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8FC8E" w14:textId="4B0BF04B" w:rsidR="009C5B48" w:rsidRPr="00956053" w:rsidRDefault="00A73B66" w:rsidP="00956053">
      <w:pPr>
        <w:pStyle w:val="Title"/>
        <w:rPr>
          <w:b/>
          <w:bCs/>
          <w:sz w:val="24"/>
          <w:szCs w:val="24"/>
        </w:rPr>
      </w:pPr>
      <w:bookmarkStart w:id="0" w:name="_GoBack"/>
      <w:bookmarkEnd w:id="0"/>
      <w:r w:rsidRPr="00956053">
        <w:rPr>
          <w:b/>
          <w:bCs/>
          <w:sz w:val="24"/>
          <w:szCs w:val="24"/>
        </w:rPr>
        <w:t>Speaking Right:</w:t>
      </w:r>
      <w:r w:rsidR="009C5B48" w:rsidRPr="00956053">
        <w:rPr>
          <w:b/>
          <w:bCs/>
          <w:sz w:val="24"/>
          <w:szCs w:val="24"/>
        </w:rPr>
        <w:t xml:space="preserve"> </w:t>
      </w:r>
      <w:r w:rsidRPr="00956053">
        <w:rPr>
          <w:b/>
          <w:bCs/>
          <w:sz w:val="24"/>
          <w:szCs w:val="24"/>
        </w:rPr>
        <w:t>HRD</w:t>
      </w:r>
      <w:r w:rsidR="000727C2" w:rsidRPr="00956053">
        <w:rPr>
          <w:b/>
          <w:bCs/>
          <w:sz w:val="24"/>
          <w:szCs w:val="24"/>
        </w:rPr>
        <w:t>s</w:t>
      </w:r>
      <w:r w:rsidRPr="00956053">
        <w:rPr>
          <w:b/>
          <w:bCs/>
          <w:sz w:val="24"/>
          <w:szCs w:val="24"/>
        </w:rPr>
        <w:t xml:space="preserve"> Role in Mediating Good Boardroom Conversations</w:t>
      </w:r>
    </w:p>
    <w:p w14:paraId="73DF17C2" w14:textId="77777777" w:rsidR="0045354C" w:rsidRPr="008373A0" w:rsidRDefault="0045354C" w:rsidP="004720AE">
      <w:pPr>
        <w:spacing w:line="360" w:lineRule="auto"/>
        <w:jc w:val="center"/>
        <w:rPr>
          <w:rFonts w:ascii="Arial" w:hAnsi="Arial" w:cs="Arial"/>
          <w:szCs w:val="22"/>
        </w:rPr>
      </w:pPr>
    </w:p>
    <w:p w14:paraId="0F3F7DF6" w14:textId="77777777" w:rsidR="0045354C" w:rsidRPr="000502D3" w:rsidRDefault="0045354C" w:rsidP="000502D3">
      <w:pPr>
        <w:pStyle w:val="Heading1"/>
        <w:rPr>
          <w:sz w:val="28"/>
          <w:szCs w:val="28"/>
        </w:rPr>
      </w:pPr>
      <w:r w:rsidRPr="000502D3">
        <w:rPr>
          <w:sz w:val="28"/>
          <w:szCs w:val="28"/>
        </w:rPr>
        <w:t>Abstract</w:t>
      </w:r>
    </w:p>
    <w:p w14:paraId="11D0005D" w14:textId="77777777" w:rsidR="0045354C" w:rsidRPr="008373A0" w:rsidRDefault="0045354C" w:rsidP="00593B90">
      <w:pPr>
        <w:spacing w:line="360" w:lineRule="auto"/>
        <w:ind w:left="1276" w:right="1785"/>
        <w:jc w:val="both"/>
        <w:rPr>
          <w:rFonts w:ascii="Arial" w:hAnsi="Arial" w:cs="Arial"/>
          <w:szCs w:val="22"/>
        </w:rPr>
      </w:pPr>
    </w:p>
    <w:p w14:paraId="5C37CAA4" w14:textId="149E6F34" w:rsidR="006153AB" w:rsidRPr="008373A0" w:rsidRDefault="006153AB" w:rsidP="00824AC5">
      <w:pPr>
        <w:spacing w:line="360" w:lineRule="auto"/>
        <w:jc w:val="both"/>
        <w:rPr>
          <w:rFonts w:ascii="Arial" w:hAnsi="Arial" w:cs="Arial"/>
          <w:b/>
        </w:rPr>
      </w:pPr>
      <w:r w:rsidRPr="008373A0">
        <w:rPr>
          <w:rFonts w:ascii="Arial" w:hAnsi="Arial" w:cs="Arial"/>
          <w:b/>
          <w:szCs w:val="22"/>
        </w:rPr>
        <w:t>Purpose:</w:t>
      </w:r>
      <w:r w:rsidRPr="008373A0">
        <w:rPr>
          <w:rFonts w:ascii="Arial" w:hAnsi="Arial" w:cs="Arial"/>
          <w:szCs w:val="22"/>
        </w:rPr>
        <w:t xml:space="preserve"> </w:t>
      </w:r>
      <w:r w:rsidR="00593B90" w:rsidRPr="008373A0">
        <w:rPr>
          <w:rFonts w:ascii="Arial" w:hAnsi="Arial" w:cs="Arial"/>
          <w:szCs w:val="22"/>
        </w:rPr>
        <w:t>T</w:t>
      </w:r>
      <w:r w:rsidR="00FC0781" w:rsidRPr="008373A0">
        <w:rPr>
          <w:rFonts w:ascii="Arial" w:hAnsi="Arial" w:cs="Arial"/>
          <w:szCs w:val="22"/>
        </w:rPr>
        <w:t>he paper explores the impact discourse has on decision-making practices within the boardroom</w:t>
      </w:r>
      <w:r w:rsidR="00FC0781" w:rsidRPr="008373A0">
        <w:rPr>
          <w:rFonts w:ascii="Arial" w:hAnsi="Arial" w:cs="Arial"/>
        </w:rPr>
        <w:t xml:space="preserve"> and consider</w:t>
      </w:r>
      <w:r w:rsidR="00C15598" w:rsidRPr="008373A0">
        <w:rPr>
          <w:rFonts w:ascii="Arial" w:hAnsi="Arial" w:cs="Arial"/>
        </w:rPr>
        <w:t>s</w:t>
      </w:r>
      <w:r w:rsidR="00FC0781" w:rsidRPr="008373A0">
        <w:rPr>
          <w:rFonts w:ascii="Arial" w:hAnsi="Arial" w:cs="Arial"/>
        </w:rPr>
        <w:t xml:space="preserve"> h</w:t>
      </w:r>
      <w:r w:rsidR="00C15598" w:rsidRPr="008373A0">
        <w:rPr>
          <w:rFonts w:ascii="Arial" w:hAnsi="Arial" w:cs="Arial"/>
        </w:rPr>
        <w:t>ow</w:t>
      </w:r>
      <w:r w:rsidR="00FC0781" w:rsidRPr="008373A0">
        <w:rPr>
          <w:rFonts w:ascii="Arial" w:hAnsi="Arial" w:cs="Arial"/>
        </w:rPr>
        <w:t xml:space="preserve"> personal proficiency in micro-language use can enhance an individual</w:t>
      </w:r>
      <w:r w:rsidR="00C15598" w:rsidRPr="008373A0">
        <w:rPr>
          <w:rFonts w:ascii="Arial" w:hAnsi="Arial" w:cs="Arial"/>
        </w:rPr>
        <w:t>’s</w:t>
      </w:r>
      <w:r w:rsidR="00FC0781" w:rsidRPr="008373A0">
        <w:rPr>
          <w:rFonts w:ascii="Arial" w:hAnsi="Arial" w:cs="Arial"/>
        </w:rPr>
        <w:t xml:space="preserve"> personal efficacy in influencing boardroom </w:t>
      </w:r>
      <w:r w:rsidR="00FC0781" w:rsidRPr="008373A0">
        <w:rPr>
          <w:rFonts w:ascii="Arial" w:hAnsi="Arial" w:cs="Arial"/>
          <w:szCs w:val="22"/>
        </w:rPr>
        <w:t>decisions</w:t>
      </w:r>
      <w:r w:rsidR="004F5DF2" w:rsidRPr="008373A0">
        <w:rPr>
          <w:rFonts w:ascii="Arial" w:hAnsi="Arial" w:cs="Arial"/>
          <w:szCs w:val="22"/>
        </w:rPr>
        <w:t xml:space="preserve">. </w:t>
      </w:r>
      <w:r w:rsidR="00824AC5" w:rsidRPr="008373A0">
        <w:rPr>
          <w:rFonts w:ascii="Arial" w:hAnsi="Arial" w:cs="Arial"/>
        </w:rPr>
        <w:t xml:space="preserve">The </w:t>
      </w:r>
      <w:r w:rsidR="004F5DF2" w:rsidRPr="008373A0">
        <w:rPr>
          <w:rFonts w:ascii="Arial" w:hAnsi="Arial" w:cs="Arial"/>
        </w:rPr>
        <w:t xml:space="preserve">work </w:t>
      </w:r>
      <w:r w:rsidR="00824AC5" w:rsidRPr="008373A0">
        <w:rPr>
          <w:rFonts w:ascii="Arial" w:hAnsi="Arial" w:cs="Arial"/>
        </w:rPr>
        <w:t>employ</w:t>
      </w:r>
      <w:r w:rsidR="004F5DF2" w:rsidRPr="008373A0">
        <w:rPr>
          <w:rFonts w:ascii="Arial" w:hAnsi="Arial" w:cs="Arial"/>
        </w:rPr>
        <w:t>s</w:t>
      </w:r>
      <w:r w:rsidR="00824AC5" w:rsidRPr="008373A0">
        <w:rPr>
          <w:rFonts w:ascii="Arial" w:hAnsi="Arial" w:cs="Arial"/>
        </w:rPr>
        <w:t xml:space="preserve"> Habermas' Theory of Communicative Action (TCA)</w:t>
      </w:r>
      <w:r w:rsidR="004F5DF2" w:rsidRPr="008373A0">
        <w:rPr>
          <w:rFonts w:ascii="Arial" w:hAnsi="Arial" w:cs="Arial"/>
        </w:rPr>
        <w:t xml:space="preserve"> to critique board talk</w:t>
      </w:r>
      <w:r w:rsidR="00496F8A" w:rsidRPr="008373A0">
        <w:rPr>
          <w:rFonts w:ascii="Arial" w:hAnsi="Arial" w:cs="Arial"/>
        </w:rPr>
        <w:t>,</w:t>
      </w:r>
      <w:r w:rsidR="00824AC5" w:rsidRPr="008373A0">
        <w:rPr>
          <w:rFonts w:ascii="Arial" w:hAnsi="Arial" w:cs="Arial"/>
        </w:rPr>
        <w:t xml:space="preserve"> highlighting the need for greater understanding </w:t>
      </w:r>
      <w:r w:rsidR="00496F8A" w:rsidRPr="008373A0">
        <w:rPr>
          <w:rFonts w:ascii="Arial" w:hAnsi="Arial" w:cs="Arial"/>
        </w:rPr>
        <w:t xml:space="preserve">of </w:t>
      </w:r>
      <w:r w:rsidR="00824AC5" w:rsidRPr="008373A0">
        <w:rPr>
          <w:rFonts w:ascii="Arial" w:hAnsi="Arial" w:cs="Arial"/>
        </w:rPr>
        <w:t>the power of everyday</w:t>
      </w:r>
      <w:r w:rsidR="004F5DF2" w:rsidRPr="008373A0">
        <w:rPr>
          <w:rFonts w:ascii="Arial" w:hAnsi="Arial" w:cs="Arial"/>
        </w:rPr>
        <w:t xml:space="preserve"> taken for granted</w:t>
      </w:r>
      <w:r w:rsidR="00824AC5" w:rsidRPr="008373A0">
        <w:rPr>
          <w:rFonts w:ascii="Arial" w:hAnsi="Arial" w:cs="Arial"/>
        </w:rPr>
        <w:t xml:space="preserve"> talk in strategy shaping.  </w:t>
      </w:r>
      <w:r w:rsidR="004F5DF2" w:rsidRPr="008373A0">
        <w:rPr>
          <w:rFonts w:ascii="Arial" w:hAnsi="Arial" w:cs="Arial"/>
        </w:rPr>
        <w:t>It</w:t>
      </w:r>
      <w:r w:rsidR="00824AC5" w:rsidRPr="008373A0">
        <w:rPr>
          <w:rFonts w:ascii="Arial" w:hAnsi="Arial" w:cs="Arial"/>
        </w:rPr>
        <w:t xml:space="preserve"> </w:t>
      </w:r>
      <w:r w:rsidR="00FC0781" w:rsidRPr="008373A0">
        <w:rPr>
          <w:rFonts w:ascii="Arial" w:hAnsi="Arial" w:cs="Arial"/>
        </w:rPr>
        <w:t>illuminate</w:t>
      </w:r>
      <w:r w:rsidR="00593B90" w:rsidRPr="008373A0">
        <w:rPr>
          <w:rFonts w:ascii="Arial" w:hAnsi="Arial" w:cs="Arial"/>
        </w:rPr>
        <w:t>s</w:t>
      </w:r>
      <w:r w:rsidR="00FC0781" w:rsidRPr="008373A0">
        <w:rPr>
          <w:rFonts w:ascii="Arial" w:hAnsi="Arial" w:cs="Arial"/>
        </w:rPr>
        <w:t xml:space="preserve"> the contribution that human resource development (HRD) professionals can make</w:t>
      </w:r>
      <w:r w:rsidR="00FC0781" w:rsidRPr="008373A0">
        <w:rPr>
          <w:rFonts w:ascii="Arial" w:hAnsi="Arial" w:cs="Arial"/>
          <w:szCs w:val="22"/>
        </w:rPr>
        <w:t xml:space="preserve"> to the management of such behaviour and </w:t>
      </w:r>
      <w:r w:rsidR="00FC0781" w:rsidRPr="008373A0">
        <w:rPr>
          <w:rFonts w:ascii="Arial" w:hAnsi="Arial" w:cs="Arial"/>
        </w:rPr>
        <w:t xml:space="preserve">minimising dysfunctional behaviour and </w:t>
      </w:r>
      <w:r w:rsidR="00FC0781" w:rsidRPr="008373A0">
        <w:rPr>
          <w:rFonts w:ascii="Arial" w:hAnsi="Arial" w:cs="Arial"/>
          <w:szCs w:val="22"/>
        </w:rPr>
        <w:t xml:space="preserve">enabling effective boardroom practices. </w:t>
      </w:r>
    </w:p>
    <w:p w14:paraId="534ED37E" w14:textId="77777777" w:rsidR="006153AB" w:rsidRPr="008373A0" w:rsidRDefault="006153AB" w:rsidP="006153AB">
      <w:pPr>
        <w:spacing w:line="360" w:lineRule="auto"/>
        <w:ind w:right="1785"/>
        <w:jc w:val="both"/>
        <w:rPr>
          <w:rFonts w:ascii="Arial" w:hAnsi="Arial" w:cs="Arial"/>
          <w:szCs w:val="22"/>
        </w:rPr>
      </w:pPr>
    </w:p>
    <w:p w14:paraId="6A953406" w14:textId="65368955" w:rsidR="001B218F" w:rsidRPr="008373A0" w:rsidRDefault="001B218F" w:rsidP="001B218F">
      <w:pPr>
        <w:spacing w:line="360" w:lineRule="auto"/>
        <w:jc w:val="both"/>
        <w:rPr>
          <w:rFonts w:ascii="Arial" w:hAnsi="Arial" w:cs="Arial"/>
          <w:szCs w:val="22"/>
        </w:rPr>
      </w:pPr>
      <w:r w:rsidRPr="008373A0">
        <w:rPr>
          <w:rFonts w:ascii="Arial" w:hAnsi="Arial" w:cs="Arial"/>
          <w:b/>
          <w:szCs w:val="22"/>
        </w:rPr>
        <w:t>Design/methodology/approach:</w:t>
      </w:r>
      <w:r w:rsidRPr="008373A0">
        <w:rPr>
          <w:sz w:val="17"/>
          <w:szCs w:val="17"/>
          <w:lang w:val="en-US" w:eastAsia="en-GB"/>
        </w:rPr>
        <w:t xml:space="preserve"> </w:t>
      </w:r>
      <w:bookmarkStart w:id="1" w:name="_Hlk7122466"/>
      <w:r w:rsidRPr="008373A0">
        <w:rPr>
          <w:rFonts w:ascii="Arial" w:hAnsi="Arial" w:cs="Arial"/>
          <w:szCs w:val="22"/>
        </w:rPr>
        <w:t xml:space="preserve">Traditional governance theory from a business and organisational perspective is provided before considering the boardroom </w:t>
      </w:r>
      <w:r w:rsidRPr="008373A0">
        <w:rPr>
          <w:rFonts w:ascii="Arial" w:hAnsi="Arial" w:cs="Arial"/>
        </w:rPr>
        <w:t>environment</w:t>
      </w:r>
      <w:r w:rsidRPr="008373A0">
        <w:rPr>
          <w:rFonts w:ascii="Arial" w:hAnsi="Arial" w:cs="Arial"/>
          <w:szCs w:val="22"/>
        </w:rPr>
        <w:t xml:space="preserve"> and HRD’s role. We undertake ethnographic research supported by conversation analysis to explore how directors employ talk-based interpersonal routines to influence boardroom processes and enact collective decision-making. We provide one extract of directors' talk to illustrate the process and demonstrate what the data `looks like'</w:t>
      </w:r>
      <w:r w:rsidR="002C0E06" w:rsidRPr="008373A0">
        <w:rPr>
          <w:rFonts w:ascii="Arial" w:hAnsi="Arial" w:cs="Arial"/>
          <w:szCs w:val="22"/>
        </w:rPr>
        <w:t xml:space="preserve"> and the insights it holds</w:t>
      </w:r>
      <w:r w:rsidRPr="008373A0">
        <w:rPr>
          <w:rFonts w:ascii="Arial" w:hAnsi="Arial" w:cs="Arial"/>
          <w:szCs w:val="22"/>
        </w:rPr>
        <w:t>.</w:t>
      </w:r>
    </w:p>
    <w:bookmarkEnd w:id="1"/>
    <w:p w14:paraId="620868BC" w14:textId="77777777" w:rsidR="006153AB" w:rsidRPr="008373A0" w:rsidRDefault="006153AB" w:rsidP="006153AB">
      <w:pPr>
        <w:spacing w:line="360" w:lineRule="auto"/>
        <w:ind w:right="1785"/>
        <w:jc w:val="both"/>
        <w:rPr>
          <w:rFonts w:ascii="Arial" w:hAnsi="Arial" w:cs="Arial"/>
          <w:szCs w:val="22"/>
        </w:rPr>
      </w:pPr>
    </w:p>
    <w:p w14:paraId="5A1E6E42" w14:textId="26C359EF" w:rsidR="006153AB" w:rsidRPr="008373A0" w:rsidRDefault="006153AB" w:rsidP="008145B0">
      <w:pPr>
        <w:spacing w:line="360" w:lineRule="auto"/>
        <w:jc w:val="both"/>
        <w:rPr>
          <w:rFonts w:ascii="Arial" w:hAnsi="Arial" w:cs="Arial"/>
          <w:szCs w:val="22"/>
        </w:rPr>
      </w:pPr>
      <w:r w:rsidRPr="008373A0">
        <w:rPr>
          <w:rFonts w:ascii="Arial" w:hAnsi="Arial" w:cs="Arial"/>
          <w:b/>
          <w:szCs w:val="22"/>
        </w:rPr>
        <w:t>Findings:</w:t>
      </w:r>
      <w:r w:rsidRPr="008373A0">
        <w:rPr>
          <w:rFonts w:ascii="Arial" w:hAnsi="Arial" w:cs="Arial"/>
          <w:szCs w:val="22"/>
        </w:rPr>
        <w:t xml:space="preserve"> </w:t>
      </w:r>
      <w:r w:rsidR="00D457C1" w:rsidRPr="008373A0">
        <w:rPr>
          <w:rFonts w:ascii="Arial" w:hAnsi="Arial" w:cs="Arial"/>
          <w:szCs w:val="22"/>
        </w:rPr>
        <w:t>The analysis suggest</w:t>
      </w:r>
      <w:r w:rsidR="000D01BA" w:rsidRPr="008373A0">
        <w:rPr>
          <w:rFonts w:ascii="Arial" w:hAnsi="Arial" w:cs="Arial"/>
          <w:szCs w:val="22"/>
        </w:rPr>
        <w:t>s</w:t>
      </w:r>
      <w:r w:rsidR="00D457C1" w:rsidRPr="008373A0">
        <w:rPr>
          <w:rFonts w:ascii="Arial" w:hAnsi="Arial" w:cs="Arial"/>
          <w:szCs w:val="22"/>
        </w:rPr>
        <w:t xml:space="preserve"> that the established underlying assumptions and rational ideologies of corporate governance are misplaced and to understand the workings of corporate governance </w:t>
      </w:r>
      <w:r w:rsidR="009C5B48" w:rsidRPr="008373A0">
        <w:rPr>
          <w:rFonts w:ascii="Arial" w:hAnsi="Arial" w:cs="Arial"/>
          <w:szCs w:val="22"/>
        </w:rPr>
        <w:t xml:space="preserve">HRD academics and professionals </w:t>
      </w:r>
      <w:r w:rsidR="00D457C1" w:rsidRPr="008373A0">
        <w:rPr>
          <w:rFonts w:ascii="Arial" w:hAnsi="Arial" w:cs="Arial"/>
          <w:szCs w:val="22"/>
        </w:rPr>
        <w:t xml:space="preserve">need to gain deeper insight into the employment </w:t>
      </w:r>
      <w:r w:rsidR="00824AC5" w:rsidRPr="008373A0">
        <w:rPr>
          <w:rFonts w:ascii="Arial" w:hAnsi="Arial" w:cs="Arial"/>
          <w:szCs w:val="22"/>
        </w:rPr>
        <w:t xml:space="preserve">and power </w:t>
      </w:r>
      <w:r w:rsidR="00D457C1" w:rsidRPr="008373A0">
        <w:rPr>
          <w:rFonts w:ascii="Arial" w:hAnsi="Arial" w:cs="Arial"/>
          <w:szCs w:val="22"/>
        </w:rPr>
        <w:t xml:space="preserve">of </w:t>
      </w:r>
      <w:r w:rsidR="005F40A8" w:rsidRPr="008373A0">
        <w:rPr>
          <w:rFonts w:ascii="Arial" w:hAnsi="Arial" w:cs="Arial"/>
          <w:szCs w:val="22"/>
        </w:rPr>
        <w:t xml:space="preserve">talk within </w:t>
      </w:r>
      <w:r w:rsidR="00D457C1" w:rsidRPr="008373A0">
        <w:rPr>
          <w:rFonts w:ascii="Arial" w:hAnsi="Arial" w:cs="Arial"/>
          <w:szCs w:val="22"/>
        </w:rPr>
        <w:t>boards.</w:t>
      </w:r>
      <w:r w:rsidR="00593B90" w:rsidRPr="008373A0">
        <w:rPr>
          <w:rFonts w:ascii="Arial" w:hAnsi="Arial" w:cs="Arial"/>
          <w:szCs w:val="22"/>
        </w:rPr>
        <w:t xml:space="preserve"> </w:t>
      </w:r>
      <w:r w:rsidR="000327F2" w:rsidRPr="008373A0">
        <w:rPr>
          <w:rFonts w:ascii="Arial" w:hAnsi="Arial" w:cs="Arial"/>
          <w:szCs w:val="22"/>
        </w:rPr>
        <w:t xml:space="preserve"> Armed with such insights HRD professionals can become more effective in developing strategies to address dysfunctional leadership and promote good governance practice throughout their organisation. </w:t>
      </w:r>
    </w:p>
    <w:p w14:paraId="1FB39249" w14:textId="77777777" w:rsidR="006153AB" w:rsidRPr="008373A0" w:rsidRDefault="006153AB" w:rsidP="006153AB">
      <w:pPr>
        <w:spacing w:line="360" w:lineRule="auto"/>
        <w:ind w:right="1785"/>
        <w:jc w:val="both"/>
        <w:rPr>
          <w:rFonts w:ascii="Arial" w:hAnsi="Arial" w:cs="Arial"/>
          <w:b/>
          <w:sz w:val="23"/>
          <w:szCs w:val="23"/>
        </w:rPr>
      </w:pPr>
    </w:p>
    <w:p w14:paraId="08D86063" w14:textId="77777777" w:rsidR="004D4398" w:rsidRPr="008373A0" w:rsidRDefault="006153AB" w:rsidP="004D4398">
      <w:pPr>
        <w:spacing w:line="360" w:lineRule="auto"/>
        <w:jc w:val="both"/>
        <w:rPr>
          <w:rFonts w:ascii="Arial" w:hAnsi="Arial" w:cs="Arial"/>
        </w:rPr>
      </w:pPr>
      <w:r w:rsidRPr="008373A0">
        <w:rPr>
          <w:rFonts w:ascii="Arial" w:hAnsi="Arial" w:cs="Arial"/>
          <w:b/>
          <w:szCs w:val="22"/>
        </w:rPr>
        <w:t>Originality/value:</w:t>
      </w:r>
      <w:r w:rsidRPr="008373A0">
        <w:rPr>
          <w:rFonts w:ascii="Arial" w:hAnsi="Arial" w:cs="Arial"/>
          <w:szCs w:val="22"/>
        </w:rPr>
        <w:t xml:space="preserve">  </w:t>
      </w:r>
      <w:r w:rsidR="00C41B23" w:rsidRPr="008373A0">
        <w:rPr>
          <w:rFonts w:ascii="Arial" w:hAnsi="Arial" w:cs="Arial"/>
          <w:szCs w:val="22"/>
        </w:rPr>
        <w:t xml:space="preserve">The paper </w:t>
      </w:r>
      <w:r w:rsidR="00C41B23" w:rsidRPr="008373A0">
        <w:rPr>
          <w:rFonts w:ascii="Arial" w:hAnsi="Arial" w:cs="Arial"/>
        </w:rPr>
        <w:t xml:space="preserve">considers </w:t>
      </w:r>
      <w:r w:rsidR="00C41B23" w:rsidRPr="008373A0">
        <w:rPr>
          <w:rFonts w:ascii="Arial" w:hAnsi="Arial" w:cs="Arial"/>
          <w:szCs w:val="22"/>
        </w:rPr>
        <w:t>the</w:t>
      </w:r>
      <w:r w:rsidR="00C41B23" w:rsidRPr="008373A0">
        <w:rPr>
          <w:rFonts w:ascii="Arial" w:hAnsi="Arial" w:cs="Arial"/>
        </w:rPr>
        <w:t xml:space="preserve"> role </w:t>
      </w:r>
      <w:r w:rsidR="00C41B23" w:rsidRPr="008373A0">
        <w:rPr>
          <w:rFonts w:ascii="Arial" w:hAnsi="Arial" w:cs="Arial"/>
          <w:szCs w:val="22"/>
        </w:rPr>
        <w:t xml:space="preserve">for the development of HRD interventions that both help individuals to work more effectively within a </w:t>
      </w:r>
      <w:r w:rsidR="00C41B23" w:rsidRPr="008373A0">
        <w:rPr>
          <w:rFonts w:ascii="Arial" w:hAnsi="Arial" w:cs="Arial"/>
          <w:szCs w:val="22"/>
        </w:rPr>
        <w:lastRenderedPageBreak/>
        <w:t>boardroom environment and support development to shape a boardroom culture that promotes effective governance practice</w:t>
      </w:r>
      <w:r w:rsidRPr="008373A0">
        <w:rPr>
          <w:rFonts w:ascii="Arial" w:hAnsi="Arial" w:cs="Arial"/>
          <w:szCs w:val="22"/>
        </w:rPr>
        <w:t xml:space="preserve"> by </w:t>
      </w:r>
      <w:r w:rsidR="009B41F7" w:rsidRPr="008373A0">
        <w:rPr>
          <w:rFonts w:ascii="Arial" w:hAnsi="Arial" w:cs="Arial"/>
        </w:rPr>
        <w:t>influencing boardroo</w:t>
      </w:r>
      <w:r w:rsidR="00C20953" w:rsidRPr="008373A0">
        <w:rPr>
          <w:rFonts w:ascii="Arial" w:hAnsi="Arial" w:cs="Arial"/>
        </w:rPr>
        <w:t>m</w:t>
      </w:r>
      <w:r w:rsidR="009B41F7" w:rsidRPr="008373A0">
        <w:rPr>
          <w:rFonts w:ascii="Arial" w:hAnsi="Arial" w:cs="Arial"/>
        </w:rPr>
        <w:t xml:space="preserve"> practice</w:t>
      </w:r>
      <w:r w:rsidR="0078140B" w:rsidRPr="008373A0">
        <w:rPr>
          <w:rFonts w:ascii="Arial" w:hAnsi="Arial" w:cs="Arial"/>
        </w:rPr>
        <w:t xml:space="preserve"> </w:t>
      </w:r>
      <w:r w:rsidR="0078140B" w:rsidRPr="008373A0">
        <w:rPr>
          <w:rFonts w:ascii="Arial" w:hAnsi="Arial" w:cs="Arial"/>
          <w:szCs w:val="22"/>
        </w:rPr>
        <w:t>thereby promot</w:t>
      </w:r>
      <w:r w:rsidR="00C15598" w:rsidRPr="008373A0">
        <w:rPr>
          <w:rFonts w:ascii="Arial" w:hAnsi="Arial" w:cs="Arial"/>
          <w:szCs w:val="22"/>
        </w:rPr>
        <w:t>ing</w:t>
      </w:r>
      <w:r w:rsidR="0078140B" w:rsidRPr="008373A0">
        <w:rPr>
          <w:rFonts w:ascii="Arial" w:hAnsi="Arial" w:cs="Arial"/>
          <w:szCs w:val="22"/>
        </w:rPr>
        <w:t xml:space="preserve"> strong governance and </w:t>
      </w:r>
      <w:r w:rsidR="00BD104A" w:rsidRPr="008373A0">
        <w:rPr>
          <w:rFonts w:ascii="Arial" w:hAnsi="Arial" w:cs="Arial"/>
          <w:szCs w:val="22"/>
        </w:rPr>
        <w:t xml:space="preserve">broad social </w:t>
      </w:r>
      <w:r w:rsidR="0078140B" w:rsidRPr="008373A0">
        <w:rPr>
          <w:rFonts w:ascii="Arial" w:hAnsi="Arial" w:cs="Arial"/>
          <w:szCs w:val="22"/>
        </w:rPr>
        <w:t>compliance throughout the organisation</w:t>
      </w:r>
      <w:r w:rsidR="009B41F7" w:rsidRPr="008373A0">
        <w:rPr>
          <w:rFonts w:ascii="Arial" w:hAnsi="Arial" w:cs="Arial"/>
        </w:rPr>
        <w:t>.</w:t>
      </w:r>
    </w:p>
    <w:p w14:paraId="5E17C49D" w14:textId="77777777" w:rsidR="004D4398" w:rsidRPr="008373A0" w:rsidRDefault="004D4398" w:rsidP="004D4398">
      <w:pPr>
        <w:spacing w:line="360" w:lineRule="auto"/>
        <w:jc w:val="both"/>
        <w:rPr>
          <w:rFonts w:ascii="Arial" w:hAnsi="Arial" w:cs="Arial"/>
        </w:rPr>
      </w:pPr>
    </w:p>
    <w:p w14:paraId="18A5A467" w14:textId="3E089FAA" w:rsidR="00ED64CE" w:rsidRPr="008373A0" w:rsidRDefault="00BE00F8" w:rsidP="004D4398">
      <w:pPr>
        <w:spacing w:line="360" w:lineRule="auto"/>
        <w:jc w:val="both"/>
        <w:rPr>
          <w:rFonts w:ascii="Arial" w:hAnsi="Arial" w:cs="Arial"/>
          <w:szCs w:val="22"/>
        </w:rPr>
      </w:pPr>
      <w:r w:rsidRPr="008373A0">
        <w:rPr>
          <w:rFonts w:ascii="Arial" w:hAnsi="Arial" w:cs="Arial"/>
          <w:b/>
          <w:szCs w:val="22"/>
        </w:rPr>
        <w:t>Keywords</w:t>
      </w:r>
      <w:r w:rsidR="001A6250" w:rsidRPr="008373A0">
        <w:rPr>
          <w:rFonts w:ascii="Arial" w:hAnsi="Arial" w:cs="Arial"/>
          <w:szCs w:val="22"/>
        </w:rPr>
        <w:t xml:space="preserve">: </w:t>
      </w:r>
      <w:r w:rsidR="00FB3BA9" w:rsidRPr="008373A0">
        <w:rPr>
          <w:rFonts w:ascii="Arial" w:hAnsi="Arial" w:cs="Arial"/>
          <w:szCs w:val="22"/>
        </w:rPr>
        <w:t>boardroom</w:t>
      </w:r>
      <w:r w:rsidR="004D4398" w:rsidRPr="008373A0">
        <w:rPr>
          <w:rFonts w:ascii="Arial" w:hAnsi="Arial" w:cs="Arial"/>
          <w:szCs w:val="22"/>
        </w:rPr>
        <w:t xml:space="preserve">, </w:t>
      </w:r>
      <w:r w:rsidR="00FB3BA9" w:rsidRPr="008373A0">
        <w:rPr>
          <w:rFonts w:ascii="Arial" w:hAnsi="Arial" w:cs="Arial"/>
          <w:szCs w:val="22"/>
        </w:rPr>
        <w:t xml:space="preserve">dysfunctional, </w:t>
      </w:r>
      <w:r w:rsidR="00ED64CE" w:rsidRPr="008373A0">
        <w:rPr>
          <w:rFonts w:ascii="Arial" w:hAnsi="Arial" w:cs="Arial"/>
          <w:szCs w:val="22"/>
        </w:rPr>
        <w:t>discourse, ethnograp</w:t>
      </w:r>
      <w:r w:rsidR="009C5B48" w:rsidRPr="008373A0">
        <w:rPr>
          <w:rFonts w:ascii="Arial" w:hAnsi="Arial" w:cs="Arial"/>
          <w:szCs w:val="22"/>
        </w:rPr>
        <w:t>hy,</w:t>
      </w:r>
      <w:r w:rsidR="00ED64CE" w:rsidRPr="008373A0">
        <w:rPr>
          <w:rFonts w:ascii="Arial" w:hAnsi="Arial" w:cs="Arial"/>
          <w:szCs w:val="22"/>
        </w:rPr>
        <w:t xml:space="preserve"> </w:t>
      </w:r>
      <w:r w:rsidR="00617E7D" w:rsidRPr="008373A0">
        <w:rPr>
          <w:rFonts w:ascii="Arial" w:hAnsi="Arial" w:cs="Arial"/>
          <w:szCs w:val="22"/>
        </w:rPr>
        <w:t>Habermas</w:t>
      </w:r>
      <w:r w:rsidR="004919BC" w:rsidRPr="008373A0">
        <w:rPr>
          <w:rFonts w:ascii="Arial" w:hAnsi="Arial" w:cs="Arial"/>
          <w:szCs w:val="22"/>
        </w:rPr>
        <w:t xml:space="preserve">, </w:t>
      </w:r>
      <w:r w:rsidR="00FB3BA9" w:rsidRPr="008373A0">
        <w:rPr>
          <w:rFonts w:ascii="Arial" w:hAnsi="Arial" w:cs="Arial"/>
          <w:szCs w:val="22"/>
        </w:rPr>
        <w:t>HRD</w:t>
      </w:r>
    </w:p>
    <w:p w14:paraId="25A0B7A5" w14:textId="77777777" w:rsidR="00ED64CE" w:rsidRPr="008373A0" w:rsidRDefault="00ED64CE" w:rsidP="00593B90">
      <w:pPr>
        <w:spacing w:line="360" w:lineRule="auto"/>
        <w:ind w:left="1276" w:right="1785"/>
        <w:rPr>
          <w:rFonts w:ascii="Arial" w:hAnsi="Arial" w:cs="Arial"/>
          <w:b/>
          <w:sz w:val="23"/>
          <w:szCs w:val="23"/>
        </w:rPr>
      </w:pPr>
      <w:r w:rsidRPr="008373A0">
        <w:rPr>
          <w:rFonts w:ascii="Arial" w:hAnsi="Arial" w:cs="Arial"/>
          <w:b/>
          <w:sz w:val="23"/>
          <w:szCs w:val="23"/>
        </w:rPr>
        <w:t xml:space="preserve"> </w:t>
      </w:r>
    </w:p>
    <w:p w14:paraId="21B1FF92" w14:textId="77777777" w:rsidR="00ED64CE" w:rsidRPr="008373A0" w:rsidRDefault="00ED64CE" w:rsidP="004720AE">
      <w:pPr>
        <w:spacing w:line="360" w:lineRule="auto"/>
        <w:rPr>
          <w:rFonts w:ascii="Arial" w:hAnsi="Arial" w:cs="Arial"/>
          <w:b/>
          <w:sz w:val="23"/>
          <w:szCs w:val="23"/>
        </w:rPr>
      </w:pPr>
    </w:p>
    <w:p w14:paraId="44A65A95" w14:textId="77777777" w:rsidR="00ED64CE" w:rsidRPr="008373A0" w:rsidRDefault="00ED64CE" w:rsidP="004720AE">
      <w:pPr>
        <w:spacing w:line="360" w:lineRule="auto"/>
        <w:rPr>
          <w:rFonts w:ascii="Arial" w:hAnsi="Arial" w:cs="Arial"/>
          <w:b/>
          <w:sz w:val="23"/>
          <w:szCs w:val="23"/>
        </w:rPr>
      </w:pPr>
    </w:p>
    <w:p w14:paraId="3CEDD81A" w14:textId="77777777" w:rsidR="00ED64CE" w:rsidRPr="008373A0" w:rsidRDefault="00ED64CE" w:rsidP="004720AE">
      <w:pPr>
        <w:spacing w:line="360" w:lineRule="auto"/>
        <w:rPr>
          <w:rFonts w:ascii="Arial" w:hAnsi="Arial" w:cs="Arial"/>
          <w:b/>
          <w:sz w:val="23"/>
          <w:szCs w:val="23"/>
        </w:rPr>
      </w:pPr>
    </w:p>
    <w:p w14:paraId="16AC9A6D" w14:textId="77777777" w:rsidR="00ED64CE" w:rsidRPr="008373A0" w:rsidRDefault="00ED64CE" w:rsidP="004720AE">
      <w:pPr>
        <w:spacing w:line="360" w:lineRule="auto"/>
        <w:rPr>
          <w:rFonts w:ascii="Arial" w:hAnsi="Arial" w:cs="Arial"/>
          <w:sz w:val="23"/>
          <w:szCs w:val="23"/>
        </w:rPr>
      </w:pPr>
    </w:p>
    <w:p w14:paraId="68CF0F8B" w14:textId="77777777" w:rsidR="00ED64CE" w:rsidRPr="008373A0" w:rsidRDefault="00ED64CE" w:rsidP="004720AE">
      <w:pPr>
        <w:spacing w:line="360" w:lineRule="auto"/>
        <w:rPr>
          <w:rFonts w:ascii="Arial" w:hAnsi="Arial" w:cs="Arial"/>
          <w:sz w:val="23"/>
          <w:szCs w:val="23"/>
        </w:rPr>
      </w:pPr>
    </w:p>
    <w:p w14:paraId="6A942454" w14:textId="77777777" w:rsidR="007827B8" w:rsidRPr="008373A0" w:rsidRDefault="007827B8" w:rsidP="004720AE">
      <w:pPr>
        <w:spacing w:line="360" w:lineRule="auto"/>
        <w:rPr>
          <w:rFonts w:ascii="Arial" w:hAnsi="Arial" w:cs="Arial"/>
          <w:b/>
          <w:sz w:val="23"/>
          <w:szCs w:val="23"/>
        </w:rPr>
      </w:pPr>
      <w:r w:rsidRPr="008373A0">
        <w:rPr>
          <w:rFonts w:ascii="Arial" w:hAnsi="Arial" w:cs="Arial"/>
          <w:b/>
          <w:sz w:val="23"/>
          <w:szCs w:val="23"/>
        </w:rPr>
        <w:br w:type="page"/>
      </w:r>
    </w:p>
    <w:p w14:paraId="2AEB9A64" w14:textId="0E790F77" w:rsidR="00ED64CE" w:rsidRPr="000502D3" w:rsidRDefault="00D46EF5" w:rsidP="000502D3">
      <w:pPr>
        <w:pStyle w:val="Heading1"/>
        <w:rPr>
          <w:sz w:val="28"/>
          <w:szCs w:val="28"/>
        </w:rPr>
      </w:pPr>
      <w:r w:rsidRPr="000502D3">
        <w:rPr>
          <w:sz w:val="28"/>
          <w:szCs w:val="28"/>
        </w:rPr>
        <w:lastRenderedPageBreak/>
        <w:t>Introduction</w:t>
      </w:r>
    </w:p>
    <w:p w14:paraId="1FF5D676" w14:textId="77777777" w:rsidR="001C08F1" w:rsidRPr="008373A0" w:rsidRDefault="001C08F1" w:rsidP="004720AE">
      <w:pPr>
        <w:spacing w:line="360" w:lineRule="auto"/>
        <w:jc w:val="both"/>
        <w:rPr>
          <w:rFonts w:ascii="Arial" w:hAnsi="Arial" w:cs="Arial"/>
          <w:szCs w:val="22"/>
        </w:rPr>
      </w:pPr>
    </w:p>
    <w:p w14:paraId="543B2ED7" w14:textId="06CFDB2C" w:rsidR="001C08F1" w:rsidRPr="008373A0" w:rsidRDefault="00D46EF5" w:rsidP="001E2614">
      <w:pPr>
        <w:spacing w:line="360" w:lineRule="auto"/>
        <w:jc w:val="both"/>
        <w:rPr>
          <w:rFonts w:ascii="Arial" w:hAnsi="Arial" w:cs="Arial"/>
          <w:szCs w:val="22"/>
        </w:rPr>
      </w:pPr>
      <w:bookmarkStart w:id="2" w:name="_Hlk18331888"/>
      <w:r w:rsidRPr="008373A0">
        <w:rPr>
          <w:rFonts w:ascii="Arial" w:hAnsi="Arial" w:cs="Arial"/>
          <w:szCs w:val="22"/>
        </w:rPr>
        <w:t xml:space="preserve">In </w:t>
      </w:r>
      <w:r w:rsidR="00ED64CE" w:rsidRPr="008373A0">
        <w:rPr>
          <w:rFonts w:ascii="Arial" w:hAnsi="Arial" w:cs="Arial"/>
          <w:szCs w:val="22"/>
        </w:rPr>
        <w:t>recent years, there has been substantial growth in the literature focused on corporate governance stimulated by a</w:t>
      </w:r>
      <w:r w:rsidR="00B44247" w:rsidRPr="008373A0">
        <w:rPr>
          <w:rFonts w:ascii="Arial" w:hAnsi="Arial" w:cs="Arial"/>
          <w:szCs w:val="22"/>
        </w:rPr>
        <w:t>n</w:t>
      </w:r>
      <w:r w:rsidR="00ED64CE" w:rsidRPr="008373A0">
        <w:rPr>
          <w:rFonts w:ascii="Arial" w:hAnsi="Arial" w:cs="Arial"/>
          <w:szCs w:val="22"/>
        </w:rPr>
        <w:t xml:space="preserve"> </w:t>
      </w:r>
      <w:r w:rsidR="005A39D4" w:rsidRPr="008373A0">
        <w:rPr>
          <w:rFonts w:ascii="Arial" w:hAnsi="Arial" w:cs="Arial"/>
          <w:szCs w:val="22"/>
        </w:rPr>
        <w:t xml:space="preserve">extensive </w:t>
      </w:r>
      <w:r w:rsidR="00ED64CE" w:rsidRPr="008373A0">
        <w:rPr>
          <w:rFonts w:ascii="Arial" w:hAnsi="Arial" w:cs="Arial"/>
          <w:szCs w:val="22"/>
        </w:rPr>
        <w:t>range of corporate fraud, major corporate failure, abuse of management power</w:t>
      </w:r>
      <w:r w:rsidR="001C08F1" w:rsidRPr="008373A0">
        <w:rPr>
          <w:rFonts w:ascii="Arial" w:hAnsi="Arial" w:cs="Arial"/>
          <w:szCs w:val="22"/>
        </w:rPr>
        <w:t xml:space="preserve">, </w:t>
      </w:r>
      <w:r w:rsidR="00FD136A" w:rsidRPr="008373A0">
        <w:rPr>
          <w:rFonts w:ascii="Arial" w:hAnsi="Arial" w:cs="Arial"/>
          <w:szCs w:val="22"/>
        </w:rPr>
        <w:t xml:space="preserve">risk taking, </w:t>
      </w:r>
      <w:r w:rsidR="001C08F1" w:rsidRPr="008373A0">
        <w:rPr>
          <w:rFonts w:ascii="Arial" w:hAnsi="Arial" w:cs="Arial"/>
          <w:szCs w:val="22"/>
        </w:rPr>
        <w:t>conflict of interest</w:t>
      </w:r>
      <w:r w:rsidR="00ED64CE" w:rsidRPr="008373A0">
        <w:rPr>
          <w:rFonts w:ascii="Arial" w:hAnsi="Arial" w:cs="Arial"/>
          <w:szCs w:val="22"/>
        </w:rPr>
        <w:t xml:space="preserve"> </w:t>
      </w:r>
      <w:r w:rsidR="005B427B" w:rsidRPr="008373A0">
        <w:rPr>
          <w:rFonts w:ascii="Arial" w:hAnsi="Arial" w:cs="Arial"/>
          <w:szCs w:val="22"/>
        </w:rPr>
        <w:t xml:space="preserve">and excessive executive remuneration </w:t>
      </w:r>
      <w:r w:rsidR="001C08F1" w:rsidRPr="008373A0">
        <w:rPr>
          <w:rFonts w:ascii="Arial" w:hAnsi="Arial" w:cs="Arial"/>
          <w:szCs w:val="22"/>
        </w:rPr>
        <w:t>(</w:t>
      </w:r>
      <w:proofErr w:type="spellStart"/>
      <w:r w:rsidR="001C08F1" w:rsidRPr="008373A0">
        <w:rPr>
          <w:rFonts w:ascii="Arial" w:hAnsi="Arial" w:cs="Arial"/>
          <w:szCs w:val="22"/>
        </w:rPr>
        <w:t>Plimmer</w:t>
      </w:r>
      <w:proofErr w:type="spellEnd"/>
      <w:r w:rsidR="001C08F1" w:rsidRPr="008373A0">
        <w:rPr>
          <w:rFonts w:ascii="Arial" w:hAnsi="Arial" w:cs="Arial"/>
          <w:szCs w:val="22"/>
        </w:rPr>
        <w:t>, 2018)</w:t>
      </w:r>
      <w:r w:rsidR="005B427B" w:rsidRPr="008373A0">
        <w:rPr>
          <w:rFonts w:ascii="Arial" w:hAnsi="Arial" w:cs="Arial"/>
          <w:szCs w:val="22"/>
        </w:rPr>
        <w:t>,</w:t>
      </w:r>
      <w:r w:rsidR="00ED64CE" w:rsidRPr="008373A0">
        <w:rPr>
          <w:rFonts w:ascii="Arial" w:hAnsi="Arial" w:cs="Arial"/>
          <w:szCs w:val="22"/>
        </w:rPr>
        <w:t xml:space="preserve"> highlighted in </w:t>
      </w:r>
      <w:r w:rsidR="008830B7" w:rsidRPr="008373A0">
        <w:rPr>
          <w:rFonts w:ascii="Arial" w:hAnsi="Arial" w:cs="Arial"/>
          <w:szCs w:val="22"/>
        </w:rPr>
        <w:t xml:space="preserve">cases such as </w:t>
      </w:r>
      <w:r w:rsidR="00400905" w:rsidRPr="008373A0">
        <w:rPr>
          <w:rFonts w:ascii="Arial" w:hAnsi="Arial" w:cs="Arial"/>
          <w:szCs w:val="22"/>
        </w:rPr>
        <w:t>Mirror Group Pension Fund  (</w:t>
      </w:r>
      <w:r w:rsidR="00580DEB" w:rsidRPr="008373A0">
        <w:rPr>
          <w:rFonts w:ascii="Arial" w:hAnsi="Arial" w:cs="Arial"/>
        </w:rPr>
        <w:t>Clark, 1996</w:t>
      </w:r>
      <w:r w:rsidR="00400905" w:rsidRPr="008373A0">
        <w:rPr>
          <w:rFonts w:ascii="Arial" w:hAnsi="Arial" w:cs="Arial"/>
          <w:szCs w:val="22"/>
        </w:rPr>
        <w:t xml:space="preserve">), </w:t>
      </w:r>
      <w:r w:rsidR="00ED64CE" w:rsidRPr="008373A0">
        <w:rPr>
          <w:rFonts w:ascii="Arial" w:hAnsi="Arial" w:cs="Arial"/>
          <w:szCs w:val="22"/>
        </w:rPr>
        <w:t>WorldCom (</w:t>
      </w:r>
      <w:proofErr w:type="spellStart"/>
      <w:r w:rsidR="00ED64CE" w:rsidRPr="008373A0">
        <w:rPr>
          <w:rFonts w:ascii="Arial" w:hAnsi="Arial" w:cs="Arial"/>
          <w:szCs w:val="22"/>
        </w:rPr>
        <w:t>Peasnell</w:t>
      </w:r>
      <w:proofErr w:type="spellEnd"/>
      <w:r w:rsidR="00ED64CE" w:rsidRPr="008373A0">
        <w:rPr>
          <w:rFonts w:ascii="Arial" w:hAnsi="Arial" w:cs="Arial"/>
          <w:szCs w:val="22"/>
        </w:rPr>
        <w:t xml:space="preserve">, et al., </w:t>
      </w:r>
      <w:r w:rsidR="007F1C51" w:rsidRPr="008373A0">
        <w:rPr>
          <w:rFonts w:ascii="Arial" w:hAnsi="Arial" w:cs="Arial"/>
        </w:rPr>
        <w:t>2005</w:t>
      </w:r>
      <w:r w:rsidR="00ED64CE" w:rsidRPr="008373A0">
        <w:rPr>
          <w:rFonts w:ascii="Arial" w:hAnsi="Arial" w:cs="Arial"/>
          <w:szCs w:val="22"/>
        </w:rPr>
        <w:t>), Enron, Arthur Andersen, (</w:t>
      </w:r>
      <w:r w:rsidR="007C3B15" w:rsidRPr="008373A0">
        <w:rPr>
          <w:rFonts w:ascii="Arial" w:hAnsi="Arial" w:cs="Arial"/>
          <w:szCs w:val="22"/>
        </w:rPr>
        <w:t>Kulik, 2005</w:t>
      </w:r>
      <w:r w:rsidR="00ED64CE" w:rsidRPr="008373A0">
        <w:rPr>
          <w:rFonts w:ascii="Arial" w:hAnsi="Arial" w:cs="Arial"/>
          <w:szCs w:val="22"/>
        </w:rPr>
        <w:t>), Lehman Brothers (Johnson and Mamun, 201</w:t>
      </w:r>
      <w:r w:rsidR="00996535" w:rsidRPr="008373A0">
        <w:rPr>
          <w:rFonts w:ascii="Arial" w:hAnsi="Arial" w:cs="Arial"/>
          <w:szCs w:val="22"/>
        </w:rPr>
        <w:t>2), RBS, HBOS, Northern Rock,</w:t>
      </w:r>
      <w:r w:rsidR="00ED64CE" w:rsidRPr="008373A0">
        <w:rPr>
          <w:rFonts w:ascii="Arial" w:hAnsi="Arial" w:cs="Arial"/>
          <w:szCs w:val="22"/>
        </w:rPr>
        <w:t xml:space="preserve"> Bradford and Bingley (Porter, </w:t>
      </w:r>
      <w:r w:rsidR="00475CC8" w:rsidRPr="008373A0">
        <w:rPr>
          <w:rFonts w:ascii="Arial" w:hAnsi="Arial" w:cs="Arial"/>
          <w:szCs w:val="22"/>
        </w:rPr>
        <w:t>et al</w:t>
      </w:r>
      <w:r w:rsidR="007B1C69" w:rsidRPr="008373A0">
        <w:rPr>
          <w:rFonts w:ascii="Arial" w:hAnsi="Arial" w:cs="Arial"/>
          <w:szCs w:val="22"/>
        </w:rPr>
        <w:t>.</w:t>
      </w:r>
      <w:r w:rsidR="00ED64CE" w:rsidRPr="008373A0">
        <w:rPr>
          <w:rFonts w:ascii="Arial" w:hAnsi="Arial" w:cs="Arial"/>
          <w:szCs w:val="22"/>
        </w:rPr>
        <w:t>, 2008)</w:t>
      </w:r>
      <w:r w:rsidR="00F479AC" w:rsidRPr="008373A0">
        <w:rPr>
          <w:rFonts w:ascii="Arial" w:hAnsi="Arial" w:cs="Arial"/>
          <w:szCs w:val="22"/>
        </w:rPr>
        <w:t xml:space="preserve"> Icelandic and Irish bank failure (Howden</w:t>
      </w:r>
      <w:r w:rsidR="00BC43B9" w:rsidRPr="008373A0">
        <w:rPr>
          <w:rFonts w:ascii="Arial" w:hAnsi="Arial" w:cs="Arial"/>
          <w:szCs w:val="22"/>
        </w:rPr>
        <w:t>, 2014</w:t>
      </w:r>
      <w:r w:rsidR="00F479AC" w:rsidRPr="008373A0">
        <w:rPr>
          <w:rFonts w:ascii="Arial" w:hAnsi="Arial" w:cs="Arial"/>
          <w:szCs w:val="22"/>
        </w:rPr>
        <w:t>)</w:t>
      </w:r>
      <w:r w:rsidR="00867682" w:rsidRPr="008373A0">
        <w:rPr>
          <w:rFonts w:ascii="Arial" w:hAnsi="Arial" w:cs="Arial"/>
          <w:szCs w:val="22"/>
        </w:rPr>
        <w:t xml:space="preserve"> and very recently, Carillion</w:t>
      </w:r>
      <w:r w:rsidR="001C08F1" w:rsidRPr="008373A0">
        <w:rPr>
          <w:rFonts w:ascii="Arial" w:hAnsi="Arial" w:cs="Arial"/>
          <w:szCs w:val="22"/>
        </w:rPr>
        <w:t xml:space="preserve"> (</w:t>
      </w:r>
      <w:proofErr w:type="spellStart"/>
      <w:r w:rsidR="001C08F1" w:rsidRPr="008373A0">
        <w:rPr>
          <w:rFonts w:ascii="Arial" w:hAnsi="Arial" w:cs="Arial"/>
          <w:szCs w:val="22"/>
        </w:rPr>
        <w:t>Plimmer</w:t>
      </w:r>
      <w:proofErr w:type="spellEnd"/>
      <w:r w:rsidR="001C08F1" w:rsidRPr="008373A0">
        <w:rPr>
          <w:rFonts w:ascii="Arial" w:hAnsi="Arial" w:cs="Arial"/>
          <w:szCs w:val="22"/>
        </w:rPr>
        <w:t>, 2018)</w:t>
      </w:r>
      <w:r w:rsidR="00ED64CE" w:rsidRPr="008373A0">
        <w:rPr>
          <w:rFonts w:ascii="Arial" w:hAnsi="Arial" w:cs="Arial"/>
          <w:szCs w:val="22"/>
        </w:rPr>
        <w:t xml:space="preserve">. </w:t>
      </w:r>
      <w:r w:rsidR="009349B8" w:rsidRPr="008373A0">
        <w:rPr>
          <w:rFonts w:ascii="Arial" w:hAnsi="Arial" w:cs="Arial"/>
          <w:szCs w:val="22"/>
        </w:rPr>
        <w:t xml:space="preserve"> </w:t>
      </w:r>
      <w:r w:rsidR="005131C0" w:rsidRPr="008373A0">
        <w:rPr>
          <w:rFonts w:ascii="Arial" w:hAnsi="Arial" w:cs="Arial"/>
          <w:szCs w:val="22"/>
        </w:rPr>
        <w:t xml:space="preserve">Such malpractice was not merely pervasive throughout </w:t>
      </w:r>
      <w:r w:rsidR="003E329F" w:rsidRPr="008373A0">
        <w:rPr>
          <w:rFonts w:ascii="Arial" w:hAnsi="Arial" w:cs="Arial"/>
          <w:szCs w:val="22"/>
        </w:rPr>
        <w:t xml:space="preserve">the </w:t>
      </w:r>
      <w:r w:rsidR="00617E7D" w:rsidRPr="008373A0">
        <w:rPr>
          <w:rFonts w:ascii="Arial" w:hAnsi="Arial" w:cs="Arial"/>
          <w:szCs w:val="22"/>
        </w:rPr>
        <w:t xml:space="preserve">corporate </w:t>
      </w:r>
      <w:r w:rsidR="005131C0" w:rsidRPr="008373A0">
        <w:rPr>
          <w:rFonts w:ascii="Arial" w:hAnsi="Arial" w:cs="Arial"/>
          <w:szCs w:val="22"/>
        </w:rPr>
        <w:t>sector but also manifested itself by the failure</w:t>
      </w:r>
      <w:r w:rsidR="0037619B" w:rsidRPr="008373A0">
        <w:rPr>
          <w:rFonts w:ascii="Arial" w:hAnsi="Arial" w:cs="Arial"/>
          <w:szCs w:val="22"/>
        </w:rPr>
        <w:t xml:space="preserve"> of govern</w:t>
      </w:r>
      <w:r w:rsidR="003825C2" w:rsidRPr="008373A0">
        <w:rPr>
          <w:rFonts w:ascii="Arial" w:hAnsi="Arial" w:cs="Arial"/>
          <w:szCs w:val="22"/>
        </w:rPr>
        <w:t>m</w:t>
      </w:r>
      <w:r w:rsidR="0037619B" w:rsidRPr="008373A0">
        <w:rPr>
          <w:rFonts w:ascii="Arial" w:hAnsi="Arial" w:cs="Arial"/>
          <w:szCs w:val="22"/>
        </w:rPr>
        <w:t>ent</w:t>
      </w:r>
      <w:r w:rsidR="005131C0" w:rsidRPr="008373A0">
        <w:rPr>
          <w:rFonts w:ascii="Arial" w:hAnsi="Arial" w:cs="Arial"/>
          <w:szCs w:val="22"/>
        </w:rPr>
        <w:t xml:space="preserve"> </w:t>
      </w:r>
      <w:r w:rsidR="009349B8" w:rsidRPr="008373A0">
        <w:rPr>
          <w:rFonts w:ascii="Arial" w:hAnsi="Arial" w:cs="Arial"/>
          <w:szCs w:val="22"/>
        </w:rPr>
        <w:t xml:space="preserve">to </w:t>
      </w:r>
      <w:r w:rsidR="0067751D" w:rsidRPr="008373A0">
        <w:rPr>
          <w:rFonts w:ascii="Arial" w:hAnsi="Arial" w:cs="Arial"/>
          <w:szCs w:val="22"/>
        </w:rPr>
        <w:t>hold to account corporations</w:t>
      </w:r>
      <w:r w:rsidR="005A4E70" w:rsidRPr="008373A0">
        <w:rPr>
          <w:rFonts w:ascii="Arial" w:hAnsi="Arial" w:cs="Arial"/>
          <w:szCs w:val="22"/>
        </w:rPr>
        <w:t xml:space="preserve"> for</w:t>
      </w:r>
      <w:r w:rsidR="0067751D" w:rsidRPr="008373A0">
        <w:rPr>
          <w:rFonts w:ascii="Arial" w:hAnsi="Arial" w:cs="Arial"/>
          <w:szCs w:val="22"/>
        </w:rPr>
        <w:t xml:space="preserve"> noncompliance </w:t>
      </w:r>
      <w:r w:rsidR="009349B8" w:rsidRPr="008373A0">
        <w:rPr>
          <w:rFonts w:ascii="Arial" w:hAnsi="Arial" w:cs="Arial"/>
          <w:szCs w:val="22"/>
        </w:rPr>
        <w:t>(</w:t>
      </w:r>
      <w:proofErr w:type="spellStart"/>
      <w:r w:rsidR="0067751D" w:rsidRPr="008373A0">
        <w:rPr>
          <w:rFonts w:ascii="Arial" w:hAnsi="Arial" w:cs="Arial"/>
          <w:szCs w:val="22"/>
        </w:rPr>
        <w:t>MacKenzie</w:t>
      </w:r>
      <w:proofErr w:type="spellEnd"/>
      <w:r w:rsidR="0067751D" w:rsidRPr="008373A0">
        <w:rPr>
          <w:rFonts w:ascii="Arial" w:hAnsi="Arial" w:cs="Arial"/>
          <w:szCs w:val="22"/>
        </w:rPr>
        <w:t>,</w:t>
      </w:r>
      <w:r w:rsidR="00BC5D03" w:rsidRPr="008373A0">
        <w:rPr>
          <w:rFonts w:ascii="Arial" w:hAnsi="Arial" w:cs="Arial"/>
          <w:szCs w:val="22"/>
        </w:rPr>
        <w:t xml:space="preserve"> et al.</w:t>
      </w:r>
      <w:r w:rsidR="0067751D" w:rsidRPr="008373A0">
        <w:rPr>
          <w:rFonts w:ascii="Arial" w:hAnsi="Arial" w:cs="Arial"/>
          <w:szCs w:val="22"/>
        </w:rPr>
        <w:t xml:space="preserve"> </w:t>
      </w:r>
      <w:r w:rsidR="00E3604B" w:rsidRPr="008373A0">
        <w:rPr>
          <w:rFonts w:ascii="Arial" w:hAnsi="Arial" w:cs="Arial"/>
          <w:szCs w:val="22"/>
        </w:rPr>
        <w:t>2014</w:t>
      </w:r>
      <w:r w:rsidR="009349B8" w:rsidRPr="008373A0">
        <w:rPr>
          <w:rFonts w:ascii="Arial" w:hAnsi="Arial" w:cs="Arial"/>
          <w:szCs w:val="22"/>
        </w:rPr>
        <w:t>)</w:t>
      </w:r>
      <w:r w:rsidR="005131C0" w:rsidRPr="008373A0">
        <w:rPr>
          <w:rFonts w:ascii="Arial" w:hAnsi="Arial" w:cs="Arial"/>
          <w:szCs w:val="22"/>
        </w:rPr>
        <w:t xml:space="preserve"> </w:t>
      </w:r>
      <w:r w:rsidR="00BC43B9" w:rsidRPr="008373A0">
        <w:rPr>
          <w:rFonts w:ascii="Arial" w:hAnsi="Arial" w:cs="Arial"/>
          <w:szCs w:val="22"/>
        </w:rPr>
        <w:t>cross-ownership, lack of transparency (</w:t>
      </w:r>
      <w:proofErr w:type="spellStart"/>
      <w:r w:rsidR="00BC43B9" w:rsidRPr="008373A0">
        <w:rPr>
          <w:rFonts w:ascii="Arial" w:hAnsi="Arial" w:cs="Arial"/>
          <w:szCs w:val="22"/>
        </w:rPr>
        <w:t>Sigurjonsson</w:t>
      </w:r>
      <w:proofErr w:type="spellEnd"/>
      <w:r w:rsidR="00BC43B9" w:rsidRPr="008373A0">
        <w:rPr>
          <w:rFonts w:ascii="Arial" w:hAnsi="Arial" w:cs="Arial"/>
          <w:szCs w:val="22"/>
        </w:rPr>
        <w:t xml:space="preserve">, 2009), extreme </w:t>
      </w:r>
      <w:r w:rsidR="00FD136A" w:rsidRPr="008373A0">
        <w:rPr>
          <w:rFonts w:ascii="Arial" w:hAnsi="Arial" w:cs="Arial"/>
          <w:szCs w:val="22"/>
        </w:rPr>
        <w:t xml:space="preserve">risk taking and government ideological obsession with privatisation (Wearden, 2018), </w:t>
      </w:r>
      <w:r w:rsidR="005131C0" w:rsidRPr="008373A0">
        <w:rPr>
          <w:rFonts w:ascii="Arial" w:hAnsi="Arial" w:cs="Arial"/>
          <w:szCs w:val="22"/>
        </w:rPr>
        <w:t xml:space="preserve">creating a systemic complacency that lead to the </w:t>
      </w:r>
      <w:r w:rsidR="009349B8" w:rsidRPr="008373A0">
        <w:rPr>
          <w:rFonts w:ascii="Arial" w:hAnsi="Arial" w:cs="Arial"/>
          <w:szCs w:val="22"/>
        </w:rPr>
        <w:t xml:space="preserve">failure of </w:t>
      </w:r>
      <w:r w:rsidR="003E329F" w:rsidRPr="008373A0">
        <w:rPr>
          <w:rFonts w:ascii="Arial" w:hAnsi="Arial" w:cs="Arial"/>
          <w:szCs w:val="22"/>
        </w:rPr>
        <w:t xml:space="preserve">the </w:t>
      </w:r>
      <w:r w:rsidR="0067751D" w:rsidRPr="008373A0">
        <w:rPr>
          <w:rFonts w:ascii="Arial" w:hAnsi="Arial" w:cs="Arial"/>
          <w:szCs w:val="22"/>
        </w:rPr>
        <w:t xml:space="preserve">global </w:t>
      </w:r>
      <w:r w:rsidR="009349B8" w:rsidRPr="008373A0">
        <w:rPr>
          <w:rFonts w:ascii="Arial" w:hAnsi="Arial" w:cs="Arial"/>
          <w:szCs w:val="22"/>
        </w:rPr>
        <w:t>bank</w:t>
      </w:r>
      <w:r w:rsidR="0067751D" w:rsidRPr="008373A0">
        <w:rPr>
          <w:rFonts w:ascii="Arial" w:hAnsi="Arial" w:cs="Arial"/>
          <w:szCs w:val="22"/>
        </w:rPr>
        <w:t>ing system.</w:t>
      </w:r>
      <w:r w:rsidR="005131C0" w:rsidRPr="008373A0">
        <w:rPr>
          <w:rFonts w:ascii="Arial" w:hAnsi="Arial" w:cs="Arial"/>
          <w:szCs w:val="22"/>
        </w:rPr>
        <w:t xml:space="preserve"> </w:t>
      </w:r>
      <w:r w:rsidR="00BC43B9" w:rsidRPr="008373A0">
        <w:rPr>
          <w:rFonts w:ascii="Arial" w:hAnsi="Arial" w:cs="Arial"/>
          <w:szCs w:val="22"/>
        </w:rPr>
        <w:t>In the</w:t>
      </w:r>
      <w:r w:rsidR="001C08F1" w:rsidRPr="008373A0">
        <w:rPr>
          <w:rFonts w:ascii="Arial" w:hAnsi="Arial" w:cs="Arial"/>
          <w:szCs w:val="22"/>
        </w:rPr>
        <w:t xml:space="preserve"> UK </w:t>
      </w:r>
      <w:r w:rsidR="00AA20BB" w:rsidRPr="008373A0">
        <w:rPr>
          <w:rFonts w:ascii="Arial" w:hAnsi="Arial" w:cs="Arial"/>
          <w:szCs w:val="22"/>
        </w:rPr>
        <w:t xml:space="preserve">alone </w:t>
      </w:r>
      <w:r w:rsidR="00BC43B9" w:rsidRPr="008373A0">
        <w:rPr>
          <w:rFonts w:ascii="Arial" w:hAnsi="Arial" w:cs="Arial"/>
          <w:szCs w:val="22"/>
        </w:rPr>
        <w:t xml:space="preserve">the </w:t>
      </w:r>
      <w:r w:rsidR="001C08F1" w:rsidRPr="008373A0">
        <w:rPr>
          <w:rFonts w:ascii="Arial" w:hAnsi="Arial" w:cs="Arial"/>
          <w:szCs w:val="22"/>
        </w:rPr>
        <w:t>Government inject</w:t>
      </w:r>
      <w:r w:rsidR="00BC43B9" w:rsidRPr="008373A0">
        <w:rPr>
          <w:rFonts w:ascii="Arial" w:hAnsi="Arial" w:cs="Arial"/>
          <w:szCs w:val="22"/>
        </w:rPr>
        <w:t>ed</w:t>
      </w:r>
      <w:r w:rsidR="001C08F1" w:rsidRPr="008373A0">
        <w:rPr>
          <w:rFonts w:ascii="Arial" w:hAnsi="Arial" w:cs="Arial"/>
          <w:szCs w:val="22"/>
        </w:rPr>
        <w:t xml:space="preserve"> £137 billion </w:t>
      </w:r>
      <w:r w:rsidR="00FD798A" w:rsidRPr="008373A0">
        <w:rPr>
          <w:rFonts w:ascii="Arial" w:hAnsi="Arial" w:cs="Arial"/>
          <w:szCs w:val="22"/>
        </w:rPr>
        <w:t xml:space="preserve">in loans and capital </w:t>
      </w:r>
      <w:r w:rsidR="001C08F1" w:rsidRPr="008373A0">
        <w:rPr>
          <w:rFonts w:ascii="Arial" w:hAnsi="Arial" w:cs="Arial"/>
          <w:szCs w:val="22"/>
        </w:rPr>
        <w:t>and</w:t>
      </w:r>
      <w:r w:rsidR="00FD798A" w:rsidRPr="008373A0">
        <w:rPr>
          <w:rFonts w:ascii="Arial" w:hAnsi="Arial" w:cs="Arial"/>
          <w:szCs w:val="22"/>
        </w:rPr>
        <w:t xml:space="preserve"> £1 trillion</w:t>
      </w:r>
      <w:r w:rsidR="001C08F1" w:rsidRPr="008373A0">
        <w:rPr>
          <w:rFonts w:ascii="Arial" w:hAnsi="Arial" w:cs="Arial"/>
          <w:szCs w:val="22"/>
        </w:rPr>
        <w:t xml:space="preserve"> </w:t>
      </w:r>
      <w:r w:rsidR="00FD798A" w:rsidRPr="008373A0">
        <w:rPr>
          <w:rFonts w:ascii="Arial" w:hAnsi="Arial" w:cs="Arial"/>
          <w:szCs w:val="22"/>
        </w:rPr>
        <w:t xml:space="preserve">in </w:t>
      </w:r>
      <w:r w:rsidR="001C08F1" w:rsidRPr="008373A0">
        <w:rPr>
          <w:rFonts w:ascii="Arial" w:hAnsi="Arial" w:cs="Arial"/>
          <w:szCs w:val="22"/>
        </w:rPr>
        <w:t xml:space="preserve">financial guarantees at </w:t>
      </w:r>
      <w:r w:rsidR="00FD798A" w:rsidRPr="008373A0">
        <w:rPr>
          <w:rFonts w:ascii="Arial" w:hAnsi="Arial" w:cs="Arial"/>
          <w:szCs w:val="22"/>
        </w:rPr>
        <w:t xml:space="preserve">the </w:t>
      </w:r>
      <w:r w:rsidR="001C08F1" w:rsidRPr="008373A0">
        <w:rPr>
          <w:rFonts w:ascii="Arial" w:hAnsi="Arial" w:cs="Arial"/>
          <w:szCs w:val="22"/>
        </w:rPr>
        <w:t xml:space="preserve">peak </w:t>
      </w:r>
      <w:r w:rsidR="00FD798A" w:rsidRPr="008373A0">
        <w:rPr>
          <w:rFonts w:ascii="Arial" w:hAnsi="Arial" w:cs="Arial"/>
          <w:szCs w:val="22"/>
        </w:rPr>
        <w:t xml:space="preserve">of the crisis to </w:t>
      </w:r>
      <w:r w:rsidR="00BC43B9" w:rsidRPr="008373A0">
        <w:rPr>
          <w:rFonts w:ascii="Arial" w:hAnsi="Arial" w:cs="Arial"/>
          <w:szCs w:val="22"/>
        </w:rPr>
        <w:t>prop-up</w:t>
      </w:r>
      <w:r w:rsidR="001C08F1" w:rsidRPr="008373A0">
        <w:rPr>
          <w:rFonts w:ascii="Arial" w:hAnsi="Arial" w:cs="Arial"/>
          <w:szCs w:val="22"/>
        </w:rPr>
        <w:t xml:space="preserve"> </w:t>
      </w:r>
      <w:r w:rsidR="00FD798A" w:rsidRPr="008373A0">
        <w:rPr>
          <w:rFonts w:ascii="Arial" w:hAnsi="Arial" w:cs="Arial"/>
          <w:szCs w:val="22"/>
        </w:rPr>
        <w:t>the banking system (</w:t>
      </w:r>
      <w:proofErr w:type="spellStart"/>
      <w:r w:rsidR="00FD798A" w:rsidRPr="008373A0">
        <w:rPr>
          <w:rFonts w:ascii="Arial" w:hAnsi="Arial" w:cs="Arial"/>
          <w:szCs w:val="22"/>
        </w:rPr>
        <w:t>Mor</w:t>
      </w:r>
      <w:proofErr w:type="spellEnd"/>
      <w:r w:rsidR="00FD798A" w:rsidRPr="008373A0">
        <w:rPr>
          <w:rFonts w:ascii="Arial" w:hAnsi="Arial" w:cs="Arial"/>
          <w:szCs w:val="22"/>
        </w:rPr>
        <w:t>, 2018).</w:t>
      </w:r>
      <w:r w:rsidR="00FD136A" w:rsidRPr="008373A0">
        <w:rPr>
          <w:rFonts w:ascii="Arial" w:hAnsi="Arial" w:cs="Arial"/>
          <w:szCs w:val="22"/>
        </w:rPr>
        <w:t xml:space="preserve"> </w:t>
      </w:r>
    </w:p>
    <w:bookmarkEnd w:id="2"/>
    <w:p w14:paraId="6777F153" w14:textId="77777777" w:rsidR="00BC43B9" w:rsidRPr="008373A0" w:rsidRDefault="00BC43B9" w:rsidP="00C20953">
      <w:pPr>
        <w:spacing w:line="360" w:lineRule="auto"/>
        <w:jc w:val="both"/>
        <w:rPr>
          <w:rFonts w:ascii="Arial" w:hAnsi="Arial" w:cs="Arial"/>
          <w:szCs w:val="22"/>
        </w:rPr>
      </w:pPr>
    </w:p>
    <w:p w14:paraId="08899175" w14:textId="1138C2AE" w:rsidR="008F76AE" w:rsidRPr="008373A0" w:rsidRDefault="000A005F" w:rsidP="001E2614">
      <w:pPr>
        <w:spacing w:line="360" w:lineRule="auto"/>
        <w:jc w:val="both"/>
        <w:rPr>
          <w:rFonts w:ascii="Arial" w:hAnsi="Arial" w:cs="Arial"/>
          <w:szCs w:val="22"/>
        </w:rPr>
      </w:pPr>
      <w:r w:rsidRPr="008373A0">
        <w:rPr>
          <w:rFonts w:ascii="Arial" w:hAnsi="Arial" w:cs="Arial"/>
          <w:szCs w:val="22"/>
        </w:rPr>
        <w:t xml:space="preserve">Other such </w:t>
      </w:r>
      <w:r w:rsidR="00B84B51" w:rsidRPr="008373A0">
        <w:rPr>
          <w:rFonts w:ascii="Arial" w:hAnsi="Arial" w:cs="Arial"/>
          <w:szCs w:val="22"/>
        </w:rPr>
        <w:t>activities include</w:t>
      </w:r>
      <w:r w:rsidRPr="008373A0">
        <w:rPr>
          <w:rFonts w:ascii="Arial" w:hAnsi="Arial" w:cs="Arial"/>
          <w:szCs w:val="22"/>
        </w:rPr>
        <w:t xml:space="preserve"> employment</w:t>
      </w:r>
      <w:r w:rsidR="006C15EA" w:rsidRPr="008373A0">
        <w:rPr>
          <w:rFonts w:ascii="Arial" w:hAnsi="Arial" w:cs="Arial"/>
          <w:szCs w:val="22"/>
        </w:rPr>
        <w:t xml:space="preserve"> tax avoidance strategies</w:t>
      </w:r>
      <w:r w:rsidR="00371C3F" w:rsidRPr="008373A0">
        <w:rPr>
          <w:rFonts w:ascii="Arial" w:hAnsi="Arial" w:cs="Arial"/>
          <w:szCs w:val="22"/>
        </w:rPr>
        <w:t xml:space="preserve"> of</w:t>
      </w:r>
      <w:r w:rsidR="006C15EA" w:rsidRPr="008373A0">
        <w:rPr>
          <w:rFonts w:ascii="Arial" w:hAnsi="Arial" w:cs="Arial"/>
          <w:szCs w:val="22"/>
        </w:rPr>
        <w:t xml:space="preserve"> Google (Rawlinson, 2016), excessive executive pay </w:t>
      </w:r>
      <w:r w:rsidR="00371C3F" w:rsidRPr="008373A0">
        <w:rPr>
          <w:rFonts w:ascii="Arial" w:hAnsi="Arial" w:cs="Arial"/>
          <w:szCs w:val="22"/>
        </w:rPr>
        <w:t xml:space="preserve">at </w:t>
      </w:r>
      <w:r w:rsidR="006C15EA" w:rsidRPr="008373A0">
        <w:rPr>
          <w:rFonts w:ascii="Arial" w:hAnsi="Arial" w:cs="Arial"/>
          <w:szCs w:val="22"/>
        </w:rPr>
        <w:t>Burberry, Sky, Sports Direct, WPP (</w:t>
      </w:r>
      <w:proofErr w:type="spellStart"/>
      <w:r w:rsidR="00975B66" w:rsidRPr="008373A0">
        <w:rPr>
          <w:rFonts w:ascii="Arial" w:hAnsi="Arial" w:cs="Arial"/>
          <w:szCs w:val="22"/>
        </w:rPr>
        <w:fldChar w:fldCharType="begin"/>
      </w:r>
      <w:r w:rsidR="00975B66" w:rsidRPr="008373A0">
        <w:rPr>
          <w:rFonts w:ascii="Arial" w:hAnsi="Arial" w:cs="Arial"/>
          <w:szCs w:val="22"/>
        </w:rPr>
        <w:instrText xml:space="preserve"> HYPERLINK "https://www.theguardian.com/profile/rupertneate" </w:instrText>
      </w:r>
      <w:r w:rsidR="00975B66" w:rsidRPr="008373A0">
        <w:rPr>
          <w:rFonts w:ascii="Arial" w:hAnsi="Arial" w:cs="Arial"/>
          <w:szCs w:val="22"/>
        </w:rPr>
        <w:fldChar w:fldCharType="separate"/>
      </w:r>
      <w:r w:rsidR="006C15EA" w:rsidRPr="008373A0">
        <w:rPr>
          <w:rFonts w:ascii="Arial" w:hAnsi="Arial" w:cs="Arial"/>
          <w:szCs w:val="22"/>
        </w:rPr>
        <w:t>Neate</w:t>
      </w:r>
      <w:proofErr w:type="spellEnd"/>
      <w:r w:rsidR="00975B66" w:rsidRPr="008373A0">
        <w:rPr>
          <w:rFonts w:ascii="Arial" w:hAnsi="Arial" w:cs="Arial"/>
          <w:szCs w:val="22"/>
        </w:rPr>
        <w:fldChar w:fldCharType="end"/>
      </w:r>
      <w:r w:rsidR="006C15EA" w:rsidRPr="008373A0">
        <w:rPr>
          <w:rFonts w:ascii="Arial" w:hAnsi="Arial" w:cs="Arial"/>
          <w:szCs w:val="22"/>
        </w:rPr>
        <w:t>, and </w:t>
      </w:r>
      <w:hyperlink r:id="rId11" w:history="1">
        <w:r w:rsidR="006C15EA" w:rsidRPr="008373A0">
          <w:rPr>
            <w:rFonts w:ascii="Arial" w:hAnsi="Arial" w:cs="Arial"/>
            <w:szCs w:val="22"/>
          </w:rPr>
          <w:t>Treanor</w:t>
        </w:r>
      </w:hyperlink>
      <w:r w:rsidR="006C15EA" w:rsidRPr="008373A0">
        <w:rPr>
          <w:rFonts w:ascii="Arial" w:hAnsi="Arial" w:cs="Arial"/>
          <w:szCs w:val="22"/>
        </w:rPr>
        <w:t>, 2017)</w:t>
      </w:r>
      <w:r w:rsidR="005131C0" w:rsidRPr="008373A0">
        <w:rPr>
          <w:rFonts w:ascii="Arial" w:hAnsi="Arial" w:cs="Arial"/>
          <w:szCs w:val="22"/>
        </w:rPr>
        <w:t xml:space="preserve"> </w:t>
      </w:r>
      <w:r w:rsidR="006C15EA" w:rsidRPr="008373A0">
        <w:rPr>
          <w:rFonts w:ascii="Arial" w:hAnsi="Arial" w:cs="Arial"/>
          <w:szCs w:val="22"/>
        </w:rPr>
        <w:t xml:space="preserve">institutionalised deceptive communications and corporate deceit </w:t>
      </w:r>
      <w:r w:rsidR="00371C3F" w:rsidRPr="008373A0">
        <w:rPr>
          <w:rFonts w:ascii="Arial" w:hAnsi="Arial" w:cs="Arial"/>
          <w:szCs w:val="22"/>
        </w:rPr>
        <w:t xml:space="preserve">by </w:t>
      </w:r>
      <w:r w:rsidR="005131C0" w:rsidRPr="008373A0">
        <w:rPr>
          <w:rFonts w:ascii="Arial" w:hAnsi="Arial" w:cs="Arial"/>
          <w:szCs w:val="22"/>
        </w:rPr>
        <w:t>Volkswage</w:t>
      </w:r>
      <w:r w:rsidR="003C5150" w:rsidRPr="008373A0">
        <w:rPr>
          <w:rFonts w:ascii="Arial" w:hAnsi="Arial" w:cs="Arial"/>
          <w:szCs w:val="22"/>
        </w:rPr>
        <w:t>n</w:t>
      </w:r>
      <w:r w:rsidR="006C15EA" w:rsidRPr="008373A0">
        <w:rPr>
          <w:rFonts w:ascii="Arial" w:hAnsi="Arial" w:cs="Arial"/>
          <w:szCs w:val="22"/>
        </w:rPr>
        <w:t>,</w:t>
      </w:r>
      <w:r w:rsidR="005131C0" w:rsidRPr="008373A0">
        <w:rPr>
          <w:rFonts w:ascii="Arial" w:hAnsi="Arial" w:cs="Arial"/>
          <w:szCs w:val="22"/>
        </w:rPr>
        <w:t xml:space="preserve"> (</w:t>
      </w:r>
      <w:proofErr w:type="spellStart"/>
      <w:r w:rsidR="003C5150" w:rsidRPr="008373A0">
        <w:rPr>
          <w:rFonts w:ascii="Arial" w:hAnsi="Arial" w:cs="Arial"/>
          <w:szCs w:val="22"/>
        </w:rPr>
        <w:t>Siano</w:t>
      </w:r>
      <w:proofErr w:type="spellEnd"/>
      <w:r w:rsidR="003C5150" w:rsidRPr="008373A0">
        <w:rPr>
          <w:rFonts w:ascii="Arial" w:hAnsi="Arial" w:cs="Arial"/>
          <w:szCs w:val="22"/>
        </w:rPr>
        <w:t xml:space="preserve"> et al</w:t>
      </w:r>
      <w:r w:rsidR="00B4260F" w:rsidRPr="008373A0">
        <w:rPr>
          <w:rFonts w:ascii="Arial" w:hAnsi="Arial" w:cs="Arial"/>
          <w:szCs w:val="22"/>
        </w:rPr>
        <w:t xml:space="preserve">, </w:t>
      </w:r>
      <w:r w:rsidR="00BC5D03" w:rsidRPr="008373A0">
        <w:rPr>
          <w:rFonts w:ascii="Arial" w:hAnsi="Arial" w:cs="Arial"/>
          <w:szCs w:val="22"/>
        </w:rPr>
        <w:t>2017</w:t>
      </w:r>
      <w:r w:rsidR="005131C0" w:rsidRPr="008373A0">
        <w:rPr>
          <w:rFonts w:ascii="Arial" w:hAnsi="Arial" w:cs="Arial"/>
          <w:szCs w:val="22"/>
        </w:rPr>
        <w:t>)</w:t>
      </w:r>
      <w:r w:rsidR="00D64455" w:rsidRPr="008373A0">
        <w:rPr>
          <w:rFonts w:ascii="Arial" w:hAnsi="Arial" w:cs="Arial"/>
          <w:szCs w:val="22"/>
        </w:rPr>
        <w:t>,</w:t>
      </w:r>
      <w:r w:rsidR="006C15EA" w:rsidRPr="008373A0">
        <w:rPr>
          <w:rFonts w:ascii="Arial" w:hAnsi="Arial" w:cs="Arial"/>
          <w:szCs w:val="22"/>
        </w:rPr>
        <w:t xml:space="preserve"> unethical or even illegal actions</w:t>
      </w:r>
      <w:r w:rsidR="00CC5B60" w:rsidRPr="008373A0">
        <w:rPr>
          <w:rFonts w:ascii="Arial" w:hAnsi="Arial" w:cs="Arial"/>
          <w:szCs w:val="22"/>
        </w:rPr>
        <w:t xml:space="preserve"> of BP, Honda and Shell</w:t>
      </w:r>
      <w:r w:rsidR="006C15EA" w:rsidRPr="008373A0">
        <w:rPr>
          <w:rFonts w:ascii="Arial" w:hAnsi="Arial" w:cs="Arial"/>
          <w:szCs w:val="22"/>
        </w:rPr>
        <w:t xml:space="preserve"> (</w:t>
      </w:r>
      <w:proofErr w:type="spellStart"/>
      <w:r w:rsidR="006C15EA" w:rsidRPr="008373A0">
        <w:rPr>
          <w:rFonts w:ascii="Arial" w:hAnsi="Arial" w:cs="Arial"/>
          <w:szCs w:val="22"/>
        </w:rPr>
        <w:t>Seele</w:t>
      </w:r>
      <w:proofErr w:type="spellEnd"/>
      <w:r w:rsidR="006C15EA" w:rsidRPr="008373A0">
        <w:rPr>
          <w:rFonts w:ascii="Arial" w:hAnsi="Arial" w:cs="Arial"/>
          <w:szCs w:val="22"/>
        </w:rPr>
        <w:t xml:space="preserve"> </w:t>
      </w:r>
      <w:r w:rsidR="00294390" w:rsidRPr="008373A0">
        <w:rPr>
          <w:rFonts w:ascii="Arial" w:hAnsi="Arial" w:cs="Arial"/>
          <w:szCs w:val="22"/>
        </w:rPr>
        <w:t xml:space="preserve">and </w:t>
      </w:r>
      <w:proofErr w:type="spellStart"/>
      <w:r w:rsidR="006C15EA" w:rsidRPr="008373A0">
        <w:rPr>
          <w:rFonts w:ascii="Arial" w:hAnsi="Arial" w:cs="Arial"/>
          <w:szCs w:val="22"/>
        </w:rPr>
        <w:t>Gatti</w:t>
      </w:r>
      <w:proofErr w:type="spellEnd"/>
      <w:r w:rsidR="006C15EA" w:rsidRPr="008373A0">
        <w:rPr>
          <w:rFonts w:ascii="Arial" w:hAnsi="Arial" w:cs="Arial"/>
          <w:szCs w:val="22"/>
        </w:rPr>
        <w:t xml:space="preserve">, </w:t>
      </w:r>
      <w:r w:rsidR="00BC5D03" w:rsidRPr="008373A0">
        <w:rPr>
          <w:rFonts w:ascii="Arial" w:hAnsi="Arial" w:cs="Arial"/>
          <w:szCs w:val="22"/>
        </w:rPr>
        <w:t>2017</w:t>
      </w:r>
      <w:r w:rsidR="006C15EA" w:rsidRPr="008373A0">
        <w:rPr>
          <w:rFonts w:ascii="Arial" w:hAnsi="Arial" w:cs="Arial"/>
          <w:szCs w:val="22"/>
        </w:rPr>
        <w:t>) and general d</w:t>
      </w:r>
      <w:r w:rsidR="003B653F" w:rsidRPr="008373A0">
        <w:rPr>
          <w:rFonts w:ascii="Arial" w:hAnsi="Arial" w:cs="Arial"/>
          <w:szCs w:val="22"/>
        </w:rPr>
        <w:t>emonstrati</w:t>
      </w:r>
      <w:r w:rsidR="00A43346" w:rsidRPr="008373A0">
        <w:rPr>
          <w:rFonts w:ascii="Arial" w:hAnsi="Arial" w:cs="Arial"/>
          <w:szCs w:val="22"/>
        </w:rPr>
        <w:t>on of</w:t>
      </w:r>
      <w:r w:rsidR="003B653F" w:rsidRPr="008373A0">
        <w:rPr>
          <w:rFonts w:ascii="Arial" w:hAnsi="Arial" w:cs="Arial"/>
          <w:szCs w:val="22"/>
        </w:rPr>
        <w:t xml:space="preserve"> unethical practices by senior executives to cover up noncompliant practices (</w:t>
      </w:r>
      <w:proofErr w:type="spellStart"/>
      <w:r w:rsidR="003B653F" w:rsidRPr="008373A0">
        <w:rPr>
          <w:rFonts w:ascii="Arial" w:hAnsi="Arial" w:cs="Arial"/>
          <w:szCs w:val="22"/>
        </w:rPr>
        <w:t>Regling</w:t>
      </w:r>
      <w:proofErr w:type="spellEnd"/>
      <w:r w:rsidR="003B653F" w:rsidRPr="008373A0">
        <w:rPr>
          <w:rFonts w:ascii="Arial" w:hAnsi="Arial" w:cs="Arial"/>
          <w:szCs w:val="22"/>
        </w:rPr>
        <w:t xml:space="preserve"> </w:t>
      </w:r>
      <w:r w:rsidR="00294390" w:rsidRPr="008373A0">
        <w:rPr>
          <w:rFonts w:ascii="Arial" w:hAnsi="Arial" w:cs="Arial"/>
          <w:szCs w:val="22"/>
        </w:rPr>
        <w:t xml:space="preserve">and </w:t>
      </w:r>
      <w:r w:rsidR="003B653F" w:rsidRPr="008373A0">
        <w:rPr>
          <w:rFonts w:ascii="Arial" w:hAnsi="Arial" w:cs="Arial"/>
          <w:szCs w:val="22"/>
        </w:rPr>
        <w:t>Watson, 2010</w:t>
      </w:r>
      <w:r w:rsidR="00D6007D" w:rsidRPr="008373A0">
        <w:rPr>
          <w:rFonts w:ascii="Arial" w:hAnsi="Arial" w:cs="Arial"/>
          <w:szCs w:val="22"/>
        </w:rPr>
        <w:t>)</w:t>
      </w:r>
      <w:r w:rsidR="00B84B51" w:rsidRPr="008373A0">
        <w:rPr>
          <w:rFonts w:ascii="Arial" w:hAnsi="Arial" w:cs="Arial"/>
          <w:szCs w:val="22"/>
        </w:rPr>
        <w:t>.  Such</w:t>
      </w:r>
      <w:r w:rsidR="006052E0" w:rsidRPr="008373A0">
        <w:rPr>
          <w:rFonts w:ascii="Arial" w:hAnsi="Arial" w:cs="Arial"/>
          <w:szCs w:val="22"/>
        </w:rPr>
        <w:t xml:space="preserve"> executive</w:t>
      </w:r>
      <w:r w:rsidR="00B84B51" w:rsidRPr="008373A0">
        <w:rPr>
          <w:rFonts w:ascii="Arial" w:hAnsi="Arial" w:cs="Arial"/>
          <w:szCs w:val="22"/>
        </w:rPr>
        <w:t xml:space="preserve"> practices are</w:t>
      </w:r>
      <w:r w:rsidR="00D6007D" w:rsidRPr="008373A0">
        <w:rPr>
          <w:rFonts w:ascii="Arial" w:hAnsi="Arial" w:cs="Arial"/>
          <w:szCs w:val="22"/>
        </w:rPr>
        <w:t xml:space="preserve"> often</w:t>
      </w:r>
      <w:r w:rsidR="003B653F" w:rsidRPr="008373A0">
        <w:rPr>
          <w:rFonts w:ascii="Arial" w:hAnsi="Arial" w:cs="Arial"/>
          <w:szCs w:val="22"/>
        </w:rPr>
        <w:t xml:space="preserve"> driven by personal interest and </w:t>
      </w:r>
      <w:r w:rsidR="00CE2883" w:rsidRPr="008373A0">
        <w:rPr>
          <w:rFonts w:ascii="Arial" w:hAnsi="Arial" w:cs="Arial"/>
          <w:szCs w:val="22"/>
        </w:rPr>
        <w:t>general</w:t>
      </w:r>
      <w:r w:rsidR="003B653F" w:rsidRPr="008373A0">
        <w:rPr>
          <w:rFonts w:ascii="Arial" w:hAnsi="Arial" w:cs="Arial"/>
          <w:szCs w:val="22"/>
        </w:rPr>
        <w:t xml:space="preserve"> short-term results (</w:t>
      </w:r>
      <w:proofErr w:type="spellStart"/>
      <w:r w:rsidR="003B653F" w:rsidRPr="008373A0">
        <w:rPr>
          <w:rFonts w:ascii="Arial" w:hAnsi="Arial" w:cs="Arial"/>
          <w:szCs w:val="22"/>
        </w:rPr>
        <w:t>Tricker</w:t>
      </w:r>
      <w:proofErr w:type="spellEnd"/>
      <w:r w:rsidR="003B653F" w:rsidRPr="008373A0">
        <w:rPr>
          <w:rFonts w:ascii="Arial" w:hAnsi="Arial" w:cs="Arial"/>
          <w:szCs w:val="22"/>
        </w:rPr>
        <w:t>, 2015)</w:t>
      </w:r>
      <w:r w:rsidR="00CE2883" w:rsidRPr="008373A0">
        <w:rPr>
          <w:rFonts w:ascii="Arial" w:hAnsi="Arial" w:cs="Arial"/>
          <w:szCs w:val="22"/>
        </w:rPr>
        <w:t xml:space="preserve">.  Such activities </w:t>
      </w:r>
      <w:r w:rsidR="00B84B51" w:rsidRPr="008373A0">
        <w:rPr>
          <w:rFonts w:ascii="Arial" w:hAnsi="Arial" w:cs="Arial"/>
          <w:szCs w:val="22"/>
        </w:rPr>
        <w:t>expos</w:t>
      </w:r>
      <w:r w:rsidR="00CE2883" w:rsidRPr="008373A0">
        <w:rPr>
          <w:rFonts w:ascii="Arial" w:hAnsi="Arial" w:cs="Arial"/>
          <w:szCs w:val="22"/>
        </w:rPr>
        <w:t>e</w:t>
      </w:r>
      <w:r w:rsidR="00B84B51" w:rsidRPr="008373A0">
        <w:rPr>
          <w:rFonts w:ascii="Arial" w:hAnsi="Arial" w:cs="Arial"/>
          <w:szCs w:val="22"/>
        </w:rPr>
        <w:t xml:space="preserve"> </w:t>
      </w:r>
      <w:r w:rsidR="00776A57" w:rsidRPr="008373A0">
        <w:rPr>
          <w:rFonts w:ascii="Arial" w:hAnsi="Arial" w:cs="Arial"/>
          <w:szCs w:val="22"/>
        </w:rPr>
        <w:t xml:space="preserve">narcissistic tendencies of </w:t>
      </w:r>
      <w:r w:rsidR="00CE2883" w:rsidRPr="008373A0">
        <w:rPr>
          <w:rFonts w:ascii="Arial" w:hAnsi="Arial" w:cs="Arial"/>
          <w:szCs w:val="22"/>
        </w:rPr>
        <w:t xml:space="preserve">the </w:t>
      </w:r>
      <w:r w:rsidR="00776A57" w:rsidRPr="008373A0">
        <w:rPr>
          <w:rFonts w:ascii="Arial" w:hAnsi="Arial" w:cs="Arial"/>
          <w:szCs w:val="22"/>
        </w:rPr>
        <w:t>managerial elite</w:t>
      </w:r>
      <w:r w:rsidRPr="008373A0">
        <w:rPr>
          <w:rFonts w:ascii="Arial" w:hAnsi="Arial" w:cs="Arial"/>
          <w:szCs w:val="22"/>
        </w:rPr>
        <w:t xml:space="preserve"> (</w:t>
      </w:r>
      <w:proofErr w:type="spellStart"/>
      <w:r w:rsidRPr="008373A0">
        <w:rPr>
          <w:rFonts w:ascii="Arial" w:hAnsi="Arial" w:cs="Arial"/>
          <w:szCs w:val="22"/>
        </w:rPr>
        <w:t>Kets</w:t>
      </w:r>
      <w:proofErr w:type="spellEnd"/>
      <w:r w:rsidRPr="008373A0">
        <w:rPr>
          <w:rFonts w:ascii="Arial" w:hAnsi="Arial" w:cs="Arial"/>
          <w:szCs w:val="22"/>
        </w:rPr>
        <w:t xml:space="preserve"> de Vries, 1991)</w:t>
      </w:r>
      <w:r w:rsidR="006052E0" w:rsidRPr="008373A0">
        <w:rPr>
          <w:rFonts w:ascii="Arial" w:hAnsi="Arial" w:cs="Arial"/>
          <w:szCs w:val="22"/>
        </w:rPr>
        <w:t>,</w:t>
      </w:r>
      <w:r w:rsidR="00776A57" w:rsidRPr="008373A0">
        <w:rPr>
          <w:rFonts w:ascii="Arial" w:hAnsi="Arial" w:cs="Arial"/>
          <w:szCs w:val="22"/>
        </w:rPr>
        <w:t xml:space="preserve"> </w:t>
      </w:r>
      <w:r w:rsidR="006052E0" w:rsidRPr="008373A0">
        <w:rPr>
          <w:rFonts w:ascii="Arial" w:hAnsi="Arial" w:cs="Arial"/>
          <w:szCs w:val="22"/>
        </w:rPr>
        <w:t xml:space="preserve">hegemonically </w:t>
      </w:r>
      <w:r w:rsidR="001E2614" w:rsidRPr="008373A0">
        <w:rPr>
          <w:rFonts w:ascii="Arial" w:hAnsi="Arial" w:cs="Arial"/>
          <w:szCs w:val="22"/>
        </w:rPr>
        <w:t xml:space="preserve">employing </w:t>
      </w:r>
      <w:r w:rsidR="00776A57" w:rsidRPr="008373A0">
        <w:rPr>
          <w:rFonts w:ascii="Arial" w:hAnsi="Arial" w:cs="Arial"/>
          <w:szCs w:val="22"/>
        </w:rPr>
        <w:t xml:space="preserve">networks of </w:t>
      </w:r>
      <w:r w:rsidR="001165FB" w:rsidRPr="008373A0">
        <w:rPr>
          <w:rFonts w:ascii="Arial" w:hAnsi="Arial" w:cs="Arial"/>
          <w:szCs w:val="22"/>
        </w:rPr>
        <w:t>wealth</w:t>
      </w:r>
      <w:r w:rsidR="00554724" w:rsidRPr="008373A0">
        <w:rPr>
          <w:rFonts w:ascii="Arial" w:hAnsi="Arial" w:cs="Arial"/>
          <w:szCs w:val="22"/>
        </w:rPr>
        <w:t>, influence</w:t>
      </w:r>
      <w:r w:rsidR="001165FB" w:rsidRPr="008373A0">
        <w:rPr>
          <w:rFonts w:ascii="Arial" w:hAnsi="Arial" w:cs="Arial"/>
          <w:szCs w:val="22"/>
        </w:rPr>
        <w:t xml:space="preserve"> and </w:t>
      </w:r>
      <w:r w:rsidR="00776A57" w:rsidRPr="008373A0">
        <w:rPr>
          <w:rFonts w:ascii="Arial" w:hAnsi="Arial" w:cs="Arial"/>
          <w:szCs w:val="22"/>
        </w:rPr>
        <w:t xml:space="preserve">power </w:t>
      </w:r>
      <w:r w:rsidR="001E2614" w:rsidRPr="008373A0">
        <w:rPr>
          <w:rFonts w:ascii="Arial" w:hAnsi="Arial" w:cs="Arial"/>
          <w:szCs w:val="22"/>
        </w:rPr>
        <w:t>to quash resistance</w:t>
      </w:r>
      <w:r w:rsidR="00554724" w:rsidRPr="008373A0">
        <w:rPr>
          <w:rFonts w:ascii="Arial" w:hAnsi="Arial" w:cs="Arial"/>
          <w:szCs w:val="22"/>
        </w:rPr>
        <w:t>.  Fo</w:t>
      </w:r>
      <w:r w:rsidR="00776A57" w:rsidRPr="008373A0">
        <w:rPr>
          <w:rFonts w:ascii="Arial" w:hAnsi="Arial" w:cs="Arial"/>
          <w:szCs w:val="22"/>
        </w:rPr>
        <w:t>r example</w:t>
      </w:r>
      <w:r w:rsidR="00447812" w:rsidRPr="008373A0">
        <w:rPr>
          <w:rFonts w:ascii="Arial" w:hAnsi="Arial" w:cs="Arial"/>
          <w:szCs w:val="22"/>
        </w:rPr>
        <w:t>,</w:t>
      </w:r>
      <w:r w:rsidR="00776A57" w:rsidRPr="008373A0">
        <w:rPr>
          <w:rFonts w:ascii="Arial" w:hAnsi="Arial" w:cs="Arial"/>
          <w:szCs w:val="22"/>
        </w:rPr>
        <w:t xml:space="preserve"> the claims of </w:t>
      </w:r>
      <w:r w:rsidR="001E2614" w:rsidRPr="008373A0">
        <w:rPr>
          <w:rFonts w:ascii="Arial" w:hAnsi="Arial" w:cs="Arial"/>
          <w:szCs w:val="22"/>
        </w:rPr>
        <w:t>sexual abuse allegations against </w:t>
      </w:r>
      <w:r w:rsidR="00776A57" w:rsidRPr="008373A0">
        <w:rPr>
          <w:rFonts w:ascii="Arial" w:hAnsi="Arial" w:cs="Arial"/>
          <w:szCs w:val="22"/>
        </w:rPr>
        <w:t>Weinstein</w:t>
      </w:r>
      <w:r w:rsidR="001E2614" w:rsidRPr="008373A0">
        <w:rPr>
          <w:rFonts w:ascii="Arial" w:hAnsi="Arial" w:cs="Arial"/>
          <w:szCs w:val="22"/>
        </w:rPr>
        <w:t xml:space="preserve"> (Baker</w:t>
      </w:r>
      <w:r w:rsidR="00F06896" w:rsidRPr="008373A0">
        <w:rPr>
          <w:rFonts w:ascii="Arial" w:hAnsi="Arial" w:cs="Arial"/>
          <w:szCs w:val="22"/>
        </w:rPr>
        <w:t>,</w:t>
      </w:r>
      <w:r w:rsidR="001E2614" w:rsidRPr="008373A0">
        <w:rPr>
          <w:rFonts w:ascii="Arial" w:hAnsi="Arial" w:cs="Arial"/>
          <w:szCs w:val="22"/>
        </w:rPr>
        <w:t xml:space="preserve"> et al. 2017) and the employment of nondisclosure agreements</w:t>
      </w:r>
      <w:r w:rsidR="006F0857" w:rsidRPr="008373A0">
        <w:rPr>
          <w:rFonts w:ascii="Arial" w:hAnsi="Arial" w:cs="Arial"/>
          <w:szCs w:val="22"/>
        </w:rPr>
        <w:t xml:space="preserve"> (NDAs)</w:t>
      </w:r>
      <w:r w:rsidR="001E2614" w:rsidRPr="008373A0">
        <w:rPr>
          <w:rFonts w:ascii="Arial" w:hAnsi="Arial" w:cs="Arial"/>
          <w:szCs w:val="22"/>
        </w:rPr>
        <w:t xml:space="preserve"> as </w:t>
      </w:r>
      <w:r w:rsidR="00554724" w:rsidRPr="008373A0">
        <w:rPr>
          <w:rFonts w:ascii="Arial" w:hAnsi="Arial" w:cs="Arial"/>
          <w:szCs w:val="22"/>
        </w:rPr>
        <w:t>‘</w:t>
      </w:r>
      <w:r w:rsidR="001E2614" w:rsidRPr="008373A0">
        <w:rPr>
          <w:rFonts w:ascii="Arial" w:hAnsi="Arial" w:cs="Arial"/>
          <w:szCs w:val="22"/>
        </w:rPr>
        <w:t>institutionally</w:t>
      </w:r>
      <w:r w:rsidR="00554724" w:rsidRPr="008373A0">
        <w:rPr>
          <w:rFonts w:ascii="Arial" w:hAnsi="Arial" w:cs="Arial"/>
          <w:szCs w:val="22"/>
        </w:rPr>
        <w:t>’</w:t>
      </w:r>
      <w:r w:rsidR="001E2614" w:rsidRPr="008373A0">
        <w:rPr>
          <w:rFonts w:ascii="Arial" w:hAnsi="Arial" w:cs="Arial"/>
          <w:szCs w:val="22"/>
        </w:rPr>
        <w:t xml:space="preserve"> accepted </w:t>
      </w:r>
      <w:r w:rsidR="00C66FE3" w:rsidRPr="008373A0">
        <w:rPr>
          <w:rFonts w:ascii="Arial" w:hAnsi="Arial" w:cs="Arial"/>
          <w:szCs w:val="22"/>
        </w:rPr>
        <w:t>tools of</w:t>
      </w:r>
      <w:r w:rsidR="006052E0" w:rsidRPr="008373A0">
        <w:rPr>
          <w:rFonts w:ascii="Arial" w:hAnsi="Arial" w:cs="Arial"/>
          <w:szCs w:val="22"/>
        </w:rPr>
        <w:t xml:space="preserve"> choice </w:t>
      </w:r>
      <w:r w:rsidR="006052E0" w:rsidRPr="008373A0">
        <w:rPr>
          <w:rFonts w:ascii="Arial" w:hAnsi="Arial" w:cs="Arial"/>
          <w:szCs w:val="22"/>
        </w:rPr>
        <w:lastRenderedPageBreak/>
        <w:t>to</w:t>
      </w:r>
      <w:r w:rsidR="00C66FE3" w:rsidRPr="008373A0">
        <w:rPr>
          <w:rFonts w:ascii="Arial" w:hAnsi="Arial" w:cs="Arial"/>
          <w:szCs w:val="22"/>
        </w:rPr>
        <w:t xml:space="preserve"> </w:t>
      </w:r>
      <w:r w:rsidR="001E2614" w:rsidRPr="008373A0">
        <w:rPr>
          <w:rFonts w:ascii="Arial" w:hAnsi="Arial" w:cs="Arial"/>
          <w:szCs w:val="22"/>
        </w:rPr>
        <w:t>intimidat</w:t>
      </w:r>
      <w:r w:rsidR="006052E0" w:rsidRPr="008373A0">
        <w:rPr>
          <w:rFonts w:ascii="Arial" w:hAnsi="Arial" w:cs="Arial"/>
          <w:szCs w:val="22"/>
        </w:rPr>
        <w:t>e</w:t>
      </w:r>
      <w:r w:rsidRPr="008373A0">
        <w:rPr>
          <w:rFonts w:ascii="Arial" w:hAnsi="Arial" w:cs="Arial"/>
          <w:szCs w:val="22"/>
        </w:rPr>
        <w:t xml:space="preserve"> and </w:t>
      </w:r>
      <w:r w:rsidR="006052E0" w:rsidRPr="008373A0">
        <w:rPr>
          <w:rFonts w:ascii="Arial" w:hAnsi="Arial" w:cs="Arial"/>
          <w:szCs w:val="22"/>
        </w:rPr>
        <w:t xml:space="preserve">silence victims </w:t>
      </w:r>
      <w:r w:rsidRPr="008373A0">
        <w:rPr>
          <w:rFonts w:ascii="Arial" w:hAnsi="Arial" w:cs="Arial"/>
          <w:szCs w:val="22"/>
        </w:rPr>
        <w:t>(Fairclough, 2003)</w:t>
      </w:r>
      <w:r w:rsidR="0095514C" w:rsidRPr="008373A0">
        <w:rPr>
          <w:rFonts w:ascii="Arial" w:hAnsi="Arial" w:cs="Arial"/>
          <w:szCs w:val="22"/>
        </w:rPr>
        <w:t>.  Raising calls in the UK</w:t>
      </w:r>
      <w:r w:rsidR="005A4E70" w:rsidRPr="008373A0">
        <w:rPr>
          <w:rFonts w:ascii="Arial" w:hAnsi="Arial" w:cs="Arial"/>
          <w:szCs w:val="22"/>
        </w:rPr>
        <w:t xml:space="preserve"> </w:t>
      </w:r>
      <w:r w:rsidR="0095514C" w:rsidRPr="008373A0">
        <w:rPr>
          <w:rFonts w:ascii="Arial" w:hAnsi="Arial" w:cs="Arial"/>
          <w:szCs w:val="22"/>
        </w:rPr>
        <w:t>(</w:t>
      </w:r>
      <w:r w:rsidR="005A4E70" w:rsidRPr="008373A0">
        <w:rPr>
          <w:rFonts w:ascii="Arial" w:hAnsi="Arial" w:cs="Arial"/>
          <w:szCs w:val="22"/>
        </w:rPr>
        <w:t>Robertson</w:t>
      </w:r>
      <w:r w:rsidR="001E2614" w:rsidRPr="008373A0">
        <w:rPr>
          <w:rFonts w:ascii="Arial" w:hAnsi="Arial" w:cs="Arial"/>
          <w:szCs w:val="22"/>
        </w:rPr>
        <w:t xml:space="preserve"> 2017)</w:t>
      </w:r>
      <w:r w:rsidR="00447812" w:rsidRPr="008373A0">
        <w:rPr>
          <w:rFonts w:ascii="Arial" w:hAnsi="Arial" w:cs="Arial"/>
          <w:szCs w:val="22"/>
        </w:rPr>
        <w:t xml:space="preserve"> </w:t>
      </w:r>
      <w:r w:rsidR="006052E0" w:rsidRPr="008373A0">
        <w:rPr>
          <w:rFonts w:ascii="Arial" w:hAnsi="Arial" w:cs="Arial"/>
          <w:szCs w:val="22"/>
        </w:rPr>
        <w:t xml:space="preserve">to </w:t>
      </w:r>
      <w:r w:rsidR="00661529" w:rsidRPr="008373A0">
        <w:rPr>
          <w:rFonts w:ascii="Arial" w:hAnsi="Arial" w:cs="Arial"/>
          <w:szCs w:val="22"/>
        </w:rPr>
        <w:t xml:space="preserve">both </w:t>
      </w:r>
      <w:r w:rsidR="006052E0" w:rsidRPr="008373A0">
        <w:rPr>
          <w:rFonts w:ascii="Arial" w:hAnsi="Arial" w:cs="Arial"/>
          <w:szCs w:val="22"/>
        </w:rPr>
        <w:t>make it an</w:t>
      </w:r>
      <w:r w:rsidR="0095514C" w:rsidRPr="008373A0">
        <w:rPr>
          <w:rFonts w:ascii="Arial" w:hAnsi="Arial" w:cs="Arial"/>
          <w:szCs w:val="22"/>
        </w:rPr>
        <w:t xml:space="preserve"> offence </w:t>
      </w:r>
      <w:r w:rsidR="00554724" w:rsidRPr="008373A0">
        <w:rPr>
          <w:rFonts w:ascii="Arial" w:hAnsi="Arial" w:cs="Arial"/>
          <w:szCs w:val="22"/>
        </w:rPr>
        <w:t>for perpetrator</w:t>
      </w:r>
      <w:r w:rsidR="0095514C" w:rsidRPr="008373A0">
        <w:rPr>
          <w:rFonts w:ascii="Arial" w:hAnsi="Arial" w:cs="Arial"/>
          <w:szCs w:val="22"/>
        </w:rPr>
        <w:t>s</w:t>
      </w:r>
      <w:r w:rsidR="00554724" w:rsidRPr="008373A0">
        <w:rPr>
          <w:rFonts w:ascii="Arial" w:hAnsi="Arial" w:cs="Arial"/>
          <w:szCs w:val="22"/>
        </w:rPr>
        <w:t xml:space="preserve"> to offer money</w:t>
      </w:r>
      <w:r w:rsidR="003F37B0" w:rsidRPr="008373A0">
        <w:rPr>
          <w:rFonts w:ascii="Arial" w:hAnsi="Arial" w:cs="Arial"/>
          <w:szCs w:val="22"/>
        </w:rPr>
        <w:t xml:space="preserve"> </w:t>
      </w:r>
      <w:r w:rsidR="00974A6B" w:rsidRPr="008373A0">
        <w:rPr>
          <w:rFonts w:ascii="Arial" w:hAnsi="Arial" w:cs="Arial"/>
          <w:szCs w:val="22"/>
        </w:rPr>
        <w:t xml:space="preserve">to </w:t>
      </w:r>
      <w:r w:rsidR="00554724" w:rsidRPr="008373A0">
        <w:rPr>
          <w:rFonts w:ascii="Arial" w:hAnsi="Arial" w:cs="Arial"/>
          <w:szCs w:val="22"/>
        </w:rPr>
        <w:t>cover up</w:t>
      </w:r>
      <w:r w:rsidR="00C92F24" w:rsidRPr="008373A0">
        <w:rPr>
          <w:rFonts w:ascii="Arial" w:hAnsi="Arial" w:cs="Arial"/>
          <w:szCs w:val="22"/>
        </w:rPr>
        <w:t xml:space="preserve"> criminal </w:t>
      </w:r>
      <w:r w:rsidR="00554724" w:rsidRPr="008373A0">
        <w:rPr>
          <w:rFonts w:ascii="Arial" w:hAnsi="Arial" w:cs="Arial"/>
          <w:szCs w:val="22"/>
        </w:rPr>
        <w:t>act</w:t>
      </w:r>
      <w:r w:rsidR="00C92F24" w:rsidRPr="008373A0">
        <w:rPr>
          <w:rFonts w:ascii="Arial" w:hAnsi="Arial" w:cs="Arial"/>
          <w:szCs w:val="22"/>
        </w:rPr>
        <w:t>s</w:t>
      </w:r>
      <w:r w:rsidR="00554724" w:rsidRPr="008373A0">
        <w:rPr>
          <w:rFonts w:ascii="Arial" w:hAnsi="Arial" w:cs="Arial"/>
          <w:szCs w:val="22"/>
        </w:rPr>
        <w:t xml:space="preserve"> and </w:t>
      </w:r>
      <w:r w:rsidR="00617E7D" w:rsidRPr="008373A0">
        <w:rPr>
          <w:rFonts w:ascii="Arial" w:hAnsi="Arial" w:cs="Arial"/>
          <w:szCs w:val="22"/>
        </w:rPr>
        <w:t xml:space="preserve">to </w:t>
      </w:r>
      <w:r w:rsidR="0095514C" w:rsidRPr="008373A0">
        <w:rPr>
          <w:rFonts w:ascii="Arial" w:hAnsi="Arial" w:cs="Arial"/>
          <w:szCs w:val="22"/>
        </w:rPr>
        <w:t xml:space="preserve">remove </w:t>
      </w:r>
      <w:r w:rsidR="00C92F24" w:rsidRPr="008373A0">
        <w:rPr>
          <w:rFonts w:ascii="Arial" w:hAnsi="Arial" w:cs="Arial"/>
          <w:szCs w:val="22"/>
        </w:rPr>
        <w:t xml:space="preserve">disclosure </w:t>
      </w:r>
      <w:r w:rsidR="003F37B0" w:rsidRPr="008373A0">
        <w:rPr>
          <w:rFonts w:ascii="Arial" w:hAnsi="Arial" w:cs="Arial"/>
          <w:szCs w:val="22"/>
        </w:rPr>
        <w:t>liabilit</w:t>
      </w:r>
      <w:r w:rsidR="00C92F24" w:rsidRPr="008373A0">
        <w:rPr>
          <w:rFonts w:ascii="Arial" w:hAnsi="Arial" w:cs="Arial"/>
          <w:szCs w:val="22"/>
        </w:rPr>
        <w:t>ies</w:t>
      </w:r>
      <w:r w:rsidR="003F37B0" w:rsidRPr="008373A0">
        <w:rPr>
          <w:rFonts w:ascii="Arial" w:hAnsi="Arial" w:cs="Arial"/>
          <w:szCs w:val="22"/>
        </w:rPr>
        <w:t xml:space="preserve"> </w:t>
      </w:r>
      <w:r w:rsidR="00C92F24" w:rsidRPr="008373A0">
        <w:rPr>
          <w:rFonts w:ascii="Arial" w:hAnsi="Arial" w:cs="Arial"/>
          <w:szCs w:val="22"/>
        </w:rPr>
        <w:t>for</w:t>
      </w:r>
      <w:r w:rsidR="003F37B0" w:rsidRPr="008373A0">
        <w:rPr>
          <w:rFonts w:ascii="Arial" w:hAnsi="Arial" w:cs="Arial"/>
          <w:szCs w:val="22"/>
        </w:rPr>
        <w:t xml:space="preserve"> </w:t>
      </w:r>
      <w:r w:rsidR="00554724" w:rsidRPr="008373A0">
        <w:rPr>
          <w:rFonts w:ascii="Arial" w:hAnsi="Arial" w:cs="Arial"/>
          <w:szCs w:val="22"/>
        </w:rPr>
        <w:t>victim</w:t>
      </w:r>
      <w:r w:rsidR="00617E7D" w:rsidRPr="008373A0">
        <w:rPr>
          <w:rFonts w:ascii="Arial" w:hAnsi="Arial" w:cs="Arial"/>
          <w:szCs w:val="22"/>
        </w:rPr>
        <w:t>s</w:t>
      </w:r>
      <w:r w:rsidR="00554724" w:rsidRPr="008373A0">
        <w:rPr>
          <w:rFonts w:ascii="Arial" w:hAnsi="Arial" w:cs="Arial"/>
          <w:szCs w:val="22"/>
        </w:rPr>
        <w:t xml:space="preserve">. </w:t>
      </w:r>
    </w:p>
    <w:p w14:paraId="655BB2B7" w14:textId="77777777" w:rsidR="008F76AE" w:rsidRPr="008373A0" w:rsidRDefault="008F76AE" w:rsidP="001E2614">
      <w:pPr>
        <w:spacing w:line="360" w:lineRule="auto"/>
        <w:jc w:val="both"/>
        <w:rPr>
          <w:rFonts w:ascii="Arial" w:hAnsi="Arial" w:cs="Arial"/>
          <w:szCs w:val="22"/>
        </w:rPr>
      </w:pPr>
    </w:p>
    <w:p w14:paraId="6F3B7587" w14:textId="62A877BC" w:rsidR="00C21DB1" w:rsidRPr="008373A0" w:rsidRDefault="0095514C" w:rsidP="00C21DB1">
      <w:pPr>
        <w:spacing w:line="360" w:lineRule="auto"/>
        <w:jc w:val="both"/>
        <w:rPr>
          <w:rFonts w:ascii="Arial" w:hAnsi="Arial" w:cs="Arial"/>
          <w:szCs w:val="22"/>
          <w:lang w:eastAsia="en-GB"/>
        </w:rPr>
      </w:pPr>
      <w:r w:rsidRPr="008373A0">
        <w:rPr>
          <w:rFonts w:ascii="Arial" w:hAnsi="Arial" w:cs="Arial"/>
          <w:szCs w:val="22"/>
        </w:rPr>
        <w:t xml:space="preserve">Such </w:t>
      </w:r>
      <w:r w:rsidR="00554724" w:rsidRPr="008373A0">
        <w:rPr>
          <w:rFonts w:ascii="Arial" w:hAnsi="Arial" w:cs="Arial"/>
          <w:szCs w:val="22"/>
        </w:rPr>
        <w:t xml:space="preserve">examples </w:t>
      </w:r>
      <w:r w:rsidRPr="008373A0">
        <w:rPr>
          <w:rFonts w:ascii="Arial" w:hAnsi="Arial" w:cs="Arial"/>
          <w:szCs w:val="22"/>
        </w:rPr>
        <w:t xml:space="preserve">of </w:t>
      </w:r>
      <w:r w:rsidR="003C3391" w:rsidRPr="008373A0">
        <w:rPr>
          <w:rFonts w:ascii="Arial" w:hAnsi="Arial" w:cs="Arial"/>
          <w:szCs w:val="22"/>
        </w:rPr>
        <w:t xml:space="preserve">normative </w:t>
      </w:r>
      <w:r w:rsidR="00554724" w:rsidRPr="008373A0">
        <w:rPr>
          <w:rFonts w:ascii="Arial" w:hAnsi="Arial" w:cs="Arial"/>
          <w:szCs w:val="22"/>
        </w:rPr>
        <w:t xml:space="preserve">organisational and institutional dysfunctional behaviour demonstrate </w:t>
      </w:r>
      <w:r w:rsidRPr="008373A0">
        <w:rPr>
          <w:rFonts w:ascii="Arial" w:hAnsi="Arial" w:cs="Arial"/>
          <w:szCs w:val="22"/>
        </w:rPr>
        <w:t xml:space="preserve">a </w:t>
      </w:r>
      <w:r w:rsidR="00617E7D" w:rsidRPr="008373A0">
        <w:rPr>
          <w:rFonts w:ascii="Arial" w:hAnsi="Arial" w:cs="Arial"/>
          <w:szCs w:val="22"/>
        </w:rPr>
        <w:t xml:space="preserve">complex and systemic problem, which appears </w:t>
      </w:r>
      <w:r w:rsidR="00B8405C" w:rsidRPr="008373A0">
        <w:rPr>
          <w:rFonts w:ascii="Arial" w:hAnsi="Arial" w:cs="Arial"/>
          <w:szCs w:val="22"/>
        </w:rPr>
        <w:t xml:space="preserve">ontologically </w:t>
      </w:r>
      <w:r w:rsidR="00791A3A" w:rsidRPr="008373A0">
        <w:rPr>
          <w:rFonts w:ascii="Arial" w:hAnsi="Arial" w:cs="Arial"/>
          <w:szCs w:val="22"/>
        </w:rPr>
        <w:t>embedded</w:t>
      </w:r>
      <w:r w:rsidR="00B8405C" w:rsidRPr="008373A0">
        <w:rPr>
          <w:rFonts w:ascii="Arial" w:hAnsi="Arial" w:cs="Arial"/>
          <w:szCs w:val="22"/>
        </w:rPr>
        <w:t xml:space="preserve">, with </w:t>
      </w:r>
      <w:r w:rsidR="00554724" w:rsidRPr="008373A0">
        <w:rPr>
          <w:rFonts w:ascii="Arial" w:hAnsi="Arial" w:cs="Arial"/>
          <w:szCs w:val="22"/>
        </w:rPr>
        <w:t>many lesson</w:t>
      </w:r>
      <w:r w:rsidR="006B5FF7" w:rsidRPr="008373A0">
        <w:rPr>
          <w:rFonts w:ascii="Arial" w:hAnsi="Arial" w:cs="Arial"/>
          <w:szCs w:val="22"/>
        </w:rPr>
        <w:t>s</w:t>
      </w:r>
      <w:r w:rsidR="00554724" w:rsidRPr="008373A0">
        <w:rPr>
          <w:rFonts w:ascii="Arial" w:hAnsi="Arial" w:cs="Arial"/>
          <w:szCs w:val="22"/>
        </w:rPr>
        <w:t xml:space="preserve"> </w:t>
      </w:r>
      <w:r w:rsidR="00791A3A" w:rsidRPr="008373A0">
        <w:rPr>
          <w:rFonts w:ascii="Arial" w:hAnsi="Arial" w:cs="Arial"/>
          <w:szCs w:val="22"/>
        </w:rPr>
        <w:t xml:space="preserve">simply </w:t>
      </w:r>
      <w:r w:rsidR="00554724" w:rsidRPr="008373A0">
        <w:rPr>
          <w:rFonts w:ascii="Arial" w:hAnsi="Arial" w:cs="Arial"/>
          <w:szCs w:val="22"/>
        </w:rPr>
        <w:t>not learned (</w:t>
      </w:r>
      <w:r w:rsidR="00935E80" w:rsidRPr="008373A0">
        <w:rPr>
          <w:rFonts w:ascii="Arial" w:hAnsi="Arial" w:cs="Arial"/>
          <w:szCs w:val="22"/>
        </w:rPr>
        <w:t>Kirkbride,</w:t>
      </w:r>
      <w:r w:rsidR="00554724" w:rsidRPr="008373A0">
        <w:rPr>
          <w:rFonts w:ascii="Arial" w:hAnsi="Arial" w:cs="Arial"/>
          <w:szCs w:val="22"/>
        </w:rPr>
        <w:t xml:space="preserve"> 2008</w:t>
      </w:r>
      <w:r w:rsidR="003C3391" w:rsidRPr="008373A0">
        <w:rPr>
          <w:rFonts w:ascii="Arial" w:hAnsi="Arial" w:cs="Arial"/>
          <w:szCs w:val="22"/>
        </w:rPr>
        <w:t>)</w:t>
      </w:r>
      <w:r w:rsidR="008F3B3B" w:rsidRPr="008373A0">
        <w:rPr>
          <w:rFonts w:ascii="Arial" w:hAnsi="Arial" w:cs="Arial"/>
          <w:szCs w:val="22"/>
        </w:rPr>
        <w:t xml:space="preserve">.  This </w:t>
      </w:r>
      <w:r w:rsidR="003C3391" w:rsidRPr="008373A0">
        <w:rPr>
          <w:rFonts w:ascii="Arial" w:hAnsi="Arial" w:cs="Arial"/>
          <w:szCs w:val="22"/>
        </w:rPr>
        <w:t>expos</w:t>
      </w:r>
      <w:r w:rsidR="008F3B3B" w:rsidRPr="008373A0">
        <w:rPr>
          <w:rFonts w:ascii="Arial" w:hAnsi="Arial" w:cs="Arial"/>
          <w:szCs w:val="22"/>
        </w:rPr>
        <w:t>es</w:t>
      </w:r>
      <w:r w:rsidR="003C3391" w:rsidRPr="008373A0">
        <w:rPr>
          <w:rFonts w:ascii="Arial" w:hAnsi="Arial" w:cs="Arial"/>
          <w:szCs w:val="22"/>
        </w:rPr>
        <w:t xml:space="preserve"> </w:t>
      </w:r>
      <w:r w:rsidR="00B8405C" w:rsidRPr="008373A0">
        <w:rPr>
          <w:rFonts w:ascii="Arial" w:hAnsi="Arial" w:cs="Arial"/>
          <w:szCs w:val="22"/>
        </w:rPr>
        <w:t xml:space="preserve">complex dichotomies of </w:t>
      </w:r>
      <w:r w:rsidR="00577083" w:rsidRPr="008373A0">
        <w:rPr>
          <w:rFonts w:ascii="Arial" w:hAnsi="Arial" w:cs="Arial"/>
          <w:szCs w:val="22"/>
        </w:rPr>
        <w:t xml:space="preserve">institutional </w:t>
      </w:r>
      <w:r w:rsidR="00B8405C" w:rsidRPr="008373A0">
        <w:rPr>
          <w:rFonts w:ascii="Arial" w:hAnsi="Arial" w:cs="Arial"/>
          <w:szCs w:val="22"/>
        </w:rPr>
        <w:t xml:space="preserve">competing </w:t>
      </w:r>
      <w:r w:rsidR="00577083" w:rsidRPr="008373A0">
        <w:rPr>
          <w:rFonts w:ascii="Arial" w:hAnsi="Arial" w:cs="Arial"/>
          <w:szCs w:val="22"/>
        </w:rPr>
        <w:t xml:space="preserve">interests </w:t>
      </w:r>
      <w:r w:rsidR="00331321" w:rsidRPr="008373A0">
        <w:rPr>
          <w:rFonts w:ascii="Arial" w:hAnsi="Arial" w:cs="Arial"/>
          <w:szCs w:val="22"/>
        </w:rPr>
        <w:t>and</w:t>
      </w:r>
      <w:r w:rsidR="00554724" w:rsidRPr="008373A0">
        <w:rPr>
          <w:rFonts w:ascii="Arial" w:hAnsi="Arial" w:cs="Arial"/>
          <w:szCs w:val="22"/>
        </w:rPr>
        <w:t xml:space="preserve"> </w:t>
      </w:r>
      <w:r w:rsidR="00331321" w:rsidRPr="008373A0">
        <w:rPr>
          <w:rFonts w:ascii="Arial" w:hAnsi="Arial" w:cs="Arial"/>
          <w:szCs w:val="22"/>
        </w:rPr>
        <w:t>pressures</w:t>
      </w:r>
      <w:r w:rsidR="007B6D00" w:rsidRPr="008373A0">
        <w:rPr>
          <w:rFonts w:ascii="Arial" w:hAnsi="Arial" w:cs="Arial"/>
          <w:szCs w:val="22"/>
        </w:rPr>
        <w:t xml:space="preserve"> (Meyer and Rowan, 1997</w:t>
      </w:r>
      <w:r w:rsidR="008F3B3B" w:rsidRPr="008373A0">
        <w:rPr>
          <w:rFonts w:ascii="Arial" w:hAnsi="Arial" w:cs="Arial"/>
          <w:szCs w:val="22"/>
        </w:rPr>
        <w:t xml:space="preserve">), and </w:t>
      </w:r>
      <w:r w:rsidR="003825C2" w:rsidRPr="008373A0">
        <w:rPr>
          <w:rFonts w:ascii="Arial" w:hAnsi="Arial" w:cs="Arial"/>
          <w:szCs w:val="22"/>
        </w:rPr>
        <w:t xml:space="preserve">suggests </w:t>
      </w:r>
      <w:r w:rsidR="00331321" w:rsidRPr="008373A0">
        <w:rPr>
          <w:rFonts w:ascii="Arial" w:hAnsi="Arial" w:cs="Arial"/>
          <w:szCs w:val="22"/>
        </w:rPr>
        <w:t xml:space="preserve">good corporate </w:t>
      </w:r>
      <w:r w:rsidR="00577083" w:rsidRPr="008373A0">
        <w:rPr>
          <w:rFonts w:ascii="Arial" w:hAnsi="Arial" w:cs="Arial"/>
          <w:szCs w:val="22"/>
        </w:rPr>
        <w:t xml:space="preserve">governance </w:t>
      </w:r>
      <w:r w:rsidR="00331321" w:rsidRPr="008373A0">
        <w:rPr>
          <w:rFonts w:ascii="Arial" w:hAnsi="Arial" w:cs="Arial"/>
          <w:szCs w:val="22"/>
        </w:rPr>
        <w:t xml:space="preserve">practice as nothing more </w:t>
      </w:r>
      <w:r w:rsidR="00791A3A" w:rsidRPr="008373A0">
        <w:rPr>
          <w:rFonts w:ascii="Arial" w:hAnsi="Arial" w:cs="Arial"/>
          <w:szCs w:val="22"/>
        </w:rPr>
        <w:t xml:space="preserve">than </w:t>
      </w:r>
      <w:r w:rsidR="00331321" w:rsidRPr="008373A0">
        <w:rPr>
          <w:rFonts w:ascii="Arial" w:hAnsi="Arial" w:cs="Arial"/>
          <w:szCs w:val="22"/>
        </w:rPr>
        <w:t>rhetorical lip service</w:t>
      </w:r>
      <w:r w:rsidR="007B6D00" w:rsidRPr="008373A0">
        <w:rPr>
          <w:rFonts w:ascii="Arial" w:hAnsi="Arial" w:cs="Arial"/>
          <w:szCs w:val="22"/>
        </w:rPr>
        <w:t xml:space="preserve"> </w:t>
      </w:r>
      <w:r w:rsidR="00331321" w:rsidRPr="008373A0">
        <w:rPr>
          <w:rFonts w:ascii="Arial" w:hAnsi="Arial" w:cs="Arial"/>
          <w:szCs w:val="22"/>
        </w:rPr>
        <w:t>of half-truths (Mintzberg et al, 2002).</w:t>
      </w:r>
      <w:r w:rsidR="00C21DB1" w:rsidRPr="008373A0">
        <w:rPr>
          <w:rFonts w:ascii="Arial" w:hAnsi="Arial" w:cs="Arial"/>
          <w:szCs w:val="22"/>
          <w:lang w:eastAsia="en-GB"/>
        </w:rPr>
        <w:t xml:space="preserve"> </w:t>
      </w:r>
    </w:p>
    <w:p w14:paraId="342092DA" w14:textId="57596C93" w:rsidR="001E2614" w:rsidRPr="008373A0" w:rsidRDefault="001E2614" w:rsidP="001E2614">
      <w:pPr>
        <w:spacing w:line="360" w:lineRule="auto"/>
        <w:jc w:val="both"/>
        <w:rPr>
          <w:rFonts w:ascii="Arial" w:hAnsi="Arial" w:cs="Arial"/>
          <w:b/>
          <w:szCs w:val="22"/>
        </w:rPr>
      </w:pPr>
    </w:p>
    <w:p w14:paraId="7657B1C7" w14:textId="4C88F3C8" w:rsidR="003C6AF0" w:rsidRPr="008373A0" w:rsidRDefault="00C94730" w:rsidP="0065598B">
      <w:pPr>
        <w:spacing w:line="360" w:lineRule="auto"/>
        <w:jc w:val="both"/>
        <w:rPr>
          <w:rFonts w:ascii="Arial" w:hAnsi="Arial" w:cs="Arial"/>
          <w:szCs w:val="22"/>
          <w:lang w:eastAsia="en-GB"/>
        </w:rPr>
      </w:pPr>
      <w:r w:rsidRPr="008373A0">
        <w:rPr>
          <w:rFonts w:ascii="Arial" w:hAnsi="Arial" w:cs="Arial"/>
          <w:szCs w:val="22"/>
          <w:lang w:eastAsia="en-GB"/>
        </w:rPr>
        <w:t xml:space="preserve">To have effective </w:t>
      </w:r>
      <w:r w:rsidR="00577083" w:rsidRPr="008373A0">
        <w:rPr>
          <w:rFonts w:ascii="Arial" w:hAnsi="Arial" w:cs="Arial"/>
          <w:szCs w:val="22"/>
          <w:lang w:eastAsia="en-GB"/>
        </w:rPr>
        <w:t xml:space="preserve">corporate governance </w:t>
      </w:r>
      <w:r w:rsidRPr="008373A0">
        <w:rPr>
          <w:rFonts w:ascii="Arial" w:hAnsi="Arial" w:cs="Arial"/>
          <w:szCs w:val="22"/>
          <w:lang w:eastAsia="en-GB"/>
        </w:rPr>
        <w:t xml:space="preserve">it is essential to understand </w:t>
      </w:r>
      <w:r w:rsidRPr="008373A0">
        <w:rPr>
          <w:rFonts w:ascii="Arial" w:hAnsi="Arial" w:cs="Arial"/>
          <w:i/>
          <w:szCs w:val="22"/>
          <w:lang w:eastAsia="en-GB"/>
        </w:rPr>
        <w:t>`what is going on first rather than hammering theory into the space available'</w:t>
      </w:r>
      <w:r w:rsidRPr="008373A0">
        <w:rPr>
          <w:rFonts w:ascii="Arial" w:hAnsi="Arial" w:cs="Arial"/>
          <w:szCs w:val="22"/>
          <w:lang w:eastAsia="en-GB"/>
        </w:rPr>
        <w:t xml:space="preserve"> (Clarke 1998: 62-63:) </w:t>
      </w:r>
      <w:r w:rsidR="00B147C0" w:rsidRPr="008373A0">
        <w:rPr>
          <w:rFonts w:ascii="Arial" w:hAnsi="Arial" w:cs="Arial"/>
          <w:szCs w:val="22"/>
          <w:lang w:eastAsia="en-GB"/>
        </w:rPr>
        <w:t>particularly as it is suggested that the failure of the banking system was an intellectual one, (Lord Turner in FSA, 2009).</w:t>
      </w:r>
      <w:r w:rsidR="00601396" w:rsidRPr="008373A0">
        <w:rPr>
          <w:rFonts w:ascii="Arial" w:hAnsi="Arial" w:cs="Arial"/>
          <w:szCs w:val="22"/>
          <w:lang w:eastAsia="en-GB"/>
        </w:rPr>
        <w:t xml:space="preserve">  Decidedly this brings </w:t>
      </w:r>
      <w:r w:rsidR="00FF47F0" w:rsidRPr="008373A0">
        <w:rPr>
          <w:rFonts w:ascii="Arial" w:hAnsi="Arial" w:cs="Arial"/>
          <w:szCs w:val="22"/>
          <w:lang w:eastAsia="en-GB"/>
        </w:rPr>
        <w:t xml:space="preserve">the </w:t>
      </w:r>
      <w:r w:rsidR="00601396" w:rsidRPr="008373A0">
        <w:rPr>
          <w:rFonts w:ascii="Arial" w:hAnsi="Arial" w:cs="Arial"/>
          <w:szCs w:val="22"/>
          <w:lang w:eastAsia="en-GB"/>
        </w:rPr>
        <w:t>focus of attention to the</w:t>
      </w:r>
      <w:r w:rsidR="00B27C7C" w:rsidRPr="008373A0">
        <w:rPr>
          <w:rFonts w:ascii="Arial" w:hAnsi="Arial" w:cs="Arial"/>
          <w:szCs w:val="22"/>
          <w:lang w:eastAsia="en-GB"/>
        </w:rPr>
        <w:t xml:space="preserve"> strategic apex of organi</w:t>
      </w:r>
      <w:r w:rsidR="00FF47F0" w:rsidRPr="008373A0">
        <w:rPr>
          <w:rFonts w:ascii="Arial" w:hAnsi="Arial" w:cs="Arial"/>
          <w:szCs w:val="22"/>
          <w:lang w:eastAsia="en-GB"/>
        </w:rPr>
        <w:t>s</w:t>
      </w:r>
      <w:r w:rsidR="00B27C7C" w:rsidRPr="008373A0">
        <w:rPr>
          <w:rFonts w:ascii="Arial" w:hAnsi="Arial" w:cs="Arial"/>
          <w:szCs w:val="22"/>
          <w:lang w:eastAsia="en-GB"/>
        </w:rPr>
        <w:t>ations</w:t>
      </w:r>
      <w:r w:rsidR="00FF47F0" w:rsidRPr="008373A0">
        <w:rPr>
          <w:rFonts w:ascii="Arial" w:hAnsi="Arial" w:cs="Arial"/>
          <w:szCs w:val="22"/>
          <w:lang w:eastAsia="en-GB"/>
        </w:rPr>
        <w:t>,</w:t>
      </w:r>
      <w:r w:rsidR="00BB7BDD" w:rsidRPr="008373A0">
        <w:rPr>
          <w:rFonts w:ascii="Arial" w:hAnsi="Arial" w:cs="Arial"/>
          <w:szCs w:val="22"/>
          <w:lang w:eastAsia="en-GB"/>
        </w:rPr>
        <w:t xml:space="preserve"> the board</w:t>
      </w:r>
      <w:r w:rsidR="00B27C7C" w:rsidRPr="008373A0">
        <w:rPr>
          <w:rFonts w:ascii="Arial" w:hAnsi="Arial" w:cs="Arial"/>
          <w:szCs w:val="22"/>
          <w:lang w:eastAsia="en-GB"/>
        </w:rPr>
        <w:t xml:space="preserve"> and the way the in situ</w:t>
      </w:r>
      <w:r w:rsidR="00601396" w:rsidRPr="008373A0">
        <w:rPr>
          <w:rFonts w:ascii="Arial" w:hAnsi="Arial" w:cs="Arial"/>
          <w:szCs w:val="22"/>
          <w:lang w:eastAsia="en-GB"/>
        </w:rPr>
        <w:t xml:space="preserve"> `managerial elites' (Pettigrew</w:t>
      </w:r>
      <w:r w:rsidR="0071453A" w:rsidRPr="008373A0">
        <w:rPr>
          <w:rFonts w:ascii="Arial" w:hAnsi="Arial" w:cs="Arial"/>
          <w:szCs w:val="22"/>
          <w:lang w:eastAsia="en-GB"/>
        </w:rPr>
        <w:t xml:space="preserve"> &amp; McNulty,</w:t>
      </w:r>
      <w:r w:rsidR="00601396" w:rsidRPr="008373A0">
        <w:rPr>
          <w:rFonts w:ascii="Arial" w:hAnsi="Arial" w:cs="Arial"/>
          <w:szCs w:val="22"/>
          <w:lang w:eastAsia="en-GB"/>
        </w:rPr>
        <w:t xml:space="preserve"> 199</w:t>
      </w:r>
      <w:r w:rsidR="00105856" w:rsidRPr="008373A0">
        <w:rPr>
          <w:rFonts w:ascii="Arial" w:hAnsi="Arial" w:cs="Arial"/>
          <w:szCs w:val="22"/>
          <w:lang w:eastAsia="en-GB"/>
        </w:rPr>
        <w:t>5</w:t>
      </w:r>
      <w:r w:rsidR="00601396" w:rsidRPr="008373A0">
        <w:rPr>
          <w:rFonts w:ascii="Arial" w:hAnsi="Arial" w:cs="Arial"/>
          <w:szCs w:val="22"/>
          <w:lang w:eastAsia="en-GB"/>
        </w:rPr>
        <w:t>)</w:t>
      </w:r>
      <w:r w:rsidR="00C14050" w:rsidRPr="008373A0">
        <w:rPr>
          <w:rFonts w:ascii="Arial" w:hAnsi="Arial" w:cs="Arial"/>
          <w:szCs w:val="22"/>
          <w:lang w:eastAsia="en-GB"/>
        </w:rPr>
        <w:t xml:space="preserve"> practice their </w:t>
      </w:r>
      <w:r w:rsidR="00BB7BDD" w:rsidRPr="008373A0">
        <w:rPr>
          <w:rFonts w:ascii="Arial" w:hAnsi="Arial" w:cs="Arial"/>
          <w:szCs w:val="22"/>
          <w:lang w:eastAsia="en-GB"/>
        </w:rPr>
        <w:t>‘</w:t>
      </w:r>
      <w:r w:rsidR="00C14050" w:rsidRPr="008373A0">
        <w:rPr>
          <w:rFonts w:ascii="Arial" w:hAnsi="Arial" w:cs="Arial"/>
          <w:szCs w:val="22"/>
          <w:lang w:eastAsia="en-GB"/>
        </w:rPr>
        <w:t>craft</w:t>
      </w:r>
      <w:r w:rsidR="00BB7BDD" w:rsidRPr="008373A0">
        <w:rPr>
          <w:rFonts w:ascii="Arial" w:hAnsi="Arial" w:cs="Arial"/>
          <w:szCs w:val="22"/>
          <w:lang w:eastAsia="en-GB"/>
        </w:rPr>
        <w:t>’</w:t>
      </w:r>
      <w:r w:rsidR="00C14050" w:rsidRPr="008373A0">
        <w:rPr>
          <w:rFonts w:ascii="Arial" w:hAnsi="Arial" w:cs="Arial"/>
          <w:szCs w:val="22"/>
          <w:lang w:eastAsia="en-GB"/>
        </w:rPr>
        <w:t xml:space="preserve"> (Mintzberg, </w:t>
      </w:r>
      <w:r w:rsidR="0071453A" w:rsidRPr="008373A0">
        <w:rPr>
          <w:rFonts w:ascii="Arial" w:hAnsi="Arial" w:cs="Arial"/>
          <w:szCs w:val="22"/>
          <w:lang w:eastAsia="en-GB"/>
        </w:rPr>
        <w:t xml:space="preserve">et al., </w:t>
      </w:r>
      <w:r w:rsidR="00105856" w:rsidRPr="008373A0">
        <w:rPr>
          <w:rFonts w:ascii="Arial" w:hAnsi="Arial" w:cs="Arial"/>
          <w:szCs w:val="22"/>
          <w:lang w:eastAsia="en-GB"/>
        </w:rPr>
        <w:t>2002</w:t>
      </w:r>
      <w:r w:rsidR="00C14050" w:rsidRPr="008373A0">
        <w:rPr>
          <w:rFonts w:ascii="Arial" w:hAnsi="Arial" w:cs="Arial"/>
          <w:szCs w:val="22"/>
          <w:lang w:eastAsia="en-GB"/>
        </w:rPr>
        <w:t xml:space="preserve">) building the strategic story (Barry &amp; </w:t>
      </w:r>
      <w:proofErr w:type="spellStart"/>
      <w:r w:rsidR="00C14050" w:rsidRPr="008373A0">
        <w:rPr>
          <w:rFonts w:ascii="Arial" w:hAnsi="Arial" w:cs="Arial"/>
          <w:szCs w:val="22"/>
          <w:lang w:eastAsia="en-GB"/>
        </w:rPr>
        <w:t>Elmes</w:t>
      </w:r>
      <w:proofErr w:type="spellEnd"/>
      <w:r w:rsidR="00C14050" w:rsidRPr="008373A0">
        <w:rPr>
          <w:rFonts w:ascii="Arial" w:hAnsi="Arial" w:cs="Arial"/>
          <w:szCs w:val="22"/>
          <w:lang w:eastAsia="en-GB"/>
        </w:rPr>
        <w:t xml:space="preserve">, 1997) to </w:t>
      </w:r>
      <w:r w:rsidR="00B27C7C" w:rsidRPr="008373A0">
        <w:rPr>
          <w:rFonts w:ascii="Arial" w:hAnsi="Arial" w:cs="Arial"/>
          <w:szCs w:val="22"/>
          <w:lang w:eastAsia="en-GB"/>
        </w:rPr>
        <w:t>make decision</w:t>
      </w:r>
      <w:r w:rsidR="00FF47F0" w:rsidRPr="008373A0">
        <w:rPr>
          <w:rFonts w:ascii="Arial" w:hAnsi="Arial" w:cs="Arial"/>
          <w:szCs w:val="22"/>
          <w:lang w:eastAsia="en-GB"/>
        </w:rPr>
        <w:t>s</w:t>
      </w:r>
      <w:r w:rsidR="00B27C7C" w:rsidRPr="008373A0">
        <w:rPr>
          <w:rFonts w:ascii="Arial" w:hAnsi="Arial" w:cs="Arial"/>
          <w:szCs w:val="22"/>
          <w:lang w:eastAsia="en-GB"/>
        </w:rPr>
        <w:t xml:space="preserve">, shape strategy and </w:t>
      </w:r>
      <w:r w:rsidR="00C14050" w:rsidRPr="008373A0">
        <w:rPr>
          <w:rFonts w:ascii="Arial" w:hAnsi="Arial" w:cs="Arial"/>
          <w:szCs w:val="22"/>
          <w:lang w:eastAsia="en-GB"/>
        </w:rPr>
        <w:t xml:space="preserve">ultimately direct and </w:t>
      </w:r>
      <w:r w:rsidR="00B27C7C" w:rsidRPr="008373A0">
        <w:rPr>
          <w:rFonts w:ascii="Arial" w:hAnsi="Arial" w:cs="Arial"/>
          <w:szCs w:val="22"/>
          <w:lang w:eastAsia="en-GB"/>
        </w:rPr>
        <w:t>lead their organisation</w:t>
      </w:r>
      <w:r w:rsidR="00C14050" w:rsidRPr="008373A0">
        <w:rPr>
          <w:rFonts w:ascii="Arial" w:hAnsi="Arial" w:cs="Arial"/>
          <w:szCs w:val="22"/>
          <w:lang w:eastAsia="en-GB"/>
        </w:rPr>
        <w:t>s.</w:t>
      </w:r>
      <w:r w:rsidR="00B27C7C" w:rsidRPr="008373A0">
        <w:rPr>
          <w:rFonts w:ascii="Arial" w:hAnsi="Arial" w:cs="Arial"/>
          <w:szCs w:val="22"/>
          <w:lang w:eastAsia="en-GB"/>
        </w:rPr>
        <w:t xml:space="preserve"> </w:t>
      </w:r>
      <w:r w:rsidR="00BB7BDD" w:rsidRPr="008373A0">
        <w:rPr>
          <w:rFonts w:ascii="Arial" w:hAnsi="Arial" w:cs="Arial"/>
          <w:szCs w:val="22"/>
          <w:lang w:eastAsia="en-GB"/>
        </w:rPr>
        <w:t xml:space="preserve">  </w:t>
      </w:r>
    </w:p>
    <w:p w14:paraId="092DE1D2" w14:textId="77777777" w:rsidR="003C6AF0" w:rsidRPr="008373A0" w:rsidRDefault="003C6AF0" w:rsidP="0065598B">
      <w:pPr>
        <w:spacing w:line="360" w:lineRule="auto"/>
        <w:jc w:val="both"/>
        <w:rPr>
          <w:rFonts w:ascii="Arial" w:hAnsi="Arial" w:cs="Arial"/>
          <w:szCs w:val="22"/>
          <w:lang w:eastAsia="en-GB"/>
        </w:rPr>
      </w:pPr>
    </w:p>
    <w:p w14:paraId="59C2406A" w14:textId="49913C1E" w:rsidR="008E24DB" w:rsidRPr="008373A0" w:rsidRDefault="00BB7BDD" w:rsidP="0065598B">
      <w:pPr>
        <w:spacing w:line="360" w:lineRule="auto"/>
        <w:jc w:val="both"/>
        <w:rPr>
          <w:rFonts w:ascii="Arial" w:hAnsi="Arial" w:cs="Arial"/>
          <w:szCs w:val="22"/>
          <w:lang w:eastAsia="en-GB"/>
        </w:rPr>
      </w:pPr>
      <w:r w:rsidRPr="008373A0">
        <w:rPr>
          <w:rFonts w:ascii="Arial" w:hAnsi="Arial" w:cs="Arial"/>
          <w:szCs w:val="22"/>
          <w:lang w:eastAsia="en-GB"/>
        </w:rPr>
        <w:t xml:space="preserve">Such activities are based on naturally occurring talk-based interactive routines, split-second </w:t>
      </w:r>
      <w:r w:rsidR="004F4AD5" w:rsidRPr="008373A0">
        <w:rPr>
          <w:rFonts w:ascii="Arial" w:hAnsi="Arial" w:cs="Arial"/>
          <w:szCs w:val="22"/>
          <w:lang w:eastAsia="en-GB"/>
        </w:rPr>
        <w:t>inter</w:t>
      </w:r>
      <w:r w:rsidRPr="008373A0">
        <w:rPr>
          <w:rFonts w:ascii="Arial" w:hAnsi="Arial" w:cs="Arial"/>
          <w:szCs w:val="22"/>
          <w:lang w:eastAsia="en-GB"/>
        </w:rPr>
        <w:t xml:space="preserve">plays making up interpersonal boardroom dynamics (Finkelstein and Hambrick, 1996) that shape the trajectory of </w:t>
      </w:r>
      <w:r w:rsidR="00570434" w:rsidRPr="008373A0">
        <w:rPr>
          <w:rFonts w:ascii="Arial" w:hAnsi="Arial" w:cs="Arial"/>
          <w:szCs w:val="22"/>
          <w:lang w:eastAsia="en-GB"/>
        </w:rPr>
        <w:t xml:space="preserve">their </w:t>
      </w:r>
      <w:r w:rsidRPr="008373A0">
        <w:rPr>
          <w:rFonts w:ascii="Arial" w:hAnsi="Arial" w:cs="Arial"/>
          <w:szCs w:val="22"/>
          <w:lang w:eastAsia="en-GB"/>
        </w:rPr>
        <w:t>decision</w:t>
      </w:r>
      <w:r w:rsidR="00617E7D" w:rsidRPr="008373A0">
        <w:rPr>
          <w:rFonts w:ascii="Arial" w:hAnsi="Arial" w:cs="Arial"/>
          <w:szCs w:val="22"/>
          <w:lang w:eastAsia="en-GB"/>
        </w:rPr>
        <w:t>s</w:t>
      </w:r>
      <w:r w:rsidRPr="008373A0">
        <w:rPr>
          <w:rFonts w:ascii="Arial" w:hAnsi="Arial" w:cs="Arial"/>
          <w:szCs w:val="22"/>
          <w:lang w:eastAsia="en-GB"/>
        </w:rPr>
        <w:t xml:space="preserve">. </w:t>
      </w:r>
      <w:r w:rsidR="008E24DB" w:rsidRPr="008373A0">
        <w:rPr>
          <w:rFonts w:ascii="Arial" w:hAnsi="Arial" w:cs="Arial"/>
          <w:szCs w:val="22"/>
          <w:lang w:eastAsia="en-GB"/>
        </w:rPr>
        <w:t xml:space="preserve"> </w:t>
      </w:r>
      <w:r w:rsidR="00667D02" w:rsidRPr="008373A0">
        <w:rPr>
          <w:rFonts w:ascii="Arial" w:hAnsi="Arial" w:cs="Arial"/>
          <w:szCs w:val="22"/>
          <w:lang w:eastAsia="en-GB"/>
        </w:rPr>
        <w:t>The ability to craft collective meaning is a central skill (Gardner</w:t>
      </w:r>
      <w:r w:rsidR="00B426B2" w:rsidRPr="008373A0">
        <w:rPr>
          <w:rFonts w:ascii="Arial" w:hAnsi="Arial" w:cs="Arial"/>
          <w:szCs w:val="22"/>
          <w:lang w:eastAsia="en-GB"/>
        </w:rPr>
        <w:t xml:space="preserve">, 2003) </w:t>
      </w:r>
      <w:r w:rsidR="00667D02" w:rsidRPr="008373A0">
        <w:rPr>
          <w:rFonts w:ascii="Arial" w:hAnsi="Arial" w:cs="Arial"/>
          <w:szCs w:val="22"/>
          <w:lang w:eastAsia="en-GB"/>
        </w:rPr>
        <w:t xml:space="preserve">and </w:t>
      </w:r>
      <w:r w:rsidR="0017278C" w:rsidRPr="008373A0">
        <w:rPr>
          <w:rFonts w:ascii="Arial" w:hAnsi="Arial" w:cs="Arial"/>
          <w:szCs w:val="22"/>
          <w:lang w:eastAsia="en-GB"/>
        </w:rPr>
        <w:t>elites</w:t>
      </w:r>
      <w:r w:rsidR="0065598B" w:rsidRPr="008373A0">
        <w:rPr>
          <w:rFonts w:ascii="AdvOT72a5abab" w:hAnsi="AdvOT72a5abab" w:cs="AdvOT72a5abab"/>
          <w:sz w:val="20"/>
          <w:szCs w:val="20"/>
          <w:lang w:eastAsia="en-GB"/>
        </w:rPr>
        <w:t xml:space="preserve"> </w:t>
      </w:r>
      <w:r w:rsidR="0065598B" w:rsidRPr="008373A0">
        <w:rPr>
          <w:rFonts w:ascii="Arial" w:hAnsi="Arial" w:cs="Arial"/>
          <w:szCs w:val="22"/>
          <w:lang w:eastAsia="en-GB"/>
        </w:rPr>
        <w:t xml:space="preserve">can struggle with a heterogeneity of </w:t>
      </w:r>
      <w:r w:rsidR="0017278C" w:rsidRPr="008373A0">
        <w:rPr>
          <w:rFonts w:ascii="Arial" w:hAnsi="Arial" w:cs="Arial"/>
          <w:szCs w:val="22"/>
          <w:lang w:eastAsia="en-GB"/>
        </w:rPr>
        <w:t xml:space="preserve">viewpoints, where </w:t>
      </w:r>
      <w:r w:rsidR="008E24DB" w:rsidRPr="008373A0">
        <w:rPr>
          <w:rFonts w:ascii="Arial" w:hAnsi="Arial" w:cs="Arial"/>
          <w:szCs w:val="22"/>
          <w:lang w:eastAsia="en-GB"/>
        </w:rPr>
        <w:t>everyday interactions can easily erupt into conflict or disagreements</w:t>
      </w:r>
      <w:r w:rsidR="00FF47F0" w:rsidRPr="008373A0">
        <w:rPr>
          <w:rFonts w:ascii="Arial" w:hAnsi="Arial" w:cs="Arial"/>
          <w:szCs w:val="22"/>
          <w:lang w:eastAsia="en-GB"/>
        </w:rPr>
        <w:t>,</w:t>
      </w:r>
      <w:r w:rsidR="008E24DB" w:rsidRPr="008373A0">
        <w:rPr>
          <w:rFonts w:ascii="Arial" w:hAnsi="Arial" w:cs="Arial"/>
          <w:szCs w:val="22"/>
          <w:lang w:eastAsia="en-GB"/>
        </w:rPr>
        <w:t xml:space="preserve"> </w:t>
      </w:r>
      <w:r w:rsidR="0017278C" w:rsidRPr="008373A0">
        <w:rPr>
          <w:rFonts w:ascii="Arial" w:hAnsi="Arial" w:cs="Arial"/>
          <w:szCs w:val="22"/>
          <w:lang w:eastAsia="en-GB"/>
        </w:rPr>
        <w:t xml:space="preserve">creating </w:t>
      </w:r>
      <w:r w:rsidR="008E24DB" w:rsidRPr="008373A0">
        <w:rPr>
          <w:rFonts w:ascii="Arial" w:hAnsi="Arial" w:cs="Arial"/>
          <w:szCs w:val="22"/>
          <w:lang w:eastAsia="en-GB"/>
        </w:rPr>
        <w:t xml:space="preserve">dysfunctional </w:t>
      </w:r>
      <w:r w:rsidR="00043EDB" w:rsidRPr="008373A0">
        <w:rPr>
          <w:rFonts w:ascii="Arial" w:hAnsi="Arial" w:cs="Arial"/>
          <w:szCs w:val="22"/>
          <w:lang w:eastAsia="en-GB"/>
        </w:rPr>
        <w:t xml:space="preserve">boards </w:t>
      </w:r>
      <w:r w:rsidR="008E24DB" w:rsidRPr="008373A0">
        <w:rPr>
          <w:rFonts w:ascii="Arial" w:hAnsi="Arial" w:cs="Arial"/>
          <w:szCs w:val="22"/>
          <w:lang w:eastAsia="en-GB"/>
        </w:rPr>
        <w:t>that neither solve problems nor promote organi</w:t>
      </w:r>
      <w:r w:rsidR="00FF47F0" w:rsidRPr="008373A0">
        <w:rPr>
          <w:rFonts w:ascii="Arial" w:hAnsi="Arial" w:cs="Arial"/>
          <w:szCs w:val="22"/>
          <w:lang w:eastAsia="en-GB"/>
        </w:rPr>
        <w:t>s</w:t>
      </w:r>
      <w:r w:rsidR="008E24DB" w:rsidRPr="008373A0">
        <w:rPr>
          <w:rFonts w:ascii="Arial" w:hAnsi="Arial" w:cs="Arial"/>
          <w:szCs w:val="22"/>
          <w:lang w:eastAsia="en-GB"/>
        </w:rPr>
        <w:t>ational goals</w:t>
      </w:r>
      <w:r w:rsidR="00A4488F" w:rsidRPr="008373A0">
        <w:rPr>
          <w:rFonts w:ascii="Arial" w:hAnsi="Arial" w:cs="Arial"/>
          <w:szCs w:val="22"/>
          <w:lang w:eastAsia="en-GB"/>
        </w:rPr>
        <w:t>.</w:t>
      </w:r>
    </w:p>
    <w:p w14:paraId="092F04D7" w14:textId="77777777" w:rsidR="00666F71" w:rsidRPr="008373A0" w:rsidRDefault="00666F71" w:rsidP="003C3391">
      <w:pPr>
        <w:spacing w:line="360" w:lineRule="auto"/>
        <w:jc w:val="both"/>
        <w:rPr>
          <w:rFonts w:ascii="Arial" w:hAnsi="Arial" w:cs="Arial"/>
          <w:szCs w:val="22"/>
          <w:lang w:eastAsia="en-GB"/>
        </w:rPr>
      </w:pPr>
    </w:p>
    <w:p w14:paraId="64781BA9" w14:textId="77777777" w:rsidR="00617E7D" w:rsidRPr="008373A0" w:rsidRDefault="00617E7D" w:rsidP="00617E7D">
      <w:pPr>
        <w:spacing w:line="360" w:lineRule="auto"/>
        <w:jc w:val="both"/>
        <w:rPr>
          <w:rFonts w:ascii="Arial" w:hAnsi="Arial" w:cs="Arial"/>
          <w:szCs w:val="22"/>
          <w:lang w:eastAsia="en-GB"/>
        </w:rPr>
      </w:pPr>
      <w:r w:rsidRPr="008373A0">
        <w:rPr>
          <w:rFonts w:ascii="Arial" w:hAnsi="Arial" w:cs="Arial"/>
          <w:szCs w:val="22"/>
          <w:lang w:eastAsia="en-GB"/>
        </w:rPr>
        <w:t xml:space="preserve">Therefore, capturing and analysing boardroom talk comes to prominence as leaders set the ethical tone and cultural climate of the organisation, an area that is often underestimated by leaders (Foote and </w:t>
      </w:r>
      <w:proofErr w:type="spellStart"/>
      <w:r w:rsidRPr="008373A0">
        <w:rPr>
          <w:rFonts w:ascii="Arial" w:hAnsi="Arial" w:cs="Arial"/>
          <w:szCs w:val="22"/>
          <w:lang w:eastAsia="en-GB"/>
        </w:rPr>
        <w:t>Ruona</w:t>
      </w:r>
      <w:proofErr w:type="spellEnd"/>
      <w:r w:rsidRPr="008373A0">
        <w:rPr>
          <w:rFonts w:ascii="Arial" w:hAnsi="Arial" w:cs="Arial"/>
          <w:szCs w:val="22"/>
          <w:lang w:eastAsia="en-GB"/>
        </w:rPr>
        <w:t xml:space="preserve">, 2008) and as such has significant organisational, social and societal implications.  </w:t>
      </w:r>
    </w:p>
    <w:p w14:paraId="758C5255" w14:textId="77777777" w:rsidR="008E24DB" w:rsidRPr="008373A0" w:rsidRDefault="008E24DB" w:rsidP="0017278C">
      <w:pPr>
        <w:autoSpaceDE w:val="0"/>
        <w:autoSpaceDN w:val="0"/>
        <w:adjustRightInd w:val="0"/>
        <w:rPr>
          <w:rFonts w:ascii="Arial" w:hAnsi="Arial" w:cs="Arial"/>
          <w:szCs w:val="22"/>
        </w:rPr>
      </w:pPr>
    </w:p>
    <w:p w14:paraId="5285B9BB" w14:textId="7205DEB1" w:rsidR="00BA79FA" w:rsidRPr="008373A0" w:rsidRDefault="00570434" w:rsidP="003C3391">
      <w:pPr>
        <w:spacing w:line="360" w:lineRule="auto"/>
        <w:jc w:val="both"/>
        <w:rPr>
          <w:rFonts w:ascii="Arial" w:hAnsi="Arial" w:cs="Arial"/>
          <w:szCs w:val="22"/>
        </w:rPr>
      </w:pPr>
      <w:r w:rsidRPr="008373A0">
        <w:rPr>
          <w:rFonts w:ascii="Arial" w:hAnsi="Arial" w:cs="Arial"/>
          <w:szCs w:val="22"/>
        </w:rPr>
        <w:t>Understanding the use of talk in shaping strategy and instigating managerial power and practice is</w:t>
      </w:r>
      <w:r w:rsidR="008F69F2" w:rsidRPr="008373A0">
        <w:rPr>
          <w:rFonts w:ascii="Arial" w:hAnsi="Arial" w:cs="Arial"/>
          <w:szCs w:val="22"/>
        </w:rPr>
        <w:t xml:space="preserve"> </w:t>
      </w:r>
      <w:r w:rsidR="00BA79FA" w:rsidRPr="008373A0">
        <w:rPr>
          <w:rFonts w:ascii="Arial" w:hAnsi="Arial" w:cs="Arial"/>
          <w:szCs w:val="22"/>
        </w:rPr>
        <w:t>profound</w:t>
      </w:r>
      <w:r w:rsidRPr="008373A0">
        <w:rPr>
          <w:rFonts w:ascii="Arial" w:hAnsi="Arial" w:cs="Arial"/>
          <w:szCs w:val="22"/>
        </w:rPr>
        <w:t>ly</w:t>
      </w:r>
      <w:r w:rsidR="00BA79FA" w:rsidRPr="008373A0">
        <w:rPr>
          <w:rFonts w:ascii="Arial" w:hAnsi="Arial" w:cs="Arial"/>
          <w:szCs w:val="22"/>
        </w:rPr>
        <w:t xml:space="preserve"> </w:t>
      </w:r>
      <w:r w:rsidR="00617E7D" w:rsidRPr="008373A0">
        <w:rPr>
          <w:rFonts w:ascii="Arial" w:hAnsi="Arial" w:cs="Arial"/>
          <w:szCs w:val="22"/>
        </w:rPr>
        <w:t xml:space="preserve">important </w:t>
      </w:r>
      <w:r w:rsidR="008F69F2" w:rsidRPr="008373A0">
        <w:rPr>
          <w:rFonts w:ascii="Arial" w:hAnsi="Arial" w:cs="Arial"/>
          <w:szCs w:val="22"/>
        </w:rPr>
        <w:t xml:space="preserve">for the future of </w:t>
      </w:r>
      <w:r w:rsidR="003C3391" w:rsidRPr="008373A0">
        <w:rPr>
          <w:rFonts w:ascii="Arial" w:hAnsi="Arial" w:cs="Arial"/>
          <w:szCs w:val="22"/>
        </w:rPr>
        <w:t xml:space="preserve">Human Resource Development </w:t>
      </w:r>
      <w:r w:rsidR="008F69F2" w:rsidRPr="008373A0">
        <w:rPr>
          <w:rFonts w:ascii="Arial" w:hAnsi="Arial" w:cs="Arial"/>
          <w:szCs w:val="22"/>
        </w:rPr>
        <w:t>(HRD)</w:t>
      </w:r>
      <w:r w:rsidR="0017278C" w:rsidRPr="008373A0">
        <w:rPr>
          <w:rFonts w:ascii="Arial" w:hAnsi="Arial" w:cs="Arial"/>
          <w:szCs w:val="22"/>
        </w:rPr>
        <w:t xml:space="preserve"> </w:t>
      </w:r>
      <w:r w:rsidR="00AC525F" w:rsidRPr="008373A0">
        <w:rPr>
          <w:rFonts w:ascii="Arial" w:hAnsi="Arial" w:cs="Arial"/>
          <w:szCs w:val="22"/>
        </w:rPr>
        <w:t xml:space="preserve">in the execution of </w:t>
      </w:r>
      <w:r w:rsidR="0017278C" w:rsidRPr="008373A0">
        <w:rPr>
          <w:rFonts w:ascii="Arial" w:hAnsi="Arial" w:cs="Arial"/>
          <w:szCs w:val="22"/>
        </w:rPr>
        <w:t xml:space="preserve">its role </w:t>
      </w:r>
      <w:r w:rsidR="00AC525F" w:rsidRPr="008373A0">
        <w:rPr>
          <w:rFonts w:ascii="Arial" w:hAnsi="Arial" w:cs="Arial"/>
          <w:szCs w:val="22"/>
        </w:rPr>
        <w:t>in</w:t>
      </w:r>
      <w:r w:rsidR="0017278C" w:rsidRPr="008373A0">
        <w:rPr>
          <w:rFonts w:ascii="Arial" w:hAnsi="Arial" w:cs="Arial"/>
          <w:szCs w:val="22"/>
        </w:rPr>
        <w:t xml:space="preserve"> </w:t>
      </w:r>
      <w:r w:rsidR="00AC525F" w:rsidRPr="008373A0">
        <w:rPr>
          <w:rFonts w:ascii="Arial" w:hAnsi="Arial" w:cs="Arial"/>
          <w:szCs w:val="22"/>
        </w:rPr>
        <w:t>developing and</w:t>
      </w:r>
      <w:r w:rsidR="0017278C" w:rsidRPr="008373A0">
        <w:rPr>
          <w:rFonts w:ascii="Arial" w:hAnsi="Arial" w:cs="Arial"/>
          <w:szCs w:val="22"/>
        </w:rPr>
        <w:t xml:space="preserve"> </w:t>
      </w:r>
      <w:r w:rsidR="00AC525F" w:rsidRPr="008373A0">
        <w:rPr>
          <w:rFonts w:ascii="Arial" w:hAnsi="Arial" w:cs="Arial"/>
          <w:szCs w:val="22"/>
        </w:rPr>
        <w:t>empowering</w:t>
      </w:r>
      <w:r w:rsidR="0017278C" w:rsidRPr="008373A0">
        <w:rPr>
          <w:rFonts w:ascii="Arial" w:hAnsi="Arial" w:cs="Arial"/>
          <w:szCs w:val="22"/>
        </w:rPr>
        <w:t xml:space="preserve"> human expertise </w:t>
      </w:r>
      <w:r w:rsidR="00AC525F" w:rsidRPr="008373A0">
        <w:rPr>
          <w:rFonts w:ascii="Arial" w:hAnsi="Arial" w:cs="Arial"/>
          <w:szCs w:val="22"/>
        </w:rPr>
        <w:t>to improve</w:t>
      </w:r>
      <w:r w:rsidR="00030923" w:rsidRPr="008373A0">
        <w:rPr>
          <w:rFonts w:ascii="Arial" w:hAnsi="Arial" w:cs="Arial"/>
          <w:szCs w:val="22"/>
        </w:rPr>
        <w:t xml:space="preserve"> </w:t>
      </w:r>
      <w:r w:rsidR="0017278C" w:rsidRPr="008373A0">
        <w:rPr>
          <w:rFonts w:ascii="Arial" w:hAnsi="Arial" w:cs="Arial"/>
          <w:szCs w:val="22"/>
        </w:rPr>
        <w:t>organi</w:t>
      </w:r>
      <w:r w:rsidR="00171432" w:rsidRPr="008373A0">
        <w:rPr>
          <w:rFonts w:ascii="Arial" w:hAnsi="Arial" w:cs="Arial"/>
          <w:szCs w:val="22"/>
        </w:rPr>
        <w:t>s</w:t>
      </w:r>
      <w:r w:rsidR="0017278C" w:rsidRPr="008373A0">
        <w:rPr>
          <w:rFonts w:ascii="Arial" w:hAnsi="Arial" w:cs="Arial"/>
          <w:szCs w:val="22"/>
        </w:rPr>
        <w:t>ational performance (Swanson &amp; Holton, 2009).</w:t>
      </w:r>
      <w:r w:rsidR="00043EDB" w:rsidRPr="008373A0">
        <w:rPr>
          <w:rFonts w:ascii="Arial" w:hAnsi="Arial" w:cs="Arial"/>
          <w:szCs w:val="22"/>
        </w:rPr>
        <w:t xml:space="preserve">  This can </w:t>
      </w:r>
      <w:r w:rsidR="00BA79FA" w:rsidRPr="008373A0">
        <w:rPr>
          <w:rFonts w:ascii="Arial" w:hAnsi="Arial" w:cs="Arial"/>
          <w:szCs w:val="22"/>
        </w:rPr>
        <w:t>augment the role of HRD beyond purveyor of learning, training and development</w:t>
      </w:r>
      <w:r w:rsidR="00AC525F" w:rsidRPr="008373A0">
        <w:rPr>
          <w:rFonts w:ascii="Arial" w:hAnsi="Arial" w:cs="Arial"/>
          <w:szCs w:val="22"/>
        </w:rPr>
        <w:t xml:space="preserve"> or the</w:t>
      </w:r>
      <w:r w:rsidR="00BA79FA" w:rsidRPr="008373A0">
        <w:rPr>
          <w:rFonts w:ascii="Arial" w:hAnsi="Arial" w:cs="Arial"/>
          <w:szCs w:val="22"/>
        </w:rPr>
        <w:t xml:space="preserve"> </w:t>
      </w:r>
      <w:r w:rsidR="00AC525F" w:rsidRPr="008373A0">
        <w:rPr>
          <w:rFonts w:ascii="Arial" w:hAnsi="Arial" w:cs="Arial"/>
          <w:szCs w:val="22"/>
        </w:rPr>
        <w:t xml:space="preserve">imposition of management technologies of control </w:t>
      </w:r>
      <w:r w:rsidR="00FA62AD" w:rsidRPr="008373A0">
        <w:rPr>
          <w:rFonts w:ascii="Arial" w:hAnsi="Arial" w:cs="Arial"/>
          <w:szCs w:val="22"/>
        </w:rPr>
        <w:t xml:space="preserve">and subservience </w:t>
      </w:r>
      <w:r w:rsidR="00AC525F" w:rsidRPr="008373A0">
        <w:rPr>
          <w:rFonts w:ascii="Arial" w:hAnsi="Arial" w:cs="Arial"/>
          <w:szCs w:val="22"/>
        </w:rPr>
        <w:t>(Townley, 1994)</w:t>
      </w:r>
      <w:r w:rsidR="00043EDB" w:rsidRPr="008373A0">
        <w:rPr>
          <w:rFonts w:ascii="Arial" w:hAnsi="Arial" w:cs="Arial"/>
          <w:szCs w:val="22"/>
        </w:rPr>
        <w:t>, t</w:t>
      </w:r>
      <w:r w:rsidR="00BA79FA" w:rsidRPr="008373A0">
        <w:rPr>
          <w:rFonts w:ascii="Arial" w:hAnsi="Arial" w:cs="Arial"/>
          <w:szCs w:val="22"/>
        </w:rPr>
        <w:t>o</w:t>
      </w:r>
      <w:r w:rsidR="00043EDB" w:rsidRPr="008373A0">
        <w:rPr>
          <w:rFonts w:ascii="Arial" w:hAnsi="Arial" w:cs="Arial"/>
          <w:szCs w:val="22"/>
        </w:rPr>
        <w:t xml:space="preserve"> one of</w:t>
      </w:r>
      <w:r w:rsidR="00BA79FA" w:rsidRPr="008373A0">
        <w:rPr>
          <w:rFonts w:ascii="Arial" w:hAnsi="Arial" w:cs="Arial"/>
          <w:szCs w:val="22"/>
        </w:rPr>
        <w:t xml:space="preserve"> </w:t>
      </w:r>
      <w:r w:rsidR="00AC525F" w:rsidRPr="008373A0">
        <w:rPr>
          <w:rFonts w:ascii="Arial" w:hAnsi="Arial" w:cs="Arial"/>
          <w:szCs w:val="22"/>
        </w:rPr>
        <w:t>fashioning greater transparency</w:t>
      </w:r>
      <w:r w:rsidR="00140FCA" w:rsidRPr="008373A0">
        <w:rPr>
          <w:rFonts w:ascii="Arial" w:hAnsi="Arial" w:cs="Arial"/>
          <w:szCs w:val="22"/>
        </w:rPr>
        <w:t>, criticality</w:t>
      </w:r>
      <w:r w:rsidR="00043EDB" w:rsidRPr="008373A0">
        <w:rPr>
          <w:rFonts w:ascii="Arial" w:hAnsi="Arial" w:cs="Arial"/>
          <w:szCs w:val="22"/>
        </w:rPr>
        <w:t xml:space="preserve"> and </w:t>
      </w:r>
      <w:r w:rsidR="00AC525F" w:rsidRPr="008373A0">
        <w:rPr>
          <w:rFonts w:ascii="Arial" w:hAnsi="Arial" w:cs="Arial"/>
          <w:szCs w:val="22"/>
        </w:rPr>
        <w:t>collaboration</w:t>
      </w:r>
      <w:r w:rsidR="00043EDB" w:rsidRPr="008373A0">
        <w:rPr>
          <w:rFonts w:ascii="Arial" w:hAnsi="Arial" w:cs="Arial"/>
          <w:szCs w:val="22"/>
        </w:rPr>
        <w:t xml:space="preserve"> through </w:t>
      </w:r>
      <w:r w:rsidR="00AC525F" w:rsidRPr="008373A0">
        <w:rPr>
          <w:rFonts w:ascii="Arial" w:hAnsi="Arial" w:cs="Arial"/>
          <w:szCs w:val="22"/>
        </w:rPr>
        <w:t xml:space="preserve">the power of </w:t>
      </w:r>
      <w:r w:rsidR="0040748C" w:rsidRPr="008373A0">
        <w:rPr>
          <w:rFonts w:ascii="Arial" w:hAnsi="Arial" w:cs="Arial"/>
          <w:szCs w:val="22"/>
        </w:rPr>
        <w:t>discourse. HRD</w:t>
      </w:r>
      <w:r w:rsidR="00AC525F" w:rsidRPr="008373A0">
        <w:rPr>
          <w:rFonts w:ascii="Arial" w:hAnsi="Arial" w:cs="Arial"/>
          <w:szCs w:val="22"/>
        </w:rPr>
        <w:t xml:space="preserve"> </w:t>
      </w:r>
      <w:r w:rsidR="0040748C" w:rsidRPr="008373A0">
        <w:rPr>
          <w:rFonts w:ascii="Arial" w:hAnsi="Arial" w:cs="Arial"/>
          <w:szCs w:val="22"/>
        </w:rPr>
        <w:t>can</w:t>
      </w:r>
      <w:r w:rsidR="00AC525F" w:rsidRPr="008373A0">
        <w:rPr>
          <w:rFonts w:ascii="Arial" w:hAnsi="Arial" w:cs="Arial"/>
          <w:szCs w:val="22"/>
        </w:rPr>
        <w:t xml:space="preserve"> </w:t>
      </w:r>
      <w:r w:rsidR="00043EDB" w:rsidRPr="008373A0">
        <w:rPr>
          <w:rFonts w:ascii="Arial" w:hAnsi="Arial" w:cs="Arial"/>
          <w:szCs w:val="22"/>
        </w:rPr>
        <w:t xml:space="preserve">more effectively </w:t>
      </w:r>
      <w:r w:rsidR="0040748C" w:rsidRPr="008373A0">
        <w:rPr>
          <w:rFonts w:ascii="Arial" w:hAnsi="Arial" w:cs="Arial"/>
          <w:szCs w:val="22"/>
        </w:rPr>
        <w:t xml:space="preserve">work with the board to </w:t>
      </w:r>
      <w:r w:rsidR="00043EDB" w:rsidRPr="008373A0">
        <w:rPr>
          <w:rFonts w:ascii="Arial" w:hAnsi="Arial" w:cs="Arial"/>
          <w:szCs w:val="22"/>
        </w:rPr>
        <w:t xml:space="preserve">mediate and </w:t>
      </w:r>
      <w:r w:rsidR="00AC525F" w:rsidRPr="008373A0">
        <w:rPr>
          <w:rFonts w:ascii="Arial" w:hAnsi="Arial" w:cs="Arial"/>
          <w:szCs w:val="22"/>
        </w:rPr>
        <w:t>champion</w:t>
      </w:r>
      <w:r w:rsidR="00043EDB" w:rsidRPr="008373A0">
        <w:rPr>
          <w:rFonts w:ascii="Arial" w:hAnsi="Arial" w:cs="Arial"/>
          <w:szCs w:val="22"/>
        </w:rPr>
        <w:t xml:space="preserve"> strong</w:t>
      </w:r>
      <w:r w:rsidR="00AC525F" w:rsidRPr="008373A0">
        <w:rPr>
          <w:rFonts w:ascii="Arial" w:hAnsi="Arial" w:cs="Arial"/>
          <w:szCs w:val="22"/>
        </w:rPr>
        <w:t xml:space="preserve"> </w:t>
      </w:r>
      <w:r w:rsidR="00BA79FA" w:rsidRPr="008373A0">
        <w:rPr>
          <w:rFonts w:ascii="Arial" w:hAnsi="Arial" w:cs="Arial"/>
          <w:szCs w:val="22"/>
        </w:rPr>
        <w:t xml:space="preserve">corporate </w:t>
      </w:r>
      <w:r w:rsidR="008B2D98" w:rsidRPr="008373A0">
        <w:rPr>
          <w:rFonts w:ascii="Arial" w:hAnsi="Arial" w:cs="Arial"/>
          <w:szCs w:val="22"/>
        </w:rPr>
        <w:t xml:space="preserve">governance </w:t>
      </w:r>
      <w:r w:rsidR="00AC525F" w:rsidRPr="008373A0">
        <w:rPr>
          <w:rFonts w:ascii="Arial" w:hAnsi="Arial" w:cs="Arial"/>
          <w:szCs w:val="22"/>
        </w:rPr>
        <w:t xml:space="preserve">climates </w:t>
      </w:r>
      <w:r w:rsidR="00BA79FA" w:rsidRPr="008373A0">
        <w:rPr>
          <w:rFonts w:ascii="Arial" w:hAnsi="Arial" w:cs="Arial"/>
          <w:szCs w:val="22"/>
        </w:rPr>
        <w:t>and socially responsible practice</w:t>
      </w:r>
      <w:r w:rsidR="00043EDB" w:rsidRPr="008373A0">
        <w:rPr>
          <w:rFonts w:ascii="Arial" w:hAnsi="Arial" w:cs="Arial"/>
          <w:szCs w:val="22"/>
        </w:rPr>
        <w:t>s</w:t>
      </w:r>
      <w:r w:rsidR="00BA79FA" w:rsidRPr="008373A0">
        <w:rPr>
          <w:rFonts w:ascii="Arial" w:hAnsi="Arial" w:cs="Arial"/>
          <w:szCs w:val="22"/>
        </w:rPr>
        <w:t xml:space="preserve">. </w:t>
      </w:r>
    </w:p>
    <w:p w14:paraId="443DD2E5" w14:textId="77777777" w:rsidR="00666F71" w:rsidRPr="008373A0" w:rsidRDefault="00666F71" w:rsidP="003C3391">
      <w:pPr>
        <w:spacing w:line="360" w:lineRule="auto"/>
        <w:jc w:val="both"/>
        <w:rPr>
          <w:rFonts w:ascii="Arial" w:hAnsi="Arial" w:cs="Arial"/>
          <w:b/>
          <w:szCs w:val="22"/>
        </w:rPr>
      </w:pPr>
    </w:p>
    <w:p w14:paraId="21E56EC0" w14:textId="08C68DE2" w:rsidR="00607BBF" w:rsidRPr="000502D3" w:rsidRDefault="00607BBF" w:rsidP="000502D3">
      <w:pPr>
        <w:pStyle w:val="Heading1"/>
        <w:rPr>
          <w:sz w:val="24"/>
          <w:szCs w:val="24"/>
        </w:rPr>
      </w:pPr>
      <w:r w:rsidRPr="000502D3">
        <w:rPr>
          <w:sz w:val="24"/>
          <w:szCs w:val="24"/>
        </w:rPr>
        <w:t>Aim and Contribution</w:t>
      </w:r>
    </w:p>
    <w:p w14:paraId="3104B0B3" w14:textId="77777777" w:rsidR="00EA2AED" w:rsidRPr="008373A0" w:rsidRDefault="00EA2AED" w:rsidP="004720AE">
      <w:pPr>
        <w:spacing w:line="360" w:lineRule="auto"/>
        <w:jc w:val="both"/>
        <w:rPr>
          <w:rFonts w:ascii="Arial" w:hAnsi="Arial" w:cs="Arial"/>
          <w:szCs w:val="22"/>
        </w:rPr>
      </w:pPr>
    </w:p>
    <w:p w14:paraId="468777EA" w14:textId="465E62C5" w:rsidR="00B543DF" w:rsidRPr="008373A0" w:rsidRDefault="00ED1013" w:rsidP="00B26FC7">
      <w:pPr>
        <w:spacing w:line="360" w:lineRule="auto"/>
        <w:jc w:val="both"/>
        <w:rPr>
          <w:rFonts w:ascii="Arial" w:hAnsi="Arial" w:cs="Arial"/>
          <w:szCs w:val="22"/>
        </w:rPr>
      </w:pPr>
      <w:r w:rsidRPr="008373A0">
        <w:rPr>
          <w:rFonts w:ascii="Arial" w:hAnsi="Arial" w:cs="Arial"/>
          <w:szCs w:val="22"/>
        </w:rPr>
        <w:t>The aim of this paper is to provide</w:t>
      </w:r>
      <w:r w:rsidR="00232833" w:rsidRPr="008373A0">
        <w:rPr>
          <w:rFonts w:ascii="Arial" w:hAnsi="Arial" w:cs="Arial"/>
          <w:szCs w:val="22"/>
        </w:rPr>
        <w:t xml:space="preserve"> an insight into</w:t>
      </w:r>
      <w:r w:rsidR="00F6455A" w:rsidRPr="008373A0">
        <w:rPr>
          <w:rFonts w:ascii="Arial" w:hAnsi="Arial" w:cs="Arial"/>
          <w:szCs w:val="22"/>
        </w:rPr>
        <w:t xml:space="preserve"> the workings of boards</w:t>
      </w:r>
      <w:r w:rsidR="00191876" w:rsidRPr="008373A0">
        <w:rPr>
          <w:rFonts w:ascii="Arial" w:hAnsi="Arial" w:cs="Arial"/>
          <w:szCs w:val="22"/>
        </w:rPr>
        <w:t xml:space="preserve"> and consider how</w:t>
      </w:r>
      <w:r w:rsidR="00232833" w:rsidRPr="008373A0">
        <w:rPr>
          <w:rFonts w:ascii="Arial" w:hAnsi="Arial" w:cs="Arial"/>
          <w:szCs w:val="22"/>
        </w:rPr>
        <w:t xml:space="preserve"> </w:t>
      </w:r>
      <w:r w:rsidR="00191876" w:rsidRPr="008373A0">
        <w:rPr>
          <w:rFonts w:ascii="Arial" w:hAnsi="Arial" w:cs="Arial"/>
          <w:szCs w:val="22"/>
        </w:rPr>
        <w:t xml:space="preserve">HRD can support </w:t>
      </w:r>
      <w:r w:rsidRPr="008373A0">
        <w:rPr>
          <w:rFonts w:ascii="Arial" w:hAnsi="Arial" w:cs="Arial"/>
          <w:szCs w:val="22"/>
        </w:rPr>
        <w:t xml:space="preserve">the </w:t>
      </w:r>
      <w:r w:rsidR="00191876" w:rsidRPr="008373A0">
        <w:rPr>
          <w:rFonts w:ascii="Arial" w:hAnsi="Arial" w:cs="Arial"/>
          <w:szCs w:val="22"/>
        </w:rPr>
        <w:t xml:space="preserve">development </w:t>
      </w:r>
      <w:r w:rsidRPr="008373A0">
        <w:rPr>
          <w:rFonts w:ascii="Arial" w:hAnsi="Arial" w:cs="Arial"/>
          <w:szCs w:val="22"/>
        </w:rPr>
        <w:t xml:space="preserve">of directors </w:t>
      </w:r>
      <w:r w:rsidR="00191876" w:rsidRPr="008373A0">
        <w:rPr>
          <w:rFonts w:ascii="Arial" w:hAnsi="Arial" w:cs="Arial"/>
          <w:szCs w:val="22"/>
        </w:rPr>
        <w:t>so that they c</w:t>
      </w:r>
      <w:r w:rsidR="00232833" w:rsidRPr="008373A0">
        <w:rPr>
          <w:rFonts w:ascii="Arial" w:hAnsi="Arial" w:cs="Arial"/>
          <w:szCs w:val="22"/>
        </w:rPr>
        <w:t xml:space="preserve">an </w:t>
      </w:r>
      <w:r w:rsidR="00191876" w:rsidRPr="008373A0">
        <w:rPr>
          <w:rFonts w:ascii="Arial" w:hAnsi="Arial" w:cs="Arial"/>
          <w:szCs w:val="22"/>
        </w:rPr>
        <w:t>discharge their governance role</w:t>
      </w:r>
      <w:r w:rsidR="003A184C" w:rsidRPr="008373A0">
        <w:rPr>
          <w:rFonts w:ascii="Arial" w:hAnsi="Arial" w:cs="Arial"/>
          <w:szCs w:val="22"/>
        </w:rPr>
        <w:t xml:space="preserve"> effectively</w:t>
      </w:r>
      <w:r w:rsidR="00232833" w:rsidRPr="008373A0">
        <w:rPr>
          <w:rFonts w:ascii="Arial" w:hAnsi="Arial" w:cs="Arial"/>
          <w:szCs w:val="22"/>
        </w:rPr>
        <w:t>.</w:t>
      </w:r>
      <w:r w:rsidRPr="008373A0">
        <w:rPr>
          <w:rFonts w:ascii="Arial" w:hAnsi="Arial" w:cs="Arial"/>
          <w:szCs w:val="22"/>
        </w:rPr>
        <w:t xml:space="preserve"> </w:t>
      </w:r>
      <w:r w:rsidR="007F4622" w:rsidRPr="008373A0">
        <w:rPr>
          <w:rFonts w:ascii="Arial" w:hAnsi="Arial" w:cs="Arial"/>
          <w:szCs w:val="22"/>
        </w:rPr>
        <w:t>Firstly, we consider the</w:t>
      </w:r>
      <w:r w:rsidRPr="008373A0">
        <w:rPr>
          <w:rFonts w:ascii="Arial" w:hAnsi="Arial" w:cs="Arial"/>
          <w:szCs w:val="22"/>
        </w:rPr>
        <w:t xml:space="preserve"> key issue of crisis and boards and the role of HRD</w:t>
      </w:r>
      <w:r w:rsidR="00124D2F" w:rsidRPr="008373A0">
        <w:rPr>
          <w:rFonts w:ascii="Arial" w:hAnsi="Arial" w:cs="Arial"/>
          <w:szCs w:val="22"/>
        </w:rPr>
        <w:t xml:space="preserve">.  Secondly, </w:t>
      </w:r>
      <w:r w:rsidRPr="008373A0">
        <w:rPr>
          <w:rFonts w:ascii="Arial" w:hAnsi="Arial" w:cs="Arial"/>
          <w:szCs w:val="22"/>
        </w:rPr>
        <w:t xml:space="preserve">we </w:t>
      </w:r>
      <w:r w:rsidR="00124D2F" w:rsidRPr="008373A0">
        <w:rPr>
          <w:rFonts w:ascii="Arial" w:hAnsi="Arial" w:cs="Arial"/>
          <w:szCs w:val="22"/>
        </w:rPr>
        <w:t xml:space="preserve">consider the broader consequences and systemic </w:t>
      </w:r>
      <w:r w:rsidR="007719DD" w:rsidRPr="008373A0">
        <w:rPr>
          <w:rFonts w:ascii="Arial" w:hAnsi="Arial" w:cs="Arial"/>
          <w:szCs w:val="22"/>
        </w:rPr>
        <w:t xml:space="preserve">power and </w:t>
      </w:r>
      <w:r w:rsidR="00124D2F" w:rsidRPr="008373A0">
        <w:rPr>
          <w:rFonts w:ascii="Arial" w:hAnsi="Arial" w:cs="Arial"/>
          <w:szCs w:val="22"/>
        </w:rPr>
        <w:t xml:space="preserve">impact of discourse on the culture and actions </w:t>
      </w:r>
      <w:r w:rsidR="007719DD" w:rsidRPr="008373A0">
        <w:rPr>
          <w:rFonts w:ascii="Arial" w:hAnsi="Arial" w:cs="Arial"/>
          <w:szCs w:val="22"/>
        </w:rPr>
        <w:t xml:space="preserve">within a </w:t>
      </w:r>
      <w:r w:rsidR="00F94888" w:rsidRPr="008373A0">
        <w:rPr>
          <w:rFonts w:ascii="Arial" w:hAnsi="Arial" w:cs="Arial"/>
          <w:szCs w:val="22"/>
        </w:rPr>
        <w:t xml:space="preserve">day-to-day and face-to-face </w:t>
      </w:r>
      <w:r w:rsidR="007719DD" w:rsidRPr="008373A0">
        <w:rPr>
          <w:rFonts w:ascii="Arial" w:hAnsi="Arial" w:cs="Arial"/>
          <w:szCs w:val="22"/>
        </w:rPr>
        <w:t xml:space="preserve">boardroom environment and explore the </w:t>
      </w:r>
      <w:r w:rsidR="00707C2A" w:rsidRPr="008373A0">
        <w:rPr>
          <w:rFonts w:ascii="Arial" w:hAnsi="Arial" w:cs="Arial"/>
          <w:szCs w:val="22"/>
        </w:rPr>
        <w:t>consequences</w:t>
      </w:r>
      <w:r w:rsidR="007719DD" w:rsidRPr="008373A0">
        <w:rPr>
          <w:rFonts w:ascii="Arial" w:hAnsi="Arial" w:cs="Arial"/>
          <w:szCs w:val="22"/>
        </w:rPr>
        <w:t xml:space="preserve"> </w:t>
      </w:r>
      <w:r w:rsidR="00707C2A" w:rsidRPr="008373A0">
        <w:rPr>
          <w:rFonts w:ascii="Arial" w:hAnsi="Arial" w:cs="Arial"/>
          <w:szCs w:val="22"/>
        </w:rPr>
        <w:t>to the organisation</w:t>
      </w:r>
      <w:r w:rsidR="00EA535E" w:rsidRPr="008373A0">
        <w:rPr>
          <w:rFonts w:ascii="Arial" w:hAnsi="Arial" w:cs="Arial"/>
          <w:szCs w:val="22"/>
        </w:rPr>
        <w:t>.</w:t>
      </w:r>
      <w:r w:rsidR="007F4622" w:rsidRPr="008373A0">
        <w:rPr>
          <w:rFonts w:ascii="Arial" w:hAnsi="Arial" w:cs="Arial"/>
          <w:szCs w:val="22"/>
        </w:rPr>
        <w:t xml:space="preserve"> </w:t>
      </w:r>
      <w:r w:rsidR="00E57048" w:rsidRPr="008373A0">
        <w:rPr>
          <w:rFonts w:ascii="Arial" w:hAnsi="Arial" w:cs="Arial"/>
          <w:szCs w:val="22"/>
        </w:rPr>
        <w:t>Thirdly</w:t>
      </w:r>
      <w:r w:rsidR="007719DD" w:rsidRPr="008373A0">
        <w:rPr>
          <w:rFonts w:ascii="Arial" w:hAnsi="Arial" w:cs="Arial"/>
          <w:szCs w:val="22"/>
        </w:rPr>
        <w:t xml:space="preserve">, we consider </w:t>
      </w:r>
      <w:r w:rsidR="00707C2A" w:rsidRPr="008373A0">
        <w:rPr>
          <w:rFonts w:ascii="Arial" w:hAnsi="Arial" w:cs="Arial"/>
          <w:szCs w:val="22"/>
        </w:rPr>
        <w:t>how</w:t>
      </w:r>
      <w:r w:rsidR="007719DD" w:rsidRPr="008373A0">
        <w:rPr>
          <w:rFonts w:ascii="Arial" w:hAnsi="Arial" w:cs="Arial"/>
          <w:szCs w:val="22"/>
        </w:rPr>
        <w:t xml:space="preserve"> HRD</w:t>
      </w:r>
      <w:r w:rsidR="00707C2A" w:rsidRPr="008373A0">
        <w:rPr>
          <w:rFonts w:ascii="Arial" w:hAnsi="Arial" w:cs="Arial"/>
          <w:szCs w:val="22"/>
        </w:rPr>
        <w:t xml:space="preserve"> can positively </w:t>
      </w:r>
      <w:r w:rsidR="005B4501" w:rsidRPr="008373A0">
        <w:rPr>
          <w:rFonts w:ascii="Arial" w:hAnsi="Arial" w:cs="Arial"/>
          <w:szCs w:val="22"/>
        </w:rPr>
        <w:t>take on a</w:t>
      </w:r>
      <w:r w:rsidR="00707C2A" w:rsidRPr="008373A0">
        <w:rPr>
          <w:rFonts w:ascii="Arial" w:hAnsi="Arial" w:cs="Arial"/>
          <w:szCs w:val="22"/>
        </w:rPr>
        <w:t xml:space="preserve"> </w:t>
      </w:r>
      <w:r w:rsidR="001D7E1B" w:rsidRPr="008373A0">
        <w:rPr>
          <w:rFonts w:ascii="Arial" w:hAnsi="Arial" w:cs="Arial"/>
          <w:szCs w:val="22"/>
        </w:rPr>
        <w:t>talk-based</w:t>
      </w:r>
      <w:r w:rsidR="00707C2A" w:rsidRPr="008373A0">
        <w:rPr>
          <w:rFonts w:ascii="Arial" w:hAnsi="Arial" w:cs="Arial"/>
          <w:szCs w:val="22"/>
        </w:rPr>
        <w:t xml:space="preserve"> </w:t>
      </w:r>
      <w:r w:rsidR="005B4501" w:rsidRPr="008373A0">
        <w:rPr>
          <w:rFonts w:ascii="Arial" w:hAnsi="Arial" w:cs="Arial"/>
          <w:szCs w:val="22"/>
        </w:rPr>
        <w:t>mediation</w:t>
      </w:r>
      <w:r w:rsidR="00707C2A" w:rsidRPr="008373A0">
        <w:rPr>
          <w:rFonts w:ascii="Arial" w:hAnsi="Arial" w:cs="Arial"/>
          <w:szCs w:val="22"/>
        </w:rPr>
        <w:t xml:space="preserve"> </w:t>
      </w:r>
      <w:r w:rsidR="005B4501" w:rsidRPr="008373A0">
        <w:rPr>
          <w:rFonts w:ascii="Arial" w:hAnsi="Arial" w:cs="Arial"/>
          <w:szCs w:val="22"/>
        </w:rPr>
        <w:t xml:space="preserve">role </w:t>
      </w:r>
      <w:r w:rsidR="00707C2A" w:rsidRPr="008373A0">
        <w:rPr>
          <w:rFonts w:ascii="Arial" w:hAnsi="Arial" w:cs="Arial"/>
          <w:szCs w:val="22"/>
        </w:rPr>
        <w:t xml:space="preserve">to </w:t>
      </w:r>
      <w:r w:rsidR="005B4501" w:rsidRPr="008373A0">
        <w:rPr>
          <w:rFonts w:ascii="Arial" w:hAnsi="Arial" w:cs="Arial"/>
          <w:szCs w:val="22"/>
        </w:rPr>
        <w:t>enable</w:t>
      </w:r>
      <w:r w:rsidR="00707C2A" w:rsidRPr="008373A0">
        <w:rPr>
          <w:rFonts w:ascii="Arial" w:hAnsi="Arial" w:cs="Arial"/>
          <w:szCs w:val="22"/>
        </w:rPr>
        <w:t xml:space="preserve"> meaningful compliance to good governance behaviours. </w:t>
      </w:r>
      <w:r w:rsidR="007719DD" w:rsidRPr="008373A0">
        <w:rPr>
          <w:rFonts w:ascii="Arial" w:hAnsi="Arial" w:cs="Arial"/>
          <w:szCs w:val="22"/>
        </w:rPr>
        <w:t xml:space="preserve"> </w:t>
      </w:r>
      <w:r w:rsidRPr="008373A0">
        <w:rPr>
          <w:rFonts w:ascii="Arial" w:hAnsi="Arial" w:cs="Arial"/>
          <w:szCs w:val="22"/>
        </w:rPr>
        <w:t xml:space="preserve">The work adopts an ethnographic method to critique the employment of talk within a boardroom context with the purpose of gaining </w:t>
      </w:r>
      <w:r w:rsidR="00C12728" w:rsidRPr="008373A0">
        <w:rPr>
          <w:rFonts w:ascii="Arial" w:hAnsi="Arial" w:cs="Arial"/>
          <w:szCs w:val="22"/>
        </w:rPr>
        <w:t>greater insight in</w:t>
      </w:r>
      <w:r w:rsidRPr="008373A0">
        <w:rPr>
          <w:rFonts w:ascii="Arial" w:hAnsi="Arial" w:cs="Arial"/>
          <w:szCs w:val="22"/>
        </w:rPr>
        <w:t xml:space="preserve">to boardroom </w:t>
      </w:r>
      <w:r w:rsidRPr="008373A0">
        <w:rPr>
          <w:rFonts w:ascii="Arial" w:hAnsi="Arial" w:cs="Arial"/>
          <w:sz w:val="22"/>
          <w:szCs w:val="20"/>
        </w:rPr>
        <w:t>working</w:t>
      </w:r>
      <w:r w:rsidRPr="008373A0">
        <w:rPr>
          <w:rFonts w:ascii="Arial" w:hAnsi="Arial" w:cs="Arial"/>
          <w:szCs w:val="22"/>
        </w:rPr>
        <w:t xml:space="preserve"> practice</w:t>
      </w:r>
      <w:r w:rsidR="00E57048" w:rsidRPr="008373A0">
        <w:rPr>
          <w:rFonts w:ascii="Arial" w:hAnsi="Arial" w:cs="Arial"/>
          <w:szCs w:val="22"/>
        </w:rPr>
        <w:t>s</w:t>
      </w:r>
      <w:r w:rsidRPr="008373A0">
        <w:rPr>
          <w:rFonts w:ascii="Arial" w:hAnsi="Arial" w:cs="Arial"/>
          <w:szCs w:val="22"/>
        </w:rPr>
        <w:t xml:space="preserve">. </w:t>
      </w:r>
      <w:r w:rsidR="00F94888" w:rsidRPr="008373A0">
        <w:rPr>
          <w:rFonts w:ascii="Arial" w:hAnsi="Arial" w:cs="Arial"/>
          <w:szCs w:val="22"/>
        </w:rPr>
        <w:t xml:space="preserve">Fourthly, we focus upon the observable and reportable aspects of boardroom interaction and offer a behavioural study and relational study of corporate governance in practice.  </w:t>
      </w:r>
      <w:r w:rsidR="005A4E70" w:rsidRPr="008373A0">
        <w:rPr>
          <w:rFonts w:ascii="Arial" w:hAnsi="Arial" w:cs="Arial"/>
          <w:szCs w:val="22"/>
        </w:rPr>
        <w:t>Finally,</w:t>
      </w:r>
      <w:r w:rsidR="00124D2F" w:rsidRPr="008373A0">
        <w:rPr>
          <w:rFonts w:ascii="Arial" w:hAnsi="Arial" w:cs="Arial"/>
          <w:szCs w:val="22"/>
        </w:rPr>
        <w:t xml:space="preserve"> we consider the </w:t>
      </w:r>
      <w:r w:rsidR="00AC6CF5" w:rsidRPr="008373A0">
        <w:rPr>
          <w:rFonts w:ascii="Arial" w:hAnsi="Arial" w:cs="Arial"/>
          <w:szCs w:val="22"/>
        </w:rPr>
        <w:t xml:space="preserve">practice </w:t>
      </w:r>
      <w:r w:rsidR="00124D2F" w:rsidRPr="008373A0">
        <w:rPr>
          <w:rFonts w:ascii="Arial" w:hAnsi="Arial" w:cs="Arial"/>
          <w:szCs w:val="22"/>
        </w:rPr>
        <w:t>role of HRD in championing good governance practice</w:t>
      </w:r>
      <w:r w:rsidR="00AC6CF5" w:rsidRPr="008373A0">
        <w:rPr>
          <w:rFonts w:ascii="Arial" w:hAnsi="Arial" w:cs="Arial"/>
          <w:szCs w:val="22"/>
        </w:rPr>
        <w:t xml:space="preserve"> and the challenges that it may face</w:t>
      </w:r>
      <w:r w:rsidR="00B26FC7" w:rsidRPr="008373A0">
        <w:rPr>
          <w:rFonts w:ascii="Arial" w:hAnsi="Arial" w:cs="Arial"/>
          <w:szCs w:val="22"/>
        </w:rPr>
        <w:t xml:space="preserve"> and provide a tool for more critical reflection on the nature of HRD’s role in the professional world.</w:t>
      </w:r>
    </w:p>
    <w:p w14:paraId="3FF58D29" w14:textId="77777777" w:rsidR="00E47AB1" w:rsidRPr="008373A0" w:rsidRDefault="00E47AB1" w:rsidP="008C3CD5">
      <w:pPr>
        <w:spacing w:line="360" w:lineRule="auto"/>
        <w:jc w:val="both"/>
        <w:rPr>
          <w:rFonts w:ascii="Arial" w:hAnsi="Arial" w:cs="Arial"/>
          <w:szCs w:val="22"/>
        </w:rPr>
      </w:pPr>
    </w:p>
    <w:p w14:paraId="7239BFC6" w14:textId="663D2442" w:rsidR="00662701" w:rsidRPr="008373A0" w:rsidRDefault="00B543DF" w:rsidP="008C3CD5">
      <w:pPr>
        <w:spacing w:line="360" w:lineRule="auto"/>
        <w:jc w:val="both"/>
        <w:rPr>
          <w:rFonts w:ascii="Arial" w:hAnsi="Arial" w:cs="Arial"/>
          <w:szCs w:val="22"/>
        </w:rPr>
      </w:pPr>
      <w:r w:rsidRPr="008373A0">
        <w:rPr>
          <w:rFonts w:ascii="Arial" w:hAnsi="Arial" w:cs="Arial"/>
          <w:szCs w:val="22"/>
        </w:rPr>
        <w:t>The</w:t>
      </w:r>
      <w:r w:rsidR="00DC327B" w:rsidRPr="008373A0">
        <w:rPr>
          <w:rFonts w:ascii="Arial" w:hAnsi="Arial" w:cs="Arial"/>
          <w:szCs w:val="22"/>
        </w:rPr>
        <w:t>re</w:t>
      </w:r>
      <w:r w:rsidRPr="008373A0">
        <w:rPr>
          <w:rFonts w:ascii="Arial" w:hAnsi="Arial" w:cs="Arial"/>
          <w:szCs w:val="22"/>
        </w:rPr>
        <w:t xml:space="preserve"> have been studies on the relationships between board practices, processes and effectiveness (Brown, </w:t>
      </w:r>
      <w:r w:rsidR="00C11CE0" w:rsidRPr="008373A0">
        <w:rPr>
          <w:rFonts w:ascii="Arial" w:hAnsi="Arial" w:cs="Arial"/>
          <w:szCs w:val="22"/>
        </w:rPr>
        <w:t>et al.</w:t>
      </w:r>
      <w:r w:rsidRPr="008373A0">
        <w:rPr>
          <w:rFonts w:ascii="Arial" w:hAnsi="Arial" w:cs="Arial"/>
          <w:szCs w:val="22"/>
        </w:rPr>
        <w:t xml:space="preserve">, 2012) </w:t>
      </w:r>
      <w:r w:rsidR="00E47AB1" w:rsidRPr="008373A0">
        <w:rPr>
          <w:rFonts w:ascii="Arial" w:hAnsi="Arial" w:cs="Arial"/>
          <w:szCs w:val="22"/>
        </w:rPr>
        <w:t xml:space="preserve">and linking </w:t>
      </w:r>
      <w:r w:rsidR="00DA0530" w:rsidRPr="008373A0">
        <w:rPr>
          <w:rFonts w:ascii="Arial" w:hAnsi="Arial" w:cs="Arial"/>
          <w:szCs w:val="22"/>
        </w:rPr>
        <w:t xml:space="preserve">HRD to board </w:t>
      </w:r>
      <w:r w:rsidR="00DA0530" w:rsidRPr="008373A0">
        <w:rPr>
          <w:rFonts w:ascii="Arial" w:hAnsi="Arial" w:cs="Arial"/>
          <w:szCs w:val="22"/>
        </w:rPr>
        <w:lastRenderedPageBreak/>
        <w:t>dynamics</w:t>
      </w:r>
      <w:r w:rsidR="00E47AB1" w:rsidRPr="008373A0">
        <w:rPr>
          <w:rFonts w:ascii="Arial" w:hAnsi="Arial" w:cs="Arial"/>
          <w:szCs w:val="22"/>
        </w:rPr>
        <w:t>,</w:t>
      </w:r>
      <w:r w:rsidR="00DA0530" w:rsidRPr="008373A0">
        <w:rPr>
          <w:rFonts w:ascii="Arial" w:hAnsi="Arial" w:cs="Arial"/>
          <w:szCs w:val="22"/>
        </w:rPr>
        <w:t xml:space="preserve"> organisational alignment </w:t>
      </w:r>
      <w:r w:rsidR="00D812C2" w:rsidRPr="008373A0">
        <w:rPr>
          <w:rFonts w:ascii="Arial" w:hAnsi="Arial" w:cs="Arial"/>
          <w:szCs w:val="22"/>
        </w:rPr>
        <w:t>(</w:t>
      </w:r>
      <w:r w:rsidR="00DA0530" w:rsidRPr="008373A0">
        <w:rPr>
          <w:rFonts w:ascii="Arial" w:hAnsi="Arial" w:cs="Arial"/>
          <w:szCs w:val="22"/>
        </w:rPr>
        <w:t xml:space="preserve">Cumberland </w:t>
      </w:r>
      <w:r w:rsidR="00D812C2" w:rsidRPr="008373A0">
        <w:rPr>
          <w:rFonts w:ascii="Arial" w:hAnsi="Arial" w:cs="Arial"/>
          <w:szCs w:val="22"/>
        </w:rPr>
        <w:t xml:space="preserve">and </w:t>
      </w:r>
      <w:proofErr w:type="spellStart"/>
      <w:r w:rsidR="00D812C2" w:rsidRPr="008373A0">
        <w:rPr>
          <w:rFonts w:ascii="Arial" w:hAnsi="Arial" w:cs="Arial"/>
          <w:szCs w:val="22"/>
        </w:rPr>
        <w:t>Githens</w:t>
      </w:r>
      <w:proofErr w:type="spellEnd"/>
      <w:r w:rsidR="00DA0530" w:rsidRPr="008373A0">
        <w:rPr>
          <w:rFonts w:ascii="Arial" w:hAnsi="Arial" w:cs="Arial"/>
          <w:szCs w:val="22"/>
        </w:rPr>
        <w:t>, 2014</w:t>
      </w:r>
      <w:r w:rsidR="00D812C2" w:rsidRPr="008373A0">
        <w:rPr>
          <w:rFonts w:ascii="Arial" w:hAnsi="Arial" w:cs="Arial"/>
          <w:szCs w:val="22"/>
        </w:rPr>
        <w:t xml:space="preserve">) </w:t>
      </w:r>
      <w:r w:rsidR="00E47AB1" w:rsidRPr="008373A0">
        <w:rPr>
          <w:rFonts w:ascii="Arial" w:hAnsi="Arial" w:cs="Arial"/>
          <w:szCs w:val="22"/>
        </w:rPr>
        <w:t>and social</w:t>
      </w:r>
      <w:r w:rsidR="00D812C2" w:rsidRPr="008373A0">
        <w:rPr>
          <w:rFonts w:ascii="Arial" w:hAnsi="Arial" w:cs="Arial"/>
          <w:szCs w:val="22"/>
        </w:rPr>
        <w:t xml:space="preserve"> responsibility (</w:t>
      </w:r>
      <w:proofErr w:type="spellStart"/>
      <w:r w:rsidR="00D812C2" w:rsidRPr="008373A0">
        <w:rPr>
          <w:rFonts w:ascii="Arial" w:hAnsi="Arial" w:cs="Arial"/>
          <w:szCs w:val="22"/>
        </w:rPr>
        <w:t>Baek</w:t>
      </w:r>
      <w:proofErr w:type="spellEnd"/>
      <w:r w:rsidR="00D812C2" w:rsidRPr="008373A0">
        <w:rPr>
          <w:rFonts w:ascii="Arial" w:hAnsi="Arial" w:cs="Arial"/>
          <w:szCs w:val="22"/>
        </w:rPr>
        <w:t xml:space="preserve"> and Kim, 2014).  </w:t>
      </w:r>
      <w:r w:rsidR="00E47AB1" w:rsidRPr="008373A0">
        <w:rPr>
          <w:rFonts w:ascii="Arial" w:hAnsi="Arial" w:cs="Arial"/>
          <w:szCs w:val="22"/>
        </w:rPr>
        <w:t xml:space="preserve">However, research </w:t>
      </w:r>
      <w:r w:rsidR="009317DB" w:rsidRPr="008373A0">
        <w:rPr>
          <w:rFonts w:ascii="Arial" w:hAnsi="Arial" w:cs="Arial"/>
          <w:szCs w:val="22"/>
        </w:rPr>
        <w:t>into</w:t>
      </w:r>
      <w:r w:rsidR="00EB4BC4" w:rsidRPr="008373A0">
        <w:rPr>
          <w:rFonts w:ascii="Arial" w:hAnsi="Arial" w:cs="Arial"/>
          <w:szCs w:val="22"/>
        </w:rPr>
        <w:t xml:space="preserve"> boardroom</w:t>
      </w:r>
      <w:r w:rsidR="009317DB" w:rsidRPr="008373A0">
        <w:rPr>
          <w:rFonts w:ascii="Arial" w:hAnsi="Arial" w:cs="Arial"/>
          <w:szCs w:val="22"/>
        </w:rPr>
        <w:t xml:space="preserve"> </w:t>
      </w:r>
      <w:r w:rsidRPr="008373A0">
        <w:rPr>
          <w:rFonts w:ascii="Arial" w:hAnsi="Arial" w:cs="Arial"/>
          <w:szCs w:val="22"/>
        </w:rPr>
        <w:t xml:space="preserve">interactions </w:t>
      </w:r>
      <w:r w:rsidR="00EB4BC4" w:rsidRPr="008373A0">
        <w:rPr>
          <w:rFonts w:ascii="Arial" w:hAnsi="Arial" w:cs="Arial"/>
          <w:szCs w:val="22"/>
        </w:rPr>
        <w:t>is</w:t>
      </w:r>
      <w:r w:rsidRPr="008373A0">
        <w:rPr>
          <w:rFonts w:ascii="Arial" w:hAnsi="Arial" w:cs="Arial"/>
          <w:szCs w:val="22"/>
        </w:rPr>
        <w:t xml:space="preserve"> limited (</w:t>
      </w:r>
      <w:r w:rsidR="004D1597" w:rsidRPr="008373A0">
        <w:rPr>
          <w:rFonts w:ascii="Arial" w:hAnsi="Arial" w:cs="Arial"/>
          <w:szCs w:val="22"/>
        </w:rPr>
        <w:t>Brown, et al., 2012</w:t>
      </w:r>
      <w:r w:rsidRPr="008373A0">
        <w:rPr>
          <w:rFonts w:ascii="Arial" w:hAnsi="Arial" w:cs="Arial"/>
          <w:szCs w:val="22"/>
        </w:rPr>
        <w:t>)</w:t>
      </w:r>
      <w:r w:rsidR="00EA1066" w:rsidRPr="008373A0">
        <w:rPr>
          <w:rFonts w:ascii="Arial" w:hAnsi="Arial" w:cs="Arial"/>
          <w:szCs w:val="22"/>
        </w:rPr>
        <w:t xml:space="preserve"> and there are</w:t>
      </w:r>
      <w:r w:rsidR="00E47AB1" w:rsidRPr="008373A0">
        <w:rPr>
          <w:rFonts w:ascii="Arial" w:hAnsi="Arial" w:cs="Arial"/>
          <w:szCs w:val="22"/>
        </w:rPr>
        <w:t xml:space="preserve"> many</w:t>
      </w:r>
      <w:r w:rsidR="00EA1066" w:rsidRPr="008373A0">
        <w:rPr>
          <w:rFonts w:ascii="Arial" w:hAnsi="Arial" w:cs="Arial"/>
          <w:szCs w:val="22"/>
        </w:rPr>
        <w:t xml:space="preserve"> calls to see</w:t>
      </w:r>
      <w:r w:rsidR="00EB4BC4" w:rsidRPr="008373A0">
        <w:rPr>
          <w:rFonts w:ascii="Arial" w:hAnsi="Arial" w:cs="Arial"/>
          <w:szCs w:val="22"/>
        </w:rPr>
        <w:t xml:space="preserve"> ‘first hand’</w:t>
      </w:r>
      <w:r w:rsidR="00EA1066" w:rsidRPr="008373A0">
        <w:rPr>
          <w:rFonts w:ascii="Arial" w:hAnsi="Arial" w:cs="Arial"/>
          <w:szCs w:val="22"/>
        </w:rPr>
        <w:t xml:space="preserve"> what goes on within the boar</w:t>
      </w:r>
      <w:r w:rsidR="0084482B" w:rsidRPr="008373A0">
        <w:rPr>
          <w:rFonts w:ascii="Arial" w:hAnsi="Arial" w:cs="Arial"/>
          <w:szCs w:val="22"/>
        </w:rPr>
        <w:t xml:space="preserve">d </w:t>
      </w:r>
      <w:r w:rsidR="00EB4BC4" w:rsidRPr="008373A0">
        <w:rPr>
          <w:rFonts w:ascii="Arial" w:hAnsi="Arial" w:cs="Arial"/>
          <w:szCs w:val="22"/>
        </w:rPr>
        <w:t>and how</w:t>
      </w:r>
      <w:r w:rsidR="00EA1066" w:rsidRPr="008373A0">
        <w:rPr>
          <w:rFonts w:ascii="Arial" w:hAnsi="Arial" w:cs="Arial"/>
          <w:szCs w:val="22"/>
        </w:rPr>
        <w:t xml:space="preserve"> talk </w:t>
      </w:r>
      <w:r w:rsidR="00EB4BC4" w:rsidRPr="008373A0">
        <w:rPr>
          <w:rFonts w:ascii="Arial" w:hAnsi="Arial" w:cs="Arial"/>
          <w:szCs w:val="22"/>
        </w:rPr>
        <w:t xml:space="preserve">shapes </w:t>
      </w:r>
      <w:r w:rsidR="00617E7D" w:rsidRPr="008373A0">
        <w:rPr>
          <w:rFonts w:ascii="Arial" w:hAnsi="Arial" w:cs="Arial"/>
          <w:szCs w:val="22"/>
        </w:rPr>
        <w:t>decision-</w:t>
      </w:r>
      <w:r w:rsidR="00EA1066" w:rsidRPr="008373A0">
        <w:rPr>
          <w:rFonts w:ascii="Arial" w:hAnsi="Arial" w:cs="Arial"/>
          <w:szCs w:val="22"/>
        </w:rPr>
        <w:t>making (</w:t>
      </w:r>
      <w:proofErr w:type="spellStart"/>
      <w:r w:rsidR="00241A32" w:rsidRPr="008373A0">
        <w:rPr>
          <w:rFonts w:ascii="Arial" w:hAnsi="Arial" w:cs="Arial"/>
          <w:szCs w:val="22"/>
        </w:rPr>
        <w:t>Minichilli</w:t>
      </w:r>
      <w:proofErr w:type="spellEnd"/>
      <w:r w:rsidR="00241A32" w:rsidRPr="008373A0">
        <w:rPr>
          <w:rFonts w:ascii="Arial" w:hAnsi="Arial" w:cs="Arial"/>
          <w:szCs w:val="22"/>
        </w:rPr>
        <w:t>, 2012</w:t>
      </w:r>
      <w:r w:rsidR="00EA1066" w:rsidRPr="008373A0">
        <w:rPr>
          <w:rFonts w:ascii="Arial" w:hAnsi="Arial" w:cs="Arial"/>
          <w:szCs w:val="22"/>
        </w:rPr>
        <w:t>)</w:t>
      </w:r>
      <w:r w:rsidR="00140FCA" w:rsidRPr="008373A0">
        <w:rPr>
          <w:rFonts w:ascii="Arial" w:hAnsi="Arial" w:cs="Arial"/>
          <w:szCs w:val="22"/>
        </w:rPr>
        <w:t xml:space="preserve">. </w:t>
      </w:r>
      <w:r w:rsidR="00E57048" w:rsidRPr="008373A0">
        <w:rPr>
          <w:rFonts w:ascii="Arial" w:hAnsi="Arial" w:cs="Arial"/>
          <w:szCs w:val="22"/>
        </w:rPr>
        <w:t>The paper addresses an existing knowledge gap within</w:t>
      </w:r>
      <w:r w:rsidR="008C3CD5" w:rsidRPr="008373A0">
        <w:rPr>
          <w:rFonts w:ascii="Arial" w:hAnsi="Arial" w:cs="Arial"/>
          <w:szCs w:val="22"/>
        </w:rPr>
        <w:t xml:space="preserve"> the field of</w:t>
      </w:r>
      <w:r w:rsidR="00E57048" w:rsidRPr="008373A0">
        <w:rPr>
          <w:rFonts w:ascii="Arial" w:hAnsi="Arial" w:cs="Arial"/>
          <w:szCs w:val="22"/>
        </w:rPr>
        <w:t xml:space="preserve"> HRD by drawing on the literature to blend theories and </w:t>
      </w:r>
      <w:r w:rsidR="008C3CD5" w:rsidRPr="008373A0">
        <w:rPr>
          <w:rFonts w:ascii="Arial" w:hAnsi="Arial" w:cs="Arial"/>
          <w:szCs w:val="22"/>
        </w:rPr>
        <w:t>observable and reportable evidence aspects of boardroom day-to-day governance in practice</w:t>
      </w:r>
      <w:r w:rsidR="00E57048" w:rsidRPr="008373A0">
        <w:rPr>
          <w:rFonts w:ascii="Arial" w:hAnsi="Arial" w:cs="Arial"/>
          <w:szCs w:val="22"/>
        </w:rPr>
        <w:t>. The paper extends knowledge and understanding within this context and</w:t>
      </w:r>
      <w:r w:rsidR="00950911" w:rsidRPr="008373A0">
        <w:rPr>
          <w:rFonts w:ascii="Arial" w:hAnsi="Arial" w:cs="Arial"/>
          <w:szCs w:val="22"/>
        </w:rPr>
        <w:t>,</w:t>
      </w:r>
      <w:r w:rsidR="00E57048" w:rsidRPr="008373A0">
        <w:rPr>
          <w:rFonts w:ascii="Arial" w:hAnsi="Arial" w:cs="Arial"/>
          <w:szCs w:val="22"/>
        </w:rPr>
        <w:t xml:space="preserve"> </w:t>
      </w:r>
      <w:r w:rsidR="00DC327B" w:rsidRPr="008373A0">
        <w:rPr>
          <w:rFonts w:ascii="Arial" w:hAnsi="Arial" w:cs="Arial"/>
          <w:szCs w:val="22"/>
        </w:rPr>
        <w:t>highlighting t</w:t>
      </w:r>
      <w:r w:rsidR="00EA2AED" w:rsidRPr="008373A0">
        <w:rPr>
          <w:rFonts w:ascii="Arial" w:hAnsi="Arial" w:cs="Arial"/>
          <w:szCs w:val="22"/>
        </w:rPr>
        <w:t xml:space="preserve">he </w:t>
      </w:r>
      <w:r w:rsidR="00F24368" w:rsidRPr="008373A0">
        <w:rPr>
          <w:rFonts w:ascii="Arial" w:hAnsi="Arial" w:cs="Arial"/>
          <w:szCs w:val="22"/>
        </w:rPr>
        <w:t>importance</w:t>
      </w:r>
      <w:r w:rsidR="00EA2AED" w:rsidRPr="008373A0">
        <w:rPr>
          <w:rFonts w:ascii="Arial" w:hAnsi="Arial" w:cs="Arial"/>
          <w:szCs w:val="22"/>
        </w:rPr>
        <w:t xml:space="preserve"> for HRD</w:t>
      </w:r>
      <w:r w:rsidR="00F24368" w:rsidRPr="008373A0">
        <w:rPr>
          <w:rFonts w:ascii="Arial" w:hAnsi="Arial" w:cs="Arial"/>
          <w:szCs w:val="22"/>
        </w:rPr>
        <w:t xml:space="preserve"> of the significance of </w:t>
      </w:r>
      <w:r w:rsidR="002C365E" w:rsidRPr="008373A0">
        <w:rPr>
          <w:rFonts w:ascii="Arial" w:hAnsi="Arial" w:cs="Arial"/>
          <w:szCs w:val="22"/>
        </w:rPr>
        <w:t>‘</w:t>
      </w:r>
      <w:r w:rsidR="00F24368" w:rsidRPr="008373A0">
        <w:rPr>
          <w:rFonts w:ascii="Arial" w:hAnsi="Arial" w:cs="Arial"/>
          <w:szCs w:val="22"/>
        </w:rPr>
        <w:t>discourse</w:t>
      </w:r>
      <w:r w:rsidR="002C365E" w:rsidRPr="008373A0">
        <w:rPr>
          <w:rFonts w:ascii="Arial" w:hAnsi="Arial" w:cs="Arial"/>
          <w:szCs w:val="22"/>
        </w:rPr>
        <w:t>’</w:t>
      </w:r>
      <w:r w:rsidR="00F24368" w:rsidRPr="008373A0">
        <w:rPr>
          <w:rFonts w:ascii="Arial" w:hAnsi="Arial" w:cs="Arial"/>
          <w:szCs w:val="22"/>
        </w:rPr>
        <w:t xml:space="preserve"> as an essential tool for enhancing boardroom relationships and </w:t>
      </w:r>
      <w:r w:rsidR="00F60372" w:rsidRPr="008373A0">
        <w:rPr>
          <w:rFonts w:ascii="Arial" w:hAnsi="Arial" w:cs="Arial"/>
          <w:szCs w:val="22"/>
        </w:rPr>
        <w:t>decision-making</w:t>
      </w:r>
      <w:r w:rsidR="00F824FD" w:rsidRPr="008373A0">
        <w:rPr>
          <w:rFonts w:ascii="Arial" w:hAnsi="Arial" w:cs="Arial"/>
          <w:szCs w:val="22"/>
        </w:rPr>
        <w:t>.  The paper</w:t>
      </w:r>
      <w:r w:rsidR="00F24368" w:rsidRPr="008373A0">
        <w:rPr>
          <w:rFonts w:ascii="Arial" w:hAnsi="Arial" w:cs="Arial"/>
          <w:szCs w:val="22"/>
        </w:rPr>
        <w:t xml:space="preserve"> </w:t>
      </w:r>
      <w:r w:rsidR="00950911" w:rsidRPr="008373A0">
        <w:rPr>
          <w:rFonts w:ascii="Arial" w:hAnsi="Arial" w:cs="Arial"/>
          <w:szCs w:val="22"/>
        </w:rPr>
        <w:t xml:space="preserve">suggests </w:t>
      </w:r>
      <w:r w:rsidR="00F24368" w:rsidRPr="008373A0">
        <w:rPr>
          <w:rFonts w:ascii="Arial" w:hAnsi="Arial" w:cs="Arial"/>
          <w:szCs w:val="22"/>
        </w:rPr>
        <w:t>wa</w:t>
      </w:r>
      <w:r w:rsidR="00950911" w:rsidRPr="008373A0">
        <w:rPr>
          <w:rFonts w:ascii="Arial" w:hAnsi="Arial" w:cs="Arial"/>
          <w:szCs w:val="22"/>
        </w:rPr>
        <w:t>y</w:t>
      </w:r>
      <w:r w:rsidR="00F24368" w:rsidRPr="008373A0">
        <w:rPr>
          <w:rFonts w:ascii="Arial" w:hAnsi="Arial" w:cs="Arial"/>
          <w:szCs w:val="22"/>
        </w:rPr>
        <w:t xml:space="preserve">s for HRD to more effectively </w:t>
      </w:r>
      <w:r w:rsidR="00F60372" w:rsidRPr="008373A0">
        <w:rPr>
          <w:rFonts w:ascii="Arial" w:hAnsi="Arial" w:cs="Arial"/>
          <w:szCs w:val="22"/>
        </w:rPr>
        <w:t xml:space="preserve">engage with the board </w:t>
      </w:r>
      <w:r w:rsidR="006E4B63" w:rsidRPr="008373A0">
        <w:rPr>
          <w:rFonts w:ascii="Arial" w:hAnsi="Arial" w:cs="Arial"/>
          <w:szCs w:val="22"/>
        </w:rPr>
        <w:t>to</w:t>
      </w:r>
      <w:r w:rsidR="00F60372" w:rsidRPr="008373A0">
        <w:rPr>
          <w:rFonts w:ascii="Arial" w:hAnsi="Arial" w:cs="Arial"/>
          <w:szCs w:val="22"/>
        </w:rPr>
        <w:t xml:space="preserve"> mediate appropriate </w:t>
      </w:r>
      <w:r w:rsidR="006C66AE" w:rsidRPr="008373A0">
        <w:rPr>
          <w:rFonts w:ascii="Arial" w:hAnsi="Arial" w:cs="Arial"/>
          <w:szCs w:val="22"/>
        </w:rPr>
        <w:t>dialogues so as to</w:t>
      </w:r>
      <w:r w:rsidR="006E4B63" w:rsidRPr="008373A0">
        <w:rPr>
          <w:rFonts w:ascii="Arial" w:hAnsi="Arial" w:cs="Arial"/>
          <w:szCs w:val="22"/>
        </w:rPr>
        <w:t xml:space="preserve"> enhance boardroom and organisational performance and reflect good corporate practice.</w:t>
      </w:r>
    </w:p>
    <w:p w14:paraId="2E5FCB5E" w14:textId="1B714E7F" w:rsidR="002C365E" w:rsidRPr="008373A0" w:rsidRDefault="002C365E" w:rsidP="008C3CD5">
      <w:pPr>
        <w:spacing w:line="360" w:lineRule="auto"/>
        <w:jc w:val="both"/>
        <w:rPr>
          <w:rFonts w:ascii="Arial" w:hAnsi="Arial" w:cs="Arial"/>
          <w:szCs w:val="22"/>
        </w:rPr>
      </w:pPr>
    </w:p>
    <w:p w14:paraId="5DC59051" w14:textId="355167C5" w:rsidR="00C4270D" w:rsidRPr="000502D3" w:rsidRDefault="00C4270D" w:rsidP="000502D3">
      <w:pPr>
        <w:pStyle w:val="Heading1"/>
        <w:rPr>
          <w:sz w:val="28"/>
          <w:szCs w:val="28"/>
        </w:rPr>
      </w:pPr>
      <w:r w:rsidRPr="000502D3">
        <w:rPr>
          <w:sz w:val="28"/>
          <w:szCs w:val="28"/>
        </w:rPr>
        <w:t xml:space="preserve">Theory of Communicative Action (TCA) </w:t>
      </w:r>
    </w:p>
    <w:p w14:paraId="0F06CC22" w14:textId="77777777" w:rsidR="00485BEF" w:rsidRPr="008373A0" w:rsidRDefault="00485BEF" w:rsidP="002B5335">
      <w:pPr>
        <w:spacing w:line="360" w:lineRule="auto"/>
        <w:jc w:val="both"/>
        <w:rPr>
          <w:rFonts w:ascii="Arial" w:hAnsi="Arial" w:cs="Arial"/>
          <w:b/>
        </w:rPr>
      </w:pPr>
    </w:p>
    <w:p w14:paraId="3A1EE10A" w14:textId="42F94F48" w:rsidR="004E1382" w:rsidRPr="008373A0" w:rsidRDefault="004D1597" w:rsidP="002B5335">
      <w:pPr>
        <w:spacing w:line="360" w:lineRule="auto"/>
        <w:jc w:val="both"/>
        <w:rPr>
          <w:rFonts w:ascii="Arial" w:hAnsi="Arial" w:cs="Arial"/>
        </w:rPr>
      </w:pPr>
      <w:r w:rsidRPr="008373A0">
        <w:rPr>
          <w:rFonts w:ascii="Arial" w:hAnsi="Arial" w:cs="Arial"/>
        </w:rPr>
        <w:t>W</w:t>
      </w:r>
      <w:r w:rsidR="00662701" w:rsidRPr="008373A0">
        <w:rPr>
          <w:rFonts w:ascii="Arial" w:hAnsi="Arial" w:cs="Arial"/>
        </w:rPr>
        <w:t>e employed Habermas' (1979, 1984) theory of communicative action</w:t>
      </w:r>
      <w:r w:rsidR="00816119" w:rsidRPr="008373A0">
        <w:rPr>
          <w:rFonts w:ascii="Arial" w:hAnsi="Arial" w:cs="Arial"/>
        </w:rPr>
        <w:t xml:space="preserve"> (TCA)</w:t>
      </w:r>
      <w:r w:rsidR="00662701" w:rsidRPr="008373A0">
        <w:rPr>
          <w:rFonts w:ascii="Arial" w:hAnsi="Arial" w:cs="Arial"/>
        </w:rPr>
        <w:t xml:space="preserve"> </w:t>
      </w:r>
      <w:r w:rsidRPr="008373A0">
        <w:rPr>
          <w:rFonts w:ascii="Arial" w:hAnsi="Arial" w:cs="Arial"/>
        </w:rPr>
        <w:t>as an</w:t>
      </w:r>
      <w:r w:rsidR="000F3B6B" w:rsidRPr="008373A0">
        <w:rPr>
          <w:rFonts w:ascii="Arial" w:hAnsi="Arial" w:cs="Arial"/>
        </w:rPr>
        <w:t xml:space="preserve"> </w:t>
      </w:r>
      <w:r w:rsidR="008032B9" w:rsidRPr="008373A0">
        <w:rPr>
          <w:rFonts w:ascii="Arial" w:hAnsi="Arial" w:cs="Arial"/>
        </w:rPr>
        <w:t xml:space="preserve">overarching </w:t>
      </w:r>
      <w:r w:rsidR="00652B33" w:rsidRPr="008373A0">
        <w:rPr>
          <w:rFonts w:ascii="Arial" w:hAnsi="Arial" w:cs="Arial"/>
        </w:rPr>
        <w:t>conceptual framework</w:t>
      </w:r>
      <w:r w:rsidR="00816119" w:rsidRPr="008373A0">
        <w:rPr>
          <w:rFonts w:ascii="Arial" w:hAnsi="Arial" w:cs="Arial"/>
        </w:rPr>
        <w:t xml:space="preserve"> to critique boardroom strategic talk </w:t>
      </w:r>
      <w:r w:rsidRPr="008373A0">
        <w:rPr>
          <w:rFonts w:ascii="Arial" w:hAnsi="Arial" w:cs="Arial"/>
        </w:rPr>
        <w:t>to support</w:t>
      </w:r>
      <w:r w:rsidR="00816119" w:rsidRPr="008373A0">
        <w:rPr>
          <w:rFonts w:ascii="Arial" w:hAnsi="Arial" w:cs="Arial"/>
        </w:rPr>
        <w:t xml:space="preserve"> participants</w:t>
      </w:r>
      <w:r w:rsidR="00617E7D" w:rsidRPr="008373A0">
        <w:rPr>
          <w:rFonts w:ascii="Arial" w:hAnsi="Arial" w:cs="Arial"/>
        </w:rPr>
        <w:t>’</w:t>
      </w:r>
      <w:r w:rsidR="00816119" w:rsidRPr="008373A0">
        <w:rPr>
          <w:rFonts w:ascii="Arial" w:hAnsi="Arial" w:cs="Arial"/>
        </w:rPr>
        <w:t xml:space="preserve"> validity claims (VCs) (Turner, 1988).  TCA holds that speakers will employ four types </w:t>
      </w:r>
      <w:r w:rsidR="00146CD9" w:rsidRPr="008373A0">
        <w:rPr>
          <w:rFonts w:ascii="Arial" w:hAnsi="Arial" w:cs="Arial"/>
        </w:rPr>
        <w:t xml:space="preserve">of </w:t>
      </w:r>
      <w:r w:rsidR="00816119" w:rsidRPr="008373A0">
        <w:rPr>
          <w:rFonts w:ascii="Arial" w:hAnsi="Arial" w:cs="Arial"/>
        </w:rPr>
        <w:t>pragmatic validity claims (VCs) with their interlocutors</w:t>
      </w:r>
      <w:r w:rsidR="00F31351" w:rsidRPr="008373A0">
        <w:rPr>
          <w:rFonts w:ascii="Arial" w:hAnsi="Arial" w:cs="Arial"/>
        </w:rPr>
        <w:t>;</w:t>
      </w:r>
      <w:r w:rsidR="00816119" w:rsidRPr="008373A0">
        <w:rPr>
          <w:rFonts w:ascii="Arial" w:hAnsi="Arial" w:cs="Arial"/>
        </w:rPr>
        <w:t xml:space="preserve"> namely </w:t>
      </w:r>
      <w:r w:rsidR="004E1382" w:rsidRPr="008373A0">
        <w:rPr>
          <w:rFonts w:ascii="Arial" w:hAnsi="Arial" w:cs="Arial"/>
        </w:rPr>
        <w:t xml:space="preserve">what </w:t>
      </w:r>
      <w:r w:rsidR="004E1382" w:rsidRPr="008373A0">
        <w:rPr>
          <w:rFonts w:ascii="Arial" w:hAnsi="Arial" w:cs="Arial"/>
          <w:i/>
        </w:rPr>
        <w:t>is</w:t>
      </w:r>
      <w:r w:rsidR="004E1382" w:rsidRPr="008373A0">
        <w:rPr>
          <w:rFonts w:ascii="Arial" w:hAnsi="Arial" w:cs="Arial"/>
        </w:rPr>
        <w:t xml:space="preserve"> </w:t>
      </w:r>
      <w:r w:rsidR="00816119" w:rsidRPr="008373A0">
        <w:rPr>
          <w:rFonts w:ascii="Arial" w:hAnsi="Arial" w:cs="Arial"/>
        </w:rPr>
        <w:t>truth (and facts)</w:t>
      </w:r>
      <w:r w:rsidR="00612280" w:rsidRPr="008373A0">
        <w:rPr>
          <w:rFonts w:ascii="Arial" w:hAnsi="Arial" w:cs="Arial"/>
        </w:rPr>
        <w:t xml:space="preserve"> (VC1) the accepted nature of the world</w:t>
      </w:r>
      <w:r w:rsidR="00E742CC" w:rsidRPr="008373A0">
        <w:rPr>
          <w:rFonts w:ascii="Arial" w:hAnsi="Arial" w:cs="Arial"/>
        </w:rPr>
        <w:t xml:space="preserve">.  Secondly </w:t>
      </w:r>
      <w:r w:rsidR="00816119" w:rsidRPr="008373A0">
        <w:rPr>
          <w:rFonts w:ascii="Arial" w:hAnsi="Arial" w:cs="Arial"/>
        </w:rPr>
        <w:t>correctness</w:t>
      </w:r>
      <w:r w:rsidR="00612280" w:rsidRPr="008373A0">
        <w:rPr>
          <w:rFonts w:ascii="Arial" w:hAnsi="Arial" w:cs="Arial"/>
        </w:rPr>
        <w:t xml:space="preserve"> (VC2)</w:t>
      </w:r>
      <w:r w:rsidR="00E742CC" w:rsidRPr="008373A0">
        <w:rPr>
          <w:rFonts w:ascii="Arial" w:hAnsi="Arial" w:cs="Arial"/>
        </w:rPr>
        <w:t xml:space="preserve"> establishment of common ground, </w:t>
      </w:r>
      <w:r w:rsidR="004E1382" w:rsidRPr="008373A0">
        <w:rPr>
          <w:rFonts w:ascii="Arial" w:hAnsi="Arial" w:cs="Arial"/>
        </w:rPr>
        <w:t xml:space="preserve">social norms </w:t>
      </w:r>
      <w:r w:rsidR="00CD41ED" w:rsidRPr="008373A0">
        <w:rPr>
          <w:rFonts w:ascii="Arial" w:hAnsi="Arial" w:cs="Arial"/>
        </w:rPr>
        <w:t xml:space="preserve">setting and legitimacy of positions, status </w:t>
      </w:r>
      <w:r w:rsidR="004F512C" w:rsidRPr="008373A0">
        <w:rPr>
          <w:rFonts w:ascii="Arial" w:hAnsi="Arial" w:cs="Arial"/>
        </w:rPr>
        <w:t xml:space="preserve">(power of the chair or the Managing Director (MD)) </w:t>
      </w:r>
      <w:r w:rsidR="00CD41ED" w:rsidRPr="008373A0">
        <w:rPr>
          <w:rFonts w:ascii="Arial" w:hAnsi="Arial" w:cs="Arial"/>
        </w:rPr>
        <w:t xml:space="preserve">and </w:t>
      </w:r>
      <w:r w:rsidR="00E742CC" w:rsidRPr="008373A0">
        <w:rPr>
          <w:rFonts w:ascii="Arial" w:hAnsi="Arial" w:cs="Arial"/>
        </w:rPr>
        <w:t>behaviour</w:t>
      </w:r>
      <w:r w:rsidR="00CD41ED" w:rsidRPr="008373A0">
        <w:rPr>
          <w:rFonts w:ascii="Arial" w:hAnsi="Arial" w:cs="Arial"/>
        </w:rPr>
        <w:t>s in events</w:t>
      </w:r>
      <w:r w:rsidR="004E1382" w:rsidRPr="008373A0">
        <w:rPr>
          <w:rFonts w:ascii="Arial" w:hAnsi="Arial" w:cs="Arial"/>
        </w:rPr>
        <w:t>, this has consequences</w:t>
      </w:r>
      <w:r w:rsidR="00F31351" w:rsidRPr="008373A0">
        <w:rPr>
          <w:rFonts w:ascii="Arial" w:hAnsi="Arial" w:cs="Arial"/>
        </w:rPr>
        <w:t>,</w:t>
      </w:r>
      <w:r w:rsidR="004E1382" w:rsidRPr="008373A0">
        <w:rPr>
          <w:rFonts w:ascii="Arial" w:hAnsi="Arial" w:cs="Arial"/>
        </w:rPr>
        <w:t xml:space="preserve"> for example a meeting </w:t>
      </w:r>
      <w:r w:rsidR="00CD41ED" w:rsidRPr="008373A0">
        <w:rPr>
          <w:rFonts w:ascii="Arial" w:hAnsi="Arial" w:cs="Arial"/>
        </w:rPr>
        <w:t xml:space="preserve">protocol </w:t>
      </w:r>
      <w:r w:rsidR="004E1382" w:rsidRPr="008373A0">
        <w:rPr>
          <w:rFonts w:ascii="Arial" w:hAnsi="Arial" w:cs="Arial"/>
        </w:rPr>
        <w:t xml:space="preserve">can curb the questioning of ‘facts’ (VC1). </w:t>
      </w:r>
    </w:p>
    <w:p w14:paraId="5A633A1B" w14:textId="77777777" w:rsidR="004E1382" w:rsidRPr="008373A0" w:rsidRDefault="004E1382" w:rsidP="002B5335">
      <w:pPr>
        <w:spacing w:line="360" w:lineRule="auto"/>
        <w:jc w:val="both"/>
        <w:rPr>
          <w:rFonts w:ascii="Arial" w:hAnsi="Arial" w:cs="Arial"/>
        </w:rPr>
      </w:pPr>
    </w:p>
    <w:p w14:paraId="229943B0" w14:textId="37E79FD5" w:rsidR="009A5428" w:rsidRPr="008373A0" w:rsidRDefault="00E742CC" w:rsidP="002B5335">
      <w:pPr>
        <w:spacing w:line="360" w:lineRule="auto"/>
        <w:jc w:val="both"/>
        <w:rPr>
          <w:rFonts w:ascii="Arial" w:hAnsi="Arial" w:cs="Arial"/>
        </w:rPr>
      </w:pPr>
      <w:r w:rsidRPr="008373A0">
        <w:rPr>
          <w:rFonts w:ascii="Arial" w:hAnsi="Arial" w:cs="Arial"/>
        </w:rPr>
        <w:t>Thirdly</w:t>
      </w:r>
      <w:r w:rsidR="00816119" w:rsidRPr="008373A0">
        <w:rPr>
          <w:rFonts w:ascii="Arial" w:hAnsi="Arial" w:cs="Arial"/>
        </w:rPr>
        <w:t xml:space="preserve">, </w:t>
      </w:r>
      <w:r w:rsidR="00C4270D" w:rsidRPr="008373A0">
        <w:rPr>
          <w:rFonts w:ascii="Arial" w:hAnsi="Arial" w:cs="Arial"/>
        </w:rPr>
        <w:t>truthfulness (</w:t>
      </w:r>
      <w:r w:rsidR="00612280" w:rsidRPr="008373A0">
        <w:rPr>
          <w:rFonts w:ascii="Arial" w:hAnsi="Arial" w:cs="Arial"/>
        </w:rPr>
        <w:t>VC3)</w:t>
      </w:r>
      <w:r w:rsidR="00816119" w:rsidRPr="008373A0">
        <w:rPr>
          <w:rFonts w:ascii="Arial" w:hAnsi="Arial" w:cs="Arial"/>
        </w:rPr>
        <w:t xml:space="preserve"> </w:t>
      </w:r>
      <w:r w:rsidR="00C4270D" w:rsidRPr="008373A0">
        <w:rPr>
          <w:rFonts w:ascii="Arial" w:hAnsi="Arial" w:cs="Arial"/>
        </w:rPr>
        <w:t xml:space="preserve">the nature of sincerity </w:t>
      </w:r>
      <w:r w:rsidR="001833DE" w:rsidRPr="008373A0">
        <w:rPr>
          <w:rFonts w:ascii="Arial" w:hAnsi="Arial" w:cs="Arial"/>
        </w:rPr>
        <w:t xml:space="preserve">and </w:t>
      </w:r>
      <w:r w:rsidR="00C4270D" w:rsidRPr="008373A0">
        <w:rPr>
          <w:rFonts w:ascii="Arial" w:hAnsi="Arial" w:cs="Arial"/>
        </w:rPr>
        <w:t xml:space="preserve">emotional displays can be employed to generate instrumental rationality (Samra-Fredericks, </w:t>
      </w:r>
      <w:r w:rsidR="00C92F24" w:rsidRPr="008373A0">
        <w:rPr>
          <w:rFonts w:ascii="Arial" w:hAnsi="Arial" w:cs="Arial"/>
        </w:rPr>
        <w:t>2005</w:t>
      </w:r>
      <w:r w:rsidR="00C4270D" w:rsidRPr="008373A0">
        <w:rPr>
          <w:rFonts w:ascii="Arial" w:hAnsi="Arial" w:cs="Arial"/>
        </w:rPr>
        <w:t>) and give greater legitimacy to relationships</w:t>
      </w:r>
      <w:r w:rsidR="004F512C" w:rsidRPr="008373A0">
        <w:rPr>
          <w:rFonts w:ascii="Arial" w:hAnsi="Arial" w:cs="Arial"/>
        </w:rPr>
        <w:t xml:space="preserve">, </w:t>
      </w:r>
      <w:r w:rsidR="001833DE" w:rsidRPr="008373A0">
        <w:rPr>
          <w:rFonts w:ascii="Arial" w:hAnsi="Arial" w:cs="Arial"/>
        </w:rPr>
        <w:t xml:space="preserve">a </w:t>
      </w:r>
      <w:r w:rsidR="004F512C" w:rsidRPr="008373A0">
        <w:rPr>
          <w:rFonts w:ascii="Arial" w:hAnsi="Arial" w:cs="Arial"/>
        </w:rPr>
        <w:t>person demonstrati</w:t>
      </w:r>
      <w:r w:rsidR="001833DE" w:rsidRPr="008373A0">
        <w:rPr>
          <w:rFonts w:ascii="Arial" w:hAnsi="Arial" w:cs="Arial"/>
        </w:rPr>
        <w:t>ng</w:t>
      </w:r>
      <w:r w:rsidR="004F512C" w:rsidRPr="008373A0">
        <w:rPr>
          <w:rFonts w:ascii="Arial" w:hAnsi="Arial" w:cs="Arial"/>
        </w:rPr>
        <w:t xml:space="preserve"> inner disposition if skilfully executed can add weight to VC1 but also can be </w:t>
      </w:r>
      <w:r w:rsidR="001833DE" w:rsidRPr="008373A0">
        <w:rPr>
          <w:rFonts w:ascii="Arial" w:hAnsi="Arial" w:cs="Arial"/>
        </w:rPr>
        <w:t xml:space="preserve">a </w:t>
      </w:r>
      <w:r w:rsidR="004F512C" w:rsidRPr="008373A0">
        <w:rPr>
          <w:rFonts w:ascii="Arial" w:hAnsi="Arial" w:cs="Arial"/>
        </w:rPr>
        <w:t>link to VC2</w:t>
      </w:r>
      <w:r w:rsidR="001833DE" w:rsidRPr="008373A0">
        <w:rPr>
          <w:rFonts w:ascii="Arial" w:hAnsi="Arial" w:cs="Arial"/>
        </w:rPr>
        <w:t>,</w:t>
      </w:r>
      <w:r w:rsidR="004F512C" w:rsidRPr="008373A0">
        <w:rPr>
          <w:rFonts w:ascii="Arial" w:hAnsi="Arial" w:cs="Arial"/>
        </w:rPr>
        <w:t xml:space="preserve"> for example demonstrating masculine norms</w:t>
      </w:r>
      <w:r w:rsidR="001833DE" w:rsidRPr="008373A0">
        <w:rPr>
          <w:rFonts w:ascii="Arial" w:hAnsi="Arial" w:cs="Arial"/>
        </w:rPr>
        <w:t>,</w:t>
      </w:r>
      <w:r w:rsidR="004F512C" w:rsidRPr="008373A0">
        <w:rPr>
          <w:rFonts w:ascii="Arial" w:hAnsi="Arial" w:cs="Arial"/>
        </w:rPr>
        <w:t xml:space="preserve"> decisiveness or being forceful</w:t>
      </w:r>
      <w:r w:rsidR="009A5428" w:rsidRPr="008373A0">
        <w:rPr>
          <w:rFonts w:ascii="Arial" w:hAnsi="Arial" w:cs="Arial"/>
        </w:rPr>
        <w:t xml:space="preserve"> can be acceptable behaviours and used as tools to reinforce a validity </w:t>
      </w:r>
      <w:r w:rsidR="009A5428" w:rsidRPr="008373A0">
        <w:rPr>
          <w:rFonts w:ascii="Arial" w:hAnsi="Arial" w:cs="Arial"/>
        </w:rPr>
        <w:lastRenderedPageBreak/>
        <w:t>claim</w:t>
      </w:r>
      <w:r w:rsidR="00C4270D" w:rsidRPr="008373A0">
        <w:rPr>
          <w:rFonts w:ascii="Arial" w:hAnsi="Arial" w:cs="Arial"/>
        </w:rPr>
        <w:t xml:space="preserve">.  </w:t>
      </w:r>
      <w:r w:rsidR="009A5428" w:rsidRPr="008373A0">
        <w:rPr>
          <w:rFonts w:ascii="Arial" w:hAnsi="Arial" w:cs="Arial"/>
        </w:rPr>
        <w:t>This tool can gain strength over</w:t>
      </w:r>
      <w:r w:rsidR="006F5A90" w:rsidRPr="008373A0">
        <w:rPr>
          <w:rFonts w:ascii="Arial" w:hAnsi="Arial" w:cs="Arial"/>
        </w:rPr>
        <w:t xml:space="preserve"> </w:t>
      </w:r>
      <w:r w:rsidR="009A5428" w:rsidRPr="008373A0">
        <w:rPr>
          <w:rFonts w:ascii="Arial" w:hAnsi="Arial" w:cs="Arial"/>
        </w:rPr>
        <w:t>time and through consistent use can build a subjective perception of personal integrity and thereby strengthen a person’s group position, however an opposite effect could occur if an individual was to overstep a role as they could be see</w:t>
      </w:r>
      <w:r w:rsidR="006F5A90" w:rsidRPr="008373A0">
        <w:rPr>
          <w:rFonts w:ascii="Arial" w:hAnsi="Arial" w:cs="Arial"/>
        </w:rPr>
        <w:t>n</w:t>
      </w:r>
      <w:r w:rsidR="009A5428" w:rsidRPr="008373A0">
        <w:rPr>
          <w:rFonts w:ascii="Arial" w:hAnsi="Arial" w:cs="Arial"/>
        </w:rPr>
        <w:t xml:space="preserve"> a</w:t>
      </w:r>
      <w:r w:rsidR="006F5A90" w:rsidRPr="008373A0">
        <w:rPr>
          <w:rFonts w:ascii="Arial" w:hAnsi="Arial" w:cs="Arial"/>
        </w:rPr>
        <w:t>s</w:t>
      </w:r>
      <w:r w:rsidR="009A5428" w:rsidRPr="008373A0">
        <w:rPr>
          <w:rFonts w:ascii="Arial" w:hAnsi="Arial" w:cs="Arial"/>
        </w:rPr>
        <w:t xml:space="preserve"> argumentative or rude which could undermine them effectively with them losing face (Goffman, 1967). </w:t>
      </w:r>
    </w:p>
    <w:p w14:paraId="23B75401" w14:textId="77777777" w:rsidR="00241A32" w:rsidRPr="008373A0" w:rsidRDefault="00241A32" w:rsidP="00DF7156">
      <w:pPr>
        <w:spacing w:line="360" w:lineRule="auto"/>
        <w:jc w:val="both"/>
        <w:rPr>
          <w:rFonts w:ascii="Arial" w:hAnsi="Arial" w:cs="Arial"/>
        </w:rPr>
      </w:pPr>
    </w:p>
    <w:p w14:paraId="0892D1D4" w14:textId="75C51008" w:rsidR="00DF7156" w:rsidRPr="008373A0" w:rsidRDefault="00C4270D" w:rsidP="00DF7156">
      <w:pPr>
        <w:spacing w:line="360" w:lineRule="auto"/>
        <w:jc w:val="both"/>
        <w:rPr>
          <w:rFonts w:ascii="Arial" w:hAnsi="Arial" w:cs="Arial"/>
        </w:rPr>
      </w:pPr>
      <w:r w:rsidRPr="008373A0">
        <w:rPr>
          <w:rFonts w:ascii="Arial" w:hAnsi="Arial" w:cs="Arial"/>
        </w:rPr>
        <w:t>Finally, intelligibility</w:t>
      </w:r>
      <w:r w:rsidR="00612280" w:rsidRPr="008373A0">
        <w:rPr>
          <w:rFonts w:ascii="Arial" w:hAnsi="Arial" w:cs="Arial"/>
        </w:rPr>
        <w:t xml:space="preserve"> (VC4)</w:t>
      </w:r>
      <w:r w:rsidR="00816119" w:rsidRPr="008373A0">
        <w:rPr>
          <w:rFonts w:ascii="Arial" w:hAnsi="Arial" w:cs="Arial"/>
        </w:rPr>
        <w:t xml:space="preserve"> (Samra-Fredericks, 2005)</w:t>
      </w:r>
      <w:r w:rsidR="00893FD6" w:rsidRPr="008373A0">
        <w:rPr>
          <w:rFonts w:ascii="Arial" w:hAnsi="Arial" w:cs="Arial"/>
        </w:rPr>
        <w:t xml:space="preserve"> an accepted linguistic repertoire in style</w:t>
      </w:r>
      <w:r w:rsidR="00EA5416" w:rsidRPr="008373A0">
        <w:rPr>
          <w:rFonts w:ascii="Arial" w:hAnsi="Arial" w:cs="Arial"/>
        </w:rPr>
        <w:t xml:space="preserve"> and</w:t>
      </w:r>
      <w:r w:rsidR="00893FD6" w:rsidRPr="008373A0">
        <w:rPr>
          <w:rFonts w:ascii="Arial" w:hAnsi="Arial" w:cs="Arial"/>
        </w:rPr>
        <w:t xml:space="preserve"> form within a mutually intelligible language group</w:t>
      </w:r>
      <w:r w:rsidR="00DF7156" w:rsidRPr="008373A0">
        <w:rPr>
          <w:rFonts w:ascii="Arial" w:hAnsi="Arial" w:cs="Arial"/>
        </w:rPr>
        <w:t>, effectively acts throughout their lives as socialised (Forester, 1992) that creat</w:t>
      </w:r>
      <w:r w:rsidR="00EA5416" w:rsidRPr="008373A0">
        <w:rPr>
          <w:rFonts w:ascii="Arial" w:hAnsi="Arial" w:cs="Arial"/>
        </w:rPr>
        <w:t>es</w:t>
      </w:r>
      <w:r w:rsidR="002B5335" w:rsidRPr="008373A0">
        <w:rPr>
          <w:rFonts w:ascii="Arial" w:hAnsi="Arial" w:cs="Arial"/>
        </w:rPr>
        <w:t xml:space="preserve"> normative conditions to base epistemic assumptions to validity.  Proficiency in language-use sensiti</w:t>
      </w:r>
      <w:r w:rsidR="00EA5416" w:rsidRPr="008373A0">
        <w:rPr>
          <w:rFonts w:ascii="Arial" w:hAnsi="Arial" w:cs="Arial"/>
        </w:rPr>
        <w:t>s</w:t>
      </w:r>
      <w:r w:rsidR="002B5335" w:rsidRPr="008373A0">
        <w:rPr>
          <w:rFonts w:ascii="Arial" w:hAnsi="Arial" w:cs="Arial"/>
        </w:rPr>
        <w:t xml:space="preserve">es actors to orators’ rhetorical devices </w:t>
      </w:r>
      <w:r w:rsidR="00612280" w:rsidRPr="008373A0">
        <w:rPr>
          <w:rFonts w:ascii="Arial" w:hAnsi="Arial" w:cs="Arial"/>
        </w:rPr>
        <w:t>to</w:t>
      </w:r>
      <w:r w:rsidR="002B5335" w:rsidRPr="008373A0">
        <w:rPr>
          <w:rFonts w:ascii="Arial" w:hAnsi="Arial" w:cs="Arial"/>
        </w:rPr>
        <w:t xml:space="preserve"> enable </w:t>
      </w:r>
      <w:r w:rsidR="00612280" w:rsidRPr="008373A0">
        <w:rPr>
          <w:rFonts w:ascii="Arial" w:hAnsi="Arial" w:cs="Arial"/>
        </w:rPr>
        <w:t>participants</w:t>
      </w:r>
      <w:r w:rsidR="002B5335" w:rsidRPr="008373A0">
        <w:rPr>
          <w:rFonts w:ascii="Arial" w:hAnsi="Arial" w:cs="Arial"/>
        </w:rPr>
        <w:t xml:space="preserve"> to build representational capacities </w:t>
      </w:r>
      <w:r w:rsidR="00612280" w:rsidRPr="008373A0">
        <w:rPr>
          <w:rFonts w:ascii="Arial" w:hAnsi="Arial" w:cs="Arial"/>
        </w:rPr>
        <w:t xml:space="preserve">(Forester, 1992;) so as </w:t>
      </w:r>
      <w:r w:rsidR="002B5335" w:rsidRPr="008373A0">
        <w:rPr>
          <w:rFonts w:ascii="Arial" w:hAnsi="Arial" w:cs="Arial"/>
        </w:rPr>
        <w:t xml:space="preserve">to make more plausible </w:t>
      </w:r>
      <w:r w:rsidR="00612280" w:rsidRPr="008373A0">
        <w:rPr>
          <w:rFonts w:ascii="Arial" w:hAnsi="Arial" w:cs="Arial"/>
        </w:rPr>
        <w:t>their position</w:t>
      </w:r>
      <w:r w:rsidR="002B5335" w:rsidRPr="008373A0">
        <w:rPr>
          <w:rFonts w:ascii="Arial" w:hAnsi="Arial" w:cs="Arial"/>
        </w:rPr>
        <w:t>.</w:t>
      </w:r>
      <w:r w:rsidR="00612280" w:rsidRPr="008373A0">
        <w:rPr>
          <w:rFonts w:ascii="Arial" w:hAnsi="Arial" w:cs="Arial"/>
        </w:rPr>
        <w:t xml:space="preserve">  </w:t>
      </w:r>
    </w:p>
    <w:p w14:paraId="150D8F99" w14:textId="77777777" w:rsidR="00DF7156" w:rsidRPr="008373A0" w:rsidRDefault="00DF7156" w:rsidP="002B5335">
      <w:pPr>
        <w:spacing w:line="360" w:lineRule="auto"/>
        <w:jc w:val="both"/>
        <w:rPr>
          <w:rFonts w:ascii="Arial" w:hAnsi="Arial" w:cs="Arial"/>
        </w:rPr>
      </w:pPr>
    </w:p>
    <w:p w14:paraId="05350A0B" w14:textId="2E8E9F30" w:rsidR="00272E77" w:rsidRPr="008373A0" w:rsidRDefault="00612280" w:rsidP="002B5335">
      <w:pPr>
        <w:spacing w:line="360" w:lineRule="auto"/>
        <w:jc w:val="both"/>
        <w:rPr>
          <w:rFonts w:ascii="Arial" w:hAnsi="Arial" w:cs="Arial"/>
        </w:rPr>
      </w:pPr>
      <w:r w:rsidRPr="008373A0">
        <w:rPr>
          <w:rFonts w:ascii="Arial" w:hAnsi="Arial" w:cs="Arial"/>
        </w:rPr>
        <w:t>TCA highlights that communication is more than words and relates to validity claims (Turner</w:t>
      </w:r>
      <w:r w:rsidR="00FF6BB9" w:rsidRPr="008373A0">
        <w:rPr>
          <w:rFonts w:ascii="Arial" w:hAnsi="Arial" w:cs="Arial"/>
        </w:rPr>
        <w:t>,</w:t>
      </w:r>
      <w:r w:rsidRPr="008373A0">
        <w:rPr>
          <w:rFonts w:ascii="Arial" w:hAnsi="Arial" w:cs="Arial"/>
        </w:rPr>
        <w:t xml:space="preserve"> 1988)</w:t>
      </w:r>
      <w:r w:rsidR="00BB74EB" w:rsidRPr="008373A0">
        <w:rPr>
          <w:rFonts w:ascii="Arial" w:hAnsi="Arial" w:cs="Arial"/>
        </w:rPr>
        <w:t xml:space="preserve"> i</w:t>
      </w:r>
      <w:r w:rsidRPr="008373A0">
        <w:rPr>
          <w:rFonts w:ascii="Arial" w:hAnsi="Arial" w:cs="Arial"/>
        </w:rPr>
        <w:t>n everyday communicative practice</w:t>
      </w:r>
      <w:r w:rsidR="00BB74EB" w:rsidRPr="008373A0">
        <w:rPr>
          <w:rFonts w:ascii="Arial" w:hAnsi="Arial" w:cs="Arial"/>
        </w:rPr>
        <w:t>.</w:t>
      </w:r>
      <w:r w:rsidR="00C4270D" w:rsidRPr="008373A0">
        <w:rPr>
          <w:rFonts w:ascii="Arial" w:hAnsi="Arial" w:cs="Arial"/>
        </w:rPr>
        <w:t xml:space="preserve"> </w:t>
      </w:r>
      <w:r w:rsidR="00BB74EB" w:rsidRPr="008373A0">
        <w:rPr>
          <w:rFonts w:ascii="Arial" w:hAnsi="Arial" w:cs="Arial"/>
        </w:rPr>
        <w:t xml:space="preserve">It </w:t>
      </w:r>
      <w:r w:rsidR="00C4270D" w:rsidRPr="008373A0">
        <w:rPr>
          <w:rFonts w:ascii="Arial" w:hAnsi="Arial" w:cs="Arial"/>
        </w:rPr>
        <w:t>is subtl</w:t>
      </w:r>
      <w:r w:rsidR="00BB74EB" w:rsidRPr="008373A0">
        <w:rPr>
          <w:rFonts w:ascii="Arial" w:hAnsi="Arial" w:cs="Arial"/>
        </w:rPr>
        <w:t>e</w:t>
      </w:r>
      <w:r w:rsidR="00C4270D" w:rsidRPr="008373A0">
        <w:rPr>
          <w:rFonts w:ascii="Arial" w:hAnsi="Arial" w:cs="Arial"/>
        </w:rPr>
        <w:t xml:space="preserve"> and skilful</w:t>
      </w:r>
      <w:r w:rsidRPr="008373A0">
        <w:rPr>
          <w:rFonts w:ascii="Arial" w:hAnsi="Arial" w:cs="Arial"/>
        </w:rPr>
        <w:t xml:space="preserve"> </w:t>
      </w:r>
      <w:r w:rsidR="00BB74EB" w:rsidRPr="008373A0">
        <w:rPr>
          <w:rFonts w:ascii="Arial" w:hAnsi="Arial" w:cs="Arial"/>
        </w:rPr>
        <w:t xml:space="preserve">and </w:t>
      </w:r>
      <w:r w:rsidRPr="008373A0">
        <w:rPr>
          <w:rFonts w:ascii="Arial" w:hAnsi="Arial" w:cs="Arial"/>
        </w:rPr>
        <w:t>is constituting and constitutive in form.</w:t>
      </w:r>
      <w:r w:rsidR="00272E77" w:rsidRPr="008373A0">
        <w:rPr>
          <w:rFonts w:ascii="Arial" w:hAnsi="Arial" w:cs="Arial"/>
        </w:rPr>
        <w:t xml:space="preserve">  </w:t>
      </w:r>
      <w:r w:rsidR="00AD5AF5" w:rsidRPr="008373A0">
        <w:rPr>
          <w:rFonts w:ascii="Arial" w:hAnsi="Arial" w:cs="Arial"/>
        </w:rPr>
        <w:t>The TCA linked with an ethnographic approach provides a highly suitable method from which to critique boardroom events.</w:t>
      </w:r>
    </w:p>
    <w:p w14:paraId="46303B84" w14:textId="77777777" w:rsidR="00272E77" w:rsidRPr="008373A0" w:rsidRDefault="00272E77" w:rsidP="002B5335">
      <w:pPr>
        <w:spacing w:line="360" w:lineRule="auto"/>
        <w:jc w:val="both"/>
        <w:rPr>
          <w:rFonts w:ascii="Arial" w:hAnsi="Arial" w:cs="Arial"/>
        </w:rPr>
      </w:pPr>
    </w:p>
    <w:p w14:paraId="6FD2DA51" w14:textId="60A2590B" w:rsidR="000A4817" w:rsidRPr="008373A0" w:rsidRDefault="000A4817" w:rsidP="00472EE5">
      <w:pPr>
        <w:spacing w:line="360" w:lineRule="auto"/>
        <w:jc w:val="both"/>
        <w:rPr>
          <w:rFonts w:ascii="Arial" w:hAnsi="Arial" w:cs="Arial"/>
        </w:rPr>
      </w:pPr>
      <w:r w:rsidRPr="008373A0">
        <w:rPr>
          <w:rFonts w:ascii="Arial" w:hAnsi="Arial" w:cs="Arial"/>
        </w:rPr>
        <w:t>The nature of strategic talk and the employment of such linguistic devices to reinforce interlocut</w:t>
      </w:r>
      <w:r w:rsidR="00911925" w:rsidRPr="008373A0">
        <w:rPr>
          <w:rFonts w:ascii="Arial" w:hAnsi="Arial" w:cs="Arial"/>
        </w:rPr>
        <w:t>o</w:t>
      </w:r>
      <w:r w:rsidRPr="008373A0">
        <w:rPr>
          <w:rFonts w:ascii="Arial" w:hAnsi="Arial" w:cs="Arial"/>
        </w:rPr>
        <w:t>rs</w:t>
      </w:r>
      <w:r w:rsidR="00911925" w:rsidRPr="008373A0">
        <w:rPr>
          <w:rFonts w:ascii="Arial" w:hAnsi="Arial" w:cs="Arial"/>
        </w:rPr>
        <w:t>’</w:t>
      </w:r>
      <w:r w:rsidRPr="008373A0">
        <w:rPr>
          <w:rFonts w:ascii="Arial" w:hAnsi="Arial" w:cs="Arial"/>
        </w:rPr>
        <w:t xml:space="preserve"> </w:t>
      </w:r>
      <w:r w:rsidR="00272E77" w:rsidRPr="008373A0">
        <w:rPr>
          <w:rFonts w:ascii="Arial" w:hAnsi="Arial" w:cs="Arial"/>
        </w:rPr>
        <w:t>validity claim</w:t>
      </w:r>
      <w:r w:rsidRPr="008373A0">
        <w:rPr>
          <w:rFonts w:ascii="Arial" w:hAnsi="Arial" w:cs="Arial"/>
        </w:rPr>
        <w:t xml:space="preserve"> </w:t>
      </w:r>
      <w:r w:rsidR="00272E77" w:rsidRPr="008373A0">
        <w:rPr>
          <w:rFonts w:ascii="Arial" w:hAnsi="Arial" w:cs="Arial"/>
        </w:rPr>
        <w:t>present</w:t>
      </w:r>
      <w:r w:rsidRPr="008373A0">
        <w:rPr>
          <w:rFonts w:ascii="Arial" w:hAnsi="Arial" w:cs="Arial"/>
        </w:rPr>
        <w:t xml:space="preserve">s considerable doubt that the process of strategic talk is neutral or is the employment of ‘rational techniques’, (Knights and Morgan, 1991) but also highlights that the ‘truth’ of strategy is not in determination </w:t>
      </w:r>
      <w:r w:rsidR="00911925" w:rsidRPr="008373A0">
        <w:rPr>
          <w:rFonts w:ascii="Arial" w:hAnsi="Arial" w:cs="Arial"/>
        </w:rPr>
        <w:t xml:space="preserve">of </w:t>
      </w:r>
      <w:r w:rsidRPr="008373A0">
        <w:rPr>
          <w:rFonts w:ascii="Arial" w:hAnsi="Arial" w:cs="Arial"/>
        </w:rPr>
        <w:t xml:space="preserve">truth but the consequences of it being deﬁned as true (Samra-Fredericks, 2005). </w:t>
      </w:r>
      <w:r w:rsidR="00472EE5" w:rsidRPr="008373A0">
        <w:rPr>
          <w:rFonts w:ascii="Arial" w:hAnsi="Arial" w:cs="Arial"/>
        </w:rPr>
        <w:t xml:space="preserve">  Therefore, the need </w:t>
      </w:r>
      <w:r w:rsidR="00911925" w:rsidRPr="008373A0">
        <w:rPr>
          <w:rFonts w:ascii="Arial" w:hAnsi="Arial" w:cs="Arial"/>
        </w:rPr>
        <w:t xml:space="preserve">for </w:t>
      </w:r>
      <w:r w:rsidR="00472EE5" w:rsidRPr="008373A0">
        <w:rPr>
          <w:rFonts w:ascii="Arial" w:hAnsi="Arial" w:cs="Arial"/>
        </w:rPr>
        <w:t>analysis of strategy reproduction (Knights and Morgan, 1991) must take account of context, power and social relationships in determining the problem and providing solutions.  Such validity claims will be highlighted in the narrative extract.</w:t>
      </w:r>
    </w:p>
    <w:p w14:paraId="5465D552" w14:textId="614A2921" w:rsidR="002B5335" w:rsidRPr="008373A0" w:rsidRDefault="002B5335" w:rsidP="002B5335">
      <w:pPr>
        <w:spacing w:line="360" w:lineRule="auto"/>
        <w:jc w:val="both"/>
        <w:rPr>
          <w:rFonts w:ascii="Arial" w:hAnsi="Arial" w:cs="Arial"/>
        </w:rPr>
      </w:pPr>
    </w:p>
    <w:p w14:paraId="034540E6" w14:textId="4FD51EB0" w:rsidR="00ED64CE" w:rsidRPr="000502D3" w:rsidRDefault="003C744D" w:rsidP="000502D3">
      <w:pPr>
        <w:pStyle w:val="Heading1"/>
        <w:rPr>
          <w:sz w:val="24"/>
          <w:szCs w:val="24"/>
        </w:rPr>
      </w:pPr>
      <w:r w:rsidRPr="000502D3">
        <w:rPr>
          <w:sz w:val="24"/>
          <w:szCs w:val="24"/>
        </w:rPr>
        <w:t>T</w:t>
      </w:r>
      <w:r w:rsidR="007C0612" w:rsidRPr="000502D3">
        <w:rPr>
          <w:sz w:val="24"/>
          <w:szCs w:val="24"/>
        </w:rPr>
        <w:t>he Board</w:t>
      </w:r>
      <w:r w:rsidRPr="000502D3">
        <w:rPr>
          <w:sz w:val="24"/>
          <w:szCs w:val="24"/>
        </w:rPr>
        <w:t>, Crisis and HRD</w:t>
      </w:r>
    </w:p>
    <w:p w14:paraId="38BFBDC4" w14:textId="77777777" w:rsidR="007F6CD7" w:rsidRPr="008373A0" w:rsidRDefault="007F6CD7" w:rsidP="004720AE">
      <w:pPr>
        <w:spacing w:line="360" w:lineRule="auto"/>
        <w:jc w:val="both"/>
        <w:rPr>
          <w:rFonts w:ascii="Arial" w:hAnsi="Arial" w:cs="Arial"/>
          <w:szCs w:val="22"/>
        </w:rPr>
      </w:pPr>
    </w:p>
    <w:p w14:paraId="6374CF1B" w14:textId="03E11408" w:rsidR="003C744D" w:rsidRPr="008373A0" w:rsidRDefault="00985BB3" w:rsidP="004720AE">
      <w:pPr>
        <w:spacing w:line="360" w:lineRule="auto"/>
        <w:jc w:val="both"/>
        <w:rPr>
          <w:rFonts w:ascii="Arial" w:hAnsi="Arial" w:cs="Arial"/>
          <w:szCs w:val="22"/>
        </w:rPr>
      </w:pPr>
      <w:r w:rsidRPr="008373A0">
        <w:rPr>
          <w:rFonts w:ascii="Arial" w:hAnsi="Arial" w:cs="Arial"/>
          <w:szCs w:val="22"/>
        </w:rPr>
        <w:lastRenderedPageBreak/>
        <w:t xml:space="preserve">The </w:t>
      </w:r>
      <w:r w:rsidR="00341743" w:rsidRPr="008373A0">
        <w:rPr>
          <w:rFonts w:ascii="Arial" w:hAnsi="Arial" w:cs="Arial"/>
          <w:szCs w:val="22"/>
        </w:rPr>
        <w:t xml:space="preserve">serious </w:t>
      </w:r>
      <w:r w:rsidR="00ED64CE" w:rsidRPr="008373A0">
        <w:rPr>
          <w:rFonts w:ascii="Arial" w:hAnsi="Arial" w:cs="Arial"/>
          <w:szCs w:val="22"/>
        </w:rPr>
        <w:t>short</w:t>
      </w:r>
      <w:r w:rsidR="00D46EF5" w:rsidRPr="008373A0">
        <w:rPr>
          <w:rFonts w:ascii="Arial" w:hAnsi="Arial" w:cs="Arial"/>
          <w:szCs w:val="22"/>
        </w:rPr>
        <w:t>-</w:t>
      </w:r>
      <w:r w:rsidR="00ED64CE" w:rsidRPr="008373A0">
        <w:rPr>
          <w:rFonts w:ascii="Arial" w:hAnsi="Arial" w:cs="Arial"/>
          <w:szCs w:val="22"/>
        </w:rPr>
        <w:t>coming</w:t>
      </w:r>
      <w:r w:rsidR="008F3B3B" w:rsidRPr="008373A0">
        <w:rPr>
          <w:rFonts w:ascii="Arial" w:hAnsi="Arial" w:cs="Arial"/>
          <w:szCs w:val="22"/>
        </w:rPr>
        <w:t>s</w:t>
      </w:r>
      <w:r w:rsidR="00ED64CE" w:rsidRPr="008373A0">
        <w:rPr>
          <w:rFonts w:ascii="Arial" w:hAnsi="Arial" w:cs="Arial"/>
          <w:szCs w:val="22"/>
        </w:rPr>
        <w:t xml:space="preserve"> </w:t>
      </w:r>
      <w:r w:rsidR="00D46EF5" w:rsidRPr="008373A0">
        <w:rPr>
          <w:rFonts w:ascii="Arial" w:hAnsi="Arial" w:cs="Arial"/>
          <w:szCs w:val="22"/>
        </w:rPr>
        <w:t xml:space="preserve">of </w:t>
      </w:r>
      <w:r w:rsidR="00ED64CE" w:rsidRPr="008373A0">
        <w:rPr>
          <w:rFonts w:ascii="Arial" w:hAnsi="Arial" w:cs="Arial"/>
          <w:szCs w:val="22"/>
        </w:rPr>
        <w:t xml:space="preserve">directors’ participation during board meetings </w:t>
      </w:r>
      <w:r w:rsidRPr="008373A0">
        <w:rPr>
          <w:rFonts w:ascii="Arial" w:hAnsi="Arial" w:cs="Arial"/>
          <w:szCs w:val="22"/>
        </w:rPr>
        <w:t xml:space="preserve">is a </w:t>
      </w:r>
      <w:r w:rsidR="00ED64CE" w:rsidRPr="008373A0">
        <w:rPr>
          <w:rFonts w:ascii="Arial" w:hAnsi="Arial" w:cs="Arial"/>
          <w:szCs w:val="22"/>
        </w:rPr>
        <w:t xml:space="preserve">key factor in </w:t>
      </w:r>
      <w:r w:rsidR="00341743" w:rsidRPr="008373A0">
        <w:rPr>
          <w:rFonts w:ascii="Arial" w:hAnsi="Arial" w:cs="Arial"/>
          <w:szCs w:val="22"/>
        </w:rPr>
        <w:t xml:space="preserve">understanding </w:t>
      </w:r>
      <w:r w:rsidR="00ED64CE" w:rsidRPr="008373A0">
        <w:rPr>
          <w:rFonts w:ascii="Arial" w:hAnsi="Arial" w:cs="Arial"/>
          <w:szCs w:val="22"/>
        </w:rPr>
        <w:t>board effectiveness (</w:t>
      </w:r>
      <w:proofErr w:type="spellStart"/>
      <w:r w:rsidR="00ED64CE" w:rsidRPr="008373A0">
        <w:rPr>
          <w:rFonts w:ascii="Arial" w:hAnsi="Arial" w:cs="Arial"/>
          <w:szCs w:val="22"/>
        </w:rPr>
        <w:t>Bezemer</w:t>
      </w:r>
      <w:proofErr w:type="spellEnd"/>
      <w:r w:rsidR="00ED64CE" w:rsidRPr="008373A0">
        <w:rPr>
          <w:rFonts w:ascii="Arial" w:hAnsi="Arial" w:cs="Arial"/>
          <w:szCs w:val="22"/>
        </w:rPr>
        <w:t xml:space="preserve">, </w:t>
      </w:r>
      <w:r w:rsidR="00577083" w:rsidRPr="008373A0">
        <w:rPr>
          <w:rFonts w:ascii="Arial" w:hAnsi="Arial" w:cs="Arial"/>
          <w:szCs w:val="22"/>
        </w:rPr>
        <w:t>et al.,</w:t>
      </w:r>
      <w:r w:rsidR="00ED64CE" w:rsidRPr="008373A0">
        <w:rPr>
          <w:rFonts w:ascii="Arial" w:hAnsi="Arial" w:cs="Arial"/>
          <w:szCs w:val="22"/>
        </w:rPr>
        <w:t xml:space="preserve"> 2014). Consequently, there </w:t>
      </w:r>
      <w:r w:rsidR="00CF5427" w:rsidRPr="008373A0">
        <w:rPr>
          <w:rFonts w:ascii="Arial" w:hAnsi="Arial" w:cs="Arial"/>
          <w:szCs w:val="22"/>
        </w:rPr>
        <w:t xml:space="preserve">have been </w:t>
      </w:r>
      <w:r w:rsidR="00ED64CE" w:rsidRPr="008373A0">
        <w:rPr>
          <w:rFonts w:ascii="Arial" w:hAnsi="Arial" w:cs="Arial"/>
          <w:szCs w:val="22"/>
        </w:rPr>
        <w:t>numerous call</w:t>
      </w:r>
      <w:r w:rsidR="00CF5427" w:rsidRPr="008373A0">
        <w:rPr>
          <w:rFonts w:ascii="Arial" w:hAnsi="Arial" w:cs="Arial"/>
          <w:szCs w:val="22"/>
        </w:rPr>
        <w:t>s</w:t>
      </w:r>
      <w:r w:rsidR="00ED64CE" w:rsidRPr="008373A0">
        <w:rPr>
          <w:rFonts w:ascii="Arial" w:hAnsi="Arial" w:cs="Arial"/>
          <w:szCs w:val="22"/>
        </w:rPr>
        <w:t xml:space="preserve"> for new</w:t>
      </w:r>
      <w:r w:rsidR="00CF5427" w:rsidRPr="008373A0">
        <w:rPr>
          <w:rFonts w:ascii="Arial" w:hAnsi="Arial" w:cs="Arial"/>
          <w:szCs w:val="22"/>
        </w:rPr>
        <w:t xml:space="preserve"> and </w:t>
      </w:r>
      <w:r w:rsidR="00ED64CE" w:rsidRPr="008373A0">
        <w:rPr>
          <w:rFonts w:ascii="Arial" w:hAnsi="Arial" w:cs="Arial"/>
          <w:szCs w:val="22"/>
        </w:rPr>
        <w:t xml:space="preserve">direct investigation into how boards </w:t>
      </w:r>
      <w:r w:rsidR="007B1C69" w:rsidRPr="008373A0">
        <w:rPr>
          <w:rFonts w:ascii="Arial" w:hAnsi="Arial" w:cs="Arial"/>
          <w:szCs w:val="22"/>
        </w:rPr>
        <w:t>work</w:t>
      </w:r>
      <w:r w:rsidR="00ED64CE" w:rsidRPr="008373A0">
        <w:rPr>
          <w:rFonts w:ascii="Arial" w:hAnsi="Arial" w:cs="Arial"/>
          <w:szCs w:val="22"/>
        </w:rPr>
        <w:t xml:space="preserve"> (</w:t>
      </w:r>
      <w:r w:rsidR="004F46D8" w:rsidRPr="008373A0">
        <w:rPr>
          <w:rFonts w:ascii="Arial" w:hAnsi="Arial" w:cs="Arial"/>
          <w:szCs w:val="22"/>
        </w:rPr>
        <w:t>Kirkbride, et al., 2008</w:t>
      </w:r>
      <w:r w:rsidR="00ED64CE" w:rsidRPr="008373A0">
        <w:rPr>
          <w:rFonts w:ascii="Arial" w:hAnsi="Arial" w:cs="Arial"/>
          <w:szCs w:val="22"/>
        </w:rPr>
        <w:t xml:space="preserve">). </w:t>
      </w:r>
    </w:p>
    <w:p w14:paraId="53914CC0" w14:textId="77777777" w:rsidR="00AB0A92" w:rsidRPr="008373A0" w:rsidRDefault="00AB0A92" w:rsidP="00036C57">
      <w:pPr>
        <w:autoSpaceDE w:val="0"/>
        <w:autoSpaceDN w:val="0"/>
        <w:adjustRightInd w:val="0"/>
        <w:spacing w:line="360" w:lineRule="auto"/>
        <w:jc w:val="both"/>
        <w:rPr>
          <w:rFonts w:ascii="Arial" w:hAnsi="Arial" w:cs="Arial"/>
          <w:lang w:eastAsia="en-GB"/>
        </w:rPr>
      </w:pPr>
    </w:p>
    <w:p w14:paraId="19D24A71" w14:textId="018985B8" w:rsidR="00036C57" w:rsidRPr="008373A0" w:rsidRDefault="000A3F64" w:rsidP="00B147C0">
      <w:pPr>
        <w:spacing w:line="360" w:lineRule="auto"/>
        <w:jc w:val="both"/>
        <w:rPr>
          <w:rFonts w:ascii="Arial" w:hAnsi="Arial" w:cs="Arial"/>
          <w:lang w:eastAsia="en-GB"/>
        </w:rPr>
      </w:pPr>
      <w:r w:rsidRPr="008373A0">
        <w:rPr>
          <w:rFonts w:ascii="Arial" w:hAnsi="Arial" w:cs="Arial"/>
          <w:lang w:eastAsia="en-GB"/>
        </w:rPr>
        <w:t>HRD</w:t>
      </w:r>
      <w:r w:rsidR="00985BB3" w:rsidRPr="008373A0">
        <w:rPr>
          <w:rFonts w:ascii="Arial" w:hAnsi="Arial" w:cs="Arial"/>
          <w:lang w:eastAsia="en-GB"/>
        </w:rPr>
        <w:t xml:space="preserve"> professionals and academics</w:t>
      </w:r>
      <w:r w:rsidRPr="008373A0">
        <w:rPr>
          <w:rFonts w:ascii="Arial" w:hAnsi="Arial" w:cs="Arial"/>
          <w:lang w:eastAsia="en-GB"/>
        </w:rPr>
        <w:t xml:space="preserve"> cannot negate consideration and scrutiny in this debate</w:t>
      </w:r>
      <w:r w:rsidR="00985BB3" w:rsidRPr="008373A0">
        <w:rPr>
          <w:rFonts w:ascii="Arial" w:hAnsi="Arial" w:cs="Arial"/>
          <w:lang w:eastAsia="en-GB"/>
        </w:rPr>
        <w:t>,</w:t>
      </w:r>
      <w:r w:rsidRPr="008373A0">
        <w:rPr>
          <w:rFonts w:ascii="Arial" w:hAnsi="Arial" w:cs="Arial"/>
          <w:lang w:eastAsia="en-GB"/>
        </w:rPr>
        <w:t xml:space="preserve"> particularly as </w:t>
      </w:r>
      <w:r w:rsidR="00A6721C" w:rsidRPr="008373A0">
        <w:rPr>
          <w:rFonts w:ascii="Arial" w:hAnsi="Arial" w:cs="Arial"/>
          <w:lang w:eastAsia="en-GB"/>
        </w:rPr>
        <w:t xml:space="preserve">the </w:t>
      </w:r>
      <w:r w:rsidRPr="008373A0">
        <w:rPr>
          <w:rFonts w:ascii="Arial" w:hAnsi="Arial" w:cs="Arial"/>
          <w:lang w:eastAsia="en-GB"/>
        </w:rPr>
        <w:t xml:space="preserve">role </w:t>
      </w:r>
      <w:r w:rsidR="00617E7D" w:rsidRPr="008373A0">
        <w:rPr>
          <w:rFonts w:ascii="Arial" w:hAnsi="Arial" w:cs="Arial"/>
          <w:lang w:eastAsia="en-GB"/>
        </w:rPr>
        <w:t xml:space="preserve">of </w:t>
      </w:r>
      <w:r w:rsidR="003C3391" w:rsidRPr="008373A0">
        <w:rPr>
          <w:rFonts w:ascii="Arial" w:hAnsi="Arial" w:cs="Arial"/>
          <w:lang w:eastAsia="en-GB"/>
        </w:rPr>
        <w:t xml:space="preserve">HRD </w:t>
      </w:r>
      <w:r w:rsidRPr="008373A0">
        <w:rPr>
          <w:rFonts w:ascii="Arial" w:hAnsi="Arial" w:cs="Arial"/>
          <w:lang w:eastAsia="en-GB"/>
        </w:rPr>
        <w:t xml:space="preserve">is to develop, focus and align human capital so that it can lead and support the achievement of both </w:t>
      </w:r>
      <w:r w:rsidR="00985BB3" w:rsidRPr="008373A0">
        <w:rPr>
          <w:rFonts w:ascii="Arial" w:hAnsi="Arial" w:cs="Arial"/>
          <w:lang w:eastAsia="en-GB"/>
        </w:rPr>
        <w:t>an</w:t>
      </w:r>
      <w:r w:rsidRPr="008373A0">
        <w:rPr>
          <w:rFonts w:ascii="Arial" w:hAnsi="Arial" w:cs="Arial"/>
          <w:lang w:eastAsia="en-GB"/>
        </w:rPr>
        <w:t xml:space="preserve"> organisation</w:t>
      </w:r>
      <w:r w:rsidR="00985BB3" w:rsidRPr="008373A0">
        <w:rPr>
          <w:rFonts w:ascii="Arial" w:hAnsi="Arial" w:cs="Arial"/>
          <w:lang w:eastAsia="en-GB"/>
        </w:rPr>
        <w:t>’</w:t>
      </w:r>
      <w:r w:rsidRPr="008373A0">
        <w:rPr>
          <w:rFonts w:ascii="Arial" w:hAnsi="Arial" w:cs="Arial"/>
          <w:lang w:eastAsia="en-GB"/>
        </w:rPr>
        <w:t xml:space="preserve">s short and </w:t>
      </w:r>
      <w:r w:rsidR="008F3B3B" w:rsidRPr="008373A0">
        <w:rPr>
          <w:rFonts w:ascii="Arial" w:hAnsi="Arial" w:cs="Arial"/>
          <w:lang w:eastAsia="en-GB"/>
        </w:rPr>
        <w:t>long-</w:t>
      </w:r>
      <w:r w:rsidRPr="008373A0">
        <w:rPr>
          <w:rFonts w:ascii="Arial" w:hAnsi="Arial" w:cs="Arial"/>
          <w:lang w:eastAsia="en-GB"/>
        </w:rPr>
        <w:t>term goal</w:t>
      </w:r>
      <w:r w:rsidR="00155DA6" w:rsidRPr="008373A0">
        <w:rPr>
          <w:rFonts w:ascii="Arial" w:hAnsi="Arial" w:cs="Arial"/>
          <w:lang w:eastAsia="en-GB"/>
        </w:rPr>
        <w:t>s</w:t>
      </w:r>
      <w:r w:rsidRPr="008373A0">
        <w:rPr>
          <w:rFonts w:ascii="Arial" w:hAnsi="Arial" w:cs="Arial"/>
          <w:lang w:eastAsia="en-GB"/>
        </w:rPr>
        <w:t xml:space="preserve"> and thereby secure sustained success (</w:t>
      </w:r>
      <w:proofErr w:type="spellStart"/>
      <w:r w:rsidR="00A839E5" w:rsidRPr="008373A0">
        <w:rPr>
          <w:rFonts w:ascii="Arial" w:hAnsi="Arial" w:cs="Arial"/>
          <w:lang w:eastAsia="en-GB"/>
        </w:rPr>
        <w:t>MacKenzie</w:t>
      </w:r>
      <w:proofErr w:type="spellEnd"/>
      <w:r w:rsidR="00A839E5" w:rsidRPr="008373A0">
        <w:rPr>
          <w:rFonts w:ascii="Arial" w:hAnsi="Arial" w:cs="Arial"/>
          <w:lang w:eastAsia="en-GB"/>
        </w:rPr>
        <w:t>, 2014</w:t>
      </w:r>
      <w:r w:rsidRPr="008373A0">
        <w:rPr>
          <w:rFonts w:ascii="Arial" w:hAnsi="Arial" w:cs="Arial"/>
          <w:lang w:eastAsia="en-GB"/>
        </w:rPr>
        <w:t xml:space="preserve">). </w:t>
      </w:r>
      <w:r w:rsidR="00AC6002" w:rsidRPr="008373A0">
        <w:rPr>
          <w:rFonts w:ascii="Arial" w:hAnsi="Arial" w:cs="Arial"/>
          <w:lang w:eastAsia="en-GB"/>
        </w:rPr>
        <w:t xml:space="preserve">A primary role of HRD is the development of both organisational and leadership capability (Peterson, 2008). </w:t>
      </w:r>
      <w:r w:rsidR="00737C2C" w:rsidRPr="008373A0">
        <w:rPr>
          <w:rFonts w:ascii="Arial" w:hAnsi="Arial" w:cs="Arial"/>
          <w:lang w:eastAsia="en-GB"/>
        </w:rPr>
        <w:t>Thus,</w:t>
      </w:r>
      <w:r w:rsidR="00AC6002" w:rsidRPr="008373A0">
        <w:rPr>
          <w:rFonts w:ascii="Arial" w:hAnsi="Arial" w:cs="Arial"/>
          <w:lang w:eastAsia="en-GB"/>
        </w:rPr>
        <w:t xml:space="preserve"> </w:t>
      </w:r>
      <w:r w:rsidRPr="008373A0">
        <w:rPr>
          <w:rFonts w:ascii="Arial" w:hAnsi="Arial" w:cs="Arial"/>
          <w:lang w:eastAsia="en-GB"/>
        </w:rPr>
        <w:t>HRD</w:t>
      </w:r>
      <w:r w:rsidR="00A6721C" w:rsidRPr="008373A0">
        <w:rPr>
          <w:rFonts w:ascii="Arial" w:hAnsi="Arial" w:cs="Arial"/>
          <w:lang w:eastAsia="en-GB"/>
        </w:rPr>
        <w:t xml:space="preserve"> ought to</w:t>
      </w:r>
      <w:r w:rsidRPr="008373A0">
        <w:rPr>
          <w:rFonts w:ascii="Arial" w:hAnsi="Arial" w:cs="Arial"/>
          <w:lang w:eastAsia="en-GB"/>
        </w:rPr>
        <w:t xml:space="preserve"> </w:t>
      </w:r>
      <w:r w:rsidR="00C66FE3" w:rsidRPr="008373A0">
        <w:rPr>
          <w:rFonts w:ascii="Arial" w:hAnsi="Arial" w:cs="Arial"/>
          <w:lang w:eastAsia="en-GB"/>
        </w:rPr>
        <w:t xml:space="preserve">play </w:t>
      </w:r>
      <w:r w:rsidR="00985BB3" w:rsidRPr="008373A0">
        <w:rPr>
          <w:rFonts w:ascii="Arial" w:hAnsi="Arial" w:cs="Arial"/>
          <w:lang w:eastAsia="en-GB"/>
        </w:rPr>
        <w:t xml:space="preserve">a </w:t>
      </w:r>
      <w:r w:rsidR="00C66FE3" w:rsidRPr="008373A0">
        <w:rPr>
          <w:rFonts w:ascii="Arial" w:hAnsi="Arial" w:cs="Arial"/>
          <w:lang w:eastAsia="en-GB"/>
        </w:rPr>
        <w:t>central</w:t>
      </w:r>
      <w:r w:rsidRPr="008373A0">
        <w:rPr>
          <w:rFonts w:ascii="Arial" w:hAnsi="Arial" w:cs="Arial"/>
          <w:lang w:eastAsia="en-GB"/>
        </w:rPr>
        <w:t xml:space="preserve"> role in the development of leadership and management within an organisation and thereby </w:t>
      </w:r>
      <w:r w:rsidR="00BF6C7E" w:rsidRPr="008373A0">
        <w:rPr>
          <w:rFonts w:ascii="Arial" w:hAnsi="Arial" w:cs="Arial"/>
          <w:lang w:eastAsia="en-GB"/>
        </w:rPr>
        <w:t>is integral</w:t>
      </w:r>
      <w:r w:rsidRPr="008373A0">
        <w:rPr>
          <w:rFonts w:ascii="Arial" w:hAnsi="Arial" w:cs="Arial"/>
          <w:lang w:eastAsia="en-GB"/>
        </w:rPr>
        <w:t xml:space="preserve"> to the organisation</w:t>
      </w:r>
      <w:r w:rsidR="00773491" w:rsidRPr="008373A0">
        <w:rPr>
          <w:rFonts w:ascii="Arial" w:hAnsi="Arial" w:cs="Arial"/>
          <w:lang w:eastAsia="en-GB"/>
        </w:rPr>
        <w:t>’</w:t>
      </w:r>
      <w:r w:rsidRPr="008373A0">
        <w:rPr>
          <w:rFonts w:ascii="Arial" w:hAnsi="Arial" w:cs="Arial"/>
          <w:lang w:eastAsia="en-GB"/>
        </w:rPr>
        <w:t>s cultural infrastructure (</w:t>
      </w:r>
      <w:proofErr w:type="spellStart"/>
      <w:r w:rsidRPr="008373A0">
        <w:rPr>
          <w:rFonts w:ascii="Arial" w:hAnsi="Arial" w:cs="Arial"/>
          <w:lang w:eastAsia="en-GB"/>
        </w:rPr>
        <w:t>Kuchinke</w:t>
      </w:r>
      <w:proofErr w:type="spellEnd"/>
      <w:r w:rsidRPr="008373A0">
        <w:rPr>
          <w:rFonts w:ascii="Arial" w:hAnsi="Arial" w:cs="Arial"/>
          <w:lang w:eastAsia="en-GB"/>
        </w:rPr>
        <w:t xml:space="preserve">, </w:t>
      </w:r>
      <w:r w:rsidR="008C6A26" w:rsidRPr="008373A0">
        <w:rPr>
          <w:rFonts w:ascii="Arial" w:hAnsi="Arial" w:cs="Arial"/>
          <w:lang w:eastAsia="en-GB"/>
        </w:rPr>
        <w:t>201</w:t>
      </w:r>
      <w:r w:rsidR="00105856" w:rsidRPr="008373A0">
        <w:rPr>
          <w:rFonts w:ascii="Arial" w:hAnsi="Arial" w:cs="Arial"/>
          <w:lang w:eastAsia="en-GB"/>
        </w:rPr>
        <w:t>7</w:t>
      </w:r>
      <w:r w:rsidRPr="008373A0">
        <w:rPr>
          <w:rFonts w:ascii="Arial" w:hAnsi="Arial" w:cs="Arial"/>
          <w:lang w:eastAsia="en-GB"/>
        </w:rPr>
        <w:t xml:space="preserve">) shaping the acceptable operational norms </w:t>
      </w:r>
      <w:r w:rsidR="008F3B3B" w:rsidRPr="008373A0">
        <w:rPr>
          <w:rFonts w:ascii="Arial" w:hAnsi="Arial" w:cs="Arial"/>
          <w:lang w:eastAsia="en-GB"/>
        </w:rPr>
        <w:t xml:space="preserve">and climate </w:t>
      </w:r>
      <w:r w:rsidRPr="008373A0">
        <w:rPr>
          <w:rFonts w:ascii="Arial" w:hAnsi="Arial" w:cs="Arial"/>
          <w:lang w:eastAsia="en-GB"/>
        </w:rPr>
        <w:t>that dictate business</w:t>
      </w:r>
      <w:r w:rsidR="008F3B3B" w:rsidRPr="008373A0">
        <w:rPr>
          <w:rFonts w:ascii="Arial" w:hAnsi="Arial" w:cs="Arial"/>
          <w:lang w:eastAsia="en-GB"/>
        </w:rPr>
        <w:t xml:space="preserve"> praxis</w:t>
      </w:r>
      <w:r w:rsidRPr="008373A0">
        <w:rPr>
          <w:rFonts w:ascii="Arial" w:hAnsi="Arial" w:cs="Arial"/>
          <w:lang w:eastAsia="en-GB"/>
        </w:rPr>
        <w:t>.</w:t>
      </w:r>
      <w:r w:rsidR="00AC6002" w:rsidRPr="008373A0">
        <w:rPr>
          <w:rFonts w:ascii="Arial" w:hAnsi="Arial" w:cs="Arial"/>
          <w:lang w:eastAsia="en-GB"/>
        </w:rPr>
        <w:t xml:space="preserve"> </w:t>
      </w:r>
      <w:r w:rsidR="00036C57" w:rsidRPr="008373A0">
        <w:rPr>
          <w:rFonts w:ascii="Arial" w:hAnsi="Arial" w:cs="Arial"/>
          <w:lang w:eastAsia="en-GB"/>
        </w:rPr>
        <w:t xml:space="preserve">What strategies HRD do and do not do will provide signals to employees that reinforce symbolic messages of what are appropriate actions to be taken; effectively their initiatives socialize, legitimize and institutionalize organisational culture and social action. This especially applies to HRD </w:t>
      </w:r>
      <w:r w:rsidR="00737C2C" w:rsidRPr="008373A0">
        <w:rPr>
          <w:rFonts w:ascii="Arial" w:hAnsi="Arial" w:cs="Arial"/>
          <w:lang w:eastAsia="en-GB"/>
        </w:rPr>
        <w:t xml:space="preserve">influence </w:t>
      </w:r>
      <w:r w:rsidR="00036C57" w:rsidRPr="008373A0">
        <w:rPr>
          <w:rFonts w:ascii="Arial" w:hAnsi="Arial" w:cs="Arial"/>
          <w:lang w:eastAsia="en-GB"/>
        </w:rPr>
        <w:t>at board level.</w:t>
      </w:r>
    </w:p>
    <w:p w14:paraId="1D107E15" w14:textId="6542DEFC" w:rsidR="000A3F64" w:rsidRPr="008373A0" w:rsidRDefault="000A3F64" w:rsidP="004720AE">
      <w:pPr>
        <w:autoSpaceDE w:val="0"/>
        <w:autoSpaceDN w:val="0"/>
        <w:adjustRightInd w:val="0"/>
        <w:spacing w:line="360" w:lineRule="auto"/>
        <w:jc w:val="both"/>
        <w:rPr>
          <w:rFonts w:ascii="Arial" w:hAnsi="Arial" w:cs="Arial"/>
          <w:lang w:eastAsia="en-GB"/>
        </w:rPr>
      </w:pPr>
    </w:p>
    <w:p w14:paraId="4440CD8A" w14:textId="473A7E02" w:rsidR="006F7546" w:rsidRPr="008373A0" w:rsidRDefault="00036C57" w:rsidP="006F7546">
      <w:pPr>
        <w:autoSpaceDE w:val="0"/>
        <w:autoSpaceDN w:val="0"/>
        <w:adjustRightInd w:val="0"/>
        <w:spacing w:line="360" w:lineRule="auto"/>
        <w:jc w:val="both"/>
        <w:rPr>
          <w:rFonts w:ascii="Arial" w:hAnsi="Arial" w:cs="Arial"/>
          <w:lang w:eastAsia="en-GB"/>
        </w:rPr>
      </w:pPr>
      <w:r w:rsidRPr="008373A0">
        <w:rPr>
          <w:rFonts w:ascii="Arial" w:hAnsi="Arial" w:cs="Arial"/>
          <w:lang w:eastAsia="en-GB"/>
        </w:rPr>
        <w:t>However, c</w:t>
      </w:r>
      <w:r w:rsidR="000A3F64" w:rsidRPr="008373A0">
        <w:rPr>
          <w:rFonts w:ascii="Arial" w:hAnsi="Arial" w:cs="Arial"/>
          <w:lang w:eastAsia="en-GB"/>
        </w:rPr>
        <w:t xml:space="preserve">oncern can be raised as to the role </w:t>
      </w:r>
      <w:r w:rsidR="00A6721C" w:rsidRPr="008373A0">
        <w:rPr>
          <w:rFonts w:ascii="Arial" w:hAnsi="Arial" w:cs="Arial"/>
          <w:lang w:eastAsia="en-GB"/>
        </w:rPr>
        <w:t>HRD</w:t>
      </w:r>
      <w:r w:rsidR="000A3F64" w:rsidRPr="008373A0">
        <w:rPr>
          <w:rFonts w:ascii="Arial" w:hAnsi="Arial" w:cs="Arial"/>
          <w:lang w:eastAsia="en-GB"/>
        </w:rPr>
        <w:t xml:space="preserve"> </w:t>
      </w:r>
      <w:r w:rsidR="007B1C69" w:rsidRPr="008373A0">
        <w:rPr>
          <w:rFonts w:ascii="Arial" w:hAnsi="Arial" w:cs="Arial"/>
          <w:lang w:eastAsia="en-GB"/>
        </w:rPr>
        <w:t>undertakes</w:t>
      </w:r>
      <w:r w:rsidR="000A3F64" w:rsidRPr="008373A0">
        <w:rPr>
          <w:rFonts w:ascii="Arial" w:hAnsi="Arial" w:cs="Arial"/>
          <w:lang w:eastAsia="en-GB"/>
        </w:rPr>
        <w:t xml:space="preserve"> i.e. is it merely a device of implementation or should it be seen in a more holistic institutional developmental role</w:t>
      </w:r>
      <w:r w:rsidR="00737C2C" w:rsidRPr="008373A0">
        <w:rPr>
          <w:rFonts w:ascii="Arial" w:hAnsi="Arial" w:cs="Arial"/>
          <w:lang w:eastAsia="en-GB"/>
        </w:rPr>
        <w:t xml:space="preserve">, one that </w:t>
      </w:r>
      <w:r w:rsidR="000A3F64" w:rsidRPr="008373A0">
        <w:rPr>
          <w:rFonts w:ascii="Arial" w:hAnsi="Arial" w:cs="Arial"/>
          <w:lang w:eastAsia="en-GB"/>
        </w:rPr>
        <w:t>challenge</w:t>
      </w:r>
      <w:r w:rsidR="00155DA6" w:rsidRPr="008373A0">
        <w:rPr>
          <w:rFonts w:ascii="Arial" w:hAnsi="Arial" w:cs="Arial"/>
          <w:lang w:eastAsia="en-GB"/>
        </w:rPr>
        <w:t>s</w:t>
      </w:r>
      <w:r w:rsidR="000A3F64" w:rsidRPr="008373A0">
        <w:rPr>
          <w:rFonts w:ascii="Arial" w:hAnsi="Arial" w:cs="Arial"/>
          <w:lang w:eastAsia="en-GB"/>
        </w:rPr>
        <w:t xml:space="preserve"> management thinking, </w:t>
      </w:r>
      <w:r w:rsidR="00737C2C" w:rsidRPr="008373A0">
        <w:rPr>
          <w:rFonts w:ascii="Arial" w:hAnsi="Arial" w:cs="Arial"/>
          <w:lang w:eastAsia="en-GB"/>
        </w:rPr>
        <w:t xml:space="preserve">and </w:t>
      </w:r>
      <w:r w:rsidR="000A3F64" w:rsidRPr="008373A0">
        <w:rPr>
          <w:rFonts w:ascii="Arial" w:hAnsi="Arial" w:cs="Arial"/>
          <w:lang w:eastAsia="en-GB"/>
        </w:rPr>
        <w:t>contributes to the development of a more critical and ethical approach to strategic and operational practice (</w:t>
      </w:r>
      <w:proofErr w:type="spellStart"/>
      <w:r w:rsidR="00A839E5" w:rsidRPr="008373A0">
        <w:rPr>
          <w:rFonts w:ascii="Arial" w:hAnsi="Arial" w:cs="Arial"/>
          <w:lang w:eastAsia="en-GB"/>
        </w:rPr>
        <w:t>MacKenzie</w:t>
      </w:r>
      <w:proofErr w:type="spellEnd"/>
      <w:r w:rsidR="00A839E5" w:rsidRPr="008373A0">
        <w:rPr>
          <w:rFonts w:ascii="Arial" w:hAnsi="Arial" w:cs="Arial"/>
          <w:lang w:eastAsia="en-GB"/>
        </w:rPr>
        <w:t>,</w:t>
      </w:r>
      <w:r w:rsidR="008C6A26" w:rsidRPr="008373A0">
        <w:rPr>
          <w:rFonts w:ascii="Arial" w:hAnsi="Arial" w:cs="Arial"/>
          <w:lang w:eastAsia="en-GB"/>
        </w:rPr>
        <w:t xml:space="preserve"> et al.,</w:t>
      </w:r>
      <w:r w:rsidR="00A839E5" w:rsidRPr="008373A0">
        <w:rPr>
          <w:rFonts w:ascii="Arial" w:hAnsi="Arial" w:cs="Arial"/>
          <w:lang w:eastAsia="en-GB"/>
        </w:rPr>
        <w:t xml:space="preserve"> 2014</w:t>
      </w:r>
      <w:r w:rsidR="00AC6002" w:rsidRPr="008373A0">
        <w:rPr>
          <w:rFonts w:ascii="Arial" w:hAnsi="Arial" w:cs="Arial"/>
          <w:lang w:eastAsia="en-GB"/>
        </w:rPr>
        <w:t>)</w:t>
      </w:r>
      <w:r w:rsidR="00FA0720" w:rsidRPr="008373A0">
        <w:rPr>
          <w:rFonts w:ascii="Arial" w:hAnsi="Arial" w:cs="Arial"/>
          <w:lang w:eastAsia="en-GB"/>
        </w:rPr>
        <w:t>.</w:t>
      </w:r>
      <w:r w:rsidR="00AC6002" w:rsidRPr="008373A0">
        <w:rPr>
          <w:rFonts w:ascii="Arial" w:hAnsi="Arial" w:cs="Arial"/>
          <w:lang w:eastAsia="en-GB"/>
        </w:rPr>
        <w:t xml:space="preserve">  </w:t>
      </w:r>
      <w:r w:rsidR="004F3B23" w:rsidRPr="008373A0">
        <w:rPr>
          <w:rFonts w:ascii="Arial" w:hAnsi="Arial" w:cs="Arial"/>
          <w:lang w:eastAsia="en-GB"/>
        </w:rPr>
        <w:t>The development of effective leadership capability is a fundamental contributor to long-term competitive advantage</w:t>
      </w:r>
      <w:r w:rsidR="006F7546" w:rsidRPr="008373A0">
        <w:rPr>
          <w:rFonts w:ascii="Arial" w:hAnsi="Arial" w:cs="Arial"/>
          <w:lang w:eastAsia="en-GB"/>
        </w:rPr>
        <w:t xml:space="preserve">. </w:t>
      </w:r>
      <w:r w:rsidR="004F3B23" w:rsidRPr="008373A0">
        <w:rPr>
          <w:rFonts w:ascii="Arial" w:hAnsi="Arial" w:cs="Arial"/>
          <w:lang w:eastAsia="en-GB"/>
        </w:rPr>
        <w:t xml:space="preserve"> </w:t>
      </w:r>
      <w:r w:rsidR="006F7546" w:rsidRPr="008373A0">
        <w:rPr>
          <w:rFonts w:ascii="Arial" w:hAnsi="Arial" w:cs="Arial"/>
          <w:lang w:eastAsia="en-GB"/>
        </w:rPr>
        <w:t>Therefore,</w:t>
      </w:r>
      <w:r w:rsidR="004F3B23" w:rsidRPr="008373A0">
        <w:rPr>
          <w:rFonts w:ascii="Arial" w:hAnsi="Arial" w:cs="Arial"/>
          <w:lang w:eastAsia="en-GB"/>
        </w:rPr>
        <w:t xml:space="preserve"> care is needed </w:t>
      </w:r>
      <w:r w:rsidR="006F7546" w:rsidRPr="008373A0">
        <w:rPr>
          <w:rFonts w:ascii="Arial" w:hAnsi="Arial" w:cs="Arial"/>
          <w:lang w:eastAsia="en-GB"/>
        </w:rPr>
        <w:t>to avoid short-term goals that undermine organisational strategic value and long-term wellbeing and counter asymmetric imbalances in business and management relationships.</w:t>
      </w:r>
    </w:p>
    <w:p w14:paraId="59973C61" w14:textId="56735951" w:rsidR="006F7546" w:rsidRPr="008373A0" w:rsidRDefault="006F7546" w:rsidP="004720AE">
      <w:pPr>
        <w:autoSpaceDE w:val="0"/>
        <w:autoSpaceDN w:val="0"/>
        <w:adjustRightInd w:val="0"/>
        <w:spacing w:line="360" w:lineRule="auto"/>
        <w:jc w:val="both"/>
        <w:rPr>
          <w:rFonts w:ascii="Arial" w:hAnsi="Arial" w:cs="Arial"/>
          <w:lang w:eastAsia="en-GB"/>
        </w:rPr>
      </w:pPr>
    </w:p>
    <w:p w14:paraId="669D00EF" w14:textId="53C98D38" w:rsidR="000A3F64" w:rsidRPr="008373A0" w:rsidRDefault="006612C8" w:rsidP="004720AE">
      <w:pPr>
        <w:autoSpaceDE w:val="0"/>
        <w:autoSpaceDN w:val="0"/>
        <w:adjustRightInd w:val="0"/>
        <w:spacing w:line="360" w:lineRule="auto"/>
        <w:jc w:val="both"/>
        <w:rPr>
          <w:rFonts w:ascii="Arial" w:hAnsi="Arial" w:cs="Arial"/>
          <w:lang w:eastAsia="en-GB"/>
        </w:rPr>
      </w:pPr>
      <w:r w:rsidRPr="008373A0">
        <w:rPr>
          <w:rFonts w:ascii="Arial" w:hAnsi="Arial" w:cs="Arial"/>
          <w:lang w:eastAsia="en-GB"/>
        </w:rPr>
        <w:t>W</w:t>
      </w:r>
      <w:r w:rsidR="000A3F64" w:rsidRPr="008373A0">
        <w:rPr>
          <w:rFonts w:ascii="Arial" w:hAnsi="Arial" w:cs="Arial"/>
          <w:lang w:eastAsia="en-GB"/>
        </w:rPr>
        <w:t>hen considering a boardroom context</w:t>
      </w:r>
      <w:r w:rsidR="00AC6002" w:rsidRPr="008373A0">
        <w:rPr>
          <w:rFonts w:ascii="Arial" w:hAnsi="Arial" w:cs="Arial"/>
          <w:lang w:eastAsia="en-GB"/>
        </w:rPr>
        <w:t>,</w:t>
      </w:r>
      <w:r w:rsidR="000A3F64" w:rsidRPr="008373A0">
        <w:rPr>
          <w:rFonts w:ascii="Arial" w:hAnsi="Arial" w:cs="Arial"/>
          <w:lang w:eastAsia="en-GB"/>
        </w:rPr>
        <w:t xml:space="preserve"> the HR</w:t>
      </w:r>
      <w:r w:rsidR="00A6721C" w:rsidRPr="008373A0">
        <w:rPr>
          <w:rFonts w:ascii="Arial" w:hAnsi="Arial" w:cs="Arial"/>
          <w:lang w:eastAsia="en-GB"/>
        </w:rPr>
        <w:t>D</w:t>
      </w:r>
      <w:r w:rsidR="000A3F64" w:rsidRPr="008373A0">
        <w:rPr>
          <w:rFonts w:ascii="Arial" w:hAnsi="Arial" w:cs="Arial"/>
          <w:lang w:eastAsia="en-GB"/>
        </w:rPr>
        <w:t xml:space="preserve"> function may not</w:t>
      </w:r>
      <w:r w:rsidR="00107460" w:rsidRPr="008373A0">
        <w:rPr>
          <w:rFonts w:ascii="Arial" w:hAnsi="Arial" w:cs="Arial"/>
          <w:lang w:eastAsia="en-GB"/>
        </w:rPr>
        <w:t xml:space="preserve"> be able to</w:t>
      </w:r>
      <w:r w:rsidR="000A3F64" w:rsidRPr="008373A0">
        <w:rPr>
          <w:rFonts w:ascii="Arial" w:hAnsi="Arial" w:cs="Arial"/>
          <w:lang w:eastAsia="en-GB"/>
        </w:rPr>
        <w:t xml:space="preserve"> muster sufficient power and respect (</w:t>
      </w:r>
      <w:proofErr w:type="spellStart"/>
      <w:r w:rsidR="000A3F64" w:rsidRPr="008373A0">
        <w:rPr>
          <w:rFonts w:ascii="Arial" w:hAnsi="Arial" w:cs="Arial"/>
          <w:lang w:eastAsia="en-GB"/>
        </w:rPr>
        <w:t>Bierema</w:t>
      </w:r>
      <w:proofErr w:type="spellEnd"/>
      <w:r w:rsidR="000A3F64" w:rsidRPr="008373A0">
        <w:rPr>
          <w:rFonts w:ascii="Arial" w:hAnsi="Arial" w:cs="Arial"/>
          <w:lang w:eastAsia="en-GB"/>
        </w:rPr>
        <w:t>, 2009) to influence events and drive policy (</w:t>
      </w:r>
      <w:r w:rsidR="00AB768B" w:rsidRPr="008373A0">
        <w:rPr>
          <w:rFonts w:ascii="Arial" w:hAnsi="Arial" w:cs="Arial"/>
        </w:rPr>
        <w:t>ibid</w:t>
      </w:r>
      <w:r w:rsidR="000A3F64" w:rsidRPr="008373A0">
        <w:rPr>
          <w:rFonts w:ascii="Arial" w:hAnsi="Arial" w:cs="Arial"/>
          <w:lang w:eastAsia="en-GB"/>
        </w:rPr>
        <w:t xml:space="preserve">).   This said HRD does have the local capability to develop programmes that </w:t>
      </w:r>
      <w:r w:rsidR="00142EB4" w:rsidRPr="008373A0">
        <w:rPr>
          <w:rFonts w:ascii="Arial" w:hAnsi="Arial" w:cs="Arial"/>
          <w:lang w:eastAsia="en-GB"/>
        </w:rPr>
        <w:t>foster key</w:t>
      </w:r>
      <w:r w:rsidR="000A3F64" w:rsidRPr="008373A0">
        <w:rPr>
          <w:rFonts w:ascii="Arial" w:hAnsi="Arial" w:cs="Arial"/>
          <w:lang w:eastAsia="en-GB"/>
        </w:rPr>
        <w:t xml:space="preserve"> skills (Peterson, 2008) </w:t>
      </w:r>
      <w:r w:rsidR="004F3B23" w:rsidRPr="008373A0">
        <w:rPr>
          <w:rFonts w:ascii="Arial" w:hAnsi="Arial" w:cs="Arial"/>
          <w:lang w:eastAsia="en-GB"/>
        </w:rPr>
        <w:t xml:space="preserve">and </w:t>
      </w:r>
      <w:r w:rsidR="000A3F64" w:rsidRPr="008373A0">
        <w:rPr>
          <w:rFonts w:ascii="Arial" w:hAnsi="Arial" w:cs="Arial"/>
          <w:lang w:eastAsia="en-GB"/>
        </w:rPr>
        <w:t>attitude</w:t>
      </w:r>
      <w:r w:rsidR="00155DA6" w:rsidRPr="008373A0">
        <w:rPr>
          <w:rFonts w:ascii="Arial" w:hAnsi="Arial" w:cs="Arial"/>
          <w:lang w:eastAsia="en-GB"/>
        </w:rPr>
        <w:t>s</w:t>
      </w:r>
      <w:r w:rsidR="000A3F64" w:rsidRPr="008373A0">
        <w:rPr>
          <w:rFonts w:ascii="Arial" w:hAnsi="Arial" w:cs="Arial"/>
          <w:lang w:eastAsia="en-GB"/>
        </w:rPr>
        <w:t xml:space="preserve"> that can </w:t>
      </w:r>
      <w:r w:rsidR="004F3B23" w:rsidRPr="008373A0">
        <w:rPr>
          <w:rFonts w:ascii="Arial" w:hAnsi="Arial" w:cs="Arial"/>
          <w:lang w:eastAsia="en-GB"/>
        </w:rPr>
        <w:lastRenderedPageBreak/>
        <w:t>influence</w:t>
      </w:r>
      <w:r w:rsidR="000A3F64" w:rsidRPr="008373A0">
        <w:rPr>
          <w:rFonts w:ascii="Arial" w:hAnsi="Arial" w:cs="Arial"/>
          <w:lang w:eastAsia="en-GB"/>
        </w:rPr>
        <w:t xml:space="preserve"> management </w:t>
      </w:r>
      <w:r w:rsidRPr="008373A0">
        <w:rPr>
          <w:rFonts w:ascii="Arial" w:hAnsi="Arial" w:cs="Arial"/>
          <w:lang w:eastAsia="en-GB"/>
        </w:rPr>
        <w:t>decision-making</w:t>
      </w:r>
      <w:r w:rsidR="002C3613" w:rsidRPr="008373A0">
        <w:rPr>
          <w:rFonts w:ascii="Arial" w:hAnsi="Arial" w:cs="Arial"/>
          <w:lang w:eastAsia="en-GB"/>
        </w:rPr>
        <w:t>,</w:t>
      </w:r>
      <w:r w:rsidRPr="008373A0">
        <w:rPr>
          <w:rFonts w:ascii="Arial" w:hAnsi="Arial" w:cs="Arial"/>
          <w:lang w:eastAsia="en-GB"/>
        </w:rPr>
        <w:t xml:space="preserve"> challenging them </w:t>
      </w:r>
      <w:r w:rsidR="000A3F64" w:rsidRPr="008373A0">
        <w:rPr>
          <w:rFonts w:ascii="Arial" w:hAnsi="Arial" w:cs="Arial"/>
          <w:lang w:eastAsia="en-GB"/>
        </w:rPr>
        <w:t xml:space="preserve">to </w:t>
      </w:r>
      <w:r w:rsidRPr="008373A0">
        <w:rPr>
          <w:rFonts w:ascii="Arial" w:hAnsi="Arial" w:cs="Arial"/>
          <w:lang w:eastAsia="en-GB"/>
        </w:rPr>
        <w:t>reflect on</w:t>
      </w:r>
      <w:r w:rsidR="000A3F64" w:rsidRPr="008373A0">
        <w:rPr>
          <w:rFonts w:ascii="Arial" w:hAnsi="Arial" w:cs="Arial"/>
          <w:lang w:eastAsia="en-GB"/>
        </w:rPr>
        <w:t xml:space="preserve"> the consequences of their and their organisation</w:t>
      </w:r>
      <w:r w:rsidR="001474A3" w:rsidRPr="008373A0">
        <w:rPr>
          <w:rFonts w:ascii="Arial" w:hAnsi="Arial" w:cs="Arial"/>
          <w:lang w:eastAsia="en-GB"/>
        </w:rPr>
        <w:t>’</w:t>
      </w:r>
      <w:r w:rsidR="000A3F64" w:rsidRPr="008373A0">
        <w:rPr>
          <w:rFonts w:ascii="Arial" w:hAnsi="Arial" w:cs="Arial"/>
          <w:lang w:eastAsia="en-GB"/>
        </w:rPr>
        <w:t>s actions.  Thereby, HRD could provide a counterbalance by developing the leadership skills and background culture where managers are free and willing to ask questions that challenge the dominant orthodoxies</w:t>
      </w:r>
      <w:r w:rsidR="004F3B23" w:rsidRPr="008373A0">
        <w:rPr>
          <w:rFonts w:ascii="Arial" w:hAnsi="Arial" w:cs="Arial"/>
          <w:lang w:eastAsia="en-GB"/>
        </w:rPr>
        <w:t xml:space="preserve"> </w:t>
      </w:r>
      <w:r w:rsidR="000A3F64" w:rsidRPr="008373A0">
        <w:rPr>
          <w:rFonts w:ascii="Arial" w:hAnsi="Arial" w:cs="Arial"/>
          <w:lang w:eastAsia="en-GB"/>
        </w:rPr>
        <w:t>and narratives that surround them</w:t>
      </w:r>
      <w:r w:rsidR="00107460" w:rsidRPr="008373A0">
        <w:rPr>
          <w:rFonts w:ascii="Arial" w:hAnsi="Arial" w:cs="Arial"/>
          <w:lang w:eastAsia="en-GB"/>
        </w:rPr>
        <w:t xml:space="preserve"> (</w:t>
      </w:r>
      <w:proofErr w:type="spellStart"/>
      <w:r w:rsidR="00107460" w:rsidRPr="008373A0">
        <w:rPr>
          <w:rFonts w:ascii="Arial" w:hAnsi="Arial" w:cs="Arial"/>
          <w:lang w:eastAsia="en-GB"/>
        </w:rPr>
        <w:t>MacKenzie</w:t>
      </w:r>
      <w:proofErr w:type="spellEnd"/>
      <w:r w:rsidR="00107460" w:rsidRPr="008373A0">
        <w:rPr>
          <w:rFonts w:ascii="Arial" w:hAnsi="Arial" w:cs="Arial"/>
          <w:lang w:eastAsia="en-GB"/>
        </w:rPr>
        <w:t xml:space="preserve">, </w:t>
      </w:r>
      <w:r w:rsidR="008C6A26" w:rsidRPr="008373A0">
        <w:rPr>
          <w:rFonts w:ascii="Arial" w:hAnsi="Arial" w:cs="Arial"/>
          <w:lang w:eastAsia="en-GB"/>
        </w:rPr>
        <w:t>et al.</w:t>
      </w:r>
      <w:r w:rsidR="00577083" w:rsidRPr="008373A0">
        <w:rPr>
          <w:rFonts w:ascii="Arial" w:hAnsi="Arial" w:cs="Arial"/>
          <w:lang w:eastAsia="en-GB"/>
        </w:rPr>
        <w:t>, 201</w:t>
      </w:r>
      <w:r w:rsidR="00E3604B" w:rsidRPr="008373A0">
        <w:rPr>
          <w:rFonts w:ascii="Arial" w:hAnsi="Arial" w:cs="Arial"/>
          <w:lang w:eastAsia="en-GB"/>
        </w:rPr>
        <w:t>4</w:t>
      </w:r>
      <w:r w:rsidR="00107460" w:rsidRPr="008373A0">
        <w:rPr>
          <w:rFonts w:ascii="Arial" w:hAnsi="Arial" w:cs="Arial"/>
          <w:lang w:eastAsia="en-GB"/>
        </w:rPr>
        <w:t>).</w:t>
      </w:r>
    </w:p>
    <w:p w14:paraId="3039B95A" w14:textId="77777777" w:rsidR="000A3F64" w:rsidRPr="008373A0" w:rsidRDefault="000A3F64" w:rsidP="004720AE">
      <w:pPr>
        <w:autoSpaceDE w:val="0"/>
        <w:autoSpaceDN w:val="0"/>
        <w:adjustRightInd w:val="0"/>
        <w:spacing w:line="360" w:lineRule="auto"/>
        <w:jc w:val="both"/>
        <w:rPr>
          <w:rFonts w:ascii="Arial" w:hAnsi="Arial" w:cs="Arial"/>
          <w:lang w:eastAsia="en-GB"/>
        </w:rPr>
      </w:pPr>
    </w:p>
    <w:p w14:paraId="4C39E5F4" w14:textId="77777777" w:rsidR="00A35253" w:rsidRPr="008373A0" w:rsidRDefault="000A3F64" w:rsidP="008A5B10">
      <w:pPr>
        <w:autoSpaceDE w:val="0"/>
        <w:autoSpaceDN w:val="0"/>
        <w:adjustRightInd w:val="0"/>
        <w:spacing w:line="360" w:lineRule="auto"/>
        <w:jc w:val="both"/>
        <w:rPr>
          <w:rFonts w:ascii="Arial" w:hAnsi="Arial" w:cs="Arial"/>
        </w:rPr>
      </w:pPr>
      <w:r w:rsidRPr="008373A0">
        <w:rPr>
          <w:rFonts w:ascii="Arial" w:hAnsi="Arial" w:cs="Arial"/>
          <w:lang w:eastAsia="en-GB"/>
        </w:rPr>
        <w:t>Narratives can become so imbedded within the organisational social norms that they become concealed, obscured and shrouded within the everyday routines of practitioner life, subtly sabotaging organisational intent</w:t>
      </w:r>
      <w:r w:rsidR="006612C8" w:rsidRPr="008373A0">
        <w:rPr>
          <w:rFonts w:ascii="Arial" w:hAnsi="Arial" w:cs="Arial"/>
          <w:lang w:eastAsia="en-GB"/>
        </w:rPr>
        <w:t xml:space="preserve">.  </w:t>
      </w:r>
      <w:r w:rsidR="008832FC" w:rsidRPr="008373A0">
        <w:rPr>
          <w:rFonts w:ascii="Arial" w:hAnsi="Arial" w:cs="Arial"/>
        </w:rPr>
        <w:t>The HRD profession</w:t>
      </w:r>
      <w:r w:rsidR="002C7CD9" w:rsidRPr="008373A0">
        <w:rPr>
          <w:rFonts w:ascii="Arial" w:hAnsi="Arial" w:cs="Arial"/>
        </w:rPr>
        <w:t xml:space="preserve"> </w:t>
      </w:r>
      <w:r w:rsidR="007C1DCA" w:rsidRPr="008373A0">
        <w:rPr>
          <w:rFonts w:ascii="Arial" w:hAnsi="Arial" w:cs="Arial"/>
        </w:rPr>
        <w:t>needs</w:t>
      </w:r>
      <w:r w:rsidR="008832FC" w:rsidRPr="008373A0">
        <w:rPr>
          <w:rFonts w:ascii="Arial" w:hAnsi="Arial" w:cs="Arial"/>
        </w:rPr>
        <w:t xml:space="preserve"> to become </w:t>
      </w:r>
      <w:r w:rsidR="002C7CD9" w:rsidRPr="008373A0">
        <w:rPr>
          <w:rFonts w:ascii="Arial" w:hAnsi="Arial" w:cs="Arial"/>
        </w:rPr>
        <w:t xml:space="preserve">more </w:t>
      </w:r>
      <w:r w:rsidR="008832FC" w:rsidRPr="008373A0">
        <w:rPr>
          <w:rFonts w:ascii="Arial" w:hAnsi="Arial" w:cs="Arial"/>
        </w:rPr>
        <w:t xml:space="preserve">critical of </w:t>
      </w:r>
      <w:r w:rsidR="00F62EAC" w:rsidRPr="008373A0">
        <w:rPr>
          <w:rFonts w:ascii="Arial" w:hAnsi="Arial" w:cs="Arial"/>
        </w:rPr>
        <w:t xml:space="preserve">not only </w:t>
      </w:r>
      <w:r w:rsidR="008832FC" w:rsidRPr="008373A0">
        <w:rPr>
          <w:rFonts w:ascii="Arial" w:hAnsi="Arial" w:cs="Arial"/>
        </w:rPr>
        <w:t xml:space="preserve">what is done at work </w:t>
      </w:r>
      <w:r w:rsidR="00F62EAC" w:rsidRPr="008373A0">
        <w:rPr>
          <w:rFonts w:ascii="Arial" w:hAnsi="Arial" w:cs="Arial"/>
        </w:rPr>
        <w:t xml:space="preserve">but </w:t>
      </w:r>
      <w:r w:rsidR="008832FC" w:rsidRPr="008373A0">
        <w:rPr>
          <w:rFonts w:ascii="Arial" w:hAnsi="Arial" w:cs="Arial"/>
        </w:rPr>
        <w:t xml:space="preserve">how and why the decisions taken </w:t>
      </w:r>
      <w:r w:rsidR="00384401" w:rsidRPr="008373A0">
        <w:rPr>
          <w:rFonts w:ascii="Arial" w:hAnsi="Arial" w:cs="Arial"/>
        </w:rPr>
        <w:t xml:space="preserve">are </w:t>
      </w:r>
      <w:r w:rsidR="008832FC" w:rsidRPr="008373A0">
        <w:rPr>
          <w:rFonts w:ascii="Arial" w:hAnsi="Arial" w:cs="Arial"/>
        </w:rPr>
        <w:t>justif</w:t>
      </w:r>
      <w:r w:rsidR="00384401" w:rsidRPr="008373A0">
        <w:rPr>
          <w:rFonts w:ascii="Arial" w:hAnsi="Arial" w:cs="Arial"/>
        </w:rPr>
        <w:t>ied</w:t>
      </w:r>
      <w:r w:rsidR="008832FC" w:rsidRPr="008373A0">
        <w:rPr>
          <w:rFonts w:ascii="Arial" w:hAnsi="Arial" w:cs="Arial"/>
        </w:rPr>
        <w:t xml:space="preserve"> (</w:t>
      </w:r>
      <w:r w:rsidR="008C6A26" w:rsidRPr="008373A0">
        <w:rPr>
          <w:rFonts w:ascii="Arial" w:hAnsi="Arial" w:cs="Arial"/>
        </w:rPr>
        <w:t xml:space="preserve">Bratton </w:t>
      </w:r>
      <w:r w:rsidR="008832FC" w:rsidRPr="008373A0">
        <w:rPr>
          <w:rFonts w:ascii="Arial" w:hAnsi="Arial" w:cs="Arial"/>
        </w:rPr>
        <w:t xml:space="preserve">and </w:t>
      </w:r>
      <w:r w:rsidR="008C6A26" w:rsidRPr="008373A0">
        <w:rPr>
          <w:rFonts w:ascii="Arial" w:hAnsi="Arial" w:cs="Arial"/>
        </w:rPr>
        <w:t xml:space="preserve">Gold </w:t>
      </w:r>
      <w:r w:rsidR="008832FC" w:rsidRPr="008373A0">
        <w:rPr>
          <w:rFonts w:ascii="Arial" w:hAnsi="Arial" w:cs="Arial"/>
        </w:rPr>
        <w:t>2015</w:t>
      </w:r>
      <w:r w:rsidR="007C1DCA" w:rsidRPr="008373A0">
        <w:rPr>
          <w:rFonts w:ascii="Arial" w:hAnsi="Arial" w:cs="Arial"/>
        </w:rPr>
        <w:t>)</w:t>
      </w:r>
      <w:r w:rsidR="00384401" w:rsidRPr="008373A0">
        <w:rPr>
          <w:rFonts w:ascii="Arial" w:hAnsi="Arial" w:cs="Arial"/>
        </w:rPr>
        <w:t>,</w:t>
      </w:r>
      <w:r w:rsidR="007C1DCA" w:rsidRPr="008373A0">
        <w:rPr>
          <w:rFonts w:ascii="Arial" w:hAnsi="Arial" w:cs="Arial"/>
        </w:rPr>
        <w:t xml:space="preserve"> as without</w:t>
      </w:r>
      <w:r w:rsidR="004E4393" w:rsidRPr="008373A0">
        <w:rPr>
          <w:rFonts w:ascii="Arial" w:hAnsi="Arial" w:cs="Arial"/>
        </w:rPr>
        <w:t xml:space="preserve"> such critical </w:t>
      </w:r>
      <w:r w:rsidR="009B123F" w:rsidRPr="008373A0">
        <w:rPr>
          <w:rFonts w:ascii="Arial" w:hAnsi="Arial" w:cs="Arial"/>
        </w:rPr>
        <w:t>challenge</w:t>
      </w:r>
      <w:r w:rsidR="004E4393" w:rsidRPr="008373A0">
        <w:rPr>
          <w:rFonts w:ascii="Arial" w:hAnsi="Arial" w:cs="Arial"/>
        </w:rPr>
        <w:t xml:space="preserve"> HRD merely becomes an instrument of social compliance</w:t>
      </w:r>
      <w:r w:rsidR="008832FC" w:rsidRPr="008373A0">
        <w:rPr>
          <w:rFonts w:ascii="Arial" w:hAnsi="Arial" w:cs="Arial"/>
          <w:lang w:eastAsia="en-GB"/>
        </w:rPr>
        <w:t xml:space="preserve">.  </w:t>
      </w:r>
      <w:r w:rsidRPr="008373A0">
        <w:rPr>
          <w:rFonts w:ascii="Arial" w:hAnsi="Arial" w:cs="Arial"/>
          <w:lang w:eastAsia="en-GB"/>
        </w:rPr>
        <w:t xml:space="preserve">This includes </w:t>
      </w:r>
      <w:r w:rsidR="00F62EAC" w:rsidRPr="008373A0">
        <w:rPr>
          <w:rFonts w:ascii="Arial" w:hAnsi="Arial" w:cs="Arial"/>
          <w:lang w:eastAsia="en-GB"/>
        </w:rPr>
        <w:t>gaining deeper</w:t>
      </w:r>
      <w:r w:rsidRPr="008373A0">
        <w:rPr>
          <w:rFonts w:ascii="Arial" w:hAnsi="Arial" w:cs="Arial"/>
          <w:lang w:eastAsia="en-GB"/>
        </w:rPr>
        <w:t xml:space="preserve"> awareness of text, context and sub-text and the symbolic nature of action and inaction</w:t>
      </w:r>
      <w:r w:rsidR="00057247" w:rsidRPr="008373A0">
        <w:rPr>
          <w:rFonts w:ascii="Arial" w:hAnsi="Arial" w:cs="Arial"/>
          <w:lang w:eastAsia="en-GB"/>
        </w:rPr>
        <w:t xml:space="preserve"> </w:t>
      </w:r>
      <w:r w:rsidR="00023A1D" w:rsidRPr="008373A0">
        <w:rPr>
          <w:rFonts w:ascii="Arial" w:hAnsi="Arial" w:cs="Arial"/>
          <w:lang w:eastAsia="en-GB"/>
        </w:rPr>
        <w:t xml:space="preserve">both </w:t>
      </w:r>
      <w:r w:rsidR="00057247" w:rsidRPr="008373A0">
        <w:rPr>
          <w:rFonts w:ascii="Arial" w:hAnsi="Arial" w:cs="Arial"/>
          <w:lang w:eastAsia="en-GB"/>
        </w:rPr>
        <w:t xml:space="preserve">within the boardroom (Goffman, 1967) </w:t>
      </w:r>
      <w:r w:rsidR="006612C8" w:rsidRPr="008373A0">
        <w:rPr>
          <w:rFonts w:ascii="Arial" w:hAnsi="Arial" w:cs="Arial"/>
          <w:lang w:eastAsia="en-GB"/>
        </w:rPr>
        <w:t>and throughout the organisation, particularly exposing</w:t>
      </w:r>
      <w:r w:rsidR="00057247" w:rsidRPr="008373A0">
        <w:rPr>
          <w:rFonts w:ascii="Arial" w:hAnsi="Arial" w:cs="Arial"/>
          <w:lang w:eastAsia="en-GB"/>
        </w:rPr>
        <w:t xml:space="preserve"> corporate silence as a form of institutional complicity (</w:t>
      </w:r>
      <w:proofErr w:type="spellStart"/>
      <w:r w:rsidR="008349A0" w:rsidRPr="008373A0">
        <w:rPr>
          <w:rFonts w:ascii="Arial" w:hAnsi="Arial" w:cs="Arial"/>
          <w:lang w:eastAsia="en-GB"/>
        </w:rPr>
        <w:t>Wettstein</w:t>
      </w:r>
      <w:proofErr w:type="spellEnd"/>
      <w:r w:rsidR="008349A0" w:rsidRPr="008373A0">
        <w:rPr>
          <w:rFonts w:ascii="Arial" w:hAnsi="Arial" w:cs="Arial"/>
          <w:lang w:eastAsia="en-GB"/>
        </w:rPr>
        <w:t>, 2012</w:t>
      </w:r>
      <w:r w:rsidR="00057247" w:rsidRPr="008373A0">
        <w:rPr>
          <w:rFonts w:ascii="Arial" w:hAnsi="Arial" w:cs="Arial"/>
          <w:lang w:eastAsia="en-GB"/>
        </w:rPr>
        <w:t>)</w:t>
      </w:r>
      <w:r w:rsidRPr="008373A0">
        <w:rPr>
          <w:rFonts w:ascii="Arial" w:hAnsi="Arial" w:cs="Arial"/>
          <w:lang w:eastAsia="en-GB"/>
        </w:rPr>
        <w:t>.</w:t>
      </w:r>
      <w:r w:rsidR="00057247" w:rsidRPr="008373A0">
        <w:rPr>
          <w:rFonts w:ascii="Arial" w:hAnsi="Arial" w:cs="Arial"/>
        </w:rPr>
        <w:t xml:space="preserve"> </w:t>
      </w:r>
      <w:r w:rsidR="00023A1D" w:rsidRPr="008373A0">
        <w:rPr>
          <w:rFonts w:ascii="Arial" w:hAnsi="Arial" w:cs="Arial"/>
        </w:rPr>
        <w:t xml:space="preserve"> </w:t>
      </w:r>
    </w:p>
    <w:p w14:paraId="43ED1403" w14:textId="77777777" w:rsidR="00A35253" w:rsidRPr="008373A0" w:rsidRDefault="00A35253" w:rsidP="008A5B10">
      <w:pPr>
        <w:autoSpaceDE w:val="0"/>
        <w:autoSpaceDN w:val="0"/>
        <w:adjustRightInd w:val="0"/>
        <w:spacing w:line="360" w:lineRule="auto"/>
        <w:jc w:val="both"/>
        <w:rPr>
          <w:rFonts w:ascii="Arial" w:hAnsi="Arial" w:cs="Arial"/>
        </w:rPr>
      </w:pPr>
    </w:p>
    <w:p w14:paraId="7BFC1BF1" w14:textId="430E88B7" w:rsidR="00B147C0" w:rsidRPr="008373A0" w:rsidRDefault="00906325" w:rsidP="00F77A4F">
      <w:pPr>
        <w:autoSpaceDE w:val="0"/>
        <w:autoSpaceDN w:val="0"/>
        <w:adjustRightInd w:val="0"/>
        <w:spacing w:line="360" w:lineRule="auto"/>
        <w:jc w:val="both"/>
        <w:rPr>
          <w:rFonts w:ascii="Arial" w:hAnsi="Arial" w:cs="Arial"/>
          <w:lang w:eastAsia="en-GB"/>
        </w:rPr>
      </w:pPr>
      <w:r w:rsidRPr="008373A0">
        <w:rPr>
          <w:rFonts w:ascii="Arial" w:hAnsi="Arial" w:cs="Arial"/>
          <w:lang w:eastAsia="en-GB"/>
        </w:rPr>
        <w:t>Such mediation would require a more critical and dialogical approach to HRD linking mi</w:t>
      </w:r>
      <w:r w:rsidR="00617E7D" w:rsidRPr="008373A0">
        <w:rPr>
          <w:rFonts w:ascii="Arial" w:hAnsi="Arial" w:cs="Arial"/>
          <w:lang w:eastAsia="en-GB"/>
        </w:rPr>
        <w:t>c</w:t>
      </w:r>
      <w:r w:rsidRPr="008373A0">
        <w:rPr>
          <w:rFonts w:ascii="Arial" w:hAnsi="Arial" w:cs="Arial"/>
          <w:lang w:eastAsia="en-GB"/>
        </w:rPr>
        <w:t xml:space="preserve">ro-macro levels that is strategically aligned throughout the organisation creating a counter narrative that challenges </w:t>
      </w:r>
      <w:r w:rsidR="00FC525F" w:rsidRPr="008373A0">
        <w:rPr>
          <w:rFonts w:ascii="Arial" w:hAnsi="Arial" w:cs="Arial"/>
          <w:lang w:eastAsia="en-GB"/>
        </w:rPr>
        <w:t>institutionalised norms and thereby</w:t>
      </w:r>
      <w:r w:rsidR="002C7CD9" w:rsidRPr="008373A0">
        <w:rPr>
          <w:rFonts w:ascii="Arial" w:hAnsi="Arial" w:cs="Arial"/>
          <w:lang w:eastAsia="en-GB"/>
        </w:rPr>
        <w:t xml:space="preserve"> </w:t>
      </w:r>
      <w:r w:rsidR="00023A1D" w:rsidRPr="008373A0">
        <w:rPr>
          <w:rFonts w:ascii="Arial" w:hAnsi="Arial" w:cs="Arial"/>
          <w:lang w:eastAsia="en-GB"/>
        </w:rPr>
        <w:t>champion</w:t>
      </w:r>
      <w:r w:rsidR="00617E7D" w:rsidRPr="008373A0">
        <w:rPr>
          <w:rFonts w:ascii="Arial" w:hAnsi="Arial" w:cs="Arial"/>
          <w:lang w:eastAsia="en-GB"/>
        </w:rPr>
        <w:t>s</w:t>
      </w:r>
      <w:r w:rsidR="00023A1D" w:rsidRPr="008373A0">
        <w:rPr>
          <w:rFonts w:ascii="Arial" w:hAnsi="Arial" w:cs="Arial"/>
          <w:lang w:eastAsia="en-GB"/>
        </w:rPr>
        <w:t xml:space="preserve"> open cultures </w:t>
      </w:r>
      <w:r w:rsidR="00A35253" w:rsidRPr="008373A0">
        <w:rPr>
          <w:rFonts w:ascii="Arial" w:hAnsi="Arial" w:cs="Arial"/>
          <w:lang w:eastAsia="en-GB"/>
        </w:rPr>
        <w:t>that reflect society as a whole</w:t>
      </w:r>
      <w:r w:rsidR="002C7CD9" w:rsidRPr="008373A0">
        <w:rPr>
          <w:rFonts w:ascii="Arial" w:hAnsi="Arial" w:cs="Arial"/>
          <w:lang w:eastAsia="en-GB"/>
        </w:rPr>
        <w:t xml:space="preserve">.  </w:t>
      </w:r>
      <w:r w:rsidR="00A35253" w:rsidRPr="008373A0">
        <w:rPr>
          <w:rFonts w:ascii="Arial" w:hAnsi="Arial" w:cs="Arial"/>
          <w:lang w:eastAsia="en-GB"/>
        </w:rPr>
        <w:t xml:space="preserve"> </w:t>
      </w:r>
    </w:p>
    <w:p w14:paraId="62B9CAAC" w14:textId="09037733" w:rsidR="00B147C0" w:rsidRPr="008373A0" w:rsidRDefault="00B147C0" w:rsidP="00F77A4F">
      <w:pPr>
        <w:autoSpaceDE w:val="0"/>
        <w:autoSpaceDN w:val="0"/>
        <w:adjustRightInd w:val="0"/>
        <w:spacing w:line="360" w:lineRule="auto"/>
        <w:jc w:val="both"/>
        <w:rPr>
          <w:rFonts w:ascii="Arial" w:hAnsi="Arial" w:cs="Arial"/>
          <w:szCs w:val="22"/>
          <w:u w:val="single"/>
        </w:rPr>
      </w:pPr>
    </w:p>
    <w:p w14:paraId="00C8887E" w14:textId="11C8E304" w:rsidR="00F77A4F" w:rsidRPr="000502D3" w:rsidRDefault="00D65C0B" w:rsidP="000502D3">
      <w:pPr>
        <w:pStyle w:val="Heading1"/>
        <w:rPr>
          <w:sz w:val="24"/>
          <w:szCs w:val="24"/>
        </w:rPr>
      </w:pPr>
      <w:r w:rsidRPr="000502D3">
        <w:rPr>
          <w:sz w:val="24"/>
          <w:szCs w:val="24"/>
        </w:rPr>
        <w:t xml:space="preserve">Discursive </w:t>
      </w:r>
      <w:r w:rsidR="00AF34D2" w:rsidRPr="000502D3">
        <w:rPr>
          <w:sz w:val="24"/>
          <w:szCs w:val="24"/>
        </w:rPr>
        <w:t>Institutionalism</w:t>
      </w:r>
      <w:r w:rsidR="00F77A4F" w:rsidRPr="000502D3">
        <w:rPr>
          <w:sz w:val="24"/>
          <w:szCs w:val="24"/>
        </w:rPr>
        <w:t xml:space="preserve"> and Dysfunctional Behaviour</w:t>
      </w:r>
    </w:p>
    <w:p w14:paraId="001AD8A8" w14:textId="77777777" w:rsidR="00D65C0B" w:rsidRPr="008373A0" w:rsidRDefault="00D65C0B" w:rsidP="005A4E70">
      <w:pPr>
        <w:autoSpaceDE w:val="0"/>
        <w:autoSpaceDN w:val="0"/>
        <w:adjustRightInd w:val="0"/>
        <w:spacing w:line="360" w:lineRule="auto"/>
        <w:jc w:val="both"/>
        <w:rPr>
          <w:rFonts w:ascii="Arial" w:hAnsi="Arial" w:cs="Arial"/>
          <w:szCs w:val="22"/>
        </w:rPr>
      </w:pPr>
    </w:p>
    <w:p w14:paraId="62CE9F57" w14:textId="16FD8632" w:rsidR="00387C97" w:rsidRPr="008373A0" w:rsidRDefault="00643465" w:rsidP="00D65C0B">
      <w:pPr>
        <w:spacing w:line="360" w:lineRule="auto"/>
        <w:jc w:val="both"/>
        <w:rPr>
          <w:rFonts w:ascii="Arial" w:hAnsi="Arial" w:cs="Arial"/>
          <w:szCs w:val="22"/>
        </w:rPr>
      </w:pPr>
      <w:r w:rsidRPr="008373A0">
        <w:rPr>
          <w:rFonts w:ascii="Arial" w:hAnsi="Arial" w:cs="Arial"/>
          <w:szCs w:val="22"/>
        </w:rPr>
        <w:t>Taking on an</w:t>
      </w:r>
      <w:r w:rsidR="00D65C0B" w:rsidRPr="008373A0">
        <w:rPr>
          <w:rFonts w:ascii="Arial" w:hAnsi="Arial" w:cs="Arial"/>
          <w:szCs w:val="22"/>
        </w:rPr>
        <w:t xml:space="preserve"> agency mediation role recognise</w:t>
      </w:r>
      <w:r w:rsidR="004B15F4" w:rsidRPr="008373A0">
        <w:rPr>
          <w:rFonts w:ascii="Arial" w:hAnsi="Arial" w:cs="Arial"/>
          <w:szCs w:val="22"/>
        </w:rPr>
        <w:t>s</w:t>
      </w:r>
      <w:r w:rsidR="00D65C0B" w:rsidRPr="008373A0">
        <w:rPr>
          <w:rFonts w:ascii="Arial" w:hAnsi="Arial" w:cs="Arial"/>
          <w:szCs w:val="22"/>
        </w:rPr>
        <w:t xml:space="preserve"> </w:t>
      </w:r>
      <w:r w:rsidR="00AF34D2" w:rsidRPr="008373A0">
        <w:rPr>
          <w:rFonts w:ascii="Arial" w:hAnsi="Arial" w:cs="Arial"/>
          <w:szCs w:val="22"/>
        </w:rPr>
        <w:t xml:space="preserve">that </w:t>
      </w:r>
      <w:r w:rsidR="00D65C0B" w:rsidRPr="008373A0">
        <w:rPr>
          <w:rFonts w:ascii="Arial" w:hAnsi="Arial" w:cs="Arial"/>
          <w:szCs w:val="22"/>
        </w:rPr>
        <w:t>organisation</w:t>
      </w:r>
      <w:r w:rsidR="00AF34D2" w:rsidRPr="008373A0">
        <w:rPr>
          <w:rFonts w:ascii="Arial" w:hAnsi="Arial" w:cs="Arial"/>
          <w:szCs w:val="22"/>
        </w:rPr>
        <w:t>s</w:t>
      </w:r>
      <w:r w:rsidR="00D65C0B" w:rsidRPr="008373A0">
        <w:rPr>
          <w:rFonts w:ascii="Arial" w:hAnsi="Arial" w:cs="Arial"/>
          <w:szCs w:val="22"/>
        </w:rPr>
        <w:t xml:space="preserve"> work in a wider environment </w:t>
      </w:r>
      <w:r w:rsidR="004B15F4" w:rsidRPr="008373A0">
        <w:rPr>
          <w:rFonts w:ascii="Arial" w:hAnsi="Arial" w:cs="Arial"/>
          <w:szCs w:val="22"/>
        </w:rPr>
        <w:t>(</w:t>
      </w:r>
      <w:proofErr w:type="spellStart"/>
      <w:r w:rsidR="00D65C0B" w:rsidRPr="008373A0">
        <w:rPr>
          <w:rFonts w:ascii="Arial" w:hAnsi="Arial" w:cs="Arial"/>
          <w:szCs w:val="22"/>
        </w:rPr>
        <w:t>Misangyi</w:t>
      </w:r>
      <w:proofErr w:type="spellEnd"/>
      <w:r w:rsidR="00D65C0B" w:rsidRPr="008373A0">
        <w:rPr>
          <w:rFonts w:ascii="Arial" w:hAnsi="Arial" w:cs="Arial"/>
          <w:szCs w:val="22"/>
        </w:rPr>
        <w:t xml:space="preserve"> et al. 2008)</w:t>
      </w:r>
      <w:r w:rsidR="00AF34D2" w:rsidRPr="008373A0">
        <w:rPr>
          <w:rFonts w:ascii="Arial" w:hAnsi="Arial" w:cs="Arial"/>
          <w:szCs w:val="22"/>
        </w:rPr>
        <w:t xml:space="preserve"> </w:t>
      </w:r>
      <w:r w:rsidR="00754188" w:rsidRPr="008373A0">
        <w:rPr>
          <w:rFonts w:ascii="Arial" w:hAnsi="Arial" w:cs="Arial"/>
          <w:szCs w:val="22"/>
        </w:rPr>
        <w:t xml:space="preserve">of a </w:t>
      </w:r>
      <w:r w:rsidR="00F0052B" w:rsidRPr="008373A0">
        <w:rPr>
          <w:rFonts w:ascii="Arial" w:hAnsi="Arial" w:cs="Arial"/>
          <w:szCs w:val="22"/>
        </w:rPr>
        <w:t xml:space="preserve">dynamic socialising process, enacting multi-level dialogues.  This </w:t>
      </w:r>
      <w:r w:rsidR="00B426B2" w:rsidRPr="008373A0">
        <w:rPr>
          <w:rFonts w:ascii="Arial" w:hAnsi="Arial" w:cs="Arial"/>
          <w:szCs w:val="22"/>
        </w:rPr>
        <w:t>expos</w:t>
      </w:r>
      <w:r w:rsidR="00F0052B" w:rsidRPr="008373A0">
        <w:rPr>
          <w:rFonts w:ascii="Arial" w:hAnsi="Arial" w:cs="Arial"/>
          <w:szCs w:val="22"/>
        </w:rPr>
        <w:t>es</w:t>
      </w:r>
      <w:r w:rsidR="00B426B2" w:rsidRPr="008373A0">
        <w:rPr>
          <w:rFonts w:ascii="Arial" w:hAnsi="Arial" w:cs="Arial"/>
          <w:szCs w:val="22"/>
        </w:rPr>
        <w:t xml:space="preserve"> normative, mimetic, and coercive forces </w:t>
      </w:r>
      <w:r w:rsidR="00AF34D2" w:rsidRPr="008373A0">
        <w:rPr>
          <w:rFonts w:ascii="Arial" w:hAnsi="Arial" w:cs="Arial"/>
          <w:szCs w:val="22"/>
        </w:rPr>
        <w:t>that engender</w:t>
      </w:r>
      <w:r w:rsidR="00D65C0B" w:rsidRPr="008373A0">
        <w:rPr>
          <w:rFonts w:ascii="Arial" w:hAnsi="Arial" w:cs="Arial"/>
          <w:szCs w:val="22"/>
        </w:rPr>
        <w:t xml:space="preserve"> institutional isomorphism (</w:t>
      </w:r>
      <w:proofErr w:type="spellStart"/>
      <w:r w:rsidR="00D65C0B" w:rsidRPr="008373A0">
        <w:rPr>
          <w:rFonts w:ascii="Arial" w:hAnsi="Arial" w:cs="Arial"/>
          <w:szCs w:val="22"/>
        </w:rPr>
        <w:t>Caemmerer</w:t>
      </w:r>
      <w:proofErr w:type="spellEnd"/>
      <w:r w:rsidR="00D65C0B" w:rsidRPr="008373A0">
        <w:rPr>
          <w:rFonts w:ascii="Arial" w:hAnsi="Arial" w:cs="Arial"/>
          <w:szCs w:val="22"/>
        </w:rPr>
        <w:t xml:space="preserve"> and </w:t>
      </w:r>
      <w:proofErr w:type="spellStart"/>
      <w:r w:rsidR="00D65C0B" w:rsidRPr="008373A0">
        <w:rPr>
          <w:rFonts w:ascii="Arial" w:hAnsi="Arial" w:cs="Arial"/>
          <w:szCs w:val="22"/>
        </w:rPr>
        <w:t>Marck</w:t>
      </w:r>
      <w:proofErr w:type="spellEnd"/>
      <w:r w:rsidR="00D65C0B" w:rsidRPr="008373A0">
        <w:rPr>
          <w:rFonts w:ascii="Arial" w:hAnsi="Arial" w:cs="Arial"/>
          <w:szCs w:val="22"/>
        </w:rPr>
        <w:t>, 2009</w:t>
      </w:r>
      <w:r w:rsidR="00B426B2" w:rsidRPr="008373A0">
        <w:rPr>
          <w:rFonts w:ascii="Arial" w:hAnsi="Arial" w:cs="Arial"/>
          <w:szCs w:val="22"/>
        </w:rPr>
        <w:t>)</w:t>
      </w:r>
      <w:r w:rsidR="00C84841" w:rsidRPr="008373A0">
        <w:rPr>
          <w:rFonts w:ascii="Arial" w:hAnsi="Arial" w:cs="Arial"/>
          <w:szCs w:val="22"/>
        </w:rPr>
        <w:t xml:space="preserve"> that</w:t>
      </w:r>
      <w:r w:rsidR="00D65C0B" w:rsidRPr="008373A0">
        <w:rPr>
          <w:rFonts w:ascii="Arial" w:hAnsi="Arial" w:cs="Arial"/>
          <w:szCs w:val="22"/>
        </w:rPr>
        <w:t xml:space="preserve"> </w:t>
      </w:r>
      <w:r w:rsidR="00482665" w:rsidRPr="008373A0">
        <w:rPr>
          <w:rFonts w:ascii="Arial" w:hAnsi="Arial" w:cs="Arial"/>
          <w:szCs w:val="22"/>
        </w:rPr>
        <w:t xml:space="preserve">  </w:t>
      </w:r>
      <w:r w:rsidR="00387C97" w:rsidRPr="008373A0">
        <w:rPr>
          <w:rFonts w:ascii="Arial" w:hAnsi="Arial" w:cs="Arial"/>
          <w:szCs w:val="22"/>
        </w:rPr>
        <w:t xml:space="preserve">influence </w:t>
      </w:r>
      <w:r w:rsidR="00AD16CF" w:rsidRPr="008373A0">
        <w:rPr>
          <w:rFonts w:ascii="Arial" w:hAnsi="Arial" w:cs="Arial"/>
          <w:szCs w:val="22"/>
        </w:rPr>
        <w:t>actors and vice versa</w:t>
      </w:r>
      <w:r w:rsidR="00387C97" w:rsidRPr="008373A0">
        <w:rPr>
          <w:rFonts w:ascii="Arial" w:hAnsi="Arial" w:cs="Arial"/>
          <w:szCs w:val="22"/>
        </w:rPr>
        <w:t>,</w:t>
      </w:r>
      <w:r w:rsidR="00482665" w:rsidRPr="008373A0">
        <w:rPr>
          <w:rFonts w:ascii="Arial" w:hAnsi="Arial" w:cs="Arial"/>
          <w:szCs w:val="22"/>
        </w:rPr>
        <w:t xml:space="preserve"> shaped</w:t>
      </w:r>
      <w:r w:rsidR="00D65C0B" w:rsidRPr="008373A0">
        <w:rPr>
          <w:rFonts w:ascii="Arial" w:hAnsi="Arial" w:cs="Arial"/>
          <w:szCs w:val="22"/>
        </w:rPr>
        <w:t xml:space="preserve"> </w:t>
      </w:r>
      <w:r w:rsidR="003D2008" w:rsidRPr="008373A0">
        <w:rPr>
          <w:rFonts w:ascii="Arial" w:hAnsi="Arial" w:cs="Arial"/>
          <w:szCs w:val="22"/>
        </w:rPr>
        <w:t>through</w:t>
      </w:r>
      <w:r w:rsidR="00D65C0B" w:rsidRPr="008373A0">
        <w:rPr>
          <w:rFonts w:ascii="Arial" w:hAnsi="Arial" w:cs="Arial"/>
          <w:szCs w:val="22"/>
        </w:rPr>
        <w:t xml:space="preserve"> </w:t>
      </w:r>
      <w:r w:rsidR="00482665" w:rsidRPr="008373A0">
        <w:rPr>
          <w:rFonts w:ascii="Arial" w:hAnsi="Arial" w:cs="Arial"/>
          <w:szCs w:val="22"/>
        </w:rPr>
        <w:t xml:space="preserve">different </w:t>
      </w:r>
      <w:r w:rsidR="00D65C0B" w:rsidRPr="008373A0">
        <w:rPr>
          <w:rFonts w:ascii="Arial" w:hAnsi="Arial" w:cs="Arial"/>
          <w:szCs w:val="22"/>
        </w:rPr>
        <w:t>historical paths</w:t>
      </w:r>
      <w:r w:rsidR="00E130F1" w:rsidRPr="008373A0">
        <w:rPr>
          <w:rFonts w:ascii="Arial" w:hAnsi="Arial" w:cs="Arial"/>
          <w:szCs w:val="22"/>
        </w:rPr>
        <w:t>,</w:t>
      </w:r>
      <w:r w:rsidR="003D2008" w:rsidRPr="008373A0">
        <w:rPr>
          <w:rFonts w:ascii="Arial" w:hAnsi="Arial" w:cs="Arial"/>
          <w:szCs w:val="22"/>
        </w:rPr>
        <w:t xml:space="preserve"> </w:t>
      </w:r>
      <w:r w:rsidR="00E130F1" w:rsidRPr="008373A0">
        <w:rPr>
          <w:rFonts w:ascii="Arial" w:hAnsi="Arial" w:cs="Arial"/>
          <w:szCs w:val="22"/>
        </w:rPr>
        <w:t xml:space="preserve">rationalist incentives </w:t>
      </w:r>
      <w:r w:rsidR="003D2008" w:rsidRPr="008373A0">
        <w:rPr>
          <w:rFonts w:ascii="Arial" w:hAnsi="Arial" w:cs="Arial"/>
          <w:szCs w:val="22"/>
        </w:rPr>
        <w:t>and</w:t>
      </w:r>
      <w:r w:rsidR="00D65C0B" w:rsidRPr="008373A0">
        <w:rPr>
          <w:rFonts w:ascii="Arial" w:hAnsi="Arial" w:cs="Arial"/>
          <w:szCs w:val="22"/>
        </w:rPr>
        <w:t xml:space="preserve"> cultural frames (Schmidt</w:t>
      </w:r>
      <w:r w:rsidR="008C6A26" w:rsidRPr="008373A0">
        <w:rPr>
          <w:rFonts w:ascii="Arial" w:hAnsi="Arial" w:cs="Arial"/>
          <w:szCs w:val="22"/>
        </w:rPr>
        <w:t>,</w:t>
      </w:r>
      <w:r w:rsidR="00FA0100" w:rsidRPr="008373A0">
        <w:rPr>
          <w:rFonts w:ascii="Arial" w:hAnsi="Arial" w:cs="Arial"/>
          <w:szCs w:val="22"/>
        </w:rPr>
        <w:t xml:space="preserve"> </w:t>
      </w:r>
      <w:r w:rsidR="004C1254" w:rsidRPr="008373A0">
        <w:rPr>
          <w:rFonts w:ascii="Arial" w:hAnsi="Arial" w:cs="Arial"/>
          <w:szCs w:val="22"/>
        </w:rPr>
        <w:t>2008</w:t>
      </w:r>
      <w:r w:rsidR="00D65C0B" w:rsidRPr="008373A0">
        <w:rPr>
          <w:rFonts w:ascii="Arial" w:hAnsi="Arial" w:cs="Arial"/>
          <w:szCs w:val="22"/>
        </w:rPr>
        <w:t>)</w:t>
      </w:r>
      <w:r w:rsidR="003D2008" w:rsidRPr="008373A0">
        <w:rPr>
          <w:rFonts w:ascii="Arial" w:hAnsi="Arial" w:cs="Arial"/>
          <w:szCs w:val="22"/>
        </w:rPr>
        <w:t xml:space="preserve"> </w:t>
      </w:r>
      <w:r w:rsidR="005163AE" w:rsidRPr="008373A0">
        <w:rPr>
          <w:rFonts w:ascii="Arial" w:hAnsi="Arial" w:cs="Arial"/>
          <w:szCs w:val="22"/>
        </w:rPr>
        <w:t>creating a</w:t>
      </w:r>
      <w:r w:rsidR="00E130F1" w:rsidRPr="008373A0">
        <w:rPr>
          <w:rFonts w:ascii="Arial" w:hAnsi="Arial" w:cs="Arial"/>
          <w:szCs w:val="22"/>
        </w:rPr>
        <w:t xml:space="preserve"> social evolution </w:t>
      </w:r>
      <w:r w:rsidR="005163AE" w:rsidRPr="008373A0">
        <w:rPr>
          <w:rFonts w:ascii="Arial" w:hAnsi="Arial" w:cs="Arial"/>
          <w:szCs w:val="22"/>
        </w:rPr>
        <w:t>that legitimise</w:t>
      </w:r>
      <w:r w:rsidR="00754188" w:rsidRPr="008373A0">
        <w:rPr>
          <w:rFonts w:ascii="Arial" w:hAnsi="Arial" w:cs="Arial"/>
          <w:szCs w:val="22"/>
        </w:rPr>
        <w:t>s</w:t>
      </w:r>
      <w:r w:rsidR="005163AE" w:rsidRPr="008373A0">
        <w:rPr>
          <w:rFonts w:ascii="Arial" w:hAnsi="Arial" w:cs="Arial"/>
          <w:szCs w:val="22"/>
        </w:rPr>
        <w:t xml:space="preserve"> and homogenise</w:t>
      </w:r>
      <w:r w:rsidR="00754188" w:rsidRPr="008373A0">
        <w:rPr>
          <w:rFonts w:ascii="Arial" w:hAnsi="Arial" w:cs="Arial"/>
          <w:szCs w:val="22"/>
        </w:rPr>
        <w:t>s</w:t>
      </w:r>
      <w:r w:rsidR="00E130F1" w:rsidRPr="008373A0">
        <w:rPr>
          <w:rFonts w:ascii="Arial" w:hAnsi="Arial" w:cs="Arial"/>
          <w:szCs w:val="22"/>
        </w:rPr>
        <w:t xml:space="preserve"> values and actions</w:t>
      </w:r>
      <w:r w:rsidR="00F0052B" w:rsidRPr="008373A0">
        <w:rPr>
          <w:rFonts w:ascii="Arial" w:hAnsi="Arial" w:cs="Arial"/>
          <w:szCs w:val="22"/>
        </w:rPr>
        <w:t xml:space="preserve"> (</w:t>
      </w:r>
      <w:proofErr w:type="spellStart"/>
      <w:r w:rsidR="00F0052B" w:rsidRPr="008373A0">
        <w:rPr>
          <w:rFonts w:ascii="Arial" w:hAnsi="Arial" w:cs="Arial"/>
          <w:szCs w:val="22"/>
        </w:rPr>
        <w:t>Beckert</w:t>
      </w:r>
      <w:proofErr w:type="spellEnd"/>
      <w:r w:rsidR="00F0052B" w:rsidRPr="008373A0">
        <w:rPr>
          <w:rFonts w:ascii="Arial" w:hAnsi="Arial" w:cs="Arial"/>
          <w:szCs w:val="22"/>
        </w:rPr>
        <w:t>, 2010)</w:t>
      </w:r>
      <w:r w:rsidR="00E130F1" w:rsidRPr="008373A0">
        <w:rPr>
          <w:rFonts w:ascii="Arial" w:hAnsi="Arial" w:cs="Arial"/>
          <w:szCs w:val="22"/>
        </w:rPr>
        <w:t>.</w:t>
      </w:r>
      <w:r w:rsidR="00E130F1" w:rsidRPr="008373A0">
        <w:rPr>
          <w:rFonts w:ascii="Arial" w:hAnsi="Arial" w:cs="Arial"/>
          <w:b/>
          <w:szCs w:val="22"/>
        </w:rPr>
        <w:t xml:space="preserve">  </w:t>
      </w:r>
      <w:r w:rsidR="00387C97" w:rsidRPr="008373A0">
        <w:rPr>
          <w:rFonts w:ascii="Arial" w:hAnsi="Arial" w:cs="Arial"/>
          <w:szCs w:val="22"/>
        </w:rPr>
        <w:t>New organisational members</w:t>
      </w:r>
      <w:r w:rsidR="00F0052B" w:rsidRPr="008373A0">
        <w:rPr>
          <w:rFonts w:ascii="Arial" w:hAnsi="Arial" w:cs="Arial"/>
          <w:szCs w:val="22"/>
        </w:rPr>
        <w:t xml:space="preserve"> do </w:t>
      </w:r>
      <w:r w:rsidR="00387C97" w:rsidRPr="008373A0">
        <w:rPr>
          <w:rFonts w:ascii="Arial" w:hAnsi="Arial" w:cs="Arial"/>
          <w:szCs w:val="22"/>
        </w:rPr>
        <w:t>bring alternative sociali</w:t>
      </w:r>
      <w:r w:rsidR="0013670F" w:rsidRPr="008373A0">
        <w:rPr>
          <w:rFonts w:ascii="Arial" w:hAnsi="Arial" w:cs="Arial"/>
          <w:szCs w:val="22"/>
        </w:rPr>
        <w:t>s</w:t>
      </w:r>
      <w:r w:rsidR="00387C97" w:rsidRPr="008373A0">
        <w:rPr>
          <w:rFonts w:ascii="Arial" w:hAnsi="Arial" w:cs="Arial"/>
          <w:szCs w:val="22"/>
        </w:rPr>
        <w:t xml:space="preserve">ed interpretations into </w:t>
      </w:r>
      <w:r w:rsidR="00387C97" w:rsidRPr="008373A0">
        <w:rPr>
          <w:rFonts w:ascii="Arial" w:hAnsi="Arial" w:cs="Arial"/>
          <w:szCs w:val="22"/>
        </w:rPr>
        <w:lastRenderedPageBreak/>
        <w:t>a specific institutional logic</w:t>
      </w:r>
      <w:r w:rsidR="0007363B" w:rsidRPr="008373A0">
        <w:rPr>
          <w:rFonts w:ascii="Arial" w:hAnsi="Arial" w:cs="Arial"/>
          <w:szCs w:val="22"/>
        </w:rPr>
        <w:t>,</w:t>
      </w:r>
      <w:r w:rsidR="00387C97" w:rsidRPr="008373A0">
        <w:rPr>
          <w:rFonts w:ascii="Arial" w:hAnsi="Arial" w:cs="Arial"/>
          <w:szCs w:val="22"/>
        </w:rPr>
        <w:t xml:space="preserve"> which either support or challenge the current internal </w:t>
      </w:r>
      <w:r w:rsidR="005163AE" w:rsidRPr="008373A0">
        <w:rPr>
          <w:rFonts w:ascii="Arial" w:hAnsi="Arial" w:cs="Arial"/>
          <w:szCs w:val="22"/>
        </w:rPr>
        <w:t xml:space="preserve">thinking </w:t>
      </w:r>
      <w:r w:rsidR="00387C97" w:rsidRPr="008373A0">
        <w:rPr>
          <w:rFonts w:ascii="Arial" w:hAnsi="Arial" w:cs="Arial"/>
          <w:szCs w:val="22"/>
        </w:rPr>
        <w:t>(</w:t>
      </w:r>
      <w:proofErr w:type="spellStart"/>
      <w:r w:rsidR="00387C97" w:rsidRPr="008373A0">
        <w:rPr>
          <w:rFonts w:ascii="Arial" w:hAnsi="Arial" w:cs="Arial"/>
          <w:szCs w:val="22"/>
        </w:rPr>
        <w:t>Pache</w:t>
      </w:r>
      <w:proofErr w:type="spellEnd"/>
      <w:r w:rsidR="00387C97" w:rsidRPr="008373A0">
        <w:rPr>
          <w:rFonts w:ascii="Arial" w:hAnsi="Arial" w:cs="Arial"/>
          <w:szCs w:val="22"/>
        </w:rPr>
        <w:t xml:space="preserve"> and Santos, 2010)</w:t>
      </w:r>
      <w:r w:rsidR="00754188" w:rsidRPr="008373A0">
        <w:rPr>
          <w:rFonts w:ascii="Arial" w:hAnsi="Arial" w:cs="Arial"/>
          <w:szCs w:val="22"/>
        </w:rPr>
        <w:t>.  H</w:t>
      </w:r>
      <w:r w:rsidR="00387C97" w:rsidRPr="008373A0">
        <w:rPr>
          <w:rFonts w:ascii="Arial" w:hAnsi="Arial" w:cs="Arial"/>
          <w:szCs w:val="22"/>
        </w:rPr>
        <w:t xml:space="preserve">ow these </w:t>
      </w:r>
      <w:r w:rsidR="00F0052B" w:rsidRPr="008373A0">
        <w:rPr>
          <w:rFonts w:ascii="Arial" w:hAnsi="Arial" w:cs="Arial"/>
          <w:szCs w:val="22"/>
        </w:rPr>
        <w:t xml:space="preserve">inputs </w:t>
      </w:r>
      <w:r w:rsidR="00387C97" w:rsidRPr="008373A0">
        <w:rPr>
          <w:rFonts w:ascii="Arial" w:hAnsi="Arial" w:cs="Arial"/>
          <w:szCs w:val="22"/>
        </w:rPr>
        <w:t xml:space="preserve">are </w:t>
      </w:r>
      <w:r w:rsidR="0007363B" w:rsidRPr="008373A0">
        <w:rPr>
          <w:rFonts w:ascii="Arial" w:hAnsi="Arial" w:cs="Arial"/>
          <w:szCs w:val="22"/>
        </w:rPr>
        <w:t>addressed</w:t>
      </w:r>
      <w:r w:rsidR="00387C97" w:rsidRPr="008373A0">
        <w:rPr>
          <w:rFonts w:ascii="Arial" w:hAnsi="Arial" w:cs="Arial"/>
          <w:szCs w:val="22"/>
        </w:rPr>
        <w:t xml:space="preserve"> </w:t>
      </w:r>
      <w:r w:rsidR="0007363B" w:rsidRPr="008373A0">
        <w:rPr>
          <w:rFonts w:ascii="Arial" w:hAnsi="Arial" w:cs="Arial"/>
          <w:szCs w:val="22"/>
        </w:rPr>
        <w:t>will</w:t>
      </w:r>
      <w:r w:rsidR="005163AE" w:rsidRPr="008373A0">
        <w:rPr>
          <w:rFonts w:ascii="Arial" w:hAnsi="Arial" w:cs="Arial"/>
          <w:szCs w:val="22"/>
        </w:rPr>
        <w:t xml:space="preserve"> then</w:t>
      </w:r>
      <w:r w:rsidR="0007363B" w:rsidRPr="008373A0">
        <w:rPr>
          <w:rFonts w:ascii="Arial" w:hAnsi="Arial" w:cs="Arial"/>
          <w:szCs w:val="22"/>
        </w:rPr>
        <w:t xml:space="preserve"> </w:t>
      </w:r>
      <w:r w:rsidR="00F0052B" w:rsidRPr="008373A0">
        <w:rPr>
          <w:rFonts w:ascii="Arial" w:hAnsi="Arial" w:cs="Arial"/>
          <w:szCs w:val="22"/>
        </w:rPr>
        <w:t xml:space="preserve">influence </w:t>
      </w:r>
      <w:r w:rsidR="00387C97" w:rsidRPr="008373A0">
        <w:rPr>
          <w:rFonts w:ascii="Arial" w:hAnsi="Arial" w:cs="Arial"/>
          <w:szCs w:val="22"/>
        </w:rPr>
        <w:t xml:space="preserve">the evolution of the organisation.  </w:t>
      </w:r>
    </w:p>
    <w:p w14:paraId="105E8C4E" w14:textId="77777777" w:rsidR="00387C97" w:rsidRPr="008373A0" w:rsidRDefault="00387C97" w:rsidP="00D65C0B">
      <w:pPr>
        <w:spacing w:line="360" w:lineRule="auto"/>
        <w:jc w:val="both"/>
        <w:rPr>
          <w:rFonts w:ascii="Arial" w:hAnsi="Arial" w:cs="Arial"/>
          <w:szCs w:val="22"/>
        </w:rPr>
      </w:pPr>
    </w:p>
    <w:p w14:paraId="69BB6E10" w14:textId="5020D480" w:rsidR="00B87C56" w:rsidRPr="008373A0" w:rsidRDefault="0091563F" w:rsidP="00485A88">
      <w:pPr>
        <w:spacing w:line="360" w:lineRule="auto"/>
        <w:jc w:val="both"/>
        <w:rPr>
          <w:rFonts w:ascii="Arial" w:hAnsi="Arial" w:cs="Arial"/>
          <w:szCs w:val="22"/>
        </w:rPr>
      </w:pPr>
      <w:r w:rsidRPr="008373A0">
        <w:rPr>
          <w:rFonts w:ascii="Arial" w:hAnsi="Arial" w:cs="Arial"/>
          <w:szCs w:val="22"/>
        </w:rPr>
        <w:t>This d</w:t>
      </w:r>
      <w:r w:rsidR="00D65C0B" w:rsidRPr="008373A0">
        <w:rPr>
          <w:rFonts w:ascii="Arial" w:hAnsi="Arial" w:cs="Arial"/>
          <w:szCs w:val="22"/>
        </w:rPr>
        <w:t>iscursive institutionalism</w:t>
      </w:r>
      <w:r w:rsidRPr="008373A0">
        <w:rPr>
          <w:rFonts w:ascii="Arial" w:hAnsi="Arial" w:cs="Arial"/>
          <w:szCs w:val="22"/>
        </w:rPr>
        <w:t xml:space="preserve"> exposes</w:t>
      </w:r>
      <w:r w:rsidR="006C70E7" w:rsidRPr="008373A0">
        <w:rPr>
          <w:rFonts w:ascii="Arial" w:hAnsi="Arial" w:cs="Arial"/>
          <w:szCs w:val="22"/>
        </w:rPr>
        <w:t xml:space="preserve"> how</w:t>
      </w:r>
      <w:r w:rsidR="00BD0397" w:rsidRPr="008373A0">
        <w:rPr>
          <w:rFonts w:ascii="Arial" w:hAnsi="Arial" w:cs="Arial"/>
          <w:szCs w:val="22"/>
        </w:rPr>
        <w:t xml:space="preserve"> ideas </w:t>
      </w:r>
      <w:r w:rsidR="006C70E7" w:rsidRPr="008373A0">
        <w:rPr>
          <w:rFonts w:ascii="Arial" w:hAnsi="Arial" w:cs="Arial"/>
          <w:szCs w:val="22"/>
        </w:rPr>
        <w:t>are</w:t>
      </w:r>
      <w:r w:rsidR="00BD0397" w:rsidRPr="008373A0">
        <w:rPr>
          <w:rFonts w:ascii="Arial" w:hAnsi="Arial" w:cs="Arial"/>
          <w:szCs w:val="22"/>
        </w:rPr>
        <w:t xml:space="preserve"> shaped within institutions through policy narratives, discourses and </w:t>
      </w:r>
      <w:r w:rsidR="00B87C56" w:rsidRPr="008373A0">
        <w:rPr>
          <w:rFonts w:ascii="Arial" w:hAnsi="Arial" w:cs="Arial"/>
          <w:szCs w:val="22"/>
        </w:rPr>
        <w:t>accepted</w:t>
      </w:r>
      <w:r w:rsidR="00BD0397" w:rsidRPr="008373A0">
        <w:rPr>
          <w:rFonts w:ascii="Arial" w:hAnsi="Arial" w:cs="Arial"/>
          <w:szCs w:val="22"/>
        </w:rPr>
        <w:t xml:space="preserve"> frames of reference which construct and reconstruct actors' understanding of </w:t>
      </w:r>
      <w:r w:rsidR="006C70E7" w:rsidRPr="008373A0">
        <w:rPr>
          <w:rFonts w:ascii="Arial" w:hAnsi="Arial" w:cs="Arial"/>
          <w:szCs w:val="22"/>
        </w:rPr>
        <w:t xml:space="preserve">the </w:t>
      </w:r>
      <w:r w:rsidR="00BD0397" w:rsidRPr="008373A0">
        <w:rPr>
          <w:rFonts w:ascii="Arial" w:hAnsi="Arial" w:cs="Arial"/>
          <w:szCs w:val="22"/>
        </w:rPr>
        <w:t>interests</w:t>
      </w:r>
      <w:r w:rsidR="00B87C56" w:rsidRPr="008373A0">
        <w:rPr>
          <w:rFonts w:ascii="Arial" w:hAnsi="Arial" w:cs="Arial"/>
          <w:szCs w:val="22"/>
        </w:rPr>
        <w:t xml:space="preserve"> </w:t>
      </w:r>
      <w:r w:rsidR="006C70E7" w:rsidRPr="008373A0">
        <w:rPr>
          <w:rFonts w:ascii="Arial" w:hAnsi="Arial" w:cs="Arial"/>
          <w:szCs w:val="22"/>
        </w:rPr>
        <w:t>that</w:t>
      </w:r>
      <w:r w:rsidR="00B87C56" w:rsidRPr="008373A0">
        <w:rPr>
          <w:rFonts w:ascii="Arial" w:hAnsi="Arial" w:cs="Arial"/>
          <w:szCs w:val="22"/>
        </w:rPr>
        <w:t xml:space="preserve"> drive their intentions (</w:t>
      </w:r>
      <w:r w:rsidR="004C1254" w:rsidRPr="008373A0">
        <w:rPr>
          <w:rFonts w:ascii="Arial" w:hAnsi="Arial" w:cs="Arial"/>
          <w:szCs w:val="22"/>
        </w:rPr>
        <w:t>Schmidt, 2002</w:t>
      </w:r>
      <w:r w:rsidR="00B87C56" w:rsidRPr="008373A0">
        <w:rPr>
          <w:rFonts w:ascii="Arial" w:hAnsi="Arial" w:cs="Arial"/>
          <w:szCs w:val="22"/>
        </w:rPr>
        <w:t xml:space="preserve">).  </w:t>
      </w:r>
      <w:r w:rsidR="005163AE" w:rsidRPr="008373A0">
        <w:rPr>
          <w:rFonts w:ascii="Arial" w:hAnsi="Arial" w:cs="Arial"/>
          <w:szCs w:val="22"/>
        </w:rPr>
        <w:t xml:space="preserve">This creates a </w:t>
      </w:r>
      <w:r w:rsidRPr="008373A0">
        <w:rPr>
          <w:rFonts w:ascii="Arial" w:hAnsi="Arial" w:cs="Arial"/>
          <w:szCs w:val="22"/>
        </w:rPr>
        <w:t xml:space="preserve">dynamic </w:t>
      </w:r>
      <w:r w:rsidR="00B87C56" w:rsidRPr="008373A0">
        <w:rPr>
          <w:rFonts w:ascii="Arial" w:hAnsi="Arial" w:cs="Arial"/>
          <w:szCs w:val="22"/>
        </w:rPr>
        <w:t>n</w:t>
      </w:r>
      <w:r w:rsidR="00D65C0B" w:rsidRPr="008373A0">
        <w:rPr>
          <w:rFonts w:ascii="Arial" w:hAnsi="Arial" w:cs="Arial"/>
          <w:szCs w:val="22"/>
        </w:rPr>
        <w:t xml:space="preserve">arrative </w:t>
      </w:r>
      <w:r w:rsidR="005163AE" w:rsidRPr="008373A0">
        <w:rPr>
          <w:rFonts w:ascii="Arial" w:hAnsi="Arial" w:cs="Arial"/>
          <w:szCs w:val="22"/>
        </w:rPr>
        <w:t xml:space="preserve">that </w:t>
      </w:r>
      <w:r w:rsidR="006C70E7" w:rsidRPr="008373A0">
        <w:rPr>
          <w:rFonts w:ascii="Arial" w:hAnsi="Arial" w:cs="Arial"/>
          <w:szCs w:val="22"/>
        </w:rPr>
        <w:t>shap</w:t>
      </w:r>
      <w:r w:rsidR="005163AE" w:rsidRPr="008373A0">
        <w:rPr>
          <w:rFonts w:ascii="Arial" w:hAnsi="Arial" w:cs="Arial"/>
          <w:szCs w:val="22"/>
        </w:rPr>
        <w:t>es</w:t>
      </w:r>
      <w:r w:rsidR="00B87C56" w:rsidRPr="008373A0">
        <w:rPr>
          <w:rFonts w:ascii="Arial" w:hAnsi="Arial" w:cs="Arial"/>
          <w:szCs w:val="22"/>
        </w:rPr>
        <w:t xml:space="preserve"> ideas</w:t>
      </w:r>
      <w:r w:rsidRPr="008373A0">
        <w:rPr>
          <w:rFonts w:ascii="Arial" w:hAnsi="Arial" w:cs="Arial"/>
          <w:szCs w:val="22"/>
        </w:rPr>
        <w:t xml:space="preserve">, a </w:t>
      </w:r>
      <w:r w:rsidR="00B87C56" w:rsidRPr="008373A0">
        <w:rPr>
          <w:rFonts w:ascii="Arial" w:hAnsi="Arial" w:cs="Arial"/>
          <w:szCs w:val="22"/>
        </w:rPr>
        <w:t>living</w:t>
      </w:r>
      <w:r w:rsidR="00D65C0B" w:rsidRPr="008373A0">
        <w:rPr>
          <w:rFonts w:ascii="Arial" w:hAnsi="Arial" w:cs="Arial"/>
          <w:szCs w:val="22"/>
        </w:rPr>
        <w:t xml:space="preserve"> </w:t>
      </w:r>
      <w:r w:rsidR="005163AE" w:rsidRPr="008373A0">
        <w:rPr>
          <w:rFonts w:ascii="Arial" w:hAnsi="Arial" w:cs="Arial"/>
          <w:szCs w:val="22"/>
        </w:rPr>
        <w:t>and collaborative discourse working across</w:t>
      </w:r>
      <w:r w:rsidR="003D387A" w:rsidRPr="008373A0">
        <w:rPr>
          <w:rFonts w:ascii="Arial" w:hAnsi="Arial" w:cs="Arial"/>
          <w:szCs w:val="22"/>
        </w:rPr>
        <w:t xml:space="preserve"> formal and informal </w:t>
      </w:r>
      <w:r w:rsidR="00D65C0B" w:rsidRPr="008373A0">
        <w:rPr>
          <w:rFonts w:ascii="Arial" w:hAnsi="Arial" w:cs="Arial"/>
          <w:szCs w:val="22"/>
        </w:rPr>
        <w:t xml:space="preserve">institutional </w:t>
      </w:r>
      <w:r w:rsidR="005163AE" w:rsidRPr="008373A0">
        <w:rPr>
          <w:rFonts w:ascii="Arial" w:hAnsi="Arial" w:cs="Arial"/>
          <w:szCs w:val="22"/>
        </w:rPr>
        <w:t>networks</w:t>
      </w:r>
      <w:r w:rsidR="006C70E7" w:rsidRPr="008373A0">
        <w:rPr>
          <w:rFonts w:ascii="Arial" w:hAnsi="Arial" w:cs="Arial"/>
          <w:szCs w:val="22"/>
        </w:rPr>
        <w:t xml:space="preserve">.  </w:t>
      </w:r>
      <w:r w:rsidR="0058010E" w:rsidRPr="008373A0">
        <w:rPr>
          <w:rFonts w:ascii="Arial" w:hAnsi="Arial" w:cs="Arial"/>
          <w:szCs w:val="22"/>
        </w:rPr>
        <w:t>This process hel</w:t>
      </w:r>
      <w:r w:rsidR="00975784" w:rsidRPr="008373A0">
        <w:rPr>
          <w:rFonts w:ascii="Arial" w:hAnsi="Arial" w:cs="Arial"/>
          <w:szCs w:val="22"/>
        </w:rPr>
        <w:t>p</w:t>
      </w:r>
      <w:r w:rsidR="006C70E7" w:rsidRPr="008373A0">
        <w:rPr>
          <w:rFonts w:ascii="Arial" w:hAnsi="Arial" w:cs="Arial"/>
          <w:szCs w:val="22"/>
        </w:rPr>
        <w:t>s</w:t>
      </w:r>
      <w:r w:rsidR="003D387A" w:rsidRPr="008373A0">
        <w:rPr>
          <w:rFonts w:ascii="Arial" w:hAnsi="Arial" w:cs="Arial"/>
          <w:szCs w:val="22"/>
        </w:rPr>
        <w:t xml:space="preserve"> actors to make sense of their world and thereby</w:t>
      </w:r>
      <w:r w:rsidR="00975784" w:rsidRPr="008373A0">
        <w:rPr>
          <w:rFonts w:ascii="Arial" w:hAnsi="Arial" w:cs="Arial"/>
          <w:szCs w:val="22"/>
        </w:rPr>
        <w:t xml:space="preserve"> explain</w:t>
      </w:r>
      <w:r w:rsidR="00B87C56" w:rsidRPr="008373A0">
        <w:rPr>
          <w:rFonts w:ascii="Arial" w:hAnsi="Arial" w:cs="Arial"/>
          <w:szCs w:val="22"/>
        </w:rPr>
        <w:t>s</w:t>
      </w:r>
      <w:r w:rsidR="00975784" w:rsidRPr="008373A0">
        <w:rPr>
          <w:rFonts w:ascii="Arial" w:hAnsi="Arial" w:cs="Arial"/>
          <w:szCs w:val="22"/>
        </w:rPr>
        <w:t xml:space="preserve"> change (and continuity) in institutional and organisational </w:t>
      </w:r>
      <w:r w:rsidR="003D387A" w:rsidRPr="008373A0">
        <w:rPr>
          <w:rFonts w:ascii="Arial" w:hAnsi="Arial" w:cs="Arial"/>
          <w:szCs w:val="22"/>
        </w:rPr>
        <w:t>setting</w:t>
      </w:r>
      <w:r w:rsidR="003878FB" w:rsidRPr="008373A0">
        <w:rPr>
          <w:rFonts w:ascii="Arial" w:hAnsi="Arial" w:cs="Arial"/>
          <w:szCs w:val="22"/>
        </w:rPr>
        <w:t>s</w:t>
      </w:r>
      <w:r w:rsidR="00975784" w:rsidRPr="008373A0">
        <w:rPr>
          <w:rFonts w:ascii="Arial" w:hAnsi="Arial" w:cs="Arial"/>
          <w:szCs w:val="22"/>
        </w:rPr>
        <w:t xml:space="preserve"> (Schmidt, 2002)</w:t>
      </w:r>
      <w:r w:rsidR="00D65C0B" w:rsidRPr="008373A0">
        <w:rPr>
          <w:rFonts w:ascii="Arial" w:hAnsi="Arial" w:cs="Arial"/>
          <w:szCs w:val="22"/>
        </w:rPr>
        <w:t xml:space="preserve">.  </w:t>
      </w:r>
      <w:r w:rsidR="008E04EA" w:rsidRPr="008373A0">
        <w:rPr>
          <w:rFonts w:ascii="Arial" w:hAnsi="Arial" w:cs="Arial"/>
          <w:szCs w:val="22"/>
        </w:rPr>
        <w:t xml:space="preserve">Even though norms and ideas </w:t>
      </w:r>
      <w:r w:rsidR="0011694C" w:rsidRPr="008373A0">
        <w:rPr>
          <w:rFonts w:ascii="Arial" w:hAnsi="Arial" w:cs="Arial"/>
          <w:szCs w:val="22"/>
        </w:rPr>
        <w:t>are</w:t>
      </w:r>
      <w:r w:rsidR="008E04EA" w:rsidRPr="008373A0">
        <w:rPr>
          <w:rFonts w:ascii="Arial" w:hAnsi="Arial" w:cs="Arial"/>
          <w:szCs w:val="22"/>
        </w:rPr>
        <w:t xml:space="preserve"> separate concepts they are dynamic, not static</w:t>
      </w:r>
      <w:r w:rsidR="006C70E7" w:rsidRPr="008373A0">
        <w:rPr>
          <w:rFonts w:ascii="Arial" w:hAnsi="Arial" w:cs="Arial"/>
          <w:szCs w:val="22"/>
        </w:rPr>
        <w:t xml:space="preserve"> and are </w:t>
      </w:r>
      <w:r w:rsidR="008E04EA" w:rsidRPr="008373A0">
        <w:rPr>
          <w:rFonts w:ascii="Arial" w:hAnsi="Arial" w:cs="Arial"/>
          <w:szCs w:val="22"/>
        </w:rPr>
        <w:t xml:space="preserve">in </w:t>
      </w:r>
      <w:r w:rsidR="00485A88" w:rsidRPr="008373A0">
        <w:rPr>
          <w:rFonts w:ascii="Arial" w:hAnsi="Arial" w:cs="Arial"/>
          <w:szCs w:val="22"/>
        </w:rPr>
        <w:t xml:space="preserve">constant </w:t>
      </w:r>
      <w:r w:rsidR="008E04EA" w:rsidRPr="008373A0">
        <w:rPr>
          <w:rFonts w:ascii="Arial" w:hAnsi="Arial" w:cs="Arial"/>
          <w:szCs w:val="22"/>
        </w:rPr>
        <w:t xml:space="preserve">flow where actors </w:t>
      </w:r>
      <w:r w:rsidR="00485A88" w:rsidRPr="008373A0">
        <w:rPr>
          <w:rFonts w:ascii="Arial" w:hAnsi="Arial" w:cs="Arial"/>
          <w:szCs w:val="22"/>
        </w:rPr>
        <w:t xml:space="preserve">search for meaning, </w:t>
      </w:r>
      <w:r w:rsidR="008E04EA" w:rsidRPr="008373A0">
        <w:rPr>
          <w:rFonts w:ascii="Arial" w:hAnsi="Arial" w:cs="Arial"/>
          <w:szCs w:val="22"/>
        </w:rPr>
        <w:t>learn ideas</w:t>
      </w:r>
      <w:r w:rsidR="006A1348" w:rsidRPr="008373A0">
        <w:rPr>
          <w:rFonts w:ascii="Arial" w:hAnsi="Arial" w:cs="Arial"/>
          <w:szCs w:val="22"/>
        </w:rPr>
        <w:t>,</w:t>
      </w:r>
      <w:r w:rsidR="008E04EA" w:rsidRPr="008373A0">
        <w:rPr>
          <w:rFonts w:ascii="Arial" w:hAnsi="Arial" w:cs="Arial"/>
          <w:szCs w:val="22"/>
        </w:rPr>
        <w:t xml:space="preserve"> </w:t>
      </w:r>
      <w:r w:rsidR="00485A88" w:rsidRPr="008373A0">
        <w:rPr>
          <w:rFonts w:ascii="Arial" w:hAnsi="Arial" w:cs="Arial"/>
          <w:szCs w:val="22"/>
        </w:rPr>
        <w:t xml:space="preserve">following </w:t>
      </w:r>
      <w:r w:rsidR="00DB0774" w:rsidRPr="008373A0">
        <w:rPr>
          <w:rFonts w:ascii="Arial" w:hAnsi="Arial" w:cs="Arial"/>
          <w:szCs w:val="22"/>
        </w:rPr>
        <w:t>institutional</w:t>
      </w:r>
      <w:r w:rsidR="00485A88" w:rsidRPr="008373A0">
        <w:rPr>
          <w:rFonts w:ascii="Arial" w:hAnsi="Arial" w:cs="Arial"/>
          <w:szCs w:val="22"/>
        </w:rPr>
        <w:t xml:space="preserve"> </w:t>
      </w:r>
      <w:r w:rsidR="00DB0774" w:rsidRPr="008373A0">
        <w:rPr>
          <w:rFonts w:ascii="Arial" w:hAnsi="Arial" w:cs="Arial"/>
          <w:szCs w:val="22"/>
        </w:rPr>
        <w:t xml:space="preserve">norms </w:t>
      </w:r>
      <w:r w:rsidR="006C70E7" w:rsidRPr="008373A0">
        <w:rPr>
          <w:rFonts w:ascii="Arial" w:hAnsi="Arial" w:cs="Arial"/>
          <w:szCs w:val="22"/>
        </w:rPr>
        <w:t>and</w:t>
      </w:r>
      <w:r w:rsidR="00DB0774" w:rsidRPr="008373A0">
        <w:rPr>
          <w:rFonts w:ascii="Arial" w:hAnsi="Arial" w:cs="Arial"/>
          <w:szCs w:val="22"/>
        </w:rPr>
        <w:t xml:space="preserve"> </w:t>
      </w:r>
      <w:r w:rsidR="0011694C" w:rsidRPr="008373A0">
        <w:rPr>
          <w:rFonts w:ascii="Arial" w:hAnsi="Arial" w:cs="Arial"/>
          <w:szCs w:val="22"/>
        </w:rPr>
        <w:t xml:space="preserve">language </w:t>
      </w:r>
      <w:r w:rsidR="008E04EA" w:rsidRPr="008373A0">
        <w:rPr>
          <w:rFonts w:ascii="Arial" w:hAnsi="Arial" w:cs="Arial"/>
          <w:szCs w:val="22"/>
        </w:rPr>
        <w:t>use</w:t>
      </w:r>
      <w:r w:rsidR="00610F9E" w:rsidRPr="008373A0">
        <w:rPr>
          <w:rFonts w:ascii="Arial" w:hAnsi="Arial" w:cs="Arial"/>
          <w:szCs w:val="22"/>
        </w:rPr>
        <w:t>,</w:t>
      </w:r>
      <w:r w:rsidR="00DB0774" w:rsidRPr="008373A0">
        <w:rPr>
          <w:rFonts w:ascii="Arial" w:hAnsi="Arial" w:cs="Arial"/>
          <w:szCs w:val="22"/>
        </w:rPr>
        <w:t xml:space="preserve"> learning by </w:t>
      </w:r>
      <w:r w:rsidR="006A1348" w:rsidRPr="008373A0">
        <w:rPr>
          <w:rFonts w:ascii="Arial" w:hAnsi="Arial" w:cs="Arial"/>
          <w:szCs w:val="22"/>
        </w:rPr>
        <w:t xml:space="preserve">living </w:t>
      </w:r>
      <w:r w:rsidR="005163AE" w:rsidRPr="008373A0">
        <w:rPr>
          <w:rFonts w:ascii="Arial" w:hAnsi="Arial" w:cs="Arial"/>
          <w:szCs w:val="22"/>
        </w:rPr>
        <w:t xml:space="preserve">the </w:t>
      </w:r>
      <w:r w:rsidR="006C70E7" w:rsidRPr="008373A0">
        <w:rPr>
          <w:rFonts w:ascii="Arial" w:hAnsi="Arial" w:cs="Arial"/>
          <w:szCs w:val="22"/>
        </w:rPr>
        <w:t xml:space="preserve">discursive </w:t>
      </w:r>
      <w:r w:rsidR="00DB0774" w:rsidRPr="008373A0">
        <w:rPr>
          <w:rFonts w:ascii="Arial" w:hAnsi="Arial" w:cs="Arial"/>
          <w:szCs w:val="22"/>
        </w:rPr>
        <w:t>experience.</w:t>
      </w:r>
    </w:p>
    <w:p w14:paraId="2B396290" w14:textId="77777777" w:rsidR="00B87C56" w:rsidRPr="008373A0" w:rsidRDefault="00B87C56" w:rsidP="0046737F">
      <w:pPr>
        <w:spacing w:line="360" w:lineRule="auto"/>
        <w:jc w:val="both"/>
        <w:rPr>
          <w:rFonts w:ascii="Arial" w:hAnsi="Arial" w:cs="Arial"/>
          <w:szCs w:val="22"/>
        </w:rPr>
      </w:pPr>
    </w:p>
    <w:p w14:paraId="74546F2A" w14:textId="5210EFE3" w:rsidR="00D47C1B" w:rsidRPr="008373A0" w:rsidRDefault="00D65C0B" w:rsidP="0046737F">
      <w:pPr>
        <w:spacing w:line="360" w:lineRule="auto"/>
        <w:jc w:val="both"/>
        <w:rPr>
          <w:rFonts w:ascii="Arial" w:hAnsi="Arial" w:cs="Arial"/>
          <w:szCs w:val="22"/>
        </w:rPr>
      </w:pPr>
      <w:r w:rsidRPr="008373A0">
        <w:rPr>
          <w:rFonts w:ascii="Arial" w:hAnsi="Arial" w:cs="Arial"/>
          <w:szCs w:val="22"/>
        </w:rPr>
        <w:t>A living organism simultaneously presents containing structure</w:t>
      </w:r>
      <w:r w:rsidR="00F60413" w:rsidRPr="008373A0">
        <w:rPr>
          <w:rFonts w:ascii="Arial" w:hAnsi="Arial" w:cs="Arial"/>
          <w:szCs w:val="22"/>
        </w:rPr>
        <w:t>s</w:t>
      </w:r>
      <w:r w:rsidRPr="008373A0">
        <w:rPr>
          <w:rFonts w:ascii="Arial" w:hAnsi="Arial" w:cs="Arial"/>
          <w:szCs w:val="22"/>
        </w:rPr>
        <w:t xml:space="preserve"> </w:t>
      </w:r>
      <w:r w:rsidR="00D47C1B" w:rsidRPr="008373A0">
        <w:rPr>
          <w:rFonts w:ascii="Arial" w:hAnsi="Arial" w:cs="Arial"/>
          <w:szCs w:val="22"/>
        </w:rPr>
        <w:t>that enable</w:t>
      </w:r>
      <w:r w:rsidRPr="008373A0">
        <w:rPr>
          <w:rFonts w:ascii="Arial" w:hAnsi="Arial" w:cs="Arial"/>
          <w:szCs w:val="22"/>
        </w:rPr>
        <w:t xml:space="preserve"> interacti</w:t>
      </w:r>
      <w:r w:rsidR="00355E4A" w:rsidRPr="008373A0">
        <w:rPr>
          <w:rFonts w:ascii="Arial" w:hAnsi="Arial" w:cs="Arial"/>
          <w:szCs w:val="22"/>
        </w:rPr>
        <w:t>o</w:t>
      </w:r>
      <w:r w:rsidRPr="008373A0">
        <w:rPr>
          <w:rFonts w:ascii="Arial" w:hAnsi="Arial" w:cs="Arial"/>
          <w:szCs w:val="22"/>
        </w:rPr>
        <w:t>n and shap</w:t>
      </w:r>
      <w:r w:rsidR="00355E4A" w:rsidRPr="008373A0">
        <w:rPr>
          <w:rFonts w:ascii="Arial" w:hAnsi="Arial" w:cs="Arial"/>
          <w:szCs w:val="22"/>
        </w:rPr>
        <w:t>e</w:t>
      </w:r>
      <w:r w:rsidRPr="008373A0">
        <w:rPr>
          <w:rFonts w:ascii="Arial" w:hAnsi="Arial" w:cs="Arial"/>
          <w:szCs w:val="22"/>
        </w:rPr>
        <w:t xml:space="preserve"> meaning</w:t>
      </w:r>
      <w:r w:rsidR="00D47C1B" w:rsidRPr="008373A0">
        <w:rPr>
          <w:rFonts w:ascii="Arial" w:hAnsi="Arial" w:cs="Arial"/>
          <w:szCs w:val="22"/>
        </w:rPr>
        <w:t>,</w:t>
      </w:r>
      <w:r w:rsidRPr="008373A0">
        <w:rPr>
          <w:rFonts w:ascii="Arial" w:hAnsi="Arial" w:cs="Arial"/>
          <w:szCs w:val="22"/>
        </w:rPr>
        <w:t xml:space="preserve"> </w:t>
      </w:r>
      <w:r w:rsidR="00D47C1B" w:rsidRPr="008373A0">
        <w:rPr>
          <w:rFonts w:ascii="Arial" w:hAnsi="Arial" w:cs="Arial"/>
          <w:szCs w:val="22"/>
        </w:rPr>
        <w:t>“</w:t>
      </w:r>
      <w:r w:rsidR="00D47C1B" w:rsidRPr="008373A0">
        <w:rPr>
          <w:rFonts w:ascii="Arial" w:hAnsi="Arial" w:cs="Arial"/>
          <w:i/>
          <w:szCs w:val="22"/>
        </w:rPr>
        <w:t>background ideational abilities</w:t>
      </w:r>
      <w:r w:rsidR="00D47C1B" w:rsidRPr="008373A0">
        <w:rPr>
          <w:rFonts w:ascii="Arial" w:hAnsi="Arial" w:cs="Arial"/>
          <w:szCs w:val="22"/>
        </w:rPr>
        <w:t>”</w:t>
      </w:r>
      <w:r w:rsidR="001F117F" w:rsidRPr="008373A0">
        <w:rPr>
          <w:rFonts w:ascii="Arial" w:hAnsi="Arial" w:cs="Arial"/>
          <w:szCs w:val="22"/>
        </w:rPr>
        <w:t xml:space="preserve"> (Schmidt. 2008, </w:t>
      </w:r>
      <w:r w:rsidR="00FA0100" w:rsidRPr="008373A0">
        <w:rPr>
          <w:rFonts w:ascii="Arial" w:hAnsi="Arial" w:cs="Arial"/>
          <w:szCs w:val="22"/>
        </w:rPr>
        <w:t>p.</w:t>
      </w:r>
      <w:r w:rsidR="001F117F" w:rsidRPr="008373A0">
        <w:rPr>
          <w:rFonts w:ascii="Arial" w:hAnsi="Arial" w:cs="Arial"/>
          <w:szCs w:val="22"/>
        </w:rPr>
        <w:t>305)</w:t>
      </w:r>
      <w:r w:rsidR="00D410C5" w:rsidRPr="008373A0">
        <w:rPr>
          <w:rFonts w:ascii="Arial" w:hAnsi="Arial" w:cs="Arial"/>
          <w:szCs w:val="22"/>
        </w:rPr>
        <w:t>,</w:t>
      </w:r>
      <w:r w:rsidR="00D47C1B" w:rsidRPr="008373A0">
        <w:rPr>
          <w:rFonts w:ascii="Arial" w:hAnsi="Arial" w:cs="Arial"/>
          <w:szCs w:val="22"/>
        </w:rPr>
        <w:t xml:space="preserve"> </w:t>
      </w:r>
      <w:r w:rsidRPr="008373A0">
        <w:rPr>
          <w:rFonts w:ascii="Arial" w:hAnsi="Arial" w:cs="Arial"/>
          <w:szCs w:val="22"/>
        </w:rPr>
        <w:t xml:space="preserve">internal to the agent’s sentient acts </w:t>
      </w:r>
      <w:r w:rsidR="00D47C1B" w:rsidRPr="008373A0">
        <w:rPr>
          <w:rFonts w:ascii="Arial" w:hAnsi="Arial" w:cs="Arial"/>
          <w:szCs w:val="22"/>
        </w:rPr>
        <w:t>that underpin their ability to make sense of and act within a given meaning context, follow</w:t>
      </w:r>
      <w:r w:rsidR="006A1348" w:rsidRPr="008373A0">
        <w:rPr>
          <w:rFonts w:ascii="Arial" w:hAnsi="Arial" w:cs="Arial"/>
          <w:szCs w:val="22"/>
        </w:rPr>
        <w:t>ing</w:t>
      </w:r>
      <w:r w:rsidR="00D47C1B" w:rsidRPr="008373A0">
        <w:rPr>
          <w:rFonts w:ascii="Arial" w:hAnsi="Arial" w:cs="Arial"/>
          <w:szCs w:val="22"/>
        </w:rPr>
        <w:t xml:space="preserve"> the ideational rules of that setting i.e.  </w:t>
      </w:r>
      <w:r w:rsidR="006A1348" w:rsidRPr="008373A0">
        <w:rPr>
          <w:rFonts w:ascii="Arial" w:hAnsi="Arial" w:cs="Arial"/>
          <w:szCs w:val="22"/>
        </w:rPr>
        <w:t xml:space="preserve">dynamically </w:t>
      </w:r>
      <w:r w:rsidR="00D47C1B" w:rsidRPr="008373A0">
        <w:rPr>
          <w:rFonts w:ascii="Arial" w:hAnsi="Arial" w:cs="Arial"/>
          <w:szCs w:val="22"/>
        </w:rPr>
        <w:t>constructin</w:t>
      </w:r>
      <w:r w:rsidR="006A1348" w:rsidRPr="008373A0">
        <w:rPr>
          <w:rFonts w:ascii="Arial" w:hAnsi="Arial" w:cs="Arial"/>
          <w:szCs w:val="22"/>
        </w:rPr>
        <w:t>g</w:t>
      </w:r>
      <w:r w:rsidR="00D47C1B" w:rsidRPr="008373A0">
        <w:rPr>
          <w:rFonts w:ascii="Arial" w:hAnsi="Arial" w:cs="Arial"/>
          <w:szCs w:val="22"/>
        </w:rPr>
        <w:t xml:space="preserve"> their organisation.  Their “</w:t>
      </w:r>
      <w:r w:rsidR="00D47C1B" w:rsidRPr="008373A0">
        <w:rPr>
          <w:rFonts w:ascii="Arial" w:hAnsi="Arial" w:cs="Arial"/>
          <w:i/>
          <w:szCs w:val="22"/>
        </w:rPr>
        <w:t>foreground discursive abilities</w:t>
      </w:r>
      <w:r w:rsidR="00D47C1B" w:rsidRPr="008373A0">
        <w:rPr>
          <w:rFonts w:ascii="Arial" w:hAnsi="Arial" w:cs="Arial"/>
          <w:szCs w:val="22"/>
        </w:rPr>
        <w:t>” enable them to effectively communicate about their organisation to maintain or change them</w:t>
      </w:r>
      <w:r w:rsidR="001F117F" w:rsidRPr="008373A0">
        <w:rPr>
          <w:rFonts w:ascii="Arial" w:hAnsi="Arial" w:cs="Arial"/>
          <w:szCs w:val="22"/>
        </w:rPr>
        <w:t xml:space="preserve"> (</w:t>
      </w:r>
      <w:r w:rsidR="00FA0100" w:rsidRPr="008373A0">
        <w:rPr>
          <w:rFonts w:ascii="Arial" w:hAnsi="Arial" w:cs="Arial"/>
          <w:szCs w:val="22"/>
        </w:rPr>
        <w:t>p. 305</w:t>
      </w:r>
      <w:r w:rsidR="001F117F" w:rsidRPr="008373A0">
        <w:rPr>
          <w:rFonts w:ascii="Arial" w:hAnsi="Arial" w:cs="Arial"/>
          <w:szCs w:val="22"/>
        </w:rPr>
        <w:t>)</w:t>
      </w:r>
      <w:r w:rsidR="00290D11" w:rsidRPr="008373A0">
        <w:rPr>
          <w:rFonts w:ascii="Arial" w:hAnsi="Arial" w:cs="Arial"/>
          <w:szCs w:val="22"/>
        </w:rPr>
        <w:t>.</w:t>
      </w:r>
    </w:p>
    <w:p w14:paraId="7ADF1F0B" w14:textId="77777777" w:rsidR="00D47C1B" w:rsidRPr="008373A0" w:rsidRDefault="00D47C1B" w:rsidP="0046737F">
      <w:pPr>
        <w:spacing w:line="360" w:lineRule="auto"/>
        <w:jc w:val="both"/>
        <w:rPr>
          <w:rFonts w:ascii="Arial" w:hAnsi="Arial" w:cs="Arial"/>
          <w:szCs w:val="22"/>
        </w:rPr>
      </w:pPr>
    </w:p>
    <w:p w14:paraId="24FE09CE" w14:textId="1711F9F1" w:rsidR="00984E24" w:rsidRPr="008373A0" w:rsidRDefault="00D65C0B" w:rsidP="0046737F">
      <w:pPr>
        <w:spacing w:line="360" w:lineRule="auto"/>
        <w:jc w:val="both"/>
        <w:rPr>
          <w:rFonts w:ascii="Arial" w:hAnsi="Arial" w:cs="Arial"/>
          <w:szCs w:val="22"/>
        </w:rPr>
      </w:pPr>
      <w:r w:rsidRPr="008373A0">
        <w:rPr>
          <w:rFonts w:ascii="Arial" w:hAnsi="Arial" w:cs="Arial"/>
          <w:szCs w:val="22"/>
        </w:rPr>
        <w:t>Through discourse</w:t>
      </w:r>
      <w:r w:rsidR="00610F9E" w:rsidRPr="008373A0">
        <w:rPr>
          <w:rFonts w:ascii="Arial" w:hAnsi="Arial" w:cs="Arial"/>
          <w:szCs w:val="22"/>
        </w:rPr>
        <w:t>,</w:t>
      </w:r>
      <w:r w:rsidRPr="008373A0">
        <w:rPr>
          <w:rFonts w:ascii="Arial" w:hAnsi="Arial" w:cs="Arial"/>
          <w:szCs w:val="22"/>
        </w:rPr>
        <w:t xml:space="preserve"> </w:t>
      </w:r>
      <w:r w:rsidR="00DB0774" w:rsidRPr="008373A0">
        <w:rPr>
          <w:rFonts w:ascii="Arial" w:hAnsi="Arial" w:cs="Arial"/>
          <w:szCs w:val="22"/>
        </w:rPr>
        <w:t>actors</w:t>
      </w:r>
      <w:r w:rsidRPr="008373A0">
        <w:rPr>
          <w:rFonts w:ascii="Arial" w:hAnsi="Arial" w:cs="Arial"/>
          <w:szCs w:val="22"/>
        </w:rPr>
        <w:t xml:space="preserve"> agree normative ideas</w:t>
      </w:r>
      <w:r w:rsidR="00D024A4" w:rsidRPr="008373A0">
        <w:rPr>
          <w:rFonts w:ascii="Arial" w:hAnsi="Arial" w:cs="Arial"/>
          <w:szCs w:val="22"/>
        </w:rPr>
        <w:t>,</w:t>
      </w:r>
      <w:r w:rsidRPr="008373A0">
        <w:rPr>
          <w:rFonts w:ascii="Arial" w:hAnsi="Arial" w:cs="Arial"/>
          <w:szCs w:val="22"/>
        </w:rPr>
        <w:t xml:space="preserve"> </w:t>
      </w:r>
      <w:r w:rsidR="00FA159F" w:rsidRPr="008373A0">
        <w:rPr>
          <w:rFonts w:ascii="Arial" w:hAnsi="Arial" w:cs="Arial"/>
          <w:szCs w:val="22"/>
        </w:rPr>
        <w:t xml:space="preserve">legitimatised </w:t>
      </w:r>
      <w:r w:rsidRPr="008373A0">
        <w:rPr>
          <w:rFonts w:ascii="Arial" w:hAnsi="Arial" w:cs="Arial"/>
          <w:szCs w:val="22"/>
        </w:rPr>
        <w:t>through appeal</w:t>
      </w:r>
      <w:r w:rsidR="00D024A4" w:rsidRPr="008373A0">
        <w:rPr>
          <w:rFonts w:ascii="Arial" w:hAnsi="Arial" w:cs="Arial"/>
          <w:szCs w:val="22"/>
        </w:rPr>
        <w:t>,</w:t>
      </w:r>
      <w:r w:rsidRPr="008373A0">
        <w:rPr>
          <w:rFonts w:ascii="Arial" w:hAnsi="Arial" w:cs="Arial"/>
          <w:szCs w:val="22"/>
        </w:rPr>
        <w:t xml:space="preserve"> </w:t>
      </w:r>
      <w:r w:rsidR="00FA159F" w:rsidRPr="008373A0">
        <w:rPr>
          <w:rFonts w:ascii="Arial" w:hAnsi="Arial" w:cs="Arial"/>
          <w:szCs w:val="22"/>
        </w:rPr>
        <w:t>that build values</w:t>
      </w:r>
      <w:r w:rsidRPr="008373A0">
        <w:rPr>
          <w:rFonts w:ascii="Arial" w:hAnsi="Arial" w:cs="Arial"/>
          <w:szCs w:val="22"/>
        </w:rPr>
        <w:t xml:space="preserve"> </w:t>
      </w:r>
      <w:r w:rsidR="00FA159F" w:rsidRPr="008373A0">
        <w:rPr>
          <w:rFonts w:ascii="Arial" w:hAnsi="Arial" w:cs="Arial"/>
          <w:szCs w:val="22"/>
        </w:rPr>
        <w:t xml:space="preserve">and reinforce </w:t>
      </w:r>
      <w:r w:rsidR="00D024A4" w:rsidRPr="008373A0">
        <w:rPr>
          <w:rFonts w:ascii="Arial" w:hAnsi="Arial" w:cs="Arial"/>
          <w:szCs w:val="22"/>
        </w:rPr>
        <w:t xml:space="preserve">collective </w:t>
      </w:r>
      <w:r w:rsidRPr="008373A0">
        <w:rPr>
          <w:rFonts w:ascii="Arial" w:hAnsi="Arial" w:cs="Arial"/>
          <w:szCs w:val="22"/>
        </w:rPr>
        <w:t>coherence (March and Olsen 1989</w:t>
      </w:r>
      <w:r w:rsidR="00D024A4" w:rsidRPr="008373A0">
        <w:rPr>
          <w:rFonts w:ascii="Arial" w:hAnsi="Arial" w:cs="Arial"/>
          <w:szCs w:val="22"/>
        </w:rPr>
        <w:t xml:space="preserve">).   Such norms are shaped and </w:t>
      </w:r>
      <w:r w:rsidRPr="008373A0">
        <w:rPr>
          <w:rFonts w:ascii="Arial" w:hAnsi="Arial" w:cs="Arial"/>
          <w:szCs w:val="22"/>
        </w:rPr>
        <w:t>fram</w:t>
      </w:r>
      <w:r w:rsidR="00D024A4" w:rsidRPr="008373A0">
        <w:rPr>
          <w:rFonts w:ascii="Arial" w:hAnsi="Arial" w:cs="Arial"/>
          <w:szCs w:val="22"/>
        </w:rPr>
        <w:t>ed through</w:t>
      </w:r>
      <w:r w:rsidR="00C200C2" w:rsidRPr="008373A0">
        <w:rPr>
          <w:rFonts w:ascii="Arial" w:hAnsi="Arial" w:cs="Arial"/>
          <w:szCs w:val="22"/>
        </w:rPr>
        <w:t xml:space="preserve"> </w:t>
      </w:r>
      <w:r w:rsidR="00D024A4" w:rsidRPr="008373A0">
        <w:rPr>
          <w:rFonts w:ascii="Arial" w:hAnsi="Arial" w:cs="Arial"/>
          <w:szCs w:val="22"/>
        </w:rPr>
        <w:t xml:space="preserve">anecdotes, myths and </w:t>
      </w:r>
      <w:r w:rsidRPr="008373A0">
        <w:rPr>
          <w:rFonts w:ascii="Arial" w:hAnsi="Arial" w:cs="Arial"/>
          <w:szCs w:val="22"/>
        </w:rPr>
        <w:t xml:space="preserve">stories, to build congruency </w:t>
      </w:r>
      <w:r w:rsidR="00D47C1B" w:rsidRPr="008373A0">
        <w:rPr>
          <w:rFonts w:ascii="Arial" w:hAnsi="Arial" w:cs="Arial"/>
          <w:szCs w:val="22"/>
        </w:rPr>
        <w:t xml:space="preserve">and coherence </w:t>
      </w:r>
      <w:r w:rsidRPr="008373A0">
        <w:rPr>
          <w:rFonts w:ascii="Arial" w:hAnsi="Arial" w:cs="Arial"/>
          <w:szCs w:val="22"/>
        </w:rPr>
        <w:t>of collective memories (</w:t>
      </w:r>
      <w:r w:rsidR="004F46D8" w:rsidRPr="008373A0">
        <w:rPr>
          <w:rFonts w:ascii="Arial" w:hAnsi="Arial" w:cs="Arial"/>
          <w:szCs w:val="22"/>
        </w:rPr>
        <w:t>Cunliffe, 2011</w:t>
      </w:r>
      <w:r w:rsidRPr="008373A0">
        <w:rPr>
          <w:rFonts w:ascii="Arial" w:hAnsi="Arial" w:cs="Arial"/>
          <w:szCs w:val="22"/>
        </w:rPr>
        <w:t>)</w:t>
      </w:r>
      <w:r w:rsidR="003D387A" w:rsidRPr="008373A0">
        <w:rPr>
          <w:rFonts w:ascii="Arial" w:hAnsi="Arial" w:cs="Arial"/>
          <w:szCs w:val="22"/>
        </w:rPr>
        <w:t xml:space="preserve"> </w:t>
      </w:r>
      <w:r w:rsidR="0011694C" w:rsidRPr="008373A0">
        <w:rPr>
          <w:rFonts w:ascii="Arial" w:hAnsi="Arial" w:cs="Arial"/>
          <w:szCs w:val="22"/>
        </w:rPr>
        <w:t>and thereby</w:t>
      </w:r>
      <w:r w:rsidR="00D024A4" w:rsidRPr="008373A0">
        <w:rPr>
          <w:rFonts w:ascii="Arial" w:hAnsi="Arial" w:cs="Arial"/>
          <w:szCs w:val="22"/>
        </w:rPr>
        <w:t xml:space="preserve"> socially constituted ways of working.  </w:t>
      </w:r>
      <w:r w:rsidR="00984E24" w:rsidRPr="008373A0">
        <w:rPr>
          <w:rFonts w:ascii="Arial" w:hAnsi="Arial" w:cs="Arial"/>
          <w:szCs w:val="22"/>
        </w:rPr>
        <w:t xml:space="preserve"> </w:t>
      </w:r>
      <w:r w:rsidR="001F117F" w:rsidRPr="008373A0">
        <w:rPr>
          <w:rFonts w:ascii="Arial" w:hAnsi="Arial" w:cs="Arial"/>
          <w:szCs w:val="22"/>
        </w:rPr>
        <w:t>Thus,</w:t>
      </w:r>
      <w:r w:rsidR="00984E24" w:rsidRPr="008373A0">
        <w:rPr>
          <w:rFonts w:ascii="Arial" w:hAnsi="Arial" w:cs="Arial"/>
          <w:szCs w:val="22"/>
        </w:rPr>
        <w:t xml:space="preserve"> </w:t>
      </w:r>
      <w:r w:rsidR="001F117F" w:rsidRPr="008373A0">
        <w:rPr>
          <w:rFonts w:ascii="Arial" w:hAnsi="Arial" w:cs="Arial"/>
          <w:szCs w:val="22"/>
        </w:rPr>
        <w:t>setting the</w:t>
      </w:r>
      <w:r w:rsidR="00984E24" w:rsidRPr="008373A0">
        <w:rPr>
          <w:rFonts w:ascii="Arial" w:hAnsi="Arial" w:cs="Arial"/>
          <w:szCs w:val="22"/>
        </w:rPr>
        <w:t xml:space="preserve"> rules of decision</w:t>
      </w:r>
      <w:r w:rsidR="001F117F" w:rsidRPr="008373A0">
        <w:rPr>
          <w:rFonts w:ascii="Arial" w:hAnsi="Arial" w:cs="Arial"/>
          <w:szCs w:val="22"/>
        </w:rPr>
        <w:t>-</w:t>
      </w:r>
      <w:r w:rsidR="00984E24" w:rsidRPr="008373A0">
        <w:rPr>
          <w:rFonts w:ascii="Arial" w:hAnsi="Arial" w:cs="Arial"/>
          <w:szCs w:val="22"/>
        </w:rPr>
        <w:t xml:space="preserve">making </w:t>
      </w:r>
      <w:r w:rsidR="006A1348" w:rsidRPr="008373A0">
        <w:rPr>
          <w:rFonts w:ascii="Arial" w:hAnsi="Arial" w:cs="Arial"/>
          <w:szCs w:val="22"/>
        </w:rPr>
        <w:t>provid</w:t>
      </w:r>
      <w:r w:rsidR="001A1ED3" w:rsidRPr="008373A0">
        <w:rPr>
          <w:rFonts w:ascii="Arial" w:hAnsi="Arial" w:cs="Arial"/>
          <w:szCs w:val="22"/>
        </w:rPr>
        <w:t>es</w:t>
      </w:r>
      <w:r w:rsidR="006A1348" w:rsidRPr="008373A0">
        <w:rPr>
          <w:rFonts w:ascii="Arial" w:hAnsi="Arial" w:cs="Arial"/>
          <w:szCs w:val="22"/>
        </w:rPr>
        <w:t xml:space="preserve"> </w:t>
      </w:r>
      <w:r w:rsidR="001F117F" w:rsidRPr="008373A0">
        <w:rPr>
          <w:rFonts w:ascii="Arial" w:hAnsi="Arial" w:cs="Arial"/>
          <w:szCs w:val="22"/>
        </w:rPr>
        <w:t xml:space="preserve">accepted </w:t>
      </w:r>
      <w:r w:rsidR="00984E24" w:rsidRPr="008373A0">
        <w:rPr>
          <w:rFonts w:ascii="Arial" w:hAnsi="Arial" w:cs="Arial"/>
          <w:szCs w:val="22"/>
        </w:rPr>
        <w:t>shortcuts</w:t>
      </w:r>
      <w:r w:rsidR="001F117F" w:rsidRPr="008373A0">
        <w:rPr>
          <w:rFonts w:ascii="Arial" w:hAnsi="Arial" w:cs="Arial"/>
          <w:szCs w:val="22"/>
        </w:rPr>
        <w:t>,</w:t>
      </w:r>
      <w:r w:rsidR="00984E24" w:rsidRPr="008373A0">
        <w:rPr>
          <w:rFonts w:ascii="Arial" w:hAnsi="Arial" w:cs="Arial"/>
          <w:szCs w:val="22"/>
        </w:rPr>
        <w:t xml:space="preserve"> uncontested regularities and rationalities of institutional behaviour and discourse </w:t>
      </w:r>
      <w:r w:rsidR="001F117F" w:rsidRPr="008373A0">
        <w:rPr>
          <w:rFonts w:ascii="Arial" w:hAnsi="Arial" w:cs="Arial"/>
          <w:szCs w:val="22"/>
        </w:rPr>
        <w:t xml:space="preserve">(Schmidt, </w:t>
      </w:r>
      <w:r w:rsidR="004C1254" w:rsidRPr="008373A0">
        <w:rPr>
          <w:rFonts w:ascii="Arial" w:hAnsi="Arial" w:cs="Arial"/>
          <w:szCs w:val="22"/>
        </w:rPr>
        <w:t>2008</w:t>
      </w:r>
      <w:r w:rsidR="001F117F" w:rsidRPr="008373A0">
        <w:rPr>
          <w:rFonts w:ascii="Arial" w:hAnsi="Arial" w:cs="Arial"/>
          <w:szCs w:val="22"/>
        </w:rPr>
        <w:t>)</w:t>
      </w:r>
      <w:r w:rsidR="006A1348" w:rsidRPr="008373A0">
        <w:rPr>
          <w:rFonts w:ascii="Arial" w:hAnsi="Arial" w:cs="Arial"/>
          <w:szCs w:val="22"/>
        </w:rPr>
        <w:t>,</w:t>
      </w:r>
      <w:r w:rsidR="001F117F" w:rsidRPr="008373A0">
        <w:rPr>
          <w:rFonts w:ascii="Arial" w:hAnsi="Arial" w:cs="Arial"/>
          <w:szCs w:val="22"/>
        </w:rPr>
        <w:t xml:space="preserve"> </w:t>
      </w:r>
      <w:r w:rsidR="006A1348" w:rsidRPr="008373A0">
        <w:rPr>
          <w:rFonts w:ascii="Arial" w:hAnsi="Arial" w:cs="Arial"/>
          <w:szCs w:val="22"/>
        </w:rPr>
        <w:t xml:space="preserve">setting </w:t>
      </w:r>
      <w:r w:rsidR="001F117F" w:rsidRPr="008373A0">
        <w:rPr>
          <w:rFonts w:ascii="Arial" w:hAnsi="Arial" w:cs="Arial"/>
          <w:szCs w:val="22"/>
        </w:rPr>
        <w:t xml:space="preserve">memetic </w:t>
      </w:r>
      <w:r w:rsidR="00984E24" w:rsidRPr="008373A0">
        <w:rPr>
          <w:rFonts w:ascii="Arial" w:hAnsi="Arial" w:cs="Arial"/>
          <w:szCs w:val="22"/>
        </w:rPr>
        <w:t>patterns</w:t>
      </w:r>
      <w:r w:rsidR="001F117F" w:rsidRPr="008373A0">
        <w:rPr>
          <w:rFonts w:ascii="Arial" w:hAnsi="Arial" w:cs="Arial"/>
          <w:szCs w:val="22"/>
        </w:rPr>
        <w:t xml:space="preserve"> </w:t>
      </w:r>
      <w:r w:rsidR="006A1348" w:rsidRPr="008373A0">
        <w:rPr>
          <w:rFonts w:ascii="Arial" w:hAnsi="Arial" w:cs="Arial"/>
          <w:szCs w:val="22"/>
        </w:rPr>
        <w:t xml:space="preserve">that </w:t>
      </w:r>
      <w:r w:rsidR="001F117F" w:rsidRPr="008373A0">
        <w:rPr>
          <w:rFonts w:ascii="Arial" w:hAnsi="Arial" w:cs="Arial"/>
          <w:szCs w:val="22"/>
        </w:rPr>
        <w:t>provid</w:t>
      </w:r>
      <w:r w:rsidR="001A1ED3" w:rsidRPr="008373A0">
        <w:rPr>
          <w:rFonts w:ascii="Arial" w:hAnsi="Arial" w:cs="Arial"/>
          <w:szCs w:val="22"/>
        </w:rPr>
        <w:t>e</w:t>
      </w:r>
      <w:r w:rsidR="001F117F" w:rsidRPr="008373A0">
        <w:rPr>
          <w:rFonts w:ascii="Arial" w:hAnsi="Arial" w:cs="Arial"/>
          <w:szCs w:val="22"/>
        </w:rPr>
        <w:t xml:space="preserve"> a</w:t>
      </w:r>
      <w:r w:rsidR="0090115A" w:rsidRPr="008373A0">
        <w:rPr>
          <w:rFonts w:ascii="Arial" w:hAnsi="Arial" w:cs="Arial"/>
          <w:szCs w:val="22"/>
        </w:rPr>
        <w:t xml:space="preserve"> dynamic </w:t>
      </w:r>
      <w:r w:rsidR="001F117F" w:rsidRPr="008373A0">
        <w:rPr>
          <w:rFonts w:ascii="Arial" w:hAnsi="Arial" w:cs="Arial"/>
          <w:szCs w:val="22"/>
        </w:rPr>
        <w:t xml:space="preserve">repertoire of accepted </w:t>
      </w:r>
      <w:r w:rsidR="0090115A" w:rsidRPr="008373A0">
        <w:rPr>
          <w:rFonts w:ascii="Arial" w:hAnsi="Arial" w:cs="Arial"/>
          <w:szCs w:val="22"/>
        </w:rPr>
        <w:t>ideas and discursive actions (Schmidt, 2008)</w:t>
      </w:r>
      <w:r w:rsidR="00984E24" w:rsidRPr="008373A0">
        <w:rPr>
          <w:rFonts w:ascii="Arial" w:hAnsi="Arial" w:cs="Arial"/>
          <w:szCs w:val="22"/>
        </w:rPr>
        <w:t>.</w:t>
      </w:r>
    </w:p>
    <w:p w14:paraId="2C1C4941" w14:textId="77777777" w:rsidR="00984E24" w:rsidRPr="008373A0" w:rsidRDefault="00984E24" w:rsidP="00984E24">
      <w:pPr>
        <w:autoSpaceDE w:val="0"/>
        <w:autoSpaceDN w:val="0"/>
        <w:adjustRightInd w:val="0"/>
        <w:rPr>
          <w:rFonts w:ascii="Arial" w:hAnsi="Arial" w:cs="Arial"/>
          <w:szCs w:val="22"/>
        </w:rPr>
      </w:pPr>
    </w:p>
    <w:p w14:paraId="30EFD841" w14:textId="0E46A45A" w:rsidR="00975784" w:rsidRPr="008373A0" w:rsidRDefault="00975784" w:rsidP="0046737F">
      <w:pPr>
        <w:spacing w:line="360" w:lineRule="auto"/>
        <w:jc w:val="both"/>
        <w:rPr>
          <w:rFonts w:ascii="Arial" w:hAnsi="Arial" w:cs="Arial"/>
          <w:lang w:eastAsia="en-GB"/>
        </w:rPr>
      </w:pPr>
      <w:r w:rsidRPr="008373A0">
        <w:rPr>
          <w:rFonts w:ascii="Arial" w:hAnsi="Arial" w:cs="Arial"/>
          <w:szCs w:val="22"/>
        </w:rPr>
        <w:lastRenderedPageBreak/>
        <w:t>Discursive institutionalism promote</w:t>
      </w:r>
      <w:r w:rsidR="00610F9E" w:rsidRPr="008373A0">
        <w:rPr>
          <w:rFonts w:ascii="Arial" w:hAnsi="Arial" w:cs="Arial"/>
          <w:szCs w:val="22"/>
        </w:rPr>
        <w:t>s</w:t>
      </w:r>
      <w:r w:rsidRPr="008373A0">
        <w:rPr>
          <w:rFonts w:ascii="Arial" w:hAnsi="Arial" w:cs="Arial"/>
          <w:szCs w:val="22"/>
        </w:rPr>
        <w:t xml:space="preserve"> change </w:t>
      </w:r>
      <w:r w:rsidR="00F73428" w:rsidRPr="008373A0">
        <w:rPr>
          <w:rFonts w:ascii="Arial" w:hAnsi="Arial" w:cs="Arial"/>
          <w:szCs w:val="22"/>
        </w:rPr>
        <w:t xml:space="preserve">through </w:t>
      </w:r>
      <w:r w:rsidRPr="008373A0">
        <w:rPr>
          <w:rFonts w:ascii="Arial" w:hAnsi="Arial" w:cs="Arial"/>
          <w:lang w:eastAsia="en-GB"/>
        </w:rPr>
        <w:t>persuasion and active agents</w:t>
      </w:r>
      <w:r w:rsidR="000813BB" w:rsidRPr="008373A0">
        <w:rPr>
          <w:rFonts w:ascii="Arial" w:hAnsi="Arial" w:cs="Arial"/>
          <w:lang w:eastAsia="en-GB"/>
        </w:rPr>
        <w:t>’</w:t>
      </w:r>
      <w:r w:rsidRPr="008373A0">
        <w:rPr>
          <w:rFonts w:ascii="Arial" w:hAnsi="Arial" w:cs="Arial"/>
          <w:lang w:eastAsia="en-GB"/>
        </w:rPr>
        <w:t xml:space="preserve"> discuss</w:t>
      </w:r>
      <w:r w:rsidR="000813BB" w:rsidRPr="008373A0">
        <w:rPr>
          <w:rFonts w:ascii="Arial" w:hAnsi="Arial" w:cs="Arial"/>
          <w:lang w:eastAsia="en-GB"/>
        </w:rPr>
        <w:t>ions</w:t>
      </w:r>
      <w:r w:rsidRPr="008373A0">
        <w:rPr>
          <w:rFonts w:ascii="Arial" w:hAnsi="Arial" w:cs="Arial"/>
          <w:lang w:eastAsia="en-GB"/>
        </w:rPr>
        <w:t xml:space="preserve"> </w:t>
      </w:r>
      <w:r w:rsidR="000813BB" w:rsidRPr="008373A0">
        <w:rPr>
          <w:rFonts w:ascii="Arial" w:hAnsi="Arial" w:cs="Arial"/>
          <w:lang w:eastAsia="en-GB"/>
        </w:rPr>
        <w:t xml:space="preserve">to </w:t>
      </w:r>
      <w:r w:rsidRPr="008373A0">
        <w:rPr>
          <w:rFonts w:ascii="Arial" w:hAnsi="Arial" w:cs="Arial"/>
          <w:lang w:eastAsia="en-GB"/>
        </w:rPr>
        <w:t>make a collective sense of their world (</w:t>
      </w:r>
      <w:r w:rsidRPr="008373A0">
        <w:rPr>
          <w:rFonts w:ascii="Arial" w:hAnsi="Arial" w:cs="Arial"/>
        </w:rPr>
        <w:t xml:space="preserve">Wieck, </w:t>
      </w:r>
      <w:r w:rsidR="00C11CE0" w:rsidRPr="008373A0">
        <w:rPr>
          <w:rFonts w:ascii="Arial" w:hAnsi="Arial" w:cs="Arial"/>
        </w:rPr>
        <w:t>et al.</w:t>
      </w:r>
      <w:r w:rsidRPr="008373A0">
        <w:rPr>
          <w:rFonts w:ascii="Arial" w:hAnsi="Arial" w:cs="Arial"/>
        </w:rPr>
        <w:t>, 2005</w:t>
      </w:r>
      <w:r w:rsidRPr="008373A0">
        <w:rPr>
          <w:rFonts w:ascii="Arial" w:hAnsi="Arial" w:cs="Arial"/>
          <w:lang w:eastAsia="en-GB"/>
        </w:rPr>
        <w:t>)</w:t>
      </w:r>
      <w:r w:rsidR="0046737F" w:rsidRPr="008373A0">
        <w:rPr>
          <w:rFonts w:ascii="Arial" w:hAnsi="Arial" w:cs="Arial"/>
          <w:lang w:eastAsia="en-GB"/>
        </w:rPr>
        <w:t xml:space="preserve"> linking to identify beliefs, interest of others and self </w:t>
      </w:r>
      <w:r w:rsidRPr="008373A0">
        <w:rPr>
          <w:rFonts w:ascii="Arial" w:hAnsi="Arial" w:cs="Arial"/>
          <w:lang w:eastAsia="en-GB"/>
        </w:rPr>
        <w:t>(Petit 2006</w:t>
      </w:r>
      <w:r w:rsidR="00CA3777" w:rsidRPr="008373A0">
        <w:rPr>
          <w:rFonts w:ascii="Arial" w:hAnsi="Arial" w:cs="Arial"/>
          <w:lang w:eastAsia="en-GB"/>
        </w:rPr>
        <w:t>). B</w:t>
      </w:r>
      <w:r w:rsidR="0046737F" w:rsidRPr="008373A0">
        <w:rPr>
          <w:rFonts w:ascii="Arial" w:hAnsi="Arial" w:cs="Arial"/>
          <w:lang w:eastAsia="en-GB"/>
        </w:rPr>
        <w:t>uilding a collective coherence and consensus establish</w:t>
      </w:r>
      <w:r w:rsidR="00CA3777" w:rsidRPr="008373A0">
        <w:rPr>
          <w:rFonts w:ascii="Arial" w:hAnsi="Arial" w:cs="Arial"/>
          <w:lang w:eastAsia="en-GB"/>
        </w:rPr>
        <w:t>es</w:t>
      </w:r>
      <w:r w:rsidR="0046737F" w:rsidRPr="008373A0">
        <w:rPr>
          <w:rFonts w:ascii="Arial" w:hAnsi="Arial" w:cs="Arial"/>
          <w:lang w:eastAsia="en-GB"/>
        </w:rPr>
        <w:t xml:space="preserve"> group norms and thereby shapes team</w:t>
      </w:r>
      <w:r w:rsidR="00BC4001" w:rsidRPr="008373A0">
        <w:rPr>
          <w:rFonts w:ascii="Arial" w:hAnsi="Arial" w:cs="Arial"/>
          <w:lang w:eastAsia="en-GB"/>
        </w:rPr>
        <w:t>s</w:t>
      </w:r>
      <w:r w:rsidR="0046737F" w:rsidRPr="008373A0">
        <w:rPr>
          <w:rFonts w:ascii="Arial" w:hAnsi="Arial" w:cs="Arial"/>
          <w:lang w:eastAsia="en-GB"/>
        </w:rPr>
        <w:t>, organisational and institutional cultures and practice</w:t>
      </w:r>
      <w:r w:rsidR="00D30471" w:rsidRPr="008373A0">
        <w:rPr>
          <w:rFonts w:ascii="Arial" w:hAnsi="Arial" w:cs="Arial"/>
          <w:lang w:eastAsia="en-GB"/>
        </w:rPr>
        <w:t>s</w:t>
      </w:r>
      <w:r w:rsidRPr="008373A0">
        <w:rPr>
          <w:rFonts w:ascii="Arial" w:hAnsi="Arial" w:cs="Arial"/>
          <w:lang w:eastAsia="en-GB"/>
        </w:rPr>
        <w:t>.</w:t>
      </w:r>
      <w:r w:rsidR="009B7967" w:rsidRPr="008373A0">
        <w:rPr>
          <w:rFonts w:ascii="Arial" w:hAnsi="Arial" w:cs="Arial"/>
          <w:lang w:eastAsia="en-GB"/>
        </w:rPr>
        <w:t xml:space="preserve">  However, such action may also initiate institutional divergence and engender institutional heterogeneity through competing isomorphic pressures (</w:t>
      </w:r>
      <w:proofErr w:type="spellStart"/>
      <w:r w:rsidR="009B7967" w:rsidRPr="008373A0">
        <w:rPr>
          <w:rFonts w:ascii="Arial" w:hAnsi="Arial" w:cs="Arial"/>
          <w:lang w:eastAsia="en-GB"/>
        </w:rPr>
        <w:t>Beckert</w:t>
      </w:r>
      <w:proofErr w:type="spellEnd"/>
      <w:r w:rsidR="009B7967" w:rsidRPr="008373A0">
        <w:rPr>
          <w:rFonts w:ascii="Arial" w:hAnsi="Arial" w:cs="Arial"/>
          <w:lang w:eastAsia="en-GB"/>
        </w:rPr>
        <w:t xml:space="preserve">, </w:t>
      </w:r>
      <w:r w:rsidR="008F76AE" w:rsidRPr="008373A0">
        <w:rPr>
          <w:rFonts w:ascii="Arial" w:hAnsi="Arial" w:cs="Arial"/>
          <w:lang w:eastAsia="en-GB"/>
        </w:rPr>
        <w:t>2010</w:t>
      </w:r>
      <w:r w:rsidR="009B7967" w:rsidRPr="008373A0">
        <w:rPr>
          <w:rFonts w:ascii="Arial" w:hAnsi="Arial" w:cs="Arial"/>
          <w:lang w:eastAsia="en-GB"/>
        </w:rPr>
        <w:t>) with organisations diverging from social or institutional norms</w:t>
      </w:r>
      <w:r w:rsidR="00A71C65" w:rsidRPr="008373A0">
        <w:rPr>
          <w:rFonts w:ascii="Arial" w:hAnsi="Arial" w:cs="Arial"/>
          <w:lang w:eastAsia="en-GB"/>
        </w:rPr>
        <w:t xml:space="preserve"> </w:t>
      </w:r>
      <w:r w:rsidR="007D5935" w:rsidRPr="008373A0">
        <w:rPr>
          <w:rFonts w:ascii="Arial" w:hAnsi="Arial" w:cs="Arial"/>
          <w:lang w:eastAsia="en-GB"/>
        </w:rPr>
        <w:t xml:space="preserve">through </w:t>
      </w:r>
      <w:r w:rsidR="00A71C65" w:rsidRPr="008373A0">
        <w:rPr>
          <w:rFonts w:ascii="Arial" w:hAnsi="Arial" w:cs="Arial"/>
          <w:lang w:eastAsia="en-GB"/>
        </w:rPr>
        <w:t xml:space="preserve">idiosyncratic </w:t>
      </w:r>
      <w:r w:rsidR="007D5935" w:rsidRPr="008373A0">
        <w:rPr>
          <w:rFonts w:ascii="Arial" w:hAnsi="Arial" w:cs="Arial"/>
          <w:lang w:eastAsia="en-GB"/>
        </w:rPr>
        <w:t xml:space="preserve">hegemonic </w:t>
      </w:r>
      <w:r w:rsidR="00A71C65" w:rsidRPr="008373A0">
        <w:rPr>
          <w:rFonts w:ascii="Arial" w:hAnsi="Arial" w:cs="Arial"/>
          <w:lang w:eastAsia="en-GB"/>
        </w:rPr>
        <w:t>interoperations of circumstances to accommodate specific agendas and interest</w:t>
      </w:r>
      <w:r w:rsidR="006F4798" w:rsidRPr="008373A0">
        <w:rPr>
          <w:rFonts w:ascii="Arial" w:hAnsi="Arial" w:cs="Arial"/>
          <w:lang w:eastAsia="en-GB"/>
        </w:rPr>
        <w:t>s</w:t>
      </w:r>
      <w:r w:rsidR="009B7967" w:rsidRPr="008373A0">
        <w:rPr>
          <w:rFonts w:ascii="Arial" w:hAnsi="Arial" w:cs="Arial"/>
          <w:lang w:eastAsia="en-GB"/>
        </w:rPr>
        <w:t>.</w:t>
      </w:r>
      <w:r w:rsidR="00A71C65" w:rsidRPr="008373A0">
        <w:rPr>
          <w:rFonts w:ascii="Arial" w:hAnsi="Arial" w:cs="Arial"/>
          <w:lang w:eastAsia="en-GB"/>
        </w:rPr>
        <w:t xml:space="preserve">  Such </w:t>
      </w:r>
      <w:r w:rsidR="0011694C" w:rsidRPr="008373A0">
        <w:rPr>
          <w:rFonts w:ascii="Arial" w:hAnsi="Arial" w:cs="Arial"/>
          <w:lang w:eastAsia="en-GB"/>
        </w:rPr>
        <w:t xml:space="preserve">fashioned </w:t>
      </w:r>
      <w:r w:rsidR="00A71C65" w:rsidRPr="008373A0">
        <w:rPr>
          <w:rFonts w:ascii="Arial" w:hAnsi="Arial" w:cs="Arial"/>
          <w:lang w:eastAsia="en-GB"/>
        </w:rPr>
        <w:t>interpretations can build a common belief and legitimisation of intra-social norms that may present inter-societal cultural conflicts</w:t>
      </w:r>
      <w:r w:rsidR="00CA3777" w:rsidRPr="008373A0">
        <w:rPr>
          <w:rFonts w:ascii="Arial" w:hAnsi="Arial" w:cs="Arial"/>
          <w:lang w:eastAsia="en-GB"/>
        </w:rPr>
        <w:t xml:space="preserve"> and dysfunctional behaviour. </w:t>
      </w:r>
      <w:r w:rsidR="00A71C65" w:rsidRPr="008373A0">
        <w:rPr>
          <w:rFonts w:ascii="Arial" w:hAnsi="Arial" w:cs="Arial"/>
          <w:lang w:eastAsia="en-GB"/>
        </w:rPr>
        <w:t xml:space="preserve"> </w:t>
      </w:r>
    </w:p>
    <w:p w14:paraId="1B1F90D7" w14:textId="77777777" w:rsidR="007E7C71" w:rsidRPr="008373A0" w:rsidRDefault="007E7C71" w:rsidP="004A4F8D">
      <w:pPr>
        <w:autoSpaceDE w:val="0"/>
        <w:autoSpaceDN w:val="0"/>
        <w:adjustRightInd w:val="0"/>
        <w:spacing w:line="360" w:lineRule="auto"/>
        <w:jc w:val="both"/>
        <w:rPr>
          <w:rFonts w:ascii="Arial" w:hAnsi="Arial" w:cs="Arial"/>
          <w:b/>
          <w:lang w:eastAsia="en-GB"/>
        </w:rPr>
      </w:pPr>
    </w:p>
    <w:p w14:paraId="52B92706" w14:textId="4A0CB0F9" w:rsidR="00507971" w:rsidRPr="008373A0" w:rsidRDefault="007E7C71" w:rsidP="005A4E70">
      <w:pPr>
        <w:spacing w:line="360" w:lineRule="auto"/>
        <w:jc w:val="both"/>
        <w:rPr>
          <w:rFonts w:ascii="Arial" w:hAnsi="Arial" w:cs="Arial"/>
        </w:rPr>
      </w:pPr>
      <w:bookmarkStart w:id="3" w:name="_Hlk7087512"/>
      <w:r w:rsidRPr="008373A0">
        <w:rPr>
          <w:rFonts w:ascii="Arial" w:hAnsi="Arial" w:cs="Arial"/>
        </w:rPr>
        <w:t>Dysfunctional behaviour is a broad term and includes team, organisational and institutional levels as well as varying in degree</w:t>
      </w:r>
      <w:r w:rsidR="00422F48" w:rsidRPr="008373A0">
        <w:rPr>
          <w:rFonts w:ascii="Arial" w:hAnsi="Arial" w:cs="Arial"/>
        </w:rPr>
        <w:t>s</w:t>
      </w:r>
      <w:r w:rsidRPr="008373A0">
        <w:rPr>
          <w:rFonts w:ascii="Arial" w:hAnsi="Arial" w:cs="Arial"/>
        </w:rPr>
        <w:t xml:space="preserve"> of </w:t>
      </w:r>
      <w:r w:rsidRPr="008373A0">
        <w:rPr>
          <w:rFonts w:ascii="Arial" w:hAnsi="Arial" w:cs="Arial"/>
          <w:szCs w:val="22"/>
        </w:rPr>
        <w:t>excess</w:t>
      </w:r>
      <w:r w:rsidRPr="008373A0">
        <w:rPr>
          <w:rFonts w:ascii="Arial" w:hAnsi="Arial" w:cs="Arial"/>
        </w:rPr>
        <w:t xml:space="preserve"> ranging from counterproductive, wrong</w:t>
      </w:r>
      <w:r w:rsidR="003C37A1" w:rsidRPr="008373A0">
        <w:rPr>
          <w:rFonts w:ascii="Arial" w:hAnsi="Arial" w:cs="Arial"/>
        </w:rPr>
        <w:t>-</w:t>
      </w:r>
      <w:r w:rsidRPr="008373A0">
        <w:rPr>
          <w:rFonts w:ascii="Arial" w:hAnsi="Arial" w:cs="Arial"/>
        </w:rPr>
        <w:t>doing</w:t>
      </w:r>
      <w:r w:rsidR="003C37A1" w:rsidRPr="008373A0">
        <w:rPr>
          <w:rFonts w:ascii="Arial" w:hAnsi="Arial" w:cs="Arial"/>
        </w:rPr>
        <w:t xml:space="preserve"> and </w:t>
      </w:r>
      <w:r w:rsidRPr="008373A0">
        <w:rPr>
          <w:rFonts w:ascii="Arial" w:hAnsi="Arial" w:cs="Arial"/>
        </w:rPr>
        <w:t>recklessness to corrupt practices and networks</w:t>
      </w:r>
      <w:r w:rsidR="007C3B15" w:rsidRPr="008373A0">
        <w:rPr>
          <w:rFonts w:ascii="Arial" w:hAnsi="Arial" w:cs="Arial"/>
        </w:rPr>
        <w:t xml:space="preserve"> (Kulik, 200</w:t>
      </w:r>
      <w:r w:rsidR="004F46D8" w:rsidRPr="008373A0">
        <w:rPr>
          <w:rFonts w:ascii="Arial" w:hAnsi="Arial" w:cs="Arial"/>
        </w:rPr>
        <w:t>5</w:t>
      </w:r>
      <w:r w:rsidR="007C3B15" w:rsidRPr="008373A0">
        <w:rPr>
          <w:rFonts w:ascii="Arial" w:hAnsi="Arial" w:cs="Arial"/>
        </w:rPr>
        <w:t>)</w:t>
      </w:r>
      <w:r w:rsidR="003C37A1" w:rsidRPr="008373A0">
        <w:rPr>
          <w:rFonts w:ascii="Arial" w:hAnsi="Arial" w:cs="Arial"/>
        </w:rPr>
        <w:t>.</w:t>
      </w:r>
      <w:r w:rsidRPr="008373A0">
        <w:rPr>
          <w:rFonts w:ascii="Arial" w:hAnsi="Arial" w:cs="Arial"/>
        </w:rPr>
        <w:t xml:space="preserve"> </w:t>
      </w:r>
      <w:r w:rsidR="00DA01A5" w:rsidRPr="008373A0">
        <w:rPr>
          <w:rFonts w:ascii="Arial" w:hAnsi="Arial" w:cs="Arial"/>
        </w:rPr>
        <w:t>However,</w:t>
      </w:r>
      <w:r w:rsidR="003C37A1" w:rsidRPr="008373A0">
        <w:rPr>
          <w:rFonts w:ascii="Arial" w:hAnsi="Arial" w:cs="Arial"/>
        </w:rPr>
        <w:t xml:space="preserve"> </w:t>
      </w:r>
      <w:r w:rsidRPr="008373A0">
        <w:rPr>
          <w:rFonts w:ascii="Arial" w:hAnsi="Arial" w:cs="Arial"/>
        </w:rPr>
        <w:t>many have the potential of detrimental consequences on organisational performance</w:t>
      </w:r>
      <w:r w:rsidR="00DB1125" w:rsidRPr="008373A0">
        <w:rPr>
          <w:rFonts w:ascii="Arial" w:hAnsi="Arial" w:cs="Arial"/>
          <w:lang w:eastAsia="en-GB"/>
        </w:rPr>
        <w:t xml:space="preserve"> or even destruction</w:t>
      </w:r>
      <w:r w:rsidRPr="008373A0">
        <w:rPr>
          <w:rFonts w:ascii="Arial" w:hAnsi="Arial" w:cs="Arial"/>
        </w:rPr>
        <w:t xml:space="preserve"> to catastrophic societal </w:t>
      </w:r>
      <w:r w:rsidR="00DB1125" w:rsidRPr="008373A0">
        <w:rPr>
          <w:rFonts w:ascii="Arial" w:hAnsi="Arial" w:cs="Arial"/>
          <w:lang w:eastAsia="en-GB"/>
        </w:rPr>
        <w:t>collapse</w:t>
      </w:r>
      <w:r w:rsidRPr="008373A0">
        <w:rPr>
          <w:rFonts w:ascii="Arial" w:hAnsi="Arial" w:cs="Arial"/>
        </w:rPr>
        <w:t xml:space="preserve"> (McKenzie et al. 2011).  </w:t>
      </w:r>
      <w:r w:rsidR="00DB1125" w:rsidRPr="008373A0">
        <w:rPr>
          <w:rFonts w:ascii="Arial" w:hAnsi="Arial" w:cs="Arial"/>
          <w:lang w:eastAsia="en-GB"/>
        </w:rPr>
        <w:t xml:space="preserve"> </w:t>
      </w:r>
      <w:r w:rsidR="0011694C" w:rsidRPr="008373A0">
        <w:rPr>
          <w:rFonts w:ascii="Arial" w:hAnsi="Arial" w:cs="Arial"/>
          <w:lang w:eastAsia="en-GB"/>
        </w:rPr>
        <w:t>D</w:t>
      </w:r>
      <w:r w:rsidR="00DB1125" w:rsidRPr="008373A0">
        <w:rPr>
          <w:rFonts w:ascii="Arial" w:hAnsi="Arial" w:cs="Arial"/>
        </w:rPr>
        <w:t>ysfunctional behaviour</w:t>
      </w:r>
      <w:r w:rsidR="00DB1125" w:rsidRPr="008373A0">
        <w:rPr>
          <w:rFonts w:ascii="Arial" w:hAnsi="Arial" w:cs="Arial"/>
          <w:lang w:eastAsia="en-GB"/>
        </w:rPr>
        <w:t xml:space="preserve"> impacts the affective and psychological state of both the instigator and victim (Cortina, 2008) </w:t>
      </w:r>
      <w:r w:rsidR="00116AC3" w:rsidRPr="008373A0">
        <w:rPr>
          <w:rFonts w:ascii="Arial" w:hAnsi="Arial" w:cs="Arial"/>
          <w:lang w:eastAsia="en-GB"/>
        </w:rPr>
        <w:t>and</w:t>
      </w:r>
      <w:r w:rsidR="0011694C" w:rsidRPr="008373A0">
        <w:rPr>
          <w:rFonts w:ascii="Arial" w:hAnsi="Arial" w:cs="Arial"/>
          <w:lang w:eastAsia="en-GB"/>
        </w:rPr>
        <w:t xml:space="preserve"> create</w:t>
      </w:r>
      <w:r w:rsidR="00610F9E" w:rsidRPr="008373A0">
        <w:rPr>
          <w:rFonts w:ascii="Arial" w:hAnsi="Arial" w:cs="Arial"/>
          <w:lang w:eastAsia="en-GB"/>
        </w:rPr>
        <w:t>s</w:t>
      </w:r>
      <w:r w:rsidR="00DB1125" w:rsidRPr="008373A0">
        <w:rPr>
          <w:rFonts w:ascii="Arial" w:hAnsi="Arial" w:cs="Arial"/>
          <w:lang w:eastAsia="en-GB"/>
        </w:rPr>
        <w:t xml:space="preserve"> accepted and socialised norm</w:t>
      </w:r>
      <w:r w:rsidR="00610F9E" w:rsidRPr="008373A0">
        <w:rPr>
          <w:rFonts w:ascii="Arial" w:hAnsi="Arial" w:cs="Arial"/>
          <w:lang w:eastAsia="en-GB"/>
        </w:rPr>
        <w:t>s</w:t>
      </w:r>
      <w:r w:rsidR="00DB1125" w:rsidRPr="008373A0">
        <w:rPr>
          <w:rFonts w:ascii="Arial" w:hAnsi="Arial" w:cs="Arial"/>
          <w:lang w:eastAsia="en-GB"/>
        </w:rPr>
        <w:t xml:space="preserve"> </w:t>
      </w:r>
      <w:r w:rsidR="00DB1125" w:rsidRPr="008373A0">
        <w:rPr>
          <w:rFonts w:ascii="Arial" w:hAnsi="Arial" w:cs="Arial"/>
        </w:rPr>
        <w:t>(</w:t>
      </w:r>
      <w:proofErr w:type="spellStart"/>
      <w:r w:rsidR="00DB1125" w:rsidRPr="008373A0">
        <w:rPr>
          <w:rFonts w:ascii="Arial" w:hAnsi="Arial" w:cs="Arial"/>
        </w:rPr>
        <w:t>Reio</w:t>
      </w:r>
      <w:proofErr w:type="spellEnd"/>
      <w:r w:rsidR="00DB1125" w:rsidRPr="008373A0">
        <w:rPr>
          <w:rFonts w:ascii="Arial" w:hAnsi="Arial" w:cs="Arial"/>
        </w:rPr>
        <w:t xml:space="preserve"> </w:t>
      </w:r>
      <w:r w:rsidR="00881791" w:rsidRPr="008373A0">
        <w:rPr>
          <w:rFonts w:ascii="Arial" w:hAnsi="Arial" w:cs="Arial"/>
        </w:rPr>
        <w:t xml:space="preserve">and </w:t>
      </w:r>
      <w:r w:rsidR="00DB1125" w:rsidRPr="008373A0">
        <w:rPr>
          <w:rFonts w:ascii="Arial" w:hAnsi="Arial" w:cs="Arial"/>
        </w:rPr>
        <w:t>Ghosh, 2009)</w:t>
      </w:r>
      <w:r w:rsidR="00116AC3" w:rsidRPr="008373A0">
        <w:rPr>
          <w:rFonts w:ascii="Arial" w:hAnsi="Arial" w:cs="Arial"/>
        </w:rPr>
        <w:t>.  These can</w:t>
      </w:r>
      <w:r w:rsidR="00C101CC" w:rsidRPr="008373A0">
        <w:rPr>
          <w:rFonts w:ascii="Arial" w:hAnsi="Arial" w:cs="Arial"/>
          <w:lang w:eastAsia="en-GB"/>
        </w:rPr>
        <w:t xml:space="preserve"> </w:t>
      </w:r>
      <w:r w:rsidR="0011694C" w:rsidRPr="008373A0">
        <w:rPr>
          <w:rFonts w:ascii="Arial" w:hAnsi="Arial" w:cs="Arial"/>
          <w:lang w:eastAsia="en-GB"/>
        </w:rPr>
        <w:t>augment into</w:t>
      </w:r>
      <w:r w:rsidR="00DB1125" w:rsidRPr="008373A0">
        <w:rPr>
          <w:rFonts w:ascii="Arial" w:hAnsi="Arial" w:cs="Arial"/>
          <w:lang w:eastAsia="en-GB"/>
        </w:rPr>
        <w:t xml:space="preserve"> devia</w:t>
      </w:r>
      <w:r w:rsidR="00B30333" w:rsidRPr="008373A0">
        <w:rPr>
          <w:rFonts w:ascii="Arial" w:hAnsi="Arial" w:cs="Arial"/>
          <w:lang w:eastAsia="en-GB"/>
        </w:rPr>
        <w:t>nt</w:t>
      </w:r>
      <w:r w:rsidR="00DB1125" w:rsidRPr="008373A0">
        <w:rPr>
          <w:rFonts w:ascii="Arial" w:hAnsi="Arial" w:cs="Arial"/>
          <w:lang w:eastAsia="en-GB"/>
        </w:rPr>
        <w:t xml:space="preserve"> amplifying </w:t>
      </w:r>
      <w:r w:rsidR="00116AC3" w:rsidRPr="008373A0">
        <w:rPr>
          <w:rFonts w:ascii="Arial" w:hAnsi="Arial" w:cs="Arial"/>
          <w:lang w:eastAsia="en-GB"/>
        </w:rPr>
        <w:t xml:space="preserve">behavioural </w:t>
      </w:r>
      <w:r w:rsidR="00DB1125" w:rsidRPr="008373A0">
        <w:rPr>
          <w:rFonts w:ascii="Arial" w:hAnsi="Arial" w:cs="Arial"/>
          <w:lang w:eastAsia="en-GB"/>
        </w:rPr>
        <w:t>spiral</w:t>
      </w:r>
      <w:r w:rsidR="00116AC3" w:rsidRPr="008373A0">
        <w:rPr>
          <w:rFonts w:ascii="Arial" w:hAnsi="Arial" w:cs="Arial"/>
          <w:lang w:eastAsia="en-GB"/>
        </w:rPr>
        <w:t xml:space="preserve">s </w:t>
      </w:r>
      <w:r w:rsidR="00DB1125" w:rsidRPr="008373A0">
        <w:rPr>
          <w:rFonts w:ascii="Arial" w:hAnsi="Arial" w:cs="Arial"/>
          <w:lang w:eastAsia="en-GB"/>
        </w:rPr>
        <w:t>(</w:t>
      </w:r>
      <w:r w:rsidR="00DB1125" w:rsidRPr="008373A0">
        <w:rPr>
          <w:rFonts w:ascii="Arial" w:hAnsi="Arial" w:cs="Arial"/>
        </w:rPr>
        <w:t xml:space="preserve">Andersson </w:t>
      </w:r>
      <w:r w:rsidR="00881791" w:rsidRPr="008373A0">
        <w:rPr>
          <w:rFonts w:ascii="Arial" w:hAnsi="Arial" w:cs="Arial"/>
        </w:rPr>
        <w:t xml:space="preserve">and </w:t>
      </w:r>
      <w:r w:rsidR="00DB1125" w:rsidRPr="008373A0">
        <w:rPr>
          <w:rFonts w:ascii="Arial" w:hAnsi="Arial" w:cs="Arial"/>
        </w:rPr>
        <w:t>Pearson, 1999)</w:t>
      </w:r>
      <w:r w:rsidR="00E15C2C" w:rsidRPr="008373A0">
        <w:rPr>
          <w:rFonts w:ascii="Arial" w:hAnsi="Arial" w:cs="Arial"/>
          <w:lang w:eastAsia="en-GB"/>
        </w:rPr>
        <w:t xml:space="preserve"> that become permitted and encouraged </w:t>
      </w:r>
      <w:r w:rsidR="004415A5" w:rsidRPr="008373A0">
        <w:rPr>
          <w:rFonts w:ascii="Arial" w:hAnsi="Arial" w:cs="Arial"/>
        </w:rPr>
        <w:t>through the acquiescence of others</w:t>
      </w:r>
      <w:r w:rsidR="00B30333" w:rsidRPr="008373A0">
        <w:rPr>
          <w:rFonts w:ascii="Arial" w:hAnsi="Arial" w:cs="Arial"/>
        </w:rPr>
        <w:t xml:space="preserve">, </w:t>
      </w:r>
      <w:r w:rsidR="00116AC3" w:rsidRPr="008373A0">
        <w:rPr>
          <w:rFonts w:ascii="Arial" w:hAnsi="Arial" w:cs="Arial"/>
        </w:rPr>
        <w:t xml:space="preserve">as </w:t>
      </w:r>
      <w:r w:rsidR="00B30333" w:rsidRPr="008373A0">
        <w:rPr>
          <w:rFonts w:ascii="Arial" w:hAnsi="Arial" w:cs="Arial"/>
        </w:rPr>
        <w:t xml:space="preserve">they </w:t>
      </w:r>
      <w:r w:rsidR="004415A5" w:rsidRPr="008373A0">
        <w:rPr>
          <w:rFonts w:ascii="Arial" w:hAnsi="Arial" w:cs="Arial"/>
        </w:rPr>
        <w:t>becom</w:t>
      </w:r>
      <w:r w:rsidR="00B30333" w:rsidRPr="008373A0">
        <w:rPr>
          <w:rFonts w:ascii="Arial" w:hAnsi="Arial" w:cs="Arial"/>
        </w:rPr>
        <w:t xml:space="preserve">e </w:t>
      </w:r>
      <w:r w:rsidR="00B30333" w:rsidRPr="008373A0">
        <w:rPr>
          <w:rFonts w:ascii="Arial" w:hAnsi="Arial" w:cs="Arial"/>
          <w:lang w:eastAsia="en-GB"/>
        </w:rPr>
        <w:t xml:space="preserve">the </w:t>
      </w:r>
      <w:r w:rsidR="00610F9E" w:rsidRPr="008373A0">
        <w:rPr>
          <w:rFonts w:ascii="Arial" w:hAnsi="Arial" w:cs="Arial"/>
          <w:lang w:eastAsia="en-GB"/>
        </w:rPr>
        <w:t xml:space="preserve">organisational </w:t>
      </w:r>
      <w:r w:rsidR="004415A5" w:rsidRPr="008373A0">
        <w:rPr>
          <w:rFonts w:ascii="Arial" w:hAnsi="Arial" w:cs="Arial"/>
          <w:lang w:eastAsia="en-GB"/>
        </w:rPr>
        <w:t>cues</w:t>
      </w:r>
      <w:r w:rsidR="004415A5" w:rsidRPr="008373A0">
        <w:rPr>
          <w:rFonts w:ascii="Arial" w:hAnsi="Arial" w:cs="Arial"/>
        </w:rPr>
        <w:t xml:space="preserve"> </w:t>
      </w:r>
      <w:r w:rsidR="00B30333" w:rsidRPr="008373A0">
        <w:rPr>
          <w:rFonts w:ascii="Arial" w:hAnsi="Arial" w:cs="Arial"/>
        </w:rPr>
        <w:t xml:space="preserve">reinforcing </w:t>
      </w:r>
      <w:r w:rsidR="004415A5" w:rsidRPr="008373A0">
        <w:rPr>
          <w:rFonts w:ascii="Arial" w:hAnsi="Arial" w:cs="Arial"/>
        </w:rPr>
        <w:t xml:space="preserve">the </w:t>
      </w:r>
      <w:r w:rsidR="004415A5" w:rsidRPr="008373A0">
        <w:rPr>
          <w:rFonts w:ascii="Arial" w:hAnsi="Arial" w:cs="Arial"/>
          <w:lang w:eastAsia="en-GB"/>
        </w:rPr>
        <w:t>cultural norms that guide behaviour (</w:t>
      </w:r>
      <w:proofErr w:type="spellStart"/>
      <w:r w:rsidR="004415A5" w:rsidRPr="008373A0">
        <w:rPr>
          <w:rFonts w:ascii="Arial" w:hAnsi="Arial" w:cs="Arial"/>
          <w:lang w:eastAsia="en-GB"/>
        </w:rPr>
        <w:t>Prati</w:t>
      </w:r>
      <w:proofErr w:type="spellEnd"/>
      <w:r w:rsidR="004415A5" w:rsidRPr="008373A0">
        <w:rPr>
          <w:rFonts w:ascii="Arial" w:hAnsi="Arial" w:cs="Arial"/>
          <w:lang w:eastAsia="en-GB"/>
        </w:rPr>
        <w:t xml:space="preserve">, </w:t>
      </w:r>
      <w:r w:rsidR="008F76AE" w:rsidRPr="008373A0">
        <w:rPr>
          <w:rFonts w:ascii="Arial" w:hAnsi="Arial" w:cs="Arial"/>
          <w:lang w:eastAsia="en-GB"/>
        </w:rPr>
        <w:t>et al.</w:t>
      </w:r>
      <w:r w:rsidR="004415A5" w:rsidRPr="008373A0">
        <w:rPr>
          <w:rFonts w:ascii="Arial" w:hAnsi="Arial" w:cs="Arial"/>
          <w:lang w:eastAsia="en-GB"/>
        </w:rPr>
        <w:t>, 2009)</w:t>
      </w:r>
      <w:r w:rsidR="00FB5F74" w:rsidRPr="008373A0">
        <w:rPr>
          <w:rFonts w:ascii="Arial" w:hAnsi="Arial" w:cs="Arial"/>
          <w:lang w:eastAsia="en-GB"/>
        </w:rPr>
        <w:t>.  Here</w:t>
      </w:r>
      <w:r w:rsidR="004415A5" w:rsidRPr="008373A0">
        <w:rPr>
          <w:rFonts w:ascii="Arial" w:hAnsi="Arial" w:cs="Arial"/>
          <w:lang w:eastAsia="en-GB"/>
        </w:rPr>
        <w:t xml:space="preserve"> </w:t>
      </w:r>
      <w:r w:rsidR="00116AC3" w:rsidRPr="008373A0">
        <w:rPr>
          <w:rFonts w:ascii="Arial" w:hAnsi="Arial" w:cs="Arial"/>
          <w:lang w:eastAsia="en-GB"/>
        </w:rPr>
        <w:t>followers</w:t>
      </w:r>
      <w:r w:rsidR="00610F9E" w:rsidRPr="008373A0">
        <w:rPr>
          <w:rFonts w:ascii="Arial" w:hAnsi="Arial" w:cs="Arial"/>
          <w:lang w:eastAsia="en-GB"/>
        </w:rPr>
        <w:t>’</w:t>
      </w:r>
      <w:r w:rsidR="004415A5" w:rsidRPr="008373A0">
        <w:rPr>
          <w:rFonts w:ascii="Arial" w:hAnsi="Arial" w:cs="Arial"/>
          <w:lang w:eastAsia="en-GB"/>
        </w:rPr>
        <w:t xml:space="preserve"> </w:t>
      </w:r>
      <w:r w:rsidR="00B30333" w:rsidRPr="008373A0">
        <w:rPr>
          <w:rFonts w:ascii="Arial" w:hAnsi="Arial" w:cs="Arial"/>
          <w:lang w:eastAsia="en-GB"/>
        </w:rPr>
        <w:t>inaction provide</w:t>
      </w:r>
      <w:r w:rsidR="00116AC3" w:rsidRPr="008373A0">
        <w:rPr>
          <w:rFonts w:ascii="Arial" w:hAnsi="Arial" w:cs="Arial"/>
          <w:lang w:eastAsia="en-GB"/>
        </w:rPr>
        <w:t>s</w:t>
      </w:r>
      <w:r w:rsidR="00B30333" w:rsidRPr="008373A0">
        <w:rPr>
          <w:rFonts w:ascii="Arial" w:hAnsi="Arial" w:cs="Arial"/>
          <w:lang w:eastAsia="en-GB"/>
        </w:rPr>
        <w:t xml:space="preserve"> the background (</w:t>
      </w:r>
      <w:proofErr w:type="spellStart"/>
      <w:r w:rsidR="00B30333" w:rsidRPr="008373A0">
        <w:rPr>
          <w:rFonts w:ascii="Arial" w:hAnsi="Arial" w:cs="Arial"/>
          <w:lang w:eastAsia="en-GB"/>
        </w:rPr>
        <w:t>Dimaggio</w:t>
      </w:r>
      <w:proofErr w:type="spellEnd"/>
      <w:r w:rsidR="00B30333" w:rsidRPr="008373A0">
        <w:rPr>
          <w:rFonts w:ascii="Arial" w:hAnsi="Arial" w:cs="Arial"/>
          <w:lang w:eastAsia="en-GB"/>
        </w:rPr>
        <w:t xml:space="preserve"> and Powell, 1983), that legitimise</w:t>
      </w:r>
      <w:r w:rsidR="00610F9E" w:rsidRPr="008373A0">
        <w:rPr>
          <w:rFonts w:ascii="Arial" w:hAnsi="Arial" w:cs="Arial"/>
          <w:lang w:eastAsia="en-GB"/>
        </w:rPr>
        <w:t>s</w:t>
      </w:r>
      <w:r w:rsidR="00B30333" w:rsidRPr="008373A0">
        <w:rPr>
          <w:rFonts w:ascii="Arial" w:hAnsi="Arial" w:cs="Arial"/>
          <w:lang w:eastAsia="en-GB"/>
        </w:rPr>
        <w:t xml:space="preserve"> </w:t>
      </w:r>
      <w:r w:rsidR="00FB5F74" w:rsidRPr="008373A0">
        <w:rPr>
          <w:rFonts w:ascii="Arial" w:hAnsi="Arial" w:cs="Arial"/>
          <w:lang w:eastAsia="en-GB"/>
        </w:rPr>
        <w:t>leaders</w:t>
      </w:r>
      <w:r w:rsidR="00291918" w:rsidRPr="008373A0">
        <w:rPr>
          <w:rFonts w:ascii="Arial" w:hAnsi="Arial" w:cs="Arial"/>
          <w:lang w:eastAsia="en-GB"/>
        </w:rPr>
        <w:t>’</w:t>
      </w:r>
      <w:r w:rsidR="00FB5F74" w:rsidRPr="008373A0">
        <w:rPr>
          <w:rFonts w:ascii="Arial" w:hAnsi="Arial" w:cs="Arial"/>
          <w:lang w:eastAsia="en-GB"/>
        </w:rPr>
        <w:t xml:space="preserve"> behaviour </w:t>
      </w:r>
      <w:r w:rsidR="004415A5" w:rsidRPr="008373A0">
        <w:rPr>
          <w:rFonts w:ascii="Arial" w:hAnsi="Arial" w:cs="Arial"/>
          <w:lang w:eastAsia="en-GB"/>
        </w:rPr>
        <w:t>(</w:t>
      </w:r>
      <w:r w:rsidR="00BD6793" w:rsidRPr="008373A0">
        <w:rPr>
          <w:rFonts w:ascii="Arial" w:hAnsi="Arial" w:cs="Arial"/>
          <w:lang w:eastAsia="en-GB"/>
        </w:rPr>
        <w:t>Padilla, et al., 2007</w:t>
      </w:r>
      <w:r w:rsidR="004415A5" w:rsidRPr="008373A0">
        <w:rPr>
          <w:rFonts w:ascii="Arial" w:hAnsi="Arial" w:cs="Arial"/>
          <w:lang w:eastAsia="en-GB"/>
        </w:rPr>
        <w:t>) mirroring</w:t>
      </w:r>
      <w:r w:rsidR="007142D5" w:rsidRPr="008373A0">
        <w:rPr>
          <w:rFonts w:ascii="Arial" w:hAnsi="Arial" w:cs="Arial"/>
          <w:lang w:eastAsia="en-GB"/>
        </w:rPr>
        <w:t>, avoiding</w:t>
      </w:r>
      <w:r w:rsidR="004415A5" w:rsidRPr="008373A0">
        <w:rPr>
          <w:rFonts w:ascii="Arial" w:hAnsi="Arial" w:cs="Arial"/>
          <w:lang w:eastAsia="en-GB"/>
        </w:rPr>
        <w:t xml:space="preserve"> </w:t>
      </w:r>
      <w:r w:rsidR="007142D5" w:rsidRPr="008373A0">
        <w:rPr>
          <w:rFonts w:ascii="Arial" w:hAnsi="Arial" w:cs="Arial"/>
          <w:lang w:eastAsia="en-GB"/>
        </w:rPr>
        <w:t xml:space="preserve">or supporting </w:t>
      </w:r>
      <w:r w:rsidR="00FB5F74" w:rsidRPr="008373A0">
        <w:rPr>
          <w:rFonts w:ascii="Arial" w:hAnsi="Arial" w:cs="Arial"/>
          <w:lang w:eastAsia="en-GB"/>
        </w:rPr>
        <w:t>and thereby</w:t>
      </w:r>
      <w:r w:rsidR="004415A5" w:rsidRPr="008373A0">
        <w:rPr>
          <w:rFonts w:ascii="Arial" w:hAnsi="Arial" w:cs="Arial"/>
          <w:lang w:eastAsia="en-GB"/>
        </w:rPr>
        <w:t xml:space="preserve"> allowing a</w:t>
      </w:r>
      <w:r w:rsidR="007142D5" w:rsidRPr="008373A0">
        <w:rPr>
          <w:rFonts w:ascii="Arial" w:hAnsi="Arial" w:cs="Arial"/>
          <w:lang w:eastAsia="en-GB"/>
        </w:rPr>
        <w:t>n unchecked</w:t>
      </w:r>
      <w:r w:rsidR="004415A5" w:rsidRPr="008373A0">
        <w:rPr>
          <w:rFonts w:ascii="Arial" w:hAnsi="Arial" w:cs="Arial"/>
          <w:lang w:eastAsia="en-GB"/>
        </w:rPr>
        <w:t xml:space="preserve"> narcissistic personality </w:t>
      </w:r>
      <w:r w:rsidR="007142D5" w:rsidRPr="008373A0">
        <w:rPr>
          <w:rFonts w:ascii="Arial" w:hAnsi="Arial" w:cs="Arial"/>
          <w:lang w:eastAsia="en-GB"/>
        </w:rPr>
        <w:t>to grow</w:t>
      </w:r>
      <w:r w:rsidR="00E3604B" w:rsidRPr="008373A0">
        <w:rPr>
          <w:rFonts w:ascii="Arial" w:hAnsi="Arial" w:cs="Arial"/>
          <w:lang w:eastAsia="en-GB"/>
        </w:rPr>
        <w:t>.</w:t>
      </w:r>
    </w:p>
    <w:p w14:paraId="1D132449" w14:textId="77777777" w:rsidR="00BC6423" w:rsidRPr="008373A0" w:rsidRDefault="00BC6423" w:rsidP="005A4E70">
      <w:pPr>
        <w:spacing w:line="360" w:lineRule="auto"/>
        <w:jc w:val="both"/>
        <w:rPr>
          <w:rFonts w:ascii="Arial" w:hAnsi="Arial" w:cs="Arial"/>
        </w:rPr>
      </w:pPr>
    </w:p>
    <w:bookmarkEnd w:id="3"/>
    <w:p w14:paraId="4E2EE443" w14:textId="42E939DE" w:rsidR="00C13A82" w:rsidRPr="008373A0" w:rsidRDefault="00116AC3" w:rsidP="008F6EEA">
      <w:pPr>
        <w:spacing w:line="360" w:lineRule="auto"/>
        <w:jc w:val="both"/>
        <w:rPr>
          <w:rFonts w:ascii="Arial" w:hAnsi="Arial" w:cs="Arial"/>
        </w:rPr>
      </w:pPr>
      <w:r w:rsidRPr="008373A0">
        <w:rPr>
          <w:rFonts w:ascii="Arial" w:hAnsi="Arial" w:cs="Arial"/>
        </w:rPr>
        <w:t>This can be seen in the</w:t>
      </w:r>
      <w:r w:rsidR="008A784E" w:rsidRPr="008373A0">
        <w:rPr>
          <w:rFonts w:ascii="Arial" w:hAnsi="Arial" w:cs="Arial"/>
        </w:rPr>
        <w:t xml:space="preserve"> Global Financial Crisis of 2008, </w:t>
      </w:r>
      <w:r w:rsidR="00C13A82" w:rsidRPr="008373A0">
        <w:rPr>
          <w:rFonts w:ascii="Arial" w:hAnsi="Arial" w:cs="Arial"/>
        </w:rPr>
        <w:t xml:space="preserve">key </w:t>
      </w:r>
      <w:r w:rsidR="008A784E" w:rsidRPr="008373A0">
        <w:rPr>
          <w:rFonts w:ascii="Arial" w:hAnsi="Arial" w:cs="Arial"/>
        </w:rPr>
        <w:t xml:space="preserve">leaders and managers were committed to </w:t>
      </w:r>
      <w:r w:rsidR="009B64F9" w:rsidRPr="008373A0">
        <w:rPr>
          <w:rFonts w:ascii="Arial" w:hAnsi="Arial" w:cs="Arial"/>
        </w:rPr>
        <w:t xml:space="preserve">excessive success and nurtured </w:t>
      </w:r>
      <w:r w:rsidR="00C13A82" w:rsidRPr="008373A0">
        <w:rPr>
          <w:rFonts w:ascii="Arial" w:hAnsi="Arial" w:cs="Arial"/>
        </w:rPr>
        <w:t>organisational cultures solely</w:t>
      </w:r>
      <w:r w:rsidR="009B64F9" w:rsidRPr="008373A0">
        <w:rPr>
          <w:rFonts w:ascii="Arial" w:hAnsi="Arial" w:cs="Arial"/>
        </w:rPr>
        <w:t xml:space="preserve"> to achieve this (Probst and </w:t>
      </w:r>
      <w:proofErr w:type="spellStart"/>
      <w:r w:rsidR="009B64F9" w:rsidRPr="008373A0">
        <w:rPr>
          <w:rFonts w:ascii="Arial" w:hAnsi="Arial" w:cs="Arial"/>
        </w:rPr>
        <w:t>Raisch</w:t>
      </w:r>
      <w:proofErr w:type="spellEnd"/>
      <w:r w:rsidR="009B64F9" w:rsidRPr="008373A0">
        <w:rPr>
          <w:rFonts w:ascii="Arial" w:hAnsi="Arial" w:cs="Arial"/>
        </w:rPr>
        <w:t xml:space="preserve"> 2005).  </w:t>
      </w:r>
      <w:r w:rsidR="000F187F" w:rsidRPr="008373A0">
        <w:rPr>
          <w:rFonts w:ascii="Arial" w:hAnsi="Arial" w:cs="Arial"/>
        </w:rPr>
        <w:t xml:space="preserve">There were clear warnings in the Enron collapse of 2001 of what Stein and Pinto </w:t>
      </w:r>
      <w:r w:rsidR="00F052B5" w:rsidRPr="008373A0">
        <w:rPr>
          <w:rFonts w:ascii="Arial" w:hAnsi="Arial" w:cs="Arial"/>
        </w:rPr>
        <w:t xml:space="preserve">(2011) </w:t>
      </w:r>
      <w:r w:rsidR="000F187F" w:rsidRPr="008373A0">
        <w:rPr>
          <w:rFonts w:ascii="Arial" w:hAnsi="Arial" w:cs="Arial"/>
        </w:rPr>
        <w:t>portray as ‘gangs-at-work’</w:t>
      </w:r>
      <w:r w:rsidR="00F052B5" w:rsidRPr="008373A0">
        <w:rPr>
          <w:rFonts w:ascii="Arial" w:hAnsi="Arial" w:cs="Arial"/>
        </w:rPr>
        <w:t xml:space="preserve"> where leaders </w:t>
      </w:r>
      <w:r w:rsidR="003E11E0" w:rsidRPr="008373A0">
        <w:rPr>
          <w:rFonts w:ascii="Arial" w:hAnsi="Arial" w:cs="Arial"/>
        </w:rPr>
        <w:t xml:space="preserve">could </w:t>
      </w:r>
      <w:r w:rsidR="00F052B5" w:rsidRPr="008373A0">
        <w:rPr>
          <w:rFonts w:ascii="Arial" w:hAnsi="Arial" w:cs="Arial"/>
        </w:rPr>
        <w:t xml:space="preserve">inspire immorality and/or illegality which </w:t>
      </w:r>
      <w:r w:rsidR="00F052B5" w:rsidRPr="008373A0">
        <w:rPr>
          <w:rFonts w:ascii="Arial" w:hAnsi="Arial" w:cs="Arial"/>
        </w:rPr>
        <w:lastRenderedPageBreak/>
        <w:t xml:space="preserve">might provide </w:t>
      </w:r>
      <w:r w:rsidRPr="008373A0">
        <w:rPr>
          <w:rFonts w:ascii="Arial" w:hAnsi="Arial" w:cs="Arial"/>
        </w:rPr>
        <w:t xml:space="preserve">short-term </w:t>
      </w:r>
      <w:r w:rsidR="00F052B5" w:rsidRPr="008373A0">
        <w:rPr>
          <w:rFonts w:ascii="Arial" w:hAnsi="Arial" w:cs="Arial"/>
        </w:rPr>
        <w:t xml:space="preserve">success but eventually result in </w:t>
      </w:r>
      <w:r w:rsidR="00610F9E" w:rsidRPr="008373A0">
        <w:rPr>
          <w:rFonts w:ascii="Arial" w:hAnsi="Arial" w:cs="Arial"/>
        </w:rPr>
        <w:t xml:space="preserve">ruination </w:t>
      </w:r>
      <w:r w:rsidR="00F052B5" w:rsidRPr="008373A0">
        <w:rPr>
          <w:rFonts w:ascii="Arial" w:hAnsi="Arial" w:cs="Arial"/>
        </w:rPr>
        <w:t xml:space="preserve">for organisations, staff and society. Such warnings were </w:t>
      </w:r>
      <w:r w:rsidR="008A40FC" w:rsidRPr="008373A0">
        <w:rPr>
          <w:rFonts w:ascii="Arial" w:hAnsi="Arial" w:cs="Arial"/>
        </w:rPr>
        <w:t xml:space="preserve">not just </w:t>
      </w:r>
      <w:r w:rsidRPr="008373A0">
        <w:rPr>
          <w:rFonts w:ascii="Arial" w:hAnsi="Arial" w:cs="Arial"/>
        </w:rPr>
        <w:t>ignored but</w:t>
      </w:r>
      <w:r w:rsidR="008A40FC" w:rsidRPr="008373A0">
        <w:rPr>
          <w:rFonts w:ascii="Arial" w:hAnsi="Arial" w:cs="Arial"/>
        </w:rPr>
        <w:t xml:space="preserve"> served to encourage a ‘manic’ response that increased risk-taking and pursuit of behaviours which resulted in the </w:t>
      </w:r>
      <w:r w:rsidRPr="008373A0">
        <w:rPr>
          <w:rFonts w:ascii="Arial" w:hAnsi="Arial" w:cs="Arial"/>
        </w:rPr>
        <w:t xml:space="preserve">catastrophic </w:t>
      </w:r>
      <w:r w:rsidR="008A40FC" w:rsidRPr="008373A0">
        <w:rPr>
          <w:rFonts w:ascii="Arial" w:hAnsi="Arial" w:cs="Arial"/>
        </w:rPr>
        <w:t>credit crisis of 2008 (Stein</w:t>
      </w:r>
      <w:r w:rsidR="00C11CE0" w:rsidRPr="008373A0">
        <w:rPr>
          <w:rFonts w:ascii="Arial" w:hAnsi="Arial" w:cs="Arial"/>
        </w:rPr>
        <w:t>,</w:t>
      </w:r>
      <w:r w:rsidR="008A40FC" w:rsidRPr="008373A0">
        <w:rPr>
          <w:rFonts w:ascii="Arial" w:hAnsi="Arial" w:cs="Arial"/>
        </w:rPr>
        <w:t xml:space="preserve"> 2011). </w:t>
      </w:r>
    </w:p>
    <w:p w14:paraId="78E825C5" w14:textId="77777777" w:rsidR="00C13A82" w:rsidRPr="008373A0" w:rsidRDefault="00C13A82" w:rsidP="008F6EEA">
      <w:pPr>
        <w:spacing w:line="360" w:lineRule="auto"/>
        <w:jc w:val="both"/>
        <w:rPr>
          <w:rFonts w:ascii="Arial" w:hAnsi="Arial" w:cs="Arial"/>
        </w:rPr>
      </w:pPr>
    </w:p>
    <w:p w14:paraId="406DE6A5" w14:textId="140B42A0" w:rsidR="00782692" w:rsidRPr="008373A0" w:rsidRDefault="003E11E0" w:rsidP="008F6EEA">
      <w:pPr>
        <w:spacing w:line="360" w:lineRule="auto"/>
        <w:jc w:val="both"/>
        <w:rPr>
          <w:rFonts w:ascii="Arial" w:hAnsi="Arial" w:cs="Arial"/>
        </w:rPr>
      </w:pPr>
      <w:r w:rsidRPr="008373A0">
        <w:rPr>
          <w:rFonts w:ascii="Arial" w:hAnsi="Arial" w:cs="Arial"/>
        </w:rPr>
        <w:t>What were HRD practitioners and</w:t>
      </w:r>
      <w:r w:rsidR="00A01A67" w:rsidRPr="008373A0">
        <w:rPr>
          <w:rFonts w:ascii="Arial" w:hAnsi="Arial" w:cs="Arial"/>
        </w:rPr>
        <w:t xml:space="preserve"> some</w:t>
      </w:r>
      <w:r w:rsidRPr="008373A0">
        <w:rPr>
          <w:rFonts w:ascii="Arial" w:hAnsi="Arial" w:cs="Arial"/>
        </w:rPr>
        <w:t xml:space="preserve"> academics doing while all this was happening? It seems that far too often, under pressure to prove their legitimacy and value to organisation</w:t>
      </w:r>
      <w:r w:rsidR="007C1B17" w:rsidRPr="008373A0">
        <w:rPr>
          <w:rFonts w:ascii="Arial" w:hAnsi="Arial" w:cs="Arial"/>
        </w:rPr>
        <w:t>s</w:t>
      </w:r>
      <w:r w:rsidRPr="008373A0">
        <w:rPr>
          <w:rFonts w:ascii="Arial" w:hAnsi="Arial" w:cs="Arial"/>
        </w:rPr>
        <w:t xml:space="preserve">, HRD might also have helped feed excessive risk and a failure to provide critique of decisions made by leaders.  </w:t>
      </w:r>
      <w:r w:rsidR="00B3434E" w:rsidRPr="008373A0">
        <w:rPr>
          <w:rFonts w:ascii="Arial" w:hAnsi="Arial" w:cs="Arial"/>
        </w:rPr>
        <w:t xml:space="preserve">As </w:t>
      </w:r>
      <w:proofErr w:type="spellStart"/>
      <w:r w:rsidR="00B3434E" w:rsidRPr="008373A0">
        <w:rPr>
          <w:rFonts w:ascii="Arial" w:hAnsi="Arial" w:cs="Arial"/>
        </w:rPr>
        <w:t>MacKenzie</w:t>
      </w:r>
      <w:proofErr w:type="spellEnd"/>
      <w:r w:rsidR="00B3434E" w:rsidRPr="008373A0">
        <w:rPr>
          <w:rFonts w:ascii="Arial" w:hAnsi="Arial" w:cs="Arial"/>
        </w:rPr>
        <w:t xml:space="preserve"> et al. (</w:t>
      </w:r>
      <w:r w:rsidR="004F46D8" w:rsidRPr="008373A0">
        <w:rPr>
          <w:rFonts w:ascii="Arial" w:hAnsi="Arial" w:cs="Arial"/>
        </w:rPr>
        <w:t>2014</w:t>
      </w:r>
      <w:r w:rsidR="00B3434E" w:rsidRPr="008373A0">
        <w:rPr>
          <w:rFonts w:ascii="Arial" w:hAnsi="Arial" w:cs="Arial"/>
        </w:rPr>
        <w:t xml:space="preserve">) suggest, in a bid to influence business strategy, HRD strategy had to ensure it </w:t>
      </w:r>
      <w:r w:rsidR="00A01A67" w:rsidRPr="008373A0">
        <w:rPr>
          <w:rFonts w:ascii="Arial" w:hAnsi="Arial" w:cs="Arial"/>
        </w:rPr>
        <w:t xml:space="preserve">aligns and supports </w:t>
      </w:r>
      <w:r w:rsidR="00B3434E" w:rsidRPr="008373A0">
        <w:rPr>
          <w:rFonts w:ascii="Arial" w:hAnsi="Arial" w:cs="Arial"/>
        </w:rPr>
        <w:t xml:space="preserve">that strategy. </w:t>
      </w:r>
      <w:r w:rsidR="00EF2464" w:rsidRPr="008373A0">
        <w:rPr>
          <w:rFonts w:ascii="Arial" w:hAnsi="Arial" w:cs="Arial"/>
        </w:rPr>
        <w:t xml:space="preserve">Further, as the </w:t>
      </w:r>
      <w:r w:rsidR="00610F9E" w:rsidRPr="008373A0">
        <w:rPr>
          <w:rFonts w:ascii="Arial" w:hAnsi="Arial" w:cs="Arial"/>
        </w:rPr>
        <w:t xml:space="preserve">promoters </w:t>
      </w:r>
      <w:r w:rsidR="00EF2464" w:rsidRPr="008373A0">
        <w:rPr>
          <w:rFonts w:ascii="Arial" w:hAnsi="Arial" w:cs="Arial"/>
        </w:rPr>
        <w:t>and providers of leadership development programmes, such efforts may have played subservient roles to more dominant forces of achieving results at any cost, rather than enabling critique and questioning of directions (</w:t>
      </w:r>
      <w:proofErr w:type="spellStart"/>
      <w:r w:rsidR="00EF2464" w:rsidRPr="008373A0">
        <w:rPr>
          <w:rFonts w:ascii="Arial" w:hAnsi="Arial" w:cs="Arial"/>
        </w:rPr>
        <w:t>MacKenzie</w:t>
      </w:r>
      <w:proofErr w:type="spellEnd"/>
      <w:r w:rsidR="00EF2464" w:rsidRPr="008373A0">
        <w:rPr>
          <w:rFonts w:ascii="Arial" w:hAnsi="Arial" w:cs="Arial"/>
        </w:rPr>
        <w:t xml:space="preserve"> et al. 201</w:t>
      </w:r>
      <w:r w:rsidR="00E8641C" w:rsidRPr="008373A0">
        <w:rPr>
          <w:rFonts w:ascii="Arial" w:hAnsi="Arial" w:cs="Arial"/>
        </w:rPr>
        <w:t>4</w:t>
      </w:r>
      <w:r w:rsidR="00EF2464" w:rsidRPr="008373A0">
        <w:rPr>
          <w:rFonts w:ascii="Arial" w:hAnsi="Arial" w:cs="Arial"/>
        </w:rPr>
        <w:t>).</w:t>
      </w:r>
      <w:r w:rsidR="00741939" w:rsidRPr="008373A0">
        <w:rPr>
          <w:rFonts w:ascii="Arial" w:hAnsi="Arial" w:cs="Arial"/>
        </w:rPr>
        <w:t xml:space="preserve"> Such failings were </w:t>
      </w:r>
      <w:r w:rsidR="00610F9E" w:rsidRPr="008373A0">
        <w:rPr>
          <w:rFonts w:ascii="Arial" w:hAnsi="Arial" w:cs="Arial"/>
        </w:rPr>
        <w:t xml:space="preserve">evident </w:t>
      </w:r>
      <w:r w:rsidR="00741939" w:rsidRPr="008373A0">
        <w:rPr>
          <w:rFonts w:ascii="Arial" w:hAnsi="Arial" w:cs="Arial"/>
        </w:rPr>
        <w:t xml:space="preserve">in the UK where </w:t>
      </w:r>
      <w:r w:rsidR="00B4495D" w:rsidRPr="008373A0">
        <w:rPr>
          <w:rFonts w:ascii="Arial" w:hAnsi="Arial" w:cs="Arial"/>
        </w:rPr>
        <w:t>reports that examined corporate governance in UK banking found that challenge in the boardroom was ‘seriously inadequate’</w:t>
      </w:r>
      <w:r w:rsidR="00A01A67" w:rsidRPr="008373A0">
        <w:rPr>
          <w:rFonts w:ascii="Arial" w:hAnsi="Arial" w:cs="Arial"/>
        </w:rPr>
        <w:t xml:space="preserve"> (Walker, 2009, 52), “</w:t>
      </w:r>
      <w:r w:rsidR="00A01A67" w:rsidRPr="008373A0">
        <w:rPr>
          <w:rFonts w:ascii="Arial" w:hAnsi="Arial" w:cs="Arial"/>
          <w:i/>
          <w:iCs/>
        </w:rPr>
        <w:t>with inadequate control, unduly narrow focus and serious excess</w:t>
      </w:r>
      <w:r w:rsidR="00A01A67" w:rsidRPr="008373A0">
        <w:rPr>
          <w:rFonts w:ascii="Arial" w:hAnsi="Arial" w:cs="Arial"/>
        </w:rPr>
        <w:t>” (Ibid, 13).</w:t>
      </w:r>
    </w:p>
    <w:p w14:paraId="1F5719CA" w14:textId="77777777" w:rsidR="00823459" w:rsidRPr="008373A0" w:rsidRDefault="00823459" w:rsidP="008F6EEA">
      <w:pPr>
        <w:spacing w:line="360" w:lineRule="auto"/>
        <w:jc w:val="both"/>
        <w:rPr>
          <w:rFonts w:ascii="Arial" w:hAnsi="Arial" w:cs="Arial"/>
        </w:rPr>
      </w:pPr>
    </w:p>
    <w:p w14:paraId="701733D8" w14:textId="0F07BA43" w:rsidR="00174342" w:rsidRPr="008373A0" w:rsidRDefault="008C6A26" w:rsidP="008F6EEA">
      <w:pPr>
        <w:spacing w:line="360" w:lineRule="auto"/>
        <w:jc w:val="both"/>
        <w:rPr>
          <w:rFonts w:ascii="Arial" w:hAnsi="Arial" w:cs="Arial"/>
        </w:rPr>
      </w:pPr>
      <w:r w:rsidRPr="008373A0">
        <w:rPr>
          <w:rFonts w:ascii="Arial" w:hAnsi="Arial" w:cs="Arial"/>
        </w:rPr>
        <w:t xml:space="preserve">Bratton </w:t>
      </w:r>
      <w:r w:rsidR="00F17678" w:rsidRPr="008373A0">
        <w:rPr>
          <w:rFonts w:ascii="Arial" w:hAnsi="Arial" w:cs="Arial"/>
        </w:rPr>
        <w:t xml:space="preserve">and </w:t>
      </w:r>
      <w:r w:rsidRPr="008373A0">
        <w:rPr>
          <w:rFonts w:ascii="Arial" w:hAnsi="Arial" w:cs="Arial"/>
        </w:rPr>
        <w:t xml:space="preserve">Gold </w:t>
      </w:r>
      <w:r w:rsidR="00F17678" w:rsidRPr="008373A0">
        <w:rPr>
          <w:rFonts w:ascii="Arial" w:hAnsi="Arial" w:cs="Arial"/>
        </w:rPr>
        <w:t>(</w:t>
      </w:r>
      <w:r w:rsidRPr="008373A0">
        <w:rPr>
          <w:rFonts w:ascii="Arial" w:hAnsi="Arial" w:cs="Arial"/>
        </w:rPr>
        <w:t>2015</w:t>
      </w:r>
      <w:r w:rsidR="00F17678" w:rsidRPr="008373A0">
        <w:rPr>
          <w:rFonts w:ascii="Arial" w:hAnsi="Arial" w:cs="Arial"/>
        </w:rPr>
        <w:t xml:space="preserve">) </w:t>
      </w:r>
      <w:r w:rsidR="00936E93" w:rsidRPr="008373A0">
        <w:rPr>
          <w:rFonts w:ascii="Arial" w:hAnsi="Arial" w:cs="Arial"/>
        </w:rPr>
        <w:t>call for</w:t>
      </w:r>
      <w:r w:rsidR="00F17678" w:rsidRPr="008373A0">
        <w:rPr>
          <w:rFonts w:ascii="Arial" w:hAnsi="Arial" w:cs="Arial"/>
        </w:rPr>
        <w:t xml:space="preserve"> a more critical pedagogy for emerging HRD professionals</w:t>
      </w:r>
      <w:r w:rsidR="00174342" w:rsidRPr="008373A0">
        <w:rPr>
          <w:rFonts w:ascii="Arial" w:hAnsi="Arial" w:cs="Arial"/>
        </w:rPr>
        <w:t xml:space="preserve"> and highlight the need for</w:t>
      </w:r>
      <w:r w:rsidR="00936E93" w:rsidRPr="008373A0">
        <w:rPr>
          <w:rFonts w:ascii="Arial" w:hAnsi="Arial" w:cs="Arial"/>
        </w:rPr>
        <w:t xml:space="preserve"> existing HRD professionals, </w:t>
      </w:r>
      <w:r w:rsidR="00174342" w:rsidRPr="008373A0">
        <w:rPr>
          <w:rFonts w:ascii="Arial" w:hAnsi="Arial" w:cs="Arial"/>
        </w:rPr>
        <w:t>to focus on</w:t>
      </w:r>
      <w:r w:rsidR="00F17678" w:rsidRPr="008373A0">
        <w:rPr>
          <w:rFonts w:ascii="Arial" w:hAnsi="Arial" w:cs="Arial"/>
        </w:rPr>
        <w:t xml:space="preserve"> evidence to support the importance of learning in organisations (</w:t>
      </w:r>
      <w:r w:rsidR="00485ADF" w:rsidRPr="008373A0">
        <w:rPr>
          <w:rFonts w:ascii="Arial" w:hAnsi="Arial" w:cs="Arial"/>
        </w:rPr>
        <w:t>Camps and</w:t>
      </w:r>
      <w:r w:rsidR="00F17678" w:rsidRPr="008373A0">
        <w:rPr>
          <w:rFonts w:ascii="Arial" w:hAnsi="Arial" w:cs="Arial"/>
        </w:rPr>
        <w:t xml:space="preserve"> Luna-</w:t>
      </w:r>
      <w:proofErr w:type="spellStart"/>
      <w:r w:rsidR="00F17678" w:rsidRPr="008373A0">
        <w:rPr>
          <w:rFonts w:ascii="Arial" w:hAnsi="Arial" w:cs="Arial"/>
        </w:rPr>
        <w:t>Arocas</w:t>
      </w:r>
      <w:proofErr w:type="spellEnd"/>
      <w:r w:rsidR="00823459" w:rsidRPr="008373A0">
        <w:rPr>
          <w:rFonts w:ascii="Arial" w:hAnsi="Arial" w:cs="Arial"/>
        </w:rPr>
        <w:t>,</w:t>
      </w:r>
      <w:r w:rsidR="00F17678" w:rsidRPr="008373A0">
        <w:rPr>
          <w:rFonts w:ascii="Arial" w:hAnsi="Arial" w:cs="Arial"/>
        </w:rPr>
        <w:t xml:space="preserve"> 2012)</w:t>
      </w:r>
      <w:r w:rsidR="00A01A67" w:rsidRPr="008373A0">
        <w:rPr>
          <w:rFonts w:ascii="Arial" w:hAnsi="Arial" w:cs="Arial"/>
        </w:rPr>
        <w:t xml:space="preserve"> </w:t>
      </w:r>
      <w:r w:rsidR="00174342" w:rsidRPr="008373A0">
        <w:rPr>
          <w:rFonts w:ascii="Arial" w:hAnsi="Arial" w:cs="Arial"/>
        </w:rPr>
        <w:t xml:space="preserve">that are </w:t>
      </w:r>
      <w:r w:rsidR="00A01A67" w:rsidRPr="008373A0">
        <w:rPr>
          <w:rFonts w:ascii="Arial" w:hAnsi="Arial" w:cs="Arial"/>
        </w:rPr>
        <w:t>reflecti</w:t>
      </w:r>
      <w:r w:rsidR="00174342" w:rsidRPr="008373A0">
        <w:rPr>
          <w:rFonts w:ascii="Arial" w:hAnsi="Arial" w:cs="Arial"/>
        </w:rPr>
        <w:t>ve of</w:t>
      </w:r>
      <w:r w:rsidR="00A01A67" w:rsidRPr="008373A0">
        <w:rPr>
          <w:rFonts w:ascii="Arial" w:hAnsi="Arial" w:cs="Arial"/>
        </w:rPr>
        <w:t xml:space="preserve"> societal values</w:t>
      </w:r>
      <w:r w:rsidR="00F17678" w:rsidRPr="008373A0">
        <w:rPr>
          <w:rFonts w:ascii="Arial" w:hAnsi="Arial" w:cs="Arial"/>
        </w:rPr>
        <w:t xml:space="preserve">. </w:t>
      </w:r>
      <w:r w:rsidR="00174342" w:rsidRPr="008373A0">
        <w:rPr>
          <w:rFonts w:ascii="Arial" w:hAnsi="Arial" w:cs="Arial"/>
        </w:rPr>
        <w:t>This includes highlighting</w:t>
      </w:r>
      <w:r w:rsidR="00D230D8" w:rsidRPr="008373A0">
        <w:rPr>
          <w:rFonts w:ascii="Arial" w:hAnsi="Arial" w:cs="Arial"/>
        </w:rPr>
        <w:t xml:space="preserve"> the need for HRD professionals to </w:t>
      </w:r>
      <w:r w:rsidR="00174342" w:rsidRPr="008373A0">
        <w:rPr>
          <w:rFonts w:ascii="Arial" w:hAnsi="Arial" w:cs="Arial"/>
        </w:rPr>
        <w:t xml:space="preserve">more critically </w:t>
      </w:r>
      <w:r w:rsidR="00D230D8" w:rsidRPr="008373A0">
        <w:rPr>
          <w:rFonts w:ascii="Arial" w:hAnsi="Arial" w:cs="Arial"/>
        </w:rPr>
        <w:t xml:space="preserve">challenge their own assumptions and help others challenge theirs as part of </w:t>
      </w:r>
      <w:r w:rsidR="00174342" w:rsidRPr="008373A0">
        <w:rPr>
          <w:rFonts w:ascii="Arial" w:hAnsi="Arial" w:cs="Arial"/>
        </w:rPr>
        <w:t xml:space="preserve">a more holistic </w:t>
      </w:r>
      <w:r w:rsidR="00D230D8" w:rsidRPr="008373A0">
        <w:rPr>
          <w:rFonts w:ascii="Arial" w:hAnsi="Arial" w:cs="Arial"/>
        </w:rPr>
        <w:t xml:space="preserve">development of </w:t>
      </w:r>
      <w:r w:rsidR="00174342" w:rsidRPr="008373A0">
        <w:rPr>
          <w:rFonts w:ascii="Arial" w:hAnsi="Arial" w:cs="Arial"/>
        </w:rPr>
        <w:t xml:space="preserve">good </w:t>
      </w:r>
      <w:r w:rsidR="00D230D8" w:rsidRPr="008373A0">
        <w:rPr>
          <w:rFonts w:ascii="Arial" w:hAnsi="Arial" w:cs="Arial"/>
        </w:rPr>
        <w:t>leaders</w:t>
      </w:r>
      <w:r w:rsidR="00174342" w:rsidRPr="008373A0">
        <w:rPr>
          <w:rFonts w:ascii="Arial" w:hAnsi="Arial" w:cs="Arial"/>
        </w:rPr>
        <w:t>hip practice</w:t>
      </w:r>
      <w:r w:rsidR="00D230D8" w:rsidRPr="008373A0">
        <w:rPr>
          <w:rFonts w:ascii="Arial" w:hAnsi="Arial" w:cs="Arial"/>
        </w:rPr>
        <w:t xml:space="preserve">. </w:t>
      </w:r>
    </w:p>
    <w:p w14:paraId="63464DC1" w14:textId="77777777" w:rsidR="00174342" w:rsidRPr="008373A0" w:rsidRDefault="00174342" w:rsidP="008F6EEA">
      <w:pPr>
        <w:spacing w:line="360" w:lineRule="auto"/>
        <w:jc w:val="both"/>
        <w:rPr>
          <w:rFonts w:ascii="Arial" w:hAnsi="Arial" w:cs="Arial"/>
        </w:rPr>
      </w:pPr>
    </w:p>
    <w:p w14:paraId="0AB49D69" w14:textId="11F432F0" w:rsidR="007C7FA2" w:rsidRPr="008373A0" w:rsidRDefault="007D5935" w:rsidP="00D82507">
      <w:pPr>
        <w:spacing w:line="360" w:lineRule="auto"/>
        <w:jc w:val="both"/>
        <w:rPr>
          <w:rFonts w:ascii="Arial" w:hAnsi="Arial" w:cs="Arial"/>
        </w:rPr>
      </w:pPr>
      <w:r w:rsidRPr="008373A0">
        <w:rPr>
          <w:rFonts w:ascii="Arial" w:hAnsi="Arial" w:cs="Arial"/>
        </w:rPr>
        <w:t>W</w:t>
      </w:r>
      <w:r w:rsidR="00D230D8" w:rsidRPr="008373A0">
        <w:rPr>
          <w:rFonts w:ascii="Arial" w:hAnsi="Arial" w:cs="Arial"/>
        </w:rPr>
        <w:t xml:space="preserve">e </w:t>
      </w:r>
      <w:r w:rsidRPr="008373A0">
        <w:rPr>
          <w:rFonts w:ascii="Arial" w:hAnsi="Arial" w:cs="Arial"/>
        </w:rPr>
        <w:t xml:space="preserve">now </w:t>
      </w:r>
      <w:r w:rsidR="00D230D8" w:rsidRPr="008373A0">
        <w:rPr>
          <w:rFonts w:ascii="Arial" w:hAnsi="Arial" w:cs="Arial"/>
        </w:rPr>
        <w:t>consider</w:t>
      </w:r>
      <w:r w:rsidR="00CF6EBB" w:rsidRPr="008373A0">
        <w:rPr>
          <w:rFonts w:ascii="Arial" w:hAnsi="Arial" w:cs="Arial"/>
        </w:rPr>
        <w:t xml:space="preserve">, through fine-grained analysis, the power of </w:t>
      </w:r>
      <w:r w:rsidR="00B26088" w:rsidRPr="008373A0">
        <w:rPr>
          <w:rFonts w:ascii="Arial" w:hAnsi="Arial" w:cs="Arial"/>
        </w:rPr>
        <w:t>naturally occurring boardroom talk-based interactive routines</w:t>
      </w:r>
      <w:r w:rsidR="00CF6EBB" w:rsidRPr="008373A0">
        <w:rPr>
          <w:rFonts w:ascii="Arial" w:hAnsi="Arial" w:cs="Arial"/>
        </w:rPr>
        <w:t>, how they build</w:t>
      </w:r>
      <w:r w:rsidR="00B26088" w:rsidRPr="008373A0">
        <w:rPr>
          <w:rFonts w:ascii="Arial" w:hAnsi="Arial" w:cs="Arial"/>
        </w:rPr>
        <w:t xml:space="preserve"> value claims that </w:t>
      </w:r>
      <w:r w:rsidR="00174342" w:rsidRPr="008373A0">
        <w:rPr>
          <w:rFonts w:ascii="Arial" w:hAnsi="Arial" w:cs="Arial"/>
        </w:rPr>
        <w:t>shap</w:t>
      </w:r>
      <w:r w:rsidR="00B26088" w:rsidRPr="008373A0">
        <w:rPr>
          <w:rFonts w:ascii="Arial" w:hAnsi="Arial" w:cs="Arial"/>
        </w:rPr>
        <w:t>e</w:t>
      </w:r>
      <w:r w:rsidR="00174342" w:rsidRPr="008373A0">
        <w:rPr>
          <w:rFonts w:ascii="Arial" w:hAnsi="Arial" w:cs="Arial"/>
        </w:rPr>
        <w:t xml:space="preserve"> meaning </w:t>
      </w:r>
      <w:r w:rsidR="00B26088" w:rsidRPr="008373A0">
        <w:rPr>
          <w:rFonts w:ascii="Arial" w:hAnsi="Arial" w:cs="Arial"/>
        </w:rPr>
        <w:t xml:space="preserve">and praxis, </w:t>
      </w:r>
      <w:r w:rsidR="00CF6EBB" w:rsidRPr="008373A0">
        <w:rPr>
          <w:rFonts w:ascii="Arial" w:hAnsi="Arial" w:cs="Arial"/>
        </w:rPr>
        <w:t xml:space="preserve">providing </w:t>
      </w:r>
      <w:r w:rsidR="00B26088" w:rsidRPr="008373A0">
        <w:rPr>
          <w:rFonts w:ascii="Arial" w:hAnsi="Arial" w:cs="Arial"/>
        </w:rPr>
        <w:t xml:space="preserve">insights </w:t>
      </w:r>
      <w:r w:rsidR="00CF6EBB" w:rsidRPr="008373A0">
        <w:rPr>
          <w:rFonts w:ascii="Arial" w:hAnsi="Arial" w:cs="Arial"/>
        </w:rPr>
        <w:t xml:space="preserve">to </w:t>
      </w:r>
      <w:r w:rsidR="00174342" w:rsidRPr="008373A0">
        <w:rPr>
          <w:rFonts w:ascii="Arial" w:hAnsi="Arial" w:cs="Arial"/>
        </w:rPr>
        <w:t>inform HRD practice</w:t>
      </w:r>
      <w:r w:rsidR="00D230D8" w:rsidRPr="008373A0">
        <w:rPr>
          <w:rFonts w:ascii="Arial" w:hAnsi="Arial" w:cs="Arial"/>
        </w:rPr>
        <w:t xml:space="preserve">. </w:t>
      </w:r>
    </w:p>
    <w:p w14:paraId="7BDDDADA" w14:textId="77777777" w:rsidR="00B26088" w:rsidRPr="008373A0" w:rsidRDefault="00B26088" w:rsidP="004720AE">
      <w:pPr>
        <w:pStyle w:val="Default"/>
        <w:spacing w:line="360" w:lineRule="auto"/>
        <w:jc w:val="both"/>
        <w:rPr>
          <w:color w:val="auto"/>
          <w:szCs w:val="22"/>
        </w:rPr>
      </w:pPr>
    </w:p>
    <w:p w14:paraId="26DAC7F7" w14:textId="77777777" w:rsidR="00ED64CE" w:rsidRPr="008373A0" w:rsidRDefault="00CA1AAA" w:rsidP="000502D3">
      <w:pPr>
        <w:pStyle w:val="Heading1"/>
      </w:pPr>
      <w:r w:rsidRPr="000502D3">
        <w:rPr>
          <w:sz w:val="28"/>
          <w:szCs w:val="28"/>
        </w:rPr>
        <w:t>Methodology</w:t>
      </w:r>
      <w:r w:rsidRPr="008373A0">
        <w:t xml:space="preserve"> </w:t>
      </w:r>
    </w:p>
    <w:p w14:paraId="3B0763A8" w14:textId="2910ADE7" w:rsidR="006F4787" w:rsidRPr="008373A0" w:rsidRDefault="006F4787" w:rsidP="004720AE">
      <w:pPr>
        <w:pStyle w:val="Default"/>
        <w:spacing w:line="360" w:lineRule="auto"/>
        <w:jc w:val="both"/>
        <w:rPr>
          <w:color w:val="auto"/>
          <w:szCs w:val="22"/>
        </w:rPr>
      </w:pPr>
    </w:p>
    <w:p w14:paraId="39BE60C2" w14:textId="3801B32A" w:rsidR="0023475C" w:rsidRPr="008373A0" w:rsidRDefault="00F928EB" w:rsidP="00F928EB">
      <w:pPr>
        <w:pStyle w:val="Default"/>
        <w:spacing w:line="360" w:lineRule="auto"/>
        <w:jc w:val="both"/>
        <w:rPr>
          <w:color w:val="auto"/>
          <w:szCs w:val="22"/>
        </w:rPr>
      </w:pPr>
      <w:r w:rsidRPr="008373A0">
        <w:rPr>
          <w:color w:val="auto"/>
          <w:szCs w:val="22"/>
        </w:rPr>
        <w:t>Surveys, questionnaires and interviews do have some value but do not provide the depth necessary to reveal the relational dynamics of boardroom life (Pettigrew and McNulty, 1995)</w:t>
      </w:r>
      <w:r w:rsidR="00610F9E" w:rsidRPr="008373A0">
        <w:rPr>
          <w:color w:val="auto"/>
          <w:szCs w:val="22"/>
        </w:rPr>
        <w:t>. A</w:t>
      </w:r>
      <w:r w:rsidRPr="008373A0">
        <w:rPr>
          <w:color w:val="auto"/>
          <w:szCs w:val="22"/>
        </w:rPr>
        <w:t xml:space="preserve">t best </w:t>
      </w:r>
      <w:r w:rsidR="00610F9E" w:rsidRPr="008373A0">
        <w:rPr>
          <w:color w:val="auto"/>
          <w:szCs w:val="22"/>
        </w:rPr>
        <w:t xml:space="preserve">they </w:t>
      </w:r>
      <w:r w:rsidRPr="008373A0">
        <w:rPr>
          <w:color w:val="auto"/>
          <w:szCs w:val="22"/>
        </w:rPr>
        <w:t xml:space="preserve">provide only a second-hand perspective. </w:t>
      </w:r>
      <w:r w:rsidR="0023475C" w:rsidRPr="008373A0">
        <w:rPr>
          <w:color w:val="auto"/>
          <w:szCs w:val="22"/>
        </w:rPr>
        <w:t xml:space="preserve"> </w:t>
      </w:r>
      <w:r w:rsidRPr="008373A0">
        <w:rPr>
          <w:color w:val="auto"/>
          <w:szCs w:val="22"/>
        </w:rPr>
        <w:t xml:space="preserve">To gain deep insights </w:t>
      </w:r>
      <w:r w:rsidR="00610F9E" w:rsidRPr="008373A0">
        <w:rPr>
          <w:color w:val="auto"/>
          <w:szCs w:val="22"/>
        </w:rPr>
        <w:t xml:space="preserve">as to </w:t>
      </w:r>
      <w:r w:rsidRPr="008373A0">
        <w:rPr>
          <w:color w:val="auto"/>
          <w:szCs w:val="22"/>
        </w:rPr>
        <w:t xml:space="preserve">what directors </w:t>
      </w:r>
      <w:r w:rsidR="0023475C" w:rsidRPr="008373A0">
        <w:rPr>
          <w:color w:val="auto"/>
          <w:szCs w:val="22"/>
        </w:rPr>
        <w:t xml:space="preserve">actually </w:t>
      </w:r>
      <w:r w:rsidRPr="008373A0">
        <w:rPr>
          <w:color w:val="auto"/>
          <w:szCs w:val="22"/>
        </w:rPr>
        <w:t xml:space="preserve">do in the </w:t>
      </w:r>
      <w:proofErr w:type="gramStart"/>
      <w:r w:rsidRPr="008373A0">
        <w:rPr>
          <w:color w:val="auto"/>
          <w:szCs w:val="22"/>
        </w:rPr>
        <w:t>board</w:t>
      </w:r>
      <w:proofErr w:type="gramEnd"/>
      <w:r w:rsidRPr="008373A0">
        <w:rPr>
          <w:color w:val="auto"/>
          <w:szCs w:val="22"/>
        </w:rPr>
        <w:t xml:space="preserve"> they must be observed first hand ‘in situ’ (Samra-Fredericks, 2005) and gain an </w:t>
      </w:r>
      <w:r w:rsidR="00610F9E" w:rsidRPr="008373A0">
        <w:rPr>
          <w:color w:val="auto"/>
          <w:szCs w:val="22"/>
        </w:rPr>
        <w:t xml:space="preserve">appreciation </w:t>
      </w:r>
      <w:r w:rsidRPr="008373A0">
        <w:rPr>
          <w:color w:val="auto"/>
          <w:szCs w:val="22"/>
        </w:rPr>
        <w:t>of that lived experience</w:t>
      </w:r>
      <w:r w:rsidR="00610F9E" w:rsidRPr="008373A0">
        <w:rPr>
          <w:color w:val="auto"/>
          <w:szCs w:val="22"/>
        </w:rPr>
        <w:t>.</w:t>
      </w:r>
      <w:r w:rsidRPr="008373A0">
        <w:rPr>
          <w:color w:val="auto"/>
          <w:szCs w:val="22"/>
        </w:rPr>
        <w:t xml:space="preserve"> </w:t>
      </w:r>
      <w:r w:rsidR="0023475C" w:rsidRPr="008373A0">
        <w:rPr>
          <w:color w:val="auto"/>
          <w:szCs w:val="22"/>
        </w:rPr>
        <w:t>The work applied in situ ethnographic observations supported by conversational analysis to generate rich insights of how on-going talk-based power effects are a process of irremediably situated and relational practice of order (</w:t>
      </w:r>
      <w:proofErr w:type="spellStart"/>
      <w:r w:rsidR="0023475C" w:rsidRPr="008373A0">
        <w:rPr>
          <w:color w:val="auto"/>
          <w:szCs w:val="22"/>
        </w:rPr>
        <w:t>Jayyusi</w:t>
      </w:r>
      <w:proofErr w:type="spellEnd"/>
      <w:r w:rsidR="0023475C" w:rsidRPr="008373A0">
        <w:rPr>
          <w:color w:val="auto"/>
          <w:szCs w:val="22"/>
        </w:rPr>
        <w:t>, 1991).</w:t>
      </w:r>
    </w:p>
    <w:p w14:paraId="43ACCFC6" w14:textId="77777777" w:rsidR="00F928EB" w:rsidRPr="008373A0" w:rsidRDefault="00F928EB" w:rsidP="00F928EB">
      <w:pPr>
        <w:pStyle w:val="Default"/>
        <w:spacing w:line="360" w:lineRule="auto"/>
        <w:jc w:val="both"/>
        <w:rPr>
          <w:color w:val="auto"/>
          <w:szCs w:val="22"/>
        </w:rPr>
      </w:pPr>
    </w:p>
    <w:p w14:paraId="256EB5FA" w14:textId="77777777" w:rsidR="0023475C" w:rsidRPr="008373A0" w:rsidRDefault="0023475C" w:rsidP="0023475C">
      <w:pPr>
        <w:pStyle w:val="Default"/>
        <w:spacing w:line="360" w:lineRule="auto"/>
        <w:jc w:val="both"/>
        <w:rPr>
          <w:b/>
          <w:color w:val="auto"/>
          <w:szCs w:val="22"/>
        </w:rPr>
      </w:pPr>
      <w:r w:rsidRPr="008373A0">
        <w:rPr>
          <w:b/>
          <w:color w:val="auto"/>
          <w:szCs w:val="22"/>
        </w:rPr>
        <w:t>Sample</w:t>
      </w:r>
    </w:p>
    <w:p w14:paraId="23480B4B" w14:textId="77777777" w:rsidR="0023475C" w:rsidRPr="008373A0" w:rsidRDefault="0023475C" w:rsidP="0023475C">
      <w:pPr>
        <w:pStyle w:val="Default"/>
        <w:spacing w:line="360" w:lineRule="auto"/>
        <w:jc w:val="both"/>
        <w:rPr>
          <w:color w:val="auto"/>
          <w:szCs w:val="22"/>
        </w:rPr>
      </w:pPr>
    </w:p>
    <w:p w14:paraId="1DE5FD10" w14:textId="77777777" w:rsidR="0023475C" w:rsidRPr="008373A0" w:rsidRDefault="0023475C" w:rsidP="0023475C">
      <w:pPr>
        <w:pStyle w:val="Default"/>
        <w:spacing w:line="360" w:lineRule="auto"/>
        <w:jc w:val="both"/>
        <w:rPr>
          <w:color w:val="auto"/>
          <w:szCs w:val="22"/>
        </w:rPr>
      </w:pPr>
      <w:r w:rsidRPr="008373A0">
        <w:rPr>
          <w:color w:val="auto"/>
          <w:szCs w:val="22"/>
        </w:rPr>
        <w:t>Unlike conventional management groups, accessing business elites (board)</w:t>
      </w:r>
      <w:r w:rsidRPr="008373A0" w:rsidDel="00DE3B04">
        <w:rPr>
          <w:color w:val="auto"/>
          <w:szCs w:val="22"/>
        </w:rPr>
        <w:t xml:space="preserve"> </w:t>
      </w:r>
      <w:r w:rsidRPr="008373A0">
        <w:rPr>
          <w:color w:val="auto"/>
          <w:szCs w:val="22"/>
        </w:rPr>
        <w:t xml:space="preserve">is problematic and conventional sampling is not feasible (Hill, 1995) and the sample was based on opportunism. </w:t>
      </w:r>
    </w:p>
    <w:p w14:paraId="1B2A06DD" w14:textId="77777777" w:rsidR="0023475C" w:rsidRPr="008373A0" w:rsidRDefault="0023475C" w:rsidP="0023475C">
      <w:pPr>
        <w:pStyle w:val="Default"/>
        <w:spacing w:line="360" w:lineRule="auto"/>
        <w:jc w:val="both"/>
        <w:rPr>
          <w:color w:val="auto"/>
          <w:szCs w:val="22"/>
        </w:rPr>
      </w:pPr>
    </w:p>
    <w:p w14:paraId="3655FAAB" w14:textId="77777777" w:rsidR="0023475C" w:rsidRPr="008373A0" w:rsidRDefault="0023475C" w:rsidP="0023475C">
      <w:pPr>
        <w:pStyle w:val="Default"/>
        <w:spacing w:line="360" w:lineRule="auto"/>
        <w:jc w:val="both"/>
        <w:rPr>
          <w:color w:val="auto"/>
          <w:szCs w:val="22"/>
        </w:rPr>
      </w:pPr>
      <w:r w:rsidRPr="008373A0">
        <w:rPr>
          <w:color w:val="auto"/>
          <w:szCs w:val="22"/>
        </w:rPr>
        <w:t>The board was a Regional Committee of an established executive institute of conventional board structure.  The board was made up of 8 directors, a paid managing director (MD), a non-executive chair and 6 non-executive directors (including lead researcher) and a secretary. The board met 6 weekly and comprised of 6 males and 2 females.  Meetings followed conventional boards in structure, process and conduct and provided a valid group to study.</w:t>
      </w:r>
    </w:p>
    <w:p w14:paraId="626668C6" w14:textId="77777777" w:rsidR="000A4F95" w:rsidRPr="008373A0" w:rsidRDefault="000A4F95" w:rsidP="0023475C">
      <w:pPr>
        <w:pStyle w:val="Default"/>
        <w:spacing w:line="360" w:lineRule="auto"/>
        <w:jc w:val="both"/>
        <w:rPr>
          <w:color w:val="auto"/>
          <w:szCs w:val="22"/>
        </w:rPr>
      </w:pPr>
    </w:p>
    <w:p w14:paraId="53F6336A" w14:textId="565F490F" w:rsidR="0023475C" w:rsidRPr="008373A0" w:rsidRDefault="0023475C" w:rsidP="0023475C">
      <w:pPr>
        <w:pStyle w:val="Default"/>
        <w:spacing w:line="360" w:lineRule="auto"/>
        <w:jc w:val="both"/>
        <w:rPr>
          <w:color w:val="auto"/>
          <w:szCs w:val="22"/>
        </w:rPr>
      </w:pPr>
      <w:r w:rsidRPr="008373A0">
        <w:rPr>
          <w:color w:val="auto"/>
          <w:szCs w:val="22"/>
        </w:rPr>
        <w:t>The analysis draws on four three-hour</w:t>
      </w:r>
      <w:r w:rsidR="000A4F95" w:rsidRPr="008373A0">
        <w:rPr>
          <w:color w:val="auto"/>
          <w:szCs w:val="22"/>
        </w:rPr>
        <w:t>,</w:t>
      </w:r>
      <w:r w:rsidRPr="008373A0">
        <w:rPr>
          <w:color w:val="auto"/>
          <w:szCs w:val="22"/>
        </w:rPr>
        <w:t xml:space="preserve"> </w:t>
      </w:r>
      <w:r w:rsidR="000A4F95" w:rsidRPr="008373A0">
        <w:rPr>
          <w:color w:val="auto"/>
          <w:szCs w:val="22"/>
        </w:rPr>
        <w:t xml:space="preserve">audio recorded, </w:t>
      </w:r>
      <w:r w:rsidRPr="008373A0">
        <w:rPr>
          <w:color w:val="auto"/>
          <w:szCs w:val="22"/>
        </w:rPr>
        <w:t xml:space="preserve">observations of board interactions (comprising over 65,000 </w:t>
      </w:r>
      <w:r w:rsidR="00850DA3" w:rsidRPr="008373A0">
        <w:rPr>
          <w:color w:val="auto"/>
          <w:szCs w:val="22"/>
        </w:rPr>
        <w:t>words).  Only one extract is provided d</w:t>
      </w:r>
      <w:r w:rsidRPr="008373A0">
        <w:rPr>
          <w:color w:val="auto"/>
          <w:szCs w:val="22"/>
        </w:rPr>
        <w:t xml:space="preserve">ue to the articles size </w:t>
      </w:r>
      <w:r w:rsidR="00850DA3" w:rsidRPr="008373A0">
        <w:rPr>
          <w:color w:val="auto"/>
          <w:szCs w:val="22"/>
        </w:rPr>
        <w:t>c</w:t>
      </w:r>
      <w:r w:rsidRPr="008373A0">
        <w:rPr>
          <w:color w:val="auto"/>
          <w:szCs w:val="22"/>
        </w:rPr>
        <w:t>onstrain</w:t>
      </w:r>
      <w:r w:rsidR="00850DA3" w:rsidRPr="008373A0">
        <w:rPr>
          <w:color w:val="auto"/>
          <w:szCs w:val="22"/>
        </w:rPr>
        <w:t>ts.</w:t>
      </w:r>
    </w:p>
    <w:p w14:paraId="75985CCD" w14:textId="77777777" w:rsidR="0023475C" w:rsidRPr="008373A0" w:rsidRDefault="0023475C" w:rsidP="00F928EB">
      <w:pPr>
        <w:pStyle w:val="Default"/>
        <w:spacing w:line="360" w:lineRule="auto"/>
        <w:jc w:val="both"/>
        <w:rPr>
          <w:b/>
          <w:bCs/>
          <w:color w:val="auto"/>
          <w:szCs w:val="22"/>
        </w:rPr>
      </w:pPr>
    </w:p>
    <w:p w14:paraId="57ABB732" w14:textId="271F449F" w:rsidR="00F928EB" w:rsidRPr="008373A0" w:rsidRDefault="00F928EB" w:rsidP="00F928EB">
      <w:pPr>
        <w:pStyle w:val="Default"/>
        <w:spacing w:line="360" w:lineRule="auto"/>
        <w:jc w:val="both"/>
        <w:rPr>
          <w:b/>
          <w:bCs/>
          <w:color w:val="auto"/>
          <w:szCs w:val="22"/>
        </w:rPr>
      </w:pPr>
      <w:r w:rsidRPr="008373A0">
        <w:rPr>
          <w:b/>
          <w:bCs/>
          <w:color w:val="auto"/>
          <w:szCs w:val="22"/>
        </w:rPr>
        <w:t xml:space="preserve">Ethnographic Method </w:t>
      </w:r>
    </w:p>
    <w:p w14:paraId="719FD1F4" w14:textId="77777777" w:rsidR="00F928EB" w:rsidRPr="008373A0" w:rsidRDefault="00F928EB" w:rsidP="00F928EB">
      <w:pPr>
        <w:pStyle w:val="Default"/>
        <w:spacing w:line="360" w:lineRule="auto"/>
        <w:jc w:val="both"/>
        <w:rPr>
          <w:b/>
          <w:bCs/>
          <w:color w:val="auto"/>
          <w:szCs w:val="22"/>
        </w:rPr>
      </w:pPr>
    </w:p>
    <w:p w14:paraId="1B4660D9" w14:textId="1CB4944F" w:rsidR="00F928EB" w:rsidRPr="008373A0" w:rsidRDefault="00F928EB" w:rsidP="00F928EB">
      <w:pPr>
        <w:pStyle w:val="Default"/>
        <w:spacing w:line="360" w:lineRule="auto"/>
        <w:jc w:val="both"/>
        <w:rPr>
          <w:color w:val="auto"/>
          <w:szCs w:val="22"/>
        </w:rPr>
      </w:pPr>
      <w:r w:rsidRPr="008373A0">
        <w:rPr>
          <w:color w:val="auto"/>
          <w:szCs w:val="22"/>
        </w:rPr>
        <w:t xml:space="preserve">To achieve such rich insights </w:t>
      </w:r>
      <w:r w:rsidR="00610F9E" w:rsidRPr="008373A0">
        <w:rPr>
          <w:color w:val="auto"/>
          <w:szCs w:val="22"/>
        </w:rPr>
        <w:t xml:space="preserve">an </w:t>
      </w:r>
      <w:r w:rsidRPr="008373A0">
        <w:rPr>
          <w:color w:val="auto"/>
          <w:szCs w:val="22"/>
        </w:rPr>
        <w:t xml:space="preserve">ethnographic approach was adopted to observe what they say, what they do and how they justify it as part of their everyday routines to gain a corporeal knowledge (Bourdieu, 1999) of such </w:t>
      </w:r>
      <w:r w:rsidRPr="008373A0">
        <w:rPr>
          <w:color w:val="auto"/>
          <w:szCs w:val="22"/>
        </w:rPr>
        <w:lastRenderedPageBreak/>
        <w:t xml:space="preserve">behaviours. </w:t>
      </w:r>
      <w:r w:rsidR="00610F9E" w:rsidRPr="008373A0">
        <w:rPr>
          <w:color w:val="auto"/>
          <w:szCs w:val="22"/>
        </w:rPr>
        <w:t>P</w:t>
      </w:r>
      <w:r w:rsidRPr="008373A0">
        <w:rPr>
          <w:color w:val="auto"/>
          <w:szCs w:val="22"/>
        </w:rPr>
        <w:t xml:space="preserve">articipants </w:t>
      </w:r>
      <w:r w:rsidR="00610F9E" w:rsidRPr="008373A0">
        <w:rPr>
          <w:color w:val="auto"/>
          <w:szCs w:val="22"/>
        </w:rPr>
        <w:t xml:space="preserve">were observed </w:t>
      </w:r>
      <w:r w:rsidRPr="008373A0">
        <w:rPr>
          <w:color w:val="auto"/>
          <w:szCs w:val="22"/>
        </w:rPr>
        <w:t xml:space="preserve">in their natural setting (Fielding, 1993), from the viewpoint of the subjects of the study.  </w:t>
      </w:r>
    </w:p>
    <w:p w14:paraId="75FE2B30" w14:textId="77777777" w:rsidR="00F928EB" w:rsidRPr="008373A0" w:rsidRDefault="00F928EB" w:rsidP="00F928EB">
      <w:pPr>
        <w:pStyle w:val="Default"/>
        <w:spacing w:line="360" w:lineRule="auto"/>
        <w:jc w:val="both"/>
        <w:rPr>
          <w:color w:val="auto"/>
          <w:szCs w:val="22"/>
        </w:rPr>
      </w:pPr>
    </w:p>
    <w:p w14:paraId="32CBBFC8" w14:textId="56AA4A47" w:rsidR="00F928EB" w:rsidRPr="008373A0" w:rsidRDefault="00F928EB" w:rsidP="00F928EB">
      <w:pPr>
        <w:pStyle w:val="Default"/>
        <w:spacing w:line="360" w:lineRule="auto"/>
        <w:jc w:val="both"/>
        <w:rPr>
          <w:color w:val="auto"/>
          <w:szCs w:val="22"/>
        </w:rPr>
      </w:pPr>
      <w:r w:rsidRPr="008373A0">
        <w:rPr>
          <w:color w:val="auto"/>
          <w:szCs w:val="22"/>
        </w:rPr>
        <w:t xml:space="preserve">Ethnography is rooted in an interpretative paradigm, holding that there are multiple interpretations of reality, which are projected and filtered through webs of meaning (Draper, 2015) shaping forms, patterns, discourses and practices.  Such meaning is surfaced through rituals, symbols and languages including jargon that </w:t>
      </w:r>
      <w:r w:rsidR="00610F9E" w:rsidRPr="008373A0">
        <w:rPr>
          <w:color w:val="auto"/>
          <w:szCs w:val="22"/>
        </w:rPr>
        <w:t xml:space="preserve">is </w:t>
      </w:r>
      <w:r w:rsidRPr="008373A0">
        <w:rPr>
          <w:color w:val="auto"/>
          <w:szCs w:val="22"/>
        </w:rPr>
        <w:t>dialectically entwined within culture and cultural resonation, and as such cannot be ignored in the research process exposing how actors are both the subjects and creators of their own meaning (</w:t>
      </w:r>
      <w:proofErr w:type="spellStart"/>
      <w:r w:rsidRPr="008373A0">
        <w:rPr>
          <w:color w:val="auto"/>
          <w:szCs w:val="22"/>
        </w:rPr>
        <w:t>Hannabuss</w:t>
      </w:r>
      <w:proofErr w:type="spellEnd"/>
      <w:r w:rsidRPr="008373A0">
        <w:rPr>
          <w:color w:val="auto"/>
          <w:szCs w:val="22"/>
        </w:rPr>
        <w:t xml:space="preserve">, 2000).  From an interpretivist perspective, ethnography cannot claim a ‘true’ picture of events but can provide ‘thick’ narrative-based descriptions (Geertz 1973) of events that took place from which insightful interpretations can be developed. It is an iterative-inductive process with collection, analysis, and writing inextricably linked, that help to surface the lived experience.  </w:t>
      </w:r>
    </w:p>
    <w:p w14:paraId="4D89327F" w14:textId="77777777" w:rsidR="00F928EB" w:rsidRPr="008373A0" w:rsidRDefault="00F928EB" w:rsidP="00F928EB">
      <w:pPr>
        <w:pStyle w:val="Default"/>
        <w:spacing w:line="360" w:lineRule="auto"/>
        <w:jc w:val="both"/>
        <w:rPr>
          <w:color w:val="auto"/>
          <w:szCs w:val="22"/>
        </w:rPr>
      </w:pPr>
    </w:p>
    <w:p w14:paraId="23631FFC" w14:textId="223A8C47" w:rsidR="00F928EB" w:rsidRPr="008373A0" w:rsidRDefault="00F928EB" w:rsidP="00F928EB">
      <w:pPr>
        <w:pStyle w:val="Default"/>
        <w:spacing w:line="360" w:lineRule="auto"/>
        <w:jc w:val="both"/>
        <w:rPr>
          <w:color w:val="auto"/>
          <w:szCs w:val="22"/>
        </w:rPr>
      </w:pPr>
      <w:r w:rsidRPr="008373A0">
        <w:rPr>
          <w:color w:val="auto"/>
          <w:szCs w:val="22"/>
        </w:rPr>
        <w:t>This places great onus onto the researcher to have an adequate understanding of the symbolic world of the subjects so that deeper insights and explanations can be surface</w:t>
      </w:r>
      <w:r w:rsidR="00610F9E" w:rsidRPr="008373A0">
        <w:rPr>
          <w:color w:val="auto"/>
          <w:szCs w:val="22"/>
        </w:rPr>
        <w:t>d</w:t>
      </w:r>
      <w:r w:rsidRPr="008373A0">
        <w:rPr>
          <w:color w:val="auto"/>
          <w:szCs w:val="22"/>
        </w:rPr>
        <w:t xml:space="preserve">, rather than quantification, of social behaviour (Willis and </w:t>
      </w:r>
      <w:proofErr w:type="spellStart"/>
      <w:r w:rsidRPr="008373A0">
        <w:rPr>
          <w:color w:val="auto"/>
          <w:szCs w:val="22"/>
        </w:rPr>
        <w:t>Trondman</w:t>
      </w:r>
      <w:proofErr w:type="spellEnd"/>
      <w:r w:rsidRPr="008373A0">
        <w:rPr>
          <w:color w:val="auto"/>
          <w:szCs w:val="22"/>
        </w:rPr>
        <w:t xml:space="preserve">, 2000).   A researcher taking on the role of both narrator and actor is never totally neutral as personal embedded beliefs cannot be </w:t>
      </w:r>
      <w:r w:rsidR="00B426B2" w:rsidRPr="008373A0">
        <w:rPr>
          <w:color w:val="auto"/>
          <w:szCs w:val="22"/>
        </w:rPr>
        <w:t>erased nor</w:t>
      </w:r>
      <w:r w:rsidRPr="008373A0">
        <w:rPr>
          <w:color w:val="auto"/>
          <w:szCs w:val="22"/>
        </w:rPr>
        <w:t xml:space="preserve"> can the fact that their very presence can influence events. Further</w:t>
      </w:r>
      <w:r w:rsidR="00610F9E" w:rsidRPr="008373A0">
        <w:rPr>
          <w:color w:val="auto"/>
          <w:szCs w:val="22"/>
        </w:rPr>
        <w:t>,</w:t>
      </w:r>
      <w:r w:rsidRPr="008373A0">
        <w:rPr>
          <w:color w:val="auto"/>
          <w:szCs w:val="22"/>
        </w:rPr>
        <w:t xml:space="preserve"> researchers walk the tightrope between the risk of bias as the naïve outsider or ‘going native’ therefore the researcher’s reflexive skill must be considered.  </w:t>
      </w:r>
    </w:p>
    <w:p w14:paraId="5E3CABFF" w14:textId="589F44C1" w:rsidR="00AC6DC6" w:rsidRPr="008373A0" w:rsidRDefault="00AC6DC6" w:rsidP="00F928EB">
      <w:pPr>
        <w:pStyle w:val="Default"/>
        <w:spacing w:line="360" w:lineRule="auto"/>
        <w:jc w:val="both"/>
        <w:rPr>
          <w:color w:val="auto"/>
          <w:szCs w:val="22"/>
        </w:rPr>
      </w:pPr>
    </w:p>
    <w:p w14:paraId="7BE8A9D3" w14:textId="77777777" w:rsidR="00777DE5" w:rsidRPr="008373A0" w:rsidRDefault="00777DE5" w:rsidP="00F928EB">
      <w:pPr>
        <w:pStyle w:val="Default"/>
        <w:spacing w:line="360" w:lineRule="auto"/>
        <w:jc w:val="both"/>
        <w:rPr>
          <w:b/>
          <w:bCs/>
          <w:color w:val="auto"/>
          <w:szCs w:val="22"/>
        </w:rPr>
      </w:pPr>
      <w:r w:rsidRPr="008373A0">
        <w:rPr>
          <w:b/>
          <w:bCs/>
          <w:color w:val="auto"/>
          <w:szCs w:val="22"/>
        </w:rPr>
        <w:t xml:space="preserve">Conversation Analysis  </w:t>
      </w:r>
    </w:p>
    <w:p w14:paraId="402BD02A" w14:textId="77777777" w:rsidR="00777DE5" w:rsidRPr="008373A0" w:rsidRDefault="00777DE5" w:rsidP="00F928EB">
      <w:pPr>
        <w:pStyle w:val="Default"/>
        <w:spacing w:line="360" w:lineRule="auto"/>
        <w:jc w:val="both"/>
        <w:rPr>
          <w:color w:val="auto"/>
          <w:szCs w:val="22"/>
        </w:rPr>
      </w:pPr>
    </w:p>
    <w:p w14:paraId="62E8FA01" w14:textId="27C809C7" w:rsidR="00AC6DC6" w:rsidRPr="008373A0" w:rsidRDefault="00AC6DC6" w:rsidP="00F928EB">
      <w:pPr>
        <w:pStyle w:val="Default"/>
        <w:spacing w:line="360" w:lineRule="auto"/>
        <w:jc w:val="both"/>
        <w:rPr>
          <w:color w:val="auto"/>
          <w:szCs w:val="22"/>
        </w:rPr>
      </w:pPr>
      <w:r w:rsidRPr="008373A0">
        <w:rPr>
          <w:color w:val="auto"/>
          <w:szCs w:val="22"/>
        </w:rPr>
        <w:t>Conversation Analysis</w:t>
      </w:r>
      <w:r w:rsidRPr="008373A0">
        <w:rPr>
          <w:b/>
          <w:bCs/>
          <w:color w:val="auto"/>
          <w:szCs w:val="22"/>
        </w:rPr>
        <w:t> </w:t>
      </w:r>
      <w:r w:rsidRPr="008373A0" w:rsidDel="00C705AC">
        <w:rPr>
          <w:color w:val="auto"/>
          <w:szCs w:val="22"/>
        </w:rPr>
        <w:t>(</w:t>
      </w:r>
      <w:r w:rsidRPr="008373A0">
        <w:rPr>
          <w:color w:val="auto"/>
          <w:szCs w:val="22"/>
        </w:rPr>
        <w:t>CA) (Sacks, 1972) was applied to gain rich contextualise insight</w:t>
      </w:r>
      <w:r w:rsidR="0057290A" w:rsidRPr="008373A0">
        <w:rPr>
          <w:color w:val="auto"/>
          <w:szCs w:val="22"/>
        </w:rPr>
        <w:t>s</w:t>
      </w:r>
      <w:r w:rsidRPr="008373A0">
        <w:rPr>
          <w:color w:val="auto"/>
          <w:szCs w:val="22"/>
        </w:rPr>
        <w:t xml:space="preserve"> of these face-to-face talk-based interactions that embraces both verbal and non-verbal on-going construction or reproduction of discursive social life.  Such approach requires </w:t>
      </w:r>
      <w:r w:rsidR="001F6BE8" w:rsidRPr="008373A0">
        <w:rPr>
          <w:color w:val="auto"/>
          <w:szCs w:val="22"/>
        </w:rPr>
        <w:t xml:space="preserve">painstaking </w:t>
      </w:r>
      <w:r w:rsidRPr="008373A0">
        <w:rPr>
          <w:color w:val="auto"/>
          <w:szCs w:val="22"/>
        </w:rPr>
        <w:t>positive listening to key phases or inflections in the voice to expose actors</w:t>
      </w:r>
      <w:r w:rsidR="00610F9E" w:rsidRPr="008373A0">
        <w:rPr>
          <w:color w:val="auto"/>
          <w:szCs w:val="22"/>
        </w:rPr>
        <w:t>’ repertoire</w:t>
      </w:r>
      <w:r w:rsidR="001F6BE8" w:rsidRPr="008373A0">
        <w:rPr>
          <w:color w:val="auto"/>
          <w:szCs w:val="22"/>
        </w:rPr>
        <w:t xml:space="preserve"> of taken-for-granted methods</w:t>
      </w:r>
      <w:r w:rsidR="0072498C" w:rsidRPr="008373A0">
        <w:rPr>
          <w:color w:val="auto"/>
          <w:szCs w:val="22"/>
        </w:rPr>
        <w:t xml:space="preserve"> of everyday talk acts (Berger and </w:t>
      </w:r>
      <w:proofErr w:type="spellStart"/>
      <w:r w:rsidR="0072498C" w:rsidRPr="008373A0">
        <w:rPr>
          <w:color w:val="auto"/>
          <w:szCs w:val="22"/>
        </w:rPr>
        <w:t>Luckmann</w:t>
      </w:r>
      <w:proofErr w:type="spellEnd"/>
      <w:r w:rsidR="0072498C" w:rsidRPr="008373A0">
        <w:rPr>
          <w:color w:val="auto"/>
          <w:szCs w:val="22"/>
        </w:rPr>
        <w:t>, 1967)</w:t>
      </w:r>
      <w:r w:rsidR="001F6BE8" w:rsidRPr="008373A0">
        <w:rPr>
          <w:color w:val="auto"/>
          <w:szCs w:val="22"/>
        </w:rPr>
        <w:t xml:space="preserve">.  A crucial ‘resource’ for indexing including noting trivial forms of language-use such as </w:t>
      </w:r>
      <w:r w:rsidR="001F6BE8" w:rsidRPr="008373A0">
        <w:rPr>
          <w:color w:val="auto"/>
          <w:szCs w:val="22"/>
        </w:rPr>
        <w:lastRenderedPageBreak/>
        <w:t>turn-taking, adjacency pairs, metaphors and personal pronouns and their employment in shap</w:t>
      </w:r>
      <w:r w:rsidR="0054379B" w:rsidRPr="008373A0">
        <w:rPr>
          <w:color w:val="auto"/>
          <w:szCs w:val="22"/>
        </w:rPr>
        <w:t xml:space="preserve">ing </w:t>
      </w:r>
      <w:r w:rsidR="001F6BE8" w:rsidRPr="008373A0">
        <w:rPr>
          <w:color w:val="auto"/>
          <w:szCs w:val="22"/>
        </w:rPr>
        <w:t>congruency of social order (Samra-Fredericks, 2000)</w:t>
      </w:r>
    </w:p>
    <w:p w14:paraId="70D20F05" w14:textId="77777777" w:rsidR="00F928EB" w:rsidRPr="008373A0" w:rsidRDefault="00F928EB" w:rsidP="00F928EB">
      <w:pPr>
        <w:pStyle w:val="Default"/>
        <w:spacing w:line="360" w:lineRule="auto"/>
        <w:jc w:val="both"/>
        <w:rPr>
          <w:color w:val="auto"/>
          <w:szCs w:val="22"/>
        </w:rPr>
      </w:pPr>
    </w:p>
    <w:p w14:paraId="499CFEF8" w14:textId="69508FDA" w:rsidR="00473309" w:rsidRPr="008373A0" w:rsidRDefault="00473309" w:rsidP="00473309">
      <w:pPr>
        <w:pStyle w:val="Default"/>
        <w:spacing w:line="360" w:lineRule="auto"/>
        <w:jc w:val="both"/>
        <w:rPr>
          <w:b/>
          <w:color w:val="auto"/>
          <w:szCs w:val="22"/>
        </w:rPr>
      </w:pPr>
      <w:r w:rsidRPr="008373A0">
        <w:rPr>
          <w:b/>
          <w:color w:val="auto"/>
          <w:szCs w:val="22"/>
        </w:rPr>
        <w:t>Analysis and Triangulation</w:t>
      </w:r>
    </w:p>
    <w:p w14:paraId="26EE4510" w14:textId="77777777" w:rsidR="00473309" w:rsidRPr="008373A0" w:rsidRDefault="00473309" w:rsidP="00473309">
      <w:pPr>
        <w:pStyle w:val="Default"/>
        <w:spacing w:line="360" w:lineRule="auto"/>
        <w:jc w:val="both"/>
        <w:rPr>
          <w:color w:val="auto"/>
          <w:szCs w:val="22"/>
        </w:rPr>
      </w:pPr>
    </w:p>
    <w:p w14:paraId="1DDC4FE8" w14:textId="27F229A3" w:rsidR="00473309" w:rsidRPr="008373A0" w:rsidRDefault="00473309" w:rsidP="00473309">
      <w:pPr>
        <w:pStyle w:val="Default"/>
        <w:spacing w:line="360" w:lineRule="auto"/>
        <w:jc w:val="both"/>
        <w:rPr>
          <w:color w:val="auto"/>
          <w:szCs w:val="22"/>
        </w:rPr>
      </w:pPr>
      <w:r w:rsidRPr="008373A0">
        <w:rPr>
          <w:color w:val="auto"/>
          <w:szCs w:val="22"/>
        </w:rPr>
        <w:t xml:space="preserve">All the meetings were observed, and audio recordings with associated transcripts allows for repeated re-examination of the boardroom discussions (Bloor and Wood, 2006); and therefore, were not limited by the selective attention or recollection of the observer.   </w:t>
      </w:r>
    </w:p>
    <w:p w14:paraId="10340817" w14:textId="77777777" w:rsidR="00473309" w:rsidRPr="008373A0" w:rsidRDefault="00473309" w:rsidP="00473309">
      <w:pPr>
        <w:pStyle w:val="Default"/>
        <w:spacing w:line="360" w:lineRule="auto"/>
        <w:jc w:val="both"/>
        <w:rPr>
          <w:color w:val="auto"/>
          <w:szCs w:val="22"/>
        </w:rPr>
      </w:pPr>
    </w:p>
    <w:p w14:paraId="4597289B" w14:textId="299DC461" w:rsidR="00F928EB" w:rsidRPr="008373A0" w:rsidRDefault="00F928EB" w:rsidP="00F928EB">
      <w:pPr>
        <w:pStyle w:val="Default"/>
        <w:spacing w:line="360" w:lineRule="auto"/>
        <w:jc w:val="both"/>
        <w:rPr>
          <w:color w:val="auto"/>
          <w:szCs w:val="22"/>
        </w:rPr>
      </w:pPr>
      <w:r w:rsidRPr="008373A0">
        <w:rPr>
          <w:color w:val="auto"/>
          <w:szCs w:val="22"/>
        </w:rPr>
        <w:t>A triangulation approach was adopted, integrating other data sources including interviews and shadowing discussions, taking field notes (including boardroom layout) and analysis of other documents: minutes, agendas, planning documents, handouts, presentation slides, flipcharts and emails</w:t>
      </w:r>
      <w:r w:rsidR="00610F9E" w:rsidRPr="008373A0">
        <w:rPr>
          <w:color w:val="auto"/>
          <w:szCs w:val="22"/>
        </w:rPr>
        <w:t>.  S</w:t>
      </w:r>
      <w:r w:rsidRPr="008373A0">
        <w:rPr>
          <w:color w:val="auto"/>
          <w:szCs w:val="22"/>
        </w:rPr>
        <w:t xml:space="preserve">uch artefacts and other influences can provide comparative perspectives and reframe events (Balogun et al, 2014).  </w:t>
      </w:r>
    </w:p>
    <w:p w14:paraId="52FD8A77" w14:textId="77777777" w:rsidR="00F928EB" w:rsidRPr="008373A0" w:rsidRDefault="00F928EB" w:rsidP="00F928EB">
      <w:pPr>
        <w:pStyle w:val="Default"/>
        <w:spacing w:line="360" w:lineRule="auto"/>
        <w:jc w:val="both"/>
        <w:rPr>
          <w:color w:val="auto"/>
          <w:szCs w:val="22"/>
        </w:rPr>
      </w:pPr>
    </w:p>
    <w:p w14:paraId="63B5CDFF" w14:textId="4D2CF66A" w:rsidR="00F928EB" w:rsidRPr="008373A0" w:rsidRDefault="00F928EB" w:rsidP="00F928EB">
      <w:pPr>
        <w:pStyle w:val="Default"/>
        <w:spacing w:line="360" w:lineRule="auto"/>
        <w:jc w:val="both"/>
        <w:rPr>
          <w:color w:val="auto"/>
          <w:szCs w:val="22"/>
        </w:rPr>
      </w:pPr>
      <w:r w:rsidRPr="008373A0">
        <w:rPr>
          <w:color w:val="auto"/>
          <w:szCs w:val="22"/>
        </w:rPr>
        <w:t>The act of transcription, reviewing transcripts with the recording, note taking and triangulation to other external sources helped to freeze and distil observations (Edwards and Lampert, 1993)</w:t>
      </w:r>
      <w:r w:rsidR="005E0274" w:rsidRPr="008373A0">
        <w:rPr>
          <w:color w:val="auto"/>
          <w:szCs w:val="22"/>
        </w:rPr>
        <w:t>.  This p</w:t>
      </w:r>
      <w:r w:rsidRPr="008373A0">
        <w:rPr>
          <w:color w:val="auto"/>
          <w:szCs w:val="22"/>
        </w:rPr>
        <w:t xml:space="preserve">rovided a degree of physical and emotional distance enabling a more reflexive role of observing, reflecting, and revisiting assumptions </w:t>
      </w:r>
      <w:r w:rsidR="005E0274" w:rsidRPr="008373A0">
        <w:rPr>
          <w:color w:val="auto"/>
          <w:szCs w:val="22"/>
        </w:rPr>
        <w:t xml:space="preserve">to </w:t>
      </w:r>
      <w:r w:rsidRPr="008373A0">
        <w:rPr>
          <w:color w:val="auto"/>
          <w:szCs w:val="22"/>
        </w:rPr>
        <w:t>build a</w:t>
      </w:r>
      <w:r w:rsidR="00071E08" w:rsidRPr="008373A0">
        <w:rPr>
          <w:color w:val="auto"/>
          <w:szCs w:val="22"/>
        </w:rPr>
        <w:t xml:space="preserve"> </w:t>
      </w:r>
      <w:r w:rsidRPr="008373A0">
        <w:rPr>
          <w:color w:val="auto"/>
          <w:szCs w:val="22"/>
        </w:rPr>
        <w:t xml:space="preserve">readiness to accept the ‘surprise’ of unpredictability (Willis and </w:t>
      </w:r>
      <w:proofErr w:type="spellStart"/>
      <w:r w:rsidRPr="008373A0">
        <w:rPr>
          <w:color w:val="auto"/>
          <w:szCs w:val="22"/>
        </w:rPr>
        <w:t>Trondman</w:t>
      </w:r>
      <w:proofErr w:type="spellEnd"/>
      <w:r w:rsidRPr="008373A0">
        <w:rPr>
          <w:color w:val="auto"/>
          <w:szCs w:val="22"/>
        </w:rPr>
        <w:t>, 2000) exposing deeper insights.</w:t>
      </w:r>
    </w:p>
    <w:p w14:paraId="253B7299" w14:textId="0C1C615C" w:rsidR="00751FEE" w:rsidRPr="008373A0" w:rsidRDefault="00751FEE" w:rsidP="004720AE">
      <w:pPr>
        <w:pStyle w:val="Default"/>
        <w:spacing w:line="360" w:lineRule="auto"/>
        <w:jc w:val="both"/>
        <w:rPr>
          <w:color w:val="auto"/>
          <w:szCs w:val="22"/>
        </w:rPr>
      </w:pPr>
      <w:bookmarkStart w:id="4" w:name="4"/>
      <w:bookmarkEnd w:id="4"/>
    </w:p>
    <w:p w14:paraId="43721E64" w14:textId="384CAB66" w:rsidR="002F768E" w:rsidRPr="008373A0" w:rsidRDefault="002F768E" w:rsidP="002F768E">
      <w:pPr>
        <w:pStyle w:val="Default"/>
        <w:spacing w:line="360" w:lineRule="auto"/>
        <w:jc w:val="both"/>
        <w:rPr>
          <w:b/>
          <w:color w:val="auto"/>
          <w:szCs w:val="22"/>
        </w:rPr>
      </w:pPr>
      <w:r w:rsidRPr="008373A0">
        <w:rPr>
          <w:b/>
          <w:color w:val="auto"/>
          <w:szCs w:val="22"/>
        </w:rPr>
        <w:t xml:space="preserve">Findings </w:t>
      </w:r>
    </w:p>
    <w:p w14:paraId="70584770" w14:textId="77777777" w:rsidR="000A4F95" w:rsidRPr="008373A0" w:rsidRDefault="000A4F95" w:rsidP="002F768E">
      <w:pPr>
        <w:pStyle w:val="Default"/>
        <w:spacing w:line="360" w:lineRule="auto"/>
        <w:jc w:val="both"/>
        <w:rPr>
          <w:color w:val="auto"/>
          <w:szCs w:val="22"/>
        </w:rPr>
      </w:pPr>
    </w:p>
    <w:p w14:paraId="74A82E92" w14:textId="593B6CA5" w:rsidR="00751FEE" w:rsidRPr="008373A0" w:rsidRDefault="006D4A18" w:rsidP="004720AE">
      <w:pPr>
        <w:pStyle w:val="Default"/>
        <w:spacing w:line="360" w:lineRule="auto"/>
        <w:jc w:val="both"/>
        <w:rPr>
          <w:color w:val="auto"/>
          <w:szCs w:val="22"/>
        </w:rPr>
      </w:pPr>
      <w:r w:rsidRPr="008373A0">
        <w:rPr>
          <w:color w:val="auto"/>
          <w:szCs w:val="22"/>
        </w:rPr>
        <w:t xml:space="preserve">The </w:t>
      </w:r>
      <w:r w:rsidR="00751FEE" w:rsidRPr="008373A0">
        <w:rPr>
          <w:color w:val="auto"/>
          <w:szCs w:val="22"/>
        </w:rPr>
        <w:t>following transcription conventions are used</w:t>
      </w:r>
      <w:r w:rsidR="0046786E" w:rsidRPr="008373A0">
        <w:rPr>
          <w:color w:val="auto"/>
          <w:szCs w:val="22"/>
        </w:rPr>
        <w:t xml:space="preserve"> to indicate events within the </w:t>
      </w:r>
      <w:r w:rsidRPr="008373A0">
        <w:rPr>
          <w:color w:val="auto"/>
          <w:szCs w:val="22"/>
        </w:rPr>
        <w:t>extract</w:t>
      </w:r>
      <w:r w:rsidR="00751FEE" w:rsidRPr="008373A0">
        <w:rPr>
          <w:color w:val="auto"/>
          <w:szCs w:val="22"/>
        </w:rPr>
        <w:t xml:space="preserve">: </w:t>
      </w:r>
    </w:p>
    <w:p w14:paraId="730F92D1" w14:textId="58989D2A" w:rsidR="00751FEE" w:rsidRPr="008373A0" w:rsidRDefault="00751FEE" w:rsidP="004720AE">
      <w:pPr>
        <w:pStyle w:val="Default"/>
        <w:spacing w:line="360" w:lineRule="auto"/>
        <w:jc w:val="both"/>
        <w:rPr>
          <w:color w:val="auto"/>
          <w:szCs w:val="22"/>
        </w:rPr>
      </w:pPr>
    </w:p>
    <w:tbl>
      <w:tblPr>
        <w:tblStyle w:val="TableGrid"/>
        <w:tblW w:w="9071" w:type="dxa"/>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41"/>
        <w:gridCol w:w="3694"/>
        <w:gridCol w:w="842"/>
        <w:gridCol w:w="3694"/>
      </w:tblGrid>
      <w:tr w:rsidR="008373A0" w:rsidRPr="008373A0" w14:paraId="3E147343" w14:textId="085C7FC0" w:rsidTr="005807BD">
        <w:tc>
          <w:tcPr>
            <w:tcW w:w="4535" w:type="dxa"/>
            <w:gridSpan w:val="2"/>
            <w:tcBorders>
              <w:top w:val="double" w:sz="4" w:space="0" w:color="auto"/>
              <w:bottom w:val="single" w:sz="4" w:space="0" w:color="auto"/>
              <w:right w:val="double" w:sz="4" w:space="0" w:color="auto"/>
            </w:tcBorders>
            <w:shd w:val="clear" w:color="auto" w:fill="D9D9D9" w:themeFill="background1" w:themeFillShade="D9"/>
          </w:tcPr>
          <w:p w14:paraId="67B24BD7" w14:textId="5C24C59D" w:rsidR="0046786E" w:rsidRPr="008373A0" w:rsidRDefault="0046786E" w:rsidP="000635FF">
            <w:pPr>
              <w:pStyle w:val="Default"/>
              <w:jc w:val="center"/>
              <w:rPr>
                <w:b/>
                <w:bCs/>
                <w:color w:val="auto"/>
                <w:sz w:val="22"/>
                <w:szCs w:val="20"/>
              </w:rPr>
            </w:pPr>
            <w:r w:rsidRPr="008373A0">
              <w:rPr>
                <w:b/>
                <w:bCs/>
                <w:color w:val="auto"/>
                <w:sz w:val="22"/>
                <w:szCs w:val="20"/>
              </w:rPr>
              <w:t>Transcription Conventions</w:t>
            </w:r>
          </w:p>
        </w:tc>
        <w:tc>
          <w:tcPr>
            <w:tcW w:w="4536" w:type="dxa"/>
            <w:gridSpan w:val="2"/>
            <w:tcBorders>
              <w:left w:val="double" w:sz="4" w:space="0" w:color="auto"/>
            </w:tcBorders>
            <w:shd w:val="clear" w:color="auto" w:fill="D9D9D9" w:themeFill="background1" w:themeFillShade="D9"/>
          </w:tcPr>
          <w:p w14:paraId="3DF1FE0F" w14:textId="668BF835" w:rsidR="0046786E" w:rsidRPr="008373A0" w:rsidRDefault="0046786E" w:rsidP="000635FF">
            <w:pPr>
              <w:pStyle w:val="Default"/>
              <w:jc w:val="center"/>
              <w:rPr>
                <w:b/>
                <w:bCs/>
                <w:color w:val="auto"/>
                <w:sz w:val="22"/>
                <w:szCs w:val="20"/>
              </w:rPr>
            </w:pPr>
            <w:r w:rsidRPr="008373A0">
              <w:rPr>
                <w:b/>
                <w:bCs/>
                <w:color w:val="auto"/>
                <w:sz w:val="22"/>
                <w:szCs w:val="20"/>
              </w:rPr>
              <w:t>Theory of Communicative Action (TCA) – Validity Claims (VC)</w:t>
            </w:r>
          </w:p>
        </w:tc>
      </w:tr>
      <w:tr w:rsidR="008373A0" w:rsidRPr="008373A0" w14:paraId="108563FC" w14:textId="77777777" w:rsidTr="000635FF">
        <w:tc>
          <w:tcPr>
            <w:tcW w:w="841" w:type="dxa"/>
          </w:tcPr>
          <w:p w14:paraId="2D0CDB2B" w14:textId="7117E4C4" w:rsidR="0046786E" w:rsidRPr="008373A0" w:rsidRDefault="0046786E" w:rsidP="0046786E">
            <w:pPr>
              <w:pStyle w:val="Default"/>
              <w:jc w:val="center"/>
              <w:rPr>
                <w:color w:val="auto"/>
                <w:szCs w:val="22"/>
              </w:rPr>
            </w:pPr>
            <w:r w:rsidRPr="008373A0">
              <w:rPr>
                <w:color w:val="auto"/>
                <w:szCs w:val="22"/>
              </w:rPr>
              <w:t>(.)</w:t>
            </w:r>
          </w:p>
        </w:tc>
        <w:tc>
          <w:tcPr>
            <w:tcW w:w="3694" w:type="dxa"/>
            <w:tcBorders>
              <w:top w:val="single" w:sz="4" w:space="0" w:color="auto"/>
              <w:bottom w:val="single" w:sz="4" w:space="0" w:color="auto"/>
              <w:right w:val="double" w:sz="4" w:space="0" w:color="auto"/>
            </w:tcBorders>
          </w:tcPr>
          <w:p w14:paraId="7B9102E3" w14:textId="212B1138" w:rsidR="0046786E" w:rsidRPr="008373A0" w:rsidRDefault="0046786E" w:rsidP="0046786E">
            <w:pPr>
              <w:pStyle w:val="Default"/>
              <w:rPr>
                <w:i/>
                <w:color w:val="auto"/>
                <w:sz w:val="20"/>
                <w:szCs w:val="18"/>
              </w:rPr>
            </w:pPr>
            <w:r w:rsidRPr="008373A0">
              <w:rPr>
                <w:i/>
                <w:color w:val="auto"/>
                <w:sz w:val="20"/>
                <w:szCs w:val="18"/>
              </w:rPr>
              <w:t xml:space="preserve">Signals a brief pause; </w:t>
            </w:r>
          </w:p>
        </w:tc>
        <w:tc>
          <w:tcPr>
            <w:tcW w:w="842" w:type="dxa"/>
            <w:tcBorders>
              <w:left w:val="double" w:sz="4" w:space="0" w:color="auto"/>
            </w:tcBorders>
          </w:tcPr>
          <w:p w14:paraId="0528B6A7" w14:textId="032324FF" w:rsidR="0046786E" w:rsidRPr="008373A0" w:rsidRDefault="0046786E" w:rsidP="0046786E">
            <w:pPr>
              <w:pStyle w:val="Default"/>
              <w:rPr>
                <w:i/>
                <w:color w:val="auto"/>
                <w:sz w:val="22"/>
                <w:szCs w:val="20"/>
              </w:rPr>
            </w:pPr>
            <w:r w:rsidRPr="008373A0">
              <w:rPr>
                <w:color w:val="auto"/>
                <w:sz w:val="22"/>
                <w:szCs w:val="20"/>
              </w:rPr>
              <w:t>(VC1)</w:t>
            </w:r>
          </w:p>
        </w:tc>
        <w:tc>
          <w:tcPr>
            <w:tcW w:w="3694" w:type="dxa"/>
          </w:tcPr>
          <w:p w14:paraId="6140DDAF" w14:textId="1B784AC7" w:rsidR="0046786E" w:rsidRPr="008373A0" w:rsidRDefault="0046786E" w:rsidP="0046786E">
            <w:pPr>
              <w:pStyle w:val="Default"/>
              <w:rPr>
                <w:i/>
                <w:color w:val="auto"/>
                <w:sz w:val="20"/>
                <w:szCs w:val="18"/>
              </w:rPr>
            </w:pPr>
            <w:r w:rsidRPr="008373A0">
              <w:rPr>
                <w:i/>
                <w:color w:val="auto"/>
                <w:sz w:val="20"/>
                <w:szCs w:val="18"/>
              </w:rPr>
              <w:t>Truth and facts</w:t>
            </w:r>
          </w:p>
        </w:tc>
      </w:tr>
      <w:tr w:rsidR="008373A0" w:rsidRPr="008373A0" w14:paraId="49747E26" w14:textId="77777777" w:rsidTr="000635FF">
        <w:tc>
          <w:tcPr>
            <w:tcW w:w="841" w:type="dxa"/>
          </w:tcPr>
          <w:p w14:paraId="6859731E" w14:textId="5758E2FD" w:rsidR="0046786E" w:rsidRPr="008373A0" w:rsidRDefault="0046786E" w:rsidP="0046786E">
            <w:pPr>
              <w:pStyle w:val="Default"/>
              <w:jc w:val="center"/>
              <w:rPr>
                <w:color w:val="auto"/>
                <w:szCs w:val="22"/>
              </w:rPr>
            </w:pPr>
            <w:r w:rsidRPr="008373A0">
              <w:rPr>
                <w:i/>
                <w:iCs/>
                <w:color w:val="auto"/>
                <w:szCs w:val="22"/>
              </w:rPr>
              <w:t>Italics</w:t>
            </w:r>
          </w:p>
        </w:tc>
        <w:tc>
          <w:tcPr>
            <w:tcW w:w="3694" w:type="dxa"/>
            <w:tcBorders>
              <w:top w:val="single" w:sz="4" w:space="0" w:color="auto"/>
              <w:bottom w:val="single" w:sz="4" w:space="0" w:color="auto"/>
              <w:right w:val="double" w:sz="4" w:space="0" w:color="auto"/>
            </w:tcBorders>
          </w:tcPr>
          <w:p w14:paraId="78BD3DD5" w14:textId="187A7F84" w:rsidR="0046786E" w:rsidRPr="008373A0" w:rsidRDefault="0046786E" w:rsidP="0046786E">
            <w:pPr>
              <w:pStyle w:val="Default"/>
              <w:rPr>
                <w:i/>
                <w:color w:val="auto"/>
                <w:sz w:val="20"/>
                <w:szCs w:val="18"/>
              </w:rPr>
            </w:pPr>
            <w:r w:rsidRPr="008373A0">
              <w:rPr>
                <w:i/>
                <w:color w:val="auto"/>
                <w:sz w:val="20"/>
                <w:szCs w:val="18"/>
              </w:rPr>
              <w:t>Signals emphasis on a word/phrase</w:t>
            </w:r>
          </w:p>
        </w:tc>
        <w:tc>
          <w:tcPr>
            <w:tcW w:w="842" w:type="dxa"/>
            <w:tcBorders>
              <w:left w:val="double" w:sz="4" w:space="0" w:color="auto"/>
            </w:tcBorders>
          </w:tcPr>
          <w:p w14:paraId="0EFA073F" w14:textId="5ECAF3D7" w:rsidR="0046786E" w:rsidRPr="008373A0" w:rsidRDefault="0046786E" w:rsidP="0046786E">
            <w:pPr>
              <w:pStyle w:val="Default"/>
              <w:rPr>
                <w:i/>
                <w:color w:val="auto"/>
                <w:sz w:val="22"/>
                <w:szCs w:val="20"/>
              </w:rPr>
            </w:pPr>
            <w:r w:rsidRPr="008373A0">
              <w:rPr>
                <w:color w:val="auto"/>
                <w:sz w:val="22"/>
                <w:szCs w:val="20"/>
              </w:rPr>
              <w:t>(VC2)</w:t>
            </w:r>
          </w:p>
        </w:tc>
        <w:tc>
          <w:tcPr>
            <w:tcW w:w="3694" w:type="dxa"/>
          </w:tcPr>
          <w:p w14:paraId="4AA2250F" w14:textId="70D96F55" w:rsidR="0046786E" w:rsidRPr="008373A0" w:rsidRDefault="0046786E">
            <w:pPr>
              <w:pStyle w:val="Default"/>
              <w:rPr>
                <w:i/>
                <w:color w:val="auto"/>
                <w:sz w:val="20"/>
                <w:szCs w:val="18"/>
              </w:rPr>
            </w:pPr>
            <w:r w:rsidRPr="008373A0">
              <w:rPr>
                <w:i/>
                <w:color w:val="auto"/>
                <w:sz w:val="20"/>
                <w:szCs w:val="18"/>
              </w:rPr>
              <w:t>Correctness, behaviour, legitimacy</w:t>
            </w:r>
            <w:r w:rsidR="00D23D56" w:rsidRPr="008373A0">
              <w:rPr>
                <w:i/>
                <w:color w:val="auto"/>
                <w:sz w:val="20"/>
                <w:szCs w:val="18"/>
              </w:rPr>
              <w:t>,</w:t>
            </w:r>
            <w:r w:rsidRPr="008373A0">
              <w:rPr>
                <w:i/>
                <w:color w:val="auto"/>
                <w:sz w:val="20"/>
                <w:szCs w:val="18"/>
              </w:rPr>
              <w:t xml:space="preserve"> </w:t>
            </w:r>
            <w:r w:rsidR="00D23D56" w:rsidRPr="008373A0">
              <w:rPr>
                <w:i/>
                <w:color w:val="auto"/>
                <w:sz w:val="20"/>
                <w:szCs w:val="18"/>
              </w:rPr>
              <w:t xml:space="preserve">contextual norms </w:t>
            </w:r>
          </w:p>
        </w:tc>
      </w:tr>
      <w:tr w:rsidR="008373A0" w:rsidRPr="008373A0" w14:paraId="2E30FE33" w14:textId="77777777" w:rsidTr="000635FF">
        <w:tc>
          <w:tcPr>
            <w:tcW w:w="841" w:type="dxa"/>
          </w:tcPr>
          <w:p w14:paraId="15185F82" w14:textId="67204DB2" w:rsidR="0046786E" w:rsidRPr="008373A0" w:rsidRDefault="0046786E" w:rsidP="0046786E">
            <w:pPr>
              <w:pStyle w:val="Default"/>
              <w:jc w:val="center"/>
              <w:rPr>
                <w:color w:val="auto"/>
                <w:szCs w:val="22"/>
              </w:rPr>
            </w:pPr>
            <w:r w:rsidRPr="008373A0">
              <w:rPr>
                <w:color w:val="auto"/>
                <w:szCs w:val="22"/>
              </w:rPr>
              <w:t>=</w:t>
            </w:r>
          </w:p>
        </w:tc>
        <w:tc>
          <w:tcPr>
            <w:tcW w:w="3694" w:type="dxa"/>
            <w:tcBorders>
              <w:top w:val="single" w:sz="4" w:space="0" w:color="auto"/>
              <w:bottom w:val="single" w:sz="4" w:space="0" w:color="auto"/>
              <w:right w:val="double" w:sz="4" w:space="0" w:color="auto"/>
            </w:tcBorders>
          </w:tcPr>
          <w:p w14:paraId="5098F632" w14:textId="32B4E145" w:rsidR="0046786E" w:rsidRPr="008373A0" w:rsidRDefault="0046786E" w:rsidP="0046786E">
            <w:pPr>
              <w:pStyle w:val="Default"/>
              <w:rPr>
                <w:i/>
                <w:color w:val="auto"/>
                <w:sz w:val="20"/>
                <w:szCs w:val="18"/>
              </w:rPr>
            </w:pPr>
            <w:r w:rsidRPr="008373A0">
              <w:rPr>
                <w:i/>
                <w:color w:val="auto"/>
                <w:sz w:val="20"/>
                <w:szCs w:val="18"/>
              </w:rPr>
              <w:t xml:space="preserve">Signals immediate latching on; </w:t>
            </w:r>
          </w:p>
        </w:tc>
        <w:tc>
          <w:tcPr>
            <w:tcW w:w="842" w:type="dxa"/>
            <w:tcBorders>
              <w:left w:val="double" w:sz="4" w:space="0" w:color="auto"/>
            </w:tcBorders>
          </w:tcPr>
          <w:p w14:paraId="1729B050" w14:textId="261E2012" w:rsidR="0046786E" w:rsidRPr="008373A0" w:rsidRDefault="0046786E" w:rsidP="0046786E">
            <w:pPr>
              <w:pStyle w:val="Default"/>
              <w:rPr>
                <w:i/>
                <w:color w:val="auto"/>
                <w:sz w:val="22"/>
                <w:szCs w:val="20"/>
              </w:rPr>
            </w:pPr>
            <w:r w:rsidRPr="008373A0">
              <w:rPr>
                <w:color w:val="auto"/>
                <w:sz w:val="22"/>
                <w:szCs w:val="20"/>
              </w:rPr>
              <w:t>(VC3)</w:t>
            </w:r>
          </w:p>
        </w:tc>
        <w:tc>
          <w:tcPr>
            <w:tcW w:w="3694" w:type="dxa"/>
          </w:tcPr>
          <w:p w14:paraId="6314C0B0" w14:textId="38E63E95" w:rsidR="0046786E" w:rsidRPr="008373A0" w:rsidRDefault="0046786E" w:rsidP="0046786E">
            <w:pPr>
              <w:pStyle w:val="Default"/>
              <w:rPr>
                <w:i/>
                <w:color w:val="auto"/>
                <w:sz w:val="20"/>
                <w:szCs w:val="18"/>
              </w:rPr>
            </w:pPr>
            <w:r w:rsidRPr="008373A0">
              <w:rPr>
                <w:i/>
                <w:color w:val="auto"/>
                <w:sz w:val="20"/>
                <w:szCs w:val="18"/>
              </w:rPr>
              <w:t>Truthfulness, sincerity, emotional displays</w:t>
            </w:r>
            <w:r w:rsidRPr="008373A0" w:rsidDel="0046786E">
              <w:rPr>
                <w:i/>
                <w:color w:val="auto"/>
                <w:sz w:val="20"/>
                <w:szCs w:val="18"/>
              </w:rPr>
              <w:t xml:space="preserve"> </w:t>
            </w:r>
          </w:p>
        </w:tc>
      </w:tr>
      <w:tr w:rsidR="008373A0" w:rsidRPr="008373A0" w14:paraId="75E11072" w14:textId="77777777" w:rsidTr="000635FF">
        <w:tc>
          <w:tcPr>
            <w:tcW w:w="841" w:type="dxa"/>
          </w:tcPr>
          <w:p w14:paraId="2894B156" w14:textId="63D30D0E" w:rsidR="0046786E" w:rsidRPr="008373A0" w:rsidRDefault="0046786E" w:rsidP="0046786E">
            <w:pPr>
              <w:pStyle w:val="Default"/>
              <w:jc w:val="center"/>
              <w:rPr>
                <w:color w:val="auto"/>
                <w:szCs w:val="22"/>
              </w:rPr>
            </w:pPr>
            <w:r w:rsidRPr="008373A0">
              <w:rPr>
                <w:color w:val="auto"/>
                <w:szCs w:val="22"/>
              </w:rPr>
              <w:lastRenderedPageBreak/>
              <w:t xml:space="preserve">[ </w:t>
            </w:r>
            <w:r w:rsidRPr="008373A0">
              <w:rPr>
                <w:i/>
                <w:iCs/>
                <w:color w:val="auto"/>
                <w:szCs w:val="22"/>
              </w:rPr>
              <w:t xml:space="preserve">… </w:t>
            </w:r>
            <w:r w:rsidRPr="008373A0">
              <w:rPr>
                <w:color w:val="auto"/>
                <w:szCs w:val="22"/>
              </w:rPr>
              <w:t>]</w:t>
            </w:r>
          </w:p>
        </w:tc>
        <w:tc>
          <w:tcPr>
            <w:tcW w:w="3694" w:type="dxa"/>
            <w:tcBorders>
              <w:top w:val="single" w:sz="4" w:space="0" w:color="auto"/>
              <w:bottom w:val="single" w:sz="4" w:space="0" w:color="auto"/>
              <w:right w:val="double" w:sz="4" w:space="0" w:color="auto"/>
            </w:tcBorders>
          </w:tcPr>
          <w:p w14:paraId="63CAC0F7" w14:textId="36B6858E" w:rsidR="0046786E" w:rsidRPr="008373A0" w:rsidRDefault="0046786E" w:rsidP="0046786E">
            <w:pPr>
              <w:pStyle w:val="Default"/>
              <w:rPr>
                <w:i/>
                <w:color w:val="auto"/>
                <w:sz w:val="20"/>
                <w:szCs w:val="18"/>
              </w:rPr>
            </w:pPr>
            <w:r w:rsidRPr="008373A0">
              <w:rPr>
                <w:i/>
                <w:color w:val="auto"/>
                <w:sz w:val="20"/>
                <w:szCs w:val="18"/>
              </w:rPr>
              <w:t>Contains references to names of people, financial figures</w:t>
            </w:r>
          </w:p>
        </w:tc>
        <w:tc>
          <w:tcPr>
            <w:tcW w:w="842" w:type="dxa"/>
            <w:tcBorders>
              <w:left w:val="double" w:sz="4" w:space="0" w:color="auto"/>
            </w:tcBorders>
          </w:tcPr>
          <w:p w14:paraId="7459C235" w14:textId="466911D2" w:rsidR="0046786E" w:rsidRPr="008373A0" w:rsidRDefault="0046786E" w:rsidP="0046786E">
            <w:pPr>
              <w:pStyle w:val="Default"/>
              <w:rPr>
                <w:i/>
                <w:color w:val="auto"/>
                <w:sz w:val="22"/>
                <w:szCs w:val="20"/>
              </w:rPr>
            </w:pPr>
            <w:r w:rsidRPr="008373A0">
              <w:rPr>
                <w:color w:val="auto"/>
                <w:sz w:val="22"/>
                <w:szCs w:val="20"/>
              </w:rPr>
              <w:t>(VC4)</w:t>
            </w:r>
          </w:p>
        </w:tc>
        <w:tc>
          <w:tcPr>
            <w:tcW w:w="3694" w:type="dxa"/>
          </w:tcPr>
          <w:p w14:paraId="6B63FCAB" w14:textId="73FBAECC" w:rsidR="0046786E" w:rsidRPr="008373A0" w:rsidRDefault="0046786E" w:rsidP="0046786E">
            <w:pPr>
              <w:pStyle w:val="Default"/>
              <w:rPr>
                <w:i/>
                <w:color w:val="auto"/>
                <w:sz w:val="20"/>
                <w:szCs w:val="18"/>
              </w:rPr>
            </w:pPr>
            <w:r w:rsidRPr="008373A0">
              <w:rPr>
                <w:i/>
                <w:color w:val="auto"/>
                <w:sz w:val="20"/>
                <w:szCs w:val="18"/>
              </w:rPr>
              <w:t xml:space="preserve">Intelligibility </w:t>
            </w:r>
          </w:p>
        </w:tc>
      </w:tr>
      <w:tr w:rsidR="008373A0" w:rsidRPr="008373A0" w14:paraId="31C6CC04" w14:textId="77777777" w:rsidTr="000635FF">
        <w:tc>
          <w:tcPr>
            <w:tcW w:w="841" w:type="dxa"/>
          </w:tcPr>
          <w:p w14:paraId="6FFAE3ED" w14:textId="1792A26E" w:rsidR="0046786E" w:rsidRPr="008373A0" w:rsidRDefault="0046786E" w:rsidP="0046786E">
            <w:pPr>
              <w:pStyle w:val="Default"/>
              <w:jc w:val="center"/>
              <w:rPr>
                <w:color w:val="auto"/>
                <w:szCs w:val="22"/>
              </w:rPr>
            </w:pPr>
            <w:r w:rsidRPr="008373A0">
              <w:rPr>
                <w:color w:val="auto"/>
                <w:szCs w:val="22"/>
              </w:rPr>
              <w:t>° °</w:t>
            </w:r>
          </w:p>
        </w:tc>
        <w:tc>
          <w:tcPr>
            <w:tcW w:w="3694" w:type="dxa"/>
            <w:tcBorders>
              <w:top w:val="single" w:sz="4" w:space="0" w:color="auto"/>
              <w:bottom w:val="double" w:sz="4" w:space="0" w:color="auto"/>
              <w:right w:val="double" w:sz="4" w:space="0" w:color="auto"/>
            </w:tcBorders>
          </w:tcPr>
          <w:p w14:paraId="67F4531D" w14:textId="78950982" w:rsidR="0046786E" w:rsidRPr="008373A0" w:rsidRDefault="0046786E" w:rsidP="0046786E">
            <w:pPr>
              <w:pStyle w:val="Default"/>
              <w:rPr>
                <w:i/>
                <w:color w:val="auto"/>
                <w:sz w:val="20"/>
                <w:szCs w:val="18"/>
              </w:rPr>
            </w:pPr>
            <w:r w:rsidRPr="008373A0">
              <w:rPr>
                <w:i/>
                <w:color w:val="auto"/>
                <w:sz w:val="20"/>
                <w:szCs w:val="18"/>
              </w:rPr>
              <w:t xml:space="preserve">Degree signs are used to indicate that the talk they encompass is spoken noticeably quieter than the surrounding talk. </w:t>
            </w:r>
          </w:p>
        </w:tc>
        <w:tc>
          <w:tcPr>
            <w:tcW w:w="842" w:type="dxa"/>
            <w:tcBorders>
              <w:left w:val="double" w:sz="4" w:space="0" w:color="auto"/>
            </w:tcBorders>
          </w:tcPr>
          <w:p w14:paraId="2325727A" w14:textId="1B1F25DF" w:rsidR="0046786E" w:rsidRPr="008373A0" w:rsidRDefault="0046786E" w:rsidP="0046786E">
            <w:pPr>
              <w:pStyle w:val="Default"/>
              <w:rPr>
                <w:i/>
                <w:color w:val="auto"/>
                <w:sz w:val="22"/>
                <w:szCs w:val="20"/>
              </w:rPr>
            </w:pPr>
          </w:p>
        </w:tc>
        <w:tc>
          <w:tcPr>
            <w:tcW w:w="3694" w:type="dxa"/>
          </w:tcPr>
          <w:p w14:paraId="0706FA8E" w14:textId="1F606837" w:rsidR="0046786E" w:rsidRPr="008373A0" w:rsidRDefault="0046786E" w:rsidP="0046786E">
            <w:pPr>
              <w:pStyle w:val="Default"/>
              <w:rPr>
                <w:i/>
                <w:color w:val="auto"/>
                <w:sz w:val="22"/>
                <w:szCs w:val="20"/>
              </w:rPr>
            </w:pPr>
          </w:p>
        </w:tc>
      </w:tr>
    </w:tbl>
    <w:p w14:paraId="3749BB8F" w14:textId="00551592" w:rsidR="00751FEE" w:rsidRPr="008373A0" w:rsidRDefault="00751FEE" w:rsidP="004720AE">
      <w:pPr>
        <w:pStyle w:val="Default"/>
        <w:spacing w:line="360" w:lineRule="auto"/>
        <w:rPr>
          <w:color w:val="auto"/>
          <w:szCs w:val="22"/>
        </w:rPr>
      </w:pPr>
    </w:p>
    <w:p w14:paraId="22AD1FF0" w14:textId="77777777" w:rsidR="00FE61F2" w:rsidRPr="008373A0" w:rsidRDefault="00FE61F2" w:rsidP="004720AE">
      <w:pPr>
        <w:pStyle w:val="Default"/>
        <w:spacing w:line="360" w:lineRule="auto"/>
        <w:ind w:firstLine="720"/>
        <w:rPr>
          <w:color w:val="auto"/>
          <w:szCs w:val="22"/>
        </w:rPr>
      </w:pPr>
      <w:r w:rsidRPr="008373A0">
        <w:rPr>
          <w:color w:val="auto"/>
          <w:szCs w:val="22"/>
        </w:rPr>
        <w:t xml:space="preserve">Participants: </w:t>
      </w:r>
    </w:p>
    <w:p w14:paraId="66AEFC7F" w14:textId="0797D08D" w:rsidR="00FE61F2" w:rsidRPr="008373A0" w:rsidRDefault="00FE61F2" w:rsidP="004720AE">
      <w:pPr>
        <w:pStyle w:val="Default"/>
        <w:spacing w:line="360" w:lineRule="auto"/>
        <w:rPr>
          <w:color w:val="auto"/>
          <w:szCs w:val="22"/>
        </w:rPr>
      </w:pPr>
      <w:r w:rsidRPr="008373A0">
        <w:rPr>
          <w:color w:val="auto"/>
          <w:szCs w:val="22"/>
        </w:rPr>
        <w:tab/>
        <w:t>MD</w:t>
      </w:r>
      <w:r w:rsidRPr="008373A0">
        <w:rPr>
          <w:color w:val="auto"/>
          <w:szCs w:val="22"/>
        </w:rPr>
        <w:tab/>
        <w:t xml:space="preserve"> </w:t>
      </w:r>
      <w:r w:rsidR="009E1704" w:rsidRPr="008373A0">
        <w:rPr>
          <w:color w:val="auto"/>
          <w:szCs w:val="22"/>
        </w:rPr>
        <w:tab/>
      </w:r>
      <w:r w:rsidR="009E1704" w:rsidRPr="008373A0">
        <w:rPr>
          <w:color w:val="auto"/>
          <w:szCs w:val="22"/>
        </w:rPr>
        <w:tab/>
      </w:r>
      <w:r w:rsidRPr="008373A0">
        <w:rPr>
          <w:color w:val="auto"/>
          <w:szCs w:val="22"/>
        </w:rPr>
        <w:t>- Managing Director</w:t>
      </w:r>
      <w:r w:rsidR="00142EB4" w:rsidRPr="008373A0">
        <w:rPr>
          <w:color w:val="auto"/>
          <w:szCs w:val="22"/>
        </w:rPr>
        <w:t>.</w:t>
      </w:r>
    </w:p>
    <w:p w14:paraId="62198AD2" w14:textId="66286A2B" w:rsidR="00FE61F2" w:rsidRPr="008373A0" w:rsidRDefault="00FE61F2" w:rsidP="004720AE">
      <w:pPr>
        <w:pStyle w:val="Default"/>
        <w:spacing w:line="360" w:lineRule="auto"/>
        <w:rPr>
          <w:color w:val="auto"/>
          <w:szCs w:val="22"/>
        </w:rPr>
      </w:pPr>
      <w:r w:rsidRPr="008373A0">
        <w:rPr>
          <w:color w:val="auto"/>
          <w:szCs w:val="22"/>
        </w:rPr>
        <w:tab/>
      </w:r>
      <w:r w:rsidR="009E1704" w:rsidRPr="008373A0">
        <w:rPr>
          <w:color w:val="auto"/>
          <w:szCs w:val="22"/>
        </w:rPr>
        <w:t>D</w:t>
      </w:r>
      <w:r w:rsidRPr="008373A0">
        <w:rPr>
          <w:color w:val="auto"/>
          <w:szCs w:val="22"/>
        </w:rPr>
        <w:t xml:space="preserve">1, </w:t>
      </w:r>
      <w:r w:rsidR="009E1704" w:rsidRPr="008373A0">
        <w:rPr>
          <w:color w:val="auto"/>
          <w:szCs w:val="22"/>
        </w:rPr>
        <w:t>D</w:t>
      </w:r>
      <w:r w:rsidRPr="008373A0">
        <w:rPr>
          <w:color w:val="auto"/>
          <w:szCs w:val="22"/>
        </w:rPr>
        <w:t>2</w:t>
      </w:r>
      <w:r w:rsidR="009E1704" w:rsidRPr="008373A0">
        <w:rPr>
          <w:color w:val="auto"/>
          <w:szCs w:val="22"/>
        </w:rPr>
        <w:t>, D3, D4, D5</w:t>
      </w:r>
      <w:r w:rsidRPr="008373A0">
        <w:rPr>
          <w:color w:val="auto"/>
          <w:szCs w:val="22"/>
        </w:rPr>
        <w:t xml:space="preserve"> </w:t>
      </w:r>
      <w:r w:rsidR="009E1704" w:rsidRPr="008373A0">
        <w:rPr>
          <w:color w:val="auto"/>
          <w:szCs w:val="22"/>
        </w:rPr>
        <w:tab/>
      </w:r>
      <w:r w:rsidRPr="008373A0">
        <w:rPr>
          <w:color w:val="auto"/>
          <w:szCs w:val="22"/>
        </w:rPr>
        <w:t xml:space="preserve">- Reference to other participating </w:t>
      </w:r>
      <w:r w:rsidR="009E1704" w:rsidRPr="008373A0">
        <w:rPr>
          <w:color w:val="auto"/>
          <w:szCs w:val="22"/>
        </w:rPr>
        <w:t>directors</w:t>
      </w:r>
      <w:r w:rsidR="00142EB4" w:rsidRPr="008373A0">
        <w:rPr>
          <w:color w:val="auto"/>
          <w:szCs w:val="22"/>
        </w:rPr>
        <w:t>.</w:t>
      </w:r>
    </w:p>
    <w:p w14:paraId="08EF8FB5" w14:textId="77777777" w:rsidR="00FE61F2" w:rsidRPr="008373A0" w:rsidRDefault="00FE61F2" w:rsidP="004720AE">
      <w:pPr>
        <w:pStyle w:val="Default"/>
        <w:spacing w:line="360" w:lineRule="auto"/>
        <w:rPr>
          <w:color w:val="auto"/>
          <w:szCs w:val="22"/>
        </w:rPr>
      </w:pPr>
    </w:p>
    <w:p w14:paraId="60B19B7C" w14:textId="16428B31" w:rsidR="00BB129C" w:rsidRPr="008373A0" w:rsidRDefault="00751FEE" w:rsidP="00BB129C">
      <w:pPr>
        <w:pStyle w:val="Default"/>
        <w:spacing w:line="360" w:lineRule="auto"/>
        <w:jc w:val="both"/>
        <w:rPr>
          <w:color w:val="auto"/>
          <w:szCs w:val="22"/>
        </w:rPr>
      </w:pPr>
      <w:r w:rsidRPr="008373A0">
        <w:rPr>
          <w:color w:val="auto"/>
          <w:szCs w:val="22"/>
        </w:rPr>
        <w:t>The following extract was taken from boardroom observations and demonstrate</w:t>
      </w:r>
      <w:r w:rsidR="007708D7" w:rsidRPr="008373A0">
        <w:rPr>
          <w:color w:val="auto"/>
          <w:szCs w:val="22"/>
        </w:rPr>
        <w:t>s</w:t>
      </w:r>
      <w:r w:rsidRPr="008373A0">
        <w:rPr>
          <w:color w:val="auto"/>
          <w:szCs w:val="22"/>
        </w:rPr>
        <w:t xml:space="preserve"> a range of linguistic resources and skills, including the employment of discourse markers, turn-taking, adjacency pairs, back</w:t>
      </w:r>
      <w:r w:rsidR="00DD5631" w:rsidRPr="008373A0">
        <w:rPr>
          <w:color w:val="auto"/>
          <w:szCs w:val="22"/>
        </w:rPr>
        <w:t>-</w:t>
      </w:r>
      <w:r w:rsidRPr="008373A0">
        <w:rPr>
          <w:color w:val="auto"/>
          <w:szCs w:val="22"/>
        </w:rPr>
        <w:t>channelling, fillers, expletives, and framing and reframing discourse events</w:t>
      </w:r>
      <w:r w:rsidR="005E08B2" w:rsidRPr="008373A0">
        <w:rPr>
          <w:color w:val="auto"/>
          <w:szCs w:val="22"/>
        </w:rPr>
        <w:t xml:space="preserve"> supporting validity claims (VC)</w:t>
      </w:r>
      <w:r w:rsidR="00BB129C" w:rsidRPr="008373A0">
        <w:rPr>
          <w:color w:val="auto"/>
          <w:szCs w:val="22"/>
        </w:rPr>
        <w:t>.  It demonstrates punctuated</w:t>
      </w:r>
      <w:r w:rsidR="00BB129C" w:rsidRPr="008373A0">
        <w:rPr>
          <w:color w:val="auto"/>
          <w:sz w:val="20"/>
          <w:szCs w:val="20"/>
        </w:rPr>
        <w:t xml:space="preserve"> </w:t>
      </w:r>
      <w:r w:rsidR="00BB129C" w:rsidRPr="008373A0">
        <w:rPr>
          <w:color w:val="auto"/>
          <w:szCs w:val="22"/>
        </w:rPr>
        <w:t>dialogical action and the how meaning is shaped and contested by interlocutors</w:t>
      </w:r>
      <w:r w:rsidRPr="008373A0">
        <w:rPr>
          <w:color w:val="auto"/>
          <w:szCs w:val="22"/>
        </w:rPr>
        <w:t xml:space="preserve">. In isolation, each element can seem insignificant; however, when combined each utterance provides progressive step-by-step minor moves </w:t>
      </w:r>
      <w:bookmarkStart w:id="5" w:name="_Hlk505261316"/>
      <w:r w:rsidRPr="008373A0">
        <w:rPr>
          <w:color w:val="auto"/>
          <w:szCs w:val="22"/>
        </w:rPr>
        <w:t>(</w:t>
      </w:r>
      <w:r w:rsidR="006434B6" w:rsidRPr="008373A0">
        <w:rPr>
          <w:color w:val="auto"/>
          <w:szCs w:val="22"/>
        </w:rPr>
        <w:t xml:space="preserve">Boden, </w:t>
      </w:r>
      <w:r w:rsidR="00AB768B" w:rsidRPr="008373A0">
        <w:rPr>
          <w:color w:val="auto"/>
          <w:szCs w:val="22"/>
        </w:rPr>
        <w:t>1995</w:t>
      </w:r>
      <w:r w:rsidRPr="008373A0">
        <w:rPr>
          <w:color w:val="auto"/>
          <w:szCs w:val="22"/>
        </w:rPr>
        <w:t xml:space="preserve">) </w:t>
      </w:r>
      <w:bookmarkEnd w:id="5"/>
      <w:r w:rsidR="00DE3B04" w:rsidRPr="008373A0">
        <w:rPr>
          <w:color w:val="auto"/>
          <w:szCs w:val="22"/>
        </w:rPr>
        <w:t xml:space="preserve">building </w:t>
      </w:r>
      <w:r w:rsidR="00071E08" w:rsidRPr="008373A0">
        <w:rPr>
          <w:color w:val="auto"/>
          <w:szCs w:val="22"/>
        </w:rPr>
        <w:t xml:space="preserve">collective </w:t>
      </w:r>
      <w:r w:rsidR="00DE3B04" w:rsidRPr="008373A0">
        <w:rPr>
          <w:color w:val="auto"/>
          <w:szCs w:val="22"/>
        </w:rPr>
        <w:t>meaning</w:t>
      </w:r>
      <w:r w:rsidR="002F22F3" w:rsidRPr="008373A0">
        <w:rPr>
          <w:color w:val="auto"/>
          <w:szCs w:val="22"/>
        </w:rPr>
        <w:t>.</w:t>
      </w:r>
      <w:r w:rsidRPr="008373A0">
        <w:rPr>
          <w:color w:val="auto"/>
          <w:szCs w:val="22"/>
        </w:rPr>
        <w:t xml:space="preserve"> </w:t>
      </w:r>
      <w:r w:rsidR="002F22F3" w:rsidRPr="008373A0">
        <w:rPr>
          <w:color w:val="auto"/>
          <w:szCs w:val="22"/>
        </w:rPr>
        <w:t xml:space="preserve"> There was evidence of the MD</w:t>
      </w:r>
      <w:r w:rsidR="005E0274" w:rsidRPr="008373A0">
        <w:rPr>
          <w:color w:val="auto"/>
          <w:szCs w:val="22"/>
        </w:rPr>
        <w:t xml:space="preserve"> </w:t>
      </w:r>
      <w:r w:rsidR="002F22F3" w:rsidRPr="008373A0">
        <w:rPr>
          <w:color w:val="auto"/>
          <w:szCs w:val="22"/>
        </w:rPr>
        <w:t xml:space="preserve">managing the </w:t>
      </w:r>
      <w:r w:rsidR="005E0274" w:rsidRPr="008373A0">
        <w:rPr>
          <w:color w:val="auto"/>
          <w:szCs w:val="22"/>
        </w:rPr>
        <w:t xml:space="preserve">meeting </w:t>
      </w:r>
      <w:r w:rsidR="002F22F3" w:rsidRPr="008373A0">
        <w:rPr>
          <w:color w:val="auto"/>
          <w:szCs w:val="22"/>
        </w:rPr>
        <w:t xml:space="preserve">flow by guiding and draw the attention of </w:t>
      </w:r>
      <w:r w:rsidR="005E0274" w:rsidRPr="008373A0">
        <w:rPr>
          <w:color w:val="auto"/>
          <w:szCs w:val="22"/>
        </w:rPr>
        <w:t>participants</w:t>
      </w:r>
      <w:r w:rsidR="002F22F3" w:rsidRPr="008373A0">
        <w:rPr>
          <w:color w:val="auto"/>
          <w:szCs w:val="22"/>
        </w:rPr>
        <w:t xml:space="preserve"> to salient areas in support of their agenda</w:t>
      </w:r>
      <w:r w:rsidR="005E0274" w:rsidRPr="008373A0">
        <w:rPr>
          <w:color w:val="auto"/>
          <w:szCs w:val="22"/>
        </w:rPr>
        <w:t>.</w:t>
      </w:r>
    </w:p>
    <w:p w14:paraId="3F210906" w14:textId="77777777" w:rsidR="00577083" w:rsidRPr="008373A0" w:rsidRDefault="00577083" w:rsidP="00505357">
      <w:pPr>
        <w:pStyle w:val="Default"/>
        <w:spacing w:line="360" w:lineRule="auto"/>
        <w:jc w:val="both"/>
        <w:rPr>
          <w:b/>
          <w:color w:val="auto"/>
          <w:szCs w:val="22"/>
        </w:rPr>
      </w:pPr>
    </w:p>
    <w:p w14:paraId="7EE3F352" w14:textId="1E45E501" w:rsidR="00DA73A7" w:rsidRPr="008373A0" w:rsidRDefault="000A4F95" w:rsidP="00505357">
      <w:pPr>
        <w:pStyle w:val="Default"/>
        <w:spacing w:line="360" w:lineRule="auto"/>
        <w:jc w:val="both"/>
        <w:rPr>
          <w:b/>
          <w:color w:val="auto"/>
          <w:szCs w:val="22"/>
        </w:rPr>
      </w:pPr>
      <w:r w:rsidRPr="008373A0">
        <w:rPr>
          <w:b/>
          <w:color w:val="auto"/>
          <w:szCs w:val="22"/>
        </w:rPr>
        <w:t>Background to extract</w:t>
      </w:r>
    </w:p>
    <w:p w14:paraId="02C9FA0D" w14:textId="77777777" w:rsidR="007655EE" w:rsidRPr="008373A0" w:rsidRDefault="007655EE" w:rsidP="004720AE">
      <w:pPr>
        <w:pStyle w:val="Default"/>
        <w:spacing w:line="360" w:lineRule="auto"/>
        <w:jc w:val="both"/>
        <w:rPr>
          <w:color w:val="auto"/>
          <w:szCs w:val="22"/>
        </w:rPr>
      </w:pPr>
    </w:p>
    <w:p w14:paraId="7765AB72" w14:textId="1EF9DEE5" w:rsidR="00E77256" w:rsidRPr="008373A0" w:rsidRDefault="00071E08" w:rsidP="00F746EA">
      <w:pPr>
        <w:pStyle w:val="Default"/>
        <w:spacing w:line="360" w:lineRule="auto"/>
        <w:jc w:val="both"/>
        <w:rPr>
          <w:color w:val="auto"/>
          <w:szCs w:val="22"/>
        </w:rPr>
      </w:pPr>
      <w:r w:rsidRPr="008373A0">
        <w:rPr>
          <w:color w:val="auto"/>
          <w:szCs w:val="22"/>
        </w:rPr>
        <w:t>T</w:t>
      </w:r>
      <w:r w:rsidR="007A0211" w:rsidRPr="008373A0">
        <w:rPr>
          <w:color w:val="auto"/>
          <w:szCs w:val="22"/>
        </w:rPr>
        <w:t xml:space="preserve">he discussion centred on the new regional magazine a unique </w:t>
      </w:r>
      <w:r w:rsidR="005E08B2" w:rsidRPr="008373A0">
        <w:rPr>
          <w:color w:val="auto"/>
          <w:szCs w:val="22"/>
        </w:rPr>
        <w:t xml:space="preserve">local </w:t>
      </w:r>
      <w:r w:rsidR="007A0211" w:rsidRPr="008373A0">
        <w:rPr>
          <w:color w:val="auto"/>
          <w:szCs w:val="22"/>
        </w:rPr>
        <w:t xml:space="preserve">initiative driven by the MD there was a branding issue with the </w:t>
      </w:r>
      <w:r w:rsidR="00450C48" w:rsidRPr="008373A0">
        <w:rPr>
          <w:color w:val="auto"/>
          <w:szCs w:val="22"/>
        </w:rPr>
        <w:t>National</w:t>
      </w:r>
      <w:r w:rsidR="007A0211" w:rsidRPr="008373A0">
        <w:rPr>
          <w:color w:val="auto"/>
          <w:szCs w:val="22"/>
        </w:rPr>
        <w:t xml:space="preserve"> HQ</w:t>
      </w:r>
      <w:r w:rsidR="00B71E39" w:rsidRPr="008373A0">
        <w:rPr>
          <w:color w:val="auto"/>
          <w:szCs w:val="22"/>
        </w:rPr>
        <w:t xml:space="preserve">; a </w:t>
      </w:r>
      <w:r w:rsidR="00786BB8" w:rsidRPr="008373A0">
        <w:rPr>
          <w:color w:val="auto"/>
          <w:szCs w:val="22"/>
        </w:rPr>
        <w:t>challenging</w:t>
      </w:r>
      <w:r w:rsidR="00BB129C" w:rsidRPr="008373A0">
        <w:rPr>
          <w:color w:val="auto"/>
          <w:szCs w:val="22"/>
        </w:rPr>
        <w:t xml:space="preserve"> and sensitive issue for directors</w:t>
      </w:r>
      <w:r w:rsidR="007A0211" w:rsidRPr="008373A0">
        <w:rPr>
          <w:color w:val="auto"/>
          <w:szCs w:val="22"/>
        </w:rPr>
        <w:t>.</w:t>
      </w:r>
      <w:r w:rsidR="00E77256" w:rsidRPr="008373A0">
        <w:rPr>
          <w:color w:val="auto"/>
          <w:szCs w:val="22"/>
        </w:rPr>
        <w:t xml:space="preserve">  </w:t>
      </w:r>
      <w:r w:rsidRPr="008373A0">
        <w:rPr>
          <w:color w:val="auto"/>
          <w:szCs w:val="22"/>
        </w:rPr>
        <w:t>T</w:t>
      </w:r>
      <w:r w:rsidR="00E77256" w:rsidRPr="008373A0">
        <w:rPr>
          <w:color w:val="auto"/>
          <w:szCs w:val="22"/>
        </w:rPr>
        <w:t xml:space="preserve">he extract is part of an ongoing </w:t>
      </w:r>
      <w:r w:rsidR="00F746EA" w:rsidRPr="008373A0">
        <w:rPr>
          <w:color w:val="auto"/>
          <w:szCs w:val="22"/>
        </w:rPr>
        <w:t xml:space="preserve">‘turn-by-turn’ </w:t>
      </w:r>
      <w:r w:rsidR="00E77256" w:rsidRPr="008373A0">
        <w:rPr>
          <w:color w:val="auto"/>
          <w:szCs w:val="22"/>
        </w:rPr>
        <w:t xml:space="preserve">narrative </w:t>
      </w:r>
      <w:r w:rsidR="00F746EA" w:rsidRPr="008373A0">
        <w:rPr>
          <w:color w:val="auto"/>
          <w:szCs w:val="22"/>
        </w:rPr>
        <w:t>applying</w:t>
      </w:r>
      <w:r w:rsidR="006D4A18" w:rsidRPr="008373A0">
        <w:rPr>
          <w:color w:val="auto"/>
          <w:szCs w:val="22"/>
        </w:rPr>
        <w:t xml:space="preserve"> normative discourse conventions</w:t>
      </w:r>
      <w:r w:rsidR="00F746EA" w:rsidRPr="008373A0">
        <w:rPr>
          <w:color w:val="auto"/>
          <w:szCs w:val="22"/>
        </w:rPr>
        <w:t xml:space="preserve">.  The reader should note </w:t>
      </w:r>
      <w:r w:rsidR="00E77256" w:rsidRPr="008373A0">
        <w:rPr>
          <w:color w:val="auto"/>
          <w:szCs w:val="22"/>
        </w:rPr>
        <w:t xml:space="preserve">that preceding extracts and previous </w:t>
      </w:r>
      <w:r w:rsidR="00F746EA" w:rsidRPr="008373A0">
        <w:rPr>
          <w:color w:val="auto"/>
          <w:szCs w:val="22"/>
        </w:rPr>
        <w:t xml:space="preserve">board and informal </w:t>
      </w:r>
      <w:r w:rsidR="00E77256" w:rsidRPr="008373A0">
        <w:rPr>
          <w:color w:val="auto"/>
          <w:szCs w:val="22"/>
        </w:rPr>
        <w:t>meetings were influential antecedents </w:t>
      </w:r>
      <w:r w:rsidR="00F746EA" w:rsidRPr="008373A0">
        <w:rPr>
          <w:color w:val="auto"/>
          <w:szCs w:val="22"/>
        </w:rPr>
        <w:t xml:space="preserve">building common norms and relationships setting </w:t>
      </w:r>
      <w:r w:rsidR="00BC6EEE" w:rsidRPr="008373A0">
        <w:rPr>
          <w:color w:val="auto"/>
          <w:szCs w:val="22"/>
        </w:rPr>
        <w:t>the</w:t>
      </w:r>
      <w:r w:rsidR="00F746EA" w:rsidRPr="008373A0">
        <w:rPr>
          <w:color w:val="auto"/>
          <w:szCs w:val="22"/>
        </w:rPr>
        <w:t xml:space="preserve"> context for </w:t>
      </w:r>
      <w:r w:rsidR="00BC6EEE" w:rsidRPr="008373A0">
        <w:rPr>
          <w:color w:val="auto"/>
          <w:szCs w:val="22"/>
        </w:rPr>
        <w:t>this</w:t>
      </w:r>
      <w:r w:rsidR="00E77256" w:rsidRPr="008373A0">
        <w:rPr>
          <w:color w:val="auto"/>
          <w:szCs w:val="22"/>
        </w:rPr>
        <w:t xml:space="preserve"> meeting</w:t>
      </w:r>
      <w:r w:rsidR="00F746EA" w:rsidRPr="008373A0">
        <w:rPr>
          <w:color w:val="auto"/>
          <w:szCs w:val="22"/>
        </w:rPr>
        <w:t xml:space="preserve"> extract</w:t>
      </w:r>
      <w:r w:rsidR="00E77256" w:rsidRPr="008373A0">
        <w:rPr>
          <w:color w:val="auto"/>
          <w:szCs w:val="22"/>
        </w:rPr>
        <w:t xml:space="preserve">.  </w:t>
      </w:r>
    </w:p>
    <w:p w14:paraId="56B15124" w14:textId="77777777" w:rsidR="00F746EA" w:rsidRPr="008373A0" w:rsidRDefault="00F746EA" w:rsidP="00DA73A7">
      <w:pPr>
        <w:pStyle w:val="Default"/>
        <w:spacing w:line="360" w:lineRule="auto"/>
        <w:jc w:val="both"/>
        <w:rPr>
          <w:color w:val="auto"/>
        </w:rPr>
      </w:pPr>
    </w:p>
    <w:p w14:paraId="02C3999C" w14:textId="03CD0209" w:rsidR="0030468D" w:rsidRPr="008373A0" w:rsidRDefault="007A0211" w:rsidP="00DA73A7">
      <w:pPr>
        <w:pStyle w:val="Default"/>
        <w:spacing w:line="360" w:lineRule="auto"/>
        <w:jc w:val="both"/>
        <w:rPr>
          <w:color w:val="auto"/>
          <w:szCs w:val="22"/>
        </w:rPr>
      </w:pPr>
      <w:r w:rsidRPr="008373A0">
        <w:rPr>
          <w:color w:val="auto"/>
        </w:rPr>
        <w:t xml:space="preserve">On commencement of </w:t>
      </w:r>
      <w:r w:rsidRPr="008373A0">
        <w:rPr>
          <w:color w:val="auto"/>
          <w:szCs w:val="22"/>
        </w:rPr>
        <w:t xml:space="preserve">the MD </w:t>
      </w:r>
      <w:r w:rsidR="00DA73A7" w:rsidRPr="008373A0">
        <w:rPr>
          <w:color w:val="auto"/>
          <w:szCs w:val="22"/>
        </w:rPr>
        <w:t>set the scene</w:t>
      </w:r>
      <w:r w:rsidR="0030468D" w:rsidRPr="008373A0">
        <w:rPr>
          <w:color w:val="auto"/>
          <w:szCs w:val="22"/>
        </w:rPr>
        <w:t xml:space="preserve">, something he </w:t>
      </w:r>
      <w:r w:rsidR="00BC6EEE" w:rsidRPr="008373A0">
        <w:rPr>
          <w:color w:val="auto"/>
          <w:szCs w:val="22"/>
        </w:rPr>
        <w:t>regularly did</w:t>
      </w:r>
      <w:r w:rsidR="0030468D" w:rsidRPr="008373A0">
        <w:rPr>
          <w:color w:val="auto"/>
          <w:szCs w:val="22"/>
        </w:rPr>
        <w:t xml:space="preserve"> at the start of </w:t>
      </w:r>
      <w:r w:rsidR="00BC6EEE" w:rsidRPr="008373A0">
        <w:rPr>
          <w:color w:val="auto"/>
          <w:szCs w:val="22"/>
        </w:rPr>
        <w:t>a</w:t>
      </w:r>
      <w:r w:rsidR="0030468D" w:rsidRPr="008373A0">
        <w:rPr>
          <w:color w:val="auto"/>
          <w:szCs w:val="22"/>
        </w:rPr>
        <w:t xml:space="preserve"> meeting </w:t>
      </w:r>
      <w:r w:rsidR="00BC6EEE" w:rsidRPr="008373A0">
        <w:rPr>
          <w:color w:val="auto"/>
          <w:szCs w:val="22"/>
        </w:rPr>
        <w:t>and for</w:t>
      </w:r>
      <w:r w:rsidR="0030468D" w:rsidRPr="008373A0">
        <w:rPr>
          <w:color w:val="auto"/>
          <w:szCs w:val="22"/>
        </w:rPr>
        <w:t xml:space="preserve"> agenda item</w:t>
      </w:r>
      <w:r w:rsidR="00BC6EEE" w:rsidRPr="008373A0">
        <w:rPr>
          <w:color w:val="auto"/>
          <w:szCs w:val="22"/>
        </w:rPr>
        <w:t>s</w:t>
      </w:r>
      <w:r w:rsidR="00DA73A7" w:rsidRPr="008373A0">
        <w:rPr>
          <w:color w:val="auto"/>
          <w:szCs w:val="22"/>
        </w:rPr>
        <w:t>. In previous meeting</w:t>
      </w:r>
      <w:r w:rsidR="00BC6EEE" w:rsidRPr="008373A0">
        <w:rPr>
          <w:color w:val="auto"/>
          <w:szCs w:val="22"/>
        </w:rPr>
        <w:t>s</w:t>
      </w:r>
      <w:r w:rsidR="00CB0454" w:rsidRPr="008373A0">
        <w:rPr>
          <w:color w:val="auto"/>
          <w:szCs w:val="22"/>
        </w:rPr>
        <w:t xml:space="preserve"> and as indicative linguistic antecedents the MD</w:t>
      </w:r>
      <w:r w:rsidR="0030468D" w:rsidRPr="008373A0">
        <w:rPr>
          <w:color w:val="auto"/>
          <w:szCs w:val="22"/>
        </w:rPr>
        <w:t xml:space="preserve"> had demonstrated emotionally commitment with </w:t>
      </w:r>
      <w:r w:rsidR="0030468D" w:rsidRPr="008373A0">
        <w:rPr>
          <w:color w:val="auto"/>
          <w:szCs w:val="22"/>
        </w:rPr>
        <w:lastRenderedPageBreak/>
        <w:t>phrases such as ‘</w:t>
      </w:r>
      <w:r w:rsidR="0030468D" w:rsidRPr="008373A0">
        <w:rPr>
          <w:i/>
          <w:iCs/>
          <w:color w:val="auto"/>
          <w:szCs w:val="22"/>
        </w:rPr>
        <w:t xml:space="preserve">damn fine job,’ </w:t>
      </w:r>
      <w:r w:rsidR="0030468D" w:rsidRPr="008373A0">
        <w:rPr>
          <w:color w:val="auto"/>
          <w:szCs w:val="22"/>
        </w:rPr>
        <w:t>‘</w:t>
      </w:r>
      <w:r w:rsidR="0030468D" w:rsidRPr="008373A0">
        <w:rPr>
          <w:i/>
          <w:iCs/>
          <w:color w:val="auto"/>
          <w:szCs w:val="22"/>
        </w:rPr>
        <w:t>last few years’</w:t>
      </w:r>
      <w:r w:rsidR="0030468D" w:rsidRPr="008373A0">
        <w:rPr>
          <w:color w:val="auto"/>
          <w:szCs w:val="22"/>
        </w:rPr>
        <w:t xml:space="preserve"> and </w:t>
      </w:r>
      <w:r w:rsidR="00CB0454" w:rsidRPr="008373A0">
        <w:rPr>
          <w:iCs/>
          <w:color w:val="auto"/>
          <w:szCs w:val="22"/>
        </w:rPr>
        <w:t xml:space="preserve">a </w:t>
      </w:r>
      <w:r w:rsidR="0030468D" w:rsidRPr="008373A0">
        <w:rPr>
          <w:i/>
          <w:iCs/>
          <w:color w:val="auto"/>
          <w:szCs w:val="22"/>
        </w:rPr>
        <w:t xml:space="preserve">‘lot of effort’, </w:t>
      </w:r>
      <w:r w:rsidR="00DA73A7" w:rsidRPr="008373A0">
        <w:rPr>
          <w:color w:val="auto"/>
          <w:szCs w:val="22"/>
        </w:rPr>
        <w:t>implicit value statements</w:t>
      </w:r>
      <w:r w:rsidR="00BC6EEE" w:rsidRPr="008373A0">
        <w:rPr>
          <w:color w:val="auto"/>
          <w:szCs w:val="22"/>
        </w:rPr>
        <w:t xml:space="preserve"> (VC3)</w:t>
      </w:r>
      <w:r w:rsidR="00DA73A7" w:rsidRPr="008373A0">
        <w:rPr>
          <w:color w:val="auto"/>
          <w:szCs w:val="22"/>
        </w:rPr>
        <w:t xml:space="preserve"> about the success of a project</w:t>
      </w:r>
      <w:r w:rsidR="0030468D" w:rsidRPr="008373A0">
        <w:rPr>
          <w:color w:val="auto"/>
          <w:szCs w:val="22"/>
        </w:rPr>
        <w:t xml:space="preserve">, </w:t>
      </w:r>
      <w:r w:rsidR="00DA73A7" w:rsidRPr="008373A0">
        <w:rPr>
          <w:color w:val="auto"/>
          <w:szCs w:val="22"/>
        </w:rPr>
        <w:t xml:space="preserve">its longevity and </w:t>
      </w:r>
      <w:r w:rsidR="00BC6EEE" w:rsidRPr="008373A0">
        <w:rPr>
          <w:color w:val="auto"/>
          <w:szCs w:val="22"/>
        </w:rPr>
        <w:t>embedded</w:t>
      </w:r>
      <w:r w:rsidR="00DA73A7" w:rsidRPr="008373A0">
        <w:rPr>
          <w:color w:val="auto"/>
          <w:szCs w:val="22"/>
        </w:rPr>
        <w:t xml:space="preserve"> commitment to the initiative</w:t>
      </w:r>
      <w:r w:rsidR="0052507B" w:rsidRPr="008373A0">
        <w:rPr>
          <w:color w:val="auto"/>
          <w:szCs w:val="22"/>
        </w:rPr>
        <w:t>.</w:t>
      </w:r>
      <w:r w:rsidR="00DA73A7" w:rsidRPr="008373A0">
        <w:rPr>
          <w:color w:val="auto"/>
          <w:szCs w:val="22"/>
        </w:rPr>
        <w:t xml:space="preserve"> </w:t>
      </w:r>
    </w:p>
    <w:p w14:paraId="4E3FF6AE" w14:textId="09117942" w:rsidR="007A0211" w:rsidRPr="008373A0" w:rsidRDefault="007A0211" w:rsidP="00DA73A7">
      <w:pPr>
        <w:pStyle w:val="Default"/>
        <w:spacing w:line="360" w:lineRule="auto"/>
        <w:jc w:val="both"/>
        <w:rPr>
          <w:color w:val="auto"/>
          <w:szCs w:val="22"/>
        </w:rPr>
      </w:pPr>
    </w:p>
    <w:p w14:paraId="7E659571" w14:textId="1CC21382" w:rsidR="00B87064" w:rsidRPr="008373A0" w:rsidRDefault="00B87064" w:rsidP="00DA73A7">
      <w:pPr>
        <w:pStyle w:val="Default"/>
        <w:spacing w:line="360" w:lineRule="auto"/>
        <w:jc w:val="both"/>
        <w:rPr>
          <w:color w:val="auto"/>
          <w:szCs w:val="22"/>
        </w:rPr>
      </w:pPr>
      <w:r w:rsidRPr="008373A0">
        <w:rPr>
          <w:b/>
          <w:color w:val="auto"/>
          <w:szCs w:val="22"/>
        </w:rPr>
        <w:t>Extract</w:t>
      </w:r>
    </w:p>
    <w:p w14:paraId="15219DF7" w14:textId="77777777" w:rsidR="00DA73A7" w:rsidRPr="008373A0" w:rsidRDefault="00DA73A7" w:rsidP="004720AE">
      <w:pPr>
        <w:pStyle w:val="Default"/>
        <w:spacing w:line="360" w:lineRule="auto"/>
        <w:rPr>
          <w:bCs/>
          <w:i/>
          <w:color w:val="auto"/>
          <w:szCs w:val="22"/>
        </w:rPr>
      </w:pPr>
    </w:p>
    <w:p w14:paraId="0322CAE6" w14:textId="4F224082" w:rsidR="00DA73A7" w:rsidRPr="008373A0" w:rsidRDefault="00DA73A7" w:rsidP="00BC7DD4">
      <w:pPr>
        <w:pStyle w:val="Default"/>
        <w:spacing w:line="360" w:lineRule="auto"/>
        <w:ind w:left="426"/>
        <w:jc w:val="both"/>
        <w:rPr>
          <w:color w:val="auto"/>
          <w:lang w:eastAsia="en-US"/>
        </w:rPr>
      </w:pPr>
      <w:r w:rsidRPr="008373A0">
        <w:rPr>
          <w:b/>
          <w:color w:val="auto"/>
        </w:rPr>
        <w:t>MD</w:t>
      </w:r>
      <w:r w:rsidRPr="008373A0">
        <w:rPr>
          <w:color w:val="auto"/>
          <w:lang w:eastAsia="en-US"/>
        </w:rPr>
        <w:t>:</w:t>
      </w:r>
      <w:r w:rsidRPr="008373A0" w:rsidDel="001A2967">
        <w:rPr>
          <w:color w:val="auto"/>
          <w:lang w:eastAsia="en-US"/>
        </w:rPr>
        <w:t xml:space="preserve"> </w:t>
      </w:r>
      <w:r w:rsidRPr="008373A0">
        <w:rPr>
          <w:color w:val="auto"/>
          <w:lang w:eastAsia="en-US"/>
        </w:rPr>
        <w:t xml:space="preserve">When they got wind that it was </w:t>
      </w:r>
      <w:r w:rsidR="00AB7916" w:rsidRPr="008373A0">
        <w:rPr>
          <w:color w:val="auto"/>
          <w:lang w:eastAsia="en-US"/>
        </w:rPr>
        <w:t>happening,</w:t>
      </w:r>
      <w:r w:rsidRPr="008373A0">
        <w:rPr>
          <w:color w:val="auto"/>
          <w:lang w:eastAsia="en-US"/>
        </w:rPr>
        <w:t xml:space="preserve"> they confronted me, (.) ganged up on me in a meeting, it was kind of funny and the only thing they could actually </w:t>
      </w:r>
      <w:r w:rsidRPr="008373A0">
        <w:rPr>
          <w:i/>
          <w:color w:val="auto"/>
          <w:u w:val="single"/>
          <w:lang w:eastAsia="en-US"/>
        </w:rPr>
        <w:t>genuinely</w:t>
      </w:r>
      <w:r w:rsidRPr="008373A0">
        <w:rPr>
          <w:color w:val="auto"/>
          <w:lang w:eastAsia="en-US"/>
        </w:rPr>
        <w:t xml:space="preserve"> challenge</w:t>
      </w:r>
      <w:r w:rsidR="00CA71FD" w:rsidRPr="008373A0">
        <w:rPr>
          <w:color w:val="auto"/>
          <w:lang w:eastAsia="en-US"/>
        </w:rPr>
        <w:t>d</w:t>
      </w:r>
      <w:r w:rsidRPr="008373A0">
        <w:rPr>
          <w:color w:val="auto"/>
          <w:lang w:eastAsia="en-US"/>
        </w:rPr>
        <w:t xml:space="preserve"> me on is the fact </w:t>
      </w:r>
      <w:r w:rsidR="002F22F3" w:rsidRPr="008373A0">
        <w:rPr>
          <w:color w:val="auto"/>
          <w:lang w:eastAsia="en-US"/>
        </w:rPr>
        <w:t>the [</w:t>
      </w:r>
      <w:r w:rsidR="002F22F3" w:rsidRPr="008373A0">
        <w:rPr>
          <w:iCs/>
          <w:color w:val="auto"/>
          <w:szCs w:val="22"/>
        </w:rPr>
        <w:t>…]</w:t>
      </w:r>
      <w:r w:rsidR="002F22F3" w:rsidRPr="008373A0">
        <w:rPr>
          <w:color w:val="auto"/>
          <w:szCs w:val="22"/>
        </w:rPr>
        <w:t xml:space="preserve"> </w:t>
      </w:r>
      <w:r w:rsidRPr="008373A0">
        <w:rPr>
          <w:color w:val="auto"/>
          <w:lang w:eastAsia="en-US"/>
        </w:rPr>
        <w:t xml:space="preserve"> is inside </w:t>
      </w:r>
      <w:r w:rsidR="002F22F3" w:rsidRPr="008373A0">
        <w:rPr>
          <w:color w:val="auto"/>
          <w:lang w:eastAsia="en-US"/>
        </w:rPr>
        <w:t>the [</w:t>
      </w:r>
      <w:r w:rsidR="002F22F3" w:rsidRPr="008373A0">
        <w:rPr>
          <w:iCs/>
          <w:color w:val="auto"/>
          <w:szCs w:val="22"/>
        </w:rPr>
        <w:t>…]</w:t>
      </w:r>
      <w:r w:rsidR="002F22F3" w:rsidRPr="008373A0">
        <w:rPr>
          <w:color w:val="auto"/>
          <w:szCs w:val="22"/>
        </w:rPr>
        <w:t xml:space="preserve"> </w:t>
      </w:r>
      <w:r w:rsidRPr="008373A0">
        <w:rPr>
          <w:color w:val="auto"/>
          <w:lang w:eastAsia="en-US"/>
        </w:rPr>
        <w:t xml:space="preserve">in </w:t>
      </w:r>
      <w:r w:rsidR="00392898" w:rsidRPr="008373A0">
        <w:rPr>
          <w:color w:val="auto"/>
          <w:lang w:eastAsia="en-US"/>
        </w:rPr>
        <w:t>[…]</w:t>
      </w:r>
      <w:r w:rsidR="002F22F3" w:rsidRPr="008373A0">
        <w:rPr>
          <w:color w:val="auto"/>
          <w:lang w:eastAsia="en-US"/>
        </w:rPr>
        <w:t xml:space="preserve"> </w:t>
      </w:r>
      <w:r w:rsidR="002F22F3" w:rsidRPr="008373A0">
        <w:rPr>
          <w:iCs/>
          <w:color w:val="auto"/>
          <w:sz w:val="22"/>
          <w:szCs w:val="22"/>
          <w:lang w:eastAsia="en-US"/>
        </w:rPr>
        <w:t>(</w:t>
      </w:r>
      <w:r w:rsidR="002F22F3" w:rsidRPr="008373A0">
        <w:rPr>
          <w:b/>
          <w:bCs/>
          <w:iCs/>
          <w:color w:val="auto"/>
          <w:sz w:val="22"/>
          <w:szCs w:val="22"/>
          <w:lang w:eastAsia="en-US"/>
        </w:rPr>
        <w:t>Note</w:t>
      </w:r>
      <w:r w:rsidR="002F22F3" w:rsidRPr="008373A0">
        <w:rPr>
          <w:i/>
          <w:color w:val="auto"/>
          <w:sz w:val="22"/>
          <w:szCs w:val="22"/>
          <w:lang w:eastAsia="en-US"/>
        </w:rPr>
        <w:t xml:space="preserve">: an issue centre on position of </w:t>
      </w:r>
      <w:r w:rsidR="00E155F0" w:rsidRPr="008373A0">
        <w:rPr>
          <w:i/>
          <w:color w:val="auto"/>
          <w:sz w:val="22"/>
          <w:szCs w:val="22"/>
          <w:lang w:eastAsia="en-US"/>
        </w:rPr>
        <w:t>a</w:t>
      </w:r>
      <w:r w:rsidR="002F22F3" w:rsidRPr="008373A0">
        <w:rPr>
          <w:i/>
          <w:color w:val="auto"/>
          <w:sz w:val="22"/>
          <w:szCs w:val="22"/>
          <w:lang w:eastAsia="en-US"/>
        </w:rPr>
        <w:t xml:space="preserve"> letter in the brand).</w:t>
      </w:r>
    </w:p>
    <w:p w14:paraId="41A5C24B" w14:textId="3BE79936" w:rsidR="00E155F0" w:rsidRPr="008373A0" w:rsidRDefault="00E155F0" w:rsidP="00E155F0">
      <w:pPr>
        <w:pStyle w:val="Default"/>
        <w:spacing w:line="360" w:lineRule="auto"/>
        <w:ind w:left="426"/>
        <w:jc w:val="both"/>
        <w:rPr>
          <w:color w:val="auto"/>
          <w:lang w:eastAsia="en-US"/>
        </w:rPr>
      </w:pPr>
      <w:r w:rsidRPr="008373A0">
        <w:rPr>
          <w:color w:val="auto"/>
          <w:lang w:eastAsia="en-US"/>
        </w:rPr>
        <w:t xml:space="preserve">It’s coming back to what we were saying about brands earlier … it’s real emotive unfortunately, </w:t>
      </w:r>
      <w:r w:rsidRPr="008373A0">
        <w:rPr>
          <w:i/>
          <w:color w:val="auto"/>
          <w:u w:val="single"/>
          <w:lang w:eastAsia="en-US"/>
        </w:rPr>
        <w:t xml:space="preserve">but in </w:t>
      </w:r>
      <w:proofErr w:type="gramStart"/>
      <w:r w:rsidRPr="008373A0">
        <w:rPr>
          <w:i/>
          <w:color w:val="auto"/>
          <w:u w:val="single"/>
          <w:lang w:eastAsia="en-US"/>
        </w:rPr>
        <w:t>reality</w:t>
      </w:r>
      <w:proofErr w:type="gramEnd"/>
      <w:r w:rsidRPr="008373A0">
        <w:rPr>
          <w:i/>
          <w:color w:val="auto"/>
          <w:lang w:eastAsia="en-US"/>
        </w:rPr>
        <w:t xml:space="preserve"> </w:t>
      </w:r>
      <w:r w:rsidRPr="008373A0">
        <w:rPr>
          <w:color w:val="auto"/>
          <w:lang w:eastAsia="en-US"/>
        </w:rPr>
        <w:t>everything else stood up for the right thing to do.</w:t>
      </w:r>
      <w:r w:rsidRPr="008373A0">
        <w:rPr>
          <w:i/>
          <w:color w:val="auto"/>
          <w:lang w:eastAsia="en-US"/>
        </w:rPr>
        <w:t xml:space="preserve"> </w:t>
      </w:r>
      <w:r w:rsidRPr="008373A0">
        <w:rPr>
          <w:i/>
          <w:color w:val="auto"/>
          <w:u w:val="single"/>
          <w:lang w:eastAsia="en-US"/>
        </w:rPr>
        <w:t>The reason</w:t>
      </w:r>
      <w:r w:rsidRPr="008373A0">
        <w:rPr>
          <w:color w:val="auto"/>
          <w:lang w:eastAsia="en-US"/>
        </w:rPr>
        <w:t xml:space="preserve"> it got highlighted was I was in a national strategy meeting and actually one of the other regional directors said why </w:t>
      </w:r>
      <w:r w:rsidRPr="008373A0">
        <w:rPr>
          <w:i/>
          <w:color w:val="auto"/>
          <w:u w:val="single"/>
          <w:lang w:eastAsia="en-US"/>
        </w:rPr>
        <w:t>the Hell</w:t>
      </w:r>
      <w:r w:rsidRPr="008373A0">
        <w:rPr>
          <w:color w:val="auto"/>
          <w:lang w:eastAsia="en-US"/>
        </w:rPr>
        <w:t xml:space="preserve"> can’t we get something like they have up in Yorkshire, everybody turned around and went, (.) ‘Why, what do you have?’ (.) That was it, (.) that was the moment.</w:t>
      </w:r>
    </w:p>
    <w:p w14:paraId="396D3FF9" w14:textId="3E1CE9E3" w:rsidR="00DA73A7" w:rsidRPr="008373A0" w:rsidRDefault="00DA73A7" w:rsidP="00BC7DD4">
      <w:pPr>
        <w:pStyle w:val="Default"/>
        <w:spacing w:line="360" w:lineRule="auto"/>
        <w:ind w:left="426"/>
        <w:jc w:val="both"/>
        <w:rPr>
          <w:color w:val="auto"/>
          <w:lang w:eastAsia="en-US"/>
        </w:rPr>
      </w:pPr>
      <w:bookmarkStart w:id="6" w:name="_Hlk6398236"/>
      <w:r w:rsidRPr="008373A0">
        <w:rPr>
          <w:b/>
          <w:color w:val="auto"/>
        </w:rPr>
        <w:t>D2</w:t>
      </w:r>
      <w:r w:rsidRPr="008373A0">
        <w:rPr>
          <w:color w:val="auto"/>
          <w:lang w:eastAsia="en-US"/>
        </w:rPr>
        <w:t xml:space="preserve">: You can see why the </w:t>
      </w:r>
      <w:r w:rsidR="0040662D" w:rsidRPr="008373A0">
        <w:rPr>
          <w:color w:val="auto"/>
          <w:lang w:eastAsia="en-US"/>
        </w:rPr>
        <w:t>[…]</w:t>
      </w:r>
      <w:r w:rsidRPr="008373A0">
        <w:rPr>
          <w:color w:val="auto"/>
          <w:lang w:eastAsia="en-US"/>
        </w:rPr>
        <w:t xml:space="preserve"> is the reason they just don’t want it.</w:t>
      </w:r>
    </w:p>
    <w:p w14:paraId="5A94D86D" w14:textId="1E6C7B45" w:rsidR="00DA73A7" w:rsidRPr="008373A0" w:rsidRDefault="00DA73A7" w:rsidP="00BC7DD4">
      <w:pPr>
        <w:pStyle w:val="Default"/>
        <w:spacing w:line="360" w:lineRule="auto"/>
        <w:ind w:left="426"/>
        <w:jc w:val="both"/>
        <w:rPr>
          <w:color w:val="auto"/>
          <w:lang w:eastAsia="en-US"/>
        </w:rPr>
      </w:pPr>
      <w:r w:rsidRPr="008373A0">
        <w:rPr>
          <w:b/>
          <w:color w:val="auto"/>
        </w:rPr>
        <w:t>D1</w:t>
      </w:r>
      <w:r w:rsidRPr="008373A0">
        <w:rPr>
          <w:color w:val="auto"/>
        </w:rPr>
        <w:t>:</w:t>
      </w:r>
      <w:r w:rsidRPr="008373A0">
        <w:rPr>
          <w:i/>
          <w:color w:val="auto"/>
          <w:lang w:eastAsia="en-US"/>
        </w:rPr>
        <w:t xml:space="preserve"> = </w:t>
      </w:r>
      <w:r w:rsidRPr="008373A0">
        <w:rPr>
          <w:color w:val="auto"/>
          <w:lang w:eastAsia="en-US"/>
        </w:rPr>
        <w:t>Wait until it goes national in one of the … it’ll go back to that logo won’t it!</w:t>
      </w:r>
    </w:p>
    <w:p w14:paraId="185C359E" w14:textId="1D67F620" w:rsidR="009E1704" w:rsidRPr="008373A0" w:rsidRDefault="009E1704" w:rsidP="009E1704">
      <w:pPr>
        <w:pStyle w:val="Default"/>
        <w:spacing w:line="360" w:lineRule="auto"/>
        <w:ind w:left="426"/>
        <w:jc w:val="both"/>
        <w:rPr>
          <w:color w:val="auto"/>
          <w:lang w:eastAsia="en-US"/>
        </w:rPr>
      </w:pPr>
      <w:r w:rsidRPr="008373A0">
        <w:rPr>
          <w:b/>
          <w:color w:val="auto"/>
        </w:rPr>
        <w:t>MD</w:t>
      </w:r>
      <w:r w:rsidRPr="008373A0">
        <w:rPr>
          <w:i/>
          <w:color w:val="auto"/>
          <w:lang w:eastAsia="en-US"/>
        </w:rPr>
        <w:t xml:space="preserve">: </w:t>
      </w:r>
      <w:r w:rsidRPr="008373A0">
        <w:rPr>
          <w:color w:val="auto"/>
          <w:lang w:eastAsia="en-US"/>
        </w:rPr>
        <w:t>Probably yeah, (.) let’s lead the way. ° °</w:t>
      </w:r>
    </w:p>
    <w:bookmarkEnd w:id="6"/>
    <w:p w14:paraId="0E4F7664" w14:textId="35F95BA1" w:rsidR="00DA73A7" w:rsidRPr="008373A0" w:rsidRDefault="00DA73A7" w:rsidP="00BC7DD4">
      <w:pPr>
        <w:pStyle w:val="Default"/>
        <w:spacing w:line="360" w:lineRule="auto"/>
        <w:ind w:left="426"/>
        <w:jc w:val="both"/>
        <w:rPr>
          <w:color w:val="auto"/>
          <w:lang w:eastAsia="en-US"/>
        </w:rPr>
      </w:pPr>
      <w:r w:rsidRPr="008373A0">
        <w:rPr>
          <w:b/>
          <w:color w:val="auto"/>
        </w:rPr>
        <w:t>D4</w:t>
      </w:r>
      <w:r w:rsidRPr="008373A0">
        <w:rPr>
          <w:color w:val="auto"/>
        </w:rPr>
        <w:t>:</w:t>
      </w:r>
      <w:r w:rsidRPr="008373A0">
        <w:rPr>
          <w:i/>
          <w:color w:val="auto"/>
          <w:lang w:eastAsia="en-US"/>
        </w:rPr>
        <w:t xml:space="preserve"> </w:t>
      </w:r>
      <w:r w:rsidRPr="008373A0">
        <w:rPr>
          <w:color w:val="auto"/>
          <w:lang w:eastAsia="en-US"/>
        </w:rPr>
        <w:t xml:space="preserve">Just on that subject though, you’ve got the various branches in different colours deliberately, what are the guidelines with the </w:t>
      </w:r>
      <w:r w:rsidR="00786BB8" w:rsidRPr="008373A0">
        <w:rPr>
          <w:color w:val="auto"/>
          <w:szCs w:val="22"/>
        </w:rPr>
        <w:t>[</w:t>
      </w:r>
      <w:r w:rsidR="00786BB8" w:rsidRPr="008373A0">
        <w:rPr>
          <w:iCs/>
          <w:color w:val="auto"/>
          <w:szCs w:val="22"/>
        </w:rPr>
        <w:t>…]</w:t>
      </w:r>
      <w:r w:rsidR="00786BB8" w:rsidRPr="008373A0">
        <w:rPr>
          <w:color w:val="auto"/>
          <w:szCs w:val="22"/>
        </w:rPr>
        <w:t xml:space="preserve"> </w:t>
      </w:r>
      <w:r w:rsidRPr="008373A0">
        <w:rPr>
          <w:color w:val="auto"/>
          <w:lang w:eastAsia="en-US"/>
        </w:rPr>
        <w:t>logo about it being put in white against a coloured background because I thought you were … I know we pushed it on the mastheads e-magazine, but are they comfortable with that do you know?</w:t>
      </w:r>
    </w:p>
    <w:p w14:paraId="65CB96C3" w14:textId="6C261825" w:rsidR="00DA73A7" w:rsidRPr="008373A0" w:rsidRDefault="00DA73A7" w:rsidP="00BC7DD4">
      <w:pPr>
        <w:pStyle w:val="Default"/>
        <w:spacing w:line="360" w:lineRule="auto"/>
        <w:ind w:left="426"/>
        <w:jc w:val="both"/>
        <w:rPr>
          <w:i/>
          <w:color w:val="auto"/>
          <w:lang w:eastAsia="en-US"/>
        </w:rPr>
      </w:pPr>
      <w:r w:rsidRPr="008373A0">
        <w:rPr>
          <w:b/>
          <w:color w:val="auto"/>
          <w:lang w:eastAsia="en-US"/>
        </w:rPr>
        <w:t>MD</w:t>
      </w:r>
      <w:r w:rsidRPr="008373A0">
        <w:rPr>
          <w:color w:val="auto"/>
          <w:lang w:eastAsia="en-US"/>
        </w:rPr>
        <w:t>:</w:t>
      </w:r>
      <w:r w:rsidRPr="008373A0">
        <w:rPr>
          <w:i/>
          <w:color w:val="auto"/>
          <w:lang w:eastAsia="en-US"/>
        </w:rPr>
        <w:t xml:space="preserve"> </w:t>
      </w:r>
      <w:r w:rsidRPr="008373A0">
        <w:rPr>
          <w:color w:val="auto"/>
          <w:lang w:eastAsia="en-US"/>
        </w:rPr>
        <w:t xml:space="preserve">Well it depends, (.) if we were really going to get pushed on it and actually could you do that centre panel with the whole of the </w:t>
      </w:r>
      <w:r w:rsidR="00786BB8" w:rsidRPr="008373A0">
        <w:rPr>
          <w:color w:val="auto"/>
          <w:szCs w:val="22"/>
        </w:rPr>
        <w:t>[</w:t>
      </w:r>
      <w:r w:rsidR="00786BB8" w:rsidRPr="008373A0">
        <w:rPr>
          <w:i/>
          <w:iCs/>
          <w:color w:val="auto"/>
          <w:szCs w:val="22"/>
        </w:rPr>
        <w:t>…</w:t>
      </w:r>
      <w:r w:rsidR="00786BB8" w:rsidRPr="008373A0">
        <w:rPr>
          <w:color w:val="auto"/>
          <w:szCs w:val="22"/>
        </w:rPr>
        <w:t>]</w:t>
      </w:r>
      <w:r w:rsidRPr="008373A0">
        <w:rPr>
          <w:color w:val="auto"/>
          <w:lang w:eastAsia="en-US"/>
        </w:rPr>
        <w:t xml:space="preserve"> colours being in the top corners, you could in theory. We need to have a look at the brand documents at the </w:t>
      </w:r>
      <w:r w:rsidRPr="008373A0">
        <w:rPr>
          <w:i/>
          <w:color w:val="auto"/>
          <w:lang w:eastAsia="en-US"/>
        </w:rPr>
        <w:t>right time</w:t>
      </w:r>
      <w:r w:rsidRPr="008373A0">
        <w:rPr>
          <w:color w:val="auto"/>
          <w:lang w:eastAsia="en-US"/>
        </w:rPr>
        <w:t>.</w:t>
      </w:r>
    </w:p>
    <w:p w14:paraId="417A1063" w14:textId="70867697" w:rsidR="009E1704" w:rsidRPr="008373A0" w:rsidRDefault="009E1704" w:rsidP="009E1704">
      <w:pPr>
        <w:pStyle w:val="Default"/>
        <w:spacing w:line="360" w:lineRule="auto"/>
        <w:ind w:left="426"/>
        <w:jc w:val="both"/>
        <w:rPr>
          <w:color w:val="auto"/>
          <w:lang w:eastAsia="en-US"/>
        </w:rPr>
      </w:pPr>
      <w:r w:rsidRPr="008373A0">
        <w:rPr>
          <w:b/>
          <w:color w:val="auto"/>
        </w:rPr>
        <w:t>D4</w:t>
      </w:r>
      <w:r w:rsidRPr="008373A0">
        <w:rPr>
          <w:color w:val="auto"/>
        </w:rPr>
        <w:t>:</w:t>
      </w:r>
      <w:r w:rsidRPr="008373A0">
        <w:rPr>
          <w:b/>
          <w:color w:val="auto"/>
          <w:lang w:eastAsia="en-US"/>
        </w:rPr>
        <w:t xml:space="preserve"> </w:t>
      </w:r>
      <w:r w:rsidRPr="008373A0">
        <w:rPr>
          <w:color w:val="auto"/>
          <w:lang w:eastAsia="en-US"/>
        </w:rPr>
        <w:t xml:space="preserve">I’m a brand manager myself, I brand manage brands on behalf of lots of different organisations. I do understand the importance of making sure that you get brand consistency.  I do understand the </w:t>
      </w:r>
      <w:r w:rsidRPr="008373A0">
        <w:rPr>
          <w:i/>
          <w:color w:val="auto"/>
          <w:lang w:eastAsia="en-US"/>
        </w:rPr>
        <w:t>prickly nature</w:t>
      </w:r>
      <w:r w:rsidRPr="008373A0">
        <w:rPr>
          <w:color w:val="auto"/>
          <w:lang w:eastAsia="en-US"/>
        </w:rPr>
        <w:t xml:space="preserve"> of corporate entities when they want to protect the brand issues at stake. </w:t>
      </w:r>
    </w:p>
    <w:p w14:paraId="03FAF49F" w14:textId="439060A3" w:rsidR="009E1704" w:rsidRPr="008373A0" w:rsidRDefault="009E1704" w:rsidP="009E1704">
      <w:pPr>
        <w:pStyle w:val="Default"/>
        <w:spacing w:line="360" w:lineRule="auto"/>
        <w:ind w:left="426"/>
        <w:jc w:val="both"/>
        <w:rPr>
          <w:i/>
          <w:color w:val="auto"/>
          <w:lang w:eastAsia="en-US"/>
        </w:rPr>
      </w:pPr>
      <w:r w:rsidRPr="008373A0">
        <w:rPr>
          <w:b/>
          <w:color w:val="auto"/>
          <w:lang w:eastAsia="en-US"/>
        </w:rPr>
        <w:lastRenderedPageBreak/>
        <w:t>MD</w:t>
      </w:r>
      <w:r w:rsidRPr="008373A0">
        <w:rPr>
          <w:color w:val="auto"/>
          <w:lang w:eastAsia="en-US"/>
        </w:rPr>
        <w:t>: =We’ve got to make it stand on its own two feet and not worry about doing branding just by doing the right things and let it show for itself in the right way.</w:t>
      </w:r>
      <w:r w:rsidRPr="008373A0">
        <w:rPr>
          <w:i/>
          <w:color w:val="auto"/>
          <w:lang w:eastAsia="en-US"/>
        </w:rPr>
        <w:t xml:space="preserve"> </w:t>
      </w:r>
    </w:p>
    <w:p w14:paraId="19D589F6" w14:textId="4B311F86" w:rsidR="009E1704" w:rsidRPr="008373A0" w:rsidRDefault="009E1704" w:rsidP="009E1704">
      <w:pPr>
        <w:pStyle w:val="Default"/>
        <w:spacing w:line="360" w:lineRule="auto"/>
        <w:ind w:left="426"/>
        <w:jc w:val="both"/>
        <w:rPr>
          <w:i/>
          <w:color w:val="auto"/>
          <w:lang w:eastAsia="en-US"/>
        </w:rPr>
      </w:pPr>
      <w:r w:rsidRPr="008373A0">
        <w:rPr>
          <w:b/>
          <w:color w:val="auto"/>
          <w:lang w:eastAsia="en-US"/>
        </w:rPr>
        <w:t>D5</w:t>
      </w:r>
      <w:r w:rsidRPr="008373A0">
        <w:rPr>
          <w:i/>
          <w:color w:val="auto"/>
          <w:lang w:eastAsia="en-US"/>
        </w:rPr>
        <w:t xml:space="preserve">: </w:t>
      </w:r>
      <w:r w:rsidRPr="008373A0">
        <w:rPr>
          <w:color w:val="auto"/>
          <w:lang w:eastAsia="en-US"/>
        </w:rPr>
        <w:t xml:space="preserve">Also, as well looking at some sort of kickback system so it becomes a revenue earner for </w:t>
      </w:r>
      <w:r w:rsidR="00786BB8" w:rsidRPr="008373A0">
        <w:rPr>
          <w:color w:val="auto"/>
          <w:szCs w:val="22"/>
        </w:rPr>
        <w:t>[</w:t>
      </w:r>
      <w:r w:rsidR="00786BB8" w:rsidRPr="008373A0">
        <w:rPr>
          <w:i/>
          <w:iCs/>
          <w:color w:val="auto"/>
          <w:szCs w:val="22"/>
        </w:rPr>
        <w:t>…</w:t>
      </w:r>
      <w:r w:rsidR="00786BB8" w:rsidRPr="008373A0">
        <w:rPr>
          <w:color w:val="auto"/>
          <w:szCs w:val="22"/>
        </w:rPr>
        <w:t>]</w:t>
      </w:r>
      <w:r w:rsidR="00937EDB" w:rsidRPr="008373A0">
        <w:rPr>
          <w:color w:val="auto"/>
          <w:lang w:eastAsia="en-US"/>
        </w:rPr>
        <w:t xml:space="preserve"> </w:t>
      </w:r>
      <w:r w:rsidRPr="008373A0">
        <w:rPr>
          <w:color w:val="auto"/>
          <w:lang w:eastAsia="en-US"/>
        </w:rPr>
        <w:t>as well potentially.</w:t>
      </w:r>
      <w:r w:rsidRPr="008373A0">
        <w:rPr>
          <w:i/>
          <w:color w:val="auto"/>
          <w:lang w:eastAsia="en-US"/>
        </w:rPr>
        <w:t xml:space="preserve"> </w:t>
      </w:r>
    </w:p>
    <w:p w14:paraId="7F0E1D9C" w14:textId="77777777" w:rsidR="009E1704" w:rsidRPr="008373A0" w:rsidRDefault="009E1704" w:rsidP="009E1704">
      <w:pPr>
        <w:pStyle w:val="Default"/>
        <w:spacing w:line="360" w:lineRule="auto"/>
        <w:ind w:left="426"/>
        <w:jc w:val="both"/>
        <w:rPr>
          <w:color w:val="auto"/>
          <w:lang w:eastAsia="en-US"/>
        </w:rPr>
      </w:pPr>
      <w:r w:rsidRPr="008373A0">
        <w:rPr>
          <w:b/>
          <w:color w:val="auto"/>
          <w:lang w:eastAsia="en-US"/>
        </w:rPr>
        <w:t>MD</w:t>
      </w:r>
      <w:r w:rsidRPr="008373A0">
        <w:rPr>
          <w:color w:val="auto"/>
          <w:lang w:eastAsia="en-US"/>
        </w:rPr>
        <w:t>: =We’d have to get this to a position of it generating good revenue for all three parties.</w:t>
      </w:r>
    </w:p>
    <w:p w14:paraId="2CCCF770" w14:textId="77777777" w:rsidR="009E1704" w:rsidRPr="008373A0" w:rsidRDefault="009E1704" w:rsidP="009E1704">
      <w:pPr>
        <w:pStyle w:val="Default"/>
        <w:spacing w:line="360" w:lineRule="auto"/>
        <w:ind w:left="426"/>
        <w:jc w:val="both"/>
        <w:rPr>
          <w:rFonts w:eastAsia="Calibri"/>
          <w:color w:val="auto"/>
          <w:lang w:eastAsia="en-US"/>
        </w:rPr>
      </w:pPr>
      <w:r w:rsidRPr="008373A0">
        <w:rPr>
          <w:rFonts w:eastAsia="Calibri"/>
          <w:b/>
          <w:color w:val="auto"/>
          <w:lang w:eastAsia="en-US"/>
        </w:rPr>
        <w:t>D3</w:t>
      </w:r>
      <w:r w:rsidRPr="008373A0">
        <w:rPr>
          <w:rFonts w:eastAsia="Calibri"/>
          <w:color w:val="auto"/>
          <w:lang w:eastAsia="en-US"/>
        </w:rPr>
        <w:t>: =</w:t>
      </w:r>
      <w:r w:rsidRPr="008373A0">
        <w:rPr>
          <w:color w:val="auto"/>
        </w:rPr>
        <w:t xml:space="preserve">That’s </w:t>
      </w:r>
      <w:r w:rsidRPr="008373A0">
        <w:rPr>
          <w:color w:val="auto"/>
          <w:lang w:eastAsia="en-US"/>
        </w:rPr>
        <w:t>that</w:t>
      </w:r>
      <w:r w:rsidRPr="008373A0">
        <w:rPr>
          <w:color w:val="auto"/>
        </w:rPr>
        <w:t xml:space="preserve"> win/win situation?</w:t>
      </w:r>
      <w:r w:rsidRPr="008373A0">
        <w:rPr>
          <w:rFonts w:eastAsia="Calibri"/>
          <w:color w:val="auto"/>
          <w:lang w:eastAsia="en-US"/>
        </w:rPr>
        <w:t xml:space="preserve"> </w:t>
      </w:r>
    </w:p>
    <w:p w14:paraId="21E984D9" w14:textId="77777777" w:rsidR="009E1704" w:rsidRPr="008373A0" w:rsidRDefault="009E1704" w:rsidP="009E1704">
      <w:pPr>
        <w:pStyle w:val="Default"/>
        <w:spacing w:line="360" w:lineRule="auto"/>
        <w:ind w:left="426"/>
        <w:jc w:val="both"/>
        <w:rPr>
          <w:color w:val="auto"/>
          <w:lang w:eastAsia="en-US"/>
        </w:rPr>
      </w:pPr>
      <w:r w:rsidRPr="008373A0">
        <w:rPr>
          <w:b/>
          <w:color w:val="auto"/>
          <w:lang w:eastAsia="en-US"/>
        </w:rPr>
        <w:t>MD</w:t>
      </w:r>
      <w:r w:rsidRPr="008373A0">
        <w:rPr>
          <w:color w:val="auto"/>
          <w:lang w:eastAsia="en-US"/>
        </w:rPr>
        <w:t xml:space="preserve">: Yes, that’s </w:t>
      </w:r>
      <w:r w:rsidRPr="008373A0">
        <w:rPr>
          <w:i/>
          <w:color w:val="auto"/>
          <w:lang w:eastAsia="en-US"/>
        </w:rPr>
        <w:t>perfect</w:t>
      </w:r>
      <w:r w:rsidRPr="008373A0">
        <w:rPr>
          <w:color w:val="auto"/>
          <w:lang w:eastAsia="en-US"/>
        </w:rPr>
        <w:t xml:space="preserve"> isn’t it? (.) It saves us then, but it’s worth the investment for both time and money for both of us and </w:t>
      </w:r>
      <w:r w:rsidRPr="008373A0">
        <w:rPr>
          <w:i/>
          <w:color w:val="auto"/>
          <w:lang w:eastAsia="en-US"/>
        </w:rPr>
        <w:t>actually</w:t>
      </w:r>
      <w:r w:rsidRPr="008373A0">
        <w:rPr>
          <w:color w:val="auto"/>
          <w:lang w:eastAsia="en-US"/>
        </w:rPr>
        <w:t xml:space="preserve"> it makes our jobs easier, that is one of the points of this. </w:t>
      </w:r>
    </w:p>
    <w:p w14:paraId="4E639566" w14:textId="77777777" w:rsidR="00DA73A7" w:rsidRPr="008373A0" w:rsidRDefault="00DA73A7" w:rsidP="00DA73A7">
      <w:pPr>
        <w:ind w:left="-357" w:right="-352"/>
        <w:rPr>
          <w:rFonts w:ascii="Arial" w:hAnsi="Arial" w:cs="Arial"/>
          <w:lang w:eastAsia="en-US"/>
        </w:rPr>
      </w:pPr>
    </w:p>
    <w:p w14:paraId="2B4A3BBF" w14:textId="1FB4439E" w:rsidR="00E00FB7" w:rsidRPr="008373A0" w:rsidRDefault="007E4DFC" w:rsidP="00193FDA">
      <w:pPr>
        <w:pStyle w:val="Default"/>
        <w:spacing w:line="360" w:lineRule="auto"/>
        <w:jc w:val="both"/>
        <w:rPr>
          <w:color w:val="auto"/>
          <w:lang w:eastAsia="en-US"/>
        </w:rPr>
      </w:pPr>
      <w:r w:rsidRPr="008373A0">
        <w:rPr>
          <w:color w:val="auto"/>
          <w:lang w:eastAsia="en-US"/>
        </w:rPr>
        <w:t>Throughout the meeting directors demonstrated</w:t>
      </w:r>
      <w:r w:rsidR="00BE6B11" w:rsidRPr="008373A0">
        <w:rPr>
          <w:color w:val="auto"/>
          <w:lang w:eastAsia="en-US"/>
        </w:rPr>
        <w:t xml:space="preserve"> positive support</w:t>
      </w:r>
      <w:r w:rsidRPr="008373A0">
        <w:rPr>
          <w:color w:val="auto"/>
          <w:lang w:eastAsia="en-US"/>
        </w:rPr>
        <w:t xml:space="preserve"> to</w:t>
      </w:r>
      <w:r w:rsidR="00BE6B11" w:rsidRPr="008373A0">
        <w:rPr>
          <w:color w:val="auto"/>
          <w:lang w:eastAsia="en-US"/>
        </w:rPr>
        <w:t xml:space="preserve"> the MD, following </w:t>
      </w:r>
      <w:r w:rsidRPr="008373A0">
        <w:rPr>
          <w:color w:val="auto"/>
          <w:lang w:eastAsia="en-US"/>
        </w:rPr>
        <w:t xml:space="preserve">established </w:t>
      </w:r>
      <w:r w:rsidR="00020007" w:rsidRPr="008373A0">
        <w:rPr>
          <w:color w:val="auto"/>
          <w:lang w:eastAsia="en-US"/>
        </w:rPr>
        <w:t>behavioural protocols</w:t>
      </w:r>
      <w:r w:rsidRPr="008373A0">
        <w:rPr>
          <w:color w:val="auto"/>
          <w:lang w:eastAsia="en-US"/>
        </w:rPr>
        <w:t>;</w:t>
      </w:r>
      <w:r w:rsidR="00020007" w:rsidRPr="008373A0">
        <w:rPr>
          <w:color w:val="auto"/>
          <w:lang w:eastAsia="en-US"/>
        </w:rPr>
        <w:t xml:space="preserve"> turn</w:t>
      </w:r>
      <w:r w:rsidR="008537F6" w:rsidRPr="008373A0">
        <w:rPr>
          <w:color w:val="auto"/>
          <w:lang w:eastAsia="en-US"/>
        </w:rPr>
        <w:t>-</w:t>
      </w:r>
      <w:r w:rsidR="00020007" w:rsidRPr="008373A0">
        <w:rPr>
          <w:color w:val="auto"/>
          <w:lang w:eastAsia="en-US"/>
        </w:rPr>
        <w:t xml:space="preserve">taking and placing </w:t>
      </w:r>
      <w:r w:rsidR="00E00FB7" w:rsidRPr="008373A0">
        <w:rPr>
          <w:color w:val="auto"/>
          <w:lang w:eastAsia="en-US"/>
        </w:rPr>
        <w:t>verbal comments and nonverbal markers (nodding, smiling, demonstration</w:t>
      </w:r>
      <w:r w:rsidR="008537F6" w:rsidRPr="008373A0">
        <w:rPr>
          <w:color w:val="auto"/>
          <w:lang w:eastAsia="en-US"/>
        </w:rPr>
        <w:t>s</w:t>
      </w:r>
      <w:r w:rsidR="00E00FB7" w:rsidRPr="008373A0">
        <w:rPr>
          <w:color w:val="auto"/>
          <w:lang w:eastAsia="en-US"/>
        </w:rPr>
        <w:t xml:space="preserve"> of listening) </w:t>
      </w:r>
      <w:r w:rsidR="00020007" w:rsidRPr="008373A0">
        <w:rPr>
          <w:color w:val="auto"/>
          <w:lang w:eastAsia="en-US"/>
        </w:rPr>
        <w:t>at appropriate times</w:t>
      </w:r>
      <w:r w:rsidR="00E00FB7" w:rsidRPr="008373A0">
        <w:rPr>
          <w:color w:val="auto"/>
          <w:lang w:eastAsia="en-US"/>
        </w:rPr>
        <w:t xml:space="preserve"> to show support</w:t>
      </w:r>
      <w:r w:rsidR="008537F6" w:rsidRPr="008373A0">
        <w:rPr>
          <w:color w:val="auto"/>
          <w:lang w:eastAsia="en-US"/>
        </w:rPr>
        <w:t>,</w:t>
      </w:r>
      <w:r w:rsidR="00020007" w:rsidRPr="008373A0">
        <w:rPr>
          <w:color w:val="auto"/>
          <w:lang w:eastAsia="en-US"/>
        </w:rPr>
        <w:t xml:space="preserve"> </w:t>
      </w:r>
      <w:r w:rsidRPr="008373A0">
        <w:rPr>
          <w:color w:val="auto"/>
          <w:lang w:eastAsia="en-US"/>
        </w:rPr>
        <w:t xml:space="preserve">demonstrating </w:t>
      </w:r>
      <w:r w:rsidR="00020007" w:rsidRPr="008373A0">
        <w:rPr>
          <w:color w:val="auto"/>
          <w:lang w:eastAsia="en-US"/>
        </w:rPr>
        <w:t>‘</w:t>
      </w:r>
      <w:r w:rsidR="00020007" w:rsidRPr="008373A0">
        <w:rPr>
          <w:i/>
          <w:color w:val="auto"/>
        </w:rPr>
        <w:t>correctness’</w:t>
      </w:r>
      <w:r w:rsidR="00020007" w:rsidRPr="008373A0">
        <w:rPr>
          <w:color w:val="auto"/>
        </w:rPr>
        <w:t xml:space="preserve"> (VC2)</w:t>
      </w:r>
      <w:r w:rsidR="008537F6" w:rsidRPr="008373A0">
        <w:rPr>
          <w:color w:val="auto"/>
        </w:rPr>
        <w:t>.</w:t>
      </w:r>
      <w:r w:rsidR="00020007" w:rsidRPr="008373A0">
        <w:rPr>
          <w:color w:val="auto"/>
        </w:rPr>
        <w:t xml:space="preserve"> </w:t>
      </w:r>
      <w:r w:rsidR="004545AC" w:rsidRPr="008373A0">
        <w:rPr>
          <w:color w:val="auto"/>
        </w:rPr>
        <w:t>Furthermore,</w:t>
      </w:r>
      <w:r w:rsidR="00020007" w:rsidRPr="008373A0">
        <w:rPr>
          <w:color w:val="auto"/>
        </w:rPr>
        <w:t xml:space="preserve"> </w:t>
      </w:r>
      <w:r w:rsidRPr="008373A0">
        <w:rPr>
          <w:color w:val="auto"/>
        </w:rPr>
        <w:t xml:space="preserve">a common </w:t>
      </w:r>
      <w:r w:rsidR="00193FDA" w:rsidRPr="008373A0">
        <w:rPr>
          <w:color w:val="auto"/>
        </w:rPr>
        <w:t>repertoire of linguistic tools including jargon and business metaphors setting tone was employed</w:t>
      </w:r>
      <w:r w:rsidR="00193FDA" w:rsidRPr="008373A0">
        <w:rPr>
          <w:color w:val="auto"/>
          <w:lang w:eastAsia="en-US"/>
        </w:rPr>
        <w:t xml:space="preserve"> </w:t>
      </w:r>
      <w:r w:rsidR="00193FDA" w:rsidRPr="008373A0">
        <w:rPr>
          <w:color w:val="auto"/>
        </w:rPr>
        <w:t xml:space="preserve">reinforcing </w:t>
      </w:r>
      <w:r w:rsidR="00020007" w:rsidRPr="008373A0">
        <w:rPr>
          <w:color w:val="auto"/>
        </w:rPr>
        <w:t>‘</w:t>
      </w:r>
      <w:r w:rsidR="00020007" w:rsidRPr="008373A0">
        <w:rPr>
          <w:i/>
          <w:color w:val="auto"/>
        </w:rPr>
        <w:t>intelligibility’</w:t>
      </w:r>
      <w:r w:rsidR="00020007" w:rsidRPr="008373A0">
        <w:rPr>
          <w:color w:val="auto"/>
        </w:rPr>
        <w:t xml:space="preserve"> (VC4)</w:t>
      </w:r>
      <w:r w:rsidR="00193FDA" w:rsidRPr="008373A0">
        <w:rPr>
          <w:color w:val="auto"/>
        </w:rPr>
        <w:t>.</w:t>
      </w:r>
      <w:r w:rsidR="00020007" w:rsidRPr="008373A0">
        <w:rPr>
          <w:color w:val="auto"/>
        </w:rPr>
        <w:t xml:space="preserve"> </w:t>
      </w:r>
    </w:p>
    <w:p w14:paraId="4B2823DD" w14:textId="5DF4A276" w:rsidR="007E4DFC" w:rsidRPr="008373A0" w:rsidRDefault="007E4DFC" w:rsidP="006F452A">
      <w:pPr>
        <w:pStyle w:val="Default"/>
        <w:spacing w:line="360" w:lineRule="auto"/>
        <w:jc w:val="both"/>
        <w:rPr>
          <w:color w:val="auto"/>
          <w:lang w:eastAsia="en-US"/>
        </w:rPr>
      </w:pPr>
    </w:p>
    <w:p w14:paraId="7729E1E5" w14:textId="44B91739" w:rsidR="003A0A34" w:rsidRPr="008373A0" w:rsidRDefault="00C654FF" w:rsidP="003A0A34">
      <w:pPr>
        <w:pStyle w:val="Default"/>
        <w:spacing w:line="360" w:lineRule="auto"/>
        <w:jc w:val="both"/>
        <w:rPr>
          <w:color w:val="auto"/>
          <w:lang w:eastAsia="en-US"/>
        </w:rPr>
      </w:pPr>
      <w:r w:rsidRPr="008373A0">
        <w:rPr>
          <w:color w:val="auto"/>
          <w:lang w:eastAsia="en-US"/>
        </w:rPr>
        <w:t>D</w:t>
      </w:r>
      <w:r w:rsidR="006D1016" w:rsidRPr="008373A0">
        <w:rPr>
          <w:color w:val="auto"/>
          <w:lang w:eastAsia="en-US"/>
        </w:rPr>
        <w:t>irectors</w:t>
      </w:r>
      <w:r w:rsidR="00F21E6B" w:rsidRPr="008373A0">
        <w:rPr>
          <w:color w:val="auto"/>
          <w:lang w:eastAsia="en-US"/>
        </w:rPr>
        <w:t xml:space="preserve"> D1 “</w:t>
      </w:r>
      <w:r w:rsidR="00F21E6B" w:rsidRPr="008373A0">
        <w:rPr>
          <w:i/>
          <w:color w:val="auto"/>
          <w:lang w:eastAsia="en-US"/>
        </w:rPr>
        <w:t>Wait until it goes national … it’ll go back to that logo</w:t>
      </w:r>
      <w:r w:rsidR="00F21E6B" w:rsidRPr="008373A0">
        <w:rPr>
          <w:color w:val="auto"/>
          <w:lang w:eastAsia="en-US"/>
        </w:rPr>
        <w:t>” and D2 “</w:t>
      </w:r>
      <w:r w:rsidR="00F21E6B" w:rsidRPr="008373A0">
        <w:rPr>
          <w:i/>
          <w:color w:val="auto"/>
          <w:lang w:eastAsia="en-US"/>
        </w:rPr>
        <w:t>You can see why … they just don’t want it”</w:t>
      </w:r>
      <w:r w:rsidR="003A0A34" w:rsidRPr="008373A0">
        <w:rPr>
          <w:color w:val="auto"/>
          <w:lang w:eastAsia="en-US"/>
        </w:rPr>
        <w:t xml:space="preserve"> </w:t>
      </w:r>
      <w:r w:rsidRPr="008373A0">
        <w:rPr>
          <w:color w:val="auto"/>
          <w:lang w:eastAsia="en-US"/>
        </w:rPr>
        <w:t xml:space="preserve">raised concerns about branding </w:t>
      </w:r>
      <w:r w:rsidR="003A0A34" w:rsidRPr="008373A0">
        <w:rPr>
          <w:color w:val="auto"/>
        </w:rPr>
        <w:t>(reinforcing a truth as fact (VC1)</w:t>
      </w:r>
      <w:r w:rsidR="006D1016" w:rsidRPr="008373A0">
        <w:rPr>
          <w:color w:val="auto"/>
          <w:lang w:eastAsia="en-US"/>
        </w:rPr>
        <w:t>; the MD avoided discussing the branding</w:t>
      </w:r>
      <w:r w:rsidRPr="008373A0">
        <w:rPr>
          <w:color w:val="auto"/>
          <w:lang w:eastAsia="en-US"/>
        </w:rPr>
        <w:t xml:space="preserve"> details</w:t>
      </w:r>
      <w:r w:rsidR="006D1016" w:rsidRPr="008373A0">
        <w:rPr>
          <w:color w:val="auto"/>
          <w:lang w:eastAsia="en-US"/>
        </w:rPr>
        <w:t xml:space="preserve"> and instead attempted to reinforce a collective identity,</w:t>
      </w:r>
      <w:r w:rsidR="00F21E6B" w:rsidRPr="008373A0">
        <w:rPr>
          <w:color w:val="auto"/>
          <w:lang w:eastAsia="en-US"/>
        </w:rPr>
        <w:t xml:space="preserve"> </w:t>
      </w:r>
      <w:r w:rsidRPr="008373A0">
        <w:rPr>
          <w:color w:val="auto"/>
          <w:lang w:eastAsia="en-US"/>
        </w:rPr>
        <w:t xml:space="preserve">by </w:t>
      </w:r>
      <w:r w:rsidR="00F21E6B" w:rsidRPr="008373A0">
        <w:rPr>
          <w:color w:val="auto"/>
          <w:lang w:eastAsia="en-US"/>
        </w:rPr>
        <w:t>embellishing emotional component</w:t>
      </w:r>
      <w:r w:rsidRPr="008373A0">
        <w:rPr>
          <w:color w:val="auto"/>
          <w:lang w:eastAsia="en-US"/>
        </w:rPr>
        <w:t>s</w:t>
      </w:r>
      <w:r w:rsidR="006D1016" w:rsidRPr="008373A0">
        <w:rPr>
          <w:color w:val="auto"/>
          <w:lang w:eastAsia="en-US"/>
        </w:rPr>
        <w:t xml:space="preserve"> </w:t>
      </w:r>
      <w:r w:rsidR="00F21E6B" w:rsidRPr="008373A0">
        <w:rPr>
          <w:i/>
          <w:color w:val="auto"/>
          <w:lang w:eastAsia="en-US"/>
        </w:rPr>
        <w:t>“let’s lead the way”</w:t>
      </w:r>
      <w:r w:rsidRPr="008373A0">
        <w:rPr>
          <w:i/>
          <w:color w:val="auto"/>
          <w:lang w:eastAsia="en-US"/>
        </w:rPr>
        <w:t xml:space="preserve"> and </w:t>
      </w:r>
      <w:r w:rsidRPr="008373A0">
        <w:rPr>
          <w:i/>
          <w:color w:val="auto"/>
        </w:rPr>
        <w:t>“the right thing to do”</w:t>
      </w:r>
      <w:r w:rsidR="003A0A34" w:rsidRPr="008373A0">
        <w:rPr>
          <w:i/>
          <w:color w:val="auto"/>
          <w:lang w:eastAsia="en-US"/>
        </w:rPr>
        <w:t xml:space="preserve"> </w:t>
      </w:r>
      <w:r w:rsidR="003A0A34" w:rsidRPr="008373A0">
        <w:rPr>
          <w:color w:val="auto"/>
          <w:lang w:eastAsia="en-US"/>
        </w:rPr>
        <w:t xml:space="preserve">reinforcing </w:t>
      </w:r>
      <w:r w:rsidR="003A0A34" w:rsidRPr="008373A0">
        <w:rPr>
          <w:color w:val="auto"/>
        </w:rPr>
        <w:t>truthfulness (VC3)</w:t>
      </w:r>
      <w:r w:rsidR="00660EE3" w:rsidRPr="008373A0">
        <w:rPr>
          <w:color w:val="auto"/>
        </w:rPr>
        <w:t xml:space="preserve"> correctness (VC2) and legitimacy of act</w:t>
      </w:r>
      <w:r w:rsidR="00EC0CE2" w:rsidRPr="008373A0">
        <w:rPr>
          <w:color w:val="auto"/>
        </w:rPr>
        <w:t>ion</w:t>
      </w:r>
      <w:r w:rsidR="001C308D" w:rsidRPr="008373A0">
        <w:rPr>
          <w:color w:val="auto"/>
        </w:rPr>
        <w:t xml:space="preserve"> (VC1)</w:t>
      </w:r>
      <w:r w:rsidR="00020276" w:rsidRPr="008373A0">
        <w:rPr>
          <w:color w:val="auto"/>
        </w:rPr>
        <w:t>.</w:t>
      </w:r>
      <w:r w:rsidR="00763B29" w:rsidRPr="008373A0">
        <w:rPr>
          <w:color w:val="auto"/>
        </w:rPr>
        <w:t xml:space="preserve"> </w:t>
      </w:r>
      <w:r w:rsidR="0033075A" w:rsidRPr="008373A0">
        <w:rPr>
          <w:color w:val="auto"/>
        </w:rPr>
        <w:t xml:space="preserve"> Here the MD subtly challenged the ‘national branding’ strategy by re-depicting the facts to legitimise his position by offering alternative ‘right actions’</w:t>
      </w:r>
    </w:p>
    <w:p w14:paraId="1444AA4A" w14:textId="77777777" w:rsidR="00660EE3" w:rsidRPr="008373A0" w:rsidRDefault="00660EE3" w:rsidP="006F452A">
      <w:pPr>
        <w:pStyle w:val="Default"/>
        <w:spacing w:line="360" w:lineRule="auto"/>
        <w:jc w:val="both"/>
        <w:rPr>
          <w:color w:val="auto"/>
          <w:lang w:eastAsia="en-US"/>
        </w:rPr>
      </w:pPr>
    </w:p>
    <w:p w14:paraId="6BB6A170" w14:textId="65B26955" w:rsidR="00BB6FBD" w:rsidRPr="008373A0" w:rsidRDefault="00C8757C" w:rsidP="004E06C1">
      <w:pPr>
        <w:pStyle w:val="Default"/>
        <w:spacing w:line="360" w:lineRule="auto"/>
        <w:jc w:val="both"/>
        <w:rPr>
          <w:color w:val="auto"/>
          <w:lang w:eastAsia="en-US"/>
        </w:rPr>
      </w:pPr>
      <w:r w:rsidRPr="008373A0">
        <w:rPr>
          <w:color w:val="auto"/>
          <w:lang w:eastAsia="en-US"/>
        </w:rPr>
        <w:t>T</w:t>
      </w:r>
      <w:r w:rsidR="00660EE3" w:rsidRPr="008373A0">
        <w:rPr>
          <w:color w:val="auto"/>
          <w:lang w:eastAsia="en-US"/>
        </w:rPr>
        <w:t xml:space="preserve">he MD </w:t>
      </w:r>
      <w:r w:rsidR="006D1016" w:rsidRPr="008373A0">
        <w:rPr>
          <w:color w:val="auto"/>
          <w:lang w:eastAsia="en-US"/>
        </w:rPr>
        <w:t xml:space="preserve">employed further personal pronouns </w:t>
      </w:r>
      <w:r w:rsidR="00BB6FBD" w:rsidRPr="008373A0">
        <w:rPr>
          <w:color w:val="auto"/>
          <w:lang w:eastAsia="en-US"/>
        </w:rPr>
        <w:t xml:space="preserve">and membership categorisation device (MCD) (Samra-Fredericks, 2000), </w:t>
      </w:r>
      <w:r w:rsidR="006D1016" w:rsidRPr="008373A0">
        <w:rPr>
          <w:color w:val="auto"/>
          <w:lang w:eastAsia="en-US"/>
        </w:rPr>
        <w:t>to distinguish between “they” the HQ and “me” the MD</w:t>
      </w:r>
      <w:r w:rsidR="00950DFE" w:rsidRPr="008373A0">
        <w:rPr>
          <w:color w:val="auto"/>
          <w:lang w:eastAsia="en-US"/>
        </w:rPr>
        <w:t xml:space="preserve"> ‘we’ the board</w:t>
      </w:r>
      <w:r w:rsidR="006D1016" w:rsidRPr="008373A0">
        <w:rPr>
          <w:color w:val="auto"/>
          <w:lang w:eastAsia="en-US"/>
        </w:rPr>
        <w:t xml:space="preserve"> (Boden, 1995)</w:t>
      </w:r>
      <w:r w:rsidR="00BB6FBD" w:rsidRPr="008373A0">
        <w:rPr>
          <w:color w:val="auto"/>
          <w:lang w:eastAsia="en-US"/>
        </w:rPr>
        <w:t>. The MD</w:t>
      </w:r>
      <w:r w:rsidR="006D1016" w:rsidRPr="008373A0">
        <w:rPr>
          <w:color w:val="auto"/>
          <w:lang w:eastAsia="en-US"/>
        </w:rPr>
        <w:t xml:space="preserve"> </w:t>
      </w:r>
      <w:r w:rsidR="00BB6FBD" w:rsidRPr="008373A0">
        <w:rPr>
          <w:color w:val="auto"/>
          <w:lang w:eastAsia="en-US"/>
        </w:rPr>
        <w:t>emphasised</w:t>
      </w:r>
      <w:r w:rsidR="006D1016" w:rsidRPr="008373A0">
        <w:rPr>
          <w:color w:val="auto"/>
          <w:lang w:eastAsia="en-US"/>
        </w:rPr>
        <w:t xml:space="preserve"> </w:t>
      </w:r>
      <w:r w:rsidR="00950DFE" w:rsidRPr="008373A0">
        <w:rPr>
          <w:color w:val="auto"/>
          <w:lang w:eastAsia="en-US"/>
        </w:rPr>
        <w:t>opposing position</w:t>
      </w:r>
      <w:r w:rsidR="00BB6FBD" w:rsidRPr="008373A0">
        <w:rPr>
          <w:color w:val="auto"/>
          <w:lang w:eastAsia="en-US"/>
        </w:rPr>
        <w:t>s</w:t>
      </w:r>
      <w:r w:rsidR="006D1016" w:rsidRPr="008373A0">
        <w:rPr>
          <w:color w:val="auto"/>
          <w:lang w:eastAsia="en-US"/>
        </w:rPr>
        <w:t xml:space="preserve"> with “</w:t>
      </w:r>
      <w:r w:rsidR="006D1016" w:rsidRPr="008373A0">
        <w:rPr>
          <w:i/>
          <w:color w:val="auto"/>
          <w:u w:val="single"/>
          <w:lang w:eastAsia="en-US"/>
        </w:rPr>
        <w:t>they</w:t>
      </w:r>
      <w:r w:rsidR="006D1016" w:rsidRPr="008373A0">
        <w:rPr>
          <w:color w:val="auto"/>
          <w:lang w:eastAsia="en-US"/>
        </w:rPr>
        <w:t xml:space="preserve"> </w:t>
      </w:r>
      <w:r w:rsidR="006D1016" w:rsidRPr="008373A0">
        <w:rPr>
          <w:i/>
          <w:color w:val="auto"/>
          <w:lang w:eastAsia="en-US"/>
        </w:rPr>
        <w:t>confronted</w:t>
      </w:r>
      <w:r w:rsidR="006D1016" w:rsidRPr="008373A0">
        <w:rPr>
          <w:color w:val="auto"/>
          <w:lang w:eastAsia="en-US"/>
        </w:rPr>
        <w:t xml:space="preserve"> </w:t>
      </w:r>
      <w:r w:rsidR="006D1016" w:rsidRPr="008373A0">
        <w:rPr>
          <w:i/>
          <w:color w:val="auto"/>
          <w:lang w:eastAsia="en-US"/>
        </w:rPr>
        <w:t>me</w:t>
      </w:r>
      <w:r w:rsidR="006D1016" w:rsidRPr="008373A0">
        <w:rPr>
          <w:color w:val="auto"/>
          <w:lang w:eastAsia="en-US"/>
        </w:rPr>
        <w:t>”, “</w:t>
      </w:r>
      <w:r w:rsidR="006D1016" w:rsidRPr="008373A0">
        <w:rPr>
          <w:i/>
          <w:color w:val="auto"/>
          <w:u w:val="single"/>
          <w:lang w:eastAsia="en-US"/>
        </w:rPr>
        <w:t>they</w:t>
      </w:r>
      <w:r w:rsidR="006D1016" w:rsidRPr="008373A0">
        <w:rPr>
          <w:i/>
          <w:color w:val="auto"/>
          <w:lang w:eastAsia="en-US"/>
        </w:rPr>
        <w:t xml:space="preserve"> ganged up on me</w:t>
      </w:r>
      <w:r w:rsidR="006D1016" w:rsidRPr="008373A0">
        <w:rPr>
          <w:color w:val="auto"/>
          <w:lang w:eastAsia="en-US"/>
        </w:rPr>
        <w:t>” and “</w:t>
      </w:r>
      <w:r w:rsidR="006D1016" w:rsidRPr="008373A0">
        <w:rPr>
          <w:i/>
          <w:color w:val="auto"/>
          <w:lang w:eastAsia="en-US"/>
        </w:rPr>
        <w:t>funny the only thing</w:t>
      </w:r>
      <w:r w:rsidR="00E91B97" w:rsidRPr="008373A0">
        <w:rPr>
          <w:i/>
          <w:color w:val="auto"/>
          <w:lang w:eastAsia="en-US"/>
        </w:rPr>
        <w:t>s</w:t>
      </w:r>
      <w:r w:rsidR="006D1016" w:rsidRPr="008373A0">
        <w:rPr>
          <w:i/>
          <w:color w:val="auto"/>
          <w:lang w:eastAsia="en-US"/>
        </w:rPr>
        <w:t xml:space="preserve"> </w:t>
      </w:r>
      <w:r w:rsidR="006D1016" w:rsidRPr="008373A0">
        <w:rPr>
          <w:i/>
          <w:color w:val="auto"/>
          <w:u w:val="single"/>
          <w:lang w:eastAsia="en-US"/>
        </w:rPr>
        <w:t>they</w:t>
      </w:r>
      <w:r w:rsidR="006D1016" w:rsidRPr="008373A0">
        <w:rPr>
          <w:i/>
          <w:color w:val="auto"/>
          <w:lang w:eastAsia="en-US"/>
        </w:rPr>
        <w:t xml:space="preserve"> could actually genuinely challenge</w:t>
      </w:r>
      <w:r w:rsidR="00CA71FD" w:rsidRPr="008373A0">
        <w:rPr>
          <w:i/>
          <w:color w:val="auto"/>
          <w:lang w:eastAsia="en-US"/>
        </w:rPr>
        <w:t>d</w:t>
      </w:r>
      <w:r w:rsidR="006D1016" w:rsidRPr="008373A0">
        <w:rPr>
          <w:i/>
          <w:color w:val="auto"/>
          <w:lang w:eastAsia="en-US"/>
        </w:rPr>
        <w:t xml:space="preserve"> me on</w:t>
      </w:r>
      <w:r w:rsidR="006D1016" w:rsidRPr="008373A0">
        <w:rPr>
          <w:color w:val="auto"/>
          <w:lang w:eastAsia="en-US"/>
        </w:rPr>
        <w:t>”</w:t>
      </w:r>
      <w:r w:rsidR="00BB6FBD" w:rsidRPr="008373A0">
        <w:rPr>
          <w:color w:val="auto"/>
          <w:lang w:eastAsia="en-US"/>
        </w:rPr>
        <w:t>, c</w:t>
      </w:r>
      <w:r w:rsidR="0033075A" w:rsidRPr="008373A0">
        <w:rPr>
          <w:color w:val="auto"/>
          <w:lang w:eastAsia="en-US"/>
        </w:rPr>
        <w:t xml:space="preserve">learly </w:t>
      </w:r>
      <w:r w:rsidR="006D1016" w:rsidRPr="008373A0">
        <w:rPr>
          <w:color w:val="auto"/>
          <w:lang w:eastAsia="en-US"/>
        </w:rPr>
        <w:t>differentiat</w:t>
      </w:r>
      <w:r w:rsidR="0033075A" w:rsidRPr="008373A0">
        <w:rPr>
          <w:color w:val="auto"/>
          <w:lang w:eastAsia="en-US"/>
        </w:rPr>
        <w:t>ing</w:t>
      </w:r>
      <w:r w:rsidR="006D1016" w:rsidRPr="008373A0">
        <w:rPr>
          <w:color w:val="auto"/>
          <w:lang w:eastAsia="en-US"/>
        </w:rPr>
        <w:t xml:space="preserve"> his</w:t>
      </w:r>
      <w:r w:rsidR="00BB6FBD" w:rsidRPr="008373A0">
        <w:rPr>
          <w:color w:val="auto"/>
          <w:lang w:eastAsia="en-US"/>
        </w:rPr>
        <w:t>/our</w:t>
      </w:r>
      <w:r w:rsidR="006D1016" w:rsidRPr="008373A0">
        <w:rPr>
          <w:color w:val="auto"/>
          <w:lang w:eastAsia="en-US"/>
        </w:rPr>
        <w:t xml:space="preserve"> and their position (Forester, 1992)</w:t>
      </w:r>
      <w:r w:rsidR="00BB6FBD" w:rsidRPr="008373A0">
        <w:rPr>
          <w:color w:val="auto"/>
          <w:lang w:eastAsia="en-US"/>
        </w:rPr>
        <w:t xml:space="preserve">. </w:t>
      </w:r>
      <w:r w:rsidR="006D1016" w:rsidRPr="008373A0">
        <w:rPr>
          <w:color w:val="auto"/>
          <w:lang w:eastAsia="en-US"/>
        </w:rPr>
        <w:t xml:space="preserve"> </w:t>
      </w:r>
      <w:r w:rsidR="00BB6FBD" w:rsidRPr="008373A0">
        <w:rPr>
          <w:color w:val="auto"/>
          <w:lang w:eastAsia="en-US"/>
        </w:rPr>
        <w:t xml:space="preserve">Adding vocal </w:t>
      </w:r>
      <w:r w:rsidR="00BB6FBD" w:rsidRPr="008373A0">
        <w:rPr>
          <w:color w:val="auto"/>
          <w:lang w:eastAsia="en-US"/>
        </w:rPr>
        <w:lastRenderedPageBreak/>
        <w:t>inflections on “</w:t>
      </w:r>
      <w:r w:rsidR="00BB6FBD" w:rsidRPr="008373A0">
        <w:rPr>
          <w:i/>
          <w:color w:val="auto"/>
          <w:lang w:eastAsia="en-US"/>
        </w:rPr>
        <w:t>genuinely</w:t>
      </w:r>
      <w:r w:rsidR="00BB6FBD" w:rsidRPr="008373A0">
        <w:rPr>
          <w:color w:val="auto"/>
          <w:lang w:eastAsia="en-US"/>
        </w:rPr>
        <w:t>” and “</w:t>
      </w:r>
      <w:r w:rsidR="00BB6FBD" w:rsidRPr="008373A0">
        <w:rPr>
          <w:i/>
          <w:color w:val="auto"/>
          <w:lang w:eastAsia="en-US"/>
        </w:rPr>
        <w:t>the right thing to do</w:t>
      </w:r>
      <w:r w:rsidR="00BB6FBD" w:rsidRPr="008373A0">
        <w:rPr>
          <w:color w:val="auto"/>
          <w:lang w:eastAsia="en-US"/>
        </w:rPr>
        <w:t>” reinforced truthfulness (VC3) to truth (VC1) and correctness (VC2).</w:t>
      </w:r>
    </w:p>
    <w:p w14:paraId="08A3CBEA" w14:textId="087FBFC5" w:rsidR="00660EE3" w:rsidRPr="008373A0" w:rsidRDefault="00660EE3" w:rsidP="004E06C1">
      <w:pPr>
        <w:pStyle w:val="Default"/>
        <w:spacing w:line="360" w:lineRule="auto"/>
        <w:jc w:val="both"/>
        <w:rPr>
          <w:color w:val="auto"/>
          <w:lang w:eastAsia="en-US"/>
        </w:rPr>
      </w:pPr>
    </w:p>
    <w:p w14:paraId="4528FADD" w14:textId="70D9D750" w:rsidR="004304F6" w:rsidRPr="008373A0" w:rsidRDefault="00C8757C" w:rsidP="004E06C1">
      <w:pPr>
        <w:pStyle w:val="Default"/>
        <w:spacing w:line="360" w:lineRule="auto"/>
        <w:jc w:val="both"/>
        <w:rPr>
          <w:color w:val="auto"/>
          <w:lang w:eastAsia="en-US"/>
        </w:rPr>
      </w:pPr>
      <w:r w:rsidRPr="008373A0">
        <w:rPr>
          <w:color w:val="auto"/>
          <w:lang w:eastAsia="en-US"/>
        </w:rPr>
        <w:t>D1 and D2 comments</w:t>
      </w:r>
      <w:r w:rsidR="004E06C1" w:rsidRPr="008373A0">
        <w:rPr>
          <w:color w:val="auto"/>
          <w:lang w:eastAsia="en-US"/>
        </w:rPr>
        <w:t xml:space="preserve"> prompted support by D4, who utilised a range of linguistic </w:t>
      </w:r>
      <w:r w:rsidRPr="008373A0">
        <w:rPr>
          <w:color w:val="auto"/>
          <w:lang w:eastAsia="en-US"/>
        </w:rPr>
        <w:t xml:space="preserve">tools </w:t>
      </w:r>
      <w:r w:rsidR="004E06C1" w:rsidRPr="008373A0">
        <w:rPr>
          <w:color w:val="auto"/>
          <w:lang w:eastAsia="en-US"/>
        </w:rPr>
        <w:t xml:space="preserve">including personal pronouns </w:t>
      </w:r>
      <w:r w:rsidR="004304F6" w:rsidRPr="008373A0">
        <w:rPr>
          <w:color w:val="auto"/>
          <w:lang w:eastAsia="en-US"/>
        </w:rPr>
        <w:t>linked to MCD</w:t>
      </w:r>
      <w:r w:rsidR="004E06C1" w:rsidRPr="008373A0">
        <w:rPr>
          <w:color w:val="auto"/>
          <w:lang w:eastAsia="en-US"/>
        </w:rPr>
        <w:t xml:space="preserve"> “</w:t>
      </w:r>
      <w:r w:rsidR="004E06C1" w:rsidRPr="008373A0">
        <w:rPr>
          <w:i/>
          <w:color w:val="auto"/>
          <w:lang w:eastAsia="en-US"/>
        </w:rPr>
        <w:t>I manage brands</w:t>
      </w:r>
      <w:r w:rsidR="004E06C1" w:rsidRPr="008373A0">
        <w:rPr>
          <w:color w:val="auto"/>
          <w:lang w:eastAsia="en-US"/>
        </w:rPr>
        <w:t>”</w:t>
      </w:r>
      <w:r w:rsidRPr="008373A0">
        <w:rPr>
          <w:color w:val="auto"/>
          <w:lang w:eastAsia="en-US"/>
        </w:rPr>
        <w:t>, professional jargon “</w:t>
      </w:r>
      <w:r w:rsidRPr="008373A0">
        <w:rPr>
          <w:i/>
          <w:color w:val="auto"/>
          <w:lang w:eastAsia="en-US"/>
        </w:rPr>
        <w:t>protect the brand</w:t>
      </w:r>
      <w:r w:rsidRPr="008373A0">
        <w:rPr>
          <w:color w:val="auto"/>
          <w:lang w:eastAsia="en-US"/>
        </w:rPr>
        <w:t xml:space="preserve">” </w:t>
      </w:r>
      <w:r w:rsidR="004E06C1" w:rsidRPr="008373A0">
        <w:rPr>
          <w:color w:val="auto"/>
          <w:lang w:eastAsia="en-US"/>
        </w:rPr>
        <w:t xml:space="preserve">reinforcing </w:t>
      </w:r>
      <w:r w:rsidR="004304F6" w:rsidRPr="008373A0">
        <w:rPr>
          <w:color w:val="auto"/>
          <w:lang w:eastAsia="en-US"/>
        </w:rPr>
        <w:t xml:space="preserve">D4 </w:t>
      </w:r>
      <w:r w:rsidRPr="008373A0">
        <w:rPr>
          <w:color w:val="auto"/>
          <w:lang w:eastAsia="en-US"/>
        </w:rPr>
        <w:t xml:space="preserve">personal </w:t>
      </w:r>
      <w:r w:rsidR="004304F6" w:rsidRPr="008373A0">
        <w:rPr>
          <w:color w:val="auto"/>
          <w:lang w:eastAsia="en-US"/>
        </w:rPr>
        <w:t xml:space="preserve">credentials and raising issues of face </w:t>
      </w:r>
      <w:r w:rsidR="004304F6" w:rsidRPr="008373A0">
        <w:rPr>
          <w:i/>
          <w:color w:val="auto"/>
          <w:lang w:eastAsia="en-US"/>
        </w:rPr>
        <w:t xml:space="preserve">what are the guidelines with the </w:t>
      </w:r>
      <w:r w:rsidR="004304F6" w:rsidRPr="008373A0">
        <w:rPr>
          <w:i/>
          <w:color w:val="auto"/>
          <w:szCs w:val="22"/>
        </w:rPr>
        <w:t>[</w:t>
      </w:r>
      <w:r w:rsidR="004304F6" w:rsidRPr="008373A0">
        <w:rPr>
          <w:i/>
          <w:iCs/>
          <w:color w:val="auto"/>
          <w:szCs w:val="22"/>
        </w:rPr>
        <w:t>…]</w:t>
      </w:r>
      <w:r w:rsidR="004304F6" w:rsidRPr="008373A0">
        <w:rPr>
          <w:i/>
          <w:color w:val="auto"/>
          <w:szCs w:val="22"/>
        </w:rPr>
        <w:t xml:space="preserve"> </w:t>
      </w:r>
      <w:r w:rsidR="004304F6" w:rsidRPr="008373A0">
        <w:rPr>
          <w:i/>
          <w:color w:val="auto"/>
          <w:lang w:eastAsia="en-US"/>
        </w:rPr>
        <w:t xml:space="preserve">logo”, demonstrating </w:t>
      </w:r>
      <w:r w:rsidR="004304F6" w:rsidRPr="008373A0">
        <w:rPr>
          <w:color w:val="auto"/>
        </w:rPr>
        <w:t xml:space="preserve"> all 4 VCs. D4 also demonstrated </w:t>
      </w:r>
      <w:r w:rsidR="004E06C1" w:rsidRPr="008373A0">
        <w:rPr>
          <w:color w:val="auto"/>
          <w:lang w:eastAsia="en-US"/>
        </w:rPr>
        <w:t>metaphors</w:t>
      </w:r>
      <w:r w:rsidR="004304F6" w:rsidRPr="008373A0">
        <w:rPr>
          <w:color w:val="auto"/>
          <w:lang w:eastAsia="en-US"/>
        </w:rPr>
        <w:t>,</w:t>
      </w:r>
      <w:r w:rsidR="004E06C1" w:rsidRPr="008373A0">
        <w:rPr>
          <w:color w:val="auto"/>
          <w:lang w:eastAsia="en-US"/>
        </w:rPr>
        <w:t xml:space="preserve"> </w:t>
      </w:r>
      <w:r w:rsidR="004304F6" w:rsidRPr="008373A0">
        <w:rPr>
          <w:color w:val="auto"/>
          <w:lang w:eastAsia="en-US"/>
        </w:rPr>
        <w:t xml:space="preserve">in a calming tone of voice, </w:t>
      </w:r>
      <w:r w:rsidR="004E06C1" w:rsidRPr="008373A0">
        <w:rPr>
          <w:color w:val="auto"/>
          <w:lang w:eastAsia="en-US"/>
        </w:rPr>
        <w:t>“</w:t>
      </w:r>
      <w:r w:rsidR="004E06C1" w:rsidRPr="008373A0">
        <w:rPr>
          <w:i/>
          <w:color w:val="auto"/>
          <w:lang w:eastAsia="en-US"/>
        </w:rPr>
        <w:t>the prickly nature</w:t>
      </w:r>
      <w:r w:rsidR="004E06C1" w:rsidRPr="008373A0">
        <w:rPr>
          <w:color w:val="auto"/>
          <w:lang w:eastAsia="en-US"/>
        </w:rPr>
        <w:t>”</w:t>
      </w:r>
      <w:r w:rsidR="004304F6" w:rsidRPr="008373A0">
        <w:rPr>
          <w:color w:val="auto"/>
          <w:lang w:eastAsia="en-US"/>
        </w:rPr>
        <w:t xml:space="preserve"> raising the brand issue without directly confronting MD’s position and helping to save face.</w:t>
      </w:r>
    </w:p>
    <w:p w14:paraId="5EB53D6E" w14:textId="77777777" w:rsidR="004304F6" w:rsidRPr="008373A0" w:rsidRDefault="004304F6" w:rsidP="004E06C1">
      <w:pPr>
        <w:pStyle w:val="Default"/>
        <w:spacing w:line="360" w:lineRule="auto"/>
        <w:jc w:val="both"/>
        <w:rPr>
          <w:color w:val="auto"/>
          <w:lang w:eastAsia="en-US"/>
        </w:rPr>
      </w:pPr>
    </w:p>
    <w:p w14:paraId="790AD3B6" w14:textId="7C300E61" w:rsidR="00330778" w:rsidRPr="008373A0" w:rsidRDefault="00A51E4A" w:rsidP="00BA59AC">
      <w:pPr>
        <w:pStyle w:val="Default"/>
        <w:spacing w:line="360" w:lineRule="auto"/>
        <w:jc w:val="both"/>
        <w:rPr>
          <w:color w:val="auto"/>
          <w:lang w:eastAsia="en-US"/>
        </w:rPr>
      </w:pPr>
      <w:r w:rsidRPr="008373A0">
        <w:rPr>
          <w:color w:val="auto"/>
          <w:lang w:eastAsia="en-US"/>
        </w:rPr>
        <w:t>Further D4</w:t>
      </w:r>
      <w:r w:rsidR="00330778" w:rsidRPr="008373A0">
        <w:rPr>
          <w:color w:val="auto"/>
          <w:lang w:eastAsia="en-US"/>
        </w:rPr>
        <w:t xml:space="preserve"> used “</w:t>
      </w:r>
      <w:r w:rsidR="00330778" w:rsidRPr="008373A0">
        <w:rPr>
          <w:b/>
          <w:i/>
          <w:color w:val="auto"/>
          <w:u w:val="single"/>
          <w:lang w:eastAsia="en-US"/>
        </w:rPr>
        <w:t>I</w:t>
      </w:r>
      <w:r w:rsidR="00330778" w:rsidRPr="008373A0">
        <w:rPr>
          <w:i/>
          <w:color w:val="auto"/>
          <w:lang w:eastAsia="en-US"/>
        </w:rPr>
        <w:t xml:space="preserve"> thought </w:t>
      </w:r>
      <w:r w:rsidR="00330778" w:rsidRPr="008373A0">
        <w:rPr>
          <w:b/>
          <w:i/>
          <w:color w:val="auto"/>
          <w:u w:val="single"/>
          <w:lang w:eastAsia="en-US"/>
        </w:rPr>
        <w:t>you</w:t>
      </w:r>
      <w:r w:rsidR="00330778" w:rsidRPr="008373A0">
        <w:rPr>
          <w:i/>
          <w:color w:val="auto"/>
          <w:lang w:eastAsia="en-US"/>
        </w:rPr>
        <w:t xml:space="preserve"> were</w:t>
      </w:r>
      <w:r w:rsidR="00330778" w:rsidRPr="008373A0">
        <w:rPr>
          <w:color w:val="auto"/>
          <w:lang w:eastAsia="en-US"/>
        </w:rPr>
        <w:t>” but</w:t>
      </w:r>
      <w:r w:rsidR="00BA59AC" w:rsidRPr="008373A0">
        <w:rPr>
          <w:color w:val="auto"/>
          <w:lang w:eastAsia="en-US"/>
        </w:rPr>
        <w:t>, after a pause,</w:t>
      </w:r>
      <w:r w:rsidR="00330778" w:rsidRPr="008373A0">
        <w:rPr>
          <w:color w:val="auto"/>
          <w:lang w:eastAsia="en-US"/>
        </w:rPr>
        <w:t xml:space="preserve"> then changed his phrasing (self-repairing (Macbeth, 2004)) to “</w:t>
      </w:r>
      <w:r w:rsidR="00330778" w:rsidRPr="008373A0">
        <w:rPr>
          <w:i/>
          <w:color w:val="auto"/>
          <w:lang w:eastAsia="en-US"/>
        </w:rPr>
        <w:t xml:space="preserve">I know </w:t>
      </w:r>
      <w:r w:rsidR="00330778" w:rsidRPr="008373A0">
        <w:rPr>
          <w:b/>
          <w:bCs/>
          <w:i/>
          <w:color w:val="auto"/>
          <w:lang w:eastAsia="en-US"/>
        </w:rPr>
        <w:t>we</w:t>
      </w:r>
      <w:r w:rsidR="00330778" w:rsidRPr="008373A0">
        <w:rPr>
          <w:i/>
          <w:color w:val="auto"/>
          <w:lang w:eastAsia="en-US"/>
        </w:rPr>
        <w:t xml:space="preserve"> pushed it on the mastheads</w:t>
      </w:r>
      <w:r w:rsidR="00330778" w:rsidRPr="008373A0">
        <w:rPr>
          <w:color w:val="auto"/>
          <w:lang w:eastAsia="en-US"/>
        </w:rPr>
        <w:t>”, demonstrating</w:t>
      </w:r>
      <w:r w:rsidR="00BA59AC" w:rsidRPr="008373A0">
        <w:rPr>
          <w:color w:val="auto"/>
          <w:lang w:eastAsia="en-US"/>
        </w:rPr>
        <w:t xml:space="preserve"> a sensitivity </w:t>
      </w:r>
      <w:r w:rsidRPr="008373A0">
        <w:rPr>
          <w:color w:val="auto"/>
          <w:lang w:eastAsia="en-US"/>
        </w:rPr>
        <w:t>and</w:t>
      </w:r>
      <w:r w:rsidR="00330778" w:rsidRPr="008373A0">
        <w:rPr>
          <w:color w:val="auto"/>
          <w:lang w:eastAsia="en-US"/>
        </w:rPr>
        <w:t xml:space="preserve"> alignment of his </w:t>
      </w:r>
      <w:r w:rsidRPr="008373A0">
        <w:rPr>
          <w:color w:val="auto"/>
          <w:lang w:eastAsia="en-US"/>
        </w:rPr>
        <w:t xml:space="preserve">group </w:t>
      </w:r>
      <w:r w:rsidR="00330778" w:rsidRPr="008373A0">
        <w:rPr>
          <w:color w:val="auto"/>
          <w:lang w:eastAsia="en-US"/>
        </w:rPr>
        <w:t xml:space="preserve">position in </w:t>
      </w:r>
      <w:r w:rsidRPr="008373A0">
        <w:rPr>
          <w:color w:val="auto"/>
          <w:lang w:eastAsia="en-US"/>
        </w:rPr>
        <w:t>employing</w:t>
      </w:r>
      <w:r w:rsidR="00330778" w:rsidRPr="008373A0">
        <w:rPr>
          <w:color w:val="auto"/>
          <w:lang w:eastAsia="en-US"/>
        </w:rPr>
        <w:t xml:space="preserve"> the collective ‘</w:t>
      </w:r>
      <w:r w:rsidR="00330778" w:rsidRPr="008373A0">
        <w:rPr>
          <w:i/>
          <w:color w:val="auto"/>
          <w:lang w:eastAsia="en-US"/>
        </w:rPr>
        <w:t>we’</w:t>
      </w:r>
      <w:r w:rsidR="00330778" w:rsidRPr="008373A0">
        <w:rPr>
          <w:color w:val="auto"/>
          <w:lang w:eastAsia="en-US"/>
        </w:rPr>
        <w:t>, which was repeated throughout the meeting</w:t>
      </w:r>
      <w:r w:rsidRPr="008373A0">
        <w:rPr>
          <w:color w:val="auto"/>
          <w:lang w:eastAsia="en-US"/>
        </w:rPr>
        <w:t xml:space="preserve"> as if </w:t>
      </w:r>
      <w:r w:rsidRPr="008373A0">
        <w:rPr>
          <w:color w:val="auto"/>
        </w:rPr>
        <w:t>tempered to conform to the group protocols</w:t>
      </w:r>
      <w:r w:rsidR="00330778" w:rsidRPr="008373A0">
        <w:rPr>
          <w:color w:val="auto"/>
          <w:lang w:eastAsia="en-US"/>
        </w:rPr>
        <w:t>.</w:t>
      </w:r>
      <w:r w:rsidR="00AC7C6F" w:rsidRPr="008373A0">
        <w:rPr>
          <w:color w:val="auto"/>
          <w:lang w:eastAsia="en-US"/>
        </w:rPr>
        <w:t xml:space="preserve">  </w:t>
      </w:r>
    </w:p>
    <w:p w14:paraId="5AA49CE4" w14:textId="7823C831" w:rsidR="00A51E4A" w:rsidRPr="008373A0" w:rsidRDefault="00A51E4A" w:rsidP="00BA59AC">
      <w:pPr>
        <w:pStyle w:val="Default"/>
        <w:spacing w:line="360" w:lineRule="auto"/>
        <w:jc w:val="both"/>
        <w:rPr>
          <w:color w:val="auto"/>
          <w:lang w:eastAsia="en-US"/>
        </w:rPr>
      </w:pPr>
    </w:p>
    <w:p w14:paraId="1878B132" w14:textId="3ECBFBFB" w:rsidR="004B2028" w:rsidRPr="008373A0" w:rsidRDefault="00A51E4A" w:rsidP="004B2028">
      <w:pPr>
        <w:pStyle w:val="Default"/>
        <w:spacing w:line="360" w:lineRule="auto"/>
        <w:jc w:val="both"/>
        <w:rPr>
          <w:color w:val="auto"/>
          <w:lang w:eastAsia="en-US"/>
        </w:rPr>
      </w:pPr>
      <w:r w:rsidRPr="008373A0">
        <w:rPr>
          <w:color w:val="auto"/>
          <w:lang w:eastAsia="en-US"/>
        </w:rPr>
        <w:t xml:space="preserve">D4’s </w:t>
      </w:r>
      <w:r w:rsidR="004B2028" w:rsidRPr="008373A0">
        <w:rPr>
          <w:color w:val="auto"/>
          <w:lang w:eastAsia="en-US"/>
        </w:rPr>
        <w:t>metaphor</w:t>
      </w:r>
      <w:r w:rsidRPr="008373A0">
        <w:rPr>
          <w:color w:val="auto"/>
          <w:lang w:eastAsia="en-US"/>
        </w:rPr>
        <w:t xml:space="preserve"> </w:t>
      </w:r>
      <w:r w:rsidRPr="008373A0">
        <w:rPr>
          <w:i/>
          <w:color w:val="auto"/>
          <w:lang w:eastAsia="en-US"/>
        </w:rPr>
        <w:t>“prickly nature”</w:t>
      </w:r>
      <w:r w:rsidRPr="008373A0">
        <w:rPr>
          <w:color w:val="auto"/>
          <w:lang w:eastAsia="en-US"/>
        </w:rPr>
        <w:t xml:space="preserve"> </w:t>
      </w:r>
      <w:r w:rsidRPr="008373A0">
        <w:rPr>
          <w:color w:val="auto"/>
        </w:rPr>
        <w:t>provided a linguistic turn, an opportunity for the MD to</w:t>
      </w:r>
      <w:r w:rsidR="004B2028" w:rsidRPr="008373A0">
        <w:rPr>
          <w:color w:val="auto"/>
        </w:rPr>
        <w:t xml:space="preserve"> enter the discussion to</w:t>
      </w:r>
      <w:r w:rsidRPr="008373A0">
        <w:rPr>
          <w:color w:val="auto"/>
        </w:rPr>
        <w:t xml:space="preserve"> ‘</w:t>
      </w:r>
      <w:r w:rsidRPr="008373A0">
        <w:rPr>
          <w:i/>
          <w:iCs/>
          <w:color w:val="auto"/>
        </w:rPr>
        <w:t>point make’</w:t>
      </w:r>
      <w:r w:rsidRPr="008373A0">
        <w:rPr>
          <w:color w:val="auto"/>
        </w:rPr>
        <w:t xml:space="preserve"> </w:t>
      </w:r>
      <w:r w:rsidR="004B2028" w:rsidRPr="008373A0">
        <w:rPr>
          <w:color w:val="auto"/>
        </w:rPr>
        <w:t>reinforcing</w:t>
      </w:r>
      <w:r w:rsidRPr="008373A0">
        <w:rPr>
          <w:color w:val="auto"/>
        </w:rPr>
        <w:t xml:space="preserve"> facts</w:t>
      </w:r>
      <w:r w:rsidR="004B2028" w:rsidRPr="008373A0">
        <w:rPr>
          <w:color w:val="auto"/>
        </w:rPr>
        <w:t xml:space="preserve"> and </w:t>
      </w:r>
      <w:r w:rsidR="004B2028" w:rsidRPr="008373A0">
        <w:rPr>
          <w:color w:val="auto"/>
          <w:lang w:eastAsia="en-US"/>
        </w:rPr>
        <w:t xml:space="preserve">moral position </w:t>
      </w:r>
      <w:r w:rsidR="004B2028" w:rsidRPr="008373A0">
        <w:rPr>
          <w:color w:val="auto"/>
        </w:rPr>
        <w:t>(VC1-3) by saying,</w:t>
      </w:r>
      <w:r w:rsidRPr="008373A0">
        <w:rPr>
          <w:color w:val="auto"/>
        </w:rPr>
        <w:t xml:space="preserve"> “</w:t>
      </w:r>
      <w:r w:rsidRPr="008373A0">
        <w:rPr>
          <w:i/>
          <w:color w:val="auto"/>
          <w:lang w:eastAsia="en-US"/>
        </w:rPr>
        <w:t>stand on its own two feet</w:t>
      </w:r>
      <w:r w:rsidRPr="008373A0">
        <w:rPr>
          <w:color w:val="auto"/>
          <w:lang w:eastAsia="en-US"/>
        </w:rPr>
        <w:t>”</w:t>
      </w:r>
      <w:r w:rsidR="004B2028" w:rsidRPr="008373A0">
        <w:rPr>
          <w:color w:val="auto"/>
          <w:lang w:eastAsia="en-US"/>
        </w:rPr>
        <w:t>,</w:t>
      </w:r>
      <w:r w:rsidRPr="008373A0">
        <w:rPr>
          <w:color w:val="auto"/>
          <w:lang w:eastAsia="en-US"/>
        </w:rPr>
        <w:t xml:space="preserve"> </w:t>
      </w:r>
      <w:r w:rsidRPr="008373A0">
        <w:rPr>
          <w:i/>
          <w:color w:val="auto"/>
          <w:lang w:eastAsia="en-US"/>
        </w:rPr>
        <w:t>“doing the right things”</w:t>
      </w:r>
      <w:r w:rsidRPr="008373A0">
        <w:rPr>
          <w:color w:val="auto"/>
          <w:lang w:eastAsia="en-US"/>
        </w:rPr>
        <w:t xml:space="preserve"> and “</w:t>
      </w:r>
      <w:r w:rsidRPr="008373A0">
        <w:rPr>
          <w:i/>
          <w:color w:val="auto"/>
          <w:lang w:eastAsia="en-US"/>
        </w:rPr>
        <w:t xml:space="preserve">let it show for itself in the right way” </w:t>
      </w:r>
      <w:r w:rsidR="004B2028" w:rsidRPr="008373A0">
        <w:rPr>
          <w:color w:val="auto"/>
          <w:lang w:eastAsia="en-US"/>
        </w:rPr>
        <w:t>supported</w:t>
      </w:r>
      <w:r w:rsidRPr="008373A0">
        <w:rPr>
          <w:color w:val="auto"/>
          <w:lang w:eastAsia="en-US"/>
        </w:rPr>
        <w:t xml:space="preserve"> </w:t>
      </w:r>
      <w:r w:rsidR="004B2028" w:rsidRPr="008373A0">
        <w:rPr>
          <w:color w:val="auto"/>
          <w:lang w:eastAsia="en-US"/>
        </w:rPr>
        <w:t xml:space="preserve">with </w:t>
      </w:r>
      <w:r w:rsidRPr="008373A0">
        <w:rPr>
          <w:color w:val="auto"/>
          <w:lang w:eastAsia="en-US"/>
        </w:rPr>
        <w:t>discourse</w:t>
      </w:r>
      <w:r w:rsidRPr="008373A0">
        <w:rPr>
          <w:color w:val="auto"/>
          <w:sz w:val="20"/>
          <w:szCs w:val="20"/>
        </w:rPr>
        <w:t xml:space="preserve"> </w:t>
      </w:r>
      <w:r w:rsidRPr="008373A0">
        <w:rPr>
          <w:color w:val="auto"/>
          <w:lang w:eastAsia="en-US"/>
        </w:rPr>
        <w:t>markers ‘</w:t>
      </w:r>
      <w:r w:rsidRPr="008373A0">
        <w:rPr>
          <w:i/>
          <w:color w:val="auto"/>
          <w:lang w:eastAsia="en-US"/>
        </w:rPr>
        <w:t>well’</w:t>
      </w:r>
      <w:r w:rsidRPr="008373A0">
        <w:rPr>
          <w:color w:val="auto"/>
          <w:lang w:eastAsia="en-US"/>
        </w:rPr>
        <w:t xml:space="preserve"> and ‘</w:t>
      </w:r>
      <w:r w:rsidRPr="008373A0">
        <w:rPr>
          <w:i/>
          <w:color w:val="auto"/>
          <w:lang w:eastAsia="en-US"/>
        </w:rPr>
        <w:t>but’</w:t>
      </w:r>
      <w:r w:rsidRPr="008373A0">
        <w:rPr>
          <w:color w:val="auto"/>
          <w:sz w:val="20"/>
          <w:szCs w:val="20"/>
        </w:rPr>
        <w:t xml:space="preserve"> </w:t>
      </w:r>
      <w:r w:rsidRPr="008373A0">
        <w:rPr>
          <w:color w:val="auto"/>
          <w:lang w:eastAsia="en-US"/>
        </w:rPr>
        <w:t>(</w:t>
      </w:r>
      <w:proofErr w:type="spellStart"/>
      <w:r w:rsidRPr="008373A0">
        <w:rPr>
          <w:color w:val="auto"/>
          <w:lang w:eastAsia="zh-CN"/>
        </w:rPr>
        <w:t>Schiffrin</w:t>
      </w:r>
      <w:proofErr w:type="spellEnd"/>
      <w:r w:rsidRPr="008373A0">
        <w:rPr>
          <w:color w:val="auto"/>
          <w:lang w:eastAsia="zh-CN"/>
        </w:rPr>
        <w:t>, et al. 2003</w:t>
      </w:r>
      <w:r w:rsidRPr="008373A0">
        <w:rPr>
          <w:color w:val="auto"/>
          <w:lang w:eastAsia="en-US"/>
        </w:rPr>
        <w:t>) employed to mitigate potential conflicts in the conversation.</w:t>
      </w:r>
      <w:r w:rsidRPr="008373A0">
        <w:rPr>
          <w:i/>
          <w:color w:val="auto"/>
          <w:lang w:eastAsia="en-US"/>
        </w:rPr>
        <w:t xml:space="preserve"> </w:t>
      </w:r>
      <w:r w:rsidRPr="008373A0">
        <w:rPr>
          <w:color w:val="auto"/>
          <w:lang w:eastAsia="en-US"/>
        </w:rPr>
        <w:t xml:space="preserve">The MD </w:t>
      </w:r>
      <w:r w:rsidR="00D81776" w:rsidRPr="008373A0">
        <w:rPr>
          <w:color w:val="auto"/>
          <w:lang w:eastAsia="en-US"/>
        </w:rPr>
        <w:t xml:space="preserve">employing VC1-3 </w:t>
      </w:r>
      <w:r w:rsidRPr="008373A0">
        <w:rPr>
          <w:color w:val="auto"/>
          <w:lang w:eastAsia="en-US"/>
        </w:rPr>
        <w:t>further built on the comments from D5’s metaphor “</w:t>
      </w:r>
      <w:r w:rsidRPr="008373A0">
        <w:rPr>
          <w:i/>
          <w:color w:val="auto"/>
          <w:lang w:eastAsia="en-US"/>
        </w:rPr>
        <w:t>kickback system</w:t>
      </w:r>
      <w:r w:rsidRPr="008373A0">
        <w:rPr>
          <w:color w:val="auto"/>
          <w:lang w:eastAsia="en-US"/>
        </w:rPr>
        <w:t xml:space="preserve">” and </w:t>
      </w:r>
      <w:r w:rsidR="004B2028" w:rsidRPr="008373A0">
        <w:rPr>
          <w:color w:val="auto"/>
          <w:lang w:eastAsia="en-US"/>
        </w:rPr>
        <w:t>“</w:t>
      </w:r>
      <w:r w:rsidRPr="008373A0">
        <w:rPr>
          <w:i/>
          <w:color w:val="auto"/>
          <w:lang w:eastAsia="en-US"/>
        </w:rPr>
        <w:t>revenue earner</w:t>
      </w:r>
      <w:r w:rsidR="004B2028" w:rsidRPr="008373A0">
        <w:rPr>
          <w:i/>
          <w:color w:val="auto"/>
          <w:lang w:eastAsia="en-US"/>
        </w:rPr>
        <w:t>”</w:t>
      </w:r>
      <w:r w:rsidRPr="008373A0">
        <w:rPr>
          <w:color w:val="auto"/>
          <w:lang w:eastAsia="en-US"/>
        </w:rPr>
        <w:t xml:space="preserve"> and D3’s question of “</w:t>
      </w:r>
      <w:r w:rsidRPr="008373A0">
        <w:rPr>
          <w:i/>
          <w:color w:val="auto"/>
        </w:rPr>
        <w:t>win/win situation</w:t>
      </w:r>
      <w:r w:rsidRPr="008373A0">
        <w:rPr>
          <w:i/>
          <w:color w:val="auto"/>
          <w:lang w:eastAsia="en-US"/>
        </w:rPr>
        <w:t xml:space="preserve">” </w:t>
      </w:r>
      <w:r w:rsidR="004B2028" w:rsidRPr="008373A0">
        <w:rPr>
          <w:iCs/>
          <w:color w:val="auto"/>
          <w:lang w:eastAsia="en-US"/>
        </w:rPr>
        <w:t xml:space="preserve">reinforcing his position with </w:t>
      </w:r>
      <w:r w:rsidR="004B2028" w:rsidRPr="008373A0">
        <w:rPr>
          <w:i/>
          <w:color w:val="auto"/>
          <w:lang w:eastAsia="en-US"/>
        </w:rPr>
        <w:t xml:space="preserve">“Yes, that’s </w:t>
      </w:r>
      <w:r w:rsidR="004B2028" w:rsidRPr="008373A0">
        <w:rPr>
          <w:b/>
          <w:bCs/>
          <w:i/>
          <w:color w:val="auto"/>
          <w:u w:val="single"/>
          <w:lang w:eastAsia="en-US"/>
        </w:rPr>
        <w:t>perfect</w:t>
      </w:r>
      <w:r w:rsidR="004B2028" w:rsidRPr="008373A0">
        <w:rPr>
          <w:i/>
          <w:color w:val="auto"/>
          <w:lang w:eastAsia="en-US"/>
        </w:rPr>
        <w:t xml:space="preserve"> isn’t it”</w:t>
      </w:r>
      <w:r w:rsidR="004B2028" w:rsidRPr="008373A0">
        <w:rPr>
          <w:color w:val="auto"/>
          <w:lang w:eastAsia="en-US"/>
        </w:rPr>
        <w:t xml:space="preserve"> and </w:t>
      </w:r>
      <w:r w:rsidR="004B2028" w:rsidRPr="008373A0">
        <w:rPr>
          <w:i/>
          <w:iCs/>
          <w:color w:val="auto"/>
          <w:lang w:eastAsia="en-US"/>
        </w:rPr>
        <w:t xml:space="preserve">“generating good revenue” </w:t>
      </w:r>
      <w:r w:rsidR="00D81776" w:rsidRPr="008373A0">
        <w:rPr>
          <w:color w:val="auto"/>
          <w:lang w:eastAsia="en-US"/>
        </w:rPr>
        <w:t>focusing on the benefits and avoiding brand issues.</w:t>
      </w:r>
    </w:p>
    <w:p w14:paraId="328E90AB" w14:textId="4D642AAA" w:rsidR="00D81776" w:rsidRPr="008373A0" w:rsidRDefault="00D81776" w:rsidP="004B2028">
      <w:pPr>
        <w:pStyle w:val="Default"/>
        <w:spacing w:line="360" w:lineRule="auto"/>
        <w:jc w:val="both"/>
        <w:rPr>
          <w:color w:val="auto"/>
          <w:lang w:eastAsia="en-US"/>
        </w:rPr>
      </w:pPr>
    </w:p>
    <w:p w14:paraId="7D42E140" w14:textId="3B5D4323" w:rsidR="00E25397" w:rsidRPr="008373A0" w:rsidRDefault="00AA3B29" w:rsidP="00E25397">
      <w:pPr>
        <w:pStyle w:val="Default"/>
        <w:spacing w:line="360" w:lineRule="auto"/>
        <w:jc w:val="both"/>
        <w:rPr>
          <w:color w:val="auto"/>
          <w:lang w:eastAsia="en-US"/>
        </w:rPr>
      </w:pPr>
      <w:r w:rsidRPr="008373A0">
        <w:rPr>
          <w:color w:val="auto"/>
          <w:lang w:eastAsia="en-US"/>
        </w:rPr>
        <w:t>It was evident that the</w:t>
      </w:r>
      <w:r w:rsidR="00D81776" w:rsidRPr="008373A0">
        <w:rPr>
          <w:color w:val="auto"/>
          <w:lang w:eastAsia="en-US"/>
        </w:rPr>
        <w:t xml:space="preserve"> MD </w:t>
      </w:r>
      <w:r w:rsidRPr="008373A0">
        <w:rPr>
          <w:color w:val="auto"/>
          <w:lang w:eastAsia="en-US"/>
        </w:rPr>
        <w:t>demonstrated a theme of moving</w:t>
      </w:r>
      <w:r w:rsidR="00D81776" w:rsidRPr="008373A0">
        <w:rPr>
          <w:color w:val="auto"/>
          <w:lang w:eastAsia="en-US"/>
        </w:rPr>
        <w:t xml:space="preserve"> conversation from the brand throughout the discussion</w:t>
      </w:r>
      <w:r w:rsidRPr="008373A0">
        <w:rPr>
          <w:color w:val="auto"/>
          <w:lang w:eastAsia="en-US"/>
        </w:rPr>
        <w:t>.  In the case of</w:t>
      </w:r>
      <w:r w:rsidR="00D81776" w:rsidRPr="008373A0">
        <w:rPr>
          <w:color w:val="auto"/>
          <w:lang w:eastAsia="en-US"/>
        </w:rPr>
        <w:t xml:space="preserve"> D4</w:t>
      </w:r>
      <w:r w:rsidRPr="008373A0">
        <w:rPr>
          <w:color w:val="auto"/>
          <w:lang w:eastAsia="en-US"/>
        </w:rPr>
        <w:t xml:space="preserve"> the MD’s response was,</w:t>
      </w:r>
      <w:r w:rsidR="00330778" w:rsidRPr="008373A0">
        <w:rPr>
          <w:color w:val="auto"/>
          <w:lang w:eastAsia="en-US"/>
        </w:rPr>
        <w:t xml:space="preserve"> “</w:t>
      </w:r>
      <w:r w:rsidR="00330778" w:rsidRPr="008373A0">
        <w:rPr>
          <w:b/>
          <w:bCs/>
          <w:i/>
          <w:color w:val="auto"/>
          <w:u w:val="single"/>
          <w:lang w:eastAsia="en-US"/>
        </w:rPr>
        <w:t>well it depends</w:t>
      </w:r>
      <w:r w:rsidR="00330778" w:rsidRPr="008373A0">
        <w:rPr>
          <w:i/>
          <w:color w:val="auto"/>
          <w:lang w:eastAsia="en-US"/>
        </w:rPr>
        <w:t xml:space="preserve">, if we were </w:t>
      </w:r>
      <w:r w:rsidR="00330778" w:rsidRPr="008373A0">
        <w:rPr>
          <w:i/>
          <w:color w:val="auto"/>
          <w:u w:val="single"/>
          <w:lang w:eastAsia="en-US"/>
        </w:rPr>
        <w:t>really</w:t>
      </w:r>
      <w:r w:rsidR="00330778" w:rsidRPr="008373A0">
        <w:rPr>
          <w:i/>
          <w:color w:val="auto"/>
          <w:lang w:eastAsia="en-US"/>
        </w:rPr>
        <w:t xml:space="preserve"> going to get</w:t>
      </w:r>
      <w:r w:rsidRPr="008373A0">
        <w:rPr>
          <w:i/>
          <w:color w:val="auto"/>
          <w:lang w:eastAsia="en-US"/>
        </w:rPr>
        <w:t xml:space="preserve"> pushed</w:t>
      </w:r>
      <w:r w:rsidR="00330778" w:rsidRPr="008373A0">
        <w:rPr>
          <w:color w:val="auto"/>
          <w:lang w:eastAsia="en-US"/>
        </w:rPr>
        <w:t xml:space="preserve">”, </w:t>
      </w:r>
      <w:r w:rsidRPr="008373A0">
        <w:rPr>
          <w:color w:val="auto"/>
          <w:lang w:eastAsia="en-US"/>
        </w:rPr>
        <w:t xml:space="preserve">was </w:t>
      </w:r>
      <w:r w:rsidR="00A17040" w:rsidRPr="008373A0">
        <w:rPr>
          <w:color w:val="auto"/>
          <w:lang w:eastAsia="en-US"/>
        </w:rPr>
        <w:t>built</w:t>
      </w:r>
      <w:r w:rsidRPr="008373A0">
        <w:rPr>
          <w:color w:val="auto"/>
          <w:lang w:eastAsia="en-US"/>
        </w:rPr>
        <w:t xml:space="preserve"> on and </w:t>
      </w:r>
      <w:r w:rsidR="00A17040" w:rsidRPr="008373A0">
        <w:rPr>
          <w:color w:val="auto"/>
          <w:lang w:eastAsia="en-US"/>
        </w:rPr>
        <w:t>mitigated</w:t>
      </w:r>
      <w:r w:rsidRPr="008373A0">
        <w:rPr>
          <w:color w:val="auto"/>
          <w:lang w:eastAsia="en-US"/>
        </w:rPr>
        <w:t xml:space="preserve"> with </w:t>
      </w:r>
      <w:r w:rsidR="00330778" w:rsidRPr="008373A0">
        <w:rPr>
          <w:color w:val="auto"/>
          <w:lang w:eastAsia="en-US"/>
        </w:rPr>
        <w:t>“</w:t>
      </w:r>
      <w:r w:rsidR="008574FD" w:rsidRPr="008373A0">
        <w:rPr>
          <w:i/>
          <w:color w:val="auto"/>
          <w:u w:val="single"/>
          <w:lang w:eastAsia="en-US"/>
        </w:rPr>
        <w:t>we</w:t>
      </w:r>
      <w:r w:rsidR="008574FD" w:rsidRPr="008373A0">
        <w:rPr>
          <w:i/>
          <w:color w:val="auto"/>
          <w:lang w:eastAsia="en-US"/>
        </w:rPr>
        <w:t xml:space="preserve"> </w:t>
      </w:r>
      <w:r w:rsidR="00330778" w:rsidRPr="008373A0">
        <w:rPr>
          <w:i/>
          <w:color w:val="auto"/>
          <w:lang w:eastAsia="en-US"/>
        </w:rPr>
        <w:t xml:space="preserve">need to have a look at the brand documents at the </w:t>
      </w:r>
      <w:r w:rsidR="00330778" w:rsidRPr="008373A0">
        <w:rPr>
          <w:b/>
          <w:bCs/>
          <w:i/>
          <w:color w:val="auto"/>
          <w:u w:val="single"/>
          <w:lang w:eastAsia="en-US"/>
        </w:rPr>
        <w:t>right time</w:t>
      </w:r>
      <w:r w:rsidR="00330778" w:rsidRPr="008373A0">
        <w:rPr>
          <w:color w:val="auto"/>
          <w:lang w:eastAsia="en-US"/>
        </w:rPr>
        <w:t>”</w:t>
      </w:r>
      <w:r w:rsidRPr="008373A0">
        <w:rPr>
          <w:color w:val="auto"/>
          <w:lang w:eastAsia="en-US"/>
        </w:rPr>
        <w:t>.</w:t>
      </w:r>
      <w:r w:rsidR="00A17040" w:rsidRPr="008373A0">
        <w:rPr>
          <w:color w:val="auto"/>
          <w:lang w:eastAsia="en-US"/>
        </w:rPr>
        <w:t xml:space="preserve">  The MD’s </w:t>
      </w:r>
      <w:r w:rsidR="00330778" w:rsidRPr="008373A0">
        <w:rPr>
          <w:color w:val="auto"/>
          <w:lang w:eastAsia="en-US"/>
        </w:rPr>
        <w:t>emphasis on “</w:t>
      </w:r>
      <w:r w:rsidR="00330778" w:rsidRPr="008373A0">
        <w:rPr>
          <w:i/>
          <w:color w:val="auto"/>
          <w:lang w:eastAsia="en-US"/>
        </w:rPr>
        <w:t>right time</w:t>
      </w:r>
      <w:r w:rsidR="00330778" w:rsidRPr="008373A0">
        <w:rPr>
          <w:color w:val="auto"/>
          <w:lang w:eastAsia="en-US"/>
        </w:rPr>
        <w:t>”</w:t>
      </w:r>
      <w:r w:rsidR="00F21E6B" w:rsidRPr="008373A0">
        <w:rPr>
          <w:color w:val="auto"/>
          <w:lang w:eastAsia="en-US"/>
        </w:rPr>
        <w:t xml:space="preserve"> </w:t>
      </w:r>
      <w:r w:rsidR="00A17040" w:rsidRPr="008373A0">
        <w:rPr>
          <w:color w:val="auto"/>
          <w:lang w:eastAsia="en-US"/>
        </w:rPr>
        <w:t>avoided the issue by pushing it to a notional later date</w:t>
      </w:r>
      <w:r w:rsidR="00E25397" w:rsidRPr="008373A0">
        <w:rPr>
          <w:color w:val="auto"/>
          <w:lang w:eastAsia="en-US"/>
        </w:rPr>
        <w:t>, whilst still allowing him to reinforce the morality “</w:t>
      </w:r>
      <w:r w:rsidR="00E25397" w:rsidRPr="008373A0">
        <w:rPr>
          <w:i/>
          <w:color w:val="auto"/>
          <w:lang w:eastAsia="en-US"/>
        </w:rPr>
        <w:t>doing the right thing</w:t>
      </w:r>
      <w:r w:rsidR="00E25397" w:rsidRPr="008373A0">
        <w:rPr>
          <w:color w:val="auto"/>
          <w:lang w:eastAsia="en-US"/>
        </w:rPr>
        <w:t>”</w:t>
      </w:r>
      <w:r w:rsidR="00E25397" w:rsidRPr="008373A0">
        <w:rPr>
          <w:i/>
          <w:color w:val="auto"/>
          <w:lang w:eastAsia="en-US"/>
        </w:rPr>
        <w:t xml:space="preserve"> </w:t>
      </w:r>
      <w:r w:rsidR="00E25397" w:rsidRPr="008373A0">
        <w:rPr>
          <w:color w:val="auto"/>
          <w:lang w:eastAsia="en-US"/>
        </w:rPr>
        <w:t>and</w:t>
      </w:r>
      <w:r w:rsidR="00E25397" w:rsidRPr="008373A0">
        <w:rPr>
          <w:i/>
          <w:color w:val="auto"/>
          <w:lang w:eastAsia="en-US"/>
        </w:rPr>
        <w:t xml:space="preserve"> “in the right way</w:t>
      </w:r>
      <w:r w:rsidR="00E25397" w:rsidRPr="008373A0">
        <w:rPr>
          <w:color w:val="auto"/>
          <w:lang w:eastAsia="en-US"/>
        </w:rPr>
        <w:t xml:space="preserve">” </w:t>
      </w:r>
      <w:r w:rsidR="00991D5F" w:rsidRPr="008373A0">
        <w:rPr>
          <w:color w:val="auto"/>
          <w:lang w:eastAsia="en-US"/>
        </w:rPr>
        <w:t>which was further reinforced by indexing</w:t>
      </w:r>
      <w:r w:rsidR="00E25397" w:rsidRPr="008373A0">
        <w:rPr>
          <w:color w:val="auto"/>
          <w:lang w:eastAsia="en-US"/>
        </w:rPr>
        <w:t xml:space="preserve"> their </w:t>
      </w:r>
      <w:r w:rsidR="00991D5F" w:rsidRPr="008373A0">
        <w:rPr>
          <w:color w:val="auto"/>
          <w:lang w:eastAsia="en-US"/>
        </w:rPr>
        <w:lastRenderedPageBreak/>
        <w:t>relationship</w:t>
      </w:r>
      <w:r w:rsidR="00FE15EB" w:rsidRPr="008373A0">
        <w:rPr>
          <w:color w:val="auto"/>
          <w:lang w:eastAsia="en-US"/>
        </w:rPr>
        <w:t xml:space="preserve"> through</w:t>
      </w:r>
      <w:r w:rsidR="00991D5F" w:rsidRPr="008373A0">
        <w:rPr>
          <w:color w:val="auto"/>
          <w:lang w:eastAsia="en-US"/>
        </w:rPr>
        <w:t xml:space="preserve"> </w:t>
      </w:r>
      <w:r w:rsidR="00FE15EB" w:rsidRPr="008373A0">
        <w:rPr>
          <w:color w:val="auto"/>
          <w:lang w:eastAsia="en-US"/>
        </w:rPr>
        <w:t>collective personal pronouns (“</w:t>
      </w:r>
      <w:r w:rsidR="00FE15EB" w:rsidRPr="008373A0">
        <w:rPr>
          <w:i/>
          <w:color w:val="auto"/>
          <w:u w:val="single"/>
          <w:lang w:eastAsia="en-US"/>
        </w:rPr>
        <w:t>we</w:t>
      </w:r>
      <w:r w:rsidR="00FE15EB" w:rsidRPr="008373A0">
        <w:rPr>
          <w:i/>
          <w:color w:val="auto"/>
          <w:lang w:eastAsia="en-US"/>
        </w:rPr>
        <w:t xml:space="preserve"> were saying about brands earlier”</w:t>
      </w:r>
      <w:r w:rsidR="00991D5F" w:rsidRPr="008373A0">
        <w:rPr>
          <w:color w:val="auto"/>
          <w:lang w:eastAsia="en-US"/>
        </w:rPr>
        <w:t>)</w:t>
      </w:r>
      <w:r w:rsidR="00E25397" w:rsidRPr="008373A0">
        <w:rPr>
          <w:color w:val="auto"/>
          <w:lang w:eastAsia="en-US"/>
        </w:rPr>
        <w:t xml:space="preserve"> </w:t>
      </w:r>
      <w:r w:rsidR="00991D5F" w:rsidRPr="008373A0">
        <w:rPr>
          <w:color w:val="auto"/>
          <w:lang w:eastAsia="en-US"/>
        </w:rPr>
        <w:t>clearly building VCs 1-3 throughout the meeting</w:t>
      </w:r>
      <w:r w:rsidR="00E25397" w:rsidRPr="008373A0">
        <w:rPr>
          <w:color w:val="auto"/>
          <w:lang w:eastAsia="en-US"/>
        </w:rPr>
        <w:t>.</w:t>
      </w:r>
      <w:r w:rsidR="00E25397" w:rsidRPr="008373A0" w:rsidDel="00E25397">
        <w:rPr>
          <w:color w:val="auto"/>
          <w:lang w:eastAsia="en-US"/>
        </w:rPr>
        <w:t xml:space="preserve"> </w:t>
      </w:r>
    </w:p>
    <w:p w14:paraId="733BC2AD" w14:textId="56A84EC6" w:rsidR="00FE15EB" w:rsidRPr="008373A0" w:rsidRDefault="00FE15EB" w:rsidP="00E25397">
      <w:pPr>
        <w:pStyle w:val="Default"/>
        <w:spacing w:line="360" w:lineRule="auto"/>
        <w:jc w:val="both"/>
        <w:rPr>
          <w:color w:val="auto"/>
          <w:lang w:eastAsia="en-US"/>
        </w:rPr>
      </w:pPr>
    </w:p>
    <w:p w14:paraId="11E2D960" w14:textId="373F9AF4" w:rsidR="00FE15EB" w:rsidRPr="008373A0" w:rsidRDefault="008574FD" w:rsidP="00E25397">
      <w:pPr>
        <w:pStyle w:val="Default"/>
        <w:spacing w:line="360" w:lineRule="auto"/>
        <w:jc w:val="both"/>
        <w:rPr>
          <w:color w:val="auto"/>
          <w:lang w:eastAsia="en-US"/>
        </w:rPr>
      </w:pPr>
      <w:r w:rsidRPr="008373A0">
        <w:rPr>
          <w:color w:val="auto"/>
          <w:lang w:eastAsia="en-US"/>
        </w:rPr>
        <w:t>The</w:t>
      </w:r>
      <w:r w:rsidR="00FE15EB" w:rsidRPr="008373A0">
        <w:rPr>
          <w:color w:val="auto"/>
          <w:lang w:eastAsia="en-US"/>
        </w:rPr>
        <w:t xml:space="preserve"> MD </w:t>
      </w:r>
      <w:r w:rsidRPr="008373A0">
        <w:rPr>
          <w:color w:val="auto"/>
          <w:lang w:eastAsia="en-US"/>
        </w:rPr>
        <w:t xml:space="preserve">built on this by </w:t>
      </w:r>
      <w:r w:rsidR="00FE15EB" w:rsidRPr="008373A0">
        <w:rPr>
          <w:color w:val="auto"/>
          <w:lang w:eastAsia="en-US"/>
        </w:rPr>
        <w:t xml:space="preserve">suggesting that other </w:t>
      </w:r>
      <w:r w:rsidR="00CE31DC" w:rsidRPr="008373A0">
        <w:rPr>
          <w:color w:val="auto"/>
          <w:lang w:eastAsia="en-US"/>
        </w:rPr>
        <w:t>regions, in part, supported his position and</w:t>
      </w:r>
      <w:r w:rsidR="00FE15EB" w:rsidRPr="008373A0">
        <w:rPr>
          <w:color w:val="auto"/>
          <w:lang w:eastAsia="en-US"/>
        </w:rPr>
        <w:t xml:space="preserve"> wanted to partake in the initiative: “</w:t>
      </w:r>
      <w:r w:rsidR="00FE15EB" w:rsidRPr="008373A0">
        <w:rPr>
          <w:i/>
          <w:color w:val="auto"/>
          <w:u w:val="single"/>
          <w:lang w:eastAsia="en-US"/>
        </w:rPr>
        <w:t>other</w:t>
      </w:r>
      <w:r w:rsidR="00FE15EB" w:rsidRPr="008373A0">
        <w:rPr>
          <w:i/>
          <w:color w:val="auto"/>
          <w:lang w:eastAsia="en-US"/>
        </w:rPr>
        <w:t xml:space="preserve"> regional directors said why the </w:t>
      </w:r>
      <w:r w:rsidR="00FE15EB" w:rsidRPr="008373A0">
        <w:rPr>
          <w:i/>
          <w:color w:val="auto"/>
          <w:u w:val="single"/>
          <w:lang w:eastAsia="en-US"/>
        </w:rPr>
        <w:t>Hell</w:t>
      </w:r>
      <w:r w:rsidR="00FE15EB" w:rsidRPr="008373A0">
        <w:rPr>
          <w:i/>
          <w:color w:val="auto"/>
          <w:lang w:eastAsia="en-US"/>
        </w:rPr>
        <w:t xml:space="preserve"> can’t we get something like</w:t>
      </w:r>
      <w:r w:rsidR="00FE15EB" w:rsidRPr="008373A0">
        <w:rPr>
          <w:color w:val="auto"/>
          <w:lang w:eastAsia="en-US"/>
        </w:rPr>
        <w:t xml:space="preserve">”, with an inflection on “Hell” </w:t>
      </w:r>
      <w:r w:rsidRPr="008373A0">
        <w:rPr>
          <w:color w:val="auto"/>
          <w:lang w:eastAsia="en-US"/>
        </w:rPr>
        <w:t>building</w:t>
      </w:r>
      <w:r w:rsidR="00FE15EB" w:rsidRPr="008373A0">
        <w:rPr>
          <w:color w:val="auto"/>
          <w:lang w:eastAsia="en-US"/>
        </w:rPr>
        <w:t xml:space="preserve"> </w:t>
      </w:r>
      <w:r w:rsidRPr="008373A0">
        <w:rPr>
          <w:color w:val="auto"/>
          <w:lang w:eastAsia="en-US"/>
        </w:rPr>
        <w:t>emotional content (</w:t>
      </w:r>
      <w:r w:rsidR="00FE15EB" w:rsidRPr="008373A0">
        <w:rPr>
          <w:color w:val="auto"/>
        </w:rPr>
        <w:t>VC3)</w:t>
      </w:r>
      <w:r w:rsidRPr="008373A0">
        <w:rPr>
          <w:color w:val="auto"/>
        </w:rPr>
        <w:t xml:space="preserve"> but also surfaces his use of </w:t>
      </w:r>
      <w:r w:rsidRPr="008373A0">
        <w:rPr>
          <w:color w:val="auto"/>
          <w:lang w:eastAsia="en-US"/>
        </w:rPr>
        <w:t>membership categorization devices (MCDs)</w:t>
      </w:r>
      <w:r w:rsidR="00FE15EB" w:rsidRPr="008373A0">
        <w:rPr>
          <w:color w:val="auto"/>
          <w:lang w:eastAsia="en-US"/>
        </w:rPr>
        <w:t xml:space="preserve">.  </w:t>
      </w:r>
      <w:r w:rsidRPr="008373A0">
        <w:rPr>
          <w:color w:val="auto"/>
          <w:lang w:eastAsia="en-US"/>
        </w:rPr>
        <w:t xml:space="preserve"> </w:t>
      </w:r>
      <w:r w:rsidR="00CE31DC" w:rsidRPr="008373A0">
        <w:rPr>
          <w:color w:val="auto"/>
          <w:lang w:eastAsia="en-US"/>
        </w:rPr>
        <w:t>MDC was also employed against the HQ as an adversary “</w:t>
      </w:r>
      <w:r w:rsidR="00CE31DC" w:rsidRPr="008373A0">
        <w:rPr>
          <w:i/>
          <w:color w:val="auto"/>
          <w:u w:val="single"/>
          <w:lang w:eastAsia="en-US"/>
        </w:rPr>
        <w:t>they</w:t>
      </w:r>
      <w:r w:rsidR="00CE31DC" w:rsidRPr="008373A0">
        <w:rPr>
          <w:i/>
          <w:color w:val="auto"/>
          <w:lang w:eastAsia="en-US"/>
        </w:rPr>
        <w:t xml:space="preserve"> ganged up on me</w:t>
      </w:r>
      <w:r w:rsidR="00CE31DC" w:rsidRPr="008373A0">
        <w:rPr>
          <w:color w:val="auto"/>
          <w:lang w:eastAsia="en-US"/>
        </w:rPr>
        <w:t xml:space="preserve">” and </w:t>
      </w:r>
      <w:r w:rsidR="00CE31DC" w:rsidRPr="008373A0">
        <w:rPr>
          <w:i/>
          <w:color w:val="auto"/>
          <w:lang w:eastAsia="en-US"/>
        </w:rPr>
        <w:t>“the</w:t>
      </w:r>
      <w:r w:rsidR="00CE31DC" w:rsidRPr="008373A0">
        <w:rPr>
          <w:color w:val="auto"/>
          <w:lang w:eastAsia="en-US"/>
        </w:rPr>
        <w:t xml:space="preserve"> </w:t>
      </w:r>
      <w:r w:rsidR="00CE31DC" w:rsidRPr="008373A0">
        <w:rPr>
          <w:i/>
          <w:color w:val="auto"/>
          <w:lang w:eastAsia="en-US"/>
        </w:rPr>
        <w:t xml:space="preserve">only thing </w:t>
      </w:r>
      <w:r w:rsidR="00CE31DC" w:rsidRPr="008373A0">
        <w:rPr>
          <w:i/>
          <w:color w:val="auto"/>
          <w:u w:val="single"/>
          <w:lang w:eastAsia="en-US"/>
        </w:rPr>
        <w:t>they</w:t>
      </w:r>
      <w:r w:rsidR="00CE31DC" w:rsidRPr="008373A0">
        <w:rPr>
          <w:i/>
          <w:color w:val="auto"/>
          <w:lang w:eastAsia="en-US"/>
        </w:rPr>
        <w:t xml:space="preserve"> could actually genuinely</w:t>
      </w:r>
      <w:r w:rsidR="00CE31DC" w:rsidRPr="008373A0">
        <w:rPr>
          <w:color w:val="auto"/>
          <w:lang w:eastAsia="en-US"/>
        </w:rPr>
        <w:t xml:space="preserve">” to reinforce his position and actions.  The action presents an ‘us’ and ‘them’, depicting </w:t>
      </w:r>
      <w:r w:rsidR="00CE31DC" w:rsidRPr="008373A0">
        <w:rPr>
          <w:i/>
          <w:iCs/>
          <w:color w:val="auto"/>
          <w:lang w:eastAsia="en-US"/>
        </w:rPr>
        <w:t>two</w:t>
      </w:r>
      <w:r w:rsidR="00CE31DC" w:rsidRPr="008373A0">
        <w:rPr>
          <w:color w:val="auto"/>
          <w:lang w:eastAsia="en-US"/>
        </w:rPr>
        <w:t xml:space="preserve"> sets of others with the </w:t>
      </w:r>
      <w:r w:rsidR="001A3A47" w:rsidRPr="008373A0">
        <w:rPr>
          <w:color w:val="auto"/>
          <w:lang w:eastAsia="en-US"/>
        </w:rPr>
        <w:t>‘</w:t>
      </w:r>
      <w:r w:rsidR="00CE31DC" w:rsidRPr="008373A0">
        <w:rPr>
          <w:color w:val="auto"/>
          <w:lang w:eastAsia="en-US"/>
        </w:rPr>
        <w:t>regions</w:t>
      </w:r>
      <w:r w:rsidR="001A3A47" w:rsidRPr="008373A0">
        <w:rPr>
          <w:color w:val="auto"/>
          <w:lang w:eastAsia="en-US"/>
        </w:rPr>
        <w:t>’</w:t>
      </w:r>
      <w:r w:rsidR="00CE31DC" w:rsidRPr="008373A0">
        <w:rPr>
          <w:color w:val="auto"/>
          <w:lang w:eastAsia="en-US"/>
        </w:rPr>
        <w:t xml:space="preserve"> supporting his right (VC2) agenda</w:t>
      </w:r>
      <w:r w:rsidR="001A3A47" w:rsidRPr="008373A0">
        <w:rPr>
          <w:color w:val="auto"/>
          <w:lang w:eastAsia="en-US"/>
        </w:rPr>
        <w:t>,</w:t>
      </w:r>
      <w:r w:rsidR="00CE31DC" w:rsidRPr="008373A0">
        <w:rPr>
          <w:color w:val="auto"/>
          <w:lang w:eastAsia="en-US"/>
        </w:rPr>
        <w:t xml:space="preserve"> </w:t>
      </w:r>
      <w:r w:rsidR="001A3A47" w:rsidRPr="008373A0">
        <w:rPr>
          <w:color w:val="auto"/>
          <w:lang w:eastAsia="en-US"/>
        </w:rPr>
        <w:t>projecting</w:t>
      </w:r>
      <w:r w:rsidR="00CE31DC" w:rsidRPr="008373A0">
        <w:rPr>
          <w:color w:val="auto"/>
          <w:lang w:eastAsia="en-US"/>
        </w:rPr>
        <w:t xml:space="preserve"> a</w:t>
      </w:r>
      <w:r w:rsidR="00950F1A" w:rsidRPr="008373A0">
        <w:rPr>
          <w:color w:val="auto"/>
          <w:lang w:eastAsia="en-US"/>
        </w:rPr>
        <w:t xml:space="preserve"> broader</w:t>
      </w:r>
      <w:r w:rsidR="00CE31DC" w:rsidRPr="008373A0">
        <w:rPr>
          <w:color w:val="auto"/>
          <w:lang w:eastAsia="en-US"/>
        </w:rPr>
        <w:t xml:space="preserve"> established consensus and collective cohesion (Boden, 1995)</w:t>
      </w:r>
      <w:r w:rsidR="001A3A47" w:rsidRPr="008373A0">
        <w:rPr>
          <w:color w:val="auto"/>
          <w:lang w:eastAsia="en-US"/>
        </w:rPr>
        <w:t>, forging a collective identity (</w:t>
      </w:r>
      <w:r w:rsidR="001A3A47" w:rsidRPr="008373A0">
        <w:rPr>
          <w:color w:val="auto"/>
        </w:rPr>
        <w:t>Gardner, 2003)</w:t>
      </w:r>
      <w:r w:rsidR="00CE31DC" w:rsidRPr="008373A0">
        <w:rPr>
          <w:color w:val="auto"/>
          <w:lang w:eastAsia="en-US"/>
        </w:rPr>
        <w:t xml:space="preserve">.  </w:t>
      </w:r>
    </w:p>
    <w:p w14:paraId="400184B0" w14:textId="77777777" w:rsidR="00E25397" w:rsidRPr="008373A0" w:rsidRDefault="00E25397" w:rsidP="00E25397">
      <w:pPr>
        <w:pStyle w:val="Default"/>
        <w:spacing w:line="360" w:lineRule="auto"/>
        <w:jc w:val="both"/>
        <w:rPr>
          <w:color w:val="auto"/>
          <w:lang w:eastAsia="en-US"/>
        </w:rPr>
      </w:pPr>
    </w:p>
    <w:p w14:paraId="6126F0D5" w14:textId="6ACD518B" w:rsidR="00DA2AF5" w:rsidRPr="008373A0" w:rsidRDefault="00AC0721" w:rsidP="00791E63">
      <w:pPr>
        <w:pStyle w:val="Default"/>
        <w:spacing w:line="360" w:lineRule="auto"/>
        <w:jc w:val="both"/>
        <w:rPr>
          <w:color w:val="auto"/>
          <w:lang w:eastAsia="en-US"/>
        </w:rPr>
      </w:pPr>
      <w:r w:rsidRPr="008373A0">
        <w:rPr>
          <w:color w:val="auto"/>
          <w:lang w:eastAsia="en-US"/>
        </w:rPr>
        <w:t>Metaphors and metonymic idioms were evident throughout the meeting “</w:t>
      </w:r>
      <w:r w:rsidRPr="008373A0">
        <w:rPr>
          <w:i/>
          <w:color w:val="auto"/>
          <w:lang w:eastAsia="en-US"/>
        </w:rPr>
        <w:t>ganged up on me</w:t>
      </w:r>
      <w:r w:rsidRPr="008373A0">
        <w:rPr>
          <w:color w:val="auto"/>
          <w:lang w:eastAsia="en-US"/>
        </w:rPr>
        <w:t xml:space="preserve">”, </w:t>
      </w:r>
      <w:r w:rsidRPr="008373A0">
        <w:rPr>
          <w:i/>
          <w:color w:val="auto"/>
        </w:rPr>
        <w:t>“</w:t>
      </w:r>
      <w:r w:rsidRPr="008373A0">
        <w:rPr>
          <w:i/>
          <w:color w:val="auto"/>
          <w:lang w:eastAsia="en-US"/>
        </w:rPr>
        <w:t xml:space="preserve">stand on its own two feet” </w:t>
      </w:r>
      <w:r w:rsidRPr="008373A0">
        <w:rPr>
          <w:color w:val="auto"/>
          <w:lang w:eastAsia="en-US"/>
        </w:rPr>
        <w:t xml:space="preserve">and </w:t>
      </w:r>
      <w:r w:rsidRPr="008373A0">
        <w:rPr>
          <w:i/>
          <w:color w:val="auto"/>
          <w:lang w:eastAsia="en-US"/>
        </w:rPr>
        <w:t>“prickly nature”</w:t>
      </w:r>
      <w:r w:rsidRPr="008373A0">
        <w:rPr>
          <w:color w:val="auto"/>
          <w:lang w:eastAsia="en-US"/>
        </w:rPr>
        <w:t xml:space="preserve"> are evident in play often linked with emotional emphasis (Cunliffe, 2011) providing emphasis influencing participants conceptualisation of the world (Gibbs, 1994).  </w:t>
      </w:r>
      <w:r w:rsidR="007F1AE5" w:rsidRPr="008373A0">
        <w:rPr>
          <w:color w:val="auto"/>
        </w:rPr>
        <w:t xml:space="preserve">The MD’s </w:t>
      </w:r>
      <w:r w:rsidR="007F1AE5" w:rsidRPr="008373A0">
        <w:rPr>
          <w:color w:val="auto"/>
          <w:lang w:eastAsia="en-US"/>
        </w:rPr>
        <w:t xml:space="preserve">everyday social talk interactions (Cunliffe, 2011) were calm and jovial as he </w:t>
      </w:r>
      <w:r w:rsidR="008574FD" w:rsidRPr="008373A0">
        <w:rPr>
          <w:color w:val="auto"/>
          <w:lang w:eastAsia="en-US"/>
        </w:rPr>
        <w:t>maintained his relationships with the board</w:t>
      </w:r>
      <w:r w:rsidR="007F1AE5" w:rsidRPr="008373A0">
        <w:rPr>
          <w:color w:val="auto"/>
          <w:lang w:eastAsia="en-US"/>
        </w:rPr>
        <w:t>,</w:t>
      </w:r>
      <w:r w:rsidR="008574FD" w:rsidRPr="008373A0" w:rsidDel="001C308D">
        <w:rPr>
          <w:color w:val="auto"/>
          <w:lang w:eastAsia="en-US"/>
        </w:rPr>
        <w:t xml:space="preserve"> </w:t>
      </w:r>
      <w:r w:rsidR="008574FD" w:rsidRPr="008373A0">
        <w:rPr>
          <w:color w:val="auto"/>
          <w:lang w:eastAsia="en-US"/>
        </w:rPr>
        <w:t>through</w:t>
      </w:r>
      <w:r w:rsidR="007F1AE5" w:rsidRPr="008373A0">
        <w:rPr>
          <w:color w:val="auto"/>
          <w:lang w:eastAsia="en-US"/>
        </w:rPr>
        <w:t>out he</w:t>
      </w:r>
      <w:r w:rsidR="008574FD" w:rsidRPr="008373A0">
        <w:rPr>
          <w:color w:val="auto"/>
          <w:lang w:eastAsia="en-US"/>
        </w:rPr>
        <w:t xml:space="preserve"> </w:t>
      </w:r>
      <w:r w:rsidR="00950F1A" w:rsidRPr="008373A0">
        <w:rPr>
          <w:color w:val="auto"/>
          <w:lang w:eastAsia="en-US"/>
        </w:rPr>
        <w:t>employ</w:t>
      </w:r>
      <w:r w:rsidR="007F1AE5" w:rsidRPr="008373A0">
        <w:rPr>
          <w:color w:val="auto"/>
          <w:lang w:eastAsia="en-US"/>
        </w:rPr>
        <w:t>ed</w:t>
      </w:r>
      <w:r w:rsidR="00950F1A" w:rsidRPr="008373A0">
        <w:rPr>
          <w:color w:val="auto"/>
          <w:lang w:eastAsia="en-US"/>
        </w:rPr>
        <w:t xml:space="preserve"> metaphorical contextual clues to build an interrelationship story</w:t>
      </w:r>
      <w:r w:rsidRPr="008373A0">
        <w:rPr>
          <w:color w:val="auto"/>
          <w:lang w:eastAsia="en-US"/>
        </w:rPr>
        <w:t xml:space="preserve"> that</w:t>
      </w:r>
      <w:r w:rsidR="00950F1A" w:rsidRPr="008373A0">
        <w:rPr>
          <w:color w:val="auto"/>
          <w:lang w:eastAsia="en-US"/>
        </w:rPr>
        <w:t xml:space="preserve"> link</w:t>
      </w:r>
      <w:r w:rsidRPr="008373A0">
        <w:rPr>
          <w:color w:val="auto"/>
          <w:lang w:eastAsia="en-US"/>
        </w:rPr>
        <w:t xml:space="preserve">ed </w:t>
      </w:r>
      <w:r w:rsidR="00950F1A" w:rsidRPr="008373A0">
        <w:rPr>
          <w:color w:val="auto"/>
          <w:lang w:eastAsia="en-US"/>
        </w:rPr>
        <w:t>the local (board) with the regions as a semantic process (Coulson, 2006)</w:t>
      </w:r>
      <w:r w:rsidR="007F1AE5" w:rsidRPr="008373A0">
        <w:rPr>
          <w:color w:val="auto"/>
          <w:lang w:eastAsia="en-US"/>
        </w:rPr>
        <w:t xml:space="preserve">, building his version of truth.  This was acknowledged and supported by </w:t>
      </w:r>
      <w:r w:rsidRPr="008373A0">
        <w:rPr>
          <w:color w:val="auto"/>
          <w:lang w:eastAsia="en-US"/>
        </w:rPr>
        <w:t xml:space="preserve">amicable </w:t>
      </w:r>
      <w:r w:rsidR="007F1AE5" w:rsidRPr="008373A0">
        <w:rPr>
          <w:color w:val="auto"/>
          <w:lang w:eastAsia="en-US"/>
        </w:rPr>
        <w:t>backchannelling (</w:t>
      </w:r>
      <w:r w:rsidRPr="008373A0">
        <w:rPr>
          <w:color w:val="auto"/>
          <w:lang w:eastAsia="en-US"/>
        </w:rPr>
        <w:t xml:space="preserve">nodding, smiling, looking </w:t>
      </w:r>
      <w:r w:rsidR="0072498C" w:rsidRPr="008373A0">
        <w:rPr>
          <w:color w:val="auto"/>
          <w:lang w:eastAsia="en-US"/>
        </w:rPr>
        <w:t>attentive</w:t>
      </w:r>
      <w:r w:rsidR="007F1AE5" w:rsidRPr="008373A0">
        <w:rPr>
          <w:color w:val="auto"/>
          <w:lang w:eastAsia="en-US"/>
        </w:rPr>
        <w:t>) of other members</w:t>
      </w:r>
      <w:r w:rsidRPr="008373A0">
        <w:rPr>
          <w:color w:val="auto"/>
          <w:lang w:eastAsia="en-US"/>
        </w:rPr>
        <w:t xml:space="preserve"> demonstrating a lexical currency and normative familiarity of interlocutors (Lakoff, 1987)</w:t>
      </w:r>
      <w:r w:rsidR="007F1AE5" w:rsidRPr="008373A0">
        <w:rPr>
          <w:color w:val="auto"/>
          <w:lang w:eastAsia="en-US"/>
        </w:rPr>
        <w:t>.</w:t>
      </w:r>
      <w:r w:rsidR="007F1AE5" w:rsidRPr="008373A0">
        <w:rPr>
          <w:color w:val="auto"/>
        </w:rPr>
        <w:t xml:space="preserve"> </w:t>
      </w:r>
    </w:p>
    <w:p w14:paraId="29EB316D" w14:textId="77777777" w:rsidR="008E4B3F" w:rsidRPr="008373A0" w:rsidRDefault="008E4B3F" w:rsidP="008E4B3F">
      <w:pPr>
        <w:pStyle w:val="Default"/>
        <w:spacing w:line="360" w:lineRule="auto"/>
        <w:jc w:val="both"/>
        <w:rPr>
          <w:color w:val="auto"/>
        </w:rPr>
      </w:pPr>
    </w:p>
    <w:p w14:paraId="0E50E77D" w14:textId="4EF9222B" w:rsidR="003B72EE" w:rsidRPr="008373A0" w:rsidRDefault="00AC0721" w:rsidP="006D1016">
      <w:pPr>
        <w:pStyle w:val="Default"/>
        <w:spacing w:line="360" w:lineRule="auto"/>
        <w:jc w:val="both"/>
        <w:rPr>
          <w:color w:val="auto"/>
          <w:lang w:eastAsia="en-US"/>
        </w:rPr>
      </w:pPr>
      <w:r w:rsidRPr="008373A0">
        <w:rPr>
          <w:color w:val="auto"/>
          <w:lang w:eastAsia="en-US"/>
        </w:rPr>
        <w:t>During this extract the</w:t>
      </w:r>
      <w:r w:rsidR="00B070B5" w:rsidRPr="008373A0">
        <w:rPr>
          <w:color w:val="auto"/>
          <w:lang w:eastAsia="en-US"/>
        </w:rPr>
        <w:t xml:space="preserve"> Chair</w:t>
      </w:r>
      <w:r w:rsidRPr="008373A0">
        <w:rPr>
          <w:color w:val="auto"/>
          <w:lang w:eastAsia="en-US"/>
        </w:rPr>
        <w:t xml:space="preserve"> </w:t>
      </w:r>
      <w:r w:rsidR="005629E0" w:rsidRPr="008373A0">
        <w:rPr>
          <w:color w:val="auto"/>
          <w:lang w:eastAsia="en-US"/>
        </w:rPr>
        <w:t>said nothing</w:t>
      </w:r>
      <w:r w:rsidR="00F10CBB" w:rsidRPr="008373A0">
        <w:rPr>
          <w:color w:val="auto"/>
          <w:lang w:eastAsia="en-US"/>
        </w:rPr>
        <w:t>,</w:t>
      </w:r>
      <w:r w:rsidR="005629E0" w:rsidRPr="008373A0">
        <w:rPr>
          <w:color w:val="auto"/>
          <w:lang w:eastAsia="en-US"/>
        </w:rPr>
        <w:t xml:space="preserve"> however their support </w:t>
      </w:r>
      <w:r w:rsidRPr="008373A0">
        <w:rPr>
          <w:color w:val="auto"/>
          <w:lang w:eastAsia="en-US"/>
        </w:rPr>
        <w:t xml:space="preserve">for the MD </w:t>
      </w:r>
      <w:r w:rsidR="005629E0" w:rsidRPr="008373A0">
        <w:rPr>
          <w:color w:val="auto"/>
          <w:lang w:eastAsia="en-US"/>
        </w:rPr>
        <w:t xml:space="preserve">was evident throughout through </w:t>
      </w:r>
      <w:r w:rsidR="00B070B5" w:rsidRPr="008373A0">
        <w:rPr>
          <w:color w:val="auto"/>
          <w:lang w:eastAsia="en-US"/>
        </w:rPr>
        <w:t>their</w:t>
      </w:r>
      <w:r w:rsidR="005629E0" w:rsidRPr="008373A0">
        <w:rPr>
          <w:color w:val="auto"/>
          <w:lang w:eastAsia="en-US"/>
        </w:rPr>
        <w:t xml:space="preserve"> actions of backchanneling</w:t>
      </w:r>
      <w:r w:rsidR="00B73F8A" w:rsidRPr="008373A0">
        <w:rPr>
          <w:color w:val="auto"/>
          <w:lang w:eastAsia="en-US"/>
        </w:rPr>
        <w:t>,</w:t>
      </w:r>
      <w:r w:rsidRPr="008373A0">
        <w:rPr>
          <w:color w:val="auto"/>
          <w:lang w:eastAsia="en-US"/>
        </w:rPr>
        <w:t xml:space="preserve"> a theme that was evident in other meetings</w:t>
      </w:r>
      <w:r w:rsidR="003344A5" w:rsidRPr="008373A0">
        <w:rPr>
          <w:color w:val="auto"/>
          <w:lang w:eastAsia="en-US"/>
        </w:rPr>
        <w:t xml:space="preserve">. </w:t>
      </w:r>
    </w:p>
    <w:p w14:paraId="6A97F892" w14:textId="6327DD5E" w:rsidR="00740639" w:rsidRPr="008373A0" w:rsidRDefault="00740639" w:rsidP="006D1016">
      <w:pPr>
        <w:pStyle w:val="Default"/>
        <w:spacing w:line="360" w:lineRule="auto"/>
        <w:jc w:val="both"/>
        <w:rPr>
          <w:color w:val="auto"/>
          <w:lang w:eastAsia="en-US"/>
        </w:rPr>
      </w:pPr>
    </w:p>
    <w:p w14:paraId="633C33F6" w14:textId="7A0A63F8" w:rsidR="00450C48" w:rsidRPr="008373A0" w:rsidRDefault="002A6161" w:rsidP="00426D8B">
      <w:pPr>
        <w:pStyle w:val="Default"/>
        <w:spacing w:line="360" w:lineRule="auto"/>
        <w:jc w:val="both"/>
        <w:rPr>
          <w:color w:val="auto"/>
          <w:lang w:eastAsia="en-US"/>
        </w:rPr>
      </w:pPr>
      <w:r w:rsidRPr="008373A0">
        <w:rPr>
          <w:color w:val="auto"/>
          <w:lang w:eastAsia="en-US"/>
        </w:rPr>
        <w:t xml:space="preserve">It was evident that formal agenda and </w:t>
      </w:r>
      <w:r w:rsidR="00740639" w:rsidRPr="008373A0">
        <w:rPr>
          <w:color w:val="auto"/>
          <w:lang w:eastAsia="en-US"/>
        </w:rPr>
        <w:t>minutes</w:t>
      </w:r>
      <w:r w:rsidRPr="008373A0">
        <w:rPr>
          <w:color w:val="auto"/>
          <w:lang w:eastAsia="en-US"/>
        </w:rPr>
        <w:t xml:space="preserve"> were used to manage the boards events but (minutes) as a record only provide</w:t>
      </w:r>
      <w:r w:rsidR="00B73F8A" w:rsidRPr="008373A0">
        <w:rPr>
          <w:color w:val="auto"/>
          <w:lang w:eastAsia="en-US"/>
        </w:rPr>
        <w:t xml:space="preserve">d </w:t>
      </w:r>
      <w:r w:rsidRPr="008373A0">
        <w:rPr>
          <w:color w:val="auto"/>
          <w:lang w:eastAsia="en-US"/>
        </w:rPr>
        <w:t>su</w:t>
      </w:r>
      <w:r w:rsidR="00B73F8A" w:rsidRPr="008373A0">
        <w:rPr>
          <w:color w:val="auto"/>
          <w:lang w:eastAsia="en-US"/>
        </w:rPr>
        <w:t>pe</w:t>
      </w:r>
      <w:r w:rsidRPr="008373A0">
        <w:rPr>
          <w:color w:val="auto"/>
          <w:lang w:eastAsia="en-US"/>
        </w:rPr>
        <w:t>rficial details of decision</w:t>
      </w:r>
      <w:r w:rsidR="00B73F8A" w:rsidRPr="008373A0">
        <w:rPr>
          <w:color w:val="auto"/>
          <w:lang w:eastAsia="en-US"/>
        </w:rPr>
        <w:t>s</w:t>
      </w:r>
      <w:r w:rsidR="00740639" w:rsidRPr="008373A0">
        <w:rPr>
          <w:color w:val="auto"/>
          <w:lang w:eastAsia="en-US"/>
        </w:rPr>
        <w:t xml:space="preserve">.  </w:t>
      </w:r>
      <w:r w:rsidR="00B070B5" w:rsidRPr="008373A0">
        <w:rPr>
          <w:color w:val="auto"/>
          <w:lang w:eastAsia="en-US"/>
        </w:rPr>
        <w:lastRenderedPageBreak/>
        <w:t>I</w:t>
      </w:r>
      <w:r w:rsidR="00740639" w:rsidRPr="008373A0">
        <w:rPr>
          <w:color w:val="auto"/>
          <w:lang w:eastAsia="en-US"/>
        </w:rPr>
        <w:t xml:space="preserve">n later 1-2-1 discussions with directors </w:t>
      </w:r>
      <w:r w:rsidRPr="008373A0">
        <w:rPr>
          <w:color w:val="auto"/>
          <w:lang w:eastAsia="en-US"/>
        </w:rPr>
        <w:t xml:space="preserve">said they </w:t>
      </w:r>
      <w:r w:rsidR="00740639" w:rsidRPr="008373A0">
        <w:rPr>
          <w:color w:val="auto"/>
          <w:lang w:eastAsia="en-US"/>
        </w:rPr>
        <w:t>were aware of the decision</w:t>
      </w:r>
      <w:r w:rsidR="003A0650" w:rsidRPr="008373A0">
        <w:rPr>
          <w:color w:val="auto"/>
          <w:lang w:eastAsia="en-US"/>
        </w:rPr>
        <w:t>s</w:t>
      </w:r>
      <w:r w:rsidR="00740639" w:rsidRPr="008373A0">
        <w:rPr>
          <w:color w:val="auto"/>
          <w:lang w:eastAsia="en-US"/>
        </w:rPr>
        <w:t xml:space="preserve"> but had little recollection of the details of </w:t>
      </w:r>
      <w:r w:rsidRPr="008373A0">
        <w:rPr>
          <w:color w:val="auto"/>
          <w:lang w:eastAsia="en-US"/>
        </w:rPr>
        <w:t xml:space="preserve">how the dialogue had played out.  </w:t>
      </w:r>
    </w:p>
    <w:p w14:paraId="24620AAA" w14:textId="77777777" w:rsidR="00740639" w:rsidRPr="008373A0" w:rsidRDefault="00740639" w:rsidP="006D1016">
      <w:pPr>
        <w:pStyle w:val="Default"/>
        <w:spacing w:line="360" w:lineRule="auto"/>
        <w:jc w:val="both"/>
        <w:rPr>
          <w:color w:val="auto"/>
        </w:rPr>
      </w:pPr>
    </w:p>
    <w:p w14:paraId="43B38C77" w14:textId="328C82C6" w:rsidR="001C41FA" w:rsidRPr="008373A0" w:rsidRDefault="00434C4A" w:rsidP="001C41FA">
      <w:pPr>
        <w:pStyle w:val="Default"/>
        <w:spacing w:line="360" w:lineRule="auto"/>
        <w:jc w:val="both"/>
        <w:rPr>
          <w:b/>
          <w:strike/>
          <w:color w:val="auto"/>
          <w:szCs w:val="22"/>
        </w:rPr>
      </w:pPr>
      <w:r w:rsidRPr="008373A0">
        <w:rPr>
          <w:b/>
          <w:color w:val="auto"/>
        </w:rPr>
        <w:t>Discussion</w:t>
      </w:r>
      <w:r w:rsidRPr="008373A0">
        <w:rPr>
          <w:b/>
          <w:strike/>
          <w:color w:val="auto"/>
          <w:szCs w:val="22"/>
        </w:rPr>
        <w:t xml:space="preserve"> </w:t>
      </w:r>
    </w:p>
    <w:p w14:paraId="2B873A1A" w14:textId="77777777" w:rsidR="001C41FA" w:rsidRPr="008373A0" w:rsidRDefault="001C41FA" w:rsidP="001C41FA">
      <w:pPr>
        <w:pStyle w:val="Default"/>
        <w:spacing w:line="360" w:lineRule="auto"/>
        <w:jc w:val="both"/>
        <w:rPr>
          <w:b/>
          <w:strike/>
          <w:color w:val="auto"/>
          <w:szCs w:val="22"/>
        </w:rPr>
      </w:pPr>
    </w:p>
    <w:p w14:paraId="1558864A" w14:textId="67BDBFEE" w:rsidR="009D17B8" w:rsidRPr="008373A0" w:rsidRDefault="00426D8B" w:rsidP="009D17B8">
      <w:pPr>
        <w:pStyle w:val="Default"/>
        <w:spacing w:line="360" w:lineRule="auto"/>
        <w:jc w:val="both"/>
        <w:rPr>
          <w:color w:val="auto"/>
          <w:lang w:eastAsia="en-US"/>
        </w:rPr>
      </w:pPr>
      <w:r w:rsidRPr="008373A0">
        <w:rPr>
          <w:color w:val="auto"/>
          <w:lang w:eastAsia="en-US"/>
        </w:rPr>
        <w:t>What was significant but cannot be easily recorded was that talk was influenced through linguistic inflection reinforcing meaning and maintaining the professional climate and focus of the board</w:t>
      </w:r>
      <w:r w:rsidR="0001419B" w:rsidRPr="008373A0">
        <w:rPr>
          <w:color w:val="auto"/>
          <w:lang w:eastAsia="en-US"/>
        </w:rPr>
        <w:t>, reinforced by backchanneling by interlocutors that shaped validity claims</w:t>
      </w:r>
      <w:r w:rsidRPr="008373A0">
        <w:rPr>
          <w:color w:val="auto"/>
          <w:lang w:eastAsia="en-US"/>
        </w:rPr>
        <w:t xml:space="preserve">.  The MD appeared to manage board dialogue employing </w:t>
      </w:r>
      <w:r w:rsidR="009D17B8" w:rsidRPr="008373A0">
        <w:rPr>
          <w:color w:val="auto"/>
          <w:lang w:eastAsia="en-US"/>
        </w:rPr>
        <w:t xml:space="preserve">a </w:t>
      </w:r>
      <w:r w:rsidRPr="008373A0">
        <w:rPr>
          <w:color w:val="auto"/>
          <w:lang w:eastAsia="en-US"/>
        </w:rPr>
        <w:t xml:space="preserve">diverse range of linguistic tools to invoke dominant symbolic resources (Berger and </w:t>
      </w:r>
      <w:proofErr w:type="spellStart"/>
      <w:r w:rsidRPr="008373A0">
        <w:rPr>
          <w:color w:val="auto"/>
          <w:lang w:eastAsia="en-US"/>
        </w:rPr>
        <w:t>Luckmann</w:t>
      </w:r>
      <w:proofErr w:type="spellEnd"/>
      <w:r w:rsidRPr="008373A0">
        <w:rPr>
          <w:color w:val="auto"/>
          <w:lang w:eastAsia="en-US"/>
        </w:rPr>
        <w:t>, 196</w:t>
      </w:r>
      <w:r w:rsidR="0072498C" w:rsidRPr="008373A0">
        <w:rPr>
          <w:color w:val="auto"/>
          <w:lang w:eastAsia="en-US"/>
        </w:rPr>
        <w:t>7</w:t>
      </w:r>
      <w:r w:rsidRPr="008373A0">
        <w:rPr>
          <w:color w:val="auto"/>
          <w:lang w:eastAsia="en-US"/>
        </w:rPr>
        <w:t>) including applying emotions and inequality (</w:t>
      </w:r>
      <w:proofErr w:type="spellStart"/>
      <w:r w:rsidRPr="008373A0">
        <w:rPr>
          <w:color w:val="auto"/>
          <w:lang w:eastAsia="en-US"/>
        </w:rPr>
        <w:t>Pierides</w:t>
      </w:r>
      <w:proofErr w:type="spellEnd"/>
      <w:r w:rsidRPr="008373A0">
        <w:rPr>
          <w:color w:val="auto"/>
          <w:lang w:eastAsia="en-US"/>
        </w:rPr>
        <w:t>, 2007)</w:t>
      </w:r>
      <w:r w:rsidR="009D17B8" w:rsidRPr="008373A0">
        <w:rPr>
          <w:color w:val="auto"/>
          <w:lang w:eastAsia="en-US"/>
        </w:rPr>
        <w:t xml:space="preserve"> thereby shaping the board relationships and decisions</w:t>
      </w:r>
      <w:r w:rsidR="00F757EF" w:rsidRPr="008373A0">
        <w:rPr>
          <w:color w:val="auto"/>
          <w:lang w:eastAsia="en-US"/>
        </w:rPr>
        <w:t>.</w:t>
      </w:r>
      <w:r w:rsidR="009D17B8" w:rsidRPr="008373A0">
        <w:rPr>
          <w:color w:val="auto"/>
          <w:lang w:eastAsia="en-US"/>
        </w:rPr>
        <w:t xml:space="preserve"> </w:t>
      </w:r>
    </w:p>
    <w:p w14:paraId="44D589BF" w14:textId="26656C35" w:rsidR="00F757EF" w:rsidRPr="008373A0" w:rsidRDefault="00F757EF" w:rsidP="00426D8B">
      <w:pPr>
        <w:pStyle w:val="Default"/>
        <w:spacing w:line="360" w:lineRule="auto"/>
        <w:jc w:val="both"/>
        <w:rPr>
          <w:color w:val="auto"/>
          <w:lang w:eastAsia="en-US"/>
        </w:rPr>
      </w:pPr>
    </w:p>
    <w:p w14:paraId="717513A9" w14:textId="7425CFA9" w:rsidR="009D17B8" w:rsidRPr="008373A0" w:rsidRDefault="00F757EF" w:rsidP="009D17B8">
      <w:pPr>
        <w:pStyle w:val="Default"/>
        <w:spacing w:line="360" w:lineRule="auto"/>
        <w:jc w:val="both"/>
        <w:rPr>
          <w:color w:val="auto"/>
          <w:lang w:eastAsia="en-US"/>
        </w:rPr>
      </w:pPr>
      <w:r w:rsidRPr="008373A0">
        <w:rPr>
          <w:color w:val="auto"/>
          <w:lang w:eastAsia="en-US"/>
        </w:rPr>
        <w:t xml:space="preserve">The MD portrayed the HQ and the other regions as ‘the other’ to legitimise his agenda and build collaboration within the board but also reinforcing his moral position.   </w:t>
      </w:r>
      <w:r w:rsidR="009D17B8" w:rsidRPr="008373A0">
        <w:rPr>
          <w:color w:val="auto"/>
          <w:lang w:eastAsia="en-US"/>
        </w:rPr>
        <w:t>The MD fashioned a local pragmatic consensus, construction of accepted truth test.   Pragmatic validity claims provide a minimum standard or adequacy, rather than rigorous scrutiny i.e. does it work and provide an immediate solution.  Such an approach offered a local application of the facts which enable</w:t>
      </w:r>
      <w:r w:rsidR="00B73F8A" w:rsidRPr="008373A0">
        <w:rPr>
          <w:color w:val="auto"/>
          <w:lang w:eastAsia="en-US"/>
        </w:rPr>
        <w:t>d</w:t>
      </w:r>
      <w:r w:rsidR="009D17B8" w:rsidRPr="008373A0">
        <w:rPr>
          <w:color w:val="auto"/>
          <w:lang w:eastAsia="en-US"/>
        </w:rPr>
        <w:t xml:space="preserve"> the MD to place his own </w:t>
      </w:r>
      <w:r w:rsidR="00E547F5" w:rsidRPr="008373A0">
        <w:rPr>
          <w:color w:val="auto"/>
          <w:lang w:eastAsia="en-US"/>
        </w:rPr>
        <w:t xml:space="preserve">validity claims and </w:t>
      </w:r>
      <w:r w:rsidR="009D17B8" w:rsidRPr="008373A0">
        <w:rPr>
          <w:color w:val="auto"/>
          <w:lang w:eastAsia="en-US"/>
        </w:rPr>
        <w:t xml:space="preserve">strategy over </w:t>
      </w:r>
      <w:r w:rsidR="00E547F5" w:rsidRPr="008373A0">
        <w:rPr>
          <w:color w:val="auto"/>
          <w:lang w:eastAsia="en-US"/>
        </w:rPr>
        <w:t>that of the</w:t>
      </w:r>
      <w:r w:rsidR="009D17B8" w:rsidRPr="008373A0">
        <w:rPr>
          <w:color w:val="auto"/>
          <w:lang w:eastAsia="en-US"/>
        </w:rPr>
        <w:t xml:space="preserve"> other directors’ concern</w:t>
      </w:r>
      <w:r w:rsidR="00E547F5" w:rsidRPr="008373A0">
        <w:rPr>
          <w:color w:val="auto"/>
          <w:lang w:eastAsia="en-US"/>
        </w:rPr>
        <w:t>s</w:t>
      </w:r>
      <w:r w:rsidR="009D17B8" w:rsidRPr="008373A0">
        <w:rPr>
          <w:color w:val="auto"/>
          <w:lang w:eastAsia="en-US"/>
        </w:rPr>
        <w:t xml:space="preserve"> </w:t>
      </w:r>
      <w:r w:rsidR="00E547F5" w:rsidRPr="008373A0">
        <w:rPr>
          <w:color w:val="auto"/>
          <w:lang w:eastAsia="en-US"/>
        </w:rPr>
        <w:t>that buil</w:t>
      </w:r>
      <w:r w:rsidR="00B73F8A" w:rsidRPr="008373A0">
        <w:rPr>
          <w:color w:val="auto"/>
          <w:lang w:eastAsia="en-US"/>
        </w:rPr>
        <w:t>d</w:t>
      </w:r>
      <w:r w:rsidR="00E547F5" w:rsidRPr="008373A0">
        <w:rPr>
          <w:color w:val="auto"/>
          <w:lang w:eastAsia="en-US"/>
        </w:rPr>
        <w:t xml:space="preserve"> a collective resilient validity and coherence.</w:t>
      </w:r>
    </w:p>
    <w:p w14:paraId="724D948C" w14:textId="2548BE04" w:rsidR="00E547F5" w:rsidRPr="008373A0" w:rsidRDefault="00E547F5" w:rsidP="009D17B8">
      <w:pPr>
        <w:pStyle w:val="Default"/>
        <w:spacing w:line="360" w:lineRule="auto"/>
        <w:jc w:val="both"/>
        <w:rPr>
          <w:color w:val="auto"/>
          <w:lang w:eastAsia="en-US"/>
        </w:rPr>
      </w:pPr>
    </w:p>
    <w:p w14:paraId="63B8EE3F" w14:textId="1BA772D7" w:rsidR="00A737E5" w:rsidRPr="008373A0" w:rsidRDefault="00A00E5C" w:rsidP="00A737E5">
      <w:pPr>
        <w:pStyle w:val="Default"/>
        <w:spacing w:line="360" w:lineRule="auto"/>
        <w:jc w:val="both"/>
        <w:rPr>
          <w:color w:val="auto"/>
          <w:lang w:eastAsia="en-US"/>
        </w:rPr>
      </w:pPr>
      <w:r w:rsidRPr="008373A0">
        <w:rPr>
          <w:color w:val="auto"/>
          <w:lang w:eastAsia="en-US"/>
        </w:rPr>
        <w:t>I</w:t>
      </w:r>
      <w:r w:rsidR="001367A5" w:rsidRPr="008373A0">
        <w:rPr>
          <w:color w:val="auto"/>
          <w:lang w:eastAsia="en-US"/>
        </w:rPr>
        <w:t>t was evident that VCs 1-4 were employed throughout the meeting</w:t>
      </w:r>
      <w:r w:rsidRPr="008373A0">
        <w:rPr>
          <w:color w:val="auto"/>
          <w:lang w:eastAsia="en-US"/>
        </w:rPr>
        <w:t xml:space="preserve">, but little </w:t>
      </w:r>
      <w:r w:rsidR="001367A5" w:rsidRPr="008373A0">
        <w:rPr>
          <w:color w:val="auto"/>
          <w:lang w:eastAsia="en-US"/>
        </w:rPr>
        <w:t xml:space="preserve">detail </w:t>
      </w:r>
      <w:r w:rsidRPr="008373A0">
        <w:rPr>
          <w:color w:val="auto"/>
          <w:lang w:eastAsia="en-US"/>
        </w:rPr>
        <w:t xml:space="preserve">of such was recorded </w:t>
      </w:r>
      <w:r w:rsidR="001367A5" w:rsidRPr="008373A0">
        <w:rPr>
          <w:color w:val="auto"/>
          <w:lang w:eastAsia="en-US"/>
        </w:rPr>
        <w:t xml:space="preserve">in the minutes or </w:t>
      </w:r>
      <w:r w:rsidRPr="008373A0">
        <w:rPr>
          <w:color w:val="auto"/>
          <w:lang w:eastAsia="en-US"/>
        </w:rPr>
        <w:t xml:space="preserve">noted </w:t>
      </w:r>
      <w:r w:rsidR="001C153C" w:rsidRPr="008373A0">
        <w:rPr>
          <w:color w:val="auto"/>
          <w:lang w:eastAsia="en-US"/>
        </w:rPr>
        <w:t xml:space="preserve">in </w:t>
      </w:r>
      <w:r w:rsidR="001367A5" w:rsidRPr="008373A0">
        <w:rPr>
          <w:color w:val="auto"/>
          <w:lang w:eastAsia="en-US"/>
        </w:rPr>
        <w:t xml:space="preserve">conversations outside of the </w:t>
      </w:r>
      <w:r w:rsidRPr="008373A0">
        <w:rPr>
          <w:color w:val="auto"/>
          <w:lang w:eastAsia="en-US"/>
        </w:rPr>
        <w:t>boardroom</w:t>
      </w:r>
      <w:r w:rsidR="006E4D37" w:rsidRPr="008373A0">
        <w:rPr>
          <w:color w:val="auto"/>
          <w:lang w:eastAsia="en-US"/>
        </w:rPr>
        <w:t>,</w:t>
      </w:r>
      <w:r w:rsidRPr="008373A0">
        <w:rPr>
          <w:color w:val="auto"/>
          <w:lang w:eastAsia="en-US"/>
        </w:rPr>
        <w:t xml:space="preserve"> </w:t>
      </w:r>
      <w:r w:rsidR="001367A5" w:rsidRPr="008373A0">
        <w:rPr>
          <w:color w:val="auto"/>
          <w:lang w:eastAsia="en-US"/>
        </w:rPr>
        <w:t>reinforc</w:t>
      </w:r>
      <w:r w:rsidR="00B73F8A" w:rsidRPr="008373A0">
        <w:rPr>
          <w:color w:val="auto"/>
          <w:lang w:eastAsia="en-US"/>
        </w:rPr>
        <w:t>ing</w:t>
      </w:r>
      <w:r w:rsidRPr="008373A0">
        <w:rPr>
          <w:color w:val="auto"/>
          <w:lang w:eastAsia="en-US"/>
        </w:rPr>
        <w:t xml:space="preserve"> the ‘taking for granted’ </w:t>
      </w:r>
      <w:r w:rsidR="00E547F5" w:rsidRPr="008373A0">
        <w:rPr>
          <w:color w:val="auto"/>
          <w:lang w:eastAsia="en-US"/>
        </w:rPr>
        <w:t xml:space="preserve">and mundane </w:t>
      </w:r>
      <w:r w:rsidR="001367A5" w:rsidRPr="008373A0">
        <w:rPr>
          <w:color w:val="auto"/>
          <w:lang w:eastAsia="en-US"/>
        </w:rPr>
        <w:t xml:space="preserve">nature </w:t>
      </w:r>
      <w:r w:rsidRPr="008373A0">
        <w:rPr>
          <w:color w:val="auto"/>
          <w:lang w:eastAsia="en-US"/>
        </w:rPr>
        <w:t>of strategic talk</w:t>
      </w:r>
      <w:r w:rsidR="001367A5" w:rsidRPr="008373A0">
        <w:rPr>
          <w:color w:val="auto"/>
          <w:lang w:eastAsia="en-US"/>
        </w:rPr>
        <w:t xml:space="preserve"> (Alvesson and </w:t>
      </w:r>
      <w:proofErr w:type="spellStart"/>
      <w:r w:rsidR="00A4488F" w:rsidRPr="008373A0">
        <w:rPr>
          <w:color w:val="auto"/>
          <w:lang w:eastAsia="en-US"/>
        </w:rPr>
        <w:t>Sveningsson</w:t>
      </w:r>
      <w:proofErr w:type="spellEnd"/>
      <w:r w:rsidR="00A4488F" w:rsidRPr="008373A0">
        <w:rPr>
          <w:color w:val="auto"/>
          <w:lang w:eastAsia="en-US"/>
        </w:rPr>
        <w:t>, 2003</w:t>
      </w:r>
      <w:r w:rsidR="001367A5" w:rsidRPr="008373A0">
        <w:rPr>
          <w:color w:val="auto"/>
          <w:lang w:eastAsia="en-US"/>
        </w:rPr>
        <w:t xml:space="preserve">).    </w:t>
      </w:r>
      <w:r w:rsidR="002C231C" w:rsidRPr="008373A0">
        <w:rPr>
          <w:color w:val="auto"/>
          <w:lang w:eastAsia="en-US"/>
        </w:rPr>
        <w:t>Whilst management decision making is portrayed as rational</w:t>
      </w:r>
      <w:r w:rsidR="001C153C" w:rsidRPr="008373A0">
        <w:rPr>
          <w:color w:val="auto"/>
          <w:lang w:eastAsia="en-US"/>
        </w:rPr>
        <w:t>,</w:t>
      </w:r>
      <w:r w:rsidR="002C231C" w:rsidRPr="008373A0">
        <w:rPr>
          <w:color w:val="auto"/>
          <w:lang w:eastAsia="en-US"/>
        </w:rPr>
        <w:t xml:space="preserve"> one can see deeper drive</w:t>
      </w:r>
      <w:r w:rsidR="00B73F8A" w:rsidRPr="008373A0">
        <w:rPr>
          <w:color w:val="auto"/>
          <w:lang w:eastAsia="en-US"/>
        </w:rPr>
        <w:t>r</w:t>
      </w:r>
      <w:r w:rsidR="002C231C" w:rsidRPr="008373A0">
        <w:rPr>
          <w:color w:val="auto"/>
          <w:lang w:eastAsia="en-US"/>
        </w:rPr>
        <w:t>s at work</w:t>
      </w:r>
      <w:r w:rsidR="007E49F7" w:rsidRPr="008373A0">
        <w:rPr>
          <w:color w:val="auto"/>
          <w:lang w:eastAsia="en-US"/>
        </w:rPr>
        <w:t xml:space="preserve">, namely </w:t>
      </w:r>
      <w:r w:rsidR="002C231C" w:rsidRPr="008373A0">
        <w:rPr>
          <w:color w:val="auto"/>
          <w:lang w:eastAsia="en-US"/>
        </w:rPr>
        <w:t xml:space="preserve">emotions and power games. </w:t>
      </w:r>
      <w:r w:rsidR="001C153C" w:rsidRPr="008373A0">
        <w:rPr>
          <w:color w:val="auto"/>
          <w:lang w:eastAsia="en-US"/>
        </w:rPr>
        <w:t>C</w:t>
      </w:r>
      <w:r w:rsidR="00A634FF" w:rsidRPr="008373A0">
        <w:rPr>
          <w:color w:val="auto"/>
          <w:lang w:eastAsia="en-US"/>
        </w:rPr>
        <w:t>onsidering strategy as living practice</w:t>
      </w:r>
      <w:r w:rsidR="002C231C" w:rsidRPr="008373A0">
        <w:rPr>
          <w:color w:val="auto"/>
          <w:lang w:eastAsia="en-US"/>
        </w:rPr>
        <w:t xml:space="preserve"> raises the need for greater attention to be given to background</w:t>
      </w:r>
      <w:r w:rsidR="001C153C" w:rsidRPr="008373A0">
        <w:rPr>
          <w:color w:val="auto"/>
          <w:lang w:eastAsia="en-US"/>
        </w:rPr>
        <w:t>s</w:t>
      </w:r>
      <w:r w:rsidR="002C231C" w:rsidRPr="008373A0">
        <w:rPr>
          <w:color w:val="auto"/>
          <w:lang w:eastAsia="en-US"/>
        </w:rPr>
        <w:t xml:space="preserve"> and underpinning social working</w:t>
      </w:r>
      <w:r w:rsidR="00A634FF" w:rsidRPr="008373A0">
        <w:rPr>
          <w:color w:val="auto"/>
          <w:lang w:eastAsia="en-US"/>
        </w:rPr>
        <w:t>s</w:t>
      </w:r>
      <w:r w:rsidR="002C231C" w:rsidRPr="008373A0">
        <w:rPr>
          <w:color w:val="auto"/>
          <w:lang w:eastAsia="en-US"/>
        </w:rPr>
        <w:t xml:space="preserve"> </w:t>
      </w:r>
      <w:r w:rsidR="00A33C8C" w:rsidRPr="008373A0">
        <w:rPr>
          <w:color w:val="auto"/>
          <w:lang w:eastAsia="en-US"/>
        </w:rPr>
        <w:t>including</w:t>
      </w:r>
      <w:r w:rsidR="002C231C" w:rsidRPr="008373A0">
        <w:rPr>
          <w:color w:val="auto"/>
          <w:lang w:eastAsia="en-US"/>
        </w:rPr>
        <w:t xml:space="preserve"> emotion</w:t>
      </w:r>
      <w:r w:rsidR="00A634FF" w:rsidRPr="008373A0">
        <w:rPr>
          <w:color w:val="auto"/>
          <w:lang w:eastAsia="en-US"/>
        </w:rPr>
        <w:t>s</w:t>
      </w:r>
      <w:r w:rsidR="002C231C" w:rsidRPr="008373A0">
        <w:rPr>
          <w:color w:val="auto"/>
          <w:lang w:eastAsia="en-US"/>
        </w:rPr>
        <w:t xml:space="preserve"> and </w:t>
      </w:r>
      <w:r w:rsidR="00A634FF" w:rsidRPr="008373A0">
        <w:rPr>
          <w:color w:val="auto"/>
          <w:lang w:eastAsia="en-US"/>
        </w:rPr>
        <w:t>political agenda</w:t>
      </w:r>
      <w:r w:rsidR="001C153C" w:rsidRPr="008373A0">
        <w:rPr>
          <w:color w:val="auto"/>
          <w:lang w:eastAsia="en-US"/>
        </w:rPr>
        <w:t>s</w:t>
      </w:r>
      <w:r w:rsidR="00A634FF" w:rsidRPr="008373A0">
        <w:rPr>
          <w:color w:val="auto"/>
          <w:lang w:eastAsia="en-US"/>
        </w:rPr>
        <w:t xml:space="preserve"> </w:t>
      </w:r>
      <w:r w:rsidR="002C231C" w:rsidRPr="008373A0">
        <w:rPr>
          <w:color w:val="auto"/>
          <w:lang w:eastAsia="en-US"/>
        </w:rPr>
        <w:t>(</w:t>
      </w:r>
      <w:r w:rsidR="00B501CA" w:rsidRPr="008373A0">
        <w:rPr>
          <w:color w:val="auto"/>
          <w:lang w:eastAsia="en-US"/>
        </w:rPr>
        <w:t>Fleming and Spicer, 2014</w:t>
      </w:r>
      <w:r w:rsidR="002C231C" w:rsidRPr="008373A0">
        <w:rPr>
          <w:color w:val="auto"/>
          <w:lang w:eastAsia="en-US"/>
        </w:rPr>
        <w:t>)</w:t>
      </w:r>
      <w:r w:rsidR="00A634FF" w:rsidRPr="008373A0">
        <w:rPr>
          <w:color w:val="auto"/>
          <w:lang w:eastAsia="en-US"/>
        </w:rPr>
        <w:t>.</w:t>
      </w:r>
      <w:r w:rsidR="002C231C" w:rsidRPr="008373A0">
        <w:rPr>
          <w:color w:val="auto"/>
          <w:lang w:eastAsia="en-US"/>
        </w:rPr>
        <w:t xml:space="preserve"> </w:t>
      </w:r>
      <w:r w:rsidR="00A33C8C" w:rsidRPr="008373A0">
        <w:rPr>
          <w:color w:val="auto"/>
          <w:lang w:eastAsia="en-US"/>
        </w:rPr>
        <w:t>This r</w:t>
      </w:r>
      <w:r w:rsidR="002C231C" w:rsidRPr="008373A0">
        <w:rPr>
          <w:color w:val="auto"/>
          <w:lang w:eastAsia="en-US"/>
        </w:rPr>
        <w:t>ais</w:t>
      </w:r>
      <w:r w:rsidR="00A33C8C" w:rsidRPr="008373A0">
        <w:rPr>
          <w:color w:val="auto"/>
          <w:lang w:eastAsia="en-US"/>
        </w:rPr>
        <w:t xml:space="preserve">es </w:t>
      </w:r>
      <w:r w:rsidR="002C231C" w:rsidRPr="008373A0">
        <w:rPr>
          <w:color w:val="auto"/>
          <w:lang w:eastAsia="en-US"/>
        </w:rPr>
        <w:t xml:space="preserve">the importance and power of language use as the </w:t>
      </w:r>
      <w:r w:rsidR="00A737E5" w:rsidRPr="008373A0">
        <w:rPr>
          <w:color w:val="auto"/>
          <w:lang w:eastAsia="en-US"/>
        </w:rPr>
        <w:t>constitutive force</w:t>
      </w:r>
      <w:r w:rsidR="001C153C" w:rsidRPr="008373A0">
        <w:rPr>
          <w:color w:val="auto"/>
          <w:lang w:eastAsia="en-US"/>
        </w:rPr>
        <w:t>s</w:t>
      </w:r>
      <w:r w:rsidR="00A737E5" w:rsidRPr="008373A0">
        <w:rPr>
          <w:color w:val="auto"/>
          <w:lang w:eastAsia="en-US"/>
        </w:rPr>
        <w:t xml:space="preserve"> </w:t>
      </w:r>
      <w:r w:rsidR="002C231C" w:rsidRPr="008373A0">
        <w:rPr>
          <w:color w:val="auto"/>
          <w:lang w:eastAsia="en-US"/>
        </w:rPr>
        <w:t xml:space="preserve">that enact practice (Foucault, 1982) </w:t>
      </w:r>
      <w:r w:rsidR="00A33C8C" w:rsidRPr="008373A0">
        <w:rPr>
          <w:color w:val="auto"/>
          <w:lang w:eastAsia="en-US"/>
        </w:rPr>
        <w:t xml:space="preserve">as words </w:t>
      </w:r>
      <w:r w:rsidR="00A737E5" w:rsidRPr="008373A0">
        <w:rPr>
          <w:color w:val="auto"/>
          <w:lang w:eastAsia="en-US"/>
        </w:rPr>
        <w:lastRenderedPageBreak/>
        <w:t>‘</w:t>
      </w:r>
      <w:r w:rsidR="00A737E5" w:rsidRPr="008373A0">
        <w:rPr>
          <w:i/>
          <w:color w:val="auto"/>
          <w:lang w:eastAsia="en-US"/>
        </w:rPr>
        <w:t>systematically form the objects of which they speak’</w:t>
      </w:r>
      <w:r w:rsidR="00A737E5" w:rsidRPr="008373A0">
        <w:rPr>
          <w:color w:val="auto"/>
          <w:lang w:eastAsia="en-US"/>
        </w:rPr>
        <w:t xml:space="preserve"> (p49)</w:t>
      </w:r>
      <w:r w:rsidR="00A634FF" w:rsidRPr="008373A0">
        <w:rPr>
          <w:color w:val="auto"/>
          <w:lang w:eastAsia="en-US"/>
        </w:rPr>
        <w:t xml:space="preserve"> </w:t>
      </w:r>
      <w:r w:rsidR="00A33C8C" w:rsidRPr="008373A0">
        <w:rPr>
          <w:color w:val="auto"/>
          <w:lang w:eastAsia="en-US"/>
        </w:rPr>
        <w:t xml:space="preserve">and exposes </w:t>
      </w:r>
      <w:r w:rsidR="001C153C" w:rsidRPr="008373A0">
        <w:rPr>
          <w:color w:val="auto"/>
          <w:lang w:eastAsia="en-US"/>
        </w:rPr>
        <w:t xml:space="preserve">their </w:t>
      </w:r>
      <w:r w:rsidR="00AA08FE" w:rsidRPr="008373A0">
        <w:rPr>
          <w:color w:val="auto"/>
          <w:lang w:eastAsia="en-US"/>
        </w:rPr>
        <w:t>potential</w:t>
      </w:r>
      <w:r w:rsidR="00A634FF" w:rsidRPr="008373A0">
        <w:rPr>
          <w:color w:val="auto"/>
          <w:lang w:eastAsia="en-US"/>
        </w:rPr>
        <w:t xml:space="preserve"> in developing ethical practitioners</w:t>
      </w:r>
      <w:r w:rsidR="00A737E5" w:rsidRPr="008373A0">
        <w:rPr>
          <w:color w:val="auto"/>
          <w:lang w:eastAsia="en-US"/>
        </w:rPr>
        <w:t>.</w:t>
      </w:r>
    </w:p>
    <w:p w14:paraId="2DCAD532" w14:textId="77777777" w:rsidR="00B501CA" w:rsidRPr="008373A0" w:rsidRDefault="00B501CA" w:rsidP="00051B2A">
      <w:pPr>
        <w:pStyle w:val="Default"/>
        <w:spacing w:line="360" w:lineRule="auto"/>
        <w:jc w:val="both"/>
        <w:rPr>
          <w:color w:val="auto"/>
          <w:lang w:eastAsia="en-US"/>
        </w:rPr>
      </w:pPr>
    </w:p>
    <w:p w14:paraId="07FFB1AA" w14:textId="0A25A7A9" w:rsidR="00C11453" w:rsidRPr="008373A0" w:rsidRDefault="00051B2A" w:rsidP="00A76D79">
      <w:pPr>
        <w:pStyle w:val="Default"/>
        <w:spacing w:line="360" w:lineRule="auto"/>
        <w:jc w:val="both"/>
        <w:rPr>
          <w:color w:val="auto"/>
          <w:lang w:eastAsia="en-US"/>
        </w:rPr>
      </w:pPr>
      <w:r w:rsidRPr="008373A0">
        <w:rPr>
          <w:color w:val="auto"/>
          <w:lang w:eastAsia="en-US"/>
        </w:rPr>
        <w:t xml:space="preserve">The </w:t>
      </w:r>
      <w:r w:rsidR="003F6779" w:rsidRPr="008373A0">
        <w:rPr>
          <w:color w:val="auto"/>
          <w:lang w:eastAsia="en-US"/>
        </w:rPr>
        <w:t>work highlights</w:t>
      </w:r>
      <w:r w:rsidRPr="008373A0">
        <w:rPr>
          <w:color w:val="auto"/>
          <w:lang w:eastAsia="en-US"/>
        </w:rPr>
        <w:t xml:space="preserve"> that communication and language use is more than words, grammar, and syntax, it also involves validity claims (Turner 1988).</w:t>
      </w:r>
      <w:r w:rsidR="00C11453" w:rsidRPr="008373A0">
        <w:rPr>
          <w:color w:val="auto"/>
          <w:lang w:eastAsia="en-US"/>
        </w:rPr>
        <w:t xml:space="preserve">  </w:t>
      </w:r>
      <w:r w:rsidR="00FD211B" w:rsidRPr="008373A0">
        <w:rPr>
          <w:color w:val="auto"/>
          <w:lang w:eastAsia="en-US"/>
        </w:rPr>
        <w:t>E</w:t>
      </w:r>
      <w:r w:rsidR="00C11453" w:rsidRPr="008373A0">
        <w:rPr>
          <w:color w:val="auto"/>
          <w:lang w:eastAsia="en-US"/>
        </w:rPr>
        <w:t>ffective language use sensiti</w:t>
      </w:r>
      <w:r w:rsidR="00A826D3" w:rsidRPr="008373A0">
        <w:rPr>
          <w:color w:val="auto"/>
          <w:lang w:eastAsia="en-US"/>
        </w:rPr>
        <w:t>s</w:t>
      </w:r>
      <w:r w:rsidR="00C11453" w:rsidRPr="008373A0">
        <w:rPr>
          <w:color w:val="auto"/>
          <w:lang w:eastAsia="en-US"/>
        </w:rPr>
        <w:t>es interlocut</w:t>
      </w:r>
      <w:r w:rsidR="00A826D3" w:rsidRPr="008373A0">
        <w:rPr>
          <w:color w:val="auto"/>
          <w:lang w:eastAsia="en-US"/>
        </w:rPr>
        <w:t>o</w:t>
      </w:r>
      <w:r w:rsidR="00C11453" w:rsidRPr="008373A0">
        <w:rPr>
          <w:color w:val="auto"/>
          <w:lang w:eastAsia="en-US"/>
        </w:rPr>
        <w:t xml:space="preserve">rs to </w:t>
      </w:r>
      <w:r w:rsidR="003F6779" w:rsidRPr="008373A0">
        <w:rPr>
          <w:color w:val="auto"/>
          <w:lang w:eastAsia="en-US"/>
        </w:rPr>
        <w:t xml:space="preserve">an </w:t>
      </w:r>
      <w:r w:rsidR="00C11453" w:rsidRPr="008373A0">
        <w:rPr>
          <w:color w:val="auto"/>
          <w:lang w:eastAsia="en-US"/>
        </w:rPr>
        <w:t>orator</w:t>
      </w:r>
      <w:r w:rsidR="00A826D3" w:rsidRPr="008373A0">
        <w:rPr>
          <w:color w:val="auto"/>
          <w:lang w:eastAsia="en-US"/>
        </w:rPr>
        <w:t>’s</w:t>
      </w:r>
      <w:r w:rsidR="00C11453" w:rsidRPr="008373A0">
        <w:rPr>
          <w:color w:val="auto"/>
          <w:lang w:eastAsia="en-US"/>
        </w:rPr>
        <w:t xml:space="preserve"> rhetorical skill </w:t>
      </w:r>
      <w:r w:rsidR="003F6779" w:rsidRPr="008373A0">
        <w:rPr>
          <w:color w:val="auto"/>
          <w:lang w:eastAsia="en-US"/>
        </w:rPr>
        <w:t xml:space="preserve">as they </w:t>
      </w:r>
      <w:r w:rsidR="00897536" w:rsidRPr="008373A0">
        <w:rPr>
          <w:color w:val="auto"/>
          <w:lang w:eastAsia="en-US"/>
        </w:rPr>
        <w:t xml:space="preserve">construct credible </w:t>
      </w:r>
      <w:r w:rsidR="00C11453" w:rsidRPr="008373A0">
        <w:rPr>
          <w:color w:val="auto"/>
          <w:lang w:eastAsia="en-US"/>
        </w:rPr>
        <w:t>claims (Samra-Fredericks, 2005)</w:t>
      </w:r>
      <w:r w:rsidR="00F82FE1" w:rsidRPr="008373A0">
        <w:rPr>
          <w:color w:val="auto"/>
          <w:lang w:eastAsia="en-US"/>
        </w:rPr>
        <w:t>.  I</w:t>
      </w:r>
      <w:r w:rsidR="00D82CCF" w:rsidRPr="008373A0">
        <w:rPr>
          <w:color w:val="auto"/>
          <w:lang w:eastAsia="en-US"/>
        </w:rPr>
        <w:t>n this case t</w:t>
      </w:r>
      <w:r w:rsidR="00A76D79" w:rsidRPr="008373A0">
        <w:rPr>
          <w:color w:val="auto"/>
          <w:lang w:eastAsia="en-US"/>
        </w:rPr>
        <w:t>he</w:t>
      </w:r>
      <w:r w:rsidR="00C11453" w:rsidRPr="008373A0">
        <w:rPr>
          <w:color w:val="auto"/>
          <w:lang w:eastAsia="en-US"/>
        </w:rPr>
        <w:t xml:space="preserve"> </w:t>
      </w:r>
      <w:r w:rsidR="00A76D79" w:rsidRPr="008373A0">
        <w:rPr>
          <w:color w:val="auto"/>
          <w:lang w:eastAsia="en-US"/>
        </w:rPr>
        <w:t xml:space="preserve">MD’s </w:t>
      </w:r>
      <w:r w:rsidR="00C11453" w:rsidRPr="008373A0">
        <w:rPr>
          <w:color w:val="auto"/>
          <w:lang w:eastAsia="en-US"/>
        </w:rPr>
        <w:t>dialogical skil</w:t>
      </w:r>
      <w:r w:rsidR="00A76D79" w:rsidRPr="008373A0">
        <w:rPr>
          <w:color w:val="auto"/>
          <w:lang w:eastAsia="en-US"/>
        </w:rPr>
        <w:t>l</w:t>
      </w:r>
      <w:r w:rsidR="00C11453" w:rsidRPr="008373A0">
        <w:rPr>
          <w:color w:val="auto"/>
          <w:lang w:eastAsia="en-US"/>
        </w:rPr>
        <w:t xml:space="preserve"> </w:t>
      </w:r>
      <w:r w:rsidR="00897536" w:rsidRPr="008373A0">
        <w:rPr>
          <w:color w:val="auto"/>
          <w:lang w:eastAsia="en-US"/>
        </w:rPr>
        <w:t xml:space="preserve">and fashion stories (Barry and </w:t>
      </w:r>
      <w:proofErr w:type="spellStart"/>
      <w:r w:rsidR="00897536" w:rsidRPr="008373A0">
        <w:rPr>
          <w:color w:val="auto"/>
          <w:lang w:eastAsia="en-US"/>
        </w:rPr>
        <w:t>Elmes</w:t>
      </w:r>
      <w:proofErr w:type="spellEnd"/>
      <w:r w:rsidR="00897536" w:rsidRPr="008373A0">
        <w:rPr>
          <w:color w:val="auto"/>
          <w:lang w:eastAsia="en-US"/>
        </w:rPr>
        <w:t xml:space="preserve">, 1997) that </w:t>
      </w:r>
      <w:r w:rsidR="00C11453" w:rsidRPr="008373A0">
        <w:rPr>
          <w:color w:val="auto"/>
          <w:lang w:eastAsia="en-US"/>
        </w:rPr>
        <w:t>dr</w:t>
      </w:r>
      <w:r w:rsidR="00A76D79" w:rsidRPr="008373A0">
        <w:rPr>
          <w:color w:val="auto"/>
          <w:lang w:eastAsia="en-US"/>
        </w:rPr>
        <w:t xml:space="preserve">ew on the </w:t>
      </w:r>
      <w:r w:rsidR="00897536" w:rsidRPr="008373A0">
        <w:rPr>
          <w:color w:val="auto"/>
          <w:lang w:eastAsia="en-US"/>
        </w:rPr>
        <w:t xml:space="preserve">Habermas’ </w:t>
      </w:r>
      <w:r w:rsidR="00A76D79" w:rsidRPr="008373A0">
        <w:rPr>
          <w:color w:val="auto"/>
          <w:lang w:eastAsia="en-US"/>
        </w:rPr>
        <w:t>schema of four knowledge domains</w:t>
      </w:r>
      <w:r w:rsidR="00897536" w:rsidRPr="008373A0">
        <w:rPr>
          <w:color w:val="auto"/>
          <w:lang w:eastAsia="en-US"/>
        </w:rPr>
        <w:t>, that progressively</w:t>
      </w:r>
      <w:r w:rsidR="00C11453" w:rsidRPr="008373A0">
        <w:rPr>
          <w:color w:val="auto"/>
          <w:lang w:eastAsia="en-US"/>
        </w:rPr>
        <w:t xml:space="preserve"> </w:t>
      </w:r>
      <w:r w:rsidR="00897536" w:rsidRPr="008373A0">
        <w:rPr>
          <w:color w:val="auto"/>
          <w:lang w:eastAsia="en-US"/>
        </w:rPr>
        <w:t>built accepted interpretations of their external subjective world</w:t>
      </w:r>
      <w:r w:rsidR="0076111A" w:rsidRPr="008373A0">
        <w:rPr>
          <w:color w:val="auto"/>
          <w:lang w:eastAsia="en-US"/>
        </w:rPr>
        <w:t xml:space="preserve">.  </w:t>
      </w:r>
      <w:r w:rsidR="00A76D79" w:rsidRPr="008373A0">
        <w:rPr>
          <w:color w:val="auto"/>
          <w:lang w:eastAsia="en-US"/>
        </w:rPr>
        <w:t>The</w:t>
      </w:r>
      <w:r w:rsidR="004752DB" w:rsidRPr="008373A0">
        <w:rPr>
          <w:color w:val="auto"/>
          <w:lang w:eastAsia="en-US"/>
        </w:rPr>
        <w:t xml:space="preserve"> MD</w:t>
      </w:r>
      <w:r w:rsidR="00A76D79" w:rsidRPr="008373A0">
        <w:rPr>
          <w:color w:val="auto"/>
          <w:lang w:eastAsia="en-US"/>
        </w:rPr>
        <w:t>’s</w:t>
      </w:r>
      <w:r w:rsidR="00802BDB" w:rsidRPr="008373A0">
        <w:rPr>
          <w:color w:val="auto"/>
          <w:lang w:eastAsia="en-US"/>
        </w:rPr>
        <w:t xml:space="preserve"> </w:t>
      </w:r>
      <w:r w:rsidR="0076111A" w:rsidRPr="008373A0">
        <w:rPr>
          <w:color w:val="auto"/>
          <w:lang w:eastAsia="en-US"/>
        </w:rPr>
        <w:t>narrative</w:t>
      </w:r>
      <w:r w:rsidR="00802BDB" w:rsidRPr="008373A0">
        <w:rPr>
          <w:color w:val="auto"/>
          <w:lang w:eastAsia="en-US"/>
        </w:rPr>
        <w:t xml:space="preserve"> unfold</w:t>
      </w:r>
      <w:r w:rsidR="00A76D79" w:rsidRPr="008373A0">
        <w:rPr>
          <w:color w:val="auto"/>
          <w:lang w:eastAsia="en-US"/>
        </w:rPr>
        <w:t>ed</w:t>
      </w:r>
      <w:r w:rsidR="00802BDB" w:rsidRPr="008373A0">
        <w:rPr>
          <w:color w:val="auto"/>
          <w:lang w:eastAsia="en-US"/>
        </w:rPr>
        <w:t xml:space="preserve"> word by word, image by image and story by story </w:t>
      </w:r>
      <w:r w:rsidR="00A76D79" w:rsidRPr="008373A0">
        <w:rPr>
          <w:color w:val="auto"/>
          <w:lang w:eastAsia="en-US"/>
        </w:rPr>
        <w:t>demonstrating</w:t>
      </w:r>
      <w:r w:rsidR="00802BDB" w:rsidRPr="008373A0">
        <w:rPr>
          <w:color w:val="auto"/>
          <w:lang w:eastAsia="en-US"/>
        </w:rPr>
        <w:t xml:space="preserve"> practical reasoning </w:t>
      </w:r>
      <w:r w:rsidR="00A76D79" w:rsidRPr="008373A0">
        <w:rPr>
          <w:color w:val="auto"/>
          <w:lang w:eastAsia="en-US"/>
        </w:rPr>
        <w:t>as a means of</w:t>
      </w:r>
      <w:r w:rsidR="00802BDB" w:rsidRPr="008373A0">
        <w:rPr>
          <w:color w:val="auto"/>
          <w:lang w:eastAsia="en-US"/>
        </w:rPr>
        <w:t xml:space="preserve"> </w:t>
      </w:r>
      <w:r w:rsidR="00A76D79" w:rsidRPr="008373A0">
        <w:rPr>
          <w:color w:val="auto"/>
          <w:lang w:eastAsia="en-US"/>
        </w:rPr>
        <w:t>reproducing</w:t>
      </w:r>
      <w:r w:rsidR="00802BDB" w:rsidRPr="008373A0">
        <w:rPr>
          <w:color w:val="auto"/>
          <w:lang w:eastAsia="en-US"/>
        </w:rPr>
        <w:t xml:space="preserve"> </w:t>
      </w:r>
      <w:r w:rsidR="00A76D79" w:rsidRPr="008373A0">
        <w:rPr>
          <w:color w:val="auto"/>
          <w:lang w:eastAsia="en-US"/>
        </w:rPr>
        <w:t xml:space="preserve">a </w:t>
      </w:r>
      <w:r w:rsidR="00802BDB" w:rsidRPr="008373A0">
        <w:rPr>
          <w:color w:val="auto"/>
          <w:lang w:eastAsia="en-US"/>
        </w:rPr>
        <w:t>social order</w:t>
      </w:r>
      <w:r w:rsidR="0076111A" w:rsidRPr="008373A0">
        <w:rPr>
          <w:color w:val="auto"/>
          <w:lang w:eastAsia="en-US"/>
        </w:rPr>
        <w:t xml:space="preserve"> </w:t>
      </w:r>
      <w:r w:rsidR="00A76D79" w:rsidRPr="008373A0">
        <w:rPr>
          <w:color w:val="auto"/>
          <w:lang w:eastAsia="en-US"/>
        </w:rPr>
        <w:t>reinforced by</w:t>
      </w:r>
      <w:r w:rsidR="0076111A" w:rsidRPr="008373A0">
        <w:rPr>
          <w:color w:val="auto"/>
          <w:lang w:eastAsia="en-US"/>
        </w:rPr>
        <w:t xml:space="preserve"> role status, rhetorical style and </w:t>
      </w:r>
      <w:r w:rsidR="00A76D79" w:rsidRPr="008373A0">
        <w:rPr>
          <w:color w:val="auto"/>
          <w:lang w:eastAsia="en-US"/>
        </w:rPr>
        <w:t>accepted</w:t>
      </w:r>
      <w:r w:rsidR="0076111A" w:rsidRPr="008373A0">
        <w:rPr>
          <w:color w:val="auto"/>
          <w:lang w:eastAsia="en-US"/>
        </w:rPr>
        <w:t xml:space="preserve"> </w:t>
      </w:r>
      <w:r w:rsidR="00897536" w:rsidRPr="008373A0">
        <w:rPr>
          <w:color w:val="auto"/>
          <w:lang w:eastAsia="en-US"/>
        </w:rPr>
        <w:t xml:space="preserve">group </w:t>
      </w:r>
      <w:r w:rsidR="0076111A" w:rsidRPr="008373A0">
        <w:rPr>
          <w:color w:val="auto"/>
          <w:lang w:eastAsia="en-US"/>
        </w:rPr>
        <w:t>norms.</w:t>
      </w:r>
    </w:p>
    <w:p w14:paraId="2A16374A" w14:textId="77777777" w:rsidR="00581E61" w:rsidRPr="008373A0" w:rsidRDefault="00581E61" w:rsidP="00DD0C8A">
      <w:pPr>
        <w:pStyle w:val="Default"/>
        <w:spacing w:line="360" w:lineRule="auto"/>
        <w:jc w:val="both"/>
        <w:rPr>
          <w:color w:val="auto"/>
          <w:lang w:eastAsia="en-US"/>
        </w:rPr>
      </w:pPr>
    </w:p>
    <w:p w14:paraId="5B959B40" w14:textId="5C43F585" w:rsidR="00776476" w:rsidRPr="008373A0" w:rsidRDefault="00E11FB3" w:rsidP="006D1016">
      <w:pPr>
        <w:pStyle w:val="Default"/>
        <w:spacing w:line="360" w:lineRule="auto"/>
        <w:jc w:val="both"/>
        <w:rPr>
          <w:rFonts w:eastAsia="Times New Roman"/>
          <w:color w:val="auto"/>
        </w:rPr>
      </w:pPr>
      <w:r w:rsidRPr="008373A0">
        <w:rPr>
          <w:rFonts w:eastAsia="Times New Roman"/>
          <w:color w:val="auto"/>
        </w:rPr>
        <w:t>All</w:t>
      </w:r>
      <w:r w:rsidR="006D1016" w:rsidRPr="008373A0">
        <w:rPr>
          <w:rFonts w:eastAsia="Times New Roman"/>
          <w:color w:val="auto"/>
        </w:rPr>
        <w:t xml:space="preserve"> meeting</w:t>
      </w:r>
      <w:r w:rsidRPr="008373A0">
        <w:rPr>
          <w:rFonts w:eastAsia="Times New Roman"/>
          <w:color w:val="auto"/>
        </w:rPr>
        <w:t>s</w:t>
      </w:r>
      <w:r w:rsidR="006D1016" w:rsidRPr="008373A0">
        <w:rPr>
          <w:rFonts w:eastAsia="Times New Roman"/>
          <w:color w:val="auto"/>
        </w:rPr>
        <w:t xml:space="preserve"> </w:t>
      </w:r>
      <w:r w:rsidRPr="008373A0">
        <w:rPr>
          <w:rFonts w:eastAsia="Times New Roman"/>
          <w:color w:val="auto"/>
        </w:rPr>
        <w:t>were</w:t>
      </w:r>
      <w:r w:rsidR="006D1016" w:rsidRPr="008373A0">
        <w:rPr>
          <w:rFonts w:eastAsia="Times New Roman"/>
          <w:color w:val="auto"/>
        </w:rPr>
        <w:t xml:space="preserve"> amicable</w:t>
      </w:r>
      <w:r w:rsidR="00F82FE1" w:rsidRPr="008373A0">
        <w:rPr>
          <w:rFonts w:eastAsia="Times New Roman"/>
          <w:color w:val="auto"/>
        </w:rPr>
        <w:t xml:space="preserve"> in</w:t>
      </w:r>
      <w:r w:rsidR="006D1016" w:rsidRPr="008373A0">
        <w:rPr>
          <w:rFonts w:eastAsia="Times New Roman"/>
          <w:color w:val="auto"/>
        </w:rPr>
        <w:t xml:space="preserve"> nature</w:t>
      </w:r>
      <w:r w:rsidR="003451EF" w:rsidRPr="008373A0">
        <w:rPr>
          <w:rFonts w:eastAsia="Times New Roman"/>
          <w:color w:val="auto"/>
        </w:rPr>
        <w:t xml:space="preserve">, in </w:t>
      </w:r>
      <w:r w:rsidR="00871C54" w:rsidRPr="008373A0">
        <w:rPr>
          <w:rFonts w:eastAsia="Times New Roman"/>
          <w:color w:val="auto"/>
        </w:rPr>
        <w:t>style</w:t>
      </w:r>
      <w:r w:rsidR="003451EF" w:rsidRPr="008373A0">
        <w:rPr>
          <w:rFonts w:eastAsia="Times New Roman"/>
          <w:color w:val="auto"/>
        </w:rPr>
        <w:t xml:space="preserve"> </w:t>
      </w:r>
      <w:r w:rsidR="0028054E" w:rsidRPr="008373A0">
        <w:rPr>
          <w:rFonts w:eastAsia="Times New Roman"/>
          <w:color w:val="auto"/>
        </w:rPr>
        <w:t>and flow</w:t>
      </w:r>
      <w:r w:rsidR="006D1016" w:rsidRPr="008373A0">
        <w:rPr>
          <w:rFonts w:eastAsia="Times New Roman"/>
          <w:color w:val="auto"/>
        </w:rPr>
        <w:t xml:space="preserve"> </w:t>
      </w:r>
      <w:r w:rsidR="003451EF" w:rsidRPr="008373A0">
        <w:rPr>
          <w:rFonts w:eastAsia="Times New Roman"/>
          <w:color w:val="auto"/>
        </w:rPr>
        <w:t>of the dialogue</w:t>
      </w:r>
      <w:r w:rsidR="001D2299" w:rsidRPr="008373A0">
        <w:rPr>
          <w:rFonts w:eastAsia="Times New Roman"/>
          <w:color w:val="auto"/>
        </w:rPr>
        <w:t>,</w:t>
      </w:r>
      <w:r w:rsidR="003451EF" w:rsidRPr="008373A0">
        <w:rPr>
          <w:rFonts w:eastAsia="Times New Roman"/>
          <w:color w:val="auto"/>
        </w:rPr>
        <w:t xml:space="preserve"> one that </w:t>
      </w:r>
      <w:r w:rsidR="0028054E" w:rsidRPr="008373A0">
        <w:rPr>
          <w:rFonts w:eastAsia="Times New Roman"/>
          <w:color w:val="auto"/>
        </w:rPr>
        <w:t>embedded a normative</w:t>
      </w:r>
      <w:r w:rsidR="00DD0C8A" w:rsidRPr="008373A0">
        <w:rPr>
          <w:rFonts w:eastAsia="Times New Roman"/>
          <w:color w:val="auto"/>
        </w:rPr>
        <w:t xml:space="preserve"> pragmatic</w:t>
      </w:r>
      <w:r w:rsidR="0028054E" w:rsidRPr="008373A0">
        <w:rPr>
          <w:rFonts w:eastAsia="Times New Roman"/>
          <w:color w:val="auto"/>
        </w:rPr>
        <w:t xml:space="preserve"> </w:t>
      </w:r>
      <w:r w:rsidR="00595154" w:rsidRPr="008373A0">
        <w:rPr>
          <w:rFonts w:eastAsia="Times New Roman"/>
          <w:color w:val="auto"/>
        </w:rPr>
        <w:t xml:space="preserve">tone </w:t>
      </w:r>
      <w:r w:rsidRPr="008373A0">
        <w:rPr>
          <w:rFonts w:eastAsia="Times New Roman"/>
          <w:color w:val="auto"/>
        </w:rPr>
        <w:t xml:space="preserve">effectively building </w:t>
      </w:r>
      <w:r w:rsidR="00595154" w:rsidRPr="008373A0">
        <w:rPr>
          <w:rFonts w:eastAsia="Times New Roman"/>
          <w:color w:val="auto"/>
        </w:rPr>
        <w:t xml:space="preserve">a pragmatic </w:t>
      </w:r>
      <w:r w:rsidR="0028054E" w:rsidRPr="008373A0">
        <w:rPr>
          <w:rFonts w:eastAsia="Times New Roman"/>
          <w:color w:val="auto"/>
        </w:rPr>
        <w:t>consensus</w:t>
      </w:r>
      <w:r w:rsidR="00871C54" w:rsidRPr="008373A0">
        <w:rPr>
          <w:rFonts w:eastAsia="Times New Roman"/>
          <w:color w:val="auto"/>
        </w:rPr>
        <w:t xml:space="preserve">. </w:t>
      </w:r>
      <w:r w:rsidRPr="008373A0">
        <w:rPr>
          <w:rFonts w:eastAsia="Times New Roman"/>
          <w:color w:val="auto"/>
        </w:rPr>
        <w:t>I</w:t>
      </w:r>
      <w:r w:rsidR="00871C54" w:rsidRPr="008373A0">
        <w:rPr>
          <w:rFonts w:eastAsia="Times New Roman"/>
          <w:color w:val="auto"/>
        </w:rPr>
        <w:t>nterloc</w:t>
      </w:r>
      <w:r w:rsidR="00AF7F1A" w:rsidRPr="008373A0">
        <w:rPr>
          <w:rFonts w:eastAsia="Times New Roman"/>
          <w:color w:val="auto"/>
        </w:rPr>
        <w:t>uto</w:t>
      </w:r>
      <w:r w:rsidR="00871C54" w:rsidRPr="008373A0">
        <w:rPr>
          <w:rFonts w:eastAsia="Times New Roman"/>
          <w:color w:val="auto"/>
        </w:rPr>
        <w:t xml:space="preserve">rs appeared to </w:t>
      </w:r>
      <w:r w:rsidR="00497E82" w:rsidRPr="008373A0">
        <w:rPr>
          <w:rFonts w:eastAsia="Times New Roman"/>
          <w:color w:val="auto"/>
        </w:rPr>
        <w:t xml:space="preserve">inadvertently </w:t>
      </w:r>
      <w:r w:rsidR="00871C54" w:rsidRPr="008373A0">
        <w:rPr>
          <w:rFonts w:eastAsia="Times New Roman"/>
          <w:color w:val="auto"/>
        </w:rPr>
        <w:t xml:space="preserve">assume the </w:t>
      </w:r>
      <w:r w:rsidRPr="008373A0">
        <w:rPr>
          <w:rFonts w:eastAsia="Times New Roman"/>
          <w:color w:val="auto"/>
        </w:rPr>
        <w:t xml:space="preserve">MD’s </w:t>
      </w:r>
      <w:r w:rsidR="00871C54" w:rsidRPr="008373A0">
        <w:rPr>
          <w:rFonts w:eastAsia="Times New Roman"/>
          <w:color w:val="auto"/>
        </w:rPr>
        <w:t xml:space="preserve">proposal as </w:t>
      </w:r>
      <w:r w:rsidR="00776476" w:rsidRPr="008373A0">
        <w:rPr>
          <w:rFonts w:eastAsia="Times New Roman"/>
          <w:color w:val="auto"/>
        </w:rPr>
        <w:t>correct</w:t>
      </w:r>
      <w:r w:rsidR="00BC6EEE" w:rsidRPr="008373A0">
        <w:rPr>
          <w:rFonts w:eastAsia="Times New Roman"/>
          <w:color w:val="auto"/>
        </w:rPr>
        <w:t>,</w:t>
      </w:r>
      <w:r w:rsidR="00B73F8A" w:rsidRPr="008373A0">
        <w:rPr>
          <w:rFonts w:eastAsia="Times New Roman"/>
          <w:color w:val="auto"/>
        </w:rPr>
        <w:t xml:space="preserve"> </w:t>
      </w:r>
      <w:r w:rsidR="00A33C8C" w:rsidRPr="008373A0">
        <w:rPr>
          <w:rFonts w:eastAsia="Times New Roman"/>
          <w:color w:val="auto"/>
        </w:rPr>
        <w:t>reinforced by the chair</w:t>
      </w:r>
      <w:r w:rsidR="00B73F8A" w:rsidRPr="008373A0">
        <w:rPr>
          <w:rFonts w:eastAsia="Times New Roman"/>
          <w:color w:val="auto"/>
        </w:rPr>
        <w:t>s</w:t>
      </w:r>
      <w:r w:rsidR="00A33C8C" w:rsidRPr="008373A0">
        <w:rPr>
          <w:rFonts w:eastAsia="Times New Roman"/>
          <w:color w:val="auto"/>
        </w:rPr>
        <w:t xml:space="preserve"> passive support.  This re</w:t>
      </w:r>
      <w:r w:rsidR="00776476" w:rsidRPr="008373A0">
        <w:rPr>
          <w:rFonts w:eastAsia="Times New Roman"/>
          <w:color w:val="auto"/>
        </w:rPr>
        <w:t xml:space="preserve">focused </w:t>
      </w:r>
      <w:r w:rsidR="00B73F8A" w:rsidRPr="008373A0">
        <w:rPr>
          <w:rFonts w:eastAsia="Times New Roman"/>
          <w:color w:val="auto"/>
        </w:rPr>
        <w:t xml:space="preserve">the </w:t>
      </w:r>
      <w:r w:rsidR="00A33C8C" w:rsidRPr="008373A0">
        <w:rPr>
          <w:rFonts w:eastAsia="Times New Roman"/>
          <w:color w:val="auto"/>
        </w:rPr>
        <w:t xml:space="preserve">board </w:t>
      </w:r>
      <w:r w:rsidR="00776476" w:rsidRPr="008373A0">
        <w:rPr>
          <w:rFonts w:eastAsia="Times New Roman"/>
          <w:color w:val="auto"/>
        </w:rPr>
        <w:t xml:space="preserve">on implementations rather than asking the question should they be doing this in the first place, suggesting that the central decision itself had been subtly circumvented.   Conforming to </w:t>
      </w:r>
      <w:r w:rsidR="00613D49" w:rsidRPr="008373A0">
        <w:rPr>
          <w:rFonts w:eastAsia="Times New Roman"/>
          <w:color w:val="auto"/>
        </w:rPr>
        <w:t>the board</w:t>
      </w:r>
      <w:r w:rsidR="00562870" w:rsidRPr="008373A0">
        <w:rPr>
          <w:rFonts w:eastAsia="Times New Roman"/>
          <w:color w:val="auto"/>
        </w:rPr>
        <w:t>’</w:t>
      </w:r>
      <w:r w:rsidR="00613D49" w:rsidRPr="008373A0">
        <w:rPr>
          <w:rFonts w:eastAsia="Times New Roman"/>
          <w:color w:val="auto"/>
        </w:rPr>
        <w:t>s</w:t>
      </w:r>
      <w:r w:rsidR="00776476" w:rsidRPr="008373A0">
        <w:rPr>
          <w:rFonts w:eastAsia="Times New Roman"/>
          <w:color w:val="auto"/>
        </w:rPr>
        <w:t xml:space="preserve"> amicable and pragmatic tone</w:t>
      </w:r>
      <w:r w:rsidR="00562870" w:rsidRPr="008373A0">
        <w:rPr>
          <w:rFonts w:eastAsia="Times New Roman"/>
          <w:color w:val="auto"/>
        </w:rPr>
        <w:t>,</w:t>
      </w:r>
      <w:r w:rsidR="00776476" w:rsidRPr="008373A0">
        <w:rPr>
          <w:rFonts w:eastAsia="Times New Roman"/>
          <w:color w:val="auto"/>
        </w:rPr>
        <w:t xml:space="preserve"> directors offered minimal challenge to agenda items</w:t>
      </w:r>
      <w:r w:rsidR="00613D49" w:rsidRPr="008373A0">
        <w:rPr>
          <w:rFonts w:eastAsia="Times New Roman"/>
          <w:color w:val="auto"/>
        </w:rPr>
        <w:t xml:space="preserve">, a compliant acquiescence that </w:t>
      </w:r>
      <w:r w:rsidR="00776476" w:rsidRPr="008373A0">
        <w:rPr>
          <w:rFonts w:eastAsia="Times New Roman"/>
          <w:color w:val="auto"/>
        </w:rPr>
        <w:t>maintain</w:t>
      </w:r>
      <w:r w:rsidR="00562870" w:rsidRPr="008373A0">
        <w:rPr>
          <w:rFonts w:eastAsia="Times New Roman"/>
          <w:color w:val="auto"/>
        </w:rPr>
        <w:t>ed</w:t>
      </w:r>
      <w:r w:rsidR="00776476" w:rsidRPr="008373A0">
        <w:rPr>
          <w:rFonts w:eastAsia="Times New Roman"/>
          <w:color w:val="auto"/>
        </w:rPr>
        <w:t xml:space="preserve"> consensus</w:t>
      </w:r>
      <w:r w:rsidR="00F82FE1" w:rsidRPr="008373A0">
        <w:rPr>
          <w:rFonts w:eastAsia="Times New Roman"/>
          <w:color w:val="auto"/>
        </w:rPr>
        <w:t>.  E</w:t>
      </w:r>
      <w:r w:rsidR="00776476" w:rsidRPr="008373A0">
        <w:rPr>
          <w:rFonts w:eastAsia="Times New Roman"/>
          <w:color w:val="auto"/>
        </w:rPr>
        <w:t xml:space="preserve">ffectively </w:t>
      </w:r>
      <w:r w:rsidR="00613D49" w:rsidRPr="008373A0">
        <w:rPr>
          <w:rFonts w:eastAsia="Times New Roman"/>
          <w:color w:val="auto"/>
        </w:rPr>
        <w:t>directors were complicit in building</w:t>
      </w:r>
      <w:r w:rsidR="00776476" w:rsidRPr="008373A0">
        <w:rPr>
          <w:rFonts w:eastAsia="Times New Roman"/>
          <w:color w:val="auto"/>
        </w:rPr>
        <w:t xml:space="preserve"> a background of “destructive consent” (</w:t>
      </w:r>
      <w:proofErr w:type="spellStart"/>
      <w:r w:rsidR="00776476" w:rsidRPr="008373A0">
        <w:rPr>
          <w:rFonts w:eastAsia="Times New Roman"/>
          <w:color w:val="auto"/>
        </w:rPr>
        <w:t>Grint</w:t>
      </w:r>
      <w:proofErr w:type="spellEnd"/>
      <w:r w:rsidR="00776476" w:rsidRPr="008373A0">
        <w:rPr>
          <w:rFonts w:eastAsia="Times New Roman"/>
          <w:color w:val="auto"/>
        </w:rPr>
        <w:t xml:space="preserve">, 2005) </w:t>
      </w:r>
      <w:r w:rsidR="00613D49" w:rsidRPr="008373A0">
        <w:rPr>
          <w:rFonts w:eastAsia="Times New Roman"/>
          <w:color w:val="auto"/>
        </w:rPr>
        <w:t>offering only shallow challenges or ‘constructive dissent’.</w:t>
      </w:r>
    </w:p>
    <w:p w14:paraId="4A138ACF" w14:textId="77777777" w:rsidR="00776476" w:rsidRPr="008373A0" w:rsidRDefault="00776476" w:rsidP="006D1016">
      <w:pPr>
        <w:pStyle w:val="Default"/>
        <w:spacing w:line="360" w:lineRule="auto"/>
        <w:jc w:val="both"/>
        <w:rPr>
          <w:rFonts w:eastAsia="Times New Roman"/>
          <w:color w:val="auto"/>
        </w:rPr>
      </w:pPr>
    </w:p>
    <w:p w14:paraId="2E5744AD" w14:textId="10CA4544" w:rsidR="00562870" w:rsidRPr="008373A0" w:rsidRDefault="006A131B" w:rsidP="00562870">
      <w:pPr>
        <w:spacing w:line="360" w:lineRule="auto"/>
        <w:jc w:val="both"/>
        <w:rPr>
          <w:rFonts w:ascii="Arial" w:hAnsi="Arial" w:cs="Arial"/>
        </w:rPr>
      </w:pPr>
      <w:r w:rsidRPr="008373A0">
        <w:rPr>
          <w:rFonts w:ascii="Arial" w:hAnsi="Arial" w:cs="Arial"/>
          <w:lang w:eastAsia="en-GB"/>
        </w:rPr>
        <w:t xml:space="preserve">Such </w:t>
      </w:r>
      <w:r w:rsidR="00FE2E2C" w:rsidRPr="008373A0">
        <w:rPr>
          <w:rFonts w:ascii="Arial" w:hAnsi="Arial" w:cs="Arial"/>
          <w:lang w:eastAsia="en-GB"/>
        </w:rPr>
        <w:t xml:space="preserve">acquiescence </w:t>
      </w:r>
      <w:r w:rsidR="001436E6" w:rsidRPr="008373A0">
        <w:rPr>
          <w:rFonts w:ascii="Arial" w:hAnsi="Arial" w:cs="Arial"/>
          <w:lang w:eastAsia="en-GB"/>
        </w:rPr>
        <w:t>can provide</w:t>
      </w:r>
      <w:r w:rsidRPr="008373A0">
        <w:rPr>
          <w:rFonts w:ascii="Arial" w:hAnsi="Arial" w:cs="Arial"/>
          <w:lang w:eastAsia="en-GB"/>
        </w:rPr>
        <w:t xml:space="preserve"> </w:t>
      </w:r>
      <w:r w:rsidR="00FE2E2C" w:rsidRPr="008373A0">
        <w:rPr>
          <w:rFonts w:ascii="Arial" w:hAnsi="Arial" w:cs="Arial"/>
          <w:lang w:eastAsia="en-GB"/>
        </w:rPr>
        <w:t xml:space="preserve">substantial </w:t>
      </w:r>
      <w:r w:rsidRPr="008373A0">
        <w:rPr>
          <w:rFonts w:ascii="Arial" w:hAnsi="Arial" w:cs="Arial"/>
          <w:lang w:eastAsia="en-GB"/>
        </w:rPr>
        <w:t>unchecked openings for d</w:t>
      </w:r>
      <w:r w:rsidRPr="008373A0">
        <w:rPr>
          <w:rFonts w:ascii="Arial" w:hAnsi="Arial" w:cs="Arial"/>
        </w:rPr>
        <w:t>ysfunctional behaviour</w:t>
      </w:r>
      <w:r w:rsidRPr="008373A0">
        <w:rPr>
          <w:rFonts w:ascii="Arial" w:hAnsi="Arial" w:cs="Arial"/>
          <w:lang w:eastAsia="en-GB"/>
        </w:rPr>
        <w:t xml:space="preserve"> to </w:t>
      </w:r>
      <w:r w:rsidR="00FE2E2C" w:rsidRPr="008373A0">
        <w:rPr>
          <w:rFonts w:ascii="Arial" w:hAnsi="Arial" w:cs="Arial"/>
          <w:lang w:eastAsia="en-GB"/>
        </w:rPr>
        <w:t xml:space="preserve">subtly </w:t>
      </w:r>
      <w:r w:rsidRPr="008373A0">
        <w:rPr>
          <w:rFonts w:ascii="Arial" w:hAnsi="Arial" w:cs="Arial"/>
          <w:lang w:eastAsia="en-GB"/>
        </w:rPr>
        <w:t xml:space="preserve">grow and </w:t>
      </w:r>
      <w:r w:rsidR="00AA08FE" w:rsidRPr="008373A0">
        <w:rPr>
          <w:rFonts w:ascii="Arial" w:hAnsi="Arial" w:cs="Arial"/>
          <w:lang w:eastAsia="en-GB"/>
        </w:rPr>
        <w:t xml:space="preserve">become the </w:t>
      </w:r>
      <w:r w:rsidRPr="008373A0">
        <w:rPr>
          <w:rFonts w:ascii="Arial" w:hAnsi="Arial" w:cs="Arial"/>
          <w:lang w:eastAsia="en-GB"/>
        </w:rPr>
        <w:t>socialised norm</w:t>
      </w:r>
      <w:r w:rsidR="00562870" w:rsidRPr="008373A0">
        <w:rPr>
          <w:rFonts w:ascii="Arial" w:hAnsi="Arial" w:cs="Arial"/>
          <w:lang w:eastAsia="en-GB"/>
        </w:rPr>
        <w:t>s</w:t>
      </w:r>
      <w:r w:rsidRPr="008373A0">
        <w:rPr>
          <w:rFonts w:ascii="Arial" w:hAnsi="Arial" w:cs="Arial"/>
          <w:lang w:eastAsia="en-GB"/>
        </w:rPr>
        <w:t xml:space="preserve"> </w:t>
      </w:r>
      <w:r w:rsidRPr="008373A0">
        <w:rPr>
          <w:rFonts w:ascii="Arial" w:hAnsi="Arial" w:cs="Arial"/>
        </w:rPr>
        <w:t>(</w:t>
      </w:r>
      <w:proofErr w:type="spellStart"/>
      <w:r w:rsidRPr="008373A0">
        <w:rPr>
          <w:rFonts w:ascii="Arial" w:hAnsi="Arial" w:cs="Arial"/>
        </w:rPr>
        <w:t>Reio</w:t>
      </w:r>
      <w:proofErr w:type="spellEnd"/>
      <w:r w:rsidRPr="008373A0">
        <w:rPr>
          <w:rFonts w:ascii="Arial" w:hAnsi="Arial" w:cs="Arial"/>
        </w:rPr>
        <w:t xml:space="preserve"> and Ghosh, 2009)</w:t>
      </w:r>
      <w:r w:rsidRPr="008373A0">
        <w:rPr>
          <w:rFonts w:ascii="Arial" w:hAnsi="Arial" w:cs="Arial"/>
          <w:lang w:eastAsia="en-GB"/>
        </w:rPr>
        <w:t xml:space="preserve"> amplify</w:t>
      </w:r>
      <w:r w:rsidR="00AA08FE" w:rsidRPr="008373A0">
        <w:rPr>
          <w:rFonts w:ascii="Arial" w:hAnsi="Arial" w:cs="Arial"/>
          <w:lang w:eastAsia="en-GB"/>
        </w:rPr>
        <w:t>ing</w:t>
      </w:r>
      <w:r w:rsidRPr="008373A0">
        <w:rPr>
          <w:rFonts w:ascii="Arial" w:hAnsi="Arial" w:cs="Arial"/>
          <w:lang w:eastAsia="en-GB"/>
        </w:rPr>
        <w:t xml:space="preserve"> </w:t>
      </w:r>
      <w:r w:rsidR="00AA08FE" w:rsidRPr="008373A0">
        <w:rPr>
          <w:rFonts w:ascii="Arial" w:hAnsi="Arial" w:cs="Arial"/>
          <w:lang w:eastAsia="en-GB"/>
        </w:rPr>
        <w:t>spiralling d</w:t>
      </w:r>
      <w:r w:rsidR="00AA08FE" w:rsidRPr="008373A0">
        <w:rPr>
          <w:rFonts w:ascii="Arial" w:hAnsi="Arial" w:cs="Arial"/>
        </w:rPr>
        <w:t>ysfunctional</w:t>
      </w:r>
      <w:r w:rsidR="001436E6" w:rsidRPr="008373A0">
        <w:rPr>
          <w:rFonts w:ascii="Arial" w:hAnsi="Arial" w:cs="Arial"/>
          <w:lang w:eastAsia="en-GB"/>
        </w:rPr>
        <w:t xml:space="preserve"> </w:t>
      </w:r>
      <w:r w:rsidRPr="008373A0">
        <w:rPr>
          <w:rFonts w:ascii="Arial" w:hAnsi="Arial" w:cs="Arial"/>
          <w:lang w:eastAsia="en-GB"/>
        </w:rPr>
        <w:t>behaviours (</w:t>
      </w:r>
      <w:r w:rsidRPr="008373A0">
        <w:rPr>
          <w:rFonts w:ascii="Arial" w:hAnsi="Arial" w:cs="Arial"/>
        </w:rPr>
        <w:t>Andersson and Pearson, 1999)</w:t>
      </w:r>
      <w:r w:rsidR="00562870" w:rsidRPr="008373A0">
        <w:rPr>
          <w:rFonts w:ascii="Arial" w:hAnsi="Arial" w:cs="Arial"/>
        </w:rPr>
        <w:t>.</w:t>
      </w:r>
      <w:r w:rsidRPr="008373A0">
        <w:rPr>
          <w:rFonts w:ascii="Arial" w:hAnsi="Arial" w:cs="Arial"/>
          <w:lang w:eastAsia="en-GB"/>
        </w:rPr>
        <w:t xml:space="preserve"> </w:t>
      </w:r>
      <w:r w:rsidR="00562870" w:rsidRPr="008373A0">
        <w:rPr>
          <w:rFonts w:ascii="Arial" w:hAnsi="Arial" w:cs="Arial"/>
          <w:lang w:eastAsia="en-GB"/>
        </w:rPr>
        <w:t xml:space="preserve">Acquiescence permits, encourages </w:t>
      </w:r>
      <w:r w:rsidR="00562870" w:rsidRPr="008373A0">
        <w:rPr>
          <w:rFonts w:ascii="Arial" w:hAnsi="Arial" w:cs="Arial"/>
        </w:rPr>
        <w:t xml:space="preserve">and provides </w:t>
      </w:r>
      <w:r w:rsidR="00562870" w:rsidRPr="008373A0">
        <w:rPr>
          <w:rFonts w:ascii="Arial" w:hAnsi="Arial" w:cs="Arial"/>
          <w:lang w:eastAsia="en-GB"/>
        </w:rPr>
        <w:t>organisational incentives and cues</w:t>
      </w:r>
      <w:r w:rsidR="00562870" w:rsidRPr="008373A0">
        <w:rPr>
          <w:rFonts w:ascii="Arial" w:hAnsi="Arial" w:cs="Arial"/>
        </w:rPr>
        <w:t xml:space="preserve"> that reinforce the cultural norms (</w:t>
      </w:r>
      <w:proofErr w:type="spellStart"/>
      <w:r w:rsidR="00562870" w:rsidRPr="008373A0">
        <w:rPr>
          <w:rFonts w:ascii="Arial" w:hAnsi="Arial" w:cs="Arial"/>
          <w:lang w:eastAsia="en-GB"/>
        </w:rPr>
        <w:t>Prati</w:t>
      </w:r>
      <w:proofErr w:type="spellEnd"/>
      <w:r w:rsidR="00562870" w:rsidRPr="008373A0">
        <w:rPr>
          <w:rFonts w:ascii="Arial" w:hAnsi="Arial" w:cs="Arial"/>
          <w:lang w:eastAsia="en-GB"/>
        </w:rPr>
        <w:t>, et al</w:t>
      </w:r>
      <w:r w:rsidR="00562870" w:rsidRPr="008373A0">
        <w:rPr>
          <w:rFonts w:ascii="Arial" w:hAnsi="Arial" w:cs="Arial"/>
        </w:rPr>
        <w:t>,</w:t>
      </w:r>
      <w:r w:rsidR="00562870" w:rsidRPr="008373A0">
        <w:rPr>
          <w:rFonts w:ascii="Arial" w:hAnsi="Arial" w:cs="Arial"/>
          <w:lang w:eastAsia="en-GB"/>
        </w:rPr>
        <w:t xml:space="preserve"> 2009).  </w:t>
      </w:r>
    </w:p>
    <w:p w14:paraId="507E247C" w14:textId="3BCFCF7A" w:rsidR="00026DC0" w:rsidRPr="008373A0" w:rsidRDefault="00026DC0" w:rsidP="00562870">
      <w:pPr>
        <w:spacing w:line="360" w:lineRule="auto"/>
        <w:jc w:val="both"/>
        <w:rPr>
          <w:rFonts w:eastAsia="Times New Roman"/>
          <w:b/>
        </w:rPr>
      </w:pPr>
    </w:p>
    <w:p w14:paraId="079204CE" w14:textId="77777777" w:rsidR="003E41E2" w:rsidRPr="008373A0" w:rsidRDefault="003E41E2" w:rsidP="003E41E2">
      <w:pPr>
        <w:pStyle w:val="Default"/>
        <w:spacing w:line="360" w:lineRule="auto"/>
        <w:jc w:val="both"/>
        <w:rPr>
          <w:rFonts w:eastAsia="Times New Roman"/>
          <w:color w:val="auto"/>
        </w:rPr>
      </w:pPr>
      <w:bookmarkStart w:id="7" w:name="_Hlk19012602"/>
      <w:r w:rsidRPr="008373A0">
        <w:rPr>
          <w:rFonts w:eastAsia="Times New Roman"/>
          <w:b/>
          <w:color w:val="auto"/>
        </w:rPr>
        <w:t>Conclusion</w:t>
      </w:r>
    </w:p>
    <w:p w14:paraId="07CF12C1" w14:textId="77777777" w:rsidR="003E41E2" w:rsidRPr="008373A0" w:rsidRDefault="003E41E2" w:rsidP="004E2B4D">
      <w:pPr>
        <w:spacing w:line="360" w:lineRule="auto"/>
        <w:jc w:val="both"/>
        <w:rPr>
          <w:rFonts w:eastAsia="Times New Roman"/>
          <w:b/>
        </w:rPr>
      </w:pPr>
      <w:r w:rsidRPr="008373A0">
        <w:rPr>
          <w:rFonts w:eastAsia="Times New Roman"/>
          <w:b/>
        </w:rPr>
        <w:lastRenderedPageBreak/>
        <w:t xml:space="preserve"> </w:t>
      </w:r>
    </w:p>
    <w:p w14:paraId="2E0F2745" w14:textId="3E6EF581" w:rsidR="003E41E2" w:rsidRPr="008373A0" w:rsidRDefault="003E41E2" w:rsidP="003E41E2">
      <w:pPr>
        <w:pStyle w:val="Default"/>
        <w:spacing w:line="360" w:lineRule="auto"/>
        <w:jc w:val="both"/>
        <w:rPr>
          <w:rFonts w:eastAsia="Times New Roman"/>
          <w:color w:val="auto"/>
        </w:rPr>
      </w:pPr>
      <w:r w:rsidRPr="008373A0">
        <w:rPr>
          <w:rFonts w:eastAsia="Times New Roman"/>
          <w:color w:val="auto"/>
        </w:rPr>
        <w:t>Discourse is embedded in powerful background narratives of neoliberalist capitalism and masculinity which drive a dominant performative and financial narrative</w:t>
      </w:r>
      <w:r w:rsidRPr="008373A0">
        <w:rPr>
          <w:color w:val="auto"/>
        </w:rPr>
        <w:t xml:space="preserve"> that </w:t>
      </w:r>
      <w:r w:rsidR="00562870" w:rsidRPr="008373A0">
        <w:rPr>
          <w:color w:val="auto"/>
        </w:rPr>
        <w:t>is</w:t>
      </w:r>
      <w:r w:rsidRPr="008373A0">
        <w:rPr>
          <w:color w:val="auto"/>
        </w:rPr>
        <w:t xml:space="preserve"> endemic across organisations.  </w:t>
      </w:r>
      <w:r w:rsidRPr="008373A0">
        <w:rPr>
          <w:rFonts w:eastAsia="Times New Roman"/>
          <w:color w:val="auto"/>
        </w:rPr>
        <w:t>Such subtleties of language use have substantial organisational</w:t>
      </w:r>
      <w:r w:rsidRPr="008373A0" w:rsidDel="00BF32CF">
        <w:rPr>
          <w:rFonts w:eastAsia="Times New Roman"/>
          <w:color w:val="auto"/>
        </w:rPr>
        <w:t xml:space="preserve"> </w:t>
      </w:r>
      <w:r w:rsidRPr="008373A0">
        <w:rPr>
          <w:rFonts w:eastAsia="Times New Roman"/>
          <w:color w:val="auto"/>
        </w:rPr>
        <w:t xml:space="preserve">consequences, an area that could in part be addressed through greater learning and development, bringing HRD centre stage.  </w:t>
      </w:r>
    </w:p>
    <w:p w14:paraId="16623B8A" w14:textId="77777777" w:rsidR="003E41E2" w:rsidRPr="008373A0" w:rsidRDefault="003E41E2" w:rsidP="003E41E2">
      <w:pPr>
        <w:pStyle w:val="Default"/>
        <w:spacing w:line="360" w:lineRule="auto"/>
        <w:jc w:val="both"/>
        <w:rPr>
          <w:color w:val="auto"/>
        </w:rPr>
      </w:pPr>
    </w:p>
    <w:p w14:paraId="5192DCD2" w14:textId="6D05372D" w:rsidR="003E41E2" w:rsidRPr="008373A0" w:rsidRDefault="003E41E2" w:rsidP="003E41E2">
      <w:pPr>
        <w:pStyle w:val="Default"/>
        <w:spacing w:line="360" w:lineRule="auto"/>
        <w:jc w:val="both"/>
        <w:rPr>
          <w:color w:val="auto"/>
          <w:szCs w:val="22"/>
        </w:rPr>
      </w:pPr>
      <w:r w:rsidRPr="008373A0">
        <w:rPr>
          <w:color w:val="auto"/>
        </w:rPr>
        <w:t xml:space="preserve">Strategy is a lived practice dialogically formed, an inter-subjective process, where language is </w:t>
      </w:r>
      <w:r w:rsidRPr="008373A0">
        <w:rPr>
          <w:color w:val="auto"/>
          <w:szCs w:val="22"/>
        </w:rPr>
        <w:t>taken-for-granted as routi</w:t>
      </w:r>
      <w:r w:rsidRPr="008373A0">
        <w:rPr>
          <w:color w:val="auto"/>
        </w:rPr>
        <w:t xml:space="preserve">ne and mundane (Alvesson &amp; </w:t>
      </w:r>
      <w:proofErr w:type="spellStart"/>
      <w:r w:rsidRPr="008373A0">
        <w:rPr>
          <w:color w:val="auto"/>
        </w:rPr>
        <w:t>Sveningsson</w:t>
      </w:r>
      <w:proofErr w:type="spellEnd"/>
      <w:r w:rsidRPr="008373A0">
        <w:rPr>
          <w:color w:val="auto"/>
        </w:rPr>
        <w:t>, 2003) that shapes the way of being.  It</w:t>
      </w:r>
      <w:r w:rsidRPr="008373A0">
        <w:rPr>
          <w:color w:val="auto"/>
          <w:szCs w:val="22"/>
        </w:rPr>
        <w:t xml:space="preserve"> influences events, </w:t>
      </w:r>
      <w:r w:rsidRPr="008373A0">
        <w:rPr>
          <w:color w:val="auto"/>
        </w:rPr>
        <w:t xml:space="preserve">as interlocutors fashion validity claims through </w:t>
      </w:r>
      <w:r w:rsidRPr="008373A0">
        <w:rPr>
          <w:i/>
          <w:color w:val="auto"/>
        </w:rPr>
        <w:t>in situ</w:t>
      </w:r>
      <w:r w:rsidRPr="008373A0">
        <w:rPr>
          <w:color w:val="auto"/>
        </w:rPr>
        <w:t xml:space="preserve"> talk that fashions governance practice. </w:t>
      </w:r>
      <w:r w:rsidRPr="008373A0">
        <w:rPr>
          <w:color w:val="auto"/>
          <w:szCs w:val="22"/>
        </w:rPr>
        <w:t xml:space="preserve">Effective boardroom actors are skilled in the employment of all facets of their linguistic repertoire and can convey coherent and convincing </w:t>
      </w:r>
      <w:r w:rsidR="00475CC8" w:rsidRPr="008373A0">
        <w:rPr>
          <w:color w:val="auto"/>
          <w:szCs w:val="22"/>
        </w:rPr>
        <w:t>stories</w:t>
      </w:r>
      <w:r w:rsidRPr="008373A0">
        <w:rPr>
          <w:color w:val="auto"/>
          <w:szCs w:val="22"/>
        </w:rPr>
        <w:t xml:space="preserve"> to their peers whilst working within the established normative settings. </w:t>
      </w:r>
    </w:p>
    <w:p w14:paraId="4F917727" w14:textId="2103A803" w:rsidR="00790B5D" w:rsidRPr="008373A0" w:rsidRDefault="00790B5D" w:rsidP="00790B5D">
      <w:pPr>
        <w:pStyle w:val="Default"/>
        <w:spacing w:line="360" w:lineRule="auto"/>
        <w:jc w:val="both"/>
        <w:rPr>
          <w:b/>
          <w:color w:val="auto"/>
        </w:rPr>
      </w:pPr>
    </w:p>
    <w:p w14:paraId="72840B48" w14:textId="4EB1CAA2" w:rsidR="00434C4A" w:rsidRPr="008373A0" w:rsidRDefault="00434C4A" w:rsidP="00790B5D">
      <w:pPr>
        <w:pStyle w:val="Default"/>
        <w:spacing w:line="360" w:lineRule="auto"/>
        <w:jc w:val="both"/>
        <w:rPr>
          <w:b/>
          <w:color w:val="auto"/>
        </w:rPr>
      </w:pPr>
      <w:r w:rsidRPr="008373A0">
        <w:rPr>
          <w:b/>
          <w:color w:val="auto"/>
        </w:rPr>
        <w:t>Implications for HRD</w:t>
      </w:r>
    </w:p>
    <w:p w14:paraId="27524260" w14:textId="77777777" w:rsidR="005C4162" w:rsidRPr="008373A0" w:rsidRDefault="005C4162" w:rsidP="0020453C">
      <w:pPr>
        <w:pStyle w:val="Default"/>
        <w:spacing w:line="360" w:lineRule="auto"/>
        <w:jc w:val="both"/>
        <w:rPr>
          <w:color w:val="auto"/>
        </w:rPr>
      </w:pPr>
    </w:p>
    <w:p w14:paraId="5306CBEC" w14:textId="58DB59A6" w:rsidR="00182E1D" w:rsidRPr="008373A0" w:rsidRDefault="00182E1D" w:rsidP="00182E1D">
      <w:pPr>
        <w:pStyle w:val="Default"/>
        <w:spacing w:line="360" w:lineRule="auto"/>
        <w:jc w:val="both"/>
        <w:rPr>
          <w:color w:val="auto"/>
        </w:rPr>
      </w:pPr>
      <w:r w:rsidRPr="008373A0">
        <w:rPr>
          <w:color w:val="auto"/>
        </w:rPr>
        <w:t>The work calls for a reconceptual</w:t>
      </w:r>
      <w:r w:rsidR="00562870" w:rsidRPr="008373A0">
        <w:rPr>
          <w:color w:val="auto"/>
        </w:rPr>
        <w:t>is</w:t>
      </w:r>
      <w:r w:rsidRPr="008373A0">
        <w:rPr>
          <w:color w:val="auto"/>
        </w:rPr>
        <w:t xml:space="preserve">ation of HRD as a mediating role moving from </w:t>
      </w:r>
      <w:r w:rsidR="00562870" w:rsidRPr="008373A0">
        <w:rPr>
          <w:color w:val="auto"/>
        </w:rPr>
        <w:t xml:space="preserve">a </w:t>
      </w:r>
      <w:r w:rsidRPr="008373A0">
        <w:rPr>
          <w:color w:val="auto"/>
        </w:rPr>
        <w:t>traditional functional focus of efficiency and compliance and being an instrument of privileging managerial elite (</w:t>
      </w:r>
      <w:proofErr w:type="spellStart"/>
      <w:r w:rsidRPr="008373A0">
        <w:rPr>
          <w:color w:val="auto"/>
        </w:rPr>
        <w:t>Bierema</w:t>
      </w:r>
      <w:proofErr w:type="spellEnd"/>
      <w:r w:rsidRPr="008373A0">
        <w:rPr>
          <w:color w:val="auto"/>
        </w:rPr>
        <w:t xml:space="preserve">, 2009), to focus on addressing deep organisational governance and leadership issues. HRD could reconfigure the nature of dialogue, building collaborative and critical conversations that promote appropriate and sustainable relationships across the organisation (Ulrich and Brockbank, 2005) that both accommodate multiple stakeholder needs and reflect broader social demands but also raise greater awareness of the power of language in influencing decision-making.    </w:t>
      </w:r>
      <w:r w:rsidR="001F24E0" w:rsidRPr="008373A0">
        <w:rPr>
          <w:color w:val="auto"/>
        </w:rPr>
        <w:t>HRD would take on a more profound role, building capability and contributing to the development of knowledge, skills, behaviour, and values (</w:t>
      </w:r>
      <w:proofErr w:type="spellStart"/>
      <w:r w:rsidR="001F24E0" w:rsidRPr="008373A0">
        <w:rPr>
          <w:color w:val="auto"/>
        </w:rPr>
        <w:t>MacKenzie</w:t>
      </w:r>
      <w:proofErr w:type="spellEnd"/>
      <w:r w:rsidR="001F24E0" w:rsidRPr="008373A0">
        <w:rPr>
          <w:color w:val="auto"/>
        </w:rPr>
        <w:t xml:space="preserve">, et al., </w:t>
      </w:r>
      <w:r w:rsidR="00105856" w:rsidRPr="008373A0">
        <w:rPr>
          <w:color w:val="auto"/>
        </w:rPr>
        <w:t>201</w:t>
      </w:r>
      <w:r w:rsidR="00E3604B" w:rsidRPr="008373A0">
        <w:rPr>
          <w:color w:val="auto"/>
        </w:rPr>
        <w:t>4</w:t>
      </w:r>
      <w:r w:rsidR="001F24E0" w:rsidRPr="008373A0">
        <w:rPr>
          <w:color w:val="auto"/>
        </w:rPr>
        <w:t>).</w:t>
      </w:r>
    </w:p>
    <w:p w14:paraId="17013487" w14:textId="77777777" w:rsidR="00C74FF0" w:rsidRPr="008373A0" w:rsidRDefault="00C74FF0" w:rsidP="00C74FF0">
      <w:pPr>
        <w:pStyle w:val="Default"/>
        <w:spacing w:line="360" w:lineRule="auto"/>
        <w:jc w:val="both"/>
        <w:rPr>
          <w:color w:val="auto"/>
        </w:rPr>
      </w:pPr>
    </w:p>
    <w:p w14:paraId="2448CCE7" w14:textId="0CD77B0F" w:rsidR="00C74FF0" w:rsidRPr="008373A0" w:rsidRDefault="00C74FF0" w:rsidP="00C74FF0">
      <w:pPr>
        <w:pStyle w:val="Default"/>
        <w:spacing w:line="360" w:lineRule="auto"/>
        <w:jc w:val="both"/>
        <w:rPr>
          <w:color w:val="auto"/>
        </w:rPr>
      </w:pPr>
      <w:bookmarkStart w:id="8" w:name="_Hlk19016337"/>
      <w:r w:rsidRPr="008373A0">
        <w:rPr>
          <w:color w:val="auto"/>
        </w:rPr>
        <w:t>This uncovers many major issues for HRD</w:t>
      </w:r>
      <w:r w:rsidR="00562870" w:rsidRPr="008373A0">
        <w:rPr>
          <w:color w:val="auto"/>
        </w:rPr>
        <w:t>.  F</w:t>
      </w:r>
      <w:r w:rsidRPr="008373A0">
        <w:rPr>
          <w:color w:val="auto"/>
        </w:rPr>
        <w:t xml:space="preserve">irstly, to embed good governance practice within the boardroom HRD must work more closely with boards and the specialist professional who services the governance function.  HRD/M must </w:t>
      </w:r>
      <w:r w:rsidRPr="008373A0">
        <w:rPr>
          <w:color w:val="auto"/>
        </w:rPr>
        <w:lastRenderedPageBreak/>
        <w:t xml:space="preserve">raise awareness of the power of day-to-day discourse in shaping ‘strategy as practice’ and expose how it is intertwined, embedded and influenced by other ‘discourses’ such as ‘capitalism’ and ‘masculinity’.  Central is the awareness of how culture is shaped and embedded within an organisation particularly through ‘mimetic isomorphism’ (DiMaggio and Powell, 1991) so that leaders can build a culture that encourages practitioners to have confidence, motivation and skill to offer meaningful ‘constructive dissent’.   </w:t>
      </w:r>
    </w:p>
    <w:p w14:paraId="1E3EF754" w14:textId="328E50FC" w:rsidR="00C74FF0" w:rsidRPr="008373A0" w:rsidRDefault="00C74FF0" w:rsidP="00C74FF0">
      <w:pPr>
        <w:pStyle w:val="Default"/>
        <w:spacing w:line="360" w:lineRule="auto"/>
        <w:jc w:val="both"/>
        <w:rPr>
          <w:color w:val="auto"/>
        </w:rPr>
      </w:pPr>
    </w:p>
    <w:p w14:paraId="5F35BF87" w14:textId="7DFFA137" w:rsidR="00C74FF0" w:rsidRPr="008373A0" w:rsidRDefault="00C74FF0" w:rsidP="00C74FF0">
      <w:pPr>
        <w:pStyle w:val="Default"/>
        <w:spacing w:line="360" w:lineRule="auto"/>
        <w:jc w:val="both"/>
        <w:rPr>
          <w:color w:val="auto"/>
        </w:rPr>
      </w:pPr>
      <w:r w:rsidRPr="008373A0">
        <w:rPr>
          <w:color w:val="auto"/>
        </w:rPr>
        <w:t xml:space="preserve">Whilst providing conventional director development programmes and other initiatives such as; boardroom assessments, periodic reviews of board size structure, monitoring chief executive officers (CEO), board and company performance, HRD must be help directors to go beyond understanding their fiduciary duties to include the power </w:t>
      </w:r>
      <w:r w:rsidR="00562870" w:rsidRPr="008373A0">
        <w:rPr>
          <w:color w:val="auto"/>
        </w:rPr>
        <w:t xml:space="preserve">of </w:t>
      </w:r>
      <w:r w:rsidRPr="008373A0">
        <w:rPr>
          <w:color w:val="auto"/>
        </w:rPr>
        <w:t>micro boardroom</w:t>
      </w:r>
      <w:r w:rsidR="00562870" w:rsidRPr="008373A0">
        <w:rPr>
          <w:color w:val="auto"/>
        </w:rPr>
        <w:t xml:space="preserve"> </w:t>
      </w:r>
      <w:r w:rsidRPr="008373A0">
        <w:rPr>
          <w:color w:val="auto"/>
        </w:rPr>
        <w:t>‘talk’ and how its</w:t>
      </w:r>
      <w:r w:rsidR="00562870" w:rsidRPr="008373A0">
        <w:rPr>
          <w:color w:val="auto"/>
        </w:rPr>
        <w:t xml:space="preserve"> </w:t>
      </w:r>
      <w:r w:rsidRPr="008373A0">
        <w:rPr>
          <w:color w:val="auto"/>
        </w:rPr>
        <w:t>shapes strategy.</w:t>
      </w:r>
    </w:p>
    <w:bookmarkEnd w:id="8"/>
    <w:p w14:paraId="3A91B486" w14:textId="77777777" w:rsidR="00771D5D" w:rsidRPr="008373A0" w:rsidRDefault="00771D5D" w:rsidP="00266EBC">
      <w:pPr>
        <w:pStyle w:val="Default"/>
        <w:spacing w:line="360" w:lineRule="auto"/>
        <w:jc w:val="both"/>
        <w:rPr>
          <w:color w:val="auto"/>
        </w:rPr>
      </w:pPr>
    </w:p>
    <w:p w14:paraId="12834720" w14:textId="48611306" w:rsidR="00377537" w:rsidRPr="008373A0" w:rsidRDefault="00377537" w:rsidP="00377537">
      <w:pPr>
        <w:pStyle w:val="Default"/>
        <w:spacing w:line="360" w:lineRule="auto"/>
        <w:jc w:val="both"/>
        <w:rPr>
          <w:color w:val="auto"/>
        </w:rPr>
      </w:pPr>
      <w:r w:rsidRPr="008373A0">
        <w:rPr>
          <w:color w:val="auto"/>
        </w:rPr>
        <w:t xml:space="preserve">Ideally there </w:t>
      </w:r>
      <w:r w:rsidR="00562870" w:rsidRPr="008373A0">
        <w:rPr>
          <w:color w:val="auto"/>
        </w:rPr>
        <w:t>would</w:t>
      </w:r>
      <w:r w:rsidRPr="008373A0">
        <w:rPr>
          <w:color w:val="auto"/>
        </w:rPr>
        <w:t xml:space="preserve"> be an HR Director on the board to help facilitate such intervention but that said HRD needs to work much more closely with the Chair and support them in their pivotal role of overseeing the development of the board (Pettigrew &amp; McNulty, 1995).  This rais</w:t>
      </w:r>
      <w:r w:rsidR="00562870" w:rsidRPr="008373A0">
        <w:rPr>
          <w:color w:val="auto"/>
        </w:rPr>
        <w:t>es</w:t>
      </w:r>
      <w:r w:rsidRPr="008373A0">
        <w:rPr>
          <w:color w:val="auto"/>
        </w:rPr>
        <w:t xml:space="preserve"> the prominence </w:t>
      </w:r>
      <w:r w:rsidR="00562870" w:rsidRPr="008373A0">
        <w:rPr>
          <w:color w:val="auto"/>
        </w:rPr>
        <w:t xml:space="preserve">of </w:t>
      </w:r>
      <w:r w:rsidRPr="008373A0">
        <w:rPr>
          <w:color w:val="auto"/>
        </w:rPr>
        <w:t>HRD in supporting the Chair’s board developmental role and focusing on how dialogue is employed to develop directors, encouraging information sharing, management of agenda</w:t>
      </w:r>
      <w:r w:rsidR="00562870" w:rsidRPr="008373A0">
        <w:rPr>
          <w:color w:val="auto"/>
        </w:rPr>
        <w:t>s</w:t>
      </w:r>
      <w:r w:rsidRPr="008373A0">
        <w:rPr>
          <w:color w:val="auto"/>
        </w:rPr>
        <w:t xml:space="preserve"> </w:t>
      </w:r>
      <w:r w:rsidR="00562870" w:rsidRPr="008373A0">
        <w:rPr>
          <w:color w:val="auto"/>
        </w:rPr>
        <w:t>and</w:t>
      </w:r>
      <w:r w:rsidRPr="008373A0">
        <w:rPr>
          <w:color w:val="auto"/>
        </w:rPr>
        <w:t xml:space="preserve"> creating a collaborative climate encouraging constructive dissent in which everyone feels engaged and responsible (Bloch, 2005).  </w:t>
      </w:r>
      <w:r w:rsidR="00DC4469" w:rsidRPr="008373A0">
        <w:rPr>
          <w:color w:val="auto"/>
        </w:rPr>
        <w:t xml:space="preserve"> This would include providing practitioners with the tools to recognise the early signs of dysfunctional behaviour so professional relationships are maintained and good decisions are made.  </w:t>
      </w:r>
    </w:p>
    <w:p w14:paraId="2CC3B03C" w14:textId="77777777" w:rsidR="00377537" w:rsidRPr="008373A0" w:rsidRDefault="00377537" w:rsidP="00377537">
      <w:pPr>
        <w:pStyle w:val="Default"/>
        <w:spacing w:line="360" w:lineRule="auto"/>
        <w:jc w:val="both"/>
        <w:rPr>
          <w:color w:val="auto"/>
        </w:rPr>
      </w:pPr>
    </w:p>
    <w:p w14:paraId="05A8A907" w14:textId="4694AE84" w:rsidR="00FC7C63" w:rsidRPr="008373A0" w:rsidRDefault="00FC7C63" w:rsidP="00FC7C63">
      <w:pPr>
        <w:pStyle w:val="Default"/>
        <w:spacing w:line="360" w:lineRule="auto"/>
        <w:jc w:val="both"/>
        <w:rPr>
          <w:color w:val="auto"/>
        </w:rPr>
      </w:pPr>
      <w:r w:rsidRPr="008373A0">
        <w:rPr>
          <w:color w:val="auto"/>
        </w:rPr>
        <w:t xml:space="preserve">Achieving the above will build professional relationship through effective dialogue which in turn shape the culture of the board and organisation into taking ownership and crafting of governance.  That said it is noted that directors </w:t>
      </w:r>
      <w:r w:rsidR="00562870" w:rsidRPr="008373A0">
        <w:rPr>
          <w:color w:val="auto"/>
        </w:rPr>
        <w:t xml:space="preserve">are </w:t>
      </w:r>
      <w:r w:rsidRPr="008373A0">
        <w:rPr>
          <w:color w:val="auto"/>
        </w:rPr>
        <w:t>not always fully aware of the way the dialogue has been played to shape events raising the call for greater understanding of talk and its power effect particularly in boardroom decision</w:t>
      </w:r>
      <w:r w:rsidR="00562870" w:rsidRPr="008373A0">
        <w:rPr>
          <w:color w:val="auto"/>
        </w:rPr>
        <w:t>-</w:t>
      </w:r>
      <w:r w:rsidRPr="008373A0">
        <w:rPr>
          <w:color w:val="auto"/>
        </w:rPr>
        <w:t xml:space="preserve">making. </w:t>
      </w:r>
    </w:p>
    <w:p w14:paraId="326934C1" w14:textId="77777777" w:rsidR="00FC7C63" w:rsidRPr="008373A0" w:rsidRDefault="00FC7C63" w:rsidP="00FC7C63">
      <w:pPr>
        <w:pStyle w:val="Default"/>
        <w:spacing w:line="360" w:lineRule="auto"/>
        <w:jc w:val="both"/>
        <w:rPr>
          <w:color w:val="auto"/>
        </w:rPr>
      </w:pPr>
    </w:p>
    <w:p w14:paraId="0919A755" w14:textId="2CD587A0" w:rsidR="00FC7C63" w:rsidRPr="008373A0" w:rsidRDefault="00FC7C63" w:rsidP="00FC7C63">
      <w:pPr>
        <w:pStyle w:val="Default"/>
        <w:spacing w:line="360" w:lineRule="auto"/>
        <w:jc w:val="both"/>
        <w:rPr>
          <w:color w:val="auto"/>
        </w:rPr>
      </w:pPr>
      <w:r w:rsidRPr="008373A0">
        <w:rPr>
          <w:color w:val="auto"/>
        </w:rPr>
        <w:lastRenderedPageBreak/>
        <w:t xml:space="preserve">Closer working with the broader executive team presents HRD with the opportunity to act in a mediating role, providing a macro-micro linkage, shaping both culture and discourse within the board and the broader organisation to reflect the needs of </w:t>
      </w:r>
      <w:r w:rsidR="00475CC8" w:rsidRPr="008373A0">
        <w:rPr>
          <w:color w:val="auto"/>
        </w:rPr>
        <w:t>society</w:t>
      </w:r>
      <w:r w:rsidRPr="008373A0">
        <w:rPr>
          <w:color w:val="auto"/>
        </w:rPr>
        <w:t>.  But to do this HRD needs to promote a greater insight into the power of talk as a management tool.  Only then, and working with key decision makers, can HRD effectively champion good governance practice.</w:t>
      </w:r>
    </w:p>
    <w:bookmarkEnd w:id="7"/>
    <w:p w14:paraId="47D26E1F" w14:textId="77777777" w:rsidR="007C00D5" w:rsidRPr="008373A0" w:rsidRDefault="007C00D5" w:rsidP="006934F2">
      <w:pPr>
        <w:pStyle w:val="Default"/>
        <w:spacing w:line="360" w:lineRule="auto"/>
        <w:jc w:val="both"/>
        <w:rPr>
          <w:color w:val="auto"/>
        </w:rPr>
      </w:pPr>
    </w:p>
    <w:p w14:paraId="180F9E77" w14:textId="57AA0202" w:rsidR="00ED64CE" w:rsidRPr="000502D3" w:rsidRDefault="00ED64CE" w:rsidP="000502D3">
      <w:pPr>
        <w:pStyle w:val="Heading1"/>
        <w:rPr>
          <w:sz w:val="28"/>
          <w:szCs w:val="28"/>
        </w:rPr>
      </w:pPr>
      <w:bookmarkStart w:id="9" w:name="_Hlk18331671"/>
      <w:r w:rsidRPr="000502D3">
        <w:rPr>
          <w:sz w:val="28"/>
          <w:szCs w:val="28"/>
        </w:rPr>
        <w:t>References</w:t>
      </w:r>
    </w:p>
    <w:p w14:paraId="0F173031" w14:textId="1981A1AD" w:rsidR="00F265A8" w:rsidRPr="008373A0" w:rsidRDefault="00F265A8" w:rsidP="00F265A8">
      <w:pPr>
        <w:spacing w:before="120" w:after="120"/>
        <w:rPr>
          <w:rFonts w:ascii="Arial" w:hAnsi="Arial" w:cs="Arial"/>
        </w:rPr>
      </w:pPr>
      <w:r w:rsidRPr="008373A0">
        <w:rPr>
          <w:rFonts w:ascii="Arial" w:hAnsi="Arial" w:cs="Arial"/>
        </w:rPr>
        <w:t xml:space="preserve">Andersson, L. M. </w:t>
      </w:r>
      <w:r w:rsidR="00F53172" w:rsidRPr="008373A0">
        <w:rPr>
          <w:rFonts w:ascii="Arial" w:hAnsi="Arial" w:cs="Arial"/>
        </w:rPr>
        <w:t>and</w:t>
      </w:r>
      <w:r w:rsidRPr="008373A0">
        <w:rPr>
          <w:rFonts w:ascii="Arial" w:hAnsi="Arial" w:cs="Arial"/>
        </w:rPr>
        <w:t xml:space="preserve"> Pearson, C. M. </w:t>
      </w:r>
      <w:r w:rsidR="00413A3B" w:rsidRPr="008373A0">
        <w:rPr>
          <w:rFonts w:ascii="Arial" w:hAnsi="Arial" w:cs="Arial"/>
        </w:rPr>
        <w:t>(</w:t>
      </w:r>
      <w:r w:rsidRPr="008373A0">
        <w:rPr>
          <w:rFonts w:ascii="Arial" w:hAnsi="Arial" w:cs="Arial"/>
        </w:rPr>
        <w:t>1999</w:t>
      </w:r>
      <w:r w:rsidR="00972189" w:rsidRPr="008373A0">
        <w:rPr>
          <w:rFonts w:ascii="Arial" w:hAnsi="Arial" w:cs="Arial"/>
        </w:rPr>
        <w:t>),</w:t>
      </w:r>
      <w:r w:rsidRPr="008373A0">
        <w:rPr>
          <w:rFonts w:ascii="Arial" w:hAnsi="Arial" w:cs="Arial"/>
        </w:rPr>
        <w:t xml:space="preserve"> </w:t>
      </w:r>
      <w:r w:rsidR="00A82FE6" w:rsidRPr="008373A0">
        <w:rPr>
          <w:rFonts w:ascii="Arial" w:hAnsi="Arial" w:cs="Arial"/>
        </w:rPr>
        <w:t>“</w:t>
      </w:r>
      <w:r w:rsidRPr="008373A0">
        <w:rPr>
          <w:rFonts w:ascii="Arial" w:hAnsi="Arial" w:cs="Arial"/>
        </w:rPr>
        <w:t xml:space="preserve">Tit for tat? The </w:t>
      </w:r>
      <w:proofErr w:type="spellStart"/>
      <w:r w:rsidRPr="008373A0">
        <w:rPr>
          <w:rFonts w:ascii="Arial" w:hAnsi="Arial" w:cs="Arial"/>
        </w:rPr>
        <w:t>spiraling</w:t>
      </w:r>
      <w:proofErr w:type="spellEnd"/>
      <w:r w:rsidRPr="008373A0">
        <w:rPr>
          <w:rFonts w:ascii="Arial" w:hAnsi="Arial" w:cs="Arial"/>
        </w:rPr>
        <w:t xml:space="preserve"> effect of incivility in the workplace.</w:t>
      </w:r>
      <w:r w:rsidR="00A82FE6" w:rsidRPr="008373A0">
        <w:rPr>
          <w:rFonts w:ascii="Arial" w:hAnsi="Arial" w:cs="Arial"/>
        </w:rPr>
        <w:t>”</w:t>
      </w:r>
      <w:r w:rsidRPr="008373A0">
        <w:rPr>
          <w:rFonts w:ascii="Arial" w:hAnsi="Arial" w:cs="Arial"/>
        </w:rPr>
        <w:t xml:space="preserve"> </w:t>
      </w:r>
      <w:r w:rsidRPr="008373A0">
        <w:rPr>
          <w:rFonts w:ascii="Arial" w:hAnsi="Arial" w:cs="Arial"/>
          <w:i/>
        </w:rPr>
        <w:t>Academy of Management Review</w:t>
      </w:r>
      <w:r w:rsidRPr="008373A0">
        <w:rPr>
          <w:rFonts w:ascii="Arial" w:hAnsi="Arial" w:cs="Arial"/>
        </w:rPr>
        <w:t>, 24</w:t>
      </w:r>
      <w:r w:rsidR="00A82FE6" w:rsidRPr="008373A0">
        <w:rPr>
          <w:rFonts w:ascii="Arial" w:hAnsi="Arial" w:cs="Arial"/>
        </w:rPr>
        <w:t xml:space="preserve"> (3):</w:t>
      </w:r>
      <w:r w:rsidRPr="008373A0">
        <w:rPr>
          <w:rFonts w:ascii="Arial" w:hAnsi="Arial" w:cs="Arial"/>
        </w:rPr>
        <w:t xml:space="preserve"> 452-471. </w:t>
      </w:r>
    </w:p>
    <w:p w14:paraId="555FDA89" w14:textId="205BE608" w:rsidR="00AC0909" w:rsidRPr="008373A0" w:rsidRDefault="00AC0909" w:rsidP="00AC0909">
      <w:pPr>
        <w:spacing w:before="120" w:after="120"/>
        <w:rPr>
          <w:rFonts w:ascii="Arial" w:hAnsi="Arial" w:cs="Arial"/>
        </w:rPr>
      </w:pPr>
      <w:r w:rsidRPr="008373A0">
        <w:rPr>
          <w:rFonts w:ascii="Arial" w:hAnsi="Arial" w:cs="Arial"/>
        </w:rPr>
        <w:t>Alvesson, M</w:t>
      </w:r>
      <w:r w:rsidR="000501AF" w:rsidRPr="008373A0">
        <w:rPr>
          <w:rFonts w:ascii="Arial" w:hAnsi="Arial" w:cs="Arial"/>
        </w:rPr>
        <w:t>.</w:t>
      </w:r>
      <w:r w:rsidRPr="008373A0">
        <w:rPr>
          <w:rFonts w:ascii="Arial" w:hAnsi="Arial" w:cs="Arial"/>
        </w:rPr>
        <w:t xml:space="preserve"> &amp; </w:t>
      </w:r>
      <w:proofErr w:type="spellStart"/>
      <w:r w:rsidRPr="008373A0">
        <w:rPr>
          <w:rFonts w:ascii="Arial" w:hAnsi="Arial" w:cs="Arial"/>
        </w:rPr>
        <w:t>Sveningsson</w:t>
      </w:r>
      <w:proofErr w:type="spellEnd"/>
      <w:r w:rsidRPr="008373A0">
        <w:rPr>
          <w:rFonts w:ascii="Arial" w:hAnsi="Arial" w:cs="Arial"/>
        </w:rPr>
        <w:t>, S</w:t>
      </w:r>
      <w:r w:rsidR="00413A3B" w:rsidRPr="008373A0">
        <w:rPr>
          <w:rFonts w:ascii="Arial" w:hAnsi="Arial" w:cs="Arial"/>
        </w:rPr>
        <w:t>.</w:t>
      </w:r>
      <w:r w:rsidRPr="008373A0">
        <w:rPr>
          <w:rFonts w:ascii="Arial" w:hAnsi="Arial" w:cs="Arial"/>
        </w:rPr>
        <w:t> </w:t>
      </w:r>
      <w:r w:rsidR="00413A3B" w:rsidRPr="008373A0">
        <w:rPr>
          <w:rFonts w:ascii="Arial" w:hAnsi="Arial" w:cs="Arial"/>
        </w:rPr>
        <w:t>(</w:t>
      </w:r>
      <w:r w:rsidRPr="008373A0">
        <w:rPr>
          <w:rFonts w:ascii="Arial" w:hAnsi="Arial" w:cs="Arial"/>
        </w:rPr>
        <w:t>2003</w:t>
      </w:r>
      <w:r w:rsidR="00972189" w:rsidRPr="008373A0">
        <w:rPr>
          <w:rFonts w:ascii="Arial" w:hAnsi="Arial" w:cs="Arial"/>
        </w:rPr>
        <w:t>),</w:t>
      </w:r>
      <w:r w:rsidRPr="008373A0">
        <w:rPr>
          <w:rFonts w:ascii="Arial" w:hAnsi="Arial" w:cs="Arial"/>
        </w:rPr>
        <w:t xml:space="preserve"> 'Managers doing leadership: The extra-</w:t>
      </w:r>
      <w:proofErr w:type="spellStart"/>
      <w:r w:rsidRPr="008373A0">
        <w:rPr>
          <w:rFonts w:ascii="Arial" w:hAnsi="Arial" w:cs="Arial"/>
        </w:rPr>
        <w:t>ordinarization</w:t>
      </w:r>
      <w:proofErr w:type="spellEnd"/>
      <w:r w:rsidRPr="008373A0">
        <w:rPr>
          <w:rFonts w:ascii="Arial" w:hAnsi="Arial" w:cs="Arial"/>
        </w:rPr>
        <w:t xml:space="preserve"> of the mundane', </w:t>
      </w:r>
      <w:r w:rsidRPr="008373A0">
        <w:rPr>
          <w:rFonts w:ascii="Arial" w:hAnsi="Arial" w:cs="Arial"/>
          <w:i/>
        </w:rPr>
        <w:t>Human Relations</w:t>
      </w:r>
      <w:r w:rsidRPr="008373A0">
        <w:rPr>
          <w:rFonts w:ascii="Arial" w:hAnsi="Arial" w:cs="Arial"/>
        </w:rPr>
        <w:t xml:space="preserve">, 56(12) 1435-1459.  </w:t>
      </w:r>
    </w:p>
    <w:p w14:paraId="5EAD8D63" w14:textId="27D4FC62" w:rsidR="00F265A8" w:rsidRPr="008373A0" w:rsidRDefault="00F265A8" w:rsidP="00F265A8">
      <w:pPr>
        <w:spacing w:before="120" w:after="120"/>
        <w:jc w:val="both"/>
        <w:rPr>
          <w:rFonts w:ascii="Arial" w:hAnsi="Arial" w:cs="Arial"/>
        </w:rPr>
      </w:pPr>
      <w:r w:rsidRPr="008373A0">
        <w:rPr>
          <w:rFonts w:ascii="Arial" w:hAnsi="Arial" w:cs="Arial"/>
        </w:rPr>
        <w:t xml:space="preserve">Baker, A., Kantor, J. and Neuman, W. </w:t>
      </w:r>
      <w:r w:rsidR="00413A3B" w:rsidRPr="008373A0">
        <w:rPr>
          <w:rFonts w:ascii="Arial" w:hAnsi="Arial" w:cs="Arial"/>
        </w:rPr>
        <w:t>(</w:t>
      </w:r>
      <w:r w:rsidRPr="008373A0">
        <w:rPr>
          <w:rFonts w:ascii="Arial" w:hAnsi="Arial" w:cs="Arial"/>
        </w:rPr>
        <w:t>2017</w:t>
      </w:r>
      <w:r w:rsidR="00972189" w:rsidRPr="008373A0">
        <w:rPr>
          <w:rFonts w:ascii="Arial" w:hAnsi="Arial" w:cs="Arial"/>
        </w:rPr>
        <w:t>),</w:t>
      </w:r>
      <w:r w:rsidRPr="008373A0">
        <w:rPr>
          <w:rFonts w:ascii="Arial" w:hAnsi="Arial" w:cs="Arial"/>
        </w:rPr>
        <w:t xml:space="preserve"> </w:t>
      </w:r>
      <w:r w:rsidR="003D4CE5" w:rsidRPr="008373A0">
        <w:rPr>
          <w:rFonts w:ascii="Arial" w:hAnsi="Arial" w:cs="Arial"/>
        </w:rPr>
        <w:t>“</w:t>
      </w:r>
      <w:r w:rsidRPr="008373A0">
        <w:rPr>
          <w:rFonts w:ascii="Arial" w:hAnsi="Arial" w:cs="Arial"/>
        </w:rPr>
        <w:t>Police Building Case to Arrest Harvey Weinstein After Sexual Assault Claim</w:t>
      </w:r>
      <w:r w:rsidR="003D4CE5" w:rsidRPr="008373A0">
        <w:rPr>
          <w:rFonts w:ascii="Arial" w:hAnsi="Arial" w:cs="Arial"/>
        </w:rPr>
        <w:t>.”</w:t>
      </w:r>
      <w:r w:rsidRPr="008373A0">
        <w:rPr>
          <w:rFonts w:ascii="Arial" w:hAnsi="Arial" w:cs="Arial"/>
        </w:rPr>
        <w:t xml:space="preserve"> New York Times, Nov.</w:t>
      </w:r>
      <w:r w:rsidRPr="008373A0">
        <w:rPr>
          <w:rFonts w:ascii="Arial" w:eastAsia="Times New Roman" w:hAnsi="Arial" w:cs="Arial"/>
          <w:lang w:eastAsia="en-GB"/>
        </w:rPr>
        <w:t xml:space="preserve"> 3, </w:t>
      </w:r>
    </w:p>
    <w:p w14:paraId="21B24275" w14:textId="73D9693C" w:rsidR="00E659E3" w:rsidRPr="008373A0" w:rsidRDefault="00E659E3" w:rsidP="00E659E3">
      <w:pPr>
        <w:spacing w:before="120" w:after="120"/>
        <w:rPr>
          <w:rFonts w:ascii="Arial" w:hAnsi="Arial" w:cs="Arial"/>
        </w:rPr>
      </w:pPr>
      <w:r w:rsidRPr="008373A0">
        <w:rPr>
          <w:rFonts w:ascii="Arial" w:hAnsi="Arial" w:cs="Arial"/>
        </w:rPr>
        <w:t xml:space="preserve">Balogun, J., Jacobs, C., </w:t>
      </w:r>
      <w:proofErr w:type="spellStart"/>
      <w:r w:rsidRPr="008373A0">
        <w:rPr>
          <w:rFonts w:ascii="Arial" w:hAnsi="Arial" w:cs="Arial"/>
        </w:rPr>
        <w:t>Jarzabkowski</w:t>
      </w:r>
      <w:proofErr w:type="spellEnd"/>
      <w:r w:rsidRPr="008373A0">
        <w:rPr>
          <w:rFonts w:ascii="Arial" w:hAnsi="Arial" w:cs="Arial"/>
        </w:rPr>
        <w:t xml:space="preserve">, P., </w:t>
      </w:r>
      <w:proofErr w:type="spellStart"/>
      <w:r w:rsidRPr="008373A0">
        <w:rPr>
          <w:rFonts w:ascii="Arial" w:hAnsi="Arial" w:cs="Arial"/>
        </w:rPr>
        <w:t>Mantere</w:t>
      </w:r>
      <w:proofErr w:type="spellEnd"/>
      <w:r w:rsidRPr="008373A0">
        <w:rPr>
          <w:rFonts w:ascii="Arial" w:hAnsi="Arial" w:cs="Arial"/>
        </w:rPr>
        <w:t xml:space="preserve">, S. and </w:t>
      </w:r>
      <w:proofErr w:type="spellStart"/>
      <w:r w:rsidRPr="008373A0">
        <w:rPr>
          <w:rFonts w:ascii="Arial" w:hAnsi="Arial" w:cs="Arial"/>
        </w:rPr>
        <w:t>Vaara</w:t>
      </w:r>
      <w:proofErr w:type="spellEnd"/>
      <w:r w:rsidRPr="008373A0">
        <w:rPr>
          <w:rFonts w:ascii="Arial" w:hAnsi="Arial" w:cs="Arial"/>
        </w:rPr>
        <w:t xml:space="preserve">, E. (2014). Placing Strategy Discourse in Context: </w:t>
      </w:r>
      <w:proofErr w:type="spellStart"/>
      <w:r w:rsidRPr="008373A0">
        <w:rPr>
          <w:rFonts w:ascii="Arial" w:hAnsi="Arial" w:cs="Arial"/>
        </w:rPr>
        <w:t>Sociomateriality</w:t>
      </w:r>
      <w:proofErr w:type="spellEnd"/>
      <w:r w:rsidRPr="008373A0">
        <w:rPr>
          <w:rFonts w:ascii="Arial" w:hAnsi="Arial" w:cs="Arial"/>
        </w:rPr>
        <w:t xml:space="preserve">, Sensemaking, and Power. </w:t>
      </w:r>
      <w:r w:rsidRPr="008373A0">
        <w:rPr>
          <w:rFonts w:ascii="Arial" w:hAnsi="Arial" w:cs="Arial"/>
          <w:i/>
        </w:rPr>
        <w:t>Journal of Management Studies</w:t>
      </w:r>
      <w:r w:rsidRPr="008373A0">
        <w:rPr>
          <w:rFonts w:ascii="Arial" w:hAnsi="Arial" w:cs="Arial"/>
        </w:rPr>
        <w:t>, 51(2</w:t>
      </w:r>
      <w:r w:rsidR="000501AF" w:rsidRPr="008373A0">
        <w:rPr>
          <w:rFonts w:ascii="Arial" w:hAnsi="Arial" w:cs="Arial"/>
        </w:rPr>
        <w:t>):</w:t>
      </w:r>
      <w:r w:rsidRPr="008373A0">
        <w:rPr>
          <w:rFonts w:ascii="Arial" w:hAnsi="Arial" w:cs="Arial"/>
        </w:rPr>
        <w:t xml:space="preserve"> 175-201. </w:t>
      </w:r>
    </w:p>
    <w:p w14:paraId="5BC19C1B" w14:textId="1C604C98" w:rsidR="003751AF" w:rsidRPr="008373A0" w:rsidRDefault="003751AF" w:rsidP="00F265A8">
      <w:pPr>
        <w:spacing w:before="120" w:after="120"/>
        <w:rPr>
          <w:rFonts w:ascii="Arial" w:hAnsi="Arial" w:cs="Arial"/>
        </w:rPr>
      </w:pPr>
      <w:r w:rsidRPr="008373A0">
        <w:rPr>
          <w:rFonts w:ascii="Arial" w:hAnsi="Arial" w:cs="Arial"/>
        </w:rPr>
        <w:t xml:space="preserve">Barry, D. and </w:t>
      </w:r>
      <w:proofErr w:type="spellStart"/>
      <w:r w:rsidRPr="008373A0">
        <w:rPr>
          <w:rFonts w:ascii="Arial" w:hAnsi="Arial" w:cs="Arial"/>
        </w:rPr>
        <w:t>Elmes</w:t>
      </w:r>
      <w:proofErr w:type="spellEnd"/>
      <w:r w:rsidRPr="008373A0">
        <w:rPr>
          <w:rFonts w:ascii="Arial" w:hAnsi="Arial" w:cs="Arial"/>
        </w:rPr>
        <w:t>, M. (1997)</w:t>
      </w:r>
      <w:r w:rsidR="00972189" w:rsidRPr="008373A0">
        <w:rPr>
          <w:rFonts w:ascii="Arial" w:hAnsi="Arial" w:cs="Arial"/>
        </w:rPr>
        <w:t>,</w:t>
      </w:r>
      <w:r w:rsidRPr="008373A0">
        <w:rPr>
          <w:rFonts w:ascii="Arial" w:hAnsi="Arial" w:cs="Arial"/>
        </w:rPr>
        <w:t xml:space="preserve"> Strategy Retold: Toward a Narrative View of Strategic Discourse. </w:t>
      </w:r>
      <w:r w:rsidRPr="008373A0">
        <w:rPr>
          <w:rFonts w:ascii="Arial" w:hAnsi="Arial" w:cs="Arial"/>
          <w:i/>
        </w:rPr>
        <w:t>The Academy of Management Review</w:t>
      </w:r>
      <w:r w:rsidRPr="008373A0">
        <w:rPr>
          <w:rFonts w:ascii="Arial" w:hAnsi="Arial" w:cs="Arial"/>
        </w:rPr>
        <w:t>, 22</w:t>
      </w:r>
      <w:r w:rsidR="000501AF" w:rsidRPr="008373A0">
        <w:rPr>
          <w:rFonts w:ascii="Arial" w:hAnsi="Arial" w:cs="Arial"/>
        </w:rPr>
        <w:t>(2)</w:t>
      </w:r>
      <w:r w:rsidRPr="008373A0">
        <w:rPr>
          <w:rFonts w:ascii="Arial" w:hAnsi="Arial" w:cs="Arial"/>
        </w:rPr>
        <w:t xml:space="preserve"> 429-452.</w:t>
      </w:r>
    </w:p>
    <w:p w14:paraId="663C90C4" w14:textId="1E0D0C99" w:rsidR="00F265A8" w:rsidRPr="008373A0" w:rsidRDefault="00F265A8" w:rsidP="00F265A8">
      <w:pPr>
        <w:spacing w:before="120" w:after="120"/>
        <w:rPr>
          <w:rFonts w:ascii="Arial" w:hAnsi="Arial" w:cs="Arial"/>
        </w:rPr>
      </w:pPr>
      <w:proofErr w:type="spellStart"/>
      <w:r w:rsidRPr="008373A0">
        <w:rPr>
          <w:rFonts w:ascii="Arial" w:hAnsi="Arial" w:cs="Arial"/>
        </w:rPr>
        <w:t>Beckert</w:t>
      </w:r>
      <w:proofErr w:type="spellEnd"/>
      <w:r w:rsidRPr="008373A0">
        <w:rPr>
          <w:rFonts w:ascii="Arial" w:hAnsi="Arial" w:cs="Arial"/>
        </w:rPr>
        <w:t xml:space="preserve">, J. </w:t>
      </w:r>
      <w:r w:rsidR="00413A3B" w:rsidRPr="008373A0">
        <w:rPr>
          <w:rFonts w:ascii="Arial" w:hAnsi="Arial" w:cs="Arial"/>
        </w:rPr>
        <w:t>(</w:t>
      </w:r>
      <w:r w:rsidRPr="008373A0">
        <w:rPr>
          <w:rFonts w:ascii="Arial" w:hAnsi="Arial" w:cs="Arial"/>
        </w:rPr>
        <w:t>2010</w:t>
      </w:r>
      <w:r w:rsidR="00972189" w:rsidRPr="008373A0">
        <w:rPr>
          <w:rFonts w:ascii="Arial" w:hAnsi="Arial" w:cs="Arial"/>
        </w:rPr>
        <w:t>),</w:t>
      </w:r>
      <w:r w:rsidRPr="008373A0">
        <w:rPr>
          <w:rFonts w:ascii="Arial" w:hAnsi="Arial" w:cs="Arial"/>
        </w:rPr>
        <w:t xml:space="preserve"> </w:t>
      </w:r>
      <w:r w:rsidR="003D4CE5" w:rsidRPr="008373A0">
        <w:rPr>
          <w:rFonts w:ascii="Arial" w:hAnsi="Arial" w:cs="Arial"/>
        </w:rPr>
        <w:t>“</w:t>
      </w:r>
      <w:r w:rsidRPr="008373A0">
        <w:rPr>
          <w:rFonts w:ascii="Arial" w:hAnsi="Arial" w:cs="Arial"/>
        </w:rPr>
        <w:t>Institutional isomorphism revisited: Convergence and divergence in institutional change.</w:t>
      </w:r>
      <w:r w:rsidR="003D4CE5" w:rsidRPr="008373A0">
        <w:rPr>
          <w:rFonts w:ascii="Arial" w:hAnsi="Arial" w:cs="Arial"/>
        </w:rPr>
        <w:t>”</w:t>
      </w:r>
      <w:r w:rsidRPr="008373A0">
        <w:rPr>
          <w:rFonts w:ascii="Arial" w:hAnsi="Arial" w:cs="Arial"/>
        </w:rPr>
        <w:t xml:space="preserve"> </w:t>
      </w:r>
      <w:r w:rsidRPr="008373A0">
        <w:rPr>
          <w:rFonts w:ascii="Arial" w:hAnsi="Arial" w:cs="Arial"/>
          <w:i/>
          <w:iCs/>
        </w:rPr>
        <w:t>Sociological Theory</w:t>
      </w:r>
      <w:r w:rsidRPr="008373A0">
        <w:rPr>
          <w:rFonts w:ascii="Arial" w:hAnsi="Arial" w:cs="Arial"/>
        </w:rPr>
        <w:t xml:space="preserve"> 28(2): 150–166.</w:t>
      </w:r>
    </w:p>
    <w:p w14:paraId="7B5BCEFA" w14:textId="48274AE7" w:rsidR="00D60D4B" w:rsidRPr="008373A0" w:rsidRDefault="00D60D4B" w:rsidP="00D60D4B">
      <w:pPr>
        <w:spacing w:before="120" w:after="120"/>
        <w:rPr>
          <w:rFonts w:ascii="Arial" w:hAnsi="Arial" w:cs="Arial"/>
        </w:rPr>
      </w:pPr>
      <w:r w:rsidRPr="008373A0">
        <w:rPr>
          <w:rFonts w:ascii="Arial" w:hAnsi="Arial" w:cs="Arial"/>
        </w:rPr>
        <w:t xml:space="preserve">Berger, P.L. and </w:t>
      </w:r>
      <w:proofErr w:type="spellStart"/>
      <w:r w:rsidRPr="008373A0">
        <w:rPr>
          <w:rFonts w:ascii="Arial" w:hAnsi="Arial" w:cs="Arial"/>
        </w:rPr>
        <w:t>Luckmann</w:t>
      </w:r>
      <w:proofErr w:type="spellEnd"/>
      <w:r w:rsidRPr="008373A0">
        <w:rPr>
          <w:rFonts w:ascii="Arial" w:hAnsi="Arial" w:cs="Arial"/>
        </w:rPr>
        <w:t>, T. (196</w:t>
      </w:r>
      <w:r w:rsidR="0072498C" w:rsidRPr="008373A0">
        <w:rPr>
          <w:rFonts w:ascii="Arial" w:hAnsi="Arial" w:cs="Arial"/>
        </w:rPr>
        <w:t>7</w:t>
      </w:r>
      <w:r w:rsidRPr="008373A0">
        <w:rPr>
          <w:rFonts w:ascii="Arial" w:hAnsi="Arial" w:cs="Arial"/>
        </w:rPr>
        <w:t>),</w:t>
      </w:r>
      <w:r w:rsidR="00972189" w:rsidRPr="008373A0">
        <w:rPr>
          <w:rFonts w:ascii="Arial" w:hAnsi="Arial" w:cs="Arial"/>
        </w:rPr>
        <w:t xml:space="preserve"> </w:t>
      </w:r>
      <w:r w:rsidRPr="008373A0">
        <w:rPr>
          <w:rFonts w:ascii="Arial" w:hAnsi="Arial" w:cs="Arial"/>
          <w:i/>
        </w:rPr>
        <w:t>The Social Construction of Reality A Treatise in the Sociology of Knowledge</w:t>
      </w:r>
      <w:r w:rsidRPr="008373A0">
        <w:rPr>
          <w:rFonts w:ascii="Arial" w:hAnsi="Arial" w:cs="Arial"/>
        </w:rPr>
        <w:t>, Garden City, NY: Anchor</w:t>
      </w:r>
    </w:p>
    <w:p w14:paraId="599F1078" w14:textId="75A911F6" w:rsidR="00D60D4B" w:rsidRPr="008373A0" w:rsidRDefault="00D60D4B" w:rsidP="00D60D4B">
      <w:pPr>
        <w:spacing w:before="120" w:after="120"/>
        <w:rPr>
          <w:rFonts w:ascii="Arial" w:hAnsi="Arial" w:cs="Arial"/>
        </w:rPr>
      </w:pPr>
      <w:proofErr w:type="spellStart"/>
      <w:r w:rsidRPr="008373A0">
        <w:rPr>
          <w:rFonts w:ascii="Arial" w:hAnsi="Arial" w:cs="Arial"/>
        </w:rPr>
        <w:t>Bezemer</w:t>
      </w:r>
      <w:proofErr w:type="spellEnd"/>
      <w:r w:rsidRPr="008373A0">
        <w:rPr>
          <w:rFonts w:ascii="Arial" w:hAnsi="Arial" w:cs="Arial"/>
        </w:rPr>
        <w:t>, P. J., Nicholson, G.J. and Pugliese, A. (2014</w:t>
      </w:r>
      <w:r w:rsidR="000501AF" w:rsidRPr="008373A0">
        <w:rPr>
          <w:rFonts w:ascii="Arial" w:hAnsi="Arial" w:cs="Arial"/>
        </w:rPr>
        <w:t>), “</w:t>
      </w:r>
      <w:r w:rsidRPr="008373A0">
        <w:rPr>
          <w:rFonts w:ascii="Arial" w:hAnsi="Arial" w:cs="Arial"/>
        </w:rPr>
        <w:t xml:space="preserve">Inside the boardroom: exploring board member interactions”, </w:t>
      </w:r>
      <w:r w:rsidRPr="008373A0">
        <w:rPr>
          <w:rFonts w:ascii="Arial" w:hAnsi="Arial" w:cs="Arial"/>
          <w:i/>
        </w:rPr>
        <w:t>Qualitative Research in Accounting and Management</w:t>
      </w:r>
      <w:r w:rsidRPr="008373A0">
        <w:rPr>
          <w:rFonts w:ascii="Arial" w:hAnsi="Arial" w:cs="Arial"/>
        </w:rPr>
        <w:t xml:space="preserve"> 11(3): 238-259.</w:t>
      </w:r>
    </w:p>
    <w:p w14:paraId="3F313784" w14:textId="7222F609" w:rsidR="00F265A8" w:rsidRPr="008373A0" w:rsidRDefault="00F265A8" w:rsidP="00F265A8">
      <w:pPr>
        <w:spacing w:before="120" w:after="120"/>
        <w:rPr>
          <w:rFonts w:ascii="Arial" w:hAnsi="Arial" w:cs="Arial"/>
        </w:rPr>
      </w:pPr>
      <w:proofErr w:type="spellStart"/>
      <w:r w:rsidRPr="008373A0">
        <w:rPr>
          <w:rFonts w:ascii="Arial" w:hAnsi="Arial" w:cs="Arial"/>
        </w:rPr>
        <w:t>Bierema</w:t>
      </w:r>
      <w:proofErr w:type="spellEnd"/>
      <w:r w:rsidRPr="008373A0">
        <w:rPr>
          <w:rFonts w:ascii="Arial" w:hAnsi="Arial" w:cs="Arial"/>
        </w:rPr>
        <w:t xml:space="preserve"> L. L. </w:t>
      </w:r>
      <w:r w:rsidR="00413A3B" w:rsidRPr="008373A0">
        <w:rPr>
          <w:rFonts w:ascii="Arial" w:hAnsi="Arial" w:cs="Arial"/>
        </w:rPr>
        <w:t>(</w:t>
      </w:r>
      <w:r w:rsidRPr="008373A0">
        <w:rPr>
          <w:rFonts w:ascii="Arial" w:hAnsi="Arial" w:cs="Arial"/>
        </w:rPr>
        <w:t>2009</w:t>
      </w:r>
      <w:r w:rsidR="00972189" w:rsidRPr="008373A0">
        <w:rPr>
          <w:rFonts w:ascii="Arial" w:hAnsi="Arial" w:cs="Arial"/>
        </w:rPr>
        <w:t>),</w:t>
      </w:r>
      <w:r w:rsidRPr="008373A0">
        <w:rPr>
          <w:rFonts w:ascii="Arial" w:hAnsi="Arial" w:cs="Arial"/>
        </w:rPr>
        <w:t xml:space="preserve"> </w:t>
      </w:r>
      <w:r w:rsidR="004F55EB" w:rsidRPr="008373A0">
        <w:rPr>
          <w:rFonts w:ascii="Arial" w:hAnsi="Arial" w:cs="Arial"/>
        </w:rPr>
        <w:t>“</w:t>
      </w:r>
      <w:r w:rsidRPr="008373A0">
        <w:rPr>
          <w:rFonts w:ascii="Arial" w:hAnsi="Arial" w:cs="Arial"/>
        </w:rPr>
        <w:t>Critiquing human resource development's dominant masculine rationality and evaluating its impact</w:t>
      </w:r>
      <w:r w:rsidR="003D4CE5" w:rsidRPr="008373A0">
        <w:rPr>
          <w:rFonts w:ascii="Arial" w:hAnsi="Arial" w:cs="Arial"/>
        </w:rPr>
        <w:t>.</w:t>
      </w:r>
      <w:r w:rsidR="004F55EB" w:rsidRPr="008373A0">
        <w:rPr>
          <w:rFonts w:ascii="Arial" w:hAnsi="Arial" w:cs="Arial"/>
        </w:rPr>
        <w:t xml:space="preserve">” </w:t>
      </w:r>
      <w:r w:rsidRPr="008373A0">
        <w:rPr>
          <w:rFonts w:ascii="Arial" w:hAnsi="Arial" w:cs="Arial"/>
          <w:i/>
        </w:rPr>
        <w:t>Human Resource Development Review</w:t>
      </w:r>
      <w:r w:rsidR="00580DEB" w:rsidRPr="008373A0">
        <w:rPr>
          <w:rFonts w:ascii="Arial" w:hAnsi="Arial" w:cs="Arial"/>
          <w:i/>
        </w:rPr>
        <w:t>,</w:t>
      </w:r>
      <w:r w:rsidRPr="008373A0">
        <w:rPr>
          <w:rFonts w:ascii="Arial" w:hAnsi="Arial" w:cs="Arial"/>
          <w:i/>
        </w:rPr>
        <w:t xml:space="preserve"> </w:t>
      </w:r>
      <w:r w:rsidRPr="008373A0">
        <w:rPr>
          <w:rFonts w:ascii="Arial" w:hAnsi="Arial" w:cs="Arial"/>
        </w:rPr>
        <w:t>8(1)</w:t>
      </w:r>
      <w:r w:rsidR="004F55EB" w:rsidRPr="008373A0">
        <w:rPr>
          <w:rFonts w:ascii="Arial" w:hAnsi="Arial" w:cs="Arial"/>
        </w:rPr>
        <w:t>:</w:t>
      </w:r>
      <w:r w:rsidRPr="008373A0">
        <w:rPr>
          <w:rFonts w:ascii="Arial" w:hAnsi="Arial" w:cs="Arial"/>
        </w:rPr>
        <w:t xml:space="preserve"> 68-96</w:t>
      </w:r>
      <w:r w:rsidR="004F55EB" w:rsidRPr="008373A0">
        <w:rPr>
          <w:rFonts w:ascii="Arial" w:hAnsi="Arial" w:cs="Arial"/>
        </w:rPr>
        <w:t>.</w:t>
      </w:r>
    </w:p>
    <w:bookmarkEnd w:id="9"/>
    <w:p w14:paraId="547812B7" w14:textId="0D6F0BB4" w:rsidR="00B61DFD" w:rsidRPr="008373A0" w:rsidRDefault="005A64F2" w:rsidP="00F265A8">
      <w:pPr>
        <w:spacing w:before="120" w:after="120"/>
        <w:rPr>
          <w:rFonts w:ascii="Arial" w:hAnsi="Arial" w:cs="Arial"/>
        </w:rPr>
      </w:pPr>
      <w:r w:rsidRPr="008373A0">
        <w:rPr>
          <w:rFonts w:ascii="Arial" w:hAnsi="Arial" w:cs="Arial"/>
        </w:rPr>
        <w:t xml:space="preserve">Bloch, S. (2005). What makes a great board chair? </w:t>
      </w:r>
      <w:r w:rsidRPr="008373A0">
        <w:rPr>
          <w:rFonts w:ascii="Arial" w:hAnsi="Arial" w:cs="Arial"/>
          <w:i/>
          <w:iCs/>
        </w:rPr>
        <w:t>Corporate Board</w:t>
      </w:r>
      <w:r w:rsidRPr="008373A0">
        <w:rPr>
          <w:rFonts w:ascii="Arial" w:hAnsi="Arial" w:cs="Arial"/>
        </w:rPr>
        <w:t xml:space="preserve">, </w:t>
      </w:r>
      <w:r w:rsidR="00B61DFD" w:rsidRPr="008373A0">
        <w:rPr>
          <w:rFonts w:ascii="Arial" w:hAnsi="Arial" w:cs="Arial"/>
        </w:rPr>
        <w:t>26(151): 6-12.</w:t>
      </w:r>
    </w:p>
    <w:p w14:paraId="49DC5C36" w14:textId="1EC70784" w:rsidR="00F265A8" w:rsidRPr="008373A0" w:rsidRDefault="00F265A8" w:rsidP="00F265A8">
      <w:pPr>
        <w:spacing w:before="120" w:after="120"/>
        <w:rPr>
          <w:rFonts w:ascii="Arial" w:hAnsi="Arial" w:cs="Arial"/>
        </w:rPr>
      </w:pPr>
      <w:r w:rsidRPr="008373A0">
        <w:rPr>
          <w:rFonts w:ascii="Arial" w:hAnsi="Arial" w:cs="Arial"/>
        </w:rPr>
        <w:t xml:space="preserve">Bloor, M, and Wood, F. </w:t>
      </w:r>
      <w:r w:rsidR="00413A3B" w:rsidRPr="008373A0">
        <w:rPr>
          <w:rFonts w:ascii="Arial" w:hAnsi="Arial" w:cs="Arial"/>
        </w:rPr>
        <w:t>(</w:t>
      </w:r>
      <w:r w:rsidRPr="008373A0">
        <w:rPr>
          <w:rFonts w:ascii="Arial" w:hAnsi="Arial" w:cs="Arial"/>
        </w:rPr>
        <w:t>2006</w:t>
      </w:r>
      <w:r w:rsidR="00972189" w:rsidRPr="008373A0">
        <w:rPr>
          <w:rFonts w:ascii="Arial" w:hAnsi="Arial" w:cs="Arial"/>
        </w:rPr>
        <w:t>),</w:t>
      </w:r>
      <w:r w:rsidRPr="008373A0">
        <w:rPr>
          <w:rFonts w:ascii="Arial" w:hAnsi="Arial" w:cs="Arial"/>
        </w:rPr>
        <w:t xml:space="preserve"> </w:t>
      </w:r>
      <w:r w:rsidR="003D4CE5" w:rsidRPr="008373A0">
        <w:rPr>
          <w:rFonts w:ascii="Arial" w:hAnsi="Arial" w:cs="Arial"/>
        </w:rPr>
        <w:t>“</w:t>
      </w:r>
      <w:r w:rsidRPr="008373A0">
        <w:rPr>
          <w:rFonts w:ascii="Arial" w:hAnsi="Arial" w:cs="Arial"/>
          <w:i/>
        </w:rPr>
        <w:t>Keywords in Qualitative Methods: A Vocabulary of Research Concepts</w:t>
      </w:r>
      <w:r w:rsidR="003D4CE5" w:rsidRPr="008373A0">
        <w:rPr>
          <w:rFonts w:ascii="Arial" w:hAnsi="Arial" w:cs="Arial"/>
          <w:i/>
        </w:rPr>
        <w:t>.”</w:t>
      </w:r>
      <w:r w:rsidRPr="008373A0">
        <w:rPr>
          <w:rFonts w:ascii="Arial" w:hAnsi="Arial" w:cs="Arial"/>
        </w:rPr>
        <w:t xml:space="preserve"> Sage Publications Ltd </w:t>
      </w:r>
    </w:p>
    <w:p w14:paraId="61EE4677" w14:textId="16D84184" w:rsidR="00F265A8" w:rsidRPr="008373A0" w:rsidRDefault="00F265A8" w:rsidP="00F265A8">
      <w:pPr>
        <w:spacing w:before="120" w:after="120"/>
        <w:rPr>
          <w:rFonts w:ascii="Arial" w:hAnsi="Arial" w:cs="Arial"/>
        </w:rPr>
      </w:pPr>
      <w:r w:rsidRPr="008373A0">
        <w:rPr>
          <w:rFonts w:ascii="Arial" w:hAnsi="Arial" w:cs="Arial"/>
        </w:rPr>
        <w:t xml:space="preserve">Boden, M. A. </w:t>
      </w:r>
      <w:r w:rsidR="00413A3B" w:rsidRPr="008373A0">
        <w:rPr>
          <w:rFonts w:ascii="Arial" w:hAnsi="Arial" w:cs="Arial"/>
        </w:rPr>
        <w:t>(</w:t>
      </w:r>
      <w:r w:rsidRPr="008373A0">
        <w:rPr>
          <w:rFonts w:ascii="Arial" w:hAnsi="Arial" w:cs="Arial"/>
        </w:rPr>
        <w:t>1995</w:t>
      </w:r>
      <w:r w:rsidR="00972189" w:rsidRPr="008373A0">
        <w:rPr>
          <w:rFonts w:ascii="Arial" w:hAnsi="Arial" w:cs="Arial"/>
        </w:rPr>
        <w:t>),</w:t>
      </w:r>
      <w:r w:rsidR="00413A3B" w:rsidRPr="008373A0">
        <w:rPr>
          <w:rFonts w:ascii="Arial" w:hAnsi="Arial" w:cs="Arial"/>
        </w:rPr>
        <w:t xml:space="preserve"> </w:t>
      </w:r>
      <w:r w:rsidRPr="008373A0">
        <w:rPr>
          <w:rFonts w:ascii="Arial" w:hAnsi="Arial" w:cs="Arial"/>
        </w:rPr>
        <w:t xml:space="preserve">Modelling creativity: Reply to reviewers. </w:t>
      </w:r>
      <w:r w:rsidRPr="008373A0">
        <w:rPr>
          <w:rFonts w:ascii="Arial" w:hAnsi="Arial" w:cs="Arial"/>
          <w:i/>
          <w:iCs/>
        </w:rPr>
        <w:t xml:space="preserve">Artificial Intelligence Journal, </w:t>
      </w:r>
      <w:r w:rsidRPr="008373A0">
        <w:rPr>
          <w:rFonts w:ascii="Arial" w:hAnsi="Arial" w:cs="Arial"/>
        </w:rPr>
        <w:t>79</w:t>
      </w:r>
      <w:r w:rsidR="00972189" w:rsidRPr="008373A0">
        <w:rPr>
          <w:rFonts w:ascii="Arial" w:hAnsi="Arial" w:cs="Arial"/>
        </w:rPr>
        <w:t>,</w:t>
      </w:r>
      <w:r w:rsidR="004F55EB" w:rsidRPr="008373A0">
        <w:rPr>
          <w:rFonts w:ascii="Arial" w:hAnsi="Arial" w:cs="Arial"/>
        </w:rPr>
        <w:t xml:space="preserve"> </w:t>
      </w:r>
      <w:r w:rsidRPr="008373A0">
        <w:rPr>
          <w:rFonts w:ascii="Arial" w:hAnsi="Arial" w:cs="Arial"/>
        </w:rPr>
        <w:t>161–182</w:t>
      </w:r>
      <w:r w:rsidR="00BB636A" w:rsidRPr="008373A0">
        <w:rPr>
          <w:rFonts w:ascii="Arial" w:hAnsi="Arial" w:cs="Arial"/>
        </w:rPr>
        <w:t>.</w:t>
      </w:r>
      <w:r w:rsidRPr="008373A0">
        <w:rPr>
          <w:rFonts w:ascii="Arial" w:hAnsi="Arial" w:cs="Arial"/>
        </w:rPr>
        <w:t xml:space="preserve"> </w:t>
      </w:r>
    </w:p>
    <w:p w14:paraId="06AF16C7" w14:textId="77777777" w:rsidR="00190691" w:rsidRPr="008373A0" w:rsidRDefault="00190691" w:rsidP="008C6A26">
      <w:pPr>
        <w:spacing w:before="120" w:after="120"/>
        <w:jc w:val="both"/>
        <w:rPr>
          <w:rFonts w:ascii="Arial" w:hAnsi="Arial" w:cs="Arial"/>
        </w:rPr>
      </w:pPr>
      <w:r w:rsidRPr="008373A0">
        <w:rPr>
          <w:rFonts w:ascii="Arial" w:hAnsi="Arial" w:cs="Arial"/>
        </w:rPr>
        <w:t xml:space="preserve">Bourdieu, P. (1999). </w:t>
      </w:r>
      <w:proofErr w:type="spellStart"/>
      <w:r w:rsidRPr="008373A0">
        <w:rPr>
          <w:rFonts w:ascii="Arial" w:hAnsi="Arial" w:cs="Arial"/>
          <w:i/>
        </w:rPr>
        <w:t>Pascalian</w:t>
      </w:r>
      <w:proofErr w:type="spellEnd"/>
      <w:r w:rsidRPr="008373A0">
        <w:rPr>
          <w:rFonts w:ascii="Arial" w:hAnsi="Arial" w:cs="Arial"/>
          <w:i/>
        </w:rPr>
        <w:t xml:space="preserve"> meditations</w:t>
      </w:r>
      <w:r w:rsidRPr="008373A0">
        <w:rPr>
          <w:rFonts w:ascii="Arial" w:hAnsi="Arial" w:cs="Arial"/>
        </w:rPr>
        <w:t>. Cambridge, UK: Polity.</w:t>
      </w:r>
    </w:p>
    <w:p w14:paraId="0FCB0B90" w14:textId="7820A917" w:rsidR="008C6A26" w:rsidRPr="008373A0" w:rsidRDefault="008C6A26" w:rsidP="008C6A26">
      <w:pPr>
        <w:spacing w:before="120" w:after="120"/>
        <w:jc w:val="both"/>
        <w:rPr>
          <w:rFonts w:ascii="Arial" w:hAnsi="Arial" w:cs="Arial"/>
        </w:rPr>
      </w:pPr>
      <w:r w:rsidRPr="008373A0">
        <w:rPr>
          <w:rFonts w:ascii="Arial" w:hAnsi="Arial" w:cs="Arial"/>
        </w:rPr>
        <w:lastRenderedPageBreak/>
        <w:t xml:space="preserve">Bratton, J. and Gold, G. (2015) Towards Critical Human Resource Management Education (CHRME): a sociological imagination approach, </w:t>
      </w:r>
      <w:r w:rsidRPr="008373A0">
        <w:rPr>
          <w:rFonts w:ascii="Arial" w:hAnsi="Arial" w:cs="Arial"/>
          <w:i/>
        </w:rPr>
        <w:t>Work, employment and society</w:t>
      </w:r>
      <w:r w:rsidRPr="008373A0">
        <w:rPr>
          <w:rFonts w:ascii="Arial" w:hAnsi="Arial" w:cs="Arial"/>
        </w:rPr>
        <w:t>, 29(3)</w:t>
      </w:r>
      <w:r w:rsidR="00B61DFD" w:rsidRPr="008373A0">
        <w:rPr>
          <w:rFonts w:ascii="Arial" w:hAnsi="Arial" w:cs="Arial"/>
        </w:rPr>
        <w:t>:</w:t>
      </w:r>
      <w:r w:rsidRPr="008373A0">
        <w:rPr>
          <w:rFonts w:ascii="Arial" w:hAnsi="Arial" w:cs="Arial"/>
        </w:rPr>
        <w:t xml:space="preserve"> 496–507</w:t>
      </w:r>
    </w:p>
    <w:p w14:paraId="5B8B7A28" w14:textId="16FDA5A4" w:rsidR="00037992" w:rsidRPr="008373A0" w:rsidRDefault="00037992" w:rsidP="008C6A26">
      <w:pPr>
        <w:spacing w:before="120" w:after="120"/>
        <w:jc w:val="both"/>
        <w:rPr>
          <w:rFonts w:ascii="Arial" w:hAnsi="Arial" w:cs="Arial"/>
        </w:rPr>
      </w:pPr>
      <w:r w:rsidRPr="008373A0">
        <w:rPr>
          <w:rFonts w:ascii="Arial" w:hAnsi="Arial" w:cs="Arial"/>
        </w:rPr>
        <w:t xml:space="preserve">Brown, W. A., Hillman, A., &amp; Okun, M. A. (2012). Factors that influence monitoring and resource provision among </w:t>
      </w:r>
      <w:proofErr w:type="spellStart"/>
      <w:r w:rsidRPr="008373A0">
        <w:rPr>
          <w:rFonts w:ascii="Arial" w:hAnsi="Arial" w:cs="Arial"/>
        </w:rPr>
        <w:t>nonprofit</w:t>
      </w:r>
      <w:proofErr w:type="spellEnd"/>
      <w:r w:rsidRPr="008373A0">
        <w:rPr>
          <w:rFonts w:ascii="Arial" w:hAnsi="Arial" w:cs="Arial"/>
        </w:rPr>
        <w:t xml:space="preserve"> board members</w:t>
      </w:r>
      <w:r w:rsidRPr="008373A0">
        <w:rPr>
          <w:rFonts w:ascii="Arial" w:hAnsi="Arial" w:cs="Arial"/>
          <w:i/>
          <w:iCs/>
        </w:rPr>
        <w:t>. </w:t>
      </w:r>
      <w:proofErr w:type="spellStart"/>
      <w:r w:rsidRPr="008373A0">
        <w:rPr>
          <w:rFonts w:ascii="Arial" w:hAnsi="Arial" w:cs="Arial"/>
          <w:i/>
          <w:iCs/>
        </w:rPr>
        <w:t>Nonprofit</w:t>
      </w:r>
      <w:proofErr w:type="spellEnd"/>
      <w:r w:rsidRPr="008373A0">
        <w:rPr>
          <w:rFonts w:ascii="Arial" w:hAnsi="Arial" w:cs="Arial"/>
          <w:i/>
          <w:iCs/>
        </w:rPr>
        <w:t xml:space="preserve"> and Voluntary Sector Quarterly</w:t>
      </w:r>
      <w:r w:rsidRPr="008373A0">
        <w:rPr>
          <w:rFonts w:ascii="Arial" w:hAnsi="Arial" w:cs="Arial"/>
        </w:rPr>
        <w:t xml:space="preserve">, 41(1), 145-156.    </w:t>
      </w:r>
    </w:p>
    <w:p w14:paraId="7578E801" w14:textId="1099057B" w:rsidR="00F265A8" w:rsidRPr="008373A0" w:rsidRDefault="00F265A8" w:rsidP="00F265A8">
      <w:pPr>
        <w:spacing w:before="120" w:after="120"/>
        <w:jc w:val="both"/>
        <w:rPr>
          <w:rFonts w:ascii="Arial" w:hAnsi="Arial" w:cs="Arial"/>
        </w:rPr>
      </w:pPr>
      <w:proofErr w:type="spellStart"/>
      <w:r w:rsidRPr="008373A0">
        <w:rPr>
          <w:rFonts w:ascii="Arial" w:hAnsi="Arial" w:cs="Arial"/>
        </w:rPr>
        <w:t>Caemmerer</w:t>
      </w:r>
      <w:proofErr w:type="spellEnd"/>
      <w:r w:rsidRPr="008373A0">
        <w:rPr>
          <w:rFonts w:ascii="Arial" w:hAnsi="Arial" w:cs="Arial"/>
        </w:rPr>
        <w:t xml:space="preserve">, B. </w:t>
      </w:r>
      <w:r w:rsidR="00F53172" w:rsidRPr="008373A0">
        <w:rPr>
          <w:rFonts w:ascii="Arial" w:hAnsi="Arial" w:cs="Arial"/>
        </w:rPr>
        <w:t>and</w:t>
      </w:r>
      <w:r w:rsidRPr="008373A0">
        <w:rPr>
          <w:rFonts w:ascii="Arial" w:hAnsi="Arial" w:cs="Arial"/>
        </w:rPr>
        <w:t xml:space="preserve"> </w:t>
      </w:r>
      <w:proofErr w:type="spellStart"/>
      <w:r w:rsidRPr="008373A0">
        <w:rPr>
          <w:rFonts w:ascii="Arial" w:hAnsi="Arial" w:cs="Arial"/>
        </w:rPr>
        <w:t>Marck</w:t>
      </w:r>
      <w:proofErr w:type="spellEnd"/>
      <w:r w:rsidRPr="008373A0">
        <w:rPr>
          <w:rFonts w:ascii="Arial" w:hAnsi="Arial" w:cs="Arial"/>
        </w:rPr>
        <w:t xml:space="preserve">, M. </w:t>
      </w:r>
      <w:r w:rsidR="00413A3B" w:rsidRPr="008373A0">
        <w:rPr>
          <w:rFonts w:ascii="Arial" w:hAnsi="Arial" w:cs="Arial"/>
        </w:rPr>
        <w:t>(</w:t>
      </w:r>
      <w:r w:rsidRPr="008373A0">
        <w:rPr>
          <w:rFonts w:ascii="Arial" w:hAnsi="Arial" w:cs="Arial"/>
        </w:rPr>
        <w:t>2009</w:t>
      </w:r>
      <w:r w:rsidR="00972189" w:rsidRPr="008373A0">
        <w:rPr>
          <w:rFonts w:ascii="Arial" w:hAnsi="Arial" w:cs="Arial"/>
        </w:rPr>
        <w:t>),</w:t>
      </w:r>
      <w:r w:rsidR="00F53172" w:rsidRPr="008373A0">
        <w:rPr>
          <w:rFonts w:ascii="Arial" w:hAnsi="Arial" w:cs="Arial"/>
        </w:rPr>
        <w:t xml:space="preserve"> “</w:t>
      </w:r>
      <w:r w:rsidRPr="008373A0">
        <w:rPr>
          <w:rFonts w:ascii="Arial" w:hAnsi="Arial" w:cs="Arial"/>
        </w:rPr>
        <w:t>The impact of isomorphic pressures on the development of organisational service orientation in public services</w:t>
      </w:r>
      <w:r w:rsidR="00F53172" w:rsidRPr="008373A0">
        <w:rPr>
          <w:rFonts w:ascii="Arial" w:hAnsi="Arial" w:cs="Arial"/>
        </w:rPr>
        <w:t>”</w:t>
      </w:r>
      <w:r w:rsidRPr="008373A0">
        <w:rPr>
          <w:rFonts w:ascii="Arial" w:hAnsi="Arial" w:cs="Arial"/>
        </w:rPr>
        <w:t xml:space="preserve"> Paper presented at </w:t>
      </w:r>
      <w:r w:rsidRPr="008373A0">
        <w:rPr>
          <w:rFonts w:ascii="Arial" w:hAnsi="Arial" w:cs="Arial"/>
          <w:i/>
        </w:rPr>
        <w:t>Australian and New Zealand Marketing Academy</w:t>
      </w:r>
      <w:r w:rsidRPr="008373A0">
        <w:rPr>
          <w:rFonts w:ascii="Arial" w:hAnsi="Arial" w:cs="Arial"/>
        </w:rPr>
        <w:t>, Melbourne, 30/11/09 - 2/12/09.</w:t>
      </w:r>
    </w:p>
    <w:p w14:paraId="6BFBDB8B" w14:textId="7D0E1581" w:rsidR="00823459" w:rsidRPr="008373A0" w:rsidRDefault="00823459" w:rsidP="00F265A8">
      <w:pPr>
        <w:spacing w:before="120" w:after="120"/>
        <w:jc w:val="both"/>
        <w:rPr>
          <w:rFonts w:ascii="Arial" w:hAnsi="Arial" w:cs="Arial"/>
        </w:rPr>
      </w:pPr>
      <w:r w:rsidRPr="008373A0">
        <w:rPr>
          <w:rFonts w:ascii="Arial" w:hAnsi="Arial" w:cs="Arial"/>
        </w:rPr>
        <w:t xml:space="preserve">Camps, J., </w:t>
      </w:r>
      <w:r w:rsidR="000501AF" w:rsidRPr="008373A0">
        <w:rPr>
          <w:rFonts w:ascii="Arial" w:hAnsi="Arial" w:cs="Arial"/>
        </w:rPr>
        <w:t xml:space="preserve">and </w:t>
      </w:r>
      <w:r w:rsidRPr="008373A0">
        <w:rPr>
          <w:rFonts w:ascii="Arial" w:hAnsi="Arial" w:cs="Arial"/>
        </w:rPr>
        <w:t>Luna-</w:t>
      </w:r>
      <w:proofErr w:type="spellStart"/>
      <w:r w:rsidRPr="008373A0">
        <w:rPr>
          <w:rFonts w:ascii="Arial" w:hAnsi="Arial" w:cs="Arial"/>
        </w:rPr>
        <w:t>Arocas</w:t>
      </w:r>
      <w:proofErr w:type="spellEnd"/>
      <w:r w:rsidRPr="008373A0">
        <w:rPr>
          <w:rFonts w:ascii="Arial" w:hAnsi="Arial" w:cs="Arial"/>
        </w:rPr>
        <w:t xml:space="preserve">, R. (2012), A Matter of Learning: How Human Resources Affect Organizational Performance. </w:t>
      </w:r>
      <w:r w:rsidRPr="008373A0">
        <w:rPr>
          <w:rFonts w:ascii="Arial" w:hAnsi="Arial" w:cs="Arial"/>
          <w:i/>
        </w:rPr>
        <w:t>British Journal of Management</w:t>
      </w:r>
      <w:r w:rsidRPr="008373A0">
        <w:rPr>
          <w:rFonts w:ascii="Arial" w:hAnsi="Arial" w:cs="Arial"/>
        </w:rPr>
        <w:t xml:space="preserve">, 23, 1-21. </w:t>
      </w:r>
    </w:p>
    <w:p w14:paraId="79142A62" w14:textId="3C2E0590" w:rsidR="00F265A8" w:rsidRPr="008373A0" w:rsidRDefault="00F265A8" w:rsidP="00F265A8">
      <w:pPr>
        <w:spacing w:before="120" w:after="120"/>
        <w:jc w:val="both"/>
        <w:rPr>
          <w:rFonts w:ascii="Arial" w:hAnsi="Arial" w:cs="Arial"/>
        </w:rPr>
      </w:pPr>
      <w:r w:rsidRPr="008373A0">
        <w:rPr>
          <w:rFonts w:ascii="Arial" w:hAnsi="Arial" w:cs="Arial"/>
        </w:rPr>
        <w:t xml:space="preserve">Clark, G. L. </w:t>
      </w:r>
      <w:r w:rsidR="00413A3B" w:rsidRPr="008373A0">
        <w:rPr>
          <w:rFonts w:ascii="Arial" w:hAnsi="Arial" w:cs="Arial"/>
        </w:rPr>
        <w:t>(</w:t>
      </w:r>
      <w:r w:rsidRPr="008373A0">
        <w:rPr>
          <w:rFonts w:ascii="Arial" w:hAnsi="Arial" w:cs="Arial"/>
        </w:rPr>
        <w:t>1996</w:t>
      </w:r>
      <w:r w:rsidR="00972189" w:rsidRPr="008373A0">
        <w:rPr>
          <w:rFonts w:ascii="Arial" w:hAnsi="Arial" w:cs="Arial"/>
        </w:rPr>
        <w:t>),</w:t>
      </w:r>
      <w:r w:rsidR="00F53172" w:rsidRPr="008373A0">
        <w:rPr>
          <w:rFonts w:ascii="Arial" w:hAnsi="Arial" w:cs="Arial"/>
        </w:rPr>
        <w:t xml:space="preserve"> “</w:t>
      </w:r>
      <w:r w:rsidRPr="008373A0">
        <w:rPr>
          <w:rFonts w:ascii="Arial" w:hAnsi="Arial" w:cs="Arial"/>
        </w:rPr>
        <w:t>Rogues and Regulation in Global Finance: Maxwell, Leeson and the City of London</w:t>
      </w:r>
      <w:r w:rsidR="00F53172" w:rsidRPr="008373A0">
        <w:rPr>
          <w:rFonts w:ascii="Arial" w:hAnsi="Arial" w:cs="Arial"/>
        </w:rPr>
        <w:t>”.</w:t>
      </w:r>
      <w:r w:rsidRPr="008373A0">
        <w:rPr>
          <w:rFonts w:ascii="Arial" w:hAnsi="Arial" w:cs="Arial"/>
        </w:rPr>
        <w:t xml:space="preserve"> </w:t>
      </w:r>
      <w:r w:rsidRPr="008373A0">
        <w:rPr>
          <w:rFonts w:ascii="Arial" w:hAnsi="Arial" w:cs="Arial"/>
          <w:i/>
        </w:rPr>
        <w:t>Regional Studies</w:t>
      </w:r>
      <w:r w:rsidRPr="008373A0">
        <w:rPr>
          <w:rFonts w:ascii="Arial" w:hAnsi="Arial" w:cs="Arial"/>
        </w:rPr>
        <w:t xml:space="preserve"> 31</w:t>
      </w:r>
      <w:r w:rsidR="00F53172" w:rsidRPr="008373A0">
        <w:rPr>
          <w:rFonts w:ascii="Arial" w:hAnsi="Arial" w:cs="Arial"/>
        </w:rPr>
        <w:t>(</w:t>
      </w:r>
      <w:r w:rsidRPr="008373A0">
        <w:rPr>
          <w:rFonts w:ascii="Arial" w:hAnsi="Arial" w:cs="Arial"/>
        </w:rPr>
        <w:t>3</w:t>
      </w:r>
      <w:r w:rsidR="00F53172" w:rsidRPr="008373A0">
        <w:rPr>
          <w:rFonts w:ascii="Arial" w:hAnsi="Arial" w:cs="Arial"/>
        </w:rPr>
        <w:t>):</w:t>
      </w:r>
      <w:r w:rsidRPr="008373A0">
        <w:rPr>
          <w:rFonts w:ascii="Arial" w:hAnsi="Arial" w:cs="Arial"/>
        </w:rPr>
        <w:t xml:space="preserve"> 221-236</w:t>
      </w:r>
    </w:p>
    <w:p w14:paraId="15AAEE23" w14:textId="4C984273" w:rsidR="00F265A8" w:rsidRPr="008373A0" w:rsidRDefault="00F265A8" w:rsidP="00F265A8">
      <w:pPr>
        <w:spacing w:before="120" w:after="120"/>
        <w:rPr>
          <w:rFonts w:ascii="Arial" w:hAnsi="Arial" w:cs="Arial"/>
        </w:rPr>
      </w:pPr>
      <w:r w:rsidRPr="008373A0">
        <w:rPr>
          <w:rFonts w:ascii="Arial" w:hAnsi="Arial" w:cs="Arial"/>
        </w:rPr>
        <w:t xml:space="preserve">Clarke, T. </w:t>
      </w:r>
      <w:r w:rsidR="00413A3B" w:rsidRPr="008373A0">
        <w:rPr>
          <w:rFonts w:ascii="Arial" w:hAnsi="Arial" w:cs="Arial"/>
        </w:rPr>
        <w:t>(</w:t>
      </w:r>
      <w:r w:rsidRPr="008373A0">
        <w:rPr>
          <w:rFonts w:ascii="Arial" w:hAnsi="Arial" w:cs="Arial"/>
        </w:rPr>
        <w:t>1998</w:t>
      </w:r>
      <w:r w:rsidR="00972189" w:rsidRPr="008373A0">
        <w:rPr>
          <w:rFonts w:ascii="Arial" w:hAnsi="Arial" w:cs="Arial"/>
        </w:rPr>
        <w:t>),</w:t>
      </w:r>
      <w:r w:rsidR="00413A3B" w:rsidRPr="008373A0">
        <w:rPr>
          <w:rFonts w:ascii="Arial" w:hAnsi="Arial" w:cs="Arial"/>
        </w:rPr>
        <w:t xml:space="preserve"> </w:t>
      </w:r>
      <w:r w:rsidR="00F53172" w:rsidRPr="008373A0">
        <w:rPr>
          <w:rFonts w:ascii="Arial" w:hAnsi="Arial" w:cs="Arial"/>
        </w:rPr>
        <w:t>“</w:t>
      </w:r>
      <w:r w:rsidRPr="008373A0">
        <w:rPr>
          <w:rFonts w:ascii="Arial" w:hAnsi="Arial" w:cs="Arial"/>
        </w:rPr>
        <w:t>Research on Corporate Governance.</w:t>
      </w:r>
      <w:r w:rsidR="00F53172" w:rsidRPr="008373A0">
        <w:rPr>
          <w:rFonts w:ascii="Arial" w:hAnsi="Arial" w:cs="Arial"/>
        </w:rPr>
        <w:t>”</w:t>
      </w:r>
      <w:r w:rsidRPr="008373A0">
        <w:rPr>
          <w:rFonts w:ascii="Arial" w:hAnsi="Arial" w:cs="Arial"/>
        </w:rPr>
        <w:t xml:space="preserve"> </w:t>
      </w:r>
      <w:r w:rsidRPr="008373A0">
        <w:rPr>
          <w:rFonts w:ascii="Arial" w:hAnsi="Arial" w:cs="Arial"/>
          <w:i/>
          <w:iCs/>
        </w:rPr>
        <w:t>Corporate Governance: An International Review</w:t>
      </w:r>
      <w:r w:rsidR="00F53172" w:rsidRPr="008373A0">
        <w:rPr>
          <w:rFonts w:ascii="Arial" w:hAnsi="Arial" w:cs="Arial"/>
        </w:rPr>
        <w:t xml:space="preserve">, 6(1): </w:t>
      </w:r>
      <w:r w:rsidRPr="008373A0">
        <w:rPr>
          <w:rFonts w:ascii="Arial" w:hAnsi="Arial" w:cs="Arial"/>
        </w:rPr>
        <w:t>57-66.</w:t>
      </w:r>
    </w:p>
    <w:p w14:paraId="7F285E77" w14:textId="083A0727" w:rsidR="00F265A8" w:rsidRPr="008373A0" w:rsidRDefault="00F265A8" w:rsidP="00F265A8">
      <w:pPr>
        <w:spacing w:before="120" w:after="120"/>
        <w:rPr>
          <w:rFonts w:ascii="Arial" w:hAnsi="Arial" w:cs="Arial"/>
        </w:rPr>
      </w:pPr>
      <w:r w:rsidRPr="008373A0">
        <w:rPr>
          <w:rFonts w:ascii="Arial" w:hAnsi="Arial" w:cs="Arial"/>
          <w:lang w:eastAsia="en-GB"/>
        </w:rPr>
        <w:t xml:space="preserve">Cortina, L. M. </w:t>
      </w:r>
      <w:r w:rsidR="00413A3B" w:rsidRPr="008373A0">
        <w:rPr>
          <w:rFonts w:ascii="Arial" w:hAnsi="Arial" w:cs="Arial"/>
          <w:lang w:eastAsia="en-GB"/>
        </w:rPr>
        <w:t>(</w:t>
      </w:r>
      <w:r w:rsidRPr="008373A0">
        <w:rPr>
          <w:rFonts w:ascii="Arial" w:hAnsi="Arial" w:cs="Arial"/>
          <w:lang w:eastAsia="en-GB"/>
        </w:rPr>
        <w:t>2008</w:t>
      </w:r>
      <w:r w:rsidR="00972189" w:rsidRPr="008373A0">
        <w:rPr>
          <w:rFonts w:ascii="Arial" w:hAnsi="Arial" w:cs="Arial"/>
          <w:lang w:eastAsia="en-GB"/>
        </w:rPr>
        <w:t>),</w:t>
      </w:r>
      <w:r w:rsidRPr="008373A0">
        <w:rPr>
          <w:rFonts w:ascii="Arial" w:hAnsi="Arial" w:cs="Arial"/>
          <w:lang w:eastAsia="en-GB"/>
        </w:rPr>
        <w:t xml:space="preserve"> </w:t>
      </w:r>
      <w:r w:rsidR="00F53172" w:rsidRPr="008373A0">
        <w:rPr>
          <w:rFonts w:ascii="Arial" w:hAnsi="Arial" w:cs="Arial"/>
          <w:lang w:eastAsia="en-GB"/>
        </w:rPr>
        <w:t>“</w:t>
      </w:r>
      <w:r w:rsidRPr="008373A0">
        <w:rPr>
          <w:rFonts w:ascii="Arial" w:hAnsi="Arial" w:cs="Arial"/>
          <w:lang w:eastAsia="en-GB"/>
        </w:rPr>
        <w:t xml:space="preserve">Unseen injustice: Incivility as modern discrimination </w:t>
      </w:r>
      <w:r w:rsidRPr="008373A0">
        <w:rPr>
          <w:rFonts w:ascii="Arial" w:hAnsi="Arial" w:cs="Arial"/>
        </w:rPr>
        <w:t>in</w:t>
      </w:r>
      <w:r w:rsidRPr="008373A0">
        <w:rPr>
          <w:rFonts w:ascii="Arial" w:hAnsi="Arial" w:cs="Arial"/>
          <w:lang w:eastAsia="en-GB"/>
        </w:rPr>
        <w:t xml:space="preserve"> organizations.</w:t>
      </w:r>
      <w:r w:rsidR="00F53172" w:rsidRPr="008373A0">
        <w:rPr>
          <w:rFonts w:ascii="Arial" w:hAnsi="Arial" w:cs="Arial"/>
          <w:lang w:eastAsia="en-GB"/>
        </w:rPr>
        <w:t>”</w:t>
      </w:r>
      <w:r w:rsidRPr="008373A0">
        <w:rPr>
          <w:rFonts w:ascii="Arial" w:hAnsi="Arial" w:cs="Arial"/>
          <w:lang w:eastAsia="en-GB"/>
        </w:rPr>
        <w:t xml:space="preserve"> </w:t>
      </w:r>
      <w:r w:rsidRPr="008373A0">
        <w:rPr>
          <w:rFonts w:ascii="Arial" w:hAnsi="Arial" w:cs="Arial"/>
          <w:i/>
          <w:iCs/>
          <w:lang w:eastAsia="en-GB"/>
        </w:rPr>
        <w:t xml:space="preserve">Academy of Management Review, </w:t>
      </w:r>
      <w:r w:rsidRPr="008373A0">
        <w:rPr>
          <w:rFonts w:ascii="Arial" w:hAnsi="Arial" w:cs="Arial"/>
          <w:iCs/>
          <w:lang w:eastAsia="en-GB"/>
        </w:rPr>
        <w:t>33</w:t>
      </w:r>
      <w:r w:rsidRPr="008373A0">
        <w:rPr>
          <w:rFonts w:ascii="Arial" w:hAnsi="Arial" w:cs="Arial"/>
          <w:lang w:eastAsia="en-GB"/>
        </w:rPr>
        <w:t>(1)</w:t>
      </w:r>
      <w:r w:rsidR="00F53172" w:rsidRPr="008373A0">
        <w:rPr>
          <w:rFonts w:ascii="Arial" w:hAnsi="Arial" w:cs="Arial"/>
          <w:lang w:eastAsia="en-GB"/>
        </w:rPr>
        <w:t>:</w:t>
      </w:r>
      <w:r w:rsidRPr="008373A0">
        <w:rPr>
          <w:rFonts w:ascii="Arial" w:hAnsi="Arial" w:cs="Arial"/>
          <w:lang w:eastAsia="en-GB"/>
        </w:rPr>
        <w:t xml:space="preserve"> 55-75.</w:t>
      </w:r>
    </w:p>
    <w:p w14:paraId="4ECD86E4" w14:textId="353120AF" w:rsidR="00581E61" w:rsidRPr="008373A0" w:rsidRDefault="00581E61" w:rsidP="00581E61">
      <w:pPr>
        <w:spacing w:before="120" w:after="120"/>
        <w:rPr>
          <w:rFonts w:ascii="Arial" w:hAnsi="Arial" w:cs="Arial"/>
        </w:rPr>
      </w:pPr>
      <w:r w:rsidRPr="008373A0">
        <w:rPr>
          <w:rFonts w:ascii="Arial" w:hAnsi="Arial" w:cs="Arial"/>
        </w:rPr>
        <w:t>Coulson S. (2006</w:t>
      </w:r>
      <w:r w:rsidR="00972189" w:rsidRPr="008373A0">
        <w:rPr>
          <w:rFonts w:ascii="Arial" w:hAnsi="Arial" w:cs="Arial"/>
        </w:rPr>
        <w:t>),</w:t>
      </w:r>
      <w:r w:rsidRPr="008373A0">
        <w:rPr>
          <w:rFonts w:ascii="Arial" w:hAnsi="Arial" w:cs="Arial"/>
        </w:rPr>
        <w:t xml:space="preserve"> Constructing Meaning, </w:t>
      </w:r>
      <w:r w:rsidRPr="008373A0">
        <w:rPr>
          <w:rFonts w:ascii="Arial" w:hAnsi="Arial" w:cs="Arial"/>
          <w:i/>
        </w:rPr>
        <w:t>Metaphor and Symbol</w:t>
      </w:r>
      <w:r w:rsidRPr="008373A0">
        <w:rPr>
          <w:rFonts w:ascii="Arial" w:hAnsi="Arial" w:cs="Arial"/>
        </w:rPr>
        <w:t>, 21(4)</w:t>
      </w:r>
      <w:r w:rsidR="00B61DFD" w:rsidRPr="008373A0">
        <w:rPr>
          <w:rFonts w:ascii="Arial" w:hAnsi="Arial" w:cs="Arial"/>
        </w:rPr>
        <w:t>:</w:t>
      </w:r>
      <w:r w:rsidRPr="008373A0">
        <w:rPr>
          <w:rFonts w:ascii="Arial" w:hAnsi="Arial" w:cs="Arial"/>
        </w:rPr>
        <w:t xml:space="preserve"> 245–266 </w:t>
      </w:r>
    </w:p>
    <w:p w14:paraId="3FC9FCAA" w14:textId="2D4735BD" w:rsidR="00D812C2" w:rsidRPr="008373A0" w:rsidRDefault="00D812C2" w:rsidP="00F265A8">
      <w:pPr>
        <w:spacing w:before="120" w:after="120"/>
        <w:rPr>
          <w:rFonts w:ascii="Arial" w:hAnsi="Arial" w:cs="Arial"/>
        </w:rPr>
      </w:pPr>
      <w:bookmarkStart w:id="10" w:name="_Hlk18489562"/>
      <w:r w:rsidRPr="008373A0">
        <w:rPr>
          <w:rFonts w:ascii="Arial" w:hAnsi="Arial" w:cs="Arial"/>
        </w:rPr>
        <w:t xml:space="preserve">Cumberland, D. M., and </w:t>
      </w:r>
      <w:proofErr w:type="spellStart"/>
      <w:r w:rsidRPr="008373A0">
        <w:rPr>
          <w:rFonts w:ascii="Arial" w:hAnsi="Arial" w:cs="Arial"/>
        </w:rPr>
        <w:t>Githens</w:t>
      </w:r>
      <w:proofErr w:type="spellEnd"/>
      <w:r w:rsidRPr="008373A0">
        <w:rPr>
          <w:rFonts w:ascii="Arial" w:hAnsi="Arial" w:cs="Arial"/>
        </w:rPr>
        <w:t>, R. P. (2014</w:t>
      </w:r>
      <w:bookmarkEnd w:id="10"/>
      <w:r w:rsidRPr="008373A0">
        <w:rPr>
          <w:rFonts w:ascii="Arial" w:hAnsi="Arial" w:cs="Arial"/>
        </w:rPr>
        <w:t xml:space="preserve">), Organization development through franchise advisory boards: A model for governance relationships. </w:t>
      </w:r>
      <w:r w:rsidRPr="008373A0">
        <w:rPr>
          <w:rFonts w:ascii="Arial" w:hAnsi="Arial" w:cs="Arial"/>
          <w:i/>
        </w:rPr>
        <w:t>Human Resource Development Review</w:t>
      </w:r>
      <w:r w:rsidRPr="008373A0">
        <w:rPr>
          <w:rFonts w:ascii="Arial" w:hAnsi="Arial" w:cs="Arial"/>
        </w:rPr>
        <w:t>, 13(4</w:t>
      </w:r>
      <w:r w:rsidR="00B61DFD" w:rsidRPr="008373A0">
        <w:rPr>
          <w:rFonts w:ascii="Arial" w:hAnsi="Arial" w:cs="Arial"/>
        </w:rPr>
        <w:t xml:space="preserve">); </w:t>
      </w:r>
      <w:r w:rsidRPr="008373A0">
        <w:rPr>
          <w:rFonts w:ascii="Arial" w:hAnsi="Arial" w:cs="Arial"/>
        </w:rPr>
        <w:t>437-461.</w:t>
      </w:r>
    </w:p>
    <w:p w14:paraId="4A612EBF" w14:textId="59C48FFE" w:rsidR="009D3F99" w:rsidRPr="008373A0" w:rsidRDefault="009D3F99" w:rsidP="009D3F99">
      <w:pPr>
        <w:spacing w:before="120" w:after="120"/>
        <w:rPr>
          <w:rFonts w:ascii="Arial" w:hAnsi="Arial" w:cs="Arial"/>
          <w:lang w:eastAsia="en-US"/>
        </w:rPr>
      </w:pPr>
      <w:r w:rsidRPr="008373A0">
        <w:rPr>
          <w:rFonts w:ascii="Arial" w:hAnsi="Arial" w:cs="Arial"/>
          <w:lang w:eastAsia="en-US"/>
        </w:rPr>
        <w:t xml:space="preserve">Cunliffe, A. L. (2011), </w:t>
      </w:r>
      <w:hyperlink r:id="rId12" w:history="1">
        <w:r w:rsidRPr="008373A0">
          <w:rPr>
            <w:rFonts w:ascii="Arial" w:hAnsi="Arial" w:cs="Arial"/>
            <w:lang w:eastAsia="en-US"/>
          </w:rPr>
          <w:t xml:space="preserve">Crafting qualitative research: Morgan and </w:t>
        </w:r>
        <w:proofErr w:type="spellStart"/>
        <w:r w:rsidRPr="008373A0">
          <w:rPr>
            <w:rFonts w:ascii="Arial" w:hAnsi="Arial" w:cs="Arial"/>
            <w:lang w:eastAsia="en-US"/>
          </w:rPr>
          <w:t>Smircich</w:t>
        </w:r>
        <w:proofErr w:type="spellEnd"/>
        <w:r w:rsidRPr="008373A0">
          <w:rPr>
            <w:rFonts w:ascii="Arial" w:hAnsi="Arial" w:cs="Arial"/>
            <w:lang w:eastAsia="en-US"/>
          </w:rPr>
          <w:t xml:space="preserve"> 30 years on</w:t>
        </w:r>
      </w:hyperlink>
      <w:r w:rsidRPr="008373A0">
        <w:rPr>
          <w:rFonts w:ascii="Arial" w:hAnsi="Arial" w:cs="Arial"/>
          <w:lang w:eastAsia="en-US"/>
        </w:rPr>
        <w:t xml:space="preserve">, </w:t>
      </w:r>
      <w:r w:rsidRPr="008373A0">
        <w:rPr>
          <w:rFonts w:ascii="Arial" w:hAnsi="Arial" w:cs="Arial"/>
          <w:i/>
          <w:lang w:eastAsia="en-US"/>
        </w:rPr>
        <w:t>Organizational Research Methods</w:t>
      </w:r>
      <w:r w:rsidRPr="008373A0">
        <w:rPr>
          <w:rFonts w:ascii="Arial" w:hAnsi="Arial" w:cs="Arial"/>
          <w:lang w:eastAsia="en-US"/>
        </w:rPr>
        <w:t xml:space="preserve"> 14 (4</w:t>
      </w:r>
      <w:r w:rsidR="00B61DFD" w:rsidRPr="008373A0">
        <w:rPr>
          <w:rFonts w:ascii="Arial" w:hAnsi="Arial" w:cs="Arial"/>
          <w:lang w:eastAsia="en-US"/>
        </w:rPr>
        <w:t xml:space="preserve">); </w:t>
      </w:r>
      <w:r w:rsidRPr="008373A0">
        <w:rPr>
          <w:rFonts w:ascii="Arial" w:hAnsi="Arial" w:cs="Arial"/>
          <w:lang w:eastAsia="en-US"/>
        </w:rPr>
        <w:t>647-673.</w:t>
      </w:r>
    </w:p>
    <w:p w14:paraId="5EBDFC61" w14:textId="790421F0" w:rsidR="00F265A8" w:rsidRPr="008373A0" w:rsidRDefault="00F265A8" w:rsidP="00F265A8">
      <w:pPr>
        <w:spacing w:before="120" w:after="120"/>
        <w:rPr>
          <w:rFonts w:ascii="Arial" w:hAnsi="Arial" w:cs="Arial"/>
        </w:rPr>
      </w:pPr>
      <w:r w:rsidRPr="008373A0">
        <w:rPr>
          <w:rFonts w:ascii="Arial" w:hAnsi="Arial" w:cs="Arial"/>
        </w:rPr>
        <w:t xml:space="preserve">DiMaggio, P. J., and Powell, W. W. </w:t>
      </w:r>
      <w:r w:rsidR="00A62057" w:rsidRPr="008373A0">
        <w:rPr>
          <w:rFonts w:ascii="Arial" w:hAnsi="Arial" w:cs="Arial"/>
        </w:rPr>
        <w:t>(</w:t>
      </w:r>
      <w:r w:rsidRPr="008373A0">
        <w:rPr>
          <w:rFonts w:ascii="Arial" w:hAnsi="Arial" w:cs="Arial"/>
        </w:rPr>
        <w:t>1983</w:t>
      </w:r>
      <w:r w:rsidR="00972189" w:rsidRPr="008373A0">
        <w:rPr>
          <w:rFonts w:ascii="Arial" w:hAnsi="Arial" w:cs="Arial"/>
        </w:rPr>
        <w:t>),</w:t>
      </w:r>
      <w:r w:rsidR="008C3D48" w:rsidRPr="008373A0">
        <w:rPr>
          <w:rFonts w:ascii="Arial" w:hAnsi="Arial" w:cs="Arial"/>
        </w:rPr>
        <w:t xml:space="preserve"> “</w:t>
      </w:r>
      <w:r w:rsidRPr="008373A0">
        <w:rPr>
          <w:rFonts w:ascii="Arial" w:hAnsi="Arial" w:cs="Arial"/>
        </w:rPr>
        <w:t>The iron cage revisited: Institutional isomorphism and collective rationality in organizational fields.</w:t>
      </w:r>
      <w:r w:rsidR="008C3D48" w:rsidRPr="008373A0">
        <w:rPr>
          <w:rFonts w:ascii="Arial" w:hAnsi="Arial" w:cs="Arial"/>
        </w:rPr>
        <w:t>”</w:t>
      </w:r>
      <w:r w:rsidRPr="008373A0">
        <w:rPr>
          <w:rFonts w:ascii="Arial" w:hAnsi="Arial" w:cs="Arial"/>
        </w:rPr>
        <w:t xml:space="preserve"> </w:t>
      </w:r>
      <w:r w:rsidRPr="008373A0">
        <w:rPr>
          <w:rFonts w:ascii="Arial" w:hAnsi="Arial" w:cs="Arial"/>
          <w:i/>
        </w:rPr>
        <w:t>American Sociological Review</w:t>
      </w:r>
      <w:r w:rsidR="008C3D48" w:rsidRPr="008373A0">
        <w:rPr>
          <w:rFonts w:ascii="Arial" w:hAnsi="Arial" w:cs="Arial"/>
        </w:rPr>
        <w:t>, 48</w:t>
      </w:r>
      <w:r w:rsidRPr="008373A0">
        <w:rPr>
          <w:rFonts w:ascii="Arial" w:hAnsi="Arial" w:cs="Arial"/>
        </w:rPr>
        <w:t xml:space="preserve"> 147–160.</w:t>
      </w:r>
    </w:p>
    <w:p w14:paraId="41787922" w14:textId="36401E4A" w:rsidR="00372183" w:rsidRPr="008373A0" w:rsidRDefault="00372183" w:rsidP="005D50AE">
      <w:pPr>
        <w:spacing w:before="120" w:after="120"/>
        <w:rPr>
          <w:rFonts w:ascii="Arial" w:hAnsi="Arial" w:cs="Arial"/>
          <w:lang w:eastAsia="en-GB"/>
        </w:rPr>
      </w:pPr>
      <w:r w:rsidRPr="008373A0">
        <w:rPr>
          <w:rFonts w:ascii="Arial" w:hAnsi="Arial" w:cs="Arial"/>
          <w:lang w:eastAsia="en-GB"/>
        </w:rPr>
        <w:t>Draper, J</w:t>
      </w:r>
      <w:r w:rsidR="004D1597" w:rsidRPr="008373A0">
        <w:rPr>
          <w:rFonts w:ascii="Arial" w:hAnsi="Arial" w:cs="Arial"/>
          <w:lang w:eastAsia="en-GB"/>
        </w:rPr>
        <w:t>.</w:t>
      </w:r>
      <w:r w:rsidRPr="008373A0">
        <w:rPr>
          <w:rFonts w:ascii="Arial" w:hAnsi="Arial" w:cs="Arial"/>
          <w:lang w:eastAsia="en-GB"/>
        </w:rPr>
        <w:t xml:space="preserve"> (2015), Ethnography: principles, practice and potential. </w:t>
      </w:r>
      <w:r w:rsidRPr="008373A0">
        <w:rPr>
          <w:rFonts w:ascii="Arial" w:hAnsi="Arial" w:cs="Arial"/>
          <w:i/>
          <w:iCs/>
          <w:lang w:eastAsia="en-GB"/>
        </w:rPr>
        <w:t>Nursing Standard</w:t>
      </w:r>
      <w:r w:rsidRPr="008373A0">
        <w:rPr>
          <w:rFonts w:ascii="Arial" w:hAnsi="Arial" w:cs="Arial"/>
          <w:lang w:eastAsia="en-GB"/>
        </w:rPr>
        <w:t>, 29(36)</w:t>
      </w:r>
      <w:r w:rsidR="00B61DFD" w:rsidRPr="008373A0">
        <w:rPr>
          <w:rFonts w:ascii="Arial" w:hAnsi="Arial" w:cs="Arial"/>
          <w:lang w:eastAsia="en-GB"/>
        </w:rPr>
        <w:t>:</w:t>
      </w:r>
      <w:r w:rsidRPr="008373A0">
        <w:rPr>
          <w:rFonts w:ascii="Arial" w:hAnsi="Arial" w:cs="Arial"/>
          <w:lang w:eastAsia="en-GB"/>
        </w:rPr>
        <w:t xml:space="preserve"> 36–41. </w:t>
      </w:r>
    </w:p>
    <w:p w14:paraId="2591DB6D" w14:textId="7F10D43B" w:rsidR="005D50AE" w:rsidRPr="008373A0" w:rsidRDefault="005D50AE" w:rsidP="005D50AE">
      <w:pPr>
        <w:autoSpaceDE w:val="0"/>
        <w:autoSpaceDN w:val="0"/>
        <w:adjustRightInd w:val="0"/>
        <w:rPr>
          <w:rFonts w:ascii="Arial" w:hAnsi="Arial" w:cs="Arial"/>
        </w:rPr>
      </w:pPr>
      <w:r w:rsidRPr="008373A0">
        <w:rPr>
          <w:rFonts w:ascii="Arial" w:hAnsi="Arial" w:cs="Arial"/>
        </w:rPr>
        <w:t>Edwards J.A., &amp; Lampert, M.D. (Eds) (1993) Talking data: transcription and coding in discourse research Hillsdale, NJ: Lawrence Erlbaum.</w:t>
      </w:r>
    </w:p>
    <w:p w14:paraId="1833830A" w14:textId="1346BEAD" w:rsidR="00F265A8" w:rsidRPr="008373A0" w:rsidRDefault="00F265A8" w:rsidP="00F265A8">
      <w:pPr>
        <w:spacing w:before="120" w:after="120"/>
        <w:rPr>
          <w:rFonts w:ascii="Arial" w:hAnsi="Arial" w:cs="Arial"/>
        </w:rPr>
      </w:pPr>
      <w:r w:rsidRPr="008373A0">
        <w:rPr>
          <w:rFonts w:ascii="Arial" w:hAnsi="Arial" w:cs="Arial"/>
        </w:rPr>
        <w:t xml:space="preserve">Fairclough, N. </w:t>
      </w:r>
      <w:r w:rsidR="00055AE8" w:rsidRPr="008373A0">
        <w:rPr>
          <w:rFonts w:ascii="Arial" w:hAnsi="Arial" w:cs="Arial"/>
        </w:rPr>
        <w:t>(</w:t>
      </w:r>
      <w:r w:rsidRPr="008373A0">
        <w:rPr>
          <w:rFonts w:ascii="Arial" w:hAnsi="Arial" w:cs="Arial"/>
        </w:rPr>
        <w:t>2003</w:t>
      </w:r>
      <w:r w:rsidR="00972189" w:rsidRPr="008373A0">
        <w:rPr>
          <w:rFonts w:ascii="Arial" w:hAnsi="Arial" w:cs="Arial"/>
        </w:rPr>
        <w:t>),</w:t>
      </w:r>
      <w:r w:rsidRPr="008373A0">
        <w:rPr>
          <w:rFonts w:ascii="Arial" w:hAnsi="Arial" w:cs="Arial"/>
        </w:rPr>
        <w:t xml:space="preserve"> </w:t>
      </w:r>
      <w:r w:rsidRPr="008373A0">
        <w:rPr>
          <w:rFonts w:ascii="Arial" w:hAnsi="Arial" w:cs="Arial"/>
          <w:i/>
        </w:rPr>
        <w:t xml:space="preserve">Analysing discourse: text analysis for social research, </w:t>
      </w:r>
      <w:r w:rsidRPr="008373A0">
        <w:rPr>
          <w:rFonts w:ascii="Arial" w:hAnsi="Arial" w:cs="Arial"/>
        </w:rPr>
        <w:t>London, Routledge</w:t>
      </w:r>
    </w:p>
    <w:p w14:paraId="73840B85" w14:textId="77777777" w:rsidR="00085720" w:rsidRPr="008373A0" w:rsidRDefault="00085720" w:rsidP="00A839E5">
      <w:pPr>
        <w:spacing w:before="120" w:after="120"/>
        <w:rPr>
          <w:rFonts w:ascii="Arial" w:hAnsi="Arial" w:cs="Arial"/>
        </w:rPr>
      </w:pPr>
      <w:r w:rsidRPr="008373A0">
        <w:rPr>
          <w:rFonts w:ascii="Arial" w:hAnsi="Arial" w:cs="Arial"/>
        </w:rPr>
        <w:t>Fielding, N. (1993), "Ethnography", in Gilbert, N. (Ed.), </w:t>
      </w:r>
      <w:r w:rsidRPr="008373A0">
        <w:rPr>
          <w:rFonts w:ascii="Arial" w:hAnsi="Arial" w:cs="Arial"/>
          <w:i/>
        </w:rPr>
        <w:t xml:space="preserve">Researching Social Life, </w:t>
      </w:r>
      <w:r w:rsidRPr="008373A0">
        <w:rPr>
          <w:rFonts w:ascii="Arial" w:hAnsi="Arial" w:cs="Arial"/>
        </w:rPr>
        <w:t>Sage, London.</w:t>
      </w:r>
    </w:p>
    <w:p w14:paraId="167FE0FD" w14:textId="1023CBD9" w:rsidR="00BC5D03" w:rsidRPr="008373A0" w:rsidRDefault="00CD713B" w:rsidP="00A839E5">
      <w:pPr>
        <w:spacing w:before="120" w:after="120"/>
        <w:rPr>
          <w:rFonts w:ascii="Arial" w:hAnsi="Arial" w:cs="Arial"/>
        </w:rPr>
      </w:pPr>
      <w:r w:rsidRPr="008373A0">
        <w:rPr>
          <w:rFonts w:ascii="Arial" w:hAnsi="Arial" w:cs="Arial"/>
        </w:rPr>
        <w:t>FSA,</w:t>
      </w:r>
      <w:r w:rsidR="00BC5D03" w:rsidRPr="008373A0">
        <w:rPr>
          <w:rFonts w:ascii="Arial" w:hAnsi="Arial" w:cs="Arial"/>
        </w:rPr>
        <w:t xml:space="preserve"> (2009</w:t>
      </w:r>
      <w:r w:rsidR="00972189" w:rsidRPr="008373A0">
        <w:rPr>
          <w:rFonts w:ascii="Arial" w:hAnsi="Arial" w:cs="Arial"/>
        </w:rPr>
        <w:t>),</w:t>
      </w:r>
      <w:r w:rsidR="00BC5D03" w:rsidRPr="008373A0">
        <w:rPr>
          <w:rFonts w:ascii="Arial" w:hAnsi="Arial" w:cs="Arial"/>
        </w:rPr>
        <w:t xml:space="preserve"> </w:t>
      </w:r>
      <w:r w:rsidR="00BC5D03" w:rsidRPr="008373A0">
        <w:rPr>
          <w:rFonts w:ascii="Arial" w:hAnsi="Arial" w:cs="Arial"/>
          <w:i/>
        </w:rPr>
        <w:t>Business plan 2009/2010</w:t>
      </w:r>
      <w:r w:rsidR="00BC5D03" w:rsidRPr="008373A0">
        <w:rPr>
          <w:rFonts w:ascii="Arial" w:hAnsi="Arial" w:cs="Arial"/>
        </w:rPr>
        <w:t xml:space="preserve">. </w:t>
      </w:r>
      <w:r w:rsidRPr="008373A0">
        <w:rPr>
          <w:rFonts w:ascii="Arial" w:hAnsi="Arial" w:cs="Arial"/>
        </w:rPr>
        <w:t xml:space="preserve">Financial Services Authority. </w:t>
      </w:r>
      <w:r w:rsidR="00BC5D03" w:rsidRPr="008373A0">
        <w:rPr>
          <w:rFonts w:ascii="Arial" w:hAnsi="Arial" w:cs="Arial"/>
        </w:rPr>
        <w:t>Retrieved from http://www.fsa.gov.uk/pubs/plan/pb2009_10.pdf</w:t>
      </w:r>
    </w:p>
    <w:p w14:paraId="5EE6F2C5" w14:textId="459849DD" w:rsidR="00F265A8" w:rsidRPr="008373A0" w:rsidRDefault="00F265A8" w:rsidP="00F265A8">
      <w:pPr>
        <w:spacing w:before="120" w:after="120"/>
        <w:rPr>
          <w:rFonts w:ascii="Arial" w:hAnsi="Arial" w:cs="Arial"/>
        </w:rPr>
      </w:pPr>
      <w:r w:rsidRPr="008373A0">
        <w:rPr>
          <w:rFonts w:ascii="Arial" w:hAnsi="Arial" w:cs="Arial"/>
        </w:rPr>
        <w:t xml:space="preserve">Finkelstein, S. and Hambrick, D. </w:t>
      </w:r>
      <w:r w:rsidR="00972189" w:rsidRPr="008373A0">
        <w:rPr>
          <w:rFonts w:ascii="Arial" w:hAnsi="Arial" w:cs="Arial"/>
        </w:rPr>
        <w:t>(</w:t>
      </w:r>
      <w:r w:rsidRPr="008373A0">
        <w:rPr>
          <w:rFonts w:ascii="Arial" w:hAnsi="Arial" w:cs="Arial"/>
        </w:rPr>
        <w:t>1996</w:t>
      </w:r>
      <w:r w:rsidR="00972189" w:rsidRPr="008373A0">
        <w:rPr>
          <w:rFonts w:ascii="Arial" w:hAnsi="Arial" w:cs="Arial"/>
        </w:rPr>
        <w:t>),</w:t>
      </w:r>
      <w:r w:rsidRPr="008373A0">
        <w:rPr>
          <w:rFonts w:ascii="Arial" w:hAnsi="Arial" w:cs="Arial"/>
        </w:rPr>
        <w:t xml:space="preserve"> </w:t>
      </w:r>
      <w:r w:rsidR="003D4CE5" w:rsidRPr="008373A0">
        <w:rPr>
          <w:rFonts w:ascii="Arial" w:hAnsi="Arial" w:cs="Arial"/>
        </w:rPr>
        <w:t>“</w:t>
      </w:r>
      <w:r w:rsidRPr="008373A0">
        <w:rPr>
          <w:rFonts w:ascii="Arial" w:hAnsi="Arial" w:cs="Arial"/>
          <w:i/>
          <w:iCs/>
        </w:rPr>
        <w:t>Strategic Leadership, Top Executives and</w:t>
      </w:r>
      <w:r w:rsidR="003D4CE5" w:rsidRPr="008373A0">
        <w:rPr>
          <w:rFonts w:ascii="Arial" w:hAnsi="Arial" w:cs="Arial"/>
          <w:i/>
          <w:iCs/>
        </w:rPr>
        <w:t xml:space="preserve"> their Effects on Organizations.”</w:t>
      </w:r>
      <w:r w:rsidRPr="008373A0">
        <w:rPr>
          <w:rFonts w:ascii="Arial" w:hAnsi="Arial" w:cs="Arial"/>
          <w:i/>
        </w:rPr>
        <w:t xml:space="preserve"> </w:t>
      </w:r>
      <w:r w:rsidRPr="008373A0">
        <w:rPr>
          <w:rFonts w:ascii="Arial" w:hAnsi="Arial" w:cs="Arial"/>
        </w:rPr>
        <w:t xml:space="preserve">Minneapolis/St Paul: West Publishing Co </w:t>
      </w:r>
    </w:p>
    <w:p w14:paraId="7A0D60D8" w14:textId="21BD1FE2" w:rsidR="00BC379B" w:rsidRPr="008373A0" w:rsidRDefault="00BC379B" w:rsidP="00BC379B">
      <w:pPr>
        <w:spacing w:before="120" w:after="120"/>
        <w:rPr>
          <w:rFonts w:ascii="Arial" w:hAnsi="Arial" w:cs="Arial"/>
          <w:iCs/>
        </w:rPr>
      </w:pPr>
      <w:bookmarkStart w:id="11" w:name="_ENREF_27"/>
      <w:r w:rsidRPr="008373A0">
        <w:rPr>
          <w:rFonts w:ascii="Arial" w:hAnsi="Arial" w:cs="Arial"/>
          <w:iCs/>
        </w:rPr>
        <w:lastRenderedPageBreak/>
        <w:t xml:space="preserve">Foote, M. F. and </w:t>
      </w:r>
      <w:proofErr w:type="spellStart"/>
      <w:r w:rsidRPr="008373A0">
        <w:rPr>
          <w:rFonts w:ascii="Arial" w:hAnsi="Arial" w:cs="Arial"/>
          <w:iCs/>
        </w:rPr>
        <w:t>Ruona</w:t>
      </w:r>
      <w:proofErr w:type="spellEnd"/>
      <w:r w:rsidRPr="008373A0">
        <w:rPr>
          <w:rFonts w:ascii="Arial" w:hAnsi="Arial" w:cs="Arial"/>
          <w:iCs/>
        </w:rPr>
        <w:t>, W. E. A. (2008</w:t>
      </w:r>
      <w:r w:rsidR="00972189" w:rsidRPr="008373A0">
        <w:rPr>
          <w:rFonts w:ascii="Arial" w:hAnsi="Arial" w:cs="Arial"/>
          <w:iCs/>
        </w:rPr>
        <w:t>),</w:t>
      </w:r>
      <w:r w:rsidRPr="008373A0">
        <w:rPr>
          <w:rFonts w:ascii="Arial" w:hAnsi="Arial" w:cs="Arial"/>
          <w:iCs/>
        </w:rPr>
        <w:t xml:space="preserve"> 'Institutionalizing Ethics: A Synthesis of Frameworks and the Implications for HRD', </w:t>
      </w:r>
      <w:r w:rsidRPr="008373A0">
        <w:rPr>
          <w:rFonts w:ascii="Arial" w:hAnsi="Arial" w:cs="Arial"/>
          <w:i/>
          <w:iCs/>
        </w:rPr>
        <w:t>Human Resource Development Review,</w:t>
      </w:r>
      <w:r w:rsidRPr="008373A0">
        <w:rPr>
          <w:rFonts w:ascii="Arial" w:hAnsi="Arial" w:cs="Arial"/>
          <w:iCs/>
        </w:rPr>
        <w:t xml:space="preserve"> 7(3)</w:t>
      </w:r>
      <w:r w:rsidR="00B61DFD" w:rsidRPr="008373A0">
        <w:rPr>
          <w:rFonts w:ascii="Arial" w:hAnsi="Arial" w:cs="Arial"/>
          <w:iCs/>
        </w:rPr>
        <w:t>:</w:t>
      </w:r>
      <w:r w:rsidRPr="008373A0">
        <w:rPr>
          <w:rFonts w:ascii="Arial" w:hAnsi="Arial" w:cs="Arial"/>
          <w:iCs/>
        </w:rPr>
        <w:t xml:space="preserve"> 292-308.</w:t>
      </w:r>
    </w:p>
    <w:bookmarkEnd w:id="11"/>
    <w:p w14:paraId="5CFC5265" w14:textId="00107FA2" w:rsidR="00F265A8" w:rsidRPr="008373A0" w:rsidRDefault="00F265A8" w:rsidP="00F265A8">
      <w:pPr>
        <w:spacing w:before="120" w:after="120"/>
        <w:rPr>
          <w:rFonts w:ascii="Arial" w:hAnsi="Arial" w:cs="Arial"/>
        </w:rPr>
      </w:pPr>
      <w:r w:rsidRPr="008373A0">
        <w:rPr>
          <w:rFonts w:ascii="Arial" w:hAnsi="Arial" w:cs="Arial"/>
        </w:rPr>
        <w:t xml:space="preserve">Forester, J. </w:t>
      </w:r>
      <w:r w:rsidR="00A62057" w:rsidRPr="008373A0">
        <w:rPr>
          <w:rFonts w:ascii="Arial" w:hAnsi="Arial" w:cs="Arial"/>
        </w:rPr>
        <w:t>(</w:t>
      </w:r>
      <w:r w:rsidRPr="008373A0">
        <w:rPr>
          <w:rFonts w:ascii="Arial" w:hAnsi="Arial" w:cs="Arial"/>
        </w:rPr>
        <w:t>1992</w:t>
      </w:r>
      <w:r w:rsidR="00972189" w:rsidRPr="008373A0">
        <w:rPr>
          <w:rFonts w:ascii="Arial" w:hAnsi="Arial" w:cs="Arial"/>
        </w:rPr>
        <w:t>),</w:t>
      </w:r>
      <w:r w:rsidRPr="008373A0">
        <w:rPr>
          <w:rFonts w:ascii="Arial" w:hAnsi="Arial" w:cs="Arial"/>
        </w:rPr>
        <w:t xml:space="preserve"> </w:t>
      </w:r>
      <w:r w:rsidR="003D4CE5" w:rsidRPr="008373A0">
        <w:rPr>
          <w:rFonts w:ascii="Arial" w:hAnsi="Arial" w:cs="Arial"/>
        </w:rPr>
        <w:t>“</w:t>
      </w:r>
      <w:r w:rsidRPr="008373A0">
        <w:rPr>
          <w:rFonts w:ascii="Arial" w:hAnsi="Arial" w:cs="Arial"/>
        </w:rPr>
        <w:t xml:space="preserve">Critical Ethnography; On Field Work in a </w:t>
      </w:r>
      <w:proofErr w:type="spellStart"/>
      <w:r w:rsidRPr="008373A0">
        <w:rPr>
          <w:rFonts w:ascii="Arial" w:hAnsi="Arial" w:cs="Arial"/>
        </w:rPr>
        <w:t>Habermasian</w:t>
      </w:r>
      <w:proofErr w:type="spellEnd"/>
      <w:r w:rsidRPr="008373A0">
        <w:rPr>
          <w:rFonts w:ascii="Arial" w:hAnsi="Arial" w:cs="Arial"/>
        </w:rPr>
        <w:t xml:space="preserve"> Way</w:t>
      </w:r>
      <w:r w:rsidR="003D4CE5" w:rsidRPr="008373A0">
        <w:rPr>
          <w:rFonts w:ascii="Arial" w:hAnsi="Arial" w:cs="Arial"/>
        </w:rPr>
        <w:t xml:space="preserve">.” </w:t>
      </w:r>
      <w:r w:rsidRPr="008373A0">
        <w:rPr>
          <w:rFonts w:ascii="Arial" w:hAnsi="Arial" w:cs="Arial"/>
        </w:rPr>
        <w:t xml:space="preserve">in M. Alvesson and H. Willmott (eds) </w:t>
      </w:r>
      <w:r w:rsidRPr="008373A0">
        <w:rPr>
          <w:rFonts w:ascii="Arial" w:hAnsi="Arial" w:cs="Arial"/>
          <w:i/>
          <w:iCs/>
        </w:rPr>
        <w:t>Critical Management Studies</w:t>
      </w:r>
      <w:r w:rsidRPr="008373A0">
        <w:rPr>
          <w:rFonts w:ascii="Arial" w:hAnsi="Arial" w:cs="Arial"/>
        </w:rPr>
        <w:t xml:space="preserve">. London: Sage. </w:t>
      </w:r>
    </w:p>
    <w:p w14:paraId="2BC45C08" w14:textId="77777777" w:rsidR="00583CC1" w:rsidRPr="008373A0" w:rsidRDefault="00583CC1" w:rsidP="00583CC1">
      <w:pPr>
        <w:spacing w:before="120" w:after="120"/>
        <w:rPr>
          <w:rFonts w:ascii="Arial" w:hAnsi="Arial" w:cs="Arial"/>
        </w:rPr>
      </w:pPr>
      <w:r w:rsidRPr="008373A0">
        <w:rPr>
          <w:rFonts w:ascii="Arial" w:hAnsi="Arial" w:cs="Arial"/>
        </w:rPr>
        <w:t xml:space="preserve">Foucault, M. (1982) The Subject and Power, </w:t>
      </w:r>
      <w:r w:rsidRPr="008373A0">
        <w:rPr>
          <w:rFonts w:ascii="Arial" w:hAnsi="Arial" w:cs="Arial"/>
          <w:i/>
          <w:iCs/>
        </w:rPr>
        <w:t>Critical Inquiry</w:t>
      </w:r>
      <w:r w:rsidRPr="008373A0">
        <w:rPr>
          <w:rFonts w:ascii="Arial" w:hAnsi="Arial" w:cs="Arial"/>
        </w:rPr>
        <w:t>, 8(4), 777-795</w:t>
      </w:r>
    </w:p>
    <w:p w14:paraId="2CF182F7" w14:textId="08721F39" w:rsidR="00F265A8" w:rsidRPr="008373A0" w:rsidRDefault="005E1973" w:rsidP="00F265A8">
      <w:pPr>
        <w:spacing w:before="120" w:after="120"/>
        <w:rPr>
          <w:rFonts w:ascii="Arial" w:hAnsi="Arial" w:cs="Arial"/>
        </w:rPr>
      </w:pPr>
      <w:r w:rsidRPr="008373A0">
        <w:rPr>
          <w:rFonts w:ascii="Arial" w:hAnsi="Arial" w:cs="Arial"/>
        </w:rPr>
        <w:t xml:space="preserve">Gardner, W. L. </w:t>
      </w:r>
      <w:r w:rsidR="00A62057" w:rsidRPr="008373A0">
        <w:rPr>
          <w:rFonts w:ascii="Arial" w:hAnsi="Arial" w:cs="Arial"/>
        </w:rPr>
        <w:t>(</w:t>
      </w:r>
      <w:r w:rsidRPr="008373A0">
        <w:rPr>
          <w:rFonts w:ascii="Arial" w:hAnsi="Arial" w:cs="Arial"/>
        </w:rPr>
        <w:t>2003</w:t>
      </w:r>
      <w:r w:rsidR="00972189" w:rsidRPr="008373A0">
        <w:rPr>
          <w:rFonts w:ascii="Arial" w:hAnsi="Arial" w:cs="Arial"/>
        </w:rPr>
        <w:t>),</w:t>
      </w:r>
      <w:r w:rsidRPr="008373A0">
        <w:rPr>
          <w:rFonts w:ascii="Arial" w:hAnsi="Arial" w:cs="Arial"/>
        </w:rPr>
        <w:t xml:space="preserve"> “</w:t>
      </w:r>
      <w:r w:rsidR="00F265A8" w:rsidRPr="008373A0">
        <w:rPr>
          <w:rFonts w:ascii="Arial" w:hAnsi="Arial" w:cs="Arial"/>
        </w:rPr>
        <w:t>Perceptions of leader charisma, effectiveness and integrity: Effects of exemplification, delivery and ethical reputation.</w:t>
      </w:r>
      <w:r w:rsidRPr="008373A0">
        <w:rPr>
          <w:rFonts w:ascii="Arial" w:hAnsi="Arial" w:cs="Arial"/>
        </w:rPr>
        <w:t>”</w:t>
      </w:r>
      <w:r w:rsidR="00F265A8" w:rsidRPr="008373A0">
        <w:rPr>
          <w:rFonts w:ascii="Arial" w:hAnsi="Arial" w:cs="Arial"/>
        </w:rPr>
        <w:t xml:space="preserve"> </w:t>
      </w:r>
      <w:r w:rsidR="00F265A8" w:rsidRPr="008373A0">
        <w:rPr>
          <w:rFonts w:ascii="Arial" w:hAnsi="Arial" w:cs="Arial"/>
          <w:i/>
          <w:iCs/>
        </w:rPr>
        <w:t>Management Communication Quarterly</w:t>
      </w:r>
      <w:r w:rsidRPr="008373A0">
        <w:rPr>
          <w:rFonts w:ascii="Arial" w:hAnsi="Arial" w:cs="Arial"/>
        </w:rPr>
        <w:t xml:space="preserve">, 16(4): </w:t>
      </w:r>
      <w:r w:rsidR="00F265A8" w:rsidRPr="008373A0">
        <w:rPr>
          <w:rFonts w:ascii="Arial" w:hAnsi="Arial" w:cs="Arial"/>
        </w:rPr>
        <w:t xml:space="preserve">502-527. </w:t>
      </w:r>
    </w:p>
    <w:p w14:paraId="16641FE2" w14:textId="77777777" w:rsidR="00FF6BB9" w:rsidRPr="008373A0" w:rsidRDefault="00FF6BB9" w:rsidP="00F265A8">
      <w:pPr>
        <w:spacing w:before="120" w:after="120"/>
        <w:rPr>
          <w:rFonts w:ascii="Arial" w:hAnsi="Arial" w:cs="Arial"/>
        </w:rPr>
      </w:pPr>
      <w:r w:rsidRPr="008373A0">
        <w:rPr>
          <w:rFonts w:ascii="Arial" w:hAnsi="Arial" w:cs="Arial"/>
        </w:rPr>
        <w:t>Geertz, C. (1973). </w:t>
      </w:r>
      <w:r w:rsidRPr="008373A0">
        <w:rPr>
          <w:rFonts w:ascii="Arial" w:hAnsi="Arial" w:cs="Arial"/>
          <w:i/>
          <w:iCs/>
        </w:rPr>
        <w:t>The Interpretation of Cultures</w:t>
      </w:r>
      <w:r w:rsidRPr="008373A0">
        <w:rPr>
          <w:rFonts w:ascii="Arial" w:hAnsi="Arial" w:cs="Arial"/>
        </w:rPr>
        <w:t>. New York: Basic Books.</w:t>
      </w:r>
    </w:p>
    <w:p w14:paraId="0B5D81DA" w14:textId="77777777" w:rsidR="00862897" w:rsidRPr="008373A0" w:rsidRDefault="00862897" w:rsidP="00862897">
      <w:pPr>
        <w:spacing w:before="120" w:after="120"/>
        <w:rPr>
          <w:rFonts w:ascii="Arial" w:hAnsi="Arial" w:cs="Arial"/>
        </w:rPr>
      </w:pPr>
      <w:r w:rsidRPr="008373A0">
        <w:rPr>
          <w:rFonts w:ascii="Arial" w:hAnsi="Arial" w:cs="Arial"/>
        </w:rPr>
        <w:t xml:space="preserve">Gibbs, R. W. (1994), </w:t>
      </w:r>
      <w:r w:rsidRPr="008373A0">
        <w:rPr>
          <w:rFonts w:ascii="Arial" w:hAnsi="Arial" w:cs="Arial"/>
          <w:i/>
        </w:rPr>
        <w:t>The poetics of mind: Figurative thought, language, and understanding</w:t>
      </w:r>
      <w:r w:rsidRPr="008373A0">
        <w:rPr>
          <w:rFonts w:ascii="Arial" w:hAnsi="Arial" w:cs="Arial"/>
        </w:rPr>
        <w:t>. New York, Cambridge University Press</w:t>
      </w:r>
    </w:p>
    <w:p w14:paraId="392F9153" w14:textId="1D802F19" w:rsidR="00F265A8" w:rsidRPr="008373A0" w:rsidRDefault="00F265A8" w:rsidP="00F265A8">
      <w:pPr>
        <w:spacing w:before="120" w:after="120"/>
        <w:rPr>
          <w:rFonts w:ascii="Arial" w:hAnsi="Arial" w:cs="Arial"/>
          <w:lang w:val="en"/>
        </w:rPr>
      </w:pPr>
      <w:r w:rsidRPr="008373A0">
        <w:rPr>
          <w:rFonts w:ascii="Arial" w:hAnsi="Arial" w:cs="Arial"/>
          <w:lang w:val="en"/>
        </w:rPr>
        <w:t xml:space="preserve">Goffman, E. </w:t>
      </w:r>
      <w:r w:rsidR="00A62057" w:rsidRPr="008373A0">
        <w:rPr>
          <w:rFonts w:ascii="Arial" w:hAnsi="Arial" w:cs="Arial"/>
          <w:lang w:val="en"/>
        </w:rPr>
        <w:t>(</w:t>
      </w:r>
      <w:r w:rsidRPr="008373A0">
        <w:rPr>
          <w:rFonts w:ascii="Arial" w:hAnsi="Arial" w:cs="Arial"/>
          <w:lang w:val="en"/>
        </w:rPr>
        <w:t>1967</w:t>
      </w:r>
      <w:r w:rsidR="00972189" w:rsidRPr="008373A0">
        <w:rPr>
          <w:rFonts w:ascii="Arial" w:hAnsi="Arial" w:cs="Arial"/>
          <w:lang w:val="en"/>
        </w:rPr>
        <w:t>),</w:t>
      </w:r>
      <w:r w:rsidRPr="008373A0">
        <w:rPr>
          <w:rFonts w:ascii="Arial" w:hAnsi="Arial" w:cs="Arial"/>
          <w:lang w:val="en"/>
        </w:rPr>
        <w:t xml:space="preserve"> </w:t>
      </w:r>
      <w:r w:rsidR="00CF60F2" w:rsidRPr="008373A0">
        <w:rPr>
          <w:rFonts w:ascii="Arial" w:hAnsi="Arial" w:cs="Arial"/>
          <w:lang w:val="en"/>
        </w:rPr>
        <w:t>“</w:t>
      </w:r>
      <w:r w:rsidRPr="008373A0">
        <w:rPr>
          <w:rFonts w:ascii="Arial" w:hAnsi="Arial" w:cs="Arial"/>
          <w:iCs/>
        </w:rPr>
        <w:t xml:space="preserve">Interaction Ritual: Essays in Face-to-Face </w:t>
      </w:r>
      <w:proofErr w:type="spellStart"/>
      <w:r w:rsidRPr="008373A0">
        <w:rPr>
          <w:rFonts w:ascii="Arial" w:hAnsi="Arial" w:cs="Arial"/>
          <w:iCs/>
        </w:rPr>
        <w:t>Behavior</w:t>
      </w:r>
      <w:proofErr w:type="spellEnd"/>
      <w:r w:rsidRPr="008373A0">
        <w:rPr>
          <w:rFonts w:ascii="Arial" w:hAnsi="Arial" w:cs="Arial"/>
          <w:lang w:val="en"/>
        </w:rPr>
        <w:t>.</w:t>
      </w:r>
      <w:r w:rsidR="00CF60F2" w:rsidRPr="008373A0">
        <w:rPr>
          <w:rFonts w:ascii="Arial" w:hAnsi="Arial" w:cs="Arial"/>
          <w:lang w:val="en"/>
        </w:rPr>
        <w:t>”</w:t>
      </w:r>
      <w:r w:rsidRPr="008373A0">
        <w:rPr>
          <w:rFonts w:ascii="Arial" w:hAnsi="Arial" w:cs="Arial"/>
          <w:lang w:val="en"/>
        </w:rPr>
        <w:t xml:space="preserve"> Chicago: Aldine.</w:t>
      </w:r>
    </w:p>
    <w:p w14:paraId="776E6F5F" w14:textId="3210DB24" w:rsidR="009B518C" w:rsidRPr="008373A0" w:rsidRDefault="009B518C" w:rsidP="0076111A">
      <w:pPr>
        <w:spacing w:before="120" w:after="120"/>
        <w:rPr>
          <w:rStyle w:val="nlmarticle-title"/>
          <w:rFonts w:ascii="Arial" w:hAnsi="Arial" w:cs="Arial"/>
        </w:rPr>
      </w:pPr>
      <w:proofErr w:type="spellStart"/>
      <w:r w:rsidRPr="008373A0">
        <w:rPr>
          <w:rStyle w:val="nlmarticle-title"/>
          <w:rFonts w:ascii="Arial" w:hAnsi="Arial" w:cs="Arial"/>
        </w:rPr>
        <w:t>Grint</w:t>
      </w:r>
      <w:proofErr w:type="spellEnd"/>
      <w:r w:rsidRPr="008373A0">
        <w:rPr>
          <w:rStyle w:val="nlmarticle-title"/>
          <w:rFonts w:ascii="Arial" w:hAnsi="Arial" w:cs="Arial"/>
        </w:rPr>
        <w:t>, K. (2005</w:t>
      </w:r>
      <w:r w:rsidR="00972189" w:rsidRPr="008373A0">
        <w:rPr>
          <w:rStyle w:val="nlmarticle-title"/>
          <w:rFonts w:ascii="Arial" w:hAnsi="Arial" w:cs="Arial"/>
        </w:rPr>
        <w:t>),</w:t>
      </w:r>
      <w:r w:rsidRPr="008373A0">
        <w:rPr>
          <w:rStyle w:val="nlmarticle-title"/>
          <w:rFonts w:ascii="Arial" w:hAnsi="Arial" w:cs="Arial"/>
        </w:rPr>
        <w:t xml:space="preserve"> </w:t>
      </w:r>
      <w:r w:rsidRPr="008373A0">
        <w:rPr>
          <w:rStyle w:val="nlmarticle-title"/>
          <w:rFonts w:ascii="Arial" w:hAnsi="Arial" w:cs="Arial"/>
          <w:i/>
        </w:rPr>
        <w:t>Leadership: LIMITS and Possibilities</w:t>
      </w:r>
      <w:r w:rsidRPr="008373A0">
        <w:rPr>
          <w:rStyle w:val="nlmarticle-title"/>
          <w:rFonts w:ascii="Arial" w:hAnsi="Arial" w:cs="Arial"/>
        </w:rPr>
        <w:t>. New York: Palgrave Macmillan.</w:t>
      </w:r>
    </w:p>
    <w:p w14:paraId="21C3910F" w14:textId="7CA3CE61" w:rsidR="0076111A" w:rsidRPr="008373A0" w:rsidRDefault="0076111A" w:rsidP="006B6D1F">
      <w:pPr>
        <w:autoSpaceDE w:val="0"/>
        <w:autoSpaceDN w:val="0"/>
        <w:adjustRightInd w:val="0"/>
        <w:rPr>
          <w:rFonts w:ascii="Arial" w:hAnsi="Arial" w:cs="Arial"/>
        </w:rPr>
      </w:pPr>
      <w:r w:rsidRPr="008373A0">
        <w:rPr>
          <w:rFonts w:ascii="Arial" w:hAnsi="Arial" w:cs="Arial"/>
        </w:rPr>
        <w:t>Habermas, J. (1979</w:t>
      </w:r>
      <w:r w:rsidR="00972189" w:rsidRPr="008373A0">
        <w:rPr>
          <w:rFonts w:ascii="Arial" w:hAnsi="Arial" w:cs="Arial"/>
        </w:rPr>
        <w:t>),</w:t>
      </w:r>
      <w:r w:rsidRPr="008373A0">
        <w:rPr>
          <w:rFonts w:ascii="Arial" w:hAnsi="Arial" w:cs="Arial"/>
        </w:rPr>
        <w:t xml:space="preserve"> Communication and the Evolution of Society. Boston, MA: Beacon Press. </w:t>
      </w:r>
    </w:p>
    <w:p w14:paraId="57240CC2" w14:textId="01B4192D" w:rsidR="0076111A" w:rsidRPr="008373A0" w:rsidRDefault="0076111A" w:rsidP="0076111A">
      <w:pPr>
        <w:spacing w:before="120" w:after="120"/>
        <w:rPr>
          <w:rFonts w:ascii="Arial" w:hAnsi="Arial" w:cs="Arial"/>
        </w:rPr>
      </w:pPr>
      <w:r w:rsidRPr="008373A0">
        <w:rPr>
          <w:rFonts w:ascii="Arial" w:hAnsi="Arial" w:cs="Arial"/>
        </w:rPr>
        <w:t>Habermas, J. (1984</w:t>
      </w:r>
      <w:r w:rsidR="00972189" w:rsidRPr="008373A0">
        <w:rPr>
          <w:rFonts w:ascii="Arial" w:hAnsi="Arial" w:cs="Arial"/>
        </w:rPr>
        <w:t>),</w:t>
      </w:r>
      <w:r w:rsidRPr="008373A0">
        <w:rPr>
          <w:rFonts w:ascii="Arial" w:hAnsi="Arial" w:cs="Arial"/>
        </w:rPr>
        <w:t xml:space="preserve"> The Theory of Communicative Action, Reason and the Rationalization of Society, Vol. 1. London: Heinemann (translated by </w:t>
      </w:r>
      <w:proofErr w:type="spellStart"/>
      <w:proofErr w:type="gramStart"/>
      <w:r w:rsidRPr="008373A0">
        <w:rPr>
          <w:rFonts w:ascii="Arial" w:hAnsi="Arial" w:cs="Arial"/>
        </w:rPr>
        <w:t>T.McCarthy</w:t>
      </w:r>
      <w:proofErr w:type="spellEnd"/>
      <w:proofErr w:type="gramEnd"/>
      <w:r w:rsidRPr="008373A0">
        <w:rPr>
          <w:rFonts w:ascii="Arial" w:hAnsi="Arial" w:cs="Arial"/>
        </w:rPr>
        <w:t>).</w:t>
      </w:r>
    </w:p>
    <w:p w14:paraId="16B5D8E3" w14:textId="28F584BD" w:rsidR="00080BFC" w:rsidRPr="008373A0" w:rsidRDefault="004A0526" w:rsidP="00080BFC">
      <w:pPr>
        <w:spacing w:before="120" w:after="120"/>
        <w:rPr>
          <w:rFonts w:ascii="Arial" w:hAnsi="Arial" w:cs="Arial"/>
        </w:rPr>
      </w:pPr>
      <w:hyperlink r:id="rId13" w:tooltip="Stuart Hannabuss" w:history="1">
        <w:proofErr w:type="spellStart"/>
        <w:r w:rsidR="00080BFC" w:rsidRPr="008373A0">
          <w:rPr>
            <w:rFonts w:ascii="Arial" w:hAnsi="Arial" w:cs="Arial"/>
          </w:rPr>
          <w:t>Hannabuss</w:t>
        </w:r>
        <w:proofErr w:type="spellEnd"/>
        <w:r w:rsidR="00080BFC" w:rsidRPr="008373A0">
          <w:rPr>
            <w:rFonts w:ascii="Arial" w:hAnsi="Arial" w:cs="Arial"/>
          </w:rPr>
          <w:t>, S.</w:t>
        </w:r>
      </w:hyperlink>
      <w:r w:rsidR="00080BFC" w:rsidRPr="008373A0">
        <w:rPr>
          <w:rFonts w:ascii="Arial" w:hAnsi="Arial" w:cs="Arial"/>
        </w:rPr>
        <w:t> (2000), "Being there: ethnographic research and autobiography", </w:t>
      </w:r>
      <w:hyperlink r:id="rId14" w:history="1">
        <w:r w:rsidR="00080BFC" w:rsidRPr="008373A0">
          <w:rPr>
            <w:rFonts w:ascii="Arial" w:hAnsi="Arial" w:cs="Arial"/>
            <w:i/>
            <w:iCs/>
          </w:rPr>
          <w:t>Library Management</w:t>
        </w:r>
      </w:hyperlink>
      <w:r w:rsidR="00080BFC" w:rsidRPr="008373A0">
        <w:rPr>
          <w:rFonts w:ascii="Arial" w:hAnsi="Arial" w:cs="Arial"/>
        </w:rPr>
        <w:t>, 21</w:t>
      </w:r>
      <w:r w:rsidR="00B61DFD" w:rsidRPr="008373A0">
        <w:rPr>
          <w:rFonts w:ascii="Arial" w:hAnsi="Arial" w:cs="Arial"/>
        </w:rPr>
        <w:t>(</w:t>
      </w:r>
      <w:r w:rsidR="00080BFC" w:rsidRPr="008373A0">
        <w:rPr>
          <w:rFonts w:ascii="Arial" w:hAnsi="Arial" w:cs="Arial"/>
        </w:rPr>
        <w:t>2</w:t>
      </w:r>
      <w:r w:rsidR="00B61DFD" w:rsidRPr="008373A0">
        <w:rPr>
          <w:rFonts w:ascii="Arial" w:hAnsi="Arial" w:cs="Arial"/>
        </w:rPr>
        <w:t xml:space="preserve">): </w:t>
      </w:r>
      <w:r w:rsidR="00080BFC" w:rsidRPr="008373A0">
        <w:rPr>
          <w:rFonts w:ascii="Arial" w:hAnsi="Arial" w:cs="Arial"/>
        </w:rPr>
        <w:t>99-107. </w:t>
      </w:r>
      <w:r w:rsidR="00B61DFD" w:rsidRPr="008373A0" w:rsidDel="00B61DFD">
        <w:t xml:space="preserve"> </w:t>
      </w:r>
    </w:p>
    <w:p w14:paraId="458DE357" w14:textId="7A02DE6B" w:rsidR="00F265A8" w:rsidRPr="008373A0" w:rsidRDefault="00F265A8" w:rsidP="00F265A8">
      <w:pPr>
        <w:spacing w:before="120" w:after="120"/>
        <w:rPr>
          <w:rFonts w:ascii="Arial" w:hAnsi="Arial" w:cs="Arial"/>
        </w:rPr>
      </w:pPr>
      <w:r w:rsidRPr="008373A0">
        <w:rPr>
          <w:rFonts w:ascii="Arial" w:hAnsi="Arial" w:cs="Arial"/>
        </w:rPr>
        <w:t xml:space="preserve">Hill, S. </w:t>
      </w:r>
      <w:r w:rsidR="00A62057" w:rsidRPr="008373A0">
        <w:rPr>
          <w:rFonts w:ascii="Arial" w:hAnsi="Arial" w:cs="Arial"/>
        </w:rPr>
        <w:t>(</w:t>
      </w:r>
      <w:r w:rsidRPr="008373A0">
        <w:rPr>
          <w:rFonts w:ascii="Arial" w:hAnsi="Arial" w:cs="Arial"/>
        </w:rPr>
        <w:t>1995</w:t>
      </w:r>
      <w:r w:rsidR="00972189" w:rsidRPr="008373A0">
        <w:rPr>
          <w:rFonts w:ascii="Arial" w:hAnsi="Arial" w:cs="Arial"/>
        </w:rPr>
        <w:t>),</w:t>
      </w:r>
      <w:r w:rsidRPr="008373A0">
        <w:rPr>
          <w:rFonts w:ascii="Arial" w:hAnsi="Arial" w:cs="Arial"/>
        </w:rPr>
        <w:t xml:space="preserve"> </w:t>
      </w:r>
      <w:r w:rsidR="008A06E8" w:rsidRPr="008373A0">
        <w:rPr>
          <w:rFonts w:ascii="Arial" w:hAnsi="Arial" w:cs="Arial"/>
        </w:rPr>
        <w:t>“</w:t>
      </w:r>
      <w:r w:rsidRPr="008373A0">
        <w:rPr>
          <w:rFonts w:ascii="Arial" w:hAnsi="Arial" w:cs="Arial"/>
        </w:rPr>
        <w:t>The Social Organisation of Boards of Directors</w:t>
      </w:r>
      <w:r w:rsidR="008A06E8" w:rsidRPr="008373A0">
        <w:rPr>
          <w:rFonts w:ascii="Arial" w:hAnsi="Arial" w:cs="Arial"/>
        </w:rPr>
        <w:t>.”</w:t>
      </w:r>
      <w:r w:rsidRPr="008373A0">
        <w:rPr>
          <w:rFonts w:ascii="Arial" w:hAnsi="Arial" w:cs="Arial"/>
        </w:rPr>
        <w:t xml:space="preserve"> </w:t>
      </w:r>
      <w:r w:rsidRPr="008373A0">
        <w:rPr>
          <w:rFonts w:ascii="Arial" w:hAnsi="Arial" w:cs="Arial"/>
          <w:i/>
          <w:iCs/>
        </w:rPr>
        <w:t>British Journal of Sociology</w:t>
      </w:r>
      <w:r w:rsidRPr="008373A0">
        <w:rPr>
          <w:rFonts w:ascii="Arial" w:hAnsi="Arial" w:cs="Arial"/>
        </w:rPr>
        <w:t xml:space="preserve">, </w:t>
      </w:r>
      <w:r w:rsidR="008A06E8" w:rsidRPr="008373A0">
        <w:rPr>
          <w:rFonts w:ascii="Arial" w:hAnsi="Arial" w:cs="Arial"/>
        </w:rPr>
        <w:t>46(2): 245-278</w:t>
      </w:r>
      <w:r w:rsidRPr="008373A0">
        <w:rPr>
          <w:rFonts w:ascii="Arial" w:hAnsi="Arial" w:cs="Arial"/>
        </w:rPr>
        <w:t xml:space="preserve">. </w:t>
      </w:r>
    </w:p>
    <w:p w14:paraId="3516FEB2" w14:textId="09894FE4" w:rsidR="00BC43B9" w:rsidRPr="008373A0" w:rsidRDefault="00BC43B9" w:rsidP="00BC43B9">
      <w:pPr>
        <w:autoSpaceDE w:val="0"/>
        <w:autoSpaceDN w:val="0"/>
        <w:adjustRightInd w:val="0"/>
        <w:rPr>
          <w:rFonts w:ascii="Arial" w:hAnsi="Arial" w:cs="Arial"/>
        </w:rPr>
      </w:pPr>
      <w:r w:rsidRPr="008373A0">
        <w:rPr>
          <w:rFonts w:ascii="Arial" w:hAnsi="Arial" w:cs="Arial"/>
        </w:rPr>
        <w:t>Howden, D. (2014</w:t>
      </w:r>
      <w:r w:rsidR="00972189" w:rsidRPr="008373A0">
        <w:rPr>
          <w:rFonts w:ascii="Arial" w:hAnsi="Arial" w:cs="Arial"/>
        </w:rPr>
        <w:t>),</w:t>
      </w:r>
      <w:r w:rsidRPr="008373A0">
        <w:rPr>
          <w:rFonts w:ascii="Arial" w:hAnsi="Arial" w:cs="Arial"/>
        </w:rPr>
        <w:t xml:space="preserve"> The Icelandic and Irish Banking Crises Alternative Paths to a Credit-Induced Collapse, The Independent Review, 18, 3, Winter </w:t>
      </w:r>
    </w:p>
    <w:p w14:paraId="17C559EE" w14:textId="73CA93B3" w:rsidR="00985ACF" w:rsidRPr="008373A0" w:rsidRDefault="00985ACF" w:rsidP="00D60D4B">
      <w:pPr>
        <w:spacing w:before="120" w:after="120"/>
        <w:rPr>
          <w:rFonts w:ascii="Arial" w:hAnsi="Arial" w:cs="Arial"/>
        </w:rPr>
      </w:pPr>
      <w:proofErr w:type="spellStart"/>
      <w:r w:rsidRPr="008373A0">
        <w:rPr>
          <w:rFonts w:ascii="Arial" w:hAnsi="Arial" w:cs="Arial"/>
        </w:rPr>
        <w:t>Jayyusi</w:t>
      </w:r>
      <w:proofErr w:type="spellEnd"/>
      <w:r w:rsidRPr="008373A0">
        <w:rPr>
          <w:rFonts w:ascii="Arial" w:hAnsi="Arial" w:cs="Arial"/>
        </w:rPr>
        <w:t>, L. (1991</w:t>
      </w:r>
      <w:r w:rsidR="00972189" w:rsidRPr="008373A0">
        <w:rPr>
          <w:rFonts w:ascii="Arial" w:hAnsi="Arial" w:cs="Arial"/>
        </w:rPr>
        <w:t>),</w:t>
      </w:r>
      <w:r w:rsidRPr="008373A0">
        <w:rPr>
          <w:rFonts w:ascii="Arial" w:hAnsi="Arial" w:cs="Arial"/>
        </w:rPr>
        <w:t xml:space="preserve"> </w:t>
      </w:r>
      <w:r w:rsidRPr="008373A0">
        <w:rPr>
          <w:rFonts w:ascii="Arial" w:hAnsi="Arial" w:cs="Arial"/>
          <w:i/>
        </w:rPr>
        <w:t>Values and moral judgement: Communicative praxis as a moral order</w:t>
      </w:r>
      <w:r w:rsidRPr="008373A0">
        <w:rPr>
          <w:rFonts w:ascii="Arial" w:hAnsi="Arial" w:cs="Arial"/>
        </w:rPr>
        <w:t>. In G. Button (Ed.), Ethnomethodology and the human sciences. Cambridge: Cambridge University Press. 227-251.</w:t>
      </w:r>
    </w:p>
    <w:p w14:paraId="4594EEDB" w14:textId="052675C5" w:rsidR="00F265A8" w:rsidRPr="008373A0" w:rsidRDefault="00F265A8" w:rsidP="00F265A8">
      <w:pPr>
        <w:spacing w:before="120" w:after="120"/>
        <w:rPr>
          <w:rFonts w:ascii="Arial" w:hAnsi="Arial" w:cs="Arial"/>
        </w:rPr>
      </w:pPr>
      <w:r w:rsidRPr="008373A0">
        <w:rPr>
          <w:rFonts w:ascii="Arial" w:hAnsi="Arial" w:cs="Arial"/>
        </w:rPr>
        <w:t>Johnson, M.A and Mamun, A</w:t>
      </w:r>
      <w:r w:rsidR="00A62057" w:rsidRPr="008373A0">
        <w:rPr>
          <w:rFonts w:ascii="Arial" w:hAnsi="Arial" w:cs="Arial"/>
        </w:rPr>
        <w:t>.</w:t>
      </w:r>
      <w:r w:rsidRPr="008373A0">
        <w:rPr>
          <w:rFonts w:ascii="Arial" w:hAnsi="Arial" w:cs="Arial"/>
        </w:rPr>
        <w:t xml:space="preserve"> </w:t>
      </w:r>
      <w:r w:rsidR="00A62057" w:rsidRPr="008373A0">
        <w:rPr>
          <w:rFonts w:ascii="Arial" w:hAnsi="Arial" w:cs="Arial"/>
        </w:rPr>
        <w:t>(</w:t>
      </w:r>
      <w:r w:rsidRPr="008373A0">
        <w:rPr>
          <w:rFonts w:ascii="Arial" w:hAnsi="Arial" w:cs="Arial"/>
        </w:rPr>
        <w:t>2012</w:t>
      </w:r>
      <w:r w:rsidR="00972189" w:rsidRPr="008373A0">
        <w:rPr>
          <w:rFonts w:ascii="Arial" w:hAnsi="Arial" w:cs="Arial"/>
        </w:rPr>
        <w:t>),</w:t>
      </w:r>
      <w:r w:rsidRPr="008373A0">
        <w:rPr>
          <w:rFonts w:ascii="Arial" w:hAnsi="Arial" w:cs="Arial"/>
        </w:rPr>
        <w:t xml:space="preserve"> </w:t>
      </w:r>
      <w:r w:rsidR="00491DD5" w:rsidRPr="008373A0">
        <w:rPr>
          <w:rFonts w:ascii="Arial" w:hAnsi="Arial" w:cs="Arial"/>
        </w:rPr>
        <w:t>“</w:t>
      </w:r>
      <w:r w:rsidRPr="008373A0">
        <w:rPr>
          <w:rFonts w:ascii="Arial" w:hAnsi="Arial" w:cs="Arial"/>
        </w:rPr>
        <w:t>The failure of Lehman Brothers and its impact on other financial institutions</w:t>
      </w:r>
      <w:r w:rsidR="00491DD5" w:rsidRPr="008373A0">
        <w:rPr>
          <w:rFonts w:ascii="Arial" w:hAnsi="Arial" w:cs="Arial"/>
        </w:rPr>
        <w:t xml:space="preserve">.” </w:t>
      </w:r>
      <w:r w:rsidRPr="008373A0">
        <w:rPr>
          <w:rFonts w:ascii="Arial" w:hAnsi="Arial" w:cs="Arial"/>
          <w:i/>
          <w:iCs/>
        </w:rPr>
        <w:t>Applied Financial Economics</w:t>
      </w:r>
      <w:r w:rsidRPr="008373A0">
        <w:rPr>
          <w:rFonts w:ascii="Arial" w:hAnsi="Arial" w:cs="Arial"/>
        </w:rPr>
        <w:t xml:space="preserve"> 22</w:t>
      </w:r>
      <w:r w:rsidR="00491DD5" w:rsidRPr="008373A0">
        <w:rPr>
          <w:rFonts w:ascii="Arial" w:hAnsi="Arial" w:cs="Arial"/>
        </w:rPr>
        <w:t xml:space="preserve"> (5): 375–385.</w:t>
      </w:r>
    </w:p>
    <w:p w14:paraId="68EE00E8" w14:textId="7CFB33E3" w:rsidR="00F265A8" w:rsidRPr="008373A0" w:rsidRDefault="00F265A8" w:rsidP="00E659E3">
      <w:pPr>
        <w:spacing w:before="120" w:after="120"/>
        <w:rPr>
          <w:rFonts w:ascii="Arial" w:hAnsi="Arial" w:cs="Arial"/>
        </w:rPr>
      </w:pPr>
      <w:proofErr w:type="spellStart"/>
      <w:r w:rsidRPr="008373A0">
        <w:rPr>
          <w:rFonts w:ascii="Arial" w:hAnsi="Arial" w:cs="Arial"/>
        </w:rPr>
        <w:t>Kets</w:t>
      </w:r>
      <w:proofErr w:type="spellEnd"/>
      <w:r w:rsidRPr="008373A0">
        <w:rPr>
          <w:rFonts w:ascii="Arial" w:hAnsi="Arial" w:cs="Arial"/>
        </w:rPr>
        <w:t xml:space="preserve"> de Vries, M. F. R. </w:t>
      </w:r>
      <w:r w:rsidR="002F1AB9" w:rsidRPr="008373A0">
        <w:rPr>
          <w:rFonts w:ascii="Arial" w:hAnsi="Arial" w:cs="Arial"/>
        </w:rPr>
        <w:t>(</w:t>
      </w:r>
      <w:r w:rsidRPr="008373A0">
        <w:rPr>
          <w:rFonts w:ascii="Arial" w:hAnsi="Arial" w:cs="Arial"/>
        </w:rPr>
        <w:t>1991</w:t>
      </w:r>
      <w:r w:rsidR="00972189" w:rsidRPr="008373A0">
        <w:rPr>
          <w:rFonts w:ascii="Arial" w:hAnsi="Arial" w:cs="Arial"/>
        </w:rPr>
        <w:t>),</w:t>
      </w:r>
      <w:r w:rsidRPr="008373A0">
        <w:rPr>
          <w:rFonts w:ascii="Arial" w:hAnsi="Arial" w:cs="Arial"/>
        </w:rPr>
        <w:t xml:space="preserve"> </w:t>
      </w:r>
      <w:r w:rsidR="00491DD5" w:rsidRPr="008373A0">
        <w:rPr>
          <w:rFonts w:ascii="Arial" w:hAnsi="Arial" w:cs="Arial"/>
        </w:rPr>
        <w:t>“</w:t>
      </w:r>
      <w:r w:rsidRPr="008373A0">
        <w:rPr>
          <w:rFonts w:ascii="Arial" w:hAnsi="Arial" w:cs="Arial"/>
        </w:rPr>
        <w:t>Whatever happened to the philosopher-king? The leader’s addiction to power.</w:t>
      </w:r>
      <w:r w:rsidR="00491DD5" w:rsidRPr="008373A0">
        <w:rPr>
          <w:rFonts w:ascii="Arial" w:hAnsi="Arial" w:cs="Arial"/>
        </w:rPr>
        <w:t>”</w:t>
      </w:r>
      <w:r w:rsidRPr="008373A0">
        <w:rPr>
          <w:rFonts w:ascii="Arial" w:hAnsi="Arial" w:cs="Arial"/>
        </w:rPr>
        <w:t xml:space="preserve"> </w:t>
      </w:r>
      <w:r w:rsidRPr="008373A0">
        <w:rPr>
          <w:rFonts w:ascii="Arial" w:hAnsi="Arial" w:cs="Arial"/>
          <w:i/>
        </w:rPr>
        <w:t>Journal of Management Studies</w:t>
      </w:r>
      <w:r w:rsidR="00491DD5" w:rsidRPr="008373A0">
        <w:rPr>
          <w:rFonts w:ascii="Arial" w:hAnsi="Arial" w:cs="Arial"/>
        </w:rPr>
        <w:t>, 28(4)</w:t>
      </w:r>
      <w:r w:rsidRPr="008373A0">
        <w:rPr>
          <w:rFonts w:ascii="Arial" w:hAnsi="Arial" w:cs="Arial"/>
        </w:rPr>
        <w:t xml:space="preserve"> 339-351.</w:t>
      </w:r>
    </w:p>
    <w:p w14:paraId="293C3411" w14:textId="4C027AA8" w:rsidR="00F265A8" w:rsidRPr="008373A0" w:rsidRDefault="00F265A8" w:rsidP="00F265A8">
      <w:pPr>
        <w:spacing w:before="120" w:after="120"/>
        <w:rPr>
          <w:rFonts w:ascii="Arial" w:hAnsi="Arial" w:cs="Arial"/>
        </w:rPr>
      </w:pPr>
      <w:r w:rsidRPr="008373A0">
        <w:rPr>
          <w:rFonts w:ascii="Arial" w:hAnsi="Arial" w:cs="Arial"/>
        </w:rPr>
        <w:t xml:space="preserve">Kirkbride, J., Letza, S., Sun, X. and Smallman, C., </w:t>
      </w:r>
      <w:r w:rsidR="00A62057" w:rsidRPr="008373A0">
        <w:rPr>
          <w:rFonts w:ascii="Arial" w:hAnsi="Arial" w:cs="Arial"/>
        </w:rPr>
        <w:t>(</w:t>
      </w:r>
      <w:r w:rsidRPr="008373A0">
        <w:rPr>
          <w:rFonts w:ascii="Arial" w:hAnsi="Arial" w:cs="Arial"/>
        </w:rPr>
        <w:t>2008</w:t>
      </w:r>
      <w:r w:rsidR="00972189" w:rsidRPr="008373A0">
        <w:rPr>
          <w:rFonts w:ascii="Arial" w:hAnsi="Arial" w:cs="Arial"/>
        </w:rPr>
        <w:t>),</w:t>
      </w:r>
      <w:r w:rsidRPr="008373A0">
        <w:rPr>
          <w:rFonts w:ascii="Arial" w:hAnsi="Arial" w:cs="Arial"/>
        </w:rPr>
        <w:t xml:space="preserve"> </w:t>
      </w:r>
      <w:r w:rsidR="00491DD5" w:rsidRPr="008373A0">
        <w:rPr>
          <w:rFonts w:ascii="Arial" w:hAnsi="Arial" w:cs="Arial"/>
        </w:rPr>
        <w:t>“</w:t>
      </w:r>
      <w:r w:rsidRPr="008373A0">
        <w:rPr>
          <w:rFonts w:ascii="Arial" w:hAnsi="Arial" w:cs="Arial"/>
        </w:rPr>
        <w:t>The boundaries of governance in the post-modern world.</w:t>
      </w:r>
      <w:r w:rsidR="00491DD5" w:rsidRPr="008373A0">
        <w:rPr>
          <w:rFonts w:ascii="Arial" w:hAnsi="Arial" w:cs="Arial"/>
        </w:rPr>
        <w:t>”</w:t>
      </w:r>
      <w:r w:rsidRPr="008373A0">
        <w:rPr>
          <w:rFonts w:ascii="Arial" w:hAnsi="Arial" w:cs="Arial"/>
        </w:rPr>
        <w:t xml:space="preserve"> </w:t>
      </w:r>
      <w:r w:rsidRPr="008373A0">
        <w:rPr>
          <w:rFonts w:ascii="Arial" w:hAnsi="Arial" w:cs="Arial"/>
          <w:i/>
          <w:iCs/>
        </w:rPr>
        <w:t>Northern Ireland Legal Quarterly</w:t>
      </w:r>
      <w:r w:rsidRPr="008373A0">
        <w:rPr>
          <w:rFonts w:ascii="Arial" w:hAnsi="Arial" w:cs="Arial"/>
        </w:rPr>
        <w:t xml:space="preserve"> 59(2)</w:t>
      </w:r>
      <w:r w:rsidR="00491DD5" w:rsidRPr="008373A0">
        <w:rPr>
          <w:rFonts w:ascii="Arial" w:hAnsi="Arial" w:cs="Arial"/>
        </w:rPr>
        <w:t>:</w:t>
      </w:r>
      <w:r w:rsidRPr="008373A0">
        <w:rPr>
          <w:rFonts w:ascii="Arial" w:hAnsi="Arial" w:cs="Arial"/>
        </w:rPr>
        <w:t xml:space="preserve"> 161-75. </w:t>
      </w:r>
    </w:p>
    <w:p w14:paraId="67859784" w14:textId="25DBDE22" w:rsidR="00BB636A" w:rsidRPr="008373A0" w:rsidRDefault="00BB636A" w:rsidP="00BB636A">
      <w:pPr>
        <w:spacing w:before="120" w:after="120"/>
        <w:rPr>
          <w:rFonts w:ascii="Arial" w:hAnsi="Arial" w:cs="Arial"/>
        </w:rPr>
      </w:pPr>
      <w:r w:rsidRPr="008373A0">
        <w:rPr>
          <w:rFonts w:ascii="Arial" w:hAnsi="Arial" w:cs="Arial"/>
        </w:rPr>
        <w:t xml:space="preserve">Knights, D. and Morgan, G. (1991), Corporate Strategy, Organizations and Subjectivity: A Critique, </w:t>
      </w:r>
      <w:r w:rsidRPr="008373A0">
        <w:rPr>
          <w:rFonts w:ascii="Arial" w:hAnsi="Arial" w:cs="Arial"/>
          <w:i/>
        </w:rPr>
        <w:t>Organization Studies</w:t>
      </w:r>
      <w:r w:rsidRPr="008373A0">
        <w:rPr>
          <w:rFonts w:ascii="Arial" w:hAnsi="Arial" w:cs="Arial"/>
        </w:rPr>
        <w:t>, 12(2) 251-273.</w:t>
      </w:r>
    </w:p>
    <w:p w14:paraId="26783C57" w14:textId="25C16372" w:rsidR="001D619A" w:rsidRPr="008373A0" w:rsidRDefault="001D619A" w:rsidP="00F265A8">
      <w:pPr>
        <w:spacing w:before="120" w:after="120"/>
        <w:rPr>
          <w:rFonts w:ascii="Arial" w:hAnsi="Arial" w:cs="Arial"/>
        </w:rPr>
      </w:pPr>
      <w:proofErr w:type="spellStart"/>
      <w:r w:rsidRPr="008373A0">
        <w:rPr>
          <w:rFonts w:ascii="Arial" w:hAnsi="Arial" w:cs="Arial"/>
        </w:rPr>
        <w:lastRenderedPageBreak/>
        <w:t>Kuchinke</w:t>
      </w:r>
      <w:proofErr w:type="spellEnd"/>
      <w:r w:rsidRPr="008373A0">
        <w:rPr>
          <w:rFonts w:ascii="Arial" w:hAnsi="Arial" w:cs="Arial"/>
        </w:rPr>
        <w:t xml:space="preserve">, K. P. </w:t>
      </w:r>
      <w:r w:rsidR="00A62057" w:rsidRPr="008373A0">
        <w:rPr>
          <w:rFonts w:ascii="Arial" w:hAnsi="Arial" w:cs="Arial"/>
        </w:rPr>
        <w:t>(</w:t>
      </w:r>
      <w:r w:rsidRPr="008373A0">
        <w:rPr>
          <w:rFonts w:ascii="Arial" w:hAnsi="Arial" w:cs="Arial"/>
        </w:rPr>
        <w:t>2017</w:t>
      </w:r>
      <w:r w:rsidR="00972189" w:rsidRPr="008373A0">
        <w:rPr>
          <w:rFonts w:ascii="Arial" w:hAnsi="Arial" w:cs="Arial"/>
        </w:rPr>
        <w:t>),</w:t>
      </w:r>
      <w:r w:rsidRPr="008373A0">
        <w:rPr>
          <w:rFonts w:ascii="Arial" w:hAnsi="Arial" w:cs="Arial"/>
        </w:rPr>
        <w:t xml:space="preserve"> The ethics of HRD practice, </w:t>
      </w:r>
      <w:r w:rsidRPr="008373A0">
        <w:rPr>
          <w:rFonts w:ascii="Arial" w:hAnsi="Arial" w:cs="Arial"/>
          <w:i/>
        </w:rPr>
        <w:t>Human Resource Development International</w:t>
      </w:r>
      <w:r w:rsidRPr="008373A0">
        <w:rPr>
          <w:rFonts w:ascii="Arial" w:hAnsi="Arial" w:cs="Arial"/>
        </w:rPr>
        <w:t>, 20</w:t>
      </w:r>
      <w:r w:rsidR="008C3D48" w:rsidRPr="008373A0">
        <w:rPr>
          <w:rFonts w:ascii="Arial" w:hAnsi="Arial" w:cs="Arial"/>
        </w:rPr>
        <w:t>(</w:t>
      </w:r>
      <w:r w:rsidRPr="008373A0">
        <w:rPr>
          <w:rFonts w:ascii="Arial" w:hAnsi="Arial" w:cs="Arial"/>
        </w:rPr>
        <w:t>5</w:t>
      </w:r>
      <w:r w:rsidR="008C3D48" w:rsidRPr="008373A0">
        <w:rPr>
          <w:rFonts w:ascii="Arial" w:hAnsi="Arial" w:cs="Arial"/>
        </w:rPr>
        <w:t>):</w:t>
      </w:r>
      <w:r w:rsidRPr="008373A0">
        <w:rPr>
          <w:rFonts w:ascii="Arial" w:hAnsi="Arial" w:cs="Arial"/>
        </w:rPr>
        <w:t xml:space="preserve"> 361-370, </w:t>
      </w:r>
    </w:p>
    <w:p w14:paraId="561AB223" w14:textId="4C67424E" w:rsidR="00F265A8" w:rsidRPr="008373A0" w:rsidRDefault="00F265A8" w:rsidP="00F265A8">
      <w:pPr>
        <w:spacing w:before="120" w:after="120"/>
        <w:rPr>
          <w:rFonts w:ascii="Arial" w:hAnsi="Arial" w:cs="Arial"/>
        </w:rPr>
      </w:pPr>
      <w:r w:rsidRPr="008373A0">
        <w:rPr>
          <w:rFonts w:ascii="Arial" w:hAnsi="Arial" w:cs="Arial"/>
        </w:rPr>
        <w:t xml:space="preserve">Kulik, B. W. </w:t>
      </w:r>
      <w:r w:rsidR="00A62057" w:rsidRPr="008373A0">
        <w:rPr>
          <w:rFonts w:ascii="Arial" w:hAnsi="Arial" w:cs="Arial"/>
        </w:rPr>
        <w:t>(</w:t>
      </w:r>
      <w:r w:rsidRPr="008373A0">
        <w:rPr>
          <w:rFonts w:ascii="Arial" w:hAnsi="Arial" w:cs="Arial"/>
        </w:rPr>
        <w:t>2005</w:t>
      </w:r>
      <w:r w:rsidR="00972189" w:rsidRPr="008373A0">
        <w:rPr>
          <w:rFonts w:ascii="Arial" w:hAnsi="Arial" w:cs="Arial"/>
        </w:rPr>
        <w:t>),</w:t>
      </w:r>
      <w:r w:rsidRPr="008373A0">
        <w:rPr>
          <w:rFonts w:ascii="Arial" w:hAnsi="Arial" w:cs="Arial"/>
        </w:rPr>
        <w:t xml:space="preserve"> </w:t>
      </w:r>
      <w:r w:rsidR="008C3D48" w:rsidRPr="008373A0">
        <w:rPr>
          <w:rFonts w:ascii="Arial" w:hAnsi="Arial" w:cs="Arial"/>
        </w:rPr>
        <w:t>“</w:t>
      </w:r>
      <w:r w:rsidRPr="008373A0">
        <w:rPr>
          <w:rFonts w:ascii="Arial" w:hAnsi="Arial" w:cs="Arial"/>
        </w:rPr>
        <w:t>Agency theory, reasoning and culture at Enron: in search of a solution</w:t>
      </w:r>
      <w:r w:rsidR="008C3D48" w:rsidRPr="008373A0">
        <w:rPr>
          <w:rFonts w:ascii="Arial" w:hAnsi="Arial" w:cs="Arial"/>
        </w:rPr>
        <w:t>.”</w:t>
      </w:r>
      <w:r w:rsidRPr="008373A0">
        <w:rPr>
          <w:rFonts w:ascii="Arial" w:hAnsi="Arial" w:cs="Arial"/>
        </w:rPr>
        <w:t xml:space="preserve"> </w:t>
      </w:r>
      <w:r w:rsidRPr="008373A0">
        <w:rPr>
          <w:rFonts w:ascii="Arial" w:hAnsi="Arial" w:cs="Arial"/>
          <w:i/>
        </w:rPr>
        <w:t>Journal of Business Ethics</w:t>
      </w:r>
      <w:r w:rsidR="008C3D48" w:rsidRPr="008373A0">
        <w:rPr>
          <w:rFonts w:ascii="Arial" w:hAnsi="Arial" w:cs="Arial"/>
        </w:rPr>
        <w:t xml:space="preserve"> 59</w:t>
      </w:r>
      <w:r w:rsidRPr="008373A0">
        <w:rPr>
          <w:rFonts w:ascii="Arial" w:hAnsi="Arial" w:cs="Arial"/>
        </w:rPr>
        <w:t xml:space="preserve"> 347–</w:t>
      </w:r>
      <w:r w:rsidR="008C3D48" w:rsidRPr="008373A0">
        <w:rPr>
          <w:rFonts w:ascii="Arial" w:hAnsi="Arial" w:cs="Arial"/>
        </w:rPr>
        <w:t>3</w:t>
      </w:r>
      <w:r w:rsidRPr="008373A0">
        <w:rPr>
          <w:rFonts w:ascii="Arial" w:hAnsi="Arial" w:cs="Arial"/>
        </w:rPr>
        <w:t>60.</w:t>
      </w:r>
    </w:p>
    <w:p w14:paraId="5185FBC5" w14:textId="33A5CA5B" w:rsidR="00862897" w:rsidRPr="008373A0" w:rsidRDefault="00862897" w:rsidP="00862897">
      <w:pPr>
        <w:spacing w:before="120" w:after="120"/>
        <w:rPr>
          <w:rFonts w:ascii="Arial" w:hAnsi="Arial" w:cs="Arial"/>
        </w:rPr>
      </w:pPr>
      <w:r w:rsidRPr="008373A0">
        <w:rPr>
          <w:rFonts w:ascii="Arial" w:hAnsi="Arial" w:cs="Arial"/>
        </w:rPr>
        <w:t xml:space="preserve">Lakoff, G. (1987), </w:t>
      </w:r>
      <w:r w:rsidRPr="008373A0">
        <w:rPr>
          <w:rFonts w:ascii="Arial" w:hAnsi="Arial" w:cs="Arial"/>
          <w:i/>
        </w:rPr>
        <w:t>Women, fire, and dangerous things</w:t>
      </w:r>
      <w:r w:rsidRPr="008373A0">
        <w:rPr>
          <w:rFonts w:ascii="Arial" w:hAnsi="Arial" w:cs="Arial"/>
        </w:rPr>
        <w:t>. Chicago: Chicago University Press.</w:t>
      </w:r>
    </w:p>
    <w:p w14:paraId="56526B16" w14:textId="43672235" w:rsidR="00F265A8" w:rsidRPr="008373A0" w:rsidRDefault="00F265A8" w:rsidP="00F265A8">
      <w:pPr>
        <w:autoSpaceDE w:val="0"/>
        <w:autoSpaceDN w:val="0"/>
        <w:adjustRightInd w:val="0"/>
        <w:rPr>
          <w:rFonts w:ascii="Arial" w:hAnsi="Arial" w:cs="Arial"/>
        </w:rPr>
      </w:pPr>
      <w:proofErr w:type="spellStart"/>
      <w:r w:rsidRPr="008373A0">
        <w:rPr>
          <w:rFonts w:ascii="Arial" w:hAnsi="Arial" w:cs="Arial"/>
        </w:rPr>
        <w:t>MacKenzie</w:t>
      </w:r>
      <w:proofErr w:type="spellEnd"/>
      <w:r w:rsidRPr="008373A0">
        <w:rPr>
          <w:rFonts w:ascii="Arial" w:hAnsi="Arial" w:cs="Arial"/>
        </w:rPr>
        <w:t xml:space="preserve">, C. A., </w:t>
      </w:r>
      <w:proofErr w:type="spellStart"/>
      <w:r w:rsidRPr="008373A0">
        <w:rPr>
          <w:rFonts w:ascii="Arial" w:hAnsi="Arial" w:cs="Arial"/>
        </w:rPr>
        <w:t>Garavan</w:t>
      </w:r>
      <w:proofErr w:type="spellEnd"/>
      <w:r w:rsidRPr="008373A0">
        <w:rPr>
          <w:rFonts w:ascii="Arial" w:hAnsi="Arial" w:cs="Arial"/>
        </w:rPr>
        <w:t xml:space="preserve">, T. N., </w:t>
      </w:r>
      <w:r w:rsidR="00F53172" w:rsidRPr="008373A0">
        <w:rPr>
          <w:rFonts w:ascii="Arial" w:hAnsi="Arial" w:cs="Arial"/>
        </w:rPr>
        <w:t>and</w:t>
      </w:r>
      <w:r w:rsidRPr="008373A0">
        <w:rPr>
          <w:rFonts w:ascii="Arial" w:hAnsi="Arial" w:cs="Arial"/>
        </w:rPr>
        <w:t xml:space="preserve"> Carbery, R. </w:t>
      </w:r>
      <w:r w:rsidR="00A62057" w:rsidRPr="008373A0">
        <w:rPr>
          <w:rFonts w:ascii="Arial" w:hAnsi="Arial" w:cs="Arial"/>
        </w:rPr>
        <w:t>(</w:t>
      </w:r>
      <w:r w:rsidRPr="008373A0">
        <w:rPr>
          <w:rFonts w:ascii="Arial" w:hAnsi="Arial" w:cs="Arial"/>
        </w:rPr>
        <w:t>2014</w:t>
      </w:r>
      <w:r w:rsidR="00972189" w:rsidRPr="008373A0">
        <w:rPr>
          <w:rFonts w:ascii="Arial" w:hAnsi="Arial" w:cs="Arial"/>
        </w:rPr>
        <w:t>),</w:t>
      </w:r>
      <w:r w:rsidRPr="008373A0">
        <w:rPr>
          <w:rFonts w:ascii="Arial" w:hAnsi="Arial" w:cs="Arial"/>
        </w:rPr>
        <w:t xml:space="preserve"> </w:t>
      </w:r>
      <w:r w:rsidR="00BD0A90" w:rsidRPr="008373A0">
        <w:rPr>
          <w:rFonts w:ascii="Arial" w:hAnsi="Arial" w:cs="Arial"/>
        </w:rPr>
        <w:t>“</w:t>
      </w:r>
      <w:r w:rsidRPr="008373A0">
        <w:rPr>
          <w:rFonts w:ascii="Arial" w:hAnsi="Arial" w:cs="Arial"/>
        </w:rPr>
        <w:t xml:space="preserve">Understanding and Preventing Dysfunctional </w:t>
      </w:r>
      <w:proofErr w:type="spellStart"/>
      <w:r w:rsidRPr="008373A0">
        <w:rPr>
          <w:rFonts w:ascii="Arial" w:hAnsi="Arial" w:cs="Arial"/>
        </w:rPr>
        <w:t>Behavior</w:t>
      </w:r>
      <w:proofErr w:type="spellEnd"/>
      <w:r w:rsidRPr="008373A0">
        <w:rPr>
          <w:rFonts w:ascii="Arial" w:hAnsi="Arial" w:cs="Arial"/>
        </w:rPr>
        <w:t xml:space="preserve"> in Organizations: Conceptualizing the Contributio</w:t>
      </w:r>
      <w:r w:rsidR="00BD0A90" w:rsidRPr="008373A0">
        <w:rPr>
          <w:rFonts w:ascii="Arial" w:hAnsi="Arial" w:cs="Arial"/>
        </w:rPr>
        <w:t>n of Human Resource Development.”</w:t>
      </w:r>
      <w:r w:rsidRPr="008373A0">
        <w:rPr>
          <w:rFonts w:ascii="Arial" w:hAnsi="Arial" w:cs="Arial"/>
        </w:rPr>
        <w:t xml:space="preserve"> </w:t>
      </w:r>
      <w:r w:rsidRPr="008373A0">
        <w:rPr>
          <w:rFonts w:ascii="Arial" w:hAnsi="Arial" w:cs="Arial"/>
          <w:i/>
        </w:rPr>
        <w:t>Human Resource Development Review</w:t>
      </w:r>
      <w:r w:rsidRPr="008373A0">
        <w:rPr>
          <w:rFonts w:ascii="Arial" w:hAnsi="Arial" w:cs="Arial"/>
        </w:rPr>
        <w:t>, 10</w:t>
      </w:r>
      <w:r w:rsidR="00BD0A90" w:rsidRPr="008373A0">
        <w:rPr>
          <w:rFonts w:ascii="Arial" w:hAnsi="Arial" w:cs="Arial"/>
        </w:rPr>
        <w:t xml:space="preserve"> </w:t>
      </w:r>
      <w:r w:rsidRPr="008373A0">
        <w:rPr>
          <w:rFonts w:ascii="Arial" w:hAnsi="Arial" w:cs="Arial"/>
        </w:rPr>
        <w:t>(4)</w:t>
      </w:r>
      <w:r w:rsidR="00BD0A90" w:rsidRPr="008373A0">
        <w:rPr>
          <w:rFonts w:ascii="Arial" w:hAnsi="Arial" w:cs="Arial"/>
        </w:rPr>
        <w:t>:</w:t>
      </w:r>
      <w:r w:rsidRPr="008373A0">
        <w:rPr>
          <w:rFonts w:ascii="Arial" w:hAnsi="Arial" w:cs="Arial"/>
        </w:rPr>
        <w:t xml:space="preserve"> 346–380</w:t>
      </w:r>
    </w:p>
    <w:p w14:paraId="7917592B" w14:textId="444F3E0F" w:rsidR="002F1AB9" w:rsidRPr="008373A0" w:rsidRDefault="00F265A8" w:rsidP="002F1AB9">
      <w:pPr>
        <w:autoSpaceDE w:val="0"/>
        <w:autoSpaceDN w:val="0"/>
        <w:adjustRightInd w:val="0"/>
        <w:spacing w:before="120" w:after="120"/>
        <w:rPr>
          <w:rFonts w:ascii="Arial" w:hAnsi="Arial" w:cs="Arial"/>
          <w:lang w:eastAsia="en-GB"/>
        </w:rPr>
      </w:pPr>
      <w:r w:rsidRPr="008373A0">
        <w:rPr>
          <w:rFonts w:ascii="Arial" w:hAnsi="Arial" w:cs="Arial"/>
          <w:lang w:eastAsia="en-GB"/>
        </w:rPr>
        <w:t>March</w:t>
      </w:r>
      <w:r w:rsidR="00982BD3" w:rsidRPr="008373A0">
        <w:rPr>
          <w:rFonts w:ascii="Arial" w:hAnsi="Arial" w:cs="Arial"/>
          <w:lang w:eastAsia="en-GB"/>
        </w:rPr>
        <w:t xml:space="preserve">, </w:t>
      </w:r>
      <w:r w:rsidR="004F46D8" w:rsidRPr="008373A0">
        <w:rPr>
          <w:rFonts w:ascii="Arial" w:hAnsi="Arial" w:cs="Arial"/>
          <w:lang w:eastAsia="en-GB"/>
        </w:rPr>
        <w:t xml:space="preserve">J. </w:t>
      </w:r>
      <w:r w:rsidR="00982BD3" w:rsidRPr="008373A0">
        <w:rPr>
          <w:rFonts w:ascii="Arial" w:hAnsi="Arial" w:cs="Arial"/>
          <w:lang w:eastAsia="en-GB"/>
        </w:rPr>
        <w:t xml:space="preserve">G. and Olsen, </w:t>
      </w:r>
      <w:r w:rsidR="004F46D8" w:rsidRPr="008373A0">
        <w:rPr>
          <w:rFonts w:ascii="Arial" w:hAnsi="Arial" w:cs="Arial"/>
          <w:lang w:eastAsia="en-GB"/>
        </w:rPr>
        <w:t xml:space="preserve">J. </w:t>
      </w:r>
      <w:r w:rsidR="00982BD3" w:rsidRPr="008373A0">
        <w:rPr>
          <w:rFonts w:ascii="Arial" w:hAnsi="Arial" w:cs="Arial"/>
          <w:lang w:eastAsia="en-GB"/>
        </w:rPr>
        <w:t xml:space="preserve">P. </w:t>
      </w:r>
      <w:r w:rsidR="00413A3B" w:rsidRPr="008373A0">
        <w:rPr>
          <w:rFonts w:ascii="Arial" w:hAnsi="Arial" w:cs="Arial"/>
          <w:lang w:eastAsia="en-GB"/>
        </w:rPr>
        <w:t>(</w:t>
      </w:r>
      <w:r w:rsidRPr="008373A0">
        <w:rPr>
          <w:rFonts w:ascii="Arial" w:hAnsi="Arial" w:cs="Arial"/>
          <w:lang w:eastAsia="en-GB"/>
        </w:rPr>
        <w:t>1989</w:t>
      </w:r>
      <w:r w:rsidR="00972189" w:rsidRPr="008373A0">
        <w:rPr>
          <w:rFonts w:ascii="Arial" w:hAnsi="Arial" w:cs="Arial"/>
          <w:lang w:eastAsia="en-GB"/>
        </w:rPr>
        <w:t>),</w:t>
      </w:r>
      <w:r w:rsidRPr="008373A0">
        <w:rPr>
          <w:rFonts w:ascii="Arial" w:hAnsi="Arial" w:cs="Arial"/>
          <w:lang w:eastAsia="en-GB"/>
        </w:rPr>
        <w:t xml:space="preserve"> Rediscovering Institutions: The Organizational Basis of Politics</w:t>
      </w:r>
      <w:r w:rsidR="00CF60F2" w:rsidRPr="008373A0">
        <w:rPr>
          <w:rFonts w:ascii="Arial" w:hAnsi="Arial" w:cs="Arial"/>
          <w:lang w:eastAsia="en-GB"/>
        </w:rPr>
        <w:t>.</w:t>
      </w:r>
      <w:r w:rsidRPr="008373A0">
        <w:rPr>
          <w:rFonts w:ascii="Arial" w:hAnsi="Arial" w:cs="Arial"/>
          <w:lang w:eastAsia="en-GB"/>
        </w:rPr>
        <w:t xml:space="preserve"> New York: Free Press</w:t>
      </w:r>
      <w:r w:rsidR="00644E54" w:rsidRPr="008373A0">
        <w:rPr>
          <w:rFonts w:ascii="Arial" w:hAnsi="Arial" w:cs="Arial"/>
          <w:lang w:eastAsia="en-GB"/>
        </w:rPr>
        <w:t>.</w:t>
      </w:r>
      <w:r w:rsidR="002F1AB9" w:rsidRPr="008373A0">
        <w:rPr>
          <w:rFonts w:ascii="Arial" w:hAnsi="Arial" w:cs="Arial"/>
          <w:lang w:eastAsia="en-GB"/>
        </w:rPr>
        <w:t xml:space="preserve"> </w:t>
      </w:r>
    </w:p>
    <w:p w14:paraId="399B36E6" w14:textId="5329BCC5" w:rsidR="00644E54" w:rsidRPr="008373A0" w:rsidRDefault="00644E54" w:rsidP="002F1AB9">
      <w:pPr>
        <w:autoSpaceDE w:val="0"/>
        <w:autoSpaceDN w:val="0"/>
        <w:adjustRightInd w:val="0"/>
        <w:spacing w:before="120" w:after="120"/>
        <w:rPr>
          <w:rFonts w:ascii="Arial" w:hAnsi="Arial" w:cs="Arial"/>
          <w:lang w:eastAsia="en-GB"/>
        </w:rPr>
      </w:pPr>
      <w:r w:rsidRPr="008373A0">
        <w:rPr>
          <w:rFonts w:ascii="Arial" w:hAnsi="Arial" w:cs="Arial"/>
          <w:lang w:eastAsia="en-GB"/>
        </w:rPr>
        <w:t xml:space="preserve">McKenzie, C. Thomas N. </w:t>
      </w:r>
      <w:proofErr w:type="spellStart"/>
      <w:r w:rsidRPr="008373A0">
        <w:rPr>
          <w:rFonts w:ascii="Arial" w:hAnsi="Arial" w:cs="Arial"/>
          <w:lang w:eastAsia="en-GB"/>
        </w:rPr>
        <w:t>Garavan</w:t>
      </w:r>
      <w:proofErr w:type="spellEnd"/>
      <w:r w:rsidRPr="008373A0">
        <w:rPr>
          <w:rFonts w:ascii="Arial" w:hAnsi="Arial" w:cs="Arial"/>
          <w:lang w:eastAsia="en-GB"/>
        </w:rPr>
        <w:t>, T. N. and Carbery, R. (2011</w:t>
      </w:r>
      <w:r w:rsidR="00105856" w:rsidRPr="008373A0">
        <w:rPr>
          <w:rFonts w:ascii="Arial" w:hAnsi="Arial" w:cs="Arial"/>
          <w:lang w:eastAsia="en-GB"/>
        </w:rPr>
        <w:t>), Understanding</w:t>
      </w:r>
      <w:r w:rsidR="002F1AB9" w:rsidRPr="008373A0">
        <w:rPr>
          <w:rFonts w:ascii="Arial" w:hAnsi="Arial" w:cs="Arial"/>
          <w:lang w:eastAsia="en-GB"/>
        </w:rPr>
        <w:t xml:space="preserve"> and Preventing Dysfunctional </w:t>
      </w:r>
      <w:proofErr w:type="spellStart"/>
      <w:r w:rsidR="002F1AB9" w:rsidRPr="008373A0">
        <w:rPr>
          <w:rFonts w:ascii="Arial" w:hAnsi="Arial" w:cs="Arial"/>
          <w:lang w:eastAsia="en-GB"/>
        </w:rPr>
        <w:t>Behavior</w:t>
      </w:r>
      <w:proofErr w:type="spellEnd"/>
      <w:r w:rsidR="002F1AB9" w:rsidRPr="008373A0">
        <w:rPr>
          <w:rFonts w:ascii="Arial" w:hAnsi="Arial" w:cs="Arial"/>
          <w:lang w:eastAsia="en-GB"/>
        </w:rPr>
        <w:t xml:space="preserve"> in Organizations: Conceptualizing the Contribution of Human Resource Development, </w:t>
      </w:r>
      <w:r w:rsidR="002F1AB9" w:rsidRPr="008373A0">
        <w:rPr>
          <w:rFonts w:ascii="Arial" w:hAnsi="Arial" w:cs="Arial"/>
          <w:i/>
          <w:lang w:eastAsia="en-GB"/>
        </w:rPr>
        <w:t xml:space="preserve">Human Resource Development Review, </w:t>
      </w:r>
      <w:r w:rsidR="002F1AB9" w:rsidRPr="008373A0">
        <w:rPr>
          <w:rFonts w:ascii="Arial" w:hAnsi="Arial" w:cs="Arial"/>
          <w:lang w:eastAsia="en-GB"/>
        </w:rPr>
        <w:t>10(4)</w:t>
      </w:r>
      <w:r w:rsidR="00105856" w:rsidRPr="008373A0">
        <w:rPr>
          <w:rFonts w:ascii="Arial" w:hAnsi="Arial" w:cs="Arial"/>
          <w:lang w:eastAsia="en-GB"/>
        </w:rPr>
        <w:t>:</w:t>
      </w:r>
      <w:r w:rsidR="002F1AB9" w:rsidRPr="008373A0">
        <w:rPr>
          <w:rFonts w:ascii="Arial" w:hAnsi="Arial" w:cs="Arial"/>
          <w:lang w:eastAsia="en-GB"/>
        </w:rPr>
        <w:t xml:space="preserve"> 346–380</w:t>
      </w:r>
      <w:r w:rsidRPr="008373A0">
        <w:rPr>
          <w:rFonts w:ascii="Arial" w:hAnsi="Arial" w:cs="Arial"/>
          <w:lang w:eastAsia="en-GB"/>
        </w:rPr>
        <w:t xml:space="preserve"> </w:t>
      </w:r>
    </w:p>
    <w:p w14:paraId="43FAB9D3" w14:textId="29602C5C" w:rsidR="00F265A8" w:rsidRPr="008373A0" w:rsidRDefault="00F265A8" w:rsidP="002F1AB9">
      <w:pPr>
        <w:spacing w:before="120" w:after="120"/>
        <w:rPr>
          <w:rFonts w:ascii="Arial" w:hAnsi="Arial" w:cs="Arial"/>
        </w:rPr>
      </w:pPr>
      <w:r w:rsidRPr="008373A0">
        <w:rPr>
          <w:rFonts w:ascii="Arial" w:hAnsi="Arial" w:cs="Arial"/>
        </w:rPr>
        <w:t xml:space="preserve">Meyer, J. W. and Rowen, B. </w:t>
      </w:r>
      <w:r w:rsidR="00413A3B" w:rsidRPr="008373A0">
        <w:rPr>
          <w:rFonts w:ascii="Arial" w:hAnsi="Arial" w:cs="Arial"/>
        </w:rPr>
        <w:t>(</w:t>
      </w:r>
      <w:r w:rsidRPr="008373A0">
        <w:rPr>
          <w:rFonts w:ascii="Arial" w:hAnsi="Arial" w:cs="Arial"/>
        </w:rPr>
        <w:t>1977</w:t>
      </w:r>
      <w:r w:rsidR="00972189" w:rsidRPr="008373A0">
        <w:rPr>
          <w:rFonts w:ascii="Arial" w:hAnsi="Arial" w:cs="Arial"/>
        </w:rPr>
        <w:t>),</w:t>
      </w:r>
      <w:r w:rsidRPr="008373A0">
        <w:rPr>
          <w:rFonts w:ascii="Arial" w:hAnsi="Arial" w:cs="Arial"/>
        </w:rPr>
        <w:t xml:space="preserve"> Institutionalized Organizations: Formal Structure as Myth and Ceremony. </w:t>
      </w:r>
      <w:r w:rsidRPr="008373A0">
        <w:rPr>
          <w:rFonts w:ascii="Arial" w:hAnsi="Arial" w:cs="Arial"/>
          <w:i/>
        </w:rPr>
        <w:t>American Journal of Sociology,</w:t>
      </w:r>
      <w:r w:rsidRPr="008373A0">
        <w:rPr>
          <w:rFonts w:ascii="Arial" w:hAnsi="Arial" w:cs="Arial"/>
        </w:rPr>
        <w:t xml:space="preserve"> 83:</w:t>
      </w:r>
      <w:r w:rsidR="00BD0A90" w:rsidRPr="008373A0">
        <w:rPr>
          <w:rFonts w:ascii="Arial" w:hAnsi="Arial" w:cs="Arial"/>
        </w:rPr>
        <w:t xml:space="preserve"> </w:t>
      </w:r>
      <w:r w:rsidRPr="008373A0">
        <w:rPr>
          <w:rFonts w:ascii="Arial" w:hAnsi="Arial" w:cs="Arial"/>
        </w:rPr>
        <w:t>340–63.</w:t>
      </w:r>
    </w:p>
    <w:p w14:paraId="04B7A195" w14:textId="443B6238" w:rsidR="00F265A8" w:rsidRPr="008373A0" w:rsidRDefault="00F265A8" w:rsidP="00F265A8">
      <w:pPr>
        <w:spacing w:before="120" w:after="120"/>
        <w:rPr>
          <w:rFonts w:ascii="Arial" w:hAnsi="Arial" w:cs="Arial"/>
        </w:rPr>
      </w:pPr>
      <w:proofErr w:type="spellStart"/>
      <w:r w:rsidRPr="008373A0">
        <w:rPr>
          <w:rFonts w:ascii="Arial" w:hAnsi="Arial" w:cs="Arial"/>
        </w:rPr>
        <w:t>Minichilli</w:t>
      </w:r>
      <w:proofErr w:type="spellEnd"/>
      <w:r w:rsidRPr="008373A0">
        <w:rPr>
          <w:rFonts w:ascii="Arial" w:hAnsi="Arial" w:cs="Arial"/>
        </w:rPr>
        <w:t xml:space="preserve">, A., </w:t>
      </w:r>
      <w:proofErr w:type="spellStart"/>
      <w:r w:rsidRPr="008373A0">
        <w:rPr>
          <w:rFonts w:ascii="Arial" w:hAnsi="Arial" w:cs="Arial"/>
        </w:rPr>
        <w:t>Zattoni</w:t>
      </w:r>
      <w:proofErr w:type="spellEnd"/>
      <w:r w:rsidRPr="008373A0">
        <w:rPr>
          <w:rFonts w:ascii="Arial" w:hAnsi="Arial" w:cs="Arial"/>
        </w:rPr>
        <w:t xml:space="preserve">, A., Nielsen S. and </w:t>
      </w:r>
      <w:proofErr w:type="spellStart"/>
      <w:r w:rsidRPr="008373A0">
        <w:rPr>
          <w:rFonts w:ascii="Arial" w:hAnsi="Arial" w:cs="Arial"/>
        </w:rPr>
        <w:t>Huse</w:t>
      </w:r>
      <w:proofErr w:type="spellEnd"/>
      <w:r w:rsidRPr="008373A0">
        <w:rPr>
          <w:rFonts w:ascii="Arial" w:hAnsi="Arial" w:cs="Arial"/>
        </w:rPr>
        <w:t xml:space="preserve">, M. </w:t>
      </w:r>
      <w:r w:rsidR="00413A3B" w:rsidRPr="008373A0">
        <w:rPr>
          <w:rFonts w:ascii="Arial" w:hAnsi="Arial" w:cs="Arial"/>
        </w:rPr>
        <w:t>(</w:t>
      </w:r>
      <w:r w:rsidRPr="008373A0">
        <w:rPr>
          <w:rFonts w:ascii="Arial" w:hAnsi="Arial" w:cs="Arial"/>
        </w:rPr>
        <w:t>2012</w:t>
      </w:r>
      <w:r w:rsidR="00972189" w:rsidRPr="008373A0">
        <w:rPr>
          <w:rFonts w:ascii="Arial" w:hAnsi="Arial" w:cs="Arial"/>
        </w:rPr>
        <w:t>),</w:t>
      </w:r>
      <w:r w:rsidRPr="008373A0">
        <w:rPr>
          <w:rFonts w:ascii="Arial" w:hAnsi="Arial" w:cs="Arial"/>
        </w:rPr>
        <w:t xml:space="preserve"> </w:t>
      </w:r>
      <w:r w:rsidR="00BD0A90" w:rsidRPr="008373A0">
        <w:rPr>
          <w:rFonts w:ascii="Arial" w:hAnsi="Arial" w:cs="Arial"/>
        </w:rPr>
        <w:t>“</w:t>
      </w:r>
      <w:r w:rsidRPr="008373A0">
        <w:rPr>
          <w:rFonts w:ascii="Arial" w:hAnsi="Arial" w:cs="Arial"/>
        </w:rPr>
        <w:t>Board task performance: An exploration of micro- and macro-level determinants of board effectiveness</w:t>
      </w:r>
      <w:r w:rsidR="00BD0A90" w:rsidRPr="008373A0">
        <w:rPr>
          <w:rFonts w:ascii="Arial" w:hAnsi="Arial" w:cs="Arial"/>
        </w:rPr>
        <w:t>.”</w:t>
      </w:r>
      <w:r w:rsidRPr="008373A0">
        <w:rPr>
          <w:rFonts w:ascii="Arial" w:hAnsi="Arial" w:cs="Arial"/>
        </w:rPr>
        <w:t xml:space="preserve"> </w:t>
      </w:r>
      <w:r w:rsidRPr="008373A0">
        <w:rPr>
          <w:rFonts w:ascii="Arial" w:hAnsi="Arial" w:cs="Arial"/>
          <w:i/>
        </w:rPr>
        <w:t>Journal of Organisational Behaviour</w:t>
      </w:r>
      <w:r w:rsidRPr="008373A0">
        <w:rPr>
          <w:rFonts w:ascii="Arial" w:hAnsi="Arial" w:cs="Arial"/>
        </w:rPr>
        <w:t xml:space="preserve"> 33</w:t>
      </w:r>
      <w:r w:rsidR="00BD0A90" w:rsidRPr="008373A0">
        <w:rPr>
          <w:rFonts w:ascii="Arial" w:hAnsi="Arial" w:cs="Arial"/>
        </w:rPr>
        <w:t xml:space="preserve"> </w:t>
      </w:r>
      <w:r w:rsidRPr="008373A0">
        <w:rPr>
          <w:rFonts w:ascii="Arial" w:hAnsi="Arial" w:cs="Arial"/>
        </w:rPr>
        <w:t>(2): 193–215.</w:t>
      </w:r>
    </w:p>
    <w:p w14:paraId="1EFE1AE0" w14:textId="49F745EB" w:rsidR="00A839E5" w:rsidRPr="008373A0" w:rsidRDefault="00A839E5" w:rsidP="00F265A8">
      <w:pPr>
        <w:spacing w:before="120" w:after="120"/>
        <w:rPr>
          <w:rFonts w:ascii="Arial" w:hAnsi="Arial" w:cs="Arial"/>
        </w:rPr>
      </w:pPr>
      <w:r w:rsidRPr="008373A0">
        <w:rPr>
          <w:rFonts w:ascii="Arial" w:hAnsi="Arial" w:cs="Arial"/>
        </w:rPr>
        <w:t xml:space="preserve">Mintzberg, H., Simons, R. and </w:t>
      </w:r>
      <w:proofErr w:type="spellStart"/>
      <w:r w:rsidRPr="008373A0">
        <w:rPr>
          <w:rFonts w:ascii="Arial" w:hAnsi="Arial" w:cs="Arial"/>
        </w:rPr>
        <w:t>Basu</w:t>
      </w:r>
      <w:proofErr w:type="spellEnd"/>
      <w:r w:rsidRPr="008373A0">
        <w:rPr>
          <w:rFonts w:ascii="Arial" w:hAnsi="Arial" w:cs="Arial"/>
        </w:rPr>
        <w:t>, K. (2002)</w:t>
      </w:r>
      <w:r w:rsidR="00972189" w:rsidRPr="008373A0">
        <w:rPr>
          <w:rFonts w:ascii="Arial" w:hAnsi="Arial" w:cs="Arial"/>
        </w:rPr>
        <w:t>,</w:t>
      </w:r>
      <w:r w:rsidRPr="008373A0">
        <w:rPr>
          <w:rFonts w:ascii="Arial" w:hAnsi="Arial" w:cs="Arial"/>
        </w:rPr>
        <w:t xml:space="preserve"> 'Beyond Selfishness', MIT </w:t>
      </w:r>
      <w:r w:rsidRPr="008373A0">
        <w:rPr>
          <w:rFonts w:ascii="Arial" w:hAnsi="Arial" w:cs="Arial"/>
          <w:i/>
        </w:rPr>
        <w:t>Sloan Management Review</w:t>
      </w:r>
      <w:r w:rsidRPr="008373A0">
        <w:rPr>
          <w:rFonts w:ascii="Arial" w:hAnsi="Arial" w:cs="Arial"/>
        </w:rPr>
        <w:t>, 44(1), 67-74</w:t>
      </w:r>
    </w:p>
    <w:p w14:paraId="774C00FE" w14:textId="201EDE94" w:rsidR="00F265A8" w:rsidRPr="008373A0" w:rsidRDefault="00F265A8" w:rsidP="00F265A8">
      <w:pPr>
        <w:spacing w:before="120" w:after="120"/>
        <w:rPr>
          <w:rFonts w:ascii="Arial" w:hAnsi="Arial" w:cs="Arial"/>
        </w:rPr>
      </w:pPr>
      <w:proofErr w:type="spellStart"/>
      <w:r w:rsidRPr="008373A0">
        <w:rPr>
          <w:rFonts w:ascii="Arial" w:hAnsi="Arial" w:cs="Arial"/>
        </w:rPr>
        <w:t>Misangyi</w:t>
      </w:r>
      <w:proofErr w:type="spellEnd"/>
      <w:r w:rsidRPr="008373A0">
        <w:rPr>
          <w:rFonts w:ascii="Arial" w:hAnsi="Arial" w:cs="Arial"/>
        </w:rPr>
        <w:t xml:space="preserve">, V.F., Weaver, G.R. and Elms, H. </w:t>
      </w:r>
      <w:r w:rsidR="00413A3B" w:rsidRPr="008373A0">
        <w:rPr>
          <w:rFonts w:ascii="Arial" w:hAnsi="Arial" w:cs="Arial"/>
        </w:rPr>
        <w:t>(</w:t>
      </w:r>
      <w:r w:rsidRPr="008373A0">
        <w:rPr>
          <w:rFonts w:ascii="Arial" w:hAnsi="Arial" w:cs="Arial"/>
        </w:rPr>
        <w:t>2008</w:t>
      </w:r>
      <w:r w:rsidR="00972189" w:rsidRPr="008373A0">
        <w:rPr>
          <w:rFonts w:ascii="Arial" w:hAnsi="Arial" w:cs="Arial"/>
        </w:rPr>
        <w:t>),</w:t>
      </w:r>
      <w:r w:rsidRPr="008373A0">
        <w:rPr>
          <w:rFonts w:ascii="Arial" w:hAnsi="Arial" w:cs="Arial"/>
        </w:rPr>
        <w:t xml:space="preserve"> ‘Ending Corruption: The Interplay Among Institutional Logics, Resources, </w:t>
      </w:r>
      <w:r w:rsidR="00982BD3" w:rsidRPr="008373A0">
        <w:rPr>
          <w:rFonts w:ascii="Arial" w:hAnsi="Arial" w:cs="Arial"/>
        </w:rPr>
        <w:t>and Institutional Entrepreneurs.”</w:t>
      </w:r>
      <w:r w:rsidRPr="008373A0">
        <w:rPr>
          <w:rFonts w:ascii="Arial" w:hAnsi="Arial" w:cs="Arial"/>
        </w:rPr>
        <w:t xml:space="preserve"> </w:t>
      </w:r>
      <w:r w:rsidRPr="008373A0">
        <w:rPr>
          <w:rFonts w:ascii="Arial" w:hAnsi="Arial" w:cs="Arial"/>
          <w:i/>
        </w:rPr>
        <w:t>The Academy of Management Review</w:t>
      </w:r>
      <w:r w:rsidRPr="008373A0">
        <w:rPr>
          <w:rFonts w:ascii="Arial" w:hAnsi="Arial" w:cs="Arial"/>
        </w:rPr>
        <w:t xml:space="preserve"> 33</w:t>
      </w:r>
      <w:r w:rsidR="00982BD3" w:rsidRPr="008373A0">
        <w:rPr>
          <w:rFonts w:ascii="Arial" w:hAnsi="Arial" w:cs="Arial"/>
        </w:rPr>
        <w:t xml:space="preserve"> </w:t>
      </w:r>
      <w:r w:rsidRPr="008373A0">
        <w:rPr>
          <w:rFonts w:ascii="Arial" w:hAnsi="Arial" w:cs="Arial"/>
        </w:rPr>
        <w:t>(3): 750–770.</w:t>
      </w:r>
    </w:p>
    <w:p w14:paraId="6FF30843" w14:textId="5B4D8D16" w:rsidR="00FD798A" w:rsidRPr="008373A0" w:rsidRDefault="00FD798A" w:rsidP="00F265A8">
      <w:pPr>
        <w:spacing w:before="120" w:after="120"/>
        <w:jc w:val="both"/>
        <w:rPr>
          <w:rFonts w:ascii="Arial" w:hAnsi="Arial" w:cs="Arial"/>
        </w:rPr>
      </w:pPr>
      <w:proofErr w:type="spellStart"/>
      <w:r w:rsidRPr="008373A0">
        <w:rPr>
          <w:rFonts w:ascii="Arial" w:hAnsi="Arial" w:cs="Arial"/>
        </w:rPr>
        <w:t>Mor</w:t>
      </w:r>
      <w:proofErr w:type="spellEnd"/>
      <w:r w:rsidRPr="008373A0">
        <w:rPr>
          <w:rFonts w:ascii="Arial" w:hAnsi="Arial" w:cs="Arial"/>
        </w:rPr>
        <w:t>, F., (2018</w:t>
      </w:r>
      <w:r w:rsidR="00972189" w:rsidRPr="008373A0">
        <w:rPr>
          <w:rFonts w:ascii="Arial" w:hAnsi="Arial" w:cs="Arial"/>
        </w:rPr>
        <w:t>),</w:t>
      </w:r>
      <w:r w:rsidRPr="008373A0">
        <w:rPr>
          <w:rFonts w:ascii="Arial" w:hAnsi="Arial" w:cs="Arial"/>
        </w:rPr>
        <w:t xml:space="preserve"> Bank rescues of 2007-09: outcomes and cost, Briefing Paper, Commons Library Briefing, No. 5748, 8 October </w:t>
      </w:r>
    </w:p>
    <w:p w14:paraId="547EEF1C" w14:textId="2A33BBD7" w:rsidR="00F265A8" w:rsidRPr="008373A0" w:rsidRDefault="004A0526" w:rsidP="00F265A8">
      <w:pPr>
        <w:spacing w:before="120" w:after="120"/>
        <w:jc w:val="both"/>
        <w:rPr>
          <w:rFonts w:ascii="Arial" w:hAnsi="Arial" w:cs="Arial"/>
        </w:rPr>
      </w:pPr>
      <w:hyperlink r:id="rId15" w:history="1">
        <w:r w:rsidR="00F265A8" w:rsidRPr="008373A0">
          <w:rPr>
            <w:rFonts w:ascii="Arial" w:hAnsi="Arial" w:cs="Arial"/>
          </w:rPr>
          <w:t>Neate</w:t>
        </w:r>
      </w:hyperlink>
      <w:r w:rsidR="00F265A8" w:rsidRPr="008373A0">
        <w:rPr>
          <w:rFonts w:ascii="Arial" w:hAnsi="Arial" w:cs="Arial"/>
        </w:rPr>
        <w:t>, R. and </w:t>
      </w:r>
      <w:hyperlink r:id="rId16" w:history="1">
        <w:r w:rsidR="00F265A8" w:rsidRPr="008373A0">
          <w:rPr>
            <w:rFonts w:ascii="Arial" w:hAnsi="Arial" w:cs="Arial"/>
          </w:rPr>
          <w:t>Treanor</w:t>
        </w:r>
      </w:hyperlink>
      <w:r w:rsidR="00F265A8" w:rsidRPr="008373A0">
        <w:rPr>
          <w:rFonts w:ascii="Arial" w:hAnsi="Arial" w:cs="Arial"/>
        </w:rPr>
        <w:t>, J. 2017</w:t>
      </w:r>
      <w:r w:rsidR="00982BD3" w:rsidRPr="008373A0">
        <w:rPr>
          <w:rFonts w:ascii="Arial" w:hAnsi="Arial" w:cs="Arial"/>
        </w:rPr>
        <w:t>.</w:t>
      </w:r>
      <w:r w:rsidR="00F265A8" w:rsidRPr="008373A0">
        <w:rPr>
          <w:rFonts w:ascii="Arial" w:hAnsi="Arial" w:cs="Arial"/>
        </w:rPr>
        <w:t xml:space="preserve"> </w:t>
      </w:r>
      <w:r w:rsidR="00CF60F2" w:rsidRPr="008373A0">
        <w:rPr>
          <w:rFonts w:ascii="Arial" w:hAnsi="Arial" w:cs="Arial"/>
        </w:rPr>
        <w:t>“</w:t>
      </w:r>
      <w:r w:rsidR="00F265A8" w:rsidRPr="008373A0">
        <w:rPr>
          <w:rFonts w:ascii="Arial" w:hAnsi="Arial" w:cs="Arial"/>
        </w:rPr>
        <w:t>Top British firms named and shamed on PM's fat cat pay list</w:t>
      </w:r>
      <w:r w:rsidR="00CF60F2" w:rsidRPr="008373A0">
        <w:rPr>
          <w:rFonts w:ascii="Arial" w:hAnsi="Arial" w:cs="Arial"/>
        </w:rPr>
        <w:t>”</w:t>
      </w:r>
      <w:r w:rsidR="00F265A8" w:rsidRPr="008373A0">
        <w:rPr>
          <w:rFonts w:ascii="Arial" w:hAnsi="Arial" w:cs="Arial"/>
        </w:rPr>
        <w:t xml:space="preserve"> the Guardian, 19 December </w:t>
      </w:r>
    </w:p>
    <w:p w14:paraId="598D57E7" w14:textId="7942C606" w:rsidR="00F265A8" w:rsidRPr="008373A0" w:rsidRDefault="00F265A8" w:rsidP="00F265A8">
      <w:pPr>
        <w:spacing w:before="120" w:after="120"/>
        <w:rPr>
          <w:rFonts w:ascii="Arial" w:hAnsi="Arial" w:cs="Arial"/>
        </w:rPr>
      </w:pPr>
      <w:proofErr w:type="spellStart"/>
      <w:r w:rsidRPr="008373A0">
        <w:rPr>
          <w:rFonts w:ascii="Arial" w:hAnsi="Arial" w:cs="Arial"/>
        </w:rPr>
        <w:t>Pache</w:t>
      </w:r>
      <w:proofErr w:type="spellEnd"/>
      <w:r w:rsidRPr="008373A0">
        <w:rPr>
          <w:rFonts w:ascii="Arial" w:hAnsi="Arial" w:cs="Arial"/>
        </w:rPr>
        <w:t xml:space="preserve">, A.C., </w:t>
      </w:r>
      <w:r w:rsidR="00F53172" w:rsidRPr="008373A0">
        <w:rPr>
          <w:rFonts w:ascii="Arial" w:hAnsi="Arial" w:cs="Arial"/>
        </w:rPr>
        <w:t>and</w:t>
      </w:r>
      <w:r w:rsidRPr="008373A0">
        <w:rPr>
          <w:rFonts w:ascii="Arial" w:hAnsi="Arial" w:cs="Arial"/>
        </w:rPr>
        <w:t xml:space="preserve"> Santos, F. </w:t>
      </w:r>
      <w:r w:rsidR="00413A3B" w:rsidRPr="008373A0">
        <w:rPr>
          <w:rFonts w:ascii="Arial" w:hAnsi="Arial" w:cs="Arial"/>
        </w:rPr>
        <w:t>(</w:t>
      </w:r>
      <w:r w:rsidRPr="008373A0">
        <w:rPr>
          <w:rFonts w:ascii="Arial" w:hAnsi="Arial" w:cs="Arial"/>
        </w:rPr>
        <w:t>2010</w:t>
      </w:r>
      <w:r w:rsidR="00972189" w:rsidRPr="008373A0">
        <w:rPr>
          <w:rFonts w:ascii="Arial" w:hAnsi="Arial" w:cs="Arial"/>
        </w:rPr>
        <w:t>),</w:t>
      </w:r>
      <w:r w:rsidRPr="008373A0">
        <w:rPr>
          <w:rFonts w:ascii="Arial" w:hAnsi="Arial" w:cs="Arial"/>
        </w:rPr>
        <w:t xml:space="preserve"> </w:t>
      </w:r>
      <w:r w:rsidR="00CF60F2" w:rsidRPr="008373A0">
        <w:rPr>
          <w:rFonts w:ascii="Arial" w:hAnsi="Arial" w:cs="Arial"/>
        </w:rPr>
        <w:t>“</w:t>
      </w:r>
      <w:r w:rsidRPr="008373A0">
        <w:rPr>
          <w:rFonts w:ascii="Arial" w:hAnsi="Arial" w:cs="Arial"/>
        </w:rPr>
        <w:t>When worlds collide: The internal dynamics of organizational responses to conflicting institutional demands.</w:t>
      </w:r>
      <w:r w:rsidR="00CF60F2" w:rsidRPr="008373A0">
        <w:rPr>
          <w:rFonts w:ascii="Arial" w:hAnsi="Arial" w:cs="Arial"/>
        </w:rPr>
        <w:t>”</w:t>
      </w:r>
      <w:r w:rsidRPr="008373A0">
        <w:rPr>
          <w:rFonts w:ascii="Arial" w:hAnsi="Arial" w:cs="Arial"/>
        </w:rPr>
        <w:t xml:space="preserve"> </w:t>
      </w:r>
      <w:r w:rsidRPr="008373A0">
        <w:rPr>
          <w:rFonts w:ascii="Arial" w:hAnsi="Arial" w:cs="Arial"/>
          <w:i/>
        </w:rPr>
        <w:t>Academy of Management Review</w:t>
      </w:r>
      <w:r w:rsidR="007C05A9" w:rsidRPr="008373A0">
        <w:rPr>
          <w:rFonts w:ascii="Arial" w:hAnsi="Arial" w:cs="Arial"/>
        </w:rPr>
        <w:t>, 35 (3):</w:t>
      </w:r>
      <w:r w:rsidRPr="008373A0">
        <w:rPr>
          <w:rFonts w:ascii="Arial" w:hAnsi="Arial" w:cs="Arial"/>
        </w:rPr>
        <w:t xml:space="preserve"> 455-476.</w:t>
      </w:r>
    </w:p>
    <w:p w14:paraId="1E72306E" w14:textId="37CB493F" w:rsidR="00F265A8" w:rsidRPr="008373A0" w:rsidRDefault="00F265A8" w:rsidP="00F265A8">
      <w:pPr>
        <w:spacing w:before="120" w:after="120"/>
        <w:rPr>
          <w:rFonts w:ascii="Arial" w:hAnsi="Arial" w:cs="Arial"/>
        </w:rPr>
      </w:pPr>
      <w:r w:rsidRPr="008373A0">
        <w:rPr>
          <w:rFonts w:ascii="Arial" w:hAnsi="Arial" w:cs="Arial"/>
        </w:rPr>
        <w:t xml:space="preserve">Padilla, A., Hogan, R., </w:t>
      </w:r>
      <w:r w:rsidR="00F53172" w:rsidRPr="008373A0">
        <w:rPr>
          <w:rFonts w:ascii="Arial" w:hAnsi="Arial" w:cs="Arial"/>
        </w:rPr>
        <w:t>and</w:t>
      </w:r>
      <w:r w:rsidRPr="008373A0">
        <w:rPr>
          <w:rFonts w:ascii="Arial" w:hAnsi="Arial" w:cs="Arial"/>
        </w:rPr>
        <w:t xml:space="preserve"> Kaiser, R. B. </w:t>
      </w:r>
      <w:r w:rsidR="00413A3B" w:rsidRPr="008373A0">
        <w:rPr>
          <w:rFonts w:ascii="Arial" w:hAnsi="Arial" w:cs="Arial"/>
        </w:rPr>
        <w:t>(</w:t>
      </w:r>
      <w:r w:rsidRPr="008373A0">
        <w:rPr>
          <w:rFonts w:ascii="Arial" w:hAnsi="Arial" w:cs="Arial"/>
        </w:rPr>
        <w:t>2007</w:t>
      </w:r>
      <w:r w:rsidR="00972189" w:rsidRPr="008373A0">
        <w:rPr>
          <w:rFonts w:ascii="Arial" w:hAnsi="Arial" w:cs="Arial"/>
        </w:rPr>
        <w:t>),</w:t>
      </w:r>
      <w:r w:rsidRPr="008373A0">
        <w:rPr>
          <w:rFonts w:ascii="Arial" w:hAnsi="Arial" w:cs="Arial"/>
        </w:rPr>
        <w:t xml:space="preserve"> </w:t>
      </w:r>
      <w:r w:rsidR="007C05A9" w:rsidRPr="008373A0">
        <w:rPr>
          <w:rFonts w:ascii="Arial" w:hAnsi="Arial" w:cs="Arial"/>
        </w:rPr>
        <w:t>“</w:t>
      </w:r>
      <w:r w:rsidRPr="008373A0">
        <w:rPr>
          <w:rFonts w:ascii="Arial" w:hAnsi="Arial" w:cs="Arial"/>
        </w:rPr>
        <w:t>The toxic triangle: Destructive leaders, susceptible followers, and conducive environments.</w:t>
      </w:r>
      <w:r w:rsidR="007C05A9" w:rsidRPr="008373A0">
        <w:rPr>
          <w:rFonts w:ascii="Arial" w:hAnsi="Arial" w:cs="Arial"/>
        </w:rPr>
        <w:t>”</w:t>
      </w:r>
      <w:r w:rsidRPr="008373A0">
        <w:rPr>
          <w:rFonts w:ascii="Arial" w:hAnsi="Arial" w:cs="Arial"/>
        </w:rPr>
        <w:t xml:space="preserve"> </w:t>
      </w:r>
      <w:r w:rsidRPr="008373A0">
        <w:rPr>
          <w:rFonts w:ascii="Arial" w:hAnsi="Arial" w:cs="Arial"/>
          <w:i/>
        </w:rPr>
        <w:t>Leadership Quarterly</w:t>
      </w:r>
      <w:r w:rsidRPr="008373A0">
        <w:rPr>
          <w:rFonts w:ascii="Arial" w:hAnsi="Arial" w:cs="Arial"/>
        </w:rPr>
        <w:t>, 18</w:t>
      </w:r>
      <w:r w:rsidR="007C05A9" w:rsidRPr="008373A0">
        <w:rPr>
          <w:rFonts w:ascii="Arial" w:hAnsi="Arial" w:cs="Arial"/>
        </w:rPr>
        <w:t xml:space="preserve"> (3):</w:t>
      </w:r>
      <w:r w:rsidRPr="008373A0">
        <w:rPr>
          <w:rFonts w:ascii="Arial" w:hAnsi="Arial" w:cs="Arial"/>
        </w:rPr>
        <w:t xml:space="preserve"> 176-194.</w:t>
      </w:r>
    </w:p>
    <w:p w14:paraId="26D00879" w14:textId="3EB52712" w:rsidR="00475CC8" w:rsidRPr="008373A0" w:rsidRDefault="00475CC8" w:rsidP="00F265A8">
      <w:pPr>
        <w:spacing w:before="120" w:after="120"/>
        <w:rPr>
          <w:rFonts w:ascii="Arial" w:hAnsi="Arial" w:cs="Arial"/>
        </w:rPr>
      </w:pPr>
      <w:proofErr w:type="spellStart"/>
      <w:r w:rsidRPr="008373A0">
        <w:rPr>
          <w:rFonts w:ascii="Arial" w:hAnsi="Arial" w:cs="Arial"/>
        </w:rPr>
        <w:t>Peasnell</w:t>
      </w:r>
      <w:proofErr w:type="spellEnd"/>
      <w:r w:rsidRPr="008373A0">
        <w:rPr>
          <w:rFonts w:ascii="Arial" w:hAnsi="Arial" w:cs="Arial"/>
        </w:rPr>
        <w:t xml:space="preserve">, K. V., Pope, P. F., &amp; Young, S. (2005). Board monitoring and earnings management: Do outside directors influence abnormal accruals? </w:t>
      </w:r>
      <w:r w:rsidRPr="008373A0">
        <w:rPr>
          <w:rFonts w:ascii="Arial" w:hAnsi="Arial" w:cs="Arial"/>
          <w:i/>
        </w:rPr>
        <w:t>Journal of Business Finance &amp; Accounting</w:t>
      </w:r>
      <w:r w:rsidRPr="008373A0">
        <w:rPr>
          <w:rFonts w:ascii="Arial" w:hAnsi="Arial" w:cs="Arial"/>
        </w:rPr>
        <w:t xml:space="preserve">, 32, 1311-1346. </w:t>
      </w:r>
    </w:p>
    <w:p w14:paraId="52E84DE5" w14:textId="3411B817" w:rsidR="00F265A8" w:rsidRPr="008373A0" w:rsidRDefault="00F265A8" w:rsidP="00F265A8">
      <w:pPr>
        <w:spacing w:before="120" w:after="120"/>
        <w:rPr>
          <w:rFonts w:ascii="Arial" w:hAnsi="Arial" w:cs="Arial"/>
        </w:rPr>
      </w:pPr>
      <w:r w:rsidRPr="008373A0">
        <w:rPr>
          <w:rFonts w:ascii="Arial" w:hAnsi="Arial" w:cs="Arial"/>
        </w:rPr>
        <w:t xml:space="preserve">Peterson, S. L. </w:t>
      </w:r>
      <w:r w:rsidR="00413A3B" w:rsidRPr="008373A0">
        <w:rPr>
          <w:rFonts w:ascii="Arial" w:hAnsi="Arial" w:cs="Arial"/>
        </w:rPr>
        <w:t>(</w:t>
      </w:r>
      <w:r w:rsidRPr="008373A0">
        <w:rPr>
          <w:rFonts w:ascii="Arial" w:hAnsi="Arial" w:cs="Arial"/>
        </w:rPr>
        <w:t>2008</w:t>
      </w:r>
      <w:r w:rsidR="00972189" w:rsidRPr="008373A0">
        <w:rPr>
          <w:rFonts w:ascii="Arial" w:hAnsi="Arial" w:cs="Arial"/>
        </w:rPr>
        <w:t>),</w:t>
      </w:r>
      <w:r w:rsidRPr="008373A0">
        <w:rPr>
          <w:rFonts w:ascii="Arial" w:hAnsi="Arial" w:cs="Arial"/>
        </w:rPr>
        <w:t xml:space="preserve"> </w:t>
      </w:r>
      <w:r w:rsidR="007C05A9" w:rsidRPr="008373A0">
        <w:rPr>
          <w:rFonts w:ascii="Arial" w:hAnsi="Arial" w:cs="Arial"/>
        </w:rPr>
        <w:t>“</w:t>
      </w:r>
      <w:r w:rsidRPr="008373A0">
        <w:rPr>
          <w:rFonts w:ascii="Arial" w:hAnsi="Arial" w:cs="Arial"/>
        </w:rPr>
        <w:t>Creating and sustaining a strategic partnership: A model for human resource development.</w:t>
      </w:r>
      <w:r w:rsidR="007C05A9" w:rsidRPr="008373A0">
        <w:rPr>
          <w:rFonts w:ascii="Arial" w:hAnsi="Arial" w:cs="Arial"/>
        </w:rPr>
        <w:t>”</w:t>
      </w:r>
      <w:r w:rsidRPr="008373A0">
        <w:rPr>
          <w:rFonts w:ascii="Arial" w:hAnsi="Arial" w:cs="Arial"/>
        </w:rPr>
        <w:t xml:space="preserve"> </w:t>
      </w:r>
      <w:r w:rsidRPr="008373A0">
        <w:rPr>
          <w:rFonts w:ascii="Arial" w:hAnsi="Arial" w:cs="Arial"/>
          <w:i/>
        </w:rPr>
        <w:t>Journal of Leadership Studies</w:t>
      </w:r>
      <w:r w:rsidRPr="008373A0">
        <w:rPr>
          <w:rFonts w:ascii="Arial" w:hAnsi="Arial" w:cs="Arial"/>
        </w:rPr>
        <w:t>, 2</w:t>
      </w:r>
      <w:r w:rsidR="007C05A9" w:rsidRPr="008373A0">
        <w:rPr>
          <w:rFonts w:ascii="Arial" w:hAnsi="Arial" w:cs="Arial"/>
        </w:rPr>
        <w:t xml:space="preserve"> </w:t>
      </w:r>
      <w:r w:rsidRPr="008373A0">
        <w:rPr>
          <w:rFonts w:ascii="Arial" w:hAnsi="Arial" w:cs="Arial"/>
        </w:rPr>
        <w:t>(2)</w:t>
      </w:r>
      <w:r w:rsidR="007C05A9" w:rsidRPr="008373A0">
        <w:rPr>
          <w:rFonts w:ascii="Arial" w:hAnsi="Arial" w:cs="Arial"/>
        </w:rPr>
        <w:t>:</w:t>
      </w:r>
      <w:r w:rsidRPr="008373A0">
        <w:rPr>
          <w:rFonts w:ascii="Arial" w:hAnsi="Arial" w:cs="Arial"/>
        </w:rPr>
        <w:t xml:space="preserve"> 83-97.</w:t>
      </w:r>
    </w:p>
    <w:p w14:paraId="350139B0" w14:textId="4406D563" w:rsidR="00F265A8" w:rsidRPr="008373A0" w:rsidRDefault="00F265A8" w:rsidP="00F265A8">
      <w:pPr>
        <w:spacing w:before="120" w:after="120"/>
        <w:rPr>
          <w:rFonts w:ascii="Arial" w:hAnsi="Arial" w:cs="Arial"/>
        </w:rPr>
      </w:pPr>
      <w:r w:rsidRPr="008373A0">
        <w:rPr>
          <w:rFonts w:ascii="Arial" w:hAnsi="Arial" w:cs="Arial"/>
        </w:rPr>
        <w:lastRenderedPageBreak/>
        <w:t>Petit P. </w:t>
      </w:r>
      <w:r w:rsidR="00413A3B" w:rsidRPr="008373A0">
        <w:rPr>
          <w:rFonts w:ascii="Arial" w:hAnsi="Arial" w:cs="Arial"/>
        </w:rPr>
        <w:t>(</w:t>
      </w:r>
      <w:r w:rsidRPr="008373A0">
        <w:rPr>
          <w:rFonts w:ascii="Arial" w:hAnsi="Arial" w:cs="Arial"/>
        </w:rPr>
        <w:t>2006</w:t>
      </w:r>
      <w:r w:rsidR="00972189" w:rsidRPr="008373A0">
        <w:rPr>
          <w:rFonts w:ascii="Arial" w:hAnsi="Arial" w:cs="Arial"/>
        </w:rPr>
        <w:t>),</w:t>
      </w:r>
      <w:r w:rsidRPr="008373A0">
        <w:rPr>
          <w:rFonts w:ascii="Arial" w:hAnsi="Arial" w:cs="Arial"/>
        </w:rPr>
        <w:t xml:space="preserve"> </w:t>
      </w:r>
      <w:r w:rsidR="00BD0A90" w:rsidRPr="008373A0">
        <w:rPr>
          <w:rFonts w:ascii="Arial" w:hAnsi="Arial" w:cs="Arial"/>
        </w:rPr>
        <w:t>“</w:t>
      </w:r>
      <w:r w:rsidRPr="008373A0">
        <w:rPr>
          <w:rFonts w:ascii="Arial" w:hAnsi="Arial" w:cs="Arial"/>
        </w:rPr>
        <w:t>Why and how philosophy matter to politics</w:t>
      </w:r>
      <w:r w:rsidR="00BD0A90" w:rsidRPr="008373A0">
        <w:rPr>
          <w:rFonts w:ascii="Arial" w:hAnsi="Arial" w:cs="Arial"/>
        </w:rPr>
        <w:t>”</w:t>
      </w:r>
      <w:r w:rsidRPr="008373A0">
        <w:rPr>
          <w:rFonts w:ascii="Arial" w:hAnsi="Arial" w:cs="Arial"/>
        </w:rPr>
        <w:t xml:space="preserve">, in R.E. </w:t>
      </w:r>
      <w:proofErr w:type="spellStart"/>
      <w:r w:rsidRPr="008373A0">
        <w:rPr>
          <w:rFonts w:ascii="Arial" w:hAnsi="Arial" w:cs="Arial"/>
        </w:rPr>
        <w:t>Goodin</w:t>
      </w:r>
      <w:proofErr w:type="spellEnd"/>
      <w:r w:rsidRPr="008373A0">
        <w:rPr>
          <w:rFonts w:ascii="Arial" w:hAnsi="Arial" w:cs="Arial"/>
        </w:rPr>
        <w:t xml:space="preserve"> and C. Tilly (eds), </w:t>
      </w:r>
      <w:r w:rsidRPr="008373A0">
        <w:rPr>
          <w:rFonts w:ascii="Arial" w:hAnsi="Arial" w:cs="Arial"/>
          <w:i/>
        </w:rPr>
        <w:t>Oxford Handbook of Contextual Political Studies</w:t>
      </w:r>
      <w:r w:rsidRPr="008373A0">
        <w:rPr>
          <w:rFonts w:ascii="Arial" w:hAnsi="Arial" w:cs="Arial"/>
        </w:rPr>
        <w:t>, Oxford: Oxford University Press, 35–57.</w:t>
      </w:r>
    </w:p>
    <w:p w14:paraId="0F17BA5C" w14:textId="38A2C46F" w:rsidR="00F265A8" w:rsidRPr="008373A0" w:rsidRDefault="00F265A8" w:rsidP="00F265A8">
      <w:pPr>
        <w:spacing w:before="120" w:after="120"/>
        <w:rPr>
          <w:rFonts w:ascii="Arial" w:hAnsi="Arial" w:cs="Arial"/>
        </w:rPr>
      </w:pPr>
      <w:r w:rsidRPr="008373A0">
        <w:rPr>
          <w:rFonts w:ascii="Arial" w:hAnsi="Arial" w:cs="Arial"/>
        </w:rPr>
        <w:t xml:space="preserve">Pettigrew, A.M. and McNulty, T. </w:t>
      </w:r>
      <w:r w:rsidR="00413A3B" w:rsidRPr="008373A0">
        <w:rPr>
          <w:rFonts w:ascii="Arial" w:hAnsi="Arial" w:cs="Arial"/>
        </w:rPr>
        <w:t>(</w:t>
      </w:r>
      <w:r w:rsidRPr="008373A0">
        <w:rPr>
          <w:rFonts w:ascii="Arial" w:hAnsi="Arial" w:cs="Arial"/>
        </w:rPr>
        <w:t>1995</w:t>
      </w:r>
      <w:r w:rsidR="00972189" w:rsidRPr="008373A0">
        <w:rPr>
          <w:rFonts w:ascii="Arial" w:hAnsi="Arial" w:cs="Arial"/>
        </w:rPr>
        <w:t>),</w:t>
      </w:r>
      <w:r w:rsidRPr="008373A0">
        <w:rPr>
          <w:rFonts w:ascii="Arial" w:hAnsi="Arial" w:cs="Arial"/>
        </w:rPr>
        <w:t xml:space="preserve"> </w:t>
      </w:r>
      <w:r w:rsidR="00CF60F2" w:rsidRPr="008373A0">
        <w:rPr>
          <w:rFonts w:ascii="Arial" w:hAnsi="Arial" w:cs="Arial"/>
        </w:rPr>
        <w:t>“</w:t>
      </w:r>
      <w:r w:rsidRPr="008373A0">
        <w:rPr>
          <w:rFonts w:ascii="Arial" w:hAnsi="Arial" w:cs="Arial"/>
        </w:rPr>
        <w:t>Power and Influence in and Around the Boardroom</w:t>
      </w:r>
      <w:r w:rsidR="00CF60F2" w:rsidRPr="008373A0">
        <w:rPr>
          <w:rFonts w:ascii="Arial" w:hAnsi="Arial" w:cs="Arial"/>
        </w:rPr>
        <w:t>.”</w:t>
      </w:r>
      <w:r w:rsidRPr="008373A0">
        <w:rPr>
          <w:rFonts w:ascii="Arial" w:hAnsi="Arial" w:cs="Arial"/>
        </w:rPr>
        <w:t xml:space="preserve"> Warwick Business School, UK. </w:t>
      </w:r>
    </w:p>
    <w:p w14:paraId="296ADF98" w14:textId="77777777" w:rsidR="003751AF" w:rsidRPr="008373A0" w:rsidRDefault="003751AF" w:rsidP="003751AF">
      <w:pPr>
        <w:spacing w:before="120" w:after="120"/>
        <w:rPr>
          <w:rFonts w:ascii="Arial" w:hAnsi="Arial" w:cs="Arial"/>
        </w:rPr>
      </w:pPr>
      <w:proofErr w:type="spellStart"/>
      <w:r w:rsidRPr="008373A0">
        <w:rPr>
          <w:rFonts w:ascii="Arial" w:hAnsi="Arial" w:cs="Arial"/>
        </w:rPr>
        <w:t>Pierides</w:t>
      </w:r>
      <w:proofErr w:type="spellEnd"/>
      <w:r w:rsidRPr="008373A0">
        <w:rPr>
          <w:rFonts w:ascii="Arial" w:hAnsi="Arial" w:cs="Arial"/>
        </w:rPr>
        <w:t xml:space="preserve">, D (2007), </w:t>
      </w:r>
      <w:r w:rsidRPr="008373A0">
        <w:rPr>
          <w:rFonts w:ascii="Arial" w:hAnsi="Arial" w:cs="Arial"/>
          <w:i/>
        </w:rPr>
        <w:t>Presented at Research Impacts: Proving or improving?</w:t>
      </w:r>
      <w:r w:rsidRPr="008373A0">
        <w:rPr>
          <w:rFonts w:ascii="Arial" w:hAnsi="Arial" w:cs="Arial"/>
        </w:rPr>
        <w:t xml:space="preserve"> The Australian Association for Research in Education International Educational Research Conference, University of Notre Dame, Western Australia, Freemantle, 25th-29th of November.</w:t>
      </w:r>
    </w:p>
    <w:p w14:paraId="15937AC2" w14:textId="7194E45A" w:rsidR="001C08F1" w:rsidRPr="008373A0" w:rsidRDefault="001C08F1" w:rsidP="001C08F1">
      <w:pPr>
        <w:spacing w:before="120" w:after="120"/>
        <w:rPr>
          <w:rFonts w:ascii="Arial" w:hAnsi="Arial" w:cs="Arial"/>
        </w:rPr>
      </w:pPr>
      <w:proofErr w:type="spellStart"/>
      <w:r w:rsidRPr="008373A0">
        <w:rPr>
          <w:rFonts w:ascii="Arial" w:hAnsi="Arial" w:cs="Arial"/>
        </w:rPr>
        <w:t>Plimmer</w:t>
      </w:r>
      <w:proofErr w:type="spellEnd"/>
      <w:r w:rsidRPr="008373A0">
        <w:rPr>
          <w:rFonts w:ascii="Arial" w:hAnsi="Arial" w:cs="Arial"/>
        </w:rPr>
        <w:t>, G. (2018</w:t>
      </w:r>
      <w:r w:rsidR="00972189" w:rsidRPr="008373A0">
        <w:rPr>
          <w:rFonts w:ascii="Arial" w:hAnsi="Arial" w:cs="Arial"/>
        </w:rPr>
        <w:t>),</w:t>
      </w:r>
      <w:r w:rsidRPr="008373A0">
        <w:rPr>
          <w:rFonts w:ascii="Arial" w:hAnsi="Arial" w:cs="Arial"/>
        </w:rPr>
        <w:t xml:space="preserve"> </w:t>
      </w:r>
      <w:r w:rsidRPr="008373A0">
        <w:rPr>
          <w:rFonts w:ascii="Arial" w:hAnsi="Arial" w:cs="Arial"/>
          <w:i/>
        </w:rPr>
        <w:t>Carillion collapse set to cost taxpayer at least £148m</w:t>
      </w:r>
      <w:r w:rsidRPr="008373A0">
        <w:rPr>
          <w:rFonts w:ascii="Arial" w:hAnsi="Arial" w:cs="Arial"/>
        </w:rPr>
        <w:t xml:space="preserve">, Financial Times 7, June </w:t>
      </w:r>
    </w:p>
    <w:p w14:paraId="06C1B860" w14:textId="29CEDA25" w:rsidR="00F265A8" w:rsidRPr="008373A0" w:rsidRDefault="00F265A8" w:rsidP="00F265A8">
      <w:pPr>
        <w:spacing w:before="120" w:after="120"/>
        <w:rPr>
          <w:rFonts w:ascii="Arial" w:hAnsi="Arial" w:cs="Arial"/>
        </w:rPr>
      </w:pPr>
      <w:r w:rsidRPr="008373A0">
        <w:rPr>
          <w:rFonts w:ascii="Arial" w:hAnsi="Arial" w:cs="Arial"/>
        </w:rPr>
        <w:t xml:space="preserve">Porter, A., </w:t>
      </w:r>
      <w:proofErr w:type="spellStart"/>
      <w:r w:rsidRPr="008373A0">
        <w:rPr>
          <w:rFonts w:ascii="Arial" w:hAnsi="Arial" w:cs="Arial"/>
        </w:rPr>
        <w:t>Kirkup</w:t>
      </w:r>
      <w:proofErr w:type="spellEnd"/>
      <w:r w:rsidRPr="008373A0">
        <w:rPr>
          <w:rFonts w:ascii="Arial" w:hAnsi="Arial" w:cs="Arial"/>
        </w:rPr>
        <w:t xml:space="preserve">, J. and </w:t>
      </w:r>
      <w:r w:rsidR="00C53C9F" w:rsidRPr="008373A0">
        <w:rPr>
          <w:rFonts w:ascii="Arial" w:hAnsi="Arial" w:cs="Arial"/>
        </w:rPr>
        <w:t>Rayner,</w:t>
      </w:r>
      <w:r w:rsidRPr="008373A0">
        <w:rPr>
          <w:rFonts w:ascii="Arial" w:hAnsi="Arial" w:cs="Arial"/>
        </w:rPr>
        <w:t xml:space="preserve"> G. </w:t>
      </w:r>
      <w:r w:rsidR="00413A3B" w:rsidRPr="008373A0">
        <w:rPr>
          <w:rFonts w:ascii="Arial" w:hAnsi="Arial" w:cs="Arial"/>
        </w:rPr>
        <w:t>(</w:t>
      </w:r>
      <w:r w:rsidRPr="008373A0">
        <w:rPr>
          <w:rFonts w:ascii="Arial" w:hAnsi="Arial" w:cs="Arial"/>
        </w:rPr>
        <w:t>2008</w:t>
      </w:r>
      <w:r w:rsidR="00972189" w:rsidRPr="008373A0">
        <w:rPr>
          <w:rFonts w:ascii="Arial" w:hAnsi="Arial" w:cs="Arial"/>
        </w:rPr>
        <w:t>),</w:t>
      </w:r>
      <w:r w:rsidRPr="008373A0">
        <w:rPr>
          <w:rFonts w:ascii="Arial" w:hAnsi="Arial" w:cs="Arial"/>
        </w:rPr>
        <w:t xml:space="preserve"> </w:t>
      </w:r>
      <w:r w:rsidR="007C05A9" w:rsidRPr="008373A0">
        <w:rPr>
          <w:rFonts w:ascii="Arial" w:hAnsi="Arial" w:cs="Arial"/>
        </w:rPr>
        <w:t>“</w:t>
      </w:r>
      <w:r w:rsidRPr="008373A0">
        <w:rPr>
          <w:rFonts w:ascii="Arial" w:hAnsi="Arial" w:cs="Arial"/>
        </w:rPr>
        <w:t xml:space="preserve">Financial crisis: HBOS and RBS </w:t>
      </w:r>
      <w:r w:rsidR="00BD0A90" w:rsidRPr="008373A0">
        <w:rPr>
          <w:rFonts w:ascii="Arial" w:hAnsi="Arial" w:cs="Arial"/>
        </w:rPr>
        <w:t>“</w:t>
      </w:r>
      <w:r w:rsidRPr="008373A0">
        <w:rPr>
          <w:rFonts w:ascii="Arial" w:hAnsi="Arial" w:cs="Arial"/>
        </w:rPr>
        <w:t>to be nationalised</w:t>
      </w:r>
      <w:r w:rsidR="00BD0A90" w:rsidRPr="008373A0">
        <w:rPr>
          <w:rFonts w:ascii="Arial" w:hAnsi="Arial" w:cs="Arial"/>
        </w:rPr>
        <w:t>”</w:t>
      </w:r>
      <w:r w:rsidRPr="008373A0">
        <w:rPr>
          <w:rFonts w:ascii="Arial" w:hAnsi="Arial" w:cs="Arial"/>
        </w:rPr>
        <w:t xml:space="preserve"> in £50 billion state intervention</w:t>
      </w:r>
      <w:r w:rsidR="007C05A9" w:rsidRPr="008373A0">
        <w:rPr>
          <w:rFonts w:ascii="Arial" w:hAnsi="Arial" w:cs="Arial"/>
          <w:i/>
        </w:rPr>
        <w:t>.”</w:t>
      </w:r>
      <w:r w:rsidRPr="008373A0">
        <w:rPr>
          <w:rFonts w:ascii="Arial" w:hAnsi="Arial" w:cs="Arial"/>
          <w:i/>
        </w:rPr>
        <w:t xml:space="preserve"> The Telegraph</w:t>
      </w:r>
      <w:r w:rsidRPr="008373A0">
        <w:rPr>
          <w:rFonts w:ascii="Arial" w:hAnsi="Arial" w:cs="Arial"/>
        </w:rPr>
        <w:t>, 12 Oct</w:t>
      </w:r>
      <w:r w:rsidRPr="008373A0">
        <w:rPr>
          <w:rFonts w:ascii="Arial" w:hAnsi="Arial" w:cs="Arial"/>
          <w:i/>
        </w:rPr>
        <w:t>.</w:t>
      </w:r>
      <w:r w:rsidRPr="008373A0">
        <w:rPr>
          <w:rFonts w:ascii="Arial" w:hAnsi="Arial" w:cs="Arial"/>
        </w:rPr>
        <w:t xml:space="preserve"> </w:t>
      </w:r>
    </w:p>
    <w:p w14:paraId="15D8D0D8" w14:textId="69EA290B" w:rsidR="00F265A8" w:rsidRPr="008373A0" w:rsidRDefault="00F265A8" w:rsidP="00F265A8">
      <w:pPr>
        <w:spacing w:before="120" w:after="120"/>
        <w:rPr>
          <w:rFonts w:ascii="Arial" w:hAnsi="Arial" w:cs="Arial"/>
        </w:rPr>
      </w:pPr>
      <w:proofErr w:type="spellStart"/>
      <w:r w:rsidRPr="008373A0">
        <w:rPr>
          <w:rFonts w:ascii="Arial" w:hAnsi="Arial" w:cs="Arial"/>
        </w:rPr>
        <w:t>Prati</w:t>
      </w:r>
      <w:proofErr w:type="spellEnd"/>
      <w:r w:rsidRPr="008373A0">
        <w:rPr>
          <w:rFonts w:ascii="Arial" w:hAnsi="Arial" w:cs="Arial"/>
        </w:rPr>
        <w:t xml:space="preserve">, L. M., McMillan-Capehart, A., </w:t>
      </w:r>
      <w:r w:rsidR="00F53172" w:rsidRPr="008373A0">
        <w:rPr>
          <w:rFonts w:ascii="Arial" w:hAnsi="Arial" w:cs="Arial"/>
        </w:rPr>
        <w:t>and</w:t>
      </w:r>
      <w:r w:rsidRPr="008373A0">
        <w:rPr>
          <w:rFonts w:ascii="Arial" w:hAnsi="Arial" w:cs="Arial"/>
        </w:rPr>
        <w:t xml:space="preserve"> </w:t>
      </w:r>
      <w:proofErr w:type="spellStart"/>
      <w:r w:rsidRPr="008373A0">
        <w:rPr>
          <w:rFonts w:ascii="Arial" w:hAnsi="Arial" w:cs="Arial"/>
        </w:rPr>
        <w:t>Karriker</w:t>
      </w:r>
      <w:proofErr w:type="spellEnd"/>
      <w:r w:rsidRPr="008373A0">
        <w:rPr>
          <w:rFonts w:ascii="Arial" w:hAnsi="Arial" w:cs="Arial"/>
        </w:rPr>
        <w:t xml:space="preserve">, J. H. </w:t>
      </w:r>
      <w:r w:rsidR="00413A3B" w:rsidRPr="008373A0">
        <w:rPr>
          <w:rFonts w:ascii="Arial" w:hAnsi="Arial" w:cs="Arial"/>
        </w:rPr>
        <w:t>(</w:t>
      </w:r>
      <w:r w:rsidRPr="008373A0">
        <w:rPr>
          <w:rFonts w:ascii="Arial" w:hAnsi="Arial" w:cs="Arial"/>
        </w:rPr>
        <w:t>2009</w:t>
      </w:r>
      <w:r w:rsidR="00972189" w:rsidRPr="008373A0">
        <w:rPr>
          <w:rFonts w:ascii="Arial" w:hAnsi="Arial" w:cs="Arial"/>
        </w:rPr>
        <w:t>),</w:t>
      </w:r>
      <w:r w:rsidRPr="008373A0">
        <w:rPr>
          <w:rFonts w:ascii="Arial" w:hAnsi="Arial" w:cs="Arial"/>
        </w:rPr>
        <w:t xml:space="preserve"> </w:t>
      </w:r>
      <w:r w:rsidR="00F02750" w:rsidRPr="008373A0">
        <w:rPr>
          <w:rFonts w:ascii="Arial" w:hAnsi="Arial" w:cs="Arial"/>
        </w:rPr>
        <w:t>“</w:t>
      </w:r>
      <w:r w:rsidRPr="008373A0">
        <w:rPr>
          <w:rFonts w:ascii="Arial" w:hAnsi="Arial" w:cs="Arial"/>
        </w:rPr>
        <w:t>Affecting organizational identity: A manager’s influence.</w:t>
      </w:r>
      <w:r w:rsidR="00F02750" w:rsidRPr="008373A0">
        <w:rPr>
          <w:rFonts w:ascii="Arial" w:hAnsi="Arial" w:cs="Arial"/>
        </w:rPr>
        <w:t>”</w:t>
      </w:r>
      <w:r w:rsidRPr="008373A0">
        <w:rPr>
          <w:rFonts w:ascii="Arial" w:hAnsi="Arial" w:cs="Arial"/>
        </w:rPr>
        <w:t xml:space="preserve"> </w:t>
      </w:r>
      <w:r w:rsidRPr="008373A0">
        <w:rPr>
          <w:rFonts w:ascii="Arial" w:hAnsi="Arial" w:cs="Arial"/>
          <w:i/>
        </w:rPr>
        <w:t xml:space="preserve">Journal of Leadership </w:t>
      </w:r>
      <w:r w:rsidR="00F53172" w:rsidRPr="008373A0">
        <w:rPr>
          <w:rFonts w:ascii="Arial" w:hAnsi="Arial" w:cs="Arial"/>
          <w:i/>
        </w:rPr>
        <w:t>and</w:t>
      </w:r>
      <w:r w:rsidRPr="008373A0">
        <w:rPr>
          <w:rFonts w:ascii="Arial" w:hAnsi="Arial" w:cs="Arial"/>
          <w:i/>
        </w:rPr>
        <w:t xml:space="preserve"> Organizational Studies</w:t>
      </w:r>
      <w:r w:rsidRPr="008373A0">
        <w:rPr>
          <w:rFonts w:ascii="Arial" w:hAnsi="Arial" w:cs="Arial"/>
        </w:rPr>
        <w:t>, 15</w:t>
      </w:r>
      <w:r w:rsidR="00F02750" w:rsidRPr="008373A0">
        <w:rPr>
          <w:rFonts w:ascii="Arial" w:hAnsi="Arial" w:cs="Arial"/>
        </w:rPr>
        <w:t>(4):</w:t>
      </w:r>
      <w:r w:rsidRPr="008373A0">
        <w:rPr>
          <w:rFonts w:ascii="Arial" w:hAnsi="Arial" w:cs="Arial"/>
        </w:rPr>
        <w:t xml:space="preserve"> 404-415. </w:t>
      </w:r>
    </w:p>
    <w:p w14:paraId="40D3E8DC" w14:textId="267AB800" w:rsidR="008F76AE" w:rsidRPr="008373A0" w:rsidRDefault="008F76AE" w:rsidP="008F76AE">
      <w:pPr>
        <w:spacing w:before="120" w:after="120"/>
        <w:rPr>
          <w:rFonts w:ascii="Arial" w:hAnsi="Arial" w:cs="Arial"/>
        </w:rPr>
      </w:pPr>
      <w:r w:rsidRPr="008373A0">
        <w:rPr>
          <w:rFonts w:ascii="Arial" w:hAnsi="Arial" w:cs="Arial"/>
        </w:rPr>
        <w:t xml:space="preserve">Probst, G., &amp; </w:t>
      </w:r>
      <w:proofErr w:type="spellStart"/>
      <w:r w:rsidRPr="008373A0">
        <w:rPr>
          <w:rFonts w:ascii="Arial" w:hAnsi="Arial" w:cs="Arial"/>
        </w:rPr>
        <w:t>Raisch</w:t>
      </w:r>
      <w:proofErr w:type="spellEnd"/>
      <w:r w:rsidRPr="008373A0">
        <w:rPr>
          <w:rFonts w:ascii="Arial" w:hAnsi="Arial" w:cs="Arial"/>
        </w:rPr>
        <w:t>, S. (2005</w:t>
      </w:r>
      <w:r w:rsidR="00972189" w:rsidRPr="008373A0">
        <w:rPr>
          <w:rFonts w:ascii="Arial" w:hAnsi="Arial" w:cs="Arial"/>
        </w:rPr>
        <w:t>),</w:t>
      </w:r>
      <w:r w:rsidRPr="008373A0">
        <w:rPr>
          <w:rFonts w:ascii="Arial" w:hAnsi="Arial" w:cs="Arial"/>
        </w:rPr>
        <w:t xml:space="preserve"> Organizational crisis: The logic of failure. </w:t>
      </w:r>
      <w:r w:rsidRPr="008373A0">
        <w:rPr>
          <w:rFonts w:ascii="Arial" w:hAnsi="Arial" w:cs="Arial"/>
          <w:i/>
        </w:rPr>
        <w:t>Academy of Management Executive</w:t>
      </w:r>
      <w:r w:rsidRPr="008373A0">
        <w:rPr>
          <w:rFonts w:ascii="Arial" w:hAnsi="Arial" w:cs="Arial"/>
        </w:rPr>
        <w:t xml:space="preserve">, 19(1), 15. </w:t>
      </w:r>
    </w:p>
    <w:p w14:paraId="128B81FB" w14:textId="5C41F894" w:rsidR="00F265A8" w:rsidRPr="008373A0" w:rsidRDefault="00F265A8" w:rsidP="008F76AE">
      <w:pPr>
        <w:spacing w:before="120" w:after="120"/>
        <w:rPr>
          <w:rFonts w:ascii="Arial" w:hAnsi="Arial" w:cs="Arial"/>
        </w:rPr>
      </w:pPr>
      <w:r w:rsidRPr="008373A0">
        <w:rPr>
          <w:rFonts w:ascii="Arial" w:hAnsi="Arial" w:cs="Arial"/>
        </w:rPr>
        <w:t xml:space="preserve">Rawlinson, K. </w:t>
      </w:r>
      <w:r w:rsidR="00413A3B" w:rsidRPr="008373A0">
        <w:rPr>
          <w:rFonts w:ascii="Arial" w:hAnsi="Arial" w:cs="Arial"/>
        </w:rPr>
        <w:t>(</w:t>
      </w:r>
      <w:r w:rsidRPr="008373A0">
        <w:rPr>
          <w:rFonts w:ascii="Arial" w:hAnsi="Arial" w:cs="Arial"/>
        </w:rPr>
        <w:t>2016</w:t>
      </w:r>
      <w:r w:rsidR="00972189" w:rsidRPr="008373A0">
        <w:rPr>
          <w:rFonts w:ascii="Arial" w:hAnsi="Arial" w:cs="Arial"/>
        </w:rPr>
        <w:t>),</w:t>
      </w:r>
      <w:r w:rsidRPr="008373A0">
        <w:rPr>
          <w:rFonts w:ascii="Arial" w:hAnsi="Arial" w:cs="Arial"/>
        </w:rPr>
        <w:t xml:space="preserve"> </w:t>
      </w:r>
      <w:r w:rsidR="00CF60F2" w:rsidRPr="008373A0">
        <w:rPr>
          <w:rFonts w:ascii="Arial" w:hAnsi="Arial" w:cs="Arial"/>
        </w:rPr>
        <w:t>“</w:t>
      </w:r>
      <w:r w:rsidRPr="008373A0">
        <w:rPr>
          <w:rFonts w:ascii="Arial" w:hAnsi="Arial" w:cs="Arial"/>
        </w:rPr>
        <w:t>Google agrees to pay British authorities £130m in back taxes</w:t>
      </w:r>
      <w:r w:rsidR="00CF60F2" w:rsidRPr="008373A0">
        <w:rPr>
          <w:rFonts w:ascii="Arial" w:hAnsi="Arial" w:cs="Arial"/>
        </w:rPr>
        <w:t>.”</w:t>
      </w:r>
      <w:r w:rsidRPr="008373A0">
        <w:rPr>
          <w:rFonts w:ascii="Arial" w:hAnsi="Arial" w:cs="Arial"/>
        </w:rPr>
        <w:t xml:space="preserve"> the Guardian, 23 January, </w:t>
      </w:r>
    </w:p>
    <w:p w14:paraId="0D0624E5" w14:textId="25EA2A80" w:rsidR="00F265A8" w:rsidRPr="008373A0" w:rsidRDefault="00F265A8" w:rsidP="00F265A8">
      <w:pPr>
        <w:spacing w:before="120" w:after="120"/>
        <w:rPr>
          <w:rFonts w:ascii="Arial" w:hAnsi="Arial" w:cs="Arial"/>
        </w:rPr>
      </w:pPr>
      <w:proofErr w:type="spellStart"/>
      <w:r w:rsidRPr="008373A0">
        <w:rPr>
          <w:rFonts w:ascii="Arial" w:hAnsi="Arial" w:cs="Arial"/>
        </w:rPr>
        <w:t>Regling</w:t>
      </w:r>
      <w:proofErr w:type="spellEnd"/>
      <w:r w:rsidRPr="008373A0">
        <w:rPr>
          <w:rFonts w:ascii="Arial" w:hAnsi="Arial" w:cs="Arial"/>
        </w:rPr>
        <w:t xml:space="preserve">, K. and Watson. M., </w:t>
      </w:r>
      <w:r w:rsidR="00413A3B" w:rsidRPr="008373A0">
        <w:rPr>
          <w:rFonts w:ascii="Arial" w:hAnsi="Arial" w:cs="Arial"/>
        </w:rPr>
        <w:t>(</w:t>
      </w:r>
      <w:r w:rsidRPr="008373A0">
        <w:rPr>
          <w:rFonts w:ascii="Arial" w:hAnsi="Arial" w:cs="Arial"/>
        </w:rPr>
        <w:t>2010</w:t>
      </w:r>
      <w:r w:rsidR="00972189" w:rsidRPr="008373A0">
        <w:rPr>
          <w:rFonts w:ascii="Arial" w:hAnsi="Arial" w:cs="Arial"/>
        </w:rPr>
        <w:t>),</w:t>
      </w:r>
      <w:r w:rsidRPr="008373A0">
        <w:rPr>
          <w:rFonts w:ascii="Arial" w:hAnsi="Arial" w:cs="Arial"/>
        </w:rPr>
        <w:t xml:space="preserve"> </w:t>
      </w:r>
      <w:r w:rsidR="00CF60F2" w:rsidRPr="008373A0">
        <w:rPr>
          <w:rFonts w:ascii="Arial" w:hAnsi="Arial" w:cs="Arial"/>
        </w:rPr>
        <w:t>“</w:t>
      </w:r>
      <w:r w:rsidRPr="008373A0">
        <w:rPr>
          <w:rFonts w:ascii="Arial" w:hAnsi="Arial" w:cs="Arial"/>
        </w:rPr>
        <w:t>A Preliminary Report on the Sources of Ireland’s Banking Crisis.</w:t>
      </w:r>
      <w:r w:rsidR="00CF60F2" w:rsidRPr="008373A0">
        <w:rPr>
          <w:rFonts w:ascii="Arial" w:hAnsi="Arial" w:cs="Arial"/>
        </w:rPr>
        <w:t>”</w:t>
      </w:r>
      <w:r w:rsidRPr="008373A0">
        <w:rPr>
          <w:rFonts w:ascii="Arial" w:hAnsi="Arial" w:cs="Arial"/>
        </w:rPr>
        <w:t xml:space="preserve"> Dublin. Government Publication Office.</w:t>
      </w:r>
    </w:p>
    <w:p w14:paraId="3FC22D33" w14:textId="57357EAF" w:rsidR="00F265A8" w:rsidRPr="008373A0" w:rsidRDefault="00F265A8" w:rsidP="00F265A8">
      <w:pPr>
        <w:spacing w:before="120" w:after="120"/>
        <w:rPr>
          <w:rFonts w:ascii="Arial" w:hAnsi="Arial" w:cs="Arial"/>
        </w:rPr>
      </w:pPr>
      <w:proofErr w:type="spellStart"/>
      <w:r w:rsidRPr="008373A0">
        <w:rPr>
          <w:rFonts w:ascii="Arial" w:hAnsi="Arial" w:cs="Arial"/>
        </w:rPr>
        <w:t>Reio</w:t>
      </w:r>
      <w:proofErr w:type="spellEnd"/>
      <w:r w:rsidRPr="008373A0">
        <w:rPr>
          <w:rFonts w:ascii="Arial" w:hAnsi="Arial" w:cs="Arial"/>
        </w:rPr>
        <w:t xml:space="preserve">, T. G., Jr., </w:t>
      </w:r>
      <w:r w:rsidR="00F53172" w:rsidRPr="008373A0">
        <w:rPr>
          <w:rFonts w:ascii="Arial" w:hAnsi="Arial" w:cs="Arial"/>
        </w:rPr>
        <w:t>and</w:t>
      </w:r>
      <w:r w:rsidRPr="008373A0">
        <w:rPr>
          <w:rFonts w:ascii="Arial" w:hAnsi="Arial" w:cs="Arial"/>
        </w:rPr>
        <w:t xml:space="preserve"> Ghosh, R. </w:t>
      </w:r>
      <w:r w:rsidR="00413A3B" w:rsidRPr="008373A0">
        <w:rPr>
          <w:rFonts w:ascii="Arial" w:hAnsi="Arial" w:cs="Arial"/>
        </w:rPr>
        <w:t>(</w:t>
      </w:r>
      <w:r w:rsidRPr="008373A0">
        <w:rPr>
          <w:rFonts w:ascii="Arial" w:hAnsi="Arial" w:cs="Arial"/>
        </w:rPr>
        <w:t>2009</w:t>
      </w:r>
      <w:r w:rsidR="00972189" w:rsidRPr="008373A0">
        <w:rPr>
          <w:rFonts w:ascii="Arial" w:hAnsi="Arial" w:cs="Arial"/>
        </w:rPr>
        <w:t>),</w:t>
      </w:r>
      <w:r w:rsidRPr="008373A0">
        <w:rPr>
          <w:rFonts w:ascii="Arial" w:hAnsi="Arial" w:cs="Arial"/>
        </w:rPr>
        <w:t xml:space="preserve"> </w:t>
      </w:r>
      <w:r w:rsidR="00F02750" w:rsidRPr="008373A0">
        <w:rPr>
          <w:rFonts w:ascii="Arial" w:hAnsi="Arial" w:cs="Arial"/>
        </w:rPr>
        <w:t>“</w:t>
      </w:r>
      <w:r w:rsidRPr="008373A0">
        <w:rPr>
          <w:rFonts w:ascii="Arial" w:hAnsi="Arial" w:cs="Arial"/>
        </w:rPr>
        <w:t>Antecedents and outcomes of workplace incivility: Implications for human resource development research and practice.</w:t>
      </w:r>
      <w:r w:rsidR="00F02750" w:rsidRPr="008373A0">
        <w:rPr>
          <w:rFonts w:ascii="Arial" w:hAnsi="Arial" w:cs="Arial"/>
        </w:rPr>
        <w:t>”</w:t>
      </w:r>
      <w:r w:rsidRPr="008373A0">
        <w:rPr>
          <w:rFonts w:ascii="Arial" w:hAnsi="Arial" w:cs="Arial"/>
        </w:rPr>
        <w:t xml:space="preserve"> </w:t>
      </w:r>
      <w:r w:rsidRPr="008373A0">
        <w:rPr>
          <w:rFonts w:ascii="Arial" w:hAnsi="Arial" w:cs="Arial"/>
          <w:i/>
        </w:rPr>
        <w:t>Human Resource Development Quarterly</w:t>
      </w:r>
      <w:r w:rsidRPr="008373A0">
        <w:rPr>
          <w:rFonts w:ascii="Arial" w:hAnsi="Arial" w:cs="Arial"/>
        </w:rPr>
        <w:t>, 20</w:t>
      </w:r>
      <w:r w:rsidR="00F02750" w:rsidRPr="008373A0">
        <w:rPr>
          <w:rFonts w:ascii="Arial" w:hAnsi="Arial" w:cs="Arial"/>
        </w:rPr>
        <w:t>(3):</w:t>
      </w:r>
      <w:r w:rsidRPr="008373A0">
        <w:rPr>
          <w:rFonts w:ascii="Arial" w:hAnsi="Arial" w:cs="Arial"/>
        </w:rPr>
        <w:t xml:space="preserve"> 237-264. </w:t>
      </w:r>
    </w:p>
    <w:p w14:paraId="1ADDBB6C" w14:textId="40C16B2D" w:rsidR="00F265A8" w:rsidRPr="008373A0" w:rsidRDefault="00F166EE" w:rsidP="00F265A8">
      <w:pPr>
        <w:spacing w:before="120" w:after="120"/>
        <w:jc w:val="both"/>
        <w:rPr>
          <w:rFonts w:ascii="Arial" w:hAnsi="Arial" w:cs="Arial"/>
        </w:rPr>
      </w:pPr>
      <w:r w:rsidRPr="008373A0">
        <w:rPr>
          <w:rFonts w:ascii="Arial" w:hAnsi="Arial" w:cs="Arial"/>
        </w:rPr>
        <w:t xml:space="preserve">Robertson, G. </w:t>
      </w:r>
      <w:r w:rsidR="00413A3B" w:rsidRPr="008373A0">
        <w:rPr>
          <w:rFonts w:ascii="Arial" w:hAnsi="Arial" w:cs="Arial"/>
        </w:rPr>
        <w:t>(</w:t>
      </w:r>
      <w:r w:rsidRPr="008373A0">
        <w:rPr>
          <w:rFonts w:ascii="Arial" w:hAnsi="Arial" w:cs="Arial"/>
        </w:rPr>
        <w:t>2017</w:t>
      </w:r>
      <w:r w:rsidR="00972189" w:rsidRPr="008373A0">
        <w:rPr>
          <w:rFonts w:ascii="Arial" w:hAnsi="Arial" w:cs="Arial"/>
        </w:rPr>
        <w:t>),</w:t>
      </w:r>
      <w:r w:rsidRPr="008373A0">
        <w:rPr>
          <w:rFonts w:ascii="Arial" w:hAnsi="Arial" w:cs="Arial"/>
        </w:rPr>
        <w:t xml:space="preserve"> </w:t>
      </w:r>
      <w:r w:rsidR="00F265A8" w:rsidRPr="008373A0">
        <w:rPr>
          <w:rFonts w:ascii="Arial" w:hAnsi="Arial" w:cs="Arial"/>
        </w:rPr>
        <w:t xml:space="preserve">An exclusive interview with the woman who fought to bring Harvey Weinstein to justice two decades ago by Emily </w:t>
      </w:r>
      <w:proofErr w:type="spellStart"/>
      <w:r w:rsidR="00F265A8" w:rsidRPr="008373A0">
        <w:rPr>
          <w:rFonts w:ascii="Arial" w:hAnsi="Arial" w:cs="Arial"/>
        </w:rPr>
        <w:t>Maitlies</w:t>
      </w:r>
      <w:proofErr w:type="spellEnd"/>
      <w:r w:rsidR="00F265A8" w:rsidRPr="008373A0">
        <w:rPr>
          <w:rFonts w:ascii="Arial" w:hAnsi="Arial" w:cs="Arial"/>
        </w:rPr>
        <w:t>. 19</w:t>
      </w:r>
      <w:r w:rsidR="00F265A8" w:rsidRPr="008373A0">
        <w:rPr>
          <w:rFonts w:ascii="Arial" w:hAnsi="Arial" w:cs="Arial"/>
          <w:vertAlign w:val="superscript"/>
        </w:rPr>
        <w:t>th</w:t>
      </w:r>
      <w:r w:rsidR="00CF60F2" w:rsidRPr="008373A0">
        <w:rPr>
          <w:rFonts w:ascii="Arial" w:hAnsi="Arial" w:cs="Arial"/>
        </w:rPr>
        <w:t xml:space="preserve"> </w:t>
      </w:r>
      <w:r w:rsidR="00F265A8" w:rsidRPr="008373A0">
        <w:rPr>
          <w:rFonts w:ascii="Arial" w:hAnsi="Arial" w:cs="Arial"/>
        </w:rPr>
        <w:t xml:space="preserve">December, </w:t>
      </w:r>
      <w:r w:rsidR="00F265A8" w:rsidRPr="008373A0">
        <w:rPr>
          <w:rFonts w:ascii="Arial" w:eastAsia="Times New Roman" w:hAnsi="Arial" w:cs="Arial"/>
          <w:lang w:eastAsia="en-GB"/>
        </w:rPr>
        <w:t xml:space="preserve">BBC News Night, </w:t>
      </w:r>
    </w:p>
    <w:p w14:paraId="1BA0B8E9" w14:textId="11E78A86" w:rsidR="00CF2700" w:rsidRPr="008373A0" w:rsidRDefault="009D3F99" w:rsidP="009D3F99">
      <w:pPr>
        <w:spacing w:before="120" w:after="120"/>
        <w:jc w:val="both"/>
        <w:rPr>
          <w:rFonts w:ascii="Arial" w:hAnsi="Arial" w:cs="Arial"/>
        </w:rPr>
      </w:pPr>
      <w:r w:rsidRPr="008373A0">
        <w:rPr>
          <w:rFonts w:ascii="Arial" w:hAnsi="Arial" w:cs="Arial"/>
        </w:rPr>
        <w:t>S</w:t>
      </w:r>
      <w:r w:rsidR="00CF2700" w:rsidRPr="008373A0">
        <w:rPr>
          <w:rFonts w:ascii="Arial" w:hAnsi="Arial" w:cs="Arial"/>
        </w:rPr>
        <w:t>acks, H. (1972)</w:t>
      </w:r>
      <w:r w:rsidRPr="008373A0">
        <w:rPr>
          <w:rFonts w:ascii="Arial" w:hAnsi="Arial" w:cs="Arial"/>
        </w:rPr>
        <w:t xml:space="preserve">, </w:t>
      </w:r>
      <w:r w:rsidRPr="008373A0">
        <w:rPr>
          <w:rFonts w:ascii="Arial" w:hAnsi="Arial" w:cs="Arial"/>
          <w:i/>
        </w:rPr>
        <w:t>L</w:t>
      </w:r>
      <w:r w:rsidR="00CF2700" w:rsidRPr="008373A0">
        <w:rPr>
          <w:rFonts w:ascii="Arial" w:hAnsi="Arial" w:cs="Arial"/>
          <w:i/>
        </w:rPr>
        <w:t xml:space="preserve">ectures on </w:t>
      </w:r>
      <w:r w:rsidRPr="008373A0">
        <w:rPr>
          <w:rFonts w:ascii="Arial" w:hAnsi="Arial" w:cs="Arial"/>
          <w:i/>
        </w:rPr>
        <w:t>C</w:t>
      </w:r>
      <w:r w:rsidR="00CF2700" w:rsidRPr="008373A0">
        <w:rPr>
          <w:rFonts w:ascii="Arial" w:hAnsi="Arial" w:cs="Arial"/>
          <w:i/>
        </w:rPr>
        <w:t>onversation</w:t>
      </w:r>
      <w:r w:rsidR="00CF2700" w:rsidRPr="008373A0">
        <w:rPr>
          <w:rFonts w:ascii="Arial" w:hAnsi="Arial" w:cs="Arial"/>
        </w:rPr>
        <w:t>, Wiley-Blackwell</w:t>
      </w:r>
    </w:p>
    <w:p w14:paraId="350F3350" w14:textId="65EFE3E7" w:rsidR="00F265A8" w:rsidRPr="008373A0" w:rsidRDefault="00F265A8" w:rsidP="00F265A8">
      <w:pPr>
        <w:spacing w:before="120" w:after="120"/>
        <w:rPr>
          <w:rFonts w:ascii="Arial" w:hAnsi="Arial" w:cs="Arial"/>
        </w:rPr>
      </w:pPr>
      <w:r w:rsidRPr="008373A0">
        <w:rPr>
          <w:rFonts w:ascii="Arial" w:hAnsi="Arial" w:cs="Arial"/>
        </w:rPr>
        <w:t xml:space="preserve">Samra-Fredericks D. </w:t>
      </w:r>
      <w:r w:rsidR="00413A3B" w:rsidRPr="008373A0">
        <w:rPr>
          <w:rFonts w:ascii="Arial" w:hAnsi="Arial" w:cs="Arial"/>
        </w:rPr>
        <w:t>(</w:t>
      </w:r>
      <w:r w:rsidRPr="008373A0">
        <w:rPr>
          <w:rFonts w:ascii="Arial" w:hAnsi="Arial" w:cs="Arial"/>
        </w:rPr>
        <w:t>2000</w:t>
      </w:r>
      <w:r w:rsidR="00413A3B" w:rsidRPr="008373A0">
        <w:rPr>
          <w:rFonts w:ascii="Arial" w:hAnsi="Arial" w:cs="Arial"/>
        </w:rPr>
        <w:t>)</w:t>
      </w:r>
      <w:r w:rsidR="006614DD" w:rsidRPr="008373A0">
        <w:rPr>
          <w:rFonts w:ascii="Arial" w:hAnsi="Arial" w:cs="Arial"/>
        </w:rPr>
        <w:t>,</w:t>
      </w:r>
      <w:r w:rsidR="005D0A66" w:rsidRPr="008373A0">
        <w:rPr>
          <w:rFonts w:ascii="Arial" w:hAnsi="Arial" w:cs="Arial"/>
        </w:rPr>
        <w:t xml:space="preserve"> </w:t>
      </w:r>
      <w:r w:rsidRPr="008373A0">
        <w:rPr>
          <w:rFonts w:ascii="Arial" w:hAnsi="Arial" w:cs="Arial"/>
        </w:rPr>
        <w:t>Doing `Boards-in-Action' research an ethnographic approach for the capture and analysis of directors and senior managers interactive routines</w:t>
      </w:r>
      <w:r w:rsidR="005D0A66" w:rsidRPr="008373A0">
        <w:rPr>
          <w:rFonts w:ascii="Arial" w:hAnsi="Arial" w:cs="Arial"/>
        </w:rPr>
        <w:t>.</w:t>
      </w:r>
      <w:r w:rsidRPr="008373A0">
        <w:rPr>
          <w:rFonts w:ascii="Arial" w:hAnsi="Arial" w:cs="Arial"/>
        </w:rPr>
        <w:t xml:space="preserve"> </w:t>
      </w:r>
      <w:r w:rsidRPr="008373A0">
        <w:rPr>
          <w:rFonts w:ascii="Arial" w:hAnsi="Arial" w:cs="Arial"/>
          <w:i/>
          <w:iCs/>
        </w:rPr>
        <w:t xml:space="preserve">Corporate Governance, an International Review </w:t>
      </w:r>
      <w:r w:rsidRPr="008373A0">
        <w:rPr>
          <w:rFonts w:ascii="Arial" w:hAnsi="Arial" w:cs="Arial"/>
        </w:rPr>
        <w:t>8(3)</w:t>
      </w:r>
      <w:r w:rsidR="005D0A66" w:rsidRPr="008373A0">
        <w:rPr>
          <w:rFonts w:ascii="Arial" w:hAnsi="Arial" w:cs="Arial"/>
        </w:rPr>
        <w:t>:</w:t>
      </w:r>
      <w:r w:rsidRPr="008373A0">
        <w:rPr>
          <w:rFonts w:ascii="Arial" w:hAnsi="Arial" w:cs="Arial"/>
        </w:rPr>
        <w:t xml:space="preserve"> 244-257 </w:t>
      </w:r>
    </w:p>
    <w:p w14:paraId="0E507DF8" w14:textId="18FA8B19" w:rsidR="00F265A8" w:rsidRPr="008373A0" w:rsidRDefault="00F265A8" w:rsidP="00F265A8">
      <w:pPr>
        <w:spacing w:before="120" w:after="120"/>
        <w:rPr>
          <w:rFonts w:ascii="Arial" w:hAnsi="Arial" w:cs="Arial"/>
        </w:rPr>
      </w:pPr>
      <w:r w:rsidRPr="008373A0">
        <w:rPr>
          <w:rFonts w:ascii="Arial" w:hAnsi="Arial" w:cs="Arial"/>
        </w:rPr>
        <w:t xml:space="preserve">Samra-Fredericks, D. </w:t>
      </w:r>
      <w:r w:rsidR="006614DD" w:rsidRPr="008373A0">
        <w:rPr>
          <w:rFonts w:ascii="Arial" w:hAnsi="Arial" w:cs="Arial"/>
        </w:rPr>
        <w:t>(</w:t>
      </w:r>
      <w:r w:rsidRPr="008373A0">
        <w:rPr>
          <w:rFonts w:ascii="Arial" w:hAnsi="Arial" w:cs="Arial"/>
        </w:rPr>
        <w:t>2005</w:t>
      </w:r>
      <w:r w:rsidR="006614DD" w:rsidRPr="008373A0">
        <w:rPr>
          <w:rFonts w:ascii="Arial" w:hAnsi="Arial" w:cs="Arial"/>
        </w:rPr>
        <w:t>),</w:t>
      </w:r>
      <w:r w:rsidRPr="008373A0">
        <w:rPr>
          <w:rFonts w:ascii="Arial" w:hAnsi="Arial" w:cs="Arial"/>
        </w:rPr>
        <w:t xml:space="preserve"> </w:t>
      </w:r>
      <w:r w:rsidR="005D0A66" w:rsidRPr="008373A0">
        <w:rPr>
          <w:rFonts w:ascii="Arial" w:hAnsi="Arial" w:cs="Arial"/>
        </w:rPr>
        <w:t>“</w:t>
      </w:r>
      <w:r w:rsidRPr="008373A0">
        <w:rPr>
          <w:rFonts w:ascii="Arial" w:hAnsi="Arial" w:cs="Arial"/>
        </w:rPr>
        <w:t>Strategic Practice, ‘Discourse’ and the Everyday Interactional</w:t>
      </w:r>
      <w:r w:rsidR="005D0A66" w:rsidRPr="008373A0">
        <w:rPr>
          <w:rFonts w:ascii="Arial" w:hAnsi="Arial" w:cs="Arial"/>
        </w:rPr>
        <w:t xml:space="preserve"> Constitution of Power Effects.” </w:t>
      </w:r>
      <w:r w:rsidRPr="008373A0">
        <w:rPr>
          <w:rFonts w:ascii="Arial" w:hAnsi="Arial" w:cs="Arial"/>
          <w:i/>
          <w:iCs/>
        </w:rPr>
        <w:t xml:space="preserve">Organization </w:t>
      </w:r>
      <w:r w:rsidR="005D0A66" w:rsidRPr="008373A0">
        <w:rPr>
          <w:rFonts w:ascii="Arial" w:hAnsi="Arial" w:cs="Arial"/>
        </w:rPr>
        <w:t>12</w:t>
      </w:r>
      <w:r w:rsidRPr="008373A0">
        <w:rPr>
          <w:rFonts w:ascii="Arial" w:hAnsi="Arial" w:cs="Arial"/>
        </w:rPr>
        <w:t>(6)</w:t>
      </w:r>
      <w:r w:rsidR="005D0A66" w:rsidRPr="008373A0">
        <w:rPr>
          <w:rFonts w:ascii="Arial" w:hAnsi="Arial" w:cs="Arial"/>
        </w:rPr>
        <w:t>:</w:t>
      </w:r>
      <w:r w:rsidRPr="008373A0">
        <w:rPr>
          <w:rFonts w:ascii="Arial" w:hAnsi="Arial" w:cs="Arial"/>
        </w:rPr>
        <w:t xml:space="preserve"> 803-841</w:t>
      </w:r>
      <w:r w:rsidR="00E20A00" w:rsidRPr="008373A0">
        <w:rPr>
          <w:rFonts w:ascii="Arial" w:hAnsi="Arial" w:cs="Arial"/>
        </w:rPr>
        <w:t>.</w:t>
      </w:r>
      <w:r w:rsidRPr="008373A0">
        <w:rPr>
          <w:rFonts w:ascii="Arial" w:hAnsi="Arial" w:cs="Arial"/>
        </w:rPr>
        <w:t xml:space="preserve"> </w:t>
      </w:r>
    </w:p>
    <w:p w14:paraId="04A7F2F1" w14:textId="77777777" w:rsidR="00862897" w:rsidRPr="008373A0" w:rsidRDefault="00862897" w:rsidP="003751AF">
      <w:pPr>
        <w:spacing w:before="120" w:after="120"/>
        <w:rPr>
          <w:rFonts w:ascii="Arial" w:hAnsi="Arial" w:cs="Arial"/>
        </w:rPr>
      </w:pPr>
      <w:r w:rsidRPr="008373A0">
        <w:rPr>
          <w:rFonts w:ascii="Arial" w:hAnsi="Arial" w:cs="Arial"/>
        </w:rPr>
        <w:t xml:space="preserve">Schiffrin, D., Tannen, D. and Hamilton, H. E. (2003), </w:t>
      </w:r>
      <w:r w:rsidRPr="008373A0">
        <w:rPr>
          <w:rFonts w:ascii="Arial" w:hAnsi="Arial" w:cs="Arial"/>
          <w:i/>
        </w:rPr>
        <w:t>The handbook of discourse analysis</w:t>
      </w:r>
      <w:r w:rsidRPr="008373A0">
        <w:rPr>
          <w:rFonts w:ascii="Arial" w:hAnsi="Arial" w:cs="Arial"/>
        </w:rPr>
        <w:t>. Wiley-Blackwell.</w:t>
      </w:r>
    </w:p>
    <w:p w14:paraId="4FB9FE83" w14:textId="6A971095" w:rsidR="00F265A8" w:rsidRPr="008373A0" w:rsidRDefault="00F265A8" w:rsidP="00F265A8">
      <w:pPr>
        <w:spacing w:before="120" w:after="120"/>
        <w:rPr>
          <w:rFonts w:ascii="Arial" w:hAnsi="Arial" w:cs="Arial"/>
          <w:lang w:eastAsia="en-GB"/>
        </w:rPr>
      </w:pPr>
      <w:r w:rsidRPr="008373A0">
        <w:rPr>
          <w:rFonts w:ascii="Arial" w:hAnsi="Arial" w:cs="Arial"/>
        </w:rPr>
        <w:t>Schmidt</w:t>
      </w:r>
      <w:r w:rsidRPr="008373A0">
        <w:rPr>
          <w:rFonts w:ascii="Arial" w:hAnsi="Arial" w:cs="Arial"/>
          <w:lang w:eastAsia="en-GB"/>
        </w:rPr>
        <w:t xml:space="preserve">, V. A. </w:t>
      </w:r>
      <w:r w:rsidR="00413A3B" w:rsidRPr="008373A0">
        <w:rPr>
          <w:rFonts w:ascii="Arial" w:hAnsi="Arial" w:cs="Arial"/>
          <w:lang w:eastAsia="en-GB"/>
        </w:rPr>
        <w:t>(</w:t>
      </w:r>
      <w:r w:rsidRPr="008373A0">
        <w:rPr>
          <w:rFonts w:ascii="Arial" w:hAnsi="Arial" w:cs="Arial"/>
          <w:lang w:eastAsia="en-GB"/>
        </w:rPr>
        <w:t>2002</w:t>
      </w:r>
      <w:r w:rsidR="00972189" w:rsidRPr="008373A0">
        <w:rPr>
          <w:rFonts w:ascii="Arial" w:hAnsi="Arial" w:cs="Arial"/>
          <w:lang w:eastAsia="en-GB"/>
        </w:rPr>
        <w:t>),</w:t>
      </w:r>
      <w:r w:rsidRPr="008373A0">
        <w:rPr>
          <w:rFonts w:ascii="Arial" w:hAnsi="Arial" w:cs="Arial"/>
          <w:lang w:eastAsia="en-GB"/>
        </w:rPr>
        <w:t xml:space="preserve"> </w:t>
      </w:r>
      <w:r w:rsidR="00CF60F2" w:rsidRPr="008373A0">
        <w:rPr>
          <w:rFonts w:ascii="Arial" w:hAnsi="Arial" w:cs="Arial"/>
          <w:lang w:eastAsia="en-GB"/>
        </w:rPr>
        <w:t>“</w:t>
      </w:r>
      <w:r w:rsidRPr="008373A0">
        <w:rPr>
          <w:rFonts w:ascii="Arial" w:hAnsi="Arial" w:cs="Arial"/>
          <w:lang w:eastAsia="en-GB"/>
        </w:rPr>
        <w:t>The Futures of European Capitalism</w:t>
      </w:r>
      <w:r w:rsidR="00CF60F2" w:rsidRPr="008373A0">
        <w:rPr>
          <w:rFonts w:ascii="Arial" w:hAnsi="Arial" w:cs="Arial"/>
          <w:lang w:eastAsia="en-GB"/>
        </w:rPr>
        <w:t>.”</w:t>
      </w:r>
      <w:r w:rsidRPr="008373A0">
        <w:rPr>
          <w:rFonts w:ascii="Arial" w:hAnsi="Arial" w:cs="Arial"/>
          <w:i/>
          <w:iCs/>
          <w:lang w:eastAsia="en-GB"/>
        </w:rPr>
        <w:t xml:space="preserve"> </w:t>
      </w:r>
      <w:r w:rsidRPr="008373A0">
        <w:rPr>
          <w:rFonts w:ascii="Arial" w:hAnsi="Arial" w:cs="Arial"/>
          <w:lang w:eastAsia="en-GB"/>
        </w:rPr>
        <w:t>Oxford: Oxford University Press.</w:t>
      </w:r>
    </w:p>
    <w:p w14:paraId="2D65C7A6" w14:textId="5926ACD7" w:rsidR="00F265A8" w:rsidRPr="008373A0" w:rsidRDefault="00F265A8" w:rsidP="00F265A8">
      <w:pPr>
        <w:autoSpaceDE w:val="0"/>
        <w:autoSpaceDN w:val="0"/>
        <w:adjustRightInd w:val="0"/>
        <w:rPr>
          <w:rFonts w:ascii="Arial" w:hAnsi="Arial" w:cs="Arial"/>
          <w:lang w:eastAsia="en-GB"/>
        </w:rPr>
      </w:pPr>
      <w:r w:rsidRPr="008373A0">
        <w:rPr>
          <w:rFonts w:ascii="Arial" w:hAnsi="Arial" w:cs="Arial"/>
          <w:lang w:eastAsia="en-GB"/>
        </w:rPr>
        <w:t xml:space="preserve">Schmidt, V. A. </w:t>
      </w:r>
      <w:r w:rsidR="00413A3B" w:rsidRPr="008373A0">
        <w:rPr>
          <w:rFonts w:ascii="Arial" w:hAnsi="Arial" w:cs="Arial"/>
          <w:lang w:eastAsia="en-GB"/>
        </w:rPr>
        <w:t>(</w:t>
      </w:r>
      <w:r w:rsidRPr="008373A0">
        <w:rPr>
          <w:rFonts w:ascii="Arial" w:hAnsi="Arial" w:cs="Arial"/>
          <w:lang w:eastAsia="en-GB"/>
        </w:rPr>
        <w:t>2008</w:t>
      </w:r>
      <w:r w:rsidR="00972189" w:rsidRPr="008373A0">
        <w:rPr>
          <w:rFonts w:ascii="Arial" w:hAnsi="Arial" w:cs="Arial"/>
          <w:lang w:eastAsia="en-GB"/>
        </w:rPr>
        <w:t>),</w:t>
      </w:r>
      <w:r w:rsidRPr="008373A0">
        <w:rPr>
          <w:rFonts w:ascii="Arial" w:hAnsi="Arial" w:cs="Arial"/>
          <w:lang w:eastAsia="en-GB"/>
        </w:rPr>
        <w:t xml:space="preserve"> “Discursive Institutionalism: The Explanatory Power of Ideas and Discourse,” </w:t>
      </w:r>
      <w:r w:rsidRPr="008373A0">
        <w:rPr>
          <w:rFonts w:ascii="Arial" w:hAnsi="Arial" w:cs="Arial"/>
          <w:i/>
          <w:iCs/>
          <w:lang w:eastAsia="en-GB"/>
        </w:rPr>
        <w:t>Annual Review of Political Science</w:t>
      </w:r>
      <w:r w:rsidRPr="008373A0">
        <w:rPr>
          <w:rFonts w:ascii="Arial" w:hAnsi="Arial" w:cs="Arial"/>
          <w:lang w:eastAsia="en-GB"/>
        </w:rPr>
        <w:t>. 11 303-26.</w:t>
      </w:r>
    </w:p>
    <w:p w14:paraId="5FAFF394" w14:textId="1766BE97" w:rsidR="00F265A8" w:rsidRPr="008373A0" w:rsidRDefault="00F265A8" w:rsidP="00F265A8">
      <w:pPr>
        <w:spacing w:before="120" w:after="120"/>
        <w:rPr>
          <w:rFonts w:ascii="Arial" w:hAnsi="Arial" w:cs="Arial"/>
        </w:rPr>
      </w:pPr>
      <w:proofErr w:type="spellStart"/>
      <w:r w:rsidRPr="008373A0">
        <w:rPr>
          <w:rFonts w:ascii="Arial" w:hAnsi="Arial" w:cs="Arial"/>
        </w:rPr>
        <w:lastRenderedPageBreak/>
        <w:t>Siano</w:t>
      </w:r>
      <w:proofErr w:type="spellEnd"/>
      <w:r w:rsidRPr="008373A0">
        <w:rPr>
          <w:rFonts w:ascii="Arial" w:hAnsi="Arial" w:cs="Arial"/>
        </w:rPr>
        <w:t xml:space="preserve">, A., </w:t>
      </w:r>
      <w:proofErr w:type="spellStart"/>
      <w:r w:rsidRPr="008373A0">
        <w:rPr>
          <w:rFonts w:ascii="Arial" w:hAnsi="Arial" w:cs="Arial"/>
        </w:rPr>
        <w:t>Vollero</w:t>
      </w:r>
      <w:proofErr w:type="spellEnd"/>
      <w:r w:rsidRPr="008373A0">
        <w:rPr>
          <w:rFonts w:ascii="Arial" w:hAnsi="Arial" w:cs="Arial"/>
        </w:rPr>
        <w:t xml:space="preserve">, A., Conte, F. and Amabile, S. </w:t>
      </w:r>
      <w:r w:rsidR="00413A3B" w:rsidRPr="008373A0">
        <w:rPr>
          <w:rFonts w:ascii="Arial" w:hAnsi="Arial" w:cs="Arial"/>
        </w:rPr>
        <w:t>(</w:t>
      </w:r>
      <w:r w:rsidRPr="008373A0">
        <w:rPr>
          <w:rFonts w:ascii="Arial" w:hAnsi="Arial" w:cs="Arial"/>
        </w:rPr>
        <w:t>2017</w:t>
      </w:r>
      <w:r w:rsidR="00A4488F" w:rsidRPr="008373A0">
        <w:rPr>
          <w:rFonts w:ascii="Arial" w:hAnsi="Arial" w:cs="Arial"/>
        </w:rPr>
        <w:t>), More</w:t>
      </w:r>
      <w:r w:rsidRPr="008373A0">
        <w:rPr>
          <w:rFonts w:ascii="Arial" w:hAnsi="Arial" w:cs="Arial"/>
        </w:rPr>
        <w:t xml:space="preserve"> than words: Expanding the taxonomy of greenwashing after the Volkswagen scandal</w:t>
      </w:r>
      <w:r w:rsidR="00CF60F2" w:rsidRPr="008373A0">
        <w:rPr>
          <w:rFonts w:ascii="Arial" w:hAnsi="Arial" w:cs="Arial"/>
        </w:rPr>
        <w:t>.”</w:t>
      </w:r>
      <w:r w:rsidRPr="008373A0">
        <w:rPr>
          <w:rFonts w:ascii="Arial" w:hAnsi="Arial" w:cs="Arial"/>
        </w:rPr>
        <w:t xml:space="preserve"> </w:t>
      </w:r>
      <w:r w:rsidRPr="008373A0">
        <w:rPr>
          <w:rFonts w:ascii="Arial" w:hAnsi="Arial" w:cs="Arial"/>
          <w:i/>
        </w:rPr>
        <w:t>Journal of Business Research</w:t>
      </w:r>
      <w:r w:rsidRPr="008373A0">
        <w:rPr>
          <w:rFonts w:ascii="Arial" w:hAnsi="Arial" w:cs="Arial"/>
        </w:rPr>
        <w:t xml:space="preserve"> 71</w:t>
      </w:r>
      <w:r w:rsidR="005D0A66" w:rsidRPr="008373A0">
        <w:rPr>
          <w:rFonts w:ascii="Arial" w:hAnsi="Arial" w:cs="Arial"/>
        </w:rPr>
        <w:t>(</w:t>
      </w:r>
      <w:r w:rsidRPr="008373A0">
        <w:rPr>
          <w:rFonts w:ascii="Arial" w:hAnsi="Arial" w:cs="Arial"/>
        </w:rPr>
        <w:t>C</w:t>
      </w:r>
      <w:r w:rsidR="005D0A66" w:rsidRPr="008373A0">
        <w:rPr>
          <w:rFonts w:ascii="Arial" w:hAnsi="Arial" w:cs="Arial"/>
        </w:rPr>
        <w:t>):</w:t>
      </w:r>
      <w:r w:rsidRPr="008373A0">
        <w:rPr>
          <w:rFonts w:ascii="Arial" w:hAnsi="Arial" w:cs="Arial"/>
        </w:rPr>
        <w:t xml:space="preserve"> pp27-37</w:t>
      </w:r>
    </w:p>
    <w:p w14:paraId="67FB39F2" w14:textId="17142FB2" w:rsidR="000B4E51" w:rsidRPr="008373A0" w:rsidRDefault="00BC43B9" w:rsidP="000B4E51">
      <w:pPr>
        <w:autoSpaceDE w:val="0"/>
        <w:autoSpaceDN w:val="0"/>
        <w:adjustRightInd w:val="0"/>
        <w:rPr>
          <w:rFonts w:ascii="Arial" w:hAnsi="Arial" w:cs="Arial"/>
        </w:rPr>
      </w:pPr>
      <w:proofErr w:type="spellStart"/>
      <w:r w:rsidRPr="008373A0">
        <w:rPr>
          <w:rFonts w:ascii="Arial" w:hAnsi="Arial" w:cs="Arial"/>
        </w:rPr>
        <w:t>Sigurjonsson</w:t>
      </w:r>
      <w:proofErr w:type="spellEnd"/>
      <w:r w:rsidRPr="008373A0">
        <w:rPr>
          <w:rFonts w:ascii="Arial" w:hAnsi="Arial" w:cs="Arial"/>
        </w:rPr>
        <w:t>, T., O. (2009</w:t>
      </w:r>
      <w:r w:rsidR="00972189" w:rsidRPr="008373A0">
        <w:rPr>
          <w:rFonts w:ascii="Arial" w:hAnsi="Arial" w:cs="Arial"/>
        </w:rPr>
        <w:t>),</w:t>
      </w:r>
      <w:r w:rsidRPr="008373A0">
        <w:rPr>
          <w:rFonts w:ascii="Arial" w:hAnsi="Arial" w:cs="Arial"/>
        </w:rPr>
        <w:t xml:space="preserve"> The Icelandic Bank collapse: challenges to governance and risk management, Corporate Governance: The international journal of business in society, 10 (1) 33-45</w:t>
      </w:r>
    </w:p>
    <w:p w14:paraId="28CDBFB0" w14:textId="6748D375" w:rsidR="00CA4713" w:rsidRPr="008373A0" w:rsidRDefault="00CA4713" w:rsidP="009D3F99">
      <w:pPr>
        <w:spacing w:before="120" w:after="120"/>
        <w:rPr>
          <w:rFonts w:ascii="Arial" w:hAnsi="Arial" w:cs="Arial"/>
        </w:rPr>
      </w:pPr>
      <w:bookmarkStart w:id="12" w:name="_ENREF_76"/>
      <w:proofErr w:type="spellStart"/>
      <w:r w:rsidRPr="008373A0">
        <w:rPr>
          <w:rFonts w:ascii="Arial" w:hAnsi="Arial" w:cs="Arial"/>
        </w:rPr>
        <w:t>Smircich</w:t>
      </w:r>
      <w:proofErr w:type="spellEnd"/>
      <w:r w:rsidRPr="008373A0">
        <w:rPr>
          <w:rFonts w:ascii="Arial" w:hAnsi="Arial" w:cs="Arial"/>
        </w:rPr>
        <w:t>, L., &amp; Morgan, G. (1982</w:t>
      </w:r>
      <w:r w:rsidR="00972189" w:rsidRPr="008373A0">
        <w:rPr>
          <w:rFonts w:ascii="Arial" w:hAnsi="Arial" w:cs="Arial"/>
        </w:rPr>
        <w:t>),</w:t>
      </w:r>
      <w:r w:rsidRPr="008373A0">
        <w:rPr>
          <w:rFonts w:ascii="Arial" w:hAnsi="Arial" w:cs="Arial"/>
        </w:rPr>
        <w:t xml:space="preserve"> Leadership: The Management of Meaning. </w:t>
      </w:r>
      <w:r w:rsidRPr="008373A0">
        <w:rPr>
          <w:rFonts w:ascii="Arial" w:hAnsi="Arial" w:cs="Arial"/>
          <w:i/>
        </w:rPr>
        <w:t xml:space="preserve">The Journal of Applied </w:t>
      </w:r>
      <w:proofErr w:type="spellStart"/>
      <w:r w:rsidRPr="008373A0">
        <w:rPr>
          <w:rFonts w:ascii="Arial" w:hAnsi="Arial" w:cs="Arial"/>
          <w:i/>
        </w:rPr>
        <w:t>Behavioral</w:t>
      </w:r>
      <w:proofErr w:type="spellEnd"/>
      <w:r w:rsidRPr="008373A0">
        <w:rPr>
          <w:rFonts w:ascii="Arial" w:hAnsi="Arial" w:cs="Arial"/>
          <w:i/>
        </w:rPr>
        <w:t xml:space="preserve"> Science</w:t>
      </w:r>
      <w:r w:rsidRPr="008373A0">
        <w:rPr>
          <w:rFonts w:ascii="Arial" w:hAnsi="Arial" w:cs="Arial"/>
        </w:rPr>
        <w:t>, 18, 257-273. </w:t>
      </w:r>
    </w:p>
    <w:bookmarkEnd w:id="12"/>
    <w:p w14:paraId="27A3CD59" w14:textId="3F76A971" w:rsidR="00F4775E" w:rsidRPr="008373A0" w:rsidRDefault="008F76AE" w:rsidP="00782692">
      <w:pPr>
        <w:spacing w:before="120" w:after="120"/>
        <w:rPr>
          <w:rFonts w:ascii="Arial" w:hAnsi="Arial" w:cs="Arial"/>
        </w:rPr>
      </w:pPr>
      <w:r w:rsidRPr="008373A0">
        <w:rPr>
          <w:rFonts w:ascii="Arial" w:hAnsi="Arial" w:cs="Arial"/>
        </w:rPr>
        <w:fldChar w:fldCharType="begin"/>
      </w:r>
      <w:r w:rsidRPr="008373A0">
        <w:rPr>
          <w:rFonts w:ascii="Arial" w:hAnsi="Arial" w:cs="Arial"/>
        </w:rPr>
        <w:instrText xml:space="preserve"> HYPERLINK "https://journals.sagepub.com/doi/10.1177/1350508410390071" </w:instrText>
      </w:r>
      <w:r w:rsidRPr="008373A0">
        <w:rPr>
          <w:rFonts w:ascii="Arial" w:hAnsi="Arial" w:cs="Arial"/>
        </w:rPr>
        <w:fldChar w:fldCharType="separate"/>
      </w:r>
      <w:r w:rsidRPr="008373A0">
        <w:rPr>
          <w:rFonts w:ascii="Arial" w:hAnsi="Arial" w:cs="Arial"/>
        </w:rPr>
        <w:t>Stein</w:t>
      </w:r>
      <w:r w:rsidRPr="008373A0">
        <w:rPr>
          <w:rFonts w:ascii="Arial" w:hAnsi="Arial" w:cs="Arial"/>
        </w:rPr>
        <w:fldChar w:fldCharType="end"/>
      </w:r>
      <w:r w:rsidRPr="008373A0">
        <w:rPr>
          <w:rFonts w:ascii="Arial" w:hAnsi="Arial" w:cs="Arial"/>
        </w:rPr>
        <w:t xml:space="preserve">, M. (2011), A culture of mania: a psychoanalytic view of the incubation of the 2008 credit crisis, </w:t>
      </w:r>
      <w:r w:rsidRPr="008373A0">
        <w:rPr>
          <w:rFonts w:ascii="Arial" w:hAnsi="Arial" w:cs="Arial"/>
          <w:i/>
        </w:rPr>
        <w:t>Organization</w:t>
      </w:r>
      <w:r w:rsidRPr="008373A0">
        <w:rPr>
          <w:rFonts w:ascii="Arial" w:hAnsi="Arial" w:cs="Arial"/>
        </w:rPr>
        <w:t>, 18 (2): 173-186</w:t>
      </w:r>
    </w:p>
    <w:p w14:paraId="73D71FFA" w14:textId="535EE030" w:rsidR="00782692" w:rsidRPr="008373A0" w:rsidRDefault="00782692" w:rsidP="00782692">
      <w:pPr>
        <w:spacing w:before="120" w:after="120"/>
        <w:rPr>
          <w:rFonts w:ascii="Arial" w:hAnsi="Arial" w:cs="Arial"/>
        </w:rPr>
      </w:pPr>
      <w:r w:rsidRPr="008373A0">
        <w:rPr>
          <w:rFonts w:ascii="Arial" w:hAnsi="Arial" w:cs="Arial"/>
        </w:rPr>
        <w:t>Stein, M.  and Pinto, J. (2011</w:t>
      </w:r>
      <w:r w:rsidR="00F4775E" w:rsidRPr="008373A0">
        <w:rPr>
          <w:rFonts w:ascii="Arial" w:hAnsi="Arial" w:cs="Arial"/>
        </w:rPr>
        <w:t>), The</w:t>
      </w:r>
      <w:r w:rsidRPr="008373A0">
        <w:rPr>
          <w:rFonts w:ascii="Arial" w:hAnsi="Arial" w:cs="Arial"/>
        </w:rPr>
        <w:t xml:space="preserve"> Dark Side of Groups: A ‘Gang at Work’ in Enron. </w:t>
      </w:r>
      <w:r w:rsidRPr="008373A0">
        <w:rPr>
          <w:rFonts w:ascii="Arial" w:hAnsi="Arial" w:cs="Arial"/>
          <w:i/>
        </w:rPr>
        <w:t>Group &amp; Organization Management</w:t>
      </w:r>
      <w:r w:rsidRPr="008373A0">
        <w:rPr>
          <w:rFonts w:ascii="Arial" w:hAnsi="Arial" w:cs="Arial"/>
        </w:rPr>
        <w:t>, 36(6): 692–721.</w:t>
      </w:r>
    </w:p>
    <w:p w14:paraId="658FAF0F" w14:textId="77777777" w:rsidR="00666F71" w:rsidRPr="008373A0" w:rsidRDefault="00666F71" w:rsidP="00216168">
      <w:pPr>
        <w:pStyle w:val="Default"/>
        <w:spacing w:before="120" w:after="120"/>
        <w:jc w:val="both"/>
        <w:rPr>
          <w:color w:val="auto"/>
        </w:rPr>
      </w:pPr>
      <w:r w:rsidRPr="008373A0">
        <w:rPr>
          <w:color w:val="auto"/>
        </w:rPr>
        <w:t xml:space="preserve">Swanson, R.A. and Holton, E.F. (2009), </w:t>
      </w:r>
      <w:r w:rsidRPr="008373A0">
        <w:rPr>
          <w:i/>
          <w:iCs/>
          <w:color w:val="auto"/>
        </w:rPr>
        <w:t>Foundations of Human Resource Development</w:t>
      </w:r>
      <w:r w:rsidRPr="008373A0">
        <w:rPr>
          <w:color w:val="auto"/>
        </w:rPr>
        <w:t>. 2nd Edition, Berrett-Koehler, San Francisco.</w:t>
      </w:r>
    </w:p>
    <w:p w14:paraId="5A588D37" w14:textId="122E6727" w:rsidR="00D635A4" w:rsidRPr="008373A0" w:rsidRDefault="00D635A4" w:rsidP="006B4510">
      <w:pPr>
        <w:pStyle w:val="Default"/>
        <w:spacing w:before="120" w:after="120"/>
        <w:jc w:val="both"/>
        <w:rPr>
          <w:color w:val="auto"/>
        </w:rPr>
      </w:pPr>
      <w:r w:rsidRPr="008373A0">
        <w:rPr>
          <w:color w:val="auto"/>
        </w:rPr>
        <w:t xml:space="preserve">Townley, B. (1994), </w:t>
      </w:r>
      <w:r w:rsidRPr="008373A0">
        <w:rPr>
          <w:i/>
          <w:iCs/>
          <w:color w:val="auto"/>
        </w:rPr>
        <w:t>Reframing Human Resource Management. Power, ethics and the Subject at Work</w:t>
      </w:r>
      <w:r w:rsidRPr="008373A0">
        <w:rPr>
          <w:color w:val="auto"/>
        </w:rPr>
        <w:t>, London: Sage</w:t>
      </w:r>
    </w:p>
    <w:p w14:paraId="6A8B099E" w14:textId="17BBAB93" w:rsidR="005846B1" w:rsidRPr="008373A0" w:rsidRDefault="00F265A8" w:rsidP="006B4510">
      <w:pPr>
        <w:pStyle w:val="Default"/>
        <w:spacing w:before="120" w:after="120"/>
        <w:jc w:val="both"/>
        <w:rPr>
          <w:color w:val="auto"/>
          <w:lang w:eastAsia="zh-CN"/>
        </w:rPr>
      </w:pPr>
      <w:proofErr w:type="spellStart"/>
      <w:r w:rsidRPr="008373A0">
        <w:rPr>
          <w:color w:val="auto"/>
          <w:lang w:eastAsia="zh-CN"/>
        </w:rPr>
        <w:t>Tricker</w:t>
      </w:r>
      <w:proofErr w:type="spellEnd"/>
      <w:r w:rsidRPr="008373A0">
        <w:rPr>
          <w:color w:val="auto"/>
          <w:lang w:eastAsia="zh-CN"/>
        </w:rPr>
        <w:t xml:space="preserve">, R. I. </w:t>
      </w:r>
      <w:r w:rsidR="00413A3B" w:rsidRPr="008373A0">
        <w:rPr>
          <w:color w:val="auto"/>
          <w:lang w:eastAsia="zh-CN"/>
        </w:rPr>
        <w:t>(</w:t>
      </w:r>
      <w:r w:rsidRPr="008373A0">
        <w:rPr>
          <w:color w:val="auto"/>
          <w:lang w:eastAsia="zh-CN"/>
        </w:rPr>
        <w:t>2015</w:t>
      </w:r>
      <w:r w:rsidR="00972189" w:rsidRPr="008373A0">
        <w:rPr>
          <w:color w:val="auto"/>
          <w:lang w:eastAsia="zh-CN"/>
        </w:rPr>
        <w:t>),</w:t>
      </w:r>
      <w:r w:rsidRPr="008373A0">
        <w:rPr>
          <w:color w:val="auto"/>
        </w:rPr>
        <w:t xml:space="preserve"> </w:t>
      </w:r>
      <w:r w:rsidRPr="008373A0">
        <w:rPr>
          <w:i/>
          <w:color w:val="auto"/>
        </w:rPr>
        <w:t>Corporate Governance Principles, Policies, and Practices</w:t>
      </w:r>
      <w:r w:rsidR="00975B66" w:rsidRPr="008373A0">
        <w:rPr>
          <w:i/>
          <w:color w:val="auto"/>
        </w:rPr>
        <w:t>.</w:t>
      </w:r>
      <w:r w:rsidRPr="008373A0">
        <w:rPr>
          <w:color w:val="auto"/>
        </w:rPr>
        <w:t xml:space="preserve"> </w:t>
      </w:r>
      <w:r w:rsidRPr="008373A0">
        <w:rPr>
          <w:color w:val="auto"/>
          <w:lang w:eastAsia="zh-CN"/>
        </w:rPr>
        <w:t>OUP</w:t>
      </w:r>
      <w:r w:rsidR="00E3604B" w:rsidRPr="008373A0">
        <w:rPr>
          <w:color w:val="auto"/>
          <w:lang w:eastAsia="zh-CN"/>
        </w:rPr>
        <w:t>,</w:t>
      </w:r>
      <w:r w:rsidRPr="008373A0">
        <w:rPr>
          <w:color w:val="auto"/>
          <w:lang w:eastAsia="zh-CN"/>
        </w:rPr>
        <w:t xml:space="preserve"> Oxford</w:t>
      </w:r>
    </w:p>
    <w:p w14:paraId="1557011B" w14:textId="5DB9DC1F" w:rsidR="00FB4386" w:rsidRPr="008373A0" w:rsidRDefault="00FB4386" w:rsidP="00F265A8">
      <w:pPr>
        <w:autoSpaceDE w:val="0"/>
        <w:autoSpaceDN w:val="0"/>
        <w:adjustRightInd w:val="0"/>
        <w:rPr>
          <w:rFonts w:ascii="Arial" w:hAnsi="Arial" w:cs="Arial"/>
        </w:rPr>
      </w:pPr>
      <w:r w:rsidRPr="008373A0">
        <w:rPr>
          <w:rFonts w:ascii="Arial" w:hAnsi="Arial" w:cs="Arial"/>
        </w:rPr>
        <w:t>Turner, J. H. (1988</w:t>
      </w:r>
      <w:r w:rsidR="00972189" w:rsidRPr="008373A0">
        <w:rPr>
          <w:rFonts w:ascii="Arial" w:hAnsi="Arial" w:cs="Arial"/>
        </w:rPr>
        <w:t>),</w:t>
      </w:r>
      <w:r w:rsidRPr="008373A0">
        <w:rPr>
          <w:rFonts w:ascii="Arial" w:hAnsi="Arial" w:cs="Arial"/>
        </w:rPr>
        <w:t xml:space="preserve"> A Theory of Social Interaction. Chichester: John Wiley and Sons Ltd.</w:t>
      </w:r>
    </w:p>
    <w:p w14:paraId="4797478D" w14:textId="183971AA" w:rsidR="00F265A8" w:rsidRPr="008373A0" w:rsidRDefault="00F265A8" w:rsidP="001253E9">
      <w:pPr>
        <w:autoSpaceDE w:val="0"/>
        <w:autoSpaceDN w:val="0"/>
        <w:adjustRightInd w:val="0"/>
        <w:spacing w:before="120" w:after="120"/>
        <w:rPr>
          <w:rFonts w:ascii="Arial" w:hAnsi="Arial" w:cs="Arial"/>
        </w:rPr>
      </w:pPr>
      <w:r w:rsidRPr="008373A0">
        <w:rPr>
          <w:rFonts w:ascii="Arial" w:hAnsi="Arial" w:cs="Arial"/>
        </w:rPr>
        <w:t xml:space="preserve">Ulrich, D., </w:t>
      </w:r>
      <w:r w:rsidR="00F53172" w:rsidRPr="008373A0">
        <w:rPr>
          <w:rFonts w:ascii="Arial" w:hAnsi="Arial" w:cs="Arial"/>
        </w:rPr>
        <w:t>and</w:t>
      </w:r>
      <w:r w:rsidRPr="008373A0">
        <w:rPr>
          <w:rFonts w:ascii="Arial" w:hAnsi="Arial" w:cs="Arial"/>
        </w:rPr>
        <w:t xml:space="preserve"> Brockbank, W. </w:t>
      </w:r>
      <w:r w:rsidR="00413A3B" w:rsidRPr="008373A0">
        <w:rPr>
          <w:rFonts w:ascii="Arial" w:hAnsi="Arial" w:cs="Arial"/>
        </w:rPr>
        <w:t>(</w:t>
      </w:r>
      <w:r w:rsidRPr="008373A0">
        <w:rPr>
          <w:rFonts w:ascii="Arial" w:hAnsi="Arial" w:cs="Arial"/>
        </w:rPr>
        <w:t>2005</w:t>
      </w:r>
      <w:r w:rsidR="00972189" w:rsidRPr="008373A0">
        <w:rPr>
          <w:rFonts w:ascii="Arial" w:hAnsi="Arial" w:cs="Arial"/>
        </w:rPr>
        <w:t>),</w:t>
      </w:r>
      <w:r w:rsidR="00975B66" w:rsidRPr="008373A0">
        <w:rPr>
          <w:rFonts w:ascii="Arial" w:hAnsi="Arial" w:cs="Arial"/>
        </w:rPr>
        <w:t xml:space="preserve"> “</w:t>
      </w:r>
      <w:r w:rsidRPr="008373A0">
        <w:rPr>
          <w:rFonts w:ascii="Arial" w:hAnsi="Arial" w:cs="Arial"/>
        </w:rPr>
        <w:t>The HR value proposition. Boston</w:t>
      </w:r>
      <w:r w:rsidR="00975B66" w:rsidRPr="008373A0">
        <w:rPr>
          <w:rFonts w:ascii="Arial" w:hAnsi="Arial" w:cs="Arial"/>
        </w:rPr>
        <w:t>.”</w:t>
      </w:r>
      <w:r w:rsidRPr="008373A0">
        <w:rPr>
          <w:rFonts w:ascii="Arial" w:hAnsi="Arial" w:cs="Arial"/>
        </w:rPr>
        <w:t xml:space="preserve"> MA: Harvard Business School Press.</w:t>
      </w:r>
    </w:p>
    <w:p w14:paraId="7C33161B" w14:textId="098DD0E8" w:rsidR="00823459" w:rsidRPr="008373A0" w:rsidRDefault="00823459" w:rsidP="00823459">
      <w:pPr>
        <w:spacing w:before="120" w:after="120"/>
        <w:rPr>
          <w:rFonts w:ascii="Arial" w:hAnsi="Arial" w:cs="Arial"/>
        </w:rPr>
      </w:pPr>
      <w:r w:rsidRPr="008373A0">
        <w:rPr>
          <w:rFonts w:ascii="Arial" w:hAnsi="Arial" w:cs="Arial"/>
        </w:rPr>
        <w:t xml:space="preserve">Walker, S. D. (2009), </w:t>
      </w:r>
      <w:r w:rsidRPr="008373A0">
        <w:rPr>
          <w:rFonts w:ascii="Arial" w:hAnsi="Arial" w:cs="Arial"/>
          <w:i/>
        </w:rPr>
        <w:t>A Review of Corporate Governance in UK Banks and other Financial Industry Entities, (Final Recommendations</w:t>
      </w:r>
      <w:r w:rsidRPr="008373A0">
        <w:rPr>
          <w:rFonts w:ascii="Arial" w:hAnsi="Arial" w:cs="Arial"/>
        </w:rPr>
        <w:t xml:space="preserve">) HM Treasury, London, </w:t>
      </w:r>
    </w:p>
    <w:p w14:paraId="6B4456F8" w14:textId="4BB9894C" w:rsidR="00FD136A" w:rsidRPr="008373A0" w:rsidRDefault="00FD136A" w:rsidP="00FD136A">
      <w:pPr>
        <w:spacing w:before="120" w:after="120"/>
        <w:rPr>
          <w:rFonts w:ascii="Arial" w:hAnsi="Arial" w:cs="Arial"/>
        </w:rPr>
      </w:pPr>
      <w:r w:rsidRPr="008373A0">
        <w:rPr>
          <w:rFonts w:ascii="Arial" w:hAnsi="Arial" w:cs="Arial"/>
        </w:rPr>
        <w:t>Wearden, G. (2018</w:t>
      </w:r>
      <w:r w:rsidR="00972189" w:rsidRPr="008373A0">
        <w:rPr>
          <w:rFonts w:ascii="Arial" w:hAnsi="Arial" w:cs="Arial"/>
        </w:rPr>
        <w:t>),</w:t>
      </w:r>
      <w:r w:rsidRPr="008373A0">
        <w:rPr>
          <w:rFonts w:ascii="Arial" w:hAnsi="Arial" w:cs="Arial"/>
        </w:rPr>
        <w:t xml:space="preserve"> </w:t>
      </w:r>
      <w:r w:rsidRPr="008373A0">
        <w:rPr>
          <w:rFonts w:ascii="Arial" w:hAnsi="Arial" w:cs="Arial"/>
          <w:i/>
        </w:rPr>
        <w:t>Carillion collapse exposed government outsourcing flaws – report</w:t>
      </w:r>
      <w:r w:rsidRPr="008373A0">
        <w:rPr>
          <w:rFonts w:ascii="Arial" w:hAnsi="Arial" w:cs="Arial"/>
        </w:rPr>
        <w:t xml:space="preserve">, The Guardian, 9 Jul, </w:t>
      </w:r>
    </w:p>
    <w:p w14:paraId="5BEDF93D" w14:textId="27B7CBDB" w:rsidR="00972189" w:rsidRPr="008373A0" w:rsidRDefault="00972189" w:rsidP="00972189">
      <w:pPr>
        <w:spacing w:before="120" w:after="120"/>
        <w:rPr>
          <w:rFonts w:ascii="Arial" w:hAnsi="Arial" w:cs="Arial"/>
        </w:rPr>
      </w:pPr>
      <w:proofErr w:type="spellStart"/>
      <w:r w:rsidRPr="008373A0">
        <w:rPr>
          <w:rFonts w:ascii="Arial" w:hAnsi="Arial" w:cs="Arial"/>
        </w:rPr>
        <w:t>Wettstein</w:t>
      </w:r>
      <w:proofErr w:type="spellEnd"/>
      <w:r w:rsidRPr="008373A0">
        <w:rPr>
          <w:rFonts w:ascii="Arial" w:hAnsi="Arial" w:cs="Arial"/>
        </w:rPr>
        <w:t xml:space="preserve">, F. (2012), “Silence as Complicity: Elements of a </w:t>
      </w:r>
      <w:r w:rsidRPr="008373A0">
        <w:rPr>
          <w:rFonts w:ascii="Arial" w:hAnsi="Arial" w:cs="Arial"/>
          <w:i/>
        </w:rPr>
        <w:t>Corporate</w:t>
      </w:r>
      <w:r w:rsidRPr="008373A0">
        <w:rPr>
          <w:rFonts w:ascii="Arial" w:hAnsi="Arial" w:cs="Arial"/>
        </w:rPr>
        <w:t xml:space="preserve"> Duty to Speak Out against the Violation of Human Rights</w:t>
      </w:r>
      <w:r w:rsidRPr="008373A0">
        <w:rPr>
          <w:rFonts w:ascii="Arial" w:hAnsi="Arial" w:cs="Arial"/>
          <w:i/>
        </w:rPr>
        <w:t>”, Business Ethics Quarterly</w:t>
      </w:r>
      <w:r w:rsidRPr="008373A0">
        <w:rPr>
          <w:rFonts w:ascii="Arial" w:hAnsi="Arial" w:cs="Arial"/>
        </w:rPr>
        <w:t xml:space="preserve"> 22 (1) 37–61 </w:t>
      </w:r>
    </w:p>
    <w:p w14:paraId="19F7B5F4" w14:textId="77777777" w:rsidR="00E3604B" w:rsidRPr="008373A0" w:rsidRDefault="00E3604B" w:rsidP="00E3604B">
      <w:pPr>
        <w:pStyle w:val="Default"/>
        <w:spacing w:before="120" w:after="120"/>
        <w:jc w:val="both"/>
        <w:rPr>
          <w:color w:val="auto"/>
        </w:rPr>
      </w:pPr>
      <w:r w:rsidRPr="008373A0">
        <w:rPr>
          <w:color w:val="auto"/>
        </w:rPr>
        <w:t xml:space="preserve">Willis, P. and </w:t>
      </w:r>
      <w:proofErr w:type="spellStart"/>
      <w:r w:rsidRPr="008373A0">
        <w:rPr>
          <w:color w:val="auto"/>
        </w:rPr>
        <w:t>Trondman</w:t>
      </w:r>
      <w:proofErr w:type="spellEnd"/>
      <w:r w:rsidRPr="008373A0">
        <w:rPr>
          <w:color w:val="auto"/>
        </w:rPr>
        <w:t xml:space="preserve">, M. (2002). Manifesto for Ethnography Cultural Studies, </w:t>
      </w:r>
      <w:r w:rsidRPr="008373A0">
        <w:rPr>
          <w:i/>
          <w:color w:val="auto"/>
        </w:rPr>
        <w:t>Critical Methodologies</w:t>
      </w:r>
      <w:r w:rsidRPr="008373A0">
        <w:rPr>
          <w:color w:val="auto"/>
        </w:rPr>
        <w:t xml:space="preserve">, 2(3), 394-402. </w:t>
      </w:r>
    </w:p>
    <w:p w14:paraId="7BCB8AA0" w14:textId="5EC03CE5" w:rsidR="003751AF" w:rsidRPr="008373A0" w:rsidRDefault="003751AF" w:rsidP="00A814EC">
      <w:pPr>
        <w:spacing w:before="120" w:after="120" w:line="360" w:lineRule="auto"/>
        <w:rPr>
          <w:rFonts w:ascii="Arial" w:hAnsi="Arial" w:cs="Arial"/>
        </w:rPr>
      </w:pPr>
    </w:p>
    <w:sectPr w:rsidR="003751AF" w:rsidRPr="008373A0" w:rsidSect="00D46EF5">
      <w:footerReference w:type="even"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95126" w14:textId="77777777" w:rsidR="00CC3AAE" w:rsidRDefault="00CC3AAE" w:rsidP="00AF2339">
      <w:r>
        <w:separator/>
      </w:r>
    </w:p>
  </w:endnote>
  <w:endnote w:type="continuationSeparator" w:id="0">
    <w:p w14:paraId="48BF9D4B" w14:textId="77777777" w:rsidR="00CC3AAE" w:rsidRDefault="00CC3AAE" w:rsidP="00AF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72a5abab">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1BF8" w14:textId="77777777" w:rsidR="00E25397" w:rsidRDefault="00E25397" w:rsidP="001D61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E0255" w14:textId="77777777" w:rsidR="00E25397" w:rsidRDefault="00E25397" w:rsidP="006876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0072" w14:textId="56BEACD6" w:rsidR="00E25397" w:rsidRDefault="00E25397" w:rsidP="001D61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65C9250" w14:textId="77777777" w:rsidR="00E25397" w:rsidRDefault="00E25397" w:rsidP="006876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98F33" w14:textId="77777777" w:rsidR="00CC3AAE" w:rsidRDefault="00CC3AAE" w:rsidP="00AF2339">
      <w:r>
        <w:separator/>
      </w:r>
    </w:p>
  </w:footnote>
  <w:footnote w:type="continuationSeparator" w:id="0">
    <w:p w14:paraId="12F37FB0" w14:textId="77777777" w:rsidR="00CC3AAE" w:rsidRDefault="00CC3AAE" w:rsidP="00AF2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0278"/>
    <w:multiLevelType w:val="multilevel"/>
    <w:tmpl w:val="CE18F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94D5C"/>
    <w:multiLevelType w:val="hybridMultilevel"/>
    <w:tmpl w:val="194E1716"/>
    <w:lvl w:ilvl="0" w:tplc="0809001B">
      <w:start w:val="1"/>
      <w:numFmt w:val="lowerRoman"/>
      <w:lvlText w:val="%1."/>
      <w:lvlJc w:val="righ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36286"/>
    <w:multiLevelType w:val="multilevel"/>
    <w:tmpl w:val="EA86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F216E"/>
    <w:multiLevelType w:val="hybridMultilevel"/>
    <w:tmpl w:val="508C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40055"/>
    <w:multiLevelType w:val="hybridMultilevel"/>
    <w:tmpl w:val="D38095CA"/>
    <w:lvl w:ilvl="0" w:tplc="FD6A717C">
      <w:start w:val="1"/>
      <w:numFmt w:val="bullet"/>
      <w:lvlText w:val=""/>
      <w:lvlJc w:val="left"/>
      <w:pPr>
        <w:tabs>
          <w:tab w:val="num" w:pos="720"/>
        </w:tabs>
        <w:ind w:left="720" w:hanging="360"/>
      </w:pPr>
      <w:rPr>
        <w:rFonts w:ascii="Wingdings" w:hAnsi="Wingdings" w:hint="default"/>
      </w:rPr>
    </w:lvl>
    <w:lvl w:ilvl="1" w:tplc="321482D8" w:tentative="1">
      <w:start w:val="1"/>
      <w:numFmt w:val="bullet"/>
      <w:lvlText w:val=""/>
      <w:lvlJc w:val="left"/>
      <w:pPr>
        <w:tabs>
          <w:tab w:val="num" w:pos="1440"/>
        </w:tabs>
        <w:ind w:left="1440" w:hanging="360"/>
      </w:pPr>
      <w:rPr>
        <w:rFonts w:ascii="Wingdings" w:hAnsi="Wingdings" w:hint="default"/>
      </w:rPr>
    </w:lvl>
    <w:lvl w:ilvl="2" w:tplc="1248D4A8" w:tentative="1">
      <w:start w:val="1"/>
      <w:numFmt w:val="bullet"/>
      <w:lvlText w:val=""/>
      <w:lvlJc w:val="left"/>
      <w:pPr>
        <w:tabs>
          <w:tab w:val="num" w:pos="2160"/>
        </w:tabs>
        <w:ind w:left="2160" w:hanging="360"/>
      </w:pPr>
      <w:rPr>
        <w:rFonts w:ascii="Wingdings" w:hAnsi="Wingdings" w:hint="default"/>
      </w:rPr>
    </w:lvl>
    <w:lvl w:ilvl="3" w:tplc="D94276A4" w:tentative="1">
      <w:start w:val="1"/>
      <w:numFmt w:val="bullet"/>
      <w:lvlText w:val=""/>
      <w:lvlJc w:val="left"/>
      <w:pPr>
        <w:tabs>
          <w:tab w:val="num" w:pos="2880"/>
        </w:tabs>
        <w:ind w:left="2880" w:hanging="360"/>
      </w:pPr>
      <w:rPr>
        <w:rFonts w:ascii="Wingdings" w:hAnsi="Wingdings" w:hint="default"/>
      </w:rPr>
    </w:lvl>
    <w:lvl w:ilvl="4" w:tplc="DF32056C" w:tentative="1">
      <w:start w:val="1"/>
      <w:numFmt w:val="bullet"/>
      <w:lvlText w:val=""/>
      <w:lvlJc w:val="left"/>
      <w:pPr>
        <w:tabs>
          <w:tab w:val="num" w:pos="3600"/>
        </w:tabs>
        <w:ind w:left="3600" w:hanging="360"/>
      </w:pPr>
      <w:rPr>
        <w:rFonts w:ascii="Wingdings" w:hAnsi="Wingdings" w:hint="default"/>
      </w:rPr>
    </w:lvl>
    <w:lvl w:ilvl="5" w:tplc="7DD49F6A" w:tentative="1">
      <w:start w:val="1"/>
      <w:numFmt w:val="bullet"/>
      <w:lvlText w:val=""/>
      <w:lvlJc w:val="left"/>
      <w:pPr>
        <w:tabs>
          <w:tab w:val="num" w:pos="4320"/>
        </w:tabs>
        <w:ind w:left="4320" w:hanging="360"/>
      </w:pPr>
      <w:rPr>
        <w:rFonts w:ascii="Wingdings" w:hAnsi="Wingdings" w:hint="default"/>
      </w:rPr>
    </w:lvl>
    <w:lvl w:ilvl="6" w:tplc="37588454" w:tentative="1">
      <w:start w:val="1"/>
      <w:numFmt w:val="bullet"/>
      <w:lvlText w:val=""/>
      <w:lvlJc w:val="left"/>
      <w:pPr>
        <w:tabs>
          <w:tab w:val="num" w:pos="5040"/>
        </w:tabs>
        <w:ind w:left="5040" w:hanging="360"/>
      </w:pPr>
      <w:rPr>
        <w:rFonts w:ascii="Wingdings" w:hAnsi="Wingdings" w:hint="default"/>
      </w:rPr>
    </w:lvl>
    <w:lvl w:ilvl="7" w:tplc="11C29202" w:tentative="1">
      <w:start w:val="1"/>
      <w:numFmt w:val="bullet"/>
      <w:lvlText w:val=""/>
      <w:lvlJc w:val="left"/>
      <w:pPr>
        <w:tabs>
          <w:tab w:val="num" w:pos="5760"/>
        </w:tabs>
        <w:ind w:left="5760" w:hanging="360"/>
      </w:pPr>
      <w:rPr>
        <w:rFonts w:ascii="Wingdings" w:hAnsi="Wingdings" w:hint="default"/>
      </w:rPr>
    </w:lvl>
    <w:lvl w:ilvl="8" w:tplc="F91060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0F737B"/>
    <w:multiLevelType w:val="multilevel"/>
    <w:tmpl w:val="1774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D0491"/>
    <w:multiLevelType w:val="multilevel"/>
    <w:tmpl w:val="D62C0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71177"/>
    <w:multiLevelType w:val="hybridMultilevel"/>
    <w:tmpl w:val="4EBA8572"/>
    <w:lvl w:ilvl="0" w:tplc="052A74E4">
      <w:start w:val="1"/>
      <w:numFmt w:val="bullet"/>
      <w:lvlText w:val="•"/>
      <w:lvlJc w:val="left"/>
      <w:pPr>
        <w:tabs>
          <w:tab w:val="num" w:pos="720"/>
        </w:tabs>
        <w:ind w:left="720" w:hanging="360"/>
      </w:pPr>
      <w:rPr>
        <w:rFonts w:ascii="Times New Roman" w:hAnsi="Times New Roman" w:hint="default"/>
      </w:rPr>
    </w:lvl>
    <w:lvl w:ilvl="1" w:tplc="D1EE18DA" w:tentative="1">
      <w:start w:val="1"/>
      <w:numFmt w:val="bullet"/>
      <w:lvlText w:val="•"/>
      <w:lvlJc w:val="left"/>
      <w:pPr>
        <w:tabs>
          <w:tab w:val="num" w:pos="1440"/>
        </w:tabs>
        <w:ind w:left="1440" w:hanging="360"/>
      </w:pPr>
      <w:rPr>
        <w:rFonts w:ascii="Times New Roman" w:hAnsi="Times New Roman" w:hint="default"/>
      </w:rPr>
    </w:lvl>
    <w:lvl w:ilvl="2" w:tplc="AA7E34B6" w:tentative="1">
      <w:start w:val="1"/>
      <w:numFmt w:val="bullet"/>
      <w:lvlText w:val="•"/>
      <w:lvlJc w:val="left"/>
      <w:pPr>
        <w:tabs>
          <w:tab w:val="num" w:pos="2160"/>
        </w:tabs>
        <w:ind w:left="2160" w:hanging="360"/>
      </w:pPr>
      <w:rPr>
        <w:rFonts w:ascii="Times New Roman" w:hAnsi="Times New Roman" w:hint="default"/>
      </w:rPr>
    </w:lvl>
    <w:lvl w:ilvl="3" w:tplc="B8B81BA4" w:tentative="1">
      <w:start w:val="1"/>
      <w:numFmt w:val="bullet"/>
      <w:lvlText w:val="•"/>
      <w:lvlJc w:val="left"/>
      <w:pPr>
        <w:tabs>
          <w:tab w:val="num" w:pos="2880"/>
        </w:tabs>
        <w:ind w:left="2880" w:hanging="360"/>
      </w:pPr>
      <w:rPr>
        <w:rFonts w:ascii="Times New Roman" w:hAnsi="Times New Roman" w:hint="default"/>
      </w:rPr>
    </w:lvl>
    <w:lvl w:ilvl="4" w:tplc="E7867F40" w:tentative="1">
      <w:start w:val="1"/>
      <w:numFmt w:val="bullet"/>
      <w:lvlText w:val="•"/>
      <w:lvlJc w:val="left"/>
      <w:pPr>
        <w:tabs>
          <w:tab w:val="num" w:pos="3600"/>
        </w:tabs>
        <w:ind w:left="3600" w:hanging="360"/>
      </w:pPr>
      <w:rPr>
        <w:rFonts w:ascii="Times New Roman" w:hAnsi="Times New Roman" w:hint="default"/>
      </w:rPr>
    </w:lvl>
    <w:lvl w:ilvl="5" w:tplc="4D96ED2E" w:tentative="1">
      <w:start w:val="1"/>
      <w:numFmt w:val="bullet"/>
      <w:lvlText w:val="•"/>
      <w:lvlJc w:val="left"/>
      <w:pPr>
        <w:tabs>
          <w:tab w:val="num" w:pos="4320"/>
        </w:tabs>
        <w:ind w:left="4320" w:hanging="360"/>
      </w:pPr>
      <w:rPr>
        <w:rFonts w:ascii="Times New Roman" w:hAnsi="Times New Roman" w:hint="default"/>
      </w:rPr>
    </w:lvl>
    <w:lvl w:ilvl="6" w:tplc="ABD0F01E" w:tentative="1">
      <w:start w:val="1"/>
      <w:numFmt w:val="bullet"/>
      <w:lvlText w:val="•"/>
      <w:lvlJc w:val="left"/>
      <w:pPr>
        <w:tabs>
          <w:tab w:val="num" w:pos="5040"/>
        </w:tabs>
        <w:ind w:left="5040" w:hanging="360"/>
      </w:pPr>
      <w:rPr>
        <w:rFonts w:ascii="Times New Roman" w:hAnsi="Times New Roman" w:hint="default"/>
      </w:rPr>
    </w:lvl>
    <w:lvl w:ilvl="7" w:tplc="36EC55F4" w:tentative="1">
      <w:start w:val="1"/>
      <w:numFmt w:val="bullet"/>
      <w:lvlText w:val="•"/>
      <w:lvlJc w:val="left"/>
      <w:pPr>
        <w:tabs>
          <w:tab w:val="num" w:pos="5760"/>
        </w:tabs>
        <w:ind w:left="5760" w:hanging="360"/>
      </w:pPr>
      <w:rPr>
        <w:rFonts w:ascii="Times New Roman" w:hAnsi="Times New Roman" w:hint="default"/>
      </w:rPr>
    </w:lvl>
    <w:lvl w:ilvl="8" w:tplc="C58ACE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B671F08"/>
    <w:multiLevelType w:val="multilevel"/>
    <w:tmpl w:val="6E9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7"/>
  </w:num>
  <w:num w:numId="4">
    <w:abstractNumId w:val="3"/>
  </w:num>
  <w:num w:numId="5">
    <w:abstractNumId w:val="2"/>
  </w:num>
  <w:num w:numId="6">
    <w:abstractNumId w:val="8"/>
  </w:num>
  <w:num w:numId="7">
    <w:abstractNumId w:val="4"/>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CE"/>
    <w:rsid w:val="000012ED"/>
    <w:rsid w:val="0000594E"/>
    <w:rsid w:val="00011AE7"/>
    <w:rsid w:val="00012540"/>
    <w:rsid w:val="00013BFA"/>
    <w:rsid w:val="0001419B"/>
    <w:rsid w:val="000148C2"/>
    <w:rsid w:val="00016B89"/>
    <w:rsid w:val="0001758E"/>
    <w:rsid w:val="000177B1"/>
    <w:rsid w:val="00020007"/>
    <w:rsid w:val="00020276"/>
    <w:rsid w:val="00021EE3"/>
    <w:rsid w:val="0002383C"/>
    <w:rsid w:val="00023A1D"/>
    <w:rsid w:val="00025F12"/>
    <w:rsid w:val="00026976"/>
    <w:rsid w:val="00026DC0"/>
    <w:rsid w:val="0003004E"/>
    <w:rsid w:val="000307DE"/>
    <w:rsid w:val="00030923"/>
    <w:rsid w:val="00030BB9"/>
    <w:rsid w:val="000327F2"/>
    <w:rsid w:val="00033C70"/>
    <w:rsid w:val="00036936"/>
    <w:rsid w:val="00036C57"/>
    <w:rsid w:val="00037992"/>
    <w:rsid w:val="00043EDB"/>
    <w:rsid w:val="00045E52"/>
    <w:rsid w:val="00045F01"/>
    <w:rsid w:val="000501AF"/>
    <w:rsid w:val="000502D3"/>
    <w:rsid w:val="00051B2A"/>
    <w:rsid w:val="00052D02"/>
    <w:rsid w:val="00053DA7"/>
    <w:rsid w:val="00054791"/>
    <w:rsid w:val="00054A25"/>
    <w:rsid w:val="00055AE8"/>
    <w:rsid w:val="00055CB1"/>
    <w:rsid w:val="00057247"/>
    <w:rsid w:val="00060F6D"/>
    <w:rsid w:val="00062CBF"/>
    <w:rsid w:val="000635FF"/>
    <w:rsid w:val="0007026B"/>
    <w:rsid w:val="00070C78"/>
    <w:rsid w:val="00071E08"/>
    <w:rsid w:val="000727C2"/>
    <w:rsid w:val="00072CF0"/>
    <w:rsid w:val="0007363B"/>
    <w:rsid w:val="000778A9"/>
    <w:rsid w:val="00080BFC"/>
    <w:rsid w:val="00080D48"/>
    <w:rsid w:val="000813BB"/>
    <w:rsid w:val="00081C82"/>
    <w:rsid w:val="00082D23"/>
    <w:rsid w:val="00085720"/>
    <w:rsid w:val="000868EC"/>
    <w:rsid w:val="00092D9A"/>
    <w:rsid w:val="0009363F"/>
    <w:rsid w:val="00095632"/>
    <w:rsid w:val="00097FDA"/>
    <w:rsid w:val="000A005F"/>
    <w:rsid w:val="000A0A23"/>
    <w:rsid w:val="000A2E85"/>
    <w:rsid w:val="000A3291"/>
    <w:rsid w:val="000A3F64"/>
    <w:rsid w:val="000A4817"/>
    <w:rsid w:val="000A4B46"/>
    <w:rsid w:val="000A4F95"/>
    <w:rsid w:val="000A6EDB"/>
    <w:rsid w:val="000A6F8A"/>
    <w:rsid w:val="000A7518"/>
    <w:rsid w:val="000B09B5"/>
    <w:rsid w:val="000B4E51"/>
    <w:rsid w:val="000B7D36"/>
    <w:rsid w:val="000C3A67"/>
    <w:rsid w:val="000C54A1"/>
    <w:rsid w:val="000D01BA"/>
    <w:rsid w:val="000D042D"/>
    <w:rsid w:val="000D1589"/>
    <w:rsid w:val="000D4E91"/>
    <w:rsid w:val="000D5FF5"/>
    <w:rsid w:val="000D68A6"/>
    <w:rsid w:val="000D7988"/>
    <w:rsid w:val="000E4AD2"/>
    <w:rsid w:val="000E6366"/>
    <w:rsid w:val="000F187F"/>
    <w:rsid w:val="000F3B6B"/>
    <w:rsid w:val="000F42DA"/>
    <w:rsid w:val="000F5129"/>
    <w:rsid w:val="000F5C91"/>
    <w:rsid w:val="0010074C"/>
    <w:rsid w:val="001056E7"/>
    <w:rsid w:val="00105856"/>
    <w:rsid w:val="00107460"/>
    <w:rsid w:val="00107F7D"/>
    <w:rsid w:val="00111126"/>
    <w:rsid w:val="001140AA"/>
    <w:rsid w:val="001142DC"/>
    <w:rsid w:val="00114821"/>
    <w:rsid w:val="00115EBD"/>
    <w:rsid w:val="001165FB"/>
    <w:rsid w:val="0011694C"/>
    <w:rsid w:val="001169AA"/>
    <w:rsid w:val="00116AC3"/>
    <w:rsid w:val="00117A35"/>
    <w:rsid w:val="00117F8E"/>
    <w:rsid w:val="00120CA6"/>
    <w:rsid w:val="00121597"/>
    <w:rsid w:val="00121C40"/>
    <w:rsid w:val="0012246D"/>
    <w:rsid w:val="0012250A"/>
    <w:rsid w:val="00122510"/>
    <w:rsid w:val="00122F05"/>
    <w:rsid w:val="00123926"/>
    <w:rsid w:val="00124A3D"/>
    <w:rsid w:val="00124D2F"/>
    <w:rsid w:val="001253E9"/>
    <w:rsid w:val="00126A88"/>
    <w:rsid w:val="00127805"/>
    <w:rsid w:val="00131FCF"/>
    <w:rsid w:val="00132FE3"/>
    <w:rsid w:val="00133312"/>
    <w:rsid w:val="00133D15"/>
    <w:rsid w:val="00134B5D"/>
    <w:rsid w:val="001363CC"/>
    <w:rsid w:val="0013670F"/>
    <w:rsid w:val="001367A5"/>
    <w:rsid w:val="001372F8"/>
    <w:rsid w:val="001374EC"/>
    <w:rsid w:val="00140FCA"/>
    <w:rsid w:val="00141AF8"/>
    <w:rsid w:val="00142EB4"/>
    <w:rsid w:val="001436E6"/>
    <w:rsid w:val="00145F8F"/>
    <w:rsid w:val="00146540"/>
    <w:rsid w:val="00146CD9"/>
    <w:rsid w:val="001474A3"/>
    <w:rsid w:val="0014796C"/>
    <w:rsid w:val="0015343B"/>
    <w:rsid w:val="00155DA6"/>
    <w:rsid w:val="00157FCF"/>
    <w:rsid w:val="00163121"/>
    <w:rsid w:val="001654EA"/>
    <w:rsid w:val="00167523"/>
    <w:rsid w:val="00170CD7"/>
    <w:rsid w:val="00171432"/>
    <w:rsid w:val="0017278C"/>
    <w:rsid w:val="00172D9C"/>
    <w:rsid w:val="00174342"/>
    <w:rsid w:val="00176019"/>
    <w:rsid w:val="00176B18"/>
    <w:rsid w:val="00177DBB"/>
    <w:rsid w:val="00182536"/>
    <w:rsid w:val="00182E1D"/>
    <w:rsid w:val="001833DE"/>
    <w:rsid w:val="00185B25"/>
    <w:rsid w:val="00186646"/>
    <w:rsid w:val="00190691"/>
    <w:rsid w:val="00191876"/>
    <w:rsid w:val="001928C4"/>
    <w:rsid w:val="00193FDA"/>
    <w:rsid w:val="001A1ED3"/>
    <w:rsid w:val="001A3236"/>
    <w:rsid w:val="001A3A47"/>
    <w:rsid w:val="001A3CBE"/>
    <w:rsid w:val="001A5D8C"/>
    <w:rsid w:val="001A6250"/>
    <w:rsid w:val="001B0387"/>
    <w:rsid w:val="001B080A"/>
    <w:rsid w:val="001B218F"/>
    <w:rsid w:val="001B66E3"/>
    <w:rsid w:val="001B6AFF"/>
    <w:rsid w:val="001B7AA7"/>
    <w:rsid w:val="001C08F1"/>
    <w:rsid w:val="001C153C"/>
    <w:rsid w:val="001C27DE"/>
    <w:rsid w:val="001C308D"/>
    <w:rsid w:val="001C41FA"/>
    <w:rsid w:val="001D2299"/>
    <w:rsid w:val="001D47DA"/>
    <w:rsid w:val="001D619A"/>
    <w:rsid w:val="001D6FEB"/>
    <w:rsid w:val="001D771D"/>
    <w:rsid w:val="001D7E1B"/>
    <w:rsid w:val="001E0952"/>
    <w:rsid w:val="001E2486"/>
    <w:rsid w:val="001E2614"/>
    <w:rsid w:val="001E794F"/>
    <w:rsid w:val="001F117F"/>
    <w:rsid w:val="001F1C69"/>
    <w:rsid w:val="001F24E0"/>
    <w:rsid w:val="001F28CE"/>
    <w:rsid w:val="001F28ED"/>
    <w:rsid w:val="001F4E1F"/>
    <w:rsid w:val="001F5F8D"/>
    <w:rsid w:val="001F61AD"/>
    <w:rsid w:val="001F6BE8"/>
    <w:rsid w:val="001F7CBF"/>
    <w:rsid w:val="00203CB9"/>
    <w:rsid w:val="0020453C"/>
    <w:rsid w:val="00207DB4"/>
    <w:rsid w:val="002118A4"/>
    <w:rsid w:val="002127D3"/>
    <w:rsid w:val="00213A59"/>
    <w:rsid w:val="00214CDB"/>
    <w:rsid w:val="00216168"/>
    <w:rsid w:val="00217E7D"/>
    <w:rsid w:val="00221B74"/>
    <w:rsid w:val="00221B98"/>
    <w:rsid w:val="00225890"/>
    <w:rsid w:val="00226370"/>
    <w:rsid w:val="00230E8E"/>
    <w:rsid w:val="00232833"/>
    <w:rsid w:val="0023475C"/>
    <w:rsid w:val="0023511F"/>
    <w:rsid w:val="0023587E"/>
    <w:rsid w:val="00236A48"/>
    <w:rsid w:val="00240FD5"/>
    <w:rsid w:val="00241A32"/>
    <w:rsid w:val="00243482"/>
    <w:rsid w:val="00246C1A"/>
    <w:rsid w:val="00246F20"/>
    <w:rsid w:val="002525F5"/>
    <w:rsid w:val="00256363"/>
    <w:rsid w:val="0025725C"/>
    <w:rsid w:val="002621AB"/>
    <w:rsid w:val="00264B9F"/>
    <w:rsid w:val="00265C27"/>
    <w:rsid w:val="00266EBC"/>
    <w:rsid w:val="0026767E"/>
    <w:rsid w:val="00267827"/>
    <w:rsid w:val="002714D1"/>
    <w:rsid w:val="00272AC2"/>
    <w:rsid w:val="00272E77"/>
    <w:rsid w:val="00276B14"/>
    <w:rsid w:val="002779C0"/>
    <w:rsid w:val="0028054E"/>
    <w:rsid w:val="00281124"/>
    <w:rsid w:val="002833E0"/>
    <w:rsid w:val="00283DCD"/>
    <w:rsid w:val="00290D11"/>
    <w:rsid w:val="00291918"/>
    <w:rsid w:val="00292393"/>
    <w:rsid w:val="00294390"/>
    <w:rsid w:val="002945C3"/>
    <w:rsid w:val="00294612"/>
    <w:rsid w:val="00294C17"/>
    <w:rsid w:val="002958C5"/>
    <w:rsid w:val="002A2E06"/>
    <w:rsid w:val="002A3713"/>
    <w:rsid w:val="002A6161"/>
    <w:rsid w:val="002A61C7"/>
    <w:rsid w:val="002A7B6F"/>
    <w:rsid w:val="002B16AD"/>
    <w:rsid w:val="002B2CD3"/>
    <w:rsid w:val="002B354E"/>
    <w:rsid w:val="002B5335"/>
    <w:rsid w:val="002B617F"/>
    <w:rsid w:val="002B66B5"/>
    <w:rsid w:val="002C01E4"/>
    <w:rsid w:val="002C0E06"/>
    <w:rsid w:val="002C231C"/>
    <w:rsid w:val="002C3613"/>
    <w:rsid w:val="002C365E"/>
    <w:rsid w:val="002C4D96"/>
    <w:rsid w:val="002C6805"/>
    <w:rsid w:val="002C7CD9"/>
    <w:rsid w:val="002D1456"/>
    <w:rsid w:val="002D2F10"/>
    <w:rsid w:val="002D41AD"/>
    <w:rsid w:val="002D4953"/>
    <w:rsid w:val="002E003B"/>
    <w:rsid w:val="002E2A8F"/>
    <w:rsid w:val="002E3AB5"/>
    <w:rsid w:val="002E6C40"/>
    <w:rsid w:val="002E7C42"/>
    <w:rsid w:val="002F0531"/>
    <w:rsid w:val="002F1AB9"/>
    <w:rsid w:val="002F22F3"/>
    <w:rsid w:val="002F2872"/>
    <w:rsid w:val="002F45EA"/>
    <w:rsid w:val="002F52E3"/>
    <w:rsid w:val="002F60DA"/>
    <w:rsid w:val="002F768E"/>
    <w:rsid w:val="0030468D"/>
    <w:rsid w:val="00305D5C"/>
    <w:rsid w:val="00306860"/>
    <w:rsid w:val="00306AD5"/>
    <w:rsid w:val="00311746"/>
    <w:rsid w:val="00312F8A"/>
    <w:rsid w:val="00315CA6"/>
    <w:rsid w:val="00322EB6"/>
    <w:rsid w:val="003245BF"/>
    <w:rsid w:val="003247AC"/>
    <w:rsid w:val="00324C01"/>
    <w:rsid w:val="00326074"/>
    <w:rsid w:val="0032764C"/>
    <w:rsid w:val="0033033A"/>
    <w:rsid w:val="0033075A"/>
    <w:rsid w:val="00330778"/>
    <w:rsid w:val="00330E9D"/>
    <w:rsid w:val="00331321"/>
    <w:rsid w:val="003336D2"/>
    <w:rsid w:val="00334399"/>
    <w:rsid w:val="003344A5"/>
    <w:rsid w:val="00335C11"/>
    <w:rsid w:val="00336E3B"/>
    <w:rsid w:val="0033779E"/>
    <w:rsid w:val="003379E5"/>
    <w:rsid w:val="00340BAE"/>
    <w:rsid w:val="003416EA"/>
    <w:rsid w:val="00341743"/>
    <w:rsid w:val="0034408A"/>
    <w:rsid w:val="003451EF"/>
    <w:rsid w:val="00346069"/>
    <w:rsid w:val="003462A7"/>
    <w:rsid w:val="00346843"/>
    <w:rsid w:val="00346C9B"/>
    <w:rsid w:val="00350889"/>
    <w:rsid w:val="003531DC"/>
    <w:rsid w:val="0035377D"/>
    <w:rsid w:val="0035544D"/>
    <w:rsid w:val="00355E4A"/>
    <w:rsid w:val="0035662B"/>
    <w:rsid w:val="00357CB1"/>
    <w:rsid w:val="00357F4A"/>
    <w:rsid w:val="0036074B"/>
    <w:rsid w:val="003611FF"/>
    <w:rsid w:val="00362BAA"/>
    <w:rsid w:val="003636A3"/>
    <w:rsid w:val="0036763A"/>
    <w:rsid w:val="003706DC"/>
    <w:rsid w:val="00371115"/>
    <w:rsid w:val="00371C3F"/>
    <w:rsid w:val="00372183"/>
    <w:rsid w:val="003733F0"/>
    <w:rsid w:val="003751AF"/>
    <w:rsid w:val="0037619B"/>
    <w:rsid w:val="00376F0F"/>
    <w:rsid w:val="00377537"/>
    <w:rsid w:val="00380C6A"/>
    <w:rsid w:val="0038100B"/>
    <w:rsid w:val="003825C2"/>
    <w:rsid w:val="00383345"/>
    <w:rsid w:val="00384401"/>
    <w:rsid w:val="00385490"/>
    <w:rsid w:val="003878FB"/>
    <w:rsid w:val="00387C97"/>
    <w:rsid w:val="00392898"/>
    <w:rsid w:val="00395C8E"/>
    <w:rsid w:val="00395DB3"/>
    <w:rsid w:val="00396C20"/>
    <w:rsid w:val="00396FF7"/>
    <w:rsid w:val="003A0650"/>
    <w:rsid w:val="003A0A34"/>
    <w:rsid w:val="003A184C"/>
    <w:rsid w:val="003A31C7"/>
    <w:rsid w:val="003A45BA"/>
    <w:rsid w:val="003A5AA6"/>
    <w:rsid w:val="003A7759"/>
    <w:rsid w:val="003B117B"/>
    <w:rsid w:val="003B139E"/>
    <w:rsid w:val="003B3623"/>
    <w:rsid w:val="003B6394"/>
    <w:rsid w:val="003B653F"/>
    <w:rsid w:val="003B72EE"/>
    <w:rsid w:val="003C2A8F"/>
    <w:rsid w:val="003C311C"/>
    <w:rsid w:val="003C3391"/>
    <w:rsid w:val="003C37A1"/>
    <w:rsid w:val="003C407E"/>
    <w:rsid w:val="003C5150"/>
    <w:rsid w:val="003C6AF0"/>
    <w:rsid w:val="003C744D"/>
    <w:rsid w:val="003D1CB5"/>
    <w:rsid w:val="003D2008"/>
    <w:rsid w:val="003D387A"/>
    <w:rsid w:val="003D4CE5"/>
    <w:rsid w:val="003D7C7B"/>
    <w:rsid w:val="003E11E0"/>
    <w:rsid w:val="003E1EE5"/>
    <w:rsid w:val="003E329F"/>
    <w:rsid w:val="003E41E2"/>
    <w:rsid w:val="003E6022"/>
    <w:rsid w:val="003F00A9"/>
    <w:rsid w:val="003F0580"/>
    <w:rsid w:val="003F2191"/>
    <w:rsid w:val="003F2D1F"/>
    <w:rsid w:val="003F323B"/>
    <w:rsid w:val="003F37B0"/>
    <w:rsid w:val="003F451C"/>
    <w:rsid w:val="003F6779"/>
    <w:rsid w:val="003F6A01"/>
    <w:rsid w:val="003F73B9"/>
    <w:rsid w:val="003F7BD0"/>
    <w:rsid w:val="00400905"/>
    <w:rsid w:val="00404FC8"/>
    <w:rsid w:val="0040662D"/>
    <w:rsid w:val="0040748C"/>
    <w:rsid w:val="0041170E"/>
    <w:rsid w:val="004126FE"/>
    <w:rsid w:val="00413A3B"/>
    <w:rsid w:val="004164A5"/>
    <w:rsid w:val="00422F48"/>
    <w:rsid w:val="00424037"/>
    <w:rsid w:val="00426D8B"/>
    <w:rsid w:val="00427D14"/>
    <w:rsid w:val="00427D67"/>
    <w:rsid w:val="004304F6"/>
    <w:rsid w:val="00433700"/>
    <w:rsid w:val="004343F5"/>
    <w:rsid w:val="00434C4A"/>
    <w:rsid w:val="00436EA8"/>
    <w:rsid w:val="00437F2A"/>
    <w:rsid w:val="0044017E"/>
    <w:rsid w:val="004415A5"/>
    <w:rsid w:val="00447812"/>
    <w:rsid w:val="00450524"/>
    <w:rsid w:val="00450542"/>
    <w:rsid w:val="00450AA3"/>
    <w:rsid w:val="00450AB7"/>
    <w:rsid w:val="00450C48"/>
    <w:rsid w:val="0045354C"/>
    <w:rsid w:val="004545AC"/>
    <w:rsid w:val="004578D6"/>
    <w:rsid w:val="00461BC5"/>
    <w:rsid w:val="0046559E"/>
    <w:rsid w:val="00465ADB"/>
    <w:rsid w:val="00466879"/>
    <w:rsid w:val="004669A3"/>
    <w:rsid w:val="0046737F"/>
    <w:rsid w:val="0046786E"/>
    <w:rsid w:val="004720AE"/>
    <w:rsid w:val="00472EE5"/>
    <w:rsid w:val="00473309"/>
    <w:rsid w:val="0047364C"/>
    <w:rsid w:val="004743EE"/>
    <w:rsid w:val="004752DB"/>
    <w:rsid w:val="00475CC8"/>
    <w:rsid w:val="004762A7"/>
    <w:rsid w:val="00481404"/>
    <w:rsid w:val="00482665"/>
    <w:rsid w:val="00482685"/>
    <w:rsid w:val="0048310B"/>
    <w:rsid w:val="00484376"/>
    <w:rsid w:val="00485A88"/>
    <w:rsid w:val="00485ADF"/>
    <w:rsid w:val="00485BEF"/>
    <w:rsid w:val="0049044F"/>
    <w:rsid w:val="004919BC"/>
    <w:rsid w:val="00491DD5"/>
    <w:rsid w:val="00492A93"/>
    <w:rsid w:val="00494578"/>
    <w:rsid w:val="00494DE7"/>
    <w:rsid w:val="00496F8A"/>
    <w:rsid w:val="00497E82"/>
    <w:rsid w:val="004A0526"/>
    <w:rsid w:val="004A15B1"/>
    <w:rsid w:val="004A3CA1"/>
    <w:rsid w:val="004A4F8D"/>
    <w:rsid w:val="004A6255"/>
    <w:rsid w:val="004A63EB"/>
    <w:rsid w:val="004B0E46"/>
    <w:rsid w:val="004B13C8"/>
    <w:rsid w:val="004B15F4"/>
    <w:rsid w:val="004B2028"/>
    <w:rsid w:val="004B4CAA"/>
    <w:rsid w:val="004C0D7E"/>
    <w:rsid w:val="004C0E9B"/>
    <w:rsid w:val="004C1254"/>
    <w:rsid w:val="004C1E8D"/>
    <w:rsid w:val="004C374D"/>
    <w:rsid w:val="004C6C69"/>
    <w:rsid w:val="004D1597"/>
    <w:rsid w:val="004D4398"/>
    <w:rsid w:val="004D6F09"/>
    <w:rsid w:val="004E06C1"/>
    <w:rsid w:val="004E1382"/>
    <w:rsid w:val="004E2B4D"/>
    <w:rsid w:val="004E4393"/>
    <w:rsid w:val="004E6E42"/>
    <w:rsid w:val="004E7326"/>
    <w:rsid w:val="004F3974"/>
    <w:rsid w:val="004F3B23"/>
    <w:rsid w:val="004F46D8"/>
    <w:rsid w:val="004F4AD5"/>
    <w:rsid w:val="004F512C"/>
    <w:rsid w:val="004F55EB"/>
    <w:rsid w:val="004F5DF2"/>
    <w:rsid w:val="00500469"/>
    <w:rsid w:val="00500C14"/>
    <w:rsid w:val="00505357"/>
    <w:rsid w:val="00507971"/>
    <w:rsid w:val="00513089"/>
    <w:rsid w:val="005131C0"/>
    <w:rsid w:val="00514B0C"/>
    <w:rsid w:val="005163AE"/>
    <w:rsid w:val="0052441E"/>
    <w:rsid w:val="0052507B"/>
    <w:rsid w:val="005255ED"/>
    <w:rsid w:val="00533C47"/>
    <w:rsid w:val="00533C84"/>
    <w:rsid w:val="00536ECF"/>
    <w:rsid w:val="0053792A"/>
    <w:rsid w:val="0054336F"/>
    <w:rsid w:val="0054379B"/>
    <w:rsid w:val="00543B9E"/>
    <w:rsid w:val="00550E15"/>
    <w:rsid w:val="00550F03"/>
    <w:rsid w:val="00552333"/>
    <w:rsid w:val="00554470"/>
    <w:rsid w:val="00554724"/>
    <w:rsid w:val="00555F7D"/>
    <w:rsid w:val="005577F2"/>
    <w:rsid w:val="005607D7"/>
    <w:rsid w:val="00562870"/>
    <w:rsid w:val="005629E0"/>
    <w:rsid w:val="00564998"/>
    <w:rsid w:val="00565269"/>
    <w:rsid w:val="00570434"/>
    <w:rsid w:val="005719D4"/>
    <w:rsid w:val="0057290A"/>
    <w:rsid w:val="00572A96"/>
    <w:rsid w:val="00575B3E"/>
    <w:rsid w:val="00577083"/>
    <w:rsid w:val="0058010E"/>
    <w:rsid w:val="005807BD"/>
    <w:rsid w:val="00580DEB"/>
    <w:rsid w:val="00581E61"/>
    <w:rsid w:val="00582E6A"/>
    <w:rsid w:val="00583CC1"/>
    <w:rsid w:val="005846B1"/>
    <w:rsid w:val="0059332D"/>
    <w:rsid w:val="00593B90"/>
    <w:rsid w:val="00595154"/>
    <w:rsid w:val="005A10CD"/>
    <w:rsid w:val="005A39D4"/>
    <w:rsid w:val="005A4E70"/>
    <w:rsid w:val="005A64F2"/>
    <w:rsid w:val="005A6D3C"/>
    <w:rsid w:val="005B1564"/>
    <w:rsid w:val="005B427B"/>
    <w:rsid w:val="005B4501"/>
    <w:rsid w:val="005B75D5"/>
    <w:rsid w:val="005B78CA"/>
    <w:rsid w:val="005C105A"/>
    <w:rsid w:val="005C17F8"/>
    <w:rsid w:val="005C1978"/>
    <w:rsid w:val="005C4162"/>
    <w:rsid w:val="005C4E67"/>
    <w:rsid w:val="005C547B"/>
    <w:rsid w:val="005C5B7C"/>
    <w:rsid w:val="005C7D9B"/>
    <w:rsid w:val="005D0A66"/>
    <w:rsid w:val="005D47F2"/>
    <w:rsid w:val="005D50AE"/>
    <w:rsid w:val="005D583A"/>
    <w:rsid w:val="005E0274"/>
    <w:rsid w:val="005E08B2"/>
    <w:rsid w:val="005E1973"/>
    <w:rsid w:val="005E41F4"/>
    <w:rsid w:val="005E65C7"/>
    <w:rsid w:val="005E6922"/>
    <w:rsid w:val="005E7113"/>
    <w:rsid w:val="005E7BC4"/>
    <w:rsid w:val="005F2C10"/>
    <w:rsid w:val="005F40A8"/>
    <w:rsid w:val="005F466D"/>
    <w:rsid w:val="005F501B"/>
    <w:rsid w:val="005F58FB"/>
    <w:rsid w:val="005F5AC9"/>
    <w:rsid w:val="005F5C60"/>
    <w:rsid w:val="0060047A"/>
    <w:rsid w:val="00601396"/>
    <w:rsid w:val="00601B5C"/>
    <w:rsid w:val="00603A98"/>
    <w:rsid w:val="006052E0"/>
    <w:rsid w:val="006052E7"/>
    <w:rsid w:val="00607BBF"/>
    <w:rsid w:val="00610F9E"/>
    <w:rsid w:val="00612280"/>
    <w:rsid w:val="006123DF"/>
    <w:rsid w:val="00613D49"/>
    <w:rsid w:val="006148BB"/>
    <w:rsid w:val="006153AB"/>
    <w:rsid w:val="00615807"/>
    <w:rsid w:val="006162AC"/>
    <w:rsid w:val="00617E3A"/>
    <w:rsid w:val="00617E7D"/>
    <w:rsid w:val="00626095"/>
    <w:rsid w:val="0062772C"/>
    <w:rsid w:val="00627F63"/>
    <w:rsid w:val="00631C46"/>
    <w:rsid w:val="00631FC0"/>
    <w:rsid w:val="00633D49"/>
    <w:rsid w:val="00635ABD"/>
    <w:rsid w:val="00643465"/>
    <w:rsid w:val="006434B6"/>
    <w:rsid w:val="00644E54"/>
    <w:rsid w:val="00645708"/>
    <w:rsid w:val="00646943"/>
    <w:rsid w:val="0065243A"/>
    <w:rsid w:val="00652B33"/>
    <w:rsid w:val="006534C7"/>
    <w:rsid w:val="00654B75"/>
    <w:rsid w:val="0065598B"/>
    <w:rsid w:val="00655B52"/>
    <w:rsid w:val="00660EE3"/>
    <w:rsid w:val="006612C8"/>
    <w:rsid w:val="006614DD"/>
    <w:rsid w:val="00661529"/>
    <w:rsid w:val="00662701"/>
    <w:rsid w:val="00666856"/>
    <w:rsid w:val="00666F71"/>
    <w:rsid w:val="00667A65"/>
    <w:rsid w:val="00667D02"/>
    <w:rsid w:val="006730D4"/>
    <w:rsid w:val="00674021"/>
    <w:rsid w:val="0067751D"/>
    <w:rsid w:val="00681B56"/>
    <w:rsid w:val="00681E8D"/>
    <w:rsid w:val="006841CC"/>
    <w:rsid w:val="006849D9"/>
    <w:rsid w:val="00685719"/>
    <w:rsid w:val="006866F3"/>
    <w:rsid w:val="006867FB"/>
    <w:rsid w:val="00687609"/>
    <w:rsid w:val="006912B4"/>
    <w:rsid w:val="006934F2"/>
    <w:rsid w:val="00694772"/>
    <w:rsid w:val="006A131B"/>
    <w:rsid w:val="006A1348"/>
    <w:rsid w:val="006A2D85"/>
    <w:rsid w:val="006A34D7"/>
    <w:rsid w:val="006A5508"/>
    <w:rsid w:val="006A5AD1"/>
    <w:rsid w:val="006A5B95"/>
    <w:rsid w:val="006A60A7"/>
    <w:rsid w:val="006A75C2"/>
    <w:rsid w:val="006B1701"/>
    <w:rsid w:val="006B2698"/>
    <w:rsid w:val="006B3AAC"/>
    <w:rsid w:val="006B4510"/>
    <w:rsid w:val="006B568E"/>
    <w:rsid w:val="006B5AA4"/>
    <w:rsid w:val="006B5FF7"/>
    <w:rsid w:val="006B6D1F"/>
    <w:rsid w:val="006C15EA"/>
    <w:rsid w:val="006C382A"/>
    <w:rsid w:val="006C66AE"/>
    <w:rsid w:val="006C6B97"/>
    <w:rsid w:val="006C70E7"/>
    <w:rsid w:val="006D1016"/>
    <w:rsid w:val="006D304C"/>
    <w:rsid w:val="006D4A18"/>
    <w:rsid w:val="006D66AB"/>
    <w:rsid w:val="006E215C"/>
    <w:rsid w:val="006E41D7"/>
    <w:rsid w:val="006E4B63"/>
    <w:rsid w:val="006E4D37"/>
    <w:rsid w:val="006E511D"/>
    <w:rsid w:val="006E5F63"/>
    <w:rsid w:val="006F043F"/>
    <w:rsid w:val="006F0857"/>
    <w:rsid w:val="006F452A"/>
    <w:rsid w:val="006F4787"/>
    <w:rsid w:val="006F4798"/>
    <w:rsid w:val="006F5A90"/>
    <w:rsid w:val="006F736A"/>
    <w:rsid w:val="006F73A6"/>
    <w:rsid w:val="006F7546"/>
    <w:rsid w:val="006F780C"/>
    <w:rsid w:val="006F7A81"/>
    <w:rsid w:val="00700155"/>
    <w:rsid w:val="00702821"/>
    <w:rsid w:val="0070479E"/>
    <w:rsid w:val="007051C1"/>
    <w:rsid w:val="00705D1D"/>
    <w:rsid w:val="007068D7"/>
    <w:rsid w:val="0070710F"/>
    <w:rsid w:val="00707A89"/>
    <w:rsid w:val="00707C2A"/>
    <w:rsid w:val="007117C9"/>
    <w:rsid w:val="007142D5"/>
    <w:rsid w:val="0071453A"/>
    <w:rsid w:val="00714E9F"/>
    <w:rsid w:val="0072107B"/>
    <w:rsid w:val="00724332"/>
    <w:rsid w:val="0072498C"/>
    <w:rsid w:val="00724A73"/>
    <w:rsid w:val="007250C1"/>
    <w:rsid w:val="007261E9"/>
    <w:rsid w:val="0073173F"/>
    <w:rsid w:val="00733761"/>
    <w:rsid w:val="00737C2C"/>
    <w:rsid w:val="00740639"/>
    <w:rsid w:val="00740D8E"/>
    <w:rsid w:val="007412DB"/>
    <w:rsid w:val="00741939"/>
    <w:rsid w:val="0074602C"/>
    <w:rsid w:val="00750F48"/>
    <w:rsid w:val="00751FEE"/>
    <w:rsid w:val="00752B06"/>
    <w:rsid w:val="00754188"/>
    <w:rsid w:val="00756055"/>
    <w:rsid w:val="0076111A"/>
    <w:rsid w:val="00763544"/>
    <w:rsid w:val="00763A75"/>
    <w:rsid w:val="00763B29"/>
    <w:rsid w:val="007655EE"/>
    <w:rsid w:val="007708D7"/>
    <w:rsid w:val="007719DD"/>
    <w:rsid w:val="00771D5D"/>
    <w:rsid w:val="00771E58"/>
    <w:rsid w:val="00772C43"/>
    <w:rsid w:val="00773491"/>
    <w:rsid w:val="00775DA5"/>
    <w:rsid w:val="00776476"/>
    <w:rsid w:val="00776A57"/>
    <w:rsid w:val="0077779C"/>
    <w:rsid w:val="00777DE5"/>
    <w:rsid w:val="0078140B"/>
    <w:rsid w:val="00782692"/>
    <w:rsid w:val="007827B8"/>
    <w:rsid w:val="007833BD"/>
    <w:rsid w:val="00783624"/>
    <w:rsid w:val="007846D3"/>
    <w:rsid w:val="00786BB8"/>
    <w:rsid w:val="00787D73"/>
    <w:rsid w:val="0079031F"/>
    <w:rsid w:val="00790B5D"/>
    <w:rsid w:val="00791A3A"/>
    <w:rsid w:val="00791E63"/>
    <w:rsid w:val="00791E75"/>
    <w:rsid w:val="00792890"/>
    <w:rsid w:val="00792CB5"/>
    <w:rsid w:val="007950D5"/>
    <w:rsid w:val="00796E84"/>
    <w:rsid w:val="007A0211"/>
    <w:rsid w:val="007A2C2E"/>
    <w:rsid w:val="007A46B6"/>
    <w:rsid w:val="007A4E0F"/>
    <w:rsid w:val="007A7FF9"/>
    <w:rsid w:val="007B13ED"/>
    <w:rsid w:val="007B1934"/>
    <w:rsid w:val="007B1C69"/>
    <w:rsid w:val="007B37AA"/>
    <w:rsid w:val="007B384B"/>
    <w:rsid w:val="007B6C8E"/>
    <w:rsid w:val="007B6D00"/>
    <w:rsid w:val="007C00D5"/>
    <w:rsid w:val="007C05A9"/>
    <w:rsid w:val="007C0612"/>
    <w:rsid w:val="007C1B17"/>
    <w:rsid w:val="007C1DCA"/>
    <w:rsid w:val="007C3B15"/>
    <w:rsid w:val="007C3F4C"/>
    <w:rsid w:val="007C4326"/>
    <w:rsid w:val="007C6ED6"/>
    <w:rsid w:val="007C73B1"/>
    <w:rsid w:val="007C7FA2"/>
    <w:rsid w:val="007D2457"/>
    <w:rsid w:val="007D3619"/>
    <w:rsid w:val="007D5935"/>
    <w:rsid w:val="007E4215"/>
    <w:rsid w:val="007E49F7"/>
    <w:rsid w:val="007E4DFC"/>
    <w:rsid w:val="007E53C8"/>
    <w:rsid w:val="007E59B0"/>
    <w:rsid w:val="007E6A9E"/>
    <w:rsid w:val="007E7645"/>
    <w:rsid w:val="007E7C71"/>
    <w:rsid w:val="007F0538"/>
    <w:rsid w:val="007F07C3"/>
    <w:rsid w:val="007F1AE5"/>
    <w:rsid w:val="007F1C51"/>
    <w:rsid w:val="007F1D44"/>
    <w:rsid w:val="007F2638"/>
    <w:rsid w:val="007F2D0D"/>
    <w:rsid w:val="007F3999"/>
    <w:rsid w:val="007F4152"/>
    <w:rsid w:val="007F4474"/>
    <w:rsid w:val="007F4622"/>
    <w:rsid w:val="007F5094"/>
    <w:rsid w:val="007F6CD7"/>
    <w:rsid w:val="00802678"/>
    <w:rsid w:val="00802BDB"/>
    <w:rsid w:val="008032B9"/>
    <w:rsid w:val="008048EA"/>
    <w:rsid w:val="00812789"/>
    <w:rsid w:val="00812B93"/>
    <w:rsid w:val="00812DF6"/>
    <w:rsid w:val="00813245"/>
    <w:rsid w:val="008145B0"/>
    <w:rsid w:val="00815427"/>
    <w:rsid w:val="00816119"/>
    <w:rsid w:val="008219DE"/>
    <w:rsid w:val="00823459"/>
    <w:rsid w:val="008234B2"/>
    <w:rsid w:val="00823C63"/>
    <w:rsid w:val="00824AC5"/>
    <w:rsid w:val="00827105"/>
    <w:rsid w:val="008339D2"/>
    <w:rsid w:val="00833A18"/>
    <w:rsid w:val="008342FD"/>
    <w:rsid w:val="008349A0"/>
    <w:rsid w:val="00835CAE"/>
    <w:rsid w:val="00836A93"/>
    <w:rsid w:val="008373A0"/>
    <w:rsid w:val="0084482B"/>
    <w:rsid w:val="00846CFC"/>
    <w:rsid w:val="00850DA3"/>
    <w:rsid w:val="00851186"/>
    <w:rsid w:val="008537F6"/>
    <w:rsid w:val="0085654E"/>
    <w:rsid w:val="008574FD"/>
    <w:rsid w:val="0085758F"/>
    <w:rsid w:val="008622CC"/>
    <w:rsid w:val="00862897"/>
    <w:rsid w:val="008639F8"/>
    <w:rsid w:val="00867682"/>
    <w:rsid w:val="00867920"/>
    <w:rsid w:val="00867EBB"/>
    <w:rsid w:val="00871C54"/>
    <w:rsid w:val="008768E8"/>
    <w:rsid w:val="00880362"/>
    <w:rsid w:val="00881791"/>
    <w:rsid w:val="008830B7"/>
    <w:rsid w:val="008832FC"/>
    <w:rsid w:val="008840EE"/>
    <w:rsid w:val="00885608"/>
    <w:rsid w:val="008901AE"/>
    <w:rsid w:val="00892526"/>
    <w:rsid w:val="00893FD6"/>
    <w:rsid w:val="00897536"/>
    <w:rsid w:val="008A06E8"/>
    <w:rsid w:val="008A0804"/>
    <w:rsid w:val="008A40FC"/>
    <w:rsid w:val="008A5B10"/>
    <w:rsid w:val="008A7716"/>
    <w:rsid w:val="008A784E"/>
    <w:rsid w:val="008B0C8C"/>
    <w:rsid w:val="008B1007"/>
    <w:rsid w:val="008B2D51"/>
    <w:rsid w:val="008B2D98"/>
    <w:rsid w:val="008B5BD5"/>
    <w:rsid w:val="008C3CD5"/>
    <w:rsid w:val="008C3D48"/>
    <w:rsid w:val="008C4A52"/>
    <w:rsid w:val="008C6A26"/>
    <w:rsid w:val="008C7A4E"/>
    <w:rsid w:val="008D185C"/>
    <w:rsid w:val="008D4157"/>
    <w:rsid w:val="008D707B"/>
    <w:rsid w:val="008E04EA"/>
    <w:rsid w:val="008E06DA"/>
    <w:rsid w:val="008E24DB"/>
    <w:rsid w:val="008E2FC0"/>
    <w:rsid w:val="008E325A"/>
    <w:rsid w:val="008E4B3F"/>
    <w:rsid w:val="008E5A82"/>
    <w:rsid w:val="008E5FE6"/>
    <w:rsid w:val="008F2317"/>
    <w:rsid w:val="008F2D54"/>
    <w:rsid w:val="008F3B3B"/>
    <w:rsid w:val="008F3BFD"/>
    <w:rsid w:val="008F69F2"/>
    <w:rsid w:val="008F6EEA"/>
    <w:rsid w:val="008F7352"/>
    <w:rsid w:val="008F76AE"/>
    <w:rsid w:val="0090063E"/>
    <w:rsid w:val="0090115A"/>
    <w:rsid w:val="00906325"/>
    <w:rsid w:val="00906BC3"/>
    <w:rsid w:val="00907B12"/>
    <w:rsid w:val="00911925"/>
    <w:rsid w:val="00911D0B"/>
    <w:rsid w:val="0091563F"/>
    <w:rsid w:val="00924A81"/>
    <w:rsid w:val="00925484"/>
    <w:rsid w:val="00930930"/>
    <w:rsid w:val="009317DB"/>
    <w:rsid w:val="00931FEA"/>
    <w:rsid w:val="009323A8"/>
    <w:rsid w:val="009349B8"/>
    <w:rsid w:val="00935E80"/>
    <w:rsid w:val="00936E93"/>
    <w:rsid w:val="00937EDB"/>
    <w:rsid w:val="00944890"/>
    <w:rsid w:val="00950911"/>
    <w:rsid w:val="00950DFE"/>
    <w:rsid w:val="00950F1A"/>
    <w:rsid w:val="009541F7"/>
    <w:rsid w:val="0095456B"/>
    <w:rsid w:val="0095514C"/>
    <w:rsid w:val="00956053"/>
    <w:rsid w:val="00961189"/>
    <w:rsid w:val="00962ADF"/>
    <w:rsid w:val="00963943"/>
    <w:rsid w:val="00967664"/>
    <w:rsid w:val="00972189"/>
    <w:rsid w:val="009744BE"/>
    <w:rsid w:val="00974A6B"/>
    <w:rsid w:val="009756AA"/>
    <w:rsid w:val="00975784"/>
    <w:rsid w:val="00975B66"/>
    <w:rsid w:val="00976B14"/>
    <w:rsid w:val="00977B17"/>
    <w:rsid w:val="00981136"/>
    <w:rsid w:val="00982BD3"/>
    <w:rsid w:val="00983F23"/>
    <w:rsid w:val="0098457A"/>
    <w:rsid w:val="00984E24"/>
    <w:rsid w:val="00985561"/>
    <w:rsid w:val="00985656"/>
    <w:rsid w:val="00985ACF"/>
    <w:rsid w:val="00985BB3"/>
    <w:rsid w:val="00986B1C"/>
    <w:rsid w:val="00991D5F"/>
    <w:rsid w:val="0099237B"/>
    <w:rsid w:val="009933A4"/>
    <w:rsid w:val="00994D2A"/>
    <w:rsid w:val="009963DB"/>
    <w:rsid w:val="00996535"/>
    <w:rsid w:val="009A0BEA"/>
    <w:rsid w:val="009A0DB6"/>
    <w:rsid w:val="009A38F0"/>
    <w:rsid w:val="009A3F12"/>
    <w:rsid w:val="009A4664"/>
    <w:rsid w:val="009A5428"/>
    <w:rsid w:val="009A75F7"/>
    <w:rsid w:val="009B123F"/>
    <w:rsid w:val="009B1430"/>
    <w:rsid w:val="009B1DDE"/>
    <w:rsid w:val="009B33EB"/>
    <w:rsid w:val="009B41F7"/>
    <w:rsid w:val="009B518C"/>
    <w:rsid w:val="009B6190"/>
    <w:rsid w:val="009B64F9"/>
    <w:rsid w:val="009B7967"/>
    <w:rsid w:val="009C0AF0"/>
    <w:rsid w:val="009C0E2D"/>
    <w:rsid w:val="009C21EC"/>
    <w:rsid w:val="009C2E88"/>
    <w:rsid w:val="009C43B7"/>
    <w:rsid w:val="009C49F6"/>
    <w:rsid w:val="009C52D1"/>
    <w:rsid w:val="009C5B48"/>
    <w:rsid w:val="009C70BF"/>
    <w:rsid w:val="009D17B8"/>
    <w:rsid w:val="009D3F99"/>
    <w:rsid w:val="009D53C7"/>
    <w:rsid w:val="009D76D7"/>
    <w:rsid w:val="009D7735"/>
    <w:rsid w:val="009E0589"/>
    <w:rsid w:val="009E10AF"/>
    <w:rsid w:val="009E1704"/>
    <w:rsid w:val="009E4E34"/>
    <w:rsid w:val="009E5681"/>
    <w:rsid w:val="009F40D9"/>
    <w:rsid w:val="009F7F4E"/>
    <w:rsid w:val="00A00E5C"/>
    <w:rsid w:val="00A01A67"/>
    <w:rsid w:val="00A02471"/>
    <w:rsid w:val="00A04E06"/>
    <w:rsid w:val="00A04E18"/>
    <w:rsid w:val="00A0751C"/>
    <w:rsid w:val="00A1090D"/>
    <w:rsid w:val="00A130D2"/>
    <w:rsid w:val="00A137D6"/>
    <w:rsid w:val="00A13D32"/>
    <w:rsid w:val="00A145D7"/>
    <w:rsid w:val="00A16E29"/>
    <w:rsid w:val="00A17040"/>
    <w:rsid w:val="00A20262"/>
    <w:rsid w:val="00A22B82"/>
    <w:rsid w:val="00A23960"/>
    <w:rsid w:val="00A25AA6"/>
    <w:rsid w:val="00A3202F"/>
    <w:rsid w:val="00A331AE"/>
    <w:rsid w:val="00A337EB"/>
    <w:rsid w:val="00A33C8C"/>
    <w:rsid w:val="00A35253"/>
    <w:rsid w:val="00A41FB6"/>
    <w:rsid w:val="00A42855"/>
    <w:rsid w:val="00A43346"/>
    <w:rsid w:val="00A4488F"/>
    <w:rsid w:val="00A4622A"/>
    <w:rsid w:val="00A46720"/>
    <w:rsid w:val="00A50100"/>
    <w:rsid w:val="00A51E4A"/>
    <w:rsid w:val="00A52010"/>
    <w:rsid w:val="00A52F12"/>
    <w:rsid w:val="00A55450"/>
    <w:rsid w:val="00A606D9"/>
    <w:rsid w:val="00A60A88"/>
    <w:rsid w:val="00A61F34"/>
    <w:rsid w:val="00A62057"/>
    <w:rsid w:val="00A6249F"/>
    <w:rsid w:val="00A634FF"/>
    <w:rsid w:val="00A660AD"/>
    <w:rsid w:val="00A6721C"/>
    <w:rsid w:val="00A67271"/>
    <w:rsid w:val="00A7158A"/>
    <w:rsid w:val="00A71C65"/>
    <w:rsid w:val="00A73771"/>
    <w:rsid w:val="00A737E5"/>
    <w:rsid w:val="00A73B66"/>
    <w:rsid w:val="00A75C25"/>
    <w:rsid w:val="00A76D79"/>
    <w:rsid w:val="00A77B01"/>
    <w:rsid w:val="00A814EC"/>
    <w:rsid w:val="00A826D3"/>
    <w:rsid w:val="00A82FE6"/>
    <w:rsid w:val="00A839E5"/>
    <w:rsid w:val="00A95CE3"/>
    <w:rsid w:val="00A97B3A"/>
    <w:rsid w:val="00AA08FE"/>
    <w:rsid w:val="00AA16E9"/>
    <w:rsid w:val="00AA1D31"/>
    <w:rsid w:val="00AA20BB"/>
    <w:rsid w:val="00AA3B29"/>
    <w:rsid w:val="00AA3EF1"/>
    <w:rsid w:val="00AA6A24"/>
    <w:rsid w:val="00AA74CB"/>
    <w:rsid w:val="00AB0A92"/>
    <w:rsid w:val="00AB0E47"/>
    <w:rsid w:val="00AB0E5D"/>
    <w:rsid w:val="00AB768B"/>
    <w:rsid w:val="00AB7916"/>
    <w:rsid w:val="00AC0721"/>
    <w:rsid w:val="00AC0909"/>
    <w:rsid w:val="00AC425E"/>
    <w:rsid w:val="00AC525F"/>
    <w:rsid w:val="00AC6002"/>
    <w:rsid w:val="00AC6CF5"/>
    <w:rsid w:val="00AC6DC6"/>
    <w:rsid w:val="00AC79B0"/>
    <w:rsid w:val="00AC7C6F"/>
    <w:rsid w:val="00AD16CF"/>
    <w:rsid w:val="00AD58AC"/>
    <w:rsid w:val="00AD5AF5"/>
    <w:rsid w:val="00AD6498"/>
    <w:rsid w:val="00AD753D"/>
    <w:rsid w:val="00AE433E"/>
    <w:rsid w:val="00AE4DDE"/>
    <w:rsid w:val="00AE64E3"/>
    <w:rsid w:val="00AF2339"/>
    <w:rsid w:val="00AF34D2"/>
    <w:rsid w:val="00AF3A98"/>
    <w:rsid w:val="00AF431B"/>
    <w:rsid w:val="00AF4EBF"/>
    <w:rsid w:val="00AF6993"/>
    <w:rsid w:val="00AF7F1A"/>
    <w:rsid w:val="00B01F31"/>
    <w:rsid w:val="00B01FAA"/>
    <w:rsid w:val="00B026E3"/>
    <w:rsid w:val="00B03016"/>
    <w:rsid w:val="00B04C70"/>
    <w:rsid w:val="00B05938"/>
    <w:rsid w:val="00B070B5"/>
    <w:rsid w:val="00B10428"/>
    <w:rsid w:val="00B1286F"/>
    <w:rsid w:val="00B147C0"/>
    <w:rsid w:val="00B16374"/>
    <w:rsid w:val="00B214A8"/>
    <w:rsid w:val="00B25A19"/>
    <w:rsid w:val="00B26088"/>
    <w:rsid w:val="00B266B4"/>
    <w:rsid w:val="00B26DD0"/>
    <w:rsid w:val="00B26FC7"/>
    <w:rsid w:val="00B27C7C"/>
    <w:rsid w:val="00B30333"/>
    <w:rsid w:val="00B30B38"/>
    <w:rsid w:val="00B31252"/>
    <w:rsid w:val="00B324EC"/>
    <w:rsid w:val="00B3259A"/>
    <w:rsid w:val="00B338A8"/>
    <w:rsid w:val="00B33D0F"/>
    <w:rsid w:val="00B341D9"/>
    <w:rsid w:val="00B3434E"/>
    <w:rsid w:val="00B36E2D"/>
    <w:rsid w:val="00B4260F"/>
    <w:rsid w:val="00B426B2"/>
    <w:rsid w:val="00B42CE6"/>
    <w:rsid w:val="00B43555"/>
    <w:rsid w:val="00B44247"/>
    <w:rsid w:val="00B44394"/>
    <w:rsid w:val="00B4495D"/>
    <w:rsid w:val="00B44F63"/>
    <w:rsid w:val="00B46303"/>
    <w:rsid w:val="00B501CA"/>
    <w:rsid w:val="00B513E8"/>
    <w:rsid w:val="00B543DF"/>
    <w:rsid w:val="00B60C81"/>
    <w:rsid w:val="00B61DFD"/>
    <w:rsid w:val="00B64DF9"/>
    <w:rsid w:val="00B71E39"/>
    <w:rsid w:val="00B72B50"/>
    <w:rsid w:val="00B73428"/>
    <w:rsid w:val="00B73F8A"/>
    <w:rsid w:val="00B773A2"/>
    <w:rsid w:val="00B8041D"/>
    <w:rsid w:val="00B8096F"/>
    <w:rsid w:val="00B8405C"/>
    <w:rsid w:val="00B84B51"/>
    <w:rsid w:val="00B84E3E"/>
    <w:rsid w:val="00B85872"/>
    <w:rsid w:val="00B85CDC"/>
    <w:rsid w:val="00B86413"/>
    <w:rsid w:val="00B867D4"/>
    <w:rsid w:val="00B87064"/>
    <w:rsid w:val="00B87C56"/>
    <w:rsid w:val="00B90786"/>
    <w:rsid w:val="00B943B0"/>
    <w:rsid w:val="00B96F6B"/>
    <w:rsid w:val="00BA389B"/>
    <w:rsid w:val="00BA5649"/>
    <w:rsid w:val="00BA56D5"/>
    <w:rsid w:val="00BA59AC"/>
    <w:rsid w:val="00BA79FA"/>
    <w:rsid w:val="00BB129C"/>
    <w:rsid w:val="00BB636A"/>
    <w:rsid w:val="00BB6FBD"/>
    <w:rsid w:val="00BB74EB"/>
    <w:rsid w:val="00BB7BDD"/>
    <w:rsid w:val="00BC035D"/>
    <w:rsid w:val="00BC1108"/>
    <w:rsid w:val="00BC2489"/>
    <w:rsid w:val="00BC379B"/>
    <w:rsid w:val="00BC3A62"/>
    <w:rsid w:val="00BC3DE2"/>
    <w:rsid w:val="00BC4001"/>
    <w:rsid w:val="00BC407B"/>
    <w:rsid w:val="00BC43B9"/>
    <w:rsid w:val="00BC5A57"/>
    <w:rsid w:val="00BC5D03"/>
    <w:rsid w:val="00BC6423"/>
    <w:rsid w:val="00BC6EEE"/>
    <w:rsid w:val="00BC6EEF"/>
    <w:rsid w:val="00BC71DA"/>
    <w:rsid w:val="00BC7DD4"/>
    <w:rsid w:val="00BD0397"/>
    <w:rsid w:val="00BD050D"/>
    <w:rsid w:val="00BD0A90"/>
    <w:rsid w:val="00BD104A"/>
    <w:rsid w:val="00BD1199"/>
    <w:rsid w:val="00BD52D4"/>
    <w:rsid w:val="00BD6793"/>
    <w:rsid w:val="00BD6FE6"/>
    <w:rsid w:val="00BD763A"/>
    <w:rsid w:val="00BD794A"/>
    <w:rsid w:val="00BE00F8"/>
    <w:rsid w:val="00BE4B88"/>
    <w:rsid w:val="00BE6B11"/>
    <w:rsid w:val="00BF27A5"/>
    <w:rsid w:val="00BF32CF"/>
    <w:rsid w:val="00BF5C66"/>
    <w:rsid w:val="00BF6C7E"/>
    <w:rsid w:val="00C012E0"/>
    <w:rsid w:val="00C0240D"/>
    <w:rsid w:val="00C04784"/>
    <w:rsid w:val="00C07F02"/>
    <w:rsid w:val="00C101CC"/>
    <w:rsid w:val="00C11453"/>
    <w:rsid w:val="00C11CE0"/>
    <w:rsid w:val="00C11E72"/>
    <w:rsid w:val="00C12728"/>
    <w:rsid w:val="00C13A82"/>
    <w:rsid w:val="00C14050"/>
    <w:rsid w:val="00C15598"/>
    <w:rsid w:val="00C17A43"/>
    <w:rsid w:val="00C200C2"/>
    <w:rsid w:val="00C20953"/>
    <w:rsid w:val="00C21AAA"/>
    <w:rsid w:val="00C21DB1"/>
    <w:rsid w:val="00C24D89"/>
    <w:rsid w:val="00C264E6"/>
    <w:rsid w:val="00C30908"/>
    <w:rsid w:val="00C31B3D"/>
    <w:rsid w:val="00C32363"/>
    <w:rsid w:val="00C34103"/>
    <w:rsid w:val="00C35A38"/>
    <w:rsid w:val="00C400D3"/>
    <w:rsid w:val="00C411DA"/>
    <w:rsid w:val="00C41B23"/>
    <w:rsid w:val="00C4270D"/>
    <w:rsid w:val="00C43196"/>
    <w:rsid w:val="00C53C9F"/>
    <w:rsid w:val="00C54FA8"/>
    <w:rsid w:val="00C654FF"/>
    <w:rsid w:val="00C66FE3"/>
    <w:rsid w:val="00C671D3"/>
    <w:rsid w:val="00C673A2"/>
    <w:rsid w:val="00C705AC"/>
    <w:rsid w:val="00C71304"/>
    <w:rsid w:val="00C72248"/>
    <w:rsid w:val="00C74FF0"/>
    <w:rsid w:val="00C755B5"/>
    <w:rsid w:val="00C7753C"/>
    <w:rsid w:val="00C84841"/>
    <w:rsid w:val="00C8757C"/>
    <w:rsid w:val="00C902C4"/>
    <w:rsid w:val="00C92F24"/>
    <w:rsid w:val="00C93F40"/>
    <w:rsid w:val="00C94730"/>
    <w:rsid w:val="00C94DF4"/>
    <w:rsid w:val="00C95386"/>
    <w:rsid w:val="00C96BEB"/>
    <w:rsid w:val="00CA1AAA"/>
    <w:rsid w:val="00CA3777"/>
    <w:rsid w:val="00CA4411"/>
    <w:rsid w:val="00CA4713"/>
    <w:rsid w:val="00CA5195"/>
    <w:rsid w:val="00CA71FD"/>
    <w:rsid w:val="00CB02B9"/>
    <w:rsid w:val="00CB0454"/>
    <w:rsid w:val="00CB0DBB"/>
    <w:rsid w:val="00CB165A"/>
    <w:rsid w:val="00CB274E"/>
    <w:rsid w:val="00CB3DE1"/>
    <w:rsid w:val="00CB459F"/>
    <w:rsid w:val="00CB6535"/>
    <w:rsid w:val="00CC3AAE"/>
    <w:rsid w:val="00CC52FE"/>
    <w:rsid w:val="00CC5B60"/>
    <w:rsid w:val="00CC5E2E"/>
    <w:rsid w:val="00CD3374"/>
    <w:rsid w:val="00CD41ED"/>
    <w:rsid w:val="00CD5686"/>
    <w:rsid w:val="00CD65CD"/>
    <w:rsid w:val="00CD713B"/>
    <w:rsid w:val="00CE12AC"/>
    <w:rsid w:val="00CE12E0"/>
    <w:rsid w:val="00CE2883"/>
    <w:rsid w:val="00CE31DC"/>
    <w:rsid w:val="00CE350B"/>
    <w:rsid w:val="00CE3671"/>
    <w:rsid w:val="00CE5073"/>
    <w:rsid w:val="00CE6312"/>
    <w:rsid w:val="00CE6DDC"/>
    <w:rsid w:val="00CF2700"/>
    <w:rsid w:val="00CF2BBB"/>
    <w:rsid w:val="00CF5427"/>
    <w:rsid w:val="00CF60F2"/>
    <w:rsid w:val="00CF6EBB"/>
    <w:rsid w:val="00D01A4A"/>
    <w:rsid w:val="00D024A4"/>
    <w:rsid w:val="00D02C11"/>
    <w:rsid w:val="00D036AA"/>
    <w:rsid w:val="00D07586"/>
    <w:rsid w:val="00D11CAB"/>
    <w:rsid w:val="00D12DB3"/>
    <w:rsid w:val="00D15B17"/>
    <w:rsid w:val="00D20D60"/>
    <w:rsid w:val="00D221C7"/>
    <w:rsid w:val="00D22B27"/>
    <w:rsid w:val="00D230D8"/>
    <w:rsid w:val="00D23D56"/>
    <w:rsid w:val="00D25EA1"/>
    <w:rsid w:val="00D30471"/>
    <w:rsid w:val="00D30AAB"/>
    <w:rsid w:val="00D312AC"/>
    <w:rsid w:val="00D35589"/>
    <w:rsid w:val="00D40037"/>
    <w:rsid w:val="00D40E71"/>
    <w:rsid w:val="00D410C5"/>
    <w:rsid w:val="00D457C1"/>
    <w:rsid w:val="00D46EF5"/>
    <w:rsid w:val="00D47610"/>
    <w:rsid w:val="00D47C1B"/>
    <w:rsid w:val="00D50326"/>
    <w:rsid w:val="00D51821"/>
    <w:rsid w:val="00D5234B"/>
    <w:rsid w:val="00D55CB3"/>
    <w:rsid w:val="00D6007D"/>
    <w:rsid w:val="00D60682"/>
    <w:rsid w:val="00D60D4B"/>
    <w:rsid w:val="00D619F4"/>
    <w:rsid w:val="00D6262C"/>
    <w:rsid w:val="00D635A4"/>
    <w:rsid w:val="00D64455"/>
    <w:rsid w:val="00D65C0B"/>
    <w:rsid w:val="00D65D2F"/>
    <w:rsid w:val="00D666AB"/>
    <w:rsid w:val="00D73F24"/>
    <w:rsid w:val="00D76755"/>
    <w:rsid w:val="00D76B7D"/>
    <w:rsid w:val="00D806CC"/>
    <w:rsid w:val="00D80C1C"/>
    <w:rsid w:val="00D812C2"/>
    <w:rsid w:val="00D81776"/>
    <w:rsid w:val="00D82507"/>
    <w:rsid w:val="00D82CCF"/>
    <w:rsid w:val="00D864A1"/>
    <w:rsid w:val="00D910FD"/>
    <w:rsid w:val="00DA01A5"/>
    <w:rsid w:val="00DA02AE"/>
    <w:rsid w:val="00DA0530"/>
    <w:rsid w:val="00DA2AF5"/>
    <w:rsid w:val="00DA3358"/>
    <w:rsid w:val="00DA465B"/>
    <w:rsid w:val="00DA6094"/>
    <w:rsid w:val="00DA73A7"/>
    <w:rsid w:val="00DA7987"/>
    <w:rsid w:val="00DA7E39"/>
    <w:rsid w:val="00DB0774"/>
    <w:rsid w:val="00DB1125"/>
    <w:rsid w:val="00DB1975"/>
    <w:rsid w:val="00DB2FF3"/>
    <w:rsid w:val="00DB4243"/>
    <w:rsid w:val="00DB5372"/>
    <w:rsid w:val="00DB7DAC"/>
    <w:rsid w:val="00DB7FD1"/>
    <w:rsid w:val="00DC01AB"/>
    <w:rsid w:val="00DC327B"/>
    <w:rsid w:val="00DC435B"/>
    <w:rsid w:val="00DC441B"/>
    <w:rsid w:val="00DC4469"/>
    <w:rsid w:val="00DD0C8A"/>
    <w:rsid w:val="00DD27AD"/>
    <w:rsid w:val="00DD3790"/>
    <w:rsid w:val="00DD5631"/>
    <w:rsid w:val="00DD7A61"/>
    <w:rsid w:val="00DE0E3A"/>
    <w:rsid w:val="00DE2EC5"/>
    <w:rsid w:val="00DE3B04"/>
    <w:rsid w:val="00DF296C"/>
    <w:rsid w:val="00DF544A"/>
    <w:rsid w:val="00DF6214"/>
    <w:rsid w:val="00DF7156"/>
    <w:rsid w:val="00E00FB7"/>
    <w:rsid w:val="00E047C9"/>
    <w:rsid w:val="00E048A9"/>
    <w:rsid w:val="00E0627D"/>
    <w:rsid w:val="00E06417"/>
    <w:rsid w:val="00E07ECF"/>
    <w:rsid w:val="00E11F20"/>
    <w:rsid w:val="00E11FB3"/>
    <w:rsid w:val="00E120C2"/>
    <w:rsid w:val="00E130F1"/>
    <w:rsid w:val="00E155F0"/>
    <w:rsid w:val="00E15C2C"/>
    <w:rsid w:val="00E15DF7"/>
    <w:rsid w:val="00E16894"/>
    <w:rsid w:val="00E20A00"/>
    <w:rsid w:val="00E25228"/>
    <w:rsid w:val="00E25397"/>
    <w:rsid w:val="00E31278"/>
    <w:rsid w:val="00E35C43"/>
    <w:rsid w:val="00E3604B"/>
    <w:rsid w:val="00E372BF"/>
    <w:rsid w:val="00E376C6"/>
    <w:rsid w:val="00E40D97"/>
    <w:rsid w:val="00E40EED"/>
    <w:rsid w:val="00E44076"/>
    <w:rsid w:val="00E4445A"/>
    <w:rsid w:val="00E44700"/>
    <w:rsid w:val="00E46926"/>
    <w:rsid w:val="00E47AB1"/>
    <w:rsid w:val="00E547F5"/>
    <w:rsid w:val="00E5483C"/>
    <w:rsid w:val="00E54CF0"/>
    <w:rsid w:val="00E54DD8"/>
    <w:rsid w:val="00E57048"/>
    <w:rsid w:val="00E575AA"/>
    <w:rsid w:val="00E60956"/>
    <w:rsid w:val="00E61684"/>
    <w:rsid w:val="00E6336C"/>
    <w:rsid w:val="00E63BFB"/>
    <w:rsid w:val="00E645BD"/>
    <w:rsid w:val="00E659E3"/>
    <w:rsid w:val="00E661AD"/>
    <w:rsid w:val="00E7095D"/>
    <w:rsid w:val="00E742CC"/>
    <w:rsid w:val="00E745D0"/>
    <w:rsid w:val="00E76FCE"/>
    <w:rsid w:val="00E77256"/>
    <w:rsid w:val="00E8157C"/>
    <w:rsid w:val="00E82658"/>
    <w:rsid w:val="00E836AC"/>
    <w:rsid w:val="00E85CAA"/>
    <w:rsid w:val="00E8641C"/>
    <w:rsid w:val="00E866C6"/>
    <w:rsid w:val="00E867CC"/>
    <w:rsid w:val="00E86A6F"/>
    <w:rsid w:val="00E87EA1"/>
    <w:rsid w:val="00E91B97"/>
    <w:rsid w:val="00E91BA2"/>
    <w:rsid w:val="00E955BB"/>
    <w:rsid w:val="00E958C7"/>
    <w:rsid w:val="00EA1066"/>
    <w:rsid w:val="00EA2AED"/>
    <w:rsid w:val="00EA4709"/>
    <w:rsid w:val="00EA4A87"/>
    <w:rsid w:val="00EA4F1F"/>
    <w:rsid w:val="00EA535E"/>
    <w:rsid w:val="00EA5416"/>
    <w:rsid w:val="00EB0569"/>
    <w:rsid w:val="00EB11D9"/>
    <w:rsid w:val="00EB1B64"/>
    <w:rsid w:val="00EB4BC4"/>
    <w:rsid w:val="00EB50E0"/>
    <w:rsid w:val="00EB57AF"/>
    <w:rsid w:val="00EC0CE2"/>
    <w:rsid w:val="00EC124C"/>
    <w:rsid w:val="00EC33F3"/>
    <w:rsid w:val="00EC467C"/>
    <w:rsid w:val="00ED0615"/>
    <w:rsid w:val="00ED0C9A"/>
    <w:rsid w:val="00ED1013"/>
    <w:rsid w:val="00ED1BC5"/>
    <w:rsid w:val="00ED2C24"/>
    <w:rsid w:val="00ED3B19"/>
    <w:rsid w:val="00ED64CE"/>
    <w:rsid w:val="00EE100C"/>
    <w:rsid w:val="00EE109A"/>
    <w:rsid w:val="00EE5719"/>
    <w:rsid w:val="00EF2464"/>
    <w:rsid w:val="00EF4BB1"/>
    <w:rsid w:val="00EF689B"/>
    <w:rsid w:val="00F0052B"/>
    <w:rsid w:val="00F026E5"/>
    <w:rsid w:val="00F02750"/>
    <w:rsid w:val="00F052B5"/>
    <w:rsid w:val="00F06896"/>
    <w:rsid w:val="00F06A6C"/>
    <w:rsid w:val="00F10CBB"/>
    <w:rsid w:val="00F12D73"/>
    <w:rsid w:val="00F143E9"/>
    <w:rsid w:val="00F149E0"/>
    <w:rsid w:val="00F16436"/>
    <w:rsid w:val="00F166EE"/>
    <w:rsid w:val="00F17678"/>
    <w:rsid w:val="00F21965"/>
    <w:rsid w:val="00F21E6B"/>
    <w:rsid w:val="00F2204F"/>
    <w:rsid w:val="00F223B8"/>
    <w:rsid w:val="00F23764"/>
    <w:rsid w:val="00F24368"/>
    <w:rsid w:val="00F265A8"/>
    <w:rsid w:val="00F278A8"/>
    <w:rsid w:val="00F27A60"/>
    <w:rsid w:val="00F3042F"/>
    <w:rsid w:val="00F31351"/>
    <w:rsid w:val="00F32860"/>
    <w:rsid w:val="00F32893"/>
    <w:rsid w:val="00F35455"/>
    <w:rsid w:val="00F35970"/>
    <w:rsid w:val="00F436E1"/>
    <w:rsid w:val="00F4775E"/>
    <w:rsid w:val="00F479AC"/>
    <w:rsid w:val="00F50F70"/>
    <w:rsid w:val="00F529A9"/>
    <w:rsid w:val="00F52C4B"/>
    <w:rsid w:val="00F53172"/>
    <w:rsid w:val="00F5325C"/>
    <w:rsid w:val="00F53303"/>
    <w:rsid w:val="00F60372"/>
    <w:rsid w:val="00F60413"/>
    <w:rsid w:val="00F61AC3"/>
    <w:rsid w:val="00F62EAC"/>
    <w:rsid w:val="00F6455A"/>
    <w:rsid w:val="00F647C2"/>
    <w:rsid w:val="00F70A0B"/>
    <w:rsid w:val="00F7188D"/>
    <w:rsid w:val="00F73428"/>
    <w:rsid w:val="00F746EA"/>
    <w:rsid w:val="00F757EF"/>
    <w:rsid w:val="00F77A4F"/>
    <w:rsid w:val="00F81AAF"/>
    <w:rsid w:val="00F824FD"/>
    <w:rsid w:val="00F82FE1"/>
    <w:rsid w:val="00F86334"/>
    <w:rsid w:val="00F86489"/>
    <w:rsid w:val="00F86F49"/>
    <w:rsid w:val="00F913A2"/>
    <w:rsid w:val="00F9188C"/>
    <w:rsid w:val="00F9213A"/>
    <w:rsid w:val="00F928EB"/>
    <w:rsid w:val="00F92E07"/>
    <w:rsid w:val="00F94888"/>
    <w:rsid w:val="00F97B53"/>
    <w:rsid w:val="00FA0100"/>
    <w:rsid w:val="00FA0720"/>
    <w:rsid w:val="00FA159F"/>
    <w:rsid w:val="00FA2206"/>
    <w:rsid w:val="00FA28AB"/>
    <w:rsid w:val="00FA3C94"/>
    <w:rsid w:val="00FA5A0E"/>
    <w:rsid w:val="00FA62AD"/>
    <w:rsid w:val="00FA6B1C"/>
    <w:rsid w:val="00FB0CD8"/>
    <w:rsid w:val="00FB2399"/>
    <w:rsid w:val="00FB3BA9"/>
    <w:rsid w:val="00FB4386"/>
    <w:rsid w:val="00FB5F74"/>
    <w:rsid w:val="00FC0781"/>
    <w:rsid w:val="00FC1907"/>
    <w:rsid w:val="00FC30DF"/>
    <w:rsid w:val="00FC4926"/>
    <w:rsid w:val="00FC525F"/>
    <w:rsid w:val="00FC7C63"/>
    <w:rsid w:val="00FD0ECC"/>
    <w:rsid w:val="00FD136A"/>
    <w:rsid w:val="00FD1674"/>
    <w:rsid w:val="00FD1DFA"/>
    <w:rsid w:val="00FD211B"/>
    <w:rsid w:val="00FD2286"/>
    <w:rsid w:val="00FD2582"/>
    <w:rsid w:val="00FD4F2A"/>
    <w:rsid w:val="00FD798A"/>
    <w:rsid w:val="00FE15EB"/>
    <w:rsid w:val="00FE1AF2"/>
    <w:rsid w:val="00FE2E2C"/>
    <w:rsid w:val="00FE5FED"/>
    <w:rsid w:val="00FE61F2"/>
    <w:rsid w:val="00FF0023"/>
    <w:rsid w:val="00FF0677"/>
    <w:rsid w:val="00FF0BBD"/>
    <w:rsid w:val="00FF18C8"/>
    <w:rsid w:val="00FF47F0"/>
    <w:rsid w:val="00FF6891"/>
    <w:rsid w:val="00FF6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CBC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5649"/>
    <w:rPr>
      <w:sz w:val="24"/>
      <w:szCs w:val="24"/>
      <w:lang w:eastAsia="zh-CN"/>
    </w:rPr>
  </w:style>
  <w:style w:type="paragraph" w:styleId="Heading1">
    <w:name w:val="heading 1"/>
    <w:basedOn w:val="Normal"/>
    <w:link w:val="Heading1Char"/>
    <w:uiPriority w:val="9"/>
    <w:qFormat/>
    <w:rsid w:val="003B3623"/>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next w:val="Normal"/>
    <w:link w:val="Heading2Char"/>
    <w:uiPriority w:val="9"/>
    <w:unhideWhenUsed/>
    <w:qFormat/>
    <w:rsid w:val="00BA56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5E5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4C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D64CE"/>
    <w:rPr>
      <w:color w:val="0000FF"/>
      <w:u w:val="single"/>
    </w:rPr>
  </w:style>
  <w:style w:type="paragraph" w:styleId="BalloonText">
    <w:name w:val="Balloon Text"/>
    <w:basedOn w:val="Normal"/>
    <w:link w:val="BalloonTextChar"/>
    <w:uiPriority w:val="99"/>
    <w:semiHidden/>
    <w:unhideWhenUsed/>
    <w:rsid w:val="007412DB"/>
    <w:rPr>
      <w:rFonts w:ascii="Tahoma" w:hAnsi="Tahoma" w:cs="Tahoma"/>
      <w:sz w:val="16"/>
      <w:szCs w:val="16"/>
    </w:rPr>
  </w:style>
  <w:style w:type="character" w:customStyle="1" w:styleId="BalloonTextChar">
    <w:name w:val="Balloon Text Char"/>
    <w:basedOn w:val="DefaultParagraphFont"/>
    <w:link w:val="BalloonText"/>
    <w:uiPriority w:val="99"/>
    <w:semiHidden/>
    <w:rsid w:val="007412DB"/>
    <w:rPr>
      <w:rFonts w:ascii="Tahoma" w:hAnsi="Tahoma" w:cs="Tahoma"/>
      <w:sz w:val="16"/>
      <w:szCs w:val="16"/>
      <w:lang w:eastAsia="zh-CN"/>
    </w:rPr>
  </w:style>
  <w:style w:type="paragraph" w:styleId="ListParagraph">
    <w:name w:val="List Paragraph"/>
    <w:basedOn w:val="Normal"/>
    <w:uiPriority w:val="34"/>
    <w:qFormat/>
    <w:rsid w:val="00141AF8"/>
    <w:pPr>
      <w:ind w:left="720"/>
      <w:contextualSpacing/>
    </w:pPr>
  </w:style>
  <w:style w:type="paragraph" w:styleId="NormalWeb">
    <w:name w:val="Normal (Web)"/>
    <w:basedOn w:val="Normal"/>
    <w:uiPriority w:val="99"/>
    <w:semiHidden/>
    <w:unhideWhenUsed/>
    <w:rsid w:val="00246C1A"/>
    <w:pPr>
      <w:spacing w:before="100" w:beforeAutospacing="1" w:after="100" w:afterAutospacing="1"/>
    </w:pPr>
    <w:rPr>
      <w:rFonts w:eastAsia="Times New Roman"/>
      <w:lang w:eastAsia="en-GB"/>
    </w:rPr>
  </w:style>
  <w:style w:type="paragraph" w:styleId="FootnoteText">
    <w:name w:val="footnote text"/>
    <w:basedOn w:val="Normal"/>
    <w:link w:val="FootnoteTextChar"/>
    <w:semiHidden/>
    <w:rsid w:val="00A337EB"/>
    <w:pPr>
      <w:widowControl w:val="0"/>
      <w:snapToGrid w:val="0"/>
    </w:pPr>
    <w:rPr>
      <w:kern w:val="2"/>
      <w:sz w:val="18"/>
      <w:szCs w:val="18"/>
      <w:lang w:val="en-US"/>
    </w:rPr>
  </w:style>
  <w:style w:type="character" w:customStyle="1" w:styleId="FootnoteTextChar">
    <w:name w:val="Footnote Text Char"/>
    <w:basedOn w:val="DefaultParagraphFont"/>
    <w:link w:val="FootnoteText"/>
    <w:semiHidden/>
    <w:rsid w:val="00A337EB"/>
    <w:rPr>
      <w:kern w:val="2"/>
      <w:sz w:val="18"/>
      <w:szCs w:val="18"/>
      <w:lang w:val="en-US" w:eastAsia="zh-CN"/>
    </w:rPr>
  </w:style>
  <w:style w:type="character" w:styleId="FootnoteReference">
    <w:name w:val="footnote reference"/>
    <w:basedOn w:val="DefaultParagraphFont"/>
    <w:semiHidden/>
    <w:rsid w:val="00AF2339"/>
    <w:rPr>
      <w:vertAlign w:val="superscript"/>
    </w:rPr>
  </w:style>
  <w:style w:type="character" w:styleId="CommentReference">
    <w:name w:val="annotation reference"/>
    <w:basedOn w:val="DefaultParagraphFont"/>
    <w:uiPriority w:val="99"/>
    <w:semiHidden/>
    <w:unhideWhenUsed/>
    <w:rsid w:val="007846D3"/>
    <w:rPr>
      <w:sz w:val="18"/>
      <w:szCs w:val="18"/>
    </w:rPr>
  </w:style>
  <w:style w:type="paragraph" w:styleId="CommentText">
    <w:name w:val="annotation text"/>
    <w:basedOn w:val="Normal"/>
    <w:link w:val="CommentTextChar"/>
    <w:uiPriority w:val="99"/>
    <w:semiHidden/>
    <w:unhideWhenUsed/>
    <w:rsid w:val="007846D3"/>
  </w:style>
  <w:style w:type="character" w:customStyle="1" w:styleId="CommentTextChar">
    <w:name w:val="Comment Text Char"/>
    <w:basedOn w:val="DefaultParagraphFont"/>
    <w:link w:val="CommentText"/>
    <w:uiPriority w:val="99"/>
    <w:semiHidden/>
    <w:rsid w:val="007846D3"/>
    <w:rPr>
      <w:sz w:val="24"/>
      <w:szCs w:val="24"/>
      <w:lang w:eastAsia="zh-CN"/>
    </w:rPr>
  </w:style>
  <w:style w:type="paragraph" w:styleId="CommentSubject">
    <w:name w:val="annotation subject"/>
    <w:basedOn w:val="CommentText"/>
    <w:next w:val="CommentText"/>
    <w:link w:val="CommentSubjectChar"/>
    <w:uiPriority w:val="99"/>
    <w:semiHidden/>
    <w:unhideWhenUsed/>
    <w:rsid w:val="007846D3"/>
    <w:rPr>
      <w:b/>
      <w:bCs/>
      <w:sz w:val="20"/>
      <w:szCs w:val="20"/>
    </w:rPr>
  </w:style>
  <w:style w:type="character" w:customStyle="1" w:styleId="CommentSubjectChar">
    <w:name w:val="Comment Subject Char"/>
    <w:basedOn w:val="CommentTextChar"/>
    <w:link w:val="CommentSubject"/>
    <w:uiPriority w:val="99"/>
    <w:semiHidden/>
    <w:rsid w:val="007846D3"/>
    <w:rPr>
      <w:b/>
      <w:bCs/>
      <w:sz w:val="24"/>
      <w:szCs w:val="24"/>
      <w:lang w:eastAsia="zh-CN"/>
    </w:rPr>
  </w:style>
  <w:style w:type="paragraph" w:styleId="Revision">
    <w:name w:val="Revision"/>
    <w:hidden/>
    <w:uiPriority w:val="99"/>
    <w:semiHidden/>
    <w:rsid w:val="003B653F"/>
    <w:rPr>
      <w:sz w:val="24"/>
      <w:szCs w:val="24"/>
      <w:lang w:eastAsia="zh-CN"/>
    </w:rPr>
  </w:style>
  <w:style w:type="character" w:customStyle="1" w:styleId="Heading1Char">
    <w:name w:val="Heading 1 Char"/>
    <w:basedOn w:val="DefaultParagraphFont"/>
    <w:link w:val="Heading1"/>
    <w:uiPriority w:val="9"/>
    <w:rsid w:val="003B3623"/>
    <w:rPr>
      <w:rFonts w:eastAsia="Times New Roman"/>
      <w:b/>
      <w:bCs/>
      <w:kern w:val="36"/>
      <w:sz w:val="48"/>
      <w:szCs w:val="48"/>
    </w:rPr>
  </w:style>
  <w:style w:type="character" w:customStyle="1" w:styleId="kxbc">
    <w:name w:val="kxbc"/>
    <w:basedOn w:val="DefaultParagraphFont"/>
    <w:rsid w:val="001165FB"/>
  </w:style>
  <w:style w:type="character" w:customStyle="1" w:styleId="a-size-large">
    <w:name w:val="a-size-large"/>
    <w:basedOn w:val="DefaultParagraphFont"/>
    <w:rsid w:val="000868EC"/>
  </w:style>
  <w:style w:type="character" w:customStyle="1" w:styleId="a-size-medium">
    <w:name w:val="a-size-medium"/>
    <w:basedOn w:val="DefaultParagraphFont"/>
    <w:rsid w:val="000868EC"/>
  </w:style>
  <w:style w:type="character" w:customStyle="1" w:styleId="author">
    <w:name w:val="author"/>
    <w:basedOn w:val="DefaultParagraphFont"/>
    <w:rsid w:val="000868EC"/>
  </w:style>
  <w:style w:type="character" w:customStyle="1" w:styleId="contribution">
    <w:name w:val="contribution"/>
    <w:basedOn w:val="DefaultParagraphFont"/>
    <w:rsid w:val="000868EC"/>
  </w:style>
  <w:style w:type="character" w:customStyle="1" w:styleId="a-color-secondary">
    <w:name w:val="a-color-secondary"/>
    <w:basedOn w:val="DefaultParagraphFont"/>
    <w:rsid w:val="000868EC"/>
  </w:style>
  <w:style w:type="character" w:customStyle="1" w:styleId="a-text-bold">
    <w:name w:val="a-text-bold"/>
    <w:basedOn w:val="DefaultParagraphFont"/>
    <w:rsid w:val="000868EC"/>
  </w:style>
  <w:style w:type="character" w:customStyle="1" w:styleId="a-size-small">
    <w:name w:val="a-size-small"/>
    <w:basedOn w:val="DefaultParagraphFont"/>
    <w:rsid w:val="000868EC"/>
  </w:style>
  <w:style w:type="character" w:customStyle="1" w:styleId="a-declarative">
    <w:name w:val="a-declarative"/>
    <w:basedOn w:val="DefaultParagraphFont"/>
    <w:rsid w:val="000868EC"/>
  </w:style>
  <w:style w:type="character" w:customStyle="1" w:styleId="Heading2Char">
    <w:name w:val="Heading 2 Char"/>
    <w:basedOn w:val="DefaultParagraphFont"/>
    <w:link w:val="Heading2"/>
    <w:uiPriority w:val="9"/>
    <w:rsid w:val="00BA5649"/>
    <w:rPr>
      <w:rFonts w:asciiTheme="majorHAnsi" w:eastAsiaTheme="majorEastAsia" w:hAnsiTheme="majorHAnsi" w:cstheme="majorBidi"/>
      <w:color w:val="365F91" w:themeColor="accent1" w:themeShade="BF"/>
      <w:sz w:val="26"/>
      <w:szCs w:val="26"/>
      <w:lang w:eastAsia="zh-CN"/>
    </w:rPr>
  </w:style>
  <w:style w:type="character" w:customStyle="1" w:styleId="nlmarticle-title">
    <w:name w:val="nlm_article-title"/>
    <w:basedOn w:val="DefaultParagraphFont"/>
    <w:rsid w:val="00F17678"/>
  </w:style>
  <w:style w:type="table" w:styleId="TableGrid">
    <w:name w:val="Table Grid"/>
    <w:basedOn w:val="TableNormal"/>
    <w:uiPriority w:val="59"/>
    <w:rsid w:val="00070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5A8"/>
    <w:rPr>
      <w:i/>
      <w:iCs/>
    </w:rPr>
  </w:style>
  <w:style w:type="paragraph" w:styleId="Footer">
    <w:name w:val="footer"/>
    <w:basedOn w:val="Normal"/>
    <w:link w:val="FooterChar"/>
    <w:uiPriority w:val="99"/>
    <w:unhideWhenUsed/>
    <w:rsid w:val="00687609"/>
    <w:pPr>
      <w:tabs>
        <w:tab w:val="center" w:pos="4513"/>
        <w:tab w:val="right" w:pos="9026"/>
      </w:tabs>
    </w:pPr>
  </w:style>
  <w:style w:type="character" w:customStyle="1" w:styleId="FooterChar">
    <w:name w:val="Footer Char"/>
    <w:basedOn w:val="DefaultParagraphFont"/>
    <w:link w:val="Footer"/>
    <w:uiPriority w:val="99"/>
    <w:rsid w:val="00687609"/>
    <w:rPr>
      <w:sz w:val="24"/>
      <w:szCs w:val="24"/>
      <w:lang w:eastAsia="zh-CN"/>
    </w:rPr>
  </w:style>
  <w:style w:type="character" w:styleId="PageNumber">
    <w:name w:val="page number"/>
    <w:basedOn w:val="DefaultParagraphFont"/>
    <w:uiPriority w:val="99"/>
    <w:semiHidden/>
    <w:unhideWhenUsed/>
    <w:rsid w:val="00687609"/>
  </w:style>
  <w:style w:type="character" w:customStyle="1" w:styleId="nlmyear">
    <w:name w:val="nlm_year"/>
    <w:basedOn w:val="DefaultParagraphFont"/>
    <w:rsid w:val="00935E80"/>
  </w:style>
  <w:style w:type="character" w:customStyle="1" w:styleId="nlmfpage">
    <w:name w:val="nlm_fpage"/>
    <w:basedOn w:val="DefaultParagraphFont"/>
    <w:rsid w:val="00935E80"/>
  </w:style>
  <w:style w:type="character" w:customStyle="1" w:styleId="nlmlpage">
    <w:name w:val="nlm_lpage"/>
    <w:basedOn w:val="DefaultParagraphFont"/>
    <w:rsid w:val="00935E80"/>
  </w:style>
  <w:style w:type="character" w:customStyle="1" w:styleId="article-classifiergap">
    <w:name w:val="article-classifier__gap"/>
    <w:basedOn w:val="DefaultParagraphFont"/>
    <w:rsid w:val="001C08F1"/>
  </w:style>
  <w:style w:type="character" w:styleId="UnresolvedMention">
    <w:name w:val="Unresolved Mention"/>
    <w:basedOn w:val="DefaultParagraphFont"/>
    <w:uiPriority w:val="99"/>
    <w:semiHidden/>
    <w:unhideWhenUsed/>
    <w:rsid w:val="001C08F1"/>
    <w:rPr>
      <w:color w:val="605E5C"/>
      <w:shd w:val="clear" w:color="auto" w:fill="E1DFDD"/>
    </w:rPr>
  </w:style>
  <w:style w:type="paragraph" w:customStyle="1" w:styleId="article-infobyline">
    <w:name w:val="article-info__byline"/>
    <w:basedOn w:val="Normal"/>
    <w:rsid w:val="001C08F1"/>
    <w:pPr>
      <w:spacing w:before="100" w:beforeAutospacing="1" w:after="100" w:afterAutospacing="1"/>
    </w:pPr>
    <w:rPr>
      <w:rFonts w:eastAsia="Times New Roman"/>
      <w:lang w:eastAsia="en-GB"/>
    </w:rPr>
  </w:style>
  <w:style w:type="paragraph" w:customStyle="1" w:styleId="byline">
    <w:name w:val="byline"/>
    <w:basedOn w:val="Normal"/>
    <w:rsid w:val="00FD136A"/>
    <w:pPr>
      <w:spacing w:before="100" w:beforeAutospacing="1" w:after="100" w:afterAutospacing="1"/>
    </w:pPr>
    <w:rPr>
      <w:rFonts w:eastAsia="Times New Roman"/>
      <w:lang w:eastAsia="en-GB"/>
    </w:rPr>
  </w:style>
  <w:style w:type="paragraph" w:customStyle="1" w:styleId="contentdateline">
    <w:name w:val="content__dateline"/>
    <w:basedOn w:val="Normal"/>
    <w:rsid w:val="00FD136A"/>
    <w:pPr>
      <w:spacing w:before="100" w:beforeAutospacing="1" w:after="100" w:afterAutospacing="1"/>
    </w:pPr>
    <w:rPr>
      <w:rFonts w:eastAsia="Times New Roman"/>
      <w:lang w:eastAsia="en-GB"/>
    </w:rPr>
  </w:style>
  <w:style w:type="character" w:customStyle="1" w:styleId="contentdateline-time">
    <w:name w:val="content__dateline-time"/>
    <w:basedOn w:val="DefaultParagraphFont"/>
    <w:rsid w:val="00FD136A"/>
  </w:style>
  <w:style w:type="character" w:customStyle="1" w:styleId="nlmstring-name">
    <w:name w:val="nlm_string-name"/>
    <w:basedOn w:val="DefaultParagraphFont"/>
    <w:rsid w:val="00FF0BBD"/>
  </w:style>
  <w:style w:type="character" w:customStyle="1" w:styleId="nlmpublisher-name">
    <w:name w:val="nlm_publisher-name"/>
    <w:basedOn w:val="DefaultParagraphFont"/>
    <w:rsid w:val="008901AE"/>
  </w:style>
  <w:style w:type="character" w:customStyle="1" w:styleId="nlmpublisher-loc">
    <w:name w:val="nlm_publisher-loc"/>
    <w:basedOn w:val="DefaultParagraphFont"/>
    <w:rsid w:val="008901AE"/>
  </w:style>
  <w:style w:type="paragraph" w:styleId="Header">
    <w:name w:val="header"/>
    <w:basedOn w:val="Normal"/>
    <w:link w:val="HeaderChar"/>
    <w:uiPriority w:val="99"/>
    <w:unhideWhenUsed/>
    <w:rsid w:val="00051B2A"/>
    <w:pPr>
      <w:tabs>
        <w:tab w:val="center" w:pos="4513"/>
        <w:tab w:val="right" w:pos="9026"/>
      </w:tabs>
    </w:pPr>
  </w:style>
  <w:style w:type="character" w:customStyle="1" w:styleId="HeaderChar">
    <w:name w:val="Header Char"/>
    <w:basedOn w:val="DefaultParagraphFont"/>
    <w:link w:val="Header"/>
    <w:uiPriority w:val="99"/>
    <w:rsid w:val="00051B2A"/>
    <w:rPr>
      <w:sz w:val="24"/>
      <w:szCs w:val="24"/>
      <w:lang w:eastAsia="zh-CN"/>
    </w:rPr>
  </w:style>
  <w:style w:type="character" w:customStyle="1" w:styleId="a">
    <w:name w:val="_"/>
    <w:basedOn w:val="DefaultParagraphFont"/>
    <w:rsid w:val="00782692"/>
  </w:style>
  <w:style w:type="character" w:customStyle="1" w:styleId="ff1">
    <w:name w:val="ff1"/>
    <w:basedOn w:val="DefaultParagraphFont"/>
    <w:rsid w:val="00782692"/>
  </w:style>
  <w:style w:type="character" w:customStyle="1" w:styleId="ws11">
    <w:name w:val="ws11"/>
    <w:basedOn w:val="DefaultParagraphFont"/>
    <w:rsid w:val="00782692"/>
  </w:style>
  <w:style w:type="paragraph" w:customStyle="1" w:styleId="Handbooktext">
    <w:name w:val="Handbook text"/>
    <w:rsid w:val="008234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240"/>
    </w:pPr>
    <w:rPr>
      <w:rFonts w:ascii="Arial" w:eastAsia="Times New Roman" w:hAnsi="Arial"/>
      <w:noProof/>
      <w:lang w:eastAsia="en-US"/>
    </w:rPr>
  </w:style>
  <w:style w:type="character" w:customStyle="1" w:styleId="ls53">
    <w:name w:val="ls53"/>
    <w:basedOn w:val="DefaultParagraphFont"/>
    <w:rsid w:val="00985ACF"/>
  </w:style>
  <w:style w:type="paragraph" w:customStyle="1" w:styleId="lo">
    <w:name w:val="lo"/>
    <w:basedOn w:val="Normal"/>
    <w:rsid w:val="00A25AA6"/>
    <w:pPr>
      <w:spacing w:before="100" w:beforeAutospacing="1" w:after="100" w:afterAutospacing="1"/>
    </w:pPr>
    <w:rPr>
      <w:rFonts w:eastAsia="Times New Roman"/>
      <w:lang w:eastAsia="en-GB"/>
    </w:rPr>
  </w:style>
  <w:style w:type="character" w:customStyle="1" w:styleId="Heading3Char">
    <w:name w:val="Heading 3 Char"/>
    <w:basedOn w:val="DefaultParagraphFont"/>
    <w:link w:val="Heading3"/>
    <w:uiPriority w:val="9"/>
    <w:semiHidden/>
    <w:rsid w:val="00045E52"/>
    <w:rPr>
      <w:rFonts w:asciiTheme="majorHAnsi" w:eastAsiaTheme="majorEastAsia" w:hAnsiTheme="majorHAnsi" w:cstheme="majorBidi"/>
      <w:color w:val="243F60" w:themeColor="accent1" w:themeShade="7F"/>
      <w:sz w:val="24"/>
      <w:szCs w:val="24"/>
      <w:lang w:eastAsia="zh-CN"/>
    </w:rPr>
  </w:style>
  <w:style w:type="character" w:styleId="Strong">
    <w:name w:val="Strong"/>
    <w:basedOn w:val="DefaultParagraphFont"/>
    <w:uiPriority w:val="22"/>
    <w:qFormat/>
    <w:rsid w:val="00AF3A98"/>
    <w:rPr>
      <w:b/>
      <w:bCs/>
    </w:rPr>
  </w:style>
  <w:style w:type="character" w:customStyle="1" w:styleId="e24kjd">
    <w:name w:val="e24kjd"/>
    <w:basedOn w:val="DefaultParagraphFont"/>
    <w:rsid w:val="005629E0"/>
  </w:style>
  <w:style w:type="character" w:customStyle="1" w:styleId="st1">
    <w:name w:val="st1"/>
    <w:basedOn w:val="DefaultParagraphFont"/>
    <w:rsid w:val="00266EBC"/>
  </w:style>
  <w:style w:type="paragraph" w:styleId="Title">
    <w:name w:val="Title"/>
    <w:basedOn w:val="Normal"/>
    <w:next w:val="Normal"/>
    <w:link w:val="TitleChar"/>
    <w:uiPriority w:val="10"/>
    <w:qFormat/>
    <w:rsid w:val="000502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2D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6093">
      <w:bodyDiv w:val="1"/>
      <w:marLeft w:val="0"/>
      <w:marRight w:val="0"/>
      <w:marTop w:val="0"/>
      <w:marBottom w:val="0"/>
      <w:divBdr>
        <w:top w:val="none" w:sz="0" w:space="0" w:color="auto"/>
        <w:left w:val="none" w:sz="0" w:space="0" w:color="auto"/>
        <w:bottom w:val="none" w:sz="0" w:space="0" w:color="auto"/>
        <w:right w:val="none" w:sz="0" w:space="0" w:color="auto"/>
      </w:divBdr>
    </w:div>
    <w:div w:id="48115804">
      <w:bodyDiv w:val="1"/>
      <w:marLeft w:val="0"/>
      <w:marRight w:val="0"/>
      <w:marTop w:val="0"/>
      <w:marBottom w:val="0"/>
      <w:divBdr>
        <w:top w:val="none" w:sz="0" w:space="0" w:color="auto"/>
        <w:left w:val="none" w:sz="0" w:space="0" w:color="auto"/>
        <w:bottom w:val="none" w:sz="0" w:space="0" w:color="auto"/>
        <w:right w:val="none" w:sz="0" w:space="0" w:color="auto"/>
      </w:divBdr>
    </w:div>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157037518">
      <w:bodyDiv w:val="1"/>
      <w:marLeft w:val="0"/>
      <w:marRight w:val="0"/>
      <w:marTop w:val="0"/>
      <w:marBottom w:val="0"/>
      <w:divBdr>
        <w:top w:val="none" w:sz="0" w:space="0" w:color="auto"/>
        <w:left w:val="none" w:sz="0" w:space="0" w:color="auto"/>
        <w:bottom w:val="none" w:sz="0" w:space="0" w:color="auto"/>
        <w:right w:val="none" w:sz="0" w:space="0" w:color="auto"/>
      </w:divBdr>
    </w:div>
    <w:div w:id="165756573">
      <w:bodyDiv w:val="1"/>
      <w:marLeft w:val="0"/>
      <w:marRight w:val="0"/>
      <w:marTop w:val="0"/>
      <w:marBottom w:val="0"/>
      <w:divBdr>
        <w:top w:val="none" w:sz="0" w:space="0" w:color="auto"/>
        <w:left w:val="none" w:sz="0" w:space="0" w:color="auto"/>
        <w:bottom w:val="none" w:sz="0" w:space="0" w:color="auto"/>
        <w:right w:val="none" w:sz="0" w:space="0" w:color="auto"/>
      </w:divBdr>
      <w:divsChild>
        <w:div w:id="9264753">
          <w:marLeft w:val="0"/>
          <w:marRight w:val="0"/>
          <w:marTop w:val="0"/>
          <w:marBottom w:val="0"/>
          <w:divBdr>
            <w:top w:val="none" w:sz="0" w:space="0" w:color="auto"/>
            <w:left w:val="none" w:sz="0" w:space="0" w:color="auto"/>
            <w:bottom w:val="none" w:sz="0" w:space="0" w:color="auto"/>
            <w:right w:val="none" w:sz="0" w:space="0" w:color="auto"/>
          </w:divBdr>
        </w:div>
        <w:div w:id="672951027">
          <w:marLeft w:val="0"/>
          <w:marRight w:val="0"/>
          <w:marTop w:val="0"/>
          <w:marBottom w:val="0"/>
          <w:divBdr>
            <w:top w:val="none" w:sz="0" w:space="0" w:color="auto"/>
            <w:left w:val="none" w:sz="0" w:space="0" w:color="auto"/>
            <w:bottom w:val="none" w:sz="0" w:space="0" w:color="auto"/>
            <w:right w:val="none" w:sz="0" w:space="0" w:color="auto"/>
          </w:divBdr>
        </w:div>
      </w:divsChild>
    </w:div>
    <w:div w:id="193927051">
      <w:bodyDiv w:val="1"/>
      <w:marLeft w:val="0"/>
      <w:marRight w:val="0"/>
      <w:marTop w:val="0"/>
      <w:marBottom w:val="0"/>
      <w:divBdr>
        <w:top w:val="none" w:sz="0" w:space="0" w:color="auto"/>
        <w:left w:val="none" w:sz="0" w:space="0" w:color="auto"/>
        <w:bottom w:val="none" w:sz="0" w:space="0" w:color="auto"/>
        <w:right w:val="none" w:sz="0" w:space="0" w:color="auto"/>
      </w:divBdr>
    </w:div>
    <w:div w:id="242572227">
      <w:bodyDiv w:val="1"/>
      <w:marLeft w:val="0"/>
      <w:marRight w:val="0"/>
      <w:marTop w:val="0"/>
      <w:marBottom w:val="0"/>
      <w:divBdr>
        <w:top w:val="none" w:sz="0" w:space="0" w:color="auto"/>
        <w:left w:val="none" w:sz="0" w:space="0" w:color="auto"/>
        <w:bottom w:val="none" w:sz="0" w:space="0" w:color="auto"/>
        <w:right w:val="none" w:sz="0" w:space="0" w:color="auto"/>
      </w:divBdr>
    </w:div>
    <w:div w:id="287009667">
      <w:bodyDiv w:val="1"/>
      <w:marLeft w:val="0"/>
      <w:marRight w:val="0"/>
      <w:marTop w:val="0"/>
      <w:marBottom w:val="0"/>
      <w:divBdr>
        <w:top w:val="none" w:sz="0" w:space="0" w:color="auto"/>
        <w:left w:val="none" w:sz="0" w:space="0" w:color="auto"/>
        <w:bottom w:val="none" w:sz="0" w:space="0" w:color="auto"/>
        <w:right w:val="none" w:sz="0" w:space="0" w:color="auto"/>
      </w:divBdr>
    </w:div>
    <w:div w:id="291445816">
      <w:bodyDiv w:val="1"/>
      <w:marLeft w:val="0"/>
      <w:marRight w:val="0"/>
      <w:marTop w:val="0"/>
      <w:marBottom w:val="0"/>
      <w:divBdr>
        <w:top w:val="none" w:sz="0" w:space="0" w:color="auto"/>
        <w:left w:val="none" w:sz="0" w:space="0" w:color="auto"/>
        <w:bottom w:val="none" w:sz="0" w:space="0" w:color="auto"/>
        <w:right w:val="none" w:sz="0" w:space="0" w:color="auto"/>
      </w:divBdr>
      <w:divsChild>
        <w:div w:id="1548419429">
          <w:marLeft w:val="0"/>
          <w:marRight w:val="0"/>
          <w:marTop w:val="0"/>
          <w:marBottom w:val="0"/>
          <w:divBdr>
            <w:top w:val="none" w:sz="0" w:space="0" w:color="auto"/>
            <w:left w:val="none" w:sz="0" w:space="0" w:color="auto"/>
            <w:bottom w:val="none" w:sz="0" w:space="0" w:color="auto"/>
            <w:right w:val="none" w:sz="0" w:space="0" w:color="auto"/>
          </w:divBdr>
          <w:divsChild>
            <w:div w:id="1584874780">
              <w:marLeft w:val="0"/>
              <w:marRight w:val="0"/>
              <w:marTop w:val="0"/>
              <w:marBottom w:val="0"/>
              <w:divBdr>
                <w:top w:val="none" w:sz="0" w:space="0" w:color="auto"/>
                <w:left w:val="none" w:sz="0" w:space="0" w:color="auto"/>
                <w:bottom w:val="none" w:sz="0" w:space="0" w:color="auto"/>
                <w:right w:val="none" w:sz="0" w:space="0" w:color="auto"/>
              </w:divBdr>
              <w:divsChild>
                <w:div w:id="998312746">
                  <w:marLeft w:val="0"/>
                  <w:marRight w:val="0"/>
                  <w:marTop w:val="0"/>
                  <w:marBottom w:val="0"/>
                  <w:divBdr>
                    <w:top w:val="none" w:sz="0" w:space="0" w:color="auto"/>
                    <w:left w:val="none" w:sz="0" w:space="0" w:color="auto"/>
                    <w:bottom w:val="none" w:sz="0" w:space="0" w:color="auto"/>
                    <w:right w:val="none" w:sz="0" w:space="0" w:color="auto"/>
                  </w:divBdr>
                  <w:divsChild>
                    <w:div w:id="767307434">
                      <w:marLeft w:val="0"/>
                      <w:marRight w:val="0"/>
                      <w:marTop w:val="0"/>
                      <w:marBottom w:val="0"/>
                      <w:divBdr>
                        <w:top w:val="none" w:sz="0" w:space="0" w:color="auto"/>
                        <w:left w:val="none" w:sz="0" w:space="0" w:color="auto"/>
                        <w:bottom w:val="none" w:sz="0" w:space="0" w:color="auto"/>
                        <w:right w:val="none" w:sz="0" w:space="0" w:color="auto"/>
                      </w:divBdr>
                      <w:divsChild>
                        <w:div w:id="543368674">
                          <w:marLeft w:val="0"/>
                          <w:marRight w:val="0"/>
                          <w:marTop w:val="0"/>
                          <w:marBottom w:val="0"/>
                          <w:divBdr>
                            <w:top w:val="none" w:sz="0" w:space="0" w:color="auto"/>
                            <w:left w:val="none" w:sz="0" w:space="0" w:color="auto"/>
                            <w:bottom w:val="none" w:sz="0" w:space="0" w:color="auto"/>
                            <w:right w:val="none" w:sz="0" w:space="0" w:color="auto"/>
                          </w:divBdr>
                        </w:div>
                        <w:div w:id="1801146024">
                          <w:marLeft w:val="0"/>
                          <w:marRight w:val="0"/>
                          <w:marTop w:val="0"/>
                          <w:marBottom w:val="0"/>
                          <w:divBdr>
                            <w:top w:val="none" w:sz="0" w:space="0" w:color="auto"/>
                            <w:left w:val="none" w:sz="0" w:space="0" w:color="auto"/>
                            <w:bottom w:val="none" w:sz="0" w:space="0" w:color="auto"/>
                            <w:right w:val="none" w:sz="0" w:space="0" w:color="auto"/>
                          </w:divBdr>
                        </w:div>
                        <w:div w:id="763458770">
                          <w:marLeft w:val="0"/>
                          <w:marRight w:val="0"/>
                          <w:marTop w:val="0"/>
                          <w:marBottom w:val="0"/>
                          <w:divBdr>
                            <w:top w:val="none" w:sz="0" w:space="0" w:color="auto"/>
                            <w:left w:val="none" w:sz="0" w:space="0" w:color="auto"/>
                            <w:bottom w:val="none" w:sz="0" w:space="0" w:color="auto"/>
                            <w:right w:val="none" w:sz="0" w:space="0" w:color="auto"/>
                          </w:divBdr>
                        </w:div>
                        <w:div w:id="1351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337108">
      <w:bodyDiv w:val="1"/>
      <w:marLeft w:val="0"/>
      <w:marRight w:val="0"/>
      <w:marTop w:val="0"/>
      <w:marBottom w:val="0"/>
      <w:divBdr>
        <w:top w:val="none" w:sz="0" w:space="0" w:color="auto"/>
        <w:left w:val="none" w:sz="0" w:space="0" w:color="auto"/>
        <w:bottom w:val="none" w:sz="0" w:space="0" w:color="auto"/>
        <w:right w:val="none" w:sz="0" w:space="0" w:color="auto"/>
      </w:divBdr>
    </w:div>
    <w:div w:id="407575183">
      <w:bodyDiv w:val="1"/>
      <w:marLeft w:val="0"/>
      <w:marRight w:val="0"/>
      <w:marTop w:val="0"/>
      <w:marBottom w:val="0"/>
      <w:divBdr>
        <w:top w:val="none" w:sz="0" w:space="0" w:color="auto"/>
        <w:left w:val="none" w:sz="0" w:space="0" w:color="auto"/>
        <w:bottom w:val="none" w:sz="0" w:space="0" w:color="auto"/>
        <w:right w:val="none" w:sz="0" w:space="0" w:color="auto"/>
      </w:divBdr>
      <w:divsChild>
        <w:div w:id="2070956667">
          <w:marLeft w:val="360"/>
          <w:marRight w:val="0"/>
          <w:marTop w:val="200"/>
          <w:marBottom w:val="0"/>
          <w:divBdr>
            <w:top w:val="none" w:sz="0" w:space="0" w:color="auto"/>
            <w:left w:val="none" w:sz="0" w:space="0" w:color="auto"/>
            <w:bottom w:val="none" w:sz="0" w:space="0" w:color="auto"/>
            <w:right w:val="none" w:sz="0" w:space="0" w:color="auto"/>
          </w:divBdr>
        </w:div>
        <w:div w:id="95252691">
          <w:marLeft w:val="360"/>
          <w:marRight w:val="0"/>
          <w:marTop w:val="200"/>
          <w:marBottom w:val="0"/>
          <w:divBdr>
            <w:top w:val="none" w:sz="0" w:space="0" w:color="auto"/>
            <w:left w:val="none" w:sz="0" w:space="0" w:color="auto"/>
            <w:bottom w:val="none" w:sz="0" w:space="0" w:color="auto"/>
            <w:right w:val="none" w:sz="0" w:space="0" w:color="auto"/>
          </w:divBdr>
        </w:div>
        <w:div w:id="639380013">
          <w:marLeft w:val="360"/>
          <w:marRight w:val="0"/>
          <w:marTop w:val="200"/>
          <w:marBottom w:val="0"/>
          <w:divBdr>
            <w:top w:val="none" w:sz="0" w:space="0" w:color="auto"/>
            <w:left w:val="none" w:sz="0" w:space="0" w:color="auto"/>
            <w:bottom w:val="none" w:sz="0" w:space="0" w:color="auto"/>
            <w:right w:val="none" w:sz="0" w:space="0" w:color="auto"/>
          </w:divBdr>
        </w:div>
      </w:divsChild>
    </w:div>
    <w:div w:id="409691710">
      <w:bodyDiv w:val="1"/>
      <w:marLeft w:val="0"/>
      <w:marRight w:val="0"/>
      <w:marTop w:val="0"/>
      <w:marBottom w:val="0"/>
      <w:divBdr>
        <w:top w:val="none" w:sz="0" w:space="0" w:color="auto"/>
        <w:left w:val="none" w:sz="0" w:space="0" w:color="auto"/>
        <w:bottom w:val="none" w:sz="0" w:space="0" w:color="auto"/>
        <w:right w:val="none" w:sz="0" w:space="0" w:color="auto"/>
      </w:divBdr>
    </w:div>
    <w:div w:id="416749797">
      <w:bodyDiv w:val="1"/>
      <w:marLeft w:val="0"/>
      <w:marRight w:val="0"/>
      <w:marTop w:val="0"/>
      <w:marBottom w:val="0"/>
      <w:divBdr>
        <w:top w:val="none" w:sz="0" w:space="0" w:color="auto"/>
        <w:left w:val="none" w:sz="0" w:space="0" w:color="auto"/>
        <w:bottom w:val="none" w:sz="0" w:space="0" w:color="auto"/>
        <w:right w:val="none" w:sz="0" w:space="0" w:color="auto"/>
      </w:divBdr>
    </w:div>
    <w:div w:id="504831274">
      <w:bodyDiv w:val="1"/>
      <w:marLeft w:val="0"/>
      <w:marRight w:val="0"/>
      <w:marTop w:val="0"/>
      <w:marBottom w:val="0"/>
      <w:divBdr>
        <w:top w:val="none" w:sz="0" w:space="0" w:color="auto"/>
        <w:left w:val="none" w:sz="0" w:space="0" w:color="auto"/>
        <w:bottom w:val="none" w:sz="0" w:space="0" w:color="auto"/>
        <w:right w:val="none" w:sz="0" w:space="0" w:color="auto"/>
      </w:divBdr>
      <w:divsChild>
        <w:div w:id="1220703521">
          <w:marLeft w:val="547"/>
          <w:marRight w:val="0"/>
          <w:marTop w:val="115"/>
          <w:marBottom w:val="0"/>
          <w:divBdr>
            <w:top w:val="none" w:sz="0" w:space="0" w:color="auto"/>
            <w:left w:val="none" w:sz="0" w:space="0" w:color="auto"/>
            <w:bottom w:val="none" w:sz="0" w:space="0" w:color="auto"/>
            <w:right w:val="none" w:sz="0" w:space="0" w:color="auto"/>
          </w:divBdr>
        </w:div>
      </w:divsChild>
    </w:div>
    <w:div w:id="565847769">
      <w:bodyDiv w:val="1"/>
      <w:marLeft w:val="0"/>
      <w:marRight w:val="0"/>
      <w:marTop w:val="0"/>
      <w:marBottom w:val="0"/>
      <w:divBdr>
        <w:top w:val="none" w:sz="0" w:space="0" w:color="auto"/>
        <w:left w:val="none" w:sz="0" w:space="0" w:color="auto"/>
        <w:bottom w:val="none" w:sz="0" w:space="0" w:color="auto"/>
        <w:right w:val="none" w:sz="0" w:space="0" w:color="auto"/>
      </w:divBdr>
    </w:div>
    <w:div w:id="583418348">
      <w:bodyDiv w:val="1"/>
      <w:marLeft w:val="0"/>
      <w:marRight w:val="0"/>
      <w:marTop w:val="0"/>
      <w:marBottom w:val="0"/>
      <w:divBdr>
        <w:top w:val="none" w:sz="0" w:space="0" w:color="auto"/>
        <w:left w:val="none" w:sz="0" w:space="0" w:color="auto"/>
        <w:bottom w:val="none" w:sz="0" w:space="0" w:color="auto"/>
        <w:right w:val="none" w:sz="0" w:space="0" w:color="auto"/>
      </w:divBdr>
      <w:divsChild>
        <w:div w:id="1847816811">
          <w:marLeft w:val="0"/>
          <w:marRight w:val="0"/>
          <w:marTop w:val="0"/>
          <w:marBottom w:val="0"/>
          <w:divBdr>
            <w:top w:val="none" w:sz="0" w:space="0" w:color="auto"/>
            <w:left w:val="none" w:sz="0" w:space="0" w:color="auto"/>
            <w:bottom w:val="none" w:sz="0" w:space="0" w:color="auto"/>
            <w:right w:val="none" w:sz="0" w:space="0" w:color="auto"/>
          </w:divBdr>
        </w:div>
        <w:div w:id="469401503">
          <w:marLeft w:val="0"/>
          <w:marRight w:val="0"/>
          <w:marTop w:val="0"/>
          <w:marBottom w:val="0"/>
          <w:divBdr>
            <w:top w:val="none" w:sz="0" w:space="0" w:color="auto"/>
            <w:left w:val="none" w:sz="0" w:space="0" w:color="auto"/>
            <w:bottom w:val="none" w:sz="0" w:space="0" w:color="auto"/>
            <w:right w:val="none" w:sz="0" w:space="0" w:color="auto"/>
          </w:divBdr>
        </w:div>
        <w:div w:id="362250170">
          <w:marLeft w:val="0"/>
          <w:marRight w:val="0"/>
          <w:marTop w:val="0"/>
          <w:marBottom w:val="0"/>
          <w:divBdr>
            <w:top w:val="none" w:sz="0" w:space="0" w:color="auto"/>
            <w:left w:val="none" w:sz="0" w:space="0" w:color="auto"/>
            <w:bottom w:val="none" w:sz="0" w:space="0" w:color="auto"/>
            <w:right w:val="none" w:sz="0" w:space="0" w:color="auto"/>
          </w:divBdr>
        </w:div>
      </w:divsChild>
    </w:div>
    <w:div w:id="658847119">
      <w:bodyDiv w:val="1"/>
      <w:marLeft w:val="0"/>
      <w:marRight w:val="0"/>
      <w:marTop w:val="0"/>
      <w:marBottom w:val="0"/>
      <w:divBdr>
        <w:top w:val="none" w:sz="0" w:space="0" w:color="auto"/>
        <w:left w:val="none" w:sz="0" w:space="0" w:color="auto"/>
        <w:bottom w:val="none" w:sz="0" w:space="0" w:color="auto"/>
        <w:right w:val="none" w:sz="0" w:space="0" w:color="auto"/>
      </w:divBdr>
    </w:div>
    <w:div w:id="706640582">
      <w:bodyDiv w:val="1"/>
      <w:marLeft w:val="0"/>
      <w:marRight w:val="0"/>
      <w:marTop w:val="0"/>
      <w:marBottom w:val="0"/>
      <w:divBdr>
        <w:top w:val="none" w:sz="0" w:space="0" w:color="auto"/>
        <w:left w:val="none" w:sz="0" w:space="0" w:color="auto"/>
        <w:bottom w:val="none" w:sz="0" w:space="0" w:color="auto"/>
        <w:right w:val="none" w:sz="0" w:space="0" w:color="auto"/>
      </w:divBdr>
      <w:divsChild>
        <w:div w:id="1351222115">
          <w:marLeft w:val="0"/>
          <w:marRight w:val="0"/>
          <w:marTop w:val="0"/>
          <w:marBottom w:val="0"/>
          <w:divBdr>
            <w:top w:val="none" w:sz="0" w:space="0" w:color="auto"/>
            <w:left w:val="none" w:sz="0" w:space="0" w:color="auto"/>
            <w:bottom w:val="none" w:sz="0" w:space="0" w:color="auto"/>
            <w:right w:val="none" w:sz="0" w:space="0" w:color="auto"/>
          </w:divBdr>
        </w:div>
        <w:div w:id="1834951113">
          <w:marLeft w:val="0"/>
          <w:marRight w:val="0"/>
          <w:marTop w:val="0"/>
          <w:marBottom w:val="0"/>
          <w:divBdr>
            <w:top w:val="none" w:sz="0" w:space="0" w:color="auto"/>
            <w:left w:val="none" w:sz="0" w:space="0" w:color="auto"/>
            <w:bottom w:val="none" w:sz="0" w:space="0" w:color="auto"/>
            <w:right w:val="none" w:sz="0" w:space="0" w:color="auto"/>
          </w:divBdr>
        </w:div>
      </w:divsChild>
    </w:div>
    <w:div w:id="707068561">
      <w:bodyDiv w:val="1"/>
      <w:marLeft w:val="0"/>
      <w:marRight w:val="0"/>
      <w:marTop w:val="0"/>
      <w:marBottom w:val="0"/>
      <w:divBdr>
        <w:top w:val="none" w:sz="0" w:space="0" w:color="auto"/>
        <w:left w:val="none" w:sz="0" w:space="0" w:color="auto"/>
        <w:bottom w:val="none" w:sz="0" w:space="0" w:color="auto"/>
        <w:right w:val="none" w:sz="0" w:space="0" w:color="auto"/>
      </w:divBdr>
    </w:div>
    <w:div w:id="732194820">
      <w:bodyDiv w:val="1"/>
      <w:marLeft w:val="0"/>
      <w:marRight w:val="0"/>
      <w:marTop w:val="0"/>
      <w:marBottom w:val="0"/>
      <w:divBdr>
        <w:top w:val="none" w:sz="0" w:space="0" w:color="auto"/>
        <w:left w:val="none" w:sz="0" w:space="0" w:color="auto"/>
        <w:bottom w:val="none" w:sz="0" w:space="0" w:color="auto"/>
        <w:right w:val="none" w:sz="0" w:space="0" w:color="auto"/>
      </w:divBdr>
    </w:div>
    <w:div w:id="751781428">
      <w:bodyDiv w:val="1"/>
      <w:marLeft w:val="0"/>
      <w:marRight w:val="0"/>
      <w:marTop w:val="0"/>
      <w:marBottom w:val="0"/>
      <w:divBdr>
        <w:top w:val="none" w:sz="0" w:space="0" w:color="auto"/>
        <w:left w:val="none" w:sz="0" w:space="0" w:color="auto"/>
        <w:bottom w:val="none" w:sz="0" w:space="0" w:color="auto"/>
        <w:right w:val="none" w:sz="0" w:space="0" w:color="auto"/>
      </w:divBdr>
    </w:div>
    <w:div w:id="793868566">
      <w:bodyDiv w:val="1"/>
      <w:marLeft w:val="0"/>
      <w:marRight w:val="0"/>
      <w:marTop w:val="0"/>
      <w:marBottom w:val="0"/>
      <w:divBdr>
        <w:top w:val="none" w:sz="0" w:space="0" w:color="auto"/>
        <w:left w:val="none" w:sz="0" w:space="0" w:color="auto"/>
        <w:bottom w:val="none" w:sz="0" w:space="0" w:color="auto"/>
        <w:right w:val="none" w:sz="0" w:space="0" w:color="auto"/>
      </w:divBdr>
    </w:div>
    <w:div w:id="854005305">
      <w:bodyDiv w:val="1"/>
      <w:marLeft w:val="0"/>
      <w:marRight w:val="0"/>
      <w:marTop w:val="0"/>
      <w:marBottom w:val="0"/>
      <w:divBdr>
        <w:top w:val="none" w:sz="0" w:space="0" w:color="auto"/>
        <w:left w:val="none" w:sz="0" w:space="0" w:color="auto"/>
        <w:bottom w:val="none" w:sz="0" w:space="0" w:color="auto"/>
        <w:right w:val="none" w:sz="0" w:space="0" w:color="auto"/>
      </w:divBdr>
      <w:divsChild>
        <w:div w:id="1810901687">
          <w:marLeft w:val="0"/>
          <w:marRight w:val="0"/>
          <w:marTop w:val="0"/>
          <w:marBottom w:val="0"/>
          <w:divBdr>
            <w:top w:val="none" w:sz="0" w:space="0" w:color="auto"/>
            <w:left w:val="none" w:sz="0" w:space="0" w:color="auto"/>
            <w:bottom w:val="none" w:sz="0" w:space="0" w:color="auto"/>
            <w:right w:val="none" w:sz="0" w:space="0" w:color="auto"/>
          </w:divBdr>
          <w:divsChild>
            <w:div w:id="1146318518">
              <w:marLeft w:val="0"/>
              <w:marRight w:val="0"/>
              <w:marTop w:val="0"/>
              <w:marBottom w:val="0"/>
              <w:divBdr>
                <w:top w:val="none" w:sz="0" w:space="0" w:color="auto"/>
                <w:left w:val="none" w:sz="0" w:space="0" w:color="auto"/>
                <w:bottom w:val="none" w:sz="0" w:space="0" w:color="auto"/>
                <w:right w:val="none" w:sz="0" w:space="0" w:color="auto"/>
              </w:divBdr>
              <w:divsChild>
                <w:div w:id="565070975">
                  <w:marLeft w:val="0"/>
                  <w:marRight w:val="0"/>
                  <w:marTop w:val="0"/>
                  <w:marBottom w:val="0"/>
                  <w:divBdr>
                    <w:top w:val="none" w:sz="0" w:space="0" w:color="auto"/>
                    <w:left w:val="none" w:sz="0" w:space="0" w:color="auto"/>
                    <w:bottom w:val="none" w:sz="0" w:space="0" w:color="auto"/>
                    <w:right w:val="none" w:sz="0" w:space="0" w:color="auto"/>
                  </w:divBdr>
                  <w:divsChild>
                    <w:div w:id="2027243786">
                      <w:marLeft w:val="0"/>
                      <w:marRight w:val="0"/>
                      <w:marTop w:val="0"/>
                      <w:marBottom w:val="0"/>
                      <w:divBdr>
                        <w:top w:val="none" w:sz="0" w:space="0" w:color="auto"/>
                        <w:left w:val="none" w:sz="0" w:space="0" w:color="auto"/>
                        <w:bottom w:val="none" w:sz="0" w:space="0" w:color="auto"/>
                        <w:right w:val="none" w:sz="0" w:space="0" w:color="auto"/>
                      </w:divBdr>
                      <w:divsChild>
                        <w:div w:id="269774752">
                          <w:marLeft w:val="0"/>
                          <w:marRight w:val="0"/>
                          <w:marTop w:val="0"/>
                          <w:marBottom w:val="0"/>
                          <w:divBdr>
                            <w:top w:val="none" w:sz="0" w:space="0" w:color="auto"/>
                            <w:left w:val="none" w:sz="0" w:space="0" w:color="auto"/>
                            <w:bottom w:val="none" w:sz="0" w:space="0" w:color="auto"/>
                            <w:right w:val="none" w:sz="0" w:space="0" w:color="auto"/>
                          </w:divBdr>
                          <w:divsChild>
                            <w:div w:id="774062128">
                              <w:marLeft w:val="2070"/>
                              <w:marRight w:val="3960"/>
                              <w:marTop w:val="0"/>
                              <w:marBottom w:val="0"/>
                              <w:divBdr>
                                <w:top w:val="none" w:sz="0" w:space="0" w:color="auto"/>
                                <w:left w:val="none" w:sz="0" w:space="0" w:color="auto"/>
                                <w:bottom w:val="none" w:sz="0" w:space="0" w:color="auto"/>
                                <w:right w:val="none" w:sz="0" w:space="0" w:color="auto"/>
                              </w:divBdr>
                              <w:divsChild>
                                <w:div w:id="925766001">
                                  <w:marLeft w:val="0"/>
                                  <w:marRight w:val="0"/>
                                  <w:marTop w:val="0"/>
                                  <w:marBottom w:val="0"/>
                                  <w:divBdr>
                                    <w:top w:val="none" w:sz="0" w:space="0" w:color="auto"/>
                                    <w:left w:val="none" w:sz="0" w:space="0" w:color="auto"/>
                                    <w:bottom w:val="none" w:sz="0" w:space="0" w:color="auto"/>
                                    <w:right w:val="none" w:sz="0" w:space="0" w:color="auto"/>
                                  </w:divBdr>
                                  <w:divsChild>
                                    <w:div w:id="813835995">
                                      <w:marLeft w:val="0"/>
                                      <w:marRight w:val="0"/>
                                      <w:marTop w:val="0"/>
                                      <w:marBottom w:val="0"/>
                                      <w:divBdr>
                                        <w:top w:val="none" w:sz="0" w:space="0" w:color="auto"/>
                                        <w:left w:val="none" w:sz="0" w:space="0" w:color="auto"/>
                                        <w:bottom w:val="none" w:sz="0" w:space="0" w:color="auto"/>
                                        <w:right w:val="none" w:sz="0" w:space="0" w:color="auto"/>
                                      </w:divBdr>
                                      <w:divsChild>
                                        <w:div w:id="2050181840">
                                          <w:marLeft w:val="0"/>
                                          <w:marRight w:val="0"/>
                                          <w:marTop w:val="0"/>
                                          <w:marBottom w:val="0"/>
                                          <w:divBdr>
                                            <w:top w:val="none" w:sz="0" w:space="0" w:color="auto"/>
                                            <w:left w:val="none" w:sz="0" w:space="0" w:color="auto"/>
                                            <w:bottom w:val="none" w:sz="0" w:space="0" w:color="auto"/>
                                            <w:right w:val="none" w:sz="0" w:space="0" w:color="auto"/>
                                          </w:divBdr>
                                          <w:divsChild>
                                            <w:div w:id="1823692492">
                                              <w:marLeft w:val="0"/>
                                              <w:marRight w:val="0"/>
                                              <w:marTop w:val="90"/>
                                              <w:marBottom w:val="0"/>
                                              <w:divBdr>
                                                <w:top w:val="none" w:sz="0" w:space="0" w:color="auto"/>
                                                <w:left w:val="none" w:sz="0" w:space="0" w:color="auto"/>
                                                <w:bottom w:val="none" w:sz="0" w:space="0" w:color="auto"/>
                                                <w:right w:val="none" w:sz="0" w:space="0" w:color="auto"/>
                                              </w:divBdr>
                                              <w:divsChild>
                                                <w:div w:id="1088232930">
                                                  <w:marLeft w:val="0"/>
                                                  <w:marRight w:val="0"/>
                                                  <w:marTop w:val="0"/>
                                                  <w:marBottom w:val="0"/>
                                                  <w:divBdr>
                                                    <w:top w:val="none" w:sz="0" w:space="0" w:color="auto"/>
                                                    <w:left w:val="none" w:sz="0" w:space="0" w:color="auto"/>
                                                    <w:bottom w:val="none" w:sz="0" w:space="0" w:color="auto"/>
                                                    <w:right w:val="none" w:sz="0" w:space="0" w:color="auto"/>
                                                  </w:divBdr>
                                                  <w:divsChild>
                                                    <w:div w:id="952790315">
                                                      <w:marLeft w:val="0"/>
                                                      <w:marRight w:val="0"/>
                                                      <w:marTop w:val="0"/>
                                                      <w:marBottom w:val="0"/>
                                                      <w:divBdr>
                                                        <w:top w:val="none" w:sz="0" w:space="0" w:color="auto"/>
                                                        <w:left w:val="none" w:sz="0" w:space="0" w:color="auto"/>
                                                        <w:bottom w:val="none" w:sz="0" w:space="0" w:color="auto"/>
                                                        <w:right w:val="none" w:sz="0" w:space="0" w:color="auto"/>
                                                      </w:divBdr>
                                                      <w:divsChild>
                                                        <w:div w:id="1581595203">
                                                          <w:marLeft w:val="0"/>
                                                          <w:marRight w:val="0"/>
                                                          <w:marTop w:val="0"/>
                                                          <w:marBottom w:val="450"/>
                                                          <w:divBdr>
                                                            <w:top w:val="none" w:sz="0" w:space="0" w:color="auto"/>
                                                            <w:left w:val="none" w:sz="0" w:space="0" w:color="auto"/>
                                                            <w:bottom w:val="none" w:sz="0" w:space="0" w:color="auto"/>
                                                            <w:right w:val="none" w:sz="0" w:space="0" w:color="auto"/>
                                                          </w:divBdr>
                                                          <w:divsChild>
                                                            <w:div w:id="1587692771">
                                                              <w:marLeft w:val="0"/>
                                                              <w:marRight w:val="0"/>
                                                              <w:marTop w:val="0"/>
                                                              <w:marBottom w:val="0"/>
                                                              <w:divBdr>
                                                                <w:top w:val="none" w:sz="0" w:space="0" w:color="auto"/>
                                                                <w:left w:val="none" w:sz="0" w:space="0" w:color="auto"/>
                                                                <w:bottom w:val="none" w:sz="0" w:space="0" w:color="auto"/>
                                                                <w:right w:val="none" w:sz="0" w:space="0" w:color="auto"/>
                                                              </w:divBdr>
                                                              <w:divsChild>
                                                                <w:div w:id="203104067">
                                                                  <w:marLeft w:val="0"/>
                                                                  <w:marRight w:val="0"/>
                                                                  <w:marTop w:val="0"/>
                                                                  <w:marBottom w:val="0"/>
                                                                  <w:divBdr>
                                                                    <w:top w:val="none" w:sz="0" w:space="0" w:color="auto"/>
                                                                    <w:left w:val="none" w:sz="0" w:space="0" w:color="auto"/>
                                                                    <w:bottom w:val="none" w:sz="0" w:space="0" w:color="auto"/>
                                                                    <w:right w:val="none" w:sz="0" w:space="0" w:color="auto"/>
                                                                  </w:divBdr>
                                                                  <w:divsChild>
                                                                    <w:div w:id="197819771">
                                                                      <w:marLeft w:val="0"/>
                                                                      <w:marRight w:val="0"/>
                                                                      <w:marTop w:val="0"/>
                                                                      <w:marBottom w:val="0"/>
                                                                      <w:divBdr>
                                                                        <w:top w:val="none" w:sz="0" w:space="0" w:color="auto"/>
                                                                        <w:left w:val="none" w:sz="0" w:space="0" w:color="auto"/>
                                                                        <w:bottom w:val="none" w:sz="0" w:space="0" w:color="auto"/>
                                                                        <w:right w:val="none" w:sz="0" w:space="0" w:color="auto"/>
                                                                      </w:divBdr>
                                                                      <w:divsChild>
                                                                        <w:div w:id="1193104540">
                                                                          <w:marLeft w:val="0"/>
                                                                          <w:marRight w:val="0"/>
                                                                          <w:marTop w:val="0"/>
                                                                          <w:marBottom w:val="0"/>
                                                                          <w:divBdr>
                                                                            <w:top w:val="none" w:sz="0" w:space="0" w:color="auto"/>
                                                                            <w:left w:val="none" w:sz="0" w:space="0" w:color="auto"/>
                                                                            <w:bottom w:val="none" w:sz="0" w:space="0" w:color="auto"/>
                                                                            <w:right w:val="none" w:sz="0" w:space="0" w:color="auto"/>
                                                                          </w:divBdr>
                                                                          <w:divsChild>
                                                                            <w:div w:id="1986271829">
                                                                              <w:marLeft w:val="0"/>
                                                                              <w:marRight w:val="0"/>
                                                                              <w:marTop w:val="0"/>
                                                                              <w:marBottom w:val="0"/>
                                                                              <w:divBdr>
                                                                                <w:top w:val="none" w:sz="0" w:space="0" w:color="auto"/>
                                                                                <w:left w:val="none" w:sz="0" w:space="0" w:color="auto"/>
                                                                                <w:bottom w:val="none" w:sz="0" w:space="0" w:color="auto"/>
                                                                                <w:right w:val="none" w:sz="0" w:space="0" w:color="auto"/>
                                                                              </w:divBdr>
                                                                              <w:divsChild>
                                                                                <w:div w:id="1237088634">
                                                                                  <w:marLeft w:val="0"/>
                                                                                  <w:marRight w:val="0"/>
                                                                                  <w:marTop w:val="0"/>
                                                                                  <w:marBottom w:val="0"/>
                                                                                  <w:divBdr>
                                                                                    <w:top w:val="none" w:sz="0" w:space="0" w:color="auto"/>
                                                                                    <w:left w:val="none" w:sz="0" w:space="0" w:color="auto"/>
                                                                                    <w:bottom w:val="none" w:sz="0" w:space="0" w:color="auto"/>
                                                                                    <w:right w:val="none" w:sz="0" w:space="0" w:color="auto"/>
                                                                                  </w:divBdr>
                                                                                  <w:divsChild>
                                                                                    <w:div w:id="1905140697">
                                                                                      <w:marLeft w:val="0"/>
                                                                                      <w:marRight w:val="0"/>
                                                                                      <w:marTop w:val="0"/>
                                                                                      <w:marBottom w:val="0"/>
                                                                                      <w:divBdr>
                                                                                        <w:top w:val="none" w:sz="0" w:space="0" w:color="auto"/>
                                                                                        <w:left w:val="none" w:sz="0" w:space="0" w:color="auto"/>
                                                                                        <w:bottom w:val="none" w:sz="0" w:space="0" w:color="auto"/>
                                                                                        <w:right w:val="none" w:sz="0" w:space="0" w:color="auto"/>
                                                                                      </w:divBdr>
                                                                                      <w:divsChild>
                                                                                        <w:div w:id="2099714993">
                                                                                          <w:marLeft w:val="0"/>
                                                                                          <w:marRight w:val="0"/>
                                                                                          <w:marTop w:val="0"/>
                                                                                          <w:marBottom w:val="0"/>
                                                                                          <w:divBdr>
                                                                                            <w:top w:val="none" w:sz="0" w:space="0" w:color="auto"/>
                                                                                            <w:left w:val="none" w:sz="0" w:space="0" w:color="auto"/>
                                                                                            <w:bottom w:val="none" w:sz="0" w:space="0" w:color="auto"/>
                                                                                            <w:right w:val="none" w:sz="0" w:space="0" w:color="auto"/>
                                                                                          </w:divBdr>
                                                                                          <w:divsChild>
                                                                                            <w:div w:id="819418958">
                                                                                              <w:marLeft w:val="0"/>
                                                                                              <w:marRight w:val="0"/>
                                                                                              <w:marTop w:val="0"/>
                                                                                              <w:marBottom w:val="0"/>
                                                                                              <w:divBdr>
                                                                                                <w:top w:val="none" w:sz="0" w:space="0" w:color="auto"/>
                                                                                                <w:left w:val="none" w:sz="0" w:space="0" w:color="auto"/>
                                                                                                <w:bottom w:val="none" w:sz="0" w:space="0" w:color="auto"/>
                                                                                                <w:right w:val="none" w:sz="0" w:space="0" w:color="auto"/>
                                                                                              </w:divBdr>
                                                                                              <w:divsChild>
                                                                                                <w:div w:id="583227966">
                                                                                                  <w:marLeft w:val="0"/>
                                                                                                  <w:marRight w:val="0"/>
                                                                                                  <w:marTop w:val="0"/>
                                                                                                  <w:marBottom w:val="0"/>
                                                                                                  <w:divBdr>
                                                                                                    <w:top w:val="none" w:sz="0" w:space="0" w:color="auto"/>
                                                                                                    <w:left w:val="none" w:sz="0" w:space="0" w:color="auto"/>
                                                                                                    <w:bottom w:val="none" w:sz="0" w:space="0" w:color="auto"/>
                                                                                                    <w:right w:val="none" w:sz="0" w:space="0" w:color="auto"/>
                                                                                                  </w:divBdr>
                                                                                                  <w:divsChild>
                                                                                                    <w:div w:id="6119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53251">
      <w:bodyDiv w:val="1"/>
      <w:marLeft w:val="0"/>
      <w:marRight w:val="0"/>
      <w:marTop w:val="0"/>
      <w:marBottom w:val="0"/>
      <w:divBdr>
        <w:top w:val="none" w:sz="0" w:space="0" w:color="auto"/>
        <w:left w:val="none" w:sz="0" w:space="0" w:color="auto"/>
        <w:bottom w:val="none" w:sz="0" w:space="0" w:color="auto"/>
        <w:right w:val="none" w:sz="0" w:space="0" w:color="auto"/>
      </w:divBdr>
    </w:div>
    <w:div w:id="882064087">
      <w:bodyDiv w:val="1"/>
      <w:marLeft w:val="0"/>
      <w:marRight w:val="0"/>
      <w:marTop w:val="0"/>
      <w:marBottom w:val="0"/>
      <w:divBdr>
        <w:top w:val="none" w:sz="0" w:space="0" w:color="auto"/>
        <w:left w:val="none" w:sz="0" w:space="0" w:color="auto"/>
        <w:bottom w:val="none" w:sz="0" w:space="0" w:color="auto"/>
        <w:right w:val="none" w:sz="0" w:space="0" w:color="auto"/>
      </w:divBdr>
    </w:div>
    <w:div w:id="894044260">
      <w:bodyDiv w:val="1"/>
      <w:marLeft w:val="0"/>
      <w:marRight w:val="0"/>
      <w:marTop w:val="0"/>
      <w:marBottom w:val="0"/>
      <w:divBdr>
        <w:top w:val="none" w:sz="0" w:space="0" w:color="auto"/>
        <w:left w:val="none" w:sz="0" w:space="0" w:color="auto"/>
        <w:bottom w:val="none" w:sz="0" w:space="0" w:color="auto"/>
        <w:right w:val="none" w:sz="0" w:space="0" w:color="auto"/>
      </w:divBdr>
    </w:div>
    <w:div w:id="902760801">
      <w:bodyDiv w:val="1"/>
      <w:marLeft w:val="0"/>
      <w:marRight w:val="0"/>
      <w:marTop w:val="0"/>
      <w:marBottom w:val="0"/>
      <w:divBdr>
        <w:top w:val="none" w:sz="0" w:space="0" w:color="auto"/>
        <w:left w:val="none" w:sz="0" w:space="0" w:color="auto"/>
        <w:bottom w:val="none" w:sz="0" w:space="0" w:color="auto"/>
        <w:right w:val="none" w:sz="0" w:space="0" w:color="auto"/>
      </w:divBdr>
      <w:divsChild>
        <w:div w:id="1897889306">
          <w:marLeft w:val="0"/>
          <w:marRight w:val="0"/>
          <w:marTop w:val="0"/>
          <w:marBottom w:val="0"/>
          <w:divBdr>
            <w:top w:val="none" w:sz="0" w:space="0" w:color="auto"/>
            <w:left w:val="none" w:sz="0" w:space="0" w:color="auto"/>
            <w:bottom w:val="none" w:sz="0" w:space="0" w:color="auto"/>
            <w:right w:val="none" w:sz="0" w:space="0" w:color="auto"/>
          </w:divBdr>
        </w:div>
        <w:div w:id="784546935">
          <w:marLeft w:val="0"/>
          <w:marRight w:val="0"/>
          <w:marTop w:val="0"/>
          <w:marBottom w:val="0"/>
          <w:divBdr>
            <w:top w:val="none" w:sz="0" w:space="0" w:color="auto"/>
            <w:left w:val="none" w:sz="0" w:space="0" w:color="auto"/>
            <w:bottom w:val="none" w:sz="0" w:space="0" w:color="auto"/>
            <w:right w:val="none" w:sz="0" w:space="0" w:color="auto"/>
          </w:divBdr>
        </w:div>
        <w:div w:id="1066076025">
          <w:marLeft w:val="0"/>
          <w:marRight w:val="0"/>
          <w:marTop w:val="0"/>
          <w:marBottom w:val="0"/>
          <w:divBdr>
            <w:top w:val="none" w:sz="0" w:space="0" w:color="auto"/>
            <w:left w:val="none" w:sz="0" w:space="0" w:color="auto"/>
            <w:bottom w:val="none" w:sz="0" w:space="0" w:color="auto"/>
            <w:right w:val="none" w:sz="0" w:space="0" w:color="auto"/>
          </w:divBdr>
        </w:div>
      </w:divsChild>
    </w:div>
    <w:div w:id="921527621">
      <w:bodyDiv w:val="1"/>
      <w:marLeft w:val="0"/>
      <w:marRight w:val="0"/>
      <w:marTop w:val="0"/>
      <w:marBottom w:val="0"/>
      <w:divBdr>
        <w:top w:val="none" w:sz="0" w:space="0" w:color="auto"/>
        <w:left w:val="none" w:sz="0" w:space="0" w:color="auto"/>
        <w:bottom w:val="none" w:sz="0" w:space="0" w:color="auto"/>
        <w:right w:val="none" w:sz="0" w:space="0" w:color="auto"/>
      </w:divBdr>
      <w:divsChild>
        <w:div w:id="108013952">
          <w:marLeft w:val="0"/>
          <w:marRight w:val="0"/>
          <w:marTop w:val="0"/>
          <w:marBottom w:val="0"/>
          <w:divBdr>
            <w:top w:val="none" w:sz="0" w:space="0" w:color="auto"/>
            <w:left w:val="none" w:sz="0" w:space="0" w:color="auto"/>
            <w:bottom w:val="none" w:sz="0" w:space="0" w:color="auto"/>
            <w:right w:val="none" w:sz="0" w:space="0" w:color="auto"/>
          </w:divBdr>
        </w:div>
        <w:div w:id="941381676">
          <w:marLeft w:val="0"/>
          <w:marRight w:val="0"/>
          <w:marTop w:val="0"/>
          <w:marBottom w:val="0"/>
          <w:divBdr>
            <w:top w:val="none" w:sz="0" w:space="0" w:color="auto"/>
            <w:left w:val="none" w:sz="0" w:space="0" w:color="auto"/>
            <w:bottom w:val="none" w:sz="0" w:space="0" w:color="auto"/>
            <w:right w:val="none" w:sz="0" w:space="0" w:color="auto"/>
          </w:divBdr>
        </w:div>
      </w:divsChild>
    </w:div>
    <w:div w:id="980767864">
      <w:bodyDiv w:val="1"/>
      <w:marLeft w:val="0"/>
      <w:marRight w:val="0"/>
      <w:marTop w:val="0"/>
      <w:marBottom w:val="0"/>
      <w:divBdr>
        <w:top w:val="none" w:sz="0" w:space="0" w:color="auto"/>
        <w:left w:val="none" w:sz="0" w:space="0" w:color="auto"/>
        <w:bottom w:val="none" w:sz="0" w:space="0" w:color="auto"/>
        <w:right w:val="none" w:sz="0" w:space="0" w:color="auto"/>
      </w:divBdr>
      <w:divsChild>
        <w:div w:id="62144798">
          <w:marLeft w:val="0"/>
          <w:marRight w:val="0"/>
          <w:marTop w:val="0"/>
          <w:marBottom w:val="0"/>
          <w:divBdr>
            <w:top w:val="none" w:sz="0" w:space="0" w:color="auto"/>
            <w:left w:val="none" w:sz="0" w:space="0" w:color="auto"/>
            <w:bottom w:val="none" w:sz="0" w:space="0" w:color="auto"/>
            <w:right w:val="none" w:sz="0" w:space="0" w:color="auto"/>
          </w:divBdr>
        </w:div>
        <w:div w:id="999314029">
          <w:marLeft w:val="0"/>
          <w:marRight w:val="0"/>
          <w:marTop w:val="0"/>
          <w:marBottom w:val="0"/>
          <w:divBdr>
            <w:top w:val="none" w:sz="0" w:space="0" w:color="auto"/>
            <w:left w:val="none" w:sz="0" w:space="0" w:color="auto"/>
            <w:bottom w:val="none" w:sz="0" w:space="0" w:color="auto"/>
            <w:right w:val="none" w:sz="0" w:space="0" w:color="auto"/>
          </w:divBdr>
        </w:div>
      </w:divsChild>
    </w:div>
    <w:div w:id="1013991867">
      <w:bodyDiv w:val="1"/>
      <w:marLeft w:val="0"/>
      <w:marRight w:val="0"/>
      <w:marTop w:val="0"/>
      <w:marBottom w:val="0"/>
      <w:divBdr>
        <w:top w:val="none" w:sz="0" w:space="0" w:color="auto"/>
        <w:left w:val="none" w:sz="0" w:space="0" w:color="auto"/>
        <w:bottom w:val="none" w:sz="0" w:space="0" w:color="auto"/>
        <w:right w:val="none" w:sz="0" w:space="0" w:color="auto"/>
      </w:divBdr>
      <w:divsChild>
        <w:div w:id="1252592926">
          <w:marLeft w:val="0"/>
          <w:marRight w:val="0"/>
          <w:marTop w:val="0"/>
          <w:marBottom w:val="0"/>
          <w:divBdr>
            <w:top w:val="none" w:sz="0" w:space="0" w:color="auto"/>
            <w:left w:val="none" w:sz="0" w:space="0" w:color="auto"/>
            <w:bottom w:val="none" w:sz="0" w:space="0" w:color="auto"/>
            <w:right w:val="none" w:sz="0" w:space="0" w:color="auto"/>
          </w:divBdr>
        </w:div>
        <w:div w:id="1412699634">
          <w:marLeft w:val="0"/>
          <w:marRight w:val="0"/>
          <w:marTop w:val="0"/>
          <w:marBottom w:val="0"/>
          <w:divBdr>
            <w:top w:val="none" w:sz="0" w:space="0" w:color="auto"/>
            <w:left w:val="none" w:sz="0" w:space="0" w:color="auto"/>
            <w:bottom w:val="none" w:sz="0" w:space="0" w:color="auto"/>
            <w:right w:val="none" w:sz="0" w:space="0" w:color="auto"/>
          </w:divBdr>
        </w:div>
        <w:div w:id="2123381732">
          <w:marLeft w:val="0"/>
          <w:marRight w:val="0"/>
          <w:marTop w:val="0"/>
          <w:marBottom w:val="0"/>
          <w:divBdr>
            <w:top w:val="none" w:sz="0" w:space="0" w:color="auto"/>
            <w:left w:val="none" w:sz="0" w:space="0" w:color="auto"/>
            <w:bottom w:val="none" w:sz="0" w:space="0" w:color="auto"/>
            <w:right w:val="none" w:sz="0" w:space="0" w:color="auto"/>
          </w:divBdr>
        </w:div>
      </w:divsChild>
    </w:div>
    <w:div w:id="1083915183">
      <w:bodyDiv w:val="1"/>
      <w:marLeft w:val="0"/>
      <w:marRight w:val="0"/>
      <w:marTop w:val="0"/>
      <w:marBottom w:val="0"/>
      <w:divBdr>
        <w:top w:val="none" w:sz="0" w:space="0" w:color="auto"/>
        <w:left w:val="none" w:sz="0" w:space="0" w:color="auto"/>
        <w:bottom w:val="none" w:sz="0" w:space="0" w:color="auto"/>
        <w:right w:val="none" w:sz="0" w:space="0" w:color="auto"/>
      </w:divBdr>
    </w:div>
    <w:div w:id="1085885288">
      <w:bodyDiv w:val="1"/>
      <w:marLeft w:val="0"/>
      <w:marRight w:val="0"/>
      <w:marTop w:val="0"/>
      <w:marBottom w:val="0"/>
      <w:divBdr>
        <w:top w:val="none" w:sz="0" w:space="0" w:color="auto"/>
        <w:left w:val="none" w:sz="0" w:space="0" w:color="auto"/>
        <w:bottom w:val="none" w:sz="0" w:space="0" w:color="auto"/>
        <w:right w:val="none" w:sz="0" w:space="0" w:color="auto"/>
      </w:divBdr>
      <w:divsChild>
        <w:div w:id="1071854901">
          <w:marLeft w:val="0"/>
          <w:marRight w:val="0"/>
          <w:marTop w:val="0"/>
          <w:marBottom w:val="0"/>
          <w:divBdr>
            <w:top w:val="none" w:sz="0" w:space="0" w:color="auto"/>
            <w:left w:val="none" w:sz="0" w:space="0" w:color="auto"/>
            <w:bottom w:val="none" w:sz="0" w:space="0" w:color="auto"/>
            <w:right w:val="none" w:sz="0" w:space="0" w:color="auto"/>
          </w:divBdr>
          <w:divsChild>
            <w:div w:id="1172062301">
              <w:marLeft w:val="0"/>
              <w:marRight w:val="0"/>
              <w:marTop w:val="0"/>
              <w:marBottom w:val="0"/>
              <w:divBdr>
                <w:top w:val="none" w:sz="0" w:space="0" w:color="auto"/>
                <w:left w:val="none" w:sz="0" w:space="0" w:color="auto"/>
                <w:bottom w:val="none" w:sz="0" w:space="0" w:color="auto"/>
                <w:right w:val="none" w:sz="0" w:space="0" w:color="auto"/>
              </w:divBdr>
              <w:divsChild>
                <w:div w:id="1093666485">
                  <w:marLeft w:val="0"/>
                  <w:marRight w:val="0"/>
                  <w:marTop w:val="0"/>
                  <w:marBottom w:val="0"/>
                  <w:divBdr>
                    <w:top w:val="none" w:sz="0" w:space="0" w:color="auto"/>
                    <w:left w:val="none" w:sz="0" w:space="0" w:color="auto"/>
                    <w:bottom w:val="none" w:sz="0" w:space="0" w:color="auto"/>
                    <w:right w:val="none" w:sz="0" w:space="0" w:color="auto"/>
                  </w:divBdr>
                  <w:divsChild>
                    <w:div w:id="336662798">
                      <w:marLeft w:val="0"/>
                      <w:marRight w:val="0"/>
                      <w:marTop w:val="0"/>
                      <w:marBottom w:val="0"/>
                      <w:divBdr>
                        <w:top w:val="none" w:sz="0" w:space="0" w:color="auto"/>
                        <w:left w:val="none" w:sz="0" w:space="0" w:color="auto"/>
                        <w:bottom w:val="none" w:sz="0" w:space="0" w:color="auto"/>
                        <w:right w:val="none" w:sz="0" w:space="0" w:color="auto"/>
                      </w:divBdr>
                      <w:divsChild>
                        <w:div w:id="1659840325">
                          <w:marLeft w:val="0"/>
                          <w:marRight w:val="0"/>
                          <w:marTop w:val="0"/>
                          <w:marBottom w:val="0"/>
                          <w:divBdr>
                            <w:top w:val="none" w:sz="0" w:space="0" w:color="auto"/>
                            <w:left w:val="none" w:sz="0" w:space="0" w:color="auto"/>
                            <w:bottom w:val="none" w:sz="0" w:space="0" w:color="auto"/>
                            <w:right w:val="none" w:sz="0" w:space="0" w:color="auto"/>
                          </w:divBdr>
                          <w:divsChild>
                            <w:div w:id="1622491428">
                              <w:marLeft w:val="0"/>
                              <w:marRight w:val="0"/>
                              <w:marTop w:val="0"/>
                              <w:marBottom w:val="0"/>
                              <w:divBdr>
                                <w:top w:val="none" w:sz="0" w:space="0" w:color="auto"/>
                                <w:left w:val="none" w:sz="0" w:space="0" w:color="auto"/>
                                <w:bottom w:val="none" w:sz="0" w:space="0" w:color="auto"/>
                                <w:right w:val="none" w:sz="0" w:space="0" w:color="auto"/>
                              </w:divBdr>
                            </w:div>
                            <w:div w:id="1042051029">
                              <w:marLeft w:val="0"/>
                              <w:marRight w:val="0"/>
                              <w:marTop w:val="0"/>
                              <w:marBottom w:val="0"/>
                              <w:divBdr>
                                <w:top w:val="none" w:sz="0" w:space="0" w:color="auto"/>
                                <w:left w:val="none" w:sz="0" w:space="0" w:color="auto"/>
                                <w:bottom w:val="none" w:sz="0" w:space="0" w:color="auto"/>
                                <w:right w:val="none" w:sz="0" w:space="0" w:color="auto"/>
                              </w:divBdr>
                              <w:divsChild>
                                <w:div w:id="1736004962">
                                  <w:marLeft w:val="0"/>
                                  <w:marRight w:val="0"/>
                                  <w:marTop w:val="0"/>
                                  <w:marBottom w:val="0"/>
                                  <w:divBdr>
                                    <w:top w:val="none" w:sz="0" w:space="0" w:color="auto"/>
                                    <w:left w:val="none" w:sz="0" w:space="0" w:color="auto"/>
                                    <w:bottom w:val="none" w:sz="0" w:space="0" w:color="auto"/>
                                    <w:right w:val="none" w:sz="0" w:space="0" w:color="auto"/>
                                  </w:divBdr>
                                  <w:divsChild>
                                    <w:div w:id="703869514">
                                      <w:marLeft w:val="0"/>
                                      <w:marRight w:val="0"/>
                                      <w:marTop w:val="0"/>
                                      <w:marBottom w:val="0"/>
                                      <w:divBdr>
                                        <w:top w:val="none" w:sz="0" w:space="0" w:color="auto"/>
                                        <w:left w:val="none" w:sz="0" w:space="0" w:color="auto"/>
                                        <w:bottom w:val="none" w:sz="0" w:space="0" w:color="auto"/>
                                        <w:right w:val="none" w:sz="0" w:space="0" w:color="auto"/>
                                      </w:divBdr>
                                      <w:divsChild>
                                        <w:div w:id="597299775">
                                          <w:marLeft w:val="0"/>
                                          <w:marRight w:val="0"/>
                                          <w:marTop w:val="0"/>
                                          <w:marBottom w:val="0"/>
                                          <w:divBdr>
                                            <w:top w:val="none" w:sz="0" w:space="0" w:color="auto"/>
                                            <w:left w:val="none" w:sz="0" w:space="0" w:color="auto"/>
                                            <w:bottom w:val="none" w:sz="0" w:space="0" w:color="auto"/>
                                            <w:right w:val="none" w:sz="0" w:space="0" w:color="auto"/>
                                          </w:divBdr>
                                        </w:div>
                                        <w:div w:id="382682255">
                                          <w:marLeft w:val="0"/>
                                          <w:marRight w:val="0"/>
                                          <w:marTop w:val="0"/>
                                          <w:marBottom w:val="0"/>
                                          <w:divBdr>
                                            <w:top w:val="none" w:sz="0" w:space="0" w:color="auto"/>
                                            <w:left w:val="none" w:sz="0" w:space="0" w:color="auto"/>
                                            <w:bottom w:val="none" w:sz="0" w:space="0" w:color="auto"/>
                                            <w:right w:val="none" w:sz="0" w:space="0" w:color="auto"/>
                                          </w:divBdr>
                                        </w:div>
                                        <w:div w:id="10989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93575">
      <w:bodyDiv w:val="1"/>
      <w:marLeft w:val="0"/>
      <w:marRight w:val="0"/>
      <w:marTop w:val="0"/>
      <w:marBottom w:val="0"/>
      <w:divBdr>
        <w:top w:val="none" w:sz="0" w:space="0" w:color="auto"/>
        <w:left w:val="none" w:sz="0" w:space="0" w:color="auto"/>
        <w:bottom w:val="none" w:sz="0" w:space="0" w:color="auto"/>
        <w:right w:val="none" w:sz="0" w:space="0" w:color="auto"/>
      </w:divBdr>
      <w:divsChild>
        <w:div w:id="148599840">
          <w:marLeft w:val="0"/>
          <w:marRight w:val="0"/>
          <w:marTop w:val="0"/>
          <w:marBottom w:val="0"/>
          <w:divBdr>
            <w:top w:val="none" w:sz="0" w:space="0" w:color="auto"/>
            <w:left w:val="none" w:sz="0" w:space="0" w:color="auto"/>
            <w:bottom w:val="none" w:sz="0" w:space="0" w:color="auto"/>
            <w:right w:val="none" w:sz="0" w:space="0" w:color="auto"/>
          </w:divBdr>
          <w:divsChild>
            <w:div w:id="878585432">
              <w:marLeft w:val="0"/>
              <w:marRight w:val="0"/>
              <w:marTop w:val="0"/>
              <w:marBottom w:val="0"/>
              <w:divBdr>
                <w:top w:val="none" w:sz="0" w:space="0" w:color="auto"/>
                <w:left w:val="none" w:sz="0" w:space="0" w:color="auto"/>
                <w:bottom w:val="none" w:sz="0" w:space="0" w:color="auto"/>
                <w:right w:val="none" w:sz="0" w:space="0" w:color="auto"/>
              </w:divBdr>
            </w:div>
          </w:divsChild>
        </w:div>
        <w:div w:id="1712416023">
          <w:marLeft w:val="0"/>
          <w:marRight w:val="0"/>
          <w:marTop w:val="0"/>
          <w:marBottom w:val="150"/>
          <w:divBdr>
            <w:top w:val="none" w:sz="0" w:space="0" w:color="auto"/>
            <w:left w:val="none" w:sz="0" w:space="0" w:color="auto"/>
            <w:bottom w:val="none" w:sz="0" w:space="0" w:color="auto"/>
            <w:right w:val="none" w:sz="0" w:space="0" w:color="auto"/>
          </w:divBdr>
          <w:divsChild>
            <w:div w:id="391537263">
              <w:marLeft w:val="0"/>
              <w:marRight w:val="0"/>
              <w:marTop w:val="0"/>
              <w:marBottom w:val="0"/>
              <w:divBdr>
                <w:top w:val="none" w:sz="0" w:space="0" w:color="auto"/>
                <w:left w:val="none" w:sz="0" w:space="0" w:color="auto"/>
                <w:bottom w:val="none" w:sz="0" w:space="0" w:color="auto"/>
                <w:right w:val="none" w:sz="0" w:space="0" w:color="auto"/>
              </w:divBdr>
              <w:divsChild>
                <w:div w:id="2135444726">
                  <w:marLeft w:val="0"/>
                  <w:marRight w:val="0"/>
                  <w:marTop w:val="0"/>
                  <w:marBottom w:val="0"/>
                  <w:divBdr>
                    <w:top w:val="none" w:sz="0" w:space="0" w:color="auto"/>
                    <w:left w:val="none" w:sz="0" w:space="0" w:color="auto"/>
                    <w:bottom w:val="none" w:sz="0" w:space="0" w:color="auto"/>
                    <w:right w:val="none" w:sz="0" w:space="0" w:color="auto"/>
                  </w:divBdr>
                  <w:divsChild>
                    <w:div w:id="4130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10968">
      <w:bodyDiv w:val="1"/>
      <w:marLeft w:val="0"/>
      <w:marRight w:val="0"/>
      <w:marTop w:val="0"/>
      <w:marBottom w:val="0"/>
      <w:divBdr>
        <w:top w:val="none" w:sz="0" w:space="0" w:color="auto"/>
        <w:left w:val="none" w:sz="0" w:space="0" w:color="auto"/>
        <w:bottom w:val="none" w:sz="0" w:space="0" w:color="auto"/>
        <w:right w:val="none" w:sz="0" w:space="0" w:color="auto"/>
      </w:divBdr>
    </w:div>
    <w:div w:id="1355499979">
      <w:bodyDiv w:val="1"/>
      <w:marLeft w:val="0"/>
      <w:marRight w:val="0"/>
      <w:marTop w:val="0"/>
      <w:marBottom w:val="0"/>
      <w:divBdr>
        <w:top w:val="none" w:sz="0" w:space="0" w:color="auto"/>
        <w:left w:val="none" w:sz="0" w:space="0" w:color="auto"/>
        <w:bottom w:val="none" w:sz="0" w:space="0" w:color="auto"/>
        <w:right w:val="none" w:sz="0" w:space="0" w:color="auto"/>
      </w:divBdr>
      <w:divsChild>
        <w:div w:id="823014656">
          <w:marLeft w:val="0"/>
          <w:marRight w:val="0"/>
          <w:marTop w:val="0"/>
          <w:marBottom w:val="0"/>
          <w:divBdr>
            <w:top w:val="none" w:sz="0" w:space="0" w:color="auto"/>
            <w:left w:val="none" w:sz="0" w:space="0" w:color="auto"/>
            <w:bottom w:val="none" w:sz="0" w:space="0" w:color="auto"/>
            <w:right w:val="none" w:sz="0" w:space="0" w:color="auto"/>
          </w:divBdr>
          <w:divsChild>
            <w:div w:id="75715581">
              <w:marLeft w:val="0"/>
              <w:marRight w:val="0"/>
              <w:marTop w:val="0"/>
              <w:marBottom w:val="0"/>
              <w:divBdr>
                <w:top w:val="none" w:sz="0" w:space="0" w:color="auto"/>
                <w:left w:val="none" w:sz="0" w:space="0" w:color="auto"/>
                <w:bottom w:val="none" w:sz="0" w:space="0" w:color="auto"/>
                <w:right w:val="none" w:sz="0" w:space="0" w:color="auto"/>
              </w:divBdr>
              <w:divsChild>
                <w:div w:id="1317106509">
                  <w:marLeft w:val="0"/>
                  <w:marRight w:val="0"/>
                  <w:marTop w:val="0"/>
                  <w:marBottom w:val="0"/>
                  <w:divBdr>
                    <w:top w:val="none" w:sz="0" w:space="0" w:color="auto"/>
                    <w:left w:val="none" w:sz="0" w:space="0" w:color="auto"/>
                    <w:bottom w:val="none" w:sz="0" w:space="0" w:color="auto"/>
                    <w:right w:val="none" w:sz="0" w:space="0" w:color="auto"/>
                  </w:divBdr>
                  <w:divsChild>
                    <w:div w:id="17373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04155">
      <w:bodyDiv w:val="1"/>
      <w:marLeft w:val="0"/>
      <w:marRight w:val="0"/>
      <w:marTop w:val="0"/>
      <w:marBottom w:val="0"/>
      <w:divBdr>
        <w:top w:val="none" w:sz="0" w:space="0" w:color="auto"/>
        <w:left w:val="none" w:sz="0" w:space="0" w:color="auto"/>
        <w:bottom w:val="none" w:sz="0" w:space="0" w:color="auto"/>
        <w:right w:val="none" w:sz="0" w:space="0" w:color="auto"/>
      </w:divBdr>
    </w:div>
    <w:div w:id="1385566683">
      <w:bodyDiv w:val="1"/>
      <w:marLeft w:val="0"/>
      <w:marRight w:val="0"/>
      <w:marTop w:val="0"/>
      <w:marBottom w:val="0"/>
      <w:divBdr>
        <w:top w:val="none" w:sz="0" w:space="0" w:color="auto"/>
        <w:left w:val="none" w:sz="0" w:space="0" w:color="auto"/>
        <w:bottom w:val="none" w:sz="0" w:space="0" w:color="auto"/>
        <w:right w:val="none" w:sz="0" w:space="0" w:color="auto"/>
      </w:divBdr>
    </w:div>
    <w:div w:id="1491562475">
      <w:bodyDiv w:val="1"/>
      <w:marLeft w:val="0"/>
      <w:marRight w:val="0"/>
      <w:marTop w:val="0"/>
      <w:marBottom w:val="0"/>
      <w:divBdr>
        <w:top w:val="none" w:sz="0" w:space="0" w:color="auto"/>
        <w:left w:val="none" w:sz="0" w:space="0" w:color="auto"/>
        <w:bottom w:val="none" w:sz="0" w:space="0" w:color="auto"/>
        <w:right w:val="none" w:sz="0" w:space="0" w:color="auto"/>
      </w:divBdr>
      <w:divsChild>
        <w:div w:id="2076396628">
          <w:marLeft w:val="0"/>
          <w:marRight w:val="0"/>
          <w:marTop w:val="0"/>
          <w:marBottom w:val="0"/>
          <w:divBdr>
            <w:top w:val="none" w:sz="0" w:space="0" w:color="auto"/>
            <w:left w:val="none" w:sz="0" w:space="0" w:color="auto"/>
            <w:bottom w:val="none" w:sz="0" w:space="0" w:color="auto"/>
            <w:right w:val="none" w:sz="0" w:space="0" w:color="auto"/>
          </w:divBdr>
          <w:divsChild>
            <w:div w:id="9963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1231">
      <w:bodyDiv w:val="1"/>
      <w:marLeft w:val="0"/>
      <w:marRight w:val="0"/>
      <w:marTop w:val="0"/>
      <w:marBottom w:val="0"/>
      <w:divBdr>
        <w:top w:val="none" w:sz="0" w:space="0" w:color="auto"/>
        <w:left w:val="none" w:sz="0" w:space="0" w:color="auto"/>
        <w:bottom w:val="none" w:sz="0" w:space="0" w:color="auto"/>
        <w:right w:val="none" w:sz="0" w:space="0" w:color="auto"/>
      </w:divBdr>
    </w:div>
    <w:div w:id="1540164549">
      <w:bodyDiv w:val="1"/>
      <w:marLeft w:val="0"/>
      <w:marRight w:val="0"/>
      <w:marTop w:val="0"/>
      <w:marBottom w:val="0"/>
      <w:divBdr>
        <w:top w:val="none" w:sz="0" w:space="0" w:color="auto"/>
        <w:left w:val="none" w:sz="0" w:space="0" w:color="auto"/>
        <w:bottom w:val="none" w:sz="0" w:space="0" w:color="auto"/>
        <w:right w:val="none" w:sz="0" w:space="0" w:color="auto"/>
      </w:divBdr>
      <w:divsChild>
        <w:div w:id="1496383702">
          <w:marLeft w:val="0"/>
          <w:marRight w:val="0"/>
          <w:marTop w:val="0"/>
          <w:marBottom w:val="0"/>
          <w:divBdr>
            <w:top w:val="none" w:sz="0" w:space="0" w:color="auto"/>
            <w:left w:val="none" w:sz="0" w:space="0" w:color="auto"/>
            <w:bottom w:val="none" w:sz="0" w:space="0" w:color="auto"/>
            <w:right w:val="none" w:sz="0" w:space="0" w:color="auto"/>
          </w:divBdr>
        </w:div>
        <w:div w:id="305933307">
          <w:marLeft w:val="0"/>
          <w:marRight w:val="0"/>
          <w:marTop w:val="0"/>
          <w:marBottom w:val="0"/>
          <w:divBdr>
            <w:top w:val="none" w:sz="0" w:space="0" w:color="auto"/>
            <w:left w:val="none" w:sz="0" w:space="0" w:color="auto"/>
            <w:bottom w:val="none" w:sz="0" w:space="0" w:color="auto"/>
            <w:right w:val="none" w:sz="0" w:space="0" w:color="auto"/>
          </w:divBdr>
        </w:div>
      </w:divsChild>
    </w:div>
    <w:div w:id="1666473394">
      <w:bodyDiv w:val="1"/>
      <w:marLeft w:val="0"/>
      <w:marRight w:val="0"/>
      <w:marTop w:val="0"/>
      <w:marBottom w:val="0"/>
      <w:divBdr>
        <w:top w:val="none" w:sz="0" w:space="0" w:color="auto"/>
        <w:left w:val="none" w:sz="0" w:space="0" w:color="auto"/>
        <w:bottom w:val="none" w:sz="0" w:space="0" w:color="auto"/>
        <w:right w:val="none" w:sz="0" w:space="0" w:color="auto"/>
      </w:divBdr>
    </w:div>
    <w:div w:id="1864131051">
      <w:bodyDiv w:val="1"/>
      <w:marLeft w:val="0"/>
      <w:marRight w:val="0"/>
      <w:marTop w:val="0"/>
      <w:marBottom w:val="0"/>
      <w:divBdr>
        <w:top w:val="none" w:sz="0" w:space="0" w:color="auto"/>
        <w:left w:val="none" w:sz="0" w:space="0" w:color="auto"/>
        <w:bottom w:val="none" w:sz="0" w:space="0" w:color="auto"/>
        <w:right w:val="none" w:sz="0" w:space="0" w:color="auto"/>
      </w:divBdr>
      <w:divsChild>
        <w:div w:id="1147667312">
          <w:marLeft w:val="0"/>
          <w:marRight w:val="0"/>
          <w:marTop w:val="0"/>
          <w:marBottom w:val="0"/>
          <w:divBdr>
            <w:top w:val="none" w:sz="0" w:space="0" w:color="auto"/>
            <w:left w:val="none" w:sz="0" w:space="0" w:color="auto"/>
            <w:bottom w:val="none" w:sz="0" w:space="0" w:color="auto"/>
            <w:right w:val="none" w:sz="0" w:space="0" w:color="auto"/>
          </w:divBdr>
          <w:divsChild>
            <w:div w:id="1137063768">
              <w:marLeft w:val="0"/>
              <w:marRight w:val="0"/>
              <w:marTop w:val="0"/>
              <w:marBottom w:val="0"/>
              <w:divBdr>
                <w:top w:val="none" w:sz="0" w:space="0" w:color="auto"/>
                <w:left w:val="none" w:sz="0" w:space="0" w:color="auto"/>
                <w:bottom w:val="none" w:sz="0" w:space="0" w:color="auto"/>
                <w:right w:val="none" w:sz="0" w:space="0" w:color="auto"/>
              </w:divBdr>
              <w:divsChild>
                <w:div w:id="291788077">
                  <w:marLeft w:val="0"/>
                  <w:marRight w:val="0"/>
                  <w:marTop w:val="0"/>
                  <w:marBottom w:val="0"/>
                  <w:divBdr>
                    <w:top w:val="none" w:sz="0" w:space="0" w:color="auto"/>
                    <w:left w:val="none" w:sz="0" w:space="0" w:color="auto"/>
                    <w:bottom w:val="none" w:sz="0" w:space="0" w:color="auto"/>
                    <w:right w:val="none" w:sz="0" w:space="0" w:color="auto"/>
                  </w:divBdr>
                  <w:divsChild>
                    <w:div w:id="1306548427">
                      <w:marLeft w:val="0"/>
                      <w:marRight w:val="0"/>
                      <w:marTop w:val="0"/>
                      <w:marBottom w:val="0"/>
                      <w:divBdr>
                        <w:top w:val="none" w:sz="0" w:space="0" w:color="auto"/>
                        <w:left w:val="none" w:sz="0" w:space="0" w:color="auto"/>
                        <w:bottom w:val="none" w:sz="0" w:space="0" w:color="auto"/>
                        <w:right w:val="none" w:sz="0" w:space="0" w:color="auto"/>
                      </w:divBdr>
                      <w:divsChild>
                        <w:div w:id="1135180243">
                          <w:marLeft w:val="0"/>
                          <w:marRight w:val="0"/>
                          <w:marTop w:val="0"/>
                          <w:marBottom w:val="0"/>
                          <w:divBdr>
                            <w:top w:val="none" w:sz="0" w:space="0" w:color="auto"/>
                            <w:left w:val="none" w:sz="0" w:space="0" w:color="auto"/>
                            <w:bottom w:val="none" w:sz="0" w:space="0" w:color="auto"/>
                            <w:right w:val="none" w:sz="0" w:space="0" w:color="auto"/>
                          </w:divBdr>
                          <w:divsChild>
                            <w:div w:id="1038622106">
                              <w:marLeft w:val="0"/>
                              <w:marRight w:val="0"/>
                              <w:marTop w:val="0"/>
                              <w:marBottom w:val="0"/>
                              <w:divBdr>
                                <w:top w:val="none" w:sz="0" w:space="0" w:color="auto"/>
                                <w:left w:val="none" w:sz="0" w:space="0" w:color="auto"/>
                                <w:bottom w:val="none" w:sz="0" w:space="0" w:color="auto"/>
                                <w:right w:val="none" w:sz="0" w:space="0" w:color="auto"/>
                              </w:divBdr>
                            </w:div>
                            <w:div w:id="8975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41728">
      <w:bodyDiv w:val="1"/>
      <w:marLeft w:val="0"/>
      <w:marRight w:val="0"/>
      <w:marTop w:val="0"/>
      <w:marBottom w:val="0"/>
      <w:divBdr>
        <w:top w:val="none" w:sz="0" w:space="0" w:color="auto"/>
        <w:left w:val="none" w:sz="0" w:space="0" w:color="auto"/>
        <w:bottom w:val="none" w:sz="0" w:space="0" w:color="auto"/>
        <w:right w:val="none" w:sz="0" w:space="0" w:color="auto"/>
      </w:divBdr>
      <w:divsChild>
        <w:div w:id="116921166">
          <w:marLeft w:val="0"/>
          <w:marRight w:val="0"/>
          <w:marTop w:val="0"/>
          <w:marBottom w:val="0"/>
          <w:divBdr>
            <w:top w:val="none" w:sz="0" w:space="0" w:color="auto"/>
            <w:left w:val="none" w:sz="0" w:space="0" w:color="auto"/>
            <w:bottom w:val="none" w:sz="0" w:space="0" w:color="auto"/>
            <w:right w:val="none" w:sz="0" w:space="0" w:color="auto"/>
          </w:divBdr>
        </w:div>
        <w:div w:id="433325882">
          <w:marLeft w:val="0"/>
          <w:marRight w:val="0"/>
          <w:marTop w:val="0"/>
          <w:marBottom w:val="0"/>
          <w:divBdr>
            <w:top w:val="none" w:sz="0" w:space="0" w:color="auto"/>
            <w:left w:val="none" w:sz="0" w:space="0" w:color="auto"/>
            <w:bottom w:val="none" w:sz="0" w:space="0" w:color="auto"/>
            <w:right w:val="none" w:sz="0" w:space="0" w:color="auto"/>
          </w:divBdr>
        </w:div>
        <w:div w:id="900747933">
          <w:marLeft w:val="0"/>
          <w:marRight w:val="0"/>
          <w:marTop w:val="0"/>
          <w:marBottom w:val="0"/>
          <w:divBdr>
            <w:top w:val="none" w:sz="0" w:space="0" w:color="auto"/>
            <w:left w:val="none" w:sz="0" w:space="0" w:color="auto"/>
            <w:bottom w:val="none" w:sz="0" w:space="0" w:color="auto"/>
            <w:right w:val="none" w:sz="0" w:space="0" w:color="auto"/>
          </w:divBdr>
        </w:div>
      </w:divsChild>
    </w:div>
    <w:div w:id="1919166436">
      <w:bodyDiv w:val="1"/>
      <w:marLeft w:val="0"/>
      <w:marRight w:val="0"/>
      <w:marTop w:val="0"/>
      <w:marBottom w:val="0"/>
      <w:divBdr>
        <w:top w:val="none" w:sz="0" w:space="0" w:color="auto"/>
        <w:left w:val="none" w:sz="0" w:space="0" w:color="auto"/>
        <w:bottom w:val="none" w:sz="0" w:space="0" w:color="auto"/>
        <w:right w:val="none" w:sz="0" w:space="0" w:color="auto"/>
      </w:divBdr>
      <w:divsChild>
        <w:div w:id="1101337591">
          <w:marLeft w:val="0"/>
          <w:marRight w:val="0"/>
          <w:marTop w:val="0"/>
          <w:marBottom w:val="0"/>
          <w:divBdr>
            <w:top w:val="none" w:sz="0" w:space="0" w:color="auto"/>
            <w:left w:val="none" w:sz="0" w:space="0" w:color="auto"/>
            <w:bottom w:val="none" w:sz="0" w:space="0" w:color="auto"/>
            <w:right w:val="none" w:sz="0" w:space="0" w:color="auto"/>
          </w:divBdr>
          <w:divsChild>
            <w:div w:id="451098980">
              <w:marLeft w:val="0"/>
              <w:marRight w:val="0"/>
              <w:marTop w:val="0"/>
              <w:marBottom w:val="0"/>
              <w:divBdr>
                <w:top w:val="none" w:sz="0" w:space="0" w:color="auto"/>
                <w:left w:val="none" w:sz="0" w:space="0" w:color="auto"/>
                <w:bottom w:val="none" w:sz="0" w:space="0" w:color="auto"/>
                <w:right w:val="none" w:sz="0" w:space="0" w:color="auto"/>
              </w:divBdr>
              <w:divsChild>
                <w:div w:id="688028648">
                  <w:marLeft w:val="0"/>
                  <w:marRight w:val="0"/>
                  <w:marTop w:val="0"/>
                  <w:marBottom w:val="0"/>
                  <w:divBdr>
                    <w:top w:val="none" w:sz="0" w:space="0" w:color="auto"/>
                    <w:left w:val="none" w:sz="0" w:space="0" w:color="auto"/>
                    <w:bottom w:val="none" w:sz="0" w:space="0" w:color="auto"/>
                    <w:right w:val="none" w:sz="0" w:space="0" w:color="auto"/>
                  </w:divBdr>
                  <w:divsChild>
                    <w:div w:id="837427530">
                      <w:marLeft w:val="0"/>
                      <w:marRight w:val="0"/>
                      <w:marTop w:val="0"/>
                      <w:marBottom w:val="0"/>
                      <w:divBdr>
                        <w:top w:val="none" w:sz="0" w:space="0" w:color="auto"/>
                        <w:left w:val="none" w:sz="0" w:space="0" w:color="auto"/>
                        <w:bottom w:val="none" w:sz="0" w:space="0" w:color="auto"/>
                        <w:right w:val="none" w:sz="0" w:space="0" w:color="auto"/>
                      </w:divBdr>
                      <w:divsChild>
                        <w:div w:id="1832211520">
                          <w:marLeft w:val="0"/>
                          <w:marRight w:val="0"/>
                          <w:marTop w:val="0"/>
                          <w:marBottom w:val="0"/>
                          <w:divBdr>
                            <w:top w:val="none" w:sz="0" w:space="0" w:color="auto"/>
                            <w:left w:val="none" w:sz="0" w:space="0" w:color="auto"/>
                            <w:bottom w:val="none" w:sz="0" w:space="0" w:color="auto"/>
                            <w:right w:val="none" w:sz="0" w:space="0" w:color="auto"/>
                          </w:divBdr>
                          <w:divsChild>
                            <w:div w:id="1223062392">
                              <w:marLeft w:val="0"/>
                              <w:marRight w:val="0"/>
                              <w:marTop w:val="0"/>
                              <w:marBottom w:val="0"/>
                              <w:divBdr>
                                <w:top w:val="none" w:sz="0" w:space="0" w:color="auto"/>
                                <w:left w:val="none" w:sz="0" w:space="0" w:color="auto"/>
                                <w:bottom w:val="none" w:sz="0" w:space="0" w:color="auto"/>
                                <w:right w:val="none" w:sz="0" w:space="0" w:color="auto"/>
                              </w:divBdr>
                              <w:divsChild>
                                <w:div w:id="86317586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08952">
      <w:bodyDiv w:val="1"/>
      <w:marLeft w:val="0"/>
      <w:marRight w:val="0"/>
      <w:marTop w:val="0"/>
      <w:marBottom w:val="0"/>
      <w:divBdr>
        <w:top w:val="none" w:sz="0" w:space="0" w:color="auto"/>
        <w:left w:val="none" w:sz="0" w:space="0" w:color="auto"/>
        <w:bottom w:val="none" w:sz="0" w:space="0" w:color="auto"/>
        <w:right w:val="none" w:sz="0" w:space="0" w:color="auto"/>
      </w:divBdr>
    </w:div>
    <w:div w:id="2095975079">
      <w:bodyDiv w:val="1"/>
      <w:marLeft w:val="0"/>
      <w:marRight w:val="0"/>
      <w:marTop w:val="0"/>
      <w:marBottom w:val="0"/>
      <w:divBdr>
        <w:top w:val="none" w:sz="0" w:space="0" w:color="auto"/>
        <w:left w:val="none" w:sz="0" w:space="0" w:color="auto"/>
        <w:bottom w:val="none" w:sz="0" w:space="0" w:color="auto"/>
        <w:right w:val="none" w:sz="0" w:space="0" w:color="auto"/>
      </w:divBdr>
    </w:div>
    <w:div w:id="2104065021">
      <w:bodyDiv w:val="1"/>
      <w:marLeft w:val="0"/>
      <w:marRight w:val="0"/>
      <w:marTop w:val="0"/>
      <w:marBottom w:val="0"/>
      <w:divBdr>
        <w:top w:val="none" w:sz="0" w:space="0" w:color="auto"/>
        <w:left w:val="none" w:sz="0" w:space="0" w:color="auto"/>
        <w:bottom w:val="none" w:sz="0" w:space="0" w:color="auto"/>
        <w:right w:val="none" w:sz="0" w:space="0" w:color="auto"/>
      </w:divBdr>
      <w:divsChild>
        <w:div w:id="1006861059">
          <w:marLeft w:val="0"/>
          <w:marRight w:val="0"/>
          <w:marTop w:val="0"/>
          <w:marBottom w:val="0"/>
          <w:divBdr>
            <w:top w:val="none" w:sz="0" w:space="0" w:color="auto"/>
            <w:left w:val="none" w:sz="0" w:space="0" w:color="auto"/>
            <w:bottom w:val="none" w:sz="0" w:space="0" w:color="auto"/>
            <w:right w:val="none" w:sz="0" w:space="0" w:color="auto"/>
          </w:divBdr>
        </w:div>
        <w:div w:id="1001355876">
          <w:marLeft w:val="0"/>
          <w:marRight w:val="0"/>
          <w:marTop w:val="0"/>
          <w:marBottom w:val="0"/>
          <w:divBdr>
            <w:top w:val="none" w:sz="0" w:space="0" w:color="auto"/>
            <w:left w:val="none" w:sz="0" w:space="0" w:color="auto"/>
            <w:bottom w:val="none" w:sz="0" w:space="0" w:color="auto"/>
            <w:right w:val="none" w:sz="0" w:space="0" w:color="auto"/>
          </w:divBdr>
        </w:div>
        <w:div w:id="2135174901">
          <w:marLeft w:val="0"/>
          <w:marRight w:val="0"/>
          <w:marTop w:val="0"/>
          <w:marBottom w:val="0"/>
          <w:divBdr>
            <w:top w:val="none" w:sz="0" w:space="0" w:color="auto"/>
            <w:left w:val="none" w:sz="0" w:space="0" w:color="auto"/>
            <w:bottom w:val="none" w:sz="0" w:space="0" w:color="auto"/>
            <w:right w:val="none" w:sz="0" w:space="0" w:color="auto"/>
          </w:divBdr>
        </w:div>
        <w:div w:id="198250946">
          <w:marLeft w:val="0"/>
          <w:marRight w:val="0"/>
          <w:marTop w:val="0"/>
          <w:marBottom w:val="0"/>
          <w:divBdr>
            <w:top w:val="none" w:sz="0" w:space="0" w:color="auto"/>
            <w:left w:val="none" w:sz="0" w:space="0" w:color="auto"/>
            <w:bottom w:val="none" w:sz="0" w:space="0" w:color="auto"/>
            <w:right w:val="none" w:sz="0" w:space="0" w:color="auto"/>
          </w:divBdr>
        </w:div>
        <w:div w:id="1055160362">
          <w:marLeft w:val="0"/>
          <w:marRight w:val="0"/>
          <w:marTop w:val="0"/>
          <w:marBottom w:val="0"/>
          <w:divBdr>
            <w:top w:val="none" w:sz="0" w:space="0" w:color="auto"/>
            <w:left w:val="none" w:sz="0" w:space="0" w:color="auto"/>
            <w:bottom w:val="none" w:sz="0" w:space="0" w:color="auto"/>
            <w:right w:val="none" w:sz="0" w:space="0" w:color="auto"/>
          </w:divBdr>
        </w:div>
        <w:div w:id="156501316">
          <w:marLeft w:val="0"/>
          <w:marRight w:val="0"/>
          <w:marTop w:val="0"/>
          <w:marBottom w:val="0"/>
          <w:divBdr>
            <w:top w:val="none" w:sz="0" w:space="0" w:color="auto"/>
            <w:left w:val="none" w:sz="0" w:space="0" w:color="auto"/>
            <w:bottom w:val="none" w:sz="0" w:space="0" w:color="auto"/>
            <w:right w:val="none" w:sz="0" w:space="0" w:color="auto"/>
          </w:divBdr>
        </w:div>
        <w:div w:id="430316826">
          <w:marLeft w:val="0"/>
          <w:marRight w:val="0"/>
          <w:marTop w:val="0"/>
          <w:marBottom w:val="0"/>
          <w:divBdr>
            <w:top w:val="none" w:sz="0" w:space="0" w:color="auto"/>
            <w:left w:val="none" w:sz="0" w:space="0" w:color="auto"/>
            <w:bottom w:val="none" w:sz="0" w:space="0" w:color="auto"/>
            <w:right w:val="none" w:sz="0" w:space="0" w:color="auto"/>
          </w:divBdr>
        </w:div>
        <w:div w:id="187603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erald-com.ezproxy.leedsbeckett.ac.uk/insight/search?q=Stuart%20Hannabus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heguardian.com/profile/jilltrean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uardian.com/profile/jilltreanor" TargetMode="External"/><Relationship Id="rId5" Type="http://schemas.openxmlformats.org/officeDocument/2006/relationships/numbering" Target="numbering.xml"/><Relationship Id="rId15" Type="http://schemas.openxmlformats.org/officeDocument/2006/relationships/hyperlink" Target="https://www.theguardian.com/profile/rupertneat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erald-com.ezproxy.leedsbeckett.ac.uk/insight/publication/issn/0143-51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ch01\AppData\Roaming\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EDBAD-73D2-4E8F-B09F-81FBC61D5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85083-6FD1-4B51-BA19-168F18B1D308}">
  <ds:schemaRefs>
    <ds:schemaRef ds:uri="http://schemas.microsoft.com/sharepoint/v3/contenttype/forms"/>
  </ds:schemaRefs>
</ds:datastoreItem>
</file>

<file path=customXml/itemProps3.xml><?xml version="1.0" encoding="utf-8"?>
<ds:datastoreItem xmlns:ds="http://schemas.openxmlformats.org/officeDocument/2006/customXml" ds:itemID="{8A069114-AD53-4CD1-A4D5-EFFDED5DEC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E2AAFA-FBDF-4919-9338-CB831CD1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0</TotalTime>
  <Pages>30</Pages>
  <Words>9035</Words>
  <Characters>54177</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63086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beech01</dc:creator>
  <cp:lastModifiedBy>Ruth Mardall (R.Mardall)</cp:lastModifiedBy>
  <cp:revision>2</cp:revision>
  <cp:lastPrinted>2019-09-10T14:30:00Z</cp:lastPrinted>
  <dcterms:created xsi:type="dcterms:W3CDTF">2019-09-24T08:30:00Z</dcterms:created>
  <dcterms:modified xsi:type="dcterms:W3CDTF">2019-09-24T08:30:00Z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