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830A" w14:textId="7BAB802E" w:rsidR="00A416E6" w:rsidRPr="00B92208" w:rsidRDefault="00F97F04" w:rsidP="00B92208">
      <w:pPr>
        <w:pStyle w:val="Heading1"/>
        <w:spacing w:line="480" w:lineRule="auto"/>
        <w:rPr>
          <w:rFonts w:ascii="Times New Roman" w:hAnsi="Times New Roman" w:cs="Times New Roman"/>
          <w:b/>
        </w:rPr>
      </w:pPr>
      <w:r w:rsidRPr="00B92208">
        <w:rPr>
          <w:rFonts w:ascii="Times New Roman" w:hAnsi="Times New Roman" w:cs="Times New Roman"/>
        </w:rPr>
        <w:t>The Pedagogy o</w:t>
      </w:r>
      <w:r w:rsidR="00170CFF" w:rsidRPr="00B92208">
        <w:rPr>
          <w:rFonts w:ascii="Times New Roman" w:hAnsi="Times New Roman" w:cs="Times New Roman"/>
        </w:rPr>
        <w:t xml:space="preserve">f </w:t>
      </w:r>
      <w:r w:rsidR="00170CFF" w:rsidRPr="002C5755">
        <w:rPr>
          <w:rFonts w:ascii="Times New Roman" w:hAnsi="Times New Roman" w:cs="Times New Roman"/>
        </w:rPr>
        <w:t xml:space="preserve">a </w:t>
      </w:r>
      <w:r w:rsidR="00645DD5" w:rsidRPr="002C5755">
        <w:rPr>
          <w:rFonts w:ascii="Times New Roman" w:hAnsi="Times New Roman" w:cs="Times New Roman"/>
        </w:rPr>
        <w:t>Prison and</w:t>
      </w:r>
      <w:r w:rsidR="00645DD5">
        <w:rPr>
          <w:rFonts w:ascii="Times New Roman" w:hAnsi="Times New Roman" w:cs="Times New Roman"/>
        </w:rPr>
        <w:t xml:space="preserve"> </w:t>
      </w:r>
      <w:r w:rsidR="00170CFF" w:rsidRPr="00B92208">
        <w:rPr>
          <w:rFonts w:ascii="Times New Roman" w:hAnsi="Times New Roman" w:cs="Times New Roman"/>
        </w:rPr>
        <w:t>Community Music Programme: Spaces for conflict</w:t>
      </w:r>
      <w:r w:rsidR="00CA7D64">
        <w:rPr>
          <w:rFonts w:ascii="Times New Roman" w:hAnsi="Times New Roman" w:cs="Times New Roman"/>
        </w:rPr>
        <w:t xml:space="preserve"> and</w:t>
      </w:r>
      <w:r w:rsidR="00170CFF" w:rsidRPr="00B92208">
        <w:rPr>
          <w:rFonts w:ascii="Times New Roman" w:hAnsi="Times New Roman" w:cs="Times New Roman"/>
        </w:rPr>
        <w:t xml:space="preserve"> safety</w:t>
      </w:r>
    </w:p>
    <w:p w14:paraId="5E7474F0" w14:textId="77777777" w:rsidR="00B92208" w:rsidRDefault="00B92208" w:rsidP="00B92208">
      <w:pPr>
        <w:spacing w:after="0" w:line="480" w:lineRule="auto"/>
        <w:rPr>
          <w:rFonts w:ascii="Times New Roman" w:eastAsia="Times New Roman" w:hAnsi="Times New Roman" w:cs="Times New Roman"/>
          <w:sz w:val="24"/>
          <w:szCs w:val="24"/>
          <w:lang w:val="en" w:eastAsia="en-GB"/>
        </w:rPr>
      </w:pPr>
    </w:p>
    <w:p w14:paraId="093E9A08" w14:textId="41A7CF17" w:rsidR="00731F13" w:rsidRPr="00731F13" w:rsidRDefault="00731F13" w:rsidP="00B92208">
      <w:pPr>
        <w:spacing w:after="0" w:line="480" w:lineRule="auto"/>
        <w:rPr>
          <w:rFonts w:ascii="Times New Roman" w:eastAsia="Times New Roman" w:hAnsi="Times New Roman" w:cs="Times New Roman"/>
          <w:b/>
          <w:sz w:val="24"/>
          <w:szCs w:val="24"/>
          <w:lang w:val="en" w:eastAsia="en-GB"/>
        </w:rPr>
      </w:pPr>
      <w:r w:rsidRPr="002C5755">
        <w:rPr>
          <w:rFonts w:ascii="Times New Roman" w:eastAsia="Times New Roman" w:hAnsi="Times New Roman" w:cs="Times New Roman"/>
          <w:b/>
          <w:sz w:val="24"/>
          <w:szCs w:val="24"/>
          <w:lang w:val="en" w:eastAsia="en-GB"/>
        </w:rPr>
        <w:t>Introduction</w:t>
      </w:r>
    </w:p>
    <w:p w14:paraId="5BCF23D6" w14:textId="71BA45EA" w:rsidR="00867E22" w:rsidRDefault="00867E22"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Recent criticisms of community music have pointed to the positive way projects are reporte</w:t>
      </w:r>
      <w:r w:rsidR="00E23EE2">
        <w:rPr>
          <w:rFonts w:ascii="Times New Roman" w:hAnsi="Times New Roman" w:cs="Times New Roman"/>
          <w:sz w:val="24"/>
          <w:szCs w:val="24"/>
        </w:rPr>
        <w:t>d and the lack of intellectualis</w:t>
      </w:r>
      <w:r w:rsidRPr="00B92208">
        <w:rPr>
          <w:rFonts w:ascii="Times New Roman" w:hAnsi="Times New Roman" w:cs="Times New Roman"/>
          <w:sz w:val="24"/>
          <w:szCs w:val="24"/>
        </w:rPr>
        <w:t>m in community music scholarship</w:t>
      </w:r>
      <w:r w:rsidR="00032202">
        <w:rPr>
          <w:rFonts w:ascii="Times New Roman" w:hAnsi="Times New Roman" w:cs="Times New Roman"/>
          <w:sz w:val="24"/>
          <w:szCs w:val="24"/>
        </w:rPr>
        <w:t xml:space="preserve"> </w:t>
      </w:r>
      <w:r w:rsidR="00032202" w:rsidRPr="00032202">
        <w:rPr>
          <w:rFonts w:ascii="Times New Roman" w:hAnsi="Times New Roman" w:cs="Times New Roman"/>
          <w:sz w:val="24"/>
        </w:rPr>
        <w:t>(</w:t>
      </w:r>
      <w:proofErr w:type="spellStart"/>
      <w:r w:rsidR="00032202" w:rsidRPr="00032202">
        <w:rPr>
          <w:rFonts w:ascii="Times New Roman" w:hAnsi="Times New Roman" w:cs="Times New Roman"/>
          <w:sz w:val="24"/>
        </w:rPr>
        <w:t>Kertz-Welzel</w:t>
      </w:r>
      <w:proofErr w:type="spellEnd"/>
      <w:r w:rsidR="00032202" w:rsidRPr="00032202">
        <w:rPr>
          <w:rFonts w:ascii="Times New Roman" w:hAnsi="Times New Roman" w:cs="Times New Roman"/>
          <w:sz w:val="24"/>
        </w:rPr>
        <w:t xml:space="preserve"> 2016)</w:t>
      </w:r>
      <w:r w:rsidR="00FE151C">
        <w:rPr>
          <w:rFonts w:ascii="Times New Roman" w:hAnsi="Times New Roman" w:cs="Times New Roman"/>
          <w:sz w:val="24"/>
        </w:rPr>
        <w:t>.</w:t>
      </w:r>
      <w:r w:rsidRPr="00B92208">
        <w:rPr>
          <w:rFonts w:ascii="Times New Roman" w:hAnsi="Times New Roman" w:cs="Times New Roman"/>
          <w:sz w:val="24"/>
          <w:szCs w:val="24"/>
        </w:rPr>
        <w:t xml:space="preserve"> </w:t>
      </w:r>
      <w:r w:rsidR="007339C4" w:rsidRPr="002C5755">
        <w:rPr>
          <w:rFonts w:ascii="Times New Roman" w:hAnsi="Times New Roman" w:cs="Times New Roman"/>
          <w:sz w:val="24"/>
          <w:szCs w:val="24"/>
        </w:rPr>
        <w:t>Community music scholars have been critiqued for affirming positive pedagogy through their research, partly as a result of their perspective as practitioner researchers (Krönig 2019).</w:t>
      </w:r>
      <w:r w:rsidR="007339C4">
        <w:rPr>
          <w:rFonts w:ascii="Times New Roman" w:hAnsi="Times New Roman" w:cs="Times New Roman"/>
          <w:sz w:val="24"/>
          <w:szCs w:val="24"/>
        </w:rPr>
        <w:t xml:space="preserve"> </w:t>
      </w:r>
      <w:r w:rsidRPr="00B92208">
        <w:rPr>
          <w:rFonts w:ascii="Times New Roman" w:hAnsi="Times New Roman" w:cs="Times New Roman"/>
          <w:sz w:val="24"/>
          <w:szCs w:val="24"/>
        </w:rPr>
        <w:t>Misunderstandings of both the way that learning processes manifest and are fostered, and the complexitie</w:t>
      </w:r>
      <w:r w:rsidR="002F5F00">
        <w:rPr>
          <w:rFonts w:ascii="Times New Roman" w:hAnsi="Times New Roman" w:cs="Times New Roman"/>
          <w:sz w:val="24"/>
          <w:szCs w:val="24"/>
        </w:rPr>
        <w:t xml:space="preserve">s of pedagogical decisions in prison and </w:t>
      </w:r>
      <w:r w:rsidRPr="00B92208">
        <w:rPr>
          <w:rFonts w:ascii="Times New Roman" w:hAnsi="Times New Roman" w:cs="Times New Roman"/>
          <w:sz w:val="24"/>
          <w:szCs w:val="24"/>
        </w:rPr>
        <w:t>community music environment</w:t>
      </w:r>
      <w:r w:rsidR="002F5F00">
        <w:rPr>
          <w:rFonts w:ascii="Times New Roman" w:hAnsi="Times New Roman" w:cs="Times New Roman"/>
          <w:sz w:val="24"/>
          <w:szCs w:val="24"/>
        </w:rPr>
        <w:t>s</w:t>
      </w:r>
      <w:r w:rsidRPr="00B92208">
        <w:rPr>
          <w:rFonts w:ascii="Times New Roman" w:hAnsi="Times New Roman" w:cs="Times New Roman"/>
          <w:sz w:val="24"/>
          <w:szCs w:val="24"/>
        </w:rPr>
        <w:t xml:space="preserve"> are exacerbated by critics who</w:t>
      </w:r>
      <w:r w:rsidR="00032202">
        <w:rPr>
          <w:rFonts w:ascii="Times New Roman" w:hAnsi="Times New Roman" w:cs="Times New Roman"/>
          <w:sz w:val="24"/>
          <w:szCs w:val="24"/>
        </w:rPr>
        <w:t xml:space="preserve"> might</w:t>
      </w:r>
      <w:r w:rsidRPr="00B92208">
        <w:rPr>
          <w:rFonts w:ascii="Times New Roman" w:hAnsi="Times New Roman" w:cs="Times New Roman"/>
          <w:sz w:val="24"/>
          <w:szCs w:val="24"/>
        </w:rPr>
        <w:t xml:space="preserve"> lack the practical experience of working within </w:t>
      </w:r>
      <w:r w:rsidR="002F5F00">
        <w:rPr>
          <w:rFonts w:ascii="Times New Roman" w:hAnsi="Times New Roman" w:cs="Times New Roman"/>
          <w:sz w:val="24"/>
          <w:szCs w:val="24"/>
        </w:rPr>
        <w:t xml:space="preserve">prison and </w:t>
      </w:r>
      <w:r w:rsidRPr="00B92208">
        <w:rPr>
          <w:rFonts w:ascii="Times New Roman" w:hAnsi="Times New Roman" w:cs="Times New Roman"/>
          <w:sz w:val="24"/>
          <w:szCs w:val="24"/>
        </w:rPr>
        <w:t>community music settings needed to understand these</w:t>
      </w:r>
      <w:r w:rsidR="00DE6556">
        <w:rPr>
          <w:rFonts w:ascii="Times New Roman" w:hAnsi="Times New Roman" w:cs="Times New Roman"/>
          <w:sz w:val="24"/>
          <w:szCs w:val="24"/>
        </w:rPr>
        <w:t xml:space="preserve"> </w:t>
      </w:r>
      <w:r w:rsidR="00DE6556" w:rsidRPr="00DE6556">
        <w:rPr>
          <w:rFonts w:ascii="Times New Roman" w:hAnsi="Times New Roman" w:cs="Times New Roman"/>
          <w:sz w:val="24"/>
        </w:rPr>
        <w:t>(Camlin 2015)</w:t>
      </w:r>
      <w:r w:rsidRPr="004B4EF6">
        <w:rPr>
          <w:rFonts w:ascii="Times New Roman" w:hAnsi="Times New Roman" w:cs="Times New Roman"/>
          <w:sz w:val="24"/>
          <w:szCs w:val="24"/>
        </w:rPr>
        <w:t>.</w:t>
      </w:r>
      <w:r w:rsidR="00C30AF0">
        <w:rPr>
          <w:rFonts w:ascii="Times New Roman" w:hAnsi="Times New Roman" w:cs="Times New Roman"/>
          <w:sz w:val="24"/>
          <w:szCs w:val="24"/>
        </w:rPr>
        <w:t xml:space="preserve"> </w:t>
      </w:r>
      <w:r w:rsidR="007339C4" w:rsidRPr="002C5755">
        <w:rPr>
          <w:rFonts w:ascii="Times New Roman" w:hAnsi="Times New Roman" w:cs="Times New Roman"/>
          <w:sz w:val="24"/>
          <w:szCs w:val="24"/>
        </w:rPr>
        <w:t>Th</w:t>
      </w:r>
      <w:r w:rsidR="002F5F00" w:rsidRPr="002C5755">
        <w:rPr>
          <w:rFonts w:ascii="Times New Roman" w:hAnsi="Times New Roman" w:cs="Times New Roman"/>
          <w:sz w:val="24"/>
          <w:szCs w:val="24"/>
        </w:rPr>
        <w:t>is being the case,</w:t>
      </w:r>
      <w:r w:rsidR="00C30AF0">
        <w:rPr>
          <w:rFonts w:ascii="Times New Roman" w:hAnsi="Times New Roman" w:cs="Times New Roman"/>
          <w:sz w:val="24"/>
          <w:szCs w:val="24"/>
        </w:rPr>
        <w:t xml:space="preserve"> there is a </w:t>
      </w:r>
      <w:r w:rsidR="007339C4" w:rsidRPr="002C5755">
        <w:rPr>
          <w:rFonts w:ascii="Times New Roman" w:hAnsi="Times New Roman" w:cs="Times New Roman"/>
          <w:sz w:val="24"/>
          <w:szCs w:val="24"/>
        </w:rPr>
        <w:t xml:space="preserve">need to explore </w:t>
      </w:r>
      <w:r w:rsidR="002F5F00" w:rsidRPr="002C5755">
        <w:rPr>
          <w:rFonts w:ascii="Times New Roman" w:hAnsi="Times New Roman" w:cs="Times New Roman"/>
          <w:sz w:val="24"/>
          <w:szCs w:val="24"/>
        </w:rPr>
        <w:t xml:space="preserve">prison and </w:t>
      </w:r>
      <w:r w:rsidR="007339C4" w:rsidRPr="002C5755">
        <w:rPr>
          <w:rFonts w:ascii="Times New Roman" w:hAnsi="Times New Roman" w:cs="Times New Roman"/>
          <w:sz w:val="24"/>
          <w:szCs w:val="24"/>
        </w:rPr>
        <w:t>community music pedagogy in a way that reveals both positive and negative aspects of such work</w:t>
      </w:r>
      <w:r w:rsidR="00C30AF0">
        <w:rPr>
          <w:rFonts w:ascii="Times New Roman" w:hAnsi="Times New Roman" w:cs="Times New Roman"/>
          <w:sz w:val="24"/>
          <w:szCs w:val="24"/>
        </w:rPr>
        <w:t xml:space="preserve"> so as to address the criticisms of over positivity.</w:t>
      </w:r>
    </w:p>
    <w:p w14:paraId="4BEE319E" w14:textId="77777777" w:rsidR="001B4668" w:rsidRPr="002C5755" w:rsidRDefault="001B4668" w:rsidP="00B92208">
      <w:pPr>
        <w:spacing w:line="480" w:lineRule="auto"/>
        <w:rPr>
          <w:rFonts w:ascii="Times New Roman" w:hAnsi="Times New Roman" w:cs="Times New Roman"/>
          <w:sz w:val="24"/>
          <w:szCs w:val="24"/>
        </w:rPr>
      </w:pPr>
    </w:p>
    <w:p w14:paraId="38073DF4" w14:textId="489FFA39" w:rsidR="002F5F00" w:rsidRDefault="00C30AF0" w:rsidP="00B92208">
      <w:pPr>
        <w:spacing w:after="0" w:line="480" w:lineRule="auto"/>
        <w:rPr>
          <w:rFonts w:ascii="Times New Roman" w:hAnsi="Times New Roman" w:cs="Times New Roman"/>
          <w:sz w:val="24"/>
          <w:szCs w:val="24"/>
        </w:rPr>
      </w:pPr>
      <w:r w:rsidRPr="004B4EF6">
        <w:rPr>
          <w:rFonts w:ascii="Times New Roman" w:hAnsi="Times New Roman" w:cs="Times New Roman"/>
          <w:sz w:val="24"/>
          <w:szCs w:val="24"/>
        </w:rPr>
        <w:t>To this end, this</w:t>
      </w:r>
      <w:r w:rsidR="002F5F00" w:rsidRPr="004B4EF6">
        <w:rPr>
          <w:rFonts w:ascii="Times New Roman" w:hAnsi="Times New Roman" w:cs="Times New Roman"/>
          <w:sz w:val="24"/>
          <w:szCs w:val="24"/>
        </w:rPr>
        <w:t xml:space="preserve"> article uses theoretical concepts from the field of human geography to u</w:t>
      </w:r>
      <w:r w:rsidRPr="004B4EF6">
        <w:rPr>
          <w:rFonts w:ascii="Times New Roman" w:hAnsi="Times New Roman" w:cs="Times New Roman"/>
          <w:sz w:val="24"/>
          <w:szCs w:val="24"/>
        </w:rPr>
        <w:t xml:space="preserve">npack </w:t>
      </w:r>
      <w:r w:rsidR="002F5F00" w:rsidRPr="004B4EF6">
        <w:rPr>
          <w:rFonts w:ascii="Times New Roman" w:hAnsi="Times New Roman" w:cs="Times New Roman"/>
          <w:sz w:val="24"/>
          <w:szCs w:val="24"/>
        </w:rPr>
        <w:t>the pedagogy of community musicians who work in both prisons and in the community. The first author is a</w:t>
      </w:r>
      <w:r w:rsidR="00563A1B">
        <w:rPr>
          <w:rFonts w:ascii="Times New Roman" w:hAnsi="Times New Roman" w:cs="Times New Roman"/>
          <w:sz w:val="24"/>
          <w:szCs w:val="24"/>
        </w:rPr>
        <w:t xml:space="preserve"> music</w:t>
      </w:r>
      <w:r w:rsidR="002F5F00" w:rsidRPr="004B4EF6">
        <w:rPr>
          <w:rFonts w:ascii="Times New Roman" w:hAnsi="Times New Roman" w:cs="Times New Roman"/>
          <w:sz w:val="24"/>
          <w:szCs w:val="24"/>
        </w:rPr>
        <w:t xml:space="preserve"> educationist who is an experienced researcher of pedagogy and learning processes, and the second author is a </w:t>
      </w:r>
      <w:r w:rsidR="002335D5" w:rsidRPr="004B4EF6">
        <w:rPr>
          <w:rFonts w:ascii="Times New Roman" w:hAnsi="Times New Roman" w:cs="Times New Roman"/>
          <w:sz w:val="24"/>
          <w:szCs w:val="24"/>
        </w:rPr>
        <w:t xml:space="preserve">social geographer </w:t>
      </w:r>
      <w:r w:rsidR="00B77D0F" w:rsidRPr="004B4EF6">
        <w:rPr>
          <w:rFonts w:ascii="Times New Roman" w:hAnsi="Times New Roman" w:cs="Times New Roman"/>
          <w:sz w:val="24"/>
          <w:szCs w:val="24"/>
        </w:rPr>
        <w:t xml:space="preserve">working within </w:t>
      </w:r>
      <w:r w:rsidR="002F5F00" w:rsidRPr="004B4EF6">
        <w:rPr>
          <w:rFonts w:ascii="Times New Roman" w:hAnsi="Times New Roman" w:cs="Times New Roman"/>
          <w:sz w:val="24"/>
          <w:szCs w:val="24"/>
        </w:rPr>
        <w:t>geographies of encounter.</w:t>
      </w:r>
      <w:r w:rsidR="002F5F00" w:rsidRPr="002335D5">
        <w:rPr>
          <w:rFonts w:ascii="Times New Roman" w:hAnsi="Times New Roman" w:cs="Times New Roman"/>
          <w:sz w:val="24"/>
          <w:szCs w:val="24"/>
        </w:rPr>
        <w:t xml:space="preserve"> These two perspectives enable the exploration of pedagogy as both a product and a producer of socio-musical </w:t>
      </w:r>
      <w:r w:rsidR="002F5F00" w:rsidRPr="00297BF3">
        <w:rPr>
          <w:rFonts w:ascii="Times New Roman" w:hAnsi="Times New Roman" w:cs="Times New Roman"/>
          <w:sz w:val="24"/>
          <w:szCs w:val="24"/>
        </w:rPr>
        <w:t>interactions</w:t>
      </w:r>
      <w:r w:rsidR="004D6014" w:rsidRPr="00297BF3">
        <w:rPr>
          <w:rFonts w:ascii="Times New Roman" w:hAnsi="Times New Roman" w:cs="Times New Roman"/>
          <w:sz w:val="24"/>
          <w:szCs w:val="24"/>
        </w:rPr>
        <w:t>, processes and contexts</w:t>
      </w:r>
      <w:r w:rsidR="00B840E2" w:rsidRPr="00297BF3">
        <w:rPr>
          <w:rFonts w:ascii="Times New Roman" w:hAnsi="Times New Roman" w:cs="Times New Roman"/>
          <w:sz w:val="24"/>
          <w:szCs w:val="24"/>
        </w:rPr>
        <w:t>.</w:t>
      </w:r>
      <w:r w:rsidR="00B840E2" w:rsidRPr="002335D5">
        <w:rPr>
          <w:rFonts w:ascii="Times New Roman" w:hAnsi="Times New Roman" w:cs="Times New Roman"/>
          <w:sz w:val="24"/>
          <w:szCs w:val="24"/>
        </w:rPr>
        <w:t xml:space="preserve"> We </w:t>
      </w:r>
      <w:r w:rsidR="00B840E2" w:rsidRPr="004B4EF6">
        <w:rPr>
          <w:rFonts w:ascii="Times New Roman" w:hAnsi="Times New Roman" w:cs="Times New Roman"/>
          <w:sz w:val="24"/>
          <w:szCs w:val="24"/>
        </w:rPr>
        <w:t xml:space="preserve">explore </w:t>
      </w:r>
      <w:r w:rsidR="002F5F00" w:rsidRPr="004B4EF6">
        <w:rPr>
          <w:rFonts w:ascii="Times New Roman" w:hAnsi="Times New Roman" w:cs="Times New Roman"/>
          <w:sz w:val="24"/>
          <w:szCs w:val="24"/>
        </w:rPr>
        <w:t>how conflict</w:t>
      </w:r>
      <w:r w:rsidRPr="004B4EF6">
        <w:rPr>
          <w:rFonts w:ascii="Times New Roman" w:hAnsi="Times New Roman" w:cs="Times New Roman"/>
          <w:sz w:val="24"/>
          <w:szCs w:val="24"/>
        </w:rPr>
        <w:t>, often regarded as a negative aspect of community music work,</w:t>
      </w:r>
      <w:r w:rsidR="002F5F00" w:rsidRPr="004B4EF6">
        <w:rPr>
          <w:rFonts w:ascii="Times New Roman" w:hAnsi="Times New Roman" w:cs="Times New Roman"/>
          <w:sz w:val="24"/>
          <w:szCs w:val="24"/>
        </w:rPr>
        <w:t xml:space="preserve"> </w:t>
      </w:r>
      <w:proofErr w:type="gramStart"/>
      <w:r w:rsidR="002F5F00" w:rsidRPr="004B4EF6">
        <w:rPr>
          <w:rFonts w:ascii="Times New Roman" w:hAnsi="Times New Roman" w:cs="Times New Roman"/>
          <w:sz w:val="24"/>
          <w:szCs w:val="24"/>
        </w:rPr>
        <w:t xml:space="preserve">is </w:t>
      </w:r>
      <w:r w:rsidR="00563A1B">
        <w:rPr>
          <w:rFonts w:ascii="Times New Roman" w:hAnsi="Times New Roman" w:cs="Times New Roman"/>
          <w:sz w:val="24"/>
          <w:szCs w:val="24"/>
        </w:rPr>
        <w:t xml:space="preserve"> common</w:t>
      </w:r>
      <w:proofErr w:type="gramEnd"/>
      <w:r w:rsidR="00563A1B" w:rsidRPr="004B4EF6">
        <w:rPr>
          <w:rFonts w:ascii="Times New Roman" w:hAnsi="Times New Roman" w:cs="Times New Roman"/>
          <w:sz w:val="24"/>
          <w:szCs w:val="24"/>
        </w:rPr>
        <w:t xml:space="preserve"> </w:t>
      </w:r>
      <w:r w:rsidR="002F5F00" w:rsidRPr="004B4EF6">
        <w:rPr>
          <w:rFonts w:ascii="Times New Roman" w:hAnsi="Times New Roman" w:cs="Times New Roman"/>
          <w:sz w:val="24"/>
          <w:szCs w:val="24"/>
        </w:rPr>
        <w:t xml:space="preserve">in </w:t>
      </w:r>
      <w:r w:rsidRPr="004B4EF6">
        <w:rPr>
          <w:rFonts w:ascii="Times New Roman" w:hAnsi="Times New Roman" w:cs="Times New Roman"/>
          <w:sz w:val="24"/>
          <w:szCs w:val="24"/>
        </w:rPr>
        <w:t>music activity</w:t>
      </w:r>
      <w:r w:rsidR="00B840E2" w:rsidRPr="002335D5">
        <w:rPr>
          <w:rFonts w:ascii="Times New Roman" w:hAnsi="Times New Roman" w:cs="Times New Roman"/>
          <w:sz w:val="24"/>
          <w:szCs w:val="24"/>
        </w:rPr>
        <w:t xml:space="preserve"> and </w:t>
      </w:r>
      <w:r w:rsidR="004C4814" w:rsidRPr="00297BF3">
        <w:rPr>
          <w:rFonts w:ascii="Times New Roman" w:hAnsi="Times New Roman" w:cs="Times New Roman"/>
          <w:sz w:val="24"/>
          <w:szCs w:val="24"/>
        </w:rPr>
        <w:t>we argue</w:t>
      </w:r>
      <w:r w:rsidR="004C4814">
        <w:rPr>
          <w:rFonts w:ascii="Times New Roman" w:hAnsi="Times New Roman" w:cs="Times New Roman"/>
          <w:sz w:val="24"/>
          <w:szCs w:val="24"/>
        </w:rPr>
        <w:t xml:space="preserve"> </w:t>
      </w:r>
      <w:r w:rsidR="00FE2ACA">
        <w:rPr>
          <w:rFonts w:ascii="Times New Roman" w:hAnsi="Times New Roman" w:cs="Times New Roman"/>
          <w:sz w:val="24"/>
          <w:szCs w:val="24"/>
        </w:rPr>
        <w:t>t</w:t>
      </w:r>
      <w:r w:rsidR="00B840E2" w:rsidRPr="002335D5">
        <w:rPr>
          <w:rFonts w:ascii="Times New Roman" w:hAnsi="Times New Roman" w:cs="Times New Roman"/>
          <w:sz w:val="24"/>
          <w:szCs w:val="24"/>
        </w:rPr>
        <w:t xml:space="preserve">hat the conflictual element needs to be acknowledged in </w:t>
      </w:r>
      <w:r w:rsidR="00B840E2" w:rsidRPr="00A73F1E">
        <w:rPr>
          <w:rFonts w:ascii="Times New Roman" w:hAnsi="Times New Roman" w:cs="Times New Roman"/>
          <w:sz w:val="24"/>
          <w:szCs w:val="24"/>
        </w:rPr>
        <w:t>order to fully understand the work of the community musician</w:t>
      </w:r>
      <w:r w:rsidR="00563A1B">
        <w:rPr>
          <w:rFonts w:ascii="Times New Roman" w:hAnsi="Times New Roman" w:cs="Times New Roman"/>
          <w:sz w:val="24"/>
          <w:szCs w:val="24"/>
        </w:rPr>
        <w:t>.</w:t>
      </w:r>
      <w:r w:rsidR="00A156B7">
        <w:rPr>
          <w:rFonts w:ascii="Times New Roman" w:hAnsi="Times New Roman" w:cs="Times New Roman"/>
          <w:sz w:val="24"/>
          <w:szCs w:val="24"/>
        </w:rPr>
        <w:t xml:space="preserve"> </w:t>
      </w:r>
      <w:r w:rsidR="00563A1B">
        <w:rPr>
          <w:rFonts w:ascii="Times New Roman" w:hAnsi="Times New Roman" w:cs="Times New Roman"/>
          <w:sz w:val="24"/>
          <w:szCs w:val="24"/>
        </w:rPr>
        <w:t xml:space="preserve">By revealing </w:t>
      </w:r>
      <w:r w:rsidR="008140DF">
        <w:rPr>
          <w:rFonts w:ascii="Times New Roman" w:hAnsi="Times New Roman" w:cs="Times New Roman"/>
          <w:sz w:val="24"/>
          <w:szCs w:val="24"/>
        </w:rPr>
        <w:lastRenderedPageBreak/>
        <w:t>conflict and prov</w:t>
      </w:r>
      <w:r w:rsidR="008140DF" w:rsidRPr="005D08F8">
        <w:rPr>
          <w:rFonts w:ascii="Times New Roman" w:hAnsi="Times New Roman" w:cs="Times New Roman"/>
          <w:sz w:val="24"/>
          <w:szCs w:val="24"/>
        </w:rPr>
        <w:t>id</w:t>
      </w:r>
      <w:r w:rsidR="002D788E" w:rsidRPr="005D08F8">
        <w:rPr>
          <w:rFonts w:ascii="Times New Roman" w:hAnsi="Times New Roman" w:cs="Times New Roman"/>
          <w:sz w:val="24"/>
          <w:szCs w:val="24"/>
        </w:rPr>
        <w:t>ing</w:t>
      </w:r>
      <w:r w:rsidR="008140DF">
        <w:rPr>
          <w:rFonts w:ascii="Times New Roman" w:hAnsi="Times New Roman" w:cs="Times New Roman"/>
          <w:sz w:val="24"/>
          <w:szCs w:val="24"/>
        </w:rPr>
        <w:t xml:space="preserve"> a framework within which to discuss what is perceived as negative, </w:t>
      </w:r>
      <w:r w:rsidR="00563A1B">
        <w:rPr>
          <w:rFonts w:ascii="Times New Roman" w:hAnsi="Times New Roman" w:cs="Times New Roman"/>
          <w:sz w:val="24"/>
          <w:szCs w:val="24"/>
        </w:rPr>
        <w:t>we respond</w:t>
      </w:r>
      <w:r w:rsidR="00A156B7">
        <w:rPr>
          <w:rFonts w:ascii="Times New Roman" w:hAnsi="Times New Roman" w:cs="Times New Roman"/>
          <w:sz w:val="24"/>
          <w:szCs w:val="24"/>
        </w:rPr>
        <w:t xml:space="preserve"> to the criticisms outlined above</w:t>
      </w:r>
      <w:r w:rsidR="002F5F00" w:rsidRPr="00A73F1E">
        <w:rPr>
          <w:rFonts w:ascii="Times New Roman" w:hAnsi="Times New Roman" w:cs="Times New Roman"/>
          <w:sz w:val="24"/>
          <w:szCs w:val="24"/>
        </w:rPr>
        <w:t xml:space="preserve">. </w:t>
      </w:r>
    </w:p>
    <w:p w14:paraId="33EBE6A9" w14:textId="77777777" w:rsidR="00A156B7" w:rsidRDefault="00A156B7" w:rsidP="00B92208">
      <w:pPr>
        <w:spacing w:after="0" w:line="480" w:lineRule="auto"/>
        <w:rPr>
          <w:rFonts w:ascii="Times New Roman" w:hAnsi="Times New Roman" w:cs="Times New Roman"/>
          <w:sz w:val="24"/>
          <w:szCs w:val="24"/>
        </w:rPr>
      </w:pPr>
    </w:p>
    <w:p w14:paraId="0532DB37" w14:textId="1436EBCD" w:rsidR="00A734F0" w:rsidRDefault="00867E22" w:rsidP="009D2574">
      <w:pPr>
        <w:spacing w:after="0" w:line="480" w:lineRule="auto"/>
        <w:rPr>
          <w:rFonts w:ascii="Times New Roman" w:hAnsi="Times New Roman" w:cs="Times New Roman"/>
          <w:sz w:val="24"/>
          <w:szCs w:val="24"/>
        </w:rPr>
      </w:pPr>
      <w:r w:rsidRPr="00B92208">
        <w:rPr>
          <w:rFonts w:ascii="Times New Roman" w:hAnsi="Times New Roman" w:cs="Times New Roman"/>
          <w:sz w:val="24"/>
          <w:szCs w:val="24"/>
        </w:rPr>
        <w:t>The research underpinning this a</w:t>
      </w:r>
      <w:r w:rsidR="00032202">
        <w:rPr>
          <w:rFonts w:ascii="Times New Roman" w:hAnsi="Times New Roman" w:cs="Times New Roman"/>
          <w:sz w:val="24"/>
          <w:szCs w:val="24"/>
        </w:rPr>
        <w:t xml:space="preserve">rticle is the most recent </w:t>
      </w:r>
      <w:r w:rsidRPr="00B92208">
        <w:rPr>
          <w:rFonts w:ascii="Times New Roman" w:hAnsi="Times New Roman" w:cs="Times New Roman"/>
          <w:sz w:val="24"/>
          <w:szCs w:val="24"/>
        </w:rPr>
        <w:t xml:space="preserve">in a sequence of studies exploring the learning processes of a well-established </w:t>
      </w:r>
      <w:r w:rsidR="004C4814" w:rsidRPr="00297BF3">
        <w:rPr>
          <w:rFonts w:ascii="Times New Roman" w:hAnsi="Times New Roman" w:cs="Times New Roman"/>
          <w:sz w:val="24"/>
          <w:szCs w:val="24"/>
        </w:rPr>
        <w:t>UK</w:t>
      </w:r>
      <w:r w:rsidR="004C4814">
        <w:rPr>
          <w:rFonts w:ascii="Times New Roman" w:hAnsi="Times New Roman" w:cs="Times New Roman"/>
          <w:sz w:val="24"/>
          <w:szCs w:val="24"/>
        </w:rPr>
        <w:t xml:space="preserve"> </w:t>
      </w:r>
      <w:r w:rsidR="00B840E2">
        <w:rPr>
          <w:rFonts w:ascii="Times New Roman" w:hAnsi="Times New Roman" w:cs="Times New Roman"/>
          <w:sz w:val="24"/>
          <w:szCs w:val="24"/>
        </w:rPr>
        <w:t xml:space="preserve">prison and </w:t>
      </w:r>
      <w:r w:rsidRPr="00B92208">
        <w:rPr>
          <w:rFonts w:ascii="Times New Roman" w:hAnsi="Times New Roman" w:cs="Times New Roman"/>
          <w:sz w:val="24"/>
          <w:szCs w:val="24"/>
        </w:rPr>
        <w:t xml:space="preserve">community music programme that is offered in a variety of different community and secure settings – Good Vibrations. </w:t>
      </w:r>
      <w:r w:rsidR="00A156B7" w:rsidRPr="0008425A">
        <w:rPr>
          <w:rFonts w:ascii="Times New Roman" w:hAnsi="Times New Roman" w:cs="Times New Roman"/>
          <w:sz w:val="24"/>
          <w:szCs w:val="24"/>
        </w:rPr>
        <w:t>We begin with a review of the literature surrounding</w:t>
      </w:r>
      <w:r w:rsidR="00047DFE" w:rsidRPr="0008425A">
        <w:rPr>
          <w:rFonts w:ascii="Times New Roman" w:hAnsi="Times New Roman" w:cs="Times New Roman"/>
          <w:sz w:val="24"/>
          <w:szCs w:val="24"/>
        </w:rPr>
        <w:t xml:space="preserve"> Good Vibrations programme</w:t>
      </w:r>
      <w:r w:rsidR="00A156B7" w:rsidRPr="0008425A">
        <w:rPr>
          <w:rFonts w:ascii="Times New Roman" w:hAnsi="Times New Roman" w:cs="Times New Roman"/>
          <w:sz w:val="24"/>
          <w:szCs w:val="24"/>
        </w:rPr>
        <w:t>s</w:t>
      </w:r>
      <w:r w:rsidR="00A156B7" w:rsidRPr="00297BF3">
        <w:rPr>
          <w:rFonts w:ascii="Times New Roman" w:hAnsi="Times New Roman" w:cs="Times New Roman"/>
          <w:sz w:val="24"/>
          <w:szCs w:val="24"/>
        </w:rPr>
        <w:t xml:space="preserve">, </w:t>
      </w:r>
      <w:r w:rsidR="004C4814" w:rsidRPr="00297BF3">
        <w:rPr>
          <w:rFonts w:ascii="Times New Roman" w:hAnsi="Times New Roman" w:cs="Times New Roman"/>
          <w:sz w:val="24"/>
          <w:szCs w:val="24"/>
        </w:rPr>
        <w:t>and its presentation</w:t>
      </w:r>
      <w:r w:rsidR="004C4814">
        <w:rPr>
          <w:rFonts w:ascii="Times New Roman" w:hAnsi="Times New Roman" w:cs="Times New Roman"/>
          <w:sz w:val="24"/>
          <w:szCs w:val="24"/>
        </w:rPr>
        <w:t xml:space="preserve"> of </w:t>
      </w:r>
      <w:r w:rsidR="00A156B7" w:rsidRPr="0008425A">
        <w:rPr>
          <w:rFonts w:ascii="Times New Roman" w:hAnsi="Times New Roman" w:cs="Times New Roman"/>
          <w:sz w:val="24"/>
          <w:szCs w:val="24"/>
        </w:rPr>
        <w:t>the positive findings. We then</w:t>
      </w:r>
      <w:r w:rsidR="00032202" w:rsidRPr="0008425A">
        <w:rPr>
          <w:rFonts w:ascii="Times New Roman" w:hAnsi="Times New Roman" w:cs="Times New Roman"/>
          <w:sz w:val="24"/>
          <w:szCs w:val="24"/>
        </w:rPr>
        <w:t xml:space="preserve"> discuss the methodological </w:t>
      </w:r>
      <w:r w:rsidR="00A156B7" w:rsidRPr="0008425A">
        <w:rPr>
          <w:rFonts w:ascii="Times New Roman" w:hAnsi="Times New Roman" w:cs="Times New Roman"/>
          <w:sz w:val="24"/>
          <w:szCs w:val="24"/>
        </w:rPr>
        <w:t xml:space="preserve">challenges of research and evaluation and how these might lead to over positivity. This is followed by a discussion of the trajectory and methodology of the current study and how that led to the joining together of the fields of education and human geography to conceptualise pedagogical space. </w:t>
      </w:r>
      <w:r w:rsidR="00032202" w:rsidRPr="0008425A">
        <w:rPr>
          <w:rFonts w:ascii="Times New Roman" w:hAnsi="Times New Roman" w:cs="Times New Roman"/>
          <w:sz w:val="24"/>
          <w:szCs w:val="24"/>
        </w:rPr>
        <w:t>W</w:t>
      </w:r>
      <w:r w:rsidR="00047DFE" w:rsidRPr="00B92208">
        <w:rPr>
          <w:rFonts w:ascii="Times New Roman" w:hAnsi="Times New Roman" w:cs="Times New Roman"/>
          <w:sz w:val="24"/>
          <w:szCs w:val="24"/>
        </w:rPr>
        <w:t xml:space="preserve">e </w:t>
      </w:r>
      <w:r w:rsidR="00032202">
        <w:rPr>
          <w:rFonts w:ascii="Times New Roman" w:hAnsi="Times New Roman" w:cs="Times New Roman"/>
          <w:sz w:val="24"/>
          <w:szCs w:val="24"/>
        </w:rPr>
        <w:t xml:space="preserve">then </w:t>
      </w:r>
      <w:r w:rsidR="00047DFE" w:rsidRPr="00B92208">
        <w:rPr>
          <w:rFonts w:ascii="Times New Roman" w:hAnsi="Times New Roman" w:cs="Times New Roman"/>
          <w:sz w:val="24"/>
          <w:szCs w:val="24"/>
        </w:rPr>
        <w:t xml:space="preserve">introduce the key geographical concepts that we use to </w:t>
      </w:r>
      <w:proofErr w:type="spellStart"/>
      <w:r w:rsidR="00C67698">
        <w:rPr>
          <w:rFonts w:ascii="Times New Roman" w:hAnsi="Times New Roman" w:cs="Times New Roman"/>
          <w:sz w:val="24"/>
          <w:szCs w:val="24"/>
        </w:rPr>
        <w:t>analyze</w:t>
      </w:r>
      <w:proofErr w:type="spellEnd"/>
      <w:r w:rsidR="00C67698">
        <w:rPr>
          <w:rFonts w:ascii="Times New Roman" w:hAnsi="Times New Roman" w:cs="Times New Roman"/>
          <w:sz w:val="24"/>
          <w:szCs w:val="24"/>
        </w:rPr>
        <w:t xml:space="preserve"> and theorize </w:t>
      </w:r>
      <w:r w:rsidR="00C67698" w:rsidRPr="004C4814">
        <w:rPr>
          <w:rFonts w:ascii="Times New Roman" w:hAnsi="Times New Roman" w:cs="Times New Roman"/>
          <w:sz w:val="24"/>
          <w:szCs w:val="24"/>
        </w:rPr>
        <w:t>the empirical data in order to show how human geography approaches can be usefully applied to a specific context in order to understand the role of conflict in transformative processes.</w:t>
      </w:r>
      <w:r w:rsidR="00C67698">
        <w:rPr>
          <w:rFonts w:ascii="Times New Roman" w:hAnsi="Times New Roman" w:cs="Times New Roman"/>
          <w:sz w:val="24"/>
          <w:szCs w:val="24"/>
        </w:rPr>
        <w:t xml:space="preserve"> </w:t>
      </w:r>
      <w:r w:rsidR="00C67698" w:rsidRPr="004C4814">
        <w:rPr>
          <w:rFonts w:ascii="Times New Roman" w:hAnsi="Times New Roman" w:cs="Times New Roman"/>
          <w:sz w:val="24"/>
          <w:szCs w:val="24"/>
        </w:rPr>
        <w:t>Next, t</w:t>
      </w:r>
      <w:r w:rsidR="00047DFE" w:rsidRPr="004C4814">
        <w:rPr>
          <w:rFonts w:ascii="Times New Roman" w:hAnsi="Times New Roman" w:cs="Times New Roman"/>
          <w:sz w:val="24"/>
          <w:szCs w:val="24"/>
        </w:rPr>
        <w:t>he pedagogy of Good Vibrations programme</w:t>
      </w:r>
      <w:r w:rsidR="005D52B7" w:rsidRPr="004C4814">
        <w:rPr>
          <w:rFonts w:ascii="Times New Roman" w:hAnsi="Times New Roman" w:cs="Times New Roman"/>
          <w:sz w:val="24"/>
          <w:szCs w:val="24"/>
        </w:rPr>
        <w:t>s</w:t>
      </w:r>
      <w:r w:rsidR="00047DFE" w:rsidRPr="004C4814">
        <w:rPr>
          <w:rFonts w:ascii="Times New Roman" w:hAnsi="Times New Roman" w:cs="Times New Roman"/>
          <w:sz w:val="24"/>
          <w:szCs w:val="24"/>
        </w:rPr>
        <w:t xml:space="preserve"> is presented and discussed</w:t>
      </w:r>
      <w:r w:rsidR="00C67698" w:rsidRPr="004C4814">
        <w:rPr>
          <w:rFonts w:ascii="Times New Roman" w:hAnsi="Times New Roman" w:cs="Times New Roman"/>
          <w:sz w:val="24"/>
          <w:szCs w:val="24"/>
        </w:rPr>
        <w:t>,</w:t>
      </w:r>
      <w:r w:rsidR="00C1256A" w:rsidRPr="004C4814">
        <w:rPr>
          <w:rFonts w:ascii="Times New Roman" w:hAnsi="Times New Roman" w:cs="Times New Roman"/>
          <w:sz w:val="24"/>
          <w:szCs w:val="24"/>
        </w:rPr>
        <w:t xml:space="preserve"> drawing upon empirical data mainly from prison contexts but also from other community settings</w:t>
      </w:r>
      <w:r w:rsidR="00A73F1E" w:rsidRPr="004C4814">
        <w:rPr>
          <w:rFonts w:ascii="Times New Roman" w:hAnsi="Times New Roman" w:cs="Times New Roman"/>
          <w:sz w:val="24"/>
          <w:szCs w:val="24"/>
        </w:rPr>
        <w:t xml:space="preserve">, </w:t>
      </w:r>
      <w:r w:rsidR="004C4814" w:rsidRPr="004C4814">
        <w:rPr>
          <w:rFonts w:ascii="Times New Roman" w:hAnsi="Times New Roman" w:cs="Times New Roman"/>
          <w:sz w:val="24"/>
          <w:szCs w:val="24"/>
        </w:rPr>
        <w:t xml:space="preserve">and </w:t>
      </w:r>
      <w:r w:rsidR="004C4814" w:rsidRPr="00297BF3">
        <w:rPr>
          <w:rFonts w:ascii="Times New Roman" w:hAnsi="Times New Roman" w:cs="Times New Roman"/>
          <w:sz w:val="24"/>
          <w:szCs w:val="24"/>
        </w:rPr>
        <w:t xml:space="preserve">geographical conceptualisations of space are applied </w:t>
      </w:r>
      <w:r w:rsidR="00032202" w:rsidRPr="00297BF3">
        <w:rPr>
          <w:rFonts w:ascii="Times New Roman" w:hAnsi="Times New Roman" w:cs="Times New Roman"/>
          <w:sz w:val="24"/>
          <w:szCs w:val="24"/>
        </w:rPr>
        <w:t xml:space="preserve">in order to </w:t>
      </w:r>
      <w:r w:rsidR="004C4814" w:rsidRPr="00297BF3">
        <w:rPr>
          <w:rFonts w:ascii="Times New Roman" w:hAnsi="Times New Roman" w:cs="Times New Roman"/>
          <w:sz w:val="24"/>
          <w:szCs w:val="24"/>
        </w:rPr>
        <w:t>identify</w:t>
      </w:r>
      <w:r w:rsidR="00032202" w:rsidRPr="00297BF3">
        <w:rPr>
          <w:rFonts w:ascii="Times New Roman" w:hAnsi="Times New Roman" w:cs="Times New Roman"/>
          <w:sz w:val="24"/>
          <w:szCs w:val="24"/>
        </w:rPr>
        <w:t xml:space="preserve"> pe</w:t>
      </w:r>
      <w:r w:rsidR="005D08F8">
        <w:rPr>
          <w:rFonts w:ascii="Times New Roman" w:hAnsi="Times New Roman" w:cs="Times New Roman"/>
          <w:sz w:val="24"/>
          <w:szCs w:val="24"/>
        </w:rPr>
        <w:t>dagogical ‘spaces’ of conflict and safety</w:t>
      </w:r>
      <w:r w:rsidR="00032202">
        <w:rPr>
          <w:rFonts w:ascii="Times New Roman" w:hAnsi="Times New Roman" w:cs="Times New Roman"/>
          <w:sz w:val="24"/>
          <w:szCs w:val="24"/>
        </w:rPr>
        <w:t>.</w:t>
      </w:r>
      <w:r w:rsidR="00047DFE" w:rsidRPr="00B92208">
        <w:rPr>
          <w:rFonts w:ascii="Times New Roman" w:hAnsi="Times New Roman" w:cs="Times New Roman"/>
          <w:sz w:val="24"/>
          <w:szCs w:val="24"/>
        </w:rPr>
        <w:t xml:space="preserve"> </w:t>
      </w:r>
      <w:r w:rsidR="00047DFE" w:rsidRPr="00B92208">
        <w:rPr>
          <w:rFonts w:ascii="Times New Roman" w:eastAsia="Times New Roman" w:hAnsi="Times New Roman" w:cs="Times New Roman"/>
          <w:sz w:val="24"/>
          <w:szCs w:val="24"/>
          <w:lang w:val="en" w:eastAsia="en-GB"/>
        </w:rPr>
        <w:t xml:space="preserve">We finish by suggesting that </w:t>
      </w:r>
      <w:r w:rsidR="00AB456B" w:rsidRPr="004C4814">
        <w:rPr>
          <w:rFonts w:ascii="Times New Roman" w:hAnsi="Times New Roman" w:cs="Times New Roman"/>
          <w:sz w:val="24"/>
          <w:szCs w:val="24"/>
        </w:rPr>
        <w:t xml:space="preserve">understanding space as a product </w:t>
      </w:r>
      <w:r w:rsidR="001D4D6D">
        <w:rPr>
          <w:rFonts w:ascii="Times New Roman" w:hAnsi="Times New Roman" w:cs="Times New Roman"/>
          <w:sz w:val="24"/>
          <w:szCs w:val="24"/>
        </w:rPr>
        <w:t xml:space="preserve">and producer </w:t>
      </w:r>
      <w:r w:rsidR="00AB456B" w:rsidRPr="004C4814">
        <w:rPr>
          <w:rFonts w:ascii="Times New Roman" w:hAnsi="Times New Roman" w:cs="Times New Roman"/>
          <w:sz w:val="24"/>
          <w:szCs w:val="24"/>
        </w:rPr>
        <w:t>of social relations and social practices (Lefebvre 1991),</w:t>
      </w:r>
      <w:r w:rsidR="00F4493A" w:rsidRPr="004C4814">
        <w:rPr>
          <w:rFonts w:ascii="Times New Roman" w:eastAsia="Times New Roman" w:hAnsi="Times New Roman" w:cs="Times New Roman"/>
          <w:sz w:val="24"/>
          <w:szCs w:val="24"/>
          <w:lang w:val="en" w:eastAsia="en-GB"/>
        </w:rPr>
        <w:t xml:space="preserve"> </w:t>
      </w:r>
      <w:r w:rsidR="00162530">
        <w:rPr>
          <w:rFonts w:ascii="Times New Roman" w:hAnsi="Times New Roman" w:cs="Times New Roman"/>
          <w:sz w:val="24"/>
          <w:szCs w:val="24"/>
        </w:rPr>
        <w:t xml:space="preserve">and </w:t>
      </w:r>
      <w:r w:rsidR="005D30C1" w:rsidRPr="00FE2ACA">
        <w:rPr>
          <w:rFonts w:ascii="Times New Roman" w:hAnsi="Times New Roman" w:cs="Times New Roman"/>
          <w:sz w:val="24"/>
          <w:szCs w:val="24"/>
        </w:rPr>
        <w:t>encounter</w:t>
      </w:r>
      <w:r w:rsidR="004D7715">
        <w:rPr>
          <w:rFonts w:ascii="Times New Roman" w:hAnsi="Times New Roman" w:cs="Times New Roman"/>
          <w:sz w:val="24"/>
          <w:szCs w:val="24"/>
        </w:rPr>
        <w:t xml:space="preserve"> as </w:t>
      </w:r>
      <w:r w:rsidR="00431533" w:rsidRPr="00FE2ACA">
        <w:rPr>
          <w:rFonts w:ascii="Times New Roman" w:hAnsi="Times New Roman" w:cs="Times New Roman"/>
          <w:sz w:val="24"/>
          <w:szCs w:val="24"/>
        </w:rPr>
        <w:t>unpredictable (Wilson 2017)</w:t>
      </w:r>
      <w:r w:rsidR="004D7715">
        <w:rPr>
          <w:rFonts w:ascii="Times New Roman" w:hAnsi="Times New Roman" w:cs="Times New Roman"/>
          <w:sz w:val="24"/>
          <w:szCs w:val="24"/>
        </w:rPr>
        <w:t xml:space="preserve"> and a </w:t>
      </w:r>
      <w:r w:rsidR="004D7715" w:rsidRPr="005D08F8">
        <w:rPr>
          <w:rFonts w:ascii="Times New Roman" w:hAnsi="Times New Roman" w:cs="Times New Roman"/>
          <w:sz w:val="24"/>
          <w:szCs w:val="24"/>
        </w:rPr>
        <w:t>‘topological unfolding’</w:t>
      </w:r>
      <w:r w:rsidR="004D7715">
        <w:rPr>
          <w:rFonts w:ascii="Times New Roman" w:hAnsi="Times New Roman" w:cs="Times New Roman"/>
          <w:sz w:val="24"/>
          <w:szCs w:val="24"/>
        </w:rPr>
        <w:t xml:space="preserve"> </w:t>
      </w:r>
      <w:r w:rsidR="001D4D6D">
        <w:rPr>
          <w:rFonts w:ascii="Times New Roman" w:hAnsi="Times New Roman" w:cs="Times New Roman"/>
          <w:sz w:val="24"/>
          <w:szCs w:val="24"/>
        </w:rPr>
        <w:t>(</w:t>
      </w:r>
      <w:r w:rsidR="004D7715" w:rsidRPr="00FE2ACA">
        <w:rPr>
          <w:rFonts w:ascii="Times New Roman" w:hAnsi="Times New Roman" w:cs="Times New Roman"/>
          <w:sz w:val="24"/>
          <w:szCs w:val="24"/>
        </w:rPr>
        <w:t>Cockayne et al. 2019)</w:t>
      </w:r>
      <w:r w:rsidR="005D30C1" w:rsidRPr="00FE2ACA">
        <w:rPr>
          <w:rFonts w:ascii="Times New Roman" w:hAnsi="Times New Roman" w:cs="Times New Roman"/>
          <w:sz w:val="24"/>
          <w:szCs w:val="24"/>
        </w:rPr>
        <w:t>,</w:t>
      </w:r>
      <w:r w:rsidR="00AB456B">
        <w:rPr>
          <w:rFonts w:ascii="Times New Roman" w:hAnsi="Times New Roman" w:cs="Times New Roman"/>
          <w:sz w:val="24"/>
          <w:szCs w:val="24"/>
        </w:rPr>
        <w:t xml:space="preserve"> </w:t>
      </w:r>
      <w:r w:rsidR="00F4493A">
        <w:rPr>
          <w:rFonts w:ascii="Times New Roman" w:eastAsia="Times New Roman" w:hAnsi="Times New Roman" w:cs="Times New Roman"/>
          <w:sz w:val="24"/>
          <w:szCs w:val="24"/>
          <w:lang w:val="en" w:eastAsia="en-GB"/>
        </w:rPr>
        <w:t>provide</w:t>
      </w:r>
      <w:r w:rsidR="00047DFE" w:rsidRPr="00B92208">
        <w:rPr>
          <w:rFonts w:ascii="Times New Roman" w:eastAsia="Times New Roman" w:hAnsi="Times New Roman" w:cs="Times New Roman"/>
          <w:sz w:val="24"/>
          <w:szCs w:val="24"/>
          <w:lang w:val="en" w:eastAsia="en-GB"/>
        </w:rPr>
        <w:t xml:space="preserve"> mechanism</w:t>
      </w:r>
      <w:r w:rsidR="00F4493A">
        <w:rPr>
          <w:rFonts w:ascii="Times New Roman" w:eastAsia="Times New Roman" w:hAnsi="Times New Roman" w:cs="Times New Roman"/>
          <w:sz w:val="24"/>
          <w:szCs w:val="24"/>
          <w:lang w:val="en" w:eastAsia="en-GB"/>
        </w:rPr>
        <w:t>s</w:t>
      </w:r>
      <w:r w:rsidR="00047DFE" w:rsidRPr="00B92208">
        <w:rPr>
          <w:rFonts w:ascii="Times New Roman" w:eastAsia="Times New Roman" w:hAnsi="Times New Roman" w:cs="Times New Roman"/>
          <w:sz w:val="24"/>
          <w:szCs w:val="24"/>
          <w:lang w:val="en" w:eastAsia="en-GB"/>
        </w:rPr>
        <w:t xml:space="preserve"> to reveal the pedagogy underpinning community music projects and a new way to analyze and theorize </w:t>
      </w:r>
      <w:r w:rsidR="00FE2ACA">
        <w:rPr>
          <w:rFonts w:ascii="Times New Roman" w:eastAsia="Times New Roman" w:hAnsi="Times New Roman" w:cs="Times New Roman"/>
          <w:sz w:val="24"/>
          <w:szCs w:val="24"/>
          <w:lang w:val="en" w:eastAsia="en-GB"/>
        </w:rPr>
        <w:t>how</w:t>
      </w:r>
      <w:r w:rsidR="00047DFE" w:rsidRPr="00B92208">
        <w:rPr>
          <w:rFonts w:ascii="Times New Roman" w:eastAsia="Times New Roman" w:hAnsi="Times New Roman" w:cs="Times New Roman"/>
          <w:sz w:val="24"/>
          <w:szCs w:val="24"/>
          <w:lang w:val="en" w:eastAsia="en-GB"/>
        </w:rPr>
        <w:t xml:space="preserve"> </w:t>
      </w:r>
      <w:r w:rsidR="00FE2ACA">
        <w:rPr>
          <w:rFonts w:ascii="Times New Roman" w:eastAsia="Times New Roman" w:hAnsi="Times New Roman" w:cs="Times New Roman"/>
          <w:sz w:val="24"/>
          <w:szCs w:val="24"/>
          <w:lang w:val="en" w:eastAsia="en-GB"/>
        </w:rPr>
        <w:t xml:space="preserve">a </w:t>
      </w:r>
      <w:r w:rsidR="00047DFE" w:rsidRPr="00B92208">
        <w:rPr>
          <w:rFonts w:ascii="Times New Roman" w:eastAsia="Times New Roman" w:hAnsi="Times New Roman" w:cs="Times New Roman"/>
          <w:sz w:val="24"/>
          <w:szCs w:val="24"/>
          <w:lang w:val="en" w:eastAsia="en-GB"/>
        </w:rPr>
        <w:t xml:space="preserve">community music facilitator </w:t>
      </w:r>
      <w:r w:rsidR="00047DFE" w:rsidRPr="00297BF3">
        <w:rPr>
          <w:rFonts w:ascii="Times New Roman" w:eastAsia="Times New Roman" w:hAnsi="Times New Roman" w:cs="Times New Roman"/>
          <w:sz w:val="24"/>
          <w:szCs w:val="24"/>
          <w:lang w:val="en" w:eastAsia="en-GB"/>
        </w:rPr>
        <w:t>w</w:t>
      </w:r>
      <w:r w:rsidR="00C30AF0" w:rsidRPr="00297BF3">
        <w:rPr>
          <w:rFonts w:ascii="Times New Roman" w:eastAsia="Times New Roman" w:hAnsi="Times New Roman" w:cs="Times New Roman"/>
          <w:sz w:val="24"/>
          <w:szCs w:val="24"/>
          <w:lang w:val="en" w:eastAsia="en-GB"/>
        </w:rPr>
        <w:t xml:space="preserve">orks, </w:t>
      </w:r>
      <w:r w:rsidR="004C4814" w:rsidRPr="00297BF3">
        <w:rPr>
          <w:rFonts w:ascii="Times New Roman" w:eastAsia="Times New Roman" w:hAnsi="Times New Roman" w:cs="Times New Roman"/>
          <w:sz w:val="24"/>
          <w:szCs w:val="24"/>
          <w:lang w:val="en" w:eastAsia="en-GB"/>
        </w:rPr>
        <w:t xml:space="preserve">thus </w:t>
      </w:r>
      <w:r w:rsidR="00A156B7" w:rsidRPr="00297BF3">
        <w:rPr>
          <w:rFonts w:ascii="Times New Roman" w:eastAsia="Times New Roman" w:hAnsi="Times New Roman" w:cs="Times New Roman"/>
          <w:sz w:val="24"/>
          <w:szCs w:val="24"/>
          <w:lang w:val="en" w:eastAsia="en-GB"/>
        </w:rPr>
        <w:t>acknowledging</w:t>
      </w:r>
      <w:r w:rsidR="00C30AF0" w:rsidRPr="00297BF3">
        <w:rPr>
          <w:rFonts w:ascii="Times New Roman" w:eastAsia="Times New Roman" w:hAnsi="Times New Roman" w:cs="Times New Roman"/>
          <w:sz w:val="24"/>
          <w:szCs w:val="24"/>
          <w:lang w:val="en" w:eastAsia="en-GB"/>
        </w:rPr>
        <w:t xml:space="preserve"> </w:t>
      </w:r>
      <w:r w:rsidRPr="00297BF3">
        <w:rPr>
          <w:rFonts w:ascii="Times New Roman" w:hAnsi="Times New Roman" w:cs="Times New Roman"/>
          <w:sz w:val="24"/>
          <w:szCs w:val="24"/>
        </w:rPr>
        <w:t xml:space="preserve">the </w:t>
      </w:r>
      <w:r w:rsidR="00B840E2" w:rsidRPr="00297BF3">
        <w:rPr>
          <w:rFonts w:ascii="Times New Roman" w:hAnsi="Times New Roman" w:cs="Times New Roman"/>
          <w:sz w:val="24"/>
          <w:szCs w:val="24"/>
        </w:rPr>
        <w:t>conflictual element</w:t>
      </w:r>
      <w:r w:rsidRPr="00297BF3">
        <w:rPr>
          <w:rFonts w:ascii="Times New Roman" w:hAnsi="Times New Roman" w:cs="Times New Roman"/>
          <w:sz w:val="24"/>
          <w:szCs w:val="24"/>
        </w:rPr>
        <w:t xml:space="preserve"> of such work that </w:t>
      </w:r>
      <w:r w:rsidR="00B840E2" w:rsidRPr="00297BF3">
        <w:rPr>
          <w:rFonts w:ascii="Times New Roman" w:hAnsi="Times New Roman" w:cs="Times New Roman"/>
          <w:sz w:val="24"/>
          <w:szCs w:val="24"/>
        </w:rPr>
        <w:t>is often tacit</w:t>
      </w:r>
      <w:r w:rsidRPr="00297BF3">
        <w:rPr>
          <w:rFonts w:ascii="Times New Roman" w:hAnsi="Times New Roman" w:cs="Times New Roman"/>
          <w:sz w:val="24"/>
          <w:szCs w:val="24"/>
        </w:rPr>
        <w:t xml:space="preserve"> in research.</w:t>
      </w:r>
      <w:r w:rsidR="009D2574" w:rsidRPr="00B92208">
        <w:rPr>
          <w:rFonts w:ascii="Times New Roman" w:hAnsi="Times New Roman" w:cs="Times New Roman"/>
          <w:sz w:val="24"/>
          <w:szCs w:val="24"/>
        </w:rPr>
        <w:t xml:space="preserve"> </w:t>
      </w:r>
    </w:p>
    <w:p w14:paraId="1A00D811" w14:textId="77777777" w:rsidR="009D2574" w:rsidRPr="00B92208" w:rsidRDefault="009D2574" w:rsidP="009D2574">
      <w:pPr>
        <w:spacing w:after="0" w:line="480" w:lineRule="auto"/>
        <w:rPr>
          <w:rFonts w:ascii="Times New Roman" w:hAnsi="Times New Roman" w:cs="Times New Roman"/>
          <w:sz w:val="24"/>
          <w:szCs w:val="24"/>
        </w:rPr>
      </w:pPr>
    </w:p>
    <w:p w14:paraId="0B107DB0" w14:textId="06B2D942" w:rsidR="00A416E6" w:rsidRPr="009D2574" w:rsidRDefault="003B38F0" w:rsidP="009D2574">
      <w:pPr>
        <w:rPr>
          <w:b/>
          <w:sz w:val="24"/>
        </w:rPr>
      </w:pPr>
      <w:r w:rsidRPr="009D2574">
        <w:rPr>
          <w:b/>
          <w:sz w:val="24"/>
        </w:rPr>
        <w:t>The Good Vi</w:t>
      </w:r>
      <w:bookmarkStart w:id="0" w:name="_GoBack"/>
      <w:bookmarkEnd w:id="0"/>
      <w:r w:rsidRPr="009D2574">
        <w:rPr>
          <w:b/>
          <w:sz w:val="24"/>
        </w:rPr>
        <w:t>brations Javanese Gamelan Project</w:t>
      </w:r>
      <w:r w:rsidR="004C4814" w:rsidRPr="009D2574">
        <w:rPr>
          <w:b/>
          <w:sz w:val="24"/>
        </w:rPr>
        <w:t xml:space="preserve"> and Reported Positive Impacts</w:t>
      </w:r>
    </w:p>
    <w:p w14:paraId="12B27EF7" w14:textId="38FB7618" w:rsidR="00A416E6" w:rsidRDefault="00A416E6"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lastRenderedPageBreak/>
        <w:t>Good Vibrations</w:t>
      </w:r>
      <w:r w:rsidR="00844156">
        <w:rPr>
          <w:rStyle w:val="FootnoteReference"/>
          <w:rFonts w:ascii="Times New Roman" w:hAnsi="Times New Roman" w:cs="Times New Roman"/>
          <w:sz w:val="24"/>
          <w:szCs w:val="24"/>
        </w:rPr>
        <w:footnoteReference w:id="1"/>
      </w:r>
      <w:r w:rsidRPr="00B92208">
        <w:rPr>
          <w:rFonts w:ascii="Times New Roman" w:hAnsi="Times New Roman" w:cs="Times New Roman"/>
          <w:sz w:val="24"/>
          <w:szCs w:val="24"/>
        </w:rPr>
        <w:t xml:space="preserve"> is a</w:t>
      </w:r>
      <w:r w:rsidR="00A7400C" w:rsidRPr="00B92208">
        <w:rPr>
          <w:rFonts w:ascii="Times New Roman" w:hAnsi="Times New Roman" w:cs="Times New Roman"/>
          <w:sz w:val="24"/>
          <w:szCs w:val="24"/>
        </w:rPr>
        <w:t xml:space="preserve"> small</w:t>
      </w:r>
      <w:r w:rsidR="00170CFF" w:rsidRPr="00B92208">
        <w:rPr>
          <w:rFonts w:ascii="Times New Roman" w:hAnsi="Times New Roman" w:cs="Times New Roman"/>
          <w:sz w:val="24"/>
          <w:szCs w:val="24"/>
        </w:rPr>
        <w:t xml:space="preserve"> charity that provide</w:t>
      </w:r>
      <w:r w:rsidR="00DD26F2">
        <w:rPr>
          <w:rFonts w:ascii="Times New Roman" w:hAnsi="Times New Roman" w:cs="Times New Roman"/>
          <w:sz w:val="24"/>
          <w:szCs w:val="24"/>
        </w:rPr>
        <w:t>s</w:t>
      </w:r>
      <w:r w:rsidR="00170CFF" w:rsidRPr="00B92208">
        <w:rPr>
          <w:rFonts w:ascii="Times New Roman" w:hAnsi="Times New Roman" w:cs="Times New Roman"/>
          <w:sz w:val="24"/>
          <w:szCs w:val="24"/>
        </w:rPr>
        <w:t xml:space="preserve"> Javanese g</w:t>
      </w:r>
      <w:r w:rsidRPr="00B92208">
        <w:rPr>
          <w:rFonts w:ascii="Times New Roman" w:hAnsi="Times New Roman" w:cs="Times New Roman"/>
          <w:sz w:val="24"/>
          <w:szCs w:val="24"/>
        </w:rPr>
        <w:t xml:space="preserve">amelan programmes </w:t>
      </w:r>
      <w:r w:rsidR="00170CFF" w:rsidRPr="00B92208">
        <w:rPr>
          <w:rFonts w:ascii="Times New Roman" w:hAnsi="Times New Roman" w:cs="Times New Roman"/>
          <w:sz w:val="24"/>
          <w:szCs w:val="24"/>
        </w:rPr>
        <w:t xml:space="preserve">in the United Kingdom </w:t>
      </w:r>
      <w:r w:rsidRPr="00B92208">
        <w:rPr>
          <w:rFonts w:ascii="Times New Roman" w:hAnsi="Times New Roman" w:cs="Times New Roman"/>
          <w:sz w:val="24"/>
          <w:szCs w:val="24"/>
        </w:rPr>
        <w:t xml:space="preserve">for incarcerated </w:t>
      </w:r>
      <w:r w:rsidRPr="008F55FF">
        <w:rPr>
          <w:rFonts w:ascii="Times New Roman" w:hAnsi="Times New Roman" w:cs="Times New Roman"/>
          <w:sz w:val="24"/>
          <w:szCs w:val="24"/>
        </w:rPr>
        <w:t>populations</w:t>
      </w:r>
      <w:r w:rsidR="00C30AF0" w:rsidRPr="008F55FF">
        <w:rPr>
          <w:rFonts w:ascii="Times New Roman" w:hAnsi="Times New Roman" w:cs="Times New Roman"/>
          <w:sz w:val="24"/>
          <w:szCs w:val="24"/>
        </w:rPr>
        <w:t xml:space="preserve"> in prisons and secure hospitals</w:t>
      </w:r>
      <w:r w:rsidR="002574AB" w:rsidRPr="008F55FF">
        <w:rPr>
          <w:rFonts w:ascii="Times New Roman" w:hAnsi="Times New Roman" w:cs="Times New Roman"/>
          <w:sz w:val="24"/>
          <w:szCs w:val="24"/>
        </w:rPr>
        <w:t xml:space="preserve"> as</w:t>
      </w:r>
      <w:r w:rsidR="002574AB" w:rsidRPr="00B92208">
        <w:rPr>
          <w:rFonts w:ascii="Times New Roman" w:hAnsi="Times New Roman" w:cs="Times New Roman"/>
          <w:sz w:val="24"/>
          <w:szCs w:val="24"/>
        </w:rPr>
        <w:t xml:space="preserve"> well as </w:t>
      </w:r>
      <w:r w:rsidR="001B4668">
        <w:rPr>
          <w:rFonts w:ascii="Times New Roman" w:hAnsi="Times New Roman" w:cs="Times New Roman"/>
          <w:sz w:val="24"/>
          <w:szCs w:val="24"/>
        </w:rPr>
        <w:t xml:space="preserve">people within the community </w:t>
      </w:r>
      <w:r w:rsidR="002574AB" w:rsidRPr="00B92208">
        <w:rPr>
          <w:rFonts w:ascii="Times New Roman" w:hAnsi="Times New Roman" w:cs="Times New Roman"/>
          <w:sz w:val="24"/>
          <w:szCs w:val="24"/>
        </w:rPr>
        <w:t xml:space="preserve">in </w:t>
      </w:r>
      <w:r w:rsidR="001B4668">
        <w:rPr>
          <w:rFonts w:ascii="Times New Roman" w:hAnsi="Times New Roman" w:cs="Times New Roman"/>
          <w:sz w:val="24"/>
          <w:szCs w:val="24"/>
        </w:rPr>
        <w:t xml:space="preserve">educational and </w:t>
      </w:r>
      <w:r w:rsidR="002574AB" w:rsidRPr="00B92208">
        <w:rPr>
          <w:rFonts w:ascii="Times New Roman" w:hAnsi="Times New Roman" w:cs="Times New Roman"/>
          <w:sz w:val="24"/>
          <w:szCs w:val="24"/>
        </w:rPr>
        <w:t>community settings</w:t>
      </w:r>
      <w:r w:rsidRPr="00B92208">
        <w:rPr>
          <w:rFonts w:ascii="Times New Roman" w:hAnsi="Times New Roman" w:cs="Times New Roman"/>
          <w:sz w:val="24"/>
          <w:szCs w:val="24"/>
        </w:rPr>
        <w:t>. The programmes are</w:t>
      </w:r>
      <w:r w:rsidR="00086597">
        <w:rPr>
          <w:rFonts w:ascii="Times New Roman" w:hAnsi="Times New Roman" w:cs="Times New Roman"/>
          <w:sz w:val="24"/>
          <w:szCs w:val="24"/>
        </w:rPr>
        <w:t xml:space="preserve"> usually week-long, intensive courses</w:t>
      </w:r>
      <w:r w:rsidRPr="00B92208">
        <w:rPr>
          <w:rFonts w:ascii="Times New Roman" w:hAnsi="Times New Roman" w:cs="Times New Roman"/>
          <w:sz w:val="24"/>
          <w:szCs w:val="24"/>
        </w:rPr>
        <w:t xml:space="preserve"> that culminate in an informal performance. The types of activities that participants engage in include improvisation an</w:t>
      </w:r>
      <w:r w:rsidR="00BB2CD4" w:rsidRPr="00B92208">
        <w:rPr>
          <w:rFonts w:ascii="Times New Roman" w:hAnsi="Times New Roman" w:cs="Times New Roman"/>
          <w:sz w:val="24"/>
          <w:szCs w:val="24"/>
        </w:rPr>
        <w:t xml:space="preserve">d exploration, composition, </w:t>
      </w:r>
      <w:r w:rsidR="00170CFF" w:rsidRPr="00B92208">
        <w:rPr>
          <w:rFonts w:ascii="Times New Roman" w:hAnsi="Times New Roman" w:cs="Times New Roman"/>
          <w:sz w:val="24"/>
          <w:szCs w:val="24"/>
        </w:rPr>
        <w:t>some traditional Javanese music</w:t>
      </w:r>
      <w:r w:rsidRPr="00B92208">
        <w:rPr>
          <w:rFonts w:ascii="Times New Roman" w:hAnsi="Times New Roman" w:cs="Times New Roman"/>
          <w:sz w:val="24"/>
          <w:szCs w:val="24"/>
        </w:rPr>
        <w:t xml:space="preserve"> and there are also opportunities to explore the wide</w:t>
      </w:r>
      <w:r w:rsidR="00170CFF" w:rsidRPr="00B92208">
        <w:rPr>
          <w:rFonts w:ascii="Times New Roman" w:hAnsi="Times New Roman" w:cs="Times New Roman"/>
          <w:sz w:val="24"/>
          <w:szCs w:val="24"/>
        </w:rPr>
        <w:t>r culture surrounding Javanese g</w:t>
      </w:r>
      <w:r w:rsidRPr="00B92208">
        <w:rPr>
          <w:rFonts w:ascii="Times New Roman" w:hAnsi="Times New Roman" w:cs="Times New Roman"/>
          <w:sz w:val="24"/>
          <w:szCs w:val="24"/>
        </w:rPr>
        <w:t>amelan through puppetry, dance and s</w:t>
      </w:r>
      <w:r w:rsidR="003C60D3" w:rsidRPr="00B92208">
        <w:rPr>
          <w:rFonts w:ascii="Times New Roman" w:hAnsi="Times New Roman" w:cs="Times New Roman"/>
          <w:sz w:val="24"/>
          <w:szCs w:val="24"/>
        </w:rPr>
        <w:t>ong. The musical emphasis of a programme is on enabling</w:t>
      </w:r>
      <w:r w:rsidRPr="00B92208">
        <w:rPr>
          <w:rFonts w:ascii="Times New Roman" w:hAnsi="Times New Roman" w:cs="Times New Roman"/>
          <w:sz w:val="24"/>
          <w:szCs w:val="24"/>
        </w:rPr>
        <w:t xml:space="preserve"> individuals to engage in group music making, to explore their own musicality and </w:t>
      </w:r>
      <w:r w:rsidRPr="001D4D6D">
        <w:rPr>
          <w:rFonts w:ascii="Times New Roman" w:hAnsi="Times New Roman" w:cs="Times New Roman"/>
          <w:sz w:val="24"/>
          <w:szCs w:val="24"/>
        </w:rPr>
        <w:t xml:space="preserve">develop </w:t>
      </w:r>
      <w:r w:rsidR="00E724D7" w:rsidRPr="001D4D6D">
        <w:rPr>
          <w:rFonts w:ascii="Times New Roman" w:hAnsi="Times New Roman" w:cs="Times New Roman"/>
          <w:sz w:val="24"/>
          <w:szCs w:val="24"/>
        </w:rPr>
        <w:t>m</w:t>
      </w:r>
      <w:r w:rsidR="005D08F8" w:rsidRPr="001D4D6D">
        <w:rPr>
          <w:rFonts w:ascii="Times New Roman" w:hAnsi="Times New Roman" w:cs="Times New Roman"/>
          <w:sz w:val="24"/>
          <w:szCs w:val="24"/>
        </w:rPr>
        <w:t>usicall</w:t>
      </w:r>
      <w:r w:rsidR="00E724D7" w:rsidRPr="001D4D6D">
        <w:rPr>
          <w:rFonts w:ascii="Times New Roman" w:hAnsi="Times New Roman" w:cs="Times New Roman"/>
          <w:sz w:val="24"/>
          <w:szCs w:val="24"/>
        </w:rPr>
        <w:t xml:space="preserve">y </w:t>
      </w:r>
      <w:r w:rsidR="00F97F04" w:rsidRPr="001D4D6D">
        <w:rPr>
          <w:rFonts w:ascii="Times New Roman" w:hAnsi="Times New Roman" w:cs="Times New Roman"/>
          <w:sz w:val="24"/>
          <w:szCs w:val="24"/>
        </w:rPr>
        <w:t>through</w:t>
      </w:r>
      <w:r w:rsidR="00F97F04" w:rsidRPr="00B92208">
        <w:rPr>
          <w:rFonts w:ascii="Times New Roman" w:hAnsi="Times New Roman" w:cs="Times New Roman"/>
          <w:sz w:val="24"/>
          <w:szCs w:val="24"/>
        </w:rPr>
        <w:t xml:space="preserve"> </w:t>
      </w:r>
      <w:r w:rsidRPr="00B92208">
        <w:rPr>
          <w:rFonts w:ascii="Times New Roman" w:hAnsi="Times New Roman" w:cs="Times New Roman"/>
          <w:sz w:val="24"/>
          <w:szCs w:val="24"/>
        </w:rPr>
        <w:t>their experience of creating music with others. During the programme, audio record</w:t>
      </w:r>
      <w:r w:rsidR="005D52B7">
        <w:rPr>
          <w:rFonts w:ascii="Times New Roman" w:hAnsi="Times New Roman" w:cs="Times New Roman"/>
          <w:sz w:val="24"/>
          <w:szCs w:val="24"/>
        </w:rPr>
        <w:t>ings are made and the final ‘play</w:t>
      </w:r>
      <w:r w:rsidRPr="00B92208">
        <w:rPr>
          <w:rFonts w:ascii="Times New Roman" w:hAnsi="Times New Roman" w:cs="Times New Roman"/>
          <w:sz w:val="24"/>
          <w:szCs w:val="24"/>
        </w:rPr>
        <w:t>-through</w:t>
      </w:r>
      <w:r w:rsidR="005D52B7">
        <w:rPr>
          <w:rFonts w:ascii="Times New Roman" w:hAnsi="Times New Roman" w:cs="Times New Roman"/>
          <w:sz w:val="24"/>
          <w:szCs w:val="24"/>
        </w:rPr>
        <w:t>’</w:t>
      </w:r>
      <w:r w:rsidR="00E724D7">
        <w:rPr>
          <w:rFonts w:ascii="Times New Roman" w:hAnsi="Times New Roman" w:cs="Times New Roman"/>
          <w:sz w:val="24"/>
          <w:szCs w:val="24"/>
        </w:rPr>
        <w:t xml:space="preserve"> is also </w:t>
      </w:r>
      <w:r w:rsidRPr="00B92208">
        <w:rPr>
          <w:rFonts w:ascii="Times New Roman" w:hAnsi="Times New Roman" w:cs="Times New Roman"/>
          <w:sz w:val="24"/>
          <w:szCs w:val="24"/>
        </w:rPr>
        <w:t>recorded. A professional CD is made and given to participants as soon as possible after the programme has finished.</w:t>
      </w:r>
      <w:r w:rsidR="00B07690" w:rsidRPr="00B92208">
        <w:rPr>
          <w:rFonts w:ascii="Times New Roman" w:hAnsi="Times New Roman" w:cs="Times New Roman"/>
          <w:sz w:val="24"/>
          <w:szCs w:val="24"/>
        </w:rPr>
        <w:t xml:space="preserve"> In the case of participants in secure settings, the CD is given to the setting to pass onto </w:t>
      </w:r>
      <w:r w:rsidR="00B07690" w:rsidRPr="00A73F1E">
        <w:rPr>
          <w:rFonts w:ascii="Times New Roman" w:hAnsi="Times New Roman" w:cs="Times New Roman"/>
          <w:sz w:val="24"/>
          <w:szCs w:val="24"/>
        </w:rPr>
        <w:t>the participant</w:t>
      </w:r>
      <w:r w:rsidR="00731F13" w:rsidRPr="00A73F1E">
        <w:rPr>
          <w:rFonts w:ascii="Times New Roman" w:hAnsi="Times New Roman" w:cs="Times New Roman"/>
          <w:sz w:val="24"/>
          <w:szCs w:val="24"/>
        </w:rPr>
        <w:t>s</w:t>
      </w:r>
      <w:r w:rsidR="00B07690" w:rsidRPr="00A73F1E">
        <w:rPr>
          <w:rFonts w:ascii="Times New Roman" w:hAnsi="Times New Roman" w:cs="Times New Roman"/>
          <w:sz w:val="24"/>
          <w:szCs w:val="24"/>
        </w:rPr>
        <w:t>.</w:t>
      </w:r>
    </w:p>
    <w:p w14:paraId="0BF266D3" w14:textId="77777777" w:rsidR="001B4668" w:rsidRPr="00B92208" w:rsidRDefault="001B4668" w:rsidP="00B92208">
      <w:pPr>
        <w:spacing w:line="480" w:lineRule="auto"/>
        <w:rPr>
          <w:rFonts w:ascii="Times New Roman" w:hAnsi="Times New Roman" w:cs="Times New Roman"/>
          <w:sz w:val="24"/>
          <w:szCs w:val="24"/>
        </w:rPr>
      </w:pPr>
    </w:p>
    <w:p w14:paraId="64BD7BC8" w14:textId="0BB1A1F5" w:rsidR="00B71C1D" w:rsidRDefault="003C60D3"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Although </w:t>
      </w:r>
      <w:r w:rsidR="00E724D7">
        <w:rPr>
          <w:rFonts w:ascii="Times New Roman" w:hAnsi="Times New Roman" w:cs="Times New Roman"/>
          <w:sz w:val="24"/>
          <w:szCs w:val="24"/>
        </w:rPr>
        <w:t xml:space="preserve">it is </w:t>
      </w:r>
      <w:r w:rsidRPr="00B92208">
        <w:rPr>
          <w:rFonts w:ascii="Times New Roman" w:hAnsi="Times New Roman" w:cs="Times New Roman"/>
          <w:sz w:val="24"/>
          <w:szCs w:val="24"/>
        </w:rPr>
        <w:t>a music programme, t</w:t>
      </w:r>
      <w:r w:rsidR="00A416E6" w:rsidRPr="00B92208">
        <w:rPr>
          <w:rFonts w:ascii="Times New Roman" w:hAnsi="Times New Roman" w:cs="Times New Roman"/>
          <w:sz w:val="24"/>
          <w:szCs w:val="24"/>
        </w:rPr>
        <w:t xml:space="preserve">he aims of Good Vibrations </w:t>
      </w:r>
      <w:r w:rsidR="00C30AF0">
        <w:rPr>
          <w:rFonts w:ascii="Times New Roman" w:hAnsi="Times New Roman" w:cs="Times New Roman"/>
          <w:sz w:val="24"/>
          <w:szCs w:val="24"/>
        </w:rPr>
        <w:t>are wider than</w:t>
      </w:r>
      <w:r w:rsidR="00E724D7">
        <w:rPr>
          <w:rFonts w:ascii="Times New Roman" w:hAnsi="Times New Roman" w:cs="Times New Roman"/>
          <w:sz w:val="24"/>
          <w:szCs w:val="24"/>
        </w:rPr>
        <w:t xml:space="preserve"> </w:t>
      </w:r>
      <w:r w:rsidRPr="00B92208">
        <w:rPr>
          <w:rFonts w:ascii="Times New Roman" w:hAnsi="Times New Roman" w:cs="Times New Roman"/>
          <w:sz w:val="24"/>
          <w:szCs w:val="24"/>
        </w:rPr>
        <w:t xml:space="preserve">encouraging musical engagement. They </w:t>
      </w:r>
      <w:r w:rsidR="00A416E6" w:rsidRPr="00B92208">
        <w:rPr>
          <w:rFonts w:ascii="Times New Roman" w:hAnsi="Times New Roman" w:cs="Times New Roman"/>
          <w:sz w:val="24"/>
          <w:szCs w:val="24"/>
        </w:rPr>
        <w:t xml:space="preserve">include enabling diverse individuals to develop team work </w:t>
      </w:r>
      <w:r w:rsidR="005D52B7">
        <w:rPr>
          <w:rFonts w:ascii="Times New Roman" w:hAnsi="Times New Roman" w:cs="Times New Roman"/>
          <w:sz w:val="24"/>
          <w:szCs w:val="24"/>
        </w:rPr>
        <w:t>and communication skills by engaging in</w:t>
      </w:r>
      <w:r w:rsidR="00A416E6" w:rsidRPr="00B92208">
        <w:rPr>
          <w:rFonts w:ascii="Times New Roman" w:hAnsi="Times New Roman" w:cs="Times New Roman"/>
          <w:sz w:val="24"/>
          <w:szCs w:val="24"/>
        </w:rPr>
        <w:t xml:space="preserve"> </w:t>
      </w:r>
      <w:r w:rsidRPr="00B92208">
        <w:rPr>
          <w:rFonts w:ascii="Times New Roman" w:hAnsi="Times New Roman" w:cs="Times New Roman"/>
          <w:sz w:val="24"/>
          <w:szCs w:val="24"/>
        </w:rPr>
        <w:t xml:space="preserve">the </w:t>
      </w:r>
      <w:r w:rsidR="00170CFF" w:rsidRPr="00B92208">
        <w:rPr>
          <w:rFonts w:ascii="Times New Roman" w:hAnsi="Times New Roman" w:cs="Times New Roman"/>
          <w:sz w:val="24"/>
          <w:szCs w:val="24"/>
        </w:rPr>
        <w:t>music</w:t>
      </w:r>
      <w:r w:rsidR="00E724D7">
        <w:rPr>
          <w:rFonts w:ascii="Times New Roman" w:hAnsi="Times New Roman" w:cs="Times New Roman"/>
          <w:sz w:val="24"/>
          <w:szCs w:val="24"/>
        </w:rPr>
        <w:t>al</w:t>
      </w:r>
      <w:r w:rsidR="00A416E6" w:rsidRPr="00B92208">
        <w:rPr>
          <w:rFonts w:ascii="Times New Roman" w:hAnsi="Times New Roman" w:cs="Times New Roman"/>
          <w:sz w:val="24"/>
          <w:szCs w:val="24"/>
        </w:rPr>
        <w:t xml:space="preserve"> activities, with a view to helping them develop personally, socially and emotionally as well as musically. Each project week comprises a group of people who have not previously worked together, have perhaps disengaged from other education opportunities, and are considered hard-to-reach by </w:t>
      </w:r>
      <w:r w:rsidR="002574AB" w:rsidRPr="00B92208">
        <w:rPr>
          <w:rFonts w:ascii="Times New Roman" w:hAnsi="Times New Roman" w:cs="Times New Roman"/>
          <w:sz w:val="24"/>
          <w:szCs w:val="24"/>
        </w:rPr>
        <w:t xml:space="preserve">either </w:t>
      </w:r>
      <w:r w:rsidR="00A416E6" w:rsidRPr="00B92208">
        <w:rPr>
          <w:rFonts w:ascii="Times New Roman" w:hAnsi="Times New Roman" w:cs="Times New Roman"/>
          <w:sz w:val="24"/>
          <w:szCs w:val="24"/>
        </w:rPr>
        <w:t>the prison establishment</w:t>
      </w:r>
      <w:r w:rsidR="002574AB" w:rsidRPr="00B92208">
        <w:rPr>
          <w:rFonts w:ascii="Times New Roman" w:hAnsi="Times New Roman" w:cs="Times New Roman"/>
          <w:sz w:val="24"/>
          <w:szCs w:val="24"/>
        </w:rPr>
        <w:t xml:space="preserve"> or</w:t>
      </w:r>
      <w:r w:rsidR="00E724D7">
        <w:rPr>
          <w:rFonts w:ascii="Times New Roman" w:hAnsi="Times New Roman" w:cs="Times New Roman"/>
          <w:sz w:val="24"/>
          <w:szCs w:val="24"/>
        </w:rPr>
        <w:t>,</w:t>
      </w:r>
      <w:r w:rsidR="002574AB" w:rsidRPr="00B92208">
        <w:rPr>
          <w:rFonts w:ascii="Times New Roman" w:hAnsi="Times New Roman" w:cs="Times New Roman"/>
          <w:sz w:val="24"/>
          <w:szCs w:val="24"/>
        </w:rPr>
        <w:t xml:space="preserve"> </w:t>
      </w:r>
      <w:r w:rsidR="00E724D7">
        <w:rPr>
          <w:rFonts w:ascii="Times New Roman" w:hAnsi="Times New Roman" w:cs="Times New Roman"/>
          <w:sz w:val="24"/>
          <w:szCs w:val="24"/>
        </w:rPr>
        <w:t xml:space="preserve">in the case of work outside of prisons, the particular </w:t>
      </w:r>
      <w:r w:rsidR="00E724D7" w:rsidRPr="00A73F1E">
        <w:rPr>
          <w:rFonts w:ascii="Times New Roman" w:hAnsi="Times New Roman" w:cs="Times New Roman"/>
          <w:sz w:val="24"/>
          <w:szCs w:val="24"/>
        </w:rPr>
        <w:t>community</w:t>
      </w:r>
      <w:r w:rsidR="002574AB" w:rsidRPr="00A73F1E">
        <w:rPr>
          <w:rFonts w:ascii="Times New Roman" w:hAnsi="Times New Roman" w:cs="Times New Roman"/>
          <w:sz w:val="24"/>
          <w:szCs w:val="24"/>
        </w:rPr>
        <w:t xml:space="preserve"> </w:t>
      </w:r>
      <w:r w:rsidR="00731F13" w:rsidRPr="00A73F1E">
        <w:rPr>
          <w:rFonts w:ascii="Times New Roman" w:hAnsi="Times New Roman" w:cs="Times New Roman"/>
          <w:sz w:val="24"/>
          <w:szCs w:val="24"/>
        </w:rPr>
        <w:t>to</w:t>
      </w:r>
      <w:r w:rsidR="00731F13">
        <w:rPr>
          <w:rFonts w:ascii="Times New Roman" w:hAnsi="Times New Roman" w:cs="Times New Roman"/>
          <w:sz w:val="24"/>
          <w:szCs w:val="24"/>
        </w:rPr>
        <w:t xml:space="preserve"> </w:t>
      </w:r>
      <w:r w:rsidR="002574AB" w:rsidRPr="00B92208">
        <w:rPr>
          <w:rFonts w:ascii="Times New Roman" w:hAnsi="Times New Roman" w:cs="Times New Roman"/>
          <w:sz w:val="24"/>
          <w:szCs w:val="24"/>
        </w:rPr>
        <w:t>which they belong</w:t>
      </w:r>
      <w:r w:rsidR="00A416E6" w:rsidRPr="00B92208">
        <w:rPr>
          <w:rFonts w:ascii="Times New Roman" w:hAnsi="Times New Roman" w:cs="Times New Roman"/>
          <w:sz w:val="24"/>
          <w:szCs w:val="24"/>
        </w:rPr>
        <w:t xml:space="preserve">. </w:t>
      </w:r>
      <w:r w:rsidR="002574AB" w:rsidRPr="00B92208">
        <w:rPr>
          <w:rFonts w:ascii="Times New Roman" w:hAnsi="Times New Roman" w:cs="Times New Roman"/>
          <w:sz w:val="24"/>
          <w:szCs w:val="24"/>
        </w:rPr>
        <w:t>Community contexts include long-term unemployed</w:t>
      </w:r>
      <w:r w:rsidR="00E724D7">
        <w:rPr>
          <w:rFonts w:ascii="Times New Roman" w:hAnsi="Times New Roman" w:cs="Times New Roman"/>
          <w:sz w:val="24"/>
          <w:szCs w:val="24"/>
        </w:rPr>
        <w:t xml:space="preserve"> and mental health settings</w:t>
      </w:r>
      <w:r w:rsidR="002574AB" w:rsidRPr="00B92208">
        <w:rPr>
          <w:rFonts w:ascii="Times New Roman" w:hAnsi="Times New Roman" w:cs="Times New Roman"/>
          <w:sz w:val="24"/>
          <w:szCs w:val="24"/>
        </w:rPr>
        <w:t xml:space="preserve"> as well as hospital environments.</w:t>
      </w:r>
      <w:r w:rsidR="002574AB" w:rsidRPr="00B92208">
        <w:rPr>
          <w:rFonts w:ascii="Times New Roman" w:eastAsia="Times New Roman" w:hAnsi="Times New Roman" w:cs="Times New Roman"/>
          <w:sz w:val="24"/>
          <w:szCs w:val="24"/>
          <w:lang w:eastAsia="en-GB"/>
        </w:rPr>
        <w:t xml:space="preserve"> </w:t>
      </w:r>
      <w:r w:rsidR="00B71C1D" w:rsidRPr="00B92208">
        <w:rPr>
          <w:rFonts w:ascii="Times New Roman" w:hAnsi="Times New Roman" w:cs="Times New Roman"/>
          <w:sz w:val="24"/>
          <w:szCs w:val="24"/>
        </w:rPr>
        <w:t xml:space="preserve">Since </w:t>
      </w:r>
      <w:r w:rsidR="003B38F0" w:rsidRPr="00B92208">
        <w:rPr>
          <w:rFonts w:ascii="Times New Roman" w:hAnsi="Times New Roman" w:cs="Times New Roman"/>
          <w:sz w:val="24"/>
          <w:szCs w:val="24"/>
        </w:rPr>
        <w:t xml:space="preserve">it began in </w:t>
      </w:r>
      <w:r w:rsidR="00B71C1D" w:rsidRPr="00B92208">
        <w:rPr>
          <w:rFonts w:ascii="Times New Roman" w:hAnsi="Times New Roman" w:cs="Times New Roman"/>
          <w:sz w:val="24"/>
          <w:szCs w:val="24"/>
        </w:rPr>
        <w:t xml:space="preserve">2003 Good Vibrations has </w:t>
      </w:r>
      <w:r w:rsidR="00B71C1D" w:rsidRPr="00B92208">
        <w:rPr>
          <w:rFonts w:ascii="Times New Roman" w:hAnsi="Times New Roman" w:cs="Times New Roman"/>
          <w:sz w:val="24"/>
          <w:szCs w:val="24"/>
        </w:rPr>
        <w:lastRenderedPageBreak/>
        <w:t>reached over 5500 people</w:t>
      </w:r>
      <w:r w:rsidR="002574AB" w:rsidRPr="00B92208">
        <w:rPr>
          <w:rFonts w:ascii="Times New Roman" w:hAnsi="Times New Roman" w:cs="Times New Roman"/>
          <w:sz w:val="24"/>
          <w:szCs w:val="24"/>
        </w:rPr>
        <w:t>, and the</w:t>
      </w:r>
      <w:r w:rsidR="001B4668">
        <w:rPr>
          <w:rFonts w:ascii="Times New Roman" w:hAnsi="Times New Roman" w:cs="Times New Roman"/>
          <w:sz w:val="24"/>
          <w:szCs w:val="24"/>
        </w:rPr>
        <w:t xml:space="preserve"> 2017-18</w:t>
      </w:r>
      <w:r w:rsidR="003B38F0" w:rsidRPr="00B92208">
        <w:rPr>
          <w:rFonts w:ascii="Times New Roman" w:hAnsi="Times New Roman" w:cs="Times New Roman"/>
          <w:sz w:val="24"/>
          <w:szCs w:val="24"/>
        </w:rPr>
        <w:t xml:space="preserve"> annual report demonstrates the diversity of people who participated in programmes during that year</w:t>
      </w:r>
      <w:r w:rsidR="001B4668">
        <w:rPr>
          <w:rFonts w:ascii="Times New Roman" w:hAnsi="Times New Roman" w:cs="Times New Roman"/>
          <w:sz w:val="24"/>
          <w:szCs w:val="24"/>
        </w:rPr>
        <w:t xml:space="preserve"> (Good Vibrations 2018</w:t>
      </w:r>
      <w:r w:rsidR="005D52B7">
        <w:rPr>
          <w:rFonts w:ascii="Times New Roman" w:hAnsi="Times New Roman" w:cs="Times New Roman"/>
          <w:sz w:val="24"/>
          <w:szCs w:val="24"/>
        </w:rPr>
        <w:t>)</w:t>
      </w:r>
      <w:r w:rsidR="002574AB" w:rsidRPr="00B92208">
        <w:rPr>
          <w:rFonts w:ascii="Times New Roman" w:hAnsi="Times New Roman" w:cs="Times New Roman"/>
          <w:sz w:val="24"/>
          <w:szCs w:val="24"/>
        </w:rPr>
        <w:t>.</w:t>
      </w:r>
    </w:p>
    <w:p w14:paraId="6D5F59C2" w14:textId="77777777" w:rsidR="001B4668" w:rsidRPr="00B92208" w:rsidRDefault="001B4668" w:rsidP="00B92208">
      <w:pPr>
        <w:spacing w:line="480" w:lineRule="auto"/>
        <w:rPr>
          <w:rFonts w:ascii="Times New Roman" w:eastAsia="Times New Roman" w:hAnsi="Times New Roman" w:cs="Times New Roman"/>
          <w:sz w:val="24"/>
          <w:szCs w:val="24"/>
          <w:lang w:eastAsia="en-GB"/>
        </w:rPr>
      </w:pPr>
    </w:p>
    <w:p w14:paraId="005B6B92" w14:textId="6AEE0245" w:rsidR="00731F13" w:rsidRDefault="003B38F0"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The rationale for using </w:t>
      </w:r>
      <w:r w:rsidR="00170CFF" w:rsidRPr="00B92208">
        <w:rPr>
          <w:rFonts w:ascii="Times New Roman" w:hAnsi="Times New Roman" w:cs="Times New Roman"/>
          <w:sz w:val="24"/>
          <w:szCs w:val="24"/>
        </w:rPr>
        <w:t>g</w:t>
      </w:r>
      <w:r w:rsidRPr="00B92208">
        <w:rPr>
          <w:rFonts w:ascii="Times New Roman" w:hAnsi="Times New Roman" w:cs="Times New Roman"/>
          <w:sz w:val="24"/>
          <w:szCs w:val="24"/>
        </w:rPr>
        <w:t xml:space="preserve">amelan is </w:t>
      </w:r>
      <w:r w:rsidR="003C60D3" w:rsidRPr="00B92208">
        <w:rPr>
          <w:rFonts w:ascii="Times New Roman" w:hAnsi="Times New Roman" w:cs="Times New Roman"/>
          <w:sz w:val="24"/>
          <w:szCs w:val="24"/>
        </w:rPr>
        <w:t>the</w:t>
      </w:r>
      <w:r w:rsidRPr="00B92208">
        <w:rPr>
          <w:rFonts w:ascii="Times New Roman" w:hAnsi="Times New Roman" w:cs="Times New Roman"/>
          <w:sz w:val="24"/>
          <w:szCs w:val="24"/>
        </w:rPr>
        <w:t xml:space="preserve"> communal </w:t>
      </w:r>
      <w:r w:rsidR="002A1C0B" w:rsidRPr="002D788E">
        <w:rPr>
          <w:rFonts w:ascii="Times New Roman" w:hAnsi="Times New Roman" w:cs="Times New Roman"/>
          <w:sz w:val="24"/>
          <w:szCs w:val="24"/>
        </w:rPr>
        <w:t>and egalitarian</w:t>
      </w:r>
      <w:r w:rsidR="002A1C0B">
        <w:rPr>
          <w:rFonts w:ascii="Times New Roman" w:hAnsi="Times New Roman" w:cs="Times New Roman"/>
          <w:sz w:val="24"/>
          <w:szCs w:val="24"/>
        </w:rPr>
        <w:t xml:space="preserve"> </w:t>
      </w:r>
      <w:r w:rsidRPr="00B92208">
        <w:rPr>
          <w:rFonts w:ascii="Times New Roman" w:hAnsi="Times New Roman" w:cs="Times New Roman"/>
          <w:sz w:val="24"/>
          <w:szCs w:val="24"/>
        </w:rPr>
        <w:t>nature</w:t>
      </w:r>
      <w:r w:rsidR="003C60D3" w:rsidRPr="00B92208">
        <w:rPr>
          <w:rFonts w:ascii="Times New Roman" w:hAnsi="Times New Roman" w:cs="Times New Roman"/>
          <w:sz w:val="24"/>
          <w:szCs w:val="24"/>
        </w:rPr>
        <w:t xml:space="preserve"> of the collection of </w:t>
      </w:r>
      <w:r w:rsidR="003C60D3" w:rsidRPr="004D367E">
        <w:rPr>
          <w:rFonts w:ascii="Times New Roman" w:hAnsi="Times New Roman" w:cs="Times New Roman"/>
          <w:sz w:val="24"/>
          <w:szCs w:val="24"/>
        </w:rPr>
        <w:t>instruments</w:t>
      </w:r>
      <w:r w:rsidR="002A1C0B" w:rsidRPr="004D367E">
        <w:rPr>
          <w:rFonts w:ascii="Times New Roman" w:hAnsi="Times New Roman" w:cs="Times New Roman"/>
          <w:sz w:val="24"/>
          <w:szCs w:val="24"/>
        </w:rPr>
        <w:t xml:space="preserve"> </w:t>
      </w:r>
      <w:r w:rsidR="002A1C0B" w:rsidRPr="002D788E">
        <w:rPr>
          <w:rFonts w:ascii="Times New Roman" w:hAnsi="Times New Roman" w:cs="Times New Roman"/>
          <w:sz w:val="24"/>
          <w:szCs w:val="24"/>
        </w:rPr>
        <w:t>(</w:t>
      </w:r>
      <w:proofErr w:type="spellStart"/>
      <w:r w:rsidR="002A1C0B" w:rsidRPr="002D788E">
        <w:rPr>
          <w:rFonts w:ascii="Times New Roman" w:hAnsi="Times New Roman" w:cs="Times New Roman"/>
          <w:sz w:val="24"/>
          <w:szCs w:val="24"/>
        </w:rPr>
        <w:t>Kougiali</w:t>
      </w:r>
      <w:proofErr w:type="spellEnd"/>
      <w:r w:rsidR="002A1C0B" w:rsidRPr="002D788E">
        <w:rPr>
          <w:rFonts w:ascii="Times New Roman" w:hAnsi="Times New Roman" w:cs="Times New Roman"/>
          <w:sz w:val="24"/>
          <w:szCs w:val="24"/>
        </w:rPr>
        <w:t xml:space="preserve">, </w:t>
      </w:r>
      <w:proofErr w:type="spellStart"/>
      <w:r w:rsidR="002A1C0B" w:rsidRPr="002D788E">
        <w:rPr>
          <w:rFonts w:ascii="Times New Roman" w:hAnsi="Times New Roman" w:cs="Times New Roman"/>
          <w:sz w:val="24"/>
          <w:szCs w:val="24"/>
        </w:rPr>
        <w:t>Einet</w:t>
      </w:r>
      <w:proofErr w:type="spellEnd"/>
      <w:r w:rsidR="002A1C0B" w:rsidRPr="002D788E">
        <w:rPr>
          <w:rFonts w:ascii="Times New Roman" w:hAnsi="Times New Roman" w:cs="Times New Roman"/>
          <w:sz w:val="24"/>
          <w:szCs w:val="24"/>
        </w:rPr>
        <w:t xml:space="preserve"> and Liebling 2018: 15)</w:t>
      </w:r>
      <w:r w:rsidRPr="004D367E">
        <w:rPr>
          <w:rFonts w:ascii="Times New Roman" w:hAnsi="Times New Roman" w:cs="Times New Roman"/>
          <w:sz w:val="24"/>
          <w:szCs w:val="24"/>
        </w:rPr>
        <w:t>,</w:t>
      </w:r>
      <w:r w:rsidRPr="00B92208">
        <w:rPr>
          <w:rFonts w:ascii="Times New Roman" w:hAnsi="Times New Roman" w:cs="Times New Roman"/>
          <w:sz w:val="24"/>
          <w:szCs w:val="24"/>
        </w:rPr>
        <w:t xml:space="preserve"> </w:t>
      </w:r>
      <w:r w:rsidR="003C60D3" w:rsidRPr="00B92208">
        <w:rPr>
          <w:rFonts w:ascii="Times New Roman" w:hAnsi="Times New Roman" w:cs="Times New Roman"/>
          <w:sz w:val="24"/>
          <w:szCs w:val="24"/>
        </w:rPr>
        <w:t xml:space="preserve">the </w:t>
      </w:r>
      <w:r w:rsidRPr="00B92208">
        <w:rPr>
          <w:rFonts w:ascii="Times New Roman" w:hAnsi="Times New Roman" w:cs="Times New Roman"/>
          <w:sz w:val="24"/>
          <w:szCs w:val="24"/>
        </w:rPr>
        <w:t xml:space="preserve">inclusivity </w:t>
      </w:r>
      <w:r w:rsidR="003C60D3" w:rsidRPr="00B92208">
        <w:rPr>
          <w:rFonts w:ascii="Times New Roman" w:hAnsi="Times New Roman" w:cs="Times New Roman"/>
          <w:sz w:val="24"/>
          <w:szCs w:val="24"/>
        </w:rPr>
        <w:t xml:space="preserve">that it offers </w:t>
      </w:r>
      <w:r w:rsidRPr="00B92208">
        <w:rPr>
          <w:rFonts w:ascii="Times New Roman" w:hAnsi="Times New Roman" w:cs="Times New Roman"/>
          <w:sz w:val="24"/>
          <w:szCs w:val="24"/>
        </w:rPr>
        <w:t>and the fact that it can be played without any prior instrumental music experience</w:t>
      </w:r>
      <w:r w:rsidR="00E54685" w:rsidRPr="00B92208">
        <w:rPr>
          <w:rFonts w:ascii="Times New Roman" w:hAnsi="Times New Roman" w:cs="Times New Roman"/>
          <w:sz w:val="24"/>
          <w:szCs w:val="24"/>
        </w:rPr>
        <w:t xml:space="preserve"> (Eastburn 2003)</w:t>
      </w:r>
      <w:r w:rsidRPr="00B92208">
        <w:rPr>
          <w:rFonts w:ascii="Times New Roman" w:hAnsi="Times New Roman" w:cs="Times New Roman"/>
          <w:sz w:val="24"/>
          <w:szCs w:val="24"/>
        </w:rPr>
        <w:t>. There is a relatively small amount of technique needed</w:t>
      </w:r>
      <w:r w:rsidR="003C60D3" w:rsidRPr="00B92208">
        <w:rPr>
          <w:rFonts w:ascii="Times New Roman" w:hAnsi="Times New Roman" w:cs="Times New Roman"/>
          <w:sz w:val="24"/>
          <w:szCs w:val="24"/>
        </w:rPr>
        <w:t xml:space="preserve"> to play the instruments</w:t>
      </w:r>
      <w:r w:rsidRPr="00B92208">
        <w:rPr>
          <w:rFonts w:ascii="Times New Roman" w:hAnsi="Times New Roman" w:cs="Times New Roman"/>
          <w:sz w:val="24"/>
          <w:szCs w:val="24"/>
        </w:rPr>
        <w:t xml:space="preserve">, meaning that from the outset participants can produce a satisfying musical sound. Without the frustrations of grappling with challenging physical techniques, participants can move quickly from exploring the instruments to composing their own music. </w:t>
      </w:r>
      <w:r w:rsidR="004C4814" w:rsidRPr="00297BF3">
        <w:rPr>
          <w:rFonts w:ascii="Times New Roman" w:hAnsi="Times New Roman" w:cs="Times New Roman"/>
          <w:sz w:val="24"/>
          <w:szCs w:val="24"/>
        </w:rPr>
        <w:t xml:space="preserve">Research exploring the impacts of Good Vibrations has found the following benefits. </w:t>
      </w:r>
      <w:r w:rsidRPr="00297BF3">
        <w:rPr>
          <w:rFonts w:ascii="Times New Roman" w:hAnsi="Times New Roman" w:cs="Times New Roman"/>
          <w:sz w:val="24"/>
          <w:szCs w:val="24"/>
        </w:rPr>
        <w:t>The use</w:t>
      </w:r>
      <w:r w:rsidRPr="00B92208">
        <w:rPr>
          <w:rFonts w:ascii="Times New Roman" w:hAnsi="Times New Roman" w:cs="Times New Roman"/>
          <w:sz w:val="24"/>
          <w:szCs w:val="24"/>
        </w:rPr>
        <w:t xml:space="preserve"> of audio recording early on in the programme enables participants to listen to t</w:t>
      </w:r>
      <w:r w:rsidR="00524482" w:rsidRPr="00B92208">
        <w:rPr>
          <w:rFonts w:ascii="Times New Roman" w:hAnsi="Times New Roman" w:cs="Times New Roman"/>
          <w:sz w:val="24"/>
          <w:szCs w:val="24"/>
        </w:rPr>
        <w:t>he music that they have created</w:t>
      </w:r>
      <w:r w:rsidRPr="00B92208">
        <w:rPr>
          <w:rFonts w:ascii="Times New Roman" w:hAnsi="Times New Roman" w:cs="Times New Roman"/>
          <w:sz w:val="24"/>
          <w:szCs w:val="24"/>
        </w:rPr>
        <w:t xml:space="preserve">, leading to a rise in </w:t>
      </w:r>
      <w:r w:rsidR="00E54685" w:rsidRPr="00B92208">
        <w:rPr>
          <w:rFonts w:ascii="Times New Roman" w:hAnsi="Times New Roman" w:cs="Times New Roman"/>
          <w:sz w:val="24"/>
          <w:szCs w:val="24"/>
        </w:rPr>
        <w:t xml:space="preserve">musical </w:t>
      </w:r>
      <w:r w:rsidRPr="00B92208">
        <w:rPr>
          <w:rFonts w:ascii="Times New Roman" w:hAnsi="Times New Roman" w:cs="Times New Roman"/>
          <w:sz w:val="24"/>
          <w:szCs w:val="24"/>
        </w:rPr>
        <w:t>confidence</w:t>
      </w:r>
      <w:r w:rsidR="00E54685" w:rsidRPr="00B92208">
        <w:rPr>
          <w:rFonts w:ascii="Times New Roman" w:hAnsi="Times New Roman" w:cs="Times New Roman"/>
          <w:sz w:val="24"/>
          <w:szCs w:val="24"/>
        </w:rPr>
        <w:t xml:space="preserve"> </w:t>
      </w:r>
      <w:r w:rsidR="003F0B04" w:rsidRPr="00B92208">
        <w:rPr>
          <w:rFonts w:ascii="Times New Roman" w:hAnsi="Times New Roman" w:cs="Times New Roman"/>
          <w:sz w:val="24"/>
          <w:szCs w:val="24"/>
        </w:rPr>
        <w:t>(</w:t>
      </w:r>
      <w:r w:rsidR="005D08F8">
        <w:rPr>
          <w:rFonts w:ascii="Times New Roman" w:hAnsi="Times New Roman" w:cs="Times New Roman"/>
          <w:sz w:val="24"/>
          <w:szCs w:val="24"/>
        </w:rPr>
        <w:t>Henley</w:t>
      </w:r>
      <w:r w:rsidR="003F0B04" w:rsidRPr="00B92208">
        <w:rPr>
          <w:rFonts w:ascii="Times New Roman" w:hAnsi="Times New Roman" w:cs="Times New Roman"/>
          <w:sz w:val="24"/>
          <w:szCs w:val="24"/>
        </w:rPr>
        <w:t xml:space="preserve"> 2017)</w:t>
      </w:r>
      <w:r w:rsidRPr="00B92208">
        <w:rPr>
          <w:rFonts w:ascii="Times New Roman" w:hAnsi="Times New Roman" w:cs="Times New Roman"/>
          <w:sz w:val="24"/>
          <w:szCs w:val="24"/>
        </w:rPr>
        <w:t xml:space="preserve">. </w:t>
      </w:r>
      <w:r w:rsidR="00524482" w:rsidRPr="00B92208">
        <w:rPr>
          <w:rFonts w:ascii="Times New Roman" w:hAnsi="Times New Roman" w:cs="Times New Roman"/>
          <w:sz w:val="24"/>
          <w:szCs w:val="24"/>
        </w:rPr>
        <w:t>As the music grows throug</w:t>
      </w:r>
      <w:r w:rsidR="00170CFF" w:rsidRPr="00B92208">
        <w:rPr>
          <w:rFonts w:ascii="Times New Roman" w:hAnsi="Times New Roman" w:cs="Times New Roman"/>
          <w:sz w:val="24"/>
          <w:szCs w:val="24"/>
        </w:rPr>
        <w:t>h collaboration and team work, a</w:t>
      </w:r>
      <w:r w:rsidR="00E54685" w:rsidRPr="00B92208">
        <w:rPr>
          <w:rFonts w:ascii="Times New Roman" w:hAnsi="Times New Roman" w:cs="Times New Roman"/>
          <w:sz w:val="24"/>
          <w:szCs w:val="24"/>
        </w:rPr>
        <w:t xml:space="preserve"> rise in musical confidence often goes hand-in-hand with a rise in personal confidence (</w:t>
      </w:r>
      <w:r w:rsidR="005D08F8">
        <w:rPr>
          <w:rFonts w:ascii="Times New Roman" w:hAnsi="Times New Roman" w:cs="Times New Roman"/>
          <w:sz w:val="24"/>
          <w:szCs w:val="24"/>
        </w:rPr>
        <w:t>Henley</w:t>
      </w:r>
      <w:r w:rsidR="00E54685" w:rsidRPr="00B92208">
        <w:rPr>
          <w:rFonts w:ascii="Times New Roman" w:hAnsi="Times New Roman" w:cs="Times New Roman"/>
          <w:sz w:val="24"/>
          <w:szCs w:val="24"/>
        </w:rPr>
        <w:t xml:space="preserve"> </w:t>
      </w:r>
      <w:r w:rsidR="00B358A1">
        <w:rPr>
          <w:rFonts w:ascii="Times New Roman" w:hAnsi="Times New Roman" w:cs="Times New Roman"/>
          <w:sz w:val="24"/>
          <w:szCs w:val="24"/>
        </w:rPr>
        <w:t>et</w:t>
      </w:r>
      <w:r w:rsidR="005D52B7">
        <w:rPr>
          <w:rFonts w:ascii="Times New Roman" w:hAnsi="Times New Roman" w:cs="Times New Roman"/>
          <w:sz w:val="24"/>
          <w:szCs w:val="24"/>
        </w:rPr>
        <w:t xml:space="preserve"> al</w:t>
      </w:r>
      <w:r w:rsidR="00E54685" w:rsidRPr="00B92208">
        <w:rPr>
          <w:rFonts w:ascii="Times New Roman" w:hAnsi="Times New Roman" w:cs="Times New Roman"/>
          <w:sz w:val="24"/>
          <w:szCs w:val="24"/>
        </w:rPr>
        <w:t xml:space="preserve"> 2012), and that the musical and social development experienced within a programme may be the result of </w:t>
      </w:r>
      <w:r w:rsidR="00524482" w:rsidRPr="00B92208">
        <w:rPr>
          <w:rFonts w:ascii="Times New Roman" w:hAnsi="Times New Roman" w:cs="Times New Roman"/>
          <w:sz w:val="24"/>
          <w:szCs w:val="24"/>
        </w:rPr>
        <w:t xml:space="preserve">the </w:t>
      </w:r>
      <w:r w:rsidR="00E54685" w:rsidRPr="00B92208">
        <w:rPr>
          <w:rFonts w:ascii="Times New Roman" w:hAnsi="Times New Roman" w:cs="Times New Roman"/>
          <w:sz w:val="24"/>
          <w:szCs w:val="24"/>
        </w:rPr>
        <w:t xml:space="preserve">shared learning processes that </w:t>
      </w:r>
      <w:r w:rsidR="006B603A" w:rsidRPr="00B92208">
        <w:rPr>
          <w:rFonts w:ascii="Times New Roman" w:hAnsi="Times New Roman" w:cs="Times New Roman"/>
          <w:sz w:val="24"/>
          <w:szCs w:val="24"/>
        </w:rPr>
        <w:t xml:space="preserve">arise within social music making </w:t>
      </w:r>
      <w:r w:rsidR="00A734F0" w:rsidRPr="00B92208">
        <w:rPr>
          <w:rFonts w:ascii="Times New Roman" w:hAnsi="Times New Roman" w:cs="Times New Roman"/>
          <w:sz w:val="24"/>
          <w:szCs w:val="24"/>
        </w:rPr>
        <w:t>(</w:t>
      </w:r>
      <w:r w:rsidR="005D08F8">
        <w:rPr>
          <w:rFonts w:ascii="Times New Roman" w:hAnsi="Times New Roman" w:cs="Times New Roman"/>
          <w:sz w:val="24"/>
          <w:szCs w:val="24"/>
        </w:rPr>
        <w:t>Henley</w:t>
      </w:r>
      <w:r w:rsidR="00A734F0" w:rsidRPr="00B92208">
        <w:rPr>
          <w:rFonts w:ascii="Times New Roman" w:hAnsi="Times New Roman" w:cs="Times New Roman"/>
          <w:sz w:val="24"/>
          <w:szCs w:val="24"/>
        </w:rPr>
        <w:t xml:space="preserve"> 2015b)</w:t>
      </w:r>
      <w:r w:rsidR="006B603A" w:rsidRPr="00B92208">
        <w:rPr>
          <w:rFonts w:ascii="Times New Roman" w:hAnsi="Times New Roman" w:cs="Times New Roman"/>
          <w:sz w:val="24"/>
          <w:szCs w:val="24"/>
        </w:rPr>
        <w:t xml:space="preserve">. </w:t>
      </w:r>
    </w:p>
    <w:p w14:paraId="7E034EA6" w14:textId="77777777" w:rsidR="001B4668" w:rsidRDefault="001B4668" w:rsidP="00B92208">
      <w:pPr>
        <w:spacing w:line="480" w:lineRule="auto"/>
        <w:rPr>
          <w:rFonts w:ascii="Times New Roman" w:hAnsi="Times New Roman" w:cs="Times New Roman"/>
          <w:sz w:val="24"/>
          <w:szCs w:val="24"/>
        </w:rPr>
      </w:pPr>
    </w:p>
    <w:p w14:paraId="54428E62" w14:textId="101B00C1" w:rsidR="00F97F04" w:rsidRDefault="00524482"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Developing c</w:t>
      </w:r>
      <w:r w:rsidR="00076F6B" w:rsidRPr="00B92208">
        <w:rPr>
          <w:rFonts w:ascii="Times New Roman" w:hAnsi="Times New Roman" w:cs="Times New Roman"/>
          <w:sz w:val="24"/>
          <w:szCs w:val="24"/>
        </w:rPr>
        <w:t xml:space="preserve">onfidence has also been attributed to the creative nature of the musical activities. As participants </w:t>
      </w:r>
      <w:r w:rsidRPr="00B92208">
        <w:rPr>
          <w:rFonts w:ascii="Times New Roman" w:hAnsi="Times New Roman" w:cs="Times New Roman"/>
          <w:sz w:val="24"/>
          <w:szCs w:val="24"/>
        </w:rPr>
        <w:t xml:space="preserve">engage in their own music </w:t>
      </w:r>
      <w:r w:rsidR="00076F6B" w:rsidRPr="00B92208">
        <w:rPr>
          <w:rFonts w:ascii="Times New Roman" w:hAnsi="Times New Roman" w:cs="Times New Roman"/>
          <w:sz w:val="24"/>
          <w:szCs w:val="24"/>
        </w:rPr>
        <w:t>making on their own terms, they develop pride in their learning and an increased motivation to succeed</w:t>
      </w:r>
      <w:r w:rsidR="00E724D7">
        <w:rPr>
          <w:rFonts w:ascii="Times New Roman" w:hAnsi="Times New Roman" w:cs="Times New Roman"/>
          <w:sz w:val="24"/>
          <w:szCs w:val="24"/>
        </w:rPr>
        <w:t>;</w:t>
      </w:r>
      <w:r w:rsidRPr="00B92208">
        <w:rPr>
          <w:rFonts w:ascii="Times New Roman" w:hAnsi="Times New Roman" w:cs="Times New Roman"/>
          <w:sz w:val="24"/>
          <w:szCs w:val="24"/>
        </w:rPr>
        <w:t xml:space="preserve"> this in turn creates a rise in confidence that provides further motivation and pride, producing a cyclic effect of confidence, pride and motivation</w:t>
      </w:r>
      <w:r w:rsidR="00076F6B" w:rsidRPr="00B92208">
        <w:rPr>
          <w:rFonts w:ascii="Times New Roman" w:hAnsi="Times New Roman" w:cs="Times New Roman"/>
          <w:sz w:val="24"/>
          <w:szCs w:val="24"/>
        </w:rPr>
        <w:t>. Moreover</w:t>
      </w:r>
      <w:r w:rsidR="004F5EF3" w:rsidRPr="00B92208">
        <w:rPr>
          <w:rFonts w:ascii="Times New Roman" w:hAnsi="Times New Roman" w:cs="Times New Roman"/>
          <w:sz w:val="24"/>
          <w:szCs w:val="24"/>
        </w:rPr>
        <w:t>,</w:t>
      </w:r>
      <w:r w:rsidR="00076F6B" w:rsidRPr="00B92208">
        <w:rPr>
          <w:rFonts w:ascii="Times New Roman" w:hAnsi="Times New Roman" w:cs="Times New Roman"/>
          <w:sz w:val="24"/>
          <w:szCs w:val="24"/>
        </w:rPr>
        <w:t xml:space="preserve"> the shared and communal musical experience that the programme brings fosters the development of group ownership as well as personal </w:t>
      </w:r>
      <w:r w:rsidR="00076F6B" w:rsidRPr="00B92208">
        <w:rPr>
          <w:rFonts w:ascii="Times New Roman" w:hAnsi="Times New Roman" w:cs="Times New Roman"/>
          <w:sz w:val="24"/>
          <w:szCs w:val="24"/>
        </w:rPr>
        <w:lastRenderedPageBreak/>
        <w:t>ownership of the music, resulting in the building of a musical community during the project week (</w:t>
      </w:r>
      <w:r w:rsidR="005D08F8">
        <w:rPr>
          <w:rFonts w:ascii="Times New Roman" w:hAnsi="Times New Roman" w:cs="Times New Roman"/>
          <w:sz w:val="24"/>
          <w:szCs w:val="24"/>
        </w:rPr>
        <w:t>Henley</w:t>
      </w:r>
      <w:r w:rsidR="00076F6B" w:rsidRPr="00B92208">
        <w:rPr>
          <w:rFonts w:ascii="Times New Roman" w:hAnsi="Times New Roman" w:cs="Times New Roman"/>
          <w:sz w:val="24"/>
          <w:szCs w:val="24"/>
        </w:rPr>
        <w:t xml:space="preserve"> </w:t>
      </w:r>
      <w:r w:rsidR="00B358A1">
        <w:rPr>
          <w:rFonts w:ascii="Times New Roman" w:hAnsi="Times New Roman" w:cs="Times New Roman"/>
          <w:sz w:val="24"/>
          <w:szCs w:val="24"/>
        </w:rPr>
        <w:t xml:space="preserve">et </w:t>
      </w:r>
      <w:r w:rsidR="005D52B7">
        <w:rPr>
          <w:rFonts w:ascii="Times New Roman" w:hAnsi="Times New Roman" w:cs="Times New Roman"/>
          <w:sz w:val="24"/>
          <w:szCs w:val="24"/>
        </w:rPr>
        <w:t>al</w:t>
      </w:r>
      <w:r w:rsidR="00B358A1">
        <w:rPr>
          <w:rFonts w:ascii="Times New Roman" w:hAnsi="Times New Roman" w:cs="Times New Roman"/>
          <w:sz w:val="24"/>
          <w:szCs w:val="24"/>
        </w:rPr>
        <w:t>.</w:t>
      </w:r>
      <w:r w:rsidR="00076F6B" w:rsidRPr="00B92208">
        <w:rPr>
          <w:rFonts w:ascii="Times New Roman" w:hAnsi="Times New Roman" w:cs="Times New Roman"/>
          <w:sz w:val="24"/>
          <w:szCs w:val="24"/>
        </w:rPr>
        <w:t xml:space="preserve"> 2012). </w:t>
      </w:r>
    </w:p>
    <w:p w14:paraId="5FED3B27" w14:textId="77777777" w:rsidR="001B4668" w:rsidRPr="00B92208" w:rsidRDefault="001B4668" w:rsidP="00B92208">
      <w:pPr>
        <w:spacing w:line="480" w:lineRule="auto"/>
        <w:rPr>
          <w:rFonts w:ascii="Times New Roman" w:hAnsi="Times New Roman" w:cs="Times New Roman"/>
          <w:sz w:val="24"/>
          <w:szCs w:val="24"/>
        </w:rPr>
      </w:pPr>
    </w:p>
    <w:p w14:paraId="320430EC" w14:textId="09A49CC0" w:rsidR="00731F13" w:rsidRDefault="006B603A"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The symbiotic nature of musical engagement and social engagement </w:t>
      </w:r>
      <w:r w:rsidR="00524482" w:rsidRPr="00B92208">
        <w:rPr>
          <w:rFonts w:ascii="Times New Roman" w:hAnsi="Times New Roman" w:cs="Times New Roman"/>
          <w:sz w:val="24"/>
          <w:szCs w:val="24"/>
        </w:rPr>
        <w:t xml:space="preserve">within Good Vibrations programmes </w:t>
      </w:r>
      <w:r w:rsidRPr="00B92208">
        <w:rPr>
          <w:rFonts w:ascii="Times New Roman" w:hAnsi="Times New Roman" w:cs="Times New Roman"/>
          <w:sz w:val="24"/>
          <w:szCs w:val="24"/>
        </w:rPr>
        <w:t>has surfaced in other</w:t>
      </w:r>
      <w:r w:rsidR="003B38F0" w:rsidRPr="00B92208">
        <w:rPr>
          <w:rFonts w:ascii="Times New Roman" w:hAnsi="Times New Roman" w:cs="Times New Roman"/>
          <w:sz w:val="24"/>
          <w:szCs w:val="24"/>
        </w:rPr>
        <w:t xml:space="preserve"> </w:t>
      </w:r>
      <w:r w:rsidR="003B38F0" w:rsidRPr="00786696">
        <w:rPr>
          <w:rFonts w:ascii="Times New Roman" w:hAnsi="Times New Roman" w:cs="Times New Roman"/>
          <w:sz w:val="24"/>
          <w:szCs w:val="24"/>
        </w:rPr>
        <w:t>research</w:t>
      </w:r>
      <w:r w:rsidRPr="00B92208">
        <w:rPr>
          <w:rFonts w:ascii="Times New Roman" w:hAnsi="Times New Roman" w:cs="Times New Roman"/>
          <w:sz w:val="24"/>
          <w:szCs w:val="24"/>
        </w:rPr>
        <w:t xml:space="preserve">. Caulfield </w:t>
      </w:r>
      <w:r w:rsidR="00B358A1">
        <w:rPr>
          <w:rFonts w:ascii="Times New Roman" w:hAnsi="Times New Roman" w:cs="Times New Roman"/>
          <w:sz w:val="24"/>
          <w:szCs w:val="24"/>
        </w:rPr>
        <w:t>et</w:t>
      </w:r>
      <w:r w:rsidR="005D52B7">
        <w:rPr>
          <w:rFonts w:ascii="Times New Roman" w:hAnsi="Times New Roman" w:cs="Times New Roman"/>
          <w:sz w:val="24"/>
          <w:szCs w:val="24"/>
        </w:rPr>
        <w:t xml:space="preserve"> al</w:t>
      </w:r>
      <w:r w:rsidR="00B358A1">
        <w:rPr>
          <w:rFonts w:ascii="Times New Roman" w:hAnsi="Times New Roman" w:cs="Times New Roman"/>
          <w:sz w:val="24"/>
          <w:szCs w:val="24"/>
        </w:rPr>
        <w:t>.</w:t>
      </w:r>
      <w:r w:rsidRPr="00B92208">
        <w:rPr>
          <w:rFonts w:ascii="Times New Roman" w:hAnsi="Times New Roman" w:cs="Times New Roman"/>
          <w:sz w:val="24"/>
          <w:szCs w:val="24"/>
        </w:rPr>
        <w:t xml:space="preserve"> (2010) attributed improved social skills to the emphasis on discussion and joint decision-making during a project week, suggesting that this resulted in the participants developing ownership of their project. Studies have </w:t>
      </w:r>
      <w:r w:rsidR="003B38F0" w:rsidRPr="00B92208">
        <w:rPr>
          <w:rFonts w:ascii="Times New Roman" w:hAnsi="Times New Roman" w:cs="Times New Roman"/>
          <w:sz w:val="24"/>
          <w:szCs w:val="24"/>
        </w:rPr>
        <w:t>show</w:t>
      </w:r>
      <w:r w:rsidR="00524482" w:rsidRPr="00B92208">
        <w:rPr>
          <w:rFonts w:ascii="Times New Roman" w:hAnsi="Times New Roman" w:cs="Times New Roman"/>
          <w:sz w:val="24"/>
          <w:szCs w:val="24"/>
        </w:rPr>
        <w:t>n that the music produced by a</w:t>
      </w:r>
      <w:r w:rsidR="003B38F0" w:rsidRPr="00B92208">
        <w:rPr>
          <w:rFonts w:ascii="Times New Roman" w:hAnsi="Times New Roman" w:cs="Times New Roman"/>
          <w:sz w:val="24"/>
          <w:szCs w:val="24"/>
        </w:rPr>
        <w:t xml:space="preserve"> gamelan can have a calming effect and participants have reported lower anxiety levels during a </w:t>
      </w:r>
      <w:r w:rsidR="00524482" w:rsidRPr="00B92208">
        <w:rPr>
          <w:rFonts w:ascii="Times New Roman" w:hAnsi="Times New Roman" w:cs="Times New Roman"/>
          <w:sz w:val="24"/>
          <w:szCs w:val="24"/>
        </w:rPr>
        <w:t>Good Vibrations project week and</w:t>
      </w:r>
      <w:r w:rsidR="003B38F0" w:rsidRPr="00B92208">
        <w:rPr>
          <w:rFonts w:ascii="Times New Roman" w:hAnsi="Times New Roman" w:cs="Times New Roman"/>
          <w:sz w:val="24"/>
          <w:szCs w:val="24"/>
        </w:rPr>
        <w:t xml:space="preserve"> </w:t>
      </w:r>
      <w:r w:rsidR="00B07690" w:rsidRPr="00B92208">
        <w:rPr>
          <w:rFonts w:ascii="Times New Roman" w:hAnsi="Times New Roman" w:cs="Times New Roman"/>
          <w:sz w:val="24"/>
          <w:szCs w:val="24"/>
        </w:rPr>
        <w:t xml:space="preserve">are </w:t>
      </w:r>
      <w:r w:rsidR="003B38F0" w:rsidRPr="00B92208">
        <w:rPr>
          <w:rFonts w:ascii="Times New Roman" w:hAnsi="Times New Roman" w:cs="Times New Roman"/>
          <w:sz w:val="24"/>
          <w:szCs w:val="24"/>
        </w:rPr>
        <w:t>more able to cope with the stresses of</w:t>
      </w:r>
      <w:r w:rsidR="00524482" w:rsidRPr="00B92208">
        <w:rPr>
          <w:rFonts w:ascii="Times New Roman" w:hAnsi="Times New Roman" w:cs="Times New Roman"/>
          <w:sz w:val="24"/>
          <w:szCs w:val="24"/>
        </w:rPr>
        <w:t xml:space="preserve"> their lives,</w:t>
      </w:r>
      <w:r w:rsidR="003B38F0" w:rsidRPr="00B92208">
        <w:rPr>
          <w:rFonts w:ascii="Times New Roman" w:hAnsi="Times New Roman" w:cs="Times New Roman"/>
          <w:sz w:val="24"/>
          <w:szCs w:val="24"/>
        </w:rPr>
        <w:t xml:space="preserve"> so much for some, that it helped stop them self-harm (Wilson and Logan, 2006). </w:t>
      </w:r>
      <w:r w:rsidRPr="00B92208">
        <w:rPr>
          <w:rFonts w:ascii="Times New Roman" w:hAnsi="Times New Roman" w:cs="Times New Roman"/>
          <w:sz w:val="24"/>
          <w:szCs w:val="24"/>
        </w:rPr>
        <w:t xml:space="preserve">Subsequent research </w:t>
      </w:r>
      <w:r w:rsidR="00524482" w:rsidRPr="00B92208">
        <w:rPr>
          <w:rFonts w:ascii="Times New Roman" w:hAnsi="Times New Roman" w:cs="Times New Roman"/>
          <w:sz w:val="24"/>
          <w:szCs w:val="24"/>
        </w:rPr>
        <w:t>found that participants were enabled</w:t>
      </w:r>
      <w:r w:rsidR="003B38F0" w:rsidRPr="00B92208">
        <w:rPr>
          <w:rFonts w:ascii="Times New Roman" w:hAnsi="Times New Roman" w:cs="Times New Roman"/>
          <w:sz w:val="24"/>
          <w:szCs w:val="24"/>
        </w:rPr>
        <w:t xml:space="preserve"> to express themselves musically as well as </w:t>
      </w:r>
      <w:r w:rsidR="00524482" w:rsidRPr="00B92208">
        <w:rPr>
          <w:rFonts w:ascii="Times New Roman" w:hAnsi="Times New Roman" w:cs="Times New Roman"/>
          <w:sz w:val="24"/>
          <w:szCs w:val="24"/>
        </w:rPr>
        <w:t xml:space="preserve">verbally </w:t>
      </w:r>
      <w:r w:rsidR="003B38F0" w:rsidRPr="00B92208">
        <w:rPr>
          <w:rFonts w:ascii="Times New Roman" w:hAnsi="Times New Roman" w:cs="Times New Roman"/>
          <w:sz w:val="24"/>
          <w:szCs w:val="24"/>
        </w:rPr>
        <w:t>through discussion</w:t>
      </w:r>
      <w:r w:rsidR="00524482" w:rsidRPr="00B92208">
        <w:rPr>
          <w:rFonts w:ascii="Times New Roman" w:hAnsi="Times New Roman" w:cs="Times New Roman"/>
          <w:sz w:val="24"/>
          <w:szCs w:val="24"/>
        </w:rPr>
        <w:t xml:space="preserve"> activities</w:t>
      </w:r>
      <w:r w:rsidR="003B38F0" w:rsidRPr="00B92208">
        <w:rPr>
          <w:rFonts w:ascii="Times New Roman" w:hAnsi="Times New Roman" w:cs="Times New Roman"/>
          <w:sz w:val="24"/>
          <w:szCs w:val="24"/>
        </w:rPr>
        <w:t xml:space="preserve">, resulting in an ability to cope better with </w:t>
      </w:r>
      <w:r w:rsidR="00524482" w:rsidRPr="00B92208">
        <w:rPr>
          <w:rFonts w:ascii="Times New Roman" w:hAnsi="Times New Roman" w:cs="Times New Roman"/>
          <w:sz w:val="24"/>
          <w:szCs w:val="24"/>
        </w:rPr>
        <w:t xml:space="preserve">the </w:t>
      </w:r>
      <w:r w:rsidR="003B38F0" w:rsidRPr="00B92208">
        <w:rPr>
          <w:rFonts w:ascii="Times New Roman" w:hAnsi="Times New Roman" w:cs="Times New Roman"/>
          <w:sz w:val="24"/>
          <w:szCs w:val="24"/>
        </w:rPr>
        <w:t>frustrations and anxieties</w:t>
      </w:r>
      <w:r w:rsidR="00524482" w:rsidRPr="00B92208">
        <w:rPr>
          <w:rFonts w:ascii="Times New Roman" w:hAnsi="Times New Roman" w:cs="Times New Roman"/>
          <w:sz w:val="24"/>
          <w:szCs w:val="24"/>
        </w:rPr>
        <w:t xml:space="preserve"> of group work. Coping a</w:t>
      </w:r>
      <w:r w:rsidR="006F66D2" w:rsidRPr="00B92208">
        <w:rPr>
          <w:rFonts w:ascii="Times New Roman" w:hAnsi="Times New Roman" w:cs="Times New Roman"/>
          <w:sz w:val="24"/>
          <w:szCs w:val="24"/>
        </w:rPr>
        <w:t xml:space="preserve">nd being able </w:t>
      </w:r>
      <w:r w:rsidR="00D33F29">
        <w:rPr>
          <w:rFonts w:ascii="Times New Roman" w:hAnsi="Times New Roman" w:cs="Times New Roman"/>
          <w:sz w:val="24"/>
          <w:szCs w:val="24"/>
        </w:rPr>
        <w:t xml:space="preserve">to </w:t>
      </w:r>
      <w:r w:rsidR="006F66D2" w:rsidRPr="00B92208">
        <w:rPr>
          <w:rFonts w:ascii="Times New Roman" w:hAnsi="Times New Roman" w:cs="Times New Roman"/>
          <w:sz w:val="24"/>
          <w:szCs w:val="24"/>
        </w:rPr>
        <w:t>express oneself a</w:t>
      </w:r>
      <w:r w:rsidR="00524482" w:rsidRPr="00B92208">
        <w:rPr>
          <w:rFonts w:ascii="Times New Roman" w:hAnsi="Times New Roman" w:cs="Times New Roman"/>
          <w:sz w:val="24"/>
          <w:szCs w:val="24"/>
        </w:rPr>
        <w:t>re two factors that were seen to lead to</w:t>
      </w:r>
      <w:r w:rsidR="003B38F0" w:rsidRPr="00B92208">
        <w:rPr>
          <w:rFonts w:ascii="Times New Roman" w:hAnsi="Times New Roman" w:cs="Times New Roman"/>
          <w:sz w:val="24"/>
          <w:szCs w:val="24"/>
        </w:rPr>
        <w:t xml:space="preserve"> positive change (C</w:t>
      </w:r>
      <w:r w:rsidR="00170CFF" w:rsidRPr="00B92208">
        <w:rPr>
          <w:rFonts w:ascii="Times New Roman" w:hAnsi="Times New Roman" w:cs="Times New Roman"/>
          <w:sz w:val="24"/>
          <w:szCs w:val="24"/>
        </w:rPr>
        <w:t xml:space="preserve">aulfield </w:t>
      </w:r>
      <w:r w:rsidR="00B358A1">
        <w:rPr>
          <w:rFonts w:ascii="Times New Roman" w:hAnsi="Times New Roman" w:cs="Times New Roman"/>
          <w:sz w:val="24"/>
          <w:szCs w:val="24"/>
        </w:rPr>
        <w:t>et</w:t>
      </w:r>
      <w:r w:rsidR="005D52B7">
        <w:rPr>
          <w:rFonts w:ascii="Times New Roman" w:hAnsi="Times New Roman" w:cs="Times New Roman"/>
          <w:sz w:val="24"/>
          <w:szCs w:val="24"/>
        </w:rPr>
        <w:t xml:space="preserve"> al</w:t>
      </w:r>
      <w:r w:rsidR="00B358A1">
        <w:rPr>
          <w:rFonts w:ascii="Times New Roman" w:hAnsi="Times New Roman" w:cs="Times New Roman"/>
          <w:sz w:val="24"/>
          <w:szCs w:val="24"/>
        </w:rPr>
        <w:t>.</w:t>
      </w:r>
      <w:r w:rsidR="00170CFF" w:rsidRPr="00B92208">
        <w:rPr>
          <w:rFonts w:ascii="Times New Roman" w:hAnsi="Times New Roman" w:cs="Times New Roman"/>
          <w:sz w:val="24"/>
          <w:szCs w:val="24"/>
        </w:rPr>
        <w:t xml:space="preserve"> 2010; </w:t>
      </w:r>
      <w:proofErr w:type="spellStart"/>
      <w:r w:rsidR="00170CFF" w:rsidRPr="00B92208">
        <w:rPr>
          <w:rFonts w:ascii="Times New Roman" w:hAnsi="Times New Roman" w:cs="Times New Roman"/>
          <w:sz w:val="24"/>
          <w:szCs w:val="24"/>
        </w:rPr>
        <w:t>Mendonça</w:t>
      </w:r>
      <w:proofErr w:type="spellEnd"/>
      <w:r w:rsidR="003B38F0" w:rsidRPr="00B92208">
        <w:rPr>
          <w:rFonts w:ascii="Times New Roman" w:hAnsi="Times New Roman" w:cs="Times New Roman"/>
          <w:sz w:val="24"/>
          <w:szCs w:val="24"/>
        </w:rPr>
        <w:t xml:space="preserve"> 2010).</w:t>
      </w:r>
      <w:r w:rsidR="00076F6B" w:rsidRPr="00B92208">
        <w:rPr>
          <w:rFonts w:ascii="Times New Roman" w:hAnsi="Times New Roman" w:cs="Times New Roman"/>
          <w:sz w:val="24"/>
          <w:szCs w:val="24"/>
        </w:rPr>
        <w:t xml:space="preserve"> </w:t>
      </w:r>
    </w:p>
    <w:p w14:paraId="2B0322F5" w14:textId="77777777" w:rsidR="001B4668" w:rsidRDefault="001B4668" w:rsidP="00B92208">
      <w:pPr>
        <w:spacing w:line="480" w:lineRule="auto"/>
        <w:rPr>
          <w:rFonts w:ascii="Times New Roman" w:hAnsi="Times New Roman" w:cs="Times New Roman"/>
          <w:sz w:val="24"/>
          <w:szCs w:val="24"/>
        </w:rPr>
      </w:pPr>
    </w:p>
    <w:p w14:paraId="185D2091" w14:textId="4ED237A9" w:rsidR="003B38F0" w:rsidRDefault="00524482"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Examples of positive change can </w:t>
      </w:r>
      <w:r w:rsidR="006F66D2" w:rsidRPr="00B92208">
        <w:rPr>
          <w:rFonts w:ascii="Times New Roman" w:hAnsi="Times New Roman" w:cs="Times New Roman"/>
          <w:sz w:val="24"/>
          <w:szCs w:val="24"/>
        </w:rPr>
        <w:t>be</w:t>
      </w:r>
      <w:r w:rsidR="0035168F" w:rsidRPr="00B92208">
        <w:rPr>
          <w:rFonts w:ascii="Times New Roman" w:hAnsi="Times New Roman" w:cs="Times New Roman"/>
          <w:sz w:val="24"/>
          <w:szCs w:val="24"/>
        </w:rPr>
        <w:t xml:space="preserve"> seen in </w:t>
      </w:r>
      <w:r w:rsidR="006B603A" w:rsidRPr="00B92208">
        <w:rPr>
          <w:rFonts w:ascii="Times New Roman" w:hAnsi="Times New Roman" w:cs="Times New Roman"/>
          <w:sz w:val="24"/>
          <w:szCs w:val="24"/>
        </w:rPr>
        <w:t xml:space="preserve">how </w:t>
      </w:r>
      <w:r w:rsidRPr="00B92208">
        <w:rPr>
          <w:rFonts w:ascii="Times New Roman" w:hAnsi="Times New Roman" w:cs="Times New Roman"/>
          <w:sz w:val="24"/>
          <w:szCs w:val="24"/>
        </w:rPr>
        <w:t xml:space="preserve">people have </w:t>
      </w:r>
      <w:r w:rsidR="006F66D2" w:rsidRPr="00B92208">
        <w:rPr>
          <w:rFonts w:ascii="Times New Roman" w:hAnsi="Times New Roman" w:cs="Times New Roman"/>
          <w:sz w:val="24"/>
          <w:szCs w:val="24"/>
        </w:rPr>
        <w:t>applied</w:t>
      </w:r>
      <w:r w:rsidRPr="00B92208">
        <w:rPr>
          <w:rFonts w:ascii="Times New Roman" w:hAnsi="Times New Roman" w:cs="Times New Roman"/>
          <w:sz w:val="24"/>
          <w:szCs w:val="24"/>
        </w:rPr>
        <w:t xml:space="preserve"> </w:t>
      </w:r>
      <w:r w:rsidR="006B603A" w:rsidRPr="00B92208">
        <w:rPr>
          <w:rFonts w:ascii="Times New Roman" w:hAnsi="Times New Roman" w:cs="Times New Roman"/>
          <w:sz w:val="24"/>
          <w:szCs w:val="24"/>
        </w:rPr>
        <w:t xml:space="preserve">the rise in personal confidence </w:t>
      </w:r>
      <w:r w:rsidRPr="00B92208">
        <w:rPr>
          <w:rFonts w:ascii="Times New Roman" w:hAnsi="Times New Roman" w:cs="Times New Roman"/>
          <w:sz w:val="24"/>
          <w:szCs w:val="24"/>
        </w:rPr>
        <w:t xml:space="preserve">and </w:t>
      </w:r>
      <w:r w:rsidR="00076F6B" w:rsidRPr="00B92208">
        <w:rPr>
          <w:rFonts w:ascii="Times New Roman" w:hAnsi="Times New Roman" w:cs="Times New Roman"/>
          <w:sz w:val="24"/>
          <w:szCs w:val="24"/>
        </w:rPr>
        <w:t>in</w:t>
      </w:r>
      <w:r w:rsidR="006B603A" w:rsidRPr="00B92208">
        <w:rPr>
          <w:rFonts w:ascii="Times New Roman" w:hAnsi="Times New Roman" w:cs="Times New Roman"/>
          <w:sz w:val="24"/>
          <w:szCs w:val="24"/>
        </w:rPr>
        <w:t xml:space="preserve"> feeling able to voice their opinions in group discussions </w:t>
      </w:r>
      <w:r w:rsidRPr="00B92208">
        <w:rPr>
          <w:rFonts w:ascii="Times New Roman" w:hAnsi="Times New Roman" w:cs="Times New Roman"/>
          <w:sz w:val="24"/>
          <w:szCs w:val="24"/>
        </w:rPr>
        <w:t>to</w:t>
      </w:r>
      <w:r w:rsidR="006B603A" w:rsidRPr="00B92208">
        <w:rPr>
          <w:rFonts w:ascii="Times New Roman" w:hAnsi="Times New Roman" w:cs="Times New Roman"/>
          <w:sz w:val="24"/>
          <w:szCs w:val="24"/>
        </w:rPr>
        <w:t xml:space="preserve"> their </w:t>
      </w:r>
      <w:r w:rsidRPr="00B92208">
        <w:rPr>
          <w:rFonts w:ascii="Times New Roman" w:hAnsi="Times New Roman" w:cs="Times New Roman"/>
          <w:sz w:val="24"/>
          <w:szCs w:val="24"/>
        </w:rPr>
        <w:t>prison lives after their programme</w:t>
      </w:r>
      <w:r w:rsidR="006B603A" w:rsidRPr="00B92208">
        <w:rPr>
          <w:rFonts w:ascii="Times New Roman" w:hAnsi="Times New Roman" w:cs="Times New Roman"/>
          <w:sz w:val="24"/>
          <w:szCs w:val="24"/>
        </w:rPr>
        <w:t xml:space="preserve"> ended (Caulfield, Wilson, and Wilkinson 2010). </w:t>
      </w:r>
      <w:r w:rsidRPr="00B92208">
        <w:rPr>
          <w:rFonts w:ascii="Times New Roman" w:hAnsi="Times New Roman" w:cs="Times New Roman"/>
          <w:sz w:val="24"/>
          <w:szCs w:val="24"/>
        </w:rPr>
        <w:t>Another exa</w:t>
      </w:r>
      <w:r w:rsidR="00CC0D3F" w:rsidRPr="00B92208">
        <w:rPr>
          <w:rFonts w:ascii="Times New Roman" w:hAnsi="Times New Roman" w:cs="Times New Roman"/>
          <w:sz w:val="24"/>
          <w:szCs w:val="24"/>
        </w:rPr>
        <w:t>mple of positive change can be</w:t>
      </w:r>
      <w:r w:rsidRPr="00B92208">
        <w:rPr>
          <w:rFonts w:ascii="Times New Roman" w:hAnsi="Times New Roman" w:cs="Times New Roman"/>
          <w:sz w:val="24"/>
          <w:szCs w:val="24"/>
        </w:rPr>
        <w:t xml:space="preserve"> seen in reports of e</w:t>
      </w:r>
      <w:r w:rsidR="00076F6B" w:rsidRPr="00B92208">
        <w:rPr>
          <w:rFonts w:ascii="Times New Roman" w:hAnsi="Times New Roman" w:cs="Times New Roman"/>
          <w:sz w:val="24"/>
          <w:szCs w:val="24"/>
        </w:rPr>
        <w:t xml:space="preserve">mpowerment in learning </w:t>
      </w:r>
      <w:r w:rsidRPr="00B92208">
        <w:rPr>
          <w:rFonts w:ascii="Times New Roman" w:hAnsi="Times New Roman" w:cs="Times New Roman"/>
          <w:sz w:val="24"/>
          <w:szCs w:val="24"/>
        </w:rPr>
        <w:t>as a result of participation in a Good Vibrations programme</w:t>
      </w:r>
      <w:r w:rsidR="00076F6B" w:rsidRPr="00B92208">
        <w:rPr>
          <w:rFonts w:ascii="Times New Roman" w:hAnsi="Times New Roman" w:cs="Times New Roman"/>
          <w:sz w:val="24"/>
          <w:szCs w:val="24"/>
        </w:rPr>
        <w:t xml:space="preserve">. Both </w:t>
      </w:r>
      <w:r w:rsidR="003B38F0" w:rsidRPr="00B92208">
        <w:rPr>
          <w:rFonts w:ascii="Times New Roman" w:hAnsi="Times New Roman" w:cs="Times New Roman"/>
          <w:sz w:val="24"/>
          <w:szCs w:val="24"/>
        </w:rPr>
        <w:t xml:space="preserve">Wilson and Logan (2006) </w:t>
      </w:r>
      <w:r w:rsidR="00076F6B" w:rsidRPr="00B92208">
        <w:rPr>
          <w:rFonts w:ascii="Times New Roman" w:hAnsi="Times New Roman" w:cs="Times New Roman"/>
          <w:sz w:val="24"/>
          <w:szCs w:val="24"/>
        </w:rPr>
        <w:t xml:space="preserve">and Caulfield </w:t>
      </w:r>
      <w:r w:rsidR="00B358A1">
        <w:rPr>
          <w:rFonts w:ascii="Times New Roman" w:hAnsi="Times New Roman" w:cs="Times New Roman"/>
          <w:sz w:val="24"/>
          <w:szCs w:val="24"/>
        </w:rPr>
        <w:t>et</w:t>
      </w:r>
      <w:r w:rsidR="005D52B7">
        <w:rPr>
          <w:rFonts w:ascii="Times New Roman" w:hAnsi="Times New Roman" w:cs="Times New Roman"/>
          <w:sz w:val="24"/>
          <w:szCs w:val="24"/>
        </w:rPr>
        <w:t xml:space="preserve"> al</w:t>
      </w:r>
      <w:r w:rsidR="00B358A1">
        <w:rPr>
          <w:rFonts w:ascii="Times New Roman" w:hAnsi="Times New Roman" w:cs="Times New Roman"/>
          <w:sz w:val="24"/>
          <w:szCs w:val="24"/>
        </w:rPr>
        <w:t>.</w:t>
      </w:r>
      <w:r w:rsidR="00076F6B" w:rsidRPr="00B92208">
        <w:rPr>
          <w:rFonts w:ascii="Times New Roman" w:hAnsi="Times New Roman" w:cs="Times New Roman"/>
          <w:sz w:val="24"/>
          <w:szCs w:val="24"/>
        </w:rPr>
        <w:t xml:space="preserve"> (2010) </w:t>
      </w:r>
      <w:r w:rsidRPr="00B92208">
        <w:rPr>
          <w:rFonts w:ascii="Times New Roman" w:hAnsi="Times New Roman" w:cs="Times New Roman"/>
          <w:sz w:val="24"/>
          <w:szCs w:val="24"/>
        </w:rPr>
        <w:t>describe how</w:t>
      </w:r>
      <w:r w:rsidR="00076F6B" w:rsidRPr="00B92208">
        <w:rPr>
          <w:rFonts w:ascii="Times New Roman" w:hAnsi="Times New Roman" w:cs="Times New Roman"/>
          <w:sz w:val="24"/>
          <w:szCs w:val="24"/>
        </w:rPr>
        <w:t xml:space="preserve"> former participants </w:t>
      </w:r>
      <w:r w:rsidR="00BD6453" w:rsidRPr="00B92208">
        <w:rPr>
          <w:rFonts w:ascii="Times New Roman" w:hAnsi="Times New Roman" w:cs="Times New Roman"/>
          <w:sz w:val="24"/>
          <w:szCs w:val="24"/>
        </w:rPr>
        <w:t xml:space="preserve">have </w:t>
      </w:r>
      <w:r w:rsidR="00076F6B" w:rsidRPr="00B92208">
        <w:rPr>
          <w:rFonts w:ascii="Times New Roman" w:hAnsi="Times New Roman" w:cs="Times New Roman"/>
          <w:sz w:val="24"/>
          <w:szCs w:val="24"/>
        </w:rPr>
        <w:t>s</w:t>
      </w:r>
      <w:r w:rsidR="00BD6453" w:rsidRPr="00B92208">
        <w:rPr>
          <w:rFonts w:ascii="Times New Roman" w:hAnsi="Times New Roman" w:cs="Times New Roman"/>
          <w:sz w:val="24"/>
          <w:szCs w:val="24"/>
        </w:rPr>
        <w:t>ought</w:t>
      </w:r>
      <w:r w:rsidR="00076F6B" w:rsidRPr="00B92208">
        <w:rPr>
          <w:rFonts w:ascii="Times New Roman" w:hAnsi="Times New Roman" w:cs="Times New Roman"/>
          <w:sz w:val="24"/>
          <w:szCs w:val="24"/>
        </w:rPr>
        <w:t xml:space="preserve"> </w:t>
      </w:r>
      <w:r w:rsidR="003B38F0" w:rsidRPr="00B92208">
        <w:rPr>
          <w:rFonts w:ascii="Times New Roman" w:hAnsi="Times New Roman" w:cs="Times New Roman"/>
          <w:sz w:val="24"/>
          <w:szCs w:val="24"/>
        </w:rPr>
        <w:t>out further education and training opportunities after a</w:t>
      </w:r>
      <w:r w:rsidR="00076F6B" w:rsidRPr="00B92208">
        <w:rPr>
          <w:rFonts w:ascii="Times New Roman" w:hAnsi="Times New Roman" w:cs="Times New Roman"/>
          <w:sz w:val="24"/>
          <w:szCs w:val="24"/>
        </w:rPr>
        <w:t xml:space="preserve"> programme</w:t>
      </w:r>
      <w:r w:rsidR="003B38F0" w:rsidRPr="00B92208">
        <w:rPr>
          <w:rFonts w:ascii="Times New Roman" w:hAnsi="Times New Roman" w:cs="Times New Roman"/>
          <w:sz w:val="24"/>
          <w:szCs w:val="24"/>
        </w:rPr>
        <w:t xml:space="preserve"> ended. </w:t>
      </w:r>
      <w:r w:rsidR="00076F6B" w:rsidRPr="00B92208">
        <w:rPr>
          <w:rFonts w:ascii="Times New Roman" w:hAnsi="Times New Roman" w:cs="Times New Roman"/>
          <w:sz w:val="24"/>
          <w:szCs w:val="24"/>
        </w:rPr>
        <w:t xml:space="preserve">Furthermore, Caulfield </w:t>
      </w:r>
      <w:r w:rsidR="00B358A1">
        <w:rPr>
          <w:rFonts w:ascii="Times New Roman" w:hAnsi="Times New Roman" w:cs="Times New Roman"/>
          <w:sz w:val="24"/>
          <w:szCs w:val="24"/>
        </w:rPr>
        <w:t>et</w:t>
      </w:r>
      <w:r w:rsidR="005D52B7">
        <w:rPr>
          <w:rFonts w:ascii="Times New Roman" w:hAnsi="Times New Roman" w:cs="Times New Roman"/>
          <w:sz w:val="24"/>
          <w:szCs w:val="24"/>
        </w:rPr>
        <w:t xml:space="preserve"> al</w:t>
      </w:r>
      <w:r w:rsidR="00B358A1">
        <w:rPr>
          <w:rFonts w:ascii="Times New Roman" w:hAnsi="Times New Roman" w:cs="Times New Roman"/>
          <w:sz w:val="24"/>
          <w:szCs w:val="24"/>
        </w:rPr>
        <w:t>.</w:t>
      </w:r>
      <w:r w:rsidR="00076F6B" w:rsidRPr="00B92208">
        <w:rPr>
          <w:rFonts w:ascii="Times New Roman" w:hAnsi="Times New Roman" w:cs="Times New Roman"/>
          <w:sz w:val="24"/>
          <w:szCs w:val="24"/>
        </w:rPr>
        <w:t xml:space="preserve"> saw </w:t>
      </w:r>
      <w:r w:rsidR="00BD6453" w:rsidRPr="00B92208">
        <w:rPr>
          <w:rFonts w:ascii="Times New Roman" w:hAnsi="Times New Roman" w:cs="Times New Roman"/>
          <w:sz w:val="24"/>
          <w:szCs w:val="24"/>
        </w:rPr>
        <w:t>other</w:t>
      </w:r>
      <w:r w:rsidR="00076F6B" w:rsidRPr="00B92208">
        <w:rPr>
          <w:rFonts w:ascii="Times New Roman" w:hAnsi="Times New Roman" w:cs="Times New Roman"/>
          <w:sz w:val="24"/>
          <w:szCs w:val="24"/>
        </w:rPr>
        <w:t xml:space="preserve"> areas of prison life </w:t>
      </w:r>
      <w:r w:rsidR="00BD6453" w:rsidRPr="00B92208">
        <w:rPr>
          <w:rFonts w:ascii="Times New Roman" w:hAnsi="Times New Roman" w:cs="Times New Roman"/>
          <w:sz w:val="24"/>
          <w:szCs w:val="24"/>
        </w:rPr>
        <w:t xml:space="preserve">being influenced in a positive way </w:t>
      </w:r>
      <w:r w:rsidR="00076F6B" w:rsidRPr="00B92208">
        <w:rPr>
          <w:rFonts w:ascii="Times New Roman" w:hAnsi="Times New Roman" w:cs="Times New Roman"/>
          <w:sz w:val="24"/>
          <w:szCs w:val="24"/>
        </w:rPr>
        <w:t>with former participants feeling</w:t>
      </w:r>
      <w:r w:rsidR="003B38F0" w:rsidRPr="00B92208">
        <w:rPr>
          <w:rFonts w:ascii="Times New Roman" w:hAnsi="Times New Roman" w:cs="Times New Roman"/>
          <w:sz w:val="24"/>
          <w:szCs w:val="24"/>
        </w:rPr>
        <w:t xml:space="preserve"> able to take </w:t>
      </w:r>
      <w:r w:rsidR="003B38F0" w:rsidRPr="00B92208">
        <w:rPr>
          <w:rFonts w:ascii="Times New Roman" w:hAnsi="Times New Roman" w:cs="Times New Roman"/>
          <w:sz w:val="24"/>
          <w:szCs w:val="24"/>
        </w:rPr>
        <w:lastRenderedPageBreak/>
        <w:t>more respo</w:t>
      </w:r>
      <w:r w:rsidR="00170CFF" w:rsidRPr="00B92208">
        <w:rPr>
          <w:rFonts w:ascii="Times New Roman" w:hAnsi="Times New Roman" w:cs="Times New Roman"/>
          <w:sz w:val="24"/>
          <w:szCs w:val="24"/>
        </w:rPr>
        <w:t>nsibility, going on to become ‘w</w:t>
      </w:r>
      <w:r w:rsidR="003B38F0" w:rsidRPr="00B92208">
        <w:rPr>
          <w:rFonts w:ascii="Times New Roman" w:hAnsi="Times New Roman" w:cs="Times New Roman"/>
          <w:sz w:val="24"/>
          <w:szCs w:val="24"/>
        </w:rPr>
        <w:t>in</w:t>
      </w:r>
      <w:r w:rsidR="00BD6453" w:rsidRPr="00B92208">
        <w:rPr>
          <w:rFonts w:ascii="Times New Roman" w:hAnsi="Times New Roman" w:cs="Times New Roman"/>
          <w:sz w:val="24"/>
          <w:szCs w:val="24"/>
        </w:rPr>
        <w:t>g representatives’ for example,</w:t>
      </w:r>
      <w:r w:rsidR="00170CFF" w:rsidRPr="00B92208">
        <w:rPr>
          <w:rFonts w:ascii="Times New Roman" w:hAnsi="Times New Roman" w:cs="Times New Roman"/>
          <w:sz w:val="24"/>
          <w:szCs w:val="24"/>
        </w:rPr>
        <w:t xml:space="preserve"> and</w:t>
      </w:r>
      <w:r w:rsidR="00BD6453" w:rsidRPr="00B92208">
        <w:rPr>
          <w:rFonts w:ascii="Times New Roman" w:hAnsi="Times New Roman" w:cs="Times New Roman"/>
          <w:sz w:val="24"/>
          <w:szCs w:val="24"/>
        </w:rPr>
        <w:t xml:space="preserve"> </w:t>
      </w:r>
      <w:proofErr w:type="spellStart"/>
      <w:r w:rsidR="00BD6453" w:rsidRPr="00B92208">
        <w:rPr>
          <w:rFonts w:ascii="Times New Roman" w:hAnsi="Times New Roman" w:cs="Times New Roman"/>
          <w:sz w:val="24"/>
          <w:szCs w:val="24"/>
        </w:rPr>
        <w:t>Digard</w:t>
      </w:r>
      <w:proofErr w:type="spellEnd"/>
      <w:r w:rsidR="00BD6453" w:rsidRPr="00B92208">
        <w:rPr>
          <w:rFonts w:ascii="Times New Roman" w:hAnsi="Times New Roman" w:cs="Times New Roman"/>
          <w:sz w:val="24"/>
          <w:szCs w:val="24"/>
        </w:rPr>
        <w:t xml:space="preserve"> </w:t>
      </w:r>
      <w:r w:rsidR="00B358A1">
        <w:rPr>
          <w:rFonts w:ascii="Times New Roman" w:hAnsi="Times New Roman" w:cs="Times New Roman"/>
          <w:sz w:val="24"/>
          <w:szCs w:val="24"/>
        </w:rPr>
        <w:t>et</w:t>
      </w:r>
      <w:r w:rsidR="005D52B7">
        <w:rPr>
          <w:rFonts w:ascii="Times New Roman" w:hAnsi="Times New Roman" w:cs="Times New Roman"/>
          <w:sz w:val="24"/>
          <w:szCs w:val="24"/>
        </w:rPr>
        <w:t xml:space="preserve"> al</w:t>
      </w:r>
      <w:r w:rsidR="00B358A1">
        <w:rPr>
          <w:rFonts w:ascii="Times New Roman" w:hAnsi="Times New Roman" w:cs="Times New Roman"/>
          <w:sz w:val="24"/>
          <w:szCs w:val="24"/>
        </w:rPr>
        <w:t>.</w:t>
      </w:r>
      <w:r w:rsidR="00BD6453" w:rsidRPr="00B92208">
        <w:rPr>
          <w:rFonts w:ascii="Times New Roman" w:hAnsi="Times New Roman" w:cs="Times New Roman"/>
          <w:sz w:val="24"/>
          <w:szCs w:val="24"/>
        </w:rPr>
        <w:t xml:space="preserve"> (2007) describe how prison staff had noticed </w:t>
      </w:r>
      <w:r w:rsidR="00076F6B" w:rsidRPr="00B92208">
        <w:rPr>
          <w:rFonts w:ascii="Times New Roman" w:hAnsi="Times New Roman" w:cs="Times New Roman"/>
          <w:sz w:val="24"/>
          <w:szCs w:val="24"/>
        </w:rPr>
        <w:t>improved social skills followin</w:t>
      </w:r>
      <w:r w:rsidR="00BD6453" w:rsidRPr="00B92208">
        <w:rPr>
          <w:rFonts w:ascii="Times New Roman" w:hAnsi="Times New Roman" w:cs="Times New Roman"/>
          <w:sz w:val="24"/>
          <w:szCs w:val="24"/>
        </w:rPr>
        <w:t>g participation in a programme</w:t>
      </w:r>
      <w:r w:rsidR="00076F6B" w:rsidRPr="00B92208">
        <w:rPr>
          <w:rFonts w:ascii="Times New Roman" w:hAnsi="Times New Roman" w:cs="Times New Roman"/>
          <w:sz w:val="24"/>
          <w:szCs w:val="24"/>
        </w:rPr>
        <w:t>.</w:t>
      </w:r>
    </w:p>
    <w:p w14:paraId="3260D809" w14:textId="77777777" w:rsidR="001B4668" w:rsidRPr="00B92208" w:rsidRDefault="001B4668" w:rsidP="00B92208">
      <w:pPr>
        <w:spacing w:line="480" w:lineRule="auto"/>
        <w:rPr>
          <w:rFonts w:ascii="Times New Roman" w:hAnsi="Times New Roman" w:cs="Times New Roman"/>
          <w:sz w:val="24"/>
          <w:szCs w:val="24"/>
        </w:rPr>
      </w:pPr>
    </w:p>
    <w:p w14:paraId="47B721C8" w14:textId="718D6DF2" w:rsidR="00F97F04" w:rsidRPr="004C4814" w:rsidRDefault="00F97F04" w:rsidP="00B92208">
      <w:pPr>
        <w:autoSpaceDE w:val="0"/>
        <w:autoSpaceDN w:val="0"/>
        <w:adjustRightInd w:val="0"/>
        <w:spacing w:after="0" w:line="480" w:lineRule="auto"/>
        <w:rPr>
          <w:rFonts w:ascii="Times New Roman" w:hAnsi="Times New Roman" w:cs="Times New Roman"/>
          <w:sz w:val="24"/>
          <w:szCs w:val="24"/>
        </w:rPr>
      </w:pPr>
      <w:r w:rsidRPr="004C4814">
        <w:rPr>
          <w:rFonts w:ascii="Times New Roman" w:hAnsi="Times New Roman" w:cs="Times New Roman"/>
          <w:sz w:val="24"/>
          <w:szCs w:val="24"/>
        </w:rPr>
        <w:t>T</w:t>
      </w:r>
      <w:r w:rsidR="00A156B7" w:rsidRPr="004C4814">
        <w:rPr>
          <w:rFonts w:ascii="Times New Roman" w:hAnsi="Times New Roman" w:cs="Times New Roman"/>
          <w:sz w:val="24"/>
          <w:szCs w:val="24"/>
        </w:rPr>
        <w:t>his literature contributes to a</w:t>
      </w:r>
      <w:r w:rsidR="00A156B7">
        <w:rPr>
          <w:rFonts w:ascii="Times New Roman" w:hAnsi="Times New Roman" w:cs="Times New Roman"/>
          <w:sz w:val="24"/>
          <w:szCs w:val="24"/>
        </w:rPr>
        <w:t xml:space="preserve"> sig</w:t>
      </w:r>
      <w:r w:rsidRPr="00B92208">
        <w:rPr>
          <w:rFonts w:ascii="Times New Roman" w:hAnsi="Times New Roman" w:cs="Times New Roman"/>
          <w:sz w:val="24"/>
          <w:szCs w:val="24"/>
        </w:rPr>
        <w:t xml:space="preserve">nificant rise in research studies seeking to understand the relationship between </w:t>
      </w:r>
      <w:r w:rsidR="00B840E2">
        <w:rPr>
          <w:rFonts w:ascii="Times New Roman" w:hAnsi="Times New Roman" w:cs="Times New Roman"/>
          <w:sz w:val="24"/>
          <w:szCs w:val="24"/>
        </w:rPr>
        <w:t xml:space="preserve">prison and </w:t>
      </w:r>
      <w:r w:rsidRPr="00B92208">
        <w:rPr>
          <w:rFonts w:ascii="Times New Roman" w:hAnsi="Times New Roman" w:cs="Times New Roman"/>
          <w:sz w:val="24"/>
          <w:szCs w:val="24"/>
        </w:rPr>
        <w:t xml:space="preserve">community music activities, </w:t>
      </w:r>
      <w:r w:rsidR="00C37580">
        <w:rPr>
          <w:rFonts w:ascii="Times New Roman" w:hAnsi="Times New Roman" w:cs="Times New Roman"/>
          <w:sz w:val="24"/>
          <w:szCs w:val="24"/>
        </w:rPr>
        <w:t xml:space="preserve">personal </w:t>
      </w:r>
      <w:r w:rsidRPr="00B92208">
        <w:rPr>
          <w:rFonts w:ascii="Times New Roman" w:hAnsi="Times New Roman" w:cs="Times New Roman"/>
          <w:sz w:val="24"/>
          <w:szCs w:val="24"/>
        </w:rPr>
        <w:t xml:space="preserve">transformation and developing identity. Whilst this body of research is necessary to interrogate the connection between musical development and developing identity, less often reported are the negative outcomes and experiences of music in prisons and community settings. The reality of work in secure and challenging environments can be different </w:t>
      </w:r>
      <w:r w:rsidR="00170CFF" w:rsidRPr="00B92208">
        <w:rPr>
          <w:rFonts w:ascii="Times New Roman" w:hAnsi="Times New Roman" w:cs="Times New Roman"/>
          <w:sz w:val="24"/>
          <w:szCs w:val="24"/>
        </w:rPr>
        <w:t xml:space="preserve">to </w:t>
      </w:r>
      <w:r w:rsidR="00090BD1" w:rsidRPr="00B92208">
        <w:rPr>
          <w:rFonts w:ascii="Times New Roman" w:hAnsi="Times New Roman" w:cs="Times New Roman"/>
          <w:sz w:val="24"/>
          <w:szCs w:val="24"/>
        </w:rPr>
        <w:t>the picture that research, including that of the first author</w:t>
      </w:r>
      <w:r w:rsidR="00157DA5" w:rsidRPr="00B92208">
        <w:rPr>
          <w:rFonts w:ascii="Times New Roman" w:hAnsi="Times New Roman" w:cs="Times New Roman"/>
          <w:sz w:val="24"/>
          <w:szCs w:val="24"/>
        </w:rPr>
        <w:t xml:space="preserve"> cited above</w:t>
      </w:r>
      <w:r w:rsidR="00090BD1" w:rsidRPr="00B92208">
        <w:rPr>
          <w:rFonts w:ascii="Times New Roman" w:hAnsi="Times New Roman" w:cs="Times New Roman"/>
          <w:sz w:val="24"/>
          <w:szCs w:val="24"/>
        </w:rPr>
        <w:t xml:space="preserve">, </w:t>
      </w:r>
      <w:r w:rsidR="00170CFF" w:rsidRPr="00B92208">
        <w:rPr>
          <w:rFonts w:ascii="Times New Roman" w:hAnsi="Times New Roman" w:cs="Times New Roman"/>
          <w:sz w:val="24"/>
          <w:szCs w:val="24"/>
        </w:rPr>
        <w:t>can paint</w:t>
      </w:r>
      <w:r w:rsidRPr="00B92208">
        <w:rPr>
          <w:rFonts w:ascii="Times New Roman" w:hAnsi="Times New Roman" w:cs="Times New Roman"/>
          <w:sz w:val="24"/>
          <w:szCs w:val="24"/>
        </w:rPr>
        <w:t xml:space="preserve">. It is right that the positive outcomes of such projects should be celebrated, particularly when considered </w:t>
      </w:r>
      <w:r w:rsidR="00170CFF" w:rsidRPr="00B92208">
        <w:rPr>
          <w:rFonts w:ascii="Times New Roman" w:hAnsi="Times New Roman" w:cs="Times New Roman"/>
          <w:sz w:val="24"/>
          <w:szCs w:val="24"/>
        </w:rPr>
        <w:t>in</w:t>
      </w:r>
      <w:r w:rsidRPr="00B92208">
        <w:rPr>
          <w:rFonts w:ascii="Times New Roman" w:hAnsi="Times New Roman" w:cs="Times New Roman"/>
          <w:sz w:val="24"/>
          <w:szCs w:val="24"/>
        </w:rPr>
        <w:t xml:space="preserve"> the context of the challenges a facilitator </w:t>
      </w:r>
      <w:r w:rsidR="00090BD1" w:rsidRPr="00B92208">
        <w:rPr>
          <w:rFonts w:ascii="Times New Roman" w:hAnsi="Times New Roman" w:cs="Times New Roman"/>
          <w:sz w:val="24"/>
          <w:szCs w:val="24"/>
        </w:rPr>
        <w:t xml:space="preserve">can face, but it </w:t>
      </w:r>
      <w:r w:rsidRPr="00B92208">
        <w:rPr>
          <w:rFonts w:ascii="Times New Roman" w:hAnsi="Times New Roman" w:cs="Times New Roman"/>
          <w:sz w:val="24"/>
          <w:szCs w:val="24"/>
        </w:rPr>
        <w:t xml:space="preserve">needs to be acknowledged that the </w:t>
      </w:r>
      <w:r w:rsidR="00170CFF" w:rsidRPr="00B92208">
        <w:rPr>
          <w:rFonts w:ascii="Times New Roman" w:hAnsi="Times New Roman" w:cs="Times New Roman"/>
          <w:sz w:val="24"/>
          <w:szCs w:val="24"/>
        </w:rPr>
        <w:t>inter-personal interactions</w:t>
      </w:r>
      <w:r w:rsidRPr="00B92208">
        <w:rPr>
          <w:rFonts w:ascii="Times New Roman" w:hAnsi="Times New Roman" w:cs="Times New Roman"/>
          <w:sz w:val="24"/>
          <w:szCs w:val="24"/>
        </w:rPr>
        <w:t xml:space="preserve"> within projects also lead to negative outcomes</w:t>
      </w:r>
      <w:r w:rsidR="00E724D7">
        <w:rPr>
          <w:rFonts w:ascii="Times New Roman" w:hAnsi="Times New Roman" w:cs="Times New Roman"/>
          <w:sz w:val="24"/>
          <w:szCs w:val="24"/>
        </w:rPr>
        <w:t xml:space="preserve"> such as disengagement, conflict (musical and social) and dissatisfying music making as reported within the current study</w:t>
      </w:r>
      <w:r w:rsidRPr="00B92208">
        <w:rPr>
          <w:rFonts w:ascii="Times New Roman" w:hAnsi="Times New Roman" w:cs="Times New Roman"/>
          <w:sz w:val="24"/>
          <w:szCs w:val="24"/>
        </w:rPr>
        <w:t xml:space="preserve">. The task of the facilitator is to navigate the dynamics arising from the interaction between the people and the environment so as to get the best out of the situation at hand. If the negative </w:t>
      </w:r>
      <w:r w:rsidR="00C30AF0">
        <w:rPr>
          <w:rFonts w:ascii="Times New Roman" w:hAnsi="Times New Roman" w:cs="Times New Roman"/>
          <w:sz w:val="24"/>
          <w:szCs w:val="24"/>
        </w:rPr>
        <w:t xml:space="preserve">and conflictual </w:t>
      </w:r>
      <w:r w:rsidRPr="00B92208">
        <w:rPr>
          <w:rFonts w:ascii="Times New Roman" w:hAnsi="Times New Roman" w:cs="Times New Roman"/>
          <w:sz w:val="24"/>
          <w:szCs w:val="24"/>
        </w:rPr>
        <w:t>aspects of community music work are not reported by research, the field leaves itself open to criticisms</w:t>
      </w:r>
      <w:r w:rsidR="00C37580">
        <w:rPr>
          <w:rFonts w:ascii="Times New Roman" w:hAnsi="Times New Roman" w:cs="Times New Roman"/>
          <w:sz w:val="24"/>
          <w:szCs w:val="24"/>
        </w:rPr>
        <w:t xml:space="preserve"> such as those </w:t>
      </w:r>
      <w:r w:rsidR="004C4814" w:rsidRPr="0098148A">
        <w:rPr>
          <w:rFonts w:ascii="Times New Roman" w:hAnsi="Times New Roman" w:cs="Times New Roman"/>
          <w:sz w:val="24"/>
          <w:szCs w:val="24"/>
        </w:rPr>
        <w:t>put forward</w:t>
      </w:r>
      <w:r w:rsidR="00C37580">
        <w:rPr>
          <w:rFonts w:ascii="Times New Roman" w:hAnsi="Times New Roman" w:cs="Times New Roman"/>
          <w:sz w:val="24"/>
          <w:szCs w:val="24"/>
        </w:rPr>
        <w:t xml:space="preserve"> by </w:t>
      </w:r>
      <w:proofErr w:type="spellStart"/>
      <w:r w:rsidR="00C37580">
        <w:rPr>
          <w:rFonts w:ascii="Times New Roman" w:hAnsi="Times New Roman" w:cs="Times New Roman"/>
          <w:sz w:val="24"/>
          <w:szCs w:val="24"/>
        </w:rPr>
        <w:t>Kertz-Welzel</w:t>
      </w:r>
      <w:proofErr w:type="spellEnd"/>
      <w:r w:rsidR="00C37580">
        <w:rPr>
          <w:rFonts w:ascii="Times New Roman" w:hAnsi="Times New Roman" w:cs="Times New Roman"/>
          <w:sz w:val="24"/>
          <w:szCs w:val="24"/>
        </w:rPr>
        <w:t xml:space="preserve"> (2016)</w:t>
      </w:r>
      <w:r w:rsidR="00B840E2">
        <w:rPr>
          <w:rFonts w:ascii="Times New Roman" w:hAnsi="Times New Roman" w:cs="Times New Roman"/>
          <w:sz w:val="24"/>
          <w:szCs w:val="24"/>
        </w:rPr>
        <w:t xml:space="preserve"> and </w:t>
      </w:r>
      <w:proofErr w:type="spellStart"/>
      <w:r w:rsidR="00B840E2">
        <w:rPr>
          <w:rFonts w:ascii="Times New Roman" w:hAnsi="Times New Roman" w:cs="Times New Roman"/>
          <w:sz w:val="24"/>
          <w:szCs w:val="24"/>
        </w:rPr>
        <w:t>Kr</w:t>
      </w:r>
      <w:r w:rsidR="00B840E2">
        <w:rPr>
          <w:rFonts w:ascii="Calibri" w:hAnsi="Calibri" w:cs="Calibri"/>
          <w:sz w:val="24"/>
          <w:szCs w:val="24"/>
        </w:rPr>
        <w:t>ö</w:t>
      </w:r>
      <w:r w:rsidR="00B840E2">
        <w:rPr>
          <w:rFonts w:ascii="Times New Roman" w:hAnsi="Times New Roman" w:cs="Times New Roman"/>
          <w:sz w:val="24"/>
          <w:szCs w:val="24"/>
        </w:rPr>
        <w:t>nig</w:t>
      </w:r>
      <w:proofErr w:type="spellEnd"/>
      <w:r w:rsidR="00B840E2">
        <w:rPr>
          <w:rFonts w:ascii="Times New Roman" w:hAnsi="Times New Roman" w:cs="Times New Roman"/>
          <w:sz w:val="24"/>
          <w:szCs w:val="24"/>
        </w:rPr>
        <w:t xml:space="preserve"> (2019)</w:t>
      </w:r>
      <w:r w:rsidRPr="00B92208">
        <w:rPr>
          <w:rFonts w:ascii="Times New Roman" w:hAnsi="Times New Roman" w:cs="Times New Roman"/>
          <w:sz w:val="24"/>
          <w:szCs w:val="24"/>
        </w:rPr>
        <w:t xml:space="preserve">. The challenge for researchers working in these contexts is </w:t>
      </w:r>
      <w:r w:rsidR="00E724D7">
        <w:rPr>
          <w:rFonts w:ascii="Times New Roman" w:hAnsi="Times New Roman" w:cs="Times New Roman"/>
          <w:sz w:val="24"/>
          <w:szCs w:val="24"/>
        </w:rPr>
        <w:t>to report</w:t>
      </w:r>
      <w:r w:rsidR="00C37580">
        <w:rPr>
          <w:rFonts w:ascii="Times New Roman" w:hAnsi="Times New Roman" w:cs="Times New Roman"/>
          <w:sz w:val="24"/>
          <w:szCs w:val="24"/>
        </w:rPr>
        <w:t xml:space="preserve"> and examine such</w:t>
      </w:r>
      <w:r w:rsidRPr="00B92208">
        <w:rPr>
          <w:rFonts w:ascii="Times New Roman" w:hAnsi="Times New Roman" w:cs="Times New Roman"/>
          <w:sz w:val="24"/>
          <w:szCs w:val="24"/>
        </w:rPr>
        <w:t xml:space="preserve"> tensions without underminin</w:t>
      </w:r>
      <w:r w:rsidR="00170CFF" w:rsidRPr="00B92208">
        <w:rPr>
          <w:rFonts w:ascii="Times New Roman" w:hAnsi="Times New Roman" w:cs="Times New Roman"/>
          <w:sz w:val="24"/>
          <w:szCs w:val="24"/>
        </w:rPr>
        <w:t xml:space="preserve">g the work of the </w:t>
      </w:r>
      <w:r w:rsidR="00C30AF0">
        <w:rPr>
          <w:rFonts w:ascii="Times New Roman" w:hAnsi="Times New Roman" w:cs="Times New Roman"/>
          <w:sz w:val="24"/>
          <w:szCs w:val="24"/>
        </w:rPr>
        <w:t>community musician</w:t>
      </w:r>
      <w:r w:rsidR="00170CFF" w:rsidRPr="00B92208">
        <w:rPr>
          <w:rFonts w:ascii="Times New Roman" w:hAnsi="Times New Roman" w:cs="Times New Roman"/>
          <w:sz w:val="24"/>
          <w:szCs w:val="24"/>
        </w:rPr>
        <w:t xml:space="preserve">. </w:t>
      </w:r>
      <w:r w:rsidR="004C4814" w:rsidRPr="004C4814">
        <w:rPr>
          <w:rFonts w:ascii="Times New Roman" w:hAnsi="Times New Roman" w:cs="Times New Roman"/>
          <w:sz w:val="24"/>
          <w:szCs w:val="24"/>
        </w:rPr>
        <w:t>We now turn to the tensions faced by community music practitioner researchers, between evaluating the outcomes of projects and accurately reflecting the complexity of the process involved</w:t>
      </w:r>
      <w:r w:rsidR="004C4814">
        <w:rPr>
          <w:rFonts w:ascii="Times New Roman" w:hAnsi="Times New Roman" w:cs="Times New Roman"/>
          <w:sz w:val="24"/>
          <w:szCs w:val="24"/>
        </w:rPr>
        <w:t>.</w:t>
      </w:r>
    </w:p>
    <w:p w14:paraId="5797DDF5" w14:textId="77777777" w:rsidR="00F97F04" w:rsidRDefault="00F97F04" w:rsidP="00B92208">
      <w:pPr>
        <w:spacing w:line="480" w:lineRule="auto"/>
        <w:rPr>
          <w:rFonts w:ascii="Times New Roman" w:hAnsi="Times New Roman" w:cs="Times New Roman"/>
          <w:sz w:val="24"/>
          <w:szCs w:val="24"/>
        </w:rPr>
      </w:pPr>
    </w:p>
    <w:p w14:paraId="43AC5501" w14:textId="77777777" w:rsidR="00B66605" w:rsidRPr="00B92208" w:rsidRDefault="00B66605" w:rsidP="00B92208">
      <w:pPr>
        <w:pStyle w:val="Heading3"/>
        <w:spacing w:line="480" w:lineRule="auto"/>
        <w:rPr>
          <w:rFonts w:ascii="Times New Roman" w:hAnsi="Times New Roman" w:cs="Times New Roman"/>
        </w:rPr>
      </w:pPr>
    </w:p>
    <w:p w14:paraId="0EFBCE4C" w14:textId="3C81C8B5" w:rsidR="00A416E6" w:rsidRPr="00B92208" w:rsidRDefault="001B5F97" w:rsidP="00B92208">
      <w:pPr>
        <w:pStyle w:val="Heading3"/>
        <w:spacing w:line="480" w:lineRule="auto"/>
        <w:rPr>
          <w:rFonts w:ascii="Times New Roman" w:hAnsi="Times New Roman" w:cs="Times New Roman"/>
          <w:b/>
        </w:rPr>
      </w:pPr>
      <w:r w:rsidRPr="00B92208">
        <w:rPr>
          <w:rFonts w:ascii="Times New Roman" w:hAnsi="Times New Roman" w:cs="Times New Roman"/>
          <w:b/>
        </w:rPr>
        <w:t xml:space="preserve">Methodological </w:t>
      </w:r>
      <w:r w:rsidRPr="00A73F1E">
        <w:rPr>
          <w:rFonts w:ascii="Times New Roman" w:hAnsi="Times New Roman" w:cs="Times New Roman"/>
          <w:b/>
        </w:rPr>
        <w:t xml:space="preserve">challenges </w:t>
      </w:r>
      <w:r w:rsidR="00731F13" w:rsidRPr="00A73F1E">
        <w:rPr>
          <w:rFonts w:ascii="Times New Roman" w:hAnsi="Times New Roman" w:cs="Times New Roman"/>
          <w:b/>
        </w:rPr>
        <w:t xml:space="preserve">to critical evaluation of </w:t>
      </w:r>
      <w:r w:rsidR="00B840E2" w:rsidRPr="00A73F1E">
        <w:rPr>
          <w:rFonts w:ascii="Times New Roman" w:hAnsi="Times New Roman" w:cs="Times New Roman"/>
          <w:b/>
        </w:rPr>
        <w:t xml:space="preserve">prison and </w:t>
      </w:r>
      <w:r w:rsidR="00731F13" w:rsidRPr="00A73F1E">
        <w:rPr>
          <w:rFonts w:ascii="Times New Roman" w:hAnsi="Times New Roman" w:cs="Times New Roman"/>
          <w:b/>
        </w:rPr>
        <w:t>community music projects</w:t>
      </w:r>
    </w:p>
    <w:p w14:paraId="1330F16C" w14:textId="2659A147" w:rsidR="00731F13" w:rsidRDefault="00A734F0"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T</w:t>
      </w:r>
      <w:r w:rsidR="007320BB" w:rsidRPr="00B92208">
        <w:rPr>
          <w:rFonts w:ascii="Times New Roman" w:hAnsi="Times New Roman" w:cs="Times New Roman"/>
          <w:sz w:val="24"/>
          <w:szCs w:val="24"/>
        </w:rPr>
        <w:t xml:space="preserve">he evaluation culture that surrounds funded project work presents numerous </w:t>
      </w:r>
      <w:proofErr w:type="gramStart"/>
      <w:r w:rsidR="007320BB" w:rsidRPr="00B92208">
        <w:rPr>
          <w:rFonts w:ascii="Times New Roman" w:hAnsi="Times New Roman" w:cs="Times New Roman"/>
          <w:sz w:val="24"/>
          <w:szCs w:val="24"/>
        </w:rPr>
        <w:t xml:space="preserve">methodological  </w:t>
      </w:r>
      <w:r w:rsidR="00E16F7C" w:rsidRPr="00B92208">
        <w:rPr>
          <w:rFonts w:ascii="Times New Roman" w:hAnsi="Times New Roman" w:cs="Times New Roman"/>
          <w:sz w:val="24"/>
          <w:szCs w:val="24"/>
        </w:rPr>
        <w:t>challenge</w:t>
      </w:r>
      <w:r w:rsidR="00891D18" w:rsidRPr="00B92208">
        <w:rPr>
          <w:rFonts w:ascii="Times New Roman" w:hAnsi="Times New Roman" w:cs="Times New Roman"/>
          <w:sz w:val="24"/>
          <w:szCs w:val="24"/>
        </w:rPr>
        <w:t>s</w:t>
      </w:r>
      <w:proofErr w:type="gramEnd"/>
      <w:r w:rsidRPr="00B92208">
        <w:rPr>
          <w:rFonts w:ascii="Times New Roman" w:hAnsi="Times New Roman" w:cs="Times New Roman"/>
          <w:sz w:val="24"/>
          <w:szCs w:val="24"/>
        </w:rPr>
        <w:t xml:space="preserve"> as well as </w:t>
      </w:r>
      <w:r w:rsidRPr="00A73F1E">
        <w:rPr>
          <w:rFonts w:ascii="Times New Roman" w:hAnsi="Times New Roman" w:cs="Times New Roman"/>
          <w:sz w:val="24"/>
          <w:szCs w:val="24"/>
        </w:rPr>
        <w:t>tens</w:t>
      </w:r>
      <w:r w:rsidR="00090BD1" w:rsidRPr="00A73F1E">
        <w:rPr>
          <w:rFonts w:ascii="Times New Roman" w:hAnsi="Times New Roman" w:cs="Times New Roman"/>
          <w:sz w:val="24"/>
          <w:szCs w:val="24"/>
        </w:rPr>
        <w:t>ions in the way that findings</w:t>
      </w:r>
      <w:r w:rsidRPr="00A73F1E">
        <w:rPr>
          <w:rFonts w:ascii="Times New Roman" w:hAnsi="Times New Roman" w:cs="Times New Roman"/>
          <w:sz w:val="24"/>
          <w:szCs w:val="24"/>
        </w:rPr>
        <w:t xml:space="preserve"> are reported</w:t>
      </w:r>
      <w:r w:rsidR="00914766" w:rsidRPr="00A73F1E">
        <w:rPr>
          <w:rFonts w:ascii="Times New Roman" w:hAnsi="Times New Roman" w:cs="Times New Roman"/>
          <w:sz w:val="24"/>
          <w:szCs w:val="24"/>
        </w:rPr>
        <w:t xml:space="preserve"> (</w:t>
      </w:r>
      <w:proofErr w:type="spellStart"/>
      <w:r w:rsidR="00D01E69" w:rsidRPr="00A73F1E">
        <w:rPr>
          <w:rFonts w:ascii="Times New Roman" w:hAnsi="Times New Roman" w:cs="Times New Roman"/>
          <w:sz w:val="24"/>
          <w:szCs w:val="24"/>
        </w:rPr>
        <w:t>Lonie</w:t>
      </w:r>
      <w:proofErr w:type="spellEnd"/>
      <w:r w:rsidR="00D01E69" w:rsidRPr="00A73F1E">
        <w:rPr>
          <w:rFonts w:ascii="Times New Roman" w:hAnsi="Times New Roman" w:cs="Times New Roman"/>
          <w:sz w:val="24"/>
          <w:szCs w:val="24"/>
        </w:rPr>
        <w:t xml:space="preserve">, 2018; </w:t>
      </w:r>
      <w:r w:rsidR="00914766" w:rsidRPr="00A73F1E">
        <w:rPr>
          <w:rFonts w:ascii="Times New Roman" w:hAnsi="Times New Roman" w:cs="Times New Roman"/>
          <w:sz w:val="24"/>
          <w:szCs w:val="24"/>
        </w:rPr>
        <w:t>Currie and Higgins, in press)</w:t>
      </w:r>
      <w:r w:rsidR="001B0948" w:rsidRPr="00A73F1E">
        <w:rPr>
          <w:rFonts w:ascii="Times New Roman" w:hAnsi="Times New Roman" w:cs="Times New Roman"/>
          <w:sz w:val="24"/>
          <w:szCs w:val="24"/>
        </w:rPr>
        <w:t xml:space="preserve">. </w:t>
      </w:r>
      <w:r w:rsidR="0028607E" w:rsidRPr="00A73F1E">
        <w:rPr>
          <w:rFonts w:ascii="Times New Roman" w:hAnsi="Times New Roman" w:cs="Times New Roman"/>
          <w:sz w:val="24"/>
          <w:szCs w:val="24"/>
        </w:rPr>
        <w:t>As pa</w:t>
      </w:r>
      <w:r w:rsidR="0028607E" w:rsidRPr="00B92208">
        <w:rPr>
          <w:rFonts w:ascii="Times New Roman" w:hAnsi="Times New Roman" w:cs="Times New Roman"/>
          <w:sz w:val="24"/>
          <w:szCs w:val="24"/>
        </w:rPr>
        <w:t>rt of funding applications</w:t>
      </w:r>
      <w:r w:rsidR="00B07690" w:rsidRPr="00B92208">
        <w:rPr>
          <w:rFonts w:ascii="Times New Roman" w:hAnsi="Times New Roman" w:cs="Times New Roman"/>
          <w:sz w:val="24"/>
          <w:szCs w:val="24"/>
        </w:rPr>
        <w:t>,</w:t>
      </w:r>
      <w:r w:rsidR="0028607E" w:rsidRPr="00B92208">
        <w:rPr>
          <w:rFonts w:ascii="Times New Roman" w:hAnsi="Times New Roman" w:cs="Times New Roman"/>
          <w:sz w:val="24"/>
          <w:szCs w:val="24"/>
        </w:rPr>
        <w:t xml:space="preserve"> charities</w:t>
      </w:r>
      <w:r w:rsidR="001B5F97" w:rsidRPr="00B92208">
        <w:rPr>
          <w:rFonts w:ascii="Times New Roman" w:hAnsi="Times New Roman" w:cs="Times New Roman"/>
          <w:sz w:val="24"/>
          <w:szCs w:val="24"/>
        </w:rPr>
        <w:t xml:space="preserve"> and organisations</w:t>
      </w:r>
      <w:r w:rsidR="0028607E" w:rsidRPr="00B92208">
        <w:rPr>
          <w:rFonts w:ascii="Times New Roman" w:hAnsi="Times New Roman" w:cs="Times New Roman"/>
          <w:sz w:val="24"/>
          <w:szCs w:val="24"/>
        </w:rPr>
        <w:t xml:space="preserve"> are </w:t>
      </w:r>
      <w:r w:rsidR="00C37580">
        <w:rPr>
          <w:rFonts w:ascii="Times New Roman" w:hAnsi="Times New Roman" w:cs="Times New Roman"/>
          <w:sz w:val="24"/>
          <w:szCs w:val="24"/>
        </w:rPr>
        <w:t>required</w:t>
      </w:r>
      <w:r w:rsidR="0028607E" w:rsidRPr="00B92208">
        <w:rPr>
          <w:rFonts w:ascii="Times New Roman" w:hAnsi="Times New Roman" w:cs="Times New Roman"/>
          <w:sz w:val="24"/>
          <w:szCs w:val="24"/>
        </w:rPr>
        <w:t xml:space="preserve"> to outline what the outcomes of the pro</w:t>
      </w:r>
      <w:r w:rsidR="001B5F97" w:rsidRPr="00B92208">
        <w:rPr>
          <w:rFonts w:ascii="Times New Roman" w:hAnsi="Times New Roman" w:cs="Times New Roman"/>
          <w:sz w:val="24"/>
          <w:szCs w:val="24"/>
        </w:rPr>
        <w:t>ject will be, and</w:t>
      </w:r>
      <w:r w:rsidR="002A5D60">
        <w:rPr>
          <w:rFonts w:ascii="Times New Roman" w:hAnsi="Times New Roman" w:cs="Times New Roman"/>
          <w:sz w:val="24"/>
          <w:szCs w:val="24"/>
        </w:rPr>
        <w:t xml:space="preserve"> </w:t>
      </w:r>
      <w:r w:rsidR="002A5D60" w:rsidRPr="005D08F8">
        <w:rPr>
          <w:rFonts w:ascii="Times New Roman" w:hAnsi="Times New Roman" w:cs="Times New Roman"/>
          <w:sz w:val="24"/>
          <w:szCs w:val="24"/>
        </w:rPr>
        <w:t>to</w:t>
      </w:r>
      <w:r w:rsidR="001B5F97" w:rsidRPr="00B92208">
        <w:rPr>
          <w:rFonts w:ascii="Times New Roman" w:hAnsi="Times New Roman" w:cs="Times New Roman"/>
          <w:sz w:val="24"/>
          <w:szCs w:val="24"/>
        </w:rPr>
        <w:t xml:space="preserve"> specify how they will measure the success of the project against these </w:t>
      </w:r>
      <w:r w:rsidR="00A7400C" w:rsidRPr="00B92208">
        <w:rPr>
          <w:rFonts w:ascii="Times New Roman" w:hAnsi="Times New Roman" w:cs="Times New Roman"/>
          <w:sz w:val="24"/>
          <w:szCs w:val="24"/>
        </w:rPr>
        <w:t xml:space="preserve">specified </w:t>
      </w:r>
      <w:r w:rsidR="001B5F97" w:rsidRPr="00B92208">
        <w:rPr>
          <w:rFonts w:ascii="Times New Roman" w:hAnsi="Times New Roman" w:cs="Times New Roman"/>
          <w:sz w:val="24"/>
          <w:szCs w:val="24"/>
        </w:rPr>
        <w:t xml:space="preserve">outcomes. This </w:t>
      </w:r>
      <w:r w:rsidR="00E16F7C" w:rsidRPr="00B92208">
        <w:rPr>
          <w:rFonts w:ascii="Times New Roman" w:hAnsi="Times New Roman" w:cs="Times New Roman"/>
          <w:sz w:val="24"/>
          <w:szCs w:val="24"/>
        </w:rPr>
        <w:t xml:space="preserve">evaluation culture </w:t>
      </w:r>
      <w:r w:rsidR="001B5F97" w:rsidRPr="00B92208">
        <w:rPr>
          <w:rFonts w:ascii="Times New Roman" w:hAnsi="Times New Roman" w:cs="Times New Roman"/>
          <w:sz w:val="24"/>
          <w:szCs w:val="24"/>
        </w:rPr>
        <w:t xml:space="preserve">is problematic for a number of reasons. </w:t>
      </w:r>
    </w:p>
    <w:p w14:paraId="484CB29A" w14:textId="77777777" w:rsidR="001B4668" w:rsidRDefault="001B4668" w:rsidP="00B92208">
      <w:pPr>
        <w:spacing w:line="480" w:lineRule="auto"/>
        <w:rPr>
          <w:rFonts w:ascii="Times New Roman" w:hAnsi="Times New Roman" w:cs="Times New Roman"/>
          <w:sz w:val="24"/>
          <w:szCs w:val="24"/>
        </w:rPr>
      </w:pPr>
    </w:p>
    <w:p w14:paraId="5B098263" w14:textId="3A1AE085" w:rsidR="00731F13" w:rsidRDefault="001B5F97"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Firstly, from an educational viewpoint, </w:t>
      </w:r>
      <w:r w:rsidR="00E16F7C" w:rsidRPr="00B92208">
        <w:rPr>
          <w:rFonts w:ascii="Times New Roman" w:hAnsi="Times New Roman" w:cs="Times New Roman"/>
          <w:sz w:val="24"/>
          <w:szCs w:val="24"/>
        </w:rPr>
        <w:t xml:space="preserve">there are </w:t>
      </w:r>
      <w:r w:rsidR="00C37580">
        <w:rPr>
          <w:rFonts w:ascii="Times New Roman" w:hAnsi="Times New Roman" w:cs="Times New Roman"/>
          <w:sz w:val="24"/>
          <w:szCs w:val="24"/>
        </w:rPr>
        <w:t>inherent contradictions</w:t>
      </w:r>
      <w:r w:rsidR="00E16F7C" w:rsidRPr="00B92208">
        <w:rPr>
          <w:rFonts w:ascii="Times New Roman" w:hAnsi="Times New Roman" w:cs="Times New Roman"/>
          <w:sz w:val="24"/>
          <w:szCs w:val="24"/>
        </w:rPr>
        <w:t xml:space="preserve"> with</w:t>
      </w:r>
      <w:r w:rsidRPr="00B92208">
        <w:rPr>
          <w:rFonts w:ascii="Times New Roman" w:hAnsi="Times New Roman" w:cs="Times New Roman"/>
          <w:sz w:val="24"/>
          <w:szCs w:val="24"/>
        </w:rPr>
        <w:t xml:space="preserve"> pinpoint</w:t>
      </w:r>
      <w:r w:rsidR="00E16F7C" w:rsidRPr="00B92208">
        <w:rPr>
          <w:rFonts w:ascii="Times New Roman" w:hAnsi="Times New Roman" w:cs="Times New Roman"/>
          <w:sz w:val="24"/>
          <w:szCs w:val="24"/>
        </w:rPr>
        <w:t>ing</w:t>
      </w:r>
      <w:r w:rsidRPr="00B92208">
        <w:rPr>
          <w:rFonts w:ascii="Times New Roman" w:hAnsi="Times New Roman" w:cs="Times New Roman"/>
          <w:sz w:val="24"/>
          <w:szCs w:val="24"/>
        </w:rPr>
        <w:t xml:space="preserve"> the outc</w:t>
      </w:r>
      <w:r w:rsidR="00E16F7C" w:rsidRPr="00B92208">
        <w:rPr>
          <w:rFonts w:ascii="Times New Roman" w:hAnsi="Times New Roman" w:cs="Times New Roman"/>
          <w:sz w:val="24"/>
          <w:szCs w:val="24"/>
        </w:rPr>
        <w:t>omes before the project has</w:t>
      </w:r>
      <w:r w:rsidRPr="00B92208">
        <w:rPr>
          <w:rFonts w:ascii="Times New Roman" w:hAnsi="Times New Roman" w:cs="Times New Roman"/>
          <w:sz w:val="24"/>
          <w:szCs w:val="24"/>
        </w:rPr>
        <w:t xml:space="preserve"> </w:t>
      </w:r>
      <w:r w:rsidR="00C37580">
        <w:rPr>
          <w:rFonts w:ascii="Times New Roman" w:hAnsi="Times New Roman" w:cs="Times New Roman"/>
          <w:sz w:val="24"/>
          <w:szCs w:val="24"/>
        </w:rPr>
        <w:t xml:space="preserve">even </w:t>
      </w:r>
      <w:r w:rsidRPr="00B92208">
        <w:rPr>
          <w:rFonts w:ascii="Times New Roman" w:hAnsi="Times New Roman" w:cs="Times New Roman"/>
          <w:sz w:val="24"/>
          <w:szCs w:val="24"/>
        </w:rPr>
        <w:t>identified t</w:t>
      </w:r>
      <w:r w:rsidR="00C37580">
        <w:rPr>
          <w:rFonts w:ascii="Times New Roman" w:hAnsi="Times New Roman" w:cs="Times New Roman"/>
          <w:sz w:val="24"/>
          <w:szCs w:val="24"/>
        </w:rPr>
        <w:t xml:space="preserve">he </w:t>
      </w:r>
      <w:r w:rsidR="00E16F7C" w:rsidRPr="00B92208">
        <w:rPr>
          <w:rFonts w:ascii="Times New Roman" w:hAnsi="Times New Roman" w:cs="Times New Roman"/>
          <w:sz w:val="24"/>
          <w:szCs w:val="24"/>
        </w:rPr>
        <w:t>participants</w:t>
      </w:r>
      <w:r w:rsidR="001B0948" w:rsidRPr="00B92208">
        <w:rPr>
          <w:rFonts w:ascii="Times New Roman" w:hAnsi="Times New Roman" w:cs="Times New Roman"/>
          <w:sz w:val="24"/>
          <w:szCs w:val="24"/>
        </w:rPr>
        <w:t xml:space="preserve"> who</w:t>
      </w:r>
      <w:r w:rsidR="00803CE6" w:rsidRPr="00B92208">
        <w:rPr>
          <w:rFonts w:ascii="Times New Roman" w:hAnsi="Times New Roman" w:cs="Times New Roman"/>
          <w:sz w:val="24"/>
          <w:szCs w:val="24"/>
        </w:rPr>
        <w:t xml:space="preserve"> will be involved</w:t>
      </w:r>
      <w:r w:rsidR="00C37580">
        <w:rPr>
          <w:rFonts w:ascii="Times New Roman" w:hAnsi="Times New Roman" w:cs="Times New Roman"/>
          <w:sz w:val="24"/>
          <w:szCs w:val="24"/>
        </w:rPr>
        <w:t xml:space="preserve"> let alone the exact nature of what the activities will be</w:t>
      </w:r>
      <w:r w:rsidR="00E16F7C" w:rsidRPr="00B92208">
        <w:rPr>
          <w:rFonts w:ascii="Times New Roman" w:hAnsi="Times New Roman" w:cs="Times New Roman"/>
          <w:sz w:val="24"/>
          <w:szCs w:val="24"/>
        </w:rPr>
        <w:t>. I</w:t>
      </w:r>
      <w:r w:rsidRPr="00B92208">
        <w:rPr>
          <w:rFonts w:ascii="Times New Roman" w:hAnsi="Times New Roman" w:cs="Times New Roman"/>
          <w:sz w:val="24"/>
          <w:szCs w:val="24"/>
        </w:rPr>
        <w:t>nclusive pedagogical approaches tell us</w:t>
      </w:r>
      <w:r w:rsidR="00E16F7C" w:rsidRPr="00B92208">
        <w:rPr>
          <w:rFonts w:ascii="Times New Roman" w:hAnsi="Times New Roman" w:cs="Times New Roman"/>
          <w:sz w:val="24"/>
          <w:szCs w:val="24"/>
        </w:rPr>
        <w:t xml:space="preserve"> that building on the starting points of participants is key to designing learning in a way that is inclusive and responds to diversity </w:t>
      </w:r>
      <w:r w:rsidR="00A734F0" w:rsidRPr="00B92208">
        <w:rPr>
          <w:rFonts w:ascii="Times New Roman" w:hAnsi="Times New Roman" w:cs="Times New Roman"/>
          <w:sz w:val="24"/>
          <w:szCs w:val="24"/>
        </w:rPr>
        <w:t>(</w:t>
      </w:r>
      <w:r w:rsidR="005D08F8">
        <w:rPr>
          <w:rFonts w:ascii="Times New Roman" w:hAnsi="Times New Roman" w:cs="Times New Roman"/>
          <w:sz w:val="24"/>
          <w:szCs w:val="24"/>
        </w:rPr>
        <w:t>Henley</w:t>
      </w:r>
      <w:r w:rsidR="00A734F0" w:rsidRPr="00B92208">
        <w:rPr>
          <w:rFonts w:ascii="Times New Roman" w:hAnsi="Times New Roman" w:cs="Times New Roman"/>
          <w:sz w:val="24"/>
          <w:szCs w:val="24"/>
        </w:rPr>
        <w:t xml:space="preserve"> 2015a)</w:t>
      </w:r>
      <w:r w:rsidR="00E16F7C" w:rsidRPr="00B92208">
        <w:rPr>
          <w:rFonts w:ascii="Times New Roman" w:hAnsi="Times New Roman" w:cs="Times New Roman"/>
          <w:sz w:val="24"/>
          <w:szCs w:val="24"/>
        </w:rPr>
        <w:t xml:space="preserve">. If </w:t>
      </w:r>
      <w:r w:rsidR="00AB17FA" w:rsidRPr="00B92208">
        <w:rPr>
          <w:rFonts w:ascii="Times New Roman" w:hAnsi="Times New Roman" w:cs="Times New Roman"/>
          <w:sz w:val="24"/>
          <w:szCs w:val="24"/>
        </w:rPr>
        <w:t xml:space="preserve">community </w:t>
      </w:r>
      <w:r w:rsidR="00E16F7C" w:rsidRPr="00B92208">
        <w:rPr>
          <w:rFonts w:ascii="Times New Roman" w:hAnsi="Times New Roman" w:cs="Times New Roman"/>
          <w:sz w:val="24"/>
          <w:szCs w:val="24"/>
        </w:rPr>
        <w:t>music programmes need to identify outcomes before they know exactly who the participants are, they cannot respond to the diversity presented by each individual situation</w:t>
      </w:r>
      <w:r w:rsidR="00731F13">
        <w:rPr>
          <w:rFonts w:ascii="Times New Roman" w:hAnsi="Times New Roman" w:cs="Times New Roman"/>
          <w:sz w:val="24"/>
          <w:szCs w:val="24"/>
        </w:rPr>
        <w:t xml:space="preserve"> and spatial context</w:t>
      </w:r>
      <w:r w:rsidR="00E16F7C" w:rsidRPr="00B92208">
        <w:rPr>
          <w:rFonts w:ascii="Times New Roman" w:hAnsi="Times New Roman" w:cs="Times New Roman"/>
          <w:sz w:val="24"/>
          <w:szCs w:val="24"/>
        </w:rPr>
        <w:t>.</w:t>
      </w:r>
      <w:r w:rsidRPr="00B92208">
        <w:rPr>
          <w:rFonts w:ascii="Times New Roman" w:hAnsi="Times New Roman" w:cs="Times New Roman"/>
          <w:sz w:val="24"/>
          <w:szCs w:val="24"/>
        </w:rPr>
        <w:t xml:space="preserve"> </w:t>
      </w:r>
    </w:p>
    <w:p w14:paraId="416C95E9" w14:textId="77777777" w:rsidR="001B4668" w:rsidRDefault="001B4668" w:rsidP="00B92208">
      <w:pPr>
        <w:spacing w:line="480" w:lineRule="auto"/>
        <w:rPr>
          <w:rFonts w:ascii="Times New Roman" w:hAnsi="Times New Roman" w:cs="Times New Roman"/>
          <w:sz w:val="24"/>
          <w:szCs w:val="24"/>
        </w:rPr>
      </w:pPr>
    </w:p>
    <w:p w14:paraId="0D2F7AD0" w14:textId="75165AD3" w:rsidR="00731F13" w:rsidRDefault="001B5F97"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Secondly, from a methodological viewpoint, </w:t>
      </w:r>
      <w:r w:rsidR="00803CE6" w:rsidRPr="00B92208">
        <w:rPr>
          <w:rFonts w:ascii="Times New Roman" w:hAnsi="Times New Roman" w:cs="Times New Roman"/>
          <w:sz w:val="24"/>
          <w:szCs w:val="24"/>
        </w:rPr>
        <w:t>research that seeks to</w:t>
      </w:r>
      <w:r w:rsidR="00E16F7C" w:rsidRPr="00B92208">
        <w:rPr>
          <w:rFonts w:ascii="Times New Roman" w:hAnsi="Times New Roman" w:cs="Times New Roman"/>
          <w:sz w:val="24"/>
          <w:szCs w:val="24"/>
        </w:rPr>
        <w:t xml:space="preserve"> </w:t>
      </w:r>
      <w:r w:rsidR="00803CE6" w:rsidRPr="00B92208">
        <w:rPr>
          <w:rFonts w:ascii="Times New Roman" w:hAnsi="Times New Roman" w:cs="Times New Roman"/>
          <w:sz w:val="24"/>
          <w:szCs w:val="24"/>
        </w:rPr>
        <w:t xml:space="preserve">measure </w:t>
      </w:r>
      <w:r w:rsidRPr="00B92208">
        <w:rPr>
          <w:rFonts w:ascii="Times New Roman" w:hAnsi="Times New Roman" w:cs="Times New Roman"/>
          <w:sz w:val="24"/>
          <w:szCs w:val="24"/>
        </w:rPr>
        <w:t>success against pre</w:t>
      </w:r>
      <w:r w:rsidR="00E16F7C" w:rsidRPr="00B92208">
        <w:rPr>
          <w:rFonts w:ascii="Times New Roman" w:hAnsi="Times New Roman" w:cs="Times New Roman"/>
          <w:sz w:val="24"/>
          <w:szCs w:val="24"/>
        </w:rPr>
        <w:t>-specified outcomes is potentially u</w:t>
      </w:r>
      <w:r w:rsidR="00803CE6" w:rsidRPr="00B92208">
        <w:rPr>
          <w:rFonts w:ascii="Times New Roman" w:hAnsi="Times New Roman" w:cs="Times New Roman"/>
          <w:sz w:val="24"/>
          <w:szCs w:val="24"/>
        </w:rPr>
        <w:t>nreliable</w:t>
      </w:r>
      <w:r w:rsidR="00A7400C" w:rsidRPr="00B92208">
        <w:rPr>
          <w:rFonts w:ascii="Times New Roman" w:hAnsi="Times New Roman" w:cs="Times New Roman"/>
          <w:sz w:val="24"/>
          <w:szCs w:val="24"/>
        </w:rPr>
        <w:t xml:space="preserve"> in a context with so many uncontrollable variables</w:t>
      </w:r>
      <w:r w:rsidR="00803CE6" w:rsidRPr="00B92208">
        <w:rPr>
          <w:rFonts w:ascii="Times New Roman" w:hAnsi="Times New Roman" w:cs="Times New Roman"/>
          <w:sz w:val="24"/>
          <w:szCs w:val="24"/>
        </w:rPr>
        <w:t>. If we accept that</w:t>
      </w:r>
      <w:r w:rsidR="00E16F7C" w:rsidRPr="00B92208">
        <w:rPr>
          <w:rFonts w:ascii="Times New Roman" w:hAnsi="Times New Roman" w:cs="Times New Roman"/>
          <w:sz w:val="24"/>
          <w:szCs w:val="24"/>
        </w:rPr>
        <w:t xml:space="preserve"> music can </w:t>
      </w:r>
      <w:r w:rsidR="004E4D56" w:rsidRPr="00B92208">
        <w:rPr>
          <w:rFonts w:ascii="Times New Roman" w:hAnsi="Times New Roman" w:cs="Times New Roman"/>
          <w:sz w:val="24"/>
          <w:szCs w:val="24"/>
        </w:rPr>
        <w:t xml:space="preserve">provide a means to escape </w:t>
      </w:r>
      <w:r w:rsidR="00E16F7C" w:rsidRPr="00B92208">
        <w:rPr>
          <w:rFonts w:ascii="Times New Roman" w:hAnsi="Times New Roman" w:cs="Times New Roman"/>
          <w:sz w:val="24"/>
          <w:szCs w:val="24"/>
        </w:rPr>
        <w:t xml:space="preserve">reality as well as discover new realities </w:t>
      </w:r>
      <w:r w:rsidR="003F0B04" w:rsidRPr="00B92208">
        <w:rPr>
          <w:rFonts w:ascii="Times New Roman" w:hAnsi="Times New Roman" w:cs="Times New Roman"/>
          <w:sz w:val="24"/>
          <w:szCs w:val="24"/>
        </w:rPr>
        <w:t>(</w:t>
      </w:r>
      <w:proofErr w:type="spellStart"/>
      <w:r w:rsidR="003F0B04" w:rsidRPr="00B92208">
        <w:rPr>
          <w:rFonts w:ascii="Times New Roman" w:hAnsi="Times New Roman" w:cs="Times New Roman"/>
          <w:sz w:val="24"/>
          <w:szCs w:val="24"/>
        </w:rPr>
        <w:t>Tuastad</w:t>
      </w:r>
      <w:proofErr w:type="spellEnd"/>
      <w:r w:rsidR="003F0B04" w:rsidRPr="00B92208">
        <w:rPr>
          <w:rFonts w:ascii="Times New Roman" w:hAnsi="Times New Roman" w:cs="Times New Roman"/>
          <w:sz w:val="24"/>
          <w:szCs w:val="24"/>
        </w:rPr>
        <w:t xml:space="preserve"> and O’Grady 2013)</w:t>
      </w:r>
      <w:r w:rsidR="00CE0E57">
        <w:rPr>
          <w:rFonts w:ascii="Times New Roman" w:hAnsi="Times New Roman" w:cs="Times New Roman"/>
          <w:sz w:val="24"/>
          <w:szCs w:val="24"/>
        </w:rPr>
        <w:t>,</w:t>
      </w:r>
      <w:r w:rsidR="00803CE6" w:rsidRPr="00B92208">
        <w:rPr>
          <w:rFonts w:ascii="Times New Roman" w:hAnsi="Times New Roman" w:cs="Times New Roman"/>
          <w:sz w:val="24"/>
          <w:szCs w:val="24"/>
        </w:rPr>
        <w:t xml:space="preserve"> we need to acknowledge that </w:t>
      </w:r>
      <w:r w:rsidR="00891D18" w:rsidRPr="00B92208">
        <w:rPr>
          <w:rFonts w:ascii="Times New Roman" w:hAnsi="Times New Roman" w:cs="Times New Roman"/>
          <w:sz w:val="24"/>
          <w:szCs w:val="24"/>
        </w:rPr>
        <w:t>the people who are participating in music programmes may well be oscillating between different construction</w:t>
      </w:r>
      <w:r w:rsidR="0063108E" w:rsidRPr="00B92208">
        <w:rPr>
          <w:rFonts w:ascii="Times New Roman" w:hAnsi="Times New Roman" w:cs="Times New Roman"/>
          <w:sz w:val="24"/>
          <w:szCs w:val="24"/>
        </w:rPr>
        <w:t xml:space="preserve">s of reality at different times. This is intensified by the environment that they are in and the </w:t>
      </w:r>
      <w:r w:rsidR="0063108E" w:rsidRPr="00B92208">
        <w:rPr>
          <w:rFonts w:ascii="Times New Roman" w:hAnsi="Times New Roman" w:cs="Times New Roman"/>
          <w:sz w:val="24"/>
          <w:szCs w:val="24"/>
        </w:rPr>
        <w:lastRenderedPageBreak/>
        <w:t>challenges presented by the context</w:t>
      </w:r>
      <w:r w:rsidR="002574AB" w:rsidRPr="00B92208">
        <w:rPr>
          <w:rFonts w:ascii="Times New Roman" w:hAnsi="Times New Roman" w:cs="Times New Roman"/>
          <w:sz w:val="24"/>
          <w:szCs w:val="24"/>
        </w:rPr>
        <w:t>,</w:t>
      </w:r>
      <w:r w:rsidR="0063108E" w:rsidRPr="00B92208">
        <w:rPr>
          <w:rFonts w:ascii="Times New Roman" w:hAnsi="Times New Roman" w:cs="Times New Roman"/>
          <w:sz w:val="24"/>
          <w:szCs w:val="24"/>
        </w:rPr>
        <w:t xml:space="preserve"> </w:t>
      </w:r>
      <w:r w:rsidR="004E4D56" w:rsidRPr="00B92208">
        <w:rPr>
          <w:rFonts w:ascii="Times New Roman" w:hAnsi="Times New Roman" w:cs="Times New Roman"/>
          <w:sz w:val="24"/>
          <w:szCs w:val="24"/>
        </w:rPr>
        <w:t xml:space="preserve">such as transient participants and </w:t>
      </w:r>
      <w:r w:rsidR="00AB17FA" w:rsidRPr="00B92208">
        <w:rPr>
          <w:rFonts w:ascii="Times New Roman" w:hAnsi="Times New Roman" w:cs="Times New Roman"/>
          <w:sz w:val="24"/>
          <w:szCs w:val="24"/>
        </w:rPr>
        <w:t xml:space="preserve">intensified </w:t>
      </w:r>
      <w:r w:rsidR="004E4D56" w:rsidRPr="00B92208">
        <w:rPr>
          <w:rFonts w:ascii="Times New Roman" w:hAnsi="Times New Roman" w:cs="Times New Roman"/>
          <w:sz w:val="24"/>
          <w:szCs w:val="24"/>
        </w:rPr>
        <w:t>power relations</w:t>
      </w:r>
      <w:r w:rsidR="002574AB" w:rsidRPr="00B92208">
        <w:rPr>
          <w:rFonts w:ascii="Times New Roman" w:hAnsi="Times New Roman" w:cs="Times New Roman"/>
          <w:sz w:val="24"/>
          <w:szCs w:val="24"/>
        </w:rPr>
        <w:t>,</w:t>
      </w:r>
      <w:r w:rsidR="0063108E" w:rsidRPr="00B92208">
        <w:rPr>
          <w:rFonts w:ascii="Times New Roman" w:hAnsi="Times New Roman" w:cs="Times New Roman"/>
          <w:sz w:val="24"/>
          <w:szCs w:val="24"/>
        </w:rPr>
        <w:t xml:space="preserve"> </w:t>
      </w:r>
      <w:r w:rsidR="00B07690" w:rsidRPr="00B92208">
        <w:rPr>
          <w:rFonts w:ascii="Times New Roman" w:hAnsi="Times New Roman" w:cs="Times New Roman"/>
          <w:sz w:val="24"/>
          <w:szCs w:val="24"/>
        </w:rPr>
        <w:t xml:space="preserve">which </w:t>
      </w:r>
      <w:r w:rsidR="0063108E" w:rsidRPr="00B92208">
        <w:rPr>
          <w:rFonts w:ascii="Times New Roman" w:hAnsi="Times New Roman" w:cs="Times New Roman"/>
          <w:sz w:val="24"/>
          <w:szCs w:val="24"/>
        </w:rPr>
        <w:t>contribute to the unlikelihood of producing</w:t>
      </w:r>
      <w:r w:rsidR="00891D18" w:rsidRPr="00B92208">
        <w:rPr>
          <w:rFonts w:ascii="Times New Roman" w:hAnsi="Times New Roman" w:cs="Times New Roman"/>
          <w:sz w:val="24"/>
          <w:szCs w:val="24"/>
        </w:rPr>
        <w:t xml:space="preserve"> research data that is replicable</w:t>
      </w:r>
      <w:r w:rsidR="00803CE6" w:rsidRPr="00B92208">
        <w:rPr>
          <w:rFonts w:ascii="Times New Roman" w:hAnsi="Times New Roman" w:cs="Times New Roman"/>
          <w:sz w:val="24"/>
          <w:szCs w:val="24"/>
        </w:rPr>
        <w:t xml:space="preserve"> in the way that robust measurement demands</w:t>
      </w:r>
      <w:r w:rsidR="00891D18" w:rsidRPr="00B92208">
        <w:rPr>
          <w:rFonts w:ascii="Times New Roman" w:hAnsi="Times New Roman" w:cs="Times New Roman"/>
          <w:sz w:val="24"/>
          <w:szCs w:val="24"/>
        </w:rPr>
        <w:t xml:space="preserve">. </w:t>
      </w:r>
    </w:p>
    <w:p w14:paraId="7DBFEEEC" w14:textId="77777777" w:rsidR="001B4668" w:rsidRDefault="001B4668" w:rsidP="00B92208">
      <w:pPr>
        <w:spacing w:line="480" w:lineRule="auto"/>
        <w:rPr>
          <w:rFonts w:ascii="Times New Roman" w:hAnsi="Times New Roman" w:cs="Times New Roman"/>
          <w:sz w:val="24"/>
          <w:szCs w:val="24"/>
        </w:rPr>
      </w:pPr>
    </w:p>
    <w:p w14:paraId="626CDD84" w14:textId="12C842E7" w:rsidR="004409B7" w:rsidRPr="00B92208" w:rsidRDefault="00891D18" w:rsidP="009D2574">
      <w:pPr>
        <w:spacing w:line="480" w:lineRule="auto"/>
        <w:rPr>
          <w:rFonts w:ascii="Times New Roman" w:hAnsi="Times New Roman" w:cs="Times New Roman"/>
          <w:sz w:val="24"/>
          <w:szCs w:val="24"/>
        </w:rPr>
      </w:pPr>
      <w:r w:rsidRPr="00B92208">
        <w:rPr>
          <w:rFonts w:ascii="Times New Roman" w:hAnsi="Times New Roman" w:cs="Times New Roman"/>
          <w:sz w:val="24"/>
          <w:szCs w:val="24"/>
        </w:rPr>
        <w:t>The research methodologies used in</w:t>
      </w:r>
      <w:r w:rsidR="00F97F04" w:rsidRPr="00B92208">
        <w:rPr>
          <w:rFonts w:ascii="Times New Roman" w:hAnsi="Times New Roman" w:cs="Times New Roman"/>
          <w:sz w:val="24"/>
          <w:szCs w:val="24"/>
        </w:rPr>
        <w:t xml:space="preserve"> the wider body of </w:t>
      </w:r>
      <w:r w:rsidR="00C37580">
        <w:rPr>
          <w:rFonts w:ascii="Times New Roman" w:hAnsi="Times New Roman" w:cs="Times New Roman"/>
          <w:sz w:val="24"/>
          <w:szCs w:val="24"/>
        </w:rPr>
        <w:t xml:space="preserve">both </w:t>
      </w:r>
      <w:r w:rsidR="00F97F04" w:rsidRPr="00B92208">
        <w:rPr>
          <w:rFonts w:ascii="Times New Roman" w:hAnsi="Times New Roman" w:cs="Times New Roman"/>
          <w:sz w:val="24"/>
          <w:szCs w:val="24"/>
        </w:rPr>
        <w:t xml:space="preserve">prison music </w:t>
      </w:r>
      <w:r w:rsidR="00C37580">
        <w:rPr>
          <w:rFonts w:ascii="Times New Roman" w:hAnsi="Times New Roman" w:cs="Times New Roman"/>
          <w:sz w:val="24"/>
          <w:szCs w:val="24"/>
        </w:rPr>
        <w:t xml:space="preserve">and community music </w:t>
      </w:r>
      <w:r w:rsidR="00F97F04" w:rsidRPr="00B92208">
        <w:rPr>
          <w:rFonts w:ascii="Times New Roman" w:hAnsi="Times New Roman" w:cs="Times New Roman"/>
          <w:sz w:val="24"/>
          <w:szCs w:val="24"/>
        </w:rPr>
        <w:t>research</w:t>
      </w:r>
      <w:r w:rsidR="003035F9" w:rsidRPr="00B92208">
        <w:rPr>
          <w:rFonts w:ascii="Times New Roman" w:hAnsi="Times New Roman" w:cs="Times New Roman"/>
          <w:sz w:val="24"/>
          <w:szCs w:val="24"/>
        </w:rPr>
        <w:t xml:space="preserve"> recogniz</w:t>
      </w:r>
      <w:r w:rsidR="00803CE6" w:rsidRPr="00B92208">
        <w:rPr>
          <w:rFonts w:ascii="Times New Roman" w:hAnsi="Times New Roman" w:cs="Times New Roman"/>
          <w:sz w:val="24"/>
          <w:szCs w:val="24"/>
        </w:rPr>
        <w:t xml:space="preserve">e </w:t>
      </w:r>
      <w:r w:rsidRPr="00B92208">
        <w:rPr>
          <w:rFonts w:ascii="Times New Roman" w:hAnsi="Times New Roman" w:cs="Times New Roman"/>
          <w:sz w:val="24"/>
          <w:szCs w:val="24"/>
        </w:rPr>
        <w:t xml:space="preserve">the </w:t>
      </w:r>
      <w:r w:rsidR="00803CE6" w:rsidRPr="00B92208">
        <w:rPr>
          <w:rFonts w:ascii="Times New Roman" w:hAnsi="Times New Roman" w:cs="Times New Roman"/>
          <w:sz w:val="24"/>
          <w:szCs w:val="24"/>
        </w:rPr>
        <w:t>complexities of the research context and sound arguments are made for the use of</w:t>
      </w:r>
      <w:r w:rsidRPr="00B92208">
        <w:rPr>
          <w:rFonts w:ascii="Times New Roman" w:hAnsi="Times New Roman" w:cs="Times New Roman"/>
          <w:sz w:val="24"/>
          <w:szCs w:val="24"/>
        </w:rPr>
        <w:t xml:space="preserve"> qualitative approaches</w:t>
      </w:r>
      <w:r w:rsidR="00DE6556">
        <w:rPr>
          <w:rFonts w:ascii="Times New Roman" w:hAnsi="Times New Roman" w:cs="Times New Roman"/>
          <w:sz w:val="24"/>
          <w:szCs w:val="24"/>
        </w:rPr>
        <w:t xml:space="preserve"> </w:t>
      </w:r>
      <w:r w:rsidR="00DE6556" w:rsidRPr="004C4814">
        <w:rPr>
          <w:rFonts w:ascii="Times New Roman" w:hAnsi="Times New Roman" w:cs="Times New Roman"/>
          <w:sz w:val="24"/>
        </w:rPr>
        <w:t>(</w:t>
      </w:r>
      <w:proofErr w:type="spellStart"/>
      <w:r w:rsidR="00DE6556" w:rsidRPr="004C4814">
        <w:rPr>
          <w:rFonts w:ascii="Times New Roman" w:hAnsi="Times New Roman" w:cs="Times New Roman"/>
          <w:sz w:val="24"/>
        </w:rPr>
        <w:t>Matsunobu</w:t>
      </w:r>
      <w:proofErr w:type="spellEnd"/>
      <w:r w:rsidR="00DE6556" w:rsidRPr="004C4814">
        <w:rPr>
          <w:rFonts w:ascii="Times New Roman" w:hAnsi="Times New Roman" w:cs="Times New Roman"/>
          <w:sz w:val="24"/>
        </w:rPr>
        <w:t xml:space="preserve"> and </w:t>
      </w:r>
      <w:proofErr w:type="spellStart"/>
      <w:r w:rsidR="00DE6556" w:rsidRPr="004C4814">
        <w:rPr>
          <w:rFonts w:ascii="Times New Roman" w:hAnsi="Times New Roman" w:cs="Times New Roman"/>
          <w:sz w:val="24"/>
        </w:rPr>
        <w:t>Bresler</w:t>
      </w:r>
      <w:proofErr w:type="spellEnd"/>
      <w:r w:rsidR="00DE6556" w:rsidRPr="004C4814">
        <w:rPr>
          <w:rFonts w:ascii="Times New Roman" w:hAnsi="Times New Roman" w:cs="Times New Roman"/>
          <w:sz w:val="24"/>
        </w:rPr>
        <w:t xml:space="preserve"> 2014</w:t>
      </w:r>
      <w:r w:rsidR="00EB0A5D">
        <w:rPr>
          <w:rFonts w:ascii="Times New Roman" w:hAnsi="Times New Roman" w:cs="Times New Roman"/>
          <w:sz w:val="24"/>
        </w:rPr>
        <w:t xml:space="preserve">; </w:t>
      </w:r>
      <w:proofErr w:type="spellStart"/>
      <w:r w:rsidR="00EB0A5D" w:rsidRPr="002D788E">
        <w:rPr>
          <w:rFonts w:ascii="Times New Roman" w:hAnsi="Times New Roman" w:cs="Times New Roman"/>
          <w:sz w:val="24"/>
        </w:rPr>
        <w:t>Kougiali</w:t>
      </w:r>
      <w:proofErr w:type="spellEnd"/>
      <w:r w:rsidR="00EB0A5D" w:rsidRPr="002D788E">
        <w:rPr>
          <w:rFonts w:ascii="Times New Roman" w:hAnsi="Times New Roman" w:cs="Times New Roman"/>
          <w:sz w:val="24"/>
        </w:rPr>
        <w:t xml:space="preserve">, </w:t>
      </w:r>
      <w:proofErr w:type="spellStart"/>
      <w:r w:rsidR="00EB0A5D" w:rsidRPr="002D788E">
        <w:rPr>
          <w:rFonts w:ascii="Times New Roman" w:hAnsi="Times New Roman" w:cs="Times New Roman"/>
          <w:sz w:val="24"/>
        </w:rPr>
        <w:t>Einat</w:t>
      </w:r>
      <w:proofErr w:type="spellEnd"/>
      <w:r w:rsidR="00EB0A5D" w:rsidRPr="002D788E">
        <w:rPr>
          <w:rFonts w:ascii="Times New Roman" w:hAnsi="Times New Roman" w:cs="Times New Roman"/>
          <w:sz w:val="24"/>
        </w:rPr>
        <w:t xml:space="preserve"> and Liebling 2018</w:t>
      </w:r>
      <w:r w:rsidR="00DE6556" w:rsidRPr="004C4814">
        <w:rPr>
          <w:rFonts w:ascii="Times New Roman" w:hAnsi="Times New Roman" w:cs="Times New Roman"/>
          <w:sz w:val="24"/>
        </w:rPr>
        <w:t>)</w:t>
      </w:r>
      <w:r w:rsidRPr="004C4814">
        <w:rPr>
          <w:rFonts w:ascii="Times New Roman" w:hAnsi="Times New Roman" w:cs="Times New Roman"/>
          <w:sz w:val="24"/>
          <w:szCs w:val="24"/>
        </w:rPr>
        <w:t>,</w:t>
      </w:r>
      <w:r w:rsidRPr="00B92208">
        <w:rPr>
          <w:rFonts w:ascii="Times New Roman" w:hAnsi="Times New Roman" w:cs="Times New Roman"/>
          <w:sz w:val="24"/>
          <w:szCs w:val="24"/>
        </w:rPr>
        <w:t xml:space="preserve"> yet the evaluation culture of measurement is pushing researchers to use quantitative methodologies that may not be appropriate to the types of research questions being </w:t>
      </w:r>
      <w:r w:rsidRPr="00282368">
        <w:rPr>
          <w:rFonts w:ascii="Times New Roman" w:hAnsi="Times New Roman" w:cs="Times New Roman"/>
          <w:sz w:val="24"/>
          <w:szCs w:val="24"/>
        </w:rPr>
        <w:t>asked</w:t>
      </w:r>
      <w:r w:rsidR="00D01E69" w:rsidRPr="00282368">
        <w:rPr>
          <w:rFonts w:ascii="Times New Roman" w:hAnsi="Times New Roman" w:cs="Times New Roman"/>
          <w:sz w:val="24"/>
          <w:szCs w:val="24"/>
        </w:rPr>
        <w:t xml:space="preserve"> </w:t>
      </w:r>
      <w:r w:rsidR="00D01E69" w:rsidRPr="00282368">
        <w:rPr>
          <w:rFonts w:ascii="Times New Roman" w:hAnsi="Times New Roman" w:cs="Times New Roman"/>
          <w:sz w:val="24"/>
        </w:rPr>
        <w:t>(</w:t>
      </w:r>
      <w:proofErr w:type="spellStart"/>
      <w:r w:rsidR="00D01E69" w:rsidRPr="00282368">
        <w:rPr>
          <w:rFonts w:ascii="Times New Roman" w:hAnsi="Times New Roman" w:cs="Times New Roman"/>
          <w:sz w:val="24"/>
        </w:rPr>
        <w:t>Lonie</w:t>
      </w:r>
      <w:proofErr w:type="spellEnd"/>
      <w:r w:rsidR="00D01E69" w:rsidRPr="00282368">
        <w:rPr>
          <w:rFonts w:ascii="Times New Roman" w:hAnsi="Times New Roman" w:cs="Times New Roman"/>
          <w:sz w:val="24"/>
        </w:rPr>
        <w:t xml:space="preserve"> 2018)</w:t>
      </w:r>
      <w:r w:rsidRPr="00282368">
        <w:rPr>
          <w:rFonts w:ascii="Times New Roman" w:hAnsi="Times New Roman" w:cs="Times New Roman"/>
          <w:sz w:val="24"/>
          <w:szCs w:val="24"/>
        </w:rPr>
        <w:t xml:space="preserve">. </w:t>
      </w:r>
      <w:r w:rsidR="001B5F97" w:rsidRPr="00282368">
        <w:rPr>
          <w:rFonts w:ascii="Times New Roman" w:hAnsi="Times New Roman" w:cs="Times New Roman"/>
          <w:sz w:val="24"/>
          <w:szCs w:val="24"/>
        </w:rPr>
        <w:t>Finally</w:t>
      </w:r>
      <w:r w:rsidR="001B5F97" w:rsidRPr="00B92208">
        <w:rPr>
          <w:rFonts w:ascii="Times New Roman" w:hAnsi="Times New Roman" w:cs="Times New Roman"/>
          <w:sz w:val="24"/>
          <w:szCs w:val="24"/>
        </w:rPr>
        <w:t xml:space="preserve">, </w:t>
      </w:r>
      <w:r w:rsidR="00E16F7C" w:rsidRPr="00B92208">
        <w:rPr>
          <w:rFonts w:ascii="Times New Roman" w:hAnsi="Times New Roman" w:cs="Times New Roman"/>
          <w:sz w:val="24"/>
          <w:szCs w:val="24"/>
        </w:rPr>
        <w:t xml:space="preserve">knowing that </w:t>
      </w:r>
      <w:r w:rsidR="001B5F97" w:rsidRPr="00B92208">
        <w:rPr>
          <w:rFonts w:ascii="Times New Roman" w:hAnsi="Times New Roman" w:cs="Times New Roman"/>
          <w:sz w:val="24"/>
          <w:szCs w:val="24"/>
        </w:rPr>
        <w:t>the funding of future projects rest</w:t>
      </w:r>
      <w:r w:rsidR="00B07690" w:rsidRPr="00B92208">
        <w:rPr>
          <w:rFonts w:ascii="Times New Roman" w:hAnsi="Times New Roman" w:cs="Times New Roman"/>
          <w:sz w:val="24"/>
          <w:szCs w:val="24"/>
        </w:rPr>
        <w:t>s</w:t>
      </w:r>
      <w:r w:rsidR="001B5F97" w:rsidRPr="00B92208">
        <w:rPr>
          <w:rFonts w:ascii="Times New Roman" w:hAnsi="Times New Roman" w:cs="Times New Roman"/>
          <w:sz w:val="24"/>
          <w:szCs w:val="24"/>
        </w:rPr>
        <w:t xml:space="preserve"> on the evaluation of current projects</w:t>
      </w:r>
      <w:r w:rsidR="00E16F7C" w:rsidRPr="00B92208">
        <w:rPr>
          <w:rFonts w:ascii="Times New Roman" w:hAnsi="Times New Roman" w:cs="Times New Roman"/>
          <w:sz w:val="24"/>
          <w:szCs w:val="24"/>
        </w:rPr>
        <w:t xml:space="preserve"> </w:t>
      </w:r>
      <w:r w:rsidRPr="00B92208">
        <w:rPr>
          <w:rFonts w:ascii="Times New Roman" w:hAnsi="Times New Roman" w:cs="Times New Roman"/>
          <w:sz w:val="24"/>
          <w:szCs w:val="24"/>
        </w:rPr>
        <w:t xml:space="preserve">puts researchers in a potentially difficult position. </w:t>
      </w:r>
      <w:r w:rsidR="00914766">
        <w:rPr>
          <w:rFonts w:ascii="Times New Roman" w:hAnsi="Times New Roman" w:cs="Times New Roman"/>
          <w:sz w:val="24"/>
          <w:szCs w:val="24"/>
        </w:rPr>
        <w:t>As Kr</w:t>
      </w:r>
      <w:r w:rsidR="00914766">
        <w:rPr>
          <w:rFonts w:ascii="Calibri" w:hAnsi="Calibri" w:cs="Calibri"/>
          <w:sz w:val="24"/>
          <w:szCs w:val="24"/>
        </w:rPr>
        <w:t>ö</w:t>
      </w:r>
      <w:r w:rsidR="00914766">
        <w:rPr>
          <w:rFonts w:ascii="Times New Roman" w:hAnsi="Times New Roman" w:cs="Times New Roman"/>
          <w:sz w:val="24"/>
          <w:szCs w:val="24"/>
        </w:rPr>
        <w:t>nig (2019) points out, i</w:t>
      </w:r>
      <w:r w:rsidRPr="00B92208">
        <w:rPr>
          <w:rFonts w:ascii="Times New Roman" w:hAnsi="Times New Roman" w:cs="Times New Roman"/>
          <w:sz w:val="24"/>
          <w:szCs w:val="24"/>
        </w:rPr>
        <w:t>n reviewin</w:t>
      </w:r>
      <w:r w:rsidR="00A7400C" w:rsidRPr="00B92208">
        <w:rPr>
          <w:rFonts w:ascii="Times New Roman" w:hAnsi="Times New Roman" w:cs="Times New Roman"/>
          <w:sz w:val="24"/>
          <w:szCs w:val="24"/>
        </w:rPr>
        <w:t xml:space="preserve">g literature, and </w:t>
      </w:r>
      <w:r w:rsidRPr="00B92208">
        <w:rPr>
          <w:rFonts w:ascii="Times New Roman" w:hAnsi="Times New Roman" w:cs="Times New Roman"/>
          <w:sz w:val="24"/>
          <w:szCs w:val="24"/>
        </w:rPr>
        <w:t>evaluation reports</w:t>
      </w:r>
      <w:r w:rsidR="00A7400C" w:rsidRPr="00B92208">
        <w:rPr>
          <w:rFonts w:ascii="Times New Roman" w:hAnsi="Times New Roman" w:cs="Times New Roman"/>
          <w:sz w:val="24"/>
          <w:szCs w:val="24"/>
        </w:rPr>
        <w:t xml:space="preserve"> in particular, </w:t>
      </w:r>
      <w:r w:rsidRPr="00B92208">
        <w:rPr>
          <w:rFonts w:ascii="Times New Roman" w:hAnsi="Times New Roman" w:cs="Times New Roman"/>
          <w:sz w:val="24"/>
          <w:szCs w:val="24"/>
        </w:rPr>
        <w:t xml:space="preserve">the </w:t>
      </w:r>
      <w:r w:rsidR="00C37580">
        <w:rPr>
          <w:rFonts w:ascii="Times New Roman" w:hAnsi="Times New Roman" w:cs="Times New Roman"/>
          <w:sz w:val="24"/>
          <w:szCs w:val="24"/>
        </w:rPr>
        <w:t>number</w:t>
      </w:r>
      <w:r w:rsidRPr="00B92208">
        <w:rPr>
          <w:rFonts w:ascii="Times New Roman" w:hAnsi="Times New Roman" w:cs="Times New Roman"/>
          <w:sz w:val="24"/>
          <w:szCs w:val="24"/>
        </w:rPr>
        <w:t xml:space="preserve"> </w:t>
      </w:r>
      <w:r w:rsidRPr="0098148A">
        <w:rPr>
          <w:rFonts w:ascii="Times New Roman" w:hAnsi="Times New Roman" w:cs="Times New Roman"/>
          <w:sz w:val="24"/>
          <w:szCs w:val="24"/>
        </w:rPr>
        <w:t xml:space="preserve">of </w:t>
      </w:r>
      <w:r w:rsidR="004C4814" w:rsidRPr="0098148A">
        <w:rPr>
          <w:rFonts w:ascii="Times New Roman" w:hAnsi="Times New Roman" w:cs="Times New Roman"/>
          <w:sz w:val="24"/>
          <w:szCs w:val="24"/>
        </w:rPr>
        <w:t>claims of positive impacts</w:t>
      </w:r>
      <w:r w:rsidRPr="00B92208">
        <w:rPr>
          <w:rFonts w:ascii="Times New Roman" w:hAnsi="Times New Roman" w:cs="Times New Roman"/>
          <w:sz w:val="24"/>
          <w:szCs w:val="24"/>
        </w:rPr>
        <w:t xml:space="preserve"> </w:t>
      </w:r>
      <w:r w:rsidR="00A7400C" w:rsidRPr="00B92208">
        <w:rPr>
          <w:rFonts w:ascii="Times New Roman" w:hAnsi="Times New Roman" w:cs="Times New Roman"/>
          <w:sz w:val="24"/>
          <w:szCs w:val="24"/>
        </w:rPr>
        <w:t>is striking</w:t>
      </w:r>
      <w:r w:rsidRPr="00B92208">
        <w:rPr>
          <w:rFonts w:ascii="Times New Roman" w:hAnsi="Times New Roman" w:cs="Times New Roman"/>
          <w:sz w:val="24"/>
          <w:szCs w:val="24"/>
        </w:rPr>
        <w:t>. This leads to questions rela</w:t>
      </w:r>
      <w:r w:rsidR="00C37580">
        <w:rPr>
          <w:rFonts w:ascii="Times New Roman" w:hAnsi="Times New Roman" w:cs="Times New Roman"/>
          <w:sz w:val="24"/>
          <w:szCs w:val="24"/>
        </w:rPr>
        <w:t>ted to how negative findings ought to be</w:t>
      </w:r>
      <w:r w:rsidRPr="00B92208">
        <w:rPr>
          <w:rFonts w:ascii="Times New Roman" w:hAnsi="Times New Roman" w:cs="Times New Roman"/>
          <w:sz w:val="24"/>
          <w:szCs w:val="24"/>
        </w:rPr>
        <w:t xml:space="preserve"> reported</w:t>
      </w:r>
      <w:r w:rsidR="0063108E" w:rsidRPr="00B92208">
        <w:rPr>
          <w:rFonts w:ascii="Times New Roman" w:hAnsi="Times New Roman" w:cs="Times New Roman"/>
          <w:sz w:val="24"/>
          <w:szCs w:val="24"/>
        </w:rPr>
        <w:t xml:space="preserve"> and the independence of researchers who are funded to evaluate programmes</w:t>
      </w:r>
      <w:r w:rsidR="00CB0629">
        <w:rPr>
          <w:rFonts w:ascii="Times New Roman" w:hAnsi="Times New Roman" w:cs="Times New Roman"/>
          <w:sz w:val="24"/>
          <w:szCs w:val="24"/>
        </w:rPr>
        <w:t xml:space="preserve"> and research community music activity, as alluded to by Kr</w:t>
      </w:r>
      <w:r w:rsidR="00CB0629">
        <w:rPr>
          <w:rFonts w:ascii="Calibri" w:hAnsi="Calibri" w:cs="Calibri"/>
          <w:sz w:val="24"/>
          <w:szCs w:val="24"/>
        </w:rPr>
        <w:t>ö</w:t>
      </w:r>
      <w:r w:rsidR="00CB0629">
        <w:rPr>
          <w:rFonts w:ascii="Times New Roman" w:hAnsi="Times New Roman" w:cs="Times New Roman"/>
          <w:sz w:val="24"/>
          <w:szCs w:val="24"/>
        </w:rPr>
        <w:t>nig</w:t>
      </w:r>
      <w:r w:rsidRPr="00B92208">
        <w:rPr>
          <w:rFonts w:ascii="Times New Roman" w:hAnsi="Times New Roman" w:cs="Times New Roman"/>
          <w:sz w:val="24"/>
          <w:szCs w:val="24"/>
        </w:rPr>
        <w:t>.</w:t>
      </w:r>
      <w:r w:rsidR="001B5F97" w:rsidRPr="00B92208">
        <w:rPr>
          <w:rFonts w:ascii="Times New Roman" w:hAnsi="Times New Roman" w:cs="Times New Roman"/>
          <w:sz w:val="24"/>
          <w:szCs w:val="24"/>
        </w:rPr>
        <w:t xml:space="preserve"> </w:t>
      </w:r>
      <w:r w:rsidR="004409B7" w:rsidRPr="00B92208">
        <w:rPr>
          <w:rFonts w:ascii="Times New Roman" w:hAnsi="Times New Roman" w:cs="Times New Roman"/>
          <w:sz w:val="24"/>
          <w:szCs w:val="24"/>
        </w:rPr>
        <w:t>With all of this in mind, it is crucial to design research studies that explore music programmes in a way that produces r</w:t>
      </w:r>
      <w:r w:rsidR="00C37580">
        <w:rPr>
          <w:rFonts w:ascii="Times New Roman" w:hAnsi="Times New Roman" w:cs="Times New Roman"/>
          <w:sz w:val="24"/>
          <w:szCs w:val="24"/>
        </w:rPr>
        <w:t>obust evidence</w:t>
      </w:r>
      <w:r w:rsidR="0063108E" w:rsidRPr="00B92208">
        <w:rPr>
          <w:rFonts w:ascii="Times New Roman" w:hAnsi="Times New Roman" w:cs="Times New Roman"/>
          <w:sz w:val="24"/>
          <w:szCs w:val="24"/>
        </w:rPr>
        <w:t xml:space="preserve"> through using appropriate methodologies</w:t>
      </w:r>
      <w:r w:rsidR="004409B7" w:rsidRPr="00B92208">
        <w:rPr>
          <w:rFonts w:ascii="Times New Roman" w:hAnsi="Times New Roman" w:cs="Times New Roman"/>
          <w:sz w:val="24"/>
          <w:szCs w:val="24"/>
        </w:rPr>
        <w:t xml:space="preserve">, and </w:t>
      </w:r>
      <w:r w:rsidR="0063108E" w:rsidRPr="00B92208">
        <w:rPr>
          <w:rFonts w:ascii="Times New Roman" w:hAnsi="Times New Roman" w:cs="Times New Roman"/>
          <w:sz w:val="24"/>
          <w:szCs w:val="24"/>
        </w:rPr>
        <w:t xml:space="preserve">that </w:t>
      </w:r>
      <w:r w:rsidR="004409B7" w:rsidRPr="00B92208">
        <w:rPr>
          <w:rFonts w:ascii="Times New Roman" w:hAnsi="Times New Roman" w:cs="Times New Roman"/>
          <w:sz w:val="24"/>
          <w:szCs w:val="24"/>
        </w:rPr>
        <w:t>places researcher reflexivity at the</w:t>
      </w:r>
      <w:r w:rsidR="00C37580">
        <w:rPr>
          <w:rFonts w:ascii="Times New Roman" w:hAnsi="Times New Roman" w:cs="Times New Roman"/>
          <w:sz w:val="24"/>
          <w:szCs w:val="24"/>
        </w:rPr>
        <w:t>ir</w:t>
      </w:r>
      <w:r w:rsidR="004409B7" w:rsidRPr="00B92208">
        <w:rPr>
          <w:rFonts w:ascii="Times New Roman" w:hAnsi="Times New Roman" w:cs="Times New Roman"/>
          <w:sz w:val="24"/>
          <w:szCs w:val="24"/>
        </w:rPr>
        <w:t xml:space="preserve"> heart. </w:t>
      </w:r>
    </w:p>
    <w:p w14:paraId="057B0505" w14:textId="1B8F6923" w:rsidR="004409B7" w:rsidRPr="00B92208" w:rsidRDefault="004409B7" w:rsidP="00B92208">
      <w:pPr>
        <w:pStyle w:val="Heading3"/>
        <w:spacing w:line="480" w:lineRule="auto"/>
        <w:rPr>
          <w:rFonts w:ascii="Times New Roman" w:hAnsi="Times New Roman" w:cs="Times New Roman"/>
          <w:b/>
        </w:rPr>
      </w:pPr>
      <w:r w:rsidRPr="00B92208">
        <w:rPr>
          <w:rFonts w:ascii="Times New Roman" w:hAnsi="Times New Roman" w:cs="Times New Roman"/>
          <w:b/>
        </w:rPr>
        <w:t>Addressing methodological challenges</w:t>
      </w:r>
      <w:r w:rsidR="00C37580">
        <w:rPr>
          <w:rFonts w:ascii="Times New Roman" w:hAnsi="Times New Roman" w:cs="Times New Roman"/>
          <w:b/>
        </w:rPr>
        <w:t xml:space="preserve"> in the current study</w:t>
      </w:r>
    </w:p>
    <w:p w14:paraId="599203B0" w14:textId="23A587C2" w:rsidR="00B563DC" w:rsidRDefault="002574AB"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The focus of the</w:t>
      </w:r>
      <w:r w:rsidR="004409B7" w:rsidRPr="00B92208">
        <w:rPr>
          <w:rFonts w:ascii="Times New Roman" w:hAnsi="Times New Roman" w:cs="Times New Roman"/>
          <w:sz w:val="24"/>
          <w:szCs w:val="24"/>
        </w:rPr>
        <w:t xml:space="preserve"> study </w:t>
      </w:r>
      <w:r w:rsidRPr="00B92208">
        <w:rPr>
          <w:rFonts w:ascii="Times New Roman" w:hAnsi="Times New Roman" w:cs="Times New Roman"/>
          <w:sz w:val="24"/>
          <w:szCs w:val="24"/>
        </w:rPr>
        <w:t xml:space="preserve">reported in this </w:t>
      </w:r>
      <w:r w:rsidR="003035F9" w:rsidRPr="00B92208">
        <w:rPr>
          <w:rFonts w:ascii="Times New Roman" w:hAnsi="Times New Roman" w:cs="Times New Roman"/>
          <w:sz w:val="24"/>
          <w:szCs w:val="24"/>
        </w:rPr>
        <w:t>article</w:t>
      </w:r>
      <w:r w:rsidRPr="00B92208">
        <w:rPr>
          <w:rFonts w:ascii="Times New Roman" w:hAnsi="Times New Roman" w:cs="Times New Roman"/>
          <w:sz w:val="24"/>
          <w:szCs w:val="24"/>
        </w:rPr>
        <w:t xml:space="preserve"> is </w:t>
      </w:r>
      <w:r w:rsidR="004409B7" w:rsidRPr="00B92208">
        <w:rPr>
          <w:rFonts w:ascii="Times New Roman" w:hAnsi="Times New Roman" w:cs="Times New Roman"/>
          <w:sz w:val="24"/>
          <w:szCs w:val="24"/>
        </w:rPr>
        <w:t xml:space="preserve">the pedagogy </w:t>
      </w:r>
      <w:r w:rsidRPr="00B92208">
        <w:rPr>
          <w:rFonts w:ascii="Times New Roman" w:hAnsi="Times New Roman" w:cs="Times New Roman"/>
          <w:sz w:val="24"/>
          <w:szCs w:val="24"/>
        </w:rPr>
        <w:t>of</w:t>
      </w:r>
      <w:r w:rsidR="00170CFF" w:rsidRPr="00B92208">
        <w:rPr>
          <w:rFonts w:ascii="Times New Roman" w:hAnsi="Times New Roman" w:cs="Times New Roman"/>
          <w:sz w:val="24"/>
          <w:szCs w:val="24"/>
        </w:rPr>
        <w:t xml:space="preserve"> Good Vibrations Javanese g</w:t>
      </w:r>
      <w:r w:rsidR="004409B7" w:rsidRPr="00B92208">
        <w:rPr>
          <w:rFonts w:ascii="Times New Roman" w:hAnsi="Times New Roman" w:cs="Times New Roman"/>
          <w:sz w:val="24"/>
          <w:szCs w:val="24"/>
        </w:rPr>
        <w:t>amelan pr</w:t>
      </w:r>
      <w:r w:rsidR="00C30AF0">
        <w:rPr>
          <w:rFonts w:ascii="Times New Roman" w:hAnsi="Times New Roman" w:cs="Times New Roman"/>
          <w:sz w:val="24"/>
          <w:szCs w:val="24"/>
        </w:rPr>
        <w:t>ogrammes. The research question</w:t>
      </w:r>
      <w:r w:rsidR="004409B7" w:rsidRPr="00B92208">
        <w:rPr>
          <w:rFonts w:ascii="Times New Roman" w:hAnsi="Times New Roman" w:cs="Times New Roman"/>
          <w:sz w:val="24"/>
          <w:szCs w:val="24"/>
        </w:rPr>
        <w:t xml:space="preserve"> </w:t>
      </w:r>
      <w:r w:rsidR="00CB0629" w:rsidRPr="00282368">
        <w:rPr>
          <w:rFonts w:ascii="Times New Roman" w:hAnsi="Times New Roman" w:cs="Times New Roman"/>
          <w:sz w:val="24"/>
          <w:szCs w:val="24"/>
        </w:rPr>
        <w:t xml:space="preserve">outlined below </w:t>
      </w:r>
      <w:r w:rsidR="00C30AF0">
        <w:rPr>
          <w:rFonts w:ascii="Times New Roman" w:hAnsi="Times New Roman" w:cs="Times New Roman"/>
          <w:sz w:val="24"/>
          <w:szCs w:val="24"/>
        </w:rPr>
        <w:t>has</w:t>
      </w:r>
      <w:r w:rsidR="004409B7" w:rsidRPr="00B92208">
        <w:rPr>
          <w:rFonts w:ascii="Times New Roman" w:hAnsi="Times New Roman" w:cs="Times New Roman"/>
          <w:sz w:val="24"/>
          <w:szCs w:val="24"/>
        </w:rPr>
        <w:t xml:space="preserve"> been derived from </w:t>
      </w:r>
      <w:r w:rsidR="00C37580">
        <w:rPr>
          <w:rFonts w:ascii="Times New Roman" w:hAnsi="Times New Roman" w:cs="Times New Roman"/>
          <w:sz w:val="24"/>
          <w:szCs w:val="24"/>
        </w:rPr>
        <w:t xml:space="preserve">the first author’s </w:t>
      </w:r>
      <w:r w:rsidR="004409B7" w:rsidRPr="00B92208">
        <w:rPr>
          <w:rFonts w:ascii="Times New Roman" w:hAnsi="Times New Roman" w:cs="Times New Roman"/>
          <w:sz w:val="24"/>
          <w:szCs w:val="24"/>
        </w:rPr>
        <w:t>previous research, and the study forms part of a sequence that explore</w:t>
      </w:r>
      <w:r w:rsidR="00C37580">
        <w:rPr>
          <w:rFonts w:ascii="Times New Roman" w:hAnsi="Times New Roman" w:cs="Times New Roman"/>
          <w:sz w:val="24"/>
          <w:szCs w:val="24"/>
        </w:rPr>
        <w:t>s</w:t>
      </w:r>
      <w:r w:rsidR="004409B7" w:rsidRPr="00B92208">
        <w:rPr>
          <w:rFonts w:ascii="Times New Roman" w:hAnsi="Times New Roman" w:cs="Times New Roman"/>
          <w:sz w:val="24"/>
          <w:szCs w:val="24"/>
        </w:rPr>
        <w:t xml:space="preserve"> the ways that people </w:t>
      </w:r>
      <w:r w:rsidR="00C37580">
        <w:rPr>
          <w:rFonts w:ascii="Times New Roman" w:hAnsi="Times New Roman" w:cs="Times New Roman"/>
          <w:sz w:val="24"/>
          <w:szCs w:val="24"/>
        </w:rPr>
        <w:t xml:space="preserve">who participate in Good Vibrations programmes </w:t>
      </w:r>
      <w:r w:rsidR="004409B7" w:rsidRPr="00B92208">
        <w:rPr>
          <w:rFonts w:ascii="Times New Roman" w:hAnsi="Times New Roman" w:cs="Times New Roman"/>
          <w:sz w:val="24"/>
          <w:szCs w:val="24"/>
        </w:rPr>
        <w:t xml:space="preserve">develop musically, including the </w:t>
      </w:r>
      <w:r w:rsidR="004409B7" w:rsidRPr="00B92208">
        <w:rPr>
          <w:rFonts w:ascii="Times New Roman" w:hAnsi="Times New Roman" w:cs="Times New Roman"/>
          <w:sz w:val="24"/>
          <w:szCs w:val="24"/>
        </w:rPr>
        <w:lastRenderedPageBreak/>
        <w:t xml:space="preserve">personal and social attributes that enable them to continue to progress in their musical development. </w:t>
      </w:r>
    </w:p>
    <w:p w14:paraId="473DC76C" w14:textId="77777777" w:rsidR="001B4668" w:rsidRDefault="001B4668" w:rsidP="00B92208">
      <w:pPr>
        <w:spacing w:line="480" w:lineRule="auto"/>
        <w:rPr>
          <w:rFonts w:ascii="Times New Roman" w:hAnsi="Times New Roman" w:cs="Times New Roman"/>
          <w:sz w:val="24"/>
          <w:szCs w:val="24"/>
        </w:rPr>
      </w:pPr>
    </w:p>
    <w:p w14:paraId="4903D3D9" w14:textId="79B88949" w:rsidR="004C4814" w:rsidRPr="004C4814" w:rsidRDefault="004409B7" w:rsidP="00B92208">
      <w:pPr>
        <w:spacing w:line="480" w:lineRule="auto"/>
        <w:rPr>
          <w:rFonts w:ascii="Times New Roman" w:hAnsi="Times New Roman" w:cs="Times New Roman"/>
          <w:sz w:val="24"/>
          <w:szCs w:val="24"/>
        </w:rPr>
      </w:pPr>
      <w:r w:rsidRPr="004C4814">
        <w:rPr>
          <w:rFonts w:ascii="Times New Roman" w:hAnsi="Times New Roman" w:cs="Times New Roman"/>
          <w:sz w:val="24"/>
          <w:szCs w:val="24"/>
        </w:rPr>
        <w:t xml:space="preserve">The first study </w:t>
      </w:r>
      <w:r w:rsidR="00803CE6" w:rsidRPr="004C4814">
        <w:rPr>
          <w:rFonts w:ascii="Times New Roman" w:hAnsi="Times New Roman" w:cs="Times New Roman"/>
          <w:sz w:val="24"/>
          <w:szCs w:val="24"/>
        </w:rPr>
        <w:t>was carried out</w:t>
      </w:r>
      <w:r w:rsidRPr="004C4814">
        <w:rPr>
          <w:rFonts w:ascii="Times New Roman" w:hAnsi="Times New Roman" w:cs="Times New Roman"/>
          <w:sz w:val="24"/>
          <w:szCs w:val="24"/>
        </w:rPr>
        <w:t xml:space="preserve"> </w:t>
      </w:r>
      <w:r w:rsidR="005D52B7" w:rsidRPr="004C4814">
        <w:rPr>
          <w:rFonts w:ascii="Times New Roman" w:hAnsi="Times New Roman" w:cs="Times New Roman"/>
          <w:sz w:val="24"/>
          <w:szCs w:val="24"/>
        </w:rPr>
        <w:t>as part of</w:t>
      </w:r>
      <w:r w:rsidRPr="004C4814">
        <w:rPr>
          <w:rFonts w:ascii="Times New Roman" w:hAnsi="Times New Roman" w:cs="Times New Roman"/>
          <w:sz w:val="24"/>
          <w:szCs w:val="24"/>
        </w:rPr>
        <w:t xml:space="preserve"> a doctoral research project investigating the ways that adults learn in </w:t>
      </w:r>
      <w:r w:rsidR="005D52B7" w:rsidRPr="004C4814">
        <w:rPr>
          <w:rFonts w:ascii="Times New Roman" w:hAnsi="Times New Roman" w:cs="Times New Roman"/>
          <w:sz w:val="24"/>
          <w:szCs w:val="24"/>
        </w:rPr>
        <w:t xml:space="preserve">community </w:t>
      </w:r>
      <w:r w:rsidRPr="004C4814">
        <w:rPr>
          <w:rFonts w:ascii="Times New Roman" w:hAnsi="Times New Roman" w:cs="Times New Roman"/>
          <w:sz w:val="24"/>
          <w:szCs w:val="24"/>
        </w:rPr>
        <w:t>ensemble contexts (</w:t>
      </w:r>
      <w:r w:rsidR="005D08F8">
        <w:rPr>
          <w:rFonts w:ascii="Times New Roman" w:hAnsi="Times New Roman" w:cs="Times New Roman"/>
          <w:sz w:val="24"/>
          <w:szCs w:val="24"/>
        </w:rPr>
        <w:t>Henley</w:t>
      </w:r>
      <w:r w:rsidRPr="004C4814">
        <w:rPr>
          <w:rFonts w:ascii="Times New Roman" w:hAnsi="Times New Roman" w:cs="Times New Roman"/>
          <w:sz w:val="24"/>
          <w:szCs w:val="24"/>
        </w:rPr>
        <w:t xml:space="preserve"> 2009)</w:t>
      </w:r>
      <w:r w:rsidR="00A734F0" w:rsidRPr="004C4814">
        <w:rPr>
          <w:rFonts w:ascii="Times New Roman" w:hAnsi="Times New Roman" w:cs="Times New Roman"/>
          <w:sz w:val="24"/>
          <w:szCs w:val="24"/>
        </w:rPr>
        <w:t>. In this</w:t>
      </w:r>
      <w:r w:rsidR="00A7400C" w:rsidRPr="004C4814">
        <w:rPr>
          <w:rFonts w:ascii="Times New Roman" w:hAnsi="Times New Roman" w:cs="Times New Roman"/>
          <w:sz w:val="24"/>
          <w:szCs w:val="24"/>
        </w:rPr>
        <w:t xml:space="preserve"> doctoral</w:t>
      </w:r>
      <w:r w:rsidR="00C30AF0" w:rsidRPr="004C4814">
        <w:rPr>
          <w:rFonts w:ascii="Times New Roman" w:hAnsi="Times New Roman" w:cs="Times New Roman"/>
          <w:sz w:val="24"/>
          <w:szCs w:val="24"/>
        </w:rPr>
        <w:t xml:space="preserve"> study an autoethnographic strand, </w:t>
      </w:r>
      <w:r w:rsidRPr="004C4814">
        <w:rPr>
          <w:rFonts w:ascii="Times New Roman" w:hAnsi="Times New Roman" w:cs="Times New Roman"/>
          <w:sz w:val="24"/>
          <w:szCs w:val="24"/>
        </w:rPr>
        <w:t>designed in order to address issues of researcher bias in interpreting data</w:t>
      </w:r>
      <w:r w:rsidR="00C30AF0" w:rsidRPr="004C4814">
        <w:rPr>
          <w:rFonts w:ascii="Times New Roman" w:hAnsi="Times New Roman" w:cs="Times New Roman"/>
          <w:sz w:val="24"/>
          <w:szCs w:val="24"/>
        </w:rPr>
        <w:t xml:space="preserve">, resulted in the inclusion of a case study from a Good Vibrations project in a women’s prison. </w:t>
      </w:r>
      <w:r w:rsidR="004E4D56" w:rsidRPr="004C4814">
        <w:rPr>
          <w:rFonts w:ascii="Times New Roman" w:hAnsi="Times New Roman" w:cs="Times New Roman"/>
          <w:sz w:val="24"/>
          <w:szCs w:val="24"/>
        </w:rPr>
        <w:t xml:space="preserve">The second study </w:t>
      </w:r>
      <w:r w:rsidR="00C30AF0" w:rsidRPr="004C4814">
        <w:rPr>
          <w:rFonts w:ascii="Times New Roman" w:hAnsi="Times New Roman" w:cs="Times New Roman"/>
          <w:sz w:val="24"/>
          <w:szCs w:val="24"/>
        </w:rPr>
        <w:t xml:space="preserve">built on the doctoral research and </w:t>
      </w:r>
      <w:r w:rsidR="004E4D56" w:rsidRPr="004C4814">
        <w:rPr>
          <w:rFonts w:ascii="Times New Roman" w:hAnsi="Times New Roman" w:cs="Times New Roman"/>
          <w:sz w:val="24"/>
          <w:szCs w:val="24"/>
        </w:rPr>
        <w:t xml:space="preserve">involved </w:t>
      </w:r>
      <w:r w:rsidRPr="004C4814">
        <w:rPr>
          <w:rFonts w:ascii="Times New Roman" w:hAnsi="Times New Roman" w:cs="Times New Roman"/>
          <w:sz w:val="24"/>
          <w:szCs w:val="24"/>
        </w:rPr>
        <w:t xml:space="preserve">a secondary analysis of data collected by a </w:t>
      </w:r>
      <w:r w:rsidR="00803CE6" w:rsidRPr="004C4814">
        <w:rPr>
          <w:rFonts w:ascii="Times New Roman" w:hAnsi="Times New Roman" w:cs="Times New Roman"/>
          <w:sz w:val="24"/>
          <w:szCs w:val="24"/>
        </w:rPr>
        <w:t xml:space="preserve">research </w:t>
      </w:r>
      <w:r w:rsidRPr="004C4814">
        <w:rPr>
          <w:rFonts w:ascii="Times New Roman" w:hAnsi="Times New Roman" w:cs="Times New Roman"/>
          <w:sz w:val="24"/>
          <w:szCs w:val="24"/>
        </w:rPr>
        <w:t>team of psychologists in order to analyse it from an educational perspective</w:t>
      </w:r>
      <w:r w:rsidR="00C30AF0" w:rsidRPr="004C4814">
        <w:rPr>
          <w:rFonts w:ascii="Times New Roman" w:hAnsi="Times New Roman" w:cs="Times New Roman"/>
          <w:sz w:val="24"/>
          <w:szCs w:val="24"/>
        </w:rPr>
        <w:t xml:space="preserve"> and provide an insight into the educational processes leading to the positive change as found by the </w:t>
      </w:r>
      <w:proofErr w:type="gramStart"/>
      <w:r w:rsidR="00C30AF0" w:rsidRPr="004C4814">
        <w:rPr>
          <w:rFonts w:ascii="Times New Roman" w:hAnsi="Times New Roman" w:cs="Times New Roman"/>
          <w:sz w:val="24"/>
          <w:szCs w:val="24"/>
        </w:rPr>
        <w:t xml:space="preserve">research </w:t>
      </w:r>
      <w:r w:rsidRPr="004C4814">
        <w:rPr>
          <w:rFonts w:ascii="Times New Roman" w:hAnsi="Times New Roman" w:cs="Times New Roman"/>
          <w:sz w:val="24"/>
          <w:szCs w:val="24"/>
        </w:rPr>
        <w:t xml:space="preserve"> (</w:t>
      </w:r>
      <w:proofErr w:type="gramEnd"/>
      <w:r w:rsidR="005D08F8">
        <w:rPr>
          <w:rFonts w:ascii="Times New Roman" w:hAnsi="Times New Roman" w:cs="Times New Roman"/>
          <w:sz w:val="24"/>
          <w:szCs w:val="24"/>
        </w:rPr>
        <w:t>Henley</w:t>
      </w:r>
      <w:r w:rsidRPr="004C4814">
        <w:rPr>
          <w:rFonts w:ascii="Times New Roman" w:hAnsi="Times New Roman" w:cs="Times New Roman"/>
          <w:sz w:val="24"/>
          <w:szCs w:val="24"/>
        </w:rPr>
        <w:t xml:space="preserve"> </w:t>
      </w:r>
      <w:r w:rsidR="00B358A1" w:rsidRPr="004C4814">
        <w:rPr>
          <w:rFonts w:ascii="Times New Roman" w:hAnsi="Times New Roman" w:cs="Times New Roman"/>
          <w:sz w:val="24"/>
          <w:szCs w:val="24"/>
        </w:rPr>
        <w:t>et</w:t>
      </w:r>
      <w:r w:rsidR="005D52B7" w:rsidRPr="004C4814">
        <w:rPr>
          <w:rFonts w:ascii="Times New Roman" w:hAnsi="Times New Roman" w:cs="Times New Roman"/>
          <w:sz w:val="24"/>
          <w:szCs w:val="24"/>
        </w:rPr>
        <w:t xml:space="preserve"> al</w:t>
      </w:r>
      <w:r w:rsidR="00B358A1" w:rsidRPr="004C4814">
        <w:rPr>
          <w:rFonts w:ascii="Times New Roman" w:hAnsi="Times New Roman" w:cs="Times New Roman"/>
          <w:sz w:val="24"/>
          <w:szCs w:val="24"/>
        </w:rPr>
        <w:t>.</w:t>
      </w:r>
      <w:r w:rsidRPr="004C4814">
        <w:rPr>
          <w:rFonts w:ascii="Times New Roman" w:hAnsi="Times New Roman" w:cs="Times New Roman"/>
          <w:sz w:val="24"/>
          <w:szCs w:val="24"/>
        </w:rPr>
        <w:t xml:space="preserve"> 2012). </w:t>
      </w:r>
      <w:r w:rsidR="004E4D56" w:rsidRPr="004C4814">
        <w:rPr>
          <w:rFonts w:ascii="Times New Roman" w:hAnsi="Times New Roman" w:cs="Times New Roman"/>
          <w:sz w:val="24"/>
          <w:szCs w:val="24"/>
        </w:rPr>
        <w:t xml:space="preserve">This led to a </w:t>
      </w:r>
      <w:r w:rsidR="00A734F0" w:rsidRPr="004C4814">
        <w:rPr>
          <w:rFonts w:ascii="Times New Roman" w:hAnsi="Times New Roman" w:cs="Times New Roman"/>
          <w:sz w:val="24"/>
          <w:szCs w:val="24"/>
        </w:rPr>
        <w:t xml:space="preserve">third </w:t>
      </w:r>
      <w:r w:rsidR="004E4D56" w:rsidRPr="004C4814">
        <w:rPr>
          <w:rFonts w:ascii="Times New Roman" w:hAnsi="Times New Roman" w:cs="Times New Roman"/>
          <w:sz w:val="24"/>
          <w:szCs w:val="24"/>
        </w:rPr>
        <w:t>study</w:t>
      </w:r>
      <w:r w:rsidR="00A734F0" w:rsidRPr="004C4814">
        <w:rPr>
          <w:rFonts w:ascii="Times New Roman" w:hAnsi="Times New Roman" w:cs="Times New Roman"/>
          <w:sz w:val="24"/>
          <w:szCs w:val="24"/>
        </w:rPr>
        <w:t xml:space="preserve"> involving </w:t>
      </w:r>
      <w:r w:rsidR="004C4814" w:rsidRPr="004C4814">
        <w:rPr>
          <w:rFonts w:ascii="Times New Roman" w:hAnsi="Times New Roman" w:cs="Times New Roman"/>
          <w:sz w:val="24"/>
          <w:szCs w:val="24"/>
        </w:rPr>
        <w:t>a programme in a Young Offender</w:t>
      </w:r>
      <w:r w:rsidR="00A734F0" w:rsidRPr="004C4814">
        <w:rPr>
          <w:rFonts w:ascii="Times New Roman" w:hAnsi="Times New Roman" w:cs="Times New Roman"/>
          <w:sz w:val="24"/>
          <w:szCs w:val="24"/>
        </w:rPr>
        <w:t xml:space="preserve"> Institut</w:t>
      </w:r>
      <w:r w:rsidR="004C4814" w:rsidRPr="004C4814">
        <w:rPr>
          <w:rFonts w:ascii="Times New Roman" w:hAnsi="Times New Roman" w:cs="Times New Roman"/>
          <w:sz w:val="24"/>
          <w:szCs w:val="24"/>
        </w:rPr>
        <w:t>ion</w:t>
      </w:r>
      <w:r w:rsidR="004E4D56" w:rsidRPr="004C4814">
        <w:rPr>
          <w:rFonts w:ascii="Times New Roman" w:hAnsi="Times New Roman" w:cs="Times New Roman"/>
          <w:sz w:val="24"/>
          <w:szCs w:val="24"/>
        </w:rPr>
        <w:t xml:space="preserve"> designed to understand</w:t>
      </w:r>
      <w:r w:rsidRPr="004C4814">
        <w:rPr>
          <w:rFonts w:ascii="Times New Roman" w:hAnsi="Times New Roman" w:cs="Times New Roman"/>
          <w:sz w:val="24"/>
          <w:szCs w:val="24"/>
        </w:rPr>
        <w:t xml:space="preserve"> the</w:t>
      </w:r>
      <w:r w:rsidR="0063108E" w:rsidRPr="004C4814">
        <w:rPr>
          <w:rFonts w:ascii="Times New Roman" w:hAnsi="Times New Roman" w:cs="Times New Roman"/>
          <w:sz w:val="24"/>
          <w:szCs w:val="24"/>
        </w:rPr>
        <w:t>se</w:t>
      </w:r>
      <w:r w:rsidRPr="004C4814">
        <w:rPr>
          <w:rFonts w:ascii="Times New Roman" w:hAnsi="Times New Roman" w:cs="Times New Roman"/>
          <w:sz w:val="24"/>
          <w:szCs w:val="24"/>
        </w:rPr>
        <w:t xml:space="preserve"> musical learning processes </w:t>
      </w:r>
      <w:r w:rsidR="0063108E" w:rsidRPr="004C4814">
        <w:rPr>
          <w:rFonts w:ascii="Times New Roman" w:hAnsi="Times New Roman" w:cs="Times New Roman"/>
          <w:sz w:val="24"/>
          <w:szCs w:val="24"/>
        </w:rPr>
        <w:t>in more depth</w:t>
      </w:r>
      <w:r w:rsidRPr="004C4814">
        <w:rPr>
          <w:rFonts w:ascii="Times New Roman" w:hAnsi="Times New Roman" w:cs="Times New Roman"/>
          <w:sz w:val="24"/>
          <w:szCs w:val="24"/>
        </w:rPr>
        <w:t xml:space="preserve"> </w:t>
      </w:r>
      <w:r w:rsidR="00A734F0" w:rsidRPr="004C4814">
        <w:rPr>
          <w:rFonts w:ascii="Times New Roman" w:hAnsi="Times New Roman" w:cs="Times New Roman"/>
          <w:sz w:val="24"/>
          <w:szCs w:val="24"/>
        </w:rPr>
        <w:t>(</w:t>
      </w:r>
      <w:r w:rsidR="005D08F8">
        <w:rPr>
          <w:rFonts w:ascii="Times New Roman" w:hAnsi="Times New Roman" w:cs="Times New Roman"/>
          <w:sz w:val="24"/>
          <w:szCs w:val="24"/>
        </w:rPr>
        <w:t>Henley</w:t>
      </w:r>
      <w:r w:rsidR="00A734F0" w:rsidRPr="004C4814">
        <w:rPr>
          <w:rFonts w:ascii="Times New Roman" w:hAnsi="Times New Roman" w:cs="Times New Roman"/>
          <w:sz w:val="24"/>
          <w:szCs w:val="24"/>
        </w:rPr>
        <w:t xml:space="preserve"> 2015b)</w:t>
      </w:r>
      <w:r w:rsidRPr="004C4814">
        <w:rPr>
          <w:rFonts w:ascii="Times New Roman" w:hAnsi="Times New Roman" w:cs="Times New Roman"/>
          <w:sz w:val="24"/>
          <w:szCs w:val="24"/>
        </w:rPr>
        <w:t xml:space="preserve">. The study </w:t>
      </w:r>
      <w:r w:rsidR="004E4D56" w:rsidRPr="004C4814">
        <w:rPr>
          <w:rFonts w:ascii="Times New Roman" w:hAnsi="Times New Roman" w:cs="Times New Roman"/>
          <w:sz w:val="24"/>
          <w:szCs w:val="24"/>
        </w:rPr>
        <w:t xml:space="preserve">had a dual purpose in that </w:t>
      </w:r>
      <w:r w:rsidRPr="004C4814">
        <w:rPr>
          <w:rFonts w:ascii="Times New Roman" w:hAnsi="Times New Roman" w:cs="Times New Roman"/>
          <w:sz w:val="24"/>
          <w:szCs w:val="24"/>
        </w:rPr>
        <w:t>as well as gain</w:t>
      </w:r>
      <w:r w:rsidR="00B07690" w:rsidRPr="004C4814">
        <w:rPr>
          <w:rFonts w:ascii="Times New Roman" w:hAnsi="Times New Roman" w:cs="Times New Roman"/>
          <w:sz w:val="24"/>
          <w:szCs w:val="24"/>
        </w:rPr>
        <w:t>ing</w:t>
      </w:r>
      <w:r w:rsidRPr="004C4814">
        <w:rPr>
          <w:rFonts w:ascii="Times New Roman" w:hAnsi="Times New Roman" w:cs="Times New Roman"/>
          <w:sz w:val="24"/>
          <w:szCs w:val="24"/>
        </w:rPr>
        <w:t xml:space="preserve"> an understanding of the factors that impact upon musical development in the intense e</w:t>
      </w:r>
      <w:r w:rsidR="0063108E" w:rsidRPr="004C4814">
        <w:rPr>
          <w:rFonts w:ascii="Times New Roman" w:hAnsi="Times New Roman" w:cs="Times New Roman"/>
          <w:sz w:val="24"/>
          <w:szCs w:val="24"/>
        </w:rPr>
        <w:t>nvironment of the prison</w:t>
      </w:r>
      <w:r w:rsidR="00A734F0" w:rsidRPr="004C4814">
        <w:rPr>
          <w:rFonts w:ascii="Times New Roman" w:hAnsi="Times New Roman" w:cs="Times New Roman"/>
          <w:sz w:val="24"/>
          <w:szCs w:val="24"/>
        </w:rPr>
        <w:t>, it enabled the methodology to be developed and tested</w:t>
      </w:r>
      <w:r w:rsidRPr="004C4814">
        <w:rPr>
          <w:rFonts w:ascii="Times New Roman" w:hAnsi="Times New Roman" w:cs="Times New Roman"/>
          <w:sz w:val="24"/>
          <w:szCs w:val="24"/>
        </w:rPr>
        <w:t xml:space="preserve"> (</w:t>
      </w:r>
      <w:r w:rsidR="005D08F8">
        <w:rPr>
          <w:rFonts w:ascii="Times New Roman" w:hAnsi="Times New Roman" w:cs="Times New Roman"/>
          <w:sz w:val="24"/>
          <w:szCs w:val="24"/>
        </w:rPr>
        <w:t>Henley</w:t>
      </w:r>
      <w:r w:rsidRPr="004C4814">
        <w:rPr>
          <w:rFonts w:ascii="Times New Roman" w:hAnsi="Times New Roman" w:cs="Times New Roman"/>
          <w:sz w:val="24"/>
          <w:szCs w:val="24"/>
        </w:rPr>
        <w:t xml:space="preserve"> 2015c</w:t>
      </w:r>
      <w:r w:rsidRPr="0098148A">
        <w:rPr>
          <w:rFonts w:ascii="Times New Roman" w:hAnsi="Times New Roman" w:cs="Times New Roman"/>
          <w:sz w:val="24"/>
          <w:szCs w:val="24"/>
        </w:rPr>
        <w:t>)</w:t>
      </w:r>
      <w:r w:rsidR="004C4814" w:rsidRPr="0098148A">
        <w:rPr>
          <w:rFonts w:ascii="Times New Roman" w:hAnsi="Times New Roman" w:cs="Times New Roman"/>
          <w:sz w:val="24"/>
          <w:szCs w:val="24"/>
        </w:rPr>
        <w:t>, as detailed below</w:t>
      </w:r>
      <w:r w:rsidRPr="0098148A">
        <w:rPr>
          <w:rFonts w:ascii="Times New Roman" w:hAnsi="Times New Roman" w:cs="Times New Roman"/>
          <w:sz w:val="24"/>
          <w:szCs w:val="24"/>
        </w:rPr>
        <w:t>.</w:t>
      </w:r>
      <w:r w:rsidRPr="004C4814">
        <w:rPr>
          <w:rFonts w:ascii="Times New Roman" w:hAnsi="Times New Roman" w:cs="Times New Roman"/>
          <w:sz w:val="24"/>
          <w:szCs w:val="24"/>
        </w:rPr>
        <w:t xml:space="preserve"> </w:t>
      </w:r>
    </w:p>
    <w:p w14:paraId="5B7C5227" w14:textId="32E2FC15" w:rsidR="00AB17FA" w:rsidRPr="00B92208" w:rsidRDefault="004409B7" w:rsidP="00B92208">
      <w:pPr>
        <w:spacing w:line="480" w:lineRule="auto"/>
        <w:rPr>
          <w:rFonts w:ascii="Times New Roman" w:hAnsi="Times New Roman" w:cs="Times New Roman"/>
          <w:sz w:val="24"/>
          <w:szCs w:val="24"/>
        </w:rPr>
      </w:pPr>
      <w:r w:rsidRPr="004C4814">
        <w:rPr>
          <w:rFonts w:ascii="Times New Roman" w:hAnsi="Times New Roman" w:cs="Times New Roman"/>
          <w:sz w:val="24"/>
          <w:szCs w:val="24"/>
        </w:rPr>
        <w:t>Two key findings from these studies were</w:t>
      </w:r>
      <w:r w:rsidR="00AB17FA" w:rsidRPr="004C4814">
        <w:rPr>
          <w:rFonts w:ascii="Times New Roman" w:hAnsi="Times New Roman" w:cs="Times New Roman"/>
          <w:sz w:val="24"/>
          <w:szCs w:val="24"/>
        </w:rPr>
        <w:t>:</w:t>
      </w:r>
    </w:p>
    <w:p w14:paraId="4B688AFE" w14:textId="77777777" w:rsidR="00AB17FA" w:rsidRPr="00B92208" w:rsidRDefault="003035F9" w:rsidP="00B92208">
      <w:pPr>
        <w:pStyle w:val="ListParagraph"/>
        <w:numPr>
          <w:ilvl w:val="0"/>
          <w:numId w:val="8"/>
        </w:numPr>
        <w:spacing w:line="480" w:lineRule="auto"/>
        <w:rPr>
          <w:rFonts w:ascii="Times New Roman" w:hAnsi="Times New Roman" w:cs="Times New Roman"/>
          <w:sz w:val="24"/>
          <w:szCs w:val="24"/>
        </w:rPr>
      </w:pPr>
      <w:r w:rsidRPr="00B92208">
        <w:rPr>
          <w:rFonts w:ascii="Times New Roman" w:hAnsi="Times New Roman" w:cs="Times New Roman"/>
          <w:sz w:val="24"/>
          <w:szCs w:val="24"/>
        </w:rPr>
        <w:t>T</w:t>
      </w:r>
      <w:r w:rsidR="004409B7" w:rsidRPr="00B92208">
        <w:rPr>
          <w:rFonts w:ascii="Times New Roman" w:hAnsi="Times New Roman" w:cs="Times New Roman"/>
          <w:sz w:val="24"/>
          <w:szCs w:val="24"/>
        </w:rPr>
        <w:t xml:space="preserve">he relationship between the facilitator and the participants was fundamental in fostering the </w:t>
      </w:r>
      <w:r w:rsidR="00803CE6" w:rsidRPr="00B92208">
        <w:rPr>
          <w:rFonts w:ascii="Times New Roman" w:hAnsi="Times New Roman" w:cs="Times New Roman"/>
          <w:sz w:val="24"/>
          <w:szCs w:val="24"/>
        </w:rPr>
        <w:t xml:space="preserve">musical, </w:t>
      </w:r>
      <w:r w:rsidR="004409B7" w:rsidRPr="00B92208">
        <w:rPr>
          <w:rFonts w:ascii="Times New Roman" w:hAnsi="Times New Roman" w:cs="Times New Roman"/>
          <w:sz w:val="24"/>
          <w:szCs w:val="24"/>
        </w:rPr>
        <w:t>personal and social development that occ</w:t>
      </w:r>
      <w:r w:rsidRPr="00B92208">
        <w:rPr>
          <w:rFonts w:ascii="Times New Roman" w:hAnsi="Times New Roman" w:cs="Times New Roman"/>
          <w:sz w:val="24"/>
          <w:szCs w:val="24"/>
        </w:rPr>
        <w:t>urred during the programmes.</w:t>
      </w:r>
    </w:p>
    <w:p w14:paraId="04A9108A" w14:textId="77777777" w:rsidR="00AB17FA" w:rsidRPr="00B92208" w:rsidRDefault="003035F9" w:rsidP="00B92208">
      <w:pPr>
        <w:pStyle w:val="ListParagraph"/>
        <w:numPr>
          <w:ilvl w:val="0"/>
          <w:numId w:val="8"/>
        </w:numPr>
        <w:spacing w:line="480" w:lineRule="auto"/>
        <w:rPr>
          <w:rFonts w:ascii="Times New Roman" w:hAnsi="Times New Roman" w:cs="Times New Roman"/>
          <w:sz w:val="24"/>
          <w:szCs w:val="24"/>
        </w:rPr>
      </w:pPr>
      <w:r w:rsidRPr="00B92208">
        <w:rPr>
          <w:rFonts w:ascii="Times New Roman" w:hAnsi="Times New Roman" w:cs="Times New Roman"/>
          <w:sz w:val="24"/>
          <w:szCs w:val="24"/>
        </w:rPr>
        <w:t>T</w:t>
      </w:r>
      <w:r w:rsidR="004409B7" w:rsidRPr="00B92208">
        <w:rPr>
          <w:rFonts w:ascii="Times New Roman" w:hAnsi="Times New Roman" w:cs="Times New Roman"/>
          <w:sz w:val="24"/>
          <w:szCs w:val="24"/>
        </w:rPr>
        <w:t xml:space="preserve">he spaces for discussion between the musical activities were essential in participants developing their communication and teamwork, in turn leading to progress </w:t>
      </w:r>
      <w:r w:rsidR="0063108E" w:rsidRPr="00B92208">
        <w:rPr>
          <w:rFonts w:ascii="Times New Roman" w:hAnsi="Times New Roman" w:cs="Times New Roman"/>
          <w:sz w:val="24"/>
          <w:szCs w:val="24"/>
        </w:rPr>
        <w:t xml:space="preserve">in </w:t>
      </w:r>
      <w:r w:rsidR="004409B7" w:rsidRPr="00B92208">
        <w:rPr>
          <w:rFonts w:ascii="Times New Roman" w:hAnsi="Times New Roman" w:cs="Times New Roman"/>
          <w:sz w:val="24"/>
          <w:szCs w:val="24"/>
        </w:rPr>
        <w:t xml:space="preserve">music making. </w:t>
      </w:r>
    </w:p>
    <w:p w14:paraId="21CD1E5F" w14:textId="011E2016" w:rsidR="00CB0629" w:rsidRPr="004C4814" w:rsidRDefault="0023490E" w:rsidP="00B92208">
      <w:pPr>
        <w:spacing w:line="480" w:lineRule="auto"/>
        <w:rPr>
          <w:rFonts w:ascii="Times New Roman" w:hAnsi="Times New Roman" w:cs="Times New Roman"/>
          <w:sz w:val="24"/>
          <w:szCs w:val="24"/>
        </w:rPr>
      </w:pPr>
      <w:r w:rsidRPr="004C4814">
        <w:rPr>
          <w:rFonts w:ascii="Times New Roman" w:hAnsi="Times New Roman" w:cs="Times New Roman"/>
          <w:sz w:val="24"/>
          <w:szCs w:val="24"/>
        </w:rPr>
        <w:lastRenderedPageBreak/>
        <w:t>These</w:t>
      </w:r>
      <w:r w:rsidR="004409B7" w:rsidRPr="004C4814">
        <w:rPr>
          <w:rFonts w:ascii="Times New Roman" w:hAnsi="Times New Roman" w:cs="Times New Roman"/>
          <w:sz w:val="24"/>
          <w:szCs w:val="24"/>
        </w:rPr>
        <w:t xml:space="preserve"> two findings provide a starting point for </w:t>
      </w:r>
      <w:r w:rsidR="00803CE6" w:rsidRPr="004C4814">
        <w:rPr>
          <w:rFonts w:ascii="Times New Roman" w:hAnsi="Times New Roman" w:cs="Times New Roman"/>
          <w:sz w:val="24"/>
          <w:szCs w:val="24"/>
        </w:rPr>
        <w:t>the current</w:t>
      </w:r>
      <w:r w:rsidR="00170CFF" w:rsidRPr="004C4814">
        <w:rPr>
          <w:rFonts w:ascii="Times New Roman" w:hAnsi="Times New Roman" w:cs="Times New Roman"/>
          <w:sz w:val="24"/>
          <w:szCs w:val="24"/>
        </w:rPr>
        <w:t xml:space="preserve"> study</w:t>
      </w:r>
      <w:r w:rsidR="00A156B7" w:rsidRPr="004C4814">
        <w:rPr>
          <w:rFonts w:ascii="Times New Roman" w:hAnsi="Times New Roman" w:cs="Times New Roman"/>
          <w:sz w:val="24"/>
          <w:szCs w:val="24"/>
        </w:rPr>
        <w:t xml:space="preserve"> and our </w:t>
      </w:r>
      <w:r w:rsidR="00C30AF0" w:rsidRPr="004C4814">
        <w:rPr>
          <w:rFonts w:ascii="Times New Roman" w:hAnsi="Times New Roman" w:cs="Times New Roman"/>
          <w:sz w:val="24"/>
          <w:szCs w:val="24"/>
        </w:rPr>
        <w:t>research question</w:t>
      </w:r>
      <w:r w:rsidR="00CB0629" w:rsidRPr="004C4814">
        <w:rPr>
          <w:rFonts w:ascii="Times New Roman" w:hAnsi="Times New Roman" w:cs="Times New Roman"/>
          <w:sz w:val="24"/>
          <w:szCs w:val="24"/>
        </w:rPr>
        <w:t xml:space="preserve"> </w:t>
      </w:r>
      <w:r w:rsidR="00A156B7" w:rsidRPr="004C4814">
        <w:rPr>
          <w:rFonts w:ascii="Times New Roman" w:hAnsi="Times New Roman" w:cs="Times New Roman"/>
          <w:sz w:val="24"/>
          <w:szCs w:val="24"/>
        </w:rPr>
        <w:t xml:space="preserve">was </w:t>
      </w:r>
      <w:r w:rsidR="00CB0629" w:rsidRPr="004C4814">
        <w:rPr>
          <w:rFonts w:ascii="Times New Roman" w:hAnsi="Times New Roman" w:cs="Times New Roman"/>
          <w:sz w:val="24"/>
          <w:szCs w:val="24"/>
        </w:rPr>
        <w:t>devised to build understanding of the facilitator/participant relationship and pedagogical spaces in programmes:</w:t>
      </w:r>
    </w:p>
    <w:p w14:paraId="4BF010B1" w14:textId="6033ADF6" w:rsidR="00CB0629" w:rsidRPr="00282368" w:rsidRDefault="005F1E0A" w:rsidP="00C30AF0">
      <w:pPr>
        <w:pStyle w:val="ListParagraph"/>
        <w:spacing w:line="480" w:lineRule="auto"/>
        <w:ind w:left="777"/>
        <w:rPr>
          <w:rFonts w:ascii="Times New Roman" w:hAnsi="Times New Roman" w:cs="Times New Roman"/>
          <w:sz w:val="24"/>
          <w:szCs w:val="24"/>
        </w:rPr>
      </w:pPr>
      <w:r w:rsidRPr="004C4814">
        <w:rPr>
          <w:rFonts w:ascii="Times New Roman" w:hAnsi="Times New Roman" w:cs="Times New Roman"/>
          <w:sz w:val="24"/>
          <w:szCs w:val="24"/>
        </w:rPr>
        <w:t xml:space="preserve">How can we conceptualise </w:t>
      </w:r>
      <w:r w:rsidR="00CB0629" w:rsidRPr="004C4814">
        <w:rPr>
          <w:rFonts w:ascii="Times New Roman" w:hAnsi="Times New Roman" w:cs="Times New Roman"/>
          <w:sz w:val="24"/>
          <w:szCs w:val="24"/>
        </w:rPr>
        <w:t>the spaces</w:t>
      </w:r>
      <w:r w:rsidR="00CB0629" w:rsidRPr="00282368">
        <w:rPr>
          <w:rFonts w:ascii="Times New Roman" w:hAnsi="Times New Roman" w:cs="Times New Roman"/>
          <w:sz w:val="24"/>
          <w:szCs w:val="24"/>
        </w:rPr>
        <w:t xml:space="preserve"> within the programmes that give rise to facilitative pedagogy?</w:t>
      </w:r>
    </w:p>
    <w:p w14:paraId="28186575" w14:textId="77777777" w:rsidR="001B4668" w:rsidRDefault="001B4668" w:rsidP="00B92208">
      <w:pPr>
        <w:spacing w:line="480" w:lineRule="auto"/>
        <w:rPr>
          <w:rFonts w:ascii="Times New Roman" w:hAnsi="Times New Roman" w:cs="Times New Roman"/>
          <w:sz w:val="24"/>
          <w:szCs w:val="24"/>
        </w:rPr>
      </w:pPr>
    </w:p>
    <w:p w14:paraId="015A22D7" w14:textId="2BDCF4DF" w:rsidR="006B7680" w:rsidRDefault="00A416E6" w:rsidP="00B92208">
      <w:pPr>
        <w:spacing w:line="480" w:lineRule="auto"/>
        <w:rPr>
          <w:rFonts w:ascii="Times New Roman" w:hAnsi="Times New Roman" w:cs="Times New Roman"/>
          <w:sz w:val="24"/>
          <w:szCs w:val="24"/>
        </w:rPr>
      </w:pPr>
      <w:r w:rsidRPr="00282368">
        <w:rPr>
          <w:rFonts w:ascii="Times New Roman" w:hAnsi="Times New Roman" w:cs="Times New Roman"/>
          <w:sz w:val="24"/>
          <w:szCs w:val="24"/>
        </w:rPr>
        <w:t>Using a qualitative</w:t>
      </w:r>
      <w:r w:rsidRPr="00B92208">
        <w:rPr>
          <w:rFonts w:ascii="Times New Roman" w:hAnsi="Times New Roman" w:cs="Times New Roman"/>
          <w:sz w:val="24"/>
          <w:szCs w:val="24"/>
        </w:rPr>
        <w:t xml:space="preserve"> methodology, </w:t>
      </w:r>
      <w:r w:rsidR="004C4814" w:rsidRPr="0098148A">
        <w:rPr>
          <w:rFonts w:ascii="Times New Roman" w:hAnsi="Times New Roman" w:cs="Times New Roman"/>
          <w:sz w:val="24"/>
          <w:szCs w:val="24"/>
        </w:rPr>
        <w:t>this</w:t>
      </w:r>
      <w:r w:rsidR="004E4D56" w:rsidRPr="0098148A">
        <w:rPr>
          <w:rFonts w:ascii="Times New Roman" w:hAnsi="Times New Roman" w:cs="Times New Roman"/>
          <w:sz w:val="24"/>
          <w:szCs w:val="24"/>
        </w:rPr>
        <w:t xml:space="preserve"> st</w:t>
      </w:r>
      <w:r w:rsidR="004E4D56" w:rsidRPr="00B92208">
        <w:rPr>
          <w:rFonts w:ascii="Times New Roman" w:hAnsi="Times New Roman" w:cs="Times New Roman"/>
          <w:sz w:val="24"/>
          <w:szCs w:val="24"/>
        </w:rPr>
        <w:t>udy</w:t>
      </w:r>
      <w:r w:rsidR="00A734F0" w:rsidRPr="00B92208">
        <w:rPr>
          <w:rFonts w:ascii="Times New Roman" w:hAnsi="Times New Roman" w:cs="Times New Roman"/>
          <w:sz w:val="24"/>
          <w:szCs w:val="24"/>
        </w:rPr>
        <w:t xml:space="preserve"> wa</w:t>
      </w:r>
      <w:r w:rsidR="0063108E" w:rsidRPr="00B92208">
        <w:rPr>
          <w:rFonts w:ascii="Times New Roman" w:hAnsi="Times New Roman" w:cs="Times New Roman"/>
          <w:sz w:val="24"/>
          <w:szCs w:val="24"/>
        </w:rPr>
        <w:t xml:space="preserve">s designed in two phases. The first phase involved </w:t>
      </w:r>
      <w:r w:rsidRPr="00B92208">
        <w:rPr>
          <w:rFonts w:ascii="Times New Roman" w:hAnsi="Times New Roman" w:cs="Times New Roman"/>
          <w:sz w:val="24"/>
          <w:szCs w:val="24"/>
        </w:rPr>
        <w:t xml:space="preserve">semi-structured interviews with </w:t>
      </w:r>
      <w:r w:rsidR="00C37580">
        <w:rPr>
          <w:rFonts w:ascii="Times New Roman" w:hAnsi="Times New Roman" w:cs="Times New Roman"/>
          <w:sz w:val="24"/>
          <w:szCs w:val="24"/>
        </w:rPr>
        <w:t xml:space="preserve">four </w:t>
      </w:r>
      <w:r w:rsidRPr="00B92208">
        <w:rPr>
          <w:rFonts w:ascii="Times New Roman" w:hAnsi="Times New Roman" w:cs="Times New Roman"/>
          <w:sz w:val="24"/>
          <w:szCs w:val="24"/>
        </w:rPr>
        <w:t xml:space="preserve">Good Vibrations facilitators. </w:t>
      </w:r>
      <w:r w:rsidR="00FC25FC" w:rsidRPr="00B92208">
        <w:rPr>
          <w:rFonts w:ascii="Times New Roman" w:hAnsi="Times New Roman" w:cs="Times New Roman"/>
          <w:sz w:val="24"/>
          <w:szCs w:val="24"/>
        </w:rPr>
        <w:t xml:space="preserve">Two had been involved with the charity for a number of years and two </w:t>
      </w:r>
      <w:r w:rsidR="005D52B7">
        <w:rPr>
          <w:rFonts w:ascii="Times New Roman" w:hAnsi="Times New Roman" w:cs="Times New Roman"/>
          <w:sz w:val="24"/>
          <w:szCs w:val="24"/>
        </w:rPr>
        <w:t xml:space="preserve">had </w:t>
      </w:r>
      <w:r w:rsidR="00FC25FC" w:rsidRPr="00B92208">
        <w:rPr>
          <w:rFonts w:ascii="Times New Roman" w:hAnsi="Times New Roman" w:cs="Times New Roman"/>
          <w:sz w:val="24"/>
          <w:szCs w:val="24"/>
        </w:rPr>
        <w:t xml:space="preserve">been involved for three to four years, one having a management role. </w:t>
      </w:r>
      <w:r w:rsidRPr="00B92208">
        <w:rPr>
          <w:rFonts w:ascii="Times New Roman" w:hAnsi="Times New Roman" w:cs="Times New Roman"/>
          <w:sz w:val="24"/>
          <w:szCs w:val="24"/>
        </w:rPr>
        <w:t xml:space="preserve">Interviews </w:t>
      </w:r>
      <w:r w:rsidR="00FC25FC" w:rsidRPr="00B92208">
        <w:rPr>
          <w:rFonts w:ascii="Times New Roman" w:hAnsi="Times New Roman" w:cs="Times New Roman"/>
          <w:sz w:val="24"/>
          <w:szCs w:val="24"/>
        </w:rPr>
        <w:t xml:space="preserve">lasted approximately one hour and </w:t>
      </w:r>
      <w:r w:rsidRPr="00B92208">
        <w:rPr>
          <w:rFonts w:ascii="Times New Roman" w:hAnsi="Times New Roman" w:cs="Times New Roman"/>
          <w:sz w:val="24"/>
          <w:szCs w:val="24"/>
        </w:rPr>
        <w:t xml:space="preserve">were fully transcribed and coded. </w:t>
      </w:r>
      <w:r w:rsidR="00C30AF0" w:rsidRPr="004C4814">
        <w:rPr>
          <w:rFonts w:ascii="Times New Roman" w:hAnsi="Times New Roman" w:cs="Times New Roman"/>
          <w:sz w:val="24"/>
          <w:szCs w:val="24"/>
        </w:rPr>
        <w:t xml:space="preserve">As with the previous studies in the sequence, </w:t>
      </w:r>
      <w:r w:rsidR="004C4814">
        <w:rPr>
          <w:rFonts w:ascii="Times New Roman" w:hAnsi="Times New Roman" w:cs="Times New Roman"/>
          <w:sz w:val="24"/>
          <w:szCs w:val="24"/>
        </w:rPr>
        <w:t xml:space="preserve">a framework taken from </w:t>
      </w:r>
      <w:r w:rsidR="00C30AF0" w:rsidRPr="004C4814">
        <w:rPr>
          <w:rFonts w:ascii="Times New Roman" w:hAnsi="Times New Roman" w:cs="Times New Roman"/>
          <w:sz w:val="24"/>
          <w:szCs w:val="24"/>
        </w:rPr>
        <w:t>Cultural Historical Activity Theory was used to collate the data and i</w:t>
      </w:r>
      <w:r w:rsidR="0063108E" w:rsidRPr="004C4814">
        <w:rPr>
          <w:rFonts w:ascii="Times New Roman" w:hAnsi="Times New Roman" w:cs="Times New Roman"/>
          <w:sz w:val="24"/>
          <w:szCs w:val="24"/>
        </w:rPr>
        <w:t>nitial themes</w:t>
      </w:r>
      <w:r w:rsidR="0063108E" w:rsidRPr="00B92208">
        <w:rPr>
          <w:rFonts w:ascii="Times New Roman" w:hAnsi="Times New Roman" w:cs="Times New Roman"/>
          <w:sz w:val="24"/>
          <w:szCs w:val="24"/>
        </w:rPr>
        <w:t xml:space="preserve"> were derived using the key findings from</w:t>
      </w:r>
      <w:r w:rsidRPr="00B92208">
        <w:rPr>
          <w:rFonts w:ascii="Times New Roman" w:hAnsi="Times New Roman" w:cs="Times New Roman"/>
          <w:sz w:val="24"/>
          <w:szCs w:val="24"/>
        </w:rPr>
        <w:t xml:space="preserve"> previous studies and added to as new t</w:t>
      </w:r>
      <w:r w:rsidR="0063108E" w:rsidRPr="00B92208">
        <w:rPr>
          <w:rFonts w:ascii="Times New Roman" w:hAnsi="Times New Roman" w:cs="Times New Roman"/>
          <w:sz w:val="24"/>
          <w:szCs w:val="24"/>
        </w:rPr>
        <w:t>hemes emerged from the data. The semi-structure</w:t>
      </w:r>
      <w:r w:rsidR="00A7400C" w:rsidRPr="00B92208">
        <w:rPr>
          <w:rFonts w:ascii="Times New Roman" w:hAnsi="Times New Roman" w:cs="Times New Roman"/>
          <w:sz w:val="24"/>
          <w:szCs w:val="24"/>
        </w:rPr>
        <w:t>d</w:t>
      </w:r>
      <w:r w:rsidR="0063108E" w:rsidRPr="00B92208">
        <w:rPr>
          <w:rFonts w:ascii="Times New Roman" w:hAnsi="Times New Roman" w:cs="Times New Roman"/>
          <w:sz w:val="24"/>
          <w:szCs w:val="24"/>
        </w:rPr>
        <w:t xml:space="preserve"> interview schedules contained three areas of questioning. Firstly questions were asked </w:t>
      </w:r>
      <w:r w:rsidR="00C37580">
        <w:rPr>
          <w:rFonts w:ascii="Times New Roman" w:hAnsi="Times New Roman" w:cs="Times New Roman"/>
          <w:sz w:val="24"/>
          <w:szCs w:val="24"/>
        </w:rPr>
        <w:t xml:space="preserve">so as </w:t>
      </w:r>
      <w:r w:rsidR="0063108E" w:rsidRPr="00B92208">
        <w:rPr>
          <w:rFonts w:ascii="Times New Roman" w:hAnsi="Times New Roman" w:cs="Times New Roman"/>
          <w:sz w:val="24"/>
          <w:szCs w:val="24"/>
        </w:rPr>
        <w:t xml:space="preserve">to draw out the reasons why the facilitators </w:t>
      </w:r>
      <w:r w:rsidR="00C37580">
        <w:rPr>
          <w:rFonts w:ascii="Times New Roman" w:hAnsi="Times New Roman" w:cs="Times New Roman"/>
          <w:sz w:val="24"/>
          <w:szCs w:val="24"/>
        </w:rPr>
        <w:t>had become</w:t>
      </w:r>
      <w:r w:rsidR="0063108E" w:rsidRPr="00B92208">
        <w:rPr>
          <w:rFonts w:ascii="Times New Roman" w:hAnsi="Times New Roman" w:cs="Times New Roman"/>
          <w:sz w:val="24"/>
          <w:szCs w:val="24"/>
        </w:rPr>
        <w:t xml:space="preserve"> involved in this type of work</w:t>
      </w:r>
      <w:r w:rsidR="00C37580">
        <w:rPr>
          <w:rFonts w:ascii="Times New Roman" w:hAnsi="Times New Roman" w:cs="Times New Roman"/>
          <w:sz w:val="24"/>
          <w:szCs w:val="24"/>
        </w:rPr>
        <w:t xml:space="preserve"> in the first place</w:t>
      </w:r>
      <w:r w:rsidR="0063108E" w:rsidRPr="00B92208">
        <w:rPr>
          <w:rFonts w:ascii="Times New Roman" w:hAnsi="Times New Roman" w:cs="Times New Roman"/>
          <w:sz w:val="24"/>
          <w:szCs w:val="24"/>
        </w:rPr>
        <w:t>, and how they developed their f</w:t>
      </w:r>
      <w:r w:rsidR="00A7400C" w:rsidRPr="00B92208">
        <w:rPr>
          <w:rFonts w:ascii="Times New Roman" w:hAnsi="Times New Roman" w:cs="Times New Roman"/>
          <w:sz w:val="24"/>
          <w:szCs w:val="24"/>
        </w:rPr>
        <w:t>acilitation processes (or pedagogy)</w:t>
      </w:r>
      <w:r w:rsidR="0063108E" w:rsidRPr="00B92208">
        <w:rPr>
          <w:rFonts w:ascii="Times New Roman" w:hAnsi="Times New Roman" w:cs="Times New Roman"/>
          <w:sz w:val="24"/>
          <w:szCs w:val="24"/>
        </w:rPr>
        <w:t xml:space="preserve">. This involved discussing other areas of music education that they are or have been involved in and establishing their experience. The second area of questioning centred on a recall technique where interviewees were asked to recount ‘moments’ or ‘events’ within recent programmes as well as </w:t>
      </w:r>
      <w:r w:rsidR="00A7400C" w:rsidRPr="00B92208">
        <w:rPr>
          <w:rFonts w:ascii="Times New Roman" w:hAnsi="Times New Roman" w:cs="Times New Roman"/>
          <w:sz w:val="24"/>
          <w:szCs w:val="24"/>
        </w:rPr>
        <w:t xml:space="preserve">from </w:t>
      </w:r>
      <w:r w:rsidR="0063108E" w:rsidRPr="00B92208">
        <w:rPr>
          <w:rFonts w:ascii="Times New Roman" w:hAnsi="Times New Roman" w:cs="Times New Roman"/>
          <w:sz w:val="24"/>
          <w:szCs w:val="24"/>
        </w:rPr>
        <w:t xml:space="preserve">programmes that stand out to them for a particular reason. After describing the ‘moment’ or ‘event’ they were encouraged to analyse their actions </w:t>
      </w:r>
      <w:r w:rsidR="00503C65" w:rsidRPr="004C4814">
        <w:rPr>
          <w:rFonts w:ascii="Times New Roman" w:hAnsi="Times New Roman" w:cs="Times New Roman"/>
          <w:sz w:val="24"/>
          <w:szCs w:val="24"/>
        </w:rPr>
        <w:t>as facilitator,</w:t>
      </w:r>
      <w:r w:rsidR="00503C65">
        <w:rPr>
          <w:rFonts w:ascii="Times New Roman" w:hAnsi="Times New Roman" w:cs="Times New Roman"/>
          <w:sz w:val="24"/>
          <w:szCs w:val="24"/>
        </w:rPr>
        <w:t xml:space="preserve"> </w:t>
      </w:r>
      <w:r w:rsidR="0063108E" w:rsidRPr="00B92208">
        <w:rPr>
          <w:rFonts w:ascii="Times New Roman" w:hAnsi="Times New Roman" w:cs="Times New Roman"/>
          <w:sz w:val="24"/>
          <w:szCs w:val="24"/>
        </w:rPr>
        <w:t>and how these impacted upon the participants</w:t>
      </w:r>
      <w:r w:rsidR="004E4D56" w:rsidRPr="00B92208">
        <w:rPr>
          <w:rFonts w:ascii="Times New Roman" w:hAnsi="Times New Roman" w:cs="Times New Roman"/>
          <w:sz w:val="24"/>
          <w:szCs w:val="24"/>
        </w:rPr>
        <w:t>’</w:t>
      </w:r>
      <w:r w:rsidR="0063108E" w:rsidRPr="00B92208">
        <w:rPr>
          <w:rFonts w:ascii="Times New Roman" w:hAnsi="Times New Roman" w:cs="Times New Roman"/>
          <w:sz w:val="24"/>
          <w:szCs w:val="24"/>
        </w:rPr>
        <w:t xml:space="preserve"> learning. The third area explored ways that they worked with others, including mentoring new facilitators, in order to draw out the ways that they develop a shared </w:t>
      </w:r>
      <w:r w:rsidR="0063108E" w:rsidRPr="00B92208">
        <w:rPr>
          <w:rFonts w:ascii="Times New Roman" w:hAnsi="Times New Roman" w:cs="Times New Roman"/>
          <w:sz w:val="24"/>
          <w:szCs w:val="24"/>
        </w:rPr>
        <w:lastRenderedPageBreak/>
        <w:t>understanding of their work and might support other facilitators in dev</w:t>
      </w:r>
      <w:r w:rsidR="004E4D56" w:rsidRPr="00B92208">
        <w:rPr>
          <w:rFonts w:ascii="Times New Roman" w:hAnsi="Times New Roman" w:cs="Times New Roman"/>
          <w:sz w:val="24"/>
          <w:szCs w:val="24"/>
        </w:rPr>
        <w:t xml:space="preserve">eloping their pedagogy. </w:t>
      </w:r>
      <w:r w:rsidR="00C37580">
        <w:rPr>
          <w:rFonts w:ascii="Times New Roman" w:hAnsi="Times New Roman" w:cs="Times New Roman"/>
          <w:sz w:val="24"/>
          <w:szCs w:val="24"/>
        </w:rPr>
        <w:t>The first author was the researcher and u</w:t>
      </w:r>
      <w:r w:rsidR="00C30AF0">
        <w:rPr>
          <w:rFonts w:ascii="Times New Roman" w:hAnsi="Times New Roman" w:cs="Times New Roman"/>
          <w:sz w:val="24"/>
          <w:szCs w:val="24"/>
        </w:rPr>
        <w:t xml:space="preserve">sing </w:t>
      </w:r>
      <w:r w:rsidR="0063108E" w:rsidRPr="00B92208">
        <w:rPr>
          <w:rFonts w:ascii="Times New Roman" w:hAnsi="Times New Roman" w:cs="Times New Roman"/>
          <w:sz w:val="24"/>
          <w:szCs w:val="24"/>
        </w:rPr>
        <w:t>knowledge and understanding gained through professional experience as a teacher educator</w:t>
      </w:r>
      <w:r w:rsidR="00C30AF0">
        <w:rPr>
          <w:rFonts w:ascii="Times New Roman" w:hAnsi="Times New Roman" w:cs="Times New Roman"/>
          <w:sz w:val="24"/>
          <w:szCs w:val="24"/>
        </w:rPr>
        <w:t xml:space="preserve"> </w:t>
      </w:r>
      <w:r w:rsidR="00C30AF0" w:rsidRPr="004C4814">
        <w:rPr>
          <w:rFonts w:ascii="Times New Roman" w:hAnsi="Times New Roman" w:cs="Times New Roman"/>
          <w:sz w:val="24"/>
          <w:szCs w:val="24"/>
        </w:rPr>
        <w:t xml:space="preserve">applied through the theoretical lens provided by Cultural Historical Activity </w:t>
      </w:r>
      <w:r w:rsidR="00C30AF0" w:rsidRPr="001159BC">
        <w:rPr>
          <w:rFonts w:ascii="Times New Roman" w:hAnsi="Times New Roman" w:cs="Times New Roman"/>
          <w:sz w:val="24"/>
          <w:szCs w:val="24"/>
        </w:rPr>
        <w:t>Theory</w:t>
      </w:r>
      <w:r w:rsidR="00FE2ACA" w:rsidRPr="001159BC">
        <w:rPr>
          <w:rFonts w:ascii="Times New Roman" w:hAnsi="Times New Roman" w:cs="Times New Roman"/>
          <w:sz w:val="24"/>
          <w:szCs w:val="24"/>
        </w:rPr>
        <w:t xml:space="preserve"> (see </w:t>
      </w:r>
      <w:r w:rsidR="005D08F8">
        <w:rPr>
          <w:rFonts w:ascii="Times New Roman" w:hAnsi="Times New Roman" w:cs="Times New Roman"/>
          <w:sz w:val="24"/>
          <w:szCs w:val="24"/>
        </w:rPr>
        <w:t>Henley</w:t>
      </w:r>
      <w:r w:rsidR="00FE2ACA" w:rsidRPr="001159BC">
        <w:rPr>
          <w:rFonts w:ascii="Times New Roman" w:hAnsi="Times New Roman" w:cs="Times New Roman"/>
          <w:sz w:val="24"/>
          <w:szCs w:val="24"/>
        </w:rPr>
        <w:t xml:space="preserve"> 2015c for details)</w:t>
      </w:r>
      <w:r w:rsidR="0063108E" w:rsidRPr="001159BC">
        <w:rPr>
          <w:rFonts w:ascii="Times New Roman" w:hAnsi="Times New Roman" w:cs="Times New Roman"/>
          <w:sz w:val="24"/>
          <w:szCs w:val="24"/>
        </w:rPr>
        <w:t xml:space="preserve">, </w:t>
      </w:r>
      <w:r w:rsidR="00C37580" w:rsidRPr="001159BC">
        <w:rPr>
          <w:rFonts w:ascii="Times New Roman" w:hAnsi="Times New Roman" w:cs="Times New Roman"/>
          <w:sz w:val="24"/>
          <w:szCs w:val="24"/>
        </w:rPr>
        <w:t>s</w:t>
      </w:r>
      <w:r w:rsidR="00C37580">
        <w:rPr>
          <w:rFonts w:ascii="Times New Roman" w:hAnsi="Times New Roman" w:cs="Times New Roman"/>
          <w:sz w:val="24"/>
          <w:szCs w:val="24"/>
        </w:rPr>
        <w:t>he</w:t>
      </w:r>
      <w:r w:rsidR="0063108E" w:rsidRPr="00B92208">
        <w:rPr>
          <w:rFonts w:ascii="Times New Roman" w:hAnsi="Times New Roman" w:cs="Times New Roman"/>
          <w:sz w:val="24"/>
          <w:szCs w:val="24"/>
        </w:rPr>
        <w:t xml:space="preserve"> was able to analyse the data, compare commonalities and build an outline of a shared pedagogy as emerged from the four interviews. This was sent back to the interviewees for verific</w:t>
      </w:r>
      <w:r w:rsidR="004E4D56" w:rsidRPr="00B92208">
        <w:rPr>
          <w:rFonts w:ascii="Times New Roman" w:hAnsi="Times New Roman" w:cs="Times New Roman"/>
          <w:sz w:val="24"/>
          <w:szCs w:val="24"/>
        </w:rPr>
        <w:t xml:space="preserve">ation. </w:t>
      </w:r>
    </w:p>
    <w:p w14:paraId="4AF91092" w14:textId="77777777" w:rsidR="001B4668" w:rsidRDefault="001B4668" w:rsidP="00B92208">
      <w:pPr>
        <w:spacing w:line="480" w:lineRule="auto"/>
        <w:rPr>
          <w:rFonts w:ascii="Times New Roman" w:hAnsi="Times New Roman" w:cs="Times New Roman"/>
          <w:sz w:val="24"/>
          <w:szCs w:val="24"/>
        </w:rPr>
      </w:pPr>
    </w:p>
    <w:p w14:paraId="515DE031" w14:textId="728929D0" w:rsidR="00A416E6" w:rsidRDefault="004E4D56"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The second phase involved</w:t>
      </w:r>
      <w:r w:rsidR="0063108E" w:rsidRPr="00B92208">
        <w:rPr>
          <w:rFonts w:ascii="Times New Roman" w:hAnsi="Times New Roman" w:cs="Times New Roman"/>
          <w:sz w:val="24"/>
          <w:szCs w:val="24"/>
        </w:rPr>
        <w:t xml:space="preserve"> clarification </w:t>
      </w:r>
      <w:r w:rsidR="00A7400C" w:rsidRPr="00B92208">
        <w:rPr>
          <w:rFonts w:ascii="Times New Roman" w:hAnsi="Times New Roman" w:cs="Times New Roman"/>
          <w:sz w:val="24"/>
          <w:szCs w:val="24"/>
        </w:rPr>
        <w:t>of the pedagogy</w:t>
      </w:r>
      <w:r w:rsidRPr="00B92208">
        <w:rPr>
          <w:rFonts w:ascii="Times New Roman" w:hAnsi="Times New Roman" w:cs="Times New Roman"/>
          <w:sz w:val="24"/>
          <w:szCs w:val="24"/>
        </w:rPr>
        <w:t xml:space="preserve"> through an autoethnographic study and data was</w:t>
      </w:r>
      <w:r w:rsidR="002574AB" w:rsidRPr="00B92208">
        <w:rPr>
          <w:rFonts w:ascii="Times New Roman" w:hAnsi="Times New Roman" w:cs="Times New Roman"/>
          <w:sz w:val="24"/>
          <w:szCs w:val="24"/>
        </w:rPr>
        <w:t xml:space="preserve"> </w:t>
      </w:r>
      <w:r w:rsidR="00A7400C" w:rsidRPr="00B92208">
        <w:rPr>
          <w:rFonts w:ascii="Times New Roman" w:hAnsi="Times New Roman" w:cs="Times New Roman"/>
          <w:sz w:val="24"/>
          <w:szCs w:val="24"/>
        </w:rPr>
        <w:t>collected via</w:t>
      </w:r>
      <w:r w:rsidR="0063108E" w:rsidRPr="00B92208">
        <w:rPr>
          <w:rFonts w:ascii="Times New Roman" w:hAnsi="Times New Roman" w:cs="Times New Roman"/>
          <w:sz w:val="24"/>
          <w:szCs w:val="24"/>
        </w:rPr>
        <w:t xml:space="preserve"> </w:t>
      </w:r>
      <w:r w:rsidRPr="00B92208">
        <w:rPr>
          <w:rFonts w:ascii="Times New Roman" w:hAnsi="Times New Roman" w:cs="Times New Roman"/>
          <w:sz w:val="24"/>
          <w:szCs w:val="24"/>
        </w:rPr>
        <w:t>diary entries</w:t>
      </w:r>
      <w:r w:rsidR="00A734F0" w:rsidRPr="00B92208">
        <w:rPr>
          <w:rFonts w:ascii="Times New Roman" w:hAnsi="Times New Roman" w:cs="Times New Roman"/>
          <w:sz w:val="24"/>
          <w:szCs w:val="24"/>
        </w:rPr>
        <w:t xml:space="preserve"> during a</w:t>
      </w:r>
      <w:r w:rsidR="00375839" w:rsidRPr="00B92208">
        <w:rPr>
          <w:rFonts w:ascii="Times New Roman" w:hAnsi="Times New Roman" w:cs="Times New Roman"/>
          <w:sz w:val="24"/>
          <w:szCs w:val="24"/>
        </w:rPr>
        <w:t xml:space="preserve"> project week</w:t>
      </w:r>
      <w:r w:rsidR="00A734F0" w:rsidRPr="00B92208">
        <w:rPr>
          <w:rFonts w:ascii="Times New Roman" w:hAnsi="Times New Roman" w:cs="Times New Roman"/>
          <w:sz w:val="24"/>
          <w:szCs w:val="24"/>
        </w:rPr>
        <w:t xml:space="preserve"> within </w:t>
      </w:r>
      <w:r w:rsidR="002574AB" w:rsidRPr="00B92208">
        <w:rPr>
          <w:rFonts w:ascii="Times New Roman" w:hAnsi="Times New Roman" w:cs="Times New Roman"/>
          <w:sz w:val="24"/>
          <w:szCs w:val="24"/>
        </w:rPr>
        <w:t>a high security male pris</w:t>
      </w:r>
      <w:r w:rsidR="00A734F0" w:rsidRPr="00B92208">
        <w:rPr>
          <w:rFonts w:ascii="Times New Roman" w:hAnsi="Times New Roman" w:cs="Times New Roman"/>
          <w:sz w:val="24"/>
          <w:szCs w:val="24"/>
        </w:rPr>
        <w:t>on. In addition, i</w:t>
      </w:r>
      <w:r w:rsidR="00375839" w:rsidRPr="00B92208">
        <w:rPr>
          <w:rFonts w:ascii="Times New Roman" w:hAnsi="Times New Roman" w:cs="Times New Roman"/>
          <w:sz w:val="24"/>
          <w:szCs w:val="24"/>
        </w:rPr>
        <w:t xml:space="preserve">nterviews </w:t>
      </w:r>
      <w:r w:rsidR="00B07690" w:rsidRPr="00B92208">
        <w:rPr>
          <w:rFonts w:ascii="Times New Roman" w:hAnsi="Times New Roman" w:cs="Times New Roman"/>
          <w:sz w:val="24"/>
          <w:szCs w:val="24"/>
        </w:rPr>
        <w:t xml:space="preserve">were conducted </w:t>
      </w:r>
      <w:r w:rsidR="00375839" w:rsidRPr="00B92208">
        <w:rPr>
          <w:rFonts w:ascii="Times New Roman" w:hAnsi="Times New Roman" w:cs="Times New Roman"/>
          <w:sz w:val="24"/>
          <w:szCs w:val="24"/>
        </w:rPr>
        <w:t>directly after the project wee</w:t>
      </w:r>
      <w:r w:rsidR="00A734F0" w:rsidRPr="00B92208">
        <w:rPr>
          <w:rFonts w:ascii="Times New Roman" w:hAnsi="Times New Roman" w:cs="Times New Roman"/>
          <w:sz w:val="24"/>
          <w:szCs w:val="24"/>
        </w:rPr>
        <w:t>k and</w:t>
      </w:r>
      <w:r w:rsidR="00375839" w:rsidRPr="00B92208">
        <w:rPr>
          <w:rFonts w:ascii="Times New Roman" w:hAnsi="Times New Roman" w:cs="Times New Roman"/>
          <w:sz w:val="24"/>
          <w:szCs w:val="24"/>
        </w:rPr>
        <w:t xml:space="preserve"> </w:t>
      </w:r>
      <w:r w:rsidR="004C4814" w:rsidRPr="0098148A">
        <w:rPr>
          <w:rFonts w:ascii="Times New Roman" w:hAnsi="Times New Roman" w:cs="Times New Roman"/>
          <w:sz w:val="24"/>
          <w:szCs w:val="24"/>
        </w:rPr>
        <w:t>also four months later</w:t>
      </w:r>
      <w:r w:rsidR="00AB17FA" w:rsidRPr="0098148A">
        <w:rPr>
          <w:rFonts w:ascii="Times New Roman" w:hAnsi="Times New Roman" w:cs="Times New Roman"/>
          <w:sz w:val="24"/>
          <w:szCs w:val="24"/>
        </w:rPr>
        <w:t xml:space="preserve">. </w:t>
      </w:r>
      <w:r w:rsidR="00C37580" w:rsidRPr="0098148A">
        <w:rPr>
          <w:rFonts w:ascii="Times New Roman" w:hAnsi="Times New Roman" w:cs="Times New Roman"/>
          <w:sz w:val="24"/>
          <w:szCs w:val="24"/>
        </w:rPr>
        <w:t>The</w:t>
      </w:r>
      <w:r w:rsidR="00375839" w:rsidRPr="0098148A">
        <w:rPr>
          <w:rFonts w:ascii="Times New Roman" w:hAnsi="Times New Roman" w:cs="Times New Roman"/>
          <w:sz w:val="24"/>
          <w:szCs w:val="24"/>
        </w:rPr>
        <w:t xml:space="preserve"> int</w:t>
      </w:r>
      <w:r w:rsidR="00AB17FA" w:rsidRPr="0098148A">
        <w:rPr>
          <w:rFonts w:ascii="Times New Roman" w:hAnsi="Times New Roman" w:cs="Times New Roman"/>
          <w:sz w:val="24"/>
          <w:szCs w:val="24"/>
        </w:rPr>
        <w:t>erviewer for the second phase</w:t>
      </w:r>
      <w:r w:rsidR="00C37580" w:rsidRPr="0098148A">
        <w:rPr>
          <w:rFonts w:ascii="Times New Roman" w:hAnsi="Times New Roman" w:cs="Times New Roman"/>
          <w:sz w:val="24"/>
          <w:szCs w:val="24"/>
        </w:rPr>
        <w:t xml:space="preserve"> of the present study</w:t>
      </w:r>
      <w:r w:rsidR="00AB17FA" w:rsidRPr="0098148A">
        <w:rPr>
          <w:rFonts w:ascii="Times New Roman" w:hAnsi="Times New Roman" w:cs="Times New Roman"/>
          <w:sz w:val="24"/>
          <w:szCs w:val="24"/>
        </w:rPr>
        <w:t xml:space="preserve"> i</w:t>
      </w:r>
      <w:r w:rsidR="00375839" w:rsidRPr="0098148A">
        <w:rPr>
          <w:rFonts w:ascii="Times New Roman" w:hAnsi="Times New Roman" w:cs="Times New Roman"/>
          <w:sz w:val="24"/>
          <w:szCs w:val="24"/>
        </w:rPr>
        <w:t>s the secon</w:t>
      </w:r>
      <w:r w:rsidR="00375839" w:rsidRPr="00B92208">
        <w:rPr>
          <w:rFonts w:ascii="Times New Roman" w:hAnsi="Times New Roman" w:cs="Times New Roman"/>
          <w:sz w:val="24"/>
          <w:szCs w:val="24"/>
        </w:rPr>
        <w:t xml:space="preserve">d author. The researcher interviews formed a crucial part of the autoethnographic study as they served to verify the diary data but also </w:t>
      </w:r>
      <w:r w:rsidR="00C30AF0">
        <w:rPr>
          <w:rFonts w:ascii="Times New Roman" w:hAnsi="Times New Roman" w:cs="Times New Roman"/>
          <w:sz w:val="24"/>
          <w:szCs w:val="24"/>
        </w:rPr>
        <w:t>provided an opportunity to reflect more deeply on</w:t>
      </w:r>
      <w:r w:rsidR="00375839" w:rsidRPr="00B92208">
        <w:rPr>
          <w:rFonts w:ascii="Times New Roman" w:hAnsi="Times New Roman" w:cs="Times New Roman"/>
          <w:sz w:val="24"/>
          <w:szCs w:val="24"/>
        </w:rPr>
        <w:t xml:space="preserve"> the experiences within the project</w:t>
      </w:r>
      <w:r w:rsidR="002574AB" w:rsidRPr="00B92208">
        <w:rPr>
          <w:rFonts w:ascii="Times New Roman" w:hAnsi="Times New Roman" w:cs="Times New Roman"/>
          <w:sz w:val="24"/>
          <w:szCs w:val="24"/>
        </w:rPr>
        <w:t xml:space="preserve">, thus adding to the robustness </w:t>
      </w:r>
      <w:r w:rsidR="002574AB" w:rsidRPr="004C4814">
        <w:rPr>
          <w:rFonts w:ascii="Times New Roman" w:hAnsi="Times New Roman" w:cs="Times New Roman"/>
          <w:sz w:val="24"/>
          <w:szCs w:val="24"/>
        </w:rPr>
        <w:t xml:space="preserve">of </w:t>
      </w:r>
      <w:r w:rsidR="00051854" w:rsidRPr="004C4814">
        <w:rPr>
          <w:rFonts w:ascii="Times New Roman" w:hAnsi="Times New Roman" w:cs="Times New Roman"/>
          <w:sz w:val="24"/>
          <w:szCs w:val="24"/>
        </w:rPr>
        <w:t>the</w:t>
      </w:r>
      <w:r w:rsidR="00051854">
        <w:rPr>
          <w:rFonts w:ascii="Times New Roman" w:hAnsi="Times New Roman" w:cs="Times New Roman"/>
          <w:sz w:val="24"/>
          <w:szCs w:val="24"/>
        </w:rPr>
        <w:t xml:space="preserve"> </w:t>
      </w:r>
      <w:r w:rsidR="002574AB" w:rsidRPr="00B92208">
        <w:rPr>
          <w:rFonts w:ascii="Times New Roman" w:hAnsi="Times New Roman" w:cs="Times New Roman"/>
          <w:sz w:val="24"/>
          <w:szCs w:val="24"/>
        </w:rPr>
        <w:t>data.</w:t>
      </w:r>
    </w:p>
    <w:p w14:paraId="4FFD8D6D" w14:textId="77777777" w:rsidR="001B4668" w:rsidRPr="00B92208" w:rsidRDefault="001B4668" w:rsidP="00B92208">
      <w:pPr>
        <w:spacing w:line="480" w:lineRule="auto"/>
        <w:rPr>
          <w:rFonts w:ascii="Times New Roman" w:hAnsi="Times New Roman" w:cs="Times New Roman"/>
          <w:sz w:val="24"/>
          <w:szCs w:val="24"/>
        </w:rPr>
      </w:pPr>
    </w:p>
    <w:p w14:paraId="1A1BC904" w14:textId="23885A03" w:rsidR="00C30AF0" w:rsidRDefault="00B525D1"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The </w:t>
      </w:r>
      <w:r w:rsidR="00A6486F" w:rsidRPr="00B92208">
        <w:rPr>
          <w:rFonts w:ascii="Times New Roman" w:hAnsi="Times New Roman" w:cs="Times New Roman"/>
          <w:sz w:val="24"/>
          <w:szCs w:val="24"/>
        </w:rPr>
        <w:t>methodology</w:t>
      </w:r>
      <w:r w:rsidRPr="00B92208">
        <w:rPr>
          <w:rFonts w:ascii="Times New Roman" w:hAnsi="Times New Roman" w:cs="Times New Roman"/>
          <w:sz w:val="24"/>
          <w:szCs w:val="24"/>
        </w:rPr>
        <w:t xml:space="preserve"> was developed with a keenness to embed ethical practice at the heart of the </w:t>
      </w:r>
      <w:r w:rsidR="00170CFF" w:rsidRPr="00B92208">
        <w:rPr>
          <w:rFonts w:ascii="Times New Roman" w:hAnsi="Times New Roman" w:cs="Times New Roman"/>
          <w:sz w:val="24"/>
          <w:szCs w:val="24"/>
        </w:rPr>
        <w:t>research</w:t>
      </w:r>
      <w:r w:rsidRPr="00B92208">
        <w:rPr>
          <w:rFonts w:ascii="Times New Roman" w:hAnsi="Times New Roman" w:cs="Times New Roman"/>
          <w:sz w:val="24"/>
          <w:szCs w:val="24"/>
        </w:rPr>
        <w:t xml:space="preserve">. Rather than take a universal position and view ethical principles as a set of rules, the research takes what Caulfield and Hill (2014) </w:t>
      </w:r>
      <w:r w:rsidR="00A6486F" w:rsidRPr="00B92208">
        <w:rPr>
          <w:rFonts w:ascii="Times New Roman" w:hAnsi="Times New Roman" w:cs="Times New Roman"/>
          <w:sz w:val="24"/>
          <w:szCs w:val="24"/>
        </w:rPr>
        <w:t xml:space="preserve">describe as a </w:t>
      </w:r>
      <w:r w:rsidRPr="00B92208">
        <w:rPr>
          <w:rFonts w:ascii="Times New Roman" w:hAnsi="Times New Roman" w:cs="Times New Roman"/>
          <w:sz w:val="24"/>
          <w:szCs w:val="24"/>
        </w:rPr>
        <w:t xml:space="preserve">consequentialist stance. Otherwise known as situated ethics, this </w:t>
      </w:r>
      <w:r w:rsidR="00892B2B" w:rsidRPr="00B92208">
        <w:rPr>
          <w:rFonts w:ascii="Times New Roman" w:hAnsi="Times New Roman" w:cs="Times New Roman"/>
          <w:sz w:val="24"/>
          <w:szCs w:val="24"/>
        </w:rPr>
        <w:t>stance requires the researcher to ‘consider the consequences of our ethical decisions, a process which allows us to weig</w:t>
      </w:r>
      <w:r w:rsidR="00BD455D">
        <w:rPr>
          <w:rFonts w:ascii="Times New Roman" w:hAnsi="Times New Roman" w:cs="Times New Roman"/>
          <w:sz w:val="24"/>
          <w:szCs w:val="24"/>
        </w:rPr>
        <w:t>h up the benefits against harms</w:t>
      </w:r>
      <w:r w:rsidR="00892B2B" w:rsidRPr="00B92208">
        <w:rPr>
          <w:rFonts w:ascii="Times New Roman" w:hAnsi="Times New Roman" w:cs="Times New Roman"/>
          <w:sz w:val="24"/>
          <w:szCs w:val="24"/>
        </w:rPr>
        <w:t xml:space="preserve">’ (p.32). It acknowledges that sometimes standard ethical principles may in fact cause harm and places the responsibility on the researcher to consider each ethical dilemma as it arises. </w:t>
      </w:r>
      <w:r w:rsidR="00CB0629">
        <w:rPr>
          <w:rFonts w:ascii="Times New Roman" w:hAnsi="Times New Roman" w:cs="Times New Roman"/>
          <w:sz w:val="24"/>
          <w:szCs w:val="24"/>
        </w:rPr>
        <w:t>U</w:t>
      </w:r>
      <w:r w:rsidR="00A6486F" w:rsidRPr="00B92208">
        <w:rPr>
          <w:rFonts w:ascii="Times New Roman" w:hAnsi="Times New Roman" w:cs="Times New Roman"/>
          <w:sz w:val="24"/>
          <w:szCs w:val="24"/>
        </w:rPr>
        <w:t>sing autoethnography for the second ph</w:t>
      </w:r>
      <w:r w:rsidR="00661A74">
        <w:rPr>
          <w:rFonts w:ascii="Times New Roman" w:hAnsi="Times New Roman" w:cs="Times New Roman"/>
          <w:sz w:val="24"/>
          <w:szCs w:val="24"/>
        </w:rPr>
        <w:t xml:space="preserve">ase of research has enabled </w:t>
      </w:r>
      <w:r w:rsidR="00CB0629">
        <w:rPr>
          <w:rFonts w:ascii="Times New Roman" w:hAnsi="Times New Roman" w:cs="Times New Roman"/>
          <w:sz w:val="24"/>
          <w:szCs w:val="24"/>
        </w:rPr>
        <w:t>Author 1</w:t>
      </w:r>
      <w:r w:rsidR="00A6486F" w:rsidRPr="00B92208">
        <w:rPr>
          <w:rFonts w:ascii="Times New Roman" w:hAnsi="Times New Roman" w:cs="Times New Roman"/>
          <w:sz w:val="24"/>
          <w:szCs w:val="24"/>
        </w:rPr>
        <w:t xml:space="preserve"> to </w:t>
      </w:r>
      <w:r w:rsidR="00A6486F" w:rsidRPr="00B92208">
        <w:rPr>
          <w:rFonts w:ascii="Times New Roman" w:hAnsi="Times New Roman" w:cs="Times New Roman"/>
          <w:sz w:val="24"/>
          <w:szCs w:val="24"/>
        </w:rPr>
        <w:lastRenderedPageBreak/>
        <w:t xml:space="preserve">fully exercise </w:t>
      </w:r>
      <w:r w:rsidR="00892B2B" w:rsidRPr="00B92208">
        <w:rPr>
          <w:rFonts w:ascii="Times New Roman" w:hAnsi="Times New Roman" w:cs="Times New Roman"/>
          <w:sz w:val="24"/>
          <w:szCs w:val="24"/>
        </w:rPr>
        <w:t>a consequentialist stance to ethics</w:t>
      </w:r>
      <w:r w:rsidR="00A6486F" w:rsidRPr="00B92208">
        <w:rPr>
          <w:rFonts w:ascii="Times New Roman" w:hAnsi="Times New Roman" w:cs="Times New Roman"/>
          <w:sz w:val="24"/>
          <w:szCs w:val="24"/>
        </w:rPr>
        <w:t>, weighing up each ethical dilemma as it arises in the field work</w:t>
      </w:r>
      <w:r w:rsidR="004C4814">
        <w:rPr>
          <w:rFonts w:ascii="Times New Roman" w:hAnsi="Times New Roman" w:cs="Times New Roman"/>
          <w:sz w:val="24"/>
          <w:szCs w:val="24"/>
        </w:rPr>
        <w:t>.</w:t>
      </w:r>
    </w:p>
    <w:p w14:paraId="4D276703" w14:textId="77777777" w:rsidR="001B4668" w:rsidRDefault="001B4668" w:rsidP="00B92208">
      <w:pPr>
        <w:spacing w:line="480" w:lineRule="auto"/>
        <w:rPr>
          <w:rFonts w:ascii="Times New Roman" w:hAnsi="Times New Roman" w:cs="Times New Roman"/>
          <w:sz w:val="24"/>
          <w:szCs w:val="24"/>
          <w:highlight w:val="yellow"/>
        </w:rPr>
      </w:pPr>
    </w:p>
    <w:p w14:paraId="6D0DA00F" w14:textId="2D3A7B5C" w:rsidR="00A156B7" w:rsidRPr="00B92208" w:rsidRDefault="00A156B7" w:rsidP="00A156B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During the data analys</w:t>
      </w:r>
      <w:r w:rsidR="005D08F8">
        <w:rPr>
          <w:rFonts w:ascii="Times New Roman" w:hAnsi="Times New Roman" w:cs="Times New Roman"/>
          <w:sz w:val="24"/>
          <w:szCs w:val="24"/>
        </w:rPr>
        <w:t>is of study’s first phase, two</w:t>
      </w:r>
      <w:r w:rsidRPr="00A156B7">
        <w:rPr>
          <w:rFonts w:ascii="Times New Roman" w:hAnsi="Times New Roman" w:cs="Times New Roman"/>
          <w:sz w:val="24"/>
          <w:szCs w:val="24"/>
        </w:rPr>
        <w:t xml:space="preserve"> b</w:t>
      </w:r>
      <w:r w:rsidR="005D08F8">
        <w:rPr>
          <w:rFonts w:ascii="Times New Roman" w:hAnsi="Times New Roman" w:cs="Times New Roman"/>
          <w:sz w:val="24"/>
          <w:szCs w:val="24"/>
        </w:rPr>
        <w:t>road categories emerged: safety and</w:t>
      </w:r>
      <w:r w:rsidRPr="00A156B7">
        <w:rPr>
          <w:rFonts w:ascii="Times New Roman" w:hAnsi="Times New Roman" w:cs="Times New Roman"/>
          <w:sz w:val="24"/>
          <w:szCs w:val="24"/>
        </w:rPr>
        <w:t xml:space="preserve"> </w:t>
      </w:r>
      <w:r w:rsidR="005D08F8">
        <w:rPr>
          <w:rFonts w:ascii="Times New Roman" w:hAnsi="Times New Roman" w:cs="Times New Roman"/>
          <w:sz w:val="24"/>
          <w:szCs w:val="24"/>
        </w:rPr>
        <w:t>conflict</w:t>
      </w:r>
      <w:r w:rsidRPr="00A156B7">
        <w:rPr>
          <w:rFonts w:ascii="Times New Roman" w:hAnsi="Times New Roman" w:cs="Times New Roman"/>
          <w:sz w:val="24"/>
          <w:szCs w:val="24"/>
        </w:rPr>
        <w:t xml:space="preserve">. The idea that the pedagogy </w:t>
      </w:r>
      <w:r>
        <w:rPr>
          <w:rFonts w:ascii="Times New Roman" w:hAnsi="Times New Roman" w:cs="Times New Roman"/>
          <w:sz w:val="24"/>
          <w:szCs w:val="24"/>
        </w:rPr>
        <w:t>might provide</w:t>
      </w:r>
      <w:r w:rsidRPr="00A156B7">
        <w:rPr>
          <w:rFonts w:ascii="Times New Roman" w:hAnsi="Times New Roman" w:cs="Times New Roman"/>
          <w:sz w:val="24"/>
          <w:szCs w:val="24"/>
        </w:rPr>
        <w:t xml:space="preserve"> spaces for </w:t>
      </w:r>
      <w:r>
        <w:rPr>
          <w:rFonts w:ascii="Times New Roman" w:hAnsi="Times New Roman" w:cs="Times New Roman"/>
          <w:sz w:val="24"/>
          <w:szCs w:val="24"/>
        </w:rPr>
        <w:t>safety</w:t>
      </w:r>
      <w:r w:rsidR="005D08F8">
        <w:rPr>
          <w:rFonts w:ascii="Times New Roman" w:hAnsi="Times New Roman" w:cs="Times New Roman"/>
          <w:sz w:val="24"/>
          <w:szCs w:val="24"/>
        </w:rPr>
        <w:t xml:space="preserve"> and conflict</w:t>
      </w:r>
      <w:r w:rsidRPr="00A156B7">
        <w:rPr>
          <w:rFonts w:ascii="Times New Roman" w:hAnsi="Times New Roman" w:cs="Times New Roman"/>
          <w:sz w:val="24"/>
          <w:szCs w:val="24"/>
        </w:rPr>
        <w:t xml:space="preserve"> emerged during the verification </w:t>
      </w:r>
      <w:r w:rsidRPr="004C4814">
        <w:rPr>
          <w:rFonts w:ascii="Times New Roman" w:hAnsi="Times New Roman" w:cs="Times New Roman"/>
          <w:sz w:val="24"/>
          <w:szCs w:val="24"/>
        </w:rPr>
        <w:t>stage</w:t>
      </w:r>
      <w:r w:rsidR="00790DCB" w:rsidRPr="004C4814">
        <w:rPr>
          <w:rFonts w:ascii="Times New Roman" w:hAnsi="Times New Roman" w:cs="Times New Roman"/>
          <w:sz w:val="24"/>
          <w:szCs w:val="24"/>
        </w:rPr>
        <w:t xml:space="preserve"> of the research</w:t>
      </w:r>
      <w:r w:rsidRPr="00A156B7">
        <w:rPr>
          <w:rFonts w:ascii="Times New Roman" w:hAnsi="Times New Roman" w:cs="Times New Roman"/>
          <w:sz w:val="24"/>
          <w:szCs w:val="24"/>
        </w:rPr>
        <w:t xml:space="preserve"> and it became clear that a conceptual understanding of space was needed to theorise the data and to frame the clarification of the pedagogy undertaken</w:t>
      </w:r>
      <w:r w:rsidR="004C4814">
        <w:rPr>
          <w:rFonts w:ascii="Times New Roman" w:hAnsi="Times New Roman" w:cs="Times New Roman"/>
          <w:sz w:val="24"/>
          <w:szCs w:val="24"/>
        </w:rPr>
        <w:t xml:space="preserve"> in the second phase</w:t>
      </w:r>
      <w:r w:rsidRPr="00A156B7">
        <w:rPr>
          <w:rFonts w:ascii="Times New Roman" w:hAnsi="Times New Roman" w:cs="Times New Roman"/>
          <w:sz w:val="24"/>
          <w:szCs w:val="24"/>
        </w:rPr>
        <w:t>. A growing body of research conceptualising</w:t>
      </w:r>
      <w:r>
        <w:rPr>
          <w:rFonts w:ascii="Times New Roman" w:hAnsi="Times New Roman" w:cs="Times New Roman"/>
          <w:sz w:val="24"/>
          <w:szCs w:val="24"/>
        </w:rPr>
        <w:t xml:space="preserve"> space(s) in music activity is emerging within a variety of fields of study that </w:t>
      </w:r>
      <w:r w:rsidRPr="0098148A">
        <w:rPr>
          <w:rFonts w:ascii="Times New Roman" w:hAnsi="Times New Roman" w:cs="Times New Roman"/>
          <w:sz w:val="24"/>
          <w:szCs w:val="24"/>
        </w:rPr>
        <w:t xml:space="preserve">intersect </w:t>
      </w:r>
      <w:r w:rsidR="004C4814" w:rsidRPr="0098148A">
        <w:rPr>
          <w:rFonts w:ascii="Times New Roman" w:hAnsi="Times New Roman" w:cs="Times New Roman"/>
          <w:sz w:val="24"/>
          <w:szCs w:val="24"/>
        </w:rPr>
        <w:t>with</w:t>
      </w:r>
      <w:r w:rsidR="004C4814">
        <w:rPr>
          <w:rFonts w:ascii="Times New Roman" w:hAnsi="Times New Roman" w:cs="Times New Roman"/>
          <w:sz w:val="24"/>
          <w:szCs w:val="24"/>
        </w:rPr>
        <w:t xml:space="preserve"> </w:t>
      </w:r>
      <w:r>
        <w:rPr>
          <w:rFonts w:ascii="Times New Roman" w:hAnsi="Times New Roman" w:cs="Times New Roman"/>
          <w:sz w:val="24"/>
          <w:szCs w:val="24"/>
        </w:rPr>
        <w:t xml:space="preserve">community music work, and of particular note is a previous study in the field of ethnomusicology that draws specifically on human geography in order to conceptualise spaces of cultural encounter within an intercultural singing project </w:t>
      </w:r>
      <w:r w:rsidRPr="00CD095C">
        <w:rPr>
          <w:rFonts w:ascii="Times New Roman" w:hAnsi="Times New Roman" w:cs="Times New Roman"/>
          <w:sz w:val="24"/>
        </w:rPr>
        <w:t>(Dieckmann and Davidson 2018)</w:t>
      </w:r>
      <w:r w:rsidRPr="00CD095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B0A5D" w:rsidRPr="002D788E">
        <w:rPr>
          <w:rFonts w:ascii="Times New Roman" w:hAnsi="Times New Roman" w:cs="Times New Roman"/>
          <w:sz w:val="24"/>
          <w:szCs w:val="24"/>
        </w:rPr>
        <w:t>Kougiali</w:t>
      </w:r>
      <w:proofErr w:type="spellEnd"/>
      <w:r w:rsidR="00EB0A5D" w:rsidRPr="002D788E">
        <w:rPr>
          <w:rFonts w:ascii="Times New Roman" w:hAnsi="Times New Roman" w:cs="Times New Roman"/>
          <w:sz w:val="24"/>
          <w:szCs w:val="24"/>
        </w:rPr>
        <w:t xml:space="preserve">, </w:t>
      </w:r>
      <w:proofErr w:type="spellStart"/>
      <w:r w:rsidR="00EB0A5D" w:rsidRPr="002D788E">
        <w:rPr>
          <w:rFonts w:ascii="Times New Roman" w:hAnsi="Times New Roman" w:cs="Times New Roman"/>
          <w:sz w:val="24"/>
          <w:szCs w:val="24"/>
        </w:rPr>
        <w:t>Einat</w:t>
      </w:r>
      <w:proofErr w:type="spellEnd"/>
      <w:r w:rsidR="00EB0A5D" w:rsidRPr="002D788E">
        <w:rPr>
          <w:rFonts w:ascii="Times New Roman" w:hAnsi="Times New Roman" w:cs="Times New Roman"/>
          <w:sz w:val="24"/>
          <w:szCs w:val="24"/>
        </w:rPr>
        <w:t xml:space="preserve"> and Liebling (2018) explore how music programmes in prisons can contribute to ‘the creation of mental, spatial and temporal zones of free </w:t>
      </w:r>
      <w:r w:rsidR="007F0EBE" w:rsidRPr="002D788E">
        <w:rPr>
          <w:rFonts w:ascii="Times New Roman" w:hAnsi="Times New Roman" w:cs="Times New Roman"/>
          <w:sz w:val="24"/>
          <w:szCs w:val="24"/>
        </w:rPr>
        <w:t>expression’ (p. 18</w:t>
      </w:r>
      <w:r w:rsidR="00EB0A5D" w:rsidRPr="002D788E">
        <w:rPr>
          <w:rFonts w:ascii="Times New Roman" w:hAnsi="Times New Roman" w:cs="Times New Roman"/>
          <w:sz w:val="24"/>
          <w:szCs w:val="24"/>
        </w:rPr>
        <w:t>)</w:t>
      </w:r>
      <w:r w:rsidR="00E4768E" w:rsidRPr="002D788E">
        <w:rPr>
          <w:rFonts w:ascii="Times New Roman" w:hAnsi="Times New Roman" w:cs="Times New Roman"/>
          <w:sz w:val="24"/>
          <w:szCs w:val="24"/>
        </w:rPr>
        <w:t xml:space="preserve">, and to </w:t>
      </w:r>
      <w:r w:rsidR="007B0A66" w:rsidRPr="002D788E">
        <w:rPr>
          <w:rFonts w:ascii="Times New Roman" w:hAnsi="Times New Roman" w:cs="Times New Roman"/>
          <w:sz w:val="24"/>
          <w:szCs w:val="24"/>
        </w:rPr>
        <w:t>‘affective spaces’ (p. 12).</w:t>
      </w:r>
      <w:r w:rsidR="007B0A66">
        <w:rPr>
          <w:rFonts w:ascii="Times New Roman" w:hAnsi="Times New Roman" w:cs="Times New Roman"/>
          <w:sz w:val="24"/>
          <w:szCs w:val="24"/>
        </w:rPr>
        <w:t xml:space="preserve"> </w:t>
      </w:r>
      <w:r>
        <w:rPr>
          <w:rFonts w:ascii="Times New Roman" w:hAnsi="Times New Roman" w:cs="Times New Roman"/>
          <w:sz w:val="24"/>
          <w:szCs w:val="24"/>
        </w:rPr>
        <w:t xml:space="preserve">The current study requires a detailed exploration of the relationship between space and pedagogy and therefore a conceptualisation of space that intersects with the notion of pedagogy was needed. </w:t>
      </w:r>
      <w:r w:rsidRPr="004C4814">
        <w:rPr>
          <w:rFonts w:ascii="Times New Roman" w:hAnsi="Times New Roman" w:cs="Times New Roman"/>
          <w:sz w:val="24"/>
          <w:szCs w:val="24"/>
        </w:rPr>
        <w:t>Gage (1985) explains</w:t>
      </w:r>
      <w:r>
        <w:rPr>
          <w:rFonts w:ascii="Times New Roman" w:hAnsi="Times New Roman" w:cs="Times New Roman"/>
          <w:sz w:val="24"/>
          <w:szCs w:val="24"/>
        </w:rPr>
        <w:t xml:space="preserve"> that pedagogy </w:t>
      </w:r>
      <w:r w:rsidR="00264AEB">
        <w:rPr>
          <w:rFonts w:ascii="Times New Roman" w:hAnsi="Times New Roman" w:cs="Times New Roman"/>
          <w:sz w:val="24"/>
          <w:szCs w:val="24"/>
        </w:rPr>
        <w:t>arises from</w:t>
      </w:r>
      <w:r w:rsidRPr="00B92208">
        <w:rPr>
          <w:rFonts w:ascii="Times New Roman" w:hAnsi="Times New Roman" w:cs="Times New Roman"/>
          <w:sz w:val="24"/>
          <w:szCs w:val="24"/>
        </w:rPr>
        <w:t xml:space="preserve"> </w:t>
      </w:r>
      <w:r w:rsidRPr="00B92208">
        <w:rPr>
          <w:rFonts w:ascii="Times New Roman" w:hAnsi="Times New Roman" w:cs="Times New Roman"/>
          <w:i/>
          <w:sz w:val="24"/>
          <w:szCs w:val="24"/>
        </w:rPr>
        <w:t xml:space="preserve">nomothetic </w:t>
      </w:r>
      <w:r w:rsidRPr="00B92208">
        <w:rPr>
          <w:rFonts w:ascii="Times New Roman" w:hAnsi="Times New Roman" w:cs="Times New Roman"/>
          <w:sz w:val="24"/>
          <w:szCs w:val="24"/>
        </w:rPr>
        <w:t xml:space="preserve">knowledge (knowledge of general strategies) applied to each unique group using the educator’s </w:t>
      </w:r>
      <w:r w:rsidRPr="00B92208">
        <w:rPr>
          <w:rFonts w:ascii="Times New Roman" w:hAnsi="Times New Roman" w:cs="Times New Roman"/>
          <w:i/>
          <w:sz w:val="24"/>
          <w:szCs w:val="24"/>
        </w:rPr>
        <w:t xml:space="preserve">idiographic </w:t>
      </w:r>
      <w:r w:rsidRPr="00B92208">
        <w:rPr>
          <w:rFonts w:ascii="Times New Roman" w:hAnsi="Times New Roman" w:cs="Times New Roman"/>
          <w:sz w:val="24"/>
          <w:szCs w:val="24"/>
        </w:rPr>
        <w:t>knowledge (specific knowledge of that group)</w:t>
      </w:r>
      <w:r>
        <w:rPr>
          <w:rFonts w:ascii="Times New Roman" w:hAnsi="Times New Roman" w:cs="Times New Roman"/>
          <w:sz w:val="24"/>
          <w:szCs w:val="24"/>
        </w:rPr>
        <w:t>, and pedagogy functions as both the product and producer of a socio-</w:t>
      </w:r>
      <w:r w:rsidRPr="0098148A">
        <w:rPr>
          <w:rFonts w:ascii="Times New Roman" w:hAnsi="Times New Roman" w:cs="Times New Roman"/>
          <w:sz w:val="24"/>
          <w:szCs w:val="24"/>
        </w:rPr>
        <w:t xml:space="preserve">cultural </w:t>
      </w:r>
      <w:r w:rsidR="004C4814" w:rsidRPr="0098148A">
        <w:rPr>
          <w:rFonts w:ascii="Times New Roman" w:hAnsi="Times New Roman" w:cs="Times New Roman"/>
          <w:sz w:val="24"/>
          <w:szCs w:val="24"/>
        </w:rPr>
        <w:t>space</w:t>
      </w:r>
      <w:r w:rsidRPr="0098148A">
        <w:rPr>
          <w:rFonts w:ascii="Times New Roman" w:hAnsi="Times New Roman" w:cs="Times New Roman"/>
          <w:sz w:val="24"/>
          <w:szCs w:val="24"/>
        </w:rPr>
        <w:t>.</w:t>
      </w:r>
      <w:r w:rsidRPr="00B92208">
        <w:rPr>
          <w:rFonts w:ascii="Times New Roman" w:hAnsi="Times New Roman" w:cs="Times New Roman"/>
          <w:sz w:val="24"/>
          <w:szCs w:val="24"/>
        </w:rPr>
        <w:t xml:space="preserve"> </w:t>
      </w:r>
      <w:r w:rsidR="00264AEB">
        <w:rPr>
          <w:rFonts w:ascii="Times New Roman" w:hAnsi="Times New Roman" w:cs="Times New Roman"/>
          <w:sz w:val="24"/>
          <w:szCs w:val="24"/>
        </w:rPr>
        <w:t>P</w:t>
      </w:r>
      <w:r>
        <w:rPr>
          <w:rFonts w:ascii="Times New Roman" w:hAnsi="Times New Roman" w:cs="Times New Roman"/>
          <w:sz w:val="24"/>
          <w:szCs w:val="24"/>
        </w:rPr>
        <w:t xml:space="preserve">edagogy within a music activity is </w:t>
      </w:r>
      <w:r w:rsidRPr="00B92208">
        <w:rPr>
          <w:rFonts w:ascii="Times New Roman" w:hAnsi="Times New Roman" w:cs="Times New Roman"/>
          <w:sz w:val="24"/>
          <w:szCs w:val="24"/>
        </w:rPr>
        <w:t xml:space="preserve">the set of </w:t>
      </w:r>
      <w:r>
        <w:rPr>
          <w:rFonts w:ascii="Times New Roman" w:hAnsi="Times New Roman" w:cs="Times New Roman"/>
          <w:sz w:val="24"/>
          <w:szCs w:val="24"/>
        </w:rPr>
        <w:t xml:space="preserve">socio-musical </w:t>
      </w:r>
      <w:r w:rsidRPr="00B92208">
        <w:rPr>
          <w:rFonts w:ascii="Times New Roman" w:hAnsi="Times New Roman" w:cs="Times New Roman"/>
          <w:sz w:val="24"/>
          <w:szCs w:val="24"/>
        </w:rPr>
        <w:t>processes and inter-personal interactions that lead to learning and development in some way</w:t>
      </w:r>
      <w:r>
        <w:rPr>
          <w:rFonts w:ascii="Times New Roman" w:hAnsi="Times New Roman" w:cs="Times New Roman"/>
          <w:sz w:val="24"/>
          <w:szCs w:val="24"/>
        </w:rPr>
        <w:t xml:space="preserve"> (</w:t>
      </w:r>
      <w:r w:rsidR="005D08F8">
        <w:rPr>
          <w:rFonts w:ascii="Times New Roman" w:hAnsi="Times New Roman" w:cs="Times New Roman"/>
          <w:sz w:val="24"/>
          <w:szCs w:val="24"/>
        </w:rPr>
        <w:t>Henley</w:t>
      </w:r>
      <w:r>
        <w:rPr>
          <w:rFonts w:ascii="Times New Roman" w:hAnsi="Times New Roman" w:cs="Times New Roman"/>
          <w:sz w:val="24"/>
          <w:szCs w:val="24"/>
        </w:rPr>
        <w:t xml:space="preserve"> 2018)</w:t>
      </w:r>
      <w:r w:rsidRPr="00B92208">
        <w:rPr>
          <w:rFonts w:ascii="Times New Roman" w:hAnsi="Times New Roman" w:cs="Times New Roman"/>
          <w:sz w:val="24"/>
          <w:szCs w:val="24"/>
        </w:rPr>
        <w:t xml:space="preserve">. </w:t>
      </w:r>
      <w:r>
        <w:rPr>
          <w:rFonts w:ascii="Times New Roman" w:hAnsi="Times New Roman" w:cs="Times New Roman"/>
          <w:sz w:val="24"/>
          <w:szCs w:val="24"/>
        </w:rPr>
        <w:t>H</w:t>
      </w:r>
      <w:r w:rsidRPr="00C30AF0">
        <w:rPr>
          <w:rFonts w:ascii="Times New Roman" w:hAnsi="Times New Roman" w:cs="Times New Roman"/>
          <w:sz w:val="24"/>
          <w:szCs w:val="24"/>
        </w:rPr>
        <w:t xml:space="preserve">uman geographers are concerned with the </w:t>
      </w:r>
      <w:r w:rsidR="008C521E" w:rsidRPr="005D08F8">
        <w:rPr>
          <w:rFonts w:ascii="Times New Roman" w:hAnsi="Times New Roman" w:cs="Times New Roman"/>
          <w:sz w:val="24"/>
          <w:szCs w:val="24"/>
        </w:rPr>
        <w:t>dialectical</w:t>
      </w:r>
      <w:r w:rsidR="00B01364">
        <w:rPr>
          <w:rFonts w:ascii="Times New Roman" w:hAnsi="Times New Roman" w:cs="Times New Roman"/>
          <w:sz w:val="24"/>
          <w:szCs w:val="24"/>
        </w:rPr>
        <w:t xml:space="preserve"> </w:t>
      </w:r>
      <w:r w:rsidRPr="00C30AF0">
        <w:rPr>
          <w:rFonts w:ascii="Times New Roman" w:hAnsi="Times New Roman" w:cs="Times New Roman"/>
          <w:sz w:val="24"/>
          <w:szCs w:val="24"/>
        </w:rPr>
        <w:t xml:space="preserve">relationship between </w:t>
      </w:r>
      <w:r w:rsidR="003B7686" w:rsidRPr="002D788E">
        <w:rPr>
          <w:rFonts w:ascii="Times New Roman" w:hAnsi="Times New Roman" w:cs="Times New Roman"/>
          <w:sz w:val="24"/>
          <w:szCs w:val="24"/>
        </w:rPr>
        <w:t>social relations</w:t>
      </w:r>
      <w:r w:rsidR="003B7686">
        <w:rPr>
          <w:rFonts w:ascii="Times New Roman" w:hAnsi="Times New Roman" w:cs="Times New Roman"/>
          <w:sz w:val="24"/>
          <w:szCs w:val="24"/>
        </w:rPr>
        <w:t xml:space="preserve"> </w:t>
      </w:r>
      <w:r w:rsidRPr="00C30AF0">
        <w:rPr>
          <w:rFonts w:ascii="Times New Roman" w:hAnsi="Times New Roman" w:cs="Times New Roman"/>
          <w:sz w:val="24"/>
          <w:szCs w:val="24"/>
        </w:rPr>
        <w:t>and space</w:t>
      </w:r>
      <w:r>
        <w:rPr>
          <w:rFonts w:ascii="Times New Roman" w:hAnsi="Times New Roman" w:cs="Times New Roman"/>
          <w:sz w:val="24"/>
          <w:szCs w:val="24"/>
        </w:rPr>
        <w:t xml:space="preserve">. We therefore suggest that ‘space’ as conceptualised by human geography </w:t>
      </w:r>
      <w:r w:rsidRPr="001D4D6D">
        <w:rPr>
          <w:rFonts w:ascii="Times New Roman" w:hAnsi="Times New Roman" w:cs="Times New Roman"/>
          <w:sz w:val="24"/>
          <w:szCs w:val="24"/>
        </w:rPr>
        <w:t xml:space="preserve">forms </w:t>
      </w:r>
      <w:r w:rsidR="005D08F8" w:rsidRPr="001D4D6D">
        <w:rPr>
          <w:rFonts w:ascii="Times New Roman" w:hAnsi="Times New Roman" w:cs="Times New Roman"/>
          <w:sz w:val="24"/>
          <w:szCs w:val="24"/>
        </w:rPr>
        <w:t>a useful</w:t>
      </w:r>
      <w:r>
        <w:rPr>
          <w:rFonts w:ascii="Times New Roman" w:hAnsi="Times New Roman" w:cs="Times New Roman"/>
          <w:sz w:val="24"/>
          <w:szCs w:val="24"/>
        </w:rPr>
        <w:t xml:space="preserve"> theoretical </w:t>
      </w:r>
      <w:r>
        <w:rPr>
          <w:rFonts w:ascii="Times New Roman" w:hAnsi="Times New Roman" w:cs="Times New Roman"/>
          <w:sz w:val="24"/>
          <w:szCs w:val="24"/>
        </w:rPr>
        <w:lastRenderedPageBreak/>
        <w:t xml:space="preserve">framework within which to </w:t>
      </w:r>
      <w:r w:rsidRPr="00CD095C">
        <w:rPr>
          <w:rFonts w:ascii="Times New Roman" w:hAnsi="Times New Roman" w:cs="Times New Roman"/>
          <w:sz w:val="24"/>
          <w:szCs w:val="24"/>
        </w:rPr>
        <w:t>understand pedagogical relat</w:t>
      </w:r>
      <w:r>
        <w:rPr>
          <w:rFonts w:ascii="Times New Roman" w:hAnsi="Times New Roman" w:cs="Times New Roman"/>
          <w:sz w:val="24"/>
          <w:szCs w:val="24"/>
        </w:rPr>
        <w:t>ionships</w:t>
      </w:r>
      <w:r w:rsidR="00B01364">
        <w:rPr>
          <w:rFonts w:ascii="Times New Roman" w:hAnsi="Times New Roman" w:cs="Times New Roman"/>
          <w:sz w:val="24"/>
          <w:szCs w:val="24"/>
        </w:rPr>
        <w:t xml:space="preserve"> </w:t>
      </w:r>
      <w:r w:rsidR="003278BB" w:rsidRPr="002D788E">
        <w:rPr>
          <w:rFonts w:ascii="Times New Roman" w:hAnsi="Times New Roman" w:cs="Times New Roman"/>
          <w:sz w:val="24"/>
          <w:szCs w:val="24"/>
        </w:rPr>
        <w:t>as they play out in material</w:t>
      </w:r>
      <w:r w:rsidR="00B01364" w:rsidRPr="002D788E">
        <w:rPr>
          <w:rFonts w:ascii="Times New Roman" w:hAnsi="Times New Roman" w:cs="Times New Roman"/>
          <w:sz w:val="24"/>
          <w:szCs w:val="24"/>
        </w:rPr>
        <w:t xml:space="preserve"> and imagined space.</w:t>
      </w:r>
    </w:p>
    <w:p w14:paraId="43688025" w14:textId="3B66AD28" w:rsidR="00A734F0" w:rsidRDefault="00A734F0" w:rsidP="00B92208">
      <w:pPr>
        <w:spacing w:line="480" w:lineRule="auto"/>
        <w:rPr>
          <w:rFonts w:ascii="Times New Roman" w:hAnsi="Times New Roman" w:cs="Times New Roman"/>
          <w:sz w:val="24"/>
          <w:szCs w:val="24"/>
        </w:rPr>
      </w:pPr>
    </w:p>
    <w:p w14:paraId="6A18D25F" w14:textId="77777777" w:rsidR="00B358A1" w:rsidRDefault="00B358A1" w:rsidP="00E724D7">
      <w:pPr>
        <w:pStyle w:val="Heading3"/>
        <w:spacing w:line="480" w:lineRule="auto"/>
        <w:rPr>
          <w:rFonts w:ascii="Times New Roman" w:hAnsi="Times New Roman" w:cs="Times New Roman"/>
          <w:b/>
        </w:rPr>
      </w:pPr>
    </w:p>
    <w:p w14:paraId="77042019" w14:textId="4512B323" w:rsidR="00E724D7" w:rsidRPr="00B92208" w:rsidRDefault="00A156B7" w:rsidP="00E724D7">
      <w:pPr>
        <w:pStyle w:val="Heading3"/>
        <w:spacing w:line="480" w:lineRule="auto"/>
        <w:rPr>
          <w:rFonts w:ascii="Times New Roman" w:hAnsi="Times New Roman" w:cs="Times New Roman"/>
          <w:b/>
        </w:rPr>
      </w:pPr>
      <w:r w:rsidRPr="004C4814">
        <w:rPr>
          <w:rFonts w:ascii="Times New Roman" w:hAnsi="Times New Roman" w:cs="Times New Roman"/>
          <w:b/>
        </w:rPr>
        <w:t>Conceptual framework:</w:t>
      </w:r>
      <w:r>
        <w:rPr>
          <w:rFonts w:ascii="Times New Roman" w:hAnsi="Times New Roman" w:cs="Times New Roman"/>
          <w:b/>
        </w:rPr>
        <w:t xml:space="preserve"> </w:t>
      </w:r>
      <w:r w:rsidR="00E724D7" w:rsidRPr="00B92208">
        <w:rPr>
          <w:rFonts w:ascii="Times New Roman" w:hAnsi="Times New Roman" w:cs="Times New Roman"/>
          <w:b/>
        </w:rPr>
        <w:t>Space</w:t>
      </w:r>
    </w:p>
    <w:p w14:paraId="4BC0158B" w14:textId="4B7D6065" w:rsidR="00E724D7" w:rsidRDefault="00E724D7" w:rsidP="00E724D7">
      <w:pPr>
        <w:spacing w:after="0" w:line="480" w:lineRule="auto"/>
        <w:rPr>
          <w:rFonts w:ascii="Times New Roman" w:eastAsia="Times New Roman" w:hAnsi="Times New Roman" w:cs="Times New Roman"/>
          <w:sz w:val="24"/>
          <w:szCs w:val="24"/>
          <w:lang w:val="en" w:eastAsia="en-GB"/>
        </w:rPr>
      </w:pPr>
      <w:r w:rsidRPr="00B92208">
        <w:rPr>
          <w:rFonts w:ascii="Times New Roman" w:eastAsia="Times New Roman" w:hAnsi="Times New Roman" w:cs="Times New Roman"/>
          <w:sz w:val="24"/>
          <w:szCs w:val="24"/>
          <w:lang w:val="en" w:eastAsia="en-GB"/>
        </w:rPr>
        <w:t xml:space="preserve">Space is a core geographical focus and a ‘central </w:t>
      </w:r>
      <w:proofErr w:type="spellStart"/>
      <w:r w:rsidRPr="00B92208">
        <w:rPr>
          <w:rFonts w:ascii="Times New Roman" w:eastAsia="Times New Roman" w:hAnsi="Times New Roman" w:cs="Times New Roman"/>
          <w:sz w:val="24"/>
          <w:szCs w:val="24"/>
          <w:lang w:val="en" w:eastAsia="en-GB"/>
        </w:rPr>
        <w:t>organisin</w:t>
      </w:r>
      <w:r w:rsidR="00FC4A89">
        <w:rPr>
          <w:rFonts w:ascii="Times New Roman" w:eastAsia="Times New Roman" w:hAnsi="Times New Roman" w:cs="Times New Roman"/>
          <w:sz w:val="24"/>
          <w:szCs w:val="24"/>
          <w:lang w:val="en" w:eastAsia="en-GB"/>
        </w:rPr>
        <w:t>g</w:t>
      </w:r>
      <w:proofErr w:type="spellEnd"/>
      <w:r w:rsidR="00FC4A89">
        <w:rPr>
          <w:rFonts w:ascii="Times New Roman" w:eastAsia="Times New Roman" w:hAnsi="Times New Roman" w:cs="Times New Roman"/>
          <w:sz w:val="24"/>
          <w:szCs w:val="24"/>
          <w:lang w:val="en" w:eastAsia="en-GB"/>
        </w:rPr>
        <w:t xml:space="preserve"> concept' (Valentine 2001: 2). H</w:t>
      </w:r>
      <w:proofErr w:type="spellStart"/>
      <w:r w:rsidRPr="00B92208">
        <w:rPr>
          <w:rFonts w:ascii="Times New Roman" w:hAnsi="Times New Roman" w:cs="Times New Roman"/>
          <w:sz w:val="24"/>
          <w:szCs w:val="24"/>
        </w:rPr>
        <w:t>uman</w:t>
      </w:r>
      <w:proofErr w:type="spellEnd"/>
      <w:r w:rsidRPr="00B92208">
        <w:rPr>
          <w:rFonts w:ascii="Times New Roman" w:hAnsi="Times New Roman" w:cs="Times New Roman"/>
          <w:sz w:val="24"/>
          <w:szCs w:val="24"/>
        </w:rPr>
        <w:t xml:space="preserve"> geographers are concerned with how people shape, inhabit and experience the world around them. They </w:t>
      </w:r>
      <w:r w:rsidRPr="00B92208">
        <w:rPr>
          <w:rFonts w:ascii="Times New Roman" w:eastAsia="Times New Roman" w:hAnsi="Times New Roman" w:cs="Times New Roman"/>
          <w:sz w:val="24"/>
          <w:szCs w:val="24"/>
        </w:rPr>
        <w:t>think spatially about the social world</w:t>
      </w:r>
      <w:r w:rsidRPr="00B92208">
        <w:rPr>
          <w:rFonts w:ascii="Times New Roman" w:eastAsia="Times New Roman" w:hAnsi="Times New Roman" w:cs="Times New Roman"/>
          <w:sz w:val="24"/>
          <w:szCs w:val="24"/>
          <w:lang w:eastAsia="en-GB"/>
        </w:rPr>
        <w:t>, and</w:t>
      </w:r>
      <w:r w:rsidRPr="00B92208">
        <w:rPr>
          <w:rFonts w:ascii="Times New Roman" w:eastAsia="Times New Roman" w:hAnsi="Times New Roman" w:cs="Times New Roman"/>
          <w:sz w:val="24"/>
          <w:szCs w:val="24"/>
          <w:lang w:val="en" w:eastAsia="en-GB"/>
        </w:rPr>
        <w:t xml:space="preserve"> use and theorize spatial scale</w:t>
      </w:r>
      <w:r w:rsidR="003B7686">
        <w:rPr>
          <w:rFonts w:ascii="Times New Roman" w:eastAsia="Times New Roman" w:hAnsi="Times New Roman" w:cs="Times New Roman"/>
          <w:sz w:val="24"/>
          <w:szCs w:val="24"/>
          <w:lang w:val="en" w:eastAsia="en-GB"/>
        </w:rPr>
        <w:t xml:space="preserve"> </w:t>
      </w:r>
      <w:r w:rsidR="003278BB" w:rsidRPr="002D788E">
        <w:rPr>
          <w:rFonts w:ascii="Times New Roman" w:eastAsia="Times New Roman" w:hAnsi="Times New Roman" w:cs="Times New Roman"/>
          <w:sz w:val="24"/>
          <w:szCs w:val="24"/>
          <w:lang w:val="en" w:eastAsia="en-GB"/>
        </w:rPr>
        <w:t>(such as cities and</w:t>
      </w:r>
      <w:r w:rsidR="001D4D6D">
        <w:rPr>
          <w:rFonts w:ascii="Times New Roman" w:eastAsia="Times New Roman" w:hAnsi="Times New Roman" w:cs="Times New Roman"/>
          <w:sz w:val="24"/>
          <w:szCs w:val="24"/>
          <w:lang w:val="en" w:eastAsia="en-GB"/>
        </w:rPr>
        <w:t xml:space="preserve"> institutions</w:t>
      </w:r>
      <w:r w:rsidR="003B7686" w:rsidRPr="002D788E">
        <w:rPr>
          <w:rFonts w:ascii="Times New Roman" w:eastAsia="Times New Roman" w:hAnsi="Times New Roman" w:cs="Times New Roman"/>
          <w:sz w:val="24"/>
          <w:szCs w:val="24"/>
          <w:lang w:val="en" w:eastAsia="en-GB"/>
        </w:rPr>
        <w:t>)</w:t>
      </w:r>
      <w:r w:rsidRPr="00B92208">
        <w:rPr>
          <w:rFonts w:ascii="Times New Roman" w:eastAsia="Times New Roman" w:hAnsi="Times New Roman" w:cs="Times New Roman"/>
          <w:sz w:val="24"/>
          <w:szCs w:val="24"/>
          <w:lang w:val="en" w:eastAsia="en-GB"/>
        </w:rPr>
        <w:t xml:space="preserve"> to explore geographical differences and to</w:t>
      </w:r>
      <w:r w:rsidRPr="00B92208">
        <w:rPr>
          <w:rFonts w:ascii="Times New Roman" w:hAnsi="Times New Roman" w:cs="Times New Roman"/>
          <w:sz w:val="24"/>
          <w:szCs w:val="24"/>
        </w:rPr>
        <w:t xml:space="preserve"> analyse specific types of socio-spatial activities</w:t>
      </w:r>
      <w:r w:rsidRPr="00B92208">
        <w:rPr>
          <w:rFonts w:ascii="Times New Roman" w:eastAsia="Times New Roman" w:hAnsi="Times New Roman" w:cs="Times New Roman"/>
          <w:sz w:val="24"/>
          <w:szCs w:val="24"/>
          <w:lang w:val="en" w:eastAsia="en-GB"/>
        </w:rPr>
        <w:t>. Until the 1970s, geographers’ attention to space was primarily focused on mapping, describing, and identifying geographical patterns and concentrations of social activities, groups and land uses</w:t>
      </w:r>
      <w:r w:rsidR="003B7686" w:rsidRPr="002D788E">
        <w:rPr>
          <w:rFonts w:ascii="Times New Roman" w:eastAsia="Times New Roman" w:hAnsi="Times New Roman" w:cs="Times New Roman"/>
          <w:sz w:val="24"/>
          <w:szCs w:val="24"/>
          <w:lang w:val="en" w:eastAsia="en-GB"/>
        </w:rPr>
        <w:t>, particularly at the urban scale</w:t>
      </w:r>
      <w:r w:rsidRPr="00B92208">
        <w:rPr>
          <w:rFonts w:ascii="Times New Roman" w:eastAsia="Times New Roman" w:hAnsi="Times New Roman" w:cs="Times New Roman"/>
          <w:sz w:val="24"/>
          <w:szCs w:val="24"/>
          <w:lang w:val="en" w:eastAsia="en-GB"/>
        </w:rPr>
        <w:t>. ‘[S]pace was conceptualized as an objective physical surface with specific fixed characteristics upon which social identities and categories were m</w:t>
      </w:r>
      <w:r w:rsidR="000F079B">
        <w:rPr>
          <w:rFonts w:ascii="Times New Roman" w:eastAsia="Times New Roman" w:hAnsi="Times New Roman" w:cs="Times New Roman"/>
          <w:sz w:val="24"/>
          <w:szCs w:val="24"/>
          <w:lang w:val="en" w:eastAsia="en-GB"/>
        </w:rPr>
        <w:t>apped out’ (Valentine 2001: 3).</w:t>
      </w:r>
    </w:p>
    <w:p w14:paraId="1851FCF5" w14:textId="77777777" w:rsidR="000F079B" w:rsidRPr="000F079B" w:rsidRDefault="000F079B" w:rsidP="00E724D7">
      <w:pPr>
        <w:spacing w:after="0" w:line="480" w:lineRule="auto"/>
        <w:rPr>
          <w:rFonts w:ascii="Times New Roman" w:eastAsia="Times New Roman" w:hAnsi="Times New Roman" w:cs="Times New Roman"/>
          <w:sz w:val="24"/>
          <w:szCs w:val="24"/>
          <w:lang w:val="en" w:eastAsia="en-GB"/>
        </w:rPr>
      </w:pPr>
    </w:p>
    <w:p w14:paraId="23074F0A" w14:textId="2B43B8DA" w:rsidR="00E724D7" w:rsidRPr="00343593" w:rsidRDefault="00E724D7" w:rsidP="00343593">
      <w:pPr>
        <w:spacing w:after="0" w:line="480" w:lineRule="auto"/>
        <w:rPr>
          <w:rFonts w:ascii="Times New Roman" w:hAnsi="Times New Roman" w:cs="Times New Roman"/>
          <w:sz w:val="24"/>
          <w:szCs w:val="24"/>
        </w:rPr>
      </w:pPr>
      <w:r w:rsidRPr="00B92208">
        <w:rPr>
          <w:rFonts w:ascii="Times New Roman" w:eastAsia="Times New Roman" w:hAnsi="Times New Roman" w:cs="Times New Roman"/>
          <w:sz w:val="24"/>
          <w:szCs w:val="24"/>
          <w:lang w:eastAsia="en-GB"/>
        </w:rPr>
        <w:t>Geographers and other scholars then began to challenge such objective, ab</w:t>
      </w:r>
      <w:r w:rsidR="00FC4A89">
        <w:rPr>
          <w:rFonts w:ascii="Times New Roman" w:eastAsia="Times New Roman" w:hAnsi="Times New Roman" w:cs="Times New Roman"/>
          <w:sz w:val="24"/>
          <w:szCs w:val="24"/>
          <w:lang w:eastAsia="en-GB"/>
        </w:rPr>
        <w:t xml:space="preserve">solute understandings of space. </w:t>
      </w:r>
      <w:r w:rsidRPr="00B92208">
        <w:rPr>
          <w:rFonts w:ascii="Times New Roman" w:hAnsi="Times New Roman" w:cs="Times New Roman"/>
          <w:sz w:val="24"/>
          <w:szCs w:val="24"/>
        </w:rPr>
        <w:t>Radical and Marxist geographers, concerned with structural inequalities, explored how s</w:t>
      </w:r>
      <w:r w:rsidRPr="00B92208">
        <w:rPr>
          <w:rFonts w:ascii="Times New Roman" w:eastAsia="Times New Roman" w:hAnsi="Times New Roman" w:cs="Times New Roman"/>
          <w:sz w:val="24"/>
          <w:szCs w:val="24"/>
          <w:lang w:eastAsia="en-GB"/>
        </w:rPr>
        <w:t xml:space="preserve">ocial identities and differences affected experiences and understandings of space (Valentine 2001). </w:t>
      </w:r>
      <w:r w:rsidRPr="00B92208">
        <w:rPr>
          <w:rFonts w:ascii="Times New Roman" w:hAnsi="Times New Roman" w:cs="Times New Roman"/>
          <w:sz w:val="24"/>
          <w:szCs w:val="24"/>
        </w:rPr>
        <w:t xml:space="preserve">Spatial representations, in the form of conceptual </w:t>
      </w:r>
      <w:r w:rsidRPr="00343593">
        <w:rPr>
          <w:rFonts w:ascii="Times New Roman" w:hAnsi="Times New Roman" w:cs="Times New Roman"/>
          <w:sz w:val="24"/>
          <w:szCs w:val="24"/>
        </w:rPr>
        <w:t xml:space="preserve">devices such as maps and landscapes, were recognized as key in the (re)production of power relations and in the ordering of space (Gregory 2009: 710). </w:t>
      </w:r>
    </w:p>
    <w:p w14:paraId="6A6FE86E" w14:textId="77777777" w:rsidR="00E724D7" w:rsidRPr="00343593" w:rsidRDefault="00E724D7" w:rsidP="00343593">
      <w:pPr>
        <w:spacing w:after="0" w:line="480" w:lineRule="auto"/>
        <w:rPr>
          <w:rFonts w:ascii="Times New Roman" w:eastAsia="Times New Roman" w:hAnsi="Times New Roman" w:cs="Times New Roman"/>
          <w:sz w:val="24"/>
          <w:szCs w:val="24"/>
          <w:lang w:eastAsia="en-GB"/>
        </w:rPr>
      </w:pPr>
    </w:p>
    <w:p w14:paraId="10D91EB1" w14:textId="19FC3036" w:rsidR="00343593" w:rsidRPr="00324474" w:rsidRDefault="00E724D7" w:rsidP="00343593">
      <w:pPr>
        <w:spacing w:after="0" w:line="480" w:lineRule="auto"/>
        <w:rPr>
          <w:rFonts w:ascii="Times New Roman" w:eastAsia="Times New Roman" w:hAnsi="Times New Roman" w:cs="Times New Roman"/>
          <w:sz w:val="24"/>
          <w:szCs w:val="24"/>
          <w:lang w:val="en" w:eastAsia="en-GB"/>
        </w:rPr>
      </w:pPr>
      <w:r w:rsidRPr="00343593">
        <w:rPr>
          <w:rFonts w:ascii="Times New Roman" w:hAnsi="Times New Roman" w:cs="Times New Roman"/>
          <w:sz w:val="24"/>
          <w:szCs w:val="24"/>
        </w:rPr>
        <w:t xml:space="preserve">In the 1980s and 1990s (the latter decade saw geography’s ‘spatial turn’), geographers developed an </w:t>
      </w:r>
      <w:r w:rsidRPr="00DC1DFE">
        <w:rPr>
          <w:rFonts w:ascii="Times New Roman" w:hAnsi="Times New Roman" w:cs="Times New Roman"/>
          <w:sz w:val="24"/>
          <w:szCs w:val="24"/>
        </w:rPr>
        <w:t xml:space="preserve">increasingly relational understanding of space. The notion of ‘time-space </w:t>
      </w:r>
      <w:r w:rsidRPr="00DC1DFE">
        <w:rPr>
          <w:rFonts w:ascii="Times New Roman" w:hAnsi="Times New Roman" w:cs="Times New Roman"/>
          <w:sz w:val="24"/>
          <w:szCs w:val="24"/>
        </w:rPr>
        <w:lastRenderedPageBreak/>
        <w:t>co</w:t>
      </w:r>
      <w:r w:rsidR="00A5006E">
        <w:rPr>
          <w:rFonts w:ascii="Times New Roman" w:hAnsi="Times New Roman" w:cs="Times New Roman"/>
          <w:sz w:val="24"/>
          <w:szCs w:val="24"/>
        </w:rPr>
        <w:t>mpression’ (Harvey 1989) was us</w:t>
      </w:r>
      <w:r w:rsidRPr="00DC1DFE">
        <w:rPr>
          <w:rFonts w:ascii="Times New Roman" w:hAnsi="Times New Roman" w:cs="Times New Roman"/>
          <w:sz w:val="24"/>
          <w:szCs w:val="24"/>
        </w:rPr>
        <w:t>ed to denote the decreasing significance of distance as a barrier to human activities due to advances in transport and information technology, while ‘t</w:t>
      </w:r>
      <w:proofErr w:type="spellStart"/>
      <w:r w:rsidRPr="00DC1DFE">
        <w:rPr>
          <w:rFonts w:ascii="Times New Roman" w:eastAsia="Times New Roman" w:hAnsi="Times New Roman" w:cs="Times New Roman"/>
          <w:sz w:val="24"/>
          <w:szCs w:val="24"/>
          <w:lang w:val="en" w:eastAsia="en-GB"/>
        </w:rPr>
        <w:t>imespace</w:t>
      </w:r>
      <w:proofErr w:type="spellEnd"/>
      <w:r w:rsidRPr="00DC1DFE">
        <w:rPr>
          <w:rFonts w:ascii="Times New Roman" w:eastAsia="Times New Roman" w:hAnsi="Times New Roman" w:cs="Times New Roman"/>
          <w:sz w:val="24"/>
          <w:szCs w:val="24"/>
          <w:lang w:val="en" w:eastAsia="en-GB"/>
        </w:rPr>
        <w:t>’ reflected</w:t>
      </w:r>
      <w:r w:rsidRPr="00343593">
        <w:rPr>
          <w:rFonts w:ascii="Times New Roman" w:eastAsia="Times New Roman" w:hAnsi="Times New Roman" w:cs="Times New Roman"/>
          <w:sz w:val="24"/>
          <w:szCs w:val="24"/>
          <w:lang w:val="en" w:eastAsia="en-GB"/>
        </w:rPr>
        <w:t xml:space="preserve"> an understanding of time and space as integrated, rather than seeing time as change and space as static (Lefebvre 2004; Massey 2005). </w:t>
      </w:r>
    </w:p>
    <w:p w14:paraId="19FDB779" w14:textId="77777777" w:rsidR="00E724D7" w:rsidRPr="00343593" w:rsidRDefault="00E724D7" w:rsidP="00343593">
      <w:pPr>
        <w:spacing w:after="0" w:line="480" w:lineRule="auto"/>
        <w:rPr>
          <w:rFonts w:ascii="Times New Roman" w:eastAsia="Times New Roman" w:hAnsi="Times New Roman" w:cs="Times New Roman"/>
          <w:sz w:val="24"/>
          <w:szCs w:val="24"/>
          <w:lang w:val="en" w:eastAsia="en-GB"/>
        </w:rPr>
      </w:pPr>
    </w:p>
    <w:p w14:paraId="4738B433" w14:textId="6AF03D3E" w:rsidR="00871FBD" w:rsidRPr="002839A3" w:rsidRDefault="00E724D7" w:rsidP="00DD7941">
      <w:pPr>
        <w:spacing w:after="0" w:line="480" w:lineRule="auto"/>
        <w:rPr>
          <w:rFonts w:ascii="Times New Roman" w:eastAsia="Times New Roman" w:hAnsi="Times New Roman" w:cs="Times New Roman"/>
          <w:sz w:val="24"/>
          <w:szCs w:val="24"/>
          <w:lang w:eastAsia="en-GB"/>
        </w:rPr>
      </w:pPr>
      <w:r w:rsidRPr="00343593">
        <w:rPr>
          <w:rFonts w:ascii="Times New Roman" w:hAnsi="Times New Roman" w:cs="Times New Roman"/>
          <w:sz w:val="24"/>
          <w:szCs w:val="24"/>
        </w:rPr>
        <w:t>A key influence in geography’s spatial turn was Lefebvre, who asserted that ‘(social) space is a (social) product’ (1991</w:t>
      </w:r>
      <w:r w:rsidRPr="00B92208">
        <w:rPr>
          <w:rFonts w:ascii="Times New Roman" w:hAnsi="Times New Roman" w:cs="Times New Roman"/>
          <w:sz w:val="24"/>
          <w:szCs w:val="24"/>
        </w:rPr>
        <w:t xml:space="preserve">: 26), </w:t>
      </w:r>
      <w:r w:rsidRPr="00B92208">
        <w:rPr>
          <w:rFonts w:ascii="Times New Roman" w:eastAsia="Times New Roman" w:hAnsi="Times New Roman" w:cs="Times New Roman"/>
          <w:sz w:val="24"/>
          <w:szCs w:val="24"/>
          <w:lang w:eastAsia="en-GB"/>
        </w:rPr>
        <w:t>produced thro</w:t>
      </w:r>
      <w:r w:rsidR="003278BB">
        <w:rPr>
          <w:rFonts w:ascii="Times New Roman" w:eastAsia="Times New Roman" w:hAnsi="Times New Roman" w:cs="Times New Roman"/>
          <w:sz w:val="24"/>
          <w:szCs w:val="24"/>
          <w:lang w:eastAsia="en-GB"/>
        </w:rPr>
        <w:t xml:space="preserve">ugh social relations and </w:t>
      </w:r>
      <w:r w:rsidRPr="00B92208">
        <w:rPr>
          <w:rFonts w:ascii="Times New Roman" w:eastAsia="Times New Roman" w:hAnsi="Times New Roman" w:cs="Times New Roman"/>
          <w:sz w:val="24"/>
          <w:szCs w:val="24"/>
          <w:lang w:eastAsia="en-GB"/>
        </w:rPr>
        <w:t>practices</w:t>
      </w:r>
      <w:r w:rsidRPr="00B92208">
        <w:rPr>
          <w:rFonts w:ascii="Times New Roman" w:hAnsi="Times New Roman" w:cs="Times New Roman"/>
          <w:sz w:val="24"/>
          <w:szCs w:val="24"/>
        </w:rPr>
        <w:t xml:space="preserve">. </w:t>
      </w:r>
      <w:r w:rsidRPr="00B92208">
        <w:rPr>
          <w:rFonts w:ascii="Times New Roman" w:eastAsia="Times New Roman" w:hAnsi="Times New Roman" w:cs="Times New Roman"/>
          <w:sz w:val="24"/>
          <w:szCs w:val="24"/>
          <w:lang w:val="en" w:eastAsia="en-GB"/>
        </w:rPr>
        <w:t>Lefebvre spatialized Marx’s theory of capitalist inequalities, arguing that our</w:t>
      </w:r>
      <w:r w:rsidR="003B7686">
        <w:rPr>
          <w:rFonts w:ascii="Times New Roman" w:eastAsia="Times New Roman" w:hAnsi="Times New Roman" w:cs="Times New Roman"/>
          <w:sz w:val="24"/>
          <w:szCs w:val="24"/>
          <w:lang w:val="en" w:eastAsia="en-GB"/>
        </w:rPr>
        <w:t xml:space="preserve"> knowledge and understanding of </w:t>
      </w:r>
      <w:r w:rsidRPr="00B92208">
        <w:rPr>
          <w:rFonts w:ascii="Times New Roman" w:eastAsia="Times New Roman" w:hAnsi="Times New Roman" w:cs="Times New Roman"/>
          <w:sz w:val="24"/>
          <w:szCs w:val="24"/>
          <w:lang w:val="en" w:eastAsia="en-GB"/>
        </w:rPr>
        <w:t>space reprod</w:t>
      </w:r>
      <w:r w:rsidR="003B7686">
        <w:rPr>
          <w:rFonts w:ascii="Times New Roman" w:eastAsia="Times New Roman" w:hAnsi="Times New Roman" w:cs="Times New Roman"/>
          <w:sz w:val="24"/>
          <w:szCs w:val="24"/>
          <w:lang w:val="en" w:eastAsia="en-GB"/>
        </w:rPr>
        <w:t>uces capitalist power relations</w:t>
      </w:r>
      <w:r w:rsidRPr="00B92208">
        <w:rPr>
          <w:rFonts w:ascii="Times New Roman" w:eastAsia="Times New Roman" w:hAnsi="Times New Roman" w:cs="Times New Roman"/>
          <w:sz w:val="24"/>
          <w:szCs w:val="24"/>
          <w:lang w:val="en" w:eastAsia="en-GB"/>
        </w:rPr>
        <w:t xml:space="preserve">. </w:t>
      </w:r>
      <w:r w:rsidR="00871FBD" w:rsidRPr="006423C7">
        <w:rPr>
          <w:rFonts w:ascii="Times New Roman" w:eastAsia="Times New Roman" w:hAnsi="Times New Roman" w:cs="Times New Roman"/>
          <w:sz w:val="24"/>
          <w:szCs w:val="24"/>
          <w:lang w:eastAsia="en-GB"/>
        </w:rPr>
        <w:t>In a bid to generate a unifying theory of space,</w:t>
      </w:r>
      <w:r w:rsidR="00871FBD">
        <w:rPr>
          <w:rFonts w:ascii="Times New Roman" w:eastAsia="Times New Roman" w:hAnsi="Times New Roman" w:cs="Times New Roman"/>
          <w:sz w:val="24"/>
          <w:szCs w:val="24"/>
          <w:lang w:eastAsia="en-GB"/>
        </w:rPr>
        <w:t xml:space="preserve"> h</w:t>
      </w:r>
      <w:r w:rsidRPr="00B92208">
        <w:rPr>
          <w:rFonts w:ascii="Times New Roman" w:eastAsia="Times New Roman" w:hAnsi="Times New Roman" w:cs="Times New Roman"/>
          <w:sz w:val="24"/>
          <w:szCs w:val="24"/>
          <w:lang w:eastAsia="en-GB"/>
        </w:rPr>
        <w:t xml:space="preserve">e </w:t>
      </w:r>
      <w:r w:rsidRPr="00B92208">
        <w:rPr>
          <w:rFonts w:ascii="Times New Roman" w:hAnsi="Times New Roman" w:cs="Times New Roman"/>
          <w:sz w:val="24"/>
          <w:szCs w:val="24"/>
        </w:rPr>
        <w:t xml:space="preserve">outlined a </w:t>
      </w:r>
      <w:proofErr w:type="spellStart"/>
      <w:r w:rsidRPr="00B92208">
        <w:rPr>
          <w:rFonts w:ascii="Times New Roman" w:hAnsi="Times New Roman" w:cs="Times New Roman"/>
          <w:sz w:val="24"/>
          <w:szCs w:val="24"/>
        </w:rPr>
        <w:t>trialectic</w:t>
      </w:r>
      <w:proofErr w:type="spellEnd"/>
      <w:r w:rsidRPr="00B92208">
        <w:rPr>
          <w:rFonts w:ascii="Times New Roman" w:hAnsi="Times New Roman" w:cs="Times New Roman"/>
          <w:sz w:val="24"/>
          <w:szCs w:val="24"/>
        </w:rPr>
        <w:t xml:space="preserve"> </w:t>
      </w:r>
      <w:r w:rsidR="003B7686">
        <w:rPr>
          <w:rFonts w:ascii="Times New Roman" w:hAnsi="Times New Roman" w:cs="Times New Roman"/>
          <w:sz w:val="24"/>
          <w:szCs w:val="24"/>
        </w:rPr>
        <w:t xml:space="preserve">approach to understanding </w:t>
      </w:r>
      <w:r w:rsidR="007E3470" w:rsidRPr="002839A3">
        <w:rPr>
          <w:rFonts w:ascii="Times New Roman" w:hAnsi="Times New Roman" w:cs="Times New Roman"/>
          <w:sz w:val="24"/>
          <w:szCs w:val="24"/>
        </w:rPr>
        <w:t>how social</w:t>
      </w:r>
      <w:r w:rsidR="007E3470">
        <w:rPr>
          <w:rFonts w:ascii="Times New Roman" w:hAnsi="Times New Roman" w:cs="Times New Roman"/>
          <w:sz w:val="24"/>
          <w:szCs w:val="24"/>
        </w:rPr>
        <w:t xml:space="preserve"> </w:t>
      </w:r>
      <w:r w:rsidR="003B7686">
        <w:rPr>
          <w:rFonts w:ascii="Times New Roman" w:hAnsi="Times New Roman" w:cs="Times New Roman"/>
          <w:sz w:val="24"/>
          <w:szCs w:val="24"/>
        </w:rPr>
        <w:t>space</w:t>
      </w:r>
      <w:r w:rsidR="007E3470">
        <w:rPr>
          <w:rFonts w:ascii="Times New Roman" w:hAnsi="Times New Roman" w:cs="Times New Roman"/>
          <w:sz w:val="24"/>
          <w:szCs w:val="24"/>
        </w:rPr>
        <w:t xml:space="preserve"> </w:t>
      </w:r>
      <w:r w:rsidR="007E3470" w:rsidRPr="002839A3">
        <w:rPr>
          <w:rFonts w:ascii="Times New Roman" w:hAnsi="Times New Roman" w:cs="Times New Roman"/>
          <w:sz w:val="24"/>
          <w:szCs w:val="24"/>
        </w:rPr>
        <w:t>is produced</w:t>
      </w:r>
      <w:r w:rsidR="003B7686">
        <w:rPr>
          <w:rFonts w:ascii="Times New Roman" w:hAnsi="Times New Roman" w:cs="Times New Roman"/>
          <w:sz w:val="24"/>
          <w:szCs w:val="24"/>
        </w:rPr>
        <w:t>,</w:t>
      </w:r>
      <w:r w:rsidRPr="00B92208">
        <w:rPr>
          <w:rFonts w:ascii="Times New Roman" w:eastAsia="Times New Roman" w:hAnsi="Times New Roman" w:cs="Times New Roman"/>
          <w:sz w:val="24"/>
          <w:szCs w:val="24"/>
          <w:lang w:val="en" w:eastAsia="en-GB"/>
        </w:rPr>
        <w:t xml:space="preserve"> thus seeking to surpass binary approaches to seeing the world</w:t>
      </w:r>
      <w:r w:rsidRPr="00B92208">
        <w:rPr>
          <w:rFonts w:ascii="Times New Roman" w:hAnsi="Times New Roman" w:cs="Times New Roman"/>
          <w:sz w:val="24"/>
          <w:szCs w:val="24"/>
        </w:rPr>
        <w:t>. Perceived space, or ‘spatial practices’,</w:t>
      </w:r>
      <w:r w:rsidR="00303BEF">
        <w:rPr>
          <w:rFonts w:ascii="Times New Roman" w:hAnsi="Times New Roman" w:cs="Times New Roman"/>
          <w:sz w:val="24"/>
          <w:szCs w:val="24"/>
        </w:rPr>
        <w:t xml:space="preserve"> refer(s) to physical space through which we navigate</w:t>
      </w:r>
      <w:r w:rsidR="00FE2ACA" w:rsidRPr="00B92208">
        <w:rPr>
          <w:rFonts w:ascii="Times New Roman" w:eastAsia="Times New Roman" w:hAnsi="Times New Roman" w:cs="Times New Roman"/>
          <w:sz w:val="24"/>
          <w:szCs w:val="24"/>
          <w:lang w:val="en" w:eastAsia="en-GB"/>
        </w:rPr>
        <w:t xml:space="preserve"> </w:t>
      </w:r>
      <w:r w:rsidRPr="00B92208">
        <w:rPr>
          <w:rFonts w:ascii="Times New Roman" w:eastAsia="Times New Roman" w:hAnsi="Times New Roman" w:cs="Times New Roman"/>
          <w:sz w:val="24"/>
          <w:szCs w:val="24"/>
          <w:lang w:val="en" w:eastAsia="en-GB"/>
        </w:rPr>
        <w:t>(</w:t>
      </w:r>
      <w:r w:rsidRPr="00B92208">
        <w:rPr>
          <w:rFonts w:ascii="Times New Roman" w:hAnsi="Times New Roman" w:cs="Times New Roman"/>
          <w:sz w:val="24"/>
          <w:szCs w:val="24"/>
        </w:rPr>
        <w:t>Lefebvre</w:t>
      </w:r>
      <w:r w:rsidRPr="00B92208">
        <w:rPr>
          <w:rFonts w:ascii="Times New Roman" w:eastAsia="Times New Roman" w:hAnsi="Times New Roman" w:cs="Times New Roman"/>
          <w:sz w:val="24"/>
          <w:szCs w:val="24"/>
          <w:lang w:val="en" w:eastAsia="en-GB"/>
        </w:rPr>
        <w:t xml:space="preserve"> 1991: 38).</w:t>
      </w:r>
      <w:r w:rsidRPr="00B92208">
        <w:rPr>
          <w:rFonts w:ascii="Times New Roman" w:eastAsia="Times New Roman" w:hAnsi="Times New Roman" w:cs="Times New Roman"/>
          <w:sz w:val="24"/>
          <w:szCs w:val="24"/>
          <w:lang w:eastAsia="en-GB"/>
        </w:rPr>
        <w:t xml:space="preserve"> Conceived space, or </w:t>
      </w:r>
      <w:r w:rsidRPr="00B92208">
        <w:rPr>
          <w:rFonts w:ascii="Times New Roman" w:hAnsi="Times New Roman" w:cs="Times New Roman"/>
          <w:sz w:val="24"/>
          <w:szCs w:val="24"/>
        </w:rPr>
        <w:t>‘representations of space’, refer(s) to dominant conceptions of (capitalist) space reflected in abstract plans, for example of urban planners. To the perceived-conceived dialectic, Lefebvre added a third i</w:t>
      </w:r>
      <w:r w:rsidR="007E3470">
        <w:rPr>
          <w:rFonts w:ascii="Times New Roman" w:hAnsi="Times New Roman" w:cs="Times New Roman"/>
          <w:sz w:val="24"/>
          <w:szCs w:val="24"/>
        </w:rPr>
        <w:t xml:space="preserve">dea: lived space, or </w:t>
      </w:r>
      <w:r w:rsidR="007E3470" w:rsidRPr="002839A3">
        <w:rPr>
          <w:rFonts w:ascii="Times New Roman" w:hAnsi="Times New Roman" w:cs="Times New Roman"/>
          <w:sz w:val="24"/>
          <w:szCs w:val="24"/>
        </w:rPr>
        <w:t>‘</w:t>
      </w:r>
      <w:r w:rsidRPr="002839A3">
        <w:rPr>
          <w:rFonts w:ascii="Times New Roman" w:hAnsi="Times New Roman" w:cs="Times New Roman"/>
          <w:sz w:val="24"/>
          <w:szCs w:val="24"/>
        </w:rPr>
        <w:t>representation</w:t>
      </w:r>
      <w:r w:rsidR="007E3470" w:rsidRPr="002839A3">
        <w:rPr>
          <w:rFonts w:ascii="Times New Roman" w:hAnsi="Times New Roman" w:cs="Times New Roman"/>
          <w:sz w:val="24"/>
          <w:szCs w:val="24"/>
        </w:rPr>
        <w:t>al spaces</w:t>
      </w:r>
      <w:r w:rsidRPr="002839A3">
        <w:rPr>
          <w:rFonts w:ascii="Times New Roman" w:hAnsi="Times New Roman" w:cs="Times New Roman"/>
          <w:sz w:val="24"/>
          <w:szCs w:val="24"/>
        </w:rPr>
        <w:t>’</w:t>
      </w:r>
      <w:r w:rsidRPr="00081A82">
        <w:rPr>
          <w:rFonts w:ascii="Times New Roman" w:hAnsi="Times New Roman" w:cs="Times New Roman"/>
          <w:sz w:val="24"/>
          <w:szCs w:val="24"/>
        </w:rPr>
        <w:t>.</w:t>
      </w:r>
      <w:r w:rsidRPr="00B92208">
        <w:rPr>
          <w:rFonts w:ascii="Times New Roman" w:hAnsi="Times New Roman" w:cs="Times New Roman"/>
          <w:sz w:val="24"/>
          <w:szCs w:val="24"/>
        </w:rPr>
        <w:t xml:space="preserve"> </w:t>
      </w:r>
      <w:r w:rsidRPr="00DC1DFE">
        <w:rPr>
          <w:rFonts w:ascii="Times New Roman" w:hAnsi="Times New Roman" w:cs="Times New Roman"/>
          <w:sz w:val="24"/>
          <w:szCs w:val="24"/>
        </w:rPr>
        <w:t xml:space="preserve">Lived space is ‘dominated - and hence passively experienced - space which the imagination seeks to change and appropriate. It overlays physical space, making symbolic use of its objects’ (1991: </w:t>
      </w:r>
      <w:r w:rsidR="003B7686" w:rsidRPr="00DC1DFE">
        <w:rPr>
          <w:rFonts w:ascii="Times New Roman" w:hAnsi="Times New Roman" w:cs="Times New Roman"/>
          <w:sz w:val="24"/>
          <w:szCs w:val="24"/>
        </w:rPr>
        <w:t>38-</w:t>
      </w:r>
      <w:r w:rsidRPr="00DC1DFE">
        <w:rPr>
          <w:rFonts w:ascii="Times New Roman" w:hAnsi="Times New Roman" w:cs="Times New Roman"/>
          <w:sz w:val="24"/>
          <w:szCs w:val="24"/>
        </w:rPr>
        <w:t>39).</w:t>
      </w:r>
      <w:r w:rsidRPr="00B92208">
        <w:rPr>
          <w:rFonts w:ascii="Times New Roman" w:hAnsi="Times New Roman" w:cs="Times New Roman"/>
          <w:sz w:val="24"/>
          <w:szCs w:val="24"/>
        </w:rPr>
        <w:t xml:space="preserve"> </w:t>
      </w:r>
      <w:proofErr w:type="spellStart"/>
      <w:r w:rsidRPr="002839A3">
        <w:rPr>
          <w:rFonts w:ascii="Times New Roman" w:hAnsi="Times New Roman" w:cs="Times New Roman"/>
          <w:sz w:val="24"/>
          <w:szCs w:val="24"/>
        </w:rPr>
        <w:t>Soja</w:t>
      </w:r>
      <w:proofErr w:type="spellEnd"/>
      <w:r w:rsidRPr="002839A3">
        <w:rPr>
          <w:rFonts w:ascii="Times New Roman" w:hAnsi="Times New Roman" w:cs="Times New Roman"/>
          <w:sz w:val="24"/>
          <w:szCs w:val="24"/>
        </w:rPr>
        <w:t xml:space="preserve"> (1996)</w:t>
      </w:r>
      <w:r w:rsidRPr="002839A3">
        <w:rPr>
          <w:rFonts w:ascii="Times New Roman" w:eastAsia="Times New Roman" w:hAnsi="Times New Roman" w:cs="Times New Roman"/>
          <w:sz w:val="24"/>
          <w:szCs w:val="24"/>
          <w:lang w:eastAsia="en-GB"/>
        </w:rPr>
        <w:t xml:space="preserve"> </w:t>
      </w:r>
      <w:r w:rsidR="00116594" w:rsidRPr="002839A3">
        <w:rPr>
          <w:rFonts w:ascii="Times New Roman" w:eastAsia="Times New Roman" w:hAnsi="Times New Roman" w:cs="Times New Roman"/>
          <w:sz w:val="24"/>
          <w:szCs w:val="24"/>
          <w:lang w:eastAsia="en-GB"/>
        </w:rPr>
        <w:t>developed the related concept of ‘</w:t>
      </w:r>
      <w:proofErr w:type="spellStart"/>
      <w:r w:rsidR="00116594" w:rsidRPr="002839A3">
        <w:rPr>
          <w:rFonts w:ascii="Times New Roman" w:eastAsia="Times New Roman" w:hAnsi="Times New Roman" w:cs="Times New Roman"/>
          <w:sz w:val="24"/>
          <w:szCs w:val="24"/>
          <w:lang w:eastAsia="en-GB"/>
        </w:rPr>
        <w:t>third</w:t>
      </w:r>
      <w:r w:rsidRPr="002839A3">
        <w:rPr>
          <w:rFonts w:ascii="Times New Roman" w:eastAsia="Times New Roman" w:hAnsi="Times New Roman" w:cs="Times New Roman"/>
          <w:sz w:val="24"/>
          <w:szCs w:val="24"/>
          <w:lang w:eastAsia="en-GB"/>
        </w:rPr>
        <w:t>space</w:t>
      </w:r>
      <w:proofErr w:type="spellEnd"/>
      <w:r w:rsidR="00116594" w:rsidRPr="002839A3">
        <w:rPr>
          <w:rFonts w:ascii="Times New Roman" w:eastAsia="Times New Roman" w:hAnsi="Times New Roman" w:cs="Times New Roman"/>
          <w:sz w:val="24"/>
          <w:szCs w:val="24"/>
          <w:lang w:eastAsia="en-GB"/>
        </w:rPr>
        <w:t>’</w:t>
      </w:r>
      <w:r w:rsidRPr="00081A82">
        <w:rPr>
          <w:rFonts w:ascii="Times New Roman" w:eastAsia="Times New Roman" w:hAnsi="Times New Roman" w:cs="Times New Roman"/>
          <w:sz w:val="24"/>
          <w:szCs w:val="24"/>
          <w:lang w:eastAsia="en-GB"/>
        </w:rPr>
        <w:t>,</w:t>
      </w:r>
      <w:r w:rsidRPr="00DD7941">
        <w:rPr>
          <w:rFonts w:ascii="Times New Roman" w:eastAsia="Times New Roman" w:hAnsi="Times New Roman" w:cs="Times New Roman"/>
          <w:sz w:val="24"/>
          <w:szCs w:val="24"/>
          <w:lang w:eastAsia="en-GB"/>
        </w:rPr>
        <w:t xml:space="preserve"> which is ‘simultaneously real and imagined and more’ (1996: 11). Marxist geographers, particularly Harvey (2006), drew upon Lefebvre’s ideas to interrogate processes of uneven geographical development under capitalism. </w:t>
      </w:r>
    </w:p>
    <w:p w14:paraId="3FC685C5" w14:textId="77777777" w:rsidR="00E724D7" w:rsidRPr="00DD7941" w:rsidRDefault="00E724D7" w:rsidP="00DD7941">
      <w:pPr>
        <w:spacing w:after="0" w:line="480" w:lineRule="auto"/>
        <w:rPr>
          <w:rFonts w:ascii="Times New Roman" w:eastAsia="Times New Roman" w:hAnsi="Times New Roman" w:cs="Times New Roman"/>
          <w:sz w:val="24"/>
          <w:szCs w:val="24"/>
          <w:lang w:eastAsia="en-GB"/>
        </w:rPr>
      </w:pPr>
    </w:p>
    <w:p w14:paraId="291DBCC1" w14:textId="4F49EF6E" w:rsidR="004D3E4A" w:rsidRPr="0044350C" w:rsidRDefault="00E939E4" w:rsidP="004D3E4A">
      <w:p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eastAsia="en-GB"/>
        </w:rPr>
        <w:t xml:space="preserve">Also influential in </w:t>
      </w:r>
      <w:r w:rsidRPr="006423C7">
        <w:rPr>
          <w:rFonts w:ascii="Times New Roman" w:eastAsia="Times New Roman" w:hAnsi="Times New Roman" w:cs="Times New Roman"/>
          <w:sz w:val="24"/>
          <w:szCs w:val="24"/>
          <w:lang w:eastAsia="en-GB"/>
        </w:rPr>
        <w:t>relational</w:t>
      </w:r>
      <w:r w:rsidR="00E724D7" w:rsidRPr="00DD7941">
        <w:rPr>
          <w:rFonts w:ascii="Times New Roman" w:eastAsia="Times New Roman" w:hAnsi="Times New Roman" w:cs="Times New Roman"/>
          <w:sz w:val="24"/>
          <w:szCs w:val="24"/>
          <w:lang w:eastAsia="en-GB"/>
        </w:rPr>
        <w:t xml:space="preserve"> understandings of space was </w:t>
      </w:r>
      <w:r w:rsidR="00E724D7" w:rsidRPr="00DD7941">
        <w:rPr>
          <w:rFonts w:ascii="Times New Roman" w:eastAsia="Times New Roman" w:hAnsi="Times New Roman" w:cs="Times New Roman"/>
          <w:sz w:val="24"/>
          <w:szCs w:val="24"/>
          <w:lang w:val="en" w:eastAsia="en-GB"/>
        </w:rPr>
        <w:t xml:space="preserve">Foucault, for whom ‘[o]ur epoch is one in which space takes for us the form of relations among sites’ (1984: 2). Foucault used the term ‘heterotopia’ to denote </w:t>
      </w:r>
      <w:r w:rsidR="00E724D7" w:rsidRPr="00DD7941">
        <w:rPr>
          <w:rFonts w:ascii="Times New Roman" w:eastAsia="Times New Roman" w:hAnsi="Times New Roman" w:cs="Times New Roman"/>
          <w:i/>
          <w:sz w:val="24"/>
          <w:szCs w:val="24"/>
          <w:lang w:val="en" w:eastAsia="en-GB"/>
        </w:rPr>
        <w:t>real</w:t>
      </w:r>
      <w:r w:rsidR="00E724D7" w:rsidRPr="00DD7941">
        <w:rPr>
          <w:rFonts w:ascii="Times New Roman" w:eastAsia="Times New Roman" w:hAnsi="Times New Roman" w:cs="Times New Roman"/>
          <w:sz w:val="24"/>
          <w:szCs w:val="24"/>
          <w:lang w:val="en" w:eastAsia="en-GB"/>
        </w:rPr>
        <w:t xml:space="preserve"> places (in contrast to utopias) which are transitional </w:t>
      </w:r>
      <w:r w:rsidR="00E724D7" w:rsidRPr="00DD7941">
        <w:rPr>
          <w:rFonts w:ascii="Times New Roman" w:eastAsia="Times New Roman" w:hAnsi="Times New Roman" w:cs="Times New Roman"/>
          <w:sz w:val="24"/>
          <w:szCs w:val="24"/>
          <w:lang w:val="en" w:eastAsia="en-GB"/>
        </w:rPr>
        <w:lastRenderedPageBreak/>
        <w:t xml:space="preserve">spaces, such as the prison, a ‘heterotopia of deviation’ (1984: 5). </w:t>
      </w:r>
      <w:r w:rsidR="00E724D7" w:rsidRPr="00DC1DFE">
        <w:rPr>
          <w:rFonts w:ascii="Times New Roman" w:eastAsia="Times New Roman" w:hAnsi="Times New Roman" w:cs="Times New Roman"/>
          <w:sz w:val="24"/>
          <w:szCs w:val="24"/>
          <w:lang w:val="en" w:eastAsia="en-GB"/>
        </w:rPr>
        <w:t>Heterotopias are</w:t>
      </w:r>
      <w:r w:rsidR="00E724D7" w:rsidRPr="00DC1DFE">
        <w:rPr>
          <w:rFonts w:ascii="Times New Roman" w:hAnsi="Times New Roman" w:cs="Times New Roman"/>
          <w:sz w:val="24"/>
          <w:szCs w:val="24"/>
        </w:rPr>
        <w:t xml:space="preserve"> ‘capable of juxtaposing in a single real place several spaces, several sites that are in themselves incompatible’ (Foucault 1984: 6</w:t>
      </w:r>
      <w:r w:rsidR="00866735" w:rsidRPr="00DC1DFE">
        <w:rPr>
          <w:rFonts w:ascii="Times New Roman" w:hAnsi="Times New Roman" w:cs="Times New Roman"/>
          <w:sz w:val="24"/>
          <w:szCs w:val="24"/>
        </w:rPr>
        <w:t xml:space="preserve">; </w:t>
      </w:r>
      <w:r w:rsidR="0044350C">
        <w:rPr>
          <w:rFonts w:ascii="Times New Roman" w:hAnsi="Times New Roman" w:cs="Times New Roman"/>
          <w:sz w:val="24"/>
          <w:szCs w:val="24"/>
        </w:rPr>
        <w:t xml:space="preserve">see also </w:t>
      </w:r>
      <w:r w:rsidR="00866735">
        <w:rPr>
          <w:rFonts w:ascii="Times New Roman" w:eastAsia="Times New Roman" w:hAnsi="Times New Roman" w:cs="Times New Roman"/>
          <w:sz w:val="24"/>
          <w:szCs w:val="24"/>
          <w:lang w:val="en" w:eastAsia="en-GB"/>
        </w:rPr>
        <w:t>Rose (1</w:t>
      </w:r>
      <w:r w:rsidR="0044350C">
        <w:rPr>
          <w:rFonts w:ascii="Times New Roman" w:eastAsia="Times New Roman" w:hAnsi="Times New Roman" w:cs="Times New Roman"/>
          <w:sz w:val="24"/>
          <w:szCs w:val="24"/>
          <w:lang w:val="en" w:eastAsia="en-GB"/>
        </w:rPr>
        <w:t xml:space="preserve">993: 140), who </w:t>
      </w:r>
      <w:r w:rsidR="00866735" w:rsidRPr="002839A3">
        <w:rPr>
          <w:rFonts w:ascii="Times New Roman" w:eastAsia="Times New Roman" w:hAnsi="Times New Roman" w:cs="Times New Roman"/>
          <w:sz w:val="24"/>
          <w:szCs w:val="24"/>
          <w:lang w:val="en" w:eastAsia="en-GB"/>
        </w:rPr>
        <w:t>argues</w:t>
      </w:r>
      <w:r w:rsidR="00866735" w:rsidRPr="004D6014">
        <w:rPr>
          <w:rFonts w:ascii="Times New Roman" w:eastAsia="Times New Roman" w:hAnsi="Times New Roman" w:cs="Times New Roman"/>
          <w:sz w:val="24"/>
          <w:szCs w:val="24"/>
          <w:lang w:val="en" w:eastAsia="en-GB"/>
        </w:rPr>
        <w:t xml:space="preserve"> that we can simultaneously inhabit ‘paradoxical space’, or ‘spaces that would be mutually exclusive if cha</w:t>
      </w:r>
      <w:r w:rsidR="0044350C">
        <w:rPr>
          <w:rFonts w:ascii="Times New Roman" w:eastAsia="Times New Roman" w:hAnsi="Times New Roman" w:cs="Times New Roman"/>
          <w:sz w:val="24"/>
          <w:szCs w:val="24"/>
          <w:lang w:val="en" w:eastAsia="en-GB"/>
        </w:rPr>
        <w:t>rted on a two-dimensional map’). Heterotopias</w:t>
      </w:r>
      <w:r w:rsidR="00E724D7" w:rsidRPr="004D6014">
        <w:rPr>
          <w:rFonts w:ascii="Times New Roman" w:hAnsi="Times New Roman" w:cs="Times New Roman"/>
          <w:sz w:val="24"/>
          <w:szCs w:val="24"/>
        </w:rPr>
        <w:t xml:space="preserve"> ‘always presuppose a system of opening and closing that both isolates them and makes them penetrable’ (</w:t>
      </w:r>
      <w:r w:rsidR="00E724D7" w:rsidRPr="004D6014">
        <w:rPr>
          <w:rFonts w:ascii="Times New Roman" w:eastAsia="Times New Roman" w:hAnsi="Times New Roman" w:cs="Times New Roman"/>
          <w:sz w:val="24"/>
          <w:szCs w:val="24"/>
          <w:lang w:val="en" w:eastAsia="en-GB"/>
        </w:rPr>
        <w:t>1984: 7).</w:t>
      </w:r>
      <w:r w:rsidR="00E724D7" w:rsidRPr="004D6014">
        <w:rPr>
          <w:rFonts w:ascii="Times New Roman" w:hAnsi="Times New Roman" w:cs="Times New Roman"/>
          <w:sz w:val="24"/>
          <w:szCs w:val="24"/>
        </w:rPr>
        <w:t xml:space="preserve"> </w:t>
      </w:r>
      <w:r w:rsidR="00E724D7" w:rsidRPr="004D6014">
        <w:rPr>
          <w:rFonts w:ascii="Times New Roman" w:eastAsia="Times New Roman" w:hAnsi="Times New Roman" w:cs="Times New Roman"/>
          <w:sz w:val="24"/>
          <w:szCs w:val="24"/>
          <w:lang w:eastAsia="en-GB"/>
        </w:rPr>
        <w:t xml:space="preserve">Foucault </w:t>
      </w:r>
      <w:r w:rsidR="00D90465">
        <w:rPr>
          <w:rFonts w:ascii="Times New Roman" w:eastAsia="Times New Roman" w:hAnsi="Times New Roman" w:cs="Times New Roman"/>
          <w:sz w:val="24"/>
          <w:szCs w:val="24"/>
          <w:lang w:eastAsia="en-GB"/>
        </w:rPr>
        <w:t xml:space="preserve">also </w:t>
      </w:r>
      <w:r w:rsidR="00066ADE" w:rsidRPr="004D6014">
        <w:rPr>
          <w:rFonts w:ascii="Times New Roman" w:eastAsia="Times New Roman" w:hAnsi="Times New Roman" w:cs="Times New Roman"/>
          <w:sz w:val="24"/>
          <w:szCs w:val="24"/>
          <w:lang w:eastAsia="en-GB"/>
        </w:rPr>
        <w:t xml:space="preserve">criticised the privileging of sight </w:t>
      </w:r>
      <w:r w:rsidR="0040411C" w:rsidRPr="002839A3">
        <w:rPr>
          <w:rFonts w:ascii="Times New Roman" w:eastAsia="Times New Roman" w:hAnsi="Times New Roman" w:cs="Times New Roman"/>
          <w:sz w:val="24"/>
          <w:szCs w:val="24"/>
          <w:lang w:eastAsia="en-GB"/>
        </w:rPr>
        <w:t>(‘the gaze’)</w:t>
      </w:r>
      <w:r w:rsidR="0040411C">
        <w:rPr>
          <w:rFonts w:ascii="Times New Roman" w:eastAsia="Times New Roman" w:hAnsi="Times New Roman" w:cs="Times New Roman"/>
          <w:sz w:val="24"/>
          <w:szCs w:val="24"/>
          <w:lang w:eastAsia="en-GB"/>
        </w:rPr>
        <w:t xml:space="preserve"> </w:t>
      </w:r>
      <w:r w:rsidR="00066ADE" w:rsidRPr="004D6014">
        <w:rPr>
          <w:rFonts w:ascii="Times New Roman" w:eastAsia="Times New Roman" w:hAnsi="Times New Roman" w:cs="Times New Roman"/>
          <w:sz w:val="24"/>
          <w:szCs w:val="24"/>
          <w:lang w:eastAsia="en-GB"/>
        </w:rPr>
        <w:t>over other senses in modern Western society</w:t>
      </w:r>
      <w:r w:rsidR="00485587" w:rsidRPr="004D6014">
        <w:rPr>
          <w:rFonts w:ascii="Times New Roman" w:eastAsia="Times New Roman" w:hAnsi="Times New Roman" w:cs="Times New Roman"/>
          <w:sz w:val="24"/>
          <w:szCs w:val="24"/>
          <w:lang w:eastAsia="en-GB"/>
        </w:rPr>
        <w:t xml:space="preserve">, leading him to </w:t>
      </w:r>
      <w:r w:rsidR="00E766CD" w:rsidRPr="004D6014">
        <w:rPr>
          <w:rFonts w:ascii="Times New Roman" w:eastAsia="Times New Roman" w:hAnsi="Times New Roman" w:cs="Times New Roman"/>
          <w:sz w:val="24"/>
          <w:szCs w:val="24"/>
          <w:lang w:eastAsia="en-GB"/>
        </w:rPr>
        <w:t xml:space="preserve">foreground the role of </w:t>
      </w:r>
      <w:r w:rsidR="00485587" w:rsidRPr="004D6014">
        <w:rPr>
          <w:rFonts w:ascii="Times New Roman" w:eastAsia="Times New Roman" w:hAnsi="Times New Roman" w:cs="Times New Roman"/>
          <w:sz w:val="24"/>
          <w:szCs w:val="24"/>
          <w:lang w:eastAsia="en-GB"/>
        </w:rPr>
        <w:t xml:space="preserve">space </w:t>
      </w:r>
      <w:r w:rsidR="00E766CD" w:rsidRPr="004D6014">
        <w:rPr>
          <w:rFonts w:ascii="Times New Roman" w:eastAsia="Times New Roman" w:hAnsi="Times New Roman" w:cs="Times New Roman"/>
          <w:sz w:val="24"/>
          <w:szCs w:val="24"/>
          <w:lang w:eastAsia="en-GB"/>
        </w:rPr>
        <w:t xml:space="preserve">in </w:t>
      </w:r>
      <w:r w:rsidR="00942940">
        <w:rPr>
          <w:rFonts w:ascii="Times New Roman" w:eastAsia="Times New Roman" w:hAnsi="Times New Roman" w:cs="Times New Roman"/>
          <w:sz w:val="24"/>
          <w:szCs w:val="24"/>
          <w:lang w:eastAsia="en-GB"/>
        </w:rPr>
        <w:t>the application of power (1977)</w:t>
      </w:r>
      <w:r w:rsidR="00E766CD" w:rsidRPr="004D6014">
        <w:rPr>
          <w:rFonts w:ascii="Times New Roman" w:eastAsia="Times New Roman" w:hAnsi="Times New Roman" w:cs="Times New Roman"/>
          <w:sz w:val="24"/>
          <w:szCs w:val="24"/>
          <w:lang w:eastAsia="en-GB"/>
        </w:rPr>
        <w:t>. D</w:t>
      </w:r>
      <w:r w:rsidR="00E724D7" w:rsidRPr="004D6014">
        <w:rPr>
          <w:rFonts w:ascii="Times New Roman" w:eastAsia="Times New Roman" w:hAnsi="Times New Roman" w:cs="Times New Roman"/>
          <w:sz w:val="24"/>
          <w:szCs w:val="24"/>
          <w:lang w:eastAsia="en-GB"/>
        </w:rPr>
        <w:t xml:space="preserve">rawing upon Jeremy Bentham’s eighteenth century ‘panopticon’ prison design, Foucault demonstrated how disciplinary techniques lead not only to detailed </w:t>
      </w:r>
      <w:r w:rsidR="00E766CD" w:rsidRPr="004D6014">
        <w:rPr>
          <w:rFonts w:ascii="Times New Roman" w:eastAsia="Times New Roman" w:hAnsi="Times New Roman" w:cs="Times New Roman"/>
          <w:sz w:val="24"/>
          <w:szCs w:val="24"/>
          <w:lang w:eastAsia="en-GB"/>
        </w:rPr>
        <w:t xml:space="preserve">visual </w:t>
      </w:r>
      <w:r w:rsidR="00E724D7" w:rsidRPr="004D6014">
        <w:rPr>
          <w:rFonts w:ascii="Times New Roman" w:eastAsia="Times New Roman" w:hAnsi="Times New Roman" w:cs="Times New Roman"/>
          <w:sz w:val="24"/>
          <w:szCs w:val="24"/>
          <w:lang w:eastAsia="en-GB"/>
        </w:rPr>
        <w:t>control</w:t>
      </w:r>
      <w:r w:rsidR="00E766CD" w:rsidRPr="004D6014">
        <w:rPr>
          <w:rFonts w:ascii="Times New Roman" w:eastAsia="Times New Roman" w:hAnsi="Times New Roman" w:cs="Times New Roman"/>
          <w:sz w:val="24"/>
          <w:szCs w:val="24"/>
          <w:lang w:eastAsia="en-GB"/>
        </w:rPr>
        <w:t xml:space="preserve"> ‘(the ‘surveillant gaze’) by the institutional regime or public authorities</w:t>
      </w:r>
      <w:r w:rsidR="00E724D7" w:rsidRPr="004D6014">
        <w:rPr>
          <w:rFonts w:ascii="Times New Roman" w:eastAsia="Times New Roman" w:hAnsi="Times New Roman" w:cs="Times New Roman"/>
          <w:sz w:val="24"/>
          <w:szCs w:val="24"/>
          <w:lang w:eastAsia="en-GB"/>
        </w:rPr>
        <w:t>, but also to ‘self-surveillance’ bei</w:t>
      </w:r>
      <w:r w:rsidR="00E766CD" w:rsidRPr="004D6014">
        <w:rPr>
          <w:rFonts w:ascii="Times New Roman" w:eastAsia="Times New Roman" w:hAnsi="Times New Roman" w:cs="Times New Roman"/>
          <w:sz w:val="24"/>
          <w:szCs w:val="24"/>
          <w:lang w:eastAsia="en-GB"/>
        </w:rPr>
        <w:t>ng exercised by the imprisoned or citizens</w:t>
      </w:r>
      <w:r w:rsidR="00E724D7" w:rsidRPr="004D6014">
        <w:rPr>
          <w:rFonts w:ascii="Times New Roman" w:eastAsia="Times New Roman" w:hAnsi="Times New Roman" w:cs="Times New Roman"/>
          <w:sz w:val="24"/>
          <w:szCs w:val="24"/>
          <w:lang w:eastAsia="en-GB"/>
        </w:rPr>
        <w:t>.</w:t>
      </w:r>
      <w:r w:rsidR="00066ADE" w:rsidRPr="004D6014">
        <w:rPr>
          <w:rFonts w:ascii="Times New Roman" w:eastAsia="Times New Roman" w:hAnsi="Times New Roman" w:cs="Times New Roman"/>
          <w:sz w:val="24"/>
          <w:szCs w:val="24"/>
          <w:lang w:eastAsia="en-GB"/>
        </w:rPr>
        <w:t xml:space="preserve"> </w:t>
      </w:r>
    </w:p>
    <w:p w14:paraId="2856E224" w14:textId="77777777" w:rsidR="004D3E4A" w:rsidRDefault="004D3E4A" w:rsidP="004D3E4A">
      <w:pPr>
        <w:spacing w:after="0" w:line="480" w:lineRule="auto"/>
        <w:rPr>
          <w:rFonts w:ascii="Times New Roman" w:eastAsia="Times New Roman" w:hAnsi="Times New Roman" w:cs="Times New Roman"/>
          <w:sz w:val="24"/>
          <w:szCs w:val="24"/>
          <w:lang w:eastAsia="en-GB"/>
        </w:rPr>
      </w:pPr>
    </w:p>
    <w:p w14:paraId="3E06A252" w14:textId="313C859F" w:rsidR="00E724D7" w:rsidRPr="004D3E4A" w:rsidRDefault="00E766CD" w:rsidP="004D3E4A">
      <w:pPr>
        <w:spacing w:after="0" w:line="480" w:lineRule="auto"/>
        <w:rPr>
          <w:rFonts w:ascii="Times New Roman" w:eastAsia="Times New Roman" w:hAnsi="Times New Roman" w:cs="Times New Roman"/>
          <w:sz w:val="24"/>
          <w:szCs w:val="24"/>
          <w:lang w:val="en" w:eastAsia="en-GB"/>
        </w:rPr>
      </w:pPr>
      <w:r w:rsidRPr="004D6014">
        <w:rPr>
          <w:rFonts w:ascii="Times New Roman" w:hAnsi="Times New Roman" w:cs="Times New Roman"/>
          <w:sz w:val="24"/>
          <w:szCs w:val="24"/>
        </w:rPr>
        <w:t>Geographers have used Foucault’s ideas to develop conceptual</w:t>
      </w:r>
      <w:r w:rsidR="004D3E4A">
        <w:rPr>
          <w:rFonts w:ascii="Times New Roman" w:hAnsi="Times New Roman" w:cs="Times New Roman"/>
          <w:sz w:val="24"/>
          <w:szCs w:val="24"/>
        </w:rPr>
        <w:t xml:space="preserve">isations of space. </w:t>
      </w:r>
      <w:r w:rsidR="004D3E4A" w:rsidRPr="002839A3">
        <w:rPr>
          <w:rFonts w:ascii="Times New Roman" w:eastAsia="Times New Roman" w:hAnsi="Times New Roman" w:cs="Times New Roman"/>
          <w:sz w:val="24"/>
          <w:szCs w:val="24"/>
          <w:lang w:val="en" w:eastAsia="en-GB"/>
        </w:rPr>
        <w:t xml:space="preserve">Sibley and van Hoven (2009) note such work, and the ‘limited [empirical] engagement of geographers with prison spaces’ (p. 198), but move beyond Foucauldian </w:t>
      </w:r>
      <w:proofErr w:type="spellStart"/>
      <w:r w:rsidR="004D3E4A" w:rsidRPr="002839A3">
        <w:rPr>
          <w:rFonts w:ascii="Times New Roman" w:eastAsia="Times New Roman" w:hAnsi="Times New Roman" w:cs="Times New Roman"/>
          <w:sz w:val="24"/>
          <w:szCs w:val="24"/>
          <w:lang w:val="en" w:eastAsia="en-GB"/>
        </w:rPr>
        <w:t>theorisations</w:t>
      </w:r>
      <w:proofErr w:type="spellEnd"/>
      <w:r w:rsidR="004D3E4A" w:rsidRPr="002839A3">
        <w:rPr>
          <w:rFonts w:ascii="Times New Roman" w:eastAsia="Times New Roman" w:hAnsi="Times New Roman" w:cs="Times New Roman"/>
          <w:sz w:val="24"/>
          <w:szCs w:val="24"/>
          <w:lang w:val="en" w:eastAsia="en-GB"/>
        </w:rPr>
        <w:t xml:space="preserve"> to explore how inmates in large, crowded dormitories in a US prison produce space. They find evidence of inmates, through ‘day-to-day spatial pract</w:t>
      </w:r>
      <w:r w:rsidR="001946D9">
        <w:rPr>
          <w:rFonts w:ascii="Times New Roman" w:eastAsia="Times New Roman" w:hAnsi="Times New Roman" w:cs="Times New Roman"/>
          <w:sz w:val="24"/>
          <w:szCs w:val="24"/>
          <w:lang w:val="en" w:eastAsia="en-GB"/>
        </w:rPr>
        <w:t>ices and imaginings’ (p. 199), ‘</w:t>
      </w:r>
      <w:proofErr w:type="spellStart"/>
      <w:r w:rsidR="004D3E4A" w:rsidRPr="002839A3">
        <w:rPr>
          <w:rFonts w:ascii="Times New Roman" w:eastAsia="Times New Roman" w:hAnsi="Times New Roman" w:cs="Times New Roman"/>
          <w:sz w:val="24"/>
          <w:szCs w:val="24"/>
          <w:lang w:val="en" w:eastAsia="en-GB"/>
        </w:rPr>
        <w:t>mak</w:t>
      </w:r>
      <w:proofErr w:type="spellEnd"/>
      <w:r w:rsidR="004D3E4A" w:rsidRPr="002839A3">
        <w:rPr>
          <w:rFonts w:ascii="Times New Roman" w:eastAsia="Times New Roman" w:hAnsi="Times New Roman" w:cs="Times New Roman"/>
          <w:sz w:val="24"/>
          <w:szCs w:val="24"/>
          <w:lang w:val="en" w:eastAsia="en-GB"/>
        </w:rPr>
        <w:t>[</w:t>
      </w:r>
      <w:proofErr w:type="spellStart"/>
      <w:r w:rsidR="004D3E4A" w:rsidRPr="002839A3">
        <w:rPr>
          <w:rFonts w:ascii="Times New Roman" w:eastAsia="Times New Roman" w:hAnsi="Times New Roman" w:cs="Times New Roman"/>
          <w:sz w:val="24"/>
          <w:szCs w:val="24"/>
          <w:lang w:val="en" w:eastAsia="en-GB"/>
        </w:rPr>
        <w:t>ing</w:t>
      </w:r>
      <w:proofErr w:type="spellEnd"/>
      <w:r w:rsidR="004D3E4A" w:rsidRPr="002839A3">
        <w:rPr>
          <w:rFonts w:ascii="Times New Roman" w:eastAsia="Times New Roman" w:hAnsi="Times New Roman" w:cs="Times New Roman"/>
          <w:sz w:val="24"/>
          <w:szCs w:val="24"/>
          <w:lang w:val="en" w:eastAsia="en-GB"/>
        </w:rPr>
        <w:t>] their ow</w:t>
      </w:r>
      <w:r w:rsidR="001946D9">
        <w:rPr>
          <w:rFonts w:ascii="Times New Roman" w:eastAsia="Times New Roman" w:hAnsi="Times New Roman" w:cs="Times New Roman"/>
          <w:sz w:val="24"/>
          <w:szCs w:val="24"/>
          <w:lang w:val="en" w:eastAsia="en-GB"/>
        </w:rPr>
        <w:t>n spaces, material and imagined’</w:t>
      </w:r>
      <w:r w:rsidR="004D3E4A" w:rsidRPr="002839A3">
        <w:rPr>
          <w:rFonts w:ascii="Times New Roman" w:eastAsia="Times New Roman" w:hAnsi="Times New Roman" w:cs="Times New Roman"/>
          <w:sz w:val="24"/>
          <w:szCs w:val="24"/>
          <w:lang w:val="en" w:eastAsia="en-GB"/>
        </w:rPr>
        <w:t xml:space="preserve"> in response to anxieties around contamination of personal space (p. 205). This includes spatial and temporal tactics to avoid certain encounters, including seeing and being seen, as well as the deployment of spatial language.</w:t>
      </w:r>
      <w:r w:rsidR="004D3E4A">
        <w:rPr>
          <w:rFonts w:ascii="Times New Roman" w:hAnsi="Times New Roman" w:cs="Times New Roman"/>
          <w:sz w:val="24"/>
          <w:szCs w:val="24"/>
        </w:rPr>
        <w:t xml:space="preserve"> </w:t>
      </w:r>
      <w:r w:rsidRPr="004D6014">
        <w:rPr>
          <w:rFonts w:ascii="Times New Roman" w:hAnsi="Times New Roman" w:cs="Times New Roman"/>
          <w:sz w:val="24"/>
          <w:szCs w:val="24"/>
        </w:rPr>
        <w:t xml:space="preserve">Carolan (2007), in the context of environmental projects designed to engender environmental behaviour change, </w:t>
      </w:r>
      <w:r w:rsidR="00F67C45" w:rsidRPr="004D6014">
        <w:rPr>
          <w:rFonts w:ascii="Times New Roman" w:hAnsi="Times New Roman" w:cs="Times New Roman"/>
          <w:sz w:val="24"/>
          <w:szCs w:val="24"/>
        </w:rPr>
        <w:t>develops</w:t>
      </w:r>
      <w:r w:rsidR="00DD7941" w:rsidRPr="004D6014">
        <w:rPr>
          <w:rFonts w:ascii="Times New Roman" w:hAnsi="Times New Roman" w:cs="Times New Roman"/>
          <w:sz w:val="24"/>
          <w:szCs w:val="24"/>
        </w:rPr>
        <w:t xml:space="preserve"> the idea of </w:t>
      </w:r>
      <w:r w:rsidR="00D90465">
        <w:rPr>
          <w:rFonts w:ascii="Times New Roman" w:hAnsi="Times New Roman" w:cs="Times New Roman"/>
          <w:sz w:val="24"/>
          <w:szCs w:val="24"/>
        </w:rPr>
        <w:t>‘</w:t>
      </w:r>
      <w:r w:rsidR="00066ADE" w:rsidRPr="004D6014">
        <w:rPr>
          <w:rFonts w:ascii="Times New Roman" w:hAnsi="Times New Roman" w:cs="Times New Roman"/>
          <w:sz w:val="24"/>
          <w:szCs w:val="24"/>
        </w:rPr>
        <w:t>tactile space</w:t>
      </w:r>
      <w:r w:rsidR="00D90465">
        <w:rPr>
          <w:rFonts w:ascii="Times New Roman" w:hAnsi="Times New Roman" w:cs="Times New Roman"/>
          <w:sz w:val="24"/>
          <w:szCs w:val="24"/>
        </w:rPr>
        <w:t>’</w:t>
      </w:r>
      <w:r w:rsidR="00B963DB" w:rsidRPr="004D6014">
        <w:rPr>
          <w:rFonts w:ascii="Times New Roman" w:hAnsi="Times New Roman" w:cs="Times New Roman"/>
          <w:sz w:val="24"/>
          <w:szCs w:val="24"/>
        </w:rPr>
        <w:t xml:space="preserve"> in which individuals are embedded within embodied participation in</w:t>
      </w:r>
      <w:r w:rsidR="0040411C">
        <w:rPr>
          <w:rFonts w:ascii="Times New Roman" w:hAnsi="Times New Roman" w:cs="Times New Roman"/>
          <w:sz w:val="24"/>
          <w:szCs w:val="24"/>
        </w:rPr>
        <w:t xml:space="preserve"> </w:t>
      </w:r>
      <w:r w:rsidR="0040411C" w:rsidRPr="002839A3">
        <w:rPr>
          <w:rFonts w:ascii="Times New Roman" w:hAnsi="Times New Roman" w:cs="Times New Roman"/>
          <w:sz w:val="24"/>
          <w:szCs w:val="24"/>
        </w:rPr>
        <w:t>environmental projects</w:t>
      </w:r>
      <w:r w:rsidR="00B963DB" w:rsidRPr="00081A82">
        <w:rPr>
          <w:rFonts w:ascii="Times New Roman" w:hAnsi="Times New Roman" w:cs="Times New Roman"/>
          <w:sz w:val="24"/>
          <w:szCs w:val="24"/>
        </w:rPr>
        <w:t>.</w:t>
      </w:r>
      <w:r w:rsidR="00066ADE" w:rsidRPr="00081A82">
        <w:rPr>
          <w:rFonts w:ascii="Times New Roman" w:hAnsi="Times New Roman" w:cs="Times New Roman"/>
          <w:sz w:val="24"/>
          <w:szCs w:val="24"/>
        </w:rPr>
        <w:t xml:space="preserve"> </w:t>
      </w:r>
      <w:r w:rsidR="0040411C" w:rsidRPr="002839A3">
        <w:rPr>
          <w:rFonts w:ascii="Times New Roman" w:hAnsi="Times New Roman" w:cs="Times New Roman"/>
          <w:sz w:val="24"/>
          <w:szCs w:val="24"/>
        </w:rPr>
        <w:t>Tactile</w:t>
      </w:r>
      <w:r w:rsidR="00B963DB" w:rsidRPr="004D6014">
        <w:rPr>
          <w:rFonts w:ascii="Times New Roman" w:hAnsi="Times New Roman" w:cs="Times New Roman"/>
          <w:sz w:val="24"/>
          <w:szCs w:val="24"/>
        </w:rPr>
        <w:t xml:space="preserve"> space </w:t>
      </w:r>
      <w:r w:rsidR="005919B4">
        <w:rPr>
          <w:rFonts w:ascii="Times New Roman" w:hAnsi="Times New Roman" w:cs="Times New Roman"/>
          <w:sz w:val="24"/>
          <w:szCs w:val="24"/>
        </w:rPr>
        <w:t>‘</w:t>
      </w:r>
      <w:r w:rsidR="00066ADE" w:rsidRPr="004D6014">
        <w:rPr>
          <w:rFonts w:ascii="Times New Roman" w:hAnsi="Times New Roman" w:cs="Times New Roman"/>
          <w:sz w:val="24"/>
          <w:szCs w:val="24"/>
        </w:rPr>
        <w:t xml:space="preserve">challenges </w:t>
      </w:r>
      <w:r w:rsidR="005919B4">
        <w:rPr>
          <w:rFonts w:ascii="Times New Roman" w:hAnsi="Times New Roman" w:cs="Times New Roman"/>
          <w:sz w:val="24"/>
          <w:szCs w:val="24"/>
        </w:rPr>
        <w:t xml:space="preserve">… </w:t>
      </w:r>
      <w:r w:rsidR="00066ADE" w:rsidRPr="004D6014">
        <w:rPr>
          <w:rFonts w:ascii="Times New Roman" w:hAnsi="Times New Roman" w:cs="Times New Roman"/>
          <w:sz w:val="24"/>
          <w:szCs w:val="24"/>
        </w:rPr>
        <w:t xml:space="preserve">those forms of knowledge that </w:t>
      </w:r>
      <w:proofErr w:type="spellStart"/>
      <w:r w:rsidR="00066ADE" w:rsidRPr="004D6014">
        <w:rPr>
          <w:rFonts w:ascii="Times New Roman" w:hAnsi="Times New Roman" w:cs="Times New Roman"/>
          <w:sz w:val="24"/>
          <w:szCs w:val="24"/>
        </w:rPr>
        <w:t>center</w:t>
      </w:r>
      <w:proofErr w:type="spellEnd"/>
      <w:r w:rsidR="00066ADE" w:rsidRPr="004D6014">
        <w:rPr>
          <w:rFonts w:ascii="Times New Roman" w:hAnsi="Times New Roman" w:cs="Times New Roman"/>
          <w:sz w:val="24"/>
          <w:szCs w:val="24"/>
        </w:rPr>
        <w:t xml:space="preserve"> on the sense of vision</w:t>
      </w:r>
      <w:r w:rsidR="00D90465">
        <w:rPr>
          <w:rFonts w:ascii="Times New Roman" w:hAnsi="Times New Roman" w:cs="Times New Roman"/>
          <w:sz w:val="24"/>
          <w:szCs w:val="24"/>
        </w:rPr>
        <w:t>’</w:t>
      </w:r>
      <w:r w:rsidRPr="004D6014">
        <w:rPr>
          <w:rFonts w:ascii="Times New Roman" w:hAnsi="Times New Roman" w:cs="Times New Roman"/>
          <w:sz w:val="24"/>
          <w:szCs w:val="24"/>
        </w:rPr>
        <w:t xml:space="preserve"> (p. 1271)</w:t>
      </w:r>
      <w:r w:rsidR="00866735">
        <w:rPr>
          <w:rFonts w:ascii="Times New Roman" w:hAnsi="Times New Roman" w:cs="Times New Roman"/>
          <w:sz w:val="24"/>
          <w:szCs w:val="24"/>
        </w:rPr>
        <w:t>, allowing</w:t>
      </w:r>
      <w:r w:rsidR="00B963DB" w:rsidRPr="004D6014">
        <w:rPr>
          <w:rFonts w:ascii="Times New Roman" w:hAnsi="Times New Roman" w:cs="Times New Roman"/>
          <w:sz w:val="24"/>
          <w:szCs w:val="24"/>
        </w:rPr>
        <w:t xml:space="preserve"> </w:t>
      </w:r>
      <w:r w:rsidR="00DD7941" w:rsidRPr="004D6014">
        <w:rPr>
          <w:rFonts w:ascii="Times New Roman" w:hAnsi="Times New Roman" w:cs="Times New Roman"/>
          <w:sz w:val="24"/>
          <w:szCs w:val="24"/>
        </w:rPr>
        <w:t xml:space="preserve">representational </w:t>
      </w:r>
      <w:r w:rsidR="00DD7941" w:rsidRPr="004D6014">
        <w:rPr>
          <w:rFonts w:ascii="Times New Roman" w:hAnsi="Times New Roman" w:cs="Times New Roman"/>
          <w:sz w:val="24"/>
          <w:szCs w:val="24"/>
        </w:rPr>
        <w:lastRenderedPageBreak/>
        <w:t xml:space="preserve">and non-representational </w:t>
      </w:r>
      <w:r w:rsidR="00B963DB" w:rsidRPr="004D6014">
        <w:rPr>
          <w:rFonts w:ascii="Times New Roman" w:hAnsi="Times New Roman" w:cs="Times New Roman"/>
          <w:sz w:val="24"/>
          <w:szCs w:val="24"/>
        </w:rPr>
        <w:t xml:space="preserve">forms of </w:t>
      </w:r>
      <w:r w:rsidR="00DD7941" w:rsidRPr="004D6014">
        <w:rPr>
          <w:rFonts w:ascii="Times New Roman" w:hAnsi="Times New Roman" w:cs="Times New Roman"/>
          <w:sz w:val="24"/>
          <w:szCs w:val="24"/>
        </w:rPr>
        <w:t xml:space="preserve">knowledge </w:t>
      </w:r>
      <w:r w:rsidR="00B963DB" w:rsidRPr="004D6014">
        <w:rPr>
          <w:rFonts w:ascii="Times New Roman" w:hAnsi="Times New Roman" w:cs="Times New Roman"/>
          <w:sz w:val="24"/>
          <w:szCs w:val="24"/>
        </w:rPr>
        <w:t xml:space="preserve">to be exchanged, </w:t>
      </w:r>
      <w:r w:rsidR="00D90465">
        <w:rPr>
          <w:rFonts w:ascii="Times New Roman" w:hAnsi="Times New Roman" w:cs="Times New Roman"/>
          <w:sz w:val="24"/>
          <w:szCs w:val="24"/>
        </w:rPr>
        <w:t>and ‘epistemic distance’</w:t>
      </w:r>
      <w:r w:rsidR="00866735">
        <w:rPr>
          <w:rFonts w:ascii="Times New Roman" w:hAnsi="Times New Roman" w:cs="Times New Roman"/>
          <w:sz w:val="24"/>
          <w:szCs w:val="24"/>
        </w:rPr>
        <w:t xml:space="preserve"> to be overcome. This</w:t>
      </w:r>
      <w:r w:rsidR="00F67C45" w:rsidRPr="004D6014">
        <w:rPr>
          <w:rFonts w:ascii="Times New Roman" w:hAnsi="Times New Roman" w:cs="Times New Roman"/>
          <w:sz w:val="24"/>
          <w:szCs w:val="24"/>
        </w:rPr>
        <w:t xml:space="preserve"> </w:t>
      </w:r>
      <w:r w:rsidR="00B963DB" w:rsidRPr="004D6014">
        <w:rPr>
          <w:rFonts w:ascii="Times New Roman" w:hAnsi="Times New Roman" w:cs="Times New Roman"/>
          <w:sz w:val="24"/>
          <w:szCs w:val="24"/>
        </w:rPr>
        <w:t>engend</w:t>
      </w:r>
      <w:r w:rsidR="00866735">
        <w:rPr>
          <w:rFonts w:ascii="Times New Roman" w:hAnsi="Times New Roman" w:cs="Times New Roman"/>
          <w:sz w:val="24"/>
          <w:szCs w:val="24"/>
        </w:rPr>
        <w:t>ers</w:t>
      </w:r>
      <w:r w:rsidR="00D90465">
        <w:rPr>
          <w:rFonts w:ascii="Times New Roman" w:hAnsi="Times New Roman" w:cs="Times New Roman"/>
          <w:sz w:val="24"/>
          <w:szCs w:val="24"/>
        </w:rPr>
        <w:t xml:space="preserve"> in participants a strong ‘</w:t>
      </w:r>
      <w:r w:rsidR="00DD7941" w:rsidRPr="004D6014">
        <w:rPr>
          <w:rFonts w:ascii="Times New Roman" w:hAnsi="Times New Roman" w:cs="Times New Roman"/>
          <w:sz w:val="24"/>
          <w:szCs w:val="24"/>
        </w:rPr>
        <w:t>sense of relationality with others and the environment</w:t>
      </w:r>
      <w:r w:rsidR="00D90465">
        <w:rPr>
          <w:rFonts w:ascii="Times New Roman" w:hAnsi="Times New Roman" w:cs="Times New Roman"/>
          <w:sz w:val="24"/>
          <w:szCs w:val="24"/>
        </w:rPr>
        <w:t>’</w:t>
      </w:r>
      <w:r w:rsidR="00DD7941" w:rsidRPr="004D6014">
        <w:rPr>
          <w:rFonts w:ascii="Times New Roman" w:hAnsi="Times New Roman" w:cs="Times New Roman"/>
          <w:sz w:val="24"/>
          <w:szCs w:val="24"/>
        </w:rPr>
        <w:t xml:space="preserve">, </w:t>
      </w:r>
      <w:r w:rsidR="00F67C45" w:rsidRPr="004D6014">
        <w:rPr>
          <w:rFonts w:ascii="Times New Roman" w:hAnsi="Times New Roman" w:cs="Times New Roman"/>
          <w:sz w:val="24"/>
          <w:szCs w:val="24"/>
        </w:rPr>
        <w:t>and</w:t>
      </w:r>
      <w:r w:rsidR="00866735">
        <w:rPr>
          <w:rFonts w:ascii="Times New Roman" w:hAnsi="Times New Roman" w:cs="Times New Roman"/>
          <w:sz w:val="24"/>
          <w:szCs w:val="24"/>
        </w:rPr>
        <w:t xml:space="preserve"> brings</w:t>
      </w:r>
      <w:r w:rsidR="00B963DB" w:rsidRPr="004D6014">
        <w:rPr>
          <w:rFonts w:ascii="Times New Roman" w:hAnsi="Times New Roman" w:cs="Times New Roman"/>
          <w:sz w:val="24"/>
          <w:szCs w:val="24"/>
        </w:rPr>
        <w:t xml:space="preserve"> about deep and </w:t>
      </w:r>
      <w:r w:rsidR="00DD7941" w:rsidRPr="004D6014">
        <w:rPr>
          <w:rFonts w:ascii="Times New Roman" w:hAnsi="Times New Roman" w:cs="Times New Roman"/>
          <w:sz w:val="24"/>
          <w:szCs w:val="24"/>
        </w:rPr>
        <w:t>lasting</w:t>
      </w:r>
      <w:r w:rsidR="00B963DB" w:rsidRPr="004D6014">
        <w:rPr>
          <w:rFonts w:ascii="Times New Roman" w:hAnsi="Times New Roman" w:cs="Times New Roman"/>
          <w:sz w:val="24"/>
          <w:szCs w:val="24"/>
        </w:rPr>
        <w:t>, rather than superficial,</w:t>
      </w:r>
      <w:r w:rsidR="00DD7941" w:rsidRPr="004D6014">
        <w:rPr>
          <w:rFonts w:ascii="Times New Roman" w:hAnsi="Times New Roman" w:cs="Times New Roman"/>
          <w:sz w:val="24"/>
          <w:szCs w:val="24"/>
        </w:rPr>
        <w:t xml:space="preserve"> attitudinal and behavioural changes (Carolan, 2007: 1264).</w:t>
      </w:r>
    </w:p>
    <w:p w14:paraId="56B082E0" w14:textId="77777777" w:rsidR="00E724D7" w:rsidRPr="004D6014" w:rsidRDefault="00E724D7" w:rsidP="00E724D7">
      <w:pPr>
        <w:spacing w:after="0" w:line="480" w:lineRule="auto"/>
        <w:rPr>
          <w:rFonts w:ascii="Times New Roman" w:eastAsia="Times New Roman" w:hAnsi="Times New Roman" w:cs="Times New Roman"/>
          <w:sz w:val="24"/>
          <w:szCs w:val="24"/>
          <w:lang w:val="en" w:eastAsia="en-GB"/>
        </w:rPr>
      </w:pPr>
    </w:p>
    <w:p w14:paraId="4C99A55D" w14:textId="449EEFF6" w:rsidR="00E724D7" w:rsidRPr="004D6014" w:rsidRDefault="00E724D7" w:rsidP="00E724D7">
      <w:pPr>
        <w:spacing w:after="0" w:line="480" w:lineRule="auto"/>
        <w:rPr>
          <w:rFonts w:ascii="Times New Roman" w:hAnsi="Times New Roman" w:cs="Times New Roman"/>
          <w:sz w:val="24"/>
          <w:szCs w:val="24"/>
        </w:rPr>
      </w:pPr>
      <w:r w:rsidRPr="004D6014">
        <w:rPr>
          <w:rFonts w:ascii="Times New Roman" w:hAnsi="Times New Roman" w:cs="Times New Roman"/>
          <w:sz w:val="24"/>
          <w:szCs w:val="24"/>
        </w:rPr>
        <w:t xml:space="preserve">The creation of physical and metaphorical spaces for negotiation and resistance is a key theme </w:t>
      </w:r>
      <w:r w:rsidR="000D49A9">
        <w:rPr>
          <w:rFonts w:ascii="Times New Roman" w:hAnsi="Times New Roman" w:cs="Times New Roman"/>
          <w:sz w:val="24"/>
          <w:szCs w:val="24"/>
        </w:rPr>
        <w:t xml:space="preserve">in geographical debates, </w:t>
      </w:r>
      <w:r w:rsidR="000D49A9" w:rsidRPr="006423C7">
        <w:rPr>
          <w:rFonts w:ascii="Times New Roman" w:hAnsi="Times New Roman" w:cs="Times New Roman"/>
          <w:sz w:val="24"/>
          <w:szCs w:val="24"/>
        </w:rPr>
        <w:t>drawing upon</w:t>
      </w:r>
      <w:r w:rsidRPr="004D6014">
        <w:rPr>
          <w:rFonts w:ascii="Times New Roman" w:hAnsi="Times New Roman" w:cs="Times New Roman"/>
          <w:sz w:val="24"/>
          <w:szCs w:val="24"/>
        </w:rPr>
        <w:t xml:space="preserve"> </w:t>
      </w:r>
      <w:r w:rsidR="00C60DF0" w:rsidRPr="002839A3">
        <w:rPr>
          <w:rFonts w:ascii="Times New Roman" w:hAnsi="Times New Roman" w:cs="Times New Roman"/>
          <w:sz w:val="24"/>
          <w:szCs w:val="24"/>
        </w:rPr>
        <w:t>Lefebvre’s representational</w:t>
      </w:r>
      <w:r w:rsidR="004D3E4A" w:rsidRPr="002839A3">
        <w:rPr>
          <w:rFonts w:ascii="Times New Roman" w:hAnsi="Times New Roman" w:cs="Times New Roman"/>
          <w:sz w:val="24"/>
          <w:szCs w:val="24"/>
        </w:rPr>
        <w:t xml:space="preserve"> space</w:t>
      </w:r>
      <w:r w:rsidRPr="004D6014">
        <w:rPr>
          <w:rFonts w:ascii="Times New Roman" w:hAnsi="Times New Roman" w:cs="Times New Roman"/>
          <w:sz w:val="24"/>
          <w:szCs w:val="24"/>
        </w:rPr>
        <w:t xml:space="preserve">, and </w:t>
      </w:r>
      <w:r w:rsidR="00EE70FE" w:rsidRPr="004D6014">
        <w:rPr>
          <w:rFonts w:ascii="Times New Roman" w:hAnsi="Times New Roman" w:cs="Times New Roman"/>
          <w:sz w:val="24"/>
          <w:szCs w:val="24"/>
        </w:rPr>
        <w:t>be</w:t>
      </w:r>
      <w:r w:rsidR="001050AD" w:rsidRPr="004D6014">
        <w:rPr>
          <w:rFonts w:ascii="Times New Roman" w:hAnsi="Times New Roman" w:cs="Times New Roman"/>
          <w:sz w:val="24"/>
          <w:szCs w:val="24"/>
        </w:rPr>
        <w:t>l</w:t>
      </w:r>
      <w:r w:rsidR="005F42AF" w:rsidRPr="004D6014">
        <w:rPr>
          <w:rFonts w:ascii="Times New Roman" w:hAnsi="Times New Roman" w:cs="Times New Roman"/>
          <w:sz w:val="24"/>
          <w:szCs w:val="24"/>
        </w:rPr>
        <w:t xml:space="preserve"> </w:t>
      </w:r>
      <w:r w:rsidRPr="004D6014">
        <w:rPr>
          <w:rFonts w:ascii="Times New Roman" w:hAnsi="Times New Roman" w:cs="Times New Roman"/>
          <w:sz w:val="24"/>
          <w:szCs w:val="24"/>
        </w:rPr>
        <w:t>hooks’ (1991) real and imagined marginal spaces, or perspectives, from which one writes or speaks</w:t>
      </w:r>
      <w:r w:rsidRPr="001159BC">
        <w:rPr>
          <w:rFonts w:ascii="Times New Roman" w:hAnsi="Times New Roman" w:cs="Times New Roman"/>
          <w:sz w:val="24"/>
          <w:szCs w:val="24"/>
        </w:rPr>
        <w:t xml:space="preserve">. </w:t>
      </w:r>
      <w:r w:rsidRPr="001159BC">
        <w:rPr>
          <w:rFonts w:ascii="Times New Roman" w:eastAsia="Times New Roman" w:hAnsi="Times New Roman" w:cs="Times New Roman"/>
          <w:sz w:val="24"/>
          <w:szCs w:val="24"/>
          <w:lang w:val="en" w:eastAsia="en-GB"/>
        </w:rPr>
        <w:t>hooks argues</w:t>
      </w:r>
      <w:r w:rsidRPr="004D6014">
        <w:rPr>
          <w:rFonts w:ascii="Times New Roman" w:eastAsia="Times New Roman" w:hAnsi="Times New Roman" w:cs="Times New Roman"/>
          <w:sz w:val="24"/>
          <w:szCs w:val="24"/>
          <w:lang w:val="en" w:eastAsia="en-GB"/>
        </w:rPr>
        <w:t xml:space="preserve"> that marginalized Black people operating in privileged, ‘central’ settings, ‘must create spaces within that culture of domination […] space[s] of radical openness’ (hooks 1991: 148-149) from which power relations can be resisted and marginal perspectives can be voiced.</w:t>
      </w:r>
      <w:r w:rsidR="00571EE9">
        <w:rPr>
          <w:rFonts w:ascii="Times New Roman" w:eastAsia="Times New Roman" w:hAnsi="Times New Roman" w:cs="Times New Roman"/>
          <w:sz w:val="24"/>
          <w:szCs w:val="24"/>
          <w:lang w:val="en" w:eastAsia="en-GB"/>
        </w:rPr>
        <w:t xml:space="preserve"> </w:t>
      </w:r>
      <w:r w:rsidR="003E5D6B" w:rsidRPr="002839A3">
        <w:rPr>
          <w:rFonts w:ascii="Times New Roman" w:hAnsi="Times New Roman" w:cs="Times New Roman"/>
          <w:sz w:val="24"/>
          <w:szCs w:val="24"/>
        </w:rPr>
        <w:t>S</w:t>
      </w:r>
      <w:r w:rsidR="00571EE9" w:rsidRPr="002839A3">
        <w:rPr>
          <w:rFonts w:ascii="Times New Roman" w:hAnsi="Times New Roman" w:cs="Times New Roman"/>
          <w:sz w:val="24"/>
          <w:szCs w:val="24"/>
        </w:rPr>
        <w:t xml:space="preserve">pace </w:t>
      </w:r>
      <w:r w:rsidR="003E5D6B" w:rsidRPr="002839A3">
        <w:rPr>
          <w:rFonts w:ascii="Times New Roman" w:hAnsi="Times New Roman" w:cs="Times New Roman"/>
          <w:sz w:val="24"/>
          <w:szCs w:val="24"/>
        </w:rPr>
        <w:t>is</w:t>
      </w:r>
      <w:r w:rsidR="0044350C" w:rsidRPr="002839A3">
        <w:rPr>
          <w:rFonts w:ascii="Times New Roman" w:hAnsi="Times New Roman" w:cs="Times New Roman"/>
          <w:sz w:val="24"/>
          <w:szCs w:val="24"/>
        </w:rPr>
        <w:t xml:space="preserve"> now</w:t>
      </w:r>
      <w:r w:rsidR="003E5D6B" w:rsidRPr="002839A3">
        <w:rPr>
          <w:rFonts w:ascii="Times New Roman" w:hAnsi="Times New Roman" w:cs="Times New Roman"/>
          <w:sz w:val="24"/>
          <w:szCs w:val="24"/>
        </w:rPr>
        <w:t xml:space="preserve"> understood </w:t>
      </w:r>
      <w:r w:rsidR="00571EE9" w:rsidRPr="002839A3">
        <w:rPr>
          <w:rFonts w:ascii="Times New Roman" w:hAnsi="Times New Roman" w:cs="Times New Roman"/>
          <w:sz w:val="24"/>
          <w:szCs w:val="24"/>
        </w:rPr>
        <w:t xml:space="preserve">as active in </w:t>
      </w:r>
      <w:r w:rsidR="003E5D6B" w:rsidRPr="002839A3">
        <w:rPr>
          <w:rFonts w:ascii="Times New Roman" w:hAnsi="Times New Roman" w:cs="Times New Roman"/>
          <w:sz w:val="24"/>
          <w:szCs w:val="24"/>
        </w:rPr>
        <w:t>(re)producing</w:t>
      </w:r>
      <w:r w:rsidR="00C14928" w:rsidRPr="006423C7">
        <w:rPr>
          <w:rFonts w:ascii="Times New Roman" w:hAnsi="Times New Roman" w:cs="Times New Roman"/>
          <w:sz w:val="24"/>
          <w:szCs w:val="24"/>
        </w:rPr>
        <w:t>, as well as reflecting,</w:t>
      </w:r>
      <w:r w:rsidR="003E5D6B" w:rsidRPr="006423C7">
        <w:rPr>
          <w:rFonts w:ascii="Times New Roman" w:hAnsi="Times New Roman" w:cs="Times New Roman"/>
          <w:sz w:val="24"/>
          <w:szCs w:val="24"/>
        </w:rPr>
        <w:t xml:space="preserve"> social </w:t>
      </w:r>
      <w:r w:rsidR="00C14928" w:rsidRPr="006423C7">
        <w:rPr>
          <w:rFonts w:ascii="Times New Roman" w:hAnsi="Times New Roman" w:cs="Times New Roman"/>
          <w:sz w:val="24"/>
          <w:szCs w:val="24"/>
        </w:rPr>
        <w:t>relations</w:t>
      </w:r>
      <w:r w:rsidR="00C14928">
        <w:rPr>
          <w:rFonts w:ascii="Times New Roman" w:hAnsi="Times New Roman" w:cs="Times New Roman"/>
          <w:sz w:val="24"/>
          <w:szCs w:val="24"/>
        </w:rPr>
        <w:t xml:space="preserve"> and </w:t>
      </w:r>
      <w:r w:rsidR="003E5D6B" w:rsidRPr="002839A3">
        <w:rPr>
          <w:rFonts w:ascii="Times New Roman" w:hAnsi="Times New Roman" w:cs="Times New Roman"/>
          <w:sz w:val="24"/>
          <w:szCs w:val="24"/>
        </w:rPr>
        <w:t xml:space="preserve">identities, which </w:t>
      </w:r>
      <w:r w:rsidR="00571EE9" w:rsidRPr="002839A3">
        <w:rPr>
          <w:rFonts w:ascii="Times New Roman" w:hAnsi="Times New Roman" w:cs="Times New Roman"/>
          <w:sz w:val="24"/>
          <w:szCs w:val="24"/>
        </w:rPr>
        <w:t>in turn produce material, as well as symbolic and metaphorical spaces which can serve to enhance notions such as self and other or inside and outside (Valentine 2001: 4).</w:t>
      </w:r>
      <w:r w:rsidR="00D95EC6">
        <w:rPr>
          <w:rFonts w:ascii="Times New Roman" w:hAnsi="Times New Roman" w:cs="Times New Roman"/>
          <w:sz w:val="24"/>
          <w:szCs w:val="24"/>
        </w:rPr>
        <w:t xml:space="preserve"> G</w:t>
      </w:r>
      <w:r w:rsidR="003E5D6B" w:rsidRPr="002839A3">
        <w:rPr>
          <w:rFonts w:ascii="Times New Roman" w:hAnsi="Times New Roman" w:cs="Times New Roman"/>
          <w:sz w:val="24"/>
          <w:szCs w:val="24"/>
        </w:rPr>
        <w:t>eographies of encount</w:t>
      </w:r>
      <w:r w:rsidR="003404BA" w:rsidRPr="002839A3">
        <w:rPr>
          <w:rFonts w:ascii="Times New Roman" w:hAnsi="Times New Roman" w:cs="Times New Roman"/>
          <w:sz w:val="24"/>
          <w:szCs w:val="24"/>
        </w:rPr>
        <w:t>er</w:t>
      </w:r>
      <w:r w:rsidR="0075440B">
        <w:rPr>
          <w:rFonts w:ascii="Times New Roman" w:hAnsi="Times New Roman" w:cs="Times New Roman"/>
          <w:sz w:val="24"/>
          <w:szCs w:val="24"/>
        </w:rPr>
        <w:t xml:space="preserve"> </w:t>
      </w:r>
      <w:r w:rsidR="00D95EC6" w:rsidRPr="006423C7">
        <w:rPr>
          <w:rFonts w:ascii="Times New Roman" w:hAnsi="Times New Roman" w:cs="Times New Roman"/>
          <w:sz w:val="24"/>
          <w:szCs w:val="24"/>
        </w:rPr>
        <w:t xml:space="preserve">increasingly contribute </w:t>
      </w:r>
      <w:r w:rsidR="00167866" w:rsidRPr="006423C7">
        <w:rPr>
          <w:rFonts w:ascii="Times New Roman" w:hAnsi="Times New Roman" w:cs="Times New Roman"/>
          <w:sz w:val="24"/>
          <w:szCs w:val="24"/>
        </w:rPr>
        <w:t xml:space="preserve">to </w:t>
      </w:r>
      <w:r w:rsidR="0016352E" w:rsidRPr="006423C7">
        <w:rPr>
          <w:rFonts w:ascii="Times New Roman" w:hAnsi="Times New Roman" w:cs="Times New Roman"/>
          <w:sz w:val="24"/>
          <w:szCs w:val="24"/>
        </w:rPr>
        <w:t>scholarship exploring</w:t>
      </w:r>
      <w:r w:rsidR="00167866" w:rsidRPr="006423C7">
        <w:rPr>
          <w:rFonts w:ascii="Times New Roman" w:hAnsi="Times New Roman" w:cs="Times New Roman"/>
          <w:sz w:val="24"/>
          <w:szCs w:val="24"/>
        </w:rPr>
        <w:t xml:space="preserve"> this</w:t>
      </w:r>
      <w:r w:rsidR="003404BA" w:rsidRPr="006423C7">
        <w:rPr>
          <w:rFonts w:ascii="Times New Roman" w:hAnsi="Times New Roman" w:cs="Times New Roman"/>
          <w:sz w:val="24"/>
          <w:szCs w:val="24"/>
        </w:rPr>
        <w:t xml:space="preserve"> </w:t>
      </w:r>
      <w:r w:rsidR="003E5D6B" w:rsidRPr="006423C7">
        <w:rPr>
          <w:rFonts w:ascii="Times New Roman" w:hAnsi="Times New Roman" w:cs="Times New Roman"/>
          <w:sz w:val="24"/>
          <w:szCs w:val="24"/>
        </w:rPr>
        <w:t>so</w:t>
      </w:r>
      <w:r w:rsidR="003E5D6B" w:rsidRPr="002839A3">
        <w:rPr>
          <w:rFonts w:ascii="Times New Roman" w:hAnsi="Times New Roman" w:cs="Times New Roman"/>
          <w:sz w:val="24"/>
          <w:szCs w:val="24"/>
        </w:rPr>
        <w:t>cio-</w:t>
      </w:r>
      <w:r w:rsidR="003404BA" w:rsidRPr="002839A3">
        <w:rPr>
          <w:rFonts w:ascii="Times New Roman" w:hAnsi="Times New Roman" w:cs="Times New Roman"/>
          <w:sz w:val="24"/>
          <w:szCs w:val="24"/>
        </w:rPr>
        <w:t>spatial dialectic.</w:t>
      </w:r>
    </w:p>
    <w:p w14:paraId="72350AB9" w14:textId="77777777" w:rsidR="00C33E6F" w:rsidRDefault="00C33E6F" w:rsidP="00024D33">
      <w:pPr>
        <w:spacing w:after="0" w:line="480" w:lineRule="auto"/>
        <w:rPr>
          <w:rFonts w:ascii="Times New Roman" w:hAnsi="Times New Roman" w:cs="Times New Roman"/>
          <w:sz w:val="24"/>
          <w:szCs w:val="24"/>
        </w:rPr>
      </w:pPr>
    </w:p>
    <w:p w14:paraId="56D30429" w14:textId="7BD6E5D6" w:rsidR="00A6691A" w:rsidRPr="00A6691A" w:rsidRDefault="000B09F3" w:rsidP="001F3E09">
      <w:pPr>
        <w:spacing w:line="480" w:lineRule="auto"/>
        <w:rPr>
          <w:rFonts w:ascii="Times New Roman" w:eastAsia="Times New Roman" w:hAnsi="Times New Roman" w:cs="Times New Roman"/>
          <w:sz w:val="24"/>
          <w:szCs w:val="24"/>
          <w:lang w:val="en" w:eastAsia="en-GB"/>
        </w:rPr>
      </w:pPr>
      <w:r w:rsidRPr="006423C7">
        <w:rPr>
          <w:rFonts w:ascii="Times New Roman" w:hAnsi="Times New Roman" w:cs="Times New Roman"/>
          <w:sz w:val="24"/>
          <w:szCs w:val="24"/>
        </w:rPr>
        <w:t xml:space="preserve">Valentine (2008) </w:t>
      </w:r>
      <w:r w:rsidR="002400E9" w:rsidRPr="006423C7">
        <w:rPr>
          <w:rFonts w:ascii="Times New Roman" w:hAnsi="Times New Roman" w:cs="Times New Roman"/>
          <w:sz w:val="24"/>
          <w:szCs w:val="24"/>
        </w:rPr>
        <w:t>challenges</w:t>
      </w:r>
      <w:r w:rsidR="00FC3FAD" w:rsidRPr="006423C7">
        <w:rPr>
          <w:rFonts w:ascii="Times New Roman" w:hAnsi="Times New Roman" w:cs="Times New Roman"/>
          <w:sz w:val="24"/>
          <w:szCs w:val="24"/>
        </w:rPr>
        <w:t xml:space="preserve"> </w:t>
      </w:r>
      <w:r w:rsidR="006135F9" w:rsidRPr="006423C7">
        <w:rPr>
          <w:rFonts w:ascii="Times New Roman" w:hAnsi="Times New Roman" w:cs="Times New Roman"/>
          <w:sz w:val="24"/>
          <w:szCs w:val="24"/>
        </w:rPr>
        <w:t xml:space="preserve">utopian </w:t>
      </w:r>
      <w:r w:rsidR="00FC3FAD" w:rsidRPr="006423C7">
        <w:rPr>
          <w:rFonts w:ascii="Times New Roman" w:hAnsi="Times New Roman" w:cs="Times New Roman"/>
          <w:sz w:val="24"/>
          <w:szCs w:val="24"/>
        </w:rPr>
        <w:t>assumption</w:t>
      </w:r>
      <w:r w:rsidR="00D55033" w:rsidRPr="006423C7">
        <w:rPr>
          <w:rFonts w:ascii="Times New Roman" w:hAnsi="Times New Roman" w:cs="Times New Roman"/>
          <w:sz w:val="24"/>
          <w:szCs w:val="24"/>
        </w:rPr>
        <w:t>s</w:t>
      </w:r>
      <w:r w:rsidR="00FC3FAD" w:rsidRPr="006423C7">
        <w:rPr>
          <w:rFonts w:ascii="Times New Roman" w:hAnsi="Times New Roman" w:cs="Times New Roman"/>
          <w:sz w:val="24"/>
          <w:szCs w:val="24"/>
        </w:rPr>
        <w:t xml:space="preserve"> </w:t>
      </w:r>
      <w:r w:rsidR="006135F9" w:rsidRPr="006423C7">
        <w:rPr>
          <w:rFonts w:ascii="Times New Roman" w:hAnsi="Times New Roman" w:cs="Times New Roman"/>
          <w:sz w:val="24"/>
          <w:szCs w:val="24"/>
        </w:rPr>
        <w:t>of encounter</w:t>
      </w:r>
      <w:r w:rsidR="0075440B" w:rsidRPr="006423C7">
        <w:rPr>
          <w:rFonts w:ascii="Times New Roman" w:hAnsi="Times New Roman" w:cs="Times New Roman"/>
          <w:sz w:val="24"/>
          <w:szCs w:val="24"/>
        </w:rPr>
        <w:t xml:space="preserve">, such as that inherent in Allport’s (1954) </w:t>
      </w:r>
      <w:r w:rsidR="006135F9" w:rsidRPr="006423C7">
        <w:rPr>
          <w:rFonts w:ascii="Times New Roman" w:hAnsi="Times New Roman" w:cs="Times New Roman"/>
          <w:sz w:val="24"/>
          <w:szCs w:val="24"/>
        </w:rPr>
        <w:t xml:space="preserve"> </w:t>
      </w:r>
      <w:r w:rsidR="0075440B" w:rsidRPr="006423C7">
        <w:rPr>
          <w:rFonts w:ascii="Times New Roman" w:eastAsia="Times New Roman" w:hAnsi="Times New Roman" w:cs="Times New Roman"/>
          <w:sz w:val="24"/>
          <w:szCs w:val="24"/>
          <w:lang w:val="en" w:eastAsia="en-GB"/>
        </w:rPr>
        <w:t>‘contact hypothesis’,</w:t>
      </w:r>
      <w:r w:rsidR="0075440B">
        <w:rPr>
          <w:rFonts w:ascii="Times New Roman" w:eastAsia="Times New Roman" w:hAnsi="Times New Roman" w:cs="Times New Roman"/>
          <w:sz w:val="24"/>
          <w:szCs w:val="24"/>
          <w:lang w:val="en" w:eastAsia="en-GB"/>
        </w:rPr>
        <w:t xml:space="preserve"> </w:t>
      </w:r>
      <w:r w:rsidR="00FC3FAD" w:rsidRPr="00FE2ACA">
        <w:rPr>
          <w:rFonts w:ascii="Times New Roman" w:hAnsi="Times New Roman" w:cs="Times New Roman"/>
          <w:sz w:val="24"/>
          <w:szCs w:val="24"/>
        </w:rPr>
        <w:t>that positive encounters will necessarily</w:t>
      </w:r>
      <w:r w:rsidR="00D55033">
        <w:rPr>
          <w:rFonts w:ascii="Times New Roman" w:hAnsi="Times New Roman" w:cs="Times New Roman"/>
          <w:sz w:val="24"/>
          <w:szCs w:val="24"/>
        </w:rPr>
        <w:t xml:space="preserve"> ‘scale up’ to acceptance of</w:t>
      </w:r>
      <w:r w:rsidR="00FC3FAD" w:rsidRPr="00FE2ACA">
        <w:rPr>
          <w:rFonts w:ascii="Times New Roman" w:hAnsi="Times New Roman" w:cs="Times New Roman"/>
          <w:sz w:val="24"/>
          <w:szCs w:val="24"/>
        </w:rPr>
        <w:t xml:space="preserve"> whole group</w:t>
      </w:r>
      <w:r w:rsidR="00D55033">
        <w:rPr>
          <w:rFonts w:ascii="Times New Roman" w:hAnsi="Times New Roman" w:cs="Times New Roman"/>
          <w:sz w:val="24"/>
          <w:szCs w:val="24"/>
        </w:rPr>
        <w:t>s</w:t>
      </w:r>
      <w:r w:rsidR="00431533" w:rsidRPr="00FE2ACA">
        <w:rPr>
          <w:rFonts w:ascii="Times New Roman" w:hAnsi="Times New Roman" w:cs="Times New Roman"/>
          <w:sz w:val="24"/>
          <w:szCs w:val="24"/>
        </w:rPr>
        <w:t>,</w:t>
      </w:r>
      <w:r w:rsidR="00D55033">
        <w:rPr>
          <w:rFonts w:ascii="Times New Roman" w:hAnsi="Times New Roman" w:cs="Times New Roman"/>
          <w:sz w:val="24"/>
          <w:szCs w:val="24"/>
        </w:rPr>
        <w:t xml:space="preserve"> and calls</w:t>
      </w:r>
      <w:r w:rsidR="00647F58" w:rsidRPr="00FE2ACA">
        <w:rPr>
          <w:rFonts w:ascii="Times New Roman" w:hAnsi="Times New Roman" w:cs="Times New Roman"/>
          <w:sz w:val="24"/>
          <w:szCs w:val="24"/>
        </w:rPr>
        <w:t xml:space="preserve"> for greater attention to be paid to ‘meaningful encounter’</w:t>
      </w:r>
      <w:r w:rsidR="000A130D" w:rsidRPr="00FE2ACA">
        <w:rPr>
          <w:rFonts w:ascii="Times New Roman" w:hAnsi="Times New Roman" w:cs="Times New Roman"/>
          <w:sz w:val="24"/>
          <w:szCs w:val="24"/>
        </w:rPr>
        <w:t>.</w:t>
      </w:r>
      <w:r w:rsidR="0075440B">
        <w:rPr>
          <w:rFonts w:ascii="Times New Roman" w:eastAsia="Times New Roman" w:hAnsi="Times New Roman" w:cs="Times New Roman"/>
          <w:sz w:val="24"/>
          <w:szCs w:val="24"/>
          <w:lang w:val="en" w:eastAsia="en-GB"/>
        </w:rPr>
        <w:t xml:space="preserve"> Indeed, geographies of encounter have</w:t>
      </w:r>
      <w:r w:rsidR="00FC3FAD">
        <w:rPr>
          <w:rFonts w:ascii="Times New Roman" w:eastAsia="Times New Roman" w:hAnsi="Times New Roman" w:cs="Times New Roman"/>
          <w:sz w:val="24"/>
          <w:szCs w:val="24"/>
          <w:lang w:val="en" w:eastAsia="en-GB"/>
        </w:rPr>
        <w:t xml:space="preserve"> </w:t>
      </w:r>
      <w:r w:rsidR="00E724D7" w:rsidRPr="004D6014">
        <w:rPr>
          <w:rFonts w:ascii="Times New Roman" w:eastAsia="Times New Roman" w:hAnsi="Times New Roman" w:cs="Times New Roman"/>
          <w:sz w:val="24"/>
          <w:szCs w:val="24"/>
          <w:lang w:val="en" w:eastAsia="en-GB"/>
        </w:rPr>
        <w:t>increasingly focused on the n</w:t>
      </w:r>
      <w:r w:rsidR="006201D3">
        <w:rPr>
          <w:rFonts w:ascii="Times New Roman" w:eastAsia="Times New Roman" w:hAnsi="Times New Roman" w:cs="Times New Roman"/>
          <w:sz w:val="24"/>
          <w:szCs w:val="24"/>
          <w:lang w:val="en" w:eastAsia="en-GB"/>
        </w:rPr>
        <w:t>ature of contact between groups and how difference is negotiated,</w:t>
      </w:r>
      <w:r w:rsidR="00E724D7" w:rsidRPr="004D6014">
        <w:rPr>
          <w:rFonts w:ascii="Times New Roman" w:eastAsia="Times New Roman" w:hAnsi="Times New Roman" w:cs="Times New Roman"/>
          <w:sz w:val="24"/>
          <w:szCs w:val="24"/>
          <w:lang w:val="en" w:eastAsia="en-GB"/>
        </w:rPr>
        <w:t xml:space="preserve"> particularly across ethnic divides, in specific spaces or ‘micro-publics’ such as community </w:t>
      </w:r>
      <w:proofErr w:type="spellStart"/>
      <w:r w:rsidR="00E724D7" w:rsidRPr="004D6014">
        <w:rPr>
          <w:rFonts w:ascii="Times New Roman" w:eastAsia="Times New Roman" w:hAnsi="Times New Roman" w:cs="Times New Roman"/>
          <w:sz w:val="24"/>
          <w:szCs w:val="24"/>
          <w:lang w:val="en" w:eastAsia="en-GB"/>
        </w:rPr>
        <w:t>centres</w:t>
      </w:r>
      <w:proofErr w:type="spellEnd"/>
      <w:r w:rsidR="00E724D7" w:rsidRPr="004D6014">
        <w:rPr>
          <w:rFonts w:ascii="Times New Roman" w:eastAsia="Times New Roman" w:hAnsi="Times New Roman" w:cs="Times New Roman"/>
          <w:sz w:val="24"/>
          <w:szCs w:val="24"/>
          <w:lang w:val="en" w:eastAsia="en-GB"/>
        </w:rPr>
        <w:t xml:space="preserve"> (Amin 2002) and through ‘p</w:t>
      </w:r>
      <w:r w:rsidR="0070727C" w:rsidRPr="004D6014">
        <w:rPr>
          <w:rFonts w:ascii="Times New Roman" w:eastAsia="Times New Roman" w:hAnsi="Times New Roman" w:cs="Times New Roman"/>
          <w:sz w:val="24"/>
          <w:szCs w:val="24"/>
          <w:lang w:val="en" w:eastAsia="en-GB"/>
        </w:rPr>
        <w:t xml:space="preserve">urposeful </w:t>
      </w:r>
      <w:proofErr w:type="spellStart"/>
      <w:r w:rsidR="0070727C" w:rsidRPr="004D6014">
        <w:rPr>
          <w:rFonts w:ascii="Times New Roman" w:eastAsia="Times New Roman" w:hAnsi="Times New Roman" w:cs="Times New Roman"/>
          <w:sz w:val="24"/>
          <w:szCs w:val="24"/>
          <w:lang w:val="en" w:eastAsia="en-GB"/>
        </w:rPr>
        <w:t>organised</w:t>
      </w:r>
      <w:proofErr w:type="spellEnd"/>
      <w:r w:rsidR="0070727C" w:rsidRPr="004D6014">
        <w:rPr>
          <w:rFonts w:ascii="Times New Roman" w:eastAsia="Times New Roman" w:hAnsi="Times New Roman" w:cs="Times New Roman"/>
          <w:sz w:val="24"/>
          <w:szCs w:val="24"/>
          <w:lang w:val="en" w:eastAsia="en-GB"/>
        </w:rPr>
        <w:t xml:space="preserve"> activities’</w:t>
      </w:r>
      <w:r w:rsidR="00E724D7" w:rsidRPr="004D6014">
        <w:rPr>
          <w:rFonts w:ascii="Times New Roman" w:eastAsia="Times New Roman" w:hAnsi="Times New Roman" w:cs="Times New Roman"/>
          <w:sz w:val="24"/>
          <w:szCs w:val="24"/>
          <w:lang w:val="en" w:eastAsia="en-GB"/>
        </w:rPr>
        <w:t xml:space="preserve"> such as sports projects designed to bring groups together (</w:t>
      </w:r>
      <w:proofErr w:type="spellStart"/>
      <w:r w:rsidR="00E724D7" w:rsidRPr="004D6014">
        <w:rPr>
          <w:rFonts w:ascii="Times New Roman" w:eastAsia="Times New Roman" w:hAnsi="Times New Roman" w:cs="Times New Roman"/>
          <w:sz w:val="24"/>
          <w:szCs w:val="24"/>
          <w:lang w:val="en" w:eastAsia="en-GB"/>
        </w:rPr>
        <w:t>Mayblin</w:t>
      </w:r>
      <w:proofErr w:type="spellEnd"/>
      <w:r w:rsidR="00E724D7" w:rsidRPr="004D6014">
        <w:rPr>
          <w:rFonts w:ascii="Times New Roman" w:eastAsia="Times New Roman" w:hAnsi="Times New Roman" w:cs="Times New Roman"/>
          <w:sz w:val="24"/>
          <w:szCs w:val="24"/>
          <w:lang w:val="en" w:eastAsia="en-GB"/>
        </w:rPr>
        <w:t xml:space="preserve"> </w:t>
      </w:r>
      <w:r w:rsidR="00B358A1" w:rsidRPr="004D6014">
        <w:rPr>
          <w:rFonts w:ascii="Times New Roman" w:eastAsia="Times New Roman" w:hAnsi="Times New Roman" w:cs="Times New Roman"/>
          <w:sz w:val="24"/>
          <w:szCs w:val="24"/>
          <w:lang w:val="en" w:eastAsia="en-GB"/>
        </w:rPr>
        <w:t>et</w:t>
      </w:r>
      <w:r w:rsidR="00E724D7" w:rsidRPr="004D6014">
        <w:rPr>
          <w:rFonts w:ascii="Times New Roman" w:eastAsia="Times New Roman" w:hAnsi="Times New Roman" w:cs="Times New Roman"/>
          <w:sz w:val="24"/>
          <w:szCs w:val="24"/>
          <w:lang w:val="en" w:eastAsia="en-GB"/>
        </w:rPr>
        <w:t xml:space="preserve"> al</w:t>
      </w:r>
      <w:r w:rsidR="00B358A1" w:rsidRPr="004D6014">
        <w:rPr>
          <w:rFonts w:ascii="Times New Roman" w:eastAsia="Times New Roman" w:hAnsi="Times New Roman" w:cs="Times New Roman"/>
          <w:sz w:val="24"/>
          <w:szCs w:val="24"/>
          <w:lang w:val="en" w:eastAsia="en-GB"/>
        </w:rPr>
        <w:t>.</w:t>
      </w:r>
      <w:r w:rsidR="00E724D7" w:rsidRPr="004D6014">
        <w:rPr>
          <w:rFonts w:ascii="Times New Roman" w:eastAsia="Times New Roman" w:hAnsi="Times New Roman" w:cs="Times New Roman"/>
          <w:sz w:val="24"/>
          <w:szCs w:val="24"/>
          <w:lang w:val="en" w:eastAsia="en-GB"/>
        </w:rPr>
        <w:t xml:space="preserve"> 2016). </w:t>
      </w:r>
      <w:proofErr w:type="spellStart"/>
      <w:r w:rsidR="00E724D7" w:rsidRPr="004D6014">
        <w:rPr>
          <w:rFonts w:ascii="Times New Roman" w:eastAsia="Times New Roman" w:hAnsi="Times New Roman" w:cs="Times New Roman"/>
          <w:sz w:val="24"/>
          <w:szCs w:val="24"/>
          <w:lang w:val="en" w:eastAsia="en-GB"/>
        </w:rPr>
        <w:t>Mayblin</w:t>
      </w:r>
      <w:proofErr w:type="spellEnd"/>
      <w:r w:rsidR="00E724D7" w:rsidRPr="004D6014">
        <w:rPr>
          <w:rFonts w:ascii="Times New Roman" w:eastAsia="Times New Roman" w:hAnsi="Times New Roman" w:cs="Times New Roman"/>
          <w:sz w:val="24"/>
          <w:szCs w:val="24"/>
          <w:lang w:val="en" w:eastAsia="en-GB"/>
        </w:rPr>
        <w:t xml:space="preserve"> </w:t>
      </w:r>
      <w:r w:rsidR="00B358A1" w:rsidRPr="004D6014">
        <w:rPr>
          <w:rFonts w:ascii="Times New Roman" w:eastAsia="Times New Roman" w:hAnsi="Times New Roman" w:cs="Times New Roman"/>
          <w:sz w:val="24"/>
          <w:szCs w:val="24"/>
          <w:lang w:val="en" w:eastAsia="en-GB"/>
        </w:rPr>
        <w:t>et</w:t>
      </w:r>
      <w:r w:rsidR="00E724D7" w:rsidRPr="004D6014">
        <w:rPr>
          <w:rFonts w:ascii="Times New Roman" w:eastAsia="Times New Roman" w:hAnsi="Times New Roman" w:cs="Times New Roman"/>
          <w:sz w:val="24"/>
          <w:szCs w:val="24"/>
          <w:lang w:val="en" w:eastAsia="en-GB"/>
        </w:rPr>
        <w:t xml:space="preserve"> al</w:t>
      </w:r>
      <w:r w:rsidR="00B358A1" w:rsidRPr="004D6014">
        <w:rPr>
          <w:rFonts w:ascii="Times New Roman" w:eastAsia="Times New Roman" w:hAnsi="Times New Roman" w:cs="Times New Roman"/>
          <w:sz w:val="24"/>
          <w:szCs w:val="24"/>
          <w:lang w:val="en" w:eastAsia="en-GB"/>
        </w:rPr>
        <w:t>.</w:t>
      </w:r>
      <w:r w:rsidR="0070727C" w:rsidRPr="004D6014">
        <w:rPr>
          <w:rFonts w:ascii="Times New Roman" w:eastAsia="Times New Roman" w:hAnsi="Times New Roman" w:cs="Times New Roman"/>
          <w:sz w:val="24"/>
          <w:szCs w:val="24"/>
          <w:lang w:val="en" w:eastAsia="en-GB"/>
        </w:rPr>
        <w:t xml:space="preserve"> (2016: 213) identify</w:t>
      </w:r>
      <w:r w:rsidR="00E724D7" w:rsidRPr="004D6014">
        <w:rPr>
          <w:rFonts w:ascii="Times New Roman" w:eastAsia="Times New Roman" w:hAnsi="Times New Roman" w:cs="Times New Roman"/>
          <w:sz w:val="24"/>
          <w:szCs w:val="24"/>
          <w:lang w:val="en" w:eastAsia="en-GB"/>
        </w:rPr>
        <w:t xml:space="preserve"> the importance of ‘banal sociality’, </w:t>
      </w:r>
      <w:r w:rsidR="00E724D7" w:rsidRPr="004D6014">
        <w:rPr>
          <w:rFonts w:ascii="Times New Roman" w:eastAsia="Times New Roman" w:hAnsi="Times New Roman" w:cs="Times New Roman"/>
          <w:sz w:val="24"/>
          <w:szCs w:val="24"/>
          <w:lang w:val="en" w:eastAsia="en-GB"/>
        </w:rPr>
        <w:lastRenderedPageBreak/>
        <w:t xml:space="preserve">demonstrating that ‘a meaningful contact zone is not necessarily spatially or temporally bound […] because contact must occur on multiple </w:t>
      </w:r>
      <w:r w:rsidR="00E724D7" w:rsidRPr="00024D33">
        <w:rPr>
          <w:rFonts w:ascii="Times New Roman" w:eastAsia="Times New Roman" w:hAnsi="Times New Roman" w:cs="Times New Roman"/>
          <w:sz w:val="24"/>
          <w:szCs w:val="24"/>
          <w:lang w:val="en" w:eastAsia="en-GB"/>
        </w:rPr>
        <w:t>occasions, in multiple sites, and with a variety of intensities in order to become ‘</w:t>
      </w:r>
      <w:r w:rsidR="00E724D7" w:rsidRPr="00A6691A">
        <w:rPr>
          <w:rFonts w:ascii="Times New Roman" w:eastAsia="Times New Roman" w:hAnsi="Times New Roman" w:cs="Times New Roman"/>
          <w:sz w:val="24"/>
          <w:szCs w:val="24"/>
          <w:lang w:val="en" w:eastAsia="en-GB"/>
        </w:rPr>
        <w:t xml:space="preserve">meaningful’’. </w:t>
      </w:r>
    </w:p>
    <w:p w14:paraId="6F12A393" w14:textId="77777777" w:rsidR="00CE2EE3" w:rsidRDefault="00CE2EE3" w:rsidP="00BF0F2E">
      <w:pPr>
        <w:spacing w:line="480" w:lineRule="auto"/>
        <w:rPr>
          <w:rFonts w:ascii="Times New Roman" w:eastAsia="Times New Roman" w:hAnsi="Times New Roman" w:cs="Times New Roman"/>
          <w:sz w:val="24"/>
          <w:szCs w:val="24"/>
          <w:lang w:val="en" w:eastAsia="en-GB"/>
        </w:rPr>
      </w:pPr>
    </w:p>
    <w:p w14:paraId="459985E3" w14:textId="3E2BED02" w:rsidR="002839A3" w:rsidRDefault="00BF0F2E" w:rsidP="0047614E">
      <w:pPr>
        <w:spacing w:line="480" w:lineRule="auto"/>
        <w:rPr>
          <w:rFonts w:ascii="Times New Roman" w:hAnsi="Times New Roman" w:cs="Times New Roman"/>
          <w:sz w:val="24"/>
          <w:szCs w:val="24"/>
        </w:rPr>
      </w:pPr>
      <w:r w:rsidRPr="006423C7">
        <w:rPr>
          <w:rFonts w:ascii="Times New Roman" w:eastAsia="Times New Roman" w:hAnsi="Times New Roman" w:cs="Times New Roman"/>
          <w:sz w:val="24"/>
          <w:szCs w:val="24"/>
          <w:lang w:val="en" w:eastAsia="en-GB"/>
        </w:rPr>
        <w:t>The</w:t>
      </w:r>
      <w:r w:rsidR="001F3E09" w:rsidRPr="006423C7">
        <w:rPr>
          <w:rFonts w:ascii="Times New Roman" w:eastAsia="Times New Roman" w:hAnsi="Times New Roman" w:cs="Times New Roman"/>
          <w:sz w:val="24"/>
          <w:szCs w:val="24"/>
          <w:lang w:val="en" w:eastAsia="en-GB"/>
        </w:rPr>
        <w:t xml:space="preserve"> permeability </w:t>
      </w:r>
      <w:r w:rsidR="00D7030D" w:rsidRPr="006423C7">
        <w:rPr>
          <w:rFonts w:ascii="Times New Roman" w:eastAsia="Times New Roman" w:hAnsi="Times New Roman" w:cs="Times New Roman"/>
          <w:sz w:val="24"/>
          <w:szCs w:val="24"/>
          <w:lang w:val="en" w:eastAsia="en-GB"/>
        </w:rPr>
        <w:t xml:space="preserve">of </w:t>
      </w:r>
      <w:r w:rsidR="00D7030D" w:rsidRPr="006423C7">
        <w:rPr>
          <w:rFonts w:ascii="Times New Roman" w:eastAsia="Times New Roman" w:hAnsi="Times New Roman" w:cs="Times New Roman"/>
          <w:i/>
          <w:sz w:val="24"/>
          <w:szCs w:val="24"/>
          <w:lang w:val="en" w:eastAsia="en-GB"/>
        </w:rPr>
        <w:t xml:space="preserve">where </w:t>
      </w:r>
      <w:r w:rsidR="00D7030D" w:rsidRPr="006423C7">
        <w:rPr>
          <w:rFonts w:ascii="Times New Roman" w:eastAsia="Times New Roman" w:hAnsi="Times New Roman" w:cs="Times New Roman"/>
          <w:sz w:val="24"/>
          <w:szCs w:val="24"/>
          <w:lang w:val="en" w:eastAsia="en-GB"/>
        </w:rPr>
        <w:t xml:space="preserve">encounter takes place </w:t>
      </w:r>
      <w:r w:rsidR="001F3E09" w:rsidRPr="006423C7">
        <w:rPr>
          <w:rFonts w:ascii="Times New Roman" w:hAnsi="Times New Roman" w:cs="Times New Roman"/>
          <w:sz w:val="24"/>
          <w:szCs w:val="24"/>
        </w:rPr>
        <w:t xml:space="preserve">has </w:t>
      </w:r>
      <w:r w:rsidRPr="006423C7">
        <w:rPr>
          <w:rFonts w:ascii="Times New Roman" w:hAnsi="Times New Roman" w:cs="Times New Roman"/>
          <w:sz w:val="24"/>
          <w:szCs w:val="24"/>
        </w:rPr>
        <w:t>been taken further by geographer</w:t>
      </w:r>
      <w:r w:rsidR="001F3E09" w:rsidRPr="006423C7">
        <w:rPr>
          <w:rFonts w:ascii="Times New Roman" w:hAnsi="Times New Roman" w:cs="Times New Roman"/>
          <w:sz w:val="24"/>
          <w:szCs w:val="24"/>
        </w:rPr>
        <w:t xml:space="preserve">s </w:t>
      </w:r>
      <w:r w:rsidR="00D7030D" w:rsidRPr="006423C7">
        <w:rPr>
          <w:rFonts w:ascii="Times New Roman" w:hAnsi="Times New Roman" w:cs="Times New Roman"/>
          <w:sz w:val="24"/>
          <w:szCs w:val="24"/>
        </w:rPr>
        <w:t xml:space="preserve">such as Cockayne et al. (2019) </w:t>
      </w:r>
      <w:r w:rsidR="001F3E09" w:rsidRPr="006423C7">
        <w:rPr>
          <w:rFonts w:ascii="Times New Roman" w:hAnsi="Times New Roman" w:cs="Times New Roman"/>
          <w:sz w:val="24"/>
          <w:szCs w:val="24"/>
        </w:rPr>
        <w:t>who draw upon Deleuze’s (1990; 1994) writings to move beyond considering</w:t>
      </w:r>
      <w:r w:rsidR="0075440B" w:rsidRPr="006423C7">
        <w:rPr>
          <w:rFonts w:ascii="Times New Roman" w:hAnsi="Times New Roman" w:cs="Times New Roman"/>
          <w:sz w:val="24"/>
          <w:szCs w:val="24"/>
        </w:rPr>
        <w:t xml:space="preserve"> space in the sense of the (usually urban) location or context within which the encounter occurs, </w:t>
      </w:r>
      <w:r w:rsidR="00A6691A" w:rsidRPr="006423C7">
        <w:rPr>
          <w:rFonts w:ascii="Times New Roman" w:hAnsi="Times New Roman" w:cs="Times New Roman"/>
          <w:sz w:val="24"/>
          <w:szCs w:val="24"/>
        </w:rPr>
        <w:t>to explore ‘the spatiality of the encounter itself</w:t>
      </w:r>
      <w:r w:rsidR="001D4A9E" w:rsidRPr="006423C7">
        <w:rPr>
          <w:rFonts w:ascii="Times New Roman" w:hAnsi="Times New Roman" w:cs="Times New Roman"/>
          <w:sz w:val="24"/>
          <w:szCs w:val="24"/>
        </w:rPr>
        <w:t xml:space="preserve"> </w:t>
      </w:r>
      <w:r w:rsidR="00D7030D" w:rsidRPr="006423C7">
        <w:rPr>
          <w:rFonts w:ascii="Times New Roman" w:hAnsi="Times New Roman" w:cs="Times New Roman"/>
          <w:sz w:val="24"/>
          <w:szCs w:val="24"/>
        </w:rPr>
        <w:t xml:space="preserve">… </w:t>
      </w:r>
      <w:r w:rsidR="001D4A9E" w:rsidRPr="006423C7">
        <w:rPr>
          <w:rFonts w:ascii="Times New Roman" w:hAnsi="Times New Roman" w:cs="Times New Roman"/>
          <w:sz w:val="24"/>
          <w:szCs w:val="24"/>
        </w:rPr>
        <w:t>its topological unfolding</w:t>
      </w:r>
      <w:r w:rsidRPr="006423C7">
        <w:rPr>
          <w:rFonts w:ascii="Times New Roman" w:hAnsi="Times New Roman" w:cs="Times New Roman"/>
          <w:sz w:val="24"/>
          <w:szCs w:val="24"/>
        </w:rPr>
        <w:t xml:space="preserve"> … </w:t>
      </w:r>
      <w:r w:rsidR="00D7030D" w:rsidRPr="006423C7">
        <w:rPr>
          <w:rFonts w:ascii="Times New Roman" w:hAnsi="Times New Roman" w:cs="Times New Roman"/>
          <w:sz w:val="24"/>
          <w:szCs w:val="24"/>
        </w:rPr>
        <w:t>how encounters fold into others spaces and times’ (Cockayne et al. 2019: 3)</w:t>
      </w:r>
      <w:r w:rsidR="00A6691A" w:rsidRPr="006423C7">
        <w:rPr>
          <w:rFonts w:ascii="Times New Roman" w:hAnsi="Times New Roman" w:cs="Times New Roman"/>
          <w:sz w:val="24"/>
          <w:szCs w:val="24"/>
        </w:rPr>
        <w:t xml:space="preserve">.  </w:t>
      </w:r>
      <w:r w:rsidR="0075440B" w:rsidRPr="006423C7">
        <w:rPr>
          <w:rFonts w:ascii="Times New Roman" w:hAnsi="Times New Roman" w:cs="Times New Roman"/>
          <w:sz w:val="24"/>
          <w:szCs w:val="24"/>
        </w:rPr>
        <w:t xml:space="preserve">Cockayne et al. </w:t>
      </w:r>
      <w:r w:rsidR="00825DD3" w:rsidRPr="006423C7">
        <w:rPr>
          <w:rFonts w:ascii="Times New Roman" w:hAnsi="Times New Roman" w:cs="Times New Roman"/>
          <w:sz w:val="24"/>
          <w:szCs w:val="24"/>
        </w:rPr>
        <w:t xml:space="preserve">(2019) use </w:t>
      </w:r>
      <w:proofErr w:type="spellStart"/>
      <w:r w:rsidR="00825DD3" w:rsidRPr="006423C7">
        <w:rPr>
          <w:rFonts w:ascii="Times New Roman" w:hAnsi="Times New Roman" w:cs="Times New Roman"/>
          <w:sz w:val="24"/>
          <w:szCs w:val="24"/>
        </w:rPr>
        <w:t>Deleuzian</w:t>
      </w:r>
      <w:proofErr w:type="spellEnd"/>
      <w:r w:rsidR="00825DD3" w:rsidRPr="006423C7">
        <w:rPr>
          <w:rFonts w:ascii="Times New Roman" w:hAnsi="Times New Roman" w:cs="Times New Roman"/>
          <w:sz w:val="24"/>
          <w:szCs w:val="24"/>
        </w:rPr>
        <w:t xml:space="preserve"> theory on (topological) ‘space-as-difference’ </w:t>
      </w:r>
      <w:r w:rsidR="0075440B" w:rsidRPr="006423C7">
        <w:rPr>
          <w:rFonts w:ascii="Times New Roman" w:hAnsi="Times New Roman" w:cs="Times New Roman"/>
          <w:sz w:val="24"/>
          <w:szCs w:val="24"/>
        </w:rPr>
        <w:t xml:space="preserve"> </w:t>
      </w:r>
      <w:r w:rsidR="00825DD3" w:rsidRPr="006423C7">
        <w:rPr>
          <w:rFonts w:ascii="Times New Roman" w:hAnsi="Times New Roman" w:cs="Times New Roman"/>
          <w:sz w:val="24"/>
          <w:szCs w:val="24"/>
        </w:rPr>
        <w:t>to ‘</w:t>
      </w:r>
      <w:r w:rsidR="0075440B" w:rsidRPr="006423C7">
        <w:rPr>
          <w:rFonts w:ascii="Times New Roman" w:hAnsi="Times New Roman" w:cs="Times New Roman"/>
          <w:sz w:val="24"/>
          <w:szCs w:val="24"/>
        </w:rPr>
        <w:t xml:space="preserve">theorise encounter as not only geographically and historically located but also as an embodied, spatial </w:t>
      </w:r>
      <w:r w:rsidR="00E764B1" w:rsidRPr="006423C7">
        <w:rPr>
          <w:rFonts w:ascii="Times New Roman" w:hAnsi="Times New Roman" w:cs="Times New Roman"/>
          <w:sz w:val="24"/>
          <w:szCs w:val="24"/>
        </w:rPr>
        <w:t>event’ (p.</w:t>
      </w:r>
      <w:r w:rsidR="0075440B" w:rsidRPr="006423C7">
        <w:rPr>
          <w:rFonts w:ascii="Times New Roman" w:hAnsi="Times New Roman" w:cs="Times New Roman"/>
          <w:sz w:val="24"/>
          <w:szCs w:val="24"/>
        </w:rPr>
        <w:t xml:space="preserve"> 10)</w:t>
      </w:r>
      <w:r w:rsidR="001B72D5" w:rsidRPr="006423C7">
        <w:rPr>
          <w:rFonts w:ascii="Times New Roman" w:hAnsi="Times New Roman" w:cs="Times New Roman"/>
          <w:sz w:val="24"/>
          <w:szCs w:val="24"/>
        </w:rPr>
        <w:t xml:space="preserve"> that is spatial</w:t>
      </w:r>
      <w:r w:rsidR="00E764B1" w:rsidRPr="006423C7">
        <w:rPr>
          <w:rFonts w:ascii="Times New Roman" w:hAnsi="Times New Roman" w:cs="Times New Roman"/>
          <w:sz w:val="24"/>
          <w:szCs w:val="24"/>
        </w:rPr>
        <w:t>ly and temporally dynamic (p.</w:t>
      </w:r>
      <w:r w:rsidR="001B72D5" w:rsidRPr="006423C7">
        <w:rPr>
          <w:rFonts w:ascii="Times New Roman" w:hAnsi="Times New Roman" w:cs="Times New Roman"/>
          <w:sz w:val="24"/>
          <w:szCs w:val="24"/>
        </w:rPr>
        <w:t xml:space="preserve"> 8)</w:t>
      </w:r>
      <w:r w:rsidR="0075440B" w:rsidRPr="006423C7">
        <w:rPr>
          <w:rFonts w:ascii="Times New Roman" w:hAnsi="Times New Roman" w:cs="Times New Roman"/>
          <w:sz w:val="24"/>
          <w:szCs w:val="24"/>
        </w:rPr>
        <w:t xml:space="preserve">. </w:t>
      </w:r>
      <w:r w:rsidR="00825DD3" w:rsidRPr="006423C7">
        <w:rPr>
          <w:rFonts w:ascii="Times New Roman" w:hAnsi="Times New Roman" w:cs="Times New Roman"/>
          <w:sz w:val="24"/>
          <w:szCs w:val="24"/>
        </w:rPr>
        <w:t xml:space="preserve">In doing so, they </w:t>
      </w:r>
      <w:r w:rsidR="00EB26F4" w:rsidRPr="006423C7">
        <w:rPr>
          <w:rFonts w:ascii="Times New Roman" w:hAnsi="Times New Roman" w:cs="Times New Roman"/>
          <w:sz w:val="24"/>
          <w:szCs w:val="24"/>
        </w:rPr>
        <w:t xml:space="preserve">further </w:t>
      </w:r>
      <w:r w:rsidR="00825DD3" w:rsidRPr="006423C7">
        <w:rPr>
          <w:rFonts w:ascii="Times New Roman" w:hAnsi="Times New Roman" w:cs="Times New Roman"/>
          <w:sz w:val="24"/>
          <w:szCs w:val="24"/>
        </w:rPr>
        <w:t xml:space="preserve">open up the field </w:t>
      </w:r>
      <w:r w:rsidR="00841467" w:rsidRPr="006423C7">
        <w:rPr>
          <w:rFonts w:ascii="Times New Roman" w:hAnsi="Times New Roman" w:cs="Times New Roman"/>
          <w:sz w:val="24"/>
          <w:szCs w:val="24"/>
        </w:rPr>
        <w:t xml:space="preserve">to </w:t>
      </w:r>
      <w:r w:rsidR="00825DD3" w:rsidRPr="006423C7">
        <w:rPr>
          <w:rFonts w:ascii="Times New Roman" w:hAnsi="Times New Roman" w:cs="Times New Roman"/>
          <w:sz w:val="24"/>
          <w:szCs w:val="24"/>
        </w:rPr>
        <w:t xml:space="preserve">‘the problems and possibilities of encounter’ </w:t>
      </w:r>
      <w:r w:rsidR="00E764B1" w:rsidRPr="006423C7">
        <w:rPr>
          <w:rFonts w:ascii="Times New Roman" w:hAnsi="Times New Roman" w:cs="Times New Roman"/>
          <w:sz w:val="24"/>
          <w:szCs w:val="24"/>
        </w:rPr>
        <w:t>(p.</w:t>
      </w:r>
      <w:r w:rsidR="00825DD3" w:rsidRPr="006423C7">
        <w:rPr>
          <w:rFonts w:ascii="Times New Roman" w:hAnsi="Times New Roman" w:cs="Times New Roman"/>
          <w:sz w:val="24"/>
          <w:szCs w:val="24"/>
        </w:rPr>
        <w:t xml:space="preserve"> 1) </w:t>
      </w:r>
      <w:r w:rsidR="00EB26F4" w:rsidRPr="006423C7">
        <w:rPr>
          <w:rFonts w:ascii="Times New Roman" w:hAnsi="Times New Roman" w:cs="Times New Roman"/>
          <w:sz w:val="24"/>
          <w:szCs w:val="24"/>
        </w:rPr>
        <w:t xml:space="preserve">that has been recognised, for example, by </w:t>
      </w:r>
      <w:r w:rsidR="0075440B" w:rsidRPr="0047614E">
        <w:rPr>
          <w:rFonts w:ascii="Times New Roman" w:hAnsi="Times New Roman" w:cs="Times New Roman"/>
          <w:sz w:val="24"/>
          <w:szCs w:val="24"/>
          <w:highlight w:val="yellow"/>
        </w:rPr>
        <w:t>Wilson</w:t>
      </w:r>
      <w:r w:rsidR="00EB26F4" w:rsidRPr="0047614E">
        <w:rPr>
          <w:rFonts w:ascii="Times New Roman" w:hAnsi="Times New Roman" w:cs="Times New Roman"/>
          <w:sz w:val="24"/>
          <w:szCs w:val="24"/>
          <w:highlight w:val="yellow"/>
        </w:rPr>
        <w:t>’s</w:t>
      </w:r>
      <w:r w:rsidR="0075440B" w:rsidRPr="0047614E">
        <w:rPr>
          <w:rFonts w:ascii="Times New Roman" w:hAnsi="Times New Roman" w:cs="Times New Roman"/>
          <w:sz w:val="24"/>
          <w:szCs w:val="24"/>
          <w:highlight w:val="yellow"/>
        </w:rPr>
        <w:t xml:space="preserve"> (2017) </w:t>
      </w:r>
      <w:r w:rsidR="0047614E" w:rsidRPr="0047614E">
        <w:rPr>
          <w:rFonts w:ascii="Times New Roman" w:hAnsi="Times New Roman" w:cs="Times New Roman"/>
          <w:sz w:val="24"/>
          <w:szCs w:val="24"/>
          <w:highlight w:val="yellow"/>
        </w:rPr>
        <w:t xml:space="preserve">attention to </w:t>
      </w:r>
      <w:r w:rsidR="0075440B" w:rsidRPr="0047614E">
        <w:rPr>
          <w:rFonts w:ascii="Times New Roman" w:hAnsi="Times New Roman" w:cs="Times New Roman"/>
          <w:sz w:val="24"/>
          <w:szCs w:val="24"/>
          <w:highlight w:val="yellow"/>
        </w:rPr>
        <w:t>‘the tensions that exist between the desire to design encounters and their inherent unpredictability’ (p. 465)</w:t>
      </w:r>
      <w:r w:rsidR="0047614E" w:rsidRPr="0047614E">
        <w:rPr>
          <w:rFonts w:ascii="Times New Roman" w:hAnsi="Times New Roman" w:cs="Times New Roman"/>
          <w:sz w:val="24"/>
          <w:szCs w:val="24"/>
          <w:highlight w:val="yellow"/>
        </w:rPr>
        <w:t xml:space="preserve"> and her emphasis on the relationality of encounter</w:t>
      </w:r>
      <w:r w:rsidR="0075440B" w:rsidRPr="0047614E">
        <w:rPr>
          <w:rFonts w:ascii="Times New Roman" w:hAnsi="Times New Roman" w:cs="Times New Roman"/>
          <w:sz w:val="24"/>
          <w:szCs w:val="24"/>
          <w:highlight w:val="yellow"/>
        </w:rPr>
        <w:t>.</w:t>
      </w:r>
      <w:r w:rsidR="001B72D5" w:rsidRPr="0047614E">
        <w:rPr>
          <w:rFonts w:ascii="Times New Roman" w:hAnsi="Times New Roman" w:cs="Times New Roman"/>
          <w:sz w:val="24"/>
          <w:szCs w:val="24"/>
        </w:rPr>
        <w:t xml:space="preserve"> For Cockayne et al. (2019: 10),</w:t>
      </w:r>
      <w:r w:rsidR="00D7030D" w:rsidRPr="0047614E">
        <w:rPr>
          <w:rFonts w:ascii="Times New Roman" w:hAnsi="Times New Roman" w:cs="Times New Roman"/>
          <w:sz w:val="24"/>
          <w:szCs w:val="24"/>
        </w:rPr>
        <w:t xml:space="preserve"> Deleuze’s topology is ‘productive for thinking anew the recurring theme of so much work on encounter: the sense that encounters very often reinforce the conditions that produce them, even as the possibility persists that, precisely through an encounter, something new can emerge</w:t>
      </w:r>
      <w:r w:rsidR="00686453" w:rsidRPr="0047614E">
        <w:rPr>
          <w:rFonts w:ascii="Times New Roman" w:hAnsi="Times New Roman" w:cs="Times New Roman"/>
          <w:sz w:val="24"/>
          <w:szCs w:val="24"/>
        </w:rPr>
        <w:t>’</w:t>
      </w:r>
      <w:r w:rsidR="00D7030D" w:rsidRPr="0047614E">
        <w:rPr>
          <w:rFonts w:ascii="Times New Roman" w:hAnsi="Times New Roman" w:cs="Times New Roman"/>
          <w:sz w:val="24"/>
          <w:szCs w:val="24"/>
        </w:rPr>
        <w:t xml:space="preserve">. </w:t>
      </w:r>
      <w:r w:rsidR="00E764B1" w:rsidRPr="0047614E">
        <w:rPr>
          <w:rFonts w:ascii="Times New Roman" w:hAnsi="Times New Roman" w:cs="Times New Roman"/>
          <w:sz w:val="24"/>
          <w:szCs w:val="24"/>
        </w:rPr>
        <w:t>Difference becomes</w:t>
      </w:r>
      <w:r w:rsidR="00E33DB5" w:rsidRPr="0047614E">
        <w:rPr>
          <w:rFonts w:ascii="Times New Roman" w:hAnsi="Times New Roman" w:cs="Times New Roman"/>
          <w:sz w:val="24"/>
          <w:szCs w:val="24"/>
        </w:rPr>
        <w:t xml:space="preserve"> not an obstacle but</w:t>
      </w:r>
      <w:r w:rsidR="00E764B1" w:rsidRPr="0047614E">
        <w:rPr>
          <w:rFonts w:ascii="Times New Roman" w:hAnsi="Times New Roman" w:cs="Times New Roman"/>
          <w:sz w:val="24"/>
          <w:szCs w:val="24"/>
        </w:rPr>
        <w:t xml:space="preserve"> ‘a means of resonance and communication’ (p. 5).</w:t>
      </w:r>
      <w:r w:rsidR="0047614E" w:rsidRPr="0047614E">
        <w:rPr>
          <w:rFonts w:ascii="Times New Roman" w:hAnsi="Times New Roman" w:cs="Times New Roman"/>
          <w:sz w:val="24"/>
          <w:szCs w:val="24"/>
        </w:rPr>
        <w:t xml:space="preserve"> </w:t>
      </w:r>
      <w:r w:rsidR="0047614E" w:rsidRPr="0047614E">
        <w:rPr>
          <w:rFonts w:ascii="Times New Roman" w:hAnsi="Times New Roman" w:cs="Times New Roman"/>
          <w:color w:val="000000"/>
          <w:sz w:val="24"/>
          <w:szCs w:val="24"/>
          <w:highlight w:val="yellow"/>
          <w:shd w:val="clear" w:color="auto" w:fill="FFFFFF"/>
        </w:rPr>
        <w:t>A </w:t>
      </w:r>
      <w:r w:rsidR="0047614E" w:rsidRPr="0047614E">
        <w:rPr>
          <w:rStyle w:val="markcd19ts1rt"/>
          <w:rFonts w:ascii="Times New Roman" w:hAnsi="Times New Roman" w:cs="Times New Roman"/>
          <w:color w:val="000000"/>
          <w:sz w:val="24"/>
          <w:szCs w:val="24"/>
          <w:highlight w:val="yellow"/>
          <w:bdr w:val="none" w:sz="0" w:space="0" w:color="auto" w:frame="1"/>
          <w:shd w:val="clear" w:color="auto" w:fill="FFFFFF"/>
        </w:rPr>
        <w:t>topolog</w:t>
      </w:r>
      <w:r w:rsidR="0047614E" w:rsidRPr="0047614E">
        <w:rPr>
          <w:rFonts w:ascii="Times New Roman" w:hAnsi="Times New Roman" w:cs="Times New Roman"/>
          <w:color w:val="000000"/>
          <w:sz w:val="24"/>
          <w:szCs w:val="24"/>
          <w:highlight w:val="yellow"/>
          <w:shd w:val="clear" w:color="auto" w:fill="FFFFFF"/>
        </w:rPr>
        <w:t>ical approach allows us to recognise the possibilities of encounter with difference, and of the conflict that may come with them.</w:t>
      </w:r>
    </w:p>
    <w:p w14:paraId="363048A2" w14:textId="77777777" w:rsidR="0047614E" w:rsidRPr="0047614E" w:rsidRDefault="0047614E" w:rsidP="0047614E">
      <w:pPr>
        <w:spacing w:line="480" w:lineRule="auto"/>
        <w:rPr>
          <w:rFonts w:ascii="Times New Roman" w:hAnsi="Times New Roman" w:cs="Times New Roman"/>
          <w:sz w:val="24"/>
          <w:szCs w:val="24"/>
        </w:rPr>
      </w:pPr>
    </w:p>
    <w:p w14:paraId="2FB92B1A" w14:textId="1BFD6703" w:rsidR="00B74C6C" w:rsidRPr="00B92208" w:rsidRDefault="0068751D" w:rsidP="00024D33">
      <w:pPr>
        <w:spacing w:after="0" w:line="480" w:lineRule="auto"/>
        <w:rPr>
          <w:rFonts w:ascii="Times New Roman" w:hAnsi="Times New Roman" w:cs="Times New Roman"/>
          <w:sz w:val="24"/>
          <w:szCs w:val="24"/>
        </w:rPr>
      </w:pPr>
      <w:r w:rsidRPr="002839A3">
        <w:rPr>
          <w:rFonts w:ascii="Times New Roman" w:hAnsi="Times New Roman" w:cs="Times New Roman"/>
          <w:sz w:val="24"/>
          <w:szCs w:val="24"/>
        </w:rPr>
        <w:lastRenderedPageBreak/>
        <w:t xml:space="preserve">Foucault’s (1984) ‘heterotopia’, </w:t>
      </w:r>
      <w:r w:rsidR="00B74C6C" w:rsidRPr="002839A3">
        <w:rPr>
          <w:rFonts w:ascii="Times New Roman" w:hAnsi="Times New Roman" w:cs="Times New Roman"/>
          <w:sz w:val="24"/>
          <w:szCs w:val="24"/>
        </w:rPr>
        <w:t>Lefebvre’s (1991)</w:t>
      </w:r>
      <w:r w:rsidR="00F43863" w:rsidRPr="002839A3">
        <w:rPr>
          <w:rFonts w:ascii="Times New Roman" w:hAnsi="Times New Roman" w:cs="Times New Roman"/>
          <w:sz w:val="24"/>
          <w:szCs w:val="24"/>
        </w:rPr>
        <w:t xml:space="preserve"> </w:t>
      </w:r>
      <w:r w:rsidRPr="002839A3">
        <w:rPr>
          <w:rFonts w:ascii="Times New Roman" w:hAnsi="Times New Roman" w:cs="Times New Roman"/>
          <w:sz w:val="24"/>
          <w:szCs w:val="24"/>
        </w:rPr>
        <w:t>‘representational space’</w:t>
      </w:r>
      <w:r w:rsidR="00F43863" w:rsidRPr="002839A3">
        <w:rPr>
          <w:rFonts w:ascii="Times New Roman" w:hAnsi="Times New Roman" w:cs="Times New Roman"/>
          <w:sz w:val="24"/>
          <w:szCs w:val="24"/>
        </w:rPr>
        <w:t xml:space="preserve">, </w:t>
      </w:r>
      <w:proofErr w:type="spellStart"/>
      <w:r w:rsidR="00F43863" w:rsidRPr="002839A3">
        <w:rPr>
          <w:rFonts w:ascii="Times New Roman" w:hAnsi="Times New Roman" w:cs="Times New Roman"/>
          <w:sz w:val="24"/>
          <w:szCs w:val="24"/>
        </w:rPr>
        <w:t>Soja’s</w:t>
      </w:r>
      <w:proofErr w:type="spellEnd"/>
      <w:r w:rsidR="00F43863" w:rsidRPr="002839A3">
        <w:rPr>
          <w:rFonts w:ascii="Times New Roman" w:hAnsi="Times New Roman" w:cs="Times New Roman"/>
          <w:sz w:val="24"/>
          <w:szCs w:val="24"/>
        </w:rPr>
        <w:t xml:space="preserve"> (1996) </w:t>
      </w:r>
      <w:proofErr w:type="spellStart"/>
      <w:r w:rsidR="00F43863" w:rsidRPr="002839A3">
        <w:rPr>
          <w:rFonts w:ascii="Times New Roman" w:hAnsi="Times New Roman" w:cs="Times New Roman"/>
          <w:sz w:val="24"/>
          <w:szCs w:val="24"/>
        </w:rPr>
        <w:t>thirdspace</w:t>
      </w:r>
      <w:proofErr w:type="spellEnd"/>
      <w:r w:rsidR="00B74C6C" w:rsidRPr="002839A3">
        <w:rPr>
          <w:rFonts w:ascii="Times New Roman" w:hAnsi="Times New Roman" w:cs="Times New Roman"/>
          <w:sz w:val="24"/>
          <w:szCs w:val="24"/>
        </w:rPr>
        <w:t xml:space="preserve">, </w:t>
      </w:r>
      <w:r w:rsidRPr="002839A3">
        <w:rPr>
          <w:rFonts w:ascii="Times New Roman" w:hAnsi="Times New Roman" w:cs="Times New Roman"/>
          <w:sz w:val="24"/>
          <w:szCs w:val="24"/>
        </w:rPr>
        <w:t xml:space="preserve">and </w:t>
      </w:r>
      <w:r w:rsidR="00BB4F90" w:rsidRPr="006423C7">
        <w:rPr>
          <w:rFonts w:ascii="Times New Roman" w:hAnsi="Times New Roman" w:cs="Times New Roman"/>
          <w:sz w:val="24"/>
          <w:szCs w:val="24"/>
        </w:rPr>
        <w:t>topological</w:t>
      </w:r>
      <w:r w:rsidR="00BB4F90">
        <w:rPr>
          <w:rFonts w:ascii="Times New Roman" w:hAnsi="Times New Roman" w:cs="Times New Roman"/>
          <w:sz w:val="24"/>
          <w:szCs w:val="24"/>
        </w:rPr>
        <w:t xml:space="preserve"> </w:t>
      </w:r>
      <w:r w:rsidRPr="002839A3">
        <w:rPr>
          <w:rFonts w:ascii="Times New Roman" w:hAnsi="Times New Roman" w:cs="Times New Roman"/>
          <w:sz w:val="24"/>
          <w:szCs w:val="24"/>
        </w:rPr>
        <w:t xml:space="preserve">geographies of </w:t>
      </w:r>
      <w:r w:rsidR="006660F7" w:rsidRPr="002839A3">
        <w:rPr>
          <w:rFonts w:ascii="Times New Roman" w:hAnsi="Times New Roman" w:cs="Times New Roman"/>
          <w:sz w:val="24"/>
          <w:szCs w:val="24"/>
        </w:rPr>
        <w:t>encounter</w:t>
      </w:r>
      <w:r w:rsidR="006660F7" w:rsidRPr="00FE2ACA">
        <w:rPr>
          <w:rFonts w:ascii="Times New Roman" w:hAnsi="Times New Roman" w:cs="Times New Roman"/>
          <w:sz w:val="24"/>
          <w:szCs w:val="24"/>
        </w:rPr>
        <w:t xml:space="preserve"> </w:t>
      </w:r>
      <w:r w:rsidR="00E63D9E" w:rsidRPr="006423C7">
        <w:rPr>
          <w:rFonts w:ascii="Times New Roman" w:hAnsi="Times New Roman" w:cs="Times New Roman"/>
          <w:sz w:val="24"/>
          <w:szCs w:val="24"/>
        </w:rPr>
        <w:t>(in this case with music and with others)</w:t>
      </w:r>
      <w:r w:rsidR="00E63D9E">
        <w:rPr>
          <w:rFonts w:ascii="Times New Roman" w:hAnsi="Times New Roman" w:cs="Times New Roman"/>
          <w:sz w:val="24"/>
          <w:szCs w:val="24"/>
        </w:rPr>
        <w:t xml:space="preserve"> </w:t>
      </w:r>
      <w:r w:rsidR="00B74C6C" w:rsidRPr="00024D33">
        <w:rPr>
          <w:rFonts w:ascii="Times New Roman" w:hAnsi="Times New Roman" w:cs="Times New Roman"/>
          <w:sz w:val="24"/>
          <w:szCs w:val="24"/>
        </w:rPr>
        <w:t xml:space="preserve">provide </w:t>
      </w:r>
      <w:r w:rsidR="00081A82">
        <w:rPr>
          <w:rFonts w:ascii="Times New Roman" w:hAnsi="Times New Roman" w:cs="Times New Roman"/>
          <w:sz w:val="24"/>
          <w:szCs w:val="24"/>
        </w:rPr>
        <w:t>our</w:t>
      </w:r>
      <w:r w:rsidR="00B74C6C" w:rsidRPr="00024D33">
        <w:rPr>
          <w:rFonts w:ascii="Times New Roman" w:hAnsi="Times New Roman" w:cs="Times New Roman"/>
          <w:sz w:val="24"/>
          <w:szCs w:val="24"/>
        </w:rPr>
        <w:t xml:space="preserve"> conceptual basis for a study seeking to understand</w:t>
      </w:r>
      <w:r w:rsidR="00B74C6C" w:rsidRPr="004D6014">
        <w:rPr>
          <w:rFonts w:ascii="Times New Roman" w:hAnsi="Times New Roman" w:cs="Times New Roman"/>
          <w:sz w:val="24"/>
          <w:szCs w:val="24"/>
        </w:rPr>
        <w:t xml:space="preserve"> the pedagogy of community music programmes.  </w:t>
      </w:r>
      <w:r w:rsidR="00324474" w:rsidRPr="004D6014">
        <w:rPr>
          <w:rFonts w:ascii="Times New Roman" w:hAnsi="Times New Roman" w:cs="Times New Roman"/>
          <w:sz w:val="24"/>
          <w:szCs w:val="24"/>
        </w:rPr>
        <w:t xml:space="preserve">We now </w:t>
      </w:r>
      <w:r w:rsidR="00AB456B" w:rsidRPr="004D6014">
        <w:rPr>
          <w:rFonts w:ascii="Times New Roman" w:hAnsi="Times New Roman" w:cs="Times New Roman"/>
          <w:sz w:val="24"/>
          <w:szCs w:val="24"/>
        </w:rPr>
        <w:t>use these ideas as a framework within which to analyse the inter</w:t>
      </w:r>
      <w:r w:rsidR="00F2641B" w:rsidRPr="004D6014">
        <w:rPr>
          <w:rFonts w:ascii="Times New Roman" w:hAnsi="Times New Roman" w:cs="Times New Roman"/>
          <w:sz w:val="24"/>
          <w:szCs w:val="24"/>
        </w:rPr>
        <w:t>views with the Good Vibrations facilitators</w:t>
      </w:r>
      <w:r w:rsidR="004D6014">
        <w:rPr>
          <w:rFonts w:ascii="Times New Roman" w:hAnsi="Times New Roman" w:cs="Times New Roman"/>
          <w:sz w:val="24"/>
          <w:szCs w:val="24"/>
        </w:rPr>
        <w:t>.</w:t>
      </w:r>
    </w:p>
    <w:p w14:paraId="252E0E15" w14:textId="77777777" w:rsidR="00E724D7" w:rsidRPr="00B92208" w:rsidRDefault="00E724D7" w:rsidP="00E724D7">
      <w:pPr>
        <w:spacing w:after="0" w:line="480" w:lineRule="auto"/>
        <w:rPr>
          <w:rFonts w:ascii="Times New Roman" w:eastAsia="Times New Roman" w:hAnsi="Times New Roman" w:cs="Times New Roman"/>
          <w:sz w:val="24"/>
          <w:szCs w:val="24"/>
          <w:lang w:val="en" w:eastAsia="en-GB"/>
        </w:rPr>
      </w:pPr>
    </w:p>
    <w:p w14:paraId="66A7F93F" w14:textId="77777777" w:rsidR="00A734F0" w:rsidRPr="00B92208" w:rsidRDefault="00A734F0" w:rsidP="00B92208">
      <w:pPr>
        <w:spacing w:line="480" w:lineRule="auto"/>
        <w:rPr>
          <w:rFonts w:ascii="Times New Roman" w:hAnsi="Times New Roman" w:cs="Times New Roman"/>
          <w:sz w:val="24"/>
          <w:szCs w:val="24"/>
        </w:rPr>
      </w:pPr>
    </w:p>
    <w:p w14:paraId="5511D0BC" w14:textId="5CDC4145" w:rsidR="00A416E6" w:rsidRPr="00B92208" w:rsidRDefault="00316FA8" w:rsidP="00B92208">
      <w:pPr>
        <w:pStyle w:val="Heading3"/>
        <w:spacing w:line="480" w:lineRule="auto"/>
        <w:rPr>
          <w:rFonts w:ascii="Times New Roman" w:hAnsi="Times New Roman" w:cs="Times New Roman"/>
          <w:b/>
        </w:rPr>
      </w:pPr>
      <w:r>
        <w:rPr>
          <w:rFonts w:ascii="Times New Roman" w:hAnsi="Times New Roman" w:cs="Times New Roman"/>
          <w:b/>
        </w:rPr>
        <w:t xml:space="preserve">Discussion of findings: </w:t>
      </w:r>
      <w:r w:rsidR="006653D2">
        <w:rPr>
          <w:rFonts w:ascii="Times New Roman" w:hAnsi="Times New Roman" w:cs="Times New Roman"/>
          <w:b/>
        </w:rPr>
        <w:t>Spaces for</w:t>
      </w:r>
      <w:r w:rsidR="00A734F0" w:rsidRPr="00B92208">
        <w:rPr>
          <w:rFonts w:ascii="Times New Roman" w:hAnsi="Times New Roman" w:cs="Times New Roman"/>
          <w:b/>
        </w:rPr>
        <w:t xml:space="preserve"> Pedagogy</w:t>
      </w:r>
    </w:p>
    <w:p w14:paraId="32B7F47A" w14:textId="221D1182" w:rsidR="004D367E" w:rsidRPr="00BB4F90" w:rsidRDefault="004D367E" w:rsidP="002839A3">
      <w:pPr>
        <w:pStyle w:val="paragraph"/>
        <w:spacing w:before="0" w:beforeAutospacing="0" w:after="0" w:afterAutospacing="0" w:line="480" w:lineRule="auto"/>
        <w:textAlignment w:val="baseline"/>
      </w:pPr>
      <w:r w:rsidRPr="00BB4F90">
        <w:t>The field of community music has grown considerably in recent years and many community musicians are working in prison contexts alongside other community settings. In considering the p</w:t>
      </w:r>
      <w:r w:rsidR="002839A3" w:rsidRPr="00BB4F90">
        <w:t>a</w:t>
      </w:r>
      <w:r w:rsidRPr="00BB4F90">
        <w:t xml:space="preserve">rallels and contrasts between community music and music-making in prisons </w:t>
      </w:r>
      <w:r w:rsidR="008140DF" w:rsidRPr="00BB4F90">
        <w:t xml:space="preserve">Cohen and </w:t>
      </w:r>
      <w:r w:rsidR="005D08F8" w:rsidRPr="008D65BA">
        <w:t>Henley</w:t>
      </w:r>
      <w:r w:rsidR="008140DF" w:rsidRPr="008D65BA">
        <w:t xml:space="preserve"> </w:t>
      </w:r>
      <w:r w:rsidRPr="008D65BA">
        <w:t>(</w:t>
      </w:r>
      <w:r w:rsidR="008140DF" w:rsidRPr="008D65BA">
        <w:t>201</w:t>
      </w:r>
      <w:r w:rsidR="00845E76" w:rsidRPr="008D65BA">
        <w:t>8</w:t>
      </w:r>
      <w:r w:rsidRPr="008D65BA">
        <w:t>)</w:t>
      </w:r>
      <w:r w:rsidR="008140DF" w:rsidRPr="00BB4F90">
        <w:t xml:space="preserve"> suggest that the ‘concepts within community music - hospitality, welcome, and empowering musical fr</w:t>
      </w:r>
      <w:r w:rsidR="00686453">
        <w:t>eedom – are vital for music-mak</w:t>
      </w:r>
      <w:r w:rsidR="008140DF" w:rsidRPr="00BB4F90">
        <w:t>ing in prisons; however these practices run contrary to the power structures and secu</w:t>
      </w:r>
      <w:r w:rsidR="00BB4F90" w:rsidRPr="00BB4F90">
        <w:t>rity rules within incarceration</w:t>
      </w:r>
      <w:r w:rsidR="008140DF" w:rsidRPr="00BB4F90">
        <w:t xml:space="preserve">’ (p.159). </w:t>
      </w:r>
      <w:r w:rsidRPr="00BB4F90">
        <w:rPr>
          <w:rStyle w:val="normaltextrun"/>
        </w:rPr>
        <w:t xml:space="preserve">The facilitators interviewed for this current study all have varied backgrounds as musicians and educators. Their education work crossed prisons, schools, care settings, </w:t>
      </w:r>
      <w:proofErr w:type="gramStart"/>
      <w:r w:rsidRPr="00BB4F90">
        <w:rPr>
          <w:rStyle w:val="normaltextrun"/>
        </w:rPr>
        <w:t>and  community</w:t>
      </w:r>
      <w:proofErr w:type="gramEnd"/>
      <w:r w:rsidRPr="00BB4F90">
        <w:rPr>
          <w:rStyle w:val="normaltextrun"/>
        </w:rPr>
        <w:t>-based work, and this enabled them to move between the different Good Vibrations contexts</w:t>
      </w:r>
      <w:r w:rsidR="00CA7D64" w:rsidRPr="00BB4F90">
        <w:rPr>
          <w:rStyle w:val="normaltextrun"/>
        </w:rPr>
        <w:t xml:space="preserve"> (prisons, hospitals, job centres)</w:t>
      </w:r>
      <w:r w:rsidRPr="00BB4F90">
        <w:rPr>
          <w:rStyle w:val="normaltextrun"/>
        </w:rPr>
        <w:t>.</w:t>
      </w:r>
      <w:r w:rsidR="00081A82" w:rsidRPr="00BB4F90">
        <w:t xml:space="preserve"> </w:t>
      </w:r>
      <w:r w:rsidRPr="00BB4F90">
        <w:rPr>
          <w:rStyle w:val="normaltextrun"/>
        </w:rPr>
        <w:t>The wealth of knowledge b</w:t>
      </w:r>
      <w:r w:rsidR="00CE2EE3">
        <w:rPr>
          <w:rStyle w:val="normaltextrun"/>
        </w:rPr>
        <w:t>r</w:t>
      </w:r>
      <w:r w:rsidRPr="00BB4F90">
        <w:rPr>
          <w:rStyle w:val="normaltextrun"/>
        </w:rPr>
        <w:t xml:space="preserve">ought into their Good Vibrations work was evident, </w:t>
      </w:r>
      <w:r w:rsidRPr="00CE2EE3">
        <w:rPr>
          <w:rStyle w:val="normaltextrun"/>
        </w:rPr>
        <w:t>and each interviewee</w:t>
      </w:r>
      <w:r w:rsidRPr="00BB4F90">
        <w:rPr>
          <w:rStyle w:val="normaltextrun"/>
        </w:rPr>
        <w:t xml:space="preserve"> was clear that the way they worked in prisons is the same as </w:t>
      </w:r>
      <w:r w:rsidR="00BB4F90" w:rsidRPr="006423C7">
        <w:rPr>
          <w:rStyle w:val="normaltextrun"/>
        </w:rPr>
        <w:t>how</w:t>
      </w:r>
      <w:r w:rsidR="00BB4F90">
        <w:rPr>
          <w:rStyle w:val="normaltextrun"/>
        </w:rPr>
        <w:t xml:space="preserve"> </w:t>
      </w:r>
      <w:r w:rsidRPr="00BB4F90">
        <w:rPr>
          <w:rStyle w:val="normaltextrun"/>
        </w:rPr>
        <w:t>they worked in any other context:</w:t>
      </w:r>
      <w:r w:rsidRPr="00BB4F90">
        <w:rPr>
          <w:rStyle w:val="eop"/>
        </w:rPr>
        <w:t> </w:t>
      </w:r>
    </w:p>
    <w:p w14:paraId="57E9B9F6" w14:textId="27BB415B" w:rsidR="004D367E" w:rsidRPr="00BB4F90" w:rsidRDefault="004D367E" w:rsidP="009D2574">
      <w:pPr>
        <w:pStyle w:val="paragraph"/>
        <w:spacing w:before="0" w:beforeAutospacing="0" w:after="0" w:afterAutospacing="0" w:line="480" w:lineRule="auto"/>
        <w:ind w:left="555"/>
        <w:textAlignment w:val="baseline"/>
      </w:pPr>
      <w:r w:rsidRPr="00BB4F90">
        <w:rPr>
          <w:rStyle w:val="normaltextrun"/>
          <w:iCs/>
        </w:rPr>
        <w:t>‘I don’t really think that prisoners are anything other than human beings.’ ‘It’s about drawing stuff from whoever you are working with and I would do that in any teaching situation.’ </w:t>
      </w:r>
      <w:r w:rsidRPr="00BB4F90">
        <w:rPr>
          <w:rStyle w:val="normaltextrun"/>
        </w:rPr>
        <w:t>(Interviewee 1)</w:t>
      </w:r>
      <w:r w:rsidRPr="00BB4F90">
        <w:rPr>
          <w:rStyle w:val="normaltextrun"/>
          <w:iCs/>
        </w:rPr>
        <w:t xml:space="preserve"> </w:t>
      </w:r>
    </w:p>
    <w:p w14:paraId="38099AF6" w14:textId="246F119F" w:rsidR="004D367E" w:rsidRDefault="004D367E" w:rsidP="004D367E">
      <w:pPr>
        <w:spacing w:after="0" w:line="480" w:lineRule="auto"/>
        <w:rPr>
          <w:rFonts w:ascii="Times New Roman" w:hAnsi="Times New Roman" w:cs="Times New Roman"/>
          <w:sz w:val="24"/>
          <w:szCs w:val="24"/>
        </w:rPr>
      </w:pPr>
      <w:r w:rsidRPr="00CE2EE3">
        <w:rPr>
          <w:rFonts w:ascii="Times New Roman" w:hAnsi="Times New Roman" w:cs="Times New Roman"/>
          <w:sz w:val="24"/>
          <w:szCs w:val="24"/>
        </w:rPr>
        <w:t>The</w:t>
      </w:r>
      <w:r w:rsidRPr="00BB4F90">
        <w:rPr>
          <w:rFonts w:ascii="Times New Roman" w:hAnsi="Times New Roman" w:cs="Times New Roman"/>
          <w:sz w:val="24"/>
          <w:szCs w:val="24"/>
        </w:rPr>
        <w:t xml:space="preserve"> references to their work cut across prisons, schools and other community settings, but as interviewee 2 says:</w:t>
      </w:r>
    </w:p>
    <w:p w14:paraId="304B359F" w14:textId="77777777" w:rsidR="004D367E" w:rsidRPr="006A39DC" w:rsidRDefault="004D367E" w:rsidP="004D367E">
      <w:pPr>
        <w:pStyle w:val="paragraph"/>
        <w:spacing w:before="0" w:beforeAutospacing="0" w:after="0" w:afterAutospacing="0" w:line="480" w:lineRule="auto"/>
        <w:ind w:left="555"/>
        <w:textAlignment w:val="baseline"/>
      </w:pPr>
      <w:r w:rsidRPr="006A39DC">
        <w:rPr>
          <w:rStyle w:val="normaltextrun"/>
          <w:iCs/>
        </w:rPr>
        <w:lastRenderedPageBreak/>
        <w:t>‘The one thing I want to say is that this is not particular to prisons, but certain things are more extreme and certain tensions are amplified in a prison, but this is all human behavioural stuff.’</w:t>
      </w:r>
      <w:r w:rsidRPr="006A39DC">
        <w:rPr>
          <w:rStyle w:val="normaltextrun"/>
        </w:rPr>
        <w:t> (Interviewee 2)</w:t>
      </w:r>
      <w:r w:rsidRPr="006A39DC">
        <w:rPr>
          <w:rStyle w:val="eop"/>
        </w:rPr>
        <w:t> </w:t>
      </w:r>
    </w:p>
    <w:p w14:paraId="0A81C3B7" w14:textId="77777777" w:rsidR="009D2574" w:rsidRDefault="00BB4F90" w:rsidP="009D2574">
      <w:pPr>
        <w:spacing w:after="0" w:line="480" w:lineRule="auto"/>
        <w:rPr>
          <w:rFonts w:ascii="Times New Roman" w:hAnsi="Times New Roman" w:cs="Times New Roman"/>
          <w:sz w:val="24"/>
          <w:szCs w:val="24"/>
        </w:rPr>
      </w:pPr>
      <w:r w:rsidRPr="006423C7">
        <w:rPr>
          <w:rFonts w:ascii="Times New Roman" w:hAnsi="Times New Roman" w:cs="Times New Roman"/>
          <w:sz w:val="24"/>
          <w:szCs w:val="24"/>
        </w:rPr>
        <w:t xml:space="preserve">This reflects Foucault’s rationale for </w:t>
      </w:r>
      <w:r w:rsidR="00B864FB" w:rsidRPr="006423C7">
        <w:rPr>
          <w:rFonts w:ascii="Times New Roman" w:hAnsi="Times New Roman" w:cs="Times New Roman"/>
          <w:sz w:val="24"/>
          <w:szCs w:val="24"/>
        </w:rPr>
        <w:t>focusing on prisons in order to expose the role of space in the application of power more generally.</w:t>
      </w:r>
      <w:r w:rsidRPr="006423C7">
        <w:rPr>
          <w:rFonts w:ascii="Times New Roman" w:hAnsi="Times New Roman" w:cs="Times New Roman"/>
          <w:sz w:val="24"/>
          <w:szCs w:val="24"/>
        </w:rPr>
        <w:t xml:space="preserve"> </w:t>
      </w:r>
      <w:r w:rsidR="00B864FB" w:rsidRPr="006423C7">
        <w:rPr>
          <w:rFonts w:ascii="Times New Roman" w:hAnsi="Times New Roman" w:cs="Times New Roman"/>
          <w:sz w:val="24"/>
          <w:szCs w:val="24"/>
        </w:rPr>
        <w:t>The findings reported here</w:t>
      </w:r>
      <w:r w:rsidR="00B864FB">
        <w:rPr>
          <w:rFonts w:ascii="Times New Roman" w:hAnsi="Times New Roman" w:cs="Times New Roman"/>
          <w:sz w:val="24"/>
          <w:szCs w:val="24"/>
        </w:rPr>
        <w:t xml:space="preserve"> </w:t>
      </w:r>
      <w:r w:rsidR="008140DF" w:rsidRPr="00A73F1E">
        <w:rPr>
          <w:rFonts w:ascii="Times New Roman" w:hAnsi="Times New Roman" w:cs="Times New Roman"/>
          <w:sz w:val="24"/>
          <w:szCs w:val="24"/>
        </w:rPr>
        <w:t>refer to both prison and community music throughout.</w:t>
      </w:r>
    </w:p>
    <w:p w14:paraId="432616BD" w14:textId="1609A168" w:rsidR="00B864FB" w:rsidRDefault="009D2574" w:rsidP="009D25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78196E3" w14:textId="2FA1803B" w:rsidR="00FC25FC" w:rsidRPr="00B92208" w:rsidRDefault="004D6014" w:rsidP="00B92208">
      <w:pPr>
        <w:spacing w:line="480" w:lineRule="auto"/>
        <w:rPr>
          <w:rFonts w:ascii="Times New Roman" w:hAnsi="Times New Roman" w:cs="Times New Roman"/>
          <w:sz w:val="24"/>
          <w:szCs w:val="24"/>
        </w:rPr>
      </w:pPr>
      <w:r w:rsidRPr="00FE2ACA">
        <w:rPr>
          <w:rFonts w:ascii="Times New Roman" w:hAnsi="Times New Roman" w:cs="Times New Roman"/>
          <w:sz w:val="24"/>
          <w:szCs w:val="24"/>
        </w:rPr>
        <w:t xml:space="preserve">The facilitators revealed some general reflections on their decision-making processes within the </w:t>
      </w:r>
      <w:proofErr w:type="spellStart"/>
      <w:r w:rsidRPr="00FE2ACA">
        <w:rPr>
          <w:rFonts w:ascii="Times New Roman" w:hAnsi="Times New Roman" w:cs="Times New Roman"/>
          <w:sz w:val="24"/>
          <w:szCs w:val="24"/>
        </w:rPr>
        <w:t>timespaces</w:t>
      </w:r>
      <w:proofErr w:type="spellEnd"/>
      <w:r w:rsidRPr="00FE2ACA">
        <w:rPr>
          <w:rFonts w:ascii="Times New Roman" w:hAnsi="Times New Roman" w:cs="Times New Roman"/>
          <w:sz w:val="24"/>
          <w:szCs w:val="24"/>
        </w:rPr>
        <w:t xml:space="preserve"> of the community music projects, which we present here first, in order to then identify, with the help of the geographical approaches outlined above, particular types of pedagogical spaces that are being produced.</w:t>
      </w:r>
      <w:r w:rsidRPr="004D6014">
        <w:rPr>
          <w:rFonts w:ascii="Times New Roman" w:hAnsi="Times New Roman" w:cs="Times New Roman"/>
          <w:sz w:val="24"/>
          <w:szCs w:val="24"/>
        </w:rPr>
        <w:t xml:space="preserve"> </w:t>
      </w:r>
      <w:r w:rsidR="00D554A5" w:rsidRPr="004D6014">
        <w:rPr>
          <w:rFonts w:ascii="Times New Roman" w:hAnsi="Times New Roman" w:cs="Times New Roman"/>
          <w:sz w:val="24"/>
          <w:szCs w:val="24"/>
        </w:rPr>
        <w:t>Each</w:t>
      </w:r>
      <w:r w:rsidR="00D554A5" w:rsidRPr="00B92208">
        <w:rPr>
          <w:rFonts w:ascii="Times New Roman" w:hAnsi="Times New Roman" w:cs="Times New Roman"/>
          <w:sz w:val="24"/>
          <w:szCs w:val="24"/>
        </w:rPr>
        <w:t xml:space="preserve"> facilitator has a ‘framework and a selection of tools and exercises to pull on’</w:t>
      </w:r>
      <w:r w:rsidR="00162AD2" w:rsidRPr="00B92208">
        <w:rPr>
          <w:rFonts w:ascii="Times New Roman" w:hAnsi="Times New Roman" w:cs="Times New Roman"/>
          <w:i/>
          <w:sz w:val="24"/>
          <w:szCs w:val="24"/>
        </w:rPr>
        <w:t xml:space="preserve"> </w:t>
      </w:r>
      <w:r w:rsidR="006653D2">
        <w:rPr>
          <w:rFonts w:ascii="Times New Roman" w:hAnsi="Times New Roman" w:cs="Times New Roman"/>
          <w:sz w:val="24"/>
          <w:szCs w:val="24"/>
        </w:rPr>
        <w:t>(I</w:t>
      </w:r>
      <w:r w:rsidR="00162AD2" w:rsidRPr="00B92208">
        <w:rPr>
          <w:rFonts w:ascii="Times New Roman" w:hAnsi="Times New Roman" w:cs="Times New Roman"/>
          <w:sz w:val="24"/>
          <w:szCs w:val="24"/>
        </w:rPr>
        <w:t>nterviewee 4)</w:t>
      </w:r>
      <w:r w:rsidR="00D554A5" w:rsidRPr="00B92208">
        <w:rPr>
          <w:rFonts w:ascii="Times New Roman" w:hAnsi="Times New Roman" w:cs="Times New Roman"/>
          <w:sz w:val="24"/>
          <w:szCs w:val="24"/>
        </w:rPr>
        <w:t>, or as Interviewee 1 said, ‘we have our rag bag of things to do’, but</w:t>
      </w:r>
      <w:r w:rsidR="00D554A5" w:rsidRPr="00782288">
        <w:rPr>
          <w:rFonts w:ascii="Times New Roman" w:hAnsi="Times New Roman" w:cs="Times New Roman"/>
          <w:sz w:val="24"/>
          <w:szCs w:val="24"/>
        </w:rPr>
        <w:t xml:space="preserve"> the</w:t>
      </w:r>
      <w:r w:rsidR="00D554A5" w:rsidRPr="00B92208">
        <w:rPr>
          <w:rFonts w:ascii="Times New Roman" w:hAnsi="Times New Roman" w:cs="Times New Roman"/>
          <w:sz w:val="24"/>
          <w:szCs w:val="24"/>
        </w:rPr>
        <w:t xml:space="preserve"> freedom that the facilitator has within the programme enables them to respond to the diversity that they encounter, as Interviewee 1 explains:</w:t>
      </w:r>
    </w:p>
    <w:p w14:paraId="31864D18" w14:textId="77777777" w:rsidR="00D554A5" w:rsidRPr="00B92208" w:rsidRDefault="00D554A5"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‘I’ve said there’s usually a composition, but if the group are not really responding to that, I don’t do it. And we usually do a simple traditional piece. But even that, if they are not comfortable with that, there is no rule to say we must do that in a week.’</w:t>
      </w:r>
    </w:p>
    <w:p w14:paraId="5CD4A44F" w14:textId="5D2A1857" w:rsidR="00D554A5" w:rsidRDefault="00D554A5"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So whereas each facilitator has their own tool kit of activities, and these often contain creative activities, they are not bound to any particular activity</w:t>
      </w:r>
      <w:r w:rsidR="002A1C0B">
        <w:rPr>
          <w:rFonts w:ascii="Times New Roman" w:hAnsi="Times New Roman" w:cs="Times New Roman"/>
          <w:sz w:val="24"/>
          <w:szCs w:val="24"/>
        </w:rPr>
        <w:t xml:space="preserve">, </w:t>
      </w:r>
      <w:r w:rsidR="002A1C0B" w:rsidRPr="00C61050">
        <w:rPr>
          <w:rFonts w:ascii="Times New Roman" w:hAnsi="Times New Roman" w:cs="Times New Roman"/>
          <w:sz w:val="24"/>
          <w:szCs w:val="24"/>
        </w:rPr>
        <w:t>reflecting a</w:t>
      </w:r>
      <w:r w:rsidR="0068751D" w:rsidRPr="00C61050">
        <w:rPr>
          <w:rFonts w:ascii="Times New Roman" w:hAnsi="Times New Roman" w:cs="Times New Roman"/>
          <w:sz w:val="24"/>
          <w:szCs w:val="24"/>
        </w:rPr>
        <w:t xml:space="preserve"> heterotopia of simultaneous opening and closing (Foucault 1984), and a</w:t>
      </w:r>
      <w:r w:rsidR="002A1C0B" w:rsidRPr="00C61050">
        <w:rPr>
          <w:rFonts w:ascii="Times New Roman" w:hAnsi="Times New Roman" w:cs="Times New Roman"/>
          <w:sz w:val="24"/>
          <w:szCs w:val="24"/>
        </w:rPr>
        <w:t xml:space="preserve"> </w:t>
      </w:r>
      <w:r w:rsidR="003404BA" w:rsidRPr="00C61050">
        <w:rPr>
          <w:rFonts w:ascii="Times New Roman" w:hAnsi="Times New Roman" w:cs="Times New Roman"/>
          <w:sz w:val="24"/>
          <w:szCs w:val="24"/>
        </w:rPr>
        <w:t>disrupt</w:t>
      </w:r>
      <w:r w:rsidR="0068751D" w:rsidRPr="00C61050">
        <w:rPr>
          <w:rFonts w:ascii="Times New Roman" w:hAnsi="Times New Roman" w:cs="Times New Roman"/>
          <w:sz w:val="24"/>
          <w:szCs w:val="24"/>
        </w:rPr>
        <w:t>ion of</w:t>
      </w:r>
      <w:r w:rsidR="003404BA" w:rsidRPr="00C61050">
        <w:rPr>
          <w:rFonts w:ascii="Times New Roman" w:hAnsi="Times New Roman" w:cs="Times New Roman"/>
          <w:sz w:val="24"/>
          <w:szCs w:val="24"/>
        </w:rPr>
        <w:t xml:space="preserve"> spatial </w:t>
      </w:r>
      <w:proofErr w:type="spellStart"/>
      <w:r w:rsidR="003404BA" w:rsidRPr="00C61050">
        <w:rPr>
          <w:rFonts w:ascii="Times New Roman" w:hAnsi="Times New Roman" w:cs="Times New Roman"/>
          <w:sz w:val="24"/>
          <w:szCs w:val="24"/>
        </w:rPr>
        <w:t>distincitons</w:t>
      </w:r>
      <w:proofErr w:type="spellEnd"/>
      <w:r w:rsidR="003404BA" w:rsidRPr="00C61050">
        <w:rPr>
          <w:rFonts w:ascii="Times New Roman" w:hAnsi="Times New Roman" w:cs="Times New Roman"/>
          <w:sz w:val="24"/>
          <w:szCs w:val="24"/>
        </w:rPr>
        <w:t xml:space="preserve"> between ‘them’ and ‘us’ (Valentine 2001</w:t>
      </w:r>
      <w:r w:rsidR="002A1C0B" w:rsidRPr="00C61050">
        <w:rPr>
          <w:rFonts w:ascii="Times New Roman" w:hAnsi="Times New Roman" w:cs="Times New Roman"/>
          <w:sz w:val="24"/>
          <w:szCs w:val="24"/>
        </w:rPr>
        <w:t>)</w:t>
      </w:r>
      <w:r w:rsidRPr="00C61050">
        <w:rPr>
          <w:rFonts w:ascii="Times New Roman" w:hAnsi="Times New Roman" w:cs="Times New Roman"/>
          <w:sz w:val="24"/>
          <w:szCs w:val="24"/>
        </w:rPr>
        <w:t>.</w:t>
      </w:r>
      <w:r w:rsidRPr="00B92208">
        <w:rPr>
          <w:rFonts w:ascii="Times New Roman" w:hAnsi="Times New Roman" w:cs="Times New Roman"/>
          <w:sz w:val="24"/>
          <w:szCs w:val="24"/>
        </w:rPr>
        <w:t xml:space="preserve"> Moreover, it is the way that decisions are made that enable</w:t>
      </w:r>
      <w:r w:rsidR="00BB43AE" w:rsidRPr="004D6014">
        <w:rPr>
          <w:rFonts w:ascii="Times New Roman" w:hAnsi="Times New Roman" w:cs="Times New Roman"/>
          <w:sz w:val="24"/>
          <w:szCs w:val="24"/>
        </w:rPr>
        <w:t>s</w:t>
      </w:r>
      <w:r w:rsidRPr="00B92208">
        <w:rPr>
          <w:rFonts w:ascii="Times New Roman" w:hAnsi="Times New Roman" w:cs="Times New Roman"/>
          <w:sz w:val="24"/>
          <w:szCs w:val="24"/>
        </w:rPr>
        <w:t xml:space="preserve"> the facilitators to respond to the dive</w:t>
      </w:r>
      <w:r w:rsidR="00047DFE" w:rsidRPr="00B92208">
        <w:rPr>
          <w:rFonts w:ascii="Times New Roman" w:hAnsi="Times New Roman" w:cs="Times New Roman"/>
          <w:sz w:val="24"/>
          <w:szCs w:val="24"/>
        </w:rPr>
        <w:t xml:space="preserve">rsity that each group presents: </w:t>
      </w:r>
      <w:r w:rsidRPr="00B92208">
        <w:rPr>
          <w:rFonts w:ascii="Times New Roman" w:hAnsi="Times New Roman" w:cs="Times New Roman"/>
          <w:sz w:val="24"/>
          <w:szCs w:val="24"/>
        </w:rPr>
        <w:t>‘You’ve got to use your sensitivity and intuition as to whether you plough on with something or you leave it where it is. Again, you’ve got the freedom to do that’ (Interviewee 1)</w:t>
      </w:r>
      <w:r w:rsidR="00047DFE" w:rsidRPr="00B92208">
        <w:rPr>
          <w:rFonts w:ascii="Times New Roman" w:hAnsi="Times New Roman" w:cs="Times New Roman"/>
          <w:sz w:val="24"/>
          <w:szCs w:val="24"/>
        </w:rPr>
        <w:t>.</w:t>
      </w:r>
    </w:p>
    <w:p w14:paraId="7BA7C4D0" w14:textId="77777777" w:rsidR="001B4668" w:rsidRDefault="001B4668" w:rsidP="00B92208">
      <w:pPr>
        <w:spacing w:line="480" w:lineRule="auto"/>
        <w:rPr>
          <w:rFonts w:ascii="Times New Roman" w:hAnsi="Times New Roman" w:cs="Times New Roman"/>
          <w:sz w:val="24"/>
          <w:szCs w:val="24"/>
        </w:rPr>
      </w:pPr>
    </w:p>
    <w:p w14:paraId="64B05FF6" w14:textId="5712672C" w:rsidR="00D554A5" w:rsidRPr="00B92208" w:rsidRDefault="00D554A5"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With</w:t>
      </w:r>
      <w:r w:rsidR="00B80823" w:rsidRPr="00B92208">
        <w:rPr>
          <w:rFonts w:ascii="Times New Roman" w:hAnsi="Times New Roman" w:cs="Times New Roman"/>
          <w:sz w:val="24"/>
          <w:szCs w:val="24"/>
        </w:rPr>
        <w:t xml:space="preserve"> the recognition that one’s</w:t>
      </w:r>
      <w:r w:rsidRPr="00B92208">
        <w:rPr>
          <w:rFonts w:ascii="Times New Roman" w:hAnsi="Times New Roman" w:cs="Times New Roman"/>
          <w:sz w:val="24"/>
          <w:szCs w:val="24"/>
        </w:rPr>
        <w:t xml:space="preserve"> own practice is constantly developing, th</w:t>
      </w:r>
      <w:r w:rsidR="00872065">
        <w:rPr>
          <w:rFonts w:ascii="Times New Roman" w:hAnsi="Times New Roman" w:cs="Times New Roman"/>
          <w:sz w:val="24"/>
          <w:szCs w:val="24"/>
        </w:rPr>
        <w:t xml:space="preserve">is adaptability is a result of </w:t>
      </w:r>
      <w:r w:rsidRPr="00B92208">
        <w:rPr>
          <w:rFonts w:ascii="Times New Roman" w:hAnsi="Times New Roman" w:cs="Times New Roman"/>
          <w:sz w:val="24"/>
          <w:szCs w:val="24"/>
        </w:rPr>
        <w:t>self-reflection. Each facilitator talked about the way that they notice how participants engage in the activities, how they constantly question themselves and each other about the way that they work, how listening was a fundamental aspect of any facilitation, and the way that they responded to criticism, adjusted their language and most of all had a deep concern for the experience of the individuals participating in the music making. This appears to be connected with an acknowledgement that their own experience is as important as the participants’ experience. Interviewee 2 explained how he came to review his own practice after seeing a video of himself working. He critiqued the type of music programme that is centred on the presentation skills of the facilitator and the tool kit of activities alone, and found that he was ‘always looking at</w:t>
      </w:r>
      <w:r w:rsidR="009A06FB">
        <w:rPr>
          <w:rFonts w:ascii="Times New Roman" w:hAnsi="Times New Roman" w:cs="Times New Roman"/>
          <w:sz w:val="24"/>
          <w:szCs w:val="24"/>
        </w:rPr>
        <w:t xml:space="preserve"> the participants and thinking </w:t>
      </w:r>
      <w:r w:rsidRPr="00B92208">
        <w:rPr>
          <w:rFonts w:ascii="Times New Roman" w:hAnsi="Times New Roman" w:cs="Times New Roman"/>
          <w:sz w:val="24"/>
          <w:szCs w:val="24"/>
        </w:rPr>
        <w:t>what do they get out of this, what are they left with after this, what is their personal development after this</w:t>
      </w:r>
      <w:r w:rsidR="00782288">
        <w:rPr>
          <w:rFonts w:ascii="Times New Roman" w:hAnsi="Times New Roman" w:cs="Times New Roman"/>
          <w:sz w:val="24"/>
          <w:szCs w:val="24"/>
        </w:rPr>
        <w:t>?</w:t>
      </w:r>
      <w:r w:rsidRPr="00B92208">
        <w:rPr>
          <w:rFonts w:ascii="Times New Roman" w:hAnsi="Times New Roman" w:cs="Times New Roman"/>
          <w:sz w:val="24"/>
          <w:szCs w:val="24"/>
        </w:rPr>
        <w:t>’. He described</w:t>
      </w:r>
      <w:r w:rsidR="00AC3A3F" w:rsidRPr="006423C7">
        <w:rPr>
          <w:rFonts w:ascii="Times New Roman" w:hAnsi="Times New Roman" w:cs="Times New Roman"/>
          <w:sz w:val="24"/>
          <w:szCs w:val="24"/>
        </w:rPr>
        <w:t xml:space="preserve">, </w:t>
      </w:r>
      <w:r w:rsidR="00686453" w:rsidRPr="006423C7">
        <w:rPr>
          <w:rFonts w:ascii="Times New Roman" w:hAnsi="Times New Roman" w:cs="Times New Roman"/>
          <w:sz w:val="24"/>
          <w:szCs w:val="24"/>
        </w:rPr>
        <w:t>in spatial terms</w:t>
      </w:r>
      <w:r w:rsidR="00AC3A3F" w:rsidRPr="006423C7">
        <w:rPr>
          <w:rFonts w:ascii="Times New Roman" w:hAnsi="Times New Roman" w:cs="Times New Roman"/>
          <w:sz w:val="24"/>
          <w:szCs w:val="24"/>
        </w:rPr>
        <w:t>,</w:t>
      </w:r>
      <w:r w:rsidRPr="00B92208">
        <w:rPr>
          <w:rFonts w:ascii="Times New Roman" w:hAnsi="Times New Roman" w:cs="Times New Roman"/>
          <w:sz w:val="24"/>
          <w:szCs w:val="24"/>
        </w:rPr>
        <w:t xml:space="preserve"> what he saw as a ‘lack of humanity and artificialness’ in his work and began to develop his practice to ensure that he put the participants at the centre of the music making:</w:t>
      </w:r>
    </w:p>
    <w:p w14:paraId="5D5E4478" w14:textId="6C1D3948" w:rsidR="00D554A5" w:rsidRPr="00B77D0F" w:rsidRDefault="00D554A5"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‘Actually getting to know them and their needs and their challenges and their boundaries and all of that is basic and is essential. You c</w:t>
      </w:r>
      <w:r w:rsidR="00A734F0" w:rsidRPr="00B92208">
        <w:rPr>
          <w:rFonts w:ascii="Times New Roman" w:hAnsi="Times New Roman" w:cs="Times New Roman"/>
          <w:sz w:val="24"/>
          <w:szCs w:val="24"/>
        </w:rPr>
        <w:t xml:space="preserve">an’t just march in and deliver </w:t>
      </w:r>
      <w:r w:rsidR="00170CFF" w:rsidRPr="00B92208">
        <w:rPr>
          <w:rFonts w:ascii="Times New Roman" w:hAnsi="Times New Roman" w:cs="Times New Roman"/>
          <w:sz w:val="24"/>
          <w:szCs w:val="24"/>
        </w:rPr>
        <w:t>[</w:t>
      </w:r>
      <w:r w:rsidR="00A734F0" w:rsidRPr="00B92208">
        <w:rPr>
          <w:rFonts w:ascii="Times New Roman" w:hAnsi="Times New Roman" w:cs="Times New Roman"/>
          <w:sz w:val="24"/>
          <w:szCs w:val="24"/>
        </w:rPr>
        <w:t>…</w:t>
      </w:r>
      <w:r w:rsidR="00170CFF" w:rsidRPr="00B92208">
        <w:rPr>
          <w:rFonts w:ascii="Times New Roman" w:hAnsi="Times New Roman" w:cs="Times New Roman"/>
          <w:sz w:val="24"/>
          <w:szCs w:val="24"/>
        </w:rPr>
        <w:t>]</w:t>
      </w:r>
      <w:r w:rsidR="00A734F0" w:rsidRPr="00B92208">
        <w:rPr>
          <w:rFonts w:ascii="Times New Roman" w:hAnsi="Times New Roman" w:cs="Times New Roman"/>
          <w:sz w:val="24"/>
          <w:szCs w:val="24"/>
        </w:rPr>
        <w:t xml:space="preserve"> [you] don’t just charge in and start </w:t>
      </w:r>
      <w:r w:rsidR="00A734F0" w:rsidRPr="00F563D0">
        <w:rPr>
          <w:rFonts w:ascii="Times New Roman" w:hAnsi="Times New Roman" w:cs="Times New Roman"/>
          <w:sz w:val="24"/>
          <w:szCs w:val="24"/>
        </w:rPr>
        <w:t>c</w:t>
      </w:r>
      <w:r w:rsidR="001C56B4" w:rsidRPr="00F563D0">
        <w:rPr>
          <w:rFonts w:ascii="Times New Roman" w:hAnsi="Times New Roman" w:cs="Times New Roman"/>
          <w:sz w:val="24"/>
          <w:szCs w:val="24"/>
        </w:rPr>
        <w:t xml:space="preserve">omposing </w:t>
      </w:r>
      <w:r w:rsidR="00A734F0" w:rsidRPr="00F563D0">
        <w:rPr>
          <w:rFonts w:ascii="Times New Roman" w:hAnsi="Times New Roman" w:cs="Times New Roman"/>
          <w:sz w:val="24"/>
          <w:szCs w:val="24"/>
        </w:rPr>
        <w:t>their</w:t>
      </w:r>
      <w:r w:rsidR="00A734F0" w:rsidRPr="00B92208">
        <w:rPr>
          <w:rFonts w:ascii="Times New Roman" w:hAnsi="Times New Roman" w:cs="Times New Roman"/>
          <w:sz w:val="24"/>
          <w:szCs w:val="24"/>
        </w:rPr>
        <w:t xml:space="preserve"> piece for them. </w:t>
      </w:r>
      <w:r w:rsidR="00170CFF" w:rsidRPr="00B92208">
        <w:rPr>
          <w:rFonts w:ascii="Times New Roman" w:hAnsi="Times New Roman" w:cs="Times New Roman"/>
          <w:sz w:val="24"/>
          <w:szCs w:val="24"/>
        </w:rPr>
        <w:t>[</w:t>
      </w:r>
      <w:r w:rsidR="00A734F0" w:rsidRPr="00B92208">
        <w:rPr>
          <w:rFonts w:ascii="Times New Roman" w:hAnsi="Times New Roman" w:cs="Times New Roman"/>
          <w:sz w:val="24"/>
          <w:szCs w:val="24"/>
        </w:rPr>
        <w:t>…</w:t>
      </w:r>
      <w:r w:rsidR="00170CFF" w:rsidRPr="00B92208">
        <w:rPr>
          <w:rFonts w:ascii="Times New Roman" w:hAnsi="Times New Roman" w:cs="Times New Roman"/>
          <w:sz w:val="24"/>
          <w:szCs w:val="24"/>
        </w:rPr>
        <w:t>]</w:t>
      </w:r>
      <w:r w:rsidR="00A734F0" w:rsidRPr="00B92208">
        <w:rPr>
          <w:rFonts w:ascii="Times New Roman" w:hAnsi="Times New Roman" w:cs="Times New Roman"/>
          <w:sz w:val="24"/>
          <w:szCs w:val="24"/>
        </w:rPr>
        <w:t xml:space="preserve"> I like to get out of the way rather than me being a necessary part of it, and then noticing the </w:t>
      </w:r>
      <w:r w:rsidR="00A734F0" w:rsidRPr="00B77D0F">
        <w:rPr>
          <w:rFonts w:ascii="Times New Roman" w:hAnsi="Times New Roman" w:cs="Times New Roman"/>
          <w:sz w:val="24"/>
          <w:szCs w:val="24"/>
        </w:rPr>
        <w:t>changing dynamics.’</w:t>
      </w:r>
    </w:p>
    <w:p w14:paraId="0475A336" w14:textId="63F5587B" w:rsidR="00A734F0" w:rsidRPr="00B92208" w:rsidRDefault="006653D2" w:rsidP="00B92208">
      <w:pPr>
        <w:spacing w:line="480" w:lineRule="auto"/>
        <w:rPr>
          <w:rFonts w:ascii="Times New Roman" w:hAnsi="Times New Roman" w:cs="Times New Roman"/>
          <w:sz w:val="24"/>
          <w:szCs w:val="24"/>
        </w:rPr>
      </w:pPr>
      <w:r w:rsidRPr="00B77D0F">
        <w:rPr>
          <w:rFonts w:ascii="Times New Roman" w:hAnsi="Times New Roman" w:cs="Times New Roman"/>
          <w:sz w:val="24"/>
          <w:szCs w:val="24"/>
        </w:rPr>
        <w:t>However</w:t>
      </w:r>
      <w:r w:rsidR="00A734F0" w:rsidRPr="00B77D0F">
        <w:rPr>
          <w:rFonts w:ascii="Times New Roman" w:hAnsi="Times New Roman" w:cs="Times New Roman"/>
          <w:sz w:val="24"/>
          <w:szCs w:val="24"/>
        </w:rPr>
        <w:t>, the balance</w:t>
      </w:r>
      <w:r w:rsidR="00A734F0" w:rsidRPr="00B92208">
        <w:rPr>
          <w:rFonts w:ascii="Times New Roman" w:hAnsi="Times New Roman" w:cs="Times New Roman"/>
          <w:sz w:val="24"/>
          <w:szCs w:val="24"/>
        </w:rPr>
        <w:t xml:space="preserve"> between democracy and leadership is important. Talking of working with younger peopl</w:t>
      </w:r>
      <w:r w:rsidR="00A734F0" w:rsidRPr="001C56B4">
        <w:rPr>
          <w:rFonts w:ascii="Times New Roman" w:hAnsi="Times New Roman" w:cs="Times New Roman"/>
          <w:sz w:val="24"/>
          <w:szCs w:val="24"/>
        </w:rPr>
        <w:t>e</w:t>
      </w:r>
      <w:r w:rsidR="004610DF" w:rsidRPr="001C56B4">
        <w:rPr>
          <w:rFonts w:ascii="Times New Roman" w:hAnsi="Times New Roman" w:cs="Times New Roman"/>
          <w:sz w:val="24"/>
          <w:szCs w:val="24"/>
        </w:rPr>
        <w:t>,</w:t>
      </w:r>
      <w:r w:rsidR="00A734F0" w:rsidRPr="00B92208">
        <w:rPr>
          <w:rFonts w:ascii="Times New Roman" w:hAnsi="Times New Roman" w:cs="Times New Roman"/>
          <w:sz w:val="24"/>
          <w:szCs w:val="24"/>
        </w:rPr>
        <w:t xml:space="preserve"> Interviewee 1 described the challenges of finding this balance:</w:t>
      </w:r>
    </w:p>
    <w:p w14:paraId="30030C82" w14:textId="04D3C9B7" w:rsidR="00A734F0" w:rsidRPr="00B92208" w:rsidRDefault="00A734F0"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lastRenderedPageBreak/>
        <w:t>‘If they see all adults as people who are in authority that they need to challenge then you are up against it aren’t you. Which doesn’t mean that you don’t try, but it’</w:t>
      </w:r>
      <w:r w:rsidR="001B4668">
        <w:rPr>
          <w:rFonts w:ascii="Times New Roman" w:hAnsi="Times New Roman" w:cs="Times New Roman"/>
          <w:sz w:val="24"/>
          <w:szCs w:val="24"/>
        </w:rPr>
        <w:t>s bloody hard really to tell them</w:t>
      </w:r>
      <w:r w:rsidRPr="00B92208">
        <w:rPr>
          <w:rFonts w:ascii="Times New Roman" w:hAnsi="Times New Roman" w:cs="Times New Roman"/>
          <w:sz w:val="24"/>
          <w:szCs w:val="24"/>
        </w:rPr>
        <w:t xml:space="preserve"> that you are there for them. But maybe that’s the important point, that those particular [young people] </w:t>
      </w:r>
      <w:r w:rsidR="001B4508">
        <w:rPr>
          <w:rFonts w:ascii="Times New Roman" w:hAnsi="Times New Roman" w:cs="Times New Roman"/>
          <w:sz w:val="24"/>
          <w:szCs w:val="24"/>
        </w:rPr>
        <w:t>[…]</w:t>
      </w:r>
      <w:r w:rsidRPr="00B92208">
        <w:rPr>
          <w:rFonts w:ascii="Times New Roman" w:hAnsi="Times New Roman" w:cs="Times New Roman"/>
          <w:sz w:val="24"/>
          <w:szCs w:val="24"/>
        </w:rPr>
        <w:t xml:space="preserve"> that’s not their experience is it? So that’s another important thing that does come across in everything that you do as a facilitator. With young offenders, they don’t give themselves a chance.’</w:t>
      </w:r>
    </w:p>
    <w:p w14:paraId="0003B26B" w14:textId="2743209C" w:rsidR="00A734F0" w:rsidRPr="00B92208" w:rsidRDefault="00A734F0"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Participants need space to give themselves a chance</w:t>
      </w:r>
      <w:r w:rsidR="00B77D0F">
        <w:rPr>
          <w:rFonts w:ascii="Times New Roman" w:hAnsi="Times New Roman" w:cs="Times New Roman"/>
          <w:sz w:val="24"/>
          <w:szCs w:val="24"/>
        </w:rPr>
        <w:t xml:space="preserve"> </w:t>
      </w:r>
      <w:r w:rsidR="00AC3A3F">
        <w:rPr>
          <w:rFonts w:ascii="Times New Roman" w:hAnsi="Times New Roman" w:cs="Times New Roman"/>
          <w:sz w:val="24"/>
          <w:szCs w:val="24"/>
        </w:rPr>
        <w:t>–</w:t>
      </w:r>
      <w:r w:rsidR="00B77D0F">
        <w:rPr>
          <w:rFonts w:ascii="Times New Roman" w:hAnsi="Times New Roman" w:cs="Times New Roman"/>
          <w:sz w:val="24"/>
          <w:szCs w:val="24"/>
        </w:rPr>
        <w:t xml:space="preserve"> </w:t>
      </w:r>
      <w:r w:rsidR="00AC3A3F" w:rsidRPr="00C61050">
        <w:rPr>
          <w:rFonts w:ascii="Times New Roman" w:hAnsi="Times New Roman" w:cs="Times New Roman"/>
          <w:sz w:val="24"/>
          <w:szCs w:val="24"/>
        </w:rPr>
        <w:t>‘</w:t>
      </w:r>
      <w:r w:rsidR="001502D6" w:rsidRPr="00C61050">
        <w:rPr>
          <w:rFonts w:ascii="Times New Roman" w:hAnsi="Times New Roman" w:cs="Times New Roman"/>
          <w:sz w:val="24"/>
          <w:szCs w:val="24"/>
        </w:rPr>
        <w:t>representation</w:t>
      </w:r>
      <w:r w:rsidR="00AC3A3F" w:rsidRPr="00C61050">
        <w:rPr>
          <w:rFonts w:ascii="Times New Roman" w:hAnsi="Times New Roman" w:cs="Times New Roman"/>
          <w:sz w:val="24"/>
          <w:szCs w:val="24"/>
        </w:rPr>
        <w:t>al spaces’</w:t>
      </w:r>
      <w:r w:rsidR="006653D2" w:rsidRPr="00B77D0F">
        <w:rPr>
          <w:rFonts w:ascii="Times New Roman" w:hAnsi="Times New Roman" w:cs="Times New Roman"/>
          <w:sz w:val="24"/>
          <w:szCs w:val="24"/>
        </w:rPr>
        <w:t xml:space="preserve"> (Lefebvre 1991)</w:t>
      </w:r>
      <w:r w:rsidR="00F43863">
        <w:rPr>
          <w:rFonts w:ascii="Times New Roman" w:hAnsi="Times New Roman" w:cs="Times New Roman"/>
          <w:sz w:val="24"/>
          <w:szCs w:val="24"/>
        </w:rPr>
        <w:t xml:space="preserve"> </w:t>
      </w:r>
      <w:r w:rsidR="00B77D0F">
        <w:rPr>
          <w:rFonts w:ascii="Times New Roman" w:hAnsi="Times New Roman" w:cs="Times New Roman"/>
          <w:sz w:val="24"/>
          <w:szCs w:val="24"/>
        </w:rPr>
        <w:t>-</w:t>
      </w:r>
      <w:r w:rsidRPr="00B77D0F">
        <w:rPr>
          <w:rFonts w:ascii="Times New Roman" w:hAnsi="Times New Roman" w:cs="Times New Roman"/>
          <w:sz w:val="24"/>
          <w:szCs w:val="24"/>
        </w:rPr>
        <w:t xml:space="preserve"> and sometimes this is by allowing awkward moments to happen and</w:t>
      </w:r>
      <w:r w:rsidRPr="00B92208">
        <w:rPr>
          <w:rFonts w:ascii="Times New Roman" w:hAnsi="Times New Roman" w:cs="Times New Roman"/>
          <w:sz w:val="24"/>
          <w:szCs w:val="24"/>
        </w:rPr>
        <w:t xml:space="preserve"> letting them work out how to get past them. Interviewee 3 described this:</w:t>
      </w:r>
    </w:p>
    <w:p w14:paraId="28E06886" w14:textId="77777777" w:rsidR="00A734F0" w:rsidRPr="00B92208" w:rsidRDefault="00A734F0"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‘[I am] very hands off and let them kind of explore and come to their own realisation and methods of trying to create music. And there’s that awkward moment when they are feeling uncomfortable and out of their depth and just a few minutes and they will fall into their natural roles.’</w:t>
      </w:r>
    </w:p>
    <w:p w14:paraId="30F5AA68" w14:textId="3F454284" w:rsidR="00A734F0" w:rsidRDefault="00A734F0"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Interviewee 2 explained that ‘noticing when individuals need their voice to be heard, but also when individuals are not listening to others is key to the decisions you make in relation to group activities</w:t>
      </w:r>
      <w:r w:rsidR="00BD455D">
        <w:rPr>
          <w:rFonts w:ascii="Times New Roman" w:hAnsi="Times New Roman" w:cs="Times New Roman"/>
          <w:sz w:val="24"/>
          <w:szCs w:val="24"/>
        </w:rPr>
        <w:t>’.</w:t>
      </w:r>
      <w:r w:rsidRPr="00B92208">
        <w:rPr>
          <w:rFonts w:ascii="Times New Roman" w:hAnsi="Times New Roman" w:cs="Times New Roman"/>
          <w:sz w:val="24"/>
          <w:szCs w:val="24"/>
        </w:rPr>
        <w:t xml:space="preserve"> All facilitators gave examples of the kinds of decisions that they made in order to give an individual a chance, but decisions are als</w:t>
      </w:r>
      <w:r w:rsidR="00047DFE" w:rsidRPr="00B92208">
        <w:rPr>
          <w:rFonts w:ascii="Times New Roman" w:hAnsi="Times New Roman" w:cs="Times New Roman"/>
          <w:sz w:val="24"/>
          <w:szCs w:val="24"/>
        </w:rPr>
        <w:t>o made with the group in mind. ‘T</w:t>
      </w:r>
      <w:r w:rsidRPr="00B92208">
        <w:rPr>
          <w:rFonts w:ascii="Times New Roman" w:hAnsi="Times New Roman" w:cs="Times New Roman"/>
          <w:sz w:val="24"/>
          <w:szCs w:val="24"/>
        </w:rPr>
        <w:t xml:space="preserve">he idea is to get the maximum possible benefit for everyone concerned but obviously that is always balanced against the other individuals in the group so that is </w:t>
      </w:r>
      <w:r w:rsidR="00047DFE" w:rsidRPr="00B92208">
        <w:rPr>
          <w:rFonts w:ascii="Times New Roman" w:hAnsi="Times New Roman" w:cs="Times New Roman"/>
          <w:sz w:val="24"/>
          <w:szCs w:val="24"/>
        </w:rPr>
        <w:t>something that needs navigating</w:t>
      </w:r>
      <w:r w:rsidRPr="00B92208">
        <w:rPr>
          <w:rFonts w:ascii="Times New Roman" w:hAnsi="Times New Roman" w:cs="Times New Roman"/>
          <w:sz w:val="24"/>
          <w:szCs w:val="24"/>
        </w:rPr>
        <w:t>’</w:t>
      </w:r>
      <w:r w:rsidR="00BD455D">
        <w:rPr>
          <w:rFonts w:ascii="Times New Roman" w:hAnsi="Times New Roman" w:cs="Times New Roman"/>
          <w:sz w:val="24"/>
          <w:szCs w:val="24"/>
        </w:rPr>
        <w:t xml:space="preserve"> (Interviewee 2)</w:t>
      </w:r>
      <w:r w:rsidR="00047DFE" w:rsidRPr="00B92208">
        <w:rPr>
          <w:rFonts w:ascii="Times New Roman" w:hAnsi="Times New Roman" w:cs="Times New Roman"/>
          <w:sz w:val="24"/>
          <w:szCs w:val="24"/>
        </w:rPr>
        <w:t>.</w:t>
      </w:r>
      <w:r w:rsidRPr="00B92208">
        <w:rPr>
          <w:rFonts w:ascii="Times New Roman" w:hAnsi="Times New Roman" w:cs="Times New Roman"/>
          <w:sz w:val="24"/>
          <w:szCs w:val="24"/>
        </w:rPr>
        <w:t xml:space="preserve"> </w:t>
      </w:r>
    </w:p>
    <w:p w14:paraId="6E3660E3" w14:textId="77777777" w:rsidR="001B4668" w:rsidRPr="00B92208" w:rsidRDefault="001B4668" w:rsidP="00B92208">
      <w:pPr>
        <w:spacing w:line="480" w:lineRule="auto"/>
        <w:rPr>
          <w:rFonts w:ascii="Times New Roman" w:hAnsi="Times New Roman" w:cs="Times New Roman"/>
          <w:sz w:val="24"/>
          <w:szCs w:val="24"/>
        </w:rPr>
      </w:pPr>
    </w:p>
    <w:p w14:paraId="524ED2D2" w14:textId="68F069ED" w:rsidR="00D554A5" w:rsidRPr="00B92208" w:rsidRDefault="00D554A5"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Each faci</w:t>
      </w:r>
      <w:r w:rsidR="00F43863">
        <w:rPr>
          <w:rFonts w:ascii="Times New Roman" w:hAnsi="Times New Roman" w:cs="Times New Roman"/>
          <w:sz w:val="24"/>
          <w:szCs w:val="24"/>
        </w:rPr>
        <w:t xml:space="preserve">litator </w:t>
      </w:r>
      <w:r w:rsidR="00A7400C" w:rsidRPr="00B92208">
        <w:rPr>
          <w:rFonts w:ascii="Times New Roman" w:hAnsi="Times New Roman" w:cs="Times New Roman"/>
          <w:sz w:val="24"/>
          <w:szCs w:val="24"/>
        </w:rPr>
        <w:t>does have their tool</w:t>
      </w:r>
      <w:r w:rsidRPr="00B92208">
        <w:rPr>
          <w:rFonts w:ascii="Times New Roman" w:hAnsi="Times New Roman" w:cs="Times New Roman"/>
          <w:sz w:val="24"/>
          <w:szCs w:val="24"/>
        </w:rPr>
        <w:t xml:space="preserve"> kit of activities, but what emerges in the Good Vibrations data is that it is the way that they are working beyond the tool kit that </w:t>
      </w:r>
      <w:r w:rsidR="00A7400C" w:rsidRPr="00B92208">
        <w:rPr>
          <w:rFonts w:ascii="Times New Roman" w:hAnsi="Times New Roman" w:cs="Times New Roman"/>
          <w:sz w:val="24"/>
          <w:szCs w:val="24"/>
        </w:rPr>
        <w:t>generates</w:t>
      </w:r>
      <w:r w:rsidR="000E36FA" w:rsidRPr="00B92208">
        <w:rPr>
          <w:rFonts w:ascii="Times New Roman" w:hAnsi="Times New Roman" w:cs="Times New Roman"/>
          <w:sz w:val="24"/>
          <w:szCs w:val="24"/>
        </w:rPr>
        <w:t xml:space="preserve"> a pedagogy centred on creating</w:t>
      </w:r>
      <w:r w:rsidRPr="00B92208">
        <w:rPr>
          <w:rFonts w:ascii="Times New Roman" w:hAnsi="Times New Roman" w:cs="Times New Roman"/>
          <w:sz w:val="24"/>
          <w:szCs w:val="24"/>
        </w:rPr>
        <w:t>, hold</w:t>
      </w:r>
      <w:r w:rsidR="00081AC1" w:rsidRPr="00B92208">
        <w:rPr>
          <w:rFonts w:ascii="Times New Roman" w:hAnsi="Times New Roman" w:cs="Times New Roman"/>
          <w:sz w:val="24"/>
          <w:szCs w:val="24"/>
        </w:rPr>
        <w:t>ing</w:t>
      </w:r>
      <w:r w:rsidR="000E36FA" w:rsidRPr="00B92208">
        <w:rPr>
          <w:rFonts w:ascii="Times New Roman" w:hAnsi="Times New Roman" w:cs="Times New Roman"/>
          <w:sz w:val="24"/>
          <w:szCs w:val="24"/>
        </w:rPr>
        <w:t xml:space="preserve"> and inviting</w:t>
      </w:r>
      <w:r w:rsidRPr="00B92208">
        <w:rPr>
          <w:rFonts w:ascii="Times New Roman" w:hAnsi="Times New Roman" w:cs="Times New Roman"/>
          <w:sz w:val="24"/>
          <w:szCs w:val="24"/>
        </w:rPr>
        <w:t xml:space="preserve"> </w:t>
      </w:r>
      <w:r w:rsidRPr="001C56B4">
        <w:rPr>
          <w:rFonts w:ascii="Times New Roman" w:hAnsi="Times New Roman" w:cs="Times New Roman"/>
          <w:sz w:val="24"/>
          <w:szCs w:val="24"/>
        </w:rPr>
        <w:t xml:space="preserve">people to inhabit spaces </w:t>
      </w:r>
      <w:r w:rsidR="001502D6" w:rsidRPr="001C56B4">
        <w:rPr>
          <w:rFonts w:ascii="Times New Roman" w:hAnsi="Times New Roman" w:cs="Times New Roman"/>
          <w:sz w:val="24"/>
          <w:szCs w:val="24"/>
        </w:rPr>
        <w:t>of radical openness</w:t>
      </w:r>
      <w:r w:rsidR="004610DF" w:rsidRPr="001C56B4">
        <w:rPr>
          <w:rFonts w:ascii="Times New Roman" w:hAnsi="Times New Roman" w:cs="Times New Roman"/>
          <w:sz w:val="24"/>
          <w:szCs w:val="24"/>
        </w:rPr>
        <w:t xml:space="preserve"> (hooks </w:t>
      </w:r>
      <w:r w:rsidR="004610DF" w:rsidRPr="001C56B4">
        <w:rPr>
          <w:rFonts w:ascii="Times New Roman" w:hAnsi="Times New Roman" w:cs="Times New Roman"/>
          <w:sz w:val="24"/>
          <w:szCs w:val="24"/>
        </w:rPr>
        <w:lastRenderedPageBreak/>
        <w:t>1991)</w:t>
      </w:r>
      <w:r w:rsidR="001502D6" w:rsidRPr="001C56B4">
        <w:rPr>
          <w:rFonts w:ascii="Times New Roman" w:hAnsi="Times New Roman" w:cs="Times New Roman"/>
          <w:sz w:val="24"/>
          <w:szCs w:val="24"/>
        </w:rPr>
        <w:t xml:space="preserve"> </w:t>
      </w:r>
      <w:r w:rsidR="000B22A7" w:rsidRPr="006423C7">
        <w:rPr>
          <w:rFonts w:ascii="Times New Roman" w:hAnsi="Times New Roman" w:cs="Times New Roman"/>
          <w:sz w:val="24"/>
          <w:szCs w:val="24"/>
        </w:rPr>
        <w:t>and dynamic spaces of encounter (Cockayne et al. 2019)</w:t>
      </w:r>
      <w:r w:rsidR="000B22A7">
        <w:rPr>
          <w:rFonts w:ascii="Times New Roman" w:hAnsi="Times New Roman" w:cs="Times New Roman"/>
          <w:sz w:val="24"/>
          <w:szCs w:val="24"/>
        </w:rPr>
        <w:t xml:space="preserve"> </w:t>
      </w:r>
      <w:r w:rsidRPr="008D13E0">
        <w:rPr>
          <w:rFonts w:ascii="Times New Roman" w:hAnsi="Times New Roman" w:cs="Times New Roman"/>
          <w:sz w:val="24"/>
          <w:szCs w:val="24"/>
        </w:rPr>
        <w:t>for c</w:t>
      </w:r>
      <w:r w:rsidR="006423C7" w:rsidRPr="008D13E0">
        <w:rPr>
          <w:rFonts w:ascii="Times New Roman" w:hAnsi="Times New Roman" w:cs="Times New Roman"/>
          <w:sz w:val="24"/>
          <w:szCs w:val="24"/>
        </w:rPr>
        <w:t>onflict and s</w:t>
      </w:r>
      <w:r w:rsidR="00081AC1" w:rsidRPr="008D13E0">
        <w:rPr>
          <w:rFonts w:ascii="Times New Roman" w:hAnsi="Times New Roman" w:cs="Times New Roman"/>
          <w:sz w:val="24"/>
          <w:szCs w:val="24"/>
        </w:rPr>
        <w:t>afety</w:t>
      </w:r>
      <w:r w:rsidR="008F7200" w:rsidRPr="001C56B4">
        <w:rPr>
          <w:rFonts w:ascii="Times New Roman" w:hAnsi="Times New Roman" w:cs="Times New Roman"/>
          <w:sz w:val="24"/>
          <w:szCs w:val="24"/>
        </w:rPr>
        <w:t xml:space="preserve"> </w:t>
      </w:r>
      <w:r w:rsidR="0089272C" w:rsidRPr="001C56B4">
        <w:rPr>
          <w:rFonts w:ascii="Times New Roman" w:hAnsi="Times New Roman" w:cs="Times New Roman"/>
          <w:sz w:val="24"/>
          <w:szCs w:val="24"/>
        </w:rPr>
        <w:t>to which we now turn.</w:t>
      </w:r>
    </w:p>
    <w:p w14:paraId="34FAA80B" w14:textId="77777777" w:rsidR="00D554A5" w:rsidRPr="00B92208" w:rsidRDefault="00D554A5" w:rsidP="00B92208">
      <w:pPr>
        <w:spacing w:line="480" w:lineRule="auto"/>
        <w:rPr>
          <w:rFonts w:ascii="Times New Roman" w:hAnsi="Times New Roman" w:cs="Times New Roman"/>
          <w:color w:val="C00000"/>
          <w:sz w:val="24"/>
          <w:szCs w:val="24"/>
        </w:rPr>
      </w:pPr>
    </w:p>
    <w:p w14:paraId="0F0D7B1A" w14:textId="77777777" w:rsidR="008F7200" w:rsidRPr="00B92208" w:rsidRDefault="008F7200" w:rsidP="00B92208">
      <w:pPr>
        <w:pStyle w:val="Heading4"/>
        <w:spacing w:line="480" w:lineRule="auto"/>
        <w:rPr>
          <w:rFonts w:ascii="Times New Roman" w:hAnsi="Times New Roman" w:cs="Times New Roman"/>
          <w:b/>
          <w:sz w:val="24"/>
          <w:szCs w:val="24"/>
        </w:rPr>
      </w:pPr>
      <w:r w:rsidRPr="00B92208">
        <w:rPr>
          <w:rFonts w:ascii="Times New Roman" w:hAnsi="Times New Roman" w:cs="Times New Roman"/>
          <w:b/>
          <w:sz w:val="24"/>
          <w:szCs w:val="24"/>
        </w:rPr>
        <w:t xml:space="preserve">Spaces for conflict </w:t>
      </w:r>
    </w:p>
    <w:p w14:paraId="13384467" w14:textId="63E09C37" w:rsidR="008F7200" w:rsidRPr="00B92208" w:rsidRDefault="00F957D2" w:rsidP="00B92208">
      <w:pPr>
        <w:spacing w:line="480" w:lineRule="auto"/>
        <w:rPr>
          <w:rFonts w:ascii="Times New Roman" w:hAnsi="Times New Roman" w:cs="Times New Roman"/>
          <w:sz w:val="24"/>
          <w:szCs w:val="24"/>
        </w:rPr>
      </w:pPr>
      <w:r w:rsidRPr="00B864FB">
        <w:rPr>
          <w:rFonts w:ascii="Times New Roman" w:hAnsi="Times New Roman" w:cs="Times New Roman"/>
          <w:sz w:val="24"/>
          <w:szCs w:val="24"/>
        </w:rPr>
        <w:t xml:space="preserve">Conflict in an environment that seeks to uphold the values of community music as articulated </w:t>
      </w:r>
      <w:r w:rsidRPr="008D65BA">
        <w:rPr>
          <w:rFonts w:ascii="Times New Roman" w:hAnsi="Times New Roman" w:cs="Times New Roman"/>
          <w:sz w:val="24"/>
          <w:szCs w:val="24"/>
        </w:rPr>
        <w:t xml:space="preserve">by Cohen and </w:t>
      </w:r>
      <w:r w:rsidR="005D08F8" w:rsidRPr="008D65BA">
        <w:rPr>
          <w:rFonts w:ascii="Times New Roman" w:hAnsi="Times New Roman" w:cs="Times New Roman"/>
          <w:sz w:val="24"/>
          <w:szCs w:val="24"/>
        </w:rPr>
        <w:t>Henley</w:t>
      </w:r>
      <w:r w:rsidRPr="008D65BA">
        <w:rPr>
          <w:rFonts w:ascii="Times New Roman" w:hAnsi="Times New Roman" w:cs="Times New Roman"/>
          <w:sz w:val="24"/>
          <w:szCs w:val="24"/>
        </w:rPr>
        <w:t xml:space="preserve"> (2018)</w:t>
      </w:r>
      <w:r w:rsidRPr="00B864FB">
        <w:rPr>
          <w:rFonts w:ascii="Times New Roman" w:hAnsi="Times New Roman" w:cs="Times New Roman"/>
          <w:sz w:val="24"/>
          <w:szCs w:val="24"/>
        </w:rPr>
        <w:t xml:space="preserve"> can be seen as a failure to inspire the kindness, care and consideration for others embedded within these values, and therefore </w:t>
      </w:r>
      <w:r w:rsidR="00B864FB" w:rsidRPr="006423C7">
        <w:rPr>
          <w:rFonts w:ascii="Times New Roman" w:hAnsi="Times New Roman" w:cs="Times New Roman"/>
          <w:sz w:val="24"/>
          <w:szCs w:val="24"/>
        </w:rPr>
        <w:t>as</w:t>
      </w:r>
      <w:r w:rsidR="00B864FB" w:rsidRPr="00B864FB">
        <w:rPr>
          <w:rFonts w:ascii="Times New Roman" w:hAnsi="Times New Roman" w:cs="Times New Roman"/>
          <w:sz w:val="24"/>
          <w:szCs w:val="24"/>
        </w:rPr>
        <w:t xml:space="preserve"> </w:t>
      </w:r>
      <w:r w:rsidRPr="00B864FB">
        <w:rPr>
          <w:rFonts w:ascii="Times New Roman" w:hAnsi="Times New Roman" w:cs="Times New Roman"/>
          <w:sz w:val="24"/>
          <w:szCs w:val="24"/>
        </w:rPr>
        <w:t>a negative outcome. What</w:t>
      </w:r>
      <w:r>
        <w:rPr>
          <w:rFonts w:ascii="Times New Roman" w:hAnsi="Times New Roman" w:cs="Times New Roman"/>
          <w:sz w:val="24"/>
          <w:szCs w:val="24"/>
        </w:rPr>
        <w:t xml:space="preserve"> </w:t>
      </w:r>
      <w:r w:rsidR="008F7200" w:rsidRPr="00B92208">
        <w:rPr>
          <w:rFonts w:ascii="Times New Roman" w:hAnsi="Times New Roman" w:cs="Times New Roman"/>
          <w:sz w:val="24"/>
          <w:szCs w:val="24"/>
        </w:rPr>
        <w:t>was apparent in all interviews was the recognition that conflict is a natural part of any group process,</w:t>
      </w:r>
      <w:r w:rsidR="000E36FA" w:rsidRPr="00B92208">
        <w:rPr>
          <w:rFonts w:ascii="Times New Roman" w:hAnsi="Times New Roman" w:cs="Times New Roman"/>
          <w:sz w:val="24"/>
          <w:szCs w:val="24"/>
        </w:rPr>
        <w:t xml:space="preserve"> whether that is between participants or between facilitators,</w:t>
      </w:r>
      <w:r w:rsidR="008F7200" w:rsidRPr="00B92208">
        <w:rPr>
          <w:rFonts w:ascii="Times New Roman" w:hAnsi="Times New Roman" w:cs="Times New Roman"/>
          <w:sz w:val="24"/>
          <w:szCs w:val="24"/>
        </w:rPr>
        <w:t xml:space="preserve"> as Interviewee 2 explains:</w:t>
      </w:r>
    </w:p>
    <w:p w14:paraId="70A4E07B" w14:textId="092C9136" w:rsidR="008F7200" w:rsidRPr="00B92208" w:rsidRDefault="008F7200"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‘And there are disagreements as well. But that’s also part of human behaviour. It has</w:t>
      </w:r>
      <w:r w:rsidR="00A7400C" w:rsidRPr="00B92208">
        <w:rPr>
          <w:rFonts w:ascii="Times New Roman" w:hAnsi="Times New Roman" w:cs="Times New Roman"/>
          <w:sz w:val="24"/>
          <w:szCs w:val="24"/>
        </w:rPr>
        <w:t xml:space="preserve"> to come out and it’s natural. </w:t>
      </w:r>
      <w:r w:rsidR="001B4508">
        <w:rPr>
          <w:rFonts w:ascii="Times New Roman" w:hAnsi="Times New Roman" w:cs="Times New Roman"/>
          <w:sz w:val="24"/>
          <w:szCs w:val="24"/>
        </w:rPr>
        <w:t>[…]</w:t>
      </w:r>
      <w:r w:rsidR="00A7400C" w:rsidRPr="00B92208">
        <w:rPr>
          <w:rFonts w:ascii="Times New Roman" w:hAnsi="Times New Roman" w:cs="Times New Roman"/>
          <w:sz w:val="24"/>
          <w:szCs w:val="24"/>
        </w:rPr>
        <w:t xml:space="preserve"> </w:t>
      </w:r>
      <w:r w:rsidRPr="00B92208">
        <w:rPr>
          <w:rFonts w:ascii="Times New Roman" w:hAnsi="Times New Roman" w:cs="Times New Roman"/>
          <w:sz w:val="24"/>
          <w:szCs w:val="24"/>
        </w:rPr>
        <w:t xml:space="preserve">There’s </w:t>
      </w:r>
      <w:r w:rsidR="001B4508">
        <w:rPr>
          <w:rFonts w:ascii="Times New Roman" w:hAnsi="Times New Roman" w:cs="Times New Roman"/>
          <w:sz w:val="24"/>
          <w:szCs w:val="24"/>
        </w:rPr>
        <w:t>[…]</w:t>
      </w:r>
      <w:r w:rsidRPr="00B92208">
        <w:rPr>
          <w:rFonts w:ascii="Times New Roman" w:hAnsi="Times New Roman" w:cs="Times New Roman"/>
          <w:sz w:val="24"/>
          <w:szCs w:val="24"/>
        </w:rPr>
        <w:t xml:space="preserve"> a fear of conflict and shrinking away from it and trying to get back into this politeness and </w:t>
      </w:r>
      <w:r w:rsidR="00F563D0" w:rsidRPr="00FE2ACA">
        <w:rPr>
          <w:rFonts w:ascii="Times New Roman" w:hAnsi="Times New Roman" w:cs="Times New Roman"/>
          <w:sz w:val="24"/>
          <w:szCs w:val="24"/>
        </w:rPr>
        <w:t>“</w:t>
      </w:r>
      <w:r w:rsidRPr="00FE2ACA">
        <w:rPr>
          <w:rFonts w:ascii="Times New Roman" w:hAnsi="Times New Roman" w:cs="Times New Roman"/>
          <w:sz w:val="24"/>
          <w:szCs w:val="24"/>
        </w:rPr>
        <w:t>everything is lovely</w:t>
      </w:r>
      <w:r w:rsidR="00F563D0" w:rsidRPr="00FE2ACA">
        <w:rPr>
          <w:rFonts w:ascii="Times New Roman" w:hAnsi="Times New Roman" w:cs="Times New Roman"/>
          <w:sz w:val="24"/>
          <w:szCs w:val="24"/>
        </w:rPr>
        <w:t>”</w:t>
      </w:r>
      <w:r w:rsidRPr="00B92208">
        <w:rPr>
          <w:rFonts w:ascii="Times New Roman" w:hAnsi="Times New Roman" w:cs="Times New Roman"/>
          <w:sz w:val="24"/>
          <w:szCs w:val="24"/>
        </w:rPr>
        <w:t xml:space="preserve"> mode all the time. i.e. not addressing the issues. So issues get addressed</w:t>
      </w:r>
      <w:r w:rsidR="00BD455D">
        <w:rPr>
          <w:rFonts w:ascii="Times New Roman" w:hAnsi="Times New Roman" w:cs="Times New Roman"/>
          <w:sz w:val="24"/>
          <w:szCs w:val="24"/>
        </w:rPr>
        <w:t>’.</w:t>
      </w:r>
    </w:p>
    <w:p w14:paraId="0044D050" w14:textId="77777777" w:rsidR="008F7200" w:rsidRPr="00B92208" w:rsidRDefault="00A734F0"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The way issues</w:t>
      </w:r>
      <w:r w:rsidR="008F7200" w:rsidRPr="00B92208">
        <w:rPr>
          <w:rFonts w:ascii="Times New Roman" w:hAnsi="Times New Roman" w:cs="Times New Roman"/>
          <w:sz w:val="24"/>
          <w:szCs w:val="24"/>
        </w:rPr>
        <w:t xml:space="preserve"> get addressed </w:t>
      </w:r>
      <w:r w:rsidR="000E36FA" w:rsidRPr="00B92208">
        <w:rPr>
          <w:rFonts w:ascii="Times New Roman" w:hAnsi="Times New Roman" w:cs="Times New Roman"/>
          <w:sz w:val="24"/>
          <w:szCs w:val="24"/>
        </w:rPr>
        <w:t>was illustrated by</w:t>
      </w:r>
      <w:r w:rsidR="008F7200" w:rsidRPr="00B92208">
        <w:rPr>
          <w:rFonts w:ascii="Times New Roman" w:hAnsi="Times New Roman" w:cs="Times New Roman"/>
          <w:sz w:val="24"/>
          <w:szCs w:val="24"/>
        </w:rPr>
        <w:t xml:space="preserve"> Interviewee 4</w:t>
      </w:r>
      <w:r w:rsidR="000E36FA" w:rsidRPr="00B92208">
        <w:rPr>
          <w:rFonts w:ascii="Times New Roman" w:hAnsi="Times New Roman" w:cs="Times New Roman"/>
          <w:sz w:val="24"/>
          <w:szCs w:val="24"/>
        </w:rPr>
        <w:t>’s recount of a Good Vibrations</w:t>
      </w:r>
      <w:r w:rsidR="008F7200" w:rsidRPr="00B92208">
        <w:rPr>
          <w:rFonts w:ascii="Times New Roman" w:hAnsi="Times New Roman" w:cs="Times New Roman"/>
          <w:sz w:val="24"/>
          <w:szCs w:val="24"/>
        </w:rPr>
        <w:t xml:space="preserve"> event </w:t>
      </w:r>
      <w:r w:rsidR="00170CFF" w:rsidRPr="00B92208">
        <w:rPr>
          <w:rFonts w:ascii="Times New Roman" w:hAnsi="Times New Roman" w:cs="Times New Roman"/>
          <w:sz w:val="24"/>
          <w:szCs w:val="24"/>
        </w:rPr>
        <w:t>in a community setting</w:t>
      </w:r>
      <w:r w:rsidR="008F7200" w:rsidRPr="00B92208">
        <w:rPr>
          <w:rFonts w:ascii="Times New Roman" w:hAnsi="Times New Roman" w:cs="Times New Roman"/>
          <w:sz w:val="24"/>
          <w:szCs w:val="24"/>
        </w:rPr>
        <w:t xml:space="preserve"> where one facilitator challenged the politeness </w:t>
      </w:r>
      <w:r w:rsidR="00811394" w:rsidRPr="00B92208">
        <w:rPr>
          <w:rFonts w:ascii="Times New Roman" w:hAnsi="Times New Roman" w:cs="Times New Roman"/>
          <w:sz w:val="24"/>
          <w:szCs w:val="24"/>
        </w:rPr>
        <w:t xml:space="preserve">of </w:t>
      </w:r>
      <w:r w:rsidR="008F7200" w:rsidRPr="00B92208">
        <w:rPr>
          <w:rFonts w:ascii="Times New Roman" w:hAnsi="Times New Roman" w:cs="Times New Roman"/>
          <w:sz w:val="24"/>
          <w:szCs w:val="24"/>
        </w:rPr>
        <w:t>the participants:</w:t>
      </w:r>
    </w:p>
    <w:p w14:paraId="6AF849D4" w14:textId="524E7CD6" w:rsidR="008F7200" w:rsidRPr="00B92208" w:rsidRDefault="008F7200"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w:t>
      </w:r>
      <w:r w:rsidR="000E36FA" w:rsidRPr="00B92208">
        <w:rPr>
          <w:rFonts w:ascii="Times New Roman" w:hAnsi="Times New Roman" w:cs="Times New Roman"/>
          <w:sz w:val="24"/>
          <w:szCs w:val="24"/>
        </w:rPr>
        <w:t>E</w:t>
      </w:r>
      <w:r w:rsidRPr="00B92208">
        <w:rPr>
          <w:rFonts w:ascii="Times New Roman" w:hAnsi="Times New Roman" w:cs="Times New Roman"/>
          <w:sz w:val="24"/>
          <w:szCs w:val="24"/>
        </w:rPr>
        <w:t xml:space="preserve">veryone had been very polite to each other and very nice, </w:t>
      </w:r>
      <w:r w:rsidR="001B4508">
        <w:rPr>
          <w:rFonts w:ascii="Times New Roman" w:hAnsi="Times New Roman" w:cs="Times New Roman"/>
          <w:sz w:val="24"/>
          <w:szCs w:val="24"/>
        </w:rPr>
        <w:t>[…]</w:t>
      </w:r>
      <w:r w:rsidRPr="00B92208">
        <w:rPr>
          <w:rFonts w:ascii="Times New Roman" w:hAnsi="Times New Roman" w:cs="Times New Roman"/>
          <w:sz w:val="24"/>
          <w:szCs w:val="24"/>
        </w:rPr>
        <w:t xml:space="preserve"> and after about 2 or 3 hours of </w:t>
      </w:r>
      <w:r w:rsidR="000E36FA" w:rsidRPr="00B92208">
        <w:rPr>
          <w:rFonts w:ascii="Times New Roman" w:hAnsi="Times New Roman" w:cs="Times New Roman"/>
          <w:sz w:val="24"/>
          <w:szCs w:val="24"/>
        </w:rPr>
        <w:t xml:space="preserve">this </w:t>
      </w:r>
      <w:r w:rsidRPr="00B92208">
        <w:rPr>
          <w:rFonts w:ascii="Times New Roman" w:hAnsi="Times New Roman" w:cs="Times New Roman"/>
          <w:sz w:val="24"/>
          <w:szCs w:val="24"/>
        </w:rPr>
        <w:t>[a facilitator] said</w:t>
      </w:r>
      <w:r w:rsidR="00A7400C" w:rsidRPr="00B92208">
        <w:rPr>
          <w:rFonts w:ascii="Times New Roman" w:hAnsi="Times New Roman" w:cs="Times New Roman"/>
          <w:sz w:val="24"/>
          <w:szCs w:val="24"/>
        </w:rPr>
        <w:t>,</w:t>
      </w:r>
      <w:r w:rsidRPr="00B92208">
        <w:rPr>
          <w:rFonts w:ascii="Times New Roman" w:hAnsi="Times New Roman" w:cs="Times New Roman"/>
          <w:sz w:val="24"/>
          <w:szCs w:val="24"/>
        </w:rPr>
        <w:t xml:space="preserve"> </w:t>
      </w:r>
      <w:r w:rsidR="00A7400C" w:rsidRPr="00B92208">
        <w:rPr>
          <w:rFonts w:ascii="Times New Roman" w:hAnsi="Times New Roman" w:cs="Times New Roman"/>
          <w:sz w:val="24"/>
          <w:szCs w:val="24"/>
        </w:rPr>
        <w:t>‘</w:t>
      </w:r>
      <w:r w:rsidRPr="00B92208">
        <w:rPr>
          <w:rFonts w:ascii="Times New Roman" w:hAnsi="Times New Roman" w:cs="Times New Roman"/>
          <w:sz w:val="24"/>
          <w:szCs w:val="24"/>
        </w:rPr>
        <w:t>actually I found that quite challenging what we just did there, as I found it a bit competitive, a bit aggressive. We were all trying to be in our own spotlight and we weren’t really working as a group</w:t>
      </w:r>
      <w:r w:rsidR="000E36FA" w:rsidRPr="00B92208">
        <w:rPr>
          <w:rFonts w:ascii="Times New Roman" w:hAnsi="Times New Roman" w:cs="Times New Roman"/>
          <w:sz w:val="24"/>
          <w:szCs w:val="24"/>
        </w:rPr>
        <w:t>’</w:t>
      </w:r>
      <w:r w:rsidRPr="00B92208">
        <w:rPr>
          <w:rFonts w:ascii="Times New Roman" w:hAnsi="Times New Roman" w:cs="Times New Roman"/>
          <w:sz w:val="24"/>
          <w:szCs w:val="24"/>
        </w:rPr>
        <w:t xml:space="preserve">. So she said something quite provoking. Initially you could see it as quite confrontational but the wording, the way it was done, was focussed on the music.’  </w:t>
      </w:r>
    </w:p>
    <w:p w14:paraId="52352FC5" w14:textId="7F96B5E9" w:rsidR="008F7200" w:rsidRDefault="008F7200"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lastRenderedPageBreak/>
        <w:t xml:space="preserve">Recognition of conflict was deemed to be important for a number of reasons. These included the acknowledgement that conflict is a natural part of group functioning, that conflict in the music making leads to creative problem solving, and that ‘certain social mechanisms that try to avoid conflict’ </w:t>
      </w:r>
      <w:r w:rsidR="00653035" w:rsidRPr="00B92208">
        <w:rPr>
          <w:rFonts w:ascii="Times New Roman" w:hAnsi="Times New Roman" w:cs="Times New Roman"/>
          <w:sz w:val="24"/>
          <w:szCs w:val="24"/>
        </w:rPr>
        <w:t>do not</w:t>
      </w:r>
      <w:r w:rsidR="00811394" w:rsidRPr="00B92208">
        <w:rPr>
          <w:rFonts w:ascii="Times New Roman" w:hAnsi="Times New Roman" w:cs="Times New Roman"/>
          <w:sz w:val="24"/>
          <w:szCs w:val="24"/>
        </w:rPr>
        <w:t xml:space="preserve"> </w:t>
      </w:r>
      <w:r w:rsidRPr="00B92208">
        <w:rPr>
          <w:rFonts w:ascii="Times New Roman" w:hAnsi="Times New Roman" w:cs="Times New Roman"/>
          <w:sz w:val="24"/>
          <w:szCs w:val="24"/>
        </w:rPr>
        <w:t>necess</w:t>
      </w:r>
      <w:r w:rsidR="001502D6" w:rsidRPr="00B92208">
        <w:rPr>
          <w:rFonts w:ascii="Times New Roman" w:hAnsi="Times New Roman" w:cs="Times New Roman"/>
          <w:sz w:val="24"/>
          <w:szCs w:val="24"/>
        </w:rPr>
        <w:t>arily help people to ‘move past t</w:t>
      </w:r>
      <w:r w:rsidRPr="00B92208">
        <w:rPr>
          <w:rFonts w:ascii="Times New Roman" w:hAnsi="Times New Roman" w:cs="Times New Roman"/>
          <w:sz w:val="24"/>
          <w:szCs w:val="24"/>
        </w:rPr>
        <w:t xml:space="preserve">heir boundaries’ (Interviewee 2). </w:t>
      </w:r>
    </w:p>
    <w:p w14:paraId="372FD216" w14:textId="77777777" w:rsidR="001B4668" w:rsidRPr="00B92208" w:rsidRDefault="001B4668" w:rsidP="00B92208">
      <w:pPr>
        <w:spacing w:line="480" w:lineRule="auto"/>
        <w:rPr>
          <w:rFonts w:ascii="Times New Roman" w:hAnsi="Times New Roman" w:cs="Times New Roman"/>
          <w:sz w:val="24"/>
          <w:szCs w:val="24"/>
        </w:rPr>
      </w:pPr>
    </w:p>
    <w:p w14:paraId="5D76740D" w14:textId="71C24831" w:rsidR="00A734F0" w:rsidRPr="00B92208" w:rsidRDefault="00170CFF"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In line w</w:t>
      </w:r>
      <w:r w:rsidR="00B66605" w:rsidRPr="00B92208">
        <w:rPr>
          <w:rFonts w:ascii="Times New Roman" w:hAnsi="Times New Roman" w:cs="Times New Roman"/>
          <w:sz w:val="24"/>
          <w:szCs w:val="24"/>
        </w:rPr>
        <w:t>ith Foucault’s (1984</w:t>
      </w:r>
      <w:r w:rsidR="00B80823" w:rsidRPr="00B92208">
        <w:rPr>
          <w:rFonts w:ascii="Times New Roman" w:hAnsi="Times New Roman" w:cs="Times New Roman"/>
          <w:sz w:val="24"/>
          <w:szCs w:val="24"/>
        </w:rPr>
        <w:t>)</w:t>
      </w:r>
      <w:r w:rsidR="002960F0">
        <w:rPr>
          <w:rFonts w:ascii="Times New Roman" w:hAnsi="Times New Roman" w:cs="Times New Roman"/>
          <w:sz w:val="24"/>
          <w:szCs w:val="24"/>
        </w:rPr>
        <w:t xml:space="preserve"> </w:t>
      </w:r>
      <w:r w:rsidR="002960F0" w:rsidRPr="001C56B4">
        <w:rPr>
          <w:rFonts w:ascii="Times New Roman" w:hAnsi="Times New Roman" w:cs="Times New Roman"/>
          <w:sz w:val="24"/>
          <w:szCs w:val="24"/>
        </w:rPr>
        <w:t>‘heterotopia’</w:t>
      </w:r>
      <w:r w:rsidR="00DC1DFE">
        <w:rPr>
          <w:rFonts w:ascii="Times New Roman" w:hAnsi="Times New Roman" w:cs="Times New Roman"/>
          <w:sz w:val="24"/>
          <w:szCs w:val="24"/>
        </w:rPr>
        <w:t xml:space="preserve"> </w:t>
      </w:r>
      <w:r w:rsidR="00DC1DFE" w:rsidRPr="00C61050">
        <w:rPr>
          <w:rFonts w:ascii="Times New Roman" w:hAnsi="Times New Roman" w:cs="Times New Roman"/>
          <w:sz w:val="24"/>
          <w:szCs w:val="24"/>
        </w:rPr>
        <w:t>space of incompatible sites and simultaneous opening and closing</w:t>
      </w:r>
      <w:r w:rsidRPr="00C61050">
        <w:rPr>
          <w:rFonts w:ascii="Times New Roman" w:hAnsi="Times New Roman" w:cs="Times New Roman"/>
          <w:sz w:val="24"/>
          <w:szCs w:val="24"/>
        </w:rPr>
        <w:t>,</w:t>
      </w:r>
      <w:r w:rsidRPr="00B92208">
        <w:rPr>
          <w:rFonts w:ascii="Times New Roman" w:hAnsi="Times New Roman" w:cs="Times New Roman"/>
          <w:sz w:val="24"/>
          <w:szCs w:val="24"/>
        </w:rPr>
        <w:t xml:space="preserve"> e</w:t>
      </w:r>
      <w:r w:rsidR="00A734F0" w:rsidRPr="00B92208">
        <w:rPr>
          <w:rFonts w:ascii="Times New Roman" w:hAnsi="Times New Roman" w:cs="Times New Roman"/>
          <w:sz w:val="24"/>
          <w:szCs w:val="24"/>
        </w:rPr>
        <w:t xml:space="preserve">ach </w:t>
      </w:r>
      <w:r w:rsidR="00A734F0" w:rsidRPr="008D13E0">
        <w:rPr>
          <w:rFonts w:ascii="Times New Roman" w:hAnsi="Times New Roman" w:cs="Times New Roman"/>
          <w:sz w:val="24"/>
          <w:szCs w:val="24"/>
        </w:rPr>
        <w:t xml:space="preserve">facilitator </w:t>
      </w:r>
      <w:r w:rsidR="006423C7" w:rsidRPr="008D13E0">
        <w:rPr>
          <w:rFonts w:ascii="Times New Roman" w:hAnsi="Times New Roman" w:cs="Times New Roman"/>
          <w:sz w:val="24"/>
          <w:szCs w:val="24"/>
        </w:rPr>
        <w:t>recounted</w:t>
      </w:r>
      <w:r w:rsidR="00CC4CBE" w:rsidRPr="008D13E0">
        <w:rPr>
          <w:rFonts w:ascii="Times New Roman" w:hAnsi="Times New Roman" w:cs="Times New Roman"/>
          <w:sz w:val="24"/>
          <w:szCs w:val="24"/>
        </w:rPr>
        <w:t xml:space="preserve"> events</w:t>
      </w:r>
      <w:r w:rsidR="00CC4CBE">
        <w:rPr>
          <w:rFonts w:ascii="Times New Roman" w:hAnsi="Times New Roman" w:cs="Times New Roman"/>
          <w:sz w:val="24"/>
          <w:szCs w:val="24"/>
        </w:rPr>
        <w:t xml:space="preserve"> where conflict emerged</w:t>
      </w:r>
      <w:r w:rsidR="00442D0B" w:rsidRPr="00B92208">
        <w:rPr>
          <w:rFonts w:ascii="Times New Roman" w:hAnsi="Times New Roman" w:cs="Times New Roman"/>
          <w:sz w:val="24"/>
          <w:szCs w:val="24"/>
        </w:rPr>
        <w:t xml:space="preserve"> that involved </w:t>
      </w:r>
      <w:r w:rsidR="00A734F0" w:rsidRPr="00B92208">
        <w:rPr>
          <w:rFonts w:ascii="Times New Roman" w:hAnsi="Times New Roman" w:cs="Times New Roman"/>
          <w:sz w:val="24"/>
          <w:szCs w:val="24"/>
        </w:rPr>
        <w:t xml:space="preserve">a decision as to whether a participant should be removed from the programme, usually at the suggestion of a prison officer saying something such as, ‘I can </w:t>
      </w:r>
      <w:r w:rsidR="00BD455D">
        <w:rPr>
          <w:rFonts w:ascii="Times New Roman" w:hAnsi="Times New Roman" w:cs="Times New Roman"/>
          <w:sz w:val="24"/>
          <w:szCs w:val="24"/>
        </w:rPr>
        <w:t>knock him off if you want me to</w:t>
      </w:r>
      <w:r w:rsidR="00A734F0" w:rsidRPr="00B92208">
        <w:rPr>
          <w:rFonts w:ascii="Times New Roman" w:hAnsi="Times New Roman" w:cs="Times New Roman"/>
          <w:sz w:val="24"/>
          <w:szCs w:val="24"/>
        </w:rPr>
        <w:t>’ (Interviewee 2)</w:t>
      </w:r>
      <w:r w:rsidR="00BD455D">
        <w:rPr>
          <w:rFonts w:ascii="Times New Roman" w:hAnsi="Times New Roman" w:cs="Times New Roman"/>
          <w:sz w:val="24"/>
          <w:szCs w:val="24"/>
        </w:rPr>
        <w:t>.</w:t>
      </w:r>
      <w:r w:rsidR="00A734F0" w:rsidRPr="00B92208">
        <w:rPr>
          <w:rFonts w:ascii="Times New Roman" w:hAnsi="Times New Roman" w:cs="Times New Roman"/>
          <w:sz w:val="24"/>
          <w:szCs w:val="24"/>
        </w:rPr>
        <w:t xml:space="preserve"> Removing disruptive people from the space may be an immediate solution but is not always the best solution for either the individual or the group. Interviewee 3 explained:</w:t>
      </w:r>
    </w:p>
    <w:p w14:paraId="244F0E9C" w14:textId="750F5B01" w:rsidR="00A734F0" w:rsidRPr="00B92208" w:rsidRDefault="00A734F0"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‘Sometimes our contacts from the prison will be, ‘we will try and get rid of that guy’ but we  are, ‘actua</w:t>
      </w:r>
      <w:r w:rsidR="00442D0B" w:rsidRPr="00B92208">
        <w:rPr>
          <w:rFonts w:ascii="Times New Roman" w:hAnsi="Times New Roman" w:cs="Times New Roman"/>
          <w:sz w:val="24"/>
          <w:szCs w:val="24"/>
        </w:rPr>
        <w:t>lly no let him stick it out for</w:t>
      </w:r>
      <w:r w:rsidRPr="00B92208">
        <w:rPr>
          <w:rFonts w:ascii="Times New Roman" w:hAnsi="Times New Roman" w:cs="Times New Roman"/>
          <w:sz w:val="24"/>
          <w:szCs w:val="24"/>
        </w:rPr>
        <w:t xml:space="preserve"> one more day just to see if we can get through to them’ and we usually do. You want to give them a good amount of time to really get into it</w:t>
      </w:r>
      <w:r w:rsidR="00F561BF" w:rsidRPr="00B92208">
        <w:rPr>
          <w:rFonts w:ascii="Times New Roman" w:hAnsi="Times New Roman" w:cs="Times New Roman"/>
          <w:sz w:val="24"/>
          <w:szCs w:val="24"/>
        </w:rPr>
        <w:t>’</w:t>
      </w:r>
      <w:r w:rsidRPr="00B92208">
        <w:rPr>
          <w:rFonts w:ascii="Times New Roman" w:hAnsi="Times New Roman" w:cs="Times New Roman"/>
          <w:sz w:val="24"/>
          <w:szCs w:val="24"/>
        </w:rPr>
        <w:t xml:space="preserve">. </w:t>
      </w:r>
    </w:p>
    <w:p w14:paraId="07F04221" w14:textId="77777777" w:rsidR="00A734F0" w:rsidRPr="00B92208" w:rsidRDefault="00A734F0" w:rsidP="00B92208">
      <w:pPr>
        <w:spacing w:line="480" w:lineRule="auto"/>
        <w:rPr>
          <w:rFonts w:ascii="Times New Roman" w:hAnsi="Times New Roman" w:cs="Times New Roman"/>
          <w:sz w:val="24"/>
          <w:szCs w:val="24"/>
        </w:rPr>
      </w:pPr>
    </w:p>
    <w:p w14:paraId="27259C18" w14:textId="18FD0F25" w:rsidR="008F7200" w:rsidRPr="00B92208" w:rsidRDefault="000E36FA"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Good Vibrations facilitators often work together on a programme and conflict is also natural between facilitators</w:t>
      </w:r>
      <w:r w:rsidR="008F7200" w:rsidRPr="00B92208">
        <w:rPr>
          <w:rFonts w:ascii="Times New Roman" w:hAnsi="Times New Roman" w:cs="Times New Roman"/>
          <w:sz w:val="24"/>
          <w:szCs w:val="24"/>
        </w:rPr>
        <w:t xml:space="preserve">. </w:t>
      </w:r>
      <w:r w:rsidRPr="00B92208">
        <w:rPr>
          <w:rFonts w:ascii="Times New Roman" w:hAnsi="Times New Roman" w:cs="Times New Roman"/>
          <w:sz w:val="24"/>
          <w:szCs w:val="24"/>
        </w:rPr>
        <w:t>The same approach is taken and it is allowed to surface in order to get</w:t>
      </w:r>
      <w:r w:rsidR="008F7200" w:rsidRPr="00B92208">
        <w:rPr>
          <w:rFonts w:ascii="Times New Roman" w:hAnsi="Times New Roman" w:cs="Times New Roman"/>
          <w:sz w:val="24"/>
          <w:szCs w:val="24"/>
        </w:rPr>
        <w:t xml:space="preserve"> addressed. Crucial in allowing conflict to surface is the way that the facilitator both gives space, but also holds that </w:t>
      </w:r>
      <w:r w:rsidR="00867220" w:rsidRPr="00C61050">
        <w:rPr>
          <w:rFonts w:ascii="Times New Roman" w:hAnsi="Times New Roman" w:cs="Times New Roman"/>
          <w:sz w:val="24"/>
          <w:szCs w:val="24"/>
        </w:rPr>
        <w:t>social</w:t>
      </w:r>
      <w:r w:rsidR="00867220">
        <w:rPr>
          <w:rFonts w:ascii="Times New Roman" w:hAnsi="Times New Roman" w:cs="Times New Roman"/>
          <w:sz w:val="24"/>
          <w:szCs w:val="24"/>
        </w:rPr>
        <w:t xml:space="preserve"> </w:t>
      </w:r>
      <w:r w:rsidR="008F7200" w:rsidRPr="00B92208">
        <w:rPr>
          <w:rFonts w:ascii="Times New Roman" w:hAnsi="Times New Roman" w:cs="Times New Roman"/>
          <w:sz w:val="24"/>
          <w:szCs w:val="24"/>
        </w:rPr>
        <w:t>space:</w:t>
      </w:r>
    </w:p>
    <w:p w14:paraId="68E20FB8" w14:textId="77777777" w:rsidR="008F7200" w:rsidRPr="00B92208" w:rsidRDefault="00170CFF"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lastRenderedPageBreak/>
        <w:t>‘</w:t>
      </w:r>
      <w:r w:rsidR="008F7200" w:rsidRPr="00B92208">
        <w:rPr>
          <w:rFonts w:ascii="Times New Roman" w:hAnsi="Times New Roman" w:cs="Times New Roman"/>
          <w:sz w:val="24"/>
          <w:szCs w:val="24"/>
        </w:rPr>
        <w:t>We all have our challenges. And how those might bump up against other people, nobody knows. Without holding, conflict just scatters everything all over the place. You are holding that space that allows these things to happen safely.</w:t>
      </w:r>
      <w:r w:rsidRPr="00B92208">
        <w:rPr>
          <w:rFonts w:ascii="Times New Roman" w:hAnsi="Times New Roman" w:cs="Times New Roman"/>
          <w:sz w:val="24"/>
          <w:szCs w:val="24"/>
        </w:rPr>
        <w:t>’</w:t>
      </w:r>
      <w:r w:rsidR="008F7200" w:rsidRPr="00B92208">
        <w:rPr>
          <w:rFonts w:ascii="Times New Roman" w:hAnsi="Times New Roman" w:cs="Times New Roman"/>
          <w:sz w:val="24"/>
          <w:szCs w:val="24"/>
        </w:rPr>
        <w:t xml:space="preserve"> (Interviewee 2)</w:t>
      </w:r>
    </w:p>
    <w:p w14:paraId="53CDA5A0" w14:textId="39F1E496" w:rsidR="00AD016F" w:rsidRDefault="00AB7078" w:rsidP="00AD016F">
      <w:pPr>
        <w:spacing w:line="480" w:lineRule="auto"/>
        <w:rPr>
          <w:rFonts w:ascii="Times New Roman" w:hAnsi="Times New Roman" w:cs="Times New Roman"/>
          <w:sz w:val="24"/>
          <w:szCs w:val="24"/>
        </w:rPr>
      </w:pPr>
      <w:r w:rsidRPr="00FE2ACA">
        <w:rPr>
          <w:rFonts w:ascii="Times New Roman" w:hAnsi="Times New Roman" w:cs="Times New Roman"/>
          <w:sz w:val="24"/>
          <w:szCs w:val="24"/>
        </w:rPr>
        <w:t>These narratives speak to the ‘problems’, ‘possibilit</w:t>
      </w:r>
      <w:r w:rsidR="008108C4">
        <w:rPr>
          <w:rFonts w:ascii="Times New Roman" w:hAnsi="Times New Roman" w:cs="Times New Roman"/>
          <w:sz w:val="24"/>
          <w:szCs w:val="24"/>
        </w:rPr>
        <w:t>ies’ (Cockayne et al. 2019),</w:t>
      </w:r>
      <w:r w:rsidRPr="00FE2ACA">
        <w:rPr>
          <w:rFonts w:ascii="Times New Roman" w:hAnsi="Times New Roman" w:cs="Times New Roman"/>
          <w:sz w:val="24"/>
          <w:szCs w:val="24"/>
        </w:rPr>
        <w:t xml:space="preserve"> ‘</w:t>
      </w:r>
      <w:r w:rsidR="00AD016F">
        <w:rPr>
          <w:rFonts w:ascii="Times New Roman" w:hAnsi="Times New Roman" w:cs="Times New Roman"/>
          <w:sz w:val="24"/>
          <w:szCs w:val="24"/>
        </w:rPr>
        <w:t xml:space="preserve">unpredictability’ </w:t>
      </w:r>
      <w:r w:rsidR="008108C4">
        <w:rPr>
          <w:rFonts w:ascii="Times New Roman" w:hAnsi="Times New Roman" w:cs="Times New Roman"/>
          <w:sz w:val="24"/>
          <w:szCs w:val="24"/>
        </w:rPr>
        <w:t xml:space="preserve">and ‘surprise’ </w:t>
      </w:r>
      <w:r w:rsidR="00AD016F">
        <w:rPr>
          <w:rFonts w:ascii="Times New Roman" w:hAnsi="Times New Roman" w:cs="Times New Roman"/>
          <w:sz w:val="24"/>
          <w:szCs w:val="24"/>
        </w:rPr>
        <w:t>(Wilson 2017) of encounter. D</w:t>
      </w:r>
      <w:r w:rsidRPr="00FE2ACA">
        <w:rPr>
          <w:rFonts w:ascii="Times New Roman" w:hAnsi="Times New Roman" w:cs="Times New Roman"/>
          <w:sz w:val="24"/>
          <w:szCs w:val="24"/>
        </w:rPr>
        <w:t>ebates on encounter that emphas</w:t>
      </w:r>
      <w:r w:rsidR="00AD016F">
        <w:rPr>
          <w:rFonts w:ascii="Times New Roman" w:hAnsi="Times New Roman" w:cs="Times New Roman"/>
          <w:sz w:val="24"/>
          <w:szCs w:val="24"/>
        </w:rPr>
        <w:t xml:space="preserve">ise its </w:t>
      </w:r>
      <w:r w:rsidR="00AD016F" w:rsidRPr="006423C7">
        <w:rPr>
          <w:rFonts w:ascii="Times New Roman" w:hAnsi="Times New Roman" w:cs="Times New Roman"/>
          <w:sz w:val="24"/>
          <w:szCs w:val="24"/>
        </w:rPr>
        <w:t xml:space="preserve">topology </w:t>
      </w:r>
      <w:r w:rsidR="00AD016F" w:rsidRPr="006423C7">
        <w:rPr>
          <w:rFonts w:ascii="Times New Roman" w:eastAsia="Times New Roman" w:hAnsi="Times New Roman" w:cs="Times New Roman"/>
          <w:sz w:val="24"/>
          <w:szCs w:val="24"/>
          <w:lang w:val="en" w:eastAsia="en-GB"/>
        </w:rPr>
        <w:t>acknowledge the inherent relationship between space and difference in ord</w:t>
      </w:r>
      <w:r w:rsidR="00E63D9E" w:rsidRPr="006423C7">
        <w:rPr>
          <w:rFonts w:ascii="Times New Roman" w:eastAsia="Times New Roman" w:hAnsi="Times New Roman" w:cs="Times New Roman"/>
          <w:sz w:val="24"/>
          <w:szCs w:val="24"/>
          <w:lang w:val="en" w:eastAsia="en-GB"/>
        </w:rPr>
        <w:t xml:space="preserve">er to allow the ‘new’ to emerge, </w:t>
      </w:r>
      <w:r w:rsidR="00E63D9E" w:rsidRPr="006423C7">
        <w:rPr>
          <w:rFonts w:ascii="Times New Roman" w:hAnsi="Times New Roman" w:cs="Times New Roman"/>
          <w:sz w:val="24"/>
          <w:szCs w:val="24"/>
        </w:rPr>
        <w:t xml:space="preserve">rather than simply reinforce the power </w:t>
      </w:r>
      <w:r w:rsidR="000B22A7" w:rsidRPr="006423C7">
        <w:rPr>
          <w:rFonts w:ascii="Times New Roman" w:hAnsi="Times New Roman" w:cs="Times New Roman"/>
          <w:sz w:val="24"/>
          <w:szCs w:val="24"/>
        </w:rPr>
        <w:t>rel</w:t>
      </w:r>
      <w:r w:rsidR="00794ED5" w:rsidRPr="006423C7">
        <w:rPr>
          <w:rFonts w:ascii="Times New Roman" w:hAnsi="Times New Roman" w:cs="Times New Roman"/>
          <w:sz w:val="24"/>
          <w:szCs w:val="24"/>
        </w:rPr>
        <w:t>ations that have produced the encounter</w:t>
      </w:r>
      <w:r w:rsidR="00E63D9E" w:rsidRPr="006423C7">
        <w:rPr>
          <w:rFonts w:ascii="Times New Roman" w:hAnsi="Times New Roman" w:cs="Times New Roman"/>
          <w:sz w:val="24"/>
          <w:szCs w:val="24"/>
        </w:rPr>
        <w:t xml:space="preserve"> </w:t>
      </w:r>
      <w:r w:rsidR="00E63D9E" w:rsidRPr="006423C7">
        <w:rPr>
          <w:rFonts w:ascii="Times New Roman" w:eastAsia="Times New Roman" w:hAnsi="Times New Roman" w:cs="Times New Roman"/>
          <w:sz w:val="24"/>
          <w:szCs w:val="24"/>
          <w:lang w:val="en" w:eastAsia="en-GB"/>
        </w:rPr>
        <w:t>(</w:t>
      </w:r>
      <w:r w:rsidR="00E63D9E" w:rsidRPr="006423C7">
        <w:rPr>
          <w:rFonts w:ascii="Times New Roman" w:hAnsi="Times New Roman" w:cs="Times New Roman"/>
          <w:sz w:val="24"/>
          <w:szCs w:val="24"/>
        </w:rPr>
        <w:t xml:space="preserve">Cockayne et al. 2019: </w:t>
      </w:r>
      <w:r w:rsidR="006423C7">
        <w:rPr>
          <w:rFonts w:ascii="Times New Roman" w:hAnsi="Times New Roman" w:cs="Times New Roman"/>
          <w:sz w:val="24"/>
          <w:szCs w:val="24"/>
        </w:rPr>
        <w:t>10).</w:t>
      </w:r>
    </w:p>
    <w:p w14:paraId="4381FF3A" w14:textId="6C9FB033" w:rsidR="008F7200" w:rsidRPr="00B92208" w:rsidRDefault="008F7200" w:rsidP="00B92208">
      <w:pPr>
        <w:spacing w:line="480" w:lineRule="auto"/>
        <w:rPr>
          <w:rFonts w:ascii="Times New Roman" w:hAnsi="Times New Roman" w:cs="Times New Roman"/>
          <w:sz w:val="24"/>
          <w:szCs w:val="24"/>
        </w:rPr>
      </w:pPr>
    </w:p>
    <w:p w14:paraId="425548FB" w14:textId="77777777" w:rsidR="00E108C9" w:rsidRDefault="00E108C9" w:rsidP="00B92208">
      <w:pPr>
        <w:pStyle w:val="Heading4"/>
        <w:spacing w:line="480" w:lineRule="auto"/>
        <w:rPr>
          <w:rFonts w:ascii="Times New Roman" w:hAnsi="Times New Roman" w:cs="Times New Roman"/>
          <w:b/>
          <w:sz w:val="24"/>
          <w:szCs w:val="24"/>
        </w:rPr>
      </w:pPr>
    </w:p>
    <w:p w14:paraId="6D2937CC" w14:textId="77777777" w:rsidR="00D554A5" w:rsidRPr="00B92208" w:rsidRDefault="00D554A5" w:rsidP="00B92208">
      <w:pPr>
        <w:pStyle w:val="Heading4"/>
        <w:spacing w:line="480" w:lineRule="auto"/>
        <w:rPr>
          <w:rFonts w:ascii="Times New Roman" w:hAnsi="Times New Roman" w:cs="Times New Roman"/>
          <w:b/>
          <w:sz w:val="24"/>
          <w:szCs w:val="24"/>
        </w:rPr>
      </w:pPr>
      <w:r w:rsidRPr="00B92208">
        <w:rPr>
          <w:rFonts w:ascii="Times New Roman" w:hAnsi="Times New Roman" w:cs="Times New Roman"/>
          <w:b/>
          <w:sz w:val="24"/>
          <w:szCs w:val="24"/>
        </w:rPr>
        <w:t xml:space="preserve">Spaces for safety </w:t>
      </w:r>
    </w:p>
    <w:p w14:paraId="614E843E" w14:textId="77777777" w:rsidR="008F7200" w:rsidRPr="00B92208" w:rsidRDefault="00811394"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T</w:t>
      </w:r>
      <w:r w:rsidR="008F7200" w:rsidRPr="00B92208">
        <w:rPr>
          <w:rFonts w:ascii="Times New Roman" w:hAnsi="Times New Roman" w:cs="Times New Roman"/>
          <w:sz w:val="24"/>
          <w:szCs w:val="24"/>
        </w:rPr>
        <w:t>here was a sense that it was important to know when to intervene and when to let things run their course</w:t>
      </w:r>
      <w:r w:rsidR="000E36FA" w:rsidRPr="00B92208">
        <w:rPr>
          <w:rFonts w:ascii="Times New Roman" w:hAnsi="Times New Roman" w:cs="Times New Roman"/>
          <w:sz w:val="24"/>
          <w:szCs w:val="24"/>
        </w:rPr>
        <w:t>, and that was deemed to be part of the way that spaces were held safely</w:t>
      </w:r>
      <w:r w:rsidR="008F7200" w:rsidRPr="00B92208">
        <w:rPr>
          <w:rFonts w:ascii="Times New Roman" w:hAnsi="Times New Roman" w:cs="Times New Roman"/>
          <w:sz w:val="24"/>
          <w:szCs w:val="24"/>
        </w:rPr>
        <w:t xml:space="preserve">. </w:t>
      </w:r>
      <w:r w:rsidR="00D37920" w:rsidRPr="00B92208">
        <w:rPr>
          <w:rFonts w:ascii="Times New Roman" w:hAnsi="Times New Roman" w:cs="Times New Roman"/>
          <w:sz w:val="24"/>
          <w:szCs w:val="24"/>
        </w:rPr>
        <w:t>This also included allowing co-facilitators the space to p</w:t>
      </w:r>
      <w:r w:rsidR="000E36FA" w:rsidRPr="00B92208">
        <w:rPr>
          <w:rFonts w:ascii="Times New Roman" w:hAnsi="Times New Roman" w:cs="Times New Roman"/>
          <w:sz w:val="24"/>
          <w:szCs w:val="24"/>
        </w:rPr>
        <w:t>rovide</w:t>
      </w:r>
      <w:r w:rsidR="00D37920" w:rsidRPr="00B92208">
        <w:rPr>
          <w:rFonts w:ascii="Times New Roman" w:hAnsi="Times New Roman" w:cs="Times New Roman"/>
          <w:sz w:val="24"/>
          <w:szCs w:val="24"/>
        </w:rPr>
        <w:t xml:space="preserve"> feedback without fearing conflict. </w:t>
      </w:r>
      <w:r w:rsidR="008F7200" w:rsidRPr="00B92208">
        <w:rPr>
          <w:rFonts w:ascii="Times New Roman" w:hAnsi="Times New Roman" w:cs="Times New Roman"/>
          <w:sz w:val="24"/>
          <w:szCs w:val="24"/>
        </w:rPr>
        <w:t>Intervie</w:t>
      </w:r>
      <w:r w:rsidR="00D37920" w:rsidRPr="00B92208">
        <w:rPr>
          <w:rFonts w:ascii="Times New Roman" w:hAnsi="Times New Roman" w:cs="Times New Roman"/>
          <w:sz w:val="24"/>
          <w:szCs w:val="24"/>
        </w:rPr>
        <w:t xml:space="preserve">wee 4 described an event where </w:t>
      </w:r>
      <w:r w:rsidR="00653035" w:rsidRPr="00B92208">
        <w:rPr>
          <w:rFonts w:ascii="Times New Roman" w:hAnsi="Times New Roman" w:cs="Times New Roman"/>
          <w:sz w:val="24"/>
          <w:szCs w:val="24"/>
        </w:rPr>
        <w:t>she did not</w:t>
      </w:r>
      <w:r w:rsidRPr="00B92208">
        <w:rPr>
          <w:rFonts w:ascii="Times New Roman" w:hAnsi="Times New Roman" w:cs="Times New Roman"/>
          <w:sz w:val="24"/>
          <w:szCs w:val="24"/>
        </w:rPr>
        <w:t xml:space="preserve"> agree with the </w:t>
      </w:r>
      <w:r w:rsidR="000E36FA" w:rsidRPr="00B92208">
        <w:rPr>
          <w:rFonts w:ascii="Times New Roman" w:hAnsi="Times New Roman" w:cs="Times New Roman"/>
          <w:sz w:val="24"/>
          <w:szCs w:val="24"/>
        </w:rPr>
        <w:t>way one facilitator was working until she saw the result</w:t>
      </w:r>
      <w:r w:rsidR="00D37920" w:rsidRPr="00B92208">
        <w:rPr>
          <w:rFonts w:ascii="Times New Roman" w:hAnsi="Times New Roman" w:cs="Times New Roman"/>
          <w:sz w:val="24"/>
          <w:szCs w:val="24"/>
        </w:rPr>
        <w:t>:</w:t>
      </w:r>
    </w:p>
    <w:p w14:paraId="1C343789" w14:textId="3A178596" w:rsidR="00D37920" w:rsidRPr="00B92208" w:rsidRDefault="001502D6"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‘[H</w:t>
      </w:r>
      <w:r w:rsidR="00D37920" w:rsidRPr="00B92208">
        <w:rPr>
          <w:rFonts w:ascii="Times New Roman" w:hAnsi="Times New Roman" w:cs="Times New Roman"/>
          <w:sz w:val="24"/>
          <w:szCs w:val="24"/>
        </w:rPr>
        <w:t xml:space="preserve">e] left them too long, what I thought was too long, </w:t>
      </w:r>
      <w:r w:rsidR="00A7400C" w:rsidRPr="00B92208">
        <w:rPr>
          <w:rFonts w:ascii="Times New Roman" w:hAnsi="Times New Roman" w:cs="Times New Roman"/>
          <w:sz w:val="24"/>
          <w:szCs w:val="24"/>
        </w:rPr>
        <w:t>with this ca</w:t>
      </w:r>
      <w:r w:rsidR="00D37920" w:rsidRPr="00B92208">
        <w:rPr>
          <w:rFonts w:ascii="Times New Roman" w:hAnsi="Times New Roman" w:cs="Times New Roman"/>
          <w:sz w:val="24"/>
          <w:szCs w:val="24"/>
        </w:rPr>
        <w:t xml:space="preserve">cophony. And </w:t>
      </w:r>
      <w:r w:rsidR="001B4508">
        <w:rPr>
          <w:rFonts w:ascii="Times New Roman" w:hAnsi="Times New Roman" w:cs="Times New Roman"/>
          <w:sz w:val="24"/>
          <w:szCs w:val="24"/>
        </w:rPr>
        <w:t>[…]</w:t>
      </w:r>
      <w:r w:rsidR="00D37920" w:rsidRPr="00B92208">
        <w:rPr>
          <w:rFonts w:ascii="Times New Roman" w:hAnsi="Times New Roman" w:cs="Times New Roman"/>
          <w:sz w:val="24"/>
          <w:szCs w:val="24"/>
        </w:rPr>
        <w:t xml:space="preserve"> they real</w:t>
      </w:r>
      <w:r w:rsidR="003035F9" w:rsidRPr="00B92208">
        <w:rPr>
          <w:rFonts w:ascii="Times New Roman" w:hAnsi="Times New Roman" w:cs="Times New Roman"/>
          <w:sz w:val="24"/>
          <w:szCs w:val="24"/>
        </w:rPr>
        <w:t>ize</w:t>
      </w:r>
      <w:r w:rsidR="00D37920" w:rsidRPr="00B92208">
        <w:rPr>
          <w:rFonts w:ascii="Times New Roman" w:hAnsi="Times New Roman" w:cs="Times New Roman"/>
          <w:sz w:val="24"/>
          <w:szCs w:val="24"/>
        </w:rPr>
        <w:t>d, they heard the music, they started their eye contact and real</w:t>
      </w:r>
      <w:r w:rsidR="003035F9" w:rsidRPr="00B92208">
        <w:rPr>
          <w:rFonts w:ascii="Times New Roman" w:hAnsi="Times New Roman" w:cs="Times New Roman"/>
          <w:sz w:val="24"/>
          <w:szCs w:val="24"/>
        </w:rPr>
        <w:t>ize</w:t>
      </w:r>
      <w:r w:rsidR="00D37920" w:rsidRPr="00B92208">
        <w:rPr>
          <w:rFonts w:ascii="Times New Roman" w:hAnsi="Times New Roman" w:cs="Times New Roman"/>
          <w:sz w:val="24"/>
          <w:szCs w:val="24"/>
        </w:rPr>
        <w:t>d that they could improve the sound and look at each more and make it sound more integrated. So it was the fact that he didn’t step in and tell them. It was much more empowering for the participants to real</w:t>
      </w:r>
      <w:r w:rsidR="003035F9" w:rsidRPr="00B92208">
        <w:rPr>
          <w:rFonts w:ascii="Times New Roman" w:hAnsi="Times New Roman" w:cs="Times New Roman"/>
          <w:sz w:val="24"/>
          <w:szCs w:val="24"/>
        </w:rPr>
        <w:t>ize</w:t>
      </w:r>
      <w:r w:rsidR="00D37920" w:rsidRPr="00B92208">
        <w:rPr>
          <w:rFonts w:ascii="Times New Roman" w:hAnsi="Times New Roman" w:cs="Times New Roman"/>
          <w:sz w:val="24"/>
          <w:szCs w:val="24"/>
        </w:rPr>
        <w:t xml:space="preserve"> that themselves and address that</w:t>
      </w:r>
      <w:r w:rsidR="00F561BF" w:rsidRPr="00B92208">
        <w:rPr>
          <w:rFonts w:ascii="Times New Roman" w:hAnsi="Times New Roman" w:cs="Times New Roman"/>
          <w:sz w:val="24"/>
          <w:szCs w:val="24"/>
        </w:rPr>
        <w:t>’</w:t>
      </w:r>
      <w:r w:rsidR="00D37920" w:rsidRPr="00B92208">
        <w:rPr>
          <w:rFonts w:ascii="Times New Roman" w:hAnsi="Times New Roman" w:cs="Times New Roman"/>
          <w:sz w:val="24"/>
          <w:szCs w:val="24"/>
        </w:rPr>
        <w:t xml:space="preserve">. </w:t>
      </w:r>
    </w:p>
    <w:p w14:paraId="1A4343A9" w14:textId="546AA05D" w:rsidR="00D37920" w:rsidRDefault="001502D6" w:rsidP="00075511">
      <w:pPr>
        <w:pStyle w:val="ListParagraph"/>
        <w:spacing w:line="480" w:lineRule="auto"/>
        <w:ind w:left="0"/>
        <w:rPr>
          <w:rFonts w:ascii="Times New Roman" w:hAnsi="Times New Roman" w:cs="Times New Roman"/>
          <w:sz w:val="24"/>
          <w:szCs w:val="24"/>
        </w:rPr>
      </w:pPr>
      <w:r w:rsidRPr="00FE2ACA">
        <w:rPr>
          <w:rFonts w:ascii="Times New Roman" w:hAnsi="Times New Roman" w:cs="Times New Roman"/>
          <w:sz w:val="24"/>
          <w:szCs w:val="24"/>
        </w:rPr>
        <w:t>This is an example of</w:t>
      </w:r>
      <w:r w:rsidR="00945A94">
        <w:rPr>
          <w:rFonts w:ascii="Times New Roman" w:hAnsi="Times New Roman" w:cs="Times New Roman"/>
          <w:sz w:val="24"/>
          <w:szCs w:val="24"/>
        </w:rPr>
        <w:t xml:space="preserve"> </w:t>
      </w:r>
      <w:r w:rsidR="00945A94" w:rsidRPr="00C61050">
        <w:rPr>
          <w:rFonts w:ascii="Times New Roman" w:hAnsi="Times New Roman" w:cs="Times New Roman"/>
          <w:sz w:val="24"/>
          <w:szCs w:val="24"/>
        </w:rPr>
        <w:t>representational or lived space (Lefebvre 1991)</w:t>
      </w:r>
      <w:r w:rsidR="00075511" w:rsidRPr="001C56B4">
        <w:rPr>
          <w:rStyle w:val="CommentReference"/>
          <w:rFonts w:ascii="Times New Roman" w:hAnsi="Times New Roman" w:cs="Times New Roman"/>
          <w:sz w:val="24"/>
          <w:szCs w:val="24"/>
        </w:rPr>
        <w:t xml:space="preserve"> allowing</w:t>
      </w:r>
      <w:r w:rsidR="00075511" w:rsidRPr="001C56B4">
        <w:rPr>
          <w:rFonts w:ascii="Times New Roman" w:hAnsi="Times New Roman" w:cs="Times New Roman"/>
          <w:sz w:val="24"/>
          <w:szCs w:val="24"/>
        </w:rPr>
        <w:t xml:space="preserve"> new forms of social relations that challenge the existing social (and spatial) order of things.</w:t>
      </w:r>
      <w:r w:rsidR="00075511">
        <w:rPr>
          <w:rFonts w:ascii="Times New Roman" w:hAnsi="Times New Roman" w:cs="Times New Roman"/>
          <w:sz w:val="24"/>
          <w:szCs w:val="24"/>
        </w:rPr>
        <w:t xml:space="preserve"> </w:t>
      </w:r>
      <w:r w:rsidRPr="00B92208">
        <w:rPr>
          <w:rFonts w:ascii="Times New Roman" w:hAnsi="Times New Roman" w:cs="Times New Roman"/>
          <w:sz w:val="24"/>
          <w:szCs w:val="24"/>
        </w:rPr>
        <w:t>The</w:t>
      </w:r>
      <w:r w:rsidR="000E36FA" w:rsidRPr="00B92208">
        <w:rPr>
          <w:rFonts w:ascii="Times New Roman" w:hAnsi="Times New Roman" w:cs="Times New Roman"/>
          <w:sz w:val="24"/>
          <w:szCs w:val="24"/>
        </w:rPr>
        <w:t xml:space="preserve"> musical conflict was allowed to resolve and transfo</w:t>
      </w:r>
      <w:r w:rsidR="00653035" w:rsidRPr="00B92208">
        <w:rPr>
          <w:rFonts w:ascii="Times New Roman" w:hAnsi="Times New Roman" w:cs="Times New Roman"/>
          <w:sz w:val="24"/>
          <w:szCs w:val="24"/>
        </w:rPr>
        <w:t>rm through increased musical co</w:t>
      </w:r>
      <w:r w:rsidR="000E36FA" w:rsidRPr="00B92208">
        <w:rPr>
          <w:rFonts w:ascii="Times New Roman" w:hAnsi="Times New Roman" w:cs="Times New Roman"/>
          <w:sz w:val="24"/>
          <w:szCs w:val="24"/>
        </w:rPr>
        <w:t xml:space="preserve">operation, which </w:t>
      </w:r>
      <w:r w:rsidR="000E36FA" w:rsidRPr="00B92208">
        <w:rPr>
          <w:rFonts w:ascii="Times New Roman" w:hAnsi="Times New Roman" w:cs="Times New Roman"/>
          <w:sz w:val="24"/>
          <w:szCs w:val="24"/>
        </w:rPr>
        <w:lastRenderedPageBreak/>
        <w:t>would not have taken place had the facilitator not held the space that enabled the participants to move beyond the initial chaotic phase of music making</w:t>
      </w:r>
      <w:r w:rsidR="00D37920" w:rsidRPr="00B92208">
        <w:rPr>
          <w:rFonts w:ascii="Times New Roman" w:hAnsi="Times New Roman" w:cs="Times New Roman"/>
          <w:sz w:val="24"/>
          <w:szCs w:val="24"/>
        </w:rPr>
        <w:t xml:space="preserve">. </w:t>
      </w:r>
      <w:r w:rsidR="000E36FA" w:rsidRPr="00B92208">
        <w:rPr>
          <w:rFonts w:ascii="Times New Roman" w:hAnsi="Times New Roman" w:cs="Times New Roman"/>
          <w:sz w:val="24"/>
          <w:szCs w:val="24"/>
        </w:rPr>
        <w:t>Interviewee 4 acknowledged that having the courage to let the ‘cacophony</w:t>
      </w:r>
      <w:r w:rsidR="000E36FA" w:rsidRPr="00B92208">
        <w:rPr>
          <w:rFonts w:ascii="Times New Roman" w:hAnsi="Times New Roman" w:cs="Times New Roman"/>
          <w:i/>
          <w:sz w:val="24"/>
          <w:szCs w:val="24"/>
        </w:rPr>
        <w:t>’</w:t>
      </w:r>
      <w:r w:rsidR="000E36FA" w:rsidRPr="00B92208">
        <w:rPr>
          <w:rFonts w:ascii="Times New Roman" w:hAnsi="Times New Roman" w:cs="Times New Roman"/>
          <w:sz w:val="24"/>
          <w:szCs w:val="24"/>
        </w:rPr>
        <w:t xml:space="preserve"> happen</w:t>
      </w:r>
      <w:r w:rsidR="00A7400C" w:rsidRPr="00B92208">
        <w:rPr>
          <w:rFonts w:ascii="Times New Roman" w:hAnsi="Times New Roman" w:cs="Times New Roman"/>
          <w:sz w:val="24"/>
          <w:szCs w:val="24"/>
        </w:rPr>
        <w:t xml:space="preserve"> in the knowledge that it will transform</w:t>
      </w:r>
      <w:r w:rsidR="000E36FA" w:rsidRPr="00B92208">
        <w:rPr>
          <w:rFonts w:ascii="Times New Roman" w:hAnsi="Times New Roman" w:cs="Times New Roman"/>
          <w:sz w:val="24"/>
          <w:szCs w:val="24"/>
        </w:rPr>
        <w:t xml:space="preserve"> is part of the expertise of the facilitator.</w:t>
      </w:r>
      <w:r w:rsidR="00075511">
        <w:rPr>
          <w:rFonts w:ascii="Times New Roman" w:hAnsi="Times New Roman" w:cs="Times New Roman"/>
          <w:sz w:val="24"/>
          <w:szCs w:val="24"/>
        </w:rPr>
        <w:t xml:space="preserve"> </w:t>
      </w:r>
    </w:p>
    <w:p w14:paraId="409B65F1" w14:textId="77777777" w:rsidR="001B4668" w:rsidRPr="00B92208" w:rsidRDefault="001B4668" w:rsidP="00075511">
      <w:pPr>
        <w:pStyle w:val="ListParagraph"/>
        <w:spacing w:line="480" w:lineRule="auto"/>
        <w:ind w:left="0"/>
        <w:rPr>
          <w:rFonts w:ascii="Times New Roman" w:hAnsi="Times New Roman" w:cs="Times New Roman"/>
          <w:sz w:val="24"/>
          <w:szCs w:val="24"/>
        </w:rPr>
      </w:pPr>
    </w:p>
    <w:p w14:paraId="21876969" w14:textId="50E11BA1" w:rsidR="000E36FA" w:rsidRPr="00B92208" w:rsidRDefault="00A7400C"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Interviewee 3 explains safe spaces as being</w:t>
      </w:r>
      <w:r w:rsidR="00D37920" w:rsidRPr="00B92208">
        <w:rPr>
          <w:rFonts w:ascii="Times New Roman" w:hAnsi="Times New Roman" w:cs="Times New Roman"/>
          <w:sz w:val="24"/>
          <w:szCs w:val="24"/>
        </w:rPr>
        <w:t xml:space="preserve"> </w:t>
      </w:r>
      <w:r w:rsidRPr="00B92208">
        <w:rPr>
          <w:rFonts w:ascii="Times New Roman" w:hAnsi="Times New Roman" w:cs="Times New Roman"/>
          <w:sz w:val="24"/>
          <w:szCs w:val="24"/>
        </w:rPr>
        <w:t>‘</w:t>
      </w:r>
      <w:r w:rsidR="00D37920" w:rsidRPr="00B92208">
        <w:rPr>
          <w:rFonts w:ascii="Times New Roman" w:hAnsi="Times New Roman" w:cs="Times New Roman"/>
          <w:sz w:val="24"/>
          <w:szCs w:val="24"/>
        </w:rPr>
        <w:t xml:space="preserve">about letting people do it and make mistakes’, and this is done </w:t>
      </w:r>
      <w:r w:rsidR="000E36FA" w:rsidRPr="00B92208">
        <w:rPr>
          <w:rFonts w:ascii="Times New Roman" w:hAnsi="Times New Roman" w:cs="Times New Roman"/>
          <w:sz w:val="24"/>
          <w:szCs w:val="24"/>
        </w:rPr>
        <w:t>by</w:t>
      </w:r>
      <w:r w:rsidR="00D37920" w:rsidRPr="00B92208">
        <w:rPr>
          <w:rFonts w:ascii="Times New Roman" w:hAnsi="Times New Roman" w:cs="Times New Roman"/>
          <w:sz w:val="24"/>
          <w:szCs w:val="24"/>
        </w:rPr>
        <w:t xml:space="preserve"> creating an environment built on trust. All interviewees mentioned how establishing trust was </w:t>
      </w:r>
      <w:r w:rsidR="000E36FA" w:rsidRPr="00B92208">
        <w:rPr>
          <w:rFonts w:ascii="Times New Roman" w:hAnsi="Times New Roman" w:cs="Times New Roman"/>
          <w:sz w:val="24"/>
          <w:szCs w:val="24"/>
        </w:rPr>
        <w:t xml:space="preserve">paramount for creating </w:t>
      </w:r>
      <w:r w:rsidR="00811394" w:rsidRPr="00B92208">
        <w:rPr>
          <w:rFonts w:ascii="Times New Roman" w:hAnsi="Times New Roman" w:cs="Times New Roman"/>
          <w:sz w:val="24"/>
          <w:szCs w:val="24"/>
        </w:rPr>
        <w:t>safety, with Interviewee 4 stating that Good Vibrations is ‘particularly effective when the group of people that we work with are not used to being treated in such a mature trusting way’.</w:t>
      </w:r>
      <w:r w:rsidR="00D37920" w:rsidRPr="00B92208">
        <w:rPr>
          <w:rFonts w:ascii="Times New Roman" w:hAnsi="Times New Roman" w:cs="Times New Roman"/>
          <w:sz w:val="24"/>
          <w:szCs w:val="24"/>
        </w:rPr>
        <w:t xml:space="preserve"> This ranged from the ways participants were entrusted with creating their own music as Interviewee 1 explained, ‘you’ve got to trust them to do things’ and you need to know that ‘you’ve got someone’s confidence before you can [push them out of their comfort zone]’, to putting them in a position of control. </w:t>
      </w:r>
      <w:r w:rsidRPr="00B92208">
        <w:rPr>
          <w:rFonts w:ascii="Times New Roman" w:hAnsi="Times New Roman" w:cs="Times New Roman"/>
          <w:sz w:val="24"/>
          <w:szCs w:val="24"/>
        </w:rPr>
        <w:t xml:space="preserve">Facilitators </w:t>
      </w:r>
      <w:r w:rsidR="000E36FA" w:rsidRPr="00B92208">
        <w:rPr>
          <w:rFonts w:ascii="Times New Roman" w:hAnsi="Times New Roman" w:cs="Times New Roman"/>
          <w:sz w:val="24"/>
          <w:szCs w:val="24"/>
        </w:rPr>
        <w:t xml:space="preserve">make a point </w:t>
      </w:r>
      <w:r w:rsidR="001C56B4">
        <w:rPr>
          <w:rFonts w:ascii="Times New Roman" w:hAnsi="Times New Roman" w:cs="Times New Roman"/>
          <w:sz w:val="24"/>
          <w:szCs w:val="24"/>
        </w:rPr>
        <w:t xml:space="preserve">of learning the names of </w:t>
      </w:r>
      <w:r w:rsidR="001C56B4" w:rsidRPr="00F563D0">
        <w:rPr>
          <w:rFonts w:ascii="Times New Roman" w:hAnsi="Times New Roman" w:cs="Times New Roman"/>
          <w:sz w:val="24"/>
          <w:szCs w:val="24"/>
        </w:rPr>
        <w:t>all participants</w:t>
      </w:r>
      <w:r w:rsidR="001C56B4">
        <w:rPr>
          <w:rFonts w:ascii="Times New Roman" w:hAnsi="Times New Roman" w:cs="Times New Roman"/>
          <w:sz w:val="24"/>
          <w:szCs w:val="24"/>
        </w:rPr>
        <w:t xml:space="preserve"> </w:t>
      </w:r>
      <w:r w:rsidR="000E36FA" w:rsidRPr="00B92208">
        <w:rPr>
          <w:rFonts w:ascii="Times New Roman" w:hAnsi="Times New Roman" w:cs="Times New Roman"/>
          <w:sz w:val="24"/>
          <w:szCs w:val="24"/>
        </w:rPr>
        <w:t>as quickly as they can</w:t>
      </w:r>
      <w:r w:rsidRPr="00B92208">
        <w:rPr>
          <w:rFonts w:ascii="Times New Roman" w:hAnsi="Times New Roman" w:cs="Times New Roman"/>
          <w:sz w:val="24"/>
          <w:szCs w:val="24"/>
        </w:rPr>
        <w:t xml:space="preserve"> as a first step in establishing a trusting environment</w:t>
      </w:r>
      <w:r w:rsidR="000E36FA" w:rsidRPr="00B92208">
        <w:rPr>
          <w:rFonts w:ascii="Times New Roman" w:hAnsi="Times New Roman" w:cs="Times New Roman"/>
          <w:sz w:val="24"/>
          <w:szCs w:val="24"/>
        </w:rPr>
        <w:t>, and</w:t>
      </w:r>
      <w:r w:rsidRPr="00B92208">
        <w:rPr>
          <w:rFonts w:ascii="Times New Roman" w:hAnsi="Times New Roman" w:cs="Times New Roman"/>
          <w:sz w:val="24"/>
          <w:szCs w:val="24"/>
        </w:rPr>
        <w:t xml:space="preserve"> always call them by their preferred</w:t>
      </w:r>
      <w:r w:rsidR="000E36FA" w:rsidRPr="00B92208">
        <w:rPr>
          <w:rFonts w:ascii="Times New Roman" w:hAnsi="Times New Roman" w:cs="Times New Roman"/>
          <w:sz w:val="24"/>
          <w:szCs w:val="24"/>
        </w:rPr>
        <w:t xml:space="preserve"> names:</w:t>
      </w:r>
    </w:p>
    <w:p w14:paraId="62E3B1C4" w14:textId="17063BF6" w:rsidR="000E36FA" w:rsidRPr="00B92208" w:rsidRDefault="000E36FA"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w:t>
      </w:r>
      <w:r w:rsidR="001502D6" w:rsidRPr="00B92208">
        <w:rPr>
          <w:rFonts w:ascii="Times New Roman" w:hAnsi="Times New Roman" w:cs="Times New Roman"/>
          <w:sz w:val="24"/>
          <w:szCs w:val="24"/>
        </w:rPr>
        <w:t>[I]</w:t>
      </w:r>
      <w:r w:rsidRPr="00B92208">
        <w:rPr>
          <w:rFonts w:ascii="Times New Roman" w:hAnsi="Times New Roman" w:cs="Times New Roman"/>
          <w:sz w:val="24"/>
          <w:szCs w:val="24"/>
        </w:rPr>
        <w:t xml:space="preserve">t’s always a constant source of confusion on the first day because they are so used to giving their surnames </w:t>
      </w:r>
      <w:r w:rsidR="001502D6" w:rsidRPr="00B92208">
        <w:rPr>
          <w:rFonts w:ascii="Times New Roman" w:hAnsi="Times New Roman" w:cs="Times New Roman"/>
          <w:sz w:val="24"/>
          <w:szCs w:val="24"/>
        </w:rPr>
        <w:t>[</w:t>
      </w:r>
      <w:r w:rsidRPr="00B92208">
        <w:rPr>
          <w:rFonts w:ascii="Times New Roman" w:hAnsi="Times New Roman" w:cs="Times New Roman"/>
          <w:sz w:val="24"/>
          <w:szCs w:val="24"/>
        </w:rPr>
        <w:t>…</w:t>
      </w:r>
      <w:r w:rsidR="001502D6" w:rsidRPr="00B92208">
        <w:rPr>
          <w:rFonts w:ascii="Times New Roman" w:hAnsi="Times New Roman" w:cs="Times New Roman"/>
          <w:sz w:val="24"/>
          <w:szCs w:val="24"/>
        </w:rPr>
        <w:t>]</w:t>
      </w:r>
      <w:r w:rsidRPr="00B92208">
        <w:rPr>
          <w:rFonts w:ascii="Times New Roman" w:hAnsi="Times New Roman" w:cs="Times New Roman"/>
          <w:sz w:val="24"/>
          <w:szCs w:val="24"/>
        </w:rPr>
        <w:t xml:space="preserve"> and then we usually ask them what do you like to be called. And then the prison officer will come in and call them by their surnames, so it keeps you on your toes for the first day or two to remember the proper names. I think it’s an important part.’ (Interviewee 3)</w:t>
      </w:r>
    </w:p>
    <w:p w14:paraId="2079618E" w14:textId="02EC846D" w:rsidR="001502D6" w:rsidRDefault="001502D6"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Within the one physical space there are at least two different sets of power relations at play</w:t>
      </w:r>
      <w:r w:rsidR="00EC4422" w:rsidRPr="00CC4CBE">
        <w:rPr>
          <w:rFonts w:ascii="Times New Roman" w:hAnsi="Times New Roman" w:cs="Times New Roman"/>
          <w:sz w:val="24"/>
          <w:szCs w:val="24"/>
        </w:rPr>
        <w:t>, t</w:t>
      </w:r>
      <w:r w:rsidRPr="00CC4CBE">
        <w:rPr>
          <w:rFonts w:ascii="Times New Roman" w:hAnsi="Times New Roman" w:cs="Times New Roman"/>
          <w:sz w:val="24"/>
          <w:szCs w:val="24"/>
        </w:rPr>
        <w:t>he</w:t>
      </w:r>
      <w:r w:rsidRPr="00B92208">
        <w:rPr>
          <w:rFonts w:ascii="Times New Roman" w:hAnsi="Times New Roman" w:cs="Times New Roman"/>
          <w:sz w:val="24"/>
          <w:szCs w:val="24"/>
        </w:rPr>
        <w:t xml:space="preserve"> first between the officers and the participants, identifiable by the use of surnames, and the second between the facilitator and participants, identif</w:t>
      </w:r>
      <w:r w:rsidR="00EC4422" w:rsidRPr="00B92208">
        <w:rPr>
          <w:rFonts w:ascii="Times New Roman" w:hAnsi="Times New Roman" w:cs="Times New Roman"/>
          <w:sz w:val="24"/>
          <w:szCs w:val="24"/>
        </w:rPr>
        <w:t>iable by the use of first names, further compounding the ‘</w:t>
      </w:r>
      <w:proofErr w:type="spellStart"/>
      <w:r w:rsidR="00EC4422" w:rsidRPr="00B92208">
        <w:rPr>
          <w:rFonts w:ascii="Times New Roman" w:hAnsi="Times New Roman" w:cs="Times New Roman"/>
          <w:sz w:val="24"/>
          <w:szCs w:val="24"/>
        </w:rPr>
        <w:t>heterotopian</w:t>
      </w:r>
      <w:proofErr w:type="spellEnd"/>
      <w:r w:rsidR="00EC4422" w:rsidRPr="00B92208">
        <w:rPr>
          <w:rFonts w:ascii="Times New Roman" w:hAnsi="Times New Roman" w:cs="Times New Roman"/>
          <w:sz w:val="24"/>
          <w:szCs w:val="24"/>
        </w:rPr>
        <w:t xml:space="preserve">’ </w:t>
      </w:r>
      <w:r w:rsidR="00481436" w:rsidRPr="001C56B4">
        <w:rPr>
          <w:rFonts w:ascii="Times New Roman" w:hAnsi="Times New Roman" w:cs="Times New Roman"/>
          <w:sz w:val="24"/>
          <w:szCs w:val="24"/>
        </w:rPr>
        <w:t>(Foucault 1984</w:t>
      </w:r>
      <w:r w:rsidR="0061769A" w:rsidRPr="001C56B4">
        <w:rPr>
          <w:rFonts w:ascii="Times New Roman" w:hAnsi="Times New Roman" w:cs="Times New Roman"/>
          <w:sz w:val="24"/>
          <w:szCs w:val="24"/>
        </w:rPr>
        <w:t xml:space="preserve">) </w:t>
      </w:r>
      <w:r w:rsidR="00EC4422" w:rsidRPr="001C56B4">
        <w:rPr>
          <w:rFonts w:ascii="Times New Roman" w:hAnsi="Times New Roman" w:cs="Times New Roman"/>
          <w:sz w:val="24"/>
          <w:szCs w:val="24"/>
        </w:rPr>
        <w:t>nature of the space.</w:t>
      </w:r>
      <w:r w:rsidRPr="001C56B4">
        <w:rPr>
          <w:rFonts w:ascii="Times New Roman" w:hAnsi="Times New Roman" w:cs="Times New Roman"/>
          <w:sz w:val="24"/>
          <w:szCs w:val="24"/>
        </w:rPr>
        <w:t xml:space="preserve"> A third set of power </w:t>
      </w:r>
      <w:r w:rsidRPr="001C56B4">
        <w:rPr>
          <w:rFonts w:ascii="Times New Roman" w:hAnsi="Times New Roman" w:cs="Times New Roman"/>
          <w:sz w:val="24"/>
          <w:szCs w:val="24"/>
        </w:rPr>
        <w:lastRenderedPageBreak/>
        <w:t>relations potentially lies within the participant group itself, identifiable by the use of nick-names.</w:t>
      </w:r>
      <w:r w:rsidR="0061769A" w:rsidRPr="001C56B4">
        <w:rPr>
          <w:rFonts w:ascii="Times New Roman" w:hAnsi="Times New Roman" w:cs="Times New Roman"/>
          <w:sz w:val="24"/>
          <w:szCs w:val="24"/>
        </w:rPr>
        <w:t xml:space="preserve"> </w:t>
      </w:r>
      <w:r w:rsidR="002960F0" w:rsidRPr="001C56B4">
        <w:rPr>
          <w:rFonts w:ascii="Times New Roman" w:hAnsi="Times New Roman" w:cs="Times New Roman"/>
          <w:sz w:val="24"/>
          <w:szCs w:val="24"/>
        </w:rPr>
        <w:t xml:space="preserve">These multiple power relations illustrate the </w:t>
      </w:r>
      <w:r w:rsidR="00A32007">
        <w:rPr>
          <w:rFonts w:ascii="Times New Roman" w:hAnsi="Times New Roman" w:cs="Times New Roman"/>
          <w:sz w:val="24"/>
          <w:szCs w:val="24"/>
        </w:rPr>
        <w:t>relational</w:t>
      </w:r>
      <w:r w:rsidR="0061769A" w:rsidRPr="001C56B4">
        <w:rPr>
          <w:rFonts w:ascii="Times New Roman" w:hAnsi="Times New Roman" w:cs="Times New Roman"/>
          <w:sz w:val="24"/>
          <w:szCs w:val="24"/>
        </w:rPr>
        <w:t xml:space="preserve"> </w:t>
      </w:r>
      <w:r w:rsidR="002960F0" w:rsidRPr="001C56B4">
        <w:rPr>
          <w:rFonts w:ascii="Times New Roman" w:hAnsi="Times New Roman" w:cs="Times New Roman"/>
          <w:sz w:val="24"/>
          <w:szCs w:val="24"/>
        </w:rPr>
        <w:t>nature of Lefebvre’s (1991) ‘social space’</w:t>
      </w:r>
      <w:r w:rsidR="0061769A" w:rsidRPr="001C56B4">
        <w:rPr>
          <w:rFonts w:ascii="Times New Roman" w:hAnsi="Times New Roman" w:cs="Times New Roman"/>
          <w:sz w:val="24"/>
          <w:szCs w:val="24"/>
        </w:rPr>
        <w:t>.</w:t>
      </w:r>
    </w:p>
    <w:p w14:paraId="24A2A120" w14:textId="77777777" w:rsidR="001B4668" w:rsidRPr="00B92208" w:rsidRDefault="001B4668" w:rsidP="00B92208">
      <w:pPr>
        <w:spacing w:line="480" w:lineRule="auto"/>
        <w:rPr>
          <w:rFonts w:ascii="Times New Roman" w:hAnsi="Times New Roman" w:cs="Times New Roman"/>
          <w:sz w:val="24"/>
          <w:szCs w:val="24"/>
        </w:rPr>
      </w:pPr>
    </w:p>
    <w:p w14:paraId="54279720" w14:textId="66AA056B" w:rsidR="00D37920" w:rsidRPr="00B92208" w:rsidRDefault="000E36FA"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The facilitators always take on board feedback from participants as far as they are able. The activities are negotiated and all participants have a role in preparing items for the final </w:t>
      </w:r>
      <w:r w:rsidR="001502D6" w:rsidRPr="00B92208">
        <w:rPr>
          <w:rFonts w:ascii="Times New Roman" w:hAnsi="Times New Roman" w:cs="Times New Roman"/>
          <w:sz w:val="24"/>
          <w:szCs w:val="24"/>
        </w:rPr>
        <w:t>‘</w:t>
      </w:r>
      <w:r w:rsidR="00BD455D">
        <w:rPr>
          <w:rFonts w:ascii="Times New Roman" w:hAnsi="Times New Roman" w:cs="Times New Roman"/>
          <w:sz w:val="24"/>
          <w:szCs w:val="24"/>
        </w:rPr>
        <w:t>play-</w:t>
      </w:r>
      <w:r w:rsidRPr="00B92208">
        <w:rPr>
          <w:rFonts w:ascii="Times New Roman" w:hAnsi="Times New Roman" w:cs="Times New Roman"/>
          <w:sz w:val="24"/>
          <w:szCs w:val="24"/>
        </w:rPr>
        <w:t>through</w:t>
      </w:r>
      <w:r w:rsidR="001502D6" w:rsidRPr="00B92208">
        <w:rPr>
          <w:rFonts w:ascii="Times New Roman" w:hAnsi="Times New Roman" w:cs="Times New Roman"/>
          <w:sz w:val="24"/>
          <w:szCs w:val="24"/>
        </w:rPr>
        <w:t>’</w:t>
      </w:r>
      <w:r w:rsidRPr="00B92208">
        <w:rPr>
          <w:rFonts w:ascii="Times New Roman" w:hAnsi="Times New Roman" w:cs="Times New Roman"/>
          <w:sz w:val="24"/>
          <w:szCs w:val="24"/>
        </w:rPr>
        <w:t>. In</w:t>
      </w:r>
      <w:r w:rsidR="001502D6" w:rsidRPr="00B92208">
        <w:rPr>
          <w:rFonts w:ascii="Times New Roman" w:hAnsi="Times New Roman" w:cs="Times New Roman"/>
          <w:sz w:val="24"/>
          <w:szCs w:val="24"/>
        </w:rPr>
        <w:t xml:space="preserve">terviewee 3 explained how </w:t>
      </w:r>
      <w:r w:rsidR="00EC4422" w:rsidRPr="00B92208">
        <w:rPr>
          <w:rFonts w:ascii="Times New Roman" w:hAnsi="Times New Roman" w:cs="Times New Roman"/>
          <w:sz w:val="24"/>
          <w:szCs w:val="24"/>
        </w:rPr>
        <w:t>t</w:t>
      </w:r>
      <w:r w:rsidRPr="00B92208">
        <w:rPr>
          <w:rFonts w:ascii="Times New Roman" w:hAnsi="Times New Roman" w:cs="Times New Roman"/>
          <w:sz w:val="24"/>
          <w:szCs w:val="24"/>
        </w:rPr>
        <w:t xml:space="preserve">ransferal of power to the participants helps them to develop a sense of ownership </w:t>
      </w:r>
      <w:r w:rsidR="00A7400C" w:rsidRPr="00B92208">
        <w:rPr>
          <w:rFonts w:ascii="Times New Roman" w:hAnsi="Times New Roman" w:cs="Times New Roman"/>
          <w:sz w:val="24"/>
          <w:szCs w:val="24"/>
        </w:rPr>
        <w:t>with</w:t>
      </w:r>
      <w:r w:rsidRPr="00B92208">
        <w:rPr>
          <w:rFonts w:ascii="Times New Roman" w:hAnsi="Times New Roman" w:cs="Times New Roman"/>
          <w:sz w:val="24"/>
          <w:szCs w:val="24"/>
        </w:rPr>
        <w:t xml:space="preserve"> this shift of control </w:t>
      </w:r>
      <w:r w:rsidR="00A7400C" w:rsidRPr="00B92208">
        <w:rPr>
          <w:rFonts w:ascii="Times New Roman" w:hAnsi="Times New Roman" w:cs="Times New Roman"/>
          <w:sz w:val="24"/>
          <w:szCs w:val="24"/>
        </w:rPr>
        <w:t>creating</w:t>
      </w:r>
      <w:r w:rsidRPr="00B92208">
        <w:rPr>
          <w:rFonts w:ascii="Times New Roman" w:hAnsi="Times New Roman" w:cs="Times New Roman"/>
          <w:sz w:val="24"/>
          <w:szCs w:val="24"/>
        </w:rPr>
        <w:t xml:space="preserve"> a safe space for performance</w:t>
      </w:r>
      <w:r w:rsidR="00D37920" w:rsidRPr="00B92208">
        <w:rPr>
          <w:rFonts w:ascii="Times New Roman" w:hAnsi="Times New Roman" w:cs="Times New Roman"/>
          <w:sz w:val="24"/>
          <w:szCs w:val="24"/>
        </w:rPr>
        <w:t>:</w:t>
      </w:r>
    </w:p>
    <w:p w14:paraId="0DDD882F" w14:textId="35038CC7" w:rsidR="008F7200" w:rsidRPr="00B92208" w:rsidRDefault="00174B7B"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w:t>
      </w:r>
      <w:r w:rsidR="00D37920" w:rsidRPr="00B92208">
        <w:rPr>
          <w:rFonts w:ascii="Times New Roman" w:hAnsi="Times New Roman" w:cs="Times New Roman"/>
          <w:sz w:val="24"/>
          <w:szCs w:val="24"/>
        </w:rPr>
        <w:t>T</w:t>
      </w:r>
      <w:r w:rsidR="008F7200" w:rsidRPr="00B92208">
        <w:rPr>
          <w:rFonts w:ascii="Times New Roman" w:hAnsi="Times New Roman" w:cs="Times New Roman"/>
          <w:sz w:val="24"/>
          <w:szCs w:val="24"/>
        </w:rPr>
        <w:t>o ask someone to stand up in front of a class or an audience is quite an intimidating thing, but if you are conducting you have actually got your back to the audience, so it’s kind of, it’s not frightening but yet you are in control so it’s a clever way of empowering someone because they are in control of the group and the composition. So they don’t have to face the audience, which is terrifying for some people</w:t>
      </w:r>
      <w:r w:rsidRPr="00B92208">
        <w:rPr>
          <w:rFonts w:ascii="Times New Roman" w:hAnsi="Times New Roman" w:cs="Times New Roman"/>
          <w:sz w:val="24"/>
          <w:szCs w:val="24"/>
        </w:rPr>
        <w:t>’</w:t>
      </w:r>
      <w:r w:rsidR="008F7200" w:rsidRPr="00B92208">
        <w:rPr>
          <w:rFonts w:ascii="Times New Roman" w:hAnsi="Times New Roman" w:cs="Times New Roman"/>
          <w:sz w:val="24"/>
          <w:szCs w:val="24"/>
        </w:rPr>
        <w:t>.</w:t>
      </w:r>
    </w:p>
    <w:p w14:paraId="06BE3996" w14:textId="0DB265EB" w:rsidR="00D554A5" w:rsidRPr="00B92208" w:rsidRDefault="000E36FA"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Whilst there is a conscious effort to transfer control to participants in order to instil a sense of ownership</w:t>
      </w:r>
      <w:r w:rsidR="00867220">
        <w:rPr>
          <w:rFonts w:ascii="Times New Roman" w:hAnsi="Times New Roman" w:cs="Times New Roman"/>
          <w:sz w:val="24"/>
          <w:szCs w:val="24"/>
        </w:rPr>
        <w:t xml:space="preserve"> and a ‘</w:t>
      </w:r>
      <w:r w:rsidR="003F3343">
        <w:rPr>
          <w:rFonts w:ascii="Times New Roman" w:hAnsi="Times New Roman" w:cs="Times New Roman"/>
          <w:sz w:val="24"/>
          <w:szCs w:val="24"/>
        </w:rPr>
        <w:t>representation</w:t>
      </w:r>
      <w:r w:rsidR="00867220">
        <w:rPr>
          <w:rFonts w:ascii="Times New Roman" w:hAnsi="Times New Roman" w:cs="Times New Roman"/>
          <w:sz w:val="24"/>
          <w:szCs w:val="24"/>
        </w:rPr>
        <w:t>al space</w:t>
      </w:r>
      <w:r w:rsidR="003F3343">
        <w:rPr>
          <w:rFonts w:ascii="Times New Roman" w:hAnsi="Times New Roman" w:cs="Times New Roman"/>
          <w:sz w:val="24"/>
          <w:szCs w:val="24"/>
        </w:rPr>
        <w:t>’ (Lefebvre, 1991)</w:t>
      </w:r>
      <w:r w:rsidRPr="00B92208">
        <w:rPr>
          <w:rFonts w:ascii="Times New Roman" w:hAnsi="Times New Roman" w:cs="Times New Roman"/>
          <w:sz w:val="24"/>
          <w:szCs w:val="24"/>
        </w:rPr>
        <w:t>, it</w:t>
      </w:r>
      <w:r w:rsidR="00D37920" w:rsidRPr="00B92208">
        <w:rPr>
          <w:rFonts w:ascii="Times New Roman" w:hAnsi="Times New Roman" w:cs="Times New Roman"/>
          <w:sz w:val="24"/>
          <w:szCs w:val="24"/>
        </w:rPr>
        <w:t xml:space="preserve"> was clear that p</w:t>
      </w:r>
      <w:r w:rsidR="00D554A5" w:rsidRPr="00B92208">
        <w:rPr>
          <w:rFonts w:ascii="Times New Roman" w:hAnsi="Times New Roman" w:cs="Times New Roman"/>
          <w:sz w:val="24"/>
          <w:szCs w:val="24"/>
        </w:rPr>
        <w:t xml:space="preserve">arameters do need to be set so as to make the physical, musical </w:t>
      </w:r>
      <w:r w:rsidR="001502D6" w:rsidRPr="00B92208">
        <w:rPr>
          <w:rFonts w:ascii="Times New Roman" w:hAnsi="Times New Roman" w:cs="Times New Roman"/>
          <w:sz w:val="24"/>
          <w:szCs w:val="24"/>
        </w:rPr>
        <w:t>and pedagogical spaces s</w:t>
      </w:r>
      <w:r w:rsidR="00D554A5" w:rsidRPr="00B92208">
        <w:rPr>
          <w:rFonts w:ascii="Times New Roman" w:hAnsi="Times New Roman" w:cs="Times New Roman"/>
          <w:sz w:val="24"/>
          <w:szCs w:val="24"/>
        </w:rPr>
        <w:t>afe.</w:t>
      </w:r>
      <w:r w:rsidR="00D37920" w:rsidRPr="00B92208">
        <w:rPr>
          <w:rFonts w:ascii="Times New Roman" w:hAnsi="Times New Roman" w:cs="Times New Roman"/>
          <w:sz w:val="24"/>
          <w:szCs w:val="24"/>
        </w:rPr>
        <w:t xml:space="preserve"> Interviewee 1 recounted the way he provides some rules so as to manage the group:</w:t>
      </w:r>
    </w:p>
    <w:p w14:paraId="4AB3E00C" w14:textId="77777777" w:rsidR="00D37920" w:rsidRPr="00B92208" w:rsidRDefault="000E36FA" w:rsidP="00B92208">
      <w:pPr>
        <w:spacing w:line="480" w:lineRule="auto"/>
        <w:ind w:left="567"/>
        <w:rPr>
          <w:rFonts w:ascii="Times New Roman" w:hAnsi="Times New Roman" w:cs="Times New Roman"/>
          <w:sz w:val="24"/>
          <w:szCs w:val="24"/>
        </w:rPr>
      </w:pPr>
      <w:r w:rsidRPr="00B92208">
        <w:rPr>
          <w:rFonts w:ascii="Times New Roman" w:hAnsi="Times New Roman" w:cs="Times New Roman"/>
          <w:sz w:val="24"/>
          <w:szCs w:val="24"/>
        </w:rPr>
        <w:t>‘</w:t>
      </w:r>
      <w:r w:rsidR="00D37920" w:rsidRPr="00B92208">
        <w:rPr>
          <w:rFonts w:ascii="Times New Roman" w:hAnsi="Times New Roman" w:cs="Times New Roman"/>
          <w:sz w:val="24"/>
          <w:szCs w:val="24"/>
        </w:rPr>
        <w:t>Giving people who are quiet the space to have a voice and talk and not be dominated by the other ones. Well yes I do lay down the law about don’t all talk at once otherwise we won’t get anywhere, and then people real</w:t>
      </w:r>
      <w:r w:rsidR="003035F9" w:rsidRPr="00B92208">
        <w:rPr>
          <w:rFonts w:ascii="Times New Roman" w:hAnsi="Times New Roman" w:cs="Times New Roman"/>
          <w:sz w:val="24"/>
          <w:szCs w:val="24"/>
        </w:rPr>
        <w:t>ize</w:t>
      </w:r>
      <w:r w:rsidR="00D37920" w:rsidRPr="00B92208">
        <w:rPr>
          <w:rFonts w:ascii="Times New Roman" w:hAnsi="Times New Roman" w:cs="Times New Roman"/>
          <w:sz w:val="24"/>
          <w:szCs w:val="24"/>
        </w:rPr>
        <w:t xml:space="preserve"> and they say, but we haven’t heard from you yet.</w:t>
      </w:r>
      <w:r w:rsidRPr="00B92208">
        <w:rPr>
          <w:rFonts w:ascii="Times New Roman" w:hAnsi="Times New Roman" w:cs="Times New Roman"/>
          <w:sz w:val="24"/>
          <w:szCs w:val="24"/>
        </w:rPr>
        <w:t>’</w:t>
      </w:r>
    </w:p>
    <w:p w14:paraId="06CA32B1" w14:textId="75A44E5F" w:rsidR="00811394" w:rsidRDefault="00D37920"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 xml:space="preserve">Interviewee 3 echoed this, and went on to </w:t>
      </w:r>
      <w:r w:rsidR="00442D0B" w:rsidRPr="00B92208">
        <w:rPr>
          <w:rFonts w:ascii="Times New Roman" w:hAnsi="Times New Roman" w:cs="Times New Roman"/>
          <w:sz w:val="24"/>
          <w:szCs w:val="24"/>
        </w:rPr>
        <w:t>explain how</w:t>
      </w:r>
      <w:r w:rsidR="001502D6" w:rsidRPr="00B92208">
        <w:rPr>
          <w:rFonts w:ascii="Times New Roman" w:hAnsi="Times New Roman" w:cs="Times New Roman"/>
          <w:sz w:val="24"/>
          <w:szCs w:val="24"/>
        </w:rPr>
        <w:t xml:space="preserve"> in both prison and community settings</w:t>
      </w:r>
      <w:r w:rsidR="00442D0B" w:rsidRPr="00B92208">
        <w:rPr>
          <w:rFonts w:ascii="Times New Roman" w:hAnsi="Times New Roman" w:cs="Times New Roman"/>
          <w:sz w:val="24"/>
          <w:szCs w:val="24"/>
        </w:rPr>
        <w:t xml:space="preserve"> this leads to self</w:t>
      </w:r>
      <w:r w:rsidR="000E36FA" w:rsidRPr="00B92208">
        <w:rPr>
          <w:rFonts w:ascii="Times New Roman" w:hAnsi="Times New Roman" w:cs="Times New Roman"/>
          <w:sz w:val="24"/>
          <w:szCs w:val="24"/>
        </w:rPr>
        <w:t>-r</w:t>
      </w:r>
      <w:r w:rsidR="00047DFE" w:rsidRPr="00B92208">
        <w:rPr>
          <w:rFonts w:ascii="Times New Roman" w:hAnsi="Times New Roman" w:cs="Times New Roman"/>
          <w:sz w:val="24"/>
          <w:szCs w:val="24"/>
        </w:rPr>
        <w:t xml:space="preserve">egulation within the group: </w:t>
      </w:r>
      <w:r w:rsidRPr="00B92208">
        <w:rPr>
          <w:rFonts w:ascii="Times New Roman" w:hAnsi="Times New Roman" w:cs="Times New Roman"/>
          <w:sz w:val="24"/>
          <w:szCs w:val="24"/>
        </w:rPr>
        <w:t xml:space="preserve">‘They kind of self police themselves you know. If someone is acting out then quite often someone else in the group is, </w:t>
      </w:r>
      <w:r w:rsidR="00E71A4B" w:rsidRPr="00FE2ACA">
        <w:rPr>
          <w:rFonts w:ascii="Times New Roman" w:hAnsi="Times New Roman" w:cs="Times New Roman"/>
          <w:sz w:val="24"/>
          <w:szCs w:val="24"/>
        </w:rPr>
        <w:t>“</w:t>
      </w:r>
      <w:r w:rsidRPr="00FE2ACA">
        <w:rPr>
          <w:rFonts w:ascii="Times New Roman" w:hAnsi="Times New Roman" w:cs="Times New Roman"/>
          <w:sz w:val="24"/>
          <w:szCs w:val="24"/>
        </w:rPr>
        <w:t>shhh</w:t>
      </w:r>
      <w:r w:rsidR="00047DFE" w:rsidRPr="00FE2ACA">
        <w:rPr>
          <w:rFonts w:ascii="Times New Roman" w:hAnsi="Times New Roman" w:cs="Times New Roman"/>
          <w:sz w:val="24"/>
          <w:szCs w:val="24"/>
        </w:rPr>
        <w:t xml:space="preserve"> be quiet and </w:t>
      </w:r>
      <w:r w:rsidR="00047DFE" w:rsidRPr="00FE2ACA">
        <w:rPr>
          <w:rFonts w:ascii="Times New Roman" w:hAnsi="Times New Roman" w:cs="Times New Roman"/>
          <w:sz w:val="24"/>
          <w:szCs w:val="24"/>
        </w:rPr>
        <w:lastRenderedPageBreak/>
        <w:t>show some respect</w:t>
      </w:r>
      <w:r w:rsidR="00E71A4B" w:rsidRPr="00FE2ACA">
        <w:rPr>
          <w:rFonts w:ascii="Times New Roman" w:hAnsi="Times New Roman" w:cs="Times New Roman"/>
          <w:sz w:val="24"/>
          <w:szCs w:val="24"/>
        </w:rPr>
        <w:t>”</w:t>
      </w:r>
      <w:r w:rsidRPr="00B92208">
        <w:rPr>
          <w:rFonts w:ascii="Times New Roman" w:hAnsi="Times New Roman" w:cs="Times New Roman"/>
          <w:sz w:val="24"/>
          <w:szCs w:val="24"/>
        </w:rPr>
        <w:t>’</w:t>
      </w:r>
      <w:r w:rsidR="00047DFE" w:rsidRPr="00B92208">
        <w:rPr>
          <w:rFonts w:ascii="Times New Roman" w:hAnsi="Times New Roman" w:cs="Times New Roman"/>
          <w:sz w:val="24"/>
          <w:szCs w:val="24"/>
        </w:rPr>
        <w:t>.</w:t>
      </w:r>
      <w:r w:rsidR="00BD455D">
        <w:rPr>
          <w:rFonts w:ascii="Times New Roman" w:hAnsi="Times New Roman" w:cs="Times New Roman"/>
          <w:sz w:val="24"/>
          <w:szCs w:val="24"/>
        </w:rPr>
        <w:t xml:space="preserve"> </w:t>
      </w:r>
      <w:r w:rsidRPr="00B92208">
        <w:rPr>
          <w:rFonts w:ascii="Times New Roman" w:hAnsi="Times New Roman" w:cs="Times New Roman"/>
          <w:sz w:val="24"/>
          <w:szCs w:val="24"/>
        </w:rPr>
        <w:t>He puts this down to the fact that they have come through a shared process</w:t>
      </w:r>
      <w:r w:rsidR="000E36FA" w:rsidRPr="00B92208">
        <w:rPr>
          <w:rFonts w:ascii="Times New Roman" w:hAnsi="Times New Roman" w:cs="Times New Roman"/>
          <w:sz w:val="24"/>
          <w:szCs w:val="24"/>
        </w:rPr>
        <w:t xml:space="preserve"> and develop a shared responsibility</w:t>
      </w:r>
      <w:r w:rsidRPr="00B92208">
        <w:rPr>
          <w:rFonts w:ascii="Times New Roman" w:hAnsi="Times New Roman" w:cs="Times New Roman"/>
          <w:sz w:val="24"/>
          <w:szCs w:val="24"/>
        </w:rPr>
        <w:t>. However it is important for participants to have s</w:t>
      </w:r>
      <w:r w:rsidR="00D554A5" w:rsidRPr="00B92208">
        <w:rPr>
          <w:rFonts w:ascii="Times New Roman" w:hAnsi="Times New Roman" w:cs="Times New Roman"/>
          <w:sz w:val="24"/>
          <w:szCs w:val="24"/>
        </w:rPr>
        <w:t>pace within creative activities to try thi</w:t>
      </w:r>
      <w:r w:rsidRPr="00B92208">
        <w:rPr>
          <w:rFonts w:ascii="Times New Roman" w:hAnsi="Times New Roman" w:cs="Times New Roman"/>
          <w:sz w:val="24"/>
          <w:szCs w:val="24"/>
        </w:rPr>
        <w:t xml:space="preserve">ngs out </w:t>
      </w:r>
      <w:r w:rsidR="000E36FA" w:rsidRPr="00B92208">
        <w:rPr>
          <w:rFonts w:ascii="Times New Roman" w:hAnsi="Times New Roman" w:cs="Times New Roman"/>
          <w:sz w:val="24"/>
          <w:szCs w:val="24"/>
        </w:rPr>
        <w:t xml:space="preserve">individually and </w:t>
      </w:r>
      <w:r w:rsidRPr="00B92208">
        <w:rPr>
          <w:rFonts w:ascii="Times New Roman" w:hAnsi="Times New Roman" w:cs="Times New Roman"/>
          <w:sz w:val="24"/>
          <w:szCs w:val="24"/>
        </w:rPr>
        <w:t xml:space="preserve">away from the spotlight. This </w:t>
      </w:r>
      <w:r w:rsidR="00D554A5" w:rsidRPr="00B92208">
        <w:rPr>
          <w:rFonts w:ascii="Times New Roman" w:hAnsi="Times New Roman" w:cs="Times New Roman"/>
          <w:sz w:val="24"/>
          <w:szCs w:val="24"/>
        </w:rPr>
        <w:t>enables people to ta</w:t>
      </w:r>
      <w:r w:rsidR="00811394" w:rsidRPr="00B92208">
        <w:rPr>
          <w:rFonts w:ascii="Times New Roman" w:hAnsi="Times New Roman" w:cs="Times New Roman"/>
          <w:sz w:val="24"/>
          <w:szCs w:val="24"/>
        </w:rPr>
        <w:t>ke a musical risk in a safe way, or as Interviewee 1 said, ‘give them space so if they are not feeling comfortable they are not doing it wrong</w:t>
      </w:r>
      <w:r w:rsidR="00BD455D">
        <w:rPr>
          <w:rFonts w:ascii="Times New Roman" w:hAnsi="Times New Roman" w:cs="Times New Roman"/>
          <w:sz w:val="24"/>
          <w:szCs w:val="24"/>
        </w:rPr>
        <w:t>’.</w:t>
      </w:r>
      <w:r w:rsidR="00811394" w:rsidRPr="00B92208">
        <w:rPr>
          <w:rFonts w:ascii="Times New Roman" w:hAnsi="Times New Roman" w:cs="Times New Roman"/>
          <w:sz w:val="24"/>
          <w:szCs w:val="24"/>
        </w:rPr>
        <w:t xml:space="preserve"> Similarly, this safe space also enables people to work at their own level as ‘it gives the ones that can do quite elaborate rhythms and repeated patterns, they can do that too</w:t>
      </w:r>
      <w:r w:rsidR="00BD455D">
        <w:rPr>
          <w:rFonts w:ascii="Times New Roman" w:hAnsi="Times New Roman" w:cs="Times New Roman"/>
          <w:sz w:val="24"/>
          <w:szCs w:val="24"/>
        </w:rPr>
        <w:t>’</w:t>
      </w:r>
      <w:r w:rsidR="00BD455D" w:rsidRPr="001C56B4">
        <w:rPr>
          <w:rFonts w:ascii="Times New Roman" w:hAnsi="Times New Roman" w:cs="Times New Roman"/>
          <w:sz w:val="24"/>
          <w:szCs w:val="24"/>
        </w:rPr>
        <w:t>.</w:t>
      </w:r>
      <w:r w:rsidR="007573CE" w:rsidRPr="001C56B4">
        <w:rPr>
          <w:rFonts w:ascii="Times New Roman" w:hAnsi="Times New Roman" w:cs="Times New Roman"/>
          <w:sz w:val="24"/>
          <w:szCs w:val="24"/>
        </w:rPr>
        <w:t xml:space="preserve"> However, it must be recognised, in analysing how a facilitator handles conflict or ‘makes space’ for participants, that spaces are not singular or continuous, thus what can be a safe space for one participant might not be for others. </w:t>
      </w:r>
    </w:p>
    <w:p w14:paraId="0E0C028C" w14:textId="77777777" w:rsidR="001B4668" w:rsidRPr="007573CE" w:rsidRDefault="001B4668" w:rsidP="00B92208">
      <w:pPr>
        <w:spacing w:line="480" w:lineRule="auto"/>
        <w:rPr>
          <w:rFonts w:ascii="Times New Roman" w:hAnsi="Times New Roman" w:cs="Times New Roman"/>
          <w:sz w:val="24"/>
          <w:szCs w:val="24"/>
          <w:highlight w:val="yellow"/>
        </w:rPr>
      </w:pPr>
    </w:p>
    <w:p w14:paraId="13219901" w14:textId="43DD9EDB" w:rsidR="00D37920" w:rsidRPr="0025135B" w:rsidRDefault="00D37920" w:rsidP="00B92208">
      <w:pPr>
        <w:spacing w:line="480" w:lineRule="auto"/>
        <w:rPr>
          <w:rFonts w:ascii="Times New Roman" w:hAnsi="Times New Roman" w:cs="Times New Roman"/>
          <w:sz w:val="24"/>
          <w:szCs w:val="24"/>
          <w:highlight w:val="yellow"/>
        </w:rPr>
      </w:pPr>
      <w:r w:rsidRPr="00B92208">
        <w:rPr>
          <w:rFonts w:ascii="Times New Roman" w:hAnsi="Times New Roman" w:cs="Times New Roman"/>
          <w:sz w:val="24"/>
          <w:szCs w:val="24"/>
        </w:rPr>
        <w:t xml:space="preserve">Interviewee 2 explained </w:t>
      </w:r>
      <w:r w:rsidR="00A7400C" w:rsidRPr="00B92208">
        <w:rPr>
          <w:rFonts w:ascii="Times New Roman" w:hAnsi="Times New Roman" w:cs="Times New Roman"/>
          <w:sz w:val="24"/>
          <w:szCs w:val="24"/>
        </w:rPr>
        <w:t xml:space="preserve">how </w:t>
      </w:r>
      <w:r w:rsidRPr="00B92208">
        <w:rPr>
          <w:rFonts w:ascii="Times New Roman" w:hAnsi="Times New Roman" w:cs="Times New Roman"/>
          <w:sz w:val="24"/>
          <w:szCs w:val="24"/>
        </w:rPr>
        <w:t>the</w:t>
      </w:r>
      <w:r w:rsidR="00811394" w:rsidRPr="00B92208">
        <w:rPr>
          <w:rFonts w:ascii="Times New Roman" w:hAnsi="Times New Roman" w:cs="Times New Roman"/>
          <w:sz w:val="24"/>
          <w:szCs w:val="24"/>
        </w:rPr>
        <w:t>se safe space</w:t>
      </w:r>
      <w:r w:rsidR="00A7400C" w:rsidRPr="00B92208">
        <w:rPr>
          <w:rFonts w:ascii="Times New Roman" w:hAnsi="Times New Roman" w:cs="Times New Roman"/>
          <w:sz w:val="24"/>
          <w:szCs w:val="24"/>
        </w:rPr>
        <w:t>s</w:t>
      </w:r>
      <w:r w:rsidR="00811394" w:rsidRPr="00B92208">
        <w:rPr>
          <w:rFonts w:ascii="Times New Roman" w:hAnsi="Times New Roman" w:cs="Times New Roman"/>
          <w:sz w:val="24"/>
          <w:szCs w:val="24"/>
        </w:rPr>
        <w:t xml:space="preserve"> provided a means to start the</w:t>
      </w:r>
      <w:r w:rsidRPr="00B92208">
        <w:rPr>
          <w:rFonts w:ascii="Times New Roman" w:hAnsi="Times New Roman" w:cs="Times New Roman"/>
          <w:sz w:val="24"/>
          <w:szCs w:val="24"/>
        </w:rPr>
        <w:t xml:space="preserve"> process of group composing</w:t>
      </w:r>
      <w:r w:rsidR="00CC4CBE">
        <w:rPr>
          <w:rFonts w:ascii="Times New Roman" w:hAnsi="Times New Roman" w:cs="Times New Roman"/>
          <w:sz w:val="24"/>
          <w:szCs w:val="24"/>
        </w:rPr>
        <w:t>, whether in a prison, a school or another community setting</w:t>
      </w:r>
      <w:r w:rsidR="00A7400C" w:rsidRPr="00B92208">
        <w:rPr>
          <w:rFonts w:ascii="Times New Roman" w:hAnsi="Times New Roman" w:cs="Times New Roman"/>
          <w:sz w:val="24"/>
          <w:szCs w:val="24"/>
        </w:rPr>
        <w:t>. What he does is create a space in which to ‘give</w:t>
      </w:r>
      <w:r w:rsidRPr="00B92208">
        <w:rPr>
          <w:rFonts w:ascii="Times New Roman" w:hAnsi="Times New Roman" w:cs="Times New Roman"/>
          <w:sz w:val="24"/>
          <w:szCs w:val="24"/>
        </w:rPr>
        <w:t xml:space="preserve"> them an instrument and let them get on with it</w:t>
      </w:r>
      <w:r w:rsidR="00BD455D">
        <w:rPr>
          <w:rFonts w:ascii="Times New Roman" w:hAnsi="Times New Roman" w:cs="Times New Roman"/>
          <w:sz w:val="24"/>
          <w:szCs w:val="24"/>
        </w:rPr>
        <w:t>’.</w:t>
      </w:r>
      <w:r w:rsidRPr="00B92208">
        <w:rPr>
          <w:rFonts w:ascii="Times New Roman" w:hAnsi="Times New Roman" w:cs="Times New Roman"/>
          <w:sz w:val="24"/>
          <w:szCs w:val="24"/>
        </w:rPr>
        <w:t xml:space="preserve"> </w:t>
      </w:r>
      <w:r w:rsidR="00811394" w:rsidRPr="00B92208">
        <w:rPr>
          <w:rFonts w:ascii="Times New Roman" w:hAnsi="Times New Roman" w:cs="Times New Roman"/>
          <w:sz w:val="24"/>
          <w:szCs w:val="24"/>
        </w:rPr>
        <w:t xml:space="preserve">This is done </w:t>
      </w:r>
      <w:r w:rsidRPr="00B92208">
        <w:rPr>
          <w:rFonts w:ascii="Times New Roman" w:hAnsi="Times New Roman" w:cs="Times New Roman"/>
          <w:sz w:val="24"/>
          <w:szCs w:val="24"/>
        </w:rPr>
        <w:t>whilst he is out of the way</w:t>
      </w:r>
      <w:r w:rsidR="00811394" w:rsidRPr="00B92208">
        <w:rPr>
          <w:rFonts w:ascii="Times New Roman" w:hAnsi="Times New Roman" w:cs="Times New Roman"/>
          <w:sz w:val="24"/>
          <w:szCs w:val="24"/>
        </w:rPr>
        <w:t>, ‘the whole dynamic in a room changes when the teacher sits down and says you guys go and get on with it</w:t>
      </w:r>
      <w:r w:rsidR="00BD455D">
        <w:rPr>
          <w:rFonts w:ascii="Times New Roman" w:hAnsi="Times New Roman" w:cs="Times New Roman"/>
          <w:sz w:val="24"/>
          <w:szCs w:val="24"/>
        </w:rPr>
        <w:t>’.</w:t>
      </w:r>
      <w:r w:rsidRPr="00B92208">
        <w:rPr>
          <w:rFonts w:ascii="Times New Roman" w:hAnsi="Times New Roman" w:cs="Times New Roman"/>
          <w:sz w:val="24"/>
          <w:szCs w:val="24"/>
        </w:rPr>
        <w:t xml:space="preserve"> </w:t>
      </w:r>
      <w:r w:rsidR="00811394" w:rsidRPr="00B92208">
        <w:rPr>
          <w:rFonts w:ascii="Times New Roman" w:hAnsi="Times New Roman" w:cs="Times New Roman"/>
          <w:sz w:val="24"/>
          <w:szCs w:val="24"/>
        </w:rPr>
        <w:t>This is echoed by Interviewee 1,</w:t>
      </w:r>
      <w:r w:rsidR="00CC4CBE">
        <w:rPr>
          <w:rFonts w:ascii="Times New Roman" w:hAnsi="Times New Roman" w:cs="Times New Roman"/>
          <w:sz w:val="24"/>
          <w:szCs w:val="24"/>
        </w:rPr>
        <w:t xml:space="preserve"> again referring to his work across different contexts,</w:t>
      </w:r>
      <w:r w:rsidR="00811394" w:rsidRPr="00B92208">
        <w:rPr>
          <w:rFonts w:ascii="Times New Roman" w:hAnsi="Times New Roman" w:cs="Times New Roman"/>
          <w:sz w:val="24"/>
          <w:szCs w:val="24"/>
        </w:rPr>
        <w:t xml:space="preserve"> </w:t>
      </w:r>
      <w:r w:rsidR="00A7400C" w:rsidRPr="00B92208">
        <w:rPr>
          <w:rFonts w:ascii="Times New Roman" w:hAnsi="Times New Roman" w:cs="Times New Roman"/>
          <w:sz w:val="24"/>
          <w:szCs w:val="24"/>
        </w:rPr>
        <w:t>‘</w:t>
      </w:r>
      <w:r w:rsidR="00811394" w:rsidRPr="00B92208">
        <w:rPr>
          <w:rFonts w:ascii="Times New Roman" w:hAnsi="Times New Roman" w:cs="Times New Roman"/>
          <w:sz w:val="24"/>
          <w:szCs w:val="24"/>
        </w:rPr>
        <w:t xml:space="preserve">I’m listening to what they are doing, certainly, but I’m not even standing near them </w:t>
      </w:r>
      <w:r w:rsidR="001B4508">
        <w:rPr>
          <w:rFonts w:ascii="Times New Roman" w:hAnsi="Times New Roman" w:cs="Times New Roman"/>
          <w:sz w:val="24"/>
          <w:szCs w:val="24"/>
        </w:rPr>
        <w:t>[…]</w:t>
      </w:r>
      <w:r w:rsidR="00811394" w:rsidRPr="00B92208">
        <w:rPr>
          <w:rFonts w:ascii="Times New Roman" w:hAnsi="Times New Roman" w:cs="Times New Roman"/>
          <w:sz w:val="24"/>
          <w:szCs w:val="24"/>
        </w:rPr>
        <w:t xml:space="preserve"> so they’ll think that I’m not listening</w:t>
      </w:r>
      <w:r w:rsidR="00BD455D">
        <w:rPr>
          <w:rFonts w:ascii="Times New Roman" w:hAnsi="Times New Roman" w:cs="Times New Roman"/>
          <w:sz w:val="24"/>
          <w:szCs w:val="24"/>
        </w:rPr>
        <w:t>’.</w:t>
      </w:r>
      <w:r w:rsidR="00811394" w:rsidRPr="00B92208">
        <w:rPr>
          <w:rFonts w:ascii="Times New Roman" w:hAnsi="Times New Roman" w:cs="Times New Roman"/>
          <w:sz w:val="24"/>
          <w:szCs w:val="24"/>
        </w:rPr>
        <w:t xml:space="preserve"> </w:t>
      </w:r>
      <w:r w:rsidR="000E36FA" w:rsidRPr="00B92208">
        <w:rPr>
          <w:rFonts w:ascii="Times New Roman" w:hAnsi="Times New Roman" w:cs="Times New Roman"/>
          <w:sz w:val="24"/>
          <w:szCs w:val="24"/>
        </w:rPr>
        <w:t xml:space="preserve">Participants go to different corners of the room and work on a small group task, sometimes involving the individuals working things out on their own and then bringing it back to the small group. </w:t>
      </w:r>
      <w:r w:rsidRPr="00B92208">
        <w:rPr>
          <w:rFonts w:ascii="Times New Roman" w:hAnsi="Times New Roman" w:cs="Times New Roman"/>
          <w:sz w:val="24"/>
          <w:szCs w:val="24"/>
        </w:rPr>
        <w:t xml:space="preserve">Once participants have had the </w:t>
      </w:r>
      <w:r w:rsidR="008027F1" w:rsidRPr="00C61050">
        <w:rPr>
          <w:rFonts w:ascii="Times New Roman" w:hAnsi="Times New Roman" w:cs="Times New Roman"/>
          <w:sz w:val="24"/>
          <w:szCs w:val="24"/>
        </w:rPr>
        <w:t xml:space="preserve">physical </w:t>
      </w:r>
      <w:r w:rsidRPr="00C61050">
        <w:rPr>
          <w:rFonts w:ascii="Times New Roman" w:hAnsi="Times New Roman" w:cs="Times New Roman"/>
          <w:sz w:val="24"/>
          <w:szCs w:val="24"/>
        </w:rPr>
        <w:t>space</w:t>
      </w:r>
      <w:r w:rsidR="00F16F06" w:rsidRPr="00C61050">
        <w:rPr>
          <w:rFonts w:ascii="Times New Roman" w:hAnsi="Times New Roman" w:cs="Times New Roman"/>
          <w:sz w:val="24"/>
          <w:szCs w:val="24"/>
        </w:rPr>
        <w:t xml:space="preserve"> and the representation</w:t>
      </w:r>
      <w:r w:rsidR="00867220" w:rsidRPr="00C61050">
        <w:rPr>
          <w:rFonts w:ascii="Times New Roman" w:hAnsi="Times New Roman" w:cs="Times New Roman"/>
          <w:sz w:val="24"/>
          <w:szCs w:val="24"/>
        </w:rPr>
        <w:t>al space</w:t>
      </w:r>
      <w:r w:rsidR="00F16F06" w:rsidRPr="00C61050">
        <w:rPr>
          <w:rFonts w:ascii="Times New Roman" w:hAnsi="Times New Roman" w:cs="Times New Roman"/>
          <w:sz w:val="24"/>
          <w:szCs w:val="24"/>
        </w:rPr>
        <w:t xml:space="preserve"> (Lefebvre 1991)</w:t>
      </w:r>
      <w:r w:rsidRPr="00B92208">
        <w:rPr>
          <w:rFonts w:ascii="Times New Roman" w:hAnsi="Times New Roman" w:cs="Times New Roman"/>
          <w:sz w:val="24"/>
          <w:szCs w:val="24"/>
        </w:rPr>
        <w:t xml:space="preserve"> to generate and develop their ideas away from the whole group and the facil</w:t>
      </w:r>
      <w:r w:rsidR="00811394" w:rsidRPr="00B92208">
        <w:rPr>
          <w:rFonts w:ascii="Times New Roman" w:hAnsi="Times New Roman" w:cs="Times New Roman"/>
          <w:sz w:val="24"/>
          <w:szCs w:val="24"/>
        </w:rPr>
        <w:t xml:space="preserve">itator, </w:t>
      </w:r>
      <w:r w:rsidRPr="00B92208">
        <w:rPr>
          <w:rFonts w:ascii="Times New Roman" w:hAnsi="Times New Roman" w:cs="Times New Roman"/>
          <w:sz w:val="24"/>
          <w:szCs w:val="24"/>
        </w:rPr>
        <w:t>the facilitator begins a process of bringing together a collaborative composition</w:t>
      </w:r>
      <w:r w:rsidR="00CC4CBE">
        <w:rPr>
          <w:rFonts w:ascii="Times New Roman" w:hAnsi="Times New Roman" w:cs="Times New Roman"/>
          <w:sz w:val="24"/>
          <w:szCs w:val="24"/>
        </w:rPr>
        <w:t xml:space="preserve"> through a process of reflection, evaluation and refinement.</w:t>
      </w:r>
      <w:r w:rsidR="0025135B">
        <w:rPr>
          <w:rFonts w:ascii="Times New Roman" w:hAnsi="Times New Roman" w:cs="Times New Roman"/>
          <w:sz w:val="24"/>
          <w:szCs w:val="24"/>
        </w:rPr>
        <w:t xml:space="preserve"> </w:t>
      </w:r>
      <w:r w:rsidR="007D6722">
        <w:rPr>
          <w:rFonts w:ascii="Times New Roman" w:hAnsi="Times New Roman" w:cs="Times New Roman"/>
          <w:sz w:val="24"/>
          <w:szCs w:val="24"/>
        </w:rPr>
        <w:t>A</w:t>
      </w:r>
      <w:r w:rsidR="00811394" w:rsidRPr="00B92208">
        <w:rPr>
          <w:rFonts w:ascii="Times New Roman" w:hAnsi="Times New Roman" w:cs="Times New Roman"/>
          <w:sz w:val="24"/>
          <w:szCs w:val="24"/>
        </w:rPr>
        <w:t>ll the interviewees recogn</w:t>
      </w:r>
      <w:r w:rsidR="003035F9" w:rsidRPr="00B92208">
        <w:rPr>
          <w:rFonts w:ascii="Times New Roman" w:hAnsi="Times New Roman" w:cs="Times New Roman"/>
          <w:sz w:val="24"/>
          <w:szCs w:val="24"/>
        </w:rPr>
        <w:t>ize</w:t>
      </w:r>
      <w:r w:rsidR="00811394" w:rsidRPr="00B92208">
        <w:rPr>
          <w:rFonts w:ascii="Times New Roman" w:hAnsi="Times New Roman" w:cs="Times New Roman"/>
          <w:sz w:val="24"/>
          <w:szCs w:val="24"/>
        </w:rPr>
        <w:t xml:space="preserve"> that c</w:t>
      </w:r>
      <w:r w:rsidRPr="00B92208">
        <w:rPr>
          <w:rFonts w:ascii="Times New Roman" w:hAnsi="Times New Roman" w:cs="Times New Roman"/>
          <w:sz w:val="24"/>
          <w:szCs w:val="24"/>
        </w:rPr>
        <w:t>ritical reflection on the part of the facilitator is wha</w:t>
      </w:r>
      <w:r w:rsidR="00811394" w:rsidRPr="00B92208">
        <w:rPr>
          <w:rFonts w:ascii="Times New Roman" w:hAnsi="Times New Roman" w:cs="Times New Roman"/>
          <w:sz w:val="24"/>
          <w:szCs w:val="24"/>
        </w:rPr>
        <w:t xml:space="preserve">t strengthens practice. </w:t>
      </w:r>
      <w:r w:rsidR="001502D6" w:rsidRPr="00B92208">
        <w:rPr>
          <w:rFonts w:ascii="Times New Roman" w:hAnsi="Times New Roman" w:cs="Times New Roman"/>
          <w:sz w:val="24"/>
          <w:szCs w:val="24"/>
        </w:rPr>
        <w:t xml:space="preserve">Continued critical </w:t>
      </w:r>
      <w:r w:rsidR="001502D6" w:rsidRPr="00B92208">
        <w:rPr>
          <w:rFonts w:ascii="Times New Roman" w:hAnsi="Times New Roman" w:cs="Times New Roman"/>
          <w:sz w:val="24"/>
          <w:szCs w:val="24"/>
        </w:rPr>
        <w:lastRenderedPageBreak/>
        <w:t xml:space="preserve">reflection with a variety of intensities (personal reflection, group reflection, micro reflection, macro reflection etc.) enables </w:t>
      </w:r>
      <w:r w:rsidR="00237AE4" w:rsidRPr="00FE2ACA">
        <w:rPr>
          <w:rFonts w:ascii="Times New Roman" w:hAnsi="Times New Roman" w:cs="Times New Roman"/>
          <w:sz w:val="24"/>
          <w:szCs w:val="24"/>
        </w:rPr>
        <w:t>the encounter</w:t>
      </w:r>
      <w:r w:rsidR="001502D6" w:rsidRPr="00FE2ACA">
        <w:rPr>
          <w:rFonts w:ascii="Times New Roman" w:hAnsi="Times New Roman" w:cs="Times New Roman"/>
          <w:sz w:val="24"/>
          <w:szCs w:val="24"/>
        </w:rPr>
        <w:t xml:space="preserve"> to become meaningful</w:t>
      </w:r>
      <w:r w:rsidR="00237AE4" w:rsidRPr="00FE2ACA">
        <w:rPr>
          <w:rFonts w:ascii="Times New Roman" w:hAnsi="Times New Roman" w:cs="Times New Roman"/>
          <w:sz w:val="24"/>
          <w:szCs w:val="24"/>
        </w:rPr>
        <w:t xml:space="preserve"> (Valentine 2008),</w:t>
      </w:r>
      <w:r w:rsidR="001502D6" w:rsidRPr="00B92208">
        <w:rPr>
          <w:rFonts w:ascii="Times New Roman" w:hAnsi="Times New Roman" w:cs="Times New Roman"/>
          <w:sz w:val="24"/>
          <w:szCs w:val="24"/>
        </w:rPr>
        <w:t xml:space="preserve"> and i</w:t>
      </w:r>
      <w:r w:rsidR="00811394" w:rsidRPr="00B92208">
        <w:rPr>
          <w:rFonts w:ascii="Times New Roman" w:hAnsi="Times New Roman" w:cs="Times New Roman"/>
          <w:sz w:val="24"/>
          <w:szCs w:val="24"/>
        </w:rPr>
        <w:t>t is what has driven the facilitators to develop their ways of working with people and how they understand their relationship</w:t>
      </w:r>
      <w:r w:rsidR="00A7400C" w:rsidRPr="00B92208">
        <w:rPr>
          <w:rFonts w:ascii="Times New Roman" w:hAnsi="Times New Roman" w:cs="Times New Roman"/>
          <w:sz w:val="24"/>
          <w:szCs w:val="24"/>
        </w:rPr>
        <w:t>s</w:t>
      </w:r>
      <w:r w:rsidR="00811394" w:rsidRPr="00B92208">
        <w:rPr>
          <w:rFonts w:ascii="Times New Roman" w:hAnsi="Times New Roman" w:cs="Times New Roman"/>
          <w:sz w:val="24"/>
          <w:szCs w:val="24"/>
        </w:rPr>
        <w:t xml:space="preserve"> both with the participants and with each other</w:t>
      </w:r>
      <w:r w:rsidR="00A7400C" w:rsidRPr="00B92208">
        <w:rPr>
          <w:rFonts w:ascii="Times New Roman" w:hAnsi="Times New Roman" w:cs="Times New Roman"/>
          <w:sz w:val="24"/>
          <w:szCs w:val="24"/>
        </w:rPr>
        <w:t>.</w:t>
      </w:r>
      <w:r w:rsidR="001502D6" w:rsidRPr="00B92208">
        <w:rPr>
          <w:rFonts w:ascii="Times New Roman" w:hAnsi="Times New Roman" w:cs="Times New Roman"/>
          <w:sz w:val="24"/>
          <w:szCs w:val="24"/>
        </w:rPr>
        <w:t xml:space="preserve"> </w:t>
      </w:r>
      <w:r w:rsidR="00AD016F" w:rsidRPr="007E0812">
        <w:rPr>
          <w:rFonts w:ascii="Times New Roman" w:eastAsia="Times New Roman" w:hAnsi="Times New Roman" w:cs="Times New Roman"/>
          <w:sz w:val="24"/>
          <w:szCs w:val="24"/>
          <w:lang w:val="en" w:eastAsia="en-GB"/>
        </w:rPr>
        <w:t xml:space="preserve">Thus the encounter </w:t>
      </w:r>
      <w:r w:rsidR="00E63D9E" w:rsidRPr="007E0812">
        <w:rPr>
          <w:rFonts w:ascii="Times New Roman" w:eastAsia="Times New Roman" w:hAnsi="Times New Roman" w:cs="Times New Roman"/>
          <w:sz w:val="24"/>
          <w:szCs w:val="24"/>
          <w:lang w:val="en" w:eastAsia="en-GB"/>
        </w:rPr>
        <w:t>sees a ‘</w:t>
      </w:r>
      <w:r w:rsidR="00AD016F" w:rsidRPr="007E0812">
        <w:rPr>
          <w:rFonts w:ascii="Times New Roman" w:hAnsi="Times New Roman" w:cs="Times New Roman"/>
          <w:sz w:val="24"/>
          <w:szCs w:val="24"/>
        </w:rPr>
        <w:t xml:space="preserve">topological unfolding’ </w:t>
      </w:r>
      <w:r w:rsidR="00E63D9E" w:rsidRPr="007E0812">
        <w:rPr>
          <w:rFonts w:ascii="Times New Roman" w:hAnsi="Times New Roman" w:cs="Times New Roman"/>
          <w:sz w:val="24"/>
          <w:szCs w:val="24"/>
        </w:rPr>
        <w:t>that has multiple possibilities</w:t>
      </w:r>
      <w:r w:rsidR="00E764B1" w:rsidRPr="007E0812">
        <w:rPr>
          <w:rFonts w:ascii="Times New Roman" w:hAnsi="Times New Roman" w:cs="Times New Roman"/>
          <w:sz w:val="24"/>
          <w:szCs w:val="24"/>
        </w:rPr>
        <w:t xml:space="preserve"> (Cockayne et al. 2019: 3)</w:t>
      </w:r>
      <w:r w:rsidR="00E63D9E" w:rsidRPr="007E0812">
        <w:rPr>
          <w:rFonts w:ascii="Times New Roman" w:hAnsi="Times New Roman" w:cs="Times New Roman"/>
          <w:sz w:val="24"/>
          <w:szCs w:val="24"/>
        </w:rPr>
        <w:t xml:space="preserve">. </w:t>
      </w:r>
      <w:r w:rsidR="00E764B1" w:rsidRPr="007E0812">
        <w:rPr>
          <w:rFonts w:ascii="Times New Roman" w:hAnsi="Times New Roman" w:cs="Times New Roman"/>
          <w:sz w:val="24"/>
          <w:szCs w:val="24"/>
        </w:rPr>
        <w:t>It cannot be designed (Wilson 2017).</w:t>
      </w:r>
    </w:p>
    <w:p w14:paraId="0AF77A15" w14:textId="77777777" w:rsidR="00D37920" w:rsidRPr="00B92208" w:rsidRDefault="00D37920" w:rsidP="00B92208">
      <w:pPr>
        <w:spacing w:line="480" w:lineRule="auto"/>
        <w:rPr>
          <w:rFonts w:ascii="Times New Roman" w:hAnsi="Times New Roman" w:cs="Times New Roman"/>
          <w:color w:val="C00000"/>
          <w:sz w:val="24"/>
          <w:szCs w:val="24"/>
        </w:rPr>
      </w:pPr>
    </w:p>
    <w:p w14:paraId="53132C61" w14:textId="058E5B91" w:rsidR="00AD7405" w:rsidRPr="00193701" w:rsidRDefault="006653D2" w:rsidP="00193701">
      <w:pPr>
        <w:pStyle w:val="Heading3"/>
        <w:spacing w:before="0" w:after="160" w:line="480" w:lineRule="auto"/>
        <w:rPr>
          <w:rFonts w:ascii="Times New Roman" w:hAnsi="Times New Roman" w:cs="Times New Roman"/>
          <w:b/>
        </w:rPr>
      </w:pPr>
      <w:r w:rsidRPr="00193701">
        <w:rPr>
          <w:rFonts w:ascii="Times New Roman" w:hAnsi="Times New Roman" w:cs="Times New Roman"/>
          <w:b/>
        </w:rPr>
        <w:t xml:space="preserve">Conclusion: </w:t>
      </w:r>
      <w:r w:rsidR="001502D6" w:rsidRPr="00193701">
        <w:rPr>
          <w:rFonts w:ascii="Times New Roman" w:hAnsi="Times New Roman" w:cs="Times New Roman"/>
          <w:b/>
        </w:rPr>
        <w:t>Encountering pedagog</w:t>
      </w:r>
      <w:r w:rsidR="001C56B4" w:rsidRPr="00193701">
        <w:rPr>
          <w:rFonts w:ascii="Times New Roman" w:hAnsi="Times New Roman" w:cs="Times New Roman"/>
          <w:b/>
        </w:rPr>
        <w:t>ical space</w:t>
      </w:r>
    </w:p>
    <w:p w14:paraId="379AC98B" w14:textId="67D0E962" w:rsidR="00B963DB" w:rsidRPr="00B92208" w:rsidRDefault="00150578" w:rsidP="00193701">
      <w:pPr>
        <w:spacing w:line="480" w:lineRule="auto"/>
        <w:rPr>
          <w:rFonts w:ascii="Times New Roman" w:eastAsia="Times New Roman" w:hAnsi="Times New Roman" w:cs="Times New Roman"/>
          <w:sz w:val="24"/>
          <w:szCs w:val="24"/>
          <w:lang w:val="en" w:eastAsia="en-GB"/>
        </w:rPr>
      </w:pPr>
      <w:r w:rsidRPr="00193701">
        <w:rPr>
          <w:rFonts w:ascii="Times New Roman" w:hAnsi="Times New Roman" w:cs="Times New Roman"/>
          <w:sz w:val="24"/>
          <w:szCs w:val="24"/>
        </w:rPr>
        <w:t xml:space="preserve">Within human geography, </w:t>
      </w:r>
      <w:r w:rsidR="0025135B" w:rsidRPr="00193701">
        <w:rPr>
          <w:rFonts w:ascii="Times New Roman" w:hAnsi="Times New Roman" w:cs="Times New Roman"/>
          <w:sz w:val="24"/>
          <w:szCs w:val="24"/>
        </w:rPr>
        <w:t>s</w:t>
      </w:r>
      <w:r w:rsidR="00B963DB" w:rsidRPr="00193701">
        <w:rPr>
          <w:rFonts w:ascii="Times New Roman" w:hAnsi="Times New Roman" w:cs="Times New Roman"/>
          <w:sz w:val="24"/>
          <w:szCs w:val="24"/>
        </w:rPr>
        <w:t xml:space="preserve">pace is no longer seen as simply the backdrop for things to happen, but rather plays an active role in society. </w:t>
      </w:r>
      <w:r w:rsidR="00B963DB" w:rsidRPr="00193701">
        <w:rPr>
          <w:rFonts w:ascii="Times New Roman" w:eastAsia="Times New Roman" w:hAnsi="Times New Roman" w:cs="Times New Roman"/>
          <w:sz w:val="24"/>
          <w:szCs w:val="24"/>
          <w:lang w:val="en" w:eastAsia="en-GB"/>
        </w:rPr>
        <w:t>S</w:t>
      </w:r>
      <w:proofErr w:type="spellStart"/>
      <w:r w:rsidR="00E764B1">
        <w:rPr>
          <w:rFonts w:ascii="Times New Roman" w:hAnsi="Times New Roman" w:cs="Times New Roman"/>
          <w:sz w:val="24"/>
          <w:szCs w:val="24"/>
        </w:rPr>
        <w:t>patiality</w:t>
      </w:r>
      <w:proofErr w:type="spellEnd"/>
      <w:r w:rsidR="00E764B1">
        <w:rPr>
          <w:rFonts w:ascii="Times New Roman" w:hAnsi="Times New Roman" w:cs="Times New Roman"/>
          <w:sz w:val="24"/>
          <w:szCs w:val="24"/>
        </w:rPr>
        <w:t xml:space="preserve"> </w:t>
      </w:r>
      <w:r w:rsidR="00B963DB" w:rsidRPr="00193701">
        <w:rPr>
          <w:rFonts w:ascii="Times New Roman" w:hAnsi="Times New Roman" w:cs="Times New Roman"/>
          <w:sz w:val="24"/>
          <w:szCs w:val="24"/>
        </w:rPr>
        <w:t>is understood</w:t>
      </w:r>
      <w:r w:rsidR="00B963DB" w:rsidRPr="00B92208">
        <w:rPr>
          <w:rFonts w:ascii="Times New Roman" w:hAnsi="Times New Roman" w:cs="Times New Roman"/>
          <w:sz w:val="24"/>
          <w:szCs w:val="24"/>
        </w:rPr>
        <w:t xml:space="preserve"> in terms of space being socially produced </w:t>
      </w:r>
      <w:r w:rsidR="00B963DB" w:rsidRPr="00B92208">
        <w:rPr>
          <w:rFonts w:ascii="Times New Roman" w:hAnsi="Times New Roman" w:cs="Times New Roman"/>
          <w:i/>
          <w:sz w:val="24"/>
          <w:szCs w:val="24"/>
        </w:rPr>
        <w:t>and</w:t>
      </w:r>
      <w:r w:rsidR="00B963DB" w:rsidRPr="00B92208">
        <w:rPr>
          <w:rFonts w:ascii="Times New Roman" w:hAnsi="Times New Roman" w:cs="Times New Roman"/>
          <w:sz w:val="24"/>
          <w:szCs w:val="24"/>
        </w:rPr>
        <w:t xml:space="preserve"> consumed</w:t>
      </w:r>
      <w:r w:rsidR="00B963DB" w:rsidRPr="00C25A64">
        <w:rPr>
          <w:rFonts w:ascii="Times New Roman" w:hAnsi="Times New Roman" w:cs="Times New Roman"/>
          <w:sz w:val="24"/>
          <w:szCs w:val="24"/>
        </w:rPr>
        <w:t>.</w:t>
      </w:r>
      <w:r w:rsidR="004843DD" w:rsidRPr="00C25A64">
        <w:rPr>
          <w:rFonts w:ascii="Times New Roman" w:hAnsi="Times New Roman" w:cs="Times New Roman"/>
          <w:sz w:val="24"/>
          <w:szCs w:val="24"/>
        </w:rPr>
        <w:t xml:space="preserve"> </w:t>
      </w:r>
      <w:r w:rsidR="001C6F53" w:rsidRPr="00C25A64">
        <w:rPr>
          <w:rFonts w:ascii="Times New Roman" w:hAnsi="Times New Roman" w:cs="Times New Roman"/>
          <w:sz w:val="24"/>
          <w:szCs w:val="24"/>
        </w:rPr>
        <w:t xml:space="preserve">This article has considered </w:t>
      </w:r>
      <w:r w:rsidR="00B7534C" w:rsidRPr="00C25A64">
        <w:rPr>
          <w:rFonts w:ascii="Times New Roman" w:hAnsi="Times New Roman" w:cs="Times New Roman"/>
          <w:sz w:val="24"/>
          <w:szCs w:val="24"/>
        </w:rPr>
        <w:t xml:space="preserve">how the </w:t>
      </w:r>
      <w:r w:rsidR="001C6F53" w:rsidRPr="00C25A64">
        <w:rPr>
          <w:rFonts w:ascii="Times New Roman" w:hAnsi="Times New Roman" w:cs="Times New Roman"/>
          <w:sz w:val="24"/>
          <w:szCs w:val="24"/>
        </w:rPr>
        <w:t xml:space="preserve">musical, </w:t>
      </w:r>
      <w:r w:rsidR="001C6F53" w:rsidRPr="00281F9E">
        <w:rPr>
          <w:rFonts w:ascii="Times New Roman" w:hAnsi="Times New Roman" w:cs="Times New Roman"/>
          <w:sz w:val="24"/>
          <w:szCs w:val="24"/>
        </w:rPr>
        <w:t>pedagogical</w:t>
      </w:r>
      <w:r w:rsidR="00844156" w:rsidRPr="00281F9E">
        <w:rPr>
          <w:rFonts w:ascii="Times New Roman" w:hAnsi="Times New Roman" w:cs="Times New Roman"/>
          <w:sz w:val="24"/>
          <w:szCs w:val="24"/>
        </w:rPr>
        <w:t>,</w:t>
      </w:r>
      <w:r w:rsidR="001C6F53" w:rsidRPr="00C25A64">
        <w:rPr>
          <w:rFonts w:ascii="Times New Roman" w:hAnsi="Times New Roman" w:cs="Times New Roman"/>
          <w:sz w:val="24"/>
          <w:szCs w:val="24"/>
        </w:rPr>
        <w:t xml:space="preserve"> </w:t>
      </w:r>
      <w:r w:rsidR="005819A6" w:rsidRPr="0025135B">
        <w:rPr>
          <w:rFonts w:ascii="Times New Roman" w:hAnsi="Times New Roman" w:cs="Times New Roman"/>
          <w:sz w:val="24"/>
          <w:szCs w:val="24"/>
        </w:rPr>
        <w:t>social and representational</w:t>
      </w:r>
      <w:r w:rsidR="005819A6">
        <w:rPr>
          <w:rFonts w:ascii="Times New Roman" w:hAnsi="Times New Roman" w:cs="Times New Roman"/>
          <w:sz w:val="24"/>
          <w:szCs w:val="24"/>
        </w:rPr>
        <w:t xml:space="preserve"> </w:t>
      </w:r>
      <w:r w:rsidR="001C6F53" w:rsidRPr="00C25A64">
        <w:rPr>
          <w:rFonts w:ascii="Times New Roman" w:hAnsi="Times New Roman" w:cs="Times New Roman"/>
          <w:sz w:val="24"/>
          <w:szCs w:val="24"/>
        </w:rPr>
        <w:t>space</w:t>
      </w:r>
      <w:r w:rsidR="00B7534C" w:rsidRPr="00C25A64">
        <w:rPr>
          <w:rFonts w:ascii="Times New Roman" w:hAnsi="Times New Roman" w:cs="Times New Roman"/>
          <w:sz w:val="24"/>
          <w:szCs w:val="24"/>
        </w:rPr>
        <w:t>s</w:t>
      </w:r>
      <w:r w:rsidR="005819A6">
        <w:rPr>
          <w:rFonts w:ascii="Times New Roman" w:hAnsi="Times New Roman" w:cs="Times New Roman"/>
          <w:sz w:val="24"/>
          <w:szCs w:val="24"/>
        </w:rPr>
        <w:t xml:space="preserve"> </w:t>
      </w:r>
      <w:r w:rsidR="005819A6" w:rsidRPr="0025135B">
        <w:rPr>
          <w:rFonts w:ascii="Times New Roman" w:hAnsi="Times New Roman" w:cs="Times New Roman"/>
          <w:sz w:val="24"/>
          <w:szCs w:val="24"/>
        </w:rPr>
        <w:t>(Lefebvre 1991)</w:t>
      </w:r>
      <w:r w:rsidR="00B7534C" w:rsidRPr="00C25A64">
        <w:rPr>
          <w:rFonts w:ascii="Times New Roman" w:hAnsi="Times New Roman" w:cs="Times New Roman"/>
          <w:sz w:val="24"/>
          <w:szCs w:val="24"/>
        </w:rPr>
        <w:t xml:space="preserve"> of Good Vibrations projects are created by the actions </w:t>
      </w:r>
      <w:r w:rsidR="009A06FB">
        <w:rPr>
          <w:rFonts w:ascii="Times New Roman" w:hAnsi="Times New Roman" w:cs="Times New Roman"/>
          <w:sz w:val="24"/>
          <w:szCs w:val="24"/>
        </w:rPr>
        <w:t xml:space="preserve">and decisions </w:t>
      </w:r>
      <w:r w:rsidR="00B7534C" w:rsidRPr="00C25A64">
        <w:rPr>
          <w:rFonts w:ascii="Times New Roman" w:hAnsi="Times New Roman" w:cs="Times New Roman"/>
          <w:sz w:val="24"/>
          <w:szCs w:val="24"/>
        </w:rPr>
        <w:t>of the facilitators</w:t>
      </w:r>
      <w:r w:rsidR="00FE2ACA">
        <w:rPr>
          <w:rFonts w:ascii="Times New Roman" w:hAnsi="Times New Roman" w:cs="Times New Roman"/>
          <w:sz w:val="24"/>
          <w:szCs w:val="24"/>
        </w:rPr>
        <w:t xml:space="preserve"> </w:t>
      </w:r>
      <w:r w:rsidR="00B7534C" w:rsidRPr="00C25A64">
        <w:rPr>
          <w:rFonts w:ascii="Times New Roman" w:hAnsi="Times New Roman" w:cs="Times New Roman"/>
          <w:sz w:val="24"/>
          <w:szCs w:val="24"/>
        </w:rPr>
        <w:t>and the socio-spatial interactions within them</w:t>
      </w:r>
      <w:r w:rsidR="00B7534C" w:rsidRPr="0025135B">
        <w:rPr>
          <w:rFonts w:ascii="Times New Roman" w:hAnsi="Times New Roman" w:cs="Times New Roman"/>
          <w:sz w:val="24"/>
          <w:szCs w:val="24"/>
        </w:rPr>
        <w:t>.</w:t>
      </w:r>
    </w:p>
    <w:p w14:paraId="48329D88" w14:textId="77777777" w:rsidR="00B963DB" w:rsidRDefault="00B963DB" w:rsidP="00B92208">
      <w:pPr>
        <w:spacing w:line="480" w:lineRule="auto"/>
        <w:rPr>
          <w:rFonts w:ascii="Times New Roman" w:hAnsi="Times New Roman" w:cs="Times New Roman"/>
          <w:sz w:val="24"/>
          <w:szCs w:val="24"/>
        </w:rPr>
      </w:pPr>
    </w:p>
    <w:p w14:paraId="219A5A49" w14:textId="34AD3F07" w:rsidR="00A734F0" w:rsidRPr="00B92208" w:rsidRDefault="00A734F0" w:rsidP="00B92208">
      <w:pPr>
        <w:spacing w:line="480" w:lineRule="auto"/>
        <w:rPr>
          <w:rFonts w:ascii="Times New Roman" w:hAnsi="Times New Roman" w:cs="Times New Roman"/>
          <w:sz w:val="24"/>
          <w:szCs w:val="24"/>
        </w:rPr>
      </w:pPr>
      <w:r w:rsidRPr="00B92208">
        <w:rPr>
          <w:rFonts w:ascii="Times New Roman" w:hAnsi="Times New Roman" w:cs="Times New Roman"/>
          <w:sz w:val="24"/>
          <w:szCs w:val="24"/>
        </w:rPr>
        <w:t>The combination of pedagogical decisions and managing of group interactions</w:t>
      </w:r>
      <w:r w:rsidR="001C56B4" w:rsidRPr="00C25A64">
        <w:rPr>
          <w:rFonts w:ascii="Times New Roman" w:hAnsi="Times New Roman" w:cs="Times New Roman"/>
          <w:sz w:val="24"/>
          <w:szCs w:val="24"/>
        </w:rPr>
        <w:t>, which often involve not intervening,</w:t>
      </w:r>
      <w:r w:rsidRPr="00C25A64">
        <w:rPr>
          <w:rFonts w:ascii="Times New Roman" w:hAnsi="Times New Roman" w:cs="Times New Roman"/>
          <w:sz w:val="24"/>
          <w:szCs w:val="24"/>
        </w:rPr>
        <w:t xml:space="preserve"> enable Good Vibrations facilitators to create</w:t>
      </w:r>
      <w:r w:rsidR="001C56B4" w:rsidRPr="00C25A64">
        <w:rPr>
          <w:rFonts w:ascii="Times New Roman" w:hAnsi="Times New Roman" w:cs="Times New Roman"/>
          <w:sz w:val="24"/>
          <w:szCs w:val="24"/>
        </w:rPr>
        <w:t xml:space="preserve"> </w:t>
      </w:r>
      <w:r w:rsidR="00F16F06" w:rsidRPr="0025135B">
        <w:rPr>
          <w:rFonts w:ascii="Times New Roman" w:hAnsi="Times New Roman" w:cs="Times New Roman"/>
          <w:sz w:val="24"/>
          <w:szCs w:val="24"/>
        </w:rPr>
        <w:t>physical and imagined</w:t>
      </w:r>
      <w:r w:rsidR="00794ED5">
        <w:rPr>
          <w:rFonts w:ascii="Times New Roman" w:hAnsi="Times New Roman" w:cs="Times New Roman"/>
          <w:sz w:val="24"/>
          <w:szCs w:val="24"/>
        </w:rPr>
        <w:t xml:space="preserve">, </w:t>
      </w:r>
      <w:r w:rsidR="00794ED5" w:rsidRPr="007E0812">
        <w:rPr>
          <w:rFonts w:ascii="Times New Roman" w:hAnsi="Times New Roman" w:cs="Times New Roman"/>
          <w:sz w:val="24"/>
          <w:szCs w:val="24"/>
        </w:rPr>
        <w:t xml:space="preserve">tactile </w:t>
      </w:r>
      <w:r w:rsidR="001C56B4" w:rsidRPr="007E0812">
        <w:rPr>
          <w:rFonts w:ascii="Times New Roman" w:hAnsi="Times New Roman" w:cs="Times New Roman"/>
          <w:sz w:val="24"/>
          <w:szCs w:val="24"/>
        </w:rPr>
        <w:t>space</w:t>
      </w:r>
      <w:r w:rsidR="00C25A64" w:rsidRPr="007E0812">
        <w:rPr>
          <w:rFonts w:ascii="Times New Roman" w:hAnsi="Times New Roman" w:cs="Times New Roman"/>
          <w:sz w:val="24"/>
          <w:szCs w:val="24"/>
        </w:rPr>
        <w:t>s</w:t>
      </w:r>
      <w:r w:rsidR="00794ED5" w:rsidRPr="007E0812">
        <w:rPr>
          <w:rFonts w:ascii="Times New Roman" w:hAnsi="Times New Roman" w:cs="Times New Roman"/>
          <w:sz w:val="24"/>
          <w:szCs w:val="24"/>
        </w:rPr>
        <w:t xml:space="preserve"> (Carolan 2007)</w:t>
      </w:r>
      <w:r w:rsidRPr="00C25A64">
        <w:rPr>
          <w:rFonts w:ascii="Times New Roman" w:hAnsi="Times New Roman" w:cs="Times New Roman"/>
          <w:sz w:val="24"/>
          <w:szCs w:val="24"/>
        </w:rPr>
        <w:t xml:space="preserve"> th</w:t>
      </w:r>
      <w:r w:rsidRPr="00B92208">
        <w:rPr>
          <w:rFonts w:ascii="Times New Roman" w:hAnsi="Times New Roman" w:cs="Times New Roman"/>
          <w:sz w:val="24"/>
          <w:szCs w:val="24"/>
        </w:rPr>
        <w:t xml:space="preserve">at </w:t>
      </w:r>
      <w:r w:rsidR="00C25A64">
        <w:rPr>
          <w:rFonts w:ascii="Times New Roman" w:hAnsi="Times New Roman" w:cs="Times New Roman"/>
          <w:sz w:val="24"/>
          <w:szCs w:val="24"/>
        </w:rPr>
        <w:t>are</w:t>
      </w:r>
      <w:r w:rsidRPr="00B92208">
        <w:rPr>
          <w:rFonts w:ascii="Times New Roman" w:hAnsi="Times New Roman" w:cs="Times New Roman"/>
          <w:sz w:val="24"/>
          <w:szCs w:val="24"/>
        </w:rPr>
        <w:t xml:space="preserve"> inherently musical and also humanising. </w:t>
      </w:r>
    </w:p>
    <w:p w14:paraId="39865C37" w14:textId="77777777" w:rsidR="00A734F0" w:rsidRPr="004843DD" w:rsidRDefault="00A734F0" w:rsidP="004843DD">
      <w:pPr>
        <w:spacing w:after="0" w:line="480" w:lineRule="auto"/>
        <w:ind w:left="567"/>
        <w:rPr>
          <w:rFonts w:ascii="Times New Roman" w:hAnsi="Times New Roman" w:cs="Times New Roman"/>
          <w:sz w:val="24"/>
          <w:szCs w:val="24"/>
        </w:rPr>
      </w:pPr>
      <w:r w:rsidRPr="00B92208">
        <w:rPr>
          <w:rFonts w:ascii="Times New Roman" w:hAnsi="Times New Roman" w:cs="Times New Roman"/>
          <w:sz w:val="24"/>
          <w:szCs w:val="24"/>
        </w:rPr>
        <w:t>‘What I want people to do is step out of their normal behaviours and for the quiet ones to start to feel that they can contribute more and for the dominant ones to real</w:t>
      </w:r>
      <w:r w:rsidR="003035F9" w:rsidRPr="00B92208">
        <w:rPr>
          <w:rFonts w:ascii="Times New Roman" w:hAnsi="Times New Roman" w:cs="Times New Roman"/>
          <w:sz w:val="24"/>
          <w:szCs w:val="24"/>
        </w:rPr>
        <w:t>ize</w:t>
      </w:r>
      <w:r w:rsidRPr="00B92208">
        <w:rPr>
          <w:rFonts w:ascii="Times New Roman" w:hAnsi="Times New Roman" w:cs="Times New Roman"/>
          <w:sz w:val="24"/>
          <w:szCs w:val="24"/>
        </w:rPr>
        <w:t xml:space="preserve"> that actually what they get out of that situation where other people are contributing is way more than they would get if they were dominating. Because then you start to feel a </w:t>
      </w:r>
      <w:r w:rsidRPr="004843DD">
        <w:rPr>
          <w:rFonts w:ascii="Times New Roman" w:hAnsi="Times New Roman" w:cs="Times New Roman"/>
          <w:sz w:val="24"/>
          <w:szCs w:val="24"/>
        </w:rPr>
        <w:t>human thing coming back at you.’</w:t>
      </w:r>
    </w:p>
    <w:p w14:paraId="7E200A49" w14:textId="7468B5F9" w:rsidR="001502D6" w:rsidRPr="004843DD" w:rsidRDefault="001502D6" w:rsidP="004843DD">
      <w:pPr>
        <w:pStyle w:val="CommentText"/>
        <w:spacing w:after="0" w:line="480" w:lineRule="auto"/>
        <w:rPr>
          <w:rFonts w:ascii="Times New Roman" w:hAnsi="Times New Roman" w:cs="Times New Roman"/>
          <w:sz w:val="24"/>
          <w:szCs w:val="24"/>
        </w:rPr>
      </w:pPr>
      <w:r w:rsidRPr="004843DD">
        <w:rPr>
          <w:rFonts w:ascii="Times New Roman" w:hAnsi="Times New Roman" w:cs="Times New Roman"/>
          <w:sz w:val="24"/>
          <w:szCs w:val="24"/>
        </w:rPr>
        <w:lastRenderedPageBreak/>
        <w:t>The juxtaposition of different socio-musical interactions</w:t>
      </w:r>
      <w:r w:rsidR="00170CFF" w:rsidRPr="004843DD">
        <w:rPr>
          <w:rFonts w:ascii="Times New Roman" w:hAnsi="Times New Roman" w:cs="Times New Roman"/>
          <w:sz w:val="24"/>
          <w:szCs w:val="24"/>
        </w:rPr>
        <w:t xml:space="preserve"> in the ‘</w:t>
      </w:r>
      <w:proofErr w:type="spellStart"/>
      <w:r w:rsidR="00170CFF" w:rsidRPr="004843DD">
        <w:rPr>
          <w:rFonts w:ascii="Times New Roman" w:hAnsi="Times New Roman" w:cs="Times New Roman"/>
          <w:sz w:val="24"/>
          <w:szCs w:val="24"/>
        </w:rPr>
        <w:t>thirdspace</w:t>
      </w:r>
      <w:proofErr w:type="spellEnd"/>
      <w:r w:rsidR="00170CFF" w:rsidRPr="004843DD">
        <w:rPr>
          <w:rFonts w:ascii="Times New Roman" w:hAnsi="Times New Roman" w:cs="Times New Roman"/>
          <w:sz w:val="24"/>
          <w:szCs w:val="24"/>
        </w:rPr>
        <w:t>’ of the community music programme create</w:t>
      </w:r>
      <w:r w:rsidRPr="004843DD">
        <w:rPr>
          <w:rFonts w:ascii="Times New Roman" w:hAnsi="Times New Roman" w:cs="Times New Roman"/>
          <w:sz w:val="24"/>
          <w:szCs w:val="24"/>
        </w:rPr>
        <w:t>s</w:t>
      </w:r>
      <w:r w:rsidR="00170CFF" w:rsidRPr="004843DD">
        <w:rPr>
          <w:rFonts w:ascii="Times New Roman" w:hAnsi="Times New Roman" w:cs="Times New Roman"/>
          <w:sz w:val="24"/>
          <w:szCs w:val="24"/>
        </w:rPr>
        <w:t xml:space="preserve"> a heterotopia where participants inhabit different</w:t>
      </w:r>
      <w:r w:rsidR="008A7DF5" w:rsidRPr="007D6722">
        <w:rPr>
          <w:rFonts w:ascii="Times New Roman" w:hAnsi="Times New Roman" w:cs="Times New Roman"/>
          <w:sz w:val="24"/>
          <w:szCs w:val="24"/>
        </w:rPr>
        <w:t xml:space="preserve">, </w:t>
      </w:r>
      <w:r w:rsidR="008A7DF5" w:rsidRPr="0025135B">
        <w:rPr>
          <w:rFonts w:ascii="Times New Roman" w:hAnsi="Times New Roman" w:cs="Times New Roman"/>
          <w:sz w:val="24"/>
          <w:szCs w:val="24"/>
        </w:rPr>
        <w:t>incompatible</w:t>
      </w:r>
      <w:r w:rsidR="00170CFF" w:rsidRPr="004843DD">
        <w:rPr>
          <w:rFonts w:ascii="Times New Roman" w:hAnsi="Times New Roman" w:cs="Times New Roman"/>
          <w:sz w:val="24"/>
          <w:szCs w:val="24"/>
        </w:rPr>
        <w:t xml:space="preserve"> spaces as they gather meaning. </w:t>
      </w:r>
      <w:r w:rsidR="007573CE" w:rsidRPr="001C56B4">
        <w:rPr>
          <w:rFonts w:ascii="Times New Roman" w:hAnsi="Times New Roman" w:cs="Times New Roman"/>
          <w:sz w:val="24"/>
          <w:szCs w:val="24"/>
        </w:rPr>
        <w:t>The spaces created</w:t>
      </w:r>
      <w:r w:rsidR="00F41CFC" w:rsidRPr="001C56B4">
        <w:rPr>
          <w:rFonts w:ascii="Times New Roman" w:hAnsi="Times New Roman" w:cs="Times New Roman"/>
          <w:sz w:val="24"/>
          <w:szCs w:val="24"/>
        </w:rPr>
        <w:t>, and thus the pedagogy, must be understood as situated</w:t>
      </w:r>
      <w:r w:rsidR="007573CE" w:rsidRPr="001C56B4">
        <w:rPr>
          <w:rFonts w:ascii="Times New Roman" w:hAnsi="Times New Roman" w:cs="Times New Roman"/>
          <w:sz w:val="24"/>
          <w:szCs w:val="24"/>
        </w:rPr>
        <w:t xml:space="preserve"> and differentiated, recognising the multiple and intersectional nature of the identities and experiences involved; thus what is a safe space for one individual may not be for another.</w:t>
      </w:r>
      <w:r w:rsidR="007573CE">
        <w:rPr>
          <w:rFonts w:ascii="Times New Roman" w:hAnsi="Times New Roman" w:cs="Times New Roman"/>
          <w:sz w:val="24"/>
          <w:szCs w:val="24"/>
        </w:rPr>
        <w:t xml:space="preserve"> </w:t>
      </w:r>
      <w:r w:rsidR="00170CFF" w:rsidRPr="004843DD">
        <w:rPr>
          <w:rFonts w:ascii="Times New Roman" w:hAnsi="Times New Roman" w:cs="Times New Roman"/>
          <w:sz w:val="24"/>
          <w:szCs w:val="24"/>
        </w:rPr>
        <w:t xml:space="preserve">The facilitator’s pedagogy generates fluidity between these spaces, embracing conflict rather than suppressing it. </w:t>
      </w:r>
      <w:r w:rsidR="00A734F0" w:rsidRPr="004843DD">
        <w:rPr>
          <w:rFonts w:ascii="Times New Roman" w:hAnsi="Times New Roman" w:cs="Times New Roman"/>
          <w:sz w:val="24"/>
          <w:szCs w:val="24"/>
        </w:rPr>
        <w:t xml:space="preserve">However, allowing conflict to happen is challenging within itself and leads to </w:t>
      </w:r>
      <w:r w:rsidR="00643E0B" w:rsidRPr="004843DD">
        <w:rPr>
          <w:rFonts w:ascii="Times New Roman" w:hAnsi="Times New Roman" w:cs="Times New Roman"/>
          <w:sz w:val="24"/>
          <w:szCs w:val="24"/>
        </w:rPr>
        <w:t>negativity</w:t>
      </w:r>
      <w:r w:rsidR="00170CFF" w:rsidRPr="004843DD">
        <w:rPr>
          <w:rFonts w:ascii="Times New Roman" w:hAnsi="Times New Roman" w:cs="Times New Roman"/>
          <w:sz w:val="24"/>
          <w:szCs w:val="24"/>
        </w:rPr>
        <w:t xml:space="preserve"> that </w:t>
      </w:r>
      <w:r w:rsidR="00481436" w:rsidRPr="001C56B4">
        <w:rPr>
          <w:rFonts w:ascii="Times New Roman" w:hAnsi="Times New Roman" w:cs="Times New Roman"/>
          <w:sz w:val="24"/>
          <w:szCs w:val="24"/>
        </w:rPr>
        <w:t>can</w:t>
      </w:r>
      <w:r w:rsidR="00481436" w:rsidRPr="004843DD">
        <w:rPr>
          <w:rFonts w:ascii="Times New Roman" w:hAnsi="Times New Roman" w:cs="Times New Roman"/>
          <w:sz w:val="24"/>
          <w:szCs w:val="24"/>
        </w:rPr>
        <w:t xml:space="preserve"> </w:t>
      </w:r>
      <w:r w:rsidR="00170CFF" w:rsidRPr="004843DD">
        <w:rPr>
          <w:rFonts w:ascii="Times New Roman" w:hAnsi="Times New Roman" w:cs="Times New Roman"/>
          <w:sz w:val="24"/>
          <w:szCs w:val="24"/>
        </w:rPr>
        <w:t>cloud positive experiences</w:t>
      </w:r>
      <w:r w:rsidR="00A156B7" w:rsidRPr="004843DD">
        <w:rPr>
          <w:rFonts w:ascii="Times New Roman" w:hAnsi="Times New Roman" w:cs="Times New Roman"/>
          <w:sz w:val="24"/>
          <w:szCs w:val="24"/>
        </w:rPr>
        <w:t xml:space="preserve"> and therefore often goes unreported</w:t>
      </w:r>
      <w:r w:rsidR="00A734F0" w:rsidRPr="004843DD">
        <w:rPr>
          <w:rFonts w:ascii="Times New Roman" w:hAnsi="Times New Roman" w:cs="Times New Roman"/>
          <w:sz w:val="24"/>
          <w:szCs w:val="24"/>
        </w:rPr>
        <w:t xml:space="preserve">. </w:t>
      </w:r>
    </w:p>
    <w:p w14:paraId="7C485377" w14:textId="77777777" w:rsidR="00150578" w:rsidRPr="004843DD" w:rsidRDefault="00150578" w:rsidP="004843DD">
      <w:pPr>
        <w:spacing w:after="0" w:line="480" w:lineRule="auto"/>
        <w:rPr>
          <w:rFonts w:ascii="Times New Roman" w:hAnsi="Times New Roman" w:cs="Times New Roman"/>
          <w:sz w:val="24"/>
          <w:szCs w:val="24"/>
        </w:rPr>
      </w:pPr>
    </w:p>
    <w:p w14:paraId="6B2CB537" w14:textId="13C74BD0" w:rsidR="00EB5668" w:rsidRDefault="00170CFF" w:rsidP="004843DD">
      <w:pPr>
        <w:pStyle w:val="CommentText"/>
        <w:spacing w:after="0" w:line="480" w:lineRule="auto"/>
        <w:rPr>
          <w:rFonts w:ascii="Times New Roman" w:hAnsi="Times New Roman" w:cs="Times New Roman"/>
          <w:sz w:val="24"/>
          <w:szCs w:val="24"/>
        </w:rPr>
      </w:pPr>
      <w:r w:rsidRPr="007E0812">
        <w:rPr>
          <w:rFonts w:ascii="Times New Roman" w:hAnsi="Times New Roman" w:cs="Times New Roman"/>
          <w:sz w:val="24"/>
          <w:szCs w:val="24"/>
        </w:rPr>
        <w:t xml:space="preserve">By </w:t>
      </w:r>
      <w:r w:rsidR="005641BB" w:rsidRPr="007E0812">
        <w:rPr>
          <w:rFonts w:ascii="Times New Roman" w:hAnsi="Times New Roman" w:cs="Times New Roman"/>
          <w:sz w:val="24"/>
          <w:szCs w:val="24"/>
        </w:rPr>
        <w:t xml:space="preserve">recognising the </w:t>
      </w:r>
      <w:r w:rsidR="00253EAD" w:rsidRPr="007E0812">
        <w:rPr>
          <w:rFonts w:ascii="Times New Roman" w:hAnsi="Times New Roman" w:cs="Times New Roman"/>
          <w:sz w:val="24"/>
          <w:szCs w:val="24"/>
        </w:rPr>
        <w:t>‘</w:t>
      </w:r>
      <w:r w:rsidR="005641BB" w:rsidRPr="007E0812">
        <w:rPr>
          <w:rFonts w:ascii="Times New Roman" w:hAnsi="Times New Roman" w:cs="Times New Roman"/>
          <w:sz w:val="24"/>
          <w:szCs w:val="24"/>
        </w:rPr>
        <w:t>topological unfolding</w:t>
      </w:r>
      <w:r w:rsidR="00253EAD" w:rsidRPr="007E0812">
        <w:rPr>
          <w:rFonts w:ascii="Times New Roman" w:hAnsi="Times New Roman" w:cs="Times New Roman"/>
          <w:sz w:val="24"/>
          <w:szCs w:val="24"/>
        </w:rPr>
        <w:t>’</w:t>
      </w:r>
      <w:r w:rsidR="005641BB" w:rsidRPr="007E0812">
        <w:rPr>
          <w:rFonts w:ascii="Times New Roman" w:hAnsi="Times New Roman" w:cs="Times New Roman"/>
          <w:sz w:val="24"/>
          <w:szCs w:val="24"/>
        </w:rPr>
        <w:t xml:space="preserve"> of the encounter</w:t>
      </w:r>
      <w:r w:rsidR="00A02710">
        <w:rPr>
          <w:rFonts w:ascii="Times New Roman" w:hAnsi="Times New Roman" w:cs="Times New Roman"/>
          <w:sz w:val="24"/>
          <w:szCs w:val="24"/>
        </w:rPr>
        <w:t xml:space="preserve"> (Cockayne et al. 2019)</w:t>
      </w:r>
      <w:r w:rsidR="005641BB" w:rsidRPr="007E0812">
        <w:rPr>
          <w:rFonts w:ascii="Times New Roman" w:hAnsi="Times New Roman" w:cs="Times New Roman"/>
          <w:sz w:val="24"/>
          <w:szCs w:val="24"/>
        </w:rPr>
        <w:t>, and the</w:t>
      </w:r>
      <w:r w:rsidR="00253EAD" w:rsidRPr="007E0812">
        <w:rPr>
          <w:rFonts w:ascii="Times New Roman" w:hAnsi="Times New Roman" w:cs="Times New Roman"/>
          <w:sz w:val="24"/>
          <w:szCs w:val="24"/>
        </w:rPr>
        <w:t xml:space="preserve"> relational and permeable nature of the spaces (both physical and imagined) in which they occur,</w:t>
      </w:r>
      <w:r w:rsidR="005641BB">
        <w:rPr>
          <w:rFonts w:ascii="Times New Roman" w:hAnsi="Times New Roman" w:cs="Times New Roman"/>
          <w:sz w:val="24"/>
          <w:szCs w:val="24"/>
        </w:rPr>
        <w:t xml:space="preserve"> </w:t>
      </w:r>
      <w:r w:rsidR="001502D6" w:rsidRPr="00150578">
        <w:rPr>
          <w:rFonts w:ascii="Times New Roman" w:hAnsi="Times New Roman" w:cs="Times New Roman"/>
          <w:sz w:val="24"/>
          <w:szCs w:val="24"/>
        </w:rPr>
        <w:t xml:space="preserve">and </w:t>
      </w:r>
      <w:r w:rsidR="00253EAD">
        <w:rPr>
          <w:rFonts w:ascii="Times New Roman" w:hAnsi="Times New Roman" w:cs="Times New Roman"/>
          <w:sz w:val="24"/>
          <w:szCs w:val="24"/>
        </w:rPr>
        <w:t xml:space="preserve">by </w:t>
      </w:r>
      <w:r w:rsidR="001502D6" w:rsidRPr="00150578">
        <w:rPr>
          <w:rFonts w:ascii="Times New Roman" w:hAnsi="Times New Roman" w:cs="Times New Roman"/>
          <w:sz w:val="24"/>
          <w:szCs w:val="24"/>
        </w:rPr>
        <w:t xml:space="preserve">exploring </w:t>
      </w:r>
      <w:r w:rsidRPr="00150578">
        <w:rPr>
          <w:rFonts w:ascii="Times New Roman" w:hAnsi="Times New Roman" w:cs="Times New Roman"/>
          <w:sz w:val="24"/>
          <w:szCs w:val="24"/>
        </w:rPr>
        <w:t xml:space="preserve">how the pedagogy </w:t>
      </w:r>
      <w:r w:rsidR="00A156B7" w:rsidRPr="00150578">
        <w:rPr>
          <w:rFonts w:ascii="Times New Roman" w:hAnsi="Times New Roman" w:cs="Times New Roman"/>
          <w:sz w:val="24"/>
          <w:szCs w:val="24"/>
        </w:rPr>
        <w:t xml:space="preserve">produces </w:t>
      </w:r>
      <w:r w:rsidR="001502D6" w:rsidRPr="00150578">
        <w:rPr>
          <w:rFonts w:ascii="Times New Roman" w:hAnsi="Times New Roman" w:cs="Times New Roman"/>
          <w:sz w:val="24"/>
          <w:szCs w:val="24"/>
        </w:rPr>
        <w:t>heterotopias</w:t>
      </w:r>
      <w:r w:rsidR="00F16F06">
        <w:rPr>
          <w:rFonts w:ascii="Times New Roman" w:hAnsi="Times New Roman" w:cs="Times New Roman"/>
          <w:sz w:val="24"/>
          <w:szCs w:val="24"/>
        </w:rPr>
        <w:t xml:space="preserve"> </w:t>
      </w:r>
      <w:r w:rsidR="00F16F06" w:rsidRPr="0025135B">
        <w:rPr>
          <w:rFonts w:ascii="Times New Roman" w:hAnsi="Times New Roman" w:cs="Times New Roman"/>
          <w:sz w:val="24"/>
          <w:szCs w:val="24"/>
        </w:rPr>
        <w:t>of isolation as well as penetration</w:t>
      </w:r>
      <w:r w:rsidR="00481436" w:rsidRPr="00150578">
        <w:rPr>
          <w:rFonts w:ascii="Times New Roman" w:hAnsi="Times New Roman" w:cs="Times New Roman"/>
          <w:sz w:val="24"/>
          <w:szCs w:val="24"/>
        </w:rPr>
        <w:t xml:space="preserve"> (Foucault </w:t>
      </w:r>
      <w:r w:rsidRPr="00150578">
        <w:rPr>
          <w:rFonts w:ascii="Times New Roman" w:hAnsi="Times New Roman" w:cs="Times New Roman"/>
          <w:sz w:val="24"/>
          <w:szCs w:val="24"/>
        </w:rPr>
        <w:t xml:space="preserve">1984) </w:t>
      </w:r>
      <w:r w:rsidR="001502D6" w:rsidRPr="00150578">
        <w:rPr>
          <w:rFonts w:ascii="Times New Roman" w:hAnsi="Times New Roman" w:cs="Times New Roman"/>
          <w:sz w:val="24"/>
          <w:szCs w:val="24"/>
        </w:rPr>
        <w:t>where development occurs as a result of</w:t>
      </w:r>
      <w:r w:rsidRPr="00150578">
        <w:rPr>
          <w:rFonts w:ascii="Times New Roman" w:hAnsi="Times New Roman" w:cs="Times New Roman"/>
          <w:sz w:val="24"/>
          <w:szCs w:val="24"/>
        </w:rPr>
        <w:t xml:space="preserve"> socio-musical encounters</w:t>
      </w:r>
      <w:r w:rsidR="001502D6" w:rsidRPr="00150578">
        <w:rPr>
          <w:rFonts w:ascii="Times New Roman" w:hAnsi="Times New Roman" w:cs="Times New Roman"/>
          <w:sz w:val="24"/>
          <w:szCs w:val="24"/>
        </w:rPr>
        <w:t>, we have reveal</w:t>
      </w:r>
      <w:r w:rsidR="00BD455D" w:rsidRPr="00150578">
        <w:rPr>
          <w:rFonts w:ascii="Times New Roman" w:hAnsi="Times New Roman" w:cs="Times New Roman"/>
          <w:sz w:val="24"/>
          <w:szCs w:val="24"/>
        </w:rPr>
        <w:t>ed</w:t>
      </w:r>
      <w:r w:rsidR="001502D6" w:rsidRPr="00150578">
        <w:rPr>
          <w:rFonts w:ascii="Times New Roman" w:hAnsi="Times New Roman" w:cs="Times New Roman"/>
          <w:sz w:val="24"/>
          <w:szCs w:val="24"/>
        </w:rPr>
        <w:t xml:space="preserve"> a very complex and purposeful </w:t>
      </w:r>
      <w:r w:rsidR="001502D6" w:rsidRPr="001C56B4">
        <w:rPr>
          <w:rFonts w:ascii="Times New Roman" w:hAnsi="Times New Roman" w:cs="Times New Roman"/>
          <w:sz w:val="24"/>
          <w:szCs w:val="24"/>
        </w:rPr>
        <w:t>pedagogy</w:t>
      </w:r>
      <w:r w:rsidRPr="001C56B4">
        <w:rPr>
          <w:rFonts w:ascii="Times New Roman" w:hAnsi="Times New Roman" w:cs="Times New Roman"/>
          <w:sz w:val="24"/>
          <w:szCs w:val="24"/>
        </w:rPr>
        <w:t>.</w:t>
      </w:r>
      <w:r w:rsidRPr="00150578">
        <w:rPr>
          <w:rFonts w:ascii="Times New Roman" w:hAnsi="Times New Roman" w:cs="Times New Roman"/>
          <w:sz w:val="24"/>
          <w:szCs w:val="24"/>
        </w:rPr>
        <w:t xml:space="preserve"> The skill of the community music facilitator is to make learning processes </w:t>
      </w:r>
      <w:r w:rsidRPr="0025135B">
        <w:rPr>
          <w:rFonts w:ascii="Times New Roman" w:hAnsi="Times New Roman" w:cs="Times New Roman"/>
          <w:sz w:val="24"/>
          <w:szCs w:val="24"/>
        </w:rPr>
        <w:t>invisible</w:t>
      </w:r>
      <w:r w:rsidR="0072753B">
        <w:rPr>
          <w:rFonts w:ascii="Times New Roman" w:hAnsi="Times New Roman" w:cs="Times New Roman"/>
          <w:sz w:val="24"/>
          <w:szCs w:val="24"/>
        </w:rPr>
        <w:t>, countering Foucault’s (1977</w:t>
      </w:r>
      <w:r w:rsidR="005819A6" w:rsidRPr="0025135B">
        <w:rPr>
          <w:rFonts w:ascii="Times New Roman" w:hAnsi="Times New Roman" w:cs="Times New Roman"/>
          <w:sz w:val="24"/>
          <w:szCs w:val="24"/>
        </w:rPr>
        <w:t>) observations about Western privileging of sight/ ‘the gaze’ and the exercising of power,</w:t>
      </w:r>
      <w:r w:rsidR="005819A6">
        <w:rPr>
          <w:rFonts w:ascii="Times New Roman" w:hAnsi="Times New Roman" w:cs="Times New Roman"/>
          <w:sz w:val="24"/>
          <w:szCs w:val="24"/>
        </w:rPr>
        <w:t xml:space="preserve"> </w:t>
      </w:r>
      <w:r w:rsidR="00A156B7" w:rsidRPr="001C56B4">
        <w:rPr>
          <w:rFonts w:ascii="Times New Roman" w:hAnsi="Times New Roman" w:cs="Times New Roman"/>
          <w:sz w:val="24"/>
          <w:szCs w:val="24"/>
        </w:rPr>
        <w:t>and therefore pedagogical processes in community music programmes are not necessarily instantly recognisable</w:t>
      </w:r>
      <w:r w:rsidR="00A156B7" w:rsidRPr="00150578">
        <w:rPr>
          <w:rFonts w:ascii="Times New Roman" w:hAnsi="Times New Roman" w:cs="Times New Roman"/>
          <w:sz w:val="24"/>
          <w:szCs w:val="24"/>
        </w:rPr>
        <w:t xml:space="preserve"> by the researcher. These have surfaced in detail in this study – the </w:t>
      </w:r>
      <w:r w:rsidRPr="00150578">
        <w:rPr>
          <w:rFonts w:ascii="Times New Roman" w:hAnsi="Times New Roman" w:cs="Times New Roman"/>
          <w:sz w:val="24"/>
          <w:szCs w:val="24"/>
        </w:rPr>
        <w:t xml:space="preserve">first phase of the study has articulated the pedagogy of Good Vibrations programmes, and the second phase has produced a rich case-study showing the intricate ways </w:t>
      </w:r>
      <w:r w:rsidR="00A156B7" w:rsidRPr="00150578">
        <w:rPr>
          <w:rFonts w:ascii="Times New Roman" w:hAnsi="Times New Roman" w:cs="Times New Roman"/>
          <w:sz w:val="24"/>
          <w:szCs w:val="24"/>
        </w:rPr>
        <w:t xml:space="preserve">the pedagogy enables </w:t>
      </w:r>
      <w:r w:rsidRPr="00150578">
        <w:rPr>
          <w:rFonts w:ascii="Times New Roman" w:hAnsi="Times New Roman" w:cs="Times New Roman"/>
          <w:sz w:val="24"/>
          <w:szCs w:val="24"/>
        </w:rPr>
        <w:t xml:space="preserve">people within a community music project </w:t>
      </w:r>
      <w:r w:rsidR="00F22394" w:rsidRPr="00CB72F3">
        <w:rPr>
          <w:rFonts w:ascii="Times New Roman" w:hAnsi="Times New Roman" w:cs="Times New Roman"/>
          <w:sz w:val="24"/>
          <w:szCs w:val="24"/>
          <w:highlight w:val="yellow"/>
        </w:rPr>
        <w:t>in a prison</w:t>
      </w:r>
      <w:r w:rsidR="00F22394">
        <w:rPr>
          <w:rFonts w:ascii="Times New Roman" w:hAnsi="Times New Roman" w:cs="Times New Roman"/>
          <w:sz w:val="24"/>
          <w:szCs w:val="24"/>
        </w:rPr>
        <w:t xml:space="preserve"> </w:t>
      </w:r>
      <w:r w:rsidR="00A156B7" w:rsidRPr="00150578">
        <w:rPr>
          <w:rFonts w:ascii="Times New Roman" w:hAnsi="Times New Roman" w:cs="Times New Roman"/>
          <w:sz w:val="24"/>
          <w:szCs w:val="24"/>
        </w:rPr>
        <w:t xml:space="preserve">to </w:t>
      </w:r>
      <w:r w:rsidRPr="00150578">
        <w:rPr>
          <w:rFonts w:ascii="Times New Roman" w:hAnsi="Times New Roman" w:cs="Times New Roman"/>
          <w:sz w:val="24"/>
          <w:szCs w:val="24"/>
        </w:rPr>
        <w:t xml:space="preserve">encounter the music, themselves and each other (a detailed </w:t>
      </w:r>
      <w:r w:rsidR="004A5915" w:rsidRPr="00150578">
        <w:rPr>
          <w:rFonts w:ascii="Times New Roman" w:hAnsi="Times New Roman" w:cs="Times New Roman"/>
          <w:sz w:val="24"/>
          <w:szCs w:val="24"/>
        </w:rPr>
        <w:t xml:space="preserve">spatial </w:t>
      </w:r>
      <w:r w:rsidRPr="00150578">
        <w:rPr>
          <w:rFonts w:ascii="Times New Roman" w:hAnsi="Times New Roman" w:cs="Times New Roman"/>
          <w:sz w:val="24"/>
          <w:szCs w:val="24"/>
        </w:rPr>
        <w:t xml:space="preserve">analysis of this </w:t>
      </w:r>
      <w:r w:rsidR="00A26886" w:rsidRPr="00F9584D">
        <w:rPr>
          <w:rFonts w:ascii="Times New Roman" w:hAnsi="Times New Roman" w:cs="Times New Roman"/>
          <w:sz w:val="24"/>
          <w:szCs w:val="24"/>
          <w:highlight w:val="yellow"/>
        </w:rPr>
        <w:t>to demonstrate</w:t>
      </w:r>
      <w:r w:rsidR="00627348" w:rsidRPr="00F9584D">
        <w:rPr>
          <w:rFonts w:ascii="Times New Roman" w:hAnsi="Times New Roman" w:cs="Times New Roman"/>
          <w:sz w:val="24"/>
          <w:szCs w:val="24"/>
          <w:highlight w:val="yellow"/>
        </w:rPr>
        <w:t xml:space="preserve"> in more detail</w:t>
      </w:r>
      <w:r w:rsidR="00A26886" w:rsidRPr="00F9584D">
        <w:rPr>
          <w:rFonts w:ascii="Times New Roman" w:hAnsi="Times New Roman" w:cs="Times New Roman"/>
          <w:sz w:val="24"/>
          <w:szCs w:val="24"/>
          <w:highlight w:val="yellow"/>
        </w:rPr>
        <w:t xml:space="preserve"> </w:t>
      </w:r>
      <w:r w:rsidR="00627348" w:rsidRPr="00F9584D">
        <w:rPr>
          <w:rFonts w:ascii="Times New Roman" w:hAnsi="Times New Roman" w:cs="Times New Roman"/>
          <w:i/>
          <w:sz w:val="24"/>
          <w:szCs w:val="24"/>
          <w:highlight w:val="yellow"/>
        </w:rPr>
        <w:t>why</w:t>
      </w:r>
      <w:r w:rsidR="00A26886" w:rsidRPr="00F9584D">
        <w:rPr>
          <w:rFonts w:ascii="Times New Roman" w:hAnsi="Times New Roman" w:cs="Times New Roman"/>
          <w:i/>
          <w:sz w:val="24"/>
          <w:szCs w:val="24"/>
          <w:highlight w:val="yellow"/>
        </w:rPr>
        <w:t xml:space="preserve"> </w:t>
      </w:r>
      <w:r w:rsidR="00A26886" w:rsidRPr="00F9584D">
        <w:rPr>
          <w:rFonts w:ascii="Times New Roman" w:hAnsi="Times New Roman" w:cs="Times New Roman"/>
          <w:sz w:val="24"/>
          <w:szCs w:val="24"/>
          <w:highlight w:val="yellow"/>
        </w:rPr>
        <w:t xml:space="preserve">conflict </w:t>
      </w:r>
      <w:r w:rsidRPr="00F9584D">
        <w:rPr>
          <w:rFonts w:ascii="Times New Roman" w:hAnsi="Times New Roman" w:cs="Times New Roman"/>
          <w:sz w:val="24"/>
          <w:szCs w:val="24"/>
          <w:highlight w:val="yellow"/>
        </w:rPr>
        <w:t xml:space="preserve">is </w:t>
      </w:r>
      <w:r w:rsidR="00627348" w:rsidRPr="00F9584D">
        <w:rPr>
          <w:rFonts w:ascii="Times New Roman" w:hAnsi="Times New Roman" w:cs="Times New Roman"/>
          <w:sz w:val="24"/>
          <w:szCs w:val="24"/>
          <w:highlight w:val="yellow"/>
        </w:rPr>
        <w:t xml:space="preserve">transformative </w:t>
      </w:r>
      <w:r w:rsidR="009F218A" w:rsidRPr="00F9584D">
        <w:rPr>
          <w:rFonts w:ascii="Times New Roman" w:hAnsi="Times New Roman" w:cs="Times New Roman"/>
          <w:sz w:val="24"/>
          <w:szCs w:val="24"/>
          <w:highlight w:val="yellow"/>
        </w:rPr>
        <w:t>in the prison context</w:t>
      </w:r>
      <w:r w:rsidR="009F218A">
        <w:rPr>
          <w:rFonts w:ascii="Times New Roman" w:hAnsi="Times New Roman" w:cs="Times New Roman"/>
          <w:sz w:val="24"/>
          <w:szCs w:val="24"/>
        </w:rPr>
        <w:t xml:space="preserve"> </w:t>
      </w:r>
      <w:r w:rsidR="00627348">
        <w:rPr>
          <w:rFonts w:ascii="Times New Roman" w:hAnsi="Times New Roman" w:cs="Times New Roman"/>
          <w:sz w:val="24"/>
          <w:szCs w:val="24"/>
        </w:rPr>
        <w:t xml:space="preserve">is </w:t>
      </w:r>
      <w:r w:rsidRPr="00150578">
        <w:rPr>
          <w:rFonts w:ascii="Times New Roman" w:hAnsi="Times New Roman" w:cs="Times New Roman"/>
          <w:sz w:val="24"/>
          <w:szCs w:val="24"/>
        </w:rPr>
        <w:t xml:space="preserve">currently being prepared for publication). </w:t>
      </w:r>
    </w:p>
    <w:p w14:paraId="587A488C" w14:textId="77777777" w:rsidR="003F0D31" w:rsidRPr="001C56B4" w:rsidRDefault="003F0D31" w:rsidP="004843DD">
      <w:pPr>
        <w:pStyle w:val="CommentText"/>
        <w:spacing w:after="0" w:line="480" w:lineRule="auto"/>
        <w:rPr>
          <w:rFonts w:ascii="Times New Roman" w:hAnsi="Times New Roman" w:cs="Times New Roman"/>
          <w:sz w:val="24"/>
          <w:szCs w:val="24"/>
        </w:rPr>
      </w:pPr>
    </w:p>
    <w:p w14:paraId="22EF1E30" w14:textId="77777777" w:rsidR="009D2574" w:rsidRDefault="00F67C45" w:rsidP="009D2574">
      <w:pPr>
        <w:pStyle w:val="CommentText"/>
        <w:spacing w:after="0" w:line="480" w:lineRule="auto"/>
        <w:rPr>
          <w:rFonts w:ascii="Times New Roman" w:hAnsi="Times New Roman" w:cs="Times New Roman"/>
          <w:sz w:val="24"/>
          <w:szCs w:val="24"/>
        </w:rPr>
      </w:pPr>
      <w:r w:rsidRPr="001C56B4">
        <w:rPr>
          <w:rFonts w:ascii="Times New Roman" w:hAnsi="Times New Roman" w:cs="Times New Roman"/>
          <w:sz w:val="24"/>
          <w:szCs w:val="24"/>
        </w:rPr>
        <w:t xml:space="preserve">The </w:t>
      </w:r>
      <w:r w:rsidR="003F0D31" w:rsidRPr="001C56B4">
        <w:rPr>
          <w:rFonts w:ascii="Times New Roman" w:hAnsi="Times New Roman" w:cs="Times New Roman"/>
          <w:sz w:val="24"/>
          <w:szCs w:val="24"/>
        </w:rPr>
        <w:t>conflictual</w:t>
      </w:r>
      <w:r w:rsidR="00F54F0D" w:rsidRPr="001C56B4">
        <w:rPr>
          <w:rFonts w:ascii="Times New Roman" w:hAnsi="Times New Roman" w:cs="Times New Roman"/>
          <w:sz w:val="24"/>
          <w:szCs w:val="24"/>
        </w:rPr>
        <w:t xml:space="preserve">, </w:t>
      </w:r>
      <w:r w:rsidR="00237AE4" w:rsidRPr="00FE2ACA">
        <w:rPr>
          <w:rFonts w:ascii="Times New Roman" w:hAnsi="Times New Roman" w:cs="Times New Roman"/>
          <w:sz w:val="24"/>
          <w:szCs w:val="24"/>
        </w:rPr>
        <w:t>unpredictable (Wilson 2017),</w:t>
      </w:r>
      <w:r w:rsidR="00237AE4">
        <w:rPr>
          <w:rFonts w:ascii="Times New Roman" w:hAnsi="Times New Roman" w:cs="Times New Roman"/>
          <w:sz w:val="24"/>
          <w:szCs w:val="24"/>
        </w:rPr>
        <w:t xml:space="preserve"> </w:t>
      </w:r>
      <w:r w:rsidR="00F54F0D" w:rsidRPr="001C56B4">
        <w:rPr>
          <w:rFonts w:ascii="Times New Roman" w:hAnsi="Times New Roman" w:cs="Times New Roman"/>
          <w:sz w:val="24"/>
          <w:szCs w:val="24"/>
        </w:rPr>
        <w:t>experimental</w:t>
      </w:r>
      <w:r w:rsidR="003F0D31" w:rsidRPr="001C56B4">
        <w:rPr>
          <w:rFonts w:ascii="Times New Roman" w:hAnsi="Times New Roman" w:cs="Times New Roman"/>
          <w:sz w:val="24"/>
          <w:szCs w:val="24"/>
        </w:rPr>
        <w:t xml:space="preserve">, </w:t>
      </w:r>
      <w:r w:rsidR="00F41CFC" w:rsidRPr="001C56B4">
        <w:rPr>
          <w:rFonts w:ascii="Times New Roman" w:hAnsi="Times New Roman" w:cs="Times New Roman"/>
          <w:sz w:val="24"/>
          <w:szCs w:val="24"/>
        </w:rPr>
        <w:t xml:space="preserve">heuristic, </w:t>
      </w:r>
      <w:r w:rsidR="003F0D31" w:rsidRPr="001C56B4">
        <w:rPr>
          <w:rFonts w:ascii="Times New Roman" w:hAnsi="Times New Roman" w:cs="Times New Roman"/>
          <w:sz w:val="24"/>
          <w:szCs w:val="24"/>
        </w:rPr>
        <w:t>embedded, relational</w:t>
      </w:r>
      <w:r w:rsidR="00F54F0D" w:rsidRPr="001C56B4">
        <w:rPr>
          <w:rFonts w:ascii="Times New Roman" w:hAnsi="Times New Roman" w:cs="Times New Roman"/>
          <w:sz w:val="24"/>
          <w:szCs w:val="24"/>
        </w:rPr>
        <w:t xml:space="preserve"> and reflective nature of the pedagogical spaces being created </w:t>
      </w:r>
      <w:r w:rsidR="003F0D31" w:rsidRPr="001C56B4">
        <w:rPr>
          <w:rFonts w:ascii="Times New Roman" w:hAnsi="Times New Roman" w:cs="Times New Roman"/>
          <w:sz w:val="24"/>
          <w:szCs w:val="24"/>
        </w:rPr>
        <w:t xml:space="preserve">and the encounters being facilitated </w:t>
      </w:r>
      <w:r w:rsidRPr="001C56B4">
        <w:rPr>
          <w:rFonts w:ascii="Times New Roman" w:hAnsi="Times New Roman" w:cs="Times New Roman"/>
          <w:sz w:val="24"/>
          <w:szCs w:val="24"/>
        </w:rPr>
        <w:t xml:space="preserve">within Good Vibrations </w:t>
      </w:r>
      <w:r w:rsidR="003F0D31" w:rsidRPr="001C56B4">
        <w:rPr>
          <w:rFonts w:ascii="Times New Roman" w:hAnsi="Times New Roman" w:cs="Times New Roman"/>
          <w:sz w:val="24"/>
          <w:szCs w:val="24"/>
        </w:rPr>
        <w:t xml:space="preserve">projects </w:t>
      </w:r>
      <w:r w:rsidR="00F54F0D" w:rsidRPr="001C56B4">
        <w:rPr>
          <w:rFonts w:ascii="Times New Roman" w:hAnsi="Times New Roman" w:cs="Times New Roman"/>
          <w:sz w:val="24"/>
          <w:szCs w:val="24"/>
        </w:rPr>
        <w:t>relat</w:t>
      </w:r>
      <w:r w:rsidR="00D90465">
        <w:rPr>
          <w:rFonts w:ascii="Times New Roman" w:hAnsi="Times New Roman" w:cs="Times New Roman"/>
          <w:sz w:val="24"/>
          <w:szCs w:val="24"/>
        </w:rPr>
        <w:t>es to Carolan’s (2007) idea of ‘</w:t>
      </w:r>
      <w:r w:rsidR="00150578" w:rsidRPr="001C56B4">
        <w:rPr>
          <w:rFonts w:ascii="Times New Roman" w:hAnsi="Times New Roman" w:cs="Times New Roman"/>
          <w:sz w:val="24"/>
          <w:szCs w:val="24"/>
        </w:rPr>
        <w:t>tactile space</w:t>
      </w:r>
      <w:r w:rsidR="00D90465">
        <w:rPr>
          <w:rFonts w:ascii="Times New Roman" w:hAnsi="Times New Roman" w:cs="Times New Roman"/>
          <w:sz w:val="24"/>
          <w:szCs w:val="24"/>
        </w:rPr>
        <w:t>’</w:t>
      </w:r>
      <w:r w:rsidR="003F0D31" w:rsidRPr="001C56B4">
        <w:rPr>
          <w:rFonts w:ascii="Times New Roman" w:hAnsi="Times New Roman" w:cs="Times New Roman"/>
          <w:sz w:val="24"/>
          <w:szCs w:val="24"/>
        </w:rPr>
        <w:t>. T</w:t>
      </w:r>
      <w:r w:rsidR="00150578" w:rsidRPr="001C56B4">
        <w:rPr>
          <w:rFonts w:ascii="Times New Roman" w:hAnsi="Times New Roman" w:cs="Times New Roman"/>
          <w:sz w:val="24"/>
          <w:szCs w:val="24"/>
        </w:rPr>
        <w:t>he multi-sensory</w:t>
      </w:r>
      <w:r w:rsidR="007334AD">
        <w:rPr>
          <w:rFonts w:ascii="Times New Roman" w:hAnsi="Times New Roman" w:cs="Times New Roman"/>
          <w:sz w:val="24"/>
          <w:szCs w:val="24"/>
        </w:rPr>
        <w:t>,</w:t>
      </w:r>
      <w:r w:rsidR="00150578" w:rsidRPr="001C56B4">
        <w:rPr>
          <w:rFonts w:ascii="Times New Roman" w:hAnsi="Times New Roman" w:cs="Times New Roman"/>
          <w:sz w:val="24"/>
          <w:szCs w:val="24"/>
        </w:rPr>
        <w:t xml:space="preserve"> intimate</w:t>
      </w:r>
      <w:r w:rsidR="007334AD">
        <w:rPr>
          <w:rFonts w:ascii="Times New Roman" w:hAnsi="Times New Roman" w:cs="Times New Roman"/>
          <w:sz w:val="24"/>
          <w:szCs w:val="24"/>
        </w:rPr>
        <w:t xml:space="preserve"> and</w:t>
      </w:r>
      <w:r w:rsidR="00150578" w:rsidRPr="001C56B4">
        <w:rPr>
          <w:rFonts w:ascii="Times New Roman" w:hAnsi="Times New Roman" w:cs="Times New Roman"/>
          <w:sz w:val="24"/>
          <w:szCs w:val="24"/>
        </w:rPr>
        <w:t xml:space="preserve"> emotional </w:t>
      </w:r>
      <w:r w:rsidR="003F0D31" w:rsidRPr="00FE2ACA">
        <w:rPr>
          <w:rFonts w:ascii="Times New Roman" w:hAnsi="Times New Roman" w:cs="Times New Roman"/>
          <w:sz w:val="24"/>
          <w:szCs w:val="24"/>
        </w:rPr>
        <w:t>e</w:t>
      </w:r>
      <w:r w:rsidR="00B716A9" w:rsidRPr="00FE2ACA">
        <w:rPr>
          <w:rFonts w:ascii="Times New Roman" w:hAnsi="Times New Roman" w:cs="Times New Roman"/>
          <w:sz w:val="24"/>
          <w:szCs w:val="24"/>
        </w:rPr>
        <w:t>ncounter with the music and with others</w:t>
      </w:r>
      <w:r w:rsidR="00150578" w:rsidRPr="00FE2ACA">
        <w:rPr>
          <w:rFonts w:ascii="Times New Roman" w:hAnsi="Times New Roman" w:cs="Times New Roman"/>
          <w:sz w:val="24"/>
          <w:szCs w:val="24"/>
        </w:rPr>
        <w:t xml:space="preserve"> is</w:t>
      </w:r>
      <w:r w:rsidR="00150578" w:rsidRPr="001C56B4">
        <w:rPr>
          <w:rFonts w:ascii="Times New Roman" w:hAnsi="Times New Roman" w:cs="Times New Roman"/>
          <w:sz w:val="24"/>
          <w:szCs w:val="24"/>
        </w:rPr>
        <w:t xml:space="preserve"> truly embodied </w:t>
      </w:r>
      <w:r w:rsidR="00D90465">
        <w:rPr>
          <w:rFonts w:ascii="Times New Roman" w:hAnsi="Times New Roman" w:cs="Times New Roman"/>
          <w:sz w:val="24"/>
          <w:szCs w:val="24"/>
        </w:rPr>
        <w:t>and allows ‘epistemic distance’</w:t>
      </w:r>
      <w:r w:rsidR="003F0D31" w:rsidRPr="001C56B4">
        <w:rPr>
          <w:rFonts w:ascii="Times New Roman" w:hAnsi="Times New Roman" w:cs="Times New Roman"/>
          <w:sz w:val="24"/>
          <w:szCs w:val="24"/>
        </w:rPr>
        <w:t xml:space="preserve"> </w:t>
      </w:r>
      <w:r w:rsidR="003F0D31" w:rsidRPr="00FE2ACA">
        <w:rPr>
          <w:rFonts w:ascii="Times New Roman" w:hAnsi="Times New Roman" w:cs="Times New Roman"/>
          <w:sz w:val="24"/>
          <w:szCs w:val="24"/>
        </w:rPr>
        <w:t>to</w:t>
      </w:r>
      <w:r w:rsidR="003F0D31" w:rsidRPr="001C56B4">
        <w:rPr>
          <w:rFonts w:ascii="Times New Roman" w:hAnsi="Times New Roman" w:cs="Times New Roman"/>
          <w:sz w:val="24"/>
          <w:szCs w:val="24"/>
        </w:rPr>
        <w:t xml:space="preserve"> be overcome</w:t>
      </w:r>
      <w:r w:rsidR="008108C4">
        <w:rPr>
          <w:rFonts w:ascii="Times New Roman" w:hAnsi="Times New Roman" w:cs="Times New Roman"/>
          <w:sz w:val="24"/>
          <w:szCs w:val="24"/>
        </w:rPr>
        <w:t xml:space="preserve"> and non-representational knowledge to be exchanged </w:t>
      </w:r>
      <w:r w:rsidR="008108C4" w:rsidRPr="00FE2ACA">
        <w:rPr>
          <w:rFonts w:ascii="Times New Roman" w:hAnsi="Times New Roman" w:cs="Times New Roman"/>
          <w:sz w:val="24"/>
          <w:szCs w:val="24"/>
        </w:rPr>
        <w:t>(Carolan 2007)</w:t>
      </w:r>
      <w:r w:rsidR="003F0D31" w:rsidRPr="001C56B4">
        <w:rPr>
          <w:rFonts w:ascii="Times New Roman" w:hAnsi="Times New Roman" w:cs="Times New Roman"/>
          <w:sz w:val="24"/>
          <w:szCs w:val="24"/>
        </w:rPr>
        <w:t xml:space="preserve">. </w:t>
      </w:r>
      <w:r w:rsidR="00080F08" w:rsidRPr="001C56B4">
        <w:rPr>
          <w:rFonts w:ascii="Times New Roman" w:hAnsi="Times New Roman" w:cs="Times New Roman"/>
          <w:sz w:val="24"/>
          <w:szCs w:val="24"/>
        </w:rPr>
        <w:t>Understandin</w:t>
      </w:r>
      <w:r w:rsidR="0098214F">
        <w:rPr>
          <w:rFonts w:ascii="Times New Roman" w:hAnsi="Times New Roman" w:cs="Times New Roman"/>
          <w:sz w:val="24"/>
          <w:szCs w:val="24"/>
        </w:rPr>
        <w:t>g space as socially produced</w:t>
      </w:r>
      <w:r w:rsidR="00080F08" w:rsidRPr="001C56B4">
        <w:rPr>
          <w:rFonts w:ascii="Times New Roman" w:hAnsi="Times New Roman" w:cs="Times New Roman"/>
          <w:sz w:val="24"/>
          <w:szCs w:val="24"/>
        </w:rPr>
        <w:t xml:space="preserve">, and paying attention to ideas of heterotopias </w:t>
      </w:r>
      <w:r w:rsidR="00481436" w:rsidRPr="001C56B4">
        <w:rPr>
          <w:rFonts w:ascii="Times New Roman" w:hAnsi="Times New Roman" w:cs="Times New Roman"/>
          <w:sz w:val="24"/>
          <w:szCs w:val="24"/>
        </w:rPr>
        <w:t>(Foucault 1984)</w:t>
      </w:r>
      <w:r w:rsidR="00116594">
        <w:rPr>
          <w:rFonts w:ascii="Times New Roman" w:hAnsi="Times New Roman" w:cs="Times New Roman"/>
          <w:sz w:val="24"/>
          <w:szCs w:val="24"/>
        </w:rPr>
        <w:t xml:space="preserve">, </w:t>
      </w:r>
      <w:r w:rsidR="00F16F06">
        <w:rPr>
          <w:rFonts w:ascii="Times New Roman" w:hAnsi="Times New Roman" w:cs="Times New Roman"/>
          <w:sz w:val="24"/>
          <w:szCs w:val="24"/>
        </w:rPr>
        <w:t>representation</w:t>
      </w:r>
      <w:r w:rsidR="00116594">
        <w:rPr>
          <w:rFonts w:ascii="Times New Roman" w:hAnsi="Times New Roman" w:cs="Times New Roman"/>
          <w:sz w:val="24"/>
          <w:szCs w:val="24"/>
        </w:rPr>
        <w:t>al spaces</w:t>
      </w:r>
      <w:r w:rsidR="008A7DF5">
        <w:rPr>
          <w:rFonts w:ascii="Times New Roman" w:hAnsi="Times New Roman" w:cs="Times New Roman"/>
          <w:sz w:val="24"/>
          <w:szCs w:val="24"/>
        </w:rPr>
        <w:t xml:space="preserve"> – </w:t>
      </w:r>
      <w:r w:rsidR="008A7DF5" w:rsidRPr="0025135B">
        <w:rPr>
          <w:rFonts w:ascii="Times New Roman" w:hAnsi="Times New Roman" w:cs="Times New Roman"/>
          <w:sz w:val="24"/>
          <w:szCs w:val="24"/>
        </w:rPr>
        <w:t>particularly how these ‘overlay physical space, making symbolic use of its objects’ (the gamelan)</w:t>
      </w:r>
      <w:r w:rsidR="00F16F06">
        <w:rPr>
          <w:rFonts w:ascii="Times New Roman" w:hAnsi="Times New Roman" w:cs="Times New Roman"/>
          <w:sz w:val="24"/>
          <w:szCs w:val="24"/>
        </w:rPr>
        <w:t xml:space="preserve"> (Lefebvre 1991</w:t>
      </w:r>
      <w:r w:rsidR="008A7DF5" w:rsidRPr="007D6722">
        <w:rPr>
          <w:rFonts w:ascii="Times New Roman" w:hAnsi="Times New Roman" w:cs="Times New Roman"/>
          <w:sz w:val="24"/>
          <w:szCs w:val="24"/>
        </w:rPr>
        <w:t xml:space="preserve">: </w:t>
      </w:r>
      <w:r w:rsidR="008A7DF5" w:rsidRPr="0025135B">
        <w:rPr>
          <w:rFonts w:ascii="Times New Roman" w:hAnsi="Times New Roman" w:cs="Times New Roman"/>
          <w:sz w:val="24"/>
          <w:szCs w:val="24"/>
        </w:rPr>
        <w:t>38-39</w:t>
      </w:r>
      <w:r w:rsidR="00F16F06">
        <w:rPr>
          <w:rFonts w:ascii="Times New Roman" w:hAnsi="Times New Roman" w:cs="Times New Roman"/>
          <w:sz w:val="24"/>
          <w:szCs w:val="24"/>
        </w:rPr>
        <w:t>)</w:t>
      </w:r>
      <w:r w:rsidR="00116594">
        <w:rPr>
          <w:rFonts w:ascii="Times New Roman" w:hAnsi="Times New Roman" w:cs="Times New Roman"/>
          <w:sz w:val="24"/>
          <w:szCs w:val="24"/>
        </w:rPr>
        <w:t>,</w:t>
      </w:r>
      <w:r w:rsidR="00481436" w:rsidRPr="001C56B4">
        <w:rPr>
          <w:rFonts w:ascii="Times New Roman" w:hAnsi="Times New Roman" w:cs="Times New Roman"/>
          <w:sz w:val="24"/>
          <w:szCs w:val="24"/>
        </w:rPr>
        <w:t xml:space="preserve"> </w:t>
      </w:r>
      <w:r w:rsidR="00080F08" w:rsidRPr="001C56B4">
        <w:rPr>
          <w:rFonts w:ascii="Times New Roman" w:hAnsi="Times New Roman" w:cs="Times New Roman"/>
          <w:sz w:val="24"/>
          <w:szCs w:val="24"/>
        </w:rPr>
        <w:t xml:space="preserve">and </w:t>
      </w:r>
      <w:proofErr w:type="spellStart"/>
      <w:r w:rsidR="00481436" w:rsidRPr="00FE2ACA">
        <w:rPr>
          <w:rFonts w:ascii="Times New Roman" w:hAnsi="Times New Roman" w:cs="Times New Roman"/>
          <w:sz w:val="24"/>
          <w:szCs w:val="24"/>
        </w:rPr>
        <w:t>third</w:t>
      </w:r>
      <w:r w:rsidR="00080F08" w:rsidRPr="00FE2ACA">
        <w:rPr>
          <w:rFonts w:ascii="Times New Roman" w:hAnsi="Times New Roman" w:cs="Times New Roman"/>
          <w:sz w:val="24"/>
          <w:szCs w:val="24"/>
        </w:rPr>
        <w:t>spaces</w:t>
      </w:r>
      <w:proofErr w:type="spellEnd"/>
      <w:r w:rsidR="00237AE4" w:rsidRPr="00FE2ACA">
        <w:rPr>
          <w:rFonts w:ascii="Times New Roman" w:hAnsi="Times New Roman" w:cs="Times New Roman"/>
          <w:sz w:val="24"/>
          <w:szCs w:val="24"/>
        </w:rPr>
        <w:t xml:space="preserve"> </w:t>
      </w:r>
      <w:r w:rsidR="00080F08" w:rsidRPr="001C56B4">
        <w:rPr>
          <w:rFonts w:ascii="Times New Roman" w:hAnsi="Times New Roman" w:cs="Times New Roman"/>
          <w:sz w:val="24"/>
          <w:szCs w:val="24"/>
        </w:rPr>
        <w:t>for negotiation and im</w:t>
      </w:r>
      <w:r w:rsidR="00481436" w:rsidRPr="001C56B4">
        <w:rPr>
          <w:rFonts w:ascii="Times New Roman" w:hAnsi="Times New Roman" w:cs="Times New Roman"/>
          <w:sz w:val="24"/>
          <w:szCs w:val="24"/>
        </w:rPr>
        <w:t>agining alternatives</w:t>
      </w:r>
      <w:r w:rsidR="00080F08" w:rsidRPr="001C56B4">
        <w:rPr>
          <w:rFonts w:ascii="Times New Roman" w:hAnsi="Times New Roman" w:cs="Times New Roman"/>
          <w:sz w:val="24"/>
          <w:szCs w:val="24"/>
        </w:rPr>
        <w:t xml:space="preserve"> </w:t>
      </w:r>
      <w:r w:rsidR="00116594" w:rsidRPr="00FE2ACA">
        <w:rPr>
          <w:rFonts w:ascii="Times New Roman" w:hAnsi="Times New Roman" w:cs="Times New Roman"/>
          <w:sz w:val="24"/>
          <w:szCs w:val="24"/>
        </w:rPr>
        <w:t>(</w:t>
      </w:r>
      <w:proofErr w:type="spellStart"/>
      <w:r w:rsidR="00116594" w:rsidRPr="00FE2ACA">
        <w:rPr>
          <w:rFonts w:ascii="Times New Roman" w:hAnsi="Times New Roman" w:cs="Times New Roman"/>
          <w:sz w:val="24"/>
          <w:szCs w:val="24"/>
        </w:rPr>
        <w:t>Soja</w:t>
      </w:r>
      <w:proofErr w:type="spellEnd"/>
      <w:r w:rsidR="00116594" w:rsidRPr="00FE2ACA">
        <w:rPr>
          <w:rFonts w:ascii="Times New Roman" w:hAnsi="Times New Roman" w:cs="Times New Roman"/>
          <w:sz w:val="24"/>
          <w:szCs w:val="24"/>
        </w:rPr>
        <w:t xml:space="preserve"> 1996)</w:t>
      </w:r>
      <w:r w:rsidR="00116594" w:rsidRPr="001C56B4">
        <w:rPr>
          <w:rFonts w:ascii="Times New Roman" w:hAnsi="Times New Roman" w:cs="Times New Roman"/>
          <w:sz w:val="24"/>
          <w:szCs w:val="24"/>
        </w:rPr>
        <w:t xml:space="preserve"> </w:t>
      </w:r>
      <w:r w:rsidR="00080F08" w:rsidRPr="001C56B4">
        <w:rPr>
          <w:rFonts w:ascii="Times New Roman" w:hAnsi="Times New Roman" w:cs="Times New Roman"/>
          <w:sz w:val="24"/>
          <w:szCs w:val="24"/>
        </w:rPr>
        <w:t xml:space="preserve">offers scope to </w:t>
      </w:r>
      <w:r w:rsidR="00A156B7" w:rsidRPr="001C56B4">
        <w:rPr>
          <w:rFonts w:ascii="Times New Roman" w:hAnsi="Times New Roman" w:cs="Times New Roman"/>
          <w:sz w:val="24"/>
          <w:szCs w:val="24"/>
        </w:rPr>
        <w:t xml:space="preserve">reveal pedagogy and </w:t>
      </w:r>
      <w:r w:rsidR="007334AD" w:rsidRPr="00FE2ACA">
        <w:rPr>
          <w:rFonts w:ascii="Times New Roman" w:hAnsi="Times New Roman" w:cs="Times New Roman"/>
          <w:sz w:val="24"/>
          <w:szCs w:val="24"/>
        </w:rPr>
        <w:t>to</w:t>
      </w:r>
      <w:r w:rsidR="007334AD">
        <w:rPr>
          <w:rFonts w:ascii="Times New Roman" w:hAnsi="Times New Roman" w:cs="Times New Roman"/>
          <w:sz w:val="24"/>
          <w:szCs w:val="24"/>
        </w:rPr>
        <w:t xml:space="preserve"> </w:t>
      </w:r>
      <w:r w:rsidR="00080F08" w:rsidRPr="001C56B4">
        <w:rPr>
          <w:rFonts w:ascii="Times New Roman" w:eastAsia="Times New Roman" w:hAnsi="Times New Roman" w:cs="Times New Roman"/>
          <w:sz w:val="24"/>
          <w:szCs w:val="24"/>
          <w:lang w:val="en" w:eastAsia="en-GB"/>
        </w:rPr>
        <w:t>research the way community musicians work with different populations.</w:t>
      </w:r>
      <w:r w:rsidR="00080F08" w:rsidRPr="001C56B4">
        <w:rPr>
          <w:rFonts w:ascii="Times New Roman" w:hAnsi="Times New Roman" w:cs="Times New Roman"/>
          <w:sz w:val="24"/>
          <w:szCs w:val="24"/>
        </w:rPr>
        <w:t xml:space="preserve"> Geog</w:t>
      </w:r>
      <w:r w:rsidR="00A156B7" w:rsidRPr="001C56B4">
        <w:rPr>
          <w:rFonts w:ascii="Times New Roman" w:hAnsi="Times New Roman" w:cs="Times New Roman"/>
          <w:sz w:val="24"/>
          <w:szCs w:val="24"/>
        </w:rPr>
        <w:t xml:space="preserve">raphies of encounter </w:t>
      </w:r>
      <w:r w:rsidR="00481436" w:rsidRPr="001C56B4">
        <w:rPr>
          <w:rFonts w:ascii="Times New Roman" w:hAnsi="Times New Roman" w:cs="Times New Roman"/>
          <w:sz w:val="24"/>
          <w:szCs w:val="24"/>
        </w:rPr>
        <w:t>offer</w:t>
      </w:r>
      <w:r w:rsidR="00080F08" w:rsidRPr="001C56B4">
        <w:rPr>
          <w:rFonts w:ascii="Times New Roman" w:hAnsi="Times New Roman" w:cs="Times New Roman"/>
          <w:sz w:val="24"/>
          <w:szCs w:val="24"/>
        </w:rPr>
        <w:t xml:space="preserve"> scope to interrogate the significance of the spatial context within which the interactions, the power relations, and the music-making oc</w:t>
      </w:r>
      <w:r w:rsidR="00A156B7" w:rsidRPr="001C56B4">
        <w:rPr>
          <w:rFonts w:ascii="Times New Roman" w:hAnsi="Times New Roman" w:cs="Times New Roman"/>
          <w:sz w:val="24"/>
          <w:szCs w:val="24"/>
        </w:rPr>
        <w:t>cur</w:t>
      </w:r>
      <w:r w:rsidR="00E33DB5">
        <w:rPr>
          <w:rFonts w:ascii="Times New Roman" w:hAnsi="Times New Roman" w:cs="Times New Roman"/>
          <w:sz w:val="24"/>
          <w:szCs w:val="24"/>
        </w:rPr>
        <w:t xml:space="preserve"> </w:t>
      </w:r>
      <w:r w:rsidR="00E33DB5" w:rsidRPr="007E0812">
        <w:rPr>
          <w:rFonts w:ascii="Times New Roman" w:hAnsi="Times New Roman" w:cs="Times New Roman"/>
          <w:sz w:val="24"/>
          <w:szCs w:val="24"/>
        </w:rPr>
        <w:t>and the role of difference in generating, rather than preventing, communication (Cockayne et al. 2019)</w:t>
      </w:r>
      <w:r w:rsidR="00A156B7" w:rsidRPr="007E0812">
        <w:rPr>
          <w:rFonts w:ascii="Times New Roman" w:hAnsi="Times New Roman" w:cs="Times New Roman"/>
          <w:sz w:val="24"/>
          <w:szCs w:val="24"/>
        </w:rPr>
        <w:t>.</w:t>
      </w:r>
      <w:r w:rsidR="00A156B7" w:rsidRPr="001C56B4">
        <w:rPr>
          <w:rFonts w:ascii="Times New Roman" w:hAnsi="Times New Roman" w:cs="Times New Roman"/>
          <w:sz w:val="24"/>
          <w:szCs w:val="24"/>
        </w:rPr>
        <w:t xml:space="preserve"> </w:t>
      </w:r>
      <w:r w:rsidR="00170CFF" w:rsidRPr="001C56B4">
        <w:rPr>
          <w:rFonts w:ascii="Times New Roman" w:hAnsi="Times New Roman" w:cs="Times New Roman"/>
          <w:sz w:val="24"/>
          <w:szCs w:val="24"/>
        </w:rPr>
        <w:t>The utopian idea of community music that has come under heavy</w:t>
      </w:r>
      <w:r w:rsidR="00A156B7" w:rsidRPr="001C56B4">
        <w:rPr>
          <w:rFonts w:ascii="Times New Roman" w:hAnsi="Times New Roman" w:cs="Times New Roman"/>
          <w:sz w:val="24"/>
          <w:szCs w:val="24"/>
        </w:rPr>
        <w:t xml:space="preserve"> </w:t>
      </w:r>
      <w:r w:rsidR="00170CFF" w:rsidRPr="001C56B4">
        <w:rPr>
          <w:rFonts w:ascii="Times New Roman" w:hAnsi="Times New Roman" w:cs="Times New Roman"/>
          <w:sz w:val="24"/>
          <w:szCs w:val="24"/>
        </w:rPr>
        <w:t>cri</w:t>
      </w:r>
      <w:r w:rsidR="001502D6" w:rsidRPr="001C56B4">
        <w:rPr>
          <w:rFonts w:ascii="Times New Roman" w:hAnsi="Times New Roman" w:cs="Times New Roman"/>
          <w:sz w:val="24"/>
          <w:szCs w:val="24"/>
        </w:rPr>
        <w:t xml:space="preserve">ticism needs challenging. Exploring </w:t>
      </w:r>
      <w:r w:rsidR="00170CFF" w:rsidRPr="001C56B4">
        <w:rPr>
          <w:rFonts w:ascii="Times New Roman" w:hAnsi="Times New Roman" w:cs="Times New Roman"/>
          <w:sz w:val="24"/>
          <w:szCs w:val="24"/>
        </w:rPr>
        <w:t xml:space="preserve">the </w:t>
      </w:r>
      <w:proofErr w:type="spellStart"/>
      <w:r w:rsidR="00170CFF" w:rsidRPr="001C56B4">
        <w:rPr>
          <w:rFonts w:ascii="Times New Roman" w:hAnsi="Times New Roman" w:cs="Times New Roman"/>
          <w:sz w:val="24"/>
          <w:szCs w:val="24"/>
        </w:rPr>
        <w:t>heterotopian</w:t>
      </w:r>
      <w:proofErr w:type="spellEnd"/>
      <w:r w:rsidR="00170CFF" w:rsidRPr="001C56B4">
        <w:rPr>
          <w:rFonts w:ascii="Times New Roman" w:hAnsi="Times New Roman" w:cs="Times New Roman"/>
          <w:sz w:val="24"/>
          <w:szCs w:val="24"/>
        </w:rPr>
        <w:t xml:space="preserve"> nature of a community music project </w:t>
      </w:r>
      <w:r w:rsidR="001502D6" w:rsidRPr="001C56B4">
        <w:rPr>
          <w:rFonts w:ascii="Times New Roman" w:hAnsi="Times New Roman" w:cs="Times New Roman"/>
          <w:sz w:val="24"/>
          <w:szCs w:val="24"/>
        </w:rPr>
        <w:t xml:space="preserve">and </w:t>
      </w:r>
      <w:proofErr w:type="spellStart"/>
      <w:r w:rsidR="001502D6" w:rsidRPr="001C56B4">
        <w:rPr>
          <w:rFonts w:ascii="Times New Roman" w:hAnsi="Times New Roman" w:cs="Times New Roman"/>
          <w:sz w:val="24"/>
          <w:szCs w:val="24"/>
        </w:rPr>
        <w:t>analyzing</w:t>
      </w:r>
      <w:proofErr w:type="spellEnd"/>
      <w:r w:rsidR="001502D6" w:rsidRPr="001C56B4">
        <w:rPr>
          <w:rFonts w:ascii="Times New Roman" w:hAnsi="Times New Roman" w:cs="Times New Roman"/>
          <w:sz w:val="24"/>
          <w:szCs w:val="24"/>
        </w:rPr>
        <w:t xml:space="preserve"> </w:t>
      </w:r>
      <w:r w:rsidR="00BD455D" w:rsidRPr="001C56B4">
        <w:rPr>
          <w:rFonts w:ascii="Times New Roman" w:hAnsi="Times New Roman" w:cs="Times New Roman"/>
          <w:sz w:val="24"/>
          <w:szCs w:val="24"/>
        </w:rPr>
        <w:t xml:space="preserve">the </w:t>
      </w:r>
      <w:r w:rsidR="001502D6" w:rsidRPr="001C56B4">
        <w:rPr>
          <w:rFonts w:ascii="Times New Roman" w:hAnsi="Times New Roman" w:cs="Times New Roman"/>
          <w:sz w:val="24"/>
          <w:szCs w:val="24"/>
        </w:rPr>
        <w:t>socio-musical interactions</w:t>
      </w:r>
      <w:r w:rsidR="00BD455D" w:rsidRPr="001C56B4">
        <w:rPr>
          <w:rFonts w:ascii="Times New Roman" w:hAnsi="Times New Roman" w:cs="Times New Roman"/>
          <w:sz w:val="24"/>
          <w:szCs w:val="24"/>
        </w:rPr>
        <w:t xml:space="preserve"> (pedagogy)</w:t>
      </w:r>
      <w:r w:rsidR="001502D6" w:rsidRPr="001C56B4">
        <w:rPr>
          <w:rFonts w:ascii="Times New Roman" w:hAnsi="Times New Roman" w:cs="Times New Roman"/>
          <w:sz w:val="24"/>
          <w:szCs w:val="24"/>
        </w:rPr>
        <w:t xml:space="preserve"> using geographies of encounter </w:t>
      </w:r>
      <w:r w:rsidR="00170CFF" w:rsidRPr="001C56B4">
        <w:rPr>
          <w:rFonts w:ascii="Times New Roman" w:hAnsi="Times New Roman" w:cs="Times New Roman"/>
          <w:sz w:val="24"/>
          <w:szCs w:val="24"/>
        </w:rPr>
        <w:t xml:space="preserve">provides a mechanism for the community music scholar/practitioner to articulate the hidden, and often uncontrollable, aspects of their work that contribute to project outcomes, whether they </w:t>
      </w:r>
      <w:r w:rsidR="00170CFF" w:rsidRPr="007D6722">
        <w:rPr>
          <w:rFonts w:ascii="Times New Roman" w:hAnsi="Times New Roman" w:cs="Times New Roman"/>
          <w:sz w:val="24"/>
          <w:szCs w:val="24"/>
        </w:rPr>
        <w:t xml:space="preserve">be </w:t>
      </w:r>
      <w:r w:rsidR="007B0A66" w:rsidRPr="0025135B">
        <w:rPr>
          <w:rFonts w:ascii="Times New Roman" w:hAnsi="Times New Roman" w:cs="Times New Roman"/>
          <w:sz w:val="24"/>
          <w:szCs w:val="24"/>
        </w:rPr>
        <w:t>synchronically or diachronically</w:t>
      </w:r>
      <w:r w:rsidR="007B0A66">
        <w:rPr>
          <w:rFonts w:ascii="Times New Roman" w:hAnsi="Times New Roman" w:cs="Times New Roman"/>
          <w:sz w:val="24"/>
          <w:szCs w:val="24"/>
        </w:rPr>
        <w:t xml:space="preserve"> </w:t>
      </w:r>
      <w:r w:rsidR="00170CFF" w:rsidRPr="001C56B4">
        <w:rPr>
          <w:rFonts w:ascii="Times New Roman" w:hAnsi="Times New Roman" w:cs="Times New Roman"/>
          <w:sz w:val="24"/>
          <w:szCs w:val="24"/>
        </w:rPr>
        <w:t xml:space="preserve">positive or negative. </w:t>
      </w:r>
      <w:r w:rsidR="00A156B7" w:rsidRPr="001C56B4">
        <w:rPr>
          <w:rFonts w:ascii="Times New Roman" w:hAnsi="Times New Roman" w:cs="Times New Roman"/>
          <w:sz w:val="24"/>
          <w:szCs w:val="24"/>
        </w:rPr>
        <w:t xml:space="preserve">This avoids a </w:t>
      </w:r>
      <w:r w:rsidR="003F0D31" w:rsidRPr="001C56B4">
        <w:rPr>
          <w:rFonts w:ascii="Times New Roman" w:hAnsi="Times New Roman" w:cs="Times New Roman"/>
          <w:sz w:val="24"/>
          <w:szCs w:val="24"/>
        </w:rPr>
        <w:t>research focus on outcomes alone</w:t>
      </w:r>
      <w:r w:rsidR="00A156B7" w:rsidRPr="001C56B4">
        <w:rPr>
          <w:rFonts w:ascii="Times New Roman" w:hAnsi="Times New Roman" w:cs="Times New Roman"/>
          <w:sz w:val="24"/>
          <w:szCs w:val="24"/>
        </w:rPr>
        <w:t>, removing the temptation to focus on positive outcomes</w:t>
      </w:r>
      <w:r w:rsidR="00F41CFC" w:rsidRPr="001C56B4">
        <w:rPr>
          <w:rFonts w:ascii="Times New Roman" w:hAnsi="Times New Roman" w:cs="Times New Roman"/>
          <w:sz w:val="24"/>
          <w:szCs w:val="24"/>
        </w:rPr>
        <w:t xml:space="preserve"> and recognising instead the processes involved</w:t>
      </w:r>
      <w:r w:rsidR="00A156B7" w:rsidRPr="001C56B4">
        <w:rPr>
          <w:rFonts w:ascii="Times New Roman" w:hAnsi="Times New Roman" w:cs="Times New Roman"/>
          <w:sz w:val="24"/>
          <w:szCs w:val="24"/>
        </w:rPr>
        <w:t xml:space="preserve">. </w:t>
      </w:r>
      <w:r w:rsidR="00170CFF" w:rsidRPr="001C56B4">
        <w:rPr>
          <w:rFonts w:ascii="Times New Roman" w:hAnsi="Times New Roman" w:cs="Times New Roman"/>
          <w:sz w:val="24"/>
          <w:szCs w:val="24"/>
        </w:rPr>
        <w:t>In short, as well as providing a</w:t>
      </w:r>
      <w:r w:rsidR="001C56B4" w:rsidRPr="001C56B4">
        <w:rPr>
          <w:rFonts w:ascii="Times New Roman" w:hAnsi="Times New Roman" w:cs="Times New Roman"/>
          <w:sz w:val="24"/>
          <w:szCs w:val="24"/>
        </w:rPr>
        <w:t xml:space="preserve"> theoretical framework to analys</w:t>
      </w:r>
      <w:r w:rsidR="00170CFF" w:rsidRPr="001C56B4">
        <w:rPr>
          <w:rFonts w:ascii="Times New Roman" w:hAnsi="Times New Roman" w:cs="Times New Roman"/>
          <w:sz w:val="24"/>
          <w:szCs w:val="24"/>
        </w:rPr>
        <w:t>e pra</w:t>
      </w:r>
      <w:r w:rsidR="00481436" w:rsidRPr="001C56B4">
        <w:rPr>
          <w:rFonts w:ascii="Times New Roman" w:hAnsi="Times New Roman" w:cs="Times New Roman"/>
          <w:sz w:val="24"/>
          <w:szCs w:val="24"/>
        </w:rPr>
        <w:t>ctice, geographies of encounter</w:t>
      </w:r>
      <w:r w:rsidR="00170CFF" w:rsidRPr="001C56B4">
        <w:rPr>
          <w:rFonts w:ascii="Times New Roman" w:hAnsi="Times New Roman" w:cs="Times New Roman"/>
          <w:sz w:val="24"/>
          <w:szCs w:val="24"/>
        </w:rPr>
        <w:t xml:space="preserve"> and geographical ap</w:t>
      </w:r>
      <w:r w:rsidR="00481436" w:rsidRPr="001C56B4">
        <w:rPr>
          <w:rFonts w:ascii="Times New Roman" w:hAnsi="Times New Roman" w:cs="Times New Roman"/>
          <w:sz w:val="24"/>
          <w:szCs w:val="24"/>
        </w:rPr>
        <w:t>proaches to understanding space</w:t>
      </w:r>
      <w:r w:rsidR="00170CFF" w:rsidRPr="001C56B4">
        <w:rPr>
          <w:rFonts w:ascii="Times New Roman" w:hAnsi="Times New Roman" w:cs="Times New Roman"/>
          <w:sz w:val="24"/>
          <w:szCs w:val="24"/>
        </w:rPr>
        <w:t xml:space="preserve"> provide the scholar with a safe space in which to </w:t>
      </w:r>
      <w:r w:rsidR="001C56B4" w:rsidRPr="001C56B4">
        <w:rPr>
          <w:rFonts w:ascii="Times New Roman" w:hAnsi="Times New Roman" w:cs="Times New Roman"/>
          <w:sz w:val="24"/>
          <w:szCs w:val="24"/>
        </w:rPr>
        <w:t>recognise</w:t>
      </w:r>
      <w:r w:rsidR="00170CFF" w:rsidRPr="001C56B4">
        <w:rPr>
          <w:rFonts w:ascii="Times New Roman" w:hAnsi="Times New Roman" w:cs="Times New Roman"/>
          <w:sz w:val="24"/>
          <w:szCs w:val="24"/>
        </w:rPr>
        <w:t xml:space="preserve"> conflict in </w:t>
      </w:r>
      <w:r w:rsidR="00170CFF" w:rsidRPr="001C56B4">
        <w:rPr>
          <w:rFonts w:ascii="Times New Roman" w:hAnsi="Times New Roman" w:cs="Times New Roman"/>
          <w:sz w:val="24"/>
          <w:szCs w:val="24"/>
        </w:rPr>
        <w:lastRenderedPageBreak/>
        <w:t xml:space="preserve">order to reflect on and deepen their understandings </w:t>
      </w:r>
      <w:r w:rsidR="00A02710">
        <w:rPr>
          <w:rFonts w:ascii="Times New Roman" w:hAnsi="Times New Roman" w:cs="Times New Roman"/>
          <w:sz w:val="24"/>
          <w:szCs w:val="24"/>
        </w:rPr>
        <w:t>of the way</w:t>
      </w:r>
      <w:r w:rsidR="00170CFF" w:rsidRPr="001C56B4">
        <w:rPr>
          <w:rFonts w:ascii="Times New Roman" w:hAnsi="Times New Roman" w:cs="Times New Roman"/>
          <w:sz w:val="24"/>
          <w:szCs w:val="24"/>
        </w:rPr>
        <w:t xml:space="preserve"> community music facilitators work.</w:t>
      </w:r>
    </w:p>
    <w:p w14:paraId="286D9243" w14:textId="7DDD03FE" w:rsidR="005D578D" w:rsidRPr="005D578D" w:rsidRDefault="009D2574" w:rsidP="009D2574">
      <w:pPr>
        <w:pStyle w:val="CommentText"/>
        <w:spacing w:after="0" w:line="480" w:lineRule="auto"/>
        <w:rPr>
          <w:rFonts w:ascii="Times New Roman" w:hAnsi="Times New Roman" w:cs="Times New Roman"/>
          <w:sz w:val="24"/>
          <w:szCs w:val="24"/>
        </w:rPr>
      </w:pPr>
      <w:r w:rsidRPr="005D578D">
        <w:rPr>
          <w:rFonts w:ascii="Times New Roman" w:hAnsi="Times New Roman" w:cs="Times New Roman"/>
          <w:sz w:val="24"/>
          <w:szCs w:val="24"/>
        </w:rPr>
        <w:t xml:space="preserve"> </w:t>
      </w:r>
    </w:p>
    <w:p w14:paraId="534508DF" w14:textId="77777777" w:rsidR="00A416E6" w:rsidRPr="00FC3FAD" w:rsidRDefault="00330292" w:rsidP="00FC3FAD">
      <w:pPr>
        <w:pStyle w:val="Heading3"/>
        <w:spacing w:before="0" w:line="480" w:lineRule="auto"/>
        <w:rPr>
          <w:rFonts w:ascii="Times New Roman" w:hAnsi="Times New Roman" w:cs="Times New Roman"/>
          <w:b/>
        </w:rPr>
      </w:pPr>
      <w:r w:rsidRPr="00FC3FAD">
        <w:rPr>
          <w:rFonts w:ascii="Times New Roman" w:hAnsi="Times New Roman" w:cs="Times New Roman"/>
          <w:b/>
        </w:rPr>
        <w:t>References</w:t>
      </w:r>
    </w:p>
    <w:p w14:paraId="1A722C7B" w14:textId="77777777" w:rsidR="00330292" w:rsidRPr="00FC3FAD" w:rsidRDefault="00330292" w:rsidP="00FC3FAD">
      <w:pPr>
        <w:spacing w:after="0" w:line="480" w:lineRule="auto"/>
        <w:rPr>
          <w:rFonts w:ascii="Times New Roman" w:hAnsi="Times New Roman" w:cs="Times New Roman"/>
          <w:sz w:val="24"/>
          <w:szCs w:val="24"/>
        </w:rPr>
      </w:pPr>
    </w:p>
    <w:p w14:paraId="491663C5" w14:textId="77777777" w:rsidR="00FC3FAD" w:rsidRPr="00FC3FAD" w:rsidRDefault="00FC3FAD" w:rsidP="00FC3FAD">
      <w:pPr>
        <w:spacing w:after="0" w:line="480" w:lineRule="auto"/>
        <w:ind w:left="720" w:hanging="720"/>
        <w:jc w:val="both"/>
        <w:rPr>
          <w:rFonts w:ascii="Times New Roman" w:eastAsia="Arial" w:hAnsi="Times New Roman" w:cs="Times New Roman"/>
          <w:sz w:val="24"/>
          <w:szCs w:val="24"/>
        </w:rPr>
      </w:pPr>
      <w:r w:rsidRPr="00FE2ACA">
        <w:rPr>
          <w:rFonts w:ascii="Times New Roman" w:hAnsi="Times New Roman" w:cs="Times New Roman"/>
          <w:sz w:val="24"/>
          <w:szCs w:val="24"/>
        </w:rPr>
        <w:t xml:space="preserve">Allport, G. W. (1954) </w:t>
      </w:r>
      <w:r w:rsidRPr="00FE2ACA">
        <w:rPr>
          <w:rFonts w:ascii="Times New Roman" w:hAnsi="Times New Roman" w:cs="Times New Roman"/>
          <w:i/>
          <w:iCs/>
          <w:sz w:val="24"/>
          <w:szCs w:val="24"/>
        </w:rPr>
        <w:t>The Nature of Prejudice</w:t>
      </w:r>
      <w:r w:rsidRPr="00FE2ACA">
        <w:rPr>
          <w:rFonts w:ascii="Times New Roman" w:hAnsi="Times New Roman" w:cs="Times New Roman"/>
          <w:sz w:val="24"/>
          <w:szCs w:val="24"/>
        </w:rPr>
        <w:t>. Reading, MA: Addison-Wesley.</w:t>
      </w:r>
    </w:p>
    <w:p w14:paraId="5A00E56E" w14:textId="77777777" w:rsidR="00047DFE" w:rsidRDefault="00090BD1" w:rsidP="00FC3FAD">
      <w:pPr>
        <w:pStyle w:val="NoSpacing"/>
        <w:spacing w:line="480" w:lineRule="auto"/>
        <w:ind w:left="709" w:hanging="709"/>
        <w:rPr>
          <w:rFonts w:ascii="Times New Roman" w:eastAsia="Times New Roman" w:hAnsi="Times New Roman" w:cs="Times New Roman"/>
          <w:sz w:val="24"/>
          <w:szCs w:val="24"/>
          <w:lang w:val="en" w:eastAsia="en-GB"/>
        </w:rPr>
      </w:pPr>
      <w:r w:rsidRPr="00FC3FAD">
        <w:rPr>
          <w:rFonts w:ascii="Times New Roman" w:eastAsia="Times New Roman" w:hAnsi="Times New Roman" w:cs="Times New Roman"/>
          <w:sz w:val="24"/>
          <w:szCs w:val="24"/>
          <w:lang w:val="en" w:eastAsia="en-GB"/>
        </w:rPr>
        <w:t>Amin</w:t>
      </w:r>
      <w:r w:rsidR="00393D0A" w:rsidRPr="00FC3FAD">
        <w:rPr>
          <w:rFonts w:ascii="Times New Roman" w:eastAsia="Times New Roman" w:hAnsi="Times New Roman" w:cs="Times New Roman"/>
          <w:sz w:val="24"/>
          <w:szCs w:val="24"/>
          <w:lang w:val="en" w:eastAsia="en-GB"/>
        </w:rPr>
        <w:t>, Ash</w:t>
      </w:r>
      <w:r w:rsidRPr="00FC3FAD">
        <w:rPr>
          <w:rFonts w:ascii="Times New Roman" w:eastAsia="Times New Roman" w:hAnsi="Times New Roman" w:cs="Times New Roman"/>
          <w:sz w:val="24"/>
          <w:szCs w:val="24"/>
          <w:lang w:val="en" w:eastAsia="en-GB"/>
        </w:rPr>
        <w:t xml:space="preserve"> (2002)</w:t>
      </w:r>
      <w:r w:rsidR="00393D0A" w:rsidRPr="00FC3FAD">
        <w:rPr>
          <w:rFonts w:ascii="Times New Roman" w:eastAsia="Times New Roman" w:hAnsi="Times New Roman" w:cs="Times New Roman"/>
          <w:sz w:val="24"/>
          <w:szCs w:val="24"/>
          <w:lang w:val="en" w:eastAsia="en-GB"/>
        </w:rPr>
        <w:t>,</w:t>
      </w:r>
      <w:r w:rsidRPr="00FC3FAD">
        <w:rPr>
          <w:rFonts w:ascii="Times New Roman" w:eastAsia="Times New Roman" w:hAnsi="Times New Roman" w:cs="Times New Roman"/>
          <w:sz w:val="24"/>
          <w:szCs w:val="24"/>
          <w:lang w:val="en" w:eastAsia="en-GB"/>
        </w:rPr>
        <w:t xml:space="preserve"> </w:t>
      </w:r>
      <w:r w:rsidR="009A4F11" w:rsidRPr="00FC3FAD">
        <w:rPr>
          <w:rFonts w:ascii="Times New Roman" w:eastAsia="Times New Roman" w:hAnsi="Times New Roman" w:cs="Times New Roman"/>
          <w:sz w:val="24"/>
          <w:szCs w:val="24"/>
          <w:lang w:val="en" w:eastAsia="en-GB"/>
        </w:rPr>
        <w:t>‘</w:t>
      </w:r>
      <w:r w:rsidRPr="00FC3FAD">
        <w:rPr>
          <w:rFonts w:ascii="Times New Roman" w:eastAsia="Times New Roman" w:hAnsi="Times New Roman" w:cs="Times New Roman"/>
          <w:sz w:val="24"/>
          <w:szCs w:val="24"/>
          <w:lang w:val="en" w:eastAsia="en-GB"/>
        </w:rPr>
        <w:t>Ethnicity and the multicultural city: living with diversity</w:t>
      </w:r>
      <w:r w:rsidR="009A4F11" w:rsidRPr="00FC3FAD">
        <w:rPr>
          <w:rFonts w:ascii="Times New Roman" w:eastAsia="Times New Roman" w:hAnsi="Times New Roman" w:cs="Times New Roman"/>
          <w:sz w:val="24"/>
          <w:szCs w:val="24"/>
          <w:lang w:val="en" w:eastAsia="en-GB"/>
        </w:rPr>
        <w:t>’</w:t>
      </w:r>
      <w:r w:rsidRPr="00FC3FAD">
        <w:rPr>
          <w:rFonts w:ascii="Times New Roman" w:eastAsia="Times New Roman" w:hAnsi="Times New Roman" w:cs="Times New Roman"/>
          <w:sz w:val="24"/>
          <w:szCs w:val="24"/>
          <w:lang w:val="en" w:eastAsia="en-GB"/>
        </w:rPr>
        <w:t xml:space="preserve">. </w:t>
      </w:r>
      <w:r w:rsidRPr="00FC3FAD">
        <w:rPr>
          <w:rFonts w:ascii="Times New Roman" w:eastAsia="Times New Roman" w:hAnsi="Times New Roman" w:cs="Times New Roman"/>
          <w:i/>
          <w:sz w:val="24"/>
          <w:szCs w:val="24"/>
          <w:lang w:val="en" w:eastAsia="en-GB"/>
        </w:rPr>
        <w:t>Environment and Planning</w:t>
      </w:r>
      <w:r w:rsidRPr="00B92208">
        <w:rPr>
          <w:rFonts w:ascii="Times New Roman" w:eastAsia="Times New Roman" w:hAnsi="Times New Roman" w:cs="Times New Roman"/>
          <w:i/>
          <w:sz w:val="24"/>
          <w:szCs w:val="24"/>
          <w:lang w:val="en" w:eastAsia="en-GB"/>
        </w:rPr>
        <w:t xml:space="preserve"> A</w:t>
      </w:r>
      <w:r w:rsidR="006E214C" w:rsidRPr="00B92208">
        <w:rPr>
          <w:rFonts w:ascii="Times New Roman" w:eastAsia="Times New Roman" w:hAnsi="Times New Roman" w:cs="Times New Roman"/>
          <w:sz w:val="24"/>
          <w:szCs w:val="24"/>
          <w:lang w:val="en" w:eastAsia="en-GB"/>
        </w:rPr>
        <w:t xml:space="preserve">, </w:t>
      </w:r>
      <w:r w:rsidRPr="00B92208">
        <w:rPr>
          <w:rFonts w:ascii="Times New Roman" w:eastAsia="Times New Roman" w:hAnsi="Times New Roman" w:cs="Times New Roman"/>
          <w:sz w:val="24"/>
          <w:szCs w:val="24"/>
          <w:lang w:val="en" w:eastAsia="en-GB"/>
        </w:rPr>
        <w:t>34: 959-80</w:t>
      </w:r>
      <w:r w:rsidR="00393D0A" w:rsidRPr="00B92208">
        <w:rPr>
          <w:rFonts w:ascii="Times New Roman" w:eastAsia="Times New Roman" w:hAnsi="Times New Roman" w:cs="Times New Roman"/>
          <w:sz w:val="24"/>
          <w:szCs w:val="24"/>
          <w:lang w:val="en" w:eastAsia="en-GB"/>
        </w:rPr>
        <w:t>.</w:t>
      </w:r>
    </w:p>
    <w:p w14:paraId="67656866" w14:textId="0A9955D4" w:rsidR="00081836" w:rsidRPr="00C26BBF" w:rsidRDefault="00081836" w:rsidP="00C26BBF">
      <w:pPr>
        <w:pStyle w:val="Bibliography"/>
        <w:spacing w:line="480" w:lineRule="auto"/>
        <w:rPr>
          <w:rFonts w:ascii="Times New Roman" w:hAnsi="Times New Roman" w:cs="Times New Roman"/>
          <w:sz w:val="24"/>
          <w:szCs w:val="24"/>
        </w:rPr>
      </w:pPr>
      <w:r w:rsidRPr="00C26BBF">
        <w:rPr>
          <w:rFonts w:ascii="Times New Roman" w:hAnsi="Times New Roman" w:cs="Times New Roman"/>
          <w:sz w:val="24"/>
          <w:szCs w:val="24"/>
        </w:rPr>
        <w:t xml:space="preserve">Camlin, David A. (2015), ‘‘This Is My Truth, Now Tell Me Yours’: Emphasizing Dialogue within Participatory Music’, </w:t>
      </w:r>
      <w:r w:rsidRPr="00C26BBF">
        <w:rPr>
          <w:rFonts w:ascii="Times New Roman" w:hAnsi="Times New Roman" w:cs="Times New Roman"/>
          <w:i/>
          <w:iCs/>
          <w:sz w:val="24"/>
          <w:szCs w:val="24"/>
        </w:rPr>
        <w:t>International Journal of Community Music,</w:t>
      </w:r>
      <w:r w:rsidRPr="00C26BBF">
        <w:rPr>
          <w:rFonts w:ascii="Times New Roman" w:hAnsi="Times New Roman" w:cs="Times New Roman"/>
          <w:sz w:val="24"/>
          <w:szCs w:val="24"/>
        </w:rPr>
        <w:t xml:space="preserve"> 8:3, 233–257.</w:t>
      </w:r>
    </w:p>
    <w:p w14:paraId="4CF090BA" w14:textId="66951C17" w:rsidR="00C26BBF" w:rsidRPr="00C26BBF" w:rsidRDefault="00C26BBF" w:rsidP="00C26BBF">
      <w:pPr>
        <w:shd w:val="clear" w:color="auto" w:fill="FFFFFF"/>
        <w:spacing w:after="0" w:line="480" w:lineRule="auto"/>
        <w:ind w:left="720" w:hanging="720"/>
        <w:rPr>
          <w:rFonts w:ascii="Times New Roman" w:eastAsia="Times New Roman" w:hAnsi="Times New Roman" w:cs="Times New Roman"/>
          <w:sz w:val="24"/>
          <w:szCs w:val="24"/>
          <w:lang w:val="en" w:eastAsia="en-GB"/>
        </w:rPr>
      </w:pPr>
      <w:r w:rsidRPr="00C25A64">
        <w:rPr>
          <w:rFonts w:ascii="Times New Roman" w:eastAsia="Times New Roman" w:hAnsi="Times New Roman" w:cs="Times New Roman"/>
          <w:sz w:val="24"/>
          <w:szCs w:val="24"/>
          <w:lang w:val="en" w:eastAsia="en-GB"/>
        </w:rPr>
        <w:t>Carolan, Michael. S. (2007)</w:t>
      </w:r>
      <w:r w:rsidR="008F6386" w:rsidRPr="00C25A64">
        <w:rPr>
          <w:rFonts w:ascii="Times New Roman" w:eastAsia="Times New Roman" w:hAnsi="Times New Roman" w:cs="Times New Roman"/>
          <w:sz w:val="24"/>
          <w:szCs w:val="24"/>
          <w:lang w:val="en" w:eastAsia="en-GB"/>
        </w:rPr>
        <w:t>,</w:t>
      </w:r>
      <w:r w:rsidRPr="00C25A64">
        <w:rPr>
          <w:rFonts w:ascii="Times New Roman" w:eastAsia="Times New Roman" w:hAnsi="Times New Roman" w:cs="Times New Roman"/>
          <w:sz w:val="24"/>
          <w:szCs w:val="24"/>
          <w:lang w:val="en" w:eastAsia="en-GB"/>
        </w:rPr>
        <w:t xml:space="preserve"> </w:t>
      </w:r>
      <w:r w:rsidR="008F6386" w:rsidRPr="00C25A64">
        <w:rPr>
          <w:rFonts w:ascii="Times New Roman" w:eastAsia="Times New Roman" w:hAnsi="Times New Roman" w:cs="Times New Roman"/>
          <w:sz w:val="24"/>
          <w:szCs w:val="24"/>
          <w:lang w:val="en" w:eastAsia="en-GB"/>
        </w:rPr>
        <w:t>‘</w:t>
      </w:r>
      <w:r w:rsidRPr="00C25A64">
        <w:rPr>
          <w:rFonts w:ascii="Times New Roman" w:eastAsia="Times New Roman" w:hAnsi="Times New Roman" w:cs="Times New Roman"/>
          <w:sz w:val="24"/>
          <w:szCs w:val="24"/>
          <w:lang w:val="en" w:eastAsia="en-GB"/>
        </w:rPr>
        <w:t>Introducing the concept of tactile space: creating lasting socia</w:t>
      </w:r>
      <w:r w:rsidR="008F6386" w:rsidRPr="00C25A64">
        <w:rPr>
          <w:rFonts w:ascii="Times New Roman" w:eastAsia="Times New Roman" w:hAnsi="Times New Roman" w:cs="Times New Roman"/>
          <w:sz w:val="24"/>
          <w:szCs w:val="24"/>
          <w:lang w:val="en" w:eastAsia="en-GB"/>
        </w:rPr>
        <w:t>l and environmental commitments’,</w:t>
      </w:r>
      <w:r w:rsidRPr="00C25A64">
        <w:rPr>
          <w:rFonts w:ascii="Times New Roman" w:eastAsia="Times New Roman" w:hAnsi="Times New Roman" w:cs="Times New Roman"/>
          <w:sz w:val="24"/>
          <w:szCs w:val="24"/>
          <w:lang w:val="en" w:eastAsia="en-GB"/>
        </w:rPr>
        <w:t xml:space="preserve"> </w:t>
      </w:r>
      <w:proofErr w:type="spellStart"/>
      <w:r w:rsidRPr="00C25A64">
        <w:rPr>
          <w:rFonts w:ascii="Times New Roman" w:eastAsia="Times New Roman" w:hAnsi="Times New Roman" w:cs="Times New Roman"/>
          <w:i/>
          <w:sz w:val="24"/>
          <w:szCs w:val="24"/>
          <w:lang w:val="en" w:eastAsia="en-GB"/>
        </w:rPr>
        <w:t>Geoforum</w:t>
      </w:r>
      <w:proofErr w:type="spellEnd"/>
      <w:r w:rsidR="008F6386" w:rsidRPr="00C25A64">
        <w:rPr>
          <w:rFonts w:ascii="Times New Roman" w:eastAsia="Times New Roman" w:hAnsi="Times New Roman" w:cs="Times New Roman"/>
          <w:sz w:val="24"/>
          <w:szCs w:val="24"/>
          <w:lang w:val="en" w:eastAsia="en-GB"/>
        </w:rPr>
        <w:t xml:space="preserve">, 38: 6, </w:t>
      </w:r>
      <w:r w:rsidRPr="00C25A64">
        <w:rPr>
          <w:rFonts w:ascii="Times New Roman" w:eastAsia="Times New Roman" w:hAnsi="Times New Roman" w:cs="Times New Roman"/>
          <w:sz w:val="24"/>
          <w:szCs w:val="24"/>
          <w:lang w:val="en" w:eastAsia="en-GB"/>
        </w:rPr>
        <w:t>1264-1275.</w:t>
      </w:r>
    </w:p>
    <w:p w14:paraId="25FB3E6B" w14:textId="1035AF09" w:rsidR="00047DFE" w:rsidRPr="00C26BBF" w:rsidRDefault="00047DFE" w:rsidP="00C26BBF">
      <w:pPr>
        <w:pStyle w:val="NoSpacing"/>
        <w:spacing w:line="480" w:lineRule="auto"/>
        <w:ind w:left="709" w:hanging="709"/>
        <w:rPr>
          <w:rFonts w:ascii="Times New Roman" w:eastAsia="Times New Roman" w:hAnsi="Times New Roman" w:cs="Times New Roman"/>
          <w:sz w:val="24"/>
          <w:szCs w:val="24"/>
          <w:lang w:eastAsia="en-GB"/>
        </w:rPr>
      </w:pPr>
      <w:r w:rsidRPr="00C26BBF">
        <w:rPr>
          <w:rFonts w:ascii="Times New Roman" w:eastAsia="Times New Roman" w:hAnsi="Times New Roman" w:cs="Times New Roman"/>
          <w:sz w:val="24"/>
          <w:szCs w:val="24"/>
          <w:lang w:eastAsia="en-GB"/>
        </w:rPr>
        <w:t>Caulfield, L</w:t>
      </w:r>
      <w:r w:rsidR="009A06FB">
        <w:rPr>
          <w:rFonts w:ascii="Times New Roman" w:eastAsia="Times New Roman" w:hAnsi="Times New Roman" w:cs="Times New Roman"/>
          <w:sz w:val="24"/>
          <w:szCs w:val="24"/>
          <w:lang w:eastAsia="en-GB"/>
        </w:rPr>
        <w:t>aura</w:t>
      </w:r>
      <w:r w:rsidR="0014075F">
        <w:rPr>
          <w:rFonts w:ascii="Times New Roman" w:eastAsia="Times New Roman" w:hAnsi="Times New Roman" w:cs="Times New Roman"/>
          <w:sz w:val="24"/>
          <w:szCs w:val="24"/>
          <w:lang w:eastAsia="en-GB"/>
        </w:rPr>
        <w:t xml:space="preserve"> and Hill, Jane</w:t>
      </w:r>
      <w:r w:rsidRPr="00C26BBF">
        <w:rPr>
          <w:rFonts w:ascii="Times New Roman" w:eastAsia="Times New Roman" w:hAnsi="Times New Roman" w:cs="Times New Roman"/>
          <w:sz w:val="24"/>
          <w:szCs w:val="24"/>
          <w:lang w:eastAsia="en-GB"/>
        </w:rPr>
        <w:t xml:space="preserve"> (2014), </w:t>
      </w:r>
      <w:r w:rsidRPr="00C26BBF">
        <w:rPr>
          <w:rFonts w:ascii="Times New Roman" w:eastAsia="Times New Roman" w:hAnsi="Times New Roman" w:cs="Times New Roman"/>
          <w:i/>
          <w:sz w:val="24"/>
          <w:szCs w:val="24"/>
          <w:lang w:eastAsia="en-GB"/>
        </w:rPr>
        <w:t>Criminological Research for Beginners: A Student’s Guide</w:t>
      </w:r>
      <w:r w:rsidRPr="00C26BBF">
        <w:rPr>
          <w:rFonts w:ascii="Times New Roman" w:eastAsia="Times New Roman" w:hAnsi="Times New Roman" w:cs="Times New Roman"/>
          <w:sz w:val="24"/>
          <w:szCs w:val="24"/>
          <w:lang w:eastAsia="en-GB"/>
        </w:rPr>
        <w:t>, Routledge.</w:t>
      </w:r>
    </w:p>
    <w:p w14:paraId="7EB26DE7" w14:textId="46E4FB22" w:rsidR="003F0B04" w:rsidRPr="00243ADB" w:rsidRDefault="00047DFE" w:rsidP="00243ADB">
      <w:pPr>
        <w:pStyle w:val="NoSpacing"/>
        <w:spacing w:line="480" w:lineRule="auto"/>
        <w:ind w:left="709" w:hanging="709"/>
        <w:rPr>
          <w:rFonts w:ascii="Times New Roman" w:hAnsi="Times New Roman" w:cs="Times New Roman"/>
          <w:sz w:val="24"/>
          <w:szCs w:val="24"/>
        </w:rPr>
      </w:pPr>
      <w:r w:rsidRPr="00243ADB">
        <w:rPr>
          <w:rFonts w:ascii="Times New Roman" w:hAnsi="Times New Roman" w:cs="Times New Roman"/>
          <w:sz w:val="24"/>
          <w:szCs w:val="24"/>
        </w:rPr>
        <w:t>Caulfield, L.</w:t>
      </w:r>
      <w:r w:rsidR="001502D6" w:rsidRPr="00243ADB">
        <w:rPr>
          <w:rFonts w:ascii="Times New Roman" w:hAnsi="Times New Roman" w:cs="Times New Roman"/>
          <w:sz w:val="24"/>
          <w:szCs w:val="24"/>
        </w:rPr>
        <w:t xml:space="preserve">, </w:t>
      </w:r>
      <w:r w:rsidR="003F0B04" w:rsidRPr="00243ADB">
        <w:rPr>
          <w:rFonts w:ascii="Times New Roman" w:hAnsi="Times New Roman" w:cs="Times New Roman"/>
          <w:sz w:val="24"/>
          <w:szCs w:val="24"/>
        </w:rPr>
        <w:t>Wilson,</w:t>
      </w:r>
      <w:r w:rsidR="001502D6" w:rsidRPr="00243ADB">
        <w:rPr>
          <w:rFonts w:ascii="Times New Roman" w:hAnsi="Times New Roman" w:cs="Times New Roman"/>
          <w:sz w:val="24"/>
          <w:szCs w:val="24"/>
        </w:rPr>
        <w:t xml:space="preserve"> D. and </w:t>
      </w:r>
      <w:r w:rsidR="003F0B04" w:rsidRPr="00243ADB">
        <w:rPr>
          <w:rFonts w:ascii="Times New Roman" w:hAnsi="Times New Roman" w:cs="Times New Roman"/>
          <w:sz w:val="24"/>
          <w:szCs w:val="24"/>
        </w:rPr>
        <w:t>Wilkinson</w:t>
      </w:r>
      <w:r w:rsidR="001502D6" w:rsidRPr="00243ADB">
        <w:rPr>
          <w:rFonts w:ascii="Times New Roman" w:hAnsi="Times New Roman" w:cs="Times New Roman"/>
          <w:sz w:val="24"/>
          <w:szCs w:val="24"/>
        </w:rPr>
        <w:t>, D.</w:t>
      </w:r>
      <w:r w:rsidR="00AE0097" w:rsidRPr="00243ADB">
        <w:rPr>
          <w:rFonts w:ascii="Times New Roman" w:hAnsi="Times New Roman" w:cs="Times New Roman"/>
          <w:sz w:val="24"/>
          <w:szCs w:val="24"/>
        </w:rPr>
        <w:t xml:space="preserve"> (2010)</w:t>
      </w:r>
      <w:r w:rsidR="00300B30" w:rsidRPr="00243ADB">
        <w:rPr>
          <w:rFonts w:ascii="Times New Roman" w:hAnsi="Times New Roman" w:cs="Times New Roman"/>
          <w:sz w:val="24"/>
          <w:szCs w:val="24"/>
        </w:rPr>
        <w:t>,</w:t>
      </w:r>
      <w:r w:rsidR="00AE7E88" w:rsidRPr="00243ADB">
        <w:rPr>
          <w:rFonts w:ascii="Times New Roman" w:hAnsi="Times New Roman" w:cs="Times New Roman"/>
          <w:sz w:val="24"/>
          <w:szCs w:val="24"/>
        </w:rPr>
        <w:t xml:space="preserve"> </w:t>
      </w:r>
      <w:r w:rsidR="003F0B04" w:rsidRPr="00243ADB">
        <w:rPr>
          <w:rFonts w:ascii="Times New Roman" w:hAnsi="Times New Roman" w:cs="Times New Roman"/>
          <w:i/>
          <w:sz w:val="24"/>
          <w:szCs w:val="24"/>
        </w:rPr>
        <w:t xml:space="preserve">Continuing Positive Change in Prison and the Community: An Analysis of the Long-Term and Wider Impact </w:t>
      </w:r>
      <w:r w:rsidR="00AE7E88" w:rsidRPr="00243ADB">
        <w:rPr>
          <w:rFonts w:ascii="Times New Roman" w:hAnsi="Times New Roman" w:cs="Times New Roman"/>
          <w:i/>
          <w:sz w:val="24"/>
          <w:szCs w:val="24"/>
        </w:rPr>
        <w:t>of the Good Vibrations Project,</w:t>
      </w:r>
      <w:r w:rsidR="003F0B04" w:rsidRPr="00243ADB">
        <w:rPr>
          <w:rFonts w:ascii="Times New Roman" w:hAnsi="Times New Roman" w:cs="Times New Roman"/>
          <w:sz w:val="24"/>
          <w:szCs w:val="24"/>
        </w:rPr>
        <w:t xml:space="preserve"> Birmingham, England: Centre for Applied Criminology, Birmingham City University.</w:t>
      </w:r>
    </w:p>
    <w:p w14:paraId="59831F04" w14:textId="34A35FC9" w:rsidR="00243ADB" w:rsidRPr="00243ADB" w:rsidRDefault="00243ADB" w:rsidP="00243ADB">
      <w:pPr>
        <w:spacing w:after="0" w:line="480" w:lineRule="auto"/>
        <w:ind w:left="720" w:hanging="720"/>
        <w:rPr>
          <w:rFonts w:ascii="Times New Roman" w:hAnsi="Times New Roman" w:cs="Times New Roman"/>
          <w:sz w:val="24"/>
          <w:szCs w:val="24"/>
        </w:rPr>
      </w:pPr>
      <w:r w:rsidRPr="00FE2ACA">
        <w:rPr>
          <w:rFonts w:ascii="Times New Roman" w:hAnsi="Times New Roman" w:cs="Times New Roman"/>
          <w:sz w:val="24"/>
          <w:szCs w:val="24"/>
        </w:rPr>
        <w:t xml:space="preserve">Cockayne, Daniel G., </w:t>
      </w:r>
      <w:proofErr w:type="spellStart"/>
      <w:r w:rsidRPr="00FE2ACA">
        <w:rPr>
          <w:rFonts w:ascii="Times New Roman" w:hAnsi="Times New Roman" w:cs="Times New Roman"/>
          <w:sz w:val="24"/>
          <w:szCs w:val="24"/>
        </w:rPr>
        <w:t>Ruez</w:t>
      </w:r>
      <w:proofErr w:type="spellEnd"/>
      <w:r w:rsidRPr="00FE2ACA">
        <w:rPr>
          <w:rFonts w:ascii="Times New Roman" w:hAnsi="Times New Roman" w:cs="Times New Roman"/>
          <w:sz w:val="24"/>
          <w:szCs w:val="24"/>
        </w:rPr>
        <w:t xml:space="preserve">, Derek and </w:t>
      </w:r>
      <w:proofErr w:type="spellStart"/>
      <w:r w:rsidRPr="00FE2ACA">
        <w:rPr>
          <w:rFonts w:ascii="Times New Roman" w:hAnsi="Times New Roman" w:cs="Times New Roman"/>
          <w:sz w:val="24"/>
          <w:szCs w:val="24"/>
        </w:rPr>
        <w:t>Secor</w:t>
      </w:r>
      <w:proofErr w:type="spellEnd"/>
      <w:r w:rsidRPr="00FE2ACA">
        <w:rPr>
          <w:rFonts w:ascii="Times New Roman" w:hAnsi="Times New Roman" w:cs="Times New Roman"/>
          <w:sz w:val="24"/>
          <w:szCs w:val="24"/>
        </w:rPr>
        <w:t xml:space="preserve">, Anna J. (2019) Thinking space differently: Deleuze’s Mobius topology for a theorisation of the encounter. </w:t>
      </w:r>
      <w:r w:rsidRPr="00FE2ACA">
        <w:rPr>
          <w:rFonts w:ascii="Times New Roman" w:hAnsi="Times New Roman" w:cs="Times New Roman"/>
          <w:i/>
          <w:iCs/>
          <w:sz w:val="24"/>
          <w:szCs w:val="24"/>
        </w:rPr>
        <w:t>Transactions of the Institute of British Geographers</w:t>
      </w:r>
      <w:r w:rsidRPr="00FE2ACA">
        <w:rPr>
          <w:rFonts w:ascii="Times New Roman" w:hAnsi="Times New Roman" w:cs="Times New Roman"/>
          <w:sz w:val="24"/>
          <w:szCs w:val="24"/>
        </w:rPr>
        <w:t>: 1-14</w:t>
      </w:r>
      <w:r w:rsidR="00F50371" w:rsidRPr="00FE2ACA">
        <w:rPr>
          <w:rFonts w:ascii="Times New Roman" w:hAnsi="Times New Roman" w:cs="Times New Roman"/>
          <w:sz w:val="24"/>
          <w:szCs w:val="24"/>
        </w:rPr>
        <w:t>.</w:t>
      </w:r>
    </w:p>
    <w:p w14:paraId="426DF58E" w14:textId="51804E1E" w:rsidR="00791B35" w:rsidRPr="00791B35" w:rsidRDefault="00791B35" w:rsidP="00243ADB">
      <w:pPr>
        <w:pStyle w:val="NoSpacing"/>
        <w:spacing w:line="480" w:lineRule="auto"/>
        <w:ind w:left="709" w:hanging="709"/>
        <w:rPr>
          <w:rFonts w:ascii="Times New Roman" w:hAnsi="Times New Roman" w:cs="Times New Roman"/>
          <w:sz w:val="24"/>
          <w:szCs w:val="24"/>
        </w:rPr>
      </w:pPr>
      <w:r w:rsidRPr="00243ADB">
        <w:rPr>
          <w:rFonts w:ascii="Times New Roman" w:hAnsi="Times New Roman" w:cs="Times New Roman"/>
          <w:sz w:val="24"/>
          <w:szCs w:val="24"/>
        </w:rPr>
        <w:t xml:space="preserve">Cohen, Mary L., and </w:t>
      </w:r>
      <w:r w:rsidR="005D08F8" w:rsidRPr="00281F9E">
        <w:rPr>
          <w:rFonts w:ascii="Times New Roman" w:hAnsi="Times New Roman" w:cs="Times New Roman"/>
          <w:sz w:val="24"/>
          <w:szCs w:val="24"/>
        </w:rPr>
        <w:t>Henley</w:t>
      </w:r>
      <w:r w:rsidRPr="00281F9E">
        <w:rPr>
          <w:rFonts w:ascii="Times New Roman" w:hAnsi="Times New Roman" w:cs="Times New Roman"/>
          <w:sz w:val="24"/>
          <w:szCs w:val="24"/>
        </w:rPr>
        <w:t xml:space="preserve"> (201</w:t>
      </w:r>
      <w:r w:rsidR="00A2321D" w:rsidRPr="00281F9E">
        <w:rPr>
          <w:rFonts w:ascii="Times New Roman" w:hAnsi="Times New Roman" w:cs="Times New Roman"/>
          <w:sz w:val="24"/>
          <w:szCs w:val="24"/>
        </w:rPr>
        <w:t>8</w:t>
      </w:r>
      <w:r w:rsidRPr="00281F9E">
        <w:rPr>
          <w:rFonts w:ascii="Times New Roman" w:hAnsi="Times New Roman" w:cs="Times New Roman"/>
          <w:sz w:val="24"/>
          <w:szCs w:val="24"/>
        </w:rPr>
        <w:t>),</w:t>
      </w:r>
      <w:r w:rsidRPr="00243ADB">
        <w:rPr>
          <w:rFonts w:ascii="Times New Roman" w:hAnsi="Times New Roman" w:cs="Times New Roman"/>
          <w:sz w:val="24"/>
          <w:szCs w:val="24"/>
        </w:rPr>
        <w:t xml:space="preserve"> ‘Music-Making Behind Bars: The Many Dimensions of Community</w:t>
      </w:r>
      <w:r>
        <w:rPr>
          <w:rFonts w:ascii="Times New Roman" w:hAnsi="Times New Roman" w:cs="Times New Roman"/>
          <w:sz w:val="24"/>
          <w:szCs w:val="24"/>
        </w:rPr>
        <w:t xml:space="preserve"> Music in Prisons’,</w:t>
      </w:r>
      <w:r w:rsidRPr="00791B35">
        <w:rPr>
          <w:rFonts w:ascii="Times New Roman" w:hAnsi="Times New Roman" w:cs="Times New Roman"/>
          <w:sz w:val="24"/>
          <w:szCs w:val="24"/>
        </w:rPr>
        <w:t xml:space="preserve"> In </w:t>
      </w:r>
      <w:r w:rsidRPr="00791B35">
        <w:rPr>
          <w:rFonts w:ascii="Times New Roman" w:hAnsi="Times New Roman" w:cs="Times New Roman"/>
          <w:i/>
          <w:iCs/>
          <w:sz w:val="24"/>
          <w:szCs w:val="24"/>
        </w:rPr>
        <w:t>Oxford Handbook of Community Music</w:t>
      </w:r>
      <w:r w:rsidRPr="00791B35">
        <w:rPr>
          <w:rFonts w:ascii="Times New Roman" w:hAnsi="Times New Roman" w:cs="Times New Roman"/>
          <w:sz w:val="24"/>
          <w:szCs w:val="24"/>
        </w:rPr>
        <w:t xml:space="preserve">, edited by Lee Higgins and </w:t>
      </w:r>
      <w:proofErr w:type="spellStart"/>
      <w:r w:rsidRPr="00791B35">
        <w:rPr>
          <w:rFonts w:ascii="Times New Roman" w:hAnsi="Times New Roman" w:cs="Times New Roman"/>
          <w:sz w:val="24"/>
          <w:szCs w:val="24"/>
        </w:rPr>
        <w:t>Brydie</w:t>
      </w:r>
      <w:proofErr w:type="spellEnd"/>
      <w:r w:rsidRPr="00791B35">
        <w:rPr>
          <w:rFonts w:ascii="Times New Roman" w:hAnsi="Times New Roman" w:cs="Times New Roman"/>
          <w:sz w:val="24"/>
          <w:szCs w:val="24"/>
        </w:rPr>
        <w:t xml:space="preserve">-Leigh </w:t>
      </w:r>
      <w:proofErr w:type="spellStart"/>
      <w:r w:rsidRPr="00791B35">
        <w:rPr>
          <w:rFonts w:ascii="Times New Roman" w:hAnsi="Times New Roman" w:cs="Times New Roman"/>
          <w:sz w:val="24"/>
          <w:szCs w:val="24"/>
        </w:rPr>
        <w:t>Bartleet</w:t>
      </w:r>
      <w:proofErr w:type="spellEnd"/>
      <w:r w:rsidRPr="00791B35">
        <w:rPr>
          <w:rFonts w:ascii="Times New Roman" w:hAnsi="Times New Roman" w:cs="Times New Roman"/>
          <w:sz w:val="24"/>
          <w:szCs w:val="24"/>
        </w:rPr>
        <w:t>, 154–72. New York: Oxford University Press.</w:t>
      </w:r>
    </w:p>
    <w:p w14:paraId="0F722726" w14:textId="2B9AEA5F" w:rsidR="00791B35" w:rsidRDefault="00791B35" w:rsidP="00791B35">
      <w:pPr>
        <w:pStyle w:val="NoSpacing"/>
        <w:spacing w:line="480" w:lineRule="auto"/>
        <w:ind w:left="709" w:hanging="709"/>
        <w:rPr>
          <w:rFonts w:ascii="Times New Roman" w:hAnsi="Times New Roman" w:cs="Times New Roman"/>
          <w:sz w:val="24"/>
          <w:szCs w:val="24"/>
        </w:rPr>
      </w:pPr>
      <w:r w:rsidRPr="00281F9E">
        <w:rPr>
          <w:rFonts w:ascii="Times New Roman" w:hAnsi="Times New Roman" w:cs="Times New Roman"/>
          <w:sz w:val="24"/>
          <w:szCs w:val="24"/>
        </w:rPr>
        <w:lastRenderedPageBreak/>
        <w:t>Currie, R.,</w:t>
      </w:r>
      <w:r w:rsidR="00281F9E">
        <w:rPr>
          <w:rFonts w:ascii="Times New Roman" w:hAnsi="Times New Roman" w:cs="Times New Roman"/>
          <w:sz w:val="24"/>
          <w:szCs w:val="24"/>
        </w:rPr>
        <w:t xml:space="preserve"> and</w:t>
      </w:r>
      <w:r w:rsidRPr="00281F9E">
        <w:rPr>
          <w:rFonts w:ascii="Times New Roman" w:hAnsi="Times New Roman" w:cs="Times New Roman"/>
          <w:sz w:val="24"/>
          <w:szCs w:val="24"/>
        </w:rPr>
        <w:t xml:space="preserve"> Higgins, L. (</w:t>
      </w:r>
      <w:r w:rsidR="00C21934" w:rsidRPr="00281F9E">
        <w:rPr>
          <w:rFonts w:ascii="Times New Roman" w:hAnsi="Times New Roman" w:cs="Times New Roman"/>
          <w:sz w:val="24"/>
          <w:szCs w:val="24"/>
        </w:rPr>
        <w:t>In press</w:t>
      </w:r>
      <w:r w:rsidRPr="00281F9E">
        <w:rPr>
          <w:rFonts w:ascii="Times New Roman" w:hAnsi="Times New Roman" w:cs="Times New Roman"/>
          <w:sz w:val="24"/>
          <w:szCs w:val="24"/>
        </w:rPr>
        <w:t xml:space="preserve">), ‘From problem to progression: [re]conceptualising a young people’s music programme in the UK’, In Kaufman, B., </w:t>
      </w:r>
      <w:proofErr w:type="spellStart"/>
      <w:r w:rsidRPr="00281F9E">
        <w:rPr>
          <w:rFonts w:ascii="Times New Roman" w:hAnsi="Times New Roman" w:cs="Times New Roman"/>
          <w:sz w:val="24"/>
          <w:szCs w:val="24"/>
        </w:rPr>
        <w:t>Scripp</w:t>
      </w:r>
      <w:proofErr w:type="spellEnd"/>
      <w:r w:rsidRPr="00281F9E">
        <w:rPr>
          <w:rFonts w:ascii="Times New Roman" w:hAnsi="Times New Roman" w:cs="Times New Roman"/>
          <w:sz w:val="24"/>
          <w:szCs w:val="24"/>
        </w:rPr>
        <w:t xml:space="preserve">, L. </w:t>
      </w:r>
      <w:r w:rsidRPr="00281F9E">
        <w:rPr>
          <w:rFonts w:ascii="Times New Roman" w:hAnsi="Times New Roman" w:cs="Times New Roman"/>
          <w:i/>
          <w:iCs/>
          <w:sz w:val="24"/>
          <w:szCs w:val="24"/>
        </w:rPr>
        <w:t>Music with a mission</w:t>
      </w:r>
      <w:r w:rsidRPr="00281F9E">
        <w:rPr>
          <w:rFonts w:ascii="Times New Roman" w:hAnsi="Times New Roman" w:cs="Times New Roman"/>
          <w:sz w:val="24"/>
          <w:szCs w:val="24"/>
        </w:rPr>
        <w:t>: Routledge: New York.</w:t>
      </w:r>
    </w:p>
    <w:p w14:paraId="0D5458D2" w14:textId="445C86E6" w:rsidR="0080438D" w:rsidRPr="00FE2ACA" w:rsidRDefault="0080438D" w:rsidP="00791B35">
      <w:pPr>
        <w:pStyle w:val="NoSpacing"/>
        <w:spacing w:line="480" w:lineRule="auto"/>
        <w:ind w:left="709" w:hanging="709"/>
        <w:rPr>
          <w:rFonts w:ascii="Times New Roman" w:hAnsi="Times New Roman" w:cs="Times New Roman"/>
          <w:sz w:val="24"/>
          <w:szCs w:val="24"/>
        </w:rPr>
      </w:pPr>
      <w:r w:rsidRPr="00FE2ACA">
        <w:rPr>
          <w:rFonts w:ascii="Times New Roman" w:hAnsi="Times New Roman" w:cs="Times New Roman"/>
          <w:sz w:val="24"/>
          <w:szCs w:val="24"/>
        </w:rPr>
        <w:t xml:space="preserve">Deleuze, Gilles (1990) </w:t>
      </w:r>
      <w:r w:rsidRPr="00FE2ACA">
        <w:rPr>
          <w:rFonts w:ascii="Times New Roman" w:hAnsi="Times New Roman" w:cs="Times New Roman"/>
          <w:i/>
          <w:iCs/>
          <w:sz w:val="24"/>
          <w:szCs w:val="24"/>
        </w:rPr>
        <w:t>The Logic of Sense</w:t>
      </w:r>
      <w:r w:rsidRPr="00FE2ACA">
        <w:rPr>
          <w:rFonts w:ascii="Times New Roman" w:hAnsi="Times New Roman" w:cs="Times New Roman"/>
          <w:sz w:val="24"/>
          <w:szCs w:val="24"/>
        </w:rPr>
        <w:t>. New York: Columbia University Press.</w:t>
      </w:r>
    </w:p>
    <w:p w14:paraId="2CB0119A" w14:textId="353A586D" w:rsidR="0080438D" w:rsidRDefault="0080438D" w:rsidP="0080438D">
      <w:pPr>
        <w:pStyle w:val="NoSpacing"/>
        <w:spacing w:line="480" w:lineRule="auto"/>
        <w:ind w:left="709" w:hanging="709"/>
        <w:rPr>
          <w:rFonts w:ascii="Times New Roman" w:hAnsi="Times New Roman" w:cs="Times New Roman"/>
          <w:sz w:val="24"/>
          <w:szCs w:val="24"/>
        </w:rPr>
      </w:pPr>
      <w:r w:rsidRPr="00FE2ACA">
        <w:rPr>
          <w:rFonts w:ascii="Times New Roman" w:hAnsi="Times New Roman" w:cs="Times New Roman"/>
          <w:sz w:val="24"/>
          <w:szCs w:val="24"/>
        </w:rPr>
        <w:t>Deleuze, Gilles (1994)</w:t>
      </w:r>
      <w:r w:rsidRPr="00FE2ACA">
        <w:rPr>
          <w:rFonts w:ascii="Times New Roman" w:hAnsi="Times New Roman" w:cs="Times New Roman"/>
          <w:i/>
          <w:iCs/>
          <w:sz w:val="24"/>
          <w:szCs w:val="24"/>
        </w:rPr>
        <w:t xml:space="preserve"> Difference and Repetition</w:t>
      </w:r>
      <w:r w:rsidRPr="00FE2ACA">
        <w:rPr>
          <w:rFonts w:ascii="Times New Roman" w:hAnsi="Times New Roman" w:cs="Times New Roman"/>
          <w:sz w:val="24"/>
          <w:szCs w:val="24"/>
        </w:rPr>
        <w:t>. New York: Columbia University Press.</w:t>
      </w:r>
    </w:p>
    <w:p w14:paraId="3E22E6CF" w14:textId="728FAFB3" w:rsidR="00791B35" w:rsidRPr="00791B35" w:rsidRDefault="00791B35" w:rsidP="00791B35">
      <w:pPr>
        <w:pStyle w:val="NoSpacing"/>
        <w:spacing w:line="480" w:lineRule="auto"/>
        <w:ind w:left="709" w:hanging="709"/>
        <w:rPr>
          <w:rFonts w:ascii="Times New Roman" w:hAnsi="Times New Roman" w:cs="Times New Roman"/>
          <w:sz w:val="24"/>
          <w:szCs w:val="24"/>
        </w:rPr>
      </w:pPr>
      <w:r w:rsidRPr="00791B35">
        <w:rPr>
          <w:rFonts w:ascii="Times New Roman" w:hAnsi="Times New Roman" w:cs="Times New Roman"/>
          <w:sz w:val="24"/>
          <w:szCs w:val="24"/>
        </w:rPr>
        <w:t>Dieckmann, Saman</w:t>
      </w:r>
      <w:r>
        <w:rPr>
          <w:rFonts w:ascii="Times New Roman" w:hAnsi="Times New Roman" w:cs="Times New Roman"/>
          <w:sz w:val="24"/>
          <w:szCs w:val="24"/>
        </w:rPr>
        <w:t>tha, and Jane W. Davidson (2018), ‘</w:t>
      </w:r>
      <w:r w:rsidRPr="00791B35">
        <w:rPr>
          <w:rFonts w:ascii="Times New Roman" w:hAnsi="Times New Roman" w:cs="Times New Roman"/>
          <w:sz w:val="24"/>
          <w:szCs w:val="24"/>
        </w:rPr>
        <w:t>Organised Cultural Encounters: Collaboration and Intercultu</w:t>
      </w:r>
      <w:r>
        <w:rPr>
          <w:rFonts w:ascii="Times New Roman" w:hAnsi="Times New Roman" w:cs="Times New Roman"/>
          <w:sz w:val="24"/>
          <w:szCs w:val="24"/>
        </w:rPr>
        <w:t>ral Contact in a Lullaby Choir’,</w:t>
      </w:r>
      <w:r w:rsidRPr="00791B35">
        <w:rPr>
          <w:rFonts w:ascii="Times New Roman" w:hAnsi="Times New Roman" w:cs="Times New Roman"/>
          <w:sz w:val="24"/>
          <w:szCs w:val="24"/>
        </w:rPr>
        <w:t xml:space="preserve"> </w:t>
      </w:r>
      <w:r w:rsidRPr="00791B35">
        <w:rPr>
          <w:rFonts w:ascii="Times New Roman" w:hAnsi="Times New Roman" w:cs="Times New Roman"/>
          <w:i/>
          <w:iCs/>
          <w:sz w:val="24"/>
          <w:szCs w:val="24"/>
        </w:rPr>
        <w:t>The World of Music</w:t>
      </w:r>
      <w:r>
        <w:rPr>
          <w:rFonts w:ascii="Times New Roman" w:hAnsi="Times New Roman" w:cs="Times New Roman"/>
          <w:i/>
          <w:iCs/>
          <w:sz w:val="24"/>
          <w:szCs w:val="24"/>
        </w:rPr>
        <w:t>,</w:t>
      </w:r>
      <w:r w:rsidRPr="00791B35">
        <w:rPr>
          <w:rFonts w:ascii="Times New Roman" w:hAnsi="Times New Roman" w:cs="Times New Roman"/>
          <w:sz w:val="24"/>
          <w:szCs w:val="24"/>
        </w:rPr>
        <w:t xml:space="preserve"> 7</w:t>
      </w:r>
      <w:r>
        <w:rPr>
          <w:rFonts w:ascii="Times New Roman" w:hAnsi="Times New Roman" w:cs="Times New Roman"/>
          <w:sz w:val="24"/>
          <w:szCs w:val="24"/>
        </w:rPr>
        <w:t>:1/2,</w:t>
      </w:r>
      <w:r w:rsidRPr="00791B35">
        <w:rPr>
          <w:rFonts w:ascii="Times New Roman" w:hAnsi="Times New Roman" w:cs="Times New Roman"/>
          <w:sz w:val="24"/>
          <w:szCs w:val="24"/>
        </w:rPr>
        <w:t xml:space="preserve"> 155–78.</w:t>
      </w:r>
    </w:p>
    <w:p w14:paraId="1E2F242A" w14:textId="71EDA160" w:rsidR="003F0B04" w:rsidRPr="00B92208" w:rsidRDefault="00AE7E88" w:rsidP="00B92208">
      <w:pPr>
        <w:pStyle w:val="NoSpacing"/>
        <w:spacing w:line="480" w:lineRule="auto"/>
        <w:ind w:left="709" w:hanging="709"/>
        <w:rPr>
          <w:rFonts w:ascii="Times New Roman" w:hAnsi="Times New Roman" w:cs="Times New Roman"/>
          <w:sz w:val="24"/>
          <w:szCs w:val="24"/>
        </w:rPr>
      </w:pPr>
      <w:proofErr w:type="spellStart"/>
      <w:r w:rsidRPr="00B92208">
        <w:rPr>
          <w:rFonts w:ascii="Times New Roman" w:hAnsi="Times New Roman" w:cs="Times New Roman"/>
          <w:sz w:val="24"/>
          <w:szCs w:val="24"/>
        </w:rPr>
        <w:t>Digard</w:t>
      </w:r>
      <w:proofErr w:type="spellEnd"/>
      <w:r w:rsidRPr="00B92208">
        <w:rPr>
          <w:rFonts w:ascii="Times New Roman" w:hAnsi="Times New Roman" w:cs="Times New Roman"/>
          <w:sz w:val="24"/>
          <w:szCs w:val="24"/>
        </w:rPr>
        <w:t>, L.</w:t>
      </w:r>
      <w:r w:rsidR="003F0B04" w:rsidRPr="00B92208">
        <w:rPr>
          <w:rFonts w:ascii="Times New Roman" w:hAnsi="Times New Roman" w:cs="Times New Roman"/>
          <w:sz w:val="24"/>
          <w:szCs w:val="24"/>
        </w:rPr>
        <w:t>, von Sponeck</w:t>
      </w:r>
      <w:r w:rsidR="00047DFE" w:rsidRPr="00B92208">
        <w:rPr>
          <w:rFonts w:ascii="Times New Roman" w:hAnsi="Times New Roman" w:cs="Times New Roman"/>
          <w:sz w:val="24"/>
          <w:szCs w:val="24"/>
        </w:rPr>
        <w:t xml:space="preserve">, </w:t>
      </w:r>
      <w:r w:rsidRPr="00B92208">
        <w:rPr>
          <w:rFonts w:ascii="Times New Roman" w:hAnsi="Times New Roman" w:cs="Times New Roman"/>
          <w:sz w:val="24"/>
          <w:szCs w:val="24"/>
        </w:rPr>
        <w:t>A. G.</w:t>
      </w:r>
      <w:r w:rsidR="003F0B04" w:rsidRPr="00B92208">
        <w:rPr>
          <w:rFonts w:ascii="Times New Roman" w:hAnsi="Times New Roman" w:cs="Times New Roman"/>
          <w:sz w:val="24"/>
          <w:szCs w:val="24"/>
        </w:rPr>
        <w:t xml:space="preserve"> and Liebling</w:t>
      </w:r>
      <w:r w:rsidR="00047DFE" w:rsidRPr="00B92208">
        <w:rPr>
          <w:rFonts w:ascii="Times New Roman" w:hAnsi="Times New Roman" w:cs="Times New Roman"/>
          <w:sz w:val="24"/>
          <w:szCs w:val="24"/>
        </w:rPr>
        <w:t>, A</w:t>
      </w:r>
      <w:r w:rsidRPr="00B92208">
        <w:rPr>
          <w:rFonts w:ascii="Times New Roman" w:hAnsi="Times New Roman" w:cs="Times New Roman"/>
          <w:sz w:val="24"/>
          <w:szCs w:val="24"/>
        </w:rPr>
        <w:t>.</w:t>
      </w:r>
      <w:r w:rsidR="003F0B04" w:rsidRPr="00B92208">
        <w:rPr>
          <w:rFonts w:ascii="Times New Roman" w:hAnsi="Times New Roman" w:cs="Times New Roman"/>
          <w:sz w:val="24"/>
          <w:szCs w:val="24"/>
        </w:rPr>
        <w:t xml:space="preserve"> </w:t>
      </w:r>
      <w:r w:rsidR="00047DFE" w:rsidRPr="00B92208">
        <w:rPr>
          <w:rFonts w:ascii="Times New Roman" w:hAnsi="Times New Roman" w:cs="Times New Roman"/>
          <w:sz w:val="24"/>
          <w:szCs w:val="24"/>
        </w:rPr>
        <w:t>(2007)</w:t>
      </w:r>
      <w:r w:rsidRPr="00B92208">
        <w:rPr>
          <w:rFonts w:ascii="Times New Roman" w:hAnsi="Times New Roman" w:cs="Times New Roman"/>
          <w:sz w:val="24"/>
          <w:szCs w:val="24"/>
        </w:rPr>
        <w:t>,</w:t>
      </w:r>
      <w:r w:rsidR="00047DFE" w:rsidRPr="00B92208">
        <w:rPr>
          <w:rFonts w:ascii="Times New Roman" w:hAnsi="Times New Roman" w:cs="Times New Roman"/>
          <w:sz w:val="24"/>
          <w:szCs w:val="24"/>
        </w:rPr>
        <w:t xml:space="preserve"> ‘</w:t>
      </w:r>
      <w:r w:rsidR="003F0B04" w:rsidRPr="00B92208">
        <w:rPr>
          <w:rFonts w:ascii="Times New Roman" w:hAnsi="Times New Roman" w:cs="Times New Roman"/>
          <w:sz w:val="24"/>
          <w:szCs w:val="24"/>
        </w:rPr>
        <w:t xml:space="preserve">All Together Now: The Therapeutic Potential of </w:t>
      </w:r>
      <w:r w:rsidR="00047DFE" w:rsidRPr="00B92208">
        <w:rPr>
          <w:rFonts w:ascii="Times New Roman" w:hAnsi="Times New Roman" w:cs="Times New Roman"/>
          <w:sz w:val="24"/>
          <w:szCs w:val="24"/>
        </w:rPr>
        <w:t>a Prison Based Music Programme’</w:t>
      </w:r>
      <w:r w:rsidRPr="00B92208">
        <w:rPr>
          <w:rFonts w:ascii="Times New Roman" w:hAnsi="Times New Roman" w:cs="Times New Roman"/>
          <w:sz w:val="24"/>
          <w:szCs w:val="24"/>
        </w:rPr>
        <w:t>,</w:t>
      </w:r>
      <w:r w:rsidR="003F0B04" w:rsidRPr="00B92208">
        <w:rPr>
          <w:rFonts w:ascii="Times New Roman" w:hAnsi="Times New Roman" w:cs="Times New Roman"/>
          <w:sz w:val="24"/>
          <w:szCs w:val="24"/>
        </w:rPr>
        <w:t xml:space="preserve"> </w:t>
      </w:r>
      <w:r w:rsidR="003F0B04" w:rsidRPr="00B92208">
        <w:rPr>
          <w:rFonts w:ascii="Times New Roman" w:hAnsi="Times New Roman" w:cs="Times New Roman"/>
          <w:i/>
          <w:sz w:val="24"/>
          <w:szCs w:val="24"/>
        </w:rPr>
        <w:t>Prison Service Journal</w:t>
      </w:r>
      <w:r w:rsidRPr="00B92208">
        <w:rPr>
          <w:rFonts w:ascii="Times New Roman" w:hAnsi="Times New Roman" w:cs="Times New Roman"/>
          <w:i/>
          <w:sz w:val="24"/>
          <w:szCs w:val="24"/>
        </w:rPr>
        <w:t>,</w:t>
      </w:r>
      <w:r w:rsidRPr="00B92208">
        <w:rPr>
          <w:rFonts w:ascii="Times New Roman" w:hAnsi="Times New Roman" w:cs="Times New Roman"/>
          <w:sz w:val="24"/>
          <w:szCs w:val="24"/>
        </w:rPr>
        <w:t xml:space="preserve"> 170,</w:t>
      </w:r>
      <w:r w:rsidR="003F0B04" w:rsidRPr="00B92208">
        <w:rPr>
          <w:rFonts w:ascii="Times New Roman" w:hAnsi="Times New Roman" w:cs="Times New Roman"/>
          <w:sz w:val="24"/>
          <w:szCs w:val="24"/>
        </w:rPr>
        <w:t xml:space="preserve"> 3–14.</w:t>
      </w:r>
    </w:p>
    <w:p w14:paraId="118B32CE" w14:textId="399BF4F7" w:rsidR="003F0B04" w:rsidRPr="00C26BBF" w:rsidRDefault="00300B30" w:rsidP="00C26BBF">
      <w:pPr>
        <w:pStyle w:val="Bibliography"/>
        <w:spacing w:line="480" w:lineRule="auto"/>
        <w:ind w:left="709" w:hanging="709"/>
        <w:rPr>
          <w:rFonts w:ascii="Times New Roman" w:hAnsi="Times New Roman" w:cs="Times New Roman"/>
          <w:sz w:val="24"/>
          <w:szCs w:val="24"/>
        </w:rPr>
      </w:pPr>
      <w:r w:rsidRPr="00C26BBF">
        <w:rPr>
          <w:rFonts w:ascii="Times New Roman" w:hAnsi="Times New Roman" w:cs="Times New Roman"/>
          <w:sz w:val="24"/>
          <w:szCs w:val="24"/>
        </w:rPr>
        <w:t>Eastburn, Cathy (2003)</w:t>
      </w:r>
      <w:r w:rsidR="00AE7E88" w:rsidRPr="00C26BBF">
        <w:rPr>
          <w:rFonts w:ascii="Times New Roman" w:hAnsi="Times New Roman" w:cs="Times New Roman"/>
          <w:sz w:val="24"/>
          <w:szCs w:val="24"/>
        </w:rPr>
        <w:t xml:space="preserve">, </w:t>
      </w:r>
      <w:r w:rsidR="003F0B04" w:rsidRPr="00C26BBF">
        <w:rPr>
          <w:rFonts w:ascii="Times New Roman" w:hAnsi="Times New Roman" w:cs="Times New Roman"/>
          <w:i/>
          <w:sz w:val="24"/>
          <w:szCs w:val="24"/>
        </w:rPr>
        <w:t>Gongs behind Bars: Evaluation Report of the Good Vibrations Gamelan in Prisons Pilot Pro</w:t>
      </w:r>
      <w:r w:rsidR="00AE7E88" w:rsidRPr="00C26BBF">
        <w:rPr>
          <w:rFonts w:ascii="Times New Roman" w:hAnsi="Times New Roman" w:cs="Times New Roman"/>
          <w:i/>
          <w:sz w:val="24"/>
          <w:szCs w:val="24"/>
        </w:rPr>
        <w:t>ject 2003</w:t>
      </w:r>
      <w:r w:rsidRPr="00C26BBF">
        <w:rPr>
          <w:rFonts w:ascii="Times New Roman" w:hAnsi="Times New Roman" w:cs="Times New Roman"/>
          <w:sz w:val="24"/>
          <w:szCs w:val="24"/>
        </w:rPr>
        <w:t>,</w:t>
      </w:r>
      <w:r w:rsidR="003F0B04" w:rsidRPr="00C26BBF">
        <w:rPr>
          <w:rFonts w:ascii="Times New Roman" w:hAnsi="Times New Roman" w:cs="Times New Roman"/>
          <w:sz w:val="24"/>
          <w:szCs w:val="24"/>
        </w:rPr>
        <w:t xml:space="preserve"> </w:t>
      </w:r>
      <w:r w:rsidR="003F0B04" w:rsidRPr="00C26BBF">
        <w:rPr>
          <w:rFonts w:ascii="Times New Roman" w:hAnsi="Times New Roman" w:cs="Times New Roman"/>
          <w:iCs/>
          <w:sz w:val="24"/>
          <w:szCs w:val="24"/>
        </w:rPr>
        <w:t>London: Good Vibrations</w:t>
      </w:r>
      <w:r w:rsidR="003F0B04" w:rsidRPr="00C26BBF">
        <w:rPr>
          <w:rFonts w:ascii="Times New Roman" w:hAnsi="Times New Roman" w:cs="Times New Roman"/>
          <w:sz w:val="24"/>
          <w:szCs w:val="24"/>
        </w:rPr>
        <w:t>.</w:t>
      </w:r>
    </w:p>
    <w:p w14:paraId="3D72846F" w14:textId="113BAA9B" w:rsidR="00C26BBF" w:rsidRPr="00942940" w:rsidRDefault="00393D0A" w:rsidP="00942940">
      <w:pPr>
        <w:autoSpaceDE w:val="0"/>
        <w:autoSpaceDN w:val="0"/>
        <w:adjustRightInd w:val="0"/>
        <w:spacing w:after="0" w:line="480" w:lineRule="auto"/>
        <w:ind w:left="709" w:hanging="709"/>
        <w:jc w:val="both"/>
        <w:rPr>
          <w:rFonts w:ascii="Times New Roman" w:hAnsi="Times New Roman" w:cs="Times New Roman"/>
          <w:bCs/>
          <w:sz w:val="24"/>
          <w:szCs w:val="24"/>
        </w:rPr>
      </w:pPr>
      <w:r w:rsidRPr="00C26BBF">
        <w:rPr>
          <w:rFonts w:ascii="Times New Roman" w:hAnsi="Times New Roman" w:cs="Times New Roman"/>
          <w:bCs/>
          <w:sz w:val="24"/>
          <w:szCs w:val="24"/>
        </w:rPr>
        <w:t>Foucault, Michel</w:t>
      </w:r>
      <w:r w:rsidR="00090BD1" w:rsidRPr="00C26BBF">
        <w:rPr>
          <w:rFonts w:ascii="Times New Roman" w:hAnsi="Times New Roman" w:cs="Times New Roman"/>
          <w:bCs/>
          <w:sz w:val="24"/>
          <w:szCs w:val="24"/>
        </w:rPr>
        <w:t xml:space="preserve"> (1977)</w:t>
      </w:r>
      <w:r w:rsidR="006E214C" w:rsidRPr="00C26BBF">
        <w:rPr>
          <w:rFonts w:ascii="Times New Roman" w:hAnsi="Times New Roman" w:cs="Times New Roman"/>
          <w:bCs/>
          <w:sz w:val="24"/>
          <w:szCs w:val="24"/>
        </w:rPr>
        <w:t>,</w:t>
      </w:r>
      <w:r w:rsidR="00090BD1" w:rsidRPr="00C26BBF">
        <w:rPr>
          <w:rFonts w:ascii="Times New Roman" w:hAnsi="Times New Roman" w:cs="Times New Roman"/>
          <w:bCs/>
          <w:sz w:val="24"/>
          <w:szCs w:val="24"/>
        </w:rPr>
        <w:t xml:space="preserve"> </w:t>
      </w:r>
      <w:r w:rsidR="00090BD1" w:rsidRPr="00C26BBF">
        <w:rPr>
          <w:rFonts w:ascii="Times New Roman" w:hAnsi="Times New Roman" w:cs="Times New Roman"/>
          <w:bCs/>
          <w:i/>
          <w:iCs/>
          <w:sz w:val="24"/>
          <w:szCs w:val="24"/>
        </w:rPr>
        <w:t>Discipline and Punish: The Birth of the Prison</w:t>
      </w:r>
      <w:r w:rsidR="00EF4AA1" w:rsidRPr="00C26BBF">
        <w:rPr>
          <w:rFonts w:ascii="Times New Roman" w:hAnsi="Times New Roman" w:cs="Times New Roman"/>
          <w:bCs/>
          <w:sz w:val="24"/>
          <w:szCs w:val="24"/>
        </w:rPr>
        <w:t>,</w:t>
      </w:r>
      <w:r w:rsidR="008036DE" w:rsidRPr="00C26BBF">
        <w:rPr>
          <w:rFonts w:ascii="Times New Roman" w:hAnsi="Times New Roman" w:cs="Times New Roman"/>
          <w:bCs/>
          <w:sz w:val="24"/>
          <w:szCs w:val="24"/>
        </w:rPr>
        <w:t xml:space="preserve"> London: Penguin</w:t>
      </w:r>
      <w:r w:rsidRPr="00C26BBF">
        <w:rPr>
          <w:rFonts w:ascii="Times New Roman" w:hAnsi="Times New Roman" w:cs="Times New Roman"/>
          <w:bCs/>
          <w:sz w:val="24"/>
          <w:szCs w:val="24"/>
        </w:rPr>
        <w:t>.</w:t>
      </w:r>
    </w:p>
    <w:p w14:paraId="4CD817B0" w14:textId="6D4F69CB" w:rsidR="00090BD1" w:rsidRPr="00C26BBF" w:rsidRDefault="00393D0A" w:rsidP="00C26BBF">
      <w:pPr>
        <w:spacing w:line="480" w:lineRule="auto"/>
        <w:rPr>
          <w:rFonts w:ascii="Times New Roman" w:hAnsi="Times New Roman" w:cs="Times New Roman"/>
          <w:sz w:val="24"/>
          <w:szCs w:val="24"/>
        </w:rPr>
      </w:pPr>
      <w:r w:rsidRPr="00C26BBF">
        <w:rPr>
          <w:rFonts w:ascii="Times New Roman" w:hAnsi="Times New Roman" w:cs="Times New Roman"/>
          <w:bCs/>
          <w:sz w:val="24"/>
          <w:szCs w:val="24"/>
        </w:rPr>
        <w:t>Foucault, Michel</w:t>
      </w:r>
      <w:r w:rsidR="008036DE" w:rsidRPr="00C26BBF">
        <w:rPr>
          <w:rFonts w:ascii="Times New Roman" w:hAnsi="Times New Roman" w:cs="Times New Roman"/>
          <w:bCs/>
          <w:sz w:val="24"/>
          <w:szCs w:val="24"/>
        </w:rPr>
        <w:t xml:space="preserve"> (</w:t>
      </w:r>
      <w:r w:rsidR="00090BD1" w:rsidRPr="00C26BBF">
        <w:rPr>
          <w:rFonts w:ascii="Times New Roman" w:hAnsi="Times New Roman" w:cs="Times New Roman"/>
          <w:bCs/>
          <w:sz w:val="24"/>
          <w:szCs w:val="24"/>
        </w:rPr>
        <w:t>1984)</w:t>
      </w:r>
      <w:r w:rsidR="006E214C" w:rsidRPr="00C26BBF">
        <w:rPr>
          <w:rFonts w:ascii="Times New Roman" w:hAnsi="Times New Roman" w:cs="Times New Roman"/>
          <w:bCs/>
          <w:sz w:val="24"/>
          <w:szCs w:val="24"/>
        </w:rPr>
        <w:t>,</w:t>
      </w:r>
      <w:r w:rsidR="00090BD1" w:rsidRPr="00C26BBF">
        <w:rPr>
          <w:rFonts w:ascii="Times New Roman" w:hAnsi="Times New Roman" w:cs="Times New Roman"/>
          <w:bCs/>
          <w:sz w:val="24"/>
          <w:szCs w:val="24"/>
        </w:rPr>
        <w:t xml:space="preserve"> </w:t>
      </w:r>
      <w:r w:rsidR="00AE0097" w:rsidRPr="00C26BBF">
        <w:rPr>
          <w:rFonts w:ascii="Times New Roman" w:hAnsi="Times New Roman" w:cs="Times New Roman"/>
          <w:bCs/>
          <w:sz w:val="24"/>
          <w:szCs w:val="24"/>
        </w:rPr>
        <w:t>‘Of other spaces: Utopias and h</w:t>
      </w:r>
      <w:r w:rsidR="00090BD1" w:rsidRPr="00C26BBF">
        <w:rPr>
          <w:rFonts w:ascii="Times New Roman" w:hAnsi="Times New Roman" w:cs="Times New Roman"/>
          <w:bCs/>
          <w:sz w:val="24"/>
          <w:szCs w:val="24"/>
        </w:rPr>
        <w:t>eterotopias</w:t>
      </w:r>
      <w:r w:rsidR="00AE0097" w:rsidRPr="00C26BBF">
        <w:rPr>
          <w:rFonts w:ascii="Times New Roman" w:hAnsi="Times New Roman" w:cs="Times New Roman"/>
          <w:bCs/>
          <w:sz w:val="24"/>
          <w:szCs w:val="24"/>
        </w:rPr>
        <w:t>’</w:t>
      </w:r>
      <w:r w:rsidR="00090BD1" w:rsidRPr="00C26BBF">
        <w:rPr>
          <w:rFonts w:ascii="Times New Roman" w:hAnsi="Times New Roman" w:cs="Times New Roman"/>
          <w:bCs/>
          <w:sz w:val="24"/>
          <w:szCs w:val="24"/>
        </w:rPr>
        <w:t xml:space="preserve"> (</w:t>
      </w:r>
      <w:r w:rsidR="00AE0097" w:rsidRPr="00C26BBF">
        <w:rPr>
          <w:rFonts w:ascii="Times New Roman" w:hAnsi="Times New Roman" w:cs="Times New Roman"/>
          <w:bCs/>
          <w:sz w:val="24"/>
          <w:szCs w:val="24"/>
        </w:rPr>
        <w:t xml:space="preserve">trans. J. </w:t>
      </w:r>
      <w:proofErr w:type="spellStart"/>
      <w:r w:rsidR="00AE0097" w:rsidRPr="00C26BBF">
        <w:rPr>
          <w:rFonts w:ascii="Times New Roman" w:hAnsi="Times New Roman" w:cs="Times New Roman"/>
          <w:bCs/>
          <w:sz w:val="24"/>
          <w:szCs w:val="24"/>
        </w:rPr>
        <w:t>Miskowiec</w:t>
      </w:r>
      <w:proofErr w:type="spellEnd"/>
      <w:r w:rsidR="00AE0097" w:rsidRPr="00C26BBF">
        <w:rPr>
          <w:rFonts w:ascii="Times New Roman" w:hAnsi="Times New Roman" w:cs="Times New Roman"/>
          <w:bCs/>
          <w:sz w:val="24"/>
          <w:szCs w:val="24"/>
        </w:rPr>
        <w:t>), i</w:t>
      </w:r>
      <w:r w:rsidR="00090BD1" w:rsidRPr="00C26BBF">
        <w:rPr>
          <w:rFonts w:ascii="Times New Roman" w:hAnsi="Times New Roman" w:cs="Times New Roman"/>
          <w:bCs/>
          <w:sz w:val="24"/>
          <w:szCs w:val="24"/>
        </w:rPr>
        <w:t xml:space="preserve">n </w:t>
      </w:r>
      <w:r w:rsidR="00090BD1" w:rsidRPr="00C26BBF">
        <w:rPr>
          <w:rFonts w:ascii="Times New Roman" w:hAnsi="Times New Roman" w:cs="Times New Roman"/>
          <w:bCs/>
          <w:i/>
          <w:sz w:val="24"/>
          <w:szCs w:val="24"/>
        </w:rPr>
        <w:t xml:space="preserve">Architecture, </w:t>
      </w:r>
      <w:proofErr w:type="spellStart"/>
      <w:r w:rsidR="00090BD1" w:rsidRPr="00C26BBF">
        <w:rPr>
          <w:rFonts w:ascii="Times New Roman" w:hAnsi="Times New Roman" w:cs="Times New Roman"/>
          <w:bCs/>
          <w:i/>
          <w:sz w:val="24"/>
          <w:szCs w:val="24"/>
        </w:rPr>
        <w:t>Mouvement</w:t>
      </w:r>
      <w:proofErr w:type="spellEnd"/>
      <w:r w:rsidR="00090BD1" w:rsidRPr="00C26BBF">
        <w:rPr>
          <w:rFonts w:ascii="Times New Roman" w:hAnsi="Times New Roman" w:cs="Times New Roman"/>
          <w:bCs/>
          <w:i/>
          <w:sz w:val="24"/>
          <w:szCs w:val="24"/>
        </w:rPr>
        <w:t xml:space="preserve">, </w:t>
      </w:r>
      <w:proofErr w:type="spellStart"/>
      <w:r w:rsidR="00090BD1" w:rsidRPr="00C26BBF">
        <w:rPr>
          <w:rFonts w:ascii="Times New Roman" w:hAnsi="Times New Roman" w:cs="Times New Roman"/>
          <w:bCs/>
          <w:i/>
          <w:sz w:val="24"/>
          <w:szCs w:val="24"/>
        </w:rPr>
        <w:t>Continuite</w:t>
      </w:r>
      <w:proofErr w:type="spellEnd"/>
      <w:r w:rsidR="006E214C" w:rsidRPr="00C26BBF">
        <w:rPr>
          <w:rFonts w:ascii="Times New Roman" w:hAnsi="Times New Roman" w:cs="Times New Roman"/>
          <w:bCs/>
          <w:i/>
          <w:sz w:val="24"/>
          <w:szCs w:val="24"/>
        </w:rPr>
        <w:t>.</w:t>
      </w:r>
    </w:p>
    <w:p w14:paraId="1911900F" w14:textId="4F432A80" w:rsidR="003F0B04" w:rsidRPr="007333CF" w:rsidRDefault="003F0B04" w:rsidP="00C26BBF">
      <w:pPr>
        <w:pStyle w:val="NoSpacing"/>
        <w:spacing w:line="480" w:lineRule="auto"/>
        <w:ind w:left="709" w:hanging="720"/>
        <w:rPr>
          <w:rFonts w:ascii="Times New Roman" w:hAnsi="Times New Roman" w:cs="Times New Roman"/>
          <w:sz w:val="24"/>
          <w:szCs w:val="24"/>
        </w:rPr>
      </w:pPr>
      <w:r w:rsidRPr="00C26BBF">
        <w:rPr>
          <w:rFonts w:ascii="Times New Roman" w:hAnsi="Times New Roman" w:cs="Times New Roman"/>
          <w:sz w:val="24"/>
          <w:szCs w:val="24"/>
        </w:rPr>
        <w:t xml:space="preserve">Gage, N. </w:t>
      </w:r>
      <w:r w:rsidR="00300B30" w:rsidRPr="00C26BBF">
        <w:rPr>
          <w:rFonts w:ascii="Times New Roman" w:hAnsi="Times New Roman" w:cs="Times New Roman"/>
          <w:sz w:val="24"/>
          <w:szCs w:val="24"/>
        </w:rPr>
        <w:t>(1985),</w:t>
      </w:r>
      <w:r w:rsidRPr="007333CF">
        <w:rPr>
          <w:rFonts w:ascii="Times New Roman" w:hAnsi="Times New Roman" w:cs="Times New Roman"/>
          <w:sz w:val="24"/>
          <w:szCs w:val="24"/>
        </w:rPr>
        <w:t xml:space="preserve"> </w:t>
      </w:r>
      <w:r w:rsidRPr="007333CF">
        <w:rPr>
          <w:rFonts w:ascii="Times New Roman" w:hAnsi="Times New Roman" w:cs="Times New Roman"/>
          <w:i/>
          <w:iCs/>
          <w:sz w:val="24"/>
          <w:szCs w:val="24"/>
        </w:rPr>
        <w:t>Hard Gains in the Soft Science: The Case of Pedagogy</w:t>
      </w:r>
      <w:r w:rsidR="00300B30" w:rsidRPr="007333CF">
        <w:rPr>
          <w:rFonts w:ascii="Times New Roman" w:hAnsi="Times New Roman" w:cs="Times New Roman"/>
          <w:sz w:val="24"/>
          <w:szCs w:val="24"/>
        </w:rPr>
        <w:t>,</w:t>
      </w:r>
      <w:r w:rsidRPr="007333CF">
        <w:rPr>
          <w:rFonts w:ascii="Times New Roman" w:hAnsi="Times New Roman" w:cs="Times New Roman"/>
          <w:sz w:val="24"/>
          <w:szCs w:val="24"/>
        </w:rPr>
        <w:t xml:space="preserve"> Indiana: Bloomington.</w:t>
      </w:r>
    </w:p>
    <w:p w14:paraId="4FAC7606" w14:textId="587E4E90" w:rsidR="007333CF" w:rsidRPr="007333CF" w:rsidRDefault="001B4668" w:rsidP="007333CF">
      <w:pPr>
        <w:pStyle w:val="NoSpacing"/>
        <w:spacing w:line="480" w:lineRule="auto"/>
        <w:ind w:left="709" w:hanging="709"/>
        <w:rPr>
          <w:rFonts w:ascii="Times New Roman" w:hAnsi="Times New Roman" w:cs="Times New Roman"/>
          <w:sz w:val="24"/>
          <w:szCs w:val="24"/>
        </w:rPr>
      </w:pPr>
      <w:r>
        <w:rPr>
          <w:rFonts w:ascii="Times New Roman" w:hAnsi="Times New Roman" w:cs="Times New Roman"/>
          <w:sz w:val="24"/>
          <w:szCs w:val="24"/>
        </w:rPr>
        <w:t>Good Vibrations (2018</w:t>
      </w:r>
      <w:r w:rsidR="007333CF" w:rsidRPr="007333CF">
        <w:rPr>
          <w:rFonts w:ascii="Times New Roman" w:hAnsi="Times New Roman" w:cs="Times New Roman"/>
          <w:sz w:val="24"/>
          <w:szCs w:val="24"/>
        </w:rPr>
        <w:t xml:space="preserve">), </w:t>
      </w:r>
      <w:r>
        <w:rPr>
          <w:rFonts w:ascii="Times New Roman" w:hAnsi="Times New Roman" w:cs="Times New Roman"/>
          <w:i/>
          <w:sz w:val="24"/>
          <w:szCs w:val="24"/>
        </w:rPr>
        <w:t>2017-18</w:t>
      </w:r>
      <w:r w:rsidR="007333CF" w:rsidRPr="007333CF">
        <w:rPr>
          <w:rFonts w:ascii="Times New Roman" w:hAnsi="Times New Roman" w:cs="Times New Roman"/>
          <w:i/>
          <w:sz w:val="24"/>
          <w:szCs w:val="24"/>
        </w:rPr>
        <w:t xml:space="preserve"> Annual Report and Accounts</w:t>
      </w:r>
      <w:r w:rsidR="007333CF">
        <w:rPr>
          <w:rFonts w:ascii="Times New Roman" w:hAnsi="Times New Roman" w:cs="Times New Roman"/>
          <w:i/>
          <w:sz w:val="24"/>
          <w:szCs w:val="24"/>
        </w:rPr>
        <w:t xml:space="preserve">, </w:t>
      </w:r>
      <w:r w:rsidR="007333CF">
        <w:rPr>
          <w:rFonts w:ascii="Times New Roman" w:hAnsi="Times New Roman" w:cs="Times New Roman"/>
          <w:sz w:val="24"/>
          <w:szCs w:val="24"/>
        </w:rPr>
        <w:t xml:space="preserve">London: Good </w:t>
      </w:r>
      <w:proofErr w:type="gramStart"/>
      <w:r w:rsidR="007333CF">
        <w:rPr>
          <w:rFonts w:ascii="Times New Roman" w:hAnsi="Times New Roman" w:cs="Times New Roman"/>
          <w:sz w:val="24"/>
          <w:szCs w:val="24"/>
        </w:rPr>
        <w:t xml:space="preserve">Vibrations, </w:t>
      </w:r>
      <w:r w:rsidR="007333CF" w:rsidRPr="007333CF">
        <w:rPr>
          <w:rFonts w:ascii="Times New Roman" w:hAnsi="Times New Roman" w:cs="Times New Roman"/>
          <w:sz w:val="24"/>
          <w:szCs w:val="24"/>
        </w:rPr>
        <w:t xml:space="preserve"> </w:t>
      </w:r>
      <w:r w:rsidRPr="001B4668">
        <w:rPr>
          <w:rFonts w:ascii="Times New Roman" w:hAnsi="Times New Roman" w:cs="Times New Roman"/>
          <w:sz w:val="24"/>
          <w:szCs w:val="24"/>
        </w:rPr>
        <w:t>https://www.good-vibrations.org.uk/wp-content/uploads/2019/02/FINAL-Good-Vibrations-Annual-Report.pdf</w:t>
      </w:r>
      <w:proofErr w:type="gramEnd"/>
      <w:r w:rsidR="007333CF" w:rsidRPr="001B4668">
        <w:rPr>
          <w:rFonts w:ascii="Times New Roman" w:hAnsi="Times New Roman" w:cs="Times New Roman"/>
          <w:sz w:val="24"/>
          <w:szCs w:val="24"/>
        </w:rPr>
        <w:t>.</w:t>
      </w:r>
      <w:r w:rsidR="007333CF">
        <w:rPr>
          <w:rFonts w:ascii="Times New Roman" w:hAnsi="Times New Roman" w:cs="Times New Roman"/>
          <w:sz w:val="24"/>
          <w:szCs w:val="24"/>
        </w:rPr>
        <w:t xml:space="preserve"> Accessed </w:t>
      </w:r>
      <w:r>
        <w:rPr>
          <w:rFonts w:ascii="Times New Roman" w:hAnsi="Times New Roman" w:cs="Times New Roman"/>
          <w:sz w:val="24"/>
          <w:szCs w:val="24"/>
        </w:rPr>
        <w:t>20 June</w:t>
      </w:r>
      <w:r w:rsidR="007333CF">
        <w:rPr>
          <w:rFonts w:ascii="Times New Roman" w:hAnsi="Times New Roman" w:cs="Times New Roman"/>
          <w:sz w:val="24"/>
          <w:szCs w:val="24"/>
        </w:rPr>
        <w:t xml:space="preserve"> 2019.</w:t>
      </w:r>
    </w:p>
    <w:p w14:paraId="3F9E3902" w14:textId="3079A522" w:rsidR="00090BD1" w:rsidRPr="00B92208" w:rsidRDefault="00393D0A" w:rsidP="007333CF">
      <w:pPr>
        <w:autoSpaceDE w:val="0"/>
        <w:autoSpaceDN w:val="0"/>
        <w:adjustRightInd w:val="0"/>
        <w:spacing w:after="0" w:line="480" w:lineRule="auto"/>
        <w:ind w:left="709" w:hanging="709"/>
        <w:jc w:val="both"/>
        <w:rPr>
          <w:rFonts w:ascii="Times New Roman" w:hAnsi="Times New Roman" w:cs="Times New Roman"/>
          <w:bCs/>
          <w:sz w:val="24"/>
          <w:szCs w:val="24"/>
        </w:rPr>
      </w:pPr>
      <w:r w:rsidRPr="007333CF">
        <w:rPr>
          <w:rFonts w:ascii="Times New Roman" w:hAnsi="Times New Roman" w:cs="Times New Roman"/>
          <w:bCs/>
          <w:sz w:val="24"/>
          <w:szCs w:val="24"/>
        </w:rPr>
        <w:t>Gregory,</w:t>
      </w:r>
      <w:r w:rsidRPr="00B92208">
        <w:rPr>
          <w:rFonts w:ascii="Times New Roman" w:hAnsi="Times New Roman" w:cs="Times New Roman"/>
          <w:bCs/>
          <w:sz w:val="24"/>
          <w:szCs w:val="24"/>
        </w:rPr>
        <w:t xml:space="preserve"> Derek</w:t>
      </w:r>
      <w:r w:rsidR="00090BD1" w:rsidRPr="00B92208">
        <w:rPr>
          <w:rFonts w:ascii="Times New Roman" w:hAnsi="Times New Roman" w:cs="Times New Roman"/>
          <w:bCs/>
          <w:sz w:val="24"/>
          <w:szCs w:val="24"/>
        </w:rPr>
        <w:t xml:space="preserve"> (2009)</w:t>
      </w:r>
      <w:r w:rsidR="006E214C" w:rsidRPr="00B92208">
        <w:rPr>
          <w:rFonts w:ascii="Times New Roman" w:hAnsi="Times New Roman" w:cs="Times New Roman"/>
          <w:bCs/>
          <w:sz w:val="24"/>
          <w:szCs w:val="24"/>
        </w:rPr>
        <w:t>,</w:t>
      </w:r>
      <w:r w:rsidR="00090BD1" w:rsidRPr="00B92208">
        <w:rPr>
          <w:rFonts w:ascii="Times New Roman" w:hAnsi="Times New Roman" w:cs="Times New Roman"/>
          <w:bCs/>
          <w:sz w:val="24"/>
          <w:szCs w:val="24"/>
        </w:rPr>
        <w:t xml:space="preserve"> </w:t>
      </w:r>
      <w:r w:rsidR="00AE0097" w:rsidRPr="00B92208">
        <w:rPr>
          <w:rFonts w:ascii="Times New Roman" w:hAnsi="Times New Roman" w:cs="Times New Roman"/>
          <w:bCs/>
          <w:sz w:val="24"/>
          <w:szCs w:val="24"/>
        </w:rPr>
        <w:t>‘Space’, i</w:t>
      </w:r>
      <w:r w:rsidR="00090BD1" w:rsidRPr="00B92208">
        <w:rPr>
          <w:rFonts w:ascii="Times New Roman" w:hAnsi="Times New Roman" w:cs="Times New Roman"/>
          <w:bCs/>
          <w:sz w:val="24"/>
          <w:szCs w:val="24"/>
        </w:rPr>
        <w:t>n D. Gregory, R. Johnston, G. Pratt, M. J. Watts and S</w:t>
      </w:r>
      <w:r w:rsidR="00AE0097" w:rsidRPr="00B92208">
        <w:rPr>
          <w:rFonts w:ascii="Times New Roman" w:hAnsi="Times New Roman" w:cs="Times New Roman"/>
          <w:bCs/>
          <w:sz w:val="24"/>
          <w:szCs w:val="24"/>
        </w:rPr>
        <w:t xml:space="preserve">. </w:t>
      </w:r>
      <w:proofErr w:type="spellStart"/>
      <w:r w:rsidR="00AE0097" w:rsidRPr="00B92208">
        <w:rPr>
          <w:rFonts w:ascii="Times New Roman" w:hAnsi="Times New Roman" w:cs="Times New Roman"/>
          <w:bCs/>
          <w:sz w:val="24"/>
          <w:szCs w:val="24"/>
        </w:rPr>
        <w:t>Whatmore</w:t>
      </w:r>
      <w:proofErr w:type="spellEnd"/>
      <w:r w:rsidR="00AE0097" w:rsidRPr="00B92208">
        <w:rPr>
          <w:rFonts w:ascii="Times New Roman" w:hAnsi="Times New Roman" w:cs="Times New Roman"/>
          <w:bCs/>
          <w:sz w:val="24"/>
          <w:szCs w:val="24"/>
        </w:rPr>
        <w:t xml:space="preserve"> (eds),</w:t>
      </w:r>
      <w:r w:rsidR="00090BD1" w:rsidRPr="00B92208">
        <w:rPr>
          <w:rFonts w:ascii="Times New Roman" w:hAnsi="Times New Roman" w:cs="Times New Roman"/>
          <w:bCs/>
          <w:sz w:val="24"/>
          <w:szCs w:val="24"/>
        </w:rPr>
        <w:t xml:space="preserve"> </w:t>
      </w:r>
      <w:r w:rsidR="00090BD1" w:rsidRPr="00B92208">
        <w:rPr>
          <w:rFonts w:ascii="Times New Roman" w:hAnsi="Times New Roman" w:cs="Times New Roman"/>
          <w:bCs/>
          <w:i/>
          <w:sz w:val="24"/>
          <w:szCs w:val="24"/>
        </w:rPr>
        <w:t>The Dictionary of Human Geography</w:t>
      </w:r>
      <w:r w:rsidR="00AE0097" w:rsidRPr="00B92208">
        <w:rPr>
          <w:rFonts w:ascii="Times New Roman" w:hAnsi="Times New Roman" w:cs="Times New Roman"/>
          <w:bCs/>
          <w:sz w:val="24"/>
          <w:szCs w:val="24"/>
        </w:rPr>
        <w:t>. Wiley-Blackwell,</w:t>
      </w:r>
      <w:r w:rsidR="008036DE" w:rsidRPr="00B92208">
        <w:rPr>
          <w:rFonts w:ascii="Times New Roman" w:hAnsi="Times New Roman" w:cs="Times New Roman"/>
          <w:bCs/>
          <w:sz w:val="24"/>
          <w:szCs w:val="24"/>
        </w:rPr>
        <w:t xml:space="preserve"> 707-710</w:t>
      </w:r>
      <w:r w:rsidR="006E214C" w:rsidRPr="00B92208">
        <w:rPr>
          <w:rFonts w:ascii="Times New Roman" w:hAnsi="Times New Roman" w:cs="Times New Roman"/>
          <w:bCs/>
          <w:sz w:val="24"/>
          <w:szCs w:val="24"/>
        </w:rPr>
        <w:t>.</w:t>
      </w:r>
    </w:p>
    <w:p w14:paraId="33FDDEB7" w14:textId="45C0D421" w:rsidR="00090BD1" w:rsidRPr="00B92208" w:rsidRDefault="00393D0A" w:rsidP="00B92208">
      <w:pPr>
        <w:spacing w:after="0" w:line="480" w:lineRule="auto"/>
        <w:ind w:left="709" w:hanging="709"/>
        <w:jc w:val="both"/>
        <w:rPr>
          <w:rFonts w:ascii="Times New Roman" w:hAnsi="Times New Roman" w:cs="Times New Roman"/>
          <w:sz w:val="24"/>
          <w:szCs w:val="24"/>
        </w:rPr>
      </w:pPr>
      <w:r w:rsidRPr="00B92208">
        <w:rPr>
          <w:rFonts w:ascii="Times New Roman" w:hAnsi="Times New Roman" w:cs="Times New Roman"/>
          <w:sz w:val="24"/>
          <w:szCs w:val="24"/>
        </w:rPr>
        <w:t>Harvey, David</w:t>
      </w:r>
      <w:r w:rsidR="008036DE" w:rsidRPr="00B92208">
        <w:rPr>
          <w:rFonts w:ascii="Times New Roman" w:hAnsi="Times New Roman" w:cs="Times New Roman"/>
          <w:sz w:val="24"/>
          <w:szCs w:val="24"/>
        </w:rPr>
        <w:t xml:space="preserve"> (1989</w:t>
      </w:r>
      <w:r w:rsidR="00090BD1" w:rsidRPr="00B92208">
        <w:rPr>
          <w:rFonts w:ascii="Times New Roman" w:hAnsi="Times New Roman" w:cs="Times New Roman"/>
          <w:sz w:val="24"/>
          <w:szCs w:val="24"/>
        </w:rPr>
        <w:t>)</w:t>
      </w:r>
      <w:r w:rsidR="006E214C" w:rsidRPr="00B92208">
        <w:rPr>
          <w:rFonts w:ascii="Times New Roman" w:hAnsi="Times New Roman" w:cs="Times New Roman"/>
          <w:sz w:val="24"/>
          <w:szCs w:val="24"/>
        </w:rPr>
        <w:t>,</w:t>
      </w:r>
      <w:r w:rsidR="00090BD1" w:rsidRPr="00B92208">
        <w:rPr>
          <w:rFonts w:ascii="Times New Roman" w:hAnsi="Times New Roman" w:cs="Times New Roman"/>
          <w:sz w:val="24"/>
          <w:szCs w:val="24"/>
        </w:rPr>
        <w:t xml:space="preserve"> </w:t>
      </w:r>
      <w:r w:rsidR="00090BD1" w:rsidRPr="00B92208">
        <w:rPr>
          <w:rFonts w:ascii="Times New Roman" w:hAnsi="Times New Roman" w:cs="Times New Roman"/>
          <w:i/>
          <w:sz w:val="24"/>
          <w:szCs w:val="24"/>
        </w:rPr>
        <w:t>The Condition of Postmodernity: An Enquiry into</w:t>
      </w:r>
      <w:r w:rsidR="00AE0097" w:rsidRPr="00B92208">
        <w:rPr>
          <w:rFonts w:ascii="Times New Roman" w:hAnsi="Times New Roman" w:cs="Times New Roman"/>
          <w:i/>
          <w:sz w:val="24"/>
          <w:szCs w:val="24"/>
        </w:rPr>
        <w:t xml:space="preserve"> the Origins of Cultural Change,</w:t>
      </w:r>
      <w:r w:rsidR="00090BD1" w:rsidRPr="00B92208">
        <w:rPr>
          <w:rFonts w:ascii="Times New Roman" w:hAnsi="Times New Roman" w:cs="Times New Roman"/>
          <w:i/>
          <w:sz w:val="24"/>
          <w:szCs w:val="24"/>
        </w:rPr>
        <w:t xml:space="preserve"> </w:t>
      </w:r>
      <w:r w:rsidR="00090BD1" w:rsidRPr="00B92208">
        <w:rPr>
          <w:rFonts w:ascii="Times New Roman" w:hAnsi="Times New Roman" w:cs="Times New Roman"/>
          <w:sz w:val="24"/>
          <w:szCs w:val="24"/>
        </w:rPr>
        <w:t>Oxford: Blackwell.</w:t>
      </w:r>
    </w:p>
    <w:p w14:paraId="2D55D5EB" w14:textId="5AE7FACD" w:rsidR="00090BD1" w:rsidRPr="00B92208" w:rsidRDefault="00393D0A" w:rsidP="00B92208">
      <w:pPr>
        <w:spacing w:after="0" w:line="480" w:lineRule="auto"/>
        <w:ind w:left="709" w:hanging="709"/>
        <w:jc w:val="both"/>
        <w:rPr>
          <w:rFonts w:ascii="Times New Roman" w:hAnsi="Times New Roman" w:cs="Times New Roman"/>
          <w:bCs/>
          <w:sz w:val="24"/>
          <w:szCs w:val="24"/>
        </w:rPr>
      </w:pPr>
      <w:r w:rsidRPr="00B92208">
        <w:rPr>
          <w:rFonts w:ascii="Times New Roman" w:hAnsi="Times New Roman" w:cs="Times New Roman"/>
          <w:bCs/>
          <w:sz w:val="24"/>
          <w:szCs w:val="24"/>
        </w:rPr>
        <w:lastRenderedPageBreak/>
        <w:t>Harvey, David</w:t>
      </w:r>
      <w:r w:rsidR="00C13435" w:rsidRPr="00B92208">
        <w:rPr>
          <w:rFonts w:ascii="Times New Roman" w:hAnsi="Times New Roman" w:cs="Times New Roman"/>
          <w:bCs/>
          <w:sz w:val="24"/>
          <w:szCs w:val="24"/>
        </w:rPr>
        <w:t xml:space="preserve"> (2006)</w:t>
      </w:r>
      <w:r w:rsidR="006E214C" w:rsidRPr="00B92208">
        <w:rPr>
          <w:rFonts w:ascii="Times New Roman" w:hAnsi="Times New Roman" w:cs="Times New Roman"/>
          <w:bCs/>
          <w:sz w:val="24"/>
          <w:szCs w:val="24"/>
        </w:rPr>
        <w:t>,</w:t>
      </w:r>
      <w:r w:rsidR="00BB1FD8" w:rsidRPr="00B92208">
        <w:rPr>
          <w:rFonts w:ascii="Times New Roman" w:hAnsi="Times New Roman" w:cs="Times New Roman"/>
          <w:bCs/>
          <w:sz w:val="24"/>
          <w:szCs w:val="24"/>
        </w:rPr>
        <w:t xml:space="preserve"> </w:t>
      </w:r>
      <w:r w:rsidR="00BB1FD8" w:rsidRPr="00B92208">
        <w:rPr>
          <w:rFonts w:ascii="Times New Roman" w:hAnsi="Times New Roman" w:cs="Times New Roman"/>
          <w:bCs/>
          <w:i/>
          <w:sz w:val="24"/>
          <w:szCs w:val="24"/>
        </w:rPr>
        <w:t>Spaces of Global Capitalism: A Theory of Uneven Geographical Development</w:t>
      </w:r>
      <w:r w:rsidR="00BB1FD8" w:rsidRPr="00B92208">
        <w:rPr>
          <w:rFonts w:ascii="Times New Roman" w:hAnsi="Times New Roman" w:cs="Times New Roman"/>
          <w:bCs/>
          <w:sz w:val="24"/>
          <w:szCs w:val="24"/>
        </w:rPr>
        <w:t>. New York: Verso</w:t>
      </w:r>
      <w:r w:rsidR="006E214C" w:rsidRPr="00B92208">
        <w:rPr>
          <w:rFonts w:ascii="Times New Roman" w:hAnsi="Times New Roman" w:cs="Times New Roman"/>
          <w:bCs/>
          <w:sz w:val="24"/>
          <w:szCs w:val="24"/>
        </w:rPr>
        <w:t>.</w:t>
      </w:r>
    </w:p>
    <w:p w14:paraId="43B2AB7B" w14:textId="77777777" w:rsidR="001F13CA" w:rsidRPr="00B92208" w:rsidRDefault="001F13CA" w:rsidP="001F13CA">
      <w:pPr>
        <w:pStyle w:val="Bibliography"/>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Henley </w:t>
      </w:r>
      <w:r w:rsidRPr="00B92208">
        <w:rPr>
          <w:rFonts w:ascii="Times New Roman" w:hAnsi="Times New Roman" w:cs="Times New Roman"/>
          <w:sz w:val="24"/>
          <w:szCs w:val="24"/>
        </w:rPr>
        <w:t>(2009), ‘The Learning Ensemble; Musical Learning through Participation’, Ph.D. thesis, Birmingham: Birmingham City University.</w:t>
      </w:r>
    </w:p>
    <w:p w14:paraId="38697516" w14:textId="77777777" w:rsidR="001F13CA" w:rsidRPr="00B92208" w:rsidRDefault="001F13CA" w:rsidP="001F13CA">
      <w:pPr>
        <w:pStyle w:val="Bibliography"/>
        <w:spacing w:line="480" w:lineRule="auto"/>
        <w:ind w:left="709" w:hanging="709"/>
        <w:rPr>
          <w:rFonts w:ascii="Times New Roman" w:hAnsi="Times New Roman" w:cs="Times New Roman"/>
          <w:sz w:val="24"/>
          <w:szCs w:val="24"/>
        </w:rPr>
      </w:pPr>
      <w:r w:rsidRPr="00B92208">
        <w:rPr>
          <w:rFonts w:ascii="Times New Roman" w:hAnsi="Times New Roman" w:cs="Times New Roman"/>
          <w:sz w:val="24"/>
          <w:szCs w:val="24"/>
        </w:rPr>
        <w:t xml:space="preserve">——— (2015a), ‘Music: Naturally Inclusive, Potentially Exclusive?, In J. M. </w:t>
      </w:r>
      <w:proofErr w:type="spellStart"/>
      <w:r w:rsidRPr="00B92208">
        <w:rPr>
          <w:rFonts w:ascii="Times New Roman" w:hAnsi="Times New Roman" w:cs="Times New Roman"/>
          <w:sz w:val="24"/>
          <w:szCs w:val="24"/>
        </w:rPr>
        <w:t>Deppeler</w:t>
      </w:r>
      <w:proofErr w:type="spellEnd"/>
      <w:r w:rsidRPr="00B92208">
        <w:rPr>
          <w:rFonts w:ascii="Times New Roman" w:hAnsi="Times New Roman" w:cs="Times New Roman"/>
          <w:sz w:val="24"/>
          <w:szCs w:val="24"/>
        </w:rPr>
        <w:t xml:space="preserve">, T. </w:t>
      </w:r>
      <w:proofErr w:type="spellStart"/>
      <w:r w:rsidRPr="00B92208">
        <w:rPr>
          <w:rFonts w:ascii="Times New Roman" w:hAnsi="Times New Roman" w:cs="Times New Roman"/>
          <w:sz w:val="24"/>
          <w:szCs w:val="24"/>
        </w:rPr>
        <w:t>Loreman</w:t>
      </w:r>
      <w:proofErr w:type="spellEnd"/>
      <w:r w:rsidRPr="00B92208">
        <w:rPr>
          <w:rFonts w:ascii="Times New Roman" w:hAnsi="Times New Roman" w:cs="Times New Roman"/>
          <w:sz w:val="24"/>
          <w:szCs w:val="24"/>
        </w:rPr>
        <w:t xml:space="preserve">, R. A. L. Smith, and L. Florian (eds.), </w:t>
      </w:r>
      <w:r w:rsidRPr="00B92208">
        <w:rPr>
          <w:rFonts w:ascii="Times New Roman" w:hAnsi="Times New Roman" w:cs="Times New Roman"/>
          <w:i/>
          <w:iCs/>
          <w:sz w:val="24"/>
          <w:szCs w:val="24"/>
        </w:rPr>
        <w:t>Inclusive Pedagogy Across the Curriculum</w:t>
      </w:r>
      <w:r w:rsidRPr="00B92208">
        <w:rPr>
          <w:rFonts w:ascii="Times New Roman" w:hAnsi="Times New Roman" w:cs="Times New Roman"/>
          <w:sz w:val="24"/>
          <w:szCs w:val="24"/>
        </w:rPr>
        <w:t>, International Perspectives on Inclusive Education, Bingley: Emerald Publishing Group Limited. pp 161–86.</w:t>
      </w:r>
    </w:p>
    <w:p w14:paraId="40BD99F2" w14:textId="77777777" w:rsidR="001F13CA" w:rsidRPr="00B92208" w:rsidRDefault="001F13CA" w:rsidP="001F13CA">
      <w:pPr>
        <w:pStyle w:val="Bibliography"/>
        <w:spacing w:line="480" w:lineRule="auto"/>
        <w:ind w:left="709" w:hanging="709"/>
        <w:rPr>
          <w:rFonts w:ascii="Times New Roman" w:hAnsi="Times New Roman" w:cs="Times New Roman"/>
          <w:sz w:val="24"/>
          <w:szCs w:val="24"/>
        </w:rPr>
      </w:pPr>
      <w:r w:rsidRPr="00B92208">
        <w:rPr>
          <w:rFonts w:ascii="Times New Roman" w:hAnsi="Times New Roman" w:cs="Times New Roman"/>
          <w:sz w:val="24"/>
          <w:szCs w:val="24"/>
        </w:rPr>
        <w:t xml:space="preserve">——— (2015b), ‘Musical Learning and Desistance from Crime: The Case of a ‘Good Vibrations’ Javanese Gamelan Project with Young Offenders’, </w:t>
      </w:r>
      <w:r w:rsidRPr="00B92208">
        <w:rPr>
          <w:rFonts w:ascii="Times New Roman" w:hAnsi="Times New Roman" w:cs="Times New Roman"/>
          <w:i/>
          <w:iCs/>
          <w:sz w:val="24"/>
          <w:szCs w:val="24"/>
        </w:rPr>
        <w:t>Music Education Research,</w:t>
      </w:r>
      <w:r w:rsidRPr="00B92208">
        <w:rPr>
          <w:rFonts w:ascii="Times New Roman" w:hAnsi="Times New Roman" w:cs="Times New Roman"/>
          <w:sz w:val="24"/>
          <w:szCs w:val="24"/>
        </w:rPr>
        <w:t xml:space="preserve"> 17:1, 103–120.</w:t>
      </w:r>
    </w:p>
    <w:p w14:paraId="44C7A14B" w14:textId="77777777" w:rsidR="001F13CA" w:rsidRPr="00B92208" w:rsidRDefault="001F13CA" w:rsidP="001F13CA">
      <w:pPr>
        <w:pStyle w:val="Bibliography"/>
        <w:spacing w:line="480" w:lineRule="auto"/>
        <w:ind w:left="709" w:hanging="709"/>
        <w:rPr>
          <w:rFonts w:ascii="Times New Roman" w:hAnsi="Times New Roman" w:cs="Times New Roman"/>
          <w:sz w:val="24"/>
          <w:szCs w:val="24"/>
        </w:rPr>
      </w:pPr>
      <w:r w:rsidRPr="00B92208">
        <w:rPr>
          <w:rFonts w:ascii="Times New Roman" w:hAnsi="Times New Roman" w:cs="Times New Roman"/>
          <w:sz w:val="24"/>
          <w:szCs w:val="24"/>
        </w:rPr>
        <w:t xml:space="preserve">——— (2015c), ‘Prisons and Primary Schools: Using CHAT to Analyse the Relationship between Developing Identity, Developing Musicianship and Transformative Processes’, </w:t>
      </w:r>
      <w:r w:rsidRPr="00B92208">
        <w:rPr>
          <w:rFonts w:ascii="Times New Roman" w:hAnsi="Times New Roman" w:cs="Times New Roman"/>
          <w:i/>
          <w:iCs/>
          <w:sz w:val="24"/>
          <w:szCs w:val="24"/>
        </w:rPr>
        <w:t>British Journal of Music Education,</w:t>
      </w:r>
      <w:r w:rsidRPr="00B92208">
        <w:rPr>
          <w:rFonts w:ascii="Times New Roman" w:hAnsi="Times New Roman" w:cs="Times New Roman"/>
          <w:sz w:val="24"/>
          <w:szCs w:val="24"/>
        </w:rPr>
        <w:t xml:space="preserve"> 32:2, 123–141.</w:t>
      </w:r>
    </w:p>
    <w:p w14:paraId="3983A5EB" w14:textId="77777777" w:rsidR="001F13CA" w:rsidRPr="00B92208" w:rsidRDefault="001F13CA" w:rsidP="001F13CA">
      <w:pPr>
        <w:pStyle w:val="Bibliography"/>
        <w:spacing w:line="480" w:lineRule="auto"/>
        <w:ind w:left="709" w:hanging="709"/>
        <w:rPr>
          <w:rFonts w:ascii="Times New Roman" w:hAnsi="Times New Roman" w:cs="Times New Roman"/>
          <w:sz w:val="24"/>
          <w:szCs w:val="24"/>
        </w:rPr>
      </w:pPr>
      <w:r w:rsidRPr="00B92208">
        <w:rPr>
          <w:rFonts w:ascii="Times New Roman" w:hAnsi="Times New Roman" w:cs="Times New Roman"/>
          <w:sz w:val="24"/>
          <w:szCs w:val="24"/>
        </w:rPr>
        <w:t xml:space="preserve">——— (2017), ‘Young Offenders’, in Andrew King and Evangelos Himonides (eds.) </w:t>
      </w:r>
      <w:r w:rsidRPr="00B92208">
        <w:rPr>
          <w:rFonts w:ascii="Times New Roman" w:hAnsi="Times New Roman" w:cs="Times New Roman"/>
          <w:i/>
          <w:iCs/>
          <w:sz w:val="24"/>
          <w:szCs w:val="24"/>
        </w:rPr>
        <w:t>Routledge, Research Companion to Music, Technology and Education</w:t>
      </w:r>
      <w:r w:rsidRPr="00B92208">
        <w:rPr>
          <w:rFonts w:ascii="Times New Roman" w:hAnsi="Times New Roman" w:cs="Times New Roman"/>
          <w:sz w:val="24"/>
          <w:szCs w:val="24"/>
        </w:rPr>
        <w:t>, Farnham: Routledge, 193-208.</w:t>
      </w:r>
    </w:p>
    <w:p w14:paraId="0A8102E3" w14:textId="77777777" w:rsidR="001F13CA" w:rsidRPr="00B92208" w:rsidRDefault="001F13CA" w:rsidP="001F13CA">
      <w:pPr>
        <w:pStyle w:val="Bibliography"/>
        <w:spacing w:line="480" w:lineRule="auto"/>
        <w:ind w:left="709" w:hanging="709"/>
        <w:rPr>
          <w:rFonts w:ascii="Times New Roman" w:hAnsi="Times New Roman" w:cs="Times New Roman"/>
          <w:sz w:val="24"/>
          <w:szCs w:val="24"/>
        </w:rPr>
      </w:pPr>
      <w:r w:rsidRPr="00B92208">
        <w:rPr>
          <w:rFonts w:ascii="Times New Roman" w:hAnsi="Times New Roman" w:cs="Times New Roman"/>
          <w:sz w:val="24"/>
          <w:szCs w:val="24"/>
        </w:rPr>
        <w:t xml:space="preserve">——— (2018) ‘Music, Emotion, and Learning’, in P. </w:t>
      </w:r>
      <w:proofErr w:type="spellStart"/>
      <w:r w:rsidRPr="00B92208">
        <w:rPr>
          <w:rFonts w:ascii="Times New Roman" w:hAnsi="Times New Roman" w:cs="Times New Roman"/>
          <w:sz w:val="24"/>
          <w:szCs w:val="24"/>
        </w:rPr>
        <w:t>Gouk</w:t>
      </w:r>
      <w:proofErr w:type="spellEnd"/>
      <w:r w:rsidRPr="00B92208">
        <w:rPr>
          <w:rFonts w:ascii="Times New Roman" w:hAnsi="Times New Roman" w:cs="Times New Roman"/>
          <w:sz w:val="24"/>
          <w:szCs w:val="24"/>
        </w:rPr>
        <w:t xml:space="preserve">, J. </w:t>
      </w:r>
      <w:proofErr w:type="spellStart"/>
      <w:r w:rsidRPr="00B92208">
        <w:rPr>
          <w:rFonts w:ascii="Times New Roman" w:hAnsi="Times New Roman" w:cs="Times New Roman"/>
          <w:sz w:val="24"/>
          <w:szCs w:val="24"/>
        </w:rPr>
        <w:t>Kennaway</w:t>
      </w:r>
      <w:proofErr w:type="spellEnd"/>
      <w:r w:rsidRPr="00B92208">
        <w:rPr>
          <w:rFonts w:ascii="Times New Roman" w:hAnsi="Times New Roman" w:cs="Times New Roman"/>
          <w:sz w:val="24"/>
          <w:szCs w:val="24"/>
        </w:rPr>
        <w:t xml:space="preserve">, J. </w:t>
      </w:r>
      <w:proofErr w:type="spellStart"/>
      <w:r w:rsidRPr="00B92208">
        <w:rPr>
          <w:rFonts w:ascii="Times New Roman" w:hAnsi="Times New Roman" w:cs="Times New Roman"/>
          <w:sz w:val="24"/>
          <w:szCs w:val="24"/>
        </w:rPr>
        <w:t>Prins</w:t>
      </w:r>
      <w:proofErr w:type="spellEnd"/>
      <w:r w:rsidRPr="00B92208">
        <w:rPr>
          <w:rFonts w:ascii="Times New Roman" w:hAnsi="Times New Roman" w:cs="Times New Roman"/>
          <w:sz w:val="24"/>
          <w:szCs w:val="24"/>
        </w:rPr>
        <w:t xml:space="preserve"> and W. </w:t>
      </w:r>
      <w:proofErr w:type="spellStart"/>
      <w:r w:rsidRPr="00B92208">
        <w:rPr>
          <w:rFonts w:ascii="Times New Roman" w:hAnsi="Times New Roman" w:cs="Times New Roman"/>
          <w:sz w:val="24"/>
          <w:szCs w:val="24"/>
        </w:rPr>
        <w:t>Thormählen</w:t>
      </w:r>
      <w:proofErr w:type="spellEnd"/>
      <w:r w:rsidRPr="00B92208">
        <w:rPr>
          <w:rFonts w:ascii="Times New Roman" w:hAnsi="Times New Roman" w:cs="Times New Roman"/>
          <w:sz w:val="24"/>
          <w:szCs w:val="24"/>
        </w:rPr>
        <w:t xml:space="preserve"> (eds.) </w:t>
      </w:r>
      <w:r w:rsidRPr="00B92208">
        <w:rPr>
          <w:rFonts w:ascii="Times New Roman" w:hAnsi="Times New Roman" w:cs="Times New Roman"/>
          <w:i/>
          <w:iCs/>
          <w:sz w:val="24"/>
          <w:szCs w:val="24"/>
        </w:rPr>
        <w:t>The Routledge Companion to Music, Mind and Wellbeing: Historical and Scientific Perspectives</w:t>
      </w:r>
      <w:r w:rsidRPr="00B92208">
        <w:rPr>
          <w:rFonts w:ascii="Times New Roman" w:hAnsi="Times New Roman" w:cs="Times New Roman"/>
          <w:sz w:val="24"/>
          <w:szCs w:val="24"/>
        </w:rPr>
        <w:t>, Farnham: Routledge, 277–90.</w:t>
      </w:r>
    </w:p>
    <w:p w14:paraId="12588221" w14:textId="77777777" w:rsidR="001F13CA" w:rsidRPr="00B92208" w:rsidRDefault="001F13CA" w:rsidP="001F13CA">
      <w:pPr>
        <w:pStyle w:val="Bibliography"/>
        <w:spacing w:line="480" w:lineRule="auto"/>
        <w:ind w:left="709" w:hanging="709"/>
        <w:rPr>
          <w:rFonts w:ascii="Times New Roman" w:hAnsi="Times New Roman" w:cs="Times New Roman"/>
          <w:sz w:val="24"/>
          <w:szCs w:val="24"/>
        </w:rPr>
      </w:pPr>
      <w:r>
        <w:rPr>
          <w:rFonts w:ascii="Times New Roman" w:hAnsi="Times New Roman" w:cs="Times New Roman"/>
          <w:sz w:val="24"/>
          <w:szCs w:val="24"/>
        </w:rPr>
        <w:t>Henley</w:t>
      </w:r>
      <w:r w:rsidRPr="00B92208">
        <w:rPr>
          <w:rFonts w:ascii="Times New Roman" w:hAnsi="Times New Roman" w:cs="Times New Roman"/>
          <w:sz w:val="24"/>
          <w:szCs w:val="24"/>
        </w:rPr>
        <w:t xml:space="preserve">, Caulfield, Laura S., Wilson, David and Wilkinson, Dean J. (2012), ‘Good Vibrations: Positive Change through Social Music-Making’, </w:t>
      </w:r>
      <w:r w:rsidRPr="00B92208">
        <w:rPr>
          <w:rFonts w:ascii="Times New Roman" w:hAnsi="Times New Roman" w:cs="Times New Roman"/>
          <w:i/>
          <w:iCs/>
          <w:sz w:val="24"/>
          <w:szCs w:val="24"/>
        </w:rPr>
        <w:t>Music Education Research,</w:t>
      </w:r>
      <w:r w:rsidRPr="00B92208">
        <w:rPr>
          <w:rFonts w:ascii="Times New Roman" w:hAnsi="Times New Roman" w:cs="Times New Roman"/>
          <w:sz w:val="24"/>
          <w:szCs w:val="24"/>
        </w:rPr>
        <w:t xml:space="preserve"> 14:4, 499–520. https://doi.org/10.1080/14613808.2012.714765.</w:t>
      </w:r>
    </w:p>
    <w:p w14:paraId="191C05D1" w14:textId="256B28FD" w:rsidR="00090BD1" w:rsidRPr="00FB73C3" w:rsidRDefault="00393D0A" w:rsidP="00B92208">
      <w:pPr>
        <w:spacing w:after="0" w:line="480" w:lineRule="auto"/>
        <w:ind w:left="709" w:hanging="709"/>
        <w:jc w:val="both"/>
        <w:rPr>
          <w:rFonts w:ascii="Times New Roman" w:hAnsi="Times New Roman" w:cs="Times New Roman"/>
          <w:sz w:val="24"/>
          <w:szCs w:val="24"/>
        </w:rPr>
      </w:pPr>
      <w:r w:rsidRPr="00B92208">
        <w:rPr>
          <w:rFonts w:ascii="Times New Roman" w:hAnsi="Times New Roman" w:cs="Times New Roman"/>
          <w:sz w:val="24"/>
          <w:szCs w:val="24"/>
        </w:rPr>
        <w:t xml:space="preserve">hooks, </w:t>
      </w:r>
      <w:r w:rsidRPr="00FB73C3">
        <w:rPr>
          <w:rFonts w:ascii="Times New Roman" w:hAnsi="Times New Roman" w:cs="Times New Roman"/>
          <w:sz w:val="24"/>
          <w:szCs w:val="24"/>
        </w:rPr>
        <w:t>bell</w:t>
      </w:r>
      <w:r w:rsidR="006E214C" w:rsidRPr="00FB73C3">
        <w:rPr>
          <w:rFonts w:ascii="Times New Roman" w:hAnsi="Times New Roman" w:cs="Times New Roman"/>
          <w:sz w:val="24"/>
          <w:szCs w:val="24"/>
        </w:rPr>
        <w:t xml:space="preserve"> (1991), </w:t>
      </w:r>
      <w:r w:rsidR="00090BD1" w:rsidRPr="00FB73C3">
        <w:rPr>
          <w:rFonts w:ascii="Times New Roman" w:hAnsi="Times New Roman" w:cs="Times New Roman"/>
          <w:i/>
          <w:sz w:val="24"/>
          <w:szCs w:val="24"/>
        </w:rPr>
        <w:t>Yearning, Race and Cultural Politics</w:t>
      </w:r>
      <w:r w:rsidR="00090BD1" w:rsidRPr="00FB73C3">
        <w:rPr>
          <w:rFonts w:ascii="Times New Roman" w:hAnsi="Times New Roman" w:cs="Times New Roman"/>
          <w:sz w:val="24"/>
          <w:szCs w:val="24"/>
        </w:rPr>
        <w:t>. London: Turnaround.</w:t>
      </w:r>
    </w:p>
    <w:p w14:paraId="0C23E088" w14:textId="77777777" w:rsidR="00FB73C3" w:rsidRDefault="00EE70FE" w:rsidP="00FB73C3">
      <w:pPr>
        <w:pStyle w:val="Bibliography"/>
        <w:spacing w:line="480" w:lineRule="auto"/>
        <w:rPr>
          <w:rFonts w:ascii="Times New Roman" w:hAnsi="Times New Roman" w:cs="Times New Roman"/>
          <w:sz w:val="24"/>
          <w:szCs w:val="24"/>
        </w:rPr>
      </w:pPr>
      <w:proofErr w:type="spellStart"/>
      <w:r w:rsidRPr="00FB73C3">
        <w:rPr>
          <w:rFonts w:ascii="Times New Roman" w:hAnsi="Times New Roman" w:cs="Times New Roman"/>
          <w:sz w:val="24"/>
          <w:szCs w:val="24"/>
        </w:rPr>
        <w:lastRenderedPageBreak/>
        <w:t>Kertz-Welzel</w:t>
      </w:r>
      <w:proofErr w:type="spellEnd"/>
      <w:r w:rsidRPr="00FB73C3">
        <w:rPr>
          <w:rFonts w:ascii="Times New Roman" w:hAnsi="Times New Roman" w:cs="Times New Roman"/>
          <w:sz w:val="24"/>
          <w:szCs w:val="24"/>
        </w:rPr>
        <w:t xml:space="preserve">, Alexandra (2016), ‘Daring to Question: A Philosophical Critique of Community Music.’ </w:t>
      </w:r>
      <w:r w:rsidRPr="00FB73C3">
        <w:rPr>
          <w:rFonts w:ascii="Times New Roman" w:hAnsi="Times New Roman" w:cs="Times New Roman"/>
          <w:i/>
          <w:iCs/>
          <w:sz w:val="24"/>
          <w:szCs w:val="24"/>
        </w:rPr>
        <w:t>Philosophy of Music Education Review,</w:t>
      </w:r>
      <w:r w:rsidRPr="00FB73C3">
        <w:rPr>
          <w:rFonts w:ascii="Times New Roman" w:hAnsi="Times New Roman" w:cs="Times New Roman"/>
          <w:sz w:val="24"/>
          <w:szCs w:val="24"/>
        </w:rPr>
        <w:t xml:space="preserve"> 24:2, 113–130.</w:t>
      </w:r>
    </w:p>
    <w:p w14:paraId="2FB17803" w14:textId="300E40CE" w:rsidR="00FB73C3" w:rsidRPr="00FB73C3" w:rsidRDefault="00FB73C3" w:rsidP="00FB73C3">
      <w:pPr>
        <w:pStyle w:val="Bibliography"/>
        <w:spacing w:line="480" w:lineRule="auto"/>
        <w:rPr>
          <w:rFonts w:ascii="Times New Roman" w:hAnsi="Times New Roman" w:cs="Times New Roman"/>
          <w:sz w:val="24"/>
          <w:szCs w:val="24"/>
        </w:rPr>
      </w:pPr>
      <w:proofErr w:type="spellStart"/>
      <w:r w:rsidRPr="006135F9">
        <w:rPr>
          <w:rFonts w:ascii="Times New Roman" w:hAnsi="Times New Roman" w:cs="Times New Roman"/>
          <w:sz w:val="24"/>
          <w:szCs w:val="24"/>
        </w:rPr>
        <w:t>Kougiali</w:t>
      </w:r>
      <w:proofErr w:type="spellEnd"/>
      <w:r w:rsidRPr="006135F9">
        <w:rPr>
          <w:rFonts w:ascii="Times New Roman" w:hAnsi="Times New Roman" w:cs="Times New Roman"/>
          <w:sz w:val="24"/>
          <w:szCs w:val="24"/>
        </w:rPr>
        <w:t xml:space="preserve">, Zetta, </w:t>
      </w:r>
      <w:proofErr w:type="spellStart"/>
      <w:r w:rsidRPr="006135F9">
        <w:rPr>
          <w:rFonts w:ascii="Times New Roman" w:hAnsi="Times New Roman" w:cs="Times New Roman"/>
          <w:sz w:val="24"/>
          <w:szCs w:val="24"/>
        </w:rPr>
        <w:t>Einat</w:t>
      </w:r>
      <w:proofErr w:type="spellEnd"/>
      <w:r w:rsidRPr="006135F9">
        <w:rPr>
          <w:rFonts w:ascii="Times New Roman" w:hAnsi="Times New Roman" w:cs="Times New Roman"/>
          <w:sz w:val="24"/>
          <w:szCs w:val="24"/>
        </w:rPr>
        <w:t xml:space="preserve">, Tomer, and Liebling, A. (2018) </w:t>
      </w:r>
      <w:r w:rsidR="00F100C1" w:rsidRPr="006135F9">
        <w:rPr>
          <w:rFonts w:ascii="Times New Roman" w:hAnsi="Times New Roman" w:cs="Times New Roman"/>
          <w:sz w:val="24"/>
          <w:szCs w:val="24"/>
        </w:rPr>
        <w:t>‘</w:t>
      </w:r>
      <w:r w:rsidRPr="006135F9">
        <w:rPr>
          <w:rFonts w:ascii="Times New Roman" w:hAnsi="Times New Roman" w:cs="Times New Roman"/>
          <w:sz w:val="24"/>
          <w:szCs w:val="24"/>
        </w:rPr>
        <w:t>Rhizomatic affective</w:t>
      </w:r>
      <w:r w:rsidR="00F100C1" w:rsidRPr="006135F9">
        <w:rPr>
          <w:rFonts w:ascii="Times New Roman" w:hAnsi="Times New Roman" w:cs="Times New Roman"/>
          <w:sz w:val="24"/>
          <w:szCs w:val="24"/>
        </w:rPr>
        <w:t xml:space="preserve"> </w:t>
      </w:r>
      <w:r w:rsidRPr="006135F9">
        <w:rPr>
          <w:rFonts w:ascii="Times New Roman" w:hAnsi="Times New Roman" w:cs="Times New Roman"/>
          <w:sz w:val="24"/>
          <w:szCs w:val="24"/>
        </w:rPr>
        <w:t>spaces and the therapeutic potential of music in prison: a qualitative meta-synthesis</w:t>
      </w:r>
      <w:r w:rsidR="00F100C1" w:rsidRPr="006135F9">
        <w:rPr>
          <w:rFonts w:ascii="Times New Roman" w:hAnsi="Times New Roman" w:cs="Times New Roman"/>
          <w:sz w:val="24"/>
          <w:szCs w:val="24"/>
        </w:rPr>
        <w:t>’</w:t>
      </w:r>
      <w:r w:rsidRPr="006135F9">
        <w:rPr>
          <w:rFonts w:ascii="Times New Roman" w:hAnsi="Times New Roman" w:cs="Times New Roman"/>
          <w:sz w:val="24"/>
          <w:szCs w:val="24"/>
        </w:rPr>
        <w:t>.</w:t>
      </w:r>
      <w:r w:rsidRPr="006135F9">
        <w:rPr>
          <w:rFonts w:ascii="Times New Roman" w:hAnsi="Times New Roman" w:cs="Times New Roman"/>
          <w:i/>
          <w:sz w:val="24"/>
          <w:szCs w:val="24"/>
        </w:rPr>
        <w:t xml:space="preserve"> Qualitative Research in Psychology</w:t>
      </w:r>
      <w:r w:rsidRPr="006135F9">
        <w:rPr>
          <w:rFonts w:ascii="Times New Roman" w:hAnsi="Times New Roman" w:cs="Times New Roman"/>
          <w:sz w:val="24"/>
          <w:szCs w:val="24"/>
        </w:rPr>
        <w:t>, 15:1, 1-28.</w:t>
      </w:r>
    </w:p>
    <w:p w14:paraId="6544EEA3" w14:textId="5676045A" w:rsidR="00791B35" w:rsidRPr="00791B35" w:rsidRDefault="00791B35" w:rsidP="00791B35">
      <w:pPr>
        <w:pStyle w:val="NoSpacing"/>
        <w:spacing w:line="480" w:lineRule="auto"/>
        <w:ind w:left="709" w:hanging="709"/>
        <w:rPr>
          <w:rFonts w:ascii="Times New Roman" w:hAnsi="Times New Roman" w:cs="Times New Roman"/>
          <w:sz w:val="24"/>
          <w:szCs w:val="24"/>
        </w:rPr>
      </w:pPr>
      <w:r w:rsidRPr="00FB73C3">
        <w:rPr>
          <w:rFonts w:ascii="Times New Roman" w:hAnsi="Times New Roman" w:cs="Times New Roman"/>
          <w:sz w:val="24"/>
          <w:szCs w:val="24"/>
        </w:rPr>
        <w:t>Krönig, Franz Kasper (2019), ‘Community Music and the Risks of Affirmative Thinking: A Critical Insight</w:t>
      </w:r>
      <w:r w:rsidRPr="00791B35">
        <w:rPr>
          <w:rFonts w:ascii="Times New Roman" w:hAnsi="Times New Roman" w:cs="Times New Roman"/>
          <w:sz w:val="24"/>
          <w:szCs w:val="24"/>
        </w:rPr>
        <w:t xml:space="preserve"> into th</w:t>
      </w:r>
      <w:r>
        <w:rPr>
          <w:rFonts w:ascii="Times New Roman" w:hAnsi="Times New Roman" w:cs="Times New Roman"/>
          <w:sz w:val="24"/>
          <w:szCs w:val="24"/>
        </w:rPr>
        <w:t>e Semantics of Community Music’,</w:t>
      </w:r>
      <w:r w:rsidRPr="00791B35">
        <w:rPr>
          <w:rFonts w:ascii="Times New Roman" w:hAnsi="Times New Roman" w:cs="Times New Roman"/>
          <w:sz w:val="24"/>
          <w:szCs w:val="24"/>
        </w:rPr>
        <w:t xml:space="preserve"> </w:t>
      </w:r>
      <w:r w:rsidRPr="00791B35">
        <w:rPr>
          <w:rFonts w:ascii="Times New Roman" w:hAnsi="Times New Roman" w:cs="Times New Roman"/>
          <w:i/>
          <w:iCs/>
          <w:sz w:val="24"/>
          <w:szCs w:val="24"/>
        </w:rPr>
        <w:t>Philosophy of Music Education Review</w:t>
      </w:r>
      <w:r>
        <w:rPr>
          <w:rFonts w:ascii="Times New Roman" w:hAnsi="Times New Roman" w:cs="Times New Roman"/>
          <w:i/>
          <w:iCs/>
          <w:sz w:val="24"/>
          <w:szCs w:val="24"/>
        </w:rPr>
        <w:t>,</w:t>
      </w:r>
      <w:r>
        <w:rPr>
          <w:rFonts w:ascii="Times New Roman" w:hAnsi="Times New Roman" w:cs="Times New Roman"/>
          <w:sz w:val="24"/>
          <w:szCs w:val="24"/>
        </w:rPr>
        <w:t xml:space="preserve"> 27:1,</w:t>
      </w:r>
      <w:r w:rsidRPr="00791B35">
        <w:rPr>
          <w:rFonts w:ascii="Times New Roman" w:hAnsi="Times New Roman" w:cs="Times New Roman"/>
          <w:sz w:val="24"/>
          <w:szCs w:val="24"/>
        </w:rPr>
        <w:t xml:space="preserve"> 21–36.</w:t>
      </w:r>
    </w:p>
    <w:p w14:paraId="6317D979" w14:textId="21E85B21" w:rsidR="00090BD1" w:rsidRPr="00B92208" w:rsidRDefault="00393D0A" w:rsidP="00EE70FE">
      <w:pPr>
        <w:autoSpaceDE w:val="0"/>
        <w:autoSpaceDN w:val="0"/>
        <w:adjustRightInd w:val="0"/>
        <w:spacing w:after="0" w:line="480" w:lineRule="auto"/>
        <w:ind w:left="709" w:hanging="709"/>
        <w:jc w:val="both"/>
        <w:rPr>
          <w:rFonts w:ascii="Times New Roman" w:hAnsi="Times New Roman" w:cs="Times New Roman"/>
          <w:bCs/>
          <w:sz w:val="24"/>
          <w:szCs w:val="24"/>
        </w:rPr>
      </w:pPr>
      <w:r w:rsidRPr="00B92208">
        <w:rPr>
          <w:rFonts w:ascii="Times New Roman" w:hAnsi="Times New Roman" w:cs="Times New Roman"/>
          <w:bCs/>
          <w:sz w:val="24"/>
          <w:szCs w:val="24"/>
        </w:rPr>
        <w:t>Lefebvre, Henri</w:t>
      </w:r>
      <w:r w:rsidR="0062437E" w:rsidRPr="00B92208">
        <w:rPr>
          <w:rFonts w:ascii="Times New Roman" w:hAnsi="Times New Roman" w:cs="Times New Roman"/>
          <w:bCs/>
          <w:sz w:val="24"/>
          <w:szCs w:val="24"/>
        </w:rPr>
        <w:t xml:space="preserve"> (</w:t>
      </w:r>
      <w:r w:rsidR="00090BD1" w:rsidRPr="00B92208">
        <w:rPr>
          <w:rFonts w:ascii="Times New Roman" w:hAnsi="Times New Roman" w:cs="Times New Roman"/>
          <w:bCs/>
          <w:sz w:val="24"/>
          <w:szCs w:val="24"/>
        </w:rPr>
        <w:t>1991)</w:t>
      </w:r>
      <w:r w:rsidR="006E214C" w:rsidRPr="00B92208">
        <w:rPr>
          <w:rFonts w:ascii="Times New Roman" w:hAnsi="Times New Roman" w:cs="Times New Roman"/>
          <w:bCs/>
          <w:sz w:val="24"/>
          <w:szCs w:val="24"/>
        </w:rPr>
        <w:t>,</w:t>
      </w:r>
      <w:r w:rsidR="00090BD1" w:rsidRPr="00B92208">
        <w:rPr>
          <w:rFonts w:ascii="Times New Roman" w:hAnsi="Times New Roman" w:cs="Times New Roman"/>
          <w:bCs/>
          <w:sz w:val="24"/>
          <w:szCs w:val="24"/>
        </w:rPr>
        <w:t xml:space="preserve"> </w:t>
      </w:r>
      <w:r w:rsidR="0062437E" w:rsidRPr="00B92208">
        <w:rPr>
          <w:rFonts w:ascii="Times New Roman" w:hAnsi="Times New Roman" w:cs="Times New Roman"/>
          <w:bCs/>
          <w:i/>
          <w:iCs/>
          <w:sz w:val="24"/>
          <w:szCs w:val="24"/>
        </w:rPr>
        <w:t xml:space="preserve">The Production of Space, </w:t>
      </w:r>
      <w:r w:rsidR="0062437E" w:rsidRPr="00B92208">
        <w:rPr>
          <w:rFonts w:ascii="Times New Roman" w:hAnsi="Times New Roman" w:cs="Times New Roman"/>
          <w:bCs/>
          <w:sz w:val="24"/>
          <w:szCs w:val="24"/>
        </w:rPr>
        <w:t>trans. D. Nicholson-Smith</w:t>
      </w:r>
      <w:r w:rsidR="00AE0097" w:rsidRPr="00B92208">
        <w:rPr>
          <w:rFonts w:ascii="Times New Roman" w:hAnsi="Times New Roman" w:cs="Times New Roman"/>
          <w:bCs/>
          <w:sz w:val="24"/>
          <w:szCs w:val="24"/>
        </w:rPr>
        <w:t>,</w:t>
      </w:r>
      <w:r w:rsidR="00090BD1" w:rsidRPr="00B92208">
        <w:rPr>
          <w:rFonts w:ascii="Times New Roman" w:hAnsi="Times New Roman" w:cs="Times New Roman"/>
          <w:bCs/>
          <w:sz w:val="24"/>
          <w:szCs w:val="24"/>
        </w:rPr>
        <w:t xml:space="preserve"> </w:t>
      </w:r>
      <w:r w:rsidR="00637D3B" w:rsidRPr="00B92208">
        <w:rPr>
          <w:rFonts w:ascii="Times New Roman" w:hAnsi="Times New Roman" w:cs="Times New Roman"/>
          <w:bCs/>
          <w:sz w:val="24"/>
          <w:szCs w:val="24"/>
        </w:rPr>
        <w:t>Oxford:</w:t>
      </w:r>
      <w:r w:rsidR="00090BD1" w:rsidRPr="00B92208">
        <w:rPr>
          <w:rFonts w:ascii="Times New Roman" w:hAnsi="Times New Roman" w:cs="Times New Roman"/>
          <w:bCs/>
          <w:sz w:val="24"/>
          <w:szCs w:val="24"/>
        </w:rPr>
        <w:t xml:space="preserve"> Blackwell</w:t>
      </w:r>
      <w:r w:rsidR="006E214C" w:rsidRPr="00B92208">
        <w:rPr>
          <w:rFonts w:ascii="Times New Roman" w:hAnsi="Times New Roman" w:cs="Times New Roman"/>
          <w:bCs/>
          <w:sz w:val="24"/>
          <w:szCs w:val="24"/>
        </w:rPr>
        <w:t>.</w:t>
      </w:r>
    </w:p>
    <w:p w14:paraId="0A614720" w14:textId="69FCC000" w:rsidR="007922E4" w:rsidRDefault="00393D0A" w:rsidP="00081836">
      <w:pPr>
        <w:autoSpaceDE w:val="0"/>
        <w:autoSpaceDN w:val="0"/>
        <w:adjustRightInd w:val="0"/>
        <w:spacing w:after="0" w:line="480" w:lineRule="auto"/>
        <w:ind w:left="709" w:hanging="709"/>
        <w:jc w:val="both"/>
        <w:rPr>
          <w:rFonts w:ascii="Times New Roman" w:hAnsi="Times New Roman" w:cs="Times New Roman"/>
          <w:bCs/>
          <w:sz w:val="24"/>
          <w:szCs w:val="24"/>
        </w:rPr>
      </w:pPr>
      <w:r w:rsidRPr="00B92208">
        <w:rPr>
          <w:rFonts w:ascii="Times New Roman" w:hAnsi="Times New Roman" w:cs="Times New Roman"/>
          <w:bCs/>
          <w:sz w:val="24"/>
          <w:szCs w:val="24"/>
        </w:rPr>
        <w:t>Lefebvre, Henri</w:t>
      </w:r>
      <w:r w:rsidR="007922E4" w:rsidRPr="00B92208">
        <w:rPr>
          <w:rFonts w:ascii="Times New Roman" w:hAnsi="Times New Roman" w:cs="Times New Roman"/>
          <w:bCs/>
          <w:sz w:val="24"/>
          <w:szCs w:val="24"/>
        </w:rPr>
        <w:t xml:space="preserve"> </w:t>
      </w:r>
      <w:r w:rsidR="006E214C" w:rsidRPr="00B92208">
        <w:rPr>
          <w:rFonts w:ascii="Times New Roman" w:hAnsi="Times New Roman" w:cs="Times New Roman"/>
          <w:bCs/>
          <w:sz w:val="24"/>
          <w:szCs w:val="24"/>
        </w:rPr>
        <w:t>(2004</w:t>
      </w:r>
      <w:r w:rsidR="00AE0097" w:rsidRPr="00B92208">
        <w:rPr>
          <w:rFonts w:ascii="Times New Roman" w:hAnsi="Times New Roman" w:cs="Times New Roman"/>
          <w:bCs/>
          <w:sz w:val="24"/>
          <w:szCs w:val="24"/>
        </w:rPr>
        <w:t>)</w:t>
      </w:r>
      <w:r w:rsidR="006E214C" w:rsidRPr="00B92208">
        <w:rPr>
          <w:rFonts w:ascii="Times New Roman" w:hAnsi="Times New Roman" w:cs="Times New Roman"/>
          <w:bCs/>
          <w:sz w:val="24"/>
          <w:szCs w:val="24"/>
        </w:rPr>
        <w:t>,</w:t>
      </w:r>
      <w:r w:rsidR="007922E4" w:rsidRPr="00B92208">
        <w:rPr>
          <w:rFonts w:ascii="Times New Roman" w:hAnsi="Times New Roman" w:cs="Times New Roman"/>
          <w:bCs/>
          <w:sz w:val="24"/>
          <w:szCs w:val="24"/>
        </w:rPr>
        <w:t xml:space="preserve"> </w:t>
      </w:r>
      <w:proofErr w:type="spellStart"/>
      <w:r w:rsidR="007922E4" w:rsidRPr="00B92208">
        <w:rPr>
          <w:rFonts w:ascii="Times New Roman" w:hAnsi="Times New Roman" w:cs="Times New Roman"/>
          <w:bCs/>
          <w:i/>
          <w:sz w:val="24"/>
          <w:szCs w:val="24"/>
        </w:rPr>
        <w:t>Rhythmanalysis</w:t>
      </w:r>
      <w:proofErr w:type="spellEnd"/>
      <w:r w:rsidR="007922E4" w:rsidRPr="00B92208">
        <w:rPr>
          <w:rFonts w:ascii="Times New Roman" w:hAnsi="Times New Roman" w:cs="Times New Roman"/>
          <w:bCs/>
          <w:i/>
          <w:sz w:val="24"/>
          <w:szCs w:val="24"/>
        </w:rPr>
        <w:t>: Space, Time and Everyday Lif</w:t>
      </w:r>
      <w:r w:rsidR="00AE0097" w:rsidRPr="00B92208">
        <w:rPr>
          <w:rFonts w:ascii="Times New Roman" w:hAnsi="Times New Roman" w:cs="Times New Roman"/>
          <w:bCs/>
          <w:sz w:val="24"/>
          <w:szCs w:val="24"/>
        </w:rPr>
        <w:t>e, trans. S. Elden and G. Moore,</w:t>
      </w:r>
      <w:r w:rsidR="007922E4" w:rsidRPr="00B92208">
        <w:rPr>
          <w:rFonts w:ascii="Times New Roman" w:hAnsi="Times New Roman" w:cs="Times New Roman"/>
          <w:bCs/>
          <w:sz w:val="24"/>
          <w:szCs w:val="24"/>
        </w:rPr>
        <w:t xml:space="preserve"> London: Continuum</w:t>
      </w:r>
      <w:r w:rsidR="006E214C" w:rsidRPr="00B92208">
        <w:rPr>
          <w:rFonts w:ascii="Times New Roman" w:hAnsi="Times New Roman" w:cs="Times New Roman"/>
          <w:bCs/>
          <w:sz w:val="24"/>
          <w:szCs w:val="24"/>
        </w:rPr>
        <w:t>.</w:t>
      </w:r>
    </w:p>
    <w:p w14:paraId="0694F8EE" w14:textId="7AF91344" w:rsidR="00081836" w:rsidRPr="00081836" w:rsidRDefault="00081836" w:rsidP="00081836">
      <w:pPr>
        <w:pStyle w:val="Bibliography"/>
        <w:spacing w:line="480" w:lineRule="auto"/>
        <w:rPr>
          <w:rFonts w:ascii="Times New Roman" w:hAnsi="Times New Roman" w:cs="Times New Roman"/>
          <w:sz w:val="24"/>
        </w:rPr>
      </w:pPr>
      <w:proofErr w:type="spellStart"/>
      <w:r>
        <w:rPr>
          <w:rFonts w:ascii="Times New Roman" w:hAnsi="Times New Roman" w:cs="Times New Roman"/>
          <w:sz w:val="24"/>
        </w:rPr>
        <w:t>Lonie</w:t>
      </w:r>
      <w:proofErr w:type="spellEnd"/>
      <w:r>
        <w:rPr>
          <w:rFonts w:ascii="Times New Roman" w:hAnsi="Times New Roman" w:cs="Times New Roman"/>
          <w:sz w:val="24"/>
        </w:rPr>
        <w:t>, Douglas (2018), ‘</w:t>
      </w:r>
      <w:r w:rsidRPr="00081836">
        <w:rPr>
          <w:rFonts w:ascii="Times New Roman" w:hAnsi="Times New Roman" w:cs="Times New Roman"/>
          <w:sz w:val="24"/>
        </w:rPr>
        <w:t>Measuring Outcomes and Demonstrating Impact</w:t>
      </w:r>
      <w:proofErr w:type="gramStart"/>
      <w:r>
        <w:rPr>
          <w:rFonts w:ascii="Times New Roman" w:hAnsi="Times New Roman" w:cs="Times New Roman"/>
          <w:sz w:val="24"/>
        </w:rPr>
        <w:t>’,  in</w:t>
      </w:r>
      <w:proofErr w:type="gramEnd"/>
      <w:r>
        <w:rPr>
          <w:rFonts w:ascii="Times New Roman" w:hAnsi="Times New Roman" w:cs="Times New Roman"/>
          <w:sz w:val="24"/>
        </w:rPr>
        <w:t xml:space="preserve"> B-L. </w:t>
      </w:r>
      <w:proofErr w:type="spellStart"/>
      <w:r>
        <w:rPr>
          <w:rFonts w:ascii="Times New Roman" w:hAnsi="Times New Roman" w:cs="Times New Roman"/>
          <w:sz w:val="24"/>
        </w:rPr>
        <w:t>Bartleet</w:t>
      </w:r>
      <w:proofErr w:type="spellEnd"/>
      <w:r>
        <w:rPr>
          <w:rFonts w:ascii="Times New Roman" w:hAnsi="Times New Roman" w:cs="Times New Roman"/>
          <w:sz w:val="24"/>
        </w:rPr>
        <w:t xml:space="preserve"> and L. Higgins (eds.), </w:t>
      </w:r>
      <w:r w:rsidRPr="00081836">
        <w:rPr>
          <w:rFonts w:ascii="Times New Roman" w:hAnsi="Times New Roman" w:cs="Times New Roman"/>
          <w:i/>
          <w:iCs/>
          <w:sz w:val="24"/>
        </w:rPr>
        <w:t>The Oxford Handbook of Community Music</w:t>
      </w:r>
      <w:r>
        <w:rPr>
          <w:rFonts w:ascii="Times New Roman" w:hAnsi="Times New Roman" w:cs="Times New Roman"/>
          <w:sz w:val="24"/>
        </w:rPr>
        <w:t>, 281-300.</w:t>
      </w:r>
    </w:p>
    <w:p w14:paraId="5FF5E443" w14:textId="6C9ECC78" w:rsidR="00090BD1" w:rsidRDefault="00393D0A" w:rsidP="00081836">
      <w:pPr>
        <w:spacing w:after="0" w:line="480" w:lineRule="auto"/>
        <w:ind w:left="709" w:hanging="709"/>
        <w:jc w:val="both"/>
        <w:rPr>
          <w:rFonts w:ascii="Times New Roman" w:hAnsi="Times New Roman" w:cs="Times New Roman"/>
          <w:sz w:val="24"/>
          <w:szCs w:val="24"/>
        </w:rPr>
      </w:pPr>
      <w:r w:rsidRPr="00B92208">
        <w:rPr>
          <w:rFonts w:ascii="Times New Roman" w:hAnsi="Times New Roman" w:cs="Times New Roman"/>
          <w:bCs/>
          <w:sz w:val="24"/>
          <w:szCs w:val="24"/>
        </w:rPr>
        <w:t>Massey, Doreen</w:t>
      </w:r>
      <w:r w:rsidR="00090BD1" w:rsidRPr="00B92208">
        <w:rPr>
          <w:rFonts w:ascii="Times New Roman" w:hAnsi="Times New Roman" w:cs="Times New Roman"/>
          <w:bCs/>
          <w:sz w:val="24"/>
          <w:szCs w:val="24"/>
        </w:rPr>
        <w:t xml:space="preserve"> </w:t>
      </w:r>
      <w:r w:rsidR="00090BD1" w:rsidRPr="00B92208">
        <w:rPr>
          <w:rFonts w:ascii="Times New Roman" w:hAnsi="Times New Roman" w:cs="Times New Roman"/>
          <w:sz w:val="24"/>
          <w:szCs w:val="24"/>
        </w:rPr>
        <w:t>(2005)</w:t>
      </w:r>
      <w:r w:rsidR="006E214C" w:rsidRPr="00B92208">
        <w:rPr>
          <w:rFonts w:ascii="Times New Roman" w:hAnsi="Times New Roman" w:cs="Times New Roman"/>
          <w:sz w:val="24"/>
          <w:szCs w:val="24"/>
        </w:rPr>
        <w:t>,</w:t>
      </w:r>
      <w:r w:rsidR="00090BD1" w:rsidRPr="00B92208">
        <w:rPr>
          <w:rFonts w:ascii="Times New Roman" w:hAnsi="Times New Roman" w:cs="Times New Roman"/>
          <w:sz w:val="24"/>
          <w:szCs w:val="24"/>
        </w:rPr>
        <w:t xml:space="preserve"> </w:t>
      </w:r>
      <w:r w:rsidR="00090BD1" w:rsidRPr="00B92208">
        <w:rPr>
          <w:rFonts w:ascii="Times New Roman" w:hAnsi="Times New Roman" w:cs="Times New Roman"/>
          <w:i/>
          <w:iCs/>
          <w:sz w:val="24"/>
          <w:szCs w:val="24"/>
        </w:rPr>
        <w:t xml:space="preserve">For Space. </w:t>
      </w:r>
      <w:r w:rsidR="00090BD1" w:rsidRPr="00B92208">
        <w:rPr>
          <w:rFonts w:ascii="Times New Roman" w:hAnsi="Times New Roman" w:cs="Times New Roman"/>
          <w:sz w:val="24"/>
          <w:szCs w:val="24"/>
        </w:rPr>
        <w:t>London: Sage</w:t>
      </w:r>
      <w:r w:rsidR="006E214C" w:rsidRPr="00B92208">
        <w:rPr>
          <w:rFonts w:ascii="Times New Roman" w:hAnsi="Times New Roman" w:cs="Times New Roman"/>
          <w:sz w:val="24"/>
          <w:szCs w:val="24"/>
        </w:rPr>
        <w:t>.</w:t>
      </w:r>
    </w:p>
    <w:p w14:paraId="3C138819" w14:textId="77777777" w:rsidR="00081836" w:rsidRPr="00081836" w:rsidRDefault="00081836" w:rsidP="00081836">
      <w:pPr>
        <w:pStyle w:val="Bibliography"/>
        <w:spacing w:line="480" w:lineRule="auto"/>
        <w:rPr>
          <w:rFonts w:ascii="Times New Roman" w:hAnsi="Times New Roman" w:cs="Times New Roman"/>
          <w:sz w:val="24"/>
        </w:rPr>
      </w:pPr>
      <w:proofErr w:type="spellStart"/>
      <w:r w:rsidRPr="00081836">
        <w:rPr>
          <w:rFonts w:ascii="Times New Roman" w:hAnsi="Times New Roman" w:cs="Times New Roman"/>
          <w:sz w:val="24"/>
        </w:rPr>
        <w:t>Matsunobu</w:t>
      </w:r>
      <w:proofErr w:type="spellEnd"/>
      <w:r>
        <w:rPr>
          <w:rFonts w:ascii="Times New Roman" w:hAnsi="Times New Roman" w:cs="Times New Roman"/>
          <w:sz w:val="24"/>
        </w:rPr>
        <w:t xml:space="preserve">, Koji, and </w:t>
      </w:r>
      <w:proofErr w:type="spellStart"/>
      <w:r>
        <w:rPr>
          <w:rFonts w:ascii="Times New Roman" w:hAnsi="Times New Roman" w:cs="Times New Roman"/>
          <w:sz w:val="24"/>
        </w:rPr>
        <w:t>Liora</w:t>
      </w:r>
      <w:proofErr w:type="spellEnd"/>
      <w:r>
        <w:rPr>
          <w:rFonts w:ascii="Times New Roman" w:hAnsi="Times New Roman" w:cs="Times New Roman"/>
          <w:sz w:val="24"/>
        </w:rPr>
        <w:t xml:space="preserve"> </w:t>
      </w:r>
      <w:proofErr w:type="spellStart"/>
      <w:r>
        <w:rPr>
          <w:rFonts w:ascii="Times New Roman" w:hAnsi="Times New Roman" w:cs="Times New Roman"/>
          <w:sz w:val="24"/>
        </w:rPr>
        <w:t>Bresler</w:t>
      </w:r>
      <w:proofErr w:type="spellEnd"/>
      <w:r>
        <w:rPr>
          <w:rFonts w:ascii="Times New Roman" w:hAnsi="Times New Roman" w:cs="Times New Roman"/>
          <w:sz w:val="24"/>
        </w:rPr>
        <w:t xml:space="preserve"> (2014), ‘</w:t>
      </w:r>
      <w:r w:rsidRPr="00081836">
        <w:rPr>
          <w:rFonts w:ascii="Times New Roman" w:hAnsi="Times New Roman" w:cs="Times New Roman"/>
          <w:sz w:val="24"/>
        </w:rPr>
        <w:t>Qualitati</w:t>
      </w:r>
      <w:r>
        <w:rPr>
          <w:rFonts w:ascii="Times New Roman" w:hAnsi="Times New Roman" w:cs="Times New Roman"/>
          <w:sz w:val="24"/>
        </w:rPr>
        <w:t>ve Research in Music Education’, in C. Conway (ed.),</w:t>
      </w:r>
      <w:r w:rsidRPr="00081836">
        <w:rPr>
          <w:rFonts w:ascii="Times New Roman" w:hAnsi="Times New Roman" w:cs="Times New Roman"/>
          <w:sz w:val="24"/>
        </w:rPr>
        <w:t xml:space="preserve"> </w:t>
      </w:r>
      <w:r w:rsidRPr="00081836">
        <w:rPr>
          <w:rFonts w:ascii="Times New Roman" w:hAnsi="Times New Roman" w:cs="Times New Roman"/>
          <w:i/>
          <w:iCs/>
          <w:sz w:val="24"/>
        </w:rPr>
        <w:t xml:space="preserve">The Oxford Handbook of Qualitative Research in American Music </w:t>
      </w:r>
      <w:proofErr w:type="gramStart"/>
      <w:r w:rsidRPr="00081836">
        <w:rPr>
          <w:rFonts w:ascii="Times New Roman" w:hAnsi="Times New Roman" w:cs="Times New Roman"/>
          <w:i/>
          <w:iCs/>
          <w:sz w:val="24"/>
        </w:rPr>
        <w:t>Education</w:t>
      </w:r>
      <w:r>
        <w:rPr>
          <w:rFonts w:ascii="Times New Roman" w:hAnsi="Times New Roman" w:cs="Times New Roman"/>
          <w:sz w:val="24"/>
        </w:rPr>
        <w:t xml:space="preserve">, </w:t>
      </w:r>
      <w:r w:rsidRPr="00081836">
        <w:rPr>
          <w:rFonts w:ascii="Times New Roman" w:hAnsi="Times New Roman" w:cs="Times New Roman"/>
          <w:sz w:val="24"/>
        </w:rPr>
        <w:t xml:space="preserve"> </w:t>
      </w:r>
      <w:r>
        <w:rPr>
          <w:rFonts w:ascii="Times New Roman" w:hAnsi="Times New Roman" w:cs="Times New Roman"/>
          <w:sz w:val="24"/>
        </w:rPr>
        <w:t>21</w:t>
      </w:r>
      <w:proofErr w:type="gramEnd"/>
      <w:r>
        <w:rPr>
          <w:rFonts w:ascii="Times New Roman" w:hAnsi="Times New Roman" w:cs="Times New Roman"/>
          <w:sz w:val="24"/>
        </w:rPr>
        <w:t>-39.</w:t>
      </w:r>
    </w:p>
    <w:p w14:paraId="7742BBEC" w14:textId="5EE85B7C" w:rsidR="00090BD1" w:rsidRPr="00B92208" w:rsidRDefault="00393D0A" w:rsidP="00B92208">
      <w:pPr>
        <w:spacing w:after="0" w:line="480" w:lineRule="auto"/>
        <w:ind w:left="709" w:hanging="709"/>
        <w:jc w:val="both"/>
        <w:rPr>
          <w:rStyle w:val="personname"/>
          <w:rFonts w:ascii="Times New Roman" w:hAnsi="Times New Roman" w:cs="Times New Roman"/>
          <w:bCs/>
          <w:sz w:val="24"/>
          <w:szCs w:val="24"/>
        </w:rPr>
      </w:pPr>
      <w:proofErr w:type="spellStart"/>
      <w:r w:rsidRPr="00B92208">
        <w:rPr>
          <w:rFonts w:ascii="Times New Roman" w:hAnsi="Times New Roman" w:cs="Times New Roman"/>
          <w:sz w:val="24"/>
          <w:szCs w:val="24"/>
        </w:rPr>
        <w:t>Mayblin</w:t>
      </w:r>
      <w:proofErr w:type="spellEnd"/>
      <w:r w:rsidRPr="00B92208">
        <w:rPr>
          <w:rFonts w:ascii="Times New Roman" w:hAnsi="Times New Roman" w:cs="Times New Roman"/>
          <w:sz w:val="24"/>
          <w:szCs w:val="24"/>
        </w:rPr>
        <w:t>, Lucy, Valentine, Gill and Andersson, Johan</w:t>
      </w:r>
      <w:r w:rsidR="00090BD1" w:rsidRPr="00B92208">
        <w:rPr>
          <w:rFonts w:ascii="Times New Roman" w:hAnsi="Times New Roman" w:cs="Times New Roman"/>
          <w:sz w:val="24"/>
          <w:szCs w:val="24"/>
        </w:rPr>
        <w:t xml:space="preserve"> (2016)</w:t>
      </w:r>
      <w:r w:rsidR="006E214C" w:rsidRPr="00B92208">
        <w:rPr>
          <w:rFonts w:ascii="Times New Roman" w:hAnsi="Times New Roman" w:cs="Times New Roman"/>
          <w:sz w:val="24"/>
          <w:szCs w:val="24"/>
        </w:rPr>
        <w:t>,</w:t>
      </w:r>
      <w:r w:rsidR="00090BD1" w:rsidRPr="00B92208">
        <w:rPr>
          <w:rFonts w:ascii="Times New Roman" w:hAnsi="Times New Roman" w:cs="Times New Roman"/>
          <w:sz w:val="24"/>
          <w:szCs w:val="24"/>
        </w:rPr>
        <w:t xml:space="preserve"> </w:t>
      </w:r>
      <w:r w:rsidR="00C74EE9" w:rsidRPr="00B92208">
        <w:rPr>
          <w:rFonts w:ascii="Times New Roman" w:hAnsi="Times New Roman" w:cs="Times New Roman"/>
          <w:sz w:val="24"/>
          <w:szCs w:val="24"/>
        </w:rPr>
        <w:t>‘</w:t>
      </w:r>
      <w:r w:rsidR="00090BD1" w:rsidRPr="00B92208">
        <w:rPr>
          <w:rFonts w:ascii="Times New Roman" w:hAnsi="Times New Roman" w:cs="Times New Roman"/>
          <w:bCs/>
          <w:sz w:val="24"/>
          <w:szCs w:val="24"/>
        </w:rPr>
        <w:t>In the contact zone: engineering meaningful encounters across differenc</w:t>
      </w:r>
      <w:r w:rsidR="00C74EE9" w:rsidRPr="00B92208">
        <w:rPr>
          <w:rFonts w:ascii="Times New Roman" w:hAnsi="Times New Roman" w:cs="Times New Roman"/>
          <w:bCs/>
          <w:sz w:val="24"/>
          <w:szCs w:val="24"/>
        </w:rPr>
        <w:t>e through an interfaith project’,</w:t>
      </w:r>
      <w:r w:rsidR="00090BD1" w:rsidRPr="00B92208">
        <w:rPr>
          <w:rFonts w:ascii="Times New Roman" w:hAnsi="Times New Roman" w:cs="Times New Roman"/>
          <w:bCs/>
          <w:sz w:val="24"/>
          <w:szCs w:val="24"/>
        </w:rPr>
        <w:t xml:space="preserve"> </w:t>
      </w:r>
      <w:r w:rsidR="00090BD1" w:rsidRPr="00B92208">
        <w:rPr>
          <w:rFonts w:ascii="Times New Roman" w:hAnsi="Times New Roman" w:cs="Times New Roman"/>
          <w:bCs/>
          <w:i/>
          <w:sz w:val="24"/>
          <w:szCs w:val="24"/>
        </w:rPr>
        <w:t>The Geographical Journal</w:t>
      </w:r>
      <w:r w:rsidR="006E214C" w:rsidRPr="00B92208">
        <w:rPr>
          <w:rFonts w:ascii="Times New Roman" w:hAnsi="Times New Roman" w:cs="Times New Roman"/>
          <w:bCs/>
          <w:sz w:val="24"/>
          <w:szCs w:val="24"/>
        </w:rPr>
        <w:t>, 182: 2</w:t>
      </w:r>
      <w:r w:rsidR="00C74EE9" w:rsidRPr="00B92208">
        <w:rPr>
          <w:rFonts w:ascii="Times New Roman" w:hAnsi="Times New Roman" w:cs="Times New Roman"/>
          <w:bCs/>
          <w:sz w:val="24"/>
          <w:szCs w:val="24"/>
        </w:rPr>
        <w:t>,</w:t>
      </w:r>
      <w:r w:rsidR="00090BD1" w:rsidRPr="00B92208">
        <w:rPr>
          <w:rFonts w:ascii="Times New Roman" w:hAnsi="Times New Roman" w:cs="Times New Roman"/>
          <w:bCs/>
          <w:sz w:val="24"/>
          <w:szCs w:val="24"/>
        </w:rPr>
        <w:t xml:space="preserve"> </w:t>
      </w:r>
      <w:r w:rsidR="006E214C" w:rsidRPr="00B92208">
        <w:rPr>
          <w:rFonts w:ascii="Times New Roman" w:hAnsi="Times New Roman" w:cs="Times New Roman"/>
          <w:bCs/>
          <w:sz w:val="24"/>
          <w:szCs w:val="24"/>
        </w:rPr>
        <w:t>pp. 213-</w:t>
      </w:r>
      <w:r w:rsidR="00090BD1" w:rsidRPr="00B92208">
        <w:rPr>
          <w:rFonts w:ascii="Times New Roman" w:hAnsi="Times New Roman" w:cs="Times New Roman"/>
          <w:bCs/>
          <w:sz w:val="24"/>
          <w:szCs w:val="24"/>
        </w:rPr>
        <w:t>22</w:t>
      </w:r>
      <w:r w:rsidR="006E214C" w:rsidRPr="00B92208">
        <w:rPr>
          <w:rFonts w:ascii="Times New Roman" w:hAnsi="Times New Roman" w:cs="Times New Roman"/>
          <w:bCs/>
          <w:sz w:val="24"/>
          <w:szCs w:val="24"/>
        </w:rPr>
        <w:t>.</w:t>
      </w:r>
    </w:p>
    <w:p w14:paraId="0224C44A" w14:textId="4C87C1A8" w:rsidR="00791B35" w:rsidRPr="00791B35" w:rsidRDefault="00AE7E88" w:rsidP="000858A9">
      <w:pPr>
        <w:pStyle w:val="Bibliography"/>
        <w:spacing w:line="480" w:lineRule="auto"/>
        <w:ind w:left="709" w:hanging="709"/>
        <w:rPr>
          <w:rFonts w:ascii="Times New Roman" w:hAnsi="Times New Roman" w:cs="Times New Roman"/>
          <w:sz w:val="24"/>
          <w:szCs w:val="24"/>
        </w:rPr>
      </w:pPr>
      <w:proofErr w:type="spellStart"/>
      <w:r w:rsidRPr="00B92208">
        <w:rPr>
          <w:rFonts w:ascii="Times New Roman" w:hAnsi="Times New Roman" w:cs="Times New Roman"/>
          <w:sz w:val="24"/>
          <w:szCs w:val="24"/>
        </w:rPr>
        <w:t>Mendonça</w:t>
      </w:r>
      <w:proofErr w:type="spellEnd"/>
      <w:r w:rsidRPr="00B92208">
        <w:rPr>
          <w:rFonts w:ascii="Times New Roman" w:hAnsi="Times New Roman" w:cs="Times New Roman"/>
          <w:sz w:val="24"/>
          <w:szCs w:val="24"/>
        </w:rPr>
        <w:t>, Maria</w:t>
      </w:r>
      <w:r w:rsidR="00090BD1" w:rsidRPr="00B92208">
        <w:rPr>
          <w:rFonts w:ascii="Times New Roman" w:hAnsi="Times New Roman" w:cs="Times New Roman"/>
          <w:sz w:val="24"/>
          <w:szCs w:val="24"/>
        </w:rPr>
        <w:t xml:space="preserve"> </w:t>
      </w:r>
      <w:r w:rsidRPr="00B92208">
        <w:rPr>
          <w:rFonts w:ascii="Times New Roman" w:hAnsi="Times New Roman" w:cs="Times New Roman"/>
          <w:sz w:val="24"/>
          <w:szCs w:val="24"/>
        </w:rPr>
        <w:t>(2010), ‘</w:t>
      </w:r>
      <w:r w:rsidR="00090BD1" w:rsidRPr="00B92208">
        <w:rPr>
          <w:rFonts w:ascii="Times New Roman" w:hAnsi="Times New Roman" w:cs="Times New Roman"/>
          <w:sz w:val="24"/>
          <w:szCs w:val="24"/>
        </w:rPr>
        <w:t>Gamelan in Prisons in England and Scotland: Narratives of Transformation and the ‘Good Vibra</w:t>
      </w:r>
      <w:r w:rsidRPr="00B92208">
        <w:rPr>
          <w:rFonts w:ascii="Times New Roman" w:hAnsi="Times New Roman" w:cs="Times New Roman"/>
          <w:sz w:val="24"/>
          <w:szCs w:val="24"/>
        </w:rPr>
        <w:t>tions’ of Educational Rhetoric’,</w:t>
      </w:r>
      <w:r w:rsidR="00090BD1" w:rsidRPr="00B92208">
        <w:rPr>
          <w:rFonts w:ascii="Times New Roman" w:hAnsi="Times New Roman" w:cs="Times New Roman"/>
          <w:sz w:val="24"/>
          <w:szCs w:val="24"/>
        </w:rPr>
        <w:t xml:space="preserve"> </w:t>
      </w:r>
      <w:r w:rsidR="00090BD1" w:rsidRPr="00B92208">
        <w:rPr>
          <w:rFonts w:ascii="Times New Roman" w:hAnsi="Times New Roman" w:cs="Times New Roman"/>
          <w:i/>
          <w:iCs/>
          <w:sz w:val="24"/>
          <w:szCs w:val="24"/>
        </w:rPr>
        <w:t>Ethnomusicology</w:t>
      </w:r>
      <w:r w:rsidRPr="00B92208">
        <w:rPr>
          <w:rFonts w:ascii="Times New Roman" w:hAnsi="Times New Roman" w:cs="Times New Roman"/>
          <w:sz w:val="24"/>
          <w:szCs w:val="24"/>
        </w:rPr>
        <w:t xml:space="preserve"> 54:3</w:t>
      </w:r>
      <w:r w:rsidR="00C74EE9" w:rsidRPr="00B92208">
        <w:rPr>
          <w:rFonts w:ascii="Times New Roman" w:hAnsi="Times New Roman" w:cs="Times New Roman"/>
          <w:sz w:val="24"/>
          <w:szCs w:val="24"/>
        </w:rPr>
        <w:t>,</w:t>
      </w:r>
      <w:r w:rsidR="00090BD1" w:rsidRPr="00B92208">
        <w:rPr>
          <w:rFonts w:ascii="Times New Roman" w:hAnsi="Times New Roman" w:cs="Times New Roman"/>
          <w:sz w:val="24"/>
          <w:szCs w:val="24"/>
        </w:rPr>
        <w:t xml:space="preserve"> 369–394.</w:t>
      </w:r>
    </w:p>
    <w:p w14:paraId="1543CD87" w14:textId="172FC0BF" w:rsidR="00090BD1" w:rsidRPr="00C26BBF" w:rsidRDefault="00393D0A" w:rsidP="00C26BBF">
      <w:pPr>
        <w:spacing w:after="0" w:line="480" w:lineRule="auto"/>
        <w:ind w:left="709" w:hanging="720"/>
        <w:jc w:val="both"/>
        <w:rPr>
          <w:rFonts w:ascii="Times New Roman" w:hAnsi="Times New Roman" w:cs="Times New Roman"/>
          <w:sz w:val="24"/>
          <w:szCs w:val="24"/>
        </w:rPr>
      </w:pPr>
      <w:r w:rsidRPr="00C26BBF">
        <w:rPr>
          <w:rFonts w:ascii="Times New Roman" w:hAnsi="Times New Roman" w:cs="Times New Roman"/>
          <w:sz w:val="24"/>
          <w:szCs w:val="24"/>
        </w:rPr>
        <w:lastRenderedPageBreak/>
        <w:t>Rose, Gillian</w:t>
      </w:r>
      <w:r w:rsidR="00090BD1" w:rsidRPr="00C26BBF">
        <w:rPr>
          <w:rFonts w:ascii="Times New Roman" w:hAnsi="Times New Roman" w:cs="Times New Roman"/>
          <w:sz w:val="24"/>
          <w:szCs w:val="24"/>
        </w:rPr>
        <w:t xml:space="preserve"> (1993)</w:t>
      </w:r>
      <w:r w:rsidR="006E214C" w:rsidRPr="00C26BBF">
        <w:rPr>
          <w:rFonts w:ascii="Times New Roman" w:hAnsi="Times New Roman" w:cs="Times New Roman"/>
          <w:sz w:val="24"/>
          <w:szCs w:val="24"/>
        </w:rPr>
        <w:t>,</w:t>
      </w:r>
      <w:r w:rsidR="00090BD1" w:rsidRPr="00C26BBF">
        <w:rPr>
          <w:rFonts w:ascii="Times New Roman" w:hAnsi="Times New Roman" w:cs="Times New Roman"/>
          <w:sz w:val="24"/>
          <w:szCs w:val="24"/>
        </w:rPr>
        <w:t xml:space="preserve"> </w:t>
      </w:r>
      <w:r w:rsidR="00090BD1" w:rsidRPr="00C26BBF">
        <w:rPr>
          <w:rFonts w:ascii="Times New Roman" w:hAnsi="Times New Roman" w:cs="Times New Roman"/>
          <w:i/>
          <w:sz w:val="24"/>
          <w:szCs w:val="24"/>
        </w:rPr>
        <w:t>Feminism and Geography: The L</w:t>
      </w:r>
      <w:r w:rsidR="00C74EE9" w:rsidRPr="00C26BBF">
        <w:rPr>
          <w:rFonts w:ascii="Times New Roman" w:hAnsi="Times New Roman" w:cs="Times New Roman"/>
          <w:i/>
          <w:sz w:val="24"/>
          <w:szCs w:val="24"/>
        </w:rPr>
        <w:t>imits of Geographical Knowledge,</w:t>
      </w:r>
      <w:r w:rsidR="00090BD1" w:rsidRPr="00C26BBF">
        <w:rPr>
          <w:rFonts w:ascii="Times New Roman" w:hAnsi="Times New Roman" w:cs="Times New Roman"/>
          <w:i/>
          <w:sz w:val="24"/>
          <w:szCs w:val="24"/>
        </w:rPr>
        <w:t xml:space="preserve"> </w:t>
      </w:r>
      <w:r w:rsidR="00090BD1" w:rsidRPr="00C26BBF">
        <w:rPr>
          <w:rFonts w:ascii="Times New Roman" w:hAnsi="Times New Roman" w:cs="Times New Roman"/>
          <w:sz w:val="24"/>
          <w:szCs w:val="24"/>
        </w:rPr>
        <w:t>Cambridge: Polity Press</w:t>
      </w:r>
      <w:r w:rsidR="006E214C" w:rsidRPr="00C26BBF">
        <w:rPr>
          <w:rFonts w:ascii="Times New Roman" w:hAnsi="Times New Roman" w:cs="Times New Roman"/>
          <w:sz w:val="24"/>
          <w:szCs w:val="24"/>
        </w:rPr>
        <w:t>.</w:t>
      </w:r>
    </w:p>
    <w:p w14:paraId="1DA5F37B" w14:textId="3A6AD0D3" w:rsidR="00F100C1" w:rsidRDefault="00F100C1" w:rsidP="00C26BBF">
      <w:pPr>
        <w:spacing w:after="0" w:line="480" w:lineRule="auto"/>
        <w:ind w:left="720" w:hanging="720"/>
        <w:jc w:val="both"/>
        <w:rPr>
          <w:rFonts w:ascii="Times New Roman" w:hAnsi="Times New Roman" w:cs="Times New Roman"/>
          <w:bCs/>
          <w:sz w:val="24"/>
          <w:szCs w:val="24"/>
        </w:rPr>
      </w:pPr>
      <w:r w:rsidRPr="006135F9">
        <w:rPr>
          <w:rFonts w:ascii="Times New Roman" w:hAnsi="Times New Roman" w:cs="Times New Roman"/>
          <w:bCs/>
          <w:sz w:val="24"/>
          <w:szCs w:val="24"/>
        </w:rPr>
        <w:t>Sibley, David and van Hoven, Bettina (2009) ‘The contamination of personal space: boundary construction in a prison environment’. Area, 41:2, 198-206</w:t>
      </w:r>
    </w:p>
    <w:p w14:paraId="68EFEC75" w14:textId="53E73781" w:rsidR="00090BD1" w:rsidRPr="00B92208" w:rsidRDefault="00393D0A" w:rsidP="00B92208">
      <w:pPr>
        <w:spacing w:after="0" w:line="480" w:lineRule="auto"/>
        <w:ind w:left="709" w:hanging="709"/>
        <w:jc w:val="both"/>
        <w:rPr>
          <w:rFonts w:ascii="Times New Roman" w:hAnsi="Times New Roman" w:cs="Times New Roman"/>
          <w:sz w:val="24"/>
          <w:szCs w:val="24"/>
        </w:rPr>
      </w:pPr>
      <w:proofErr w:type="spellStart"/>
      <w:r w:rsidRPr="00B92208">
        <w:rPr>
          <w:rFonts w:ascii="Times New Roman" w:hAnsi="Times New Roman" w:cs="Times New Roman"/>
          <w:sz w:val="24"/>
          <w:szCs w:val="24"/>
        </w:rPr>
        <w:t>Soja</w:t>
      </w:r>
      <w:proofErr w:type="spellEnd"/>
      <w:r w:rsidRPr="00B92208">
        <w:rPr>
          <w:rFonts w:ascii="Times New Roman" w:hAnsi="Times New Roman" w:cs="Times New Roman"/>
          <w:sz w:val="24"/>
          <w:szCs w:val="24"/>
        </w:rPr>
        <w:t>, Edward W.</w:t>
      </w:r>
      <w:r w:rsidR="00090BD1" w:rsidRPr="00B92208">
        <w:rPr>
          <w:rFonts w:ascii="Times New Roman" w:hAnsi="Times New Roman" w:cs="Times New Roman"/>
          <w:sz w:val="24"/>
          <w:szCs w:val="24"/>
        </w:rPr>
        <w:t xml:space="preserve"> (1996)</w:t>
      </w:r>
      <w:r w:rsidR="006E214C" w:rsidRPr="00B92208">
        <w:rPr>
          <w:rFonts w:ascii="Times New Roman" w:hAnsi="Times New Roman" w:cs="Times New Roman"/>
          <w:sz w:val="24"/>
          <w:szCs w:val="24"/>
        </w:rPr>
        <w:t>,</w:t>
      </w:r>
      <w:r w:rsidR="00090BD1" w:rsidRPr="00B92208">
        <w:rPr>
          <w:rFonts w:ascii="Times New Roman" w:hAnsi="Times New Roman" w:cs="Times New Roman"/>
          <w:sz w:val="24"/>
          <w:szCs w:val="24"/>
        </w:rPr>
        <w:t xml:space="preserve"> </w:t>
      </w:r>
      <w:proofErr w:type="spellStart"/>
      <w:r w:rsidR="00C74EE9" w:rsidRPr="00B92208">
        <w:rPr>
          <w:rFonts w:ascii="Times New Roman" w:hAnsi="Times New Roman" w:cs="Times New Roman"/>
          <w:i/>
          <w:sz w:val="24"/>
          <w:szCs w:val="24"/>
        </w:rPr>
        <w:t>Thirdspace</w:t>
      </w:r>
      <w:proofErr w:type="spellEnd"/>
      <w:r w:rsidR="00C74EE9" w:rsidRPr="00B92208">
        <w:rPr>
          <w:rFonts w:ascii="Times New Roman" w:hAnsi="Times New Roman" w:cs="Times New Roman"/>
          <w:i/>
          <w:sz w:val="24"/>
          <w:szCs w:val="24"/>
        </w:rPr>
        <w:t>,</w:t>
      </w:r>
      <w:r w:rsidR="00090BD1" w:rsidRPr="00B92208">
        <w:rPr>
          <w:rFonts w:ascii="Times New Roman" w:hAnsi="Times New Roman" w:cs="Times New Roman"/>
          <w:i/>
          <w:sz w:val="24"/>
          <w:szCs w:val="24"/>
        </w:rPr>
        <w:t xml:space="preserve"> </w:t>
      </w:r>
      <w:r w:rsidR="00090BD1" w:rsidRPr="00B92208">
        <w:rPr>
          <w:rFonts w:ascii="Times New Roman" w:hAnsi="Times New Roman" w:cs="Times New Roman"/>
          <w:sz w:val="24"/>
          <w:szCs w:val="24"/>
        </w:rPr>
        <w:t>Oxford: Blackwell</w:t>
      </w:r>
      <w:r w:rsidR="006E214C" w:rsidRPr="00B92208">
        <w:rPr>
          <w:rFonts w:ascii="Times New Roman" w:hAnsi="Times New Roman" w:cs="Times New Roman"/>
          <w:sz w:val="24"/>
          <w:szCs w:val="24"/>
        </w:rPr>
        <w:t>.</w:t>
      </w:r>
    </w:p>
    <w:p w14:paraId="527582E8" w14:textId="672F7F6F" w:rsidR="003F0B04" w:rsidRPr="00EE1186" w:rsidRDefault="00AE7E88" w:rsidP="00EE1186">
      <w:pPr>
        <w:pStyle w:val="Bibliography"/>
        <w:spacing w:line="480" w:lineRule="auto"/>
        <w:ind w:left="709" w:hanging="709"/>
        <w:rPr>
          <w:rFonts w:ascii="Times New Roman" w:hAnsi="Times New Roman" w:cs="Times New Roman"/>
          <w:sz w:val="24"/>
          <w:szCs w:val="24"/>
        </w:rPr>
      </w:pPr>
      <w:proofErr w:type="spellStart"/>
      <w:r w:rsidRPr="00EE1186">
        <w:rPr>
          <w:rFonts w:ascii="Times New Roman" w:hAnsi="Times New Roman" w:cs="Times New Roman"/>
          <w:sz w:val="24"/>
          <w:szCs w:val="24"/>
        </w:rPr>
        <w:t>Tuastad</w:t>
      </w:r>
      <w:proofErr w:type="spellEnd"/>
      <w:r w:rsidRPr="00EE1186">
        <w:rPr>
          <w:rFonts w:ascii="Times New Roman" w:hAnsi="Times New Roman" w:cs="Times New Roman"/>
          <w:sz w:val="24"/>
          <w:szCs w:val="24"/>
        </w:rPr>
        <w:t>, Lars</w:t>
      </w:r>
      <w:r w:rsidR="003F0B04" w:rsidRPr="00EE1186">
        <w:rPr>
          <w:rFonts w:ascii="Times New Roman" w:hAnsi="Times New Roman" w:cs="Times New Roman"/>
          <w:sz w:val="24"/>
          <w:szCs w:val="24"/>
        </w:rPr>
        <w:t xml:space="preserve"> and O’Grady</w:t>
      </w:r>
      <w:r w:rsidRPr="00EE1186">
        <w:rPr>
          <w:rFonts w:ascii="Times New Roman" w:hAnsi="Times New Roman" w:cs="Times New Roman"/>
          <w:sz w:val="24"/>
          <w:szCs w:val="24"/>
        </w:rPr>
        <w:t>, Lucy</w:t>
      </w:r>
      <w:r w:rsidR="003F0B04" w:rsidRPr="00EE1186">
        <w:rPr>
          <w:rFonts w:ascii="Times New Roman" w:hAnsi="Times New Roman" w:cs="Times New Roman"/>
          <w:sz w:val="24"/>
          <w:szCs w:val="24"/>
        </w:rPr>
        <w:t xml:space="preserve"> </w:t>
      </w:r>
      <w:r w:rsidRPr="00EE1186">
        <w:rPr>
          <w:rFonts w:ascii="Times New Roman" w:hAnsi="Times New Roman" w:cs="Times New Roman"/>
          <w:sz w:val="24"/>
          <w:szCs w:val="24"/>
        </w:rPr>
        <w:t>(2013), ‘</w:t>
      </w:r>
      <w:r w:rsidR="003F0B04" w:rsidRPr="00EE1186">
        <w:rPr>
          <w:rFonts w:ascii="Times New Roman" w:hAnsi="Times New Roman" w:cs="Times New Roman"/>
          <w:sz w:val="24"/>
          <w:szCs w:val="24"/>
        </w:rPr>
        <w:t>Music Therapy inside and Outsi</w:t>
      </w:r>
      <w:r w:rsidRPr="00EE1186">
        <w:rPr>
          <w:rFonts w:ascii="Times New Roman" w:hAnsi="Times New Roman" w:cs="Times New Roman"/>
          <w:sz w:val="24"/>
          <w:szCs w:val="24"/>
        </w:rPr>
        <w:t>de Prison – A Freedom Practice?’,</w:t>
      </w:r>
      <w:r w:rsidR="003F0B04" w:rsidRPr="00EE1186">
        <w:rPr>
          <w:rFonts w:ascii="Times New Roman" w:hAnsi="Times New Roman" w:cs="Times New Roman"/>
          <w:sz w:val="24"/>
          <w:szCs w:val="24"/>
        </w:rPr>
        <w:t xml:space="preserve"> </w:t>
      </w:r>
      <w:r w:rsidR="003F0B04" w:rsidRPr="00EE1186">
        <w:rPr>
          <w:rFonts w:ascii="Times New Roman" w:hAnsi="Times New Roman" w:cs="Times New Roman"/>
          <w:i/>
          <w:iCs/>
          <w:sz w:val="24"/>
          <w:szCs w:val="24"/>
        </w:rPr>
        <w:t>Nordic Journal of Music Therapy</w:t>
      </w:r>
      <w:r w:rsidRPr="00EE1186">
        <w:rPr>
          <w:rFonts w:ascii="Times New Roman" w:hAnsi="Times New Roman" w:cs="Times New Roman"/>
          <w:i/>
          <w:iCs/>
          <w:sz w:val="24"/>
          <w:szCs w:val="24"/>
        </w:rPr>
        <w:t>,</w:t>
      </w:r>
      <w:r w:rsidR="003F0B04" w:rsidRPr="00EE1186">
        <w:rPr>
          <w:rFonts w:ascii="Times New Roman" w:hAnsi="Times New Roman" w:cs="Times New Roman"/>
          <w:sz w:val="24"/>
          <w:szCs w:val="24"/>
        </w:rPr>
        <w:t xml:space="preserve"> </w:t>
      </w:r>
      <w:r w:rsidRPr="00EE1186">
        <w:rPr>
          <w:rFonts w:ascii="Times New Roman" w:hAnsi="Times New Roman" w:cs="Times New Roman"/>
          <w:sz w:val="24"/>
          <w:szCs w:val="24"/>
        </w:rPr>
        <w:t>22:3,</w:t>
      </w:r>
      <w:r w:rsidR="003F0B04" w:rsidRPr="00EE1186">
        <w:rPr>
          <w:rFonts w:ascii="Times New Roman" w:hAnsi="Times New Roman" w:cs="Times New Roman"/>
          <w:sz w:val="24"/>
          <w:szCs w:val="24"/>
        </w:rPr>
        <w:t xml:space="preserve"> 210–32. </w:t>
      </w:r>
    </w:p>
    <w:p w14:paraId="012BE204" w14:textId="0EA65655" w:rsidR="00090BD1" w:rsidRPr="00EE1186" w:rsidRDefault="00393D0A" w:rsidP="00EE1186">
      <w:pPr>
        <w:tabs>
          <w:tab w:val="left" w:pos="1745"/>
        </w:tabs>
        <w:spacing w:after="0" w:line="480" w:lineRule="auto"/>
        <w:ind w:left="709" w:hanging="709"/>
        <w:jc w:val="both"/>
        <w:rPr>
          <w:rFonts w:ascii="Times New Roman" w:hAnsi="Times New Roman" w:cs="Times New Roman"/>
          <w:sz w:val="24"/>
          <w:szCs w:val="24"/>
        </w:rPr>
      </w:pPr>
      <w:r w:rsidRPr="00EE1186">
        <w:rPr>
          <w:rFonts w:ascii="Times New Roman" w:hAnsi="Times New Roman" w:cs="Times New Roman"/>
          <w:bCs/>
          <w:sz w:val="24"/>
          <w:szCs w:val="24"/>
        </w:rPr>
        <w:t>Valentine, Gill</w:t>
      </w:r>
      <w:r w:rsidR="00090BD1" w:rsidRPr="00EE1186">
        <w:rPr>
          <w:rFonts w:ascii="Times New Roman" w:hAnsi="Times New Roman" w:cs="Times New Roman"/>
          <w:bCs/>
          <w:sz w:val="24"/>
          <w:szCs w:val="24"/>
        </w:rPr>
        <w:t xml:space="preserve"> </w:t>
      </w:r>
      <w:r w:rsidR="00090BD1" w:rsidRPr="00EE1186">
        <w:rPr>
          <w:rFonts w:ascii="Times New Roman" w:hAnsi="Times New Roman" w:cs="Times New Roman"/>
          <w:sz w:val="24"/>
          <w:szCs w:val="24"/>
        </w:rPr>
        <w:t>(2001)</w:t>
      </w:r>
      <w:r w:rsidR="006E214C" w:rsidRPr="00EE1186">
        <w:rPr>
          <w:rFonts w:ascii="Times New Roman" w:hAnsi="Times New Roman" w:cs="Times New Roman"/>
          <w:sz w:val="24"/>
          <w:szCs w:val="24"/>
        </w:rPr>
        <w:t>,</w:t>
      </w:r>
      <w:r w:rsidR="00090BD1" w:rsidRPr="00EE1186">
        <w:rPr>
          <w:rFonts w:ascii="Times New Roman" w:hAnsi="Times New Roman" w:cs="Times New Roman"/>
          <w:sz w:val="24"/>
          <w:szCs w:val="24"/>
        </w:rPr>
        <w:t xml:space="preserve"> </w:t>
      </w:r>
      <w:r w:rsidR="00090BD1" w:rsidRPr="00EE1186">
        <w:rPr>
          <w:rFonts w:ascii="Times New Roman" w:hAnsi="Times New Roman" w:cs="Times New Roman"/>
          <w:i/>
          <w:iCs/>
          <w:sz w:val="24"/>
          <w:szCs w:val="24"/>
        </w:rPr>
        <w:t>Social</w:t>
      </w:r>
      <w:r w:rsidR="00C74EE9" w:rsidRPr="00EE1186">
        <w:rPr>
          <w:rFonts w:ascii="Times New Roman" w:hAnsi="Times New Roman" w:cs="Times New Roman"/>
          <w:i/>
          <w:iCs/>
          <w:sz w:val="24"/>
          <w:szCs w:val="24"/>
        </w:rPr>
        <w:t xml:space="preserve"> Geographies: Space and Society,</w:t>
      </w:r>
      <w:r w:rsidR="00090BD1" w:rsidRPr="00EE1186">
        <w:rPr>
          <w:rFonts w:ascii="Times New Roman" w:hAnsi="Times New Roman" w:cs="Times New Roman"/>
          <w:i/>
          <w:iCs/>
          <w:sz w:val="24"/>
          <w:szCs w:val="24"/>
        </w:rPr>
        <w:t xml:space="preserve"> </w:t>
      </w:r>
      <w:r w:rsidR="00090BD1" w:rsidRPr="00EE1186">
        <w:rPr>
          <w:rFonts w:ascii="Times New Roman" w:hAnsi="Times New Roman" w:cs="Times New Roman"/>
          <w:sz w:val="24"/>
          <w:szCs w:val="24"/>
        </w:rPr>
        <w:t>Harlow: Prentice Hall</w:t>
      </w:r>
      <w:r w:rsidR="006E214C" w:rsidRPr="00EE1186">
        <w:rPr>
          <w:rFonts w:ascii="Times New Roman" w:hAnsi="Times New Roman" w:cs="Times New Roman"/>
          <w:sz w:val="24"/>
          <w:szCs w:val="24"/>
        </w:rPr>
        <w:t>.</w:t>
      </w:r>
    </w:p>
    <w:p w14:paraId="77DA14E4" w14:textId="6E0D2900" w:rsidR="00EE1186" w:rsidRPr="00FE2ACA" w:rsidRDefault="00EE1186" w:rsidP="002C653E">
      <w:pPr>
        <w:spacing w:after="0" w:line="480" w:lineRule="auto"/>
        <w:ind w:left="720" w:hanging="720"/>
        <w:rPr>
          <w:rFonts w:ascii="Times New Roman" w:hAnsi="Times New Roman" w:cs="Times New Roman"/>
          <w:sz w:val="24"/>
          <w:szCs w:val="24"/>
        </w:rPr>
      </w:pPr>
      <w:r w:rsidRPr="00FE2ACA">
        <w:rPr>
          <w:rFonts w:ascii="Times New Roman" w:hAnsi="Times New Roman" w:cs="Times New Roman"/>
          <w:sz w:val="24"/>
          <w:szCs w:val="24"/>
        </w:rPr>
        <w:t xml:space="preserve">Valentine, G. (2008) </w:t>
      </w:r>
      <w:r w:rsidR="00F100C1">
        <w:rPr>
          <w:rFonts w:ascii="Times New Roman" w:hAnsi="Times New Roman" w:cs="Times New Roman"/>
          <w:sz w:val="24"/>
          <w:szCs w:val="24"/>
        </w:rPr>
        <w:t>‘</w:t>
      </w:r>
      <w:r w:rsidRPr="00FE2ACA">
        <w:rPr>
          <w:rFonts w:ascii="Times New Roman" w:hAnsi="Times New Roman" w:cs="Times New Roman"/>
          <w:sz w:val="24"/>
          <w:szCs w:val="24"/>
        </w:rPr>
        <w:t>Living with difference: reflections on geographies of encounter</w:t>
      </w:r>
      <w:r w:rsidR="00F100C1">
        <w:rPr>
          <w:rFonts w:ascii="Times New Roman" w:hAnsi="Times New Roman" w:cs="Times New Roman"/>
          <w:sz w:val="24"/>
          <w:szCs w:val="24"/>
        </w:rPr>
        <w:t>’</w:t>
      </w:r>
      <w:r w:rsidRPr="00FE2ACA">
        <w:rPr>
          <w:rFonts w:ascii="Times New Roman" w:hAnsi="Times New Roman" w:cs="Times New Roman"/>
          <w:sz w:val="24"/>
          <w:szCs w:val="24"/>
        </w:rPr>
        <w:t xml:space="preserve">. </w:t>
      </w:r>
      <w:r w:rsidRPr="00FE2ACA">
        <w:rPr>
          <w:rFonts w:ascii="Times New Roman" w:hAnsi="Times New Roman" w:cs="Times New Roman"/>
          <w:i/>
          <w:iCs/>
          <w:sz w:val="24"/>
          <w:szCs w:val="24"/>
        </w:rPr>
        <w:t>Progress in Human Geography</w:t>
      </w:r>
      <w:r w:rsidR="00D62B3F" w:rsidRPr="00FE2ACA">
        <w:rPr>
          <w:rFonts w:ascii="Times New Roman" w:hAnsi="Times New Roman" w:cs="Times New Roman"/>
          <w:sz w:val="24"/>
          <w:szCs w:val="24"/>
        </w:rPr>
        <w:t xml:space="preserve">, </w:t>
      </w:r>
      <w:r w:rsidRPr="00FE2ACA">
        <w:rPr>
          <w:rFonts w:ascii="Times New Roman" w:hAnsi="Times New Roman" w:cs="Times New Roman"/>
          <w:sz w:val="24"/>
          <w:szCs w:val="24"/>
        </w:rPr>
        <w:t>32</w:t>
      </w:r>
      <w:r w:rsidR="00D62B3F" w:rsidRPr="00FE2ACA">
        <w:rPr>
          <w:rFonts w:ascii="Times New Roman" w:hAnsi="Times New Roman" w:cs="Times New Roman"/>
          <w:sz w:val="24"/>
          <w:szCs w:val="24"/>
        </w:rPr>
        <w:t xml:space="preserve">: </w:t>
      </w:r>
      <w:r w:rsidRPr="00FE2ACA">
        <w:rPr>
          <w:rFonts w:ascii="Times New Roman" w:hAnsi="Times New Roman" w:cs="Times New Roman"/>
          <w:sz w:val="24"/>
          <w:szCs w:val="24"/>
        </w:rPr>
        <w:t>3</w:t>
      </w:r>
      <w:r w:rsidR="00D62B3F" w:rsidRPr="00FE2ACA">
        <w:rPr>
          <w:rFonts w:ascii="Times New Roman" w:hAnsi="Times New Roman" w:cs="Times New Roman"/>
          <w:sz w:val="24"/>
          <w:szCs w:val="24"/>
        </w:rPr>
        <w:t>,</w:t>
      </w:r>
      <w:r w:rsidRPr="00FE2ACA">
        <w:rPr>
          <w:rFonts w:ascii="Times New Roman" w:hAnsi="Times New Roman" w:cs="Times New Roman"/>
          <w:sz w:val="24"/>
          <w:szCs w:val="24"/>
        </w:rPr>
        <w:t xml:space="preserve"> 323-337.</w:t>
      </w:r>
    </w:p>
    <w:p w14:paraId="0B8A5DDE" w14:textId="434EF762" w:rsidR="003F0B04" w:rsidRPr="00FE2ACA" w:rsidRDefault="00AE7E88" w:rsidP="002C653E">
      <w:pPr>
        <w:pStyle w:val="Bibliography"/>
        <w:spacing w:line="480" w:lineRule="auto"/>
        <w:ind w:left="709" w:hanging="709"/>
        <w:rPr>
          <w:rFonts w:ascii="Times New Roman" w:hAnsi="Times New Roman" w:cs="Times New Roman"/>
          <w:sz w:val="24"/>
          <w:szCs w:val="24"/>
        </w:rPr>
      </w:pPr>
      <w:r w:rsidRPr="00FE2ACA">
        <w:rPr>
          <w:rFonts w:ascii="Times New Roman" w:hAnsi="Times New Roman" w:cs="Times New Roman"/>
          <w:sz w:val="24"/>
          <w:szCs w:val="24"/>
        </w:rPr>
        <w:t>Wilson, David and Logan, Matt</w:t>
      </w:r>
      <w:r w:rsidR="003F0B04" w:rsidRPr="00FE2ACA">
        <w:rPr>
          <w:rFonts w:ascii="Times New Roman" w:hAnsi="Times New Roman" w:cs="Times New Roman"/>
          <w:sz w:val="24"/>
          <w:szCs w:val="24"/>
        </w:rPr>
        <w:t xml:space="preserve"> </w:t>
      </w:r>
      <w:r w:rsidRPr="00FE2ACA">
        <w:rPr>
          <w:rFonts w:ascii="Times New Roman" w:hAnsi="Times New Roman" w:cs="Times New Roman"/>
          <w:sz w:val="24"/>
          <w:szCs w:val="24"/>
        </w:rPr>
        <w:t xml:space="preserve">(2006), </w:t>
      </w:r>
      <w:r w:rsidR="003F0B04" w:rsidRPr="00FE2ACA">
        <w:rPr>
          <w:rFonts w:ascii="Times New Roman" w:hAnsi="Times New Roman" w:cs="Times New Roman"/>
          <w:i/>
          <w:sz w:val="24"/>
          <w:szCs w:val="24"/>
        </w:rPr>
        <w:t>Breaking down Walls–The Goo</w:t>
      </w:r>
      <w:r w:rsidRPr="00FE2ACA">
        <w:rPr>
          <w:rFonts w:ascii="Times New Roman" w:hAnsi="Times New Roman" w:cs="Times New Roman"/>
          <w:i/>
          <w:sz w:val="24"/>
          <w:szCs w:val="24"/>
        </w:rPr>
        <w:t>d Vibrations Project in Prison</w:t>
      </w:r>
      <w:r w:rsidRPr="00FE2ACA">
        <w:rPr>
          <w:rFonts w:ascii="Times New Roman" w:hAnsi="Times New Roman" w:cs="Times New Roman"/>
          <w:sz w:val="24"/>
          <w:szCs w:val="24"/>
        </w:rPr>
        <w:t xml:space="preserve">, </w:t>
      </w:r>
      <w:r w:rsidR="003F0B04" w:rsidRPr="00FE2ACA">
        <w:rPr>
          <w:rFonts w:ascii="Times New Roman" w:hAnsi="Times New Roman" w:cs="Times New Roman"/>
          <w:iCs/>
          <w:sz w:val="24"/>
          <w:szCs w:val="24"/>
        </w:rPr>
        <w:t>Lincoln: The Firebird Trust</w:t>
      </w:r>
      <w:r w:rsidR="003F0B04" w:rsidRPr="00FE2ACA">
        <w:rPr>
          <w:rFonts w:ascii="Times New Roman" w:hAnsi="Times New Roman" w:cs="Times New Roman"/>
          <w:sz w:val="24"/>
          <w:szCs w:val="24"/>
        </w:rPr>
        <w:t>.</w:t>
      </w:r>
    </w:p>
    <w:p w14:paraId="7FE36A65" w14:textId="7441F79D" w:rsidR="00914766" w:rsidRPr="002C653E" w:rsidRDefault="002C653E" w:rsidP="009D2574">
      <w:pPr>
        <w:spacing w:after="0" w:line="480" w:lineRule="auto"/>
        <w:ind w:left="720" w:hanging="720"/>
        <w:rPr>
          <w:rFonts w:ascii="Times New Roman" w:eastAsia="Times New Roman" w:hAnsi="Times New Roman" w:cs="Times New Roman"/>
          <w:sz w:val="24"/>
          <w:szCs w:val="24"/>
          <w:lang w:eastAsia="en-GB"/>
        </w:rPr>
      </w:pPr>
      <w:r w:rsidRPr="00FE2ACA">
        <w:rPr>
          <w:rFonts w:ascii="Times New Roman" w:hAnsi="Times New Roman" w:cs="Times New Roman"/>
          <w:sz w:val="24"/>
          <w:szCs w:val="24"/>
        </w:rPr>
        <w:t xml:space="preserve">Wilson, Helen F. (2017) </w:t>
      </w:r>
      <w:r w:rsidR="00F100C1">
        <w:rPr>
          <w:rFonts w:ascii="Times New Roman" w:hAnsi="Times New Roman" w:cs="Times New Roman"/>
          <w:sz w:val="24"/>
          <w:szCs w:val="24"/>
        </w:rPr>
        <w:t>‘</w:t>
      </w:r>
      <w:r w:rsidRPr="00FE2ACA">
        <w:rPr>
          <w:rFonts w:ascii="Times New Roman" w:hAnsi="Times New Roman" w:cs="Times New Roman"/>
          <w:sz w:val="24"/>
          <w:szCs w:val="24"/>
        </w:rPr>
        <w:t>On geography and encounter: Bodies, borders and difference</w:t>
      </w:r>
      <w:r w:rsidR="00F100C1">
        <w:rPr>
          <w:rFonts w:ascii="Times New Roman" w:hAnsi="Times New Roman" w:cs="Times New Roman"/>
          <w:sz w:val="24"/>
          <w:szCs w:val="24"/>
        </w:rPr>
        <w:t>’</w:t>
      </w:r>
      <w:r w:rsidRPr="00FE2ACA">
        <w:rPr>
          <w:rFonts w:ascii="Times New Roman" w:hAnsi="Times New Roman" w:cs="Times New Roman"/>
          <w:sz w:val="24"/>
          <w:szCs w:val="24"/>
        </w:rPr>
        <w:t xml:space="preserve">. </w:t>
      </w:r>
      <w:r w:rsidRPr="00FE2ACA">
        <w:rPr>
          <w:rFonts w:ascii="Times New Roman" w:hAnsi="Times New Roman" w:cs="Times New Roman"/>
          <w:i/>
          <w:iCs/>
          <w:sz w:val="24"/>
          <w:szCs w:val="24"/>
        </w:rPr>
        <w:t>Progress in Human Geography</w:t>
      </w:r>
      <w:r w:rsidR="00D62B3F" w:rsidRPr="00FE2ACA">
        <w:rPr>
          <w:rFonts w:ascii="Times New Roman" w:hAnsi="Times New Roman" w:cs="Times New Roman"/>
          <w:sz w:val="24"/>
          <w:szCs w:val="24"/>
        </w:rPr>
        <w:t xml:space="preserve">, </w:t>
      </w:r>
      <w:r w:rsidRPr="00FE2ACA">
        <w:rPr>
          <w:rFonts w:ascii="Times New Roman" w:hAnsi="Times New Roman" w:cs="Times New Roman"/>
          <w:sz w:val="24"/>
          <w:szCs w:val="24"/>
        </w:rPr>
        <w:t>41</w:t>
      </w:r>
      <w:r w:rsidR="00D62B3F" w:rsidRPr="00FE2ACA">
        <w:rPr>
          <w:rFonts w:ascii="Times New Roman" w:hAnsi="Times New Roman" w:cs="Times New Roman"/>
          <w:sz w:val="24"/>
          <w:szCs w:val="24"/>
        </w:rPr>
        <w:t>: 4,</w:t>
      </w:r>
      <w:r w:rsidRPr="00FE2ACA">
        <w:rPr>
          <w:rFonts w:ascii="Times New Roman" w:hAnsi="Times New Roman" w:cs="Times New Roman"/>
          <w:sz w:val="24"/>
          <w:szCs w:val="24"/>
        </w:rPr>
        <w:t xml:space="preserve"> 451-71.</w:t>
      </w:r>
      <w:r w:rsidR="009D2574" w:rsidRPr="002C653E">
        <w:rPr>
          <w:rFonts w:ascii="Times New Roman" w:eastAsia="Times New Roman" w:hAnsi="Times New Roman" w:cs="Times New Roman"/>
          <w:sz w:val="24"/>
          <w:szCs w:val="24"/>
          <w:lang w:eastAsia="en-GB"/>
        </w:rPr>
        <w:t xml:space="preserve"> </w:t>
      </w:r>
    </w:p>
    <w:p w14:paraId="5275B082" w14:textId="0860FECD" w:rsidR="00914766" w:rsidRPr="002C653E" w:rsidRDefault="00914766" w:rsidP="002C653E">
      <w:pPr>
        <w:tabs>
          <w:tab w:val="left" w:pos="1745"/>
        </w:tabs>
        <w:spacing w:after="0" w:line="480" w:lineRule="auto"/>
        <w:ind w:left="709" w:hanging="709"/>
        <w:jc w:val="both"/>
        <w:rPr>
          <w:rFonts w:ascii="Times New Roman" w:eastAsia="Times New Roman" w:hAnsi="Times New Roman" w:cs="Times New Roman"/>
          <w:sz w:val="24"/>
          <w:szCs w:val="24"/>
          <w:lang w:eastAsia="en-GB"/>
        </w:rPr>
      </w:pPr>
    </w:p>
    <w:sectPr w:rsidR="00914766" w:rsidRPr="002C653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AD45" w14:textId="77777777" w:rsidR="009D2DC6" w:rsidRDefault="009D2DC6" w:rsidP="00B71C1D">
      <w:pPr>
        <w:spacing w:after="0" w:line="240" w:lineRule="auto"/>
      </w:pPr>
      <w:r>
        <w:separator/>
      </w:r>
    </w:p>
  </w:endnote>
  <w:endnote w:type="continuationSeparator" w:id="0">
    <w:p w14:paraId="668DC625" w14:textId="77777777" w:rsidR="009D2DC6" w:rsidRDefault="009D2DC6" w:rsidP="00B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LT Pro Light">
    <w:altName w:val="Segoe UI Semilight"/>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998624"/>
      <w:docPartObj>
        <w:docPartGallery w:val="Page Numbers (Bottom of Page)"/>
        <w:docPartUnique/>
      </w:docPartObj>
    </w:sdtPr>
    <w:sdtEndPr>
      <w:rPr>
        <w:noProof/>
      </w:rPr>
    </w:sdtEndPr>
    <w:sdtContent>
      <w:p w14:paraId="4A4E5E59" w14:textId="77777777" w:rsidR="00942940" w:rsidRDefault="00942940">
        <w:pPr>
          <w:pStyle w:val="Footer"/>
          <w:jc w:val="center"/>
        </w:pPr>
        <w:r>
          <w:fldChar w:fldCharType="begin"/>
        </w:r>
        <w:r>
          <w:instrText xml:space="preserve"> PAGE   \* MERGEFORMAT </w:instrText>
        </w:r>
        <w:r>
          <w:fldChar w:fldCharType="separate"/>
        </w:r>
        <w:r w:rsidR="0047614E">
          <w:rPr>
            <w:noProof/>
          </w:rPr>
          <w:t>30</w:t>
        </w:r>
        <w:r>
          <w:rPr>
            <w:noProof/>
          </w:rPr>
          <w:fldChar w:fldCharType="end"/>
        </w:r>
      </w:p>
    </w:sdtContent>
  </w:sdt>
  <w:p w14:paraId="3B866023" w14:textId="77777777" w:rsidR="00942940" w:rsidRDefault="0094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CD49" w14:textId="77777777" w:rsidR="009D2DC6" w:rsidRDefault="009D2DC6" w:rsidP="00B71C1D">
      <w:pPr>
        <w:spacing w:after="0" w:line="240" w:lineRule="auto"/>
      </w:pPr>
      <w:r>
        <w:separator/>
      </w:r>
    </w:p>
  </w:footnote>
  <w:footnote w:type="continuationSeparator" w:id="0">
    <w:p w14:paraId="0FDF8211" w14:textId="77777777" w:rsidR="009D2DC6" w:rsidRDefault="009D2DC6" w:rsidP="00B71C1D">
      <w:pPr>
        <w:spacing w:after="0" w:line="240" w:lineRule="auto"/>
      </w:pPr>
      <w:r>
        <w:continuationSeparator/>
      </w:r>
    </w:p>
  </w:footnote>
  <w:footnote w:id="1">
    <w:p w14:paraId="21EE409A" w14:textId="03943564" w:rsidR="00844156" w:rsidRDefault="00844156">
      <w:pPr>
        <w:pStyle w:val="FootnoteText"/>
      </w:pPr>
      <w:r w:rsidRPr="008D65BA">
        <w:rPr>
          <w:rStyle w:val="FootnoteReference"/>
        </w:rPr>
        <w:footnoteRef/>
      </w:r>
      <w:r w:rsidRPr="008D65BA">
        <w:t xml:space="preserve"> </w:t>
      </w:r>
      <w:r w:rsidRPr="008D65BA">
        <w:rPr>
          <w:rFonts w:ascii="Times New Roman" w:hAnsi="Times New Roman" w:cs="Times New Roman"/>
          <w:sz w:val="24"/>
          <w:szCs w:val="24"/>
        </w:rPr>
        <w:t>www.good-vibrations.org.uk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47D"/>
    <w:multiLevelType w:val="hybridMultilevel"/>
    <w:tmpl w:val="FA9A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65242"/>
    <w:multiLevelType w:val="hybridMultilevel"/>
    <w:tmpl w:val="E41CB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C27B60"/>
    <w:multiLevelType w:val="hybridMultilevel"/>
    <w:tmpl w:val="555AC8B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200E7533"/>
    <w:multiLevelType w:val="multilevel"/>
    <w:tmpl w:val="0F5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B6B3C"/>
    <w:multiLevelType w:val="multilevel"/>
    <w:tmpl w:val="336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954B3"/>
    <w:multiLevelType w:val="multilevel"/>
    <w:tmpl w:val="1EA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075C1"/>
    <w:multiLevelType w:val="hybridMultilevel"/>
    <w:tmpl w:val="95BAB0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664BCA"/>
    <w:multiLevelType w:val="hybridMultilevel"/>
    <w:tmpl w:val="8C6A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E4679"/>
    <w:multiLevelType w:val="hybridMultilevel"/>
    <w:tmpl w:val="B15EF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F20DBC"/>
    <w:multiLevelType w:val="hybridMultilevel"/>
    <w:tmpl w:val="5514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8781C"/>
    <w:multiLevelType w:val="hybridMultilevel"/>
    <w:tmpl w:val="3C120BC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57A931F3"/>
    <w:multiLevelType w:val="hybridMultilevel"/>
    <w:tmpl w:val="E18A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36A52"/>
    <w:multiLevelType w:val="hybridMultilevel"/>
    <w:tmpl w:val="0D7CC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E36B81"/>
    <w:multiLevelType w:val="hybridMultilevel"/>
    <w:tmpl w:val="2338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74B00"/>
    <w:multiLevelType w:val="hybridMultilevel"/>
    <w:tmpl w:val="E114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D0C56"/>
    <w:multiLevelType w:val="hybridMultilevel"/>
    <w:tmpl w:val="BEA0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8424F"/>
    <w:multiLevelType w:val="hybridMultilevel"/>
    <w:tmpl w:val="EED4C9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7"/>
  </w:num>
  <w:num w:numId="5">
    <w:abstractNumId w:val="15"/>
  </w:num>
  <w:num w:numId="6">
    <w:abstractNumId w:val="14"/>
  </w:num>
  <w:num w:numId="7">
    <w:abstractNumId w:val="13"/>
  </w:num>
  <w:num w:numId="8">
    <w:abstractNumId w:val="2"/>
  </w:num>
  <w:num w:numId="9">
    <w:abstractNumId w:val="8"/>
  </w:num>
  <w:num w:numId="10">
    <w:abstractNumId w:val="16"/>
  </w:num>
  <w:num w:numId="11">
    <w:abstractNumId w:val="6"/>
  </w:num>
  <w:num w:numId="12">
    <w:abstractNumId w:val="11"/>
  </w:num>
  <w:num w:numId="13">
    <w:abstractNumId w:val="10"/>
  </w:num>
  <w:num w:numId="14">
    <w:abstractNumId w:val="12"/>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E6"/>
    <w:rsid w:val="00001AF3"/>
    <w:rsid w:val="00006508"/>
    <w:rsid w:val="000112E3"/>
    <w:rsid w:val="00011C6E"/>
    <w:rsid w:val="00015003"/>
    <w:rsid w:val="000153C8"/>
    <w:rsid w:val="00022E0B"/>
    <w:rsid w:val="00023041"/>
    <w:rsid w:val="00024D33"/>
    <w:rsid w:val="0003131A"/>
    <w:rsid w:val="00032202"/>
    <w:rsid w:val="00033096"/>
    <w:rsid w:val="0003737F"/>
    <w:rsid w:val="00047DFE"/>
    <w:rsid w:val="00051854"/>
    <w:rsid w:val="000524BA"/>
    <w:rsid w:val="00061789"/>
    <w:rsid w:val="00061EED"/>
    <w:rsid w:val="00063D18"/>
    <w:rsid w:val="000658F8"/>
    <w:rsid w:val="00066ADE"/>
    <w:rsid w:val="00067613"/>
    <w:rsid w:val="000721F6"/>
    <w:rsid w:val="00075511"/>
    <w:rsid w:val="00076F6B"/>
    <w:rsid w:val="00080F08"/>
    <w:rsid w:val="00081836"/>
    <w:rsid w:val="00081A82"/>
    <w:rsid w:val="00081AC1"/>
    <w:rsid w:val="0008425A"/>
    <w:rsid w:val="000858A9"/>
    <w:rsid w:val="00086597"/>
    <w:rsid w:val="00090BD1"/>
    <w:rsid w:val="000A130D"/>
    <w:rsid w:val="000B09F3"/>
    <w:rsid w:val="000B22A7"/>
    <w:rsid w:val="000C1EFF"/>
    <w:rsid w:val="000C2070"/>
    <w:rsid w:val="000C32BE"/>
    <w:rsid w:val="000D49A9"/>
    <w:rsid w:val="000E27B5"/>
    <w:rsid w:val="000E36FA"/>
    <w:rsid w:val="000F079B"/>
    <w:rsid w:val="000F0C07"/>
    <w:rsid w:val="000F7E61"/>
    <w:rsid w:val="001050AD"/>
    <w:rsid w:val="00106D0E"/>
    <w:rsid w:val="001159BC"/>
    <w:rsid w:val="00116594"/>
    <w:rsid w:val="00131B5D"/>
    <w:rsid w:val="0013756E"/>
    <w:rsid w:val="0014075F"/>
    <w:rsid w:val="001471F7"/>
    <w:rsid w:val="001502D6"/>
    <w:rsid w:val="00150578"/>
    <w:rsid w:val="001525F4"/>
    <w:rsid w:val="00157DA5"/>
    <w:rsid w:val="00160014"/>
    <w:rsid w:val="00162530"/>
    <w:rsid w:val="00162917"/>
    <w:rsid w:val="00162AD2"/>
    <w:rsid w:val="0016352E"/>
    <w:rsid w:val="00167866"/>
    <w:rsid w:val="00170CFF"/>
    <w:rsid w:val="00173023"/>
    <w:rsid w:val="00174B7B"/>
    <w:rsid w:val="00177349"/>
    <w:rsid w:val="00191D78"/>
    <w:rsid w:val="00192A34"/>
    <w:rsid w:val="0019312C"/>
    <w:rsid w:val="00193701"/>
    <w:rsid w:val="001946D9"/>
    <w:rsid w:val="001B0948"/>
    <w:rsid w:val="001B2E73"/>
    <w:rsid w:val="001B2F42"/>
    <w:rsid w:val="001B4508"/>
    <w:rsid w:val="001B4668"/>
    <w:rsid w:val="001B5F97"/>
    <w:rsid w:val="001B72D5"/>
    <w:rsid w:val="001C56B4"/>
    <w:rsid w:val="001C5C7F"/>
    <w:rsid w:val="001C6F53"/>
    <w:rsid w:val="001D048D"/>
    <w:rsid w:val="001D4A9E"/>
    <w:rsid w:val="001D4D6D"/>
    <w:rsid w:val="001F0997"/>
    <w:rsid w:val="001F13CA"/>
    <w:rsid w:val="001F3E09"/>
    <w:rsid w:val="001F7DF2"/>
    <w:rsid w:val="0021625B"/>
    <w:rsid w:val="00217E08"/>
    <w:rsid w:val="002265EB"/>
    <w:rsid w:val="00227958"/>
    <w:rsid w:val="00227F46"/>
    <w:rsid w:val="00232E87"/>
    <w:rsid w:val="002335D5"/>
    <w:rsid w:val="002345EC"/>
    <w:rsid w:val="0023490E"/>
    <w:rsid w:val="00237AE4"/>
    <w:rsid w:val="00237B4A"/>
    <w:rsid w:val="002400E9"/>
    <w:rsid w:val="00241102"/>
    <w:rsid w:val="00241FA7"/>
    <w:rsid w:val="00243ADB"/>
    <w:rsid w:val="0025135B"/>
    <w:rsid w:val="00253EAD"/>
    <w:rsid w:val="002574AB"/>
    <w:rsid w:val="00261917"/>
    <w:rsid w:val="00264AEB"/>
    <w:rsid w:val="00266A80"/>
    <w:rsid w:val="00272B69"/>
    <w:rsid w:val="002731BF"/>
    <w:rsid w:val="00274035"/>
    <w:rsid w:val="00281F9E"/>
    <w:rsid w:val="00282368"/>
    <w:rsid w:val="002839A3"/>
    <w:rsid w:val="0028607E"/>
    <w:rsid w:val="00287992"/>
    <w:rsid w:val="00290DA5"/>
    <w:rsid w:val="00293E9A"/>
    <w:rsid w:val="002960F0"/>
    <w:rsid w:val="002972B6"/>
    <w:rsid w:val="00297BF3"/>
    <w:rsid w:val="002A172F"/>
    <w:rsid w:val="002A1C0B"/>
    <w:rsid w:val="002A26C5"/>
    <w:rsid w:val="002A5D60"/>
    <w:rsid w:val="002C5755"/>
    <w:rsid w:val="002C653E"/>
    <w:rsid w:val="002D788E"/>
    <w:rsid w:val="002E6664"/>
    <w:rsid w:val="002E7CBE"/>
    <w:rsid w:val="002F5312"/>
    <w:rsid w:val="002F5F00"/>
    <w:rsid w:val="002F61F9"/>
    <w:rsid w:val="00300B30"/>
    <w:rsid w:val="00302D71"/>
    <w:rsid w:val="003035F9"/>
    <w:rsid w:val="00303BEF"/>
    <w:rsid w:val="00316FA8"/>
    <w:rsid w:val="003225D2"/>
    <w:rsid w:val="00324285"/>
    <w:rsid w:val="00324474"/>
    <w:rsid w:val="003278BB"/>
    <w:rsid w:val="00327E49"/>
    <w:rsid w:val="00330292"/>
    <w:rsid w:val="00331F60"/>
    <w:rsid w:val="00334FF0"/>
    <w:rsid w:val="00335DAE"/>
    <w:rsid w:val="00336D90"/>
    <w:rsid w:val="003404BA"/>
    <w:rsid w:val="00343593"/>
    <w:rsid w:val="0034512A"/>
    <w:rsid w:val="00345414"/>
    <w:rsid w:val="0035168F"/>
    <w:rsid w:val="00352F30"/>
    <w:rsid w:val="00357D8A"/>
    <w:rsid w:val="00363832"/>
    <w:rsid w:val="00371923"/>
    <w:rsid w:val="0037267A"/>
    <w:rsid w:val="00374724"/>
    <w:rsid w:val="00375839"/>
    <w:rsid w:val="00382B5A"/>
    <w:rsid w:val="0038784B"/>
    <w:rsid w:val="0039397F"/>
    <w:rsid w:val="00393D0A"/>
    <w:rsid w:val="00394599"/>
    <w:rsid w:val="003B1C96"/>
    <w:rsid w:val="003B38F0"/>
    <w:rsid w:val="003B3D7B"/>
    <w:rsid w:val="003B7686"/>
    <w:rsid w:val="003C60D3"/>
    <w:rsid w:val="003D49F0"/>
    <w:rsid w:val="003D6384"/>
    <w:rsid w:val="003E0BDD"/>
    <w:rsid w:val="003E5D6B"/>
    <w:rsid w:val="003E6454"/>
    <w:rsid w:val="003F05D4"/>
    <w:rsid w:val="003F0827"/>
    <w:rsid w:val="003F0B04"/>
    <w:rsid w:val="003F0D31"/>
    <w:rsid w:val="003F3343"/>
    <w:rsid w:val="003F35F9"/>
    <w:rsid w:val="0040411C"/>
    <w:rsid w:val="004063F5"/>
    <w:rsid w:val="00410730"/>
    <w:rsid w:val="0041487C"/>
    <w:rsid w:val="004169A9"/>
    <w:rsid w:val="004261E8"/>
    <w:rsid w:val="00431533"/>
    <w:rsid w:val="004318A9"/>
    <w:rsid w:val="00433E58"/>
    <w:rsid w:val="004409B7"/>
    <w:rsid w:val="00442800"/>
    <w:rsid w:val="00442D0B"/>
    <w:rsid w:val="0044350C"/>
    <w:rsid w:val="00453419"/>
    <w:rsid w:val="0045347F"/>
    <w:rsid w:val="004610DF"/>
    <w:rsid w:val="00464318"/>
    <w:rsid w:val="00466E61"/>
    <w:rsid w:val="00470504"/>
    <w:rsid w:val="00470A3C"/>
    <w:rsid w:val="0047385B"/>
    <w:rsid w:val="004746F0"/>
    <w:rsid w:val="0047614E"/>
    <w:rsid w:val="004809A6"/>
    <w:rsid w:val="00481436"/>
    <w:rsid w:val="004843DD"/>
    <w:rsid w:val="00485587"/>
    <w:rsid w:val="0049400D"/>
    <w:rsid w:val="004A0314"/>
    <w:rsid w:val="004A1435"/>
    <w:rsid w:val="004A4DB4"/>
    <w:rsid w:val="004A5915"/>
    <w:rsid w:val="004B20B3"/>
    <w:rsid w:val="004B4EF6"/>
    <w:rsid w:val="004B528F"/>
    <w:rsid w:val="004C0379"/>
    <w:rsid w:val="004C06BD"/>
    <w:rsid w:val="004C2F3A"/>
    <w:rsid w:val="004C4814"/>
    <w:rsid w:val="004C499C"/>
    <w:rsid w:val="004D28DF"/>
    <w:rsid w:val="004D367E"/>
    <w:rsid w:val="004D36E2"/>
    <w:rsid w:val="004D3E4A"/>
    <w:rsid w:val="004D6014"/>
    <w:rsid w:val="004D662D"/>
    <w:rsid w:val="004D7715"/>
    <w:rsid w:val="004E3FB0"/>
    <w:rsid w:val="004E4D56"/>
    <w:rsid w:val="004E70A5"/>
    <w:rsid w:val="004F5EF3"/>
    <w:rsid w:val="00503C65"/>
    <w:rsid w:val="00504BC6"/>
    <w:rsid w:val="0050648B"/>
    <w:rsid w:val="005129D5"/>
    <w:rsid w:val="00516F58"/>
    <w:rsid w:val="00524482"/>
    <w:rsid w:val="005456CA"/>
    <w:rsid w:val="005629D4"/>
    <w:rsid w:val="00563929"/>
    <w:rsid w:val="00563A1B"/>
    <w:rsid w:val="00563FF3"/>
    <w:rsid w:val="005641BB"/>
    <w:rsid w:val="00566110"/>
    <w:rsid w:val="005711D0"/>
    <w:rsid w:val="00571EE9"/>
    <w:rsid w:val="005757D5"/>
    <w:rsid w:val="005819A6"/>
    <w:rsid w:val="005919B4"/>
    <w:rsid w:val="005921AD"/>
    <w:rsid w:val="005965C9"/>
    <w:rsid w:val="005B52E1"/>
    <w:rsid w:val="005C5D30"/>
    <w:rsid w:val="005D08F8"/>
    <w:rsid w:val="005D301E"/>
    <w:rsid w:val="005D30C1"/>
    <w:rsid w:val="005D52B7"/>
    <w:rsid w:val="005D578D"/>
    <w:rsid w:val="005E2BDC"/>
    <w:rsid w:val="005F1E0A"/>
    <w:rsid w:val="005F42AF"/>
    <w:rsid w:val="006042E0"/>
    <w:rsid w:val="00605629"/>
    <w:rsid w:val="006135F9"/>
    <w:rsid w:val="0061565A"/>
    <w:rsid w:val="0061769A"/>
    <w:rsid w:val="006201D3"/>
    <w:rsid w:val="00620F5E"/>
    <w:rsid w:val="0062437E"/>
    <w:rsid w:val="00626204"/>
    <w:rsid w:val="00627348"/>
    <w:rsid w:val="0063108E"/>
    <w:rsid w:val="006314C6"/>
    <w:rsid w:val="00636436"/>
    <w:rsid w:val="00637D3B"/>
    <w:rsid w:val="006423C7"/>
    <w:rsid w:val="00643E0B"/>
    <w:rsid w:val="00644DDA"/>
    <w:rsid w:val="00644FA7"/>
    <w:rsid w:val="00645DD5"/>
    <w:rsid w:val="00647F58"/>
    <w:rsid w:val="00653035"/>
    <w:rsid w:val="00660F04"/>
    <w:rsid w:val="00661A74"/>
    <w:rsid w:val="006653D2"/>
    <w:rsid w:val="006660F7"/>
    <w:rsid w:val="00667254"/>
    <w:rsid w:val="00683CED"/>
    <w:rsid w:val="00686453"/>
    <w:rsid w:val="0068751D"/>
    <w:rsid w:val="00687FCF"/>
    <w:rsid w:val="006944AD"/>
    <w:rsid w:val="006975A6"/>
    <w:rsid w:val="006A4E92"/>
    <w:rsid w:val="006A5E8F"/>
    <w:rsid w:val="006B469D"/>
    <w:rsid w:val="006B603A"/>
    <w:rsid w:val="006B7680"/>
    <w:rsid w:val="006C0EE0"/>
    <w:rsid w:val="006C2288"/>
    <w:rsid w:val="006C4632"/>
    <w:rsid w:val="006E214C"/>
    <w:rsid w:val="006E6B6C"/>
    <w:rsid w:val="006F4B48"/>
    <w:rsid w:val="006F66D2"/>
    <w:rsid w:val="006F738D"/>
    <w:rsid w:val="007008FF"/>
    <w:rsid w:val="0070727C"/>
    <w:rsid w:val="00711E96"/>
    <w:rsid w:val="00713E5C"/>
    <w:rsid w:val="0072753B"/>
    <w:rsid w:val="00731F13"/>
    <w:rsid w:val="007320BB"/>
    <w:rsid w:val="007333CF"/>
    <w:rsid w:val="007334AD"/>
    <w:rsid w:val="007339C4"/>
    <w:rsid w:val="00744205"/>
    <w:rsid w:val="00752C46"/>
    <w:rsid w:val="0075354C"/>
    <w:rsid w:val="0075440B"/>
    <w:rsid w:val="007573CE"/>
    <w:rsid w:val="00782288"/>
    <w:rsid w:val="00786696"/>
    <w:rsid w:val="00790DCB"/>
    <w:rsid w:val="00791B35"/>
    <w:rsid w:val="007922E4"/>
    <w:rsid w:val="00794ED5"/>
    <w:rsid w:val="007970B6"/>
    <w:rsid w:val="007B0A66"/>
    <w:rsid w:val="007B3975"/>
    <w:rsid w:val="007B4990"/>
    <w:rsid w:val="007C0886"/>
    <w:rsid w:val="007D6722"/>
    <w:rsid w:val="007E0812"/>
    <w:rsid w:val="007E3470"/>
    <w:rsid w:val="007F0EBE"/>
    <w:rsid w:val="007F4825"/>
    <w:rsid w:val="007F5A26"/>
    <w:rsid w:val="007F6BB7"/>
    <w:rsid w:val="008027F1"/>
    <w:rsid w:val="008036DE"/>
    <w:rsid w:val="00803CE6"/>
    <w:rsid w:val="0080438D"/>
    <w:rsid w:val="00805A62"/>
    <w:rsid w:val="008108C4"/>
    <w:rsid w:val="00811394"/>
    <w:rsid w:val="008140DF"/>
    <w:rsid w:val="00815D6C"/>
    <w:rsid w:val="00820FC1"/>
    <w:rsid w:val="00825DD3"/>
    <w:rsid w:val="00830C5E"/>
    <w:rsid w:val="008408F4"/>
    <w:rsid w:val="00841467"/>
    <w:rsid w:val="00844156"/>
    <w:rsid w:val="00845E76"/>
    <w:rsid w:val="00852C61"/>
    <w:rsid w:val="008536BA"/>
    <w:rsid w:val="00865309"/>
    <w:rsid w:val="008661AD"/>
    <w:rsid w:val="00866735"/>
    <w:rsid w:val="00867220"/>
    <w:rsid w:val="00867E22"/>
    <w:rsid w:val="00871FBD"/>
    <w:rsid w:val="00872065"/>
    <w:rsid w:val="00875F76"/>
    <w:rsid w:val="008760CB"/>
    <w:rsid w:val="00887193"/>
    <w:rsid w:val="00891D18"/>
    <w:rsid w:val="0089272C"/>
    <w:rsid w:val="00892B2B"/>
    <w:rsid w:val="00895BC7"/>
    <w:rsid w:val="008A16A6"/>
    <w:rsid w:val="008A3B9E"/>
    <w:rsid w:val="008A7DF5"/>
    <w:rsid w:val="008B323D"/>
    <w:rsid w:val="008B366D"/>
    <w:rsid w:val="008C521E"/>
    <w:rsid w:val="008D13E0"/>
    <w:rsid w:val="008D65BA"/>
    <w:rsid w:val="008D726E"/>
    <w:rsid w:val="008F0A05"/>
    <w:rsid w:val="008F45B1"/>
    <w:rsid w:val="008F55FF"/>
    <w:rsid w:val="008F6386"/>
    <w:rsid w:val="008F7200"/>
    <w:rsid w:val="00905229"/>
    <w:rsid w:val="00910C95"/>
    <w:rsid w:val="009146F0"/>
    <w:rsid w:val="00914766"/>
    <w:rsid w:val="0093468F"/>
    <w:rsid w:val="00937947"/>
    <w:rsid w:val="00937F17"/>
    <w:rsid w:val="00942940"/>
    <w:rsid w:val="00945A94"/>
    <w:rsid w:val="00962E0D"/>
    <w:rsid w:val="0098148A"/>
    <w:rsid w:val="0098214F"/>
    <w:rsid w:val="00983222"/>
    <w:rsid w:val="00994004"/>
    <w:rsid w:val="0099530B"/>
    <w:rsid w:val="009956FC"/>
    <w:rsid w:val="00995A38"/>
    <w:rsid w:val="0099652D"/>
    <w:rsid w:val="009A06FB"/>
    <w:rsid w:val="009A3BEF"/>
    <w:rsid w:val="009A4F11"/>
    <w:rsid w:val="009D2574"/>
    <w:rsid w:val="009D2DC6"/>
    <w:rsid w:val="009E7EED"/>
    <w:rsid w:val="009F1A5F"/>
    <w:rsid w:val="009F218A"/>
    <w:rsid w:val="009F5896"/>
    <w:rsid w:val="009F73A1"/>
    <w:rsid w:val="00A02710"/>
    <w:rsid w:val="00A029EB"/>
    <w:rsid w:val="00A156B7"/>
    <w:rsid w:val="00A1727B"/>
    <w:rsid w:val="00A21405"/>
    <w:rsid w:val="00A2321D"/>
    <w:rsid w:val="00A26886"/>
    <w:rsid w:val="00A27C3D"/>
    <w:rsid w:val="00A32007"/>
    <w:rsid w:val="00A416E6"/>
    <w:rsid w:val="00A4464A"/>
    <w:rsid w:val="00A5006E"/>
    <w:rsid w:val="00A6486F"/>
    <w:rsid w:val="00A6691A"/>
    <w:rsid w:val="00A734F0"/>
    <w:rsid w:val="00A73C2B"/>
    <w:rsid w:val="00A73F1E"/>
    <w:rsid w:val="00A7400C"/>
    <w:rsid w:val="00AA02D3"/>
    <w:rsid w:val="00AA0ECD"/>
    <w:rsid w:val="00AA6C31"/>
    <w:rsid w:val="00AB17FA"/>
    <w:rsid w:val="00AB456B"/>
    <w:rsid w:val="00AB7078"/>
    <w:rsid w:val="00AC3A3F"/>
    <w:rsid w:val="00AD016F"/>
    <w:rsid w:val="00AD3191"/>
    <w:rsid w:val="00AD7405"/>
    <w:rsid w:val="00AE0097"/>
    <w:rsid w:val="00AE7E88"/>
    <w:rsid w:val="00B01364"/>
    <w:rsid w:val="00B07690"/>
    <w:rsid w:val="00B12B3F"/>
    <w:rsid w:val="00B24584"/>
    <w:rsid w:val="00B34162"/>
    <w:rsid w:val="00B358A1"/>
    <w:rsid w:val="00B50CF4"/>
    <w:rsid w:val="00B525D1"/>
    <w:rsid w:val="00B563DC"/>
    <w:rsid w:val="00B64DAC"/>
    <w:rsid w:val="00B66605"/>
    <w:rsid w:val="00B70FF6"/>
    <w:rsid w:val="00B716A9"/>
    <w:rsid w:val="00B71C1D"/>
    <w:rsid w:val="00B74C6C"/>
    <w:rsid w:val="00B7534C"/>
    <w:rsid w:val="00B77D0F"/>
    <w:rsid w:val="00B80823"/>
    <w:rsid w:val="00B808EA"/>
    <w:rsid w:val="00B80D3B"/>
    <w:rsid w:val="00B8395F"/>
    <w:rsid w:val="00B840E2"/>
    <w:rsid w:val="00B864FB"/>
    <w:rsid w:val="00B92208"/>
    <w:rsid w:val="00B9231D"/>
    <w:rsid w:val="00B9545A"/>
    <w:rsid w:val="00B963DB"/>
    <w:rsid w:val="00BB1FD8"/>
    <w:rsid w:val="00BB2CD4"/>
    <w:rsid w:val="00BB3B89"/>
    <w:rsid w:val="00BB43AE"/>
    <w:rsid w:val="00BB440C"/>
    <w:rsid w:val="00BB4E3D"/>
    <w:rsid w:val="00BB4F90"/>
    <w:rsid w:val="00BC3BF1"/>
    <w:rsid w:val="00BD455D"/>
    <w:rsid w:val="00BD6453"/>
    <w:rsid w:val="00BF06A0"/>
    <w:rsid w:val="00BF0F2E"/>
    <w:rsid w:val="00C1256A"/>
    <w:rsid w:val="00C13435"/>
    <w:rsid w:val="00C14928"/>
    <w:rsid w:val="00C21934"/>
    <w:rsid w:val="00C2335A"/>
    <w:rsid w:val="00C24D36"/>
    <w:rsid w:val="00C25A64"/>
    <w:rsid w:val="00C26BBF"/>
    <w:rsid w:val="00C2745F"/>
    <w:rsid w:val="00C30AF0"/>
    <w:rsid w:val="00C30B88"/>
    <w:rsid w:val="00C33E6F"/>
    <w:rsid w:val="00C37580"/>
    <w:rsid w:val="00C55E77"/>
    <w:rsid w:val="00C56BB7"/>
    <w:rsid w:val="00C60C68"/>
    <w:rsid w:val="00C60DF0"/>
    <w:rsid w:val="00C61050"/>
    <w:rsid w:val="00C637A3"/>
    <w:rsid w:val="00C64F1B"/>
    <w:rsid w:val="00C65465"/>
    <w:rsid w:val="00C67698"/>
    <w:rsid w:val="00C729EA"/>
    <w:rsid w:val="00C745F9"/>
    <w:rsid w:val="00C74EE9"/>
    <w:rsid w:val="00C92886"/>
    <w:rsid w:val="00CA3B5B"/>
    <w:rsid w:val="00CA747F"/>
    <w:rsid w:val="00CA7D64"/>
    <w:rsid w:val="00CB0629"/>
    <w:rsid w:val="00CB72F3"/>
    <w:rsid w:val="00CC0D3F"/>
    <w:rsid w:val="00CC4CBE"/>
    <w:rsid w:val="00CC64C5"/>
    <w:rsid w:val="00CC7953"/>
    <w:rsid w:val="00CD095C"/>
    <w:rsid w:val="00CD1880"/>
    <w:rsid w:val="00CD6421"/>
    <w:rsid w:val="00CE0E57"/>
    <w:rsid w:val="00CE2EE3"/>
    <w:rsid w:val="00CF724D"/>
    <w:rsid w:val="00D01E69"/>
    <w:rsid w:val="00D052AC"/>
    <w:rsid w:val="00D15987"/>
    <w:rsid w:val="00D17139"/>
    <w:rsid w:val="00D33F29"/>
    <w:rsid w:val="00D37920"/>
    <w:rsid w:val="00D4644D"/>
    <w:rsid w:val="00D55033"/>
    <w:rsid w:val="00D554A5"/>
    <w:rsid w:val="00D55F65"/>
    <w:rsid w:val="00D62B3F"/>
    <w:rsid w:val="00D67877"/>
    <w:rsid w:val="00D7030D"/>
    <w:rsid w:val="00D71B0A"/>
    <w:rsid w:val="00D74A2E"/>
    <w:rsid w:val="00D807CE"/>
    <w:rsid w:val="00D90465"/>
    <w:rsid w:val="00D94B2F"/>
    <w:rsid w:val="00D95EC6"/>
    <w:rsid w:val="00DA4E6A"/>
    <w:rsid w:val="00DB4684"/>
    <w:rsid w:val="00DC1DFE"/>
    <w:rsid w:val="00DD26F2"/>
    <w:rsid w:val="00DD7941"/>
    <w:rsid w:val="00DE3645"/>
    <w:rsid w:val="00DE39A4"/>
    <w:rsid w:val="00DE6556"/>
    <w:rsid w:val="00E108C9"/>
    <w:rsid w:val="00E16F7C"/>
    <w:rsid w:val="00E23EE2"/>
    <w:rsid w:val="00E33DB5"/>
    <w:rsid w:val="00E35C69"/>
    <w:rsid w:val="00E40B7E"/>
    <w:rsid w:val="00E4768E"/>
    <w:rsid w:val="00E54685"/>
    <w:rsid w:val="00E61FC5"/>
    <w:rsid w:val="00E6243D"/>
    <w:rsid w:val="00E63D9E"/>
    <w:rsid w:val="00E64E44"/>
    <w:rsid w:val="00E71A4B"/>
    <w:rsid w:val="00E7246D"/>
    <w:rsid w:val="00E724D7"/>
    <w:rsid w:val="00E764B1"/>
    <w:rsid w:val="00E766CD"/>
    <w:rsid w:val="00E861FC"/>
    <w:rsid w:val="00E939E4"/>
    <w:rsid w:val="00E94B23"/>
    <w:rsid w:val="00E95B3E"/>
    <w:rsid w:val="00EA1C8B"/>
    <w:rsid w:val="00EB022C"/>
    <w:rsid w:val="00EB0A5D"/>
    <w:rsid w:val="00EB26F4"/>
    <w:rsid w:val="00EB5668"/>
    <w:rsid w:val="00EB6164"/>
    <w:rsid w:val="00EC4422"/>
    <w:rsid w:val="00EC4681"/>
    <w:rsid w:val="00EC670B"/>
    <w:rsid w:val="00EC725A"/>
    <w:rsid w:val="00ED28B2"/>
    <w:rsid w:val="00ED3812"/>
    <w:rsid w:val="00ED6B10"/>
    <w:rsid w:val="00EE1186"/>
    <w:rsid w:val="00EE1E69"/>
    <w:rsid w:val="00EE3B6D"/>
    <w:rsid w:val="00EE5D49"/>
    <w:rsid w:val="00EE70FE"/>
    <w:rsid w:val="00EF429D"/>
    <w:rsid w:val="00EF4AA1"/>
    <w:rsid w:val="00F041ED"/>
    <w:rsid w:val="00F0738B"/>
    <w:rsid w:val="00F100C1"/>
    <w:rsid w:val="00F116B6"/>
    <w:rsid w:val="00F16F06"/>
    <w:rsid w:val="00F22394"/>
    <w:rsid w:val="00F2641B"/>
    <w:rsid w:val="00F33CF2"/>
    <w:rsid w:val="00F41CFC"/>
    <w:rsid w:val="00F43863"/>
    <w:rsid w:val="00F4493A"/>
    <w:rsid w:val="00F47103"/>
    <w:rsid w:val="00F4781A"/>
    <w:rsid w:val="00F50371"/>
    <w:rsid w:val="00F50FD7"/>
    <w:rsid w:val="00F54F0D"/>
    <w:rsid w:val="00F561BF"/>
    <w:rsid w:val="00F563D0"/>
    <w:rsid w:val="00F5737C"/>
    <w:rsid w:val="00F640A0"/>
    <w:rsid w:val="00F64BD3"/>
    <w:rsid w:val="00F67C45"/>
    <w:rsid w:val="00F7133C"/>
    <w:rsid w:val="00F76BBA"/>
    <w:rsid w:val="00F77C7C"/>
    <w:rsid w:val="00F957D2"/>
    <w:rsid w:val="00F9584D"/>
    <w:rsid w:val="00F97F04"/>
    <w:rsid w:val="00FA321C"/>
    <w:rsid w:val="00FB0A1B"/>
    <w:rsid w:val="00FB73C3"/>
    <w:rsid w:val="00FC0208"/>
    <w:rsid w:val="00FC15ED"/>
    <w:rsid w:val="00FC25FC"/>
    <w:rsid w:val="00FC3FAD"/>
    <w:rsid w:val="00FC4A89"/>
    <w:rsid w:val="00FD528C"/>
    <w:rsid w:val="00FE151C"/>
    <w:rsid w:val="00FE2ACA"/>
    <w:rsid w:val="00FE4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90715"/>
  <w15:docId w15:val="{DD5B1A1A-066F-433B-A449-DB1D37EE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94"/>
  </w:style>
  <w:style w:type="paragraph" w:styleId="Heading1">
    <w:name w:val="heading 1"/>
    <w:basedOn w:val="Normal"/>
    <w:next w:val="Normal"/>
    <w:link w:val="Heading1Char"/>
    <w:uiPriority w:val="9"/>
    <w:qFormat/>
    <w:rsid w:val="0081139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1139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1139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1139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1139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1139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1139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139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1139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94"/>
    <w:pPr>
      <w:ind w:left="720"/>
      <w:contextualSpacing/>
    </w:pPr>
  </w:style>
  <w:style w:type="paragraph" w:styleId="NoSpacing">
    <w:name w:val="No Spacing"/>
    <w:uiPriority w:val="1"/>
    <w:qFormat/>
    <w:rsid w:val="00811394"/>
    <w:pPr>
      <w:spacing w:after="0" w:line="240" w:lineRule="auto"/>
    </w:pPr>
  </w:style>
  <w:style w:type="paragraph" w:styleId="FootnoteText">
    <w:name w:val="footnote text"/>
    <w:basedOn w:val="Normal"/>
    <w:link w:val="FootnoteTextChar"/>
    <w:uiPriority w:val="99"/>
    <w:semiHidden/>
    <w:unhideWhenUsed/>
    <w:rsid w:val="00B71C1D"/>
    <w:pPr>
      <w:spacing w:after="0" w:line="240" w:lineRule="auto"/>
    </w:pPr>
  </w:style>
  <w:style w:type="character" w:customStyle="1" w:styleId="FootnoteTextChar">
    <w:name w:val="Footnote Text Char"/>
    <w:basedOn w:val="DefaultParagraphFont"/>
    <w:link w:val="FootnoteText"/>
    <w:uiPriority w:val="99"/>
    <w:semiHidden/>
    <w:rsid w:val="00B71C1D"/>
    <w:rPr>
      <w:sz w:val="20"/>
      <w:szCs w:val="20"/>
    </w:rPr>
  </w:style>
  <w:style w:type="character" w:styleId="FootnoteReference">
    <w:name w:val="footnote reference"/>
    <w:basedOn w:val="DefaultParagraphFont"/>
    <w:uiPriority w:val="99"/>
    <w:semiHidden/>
    <w:unhideWhenUsed/>
    <w:rsid w:val="00B71C1D"/>
    <w:rPr>
      <w:vertAlign w:val="superscript"/>
    </w:rPr>
  </w:style>
  <w:style w:type="character" w:styleId="Hyperlink">
    <w:name w:val="Hyperlink"/>
    <w:basedOn w:val="DefaultParagraphFont"/>
    <w:uiPriority w:val="99"/>
    <w:unhideWhenUsed/>
    <w:rsid w:val="003B38F0"/>
    <w:rPr>
      <w:color w:val="0563C1" w:themeColor="hyperlink"/>
      <w:u w:val="single"/>
    </w:rPr>
  </w:style>
  <w:style w:type="character" w:customStyle="1" w:styleId="Heading3Char">
    <w:name w:val="Heading 3 Char"/>
    <w:basedOn w:val="DefaultParagraphFont"/>
    <w:link w:val="Heading3"/>
    <w:uiPriority w:val="9"/>
    <w:rsid w:val="00811394"/>
    <w:rPr>
      <w:rFonts w:asciiTheme="majorHAnsi" w:eastAsiaTheme="majorEastAsia" w:hAnsiTheme="majorHAnsi" w:cstheme="majorBidi"/>
      <w:color w:val="0D0D0D" w:themeColor="text1" w:themeTint="F2"/>
      <w:sz w:val="24"/>
      <w:szCs w:val="24"/>
    </w:rPr>
  </w:style>
  <w:style w:type="paragraph" w:styleId="Bibliography">
    <w:name w:val="Bibliography"/>
    <w:basedOn w:val="Normal"/>
    <w:next w:val="Normal"/>
    <w:uiPriority w:val="37"/>
    <w:unhideWhenUsed/>
    <w:rsid w:val="00AD7405"/>
    <w:pPr>
      <w:spacing w:after="0" w:line="240" w:lineRule="auto"/>
      <w:ind w:left="720" w:hanging="720"/>
    </w:pPr>
  </w:style>
  <w:style w:type="paragraph" w:styleId="Header">
    <w:name w:val="header"/>
    <w:basedOn w:val="Normal"/>
    <w:link w:val="HeaderChar"/>
    <w:uiPriority w:val="99"/>
    <w:unhideWhenUsed/>
    <w:rsid w:val="00AD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05"/>
    <w:rPr>
      <w:rFonts w:ascii="Futura LT Pro Light" w:hAnsi="Futura LT Pro Light"/>
      <w:sz w:val="20"/>
      <w:szCs w:val="20"/>
    </w:rPr>
  </w:style>
  <w:style w:type="paragraph" w:styleId="Footer">
    <w:name w:val="footer"/>
    <w:basedOn w:val="Normal"/>
    <w:link w:val="FooterChar"/>
    <w:uiPriority w:val="99"/>
    <w:unhideWhenUsed/>
    <w:rsid w:val="00AD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05"/>
    <w:rPr>
      <w:rFonts w:ascii="Futura LT Pro Light" w:hAnsi="Futura LT Pro Light"/>
      <w:sz w:val="20"/>
      <w:szCs w:val="20"/>
    </w:rPr>
  </w:style>
  <w:style w:type="character" w:customStyle="1" w:styleId="Heading1Char">
    <w:name w:val="Heading 1 Char"/>
    <w:basedOn w:val="DefaultParagraphFont"/>
    <w:link w:val="Heading1"/>
    <w:uiPriority w:val="9"/>
    <w:rsid w:val="0081139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11394"/>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81139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1139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1139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113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139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11394"/>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81139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1139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1139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1394"/>
    <w:rPr>
      <w:color w:val="5A5A5A" w:themeColor="text1" w:themeTint="A5"/>
      <w:spacing w:val="15"/>
    </w:rPr>
  </w:style>
  <w:style w:type="character" w:styleId="Strong">
    <w:name w:val="Strong"/>
    <w:basedOn w:val="DefaultParagraphFont"/>
    <w:uiPriority w:val="22"/>
    <w:qFormat/>
    <w:rsid w:val="00811394"/>
    <w:rPr>
      <w:b/>
      <w:bCs/>
      <w:color w:val="auto"/>
    </w:rPr>
  </w:style>
  <w:style w:type="character" w:styleId="Emphasis">
    <w:name w:val="Emphasis"/>
    <w:basedOn w:val="DefaultParagraphFont"/>
    <w:uiPriority w:val="20"/>
    <w:qFormat/>
    <w:rsid w:val="00811394"/>
    <w:rPr>
      <w:i/>
      <w:iCs/>
      <w:color w:val="auto"/>
    </w:rPr>
  </w:style>
  <w:style w:type="paragraph" w:styleId="Quote">
    <w:name w:val="Quote"/>
    <w:basedOn w:val="Normal"/>
    <w:next w:val="Normal"/>
    <w:link w:val="QuoteChar"/>
    <w:uiPriority w:val="29"/>
    <w:qFormat/>
    <w:rsid w:val="0081139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11394"/>
    <w:rPr>
      <w:i/>
      <w:iCs/>
      <w:color w:val="404040" w:themeColor="text1" w:themeTint="BF"/>
    </w:rPr>
  </w:style>
  <w:style w:type="paragraph" w:styleId="IntenseQuote">
    <w:name w:val="Intense Quote"/>
    <w:basedOn w:val="Normal"/>
    <w:next w:val="Normal"/>
    <w:link w:val="IntenseQuoteChar"/>
    <w:uiPriority w:val="30"/>
    <w:qFormat/>
    <w:rsid w:val="0081139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11394"/>
    <w:rPr>
      <w:i/>
      <w:iCs/>
      <w:color w:val="404040" w:themeColor="text1" w:themeTint="BF"/>
    </w:rPr>
  </w:style>
  <w:style w:type="character" w:styleId="SubtleEmphasis">
    <w:name w:val="Subtle Emphasis"/>
    <w:basedOn w:val="DefaultParagraphFont"/>
    <w:uiPriority w:val="19"/>
    <w:qFormat/>
    <w:rsid w:val="00811394"/>
    <w:rPr>
      <w:i/>
      <w:iCs/>
      <w:color w:val="404040" w:themeColor="text1" w:themeTint="BF"/>
    </w:rPr>
  </w:style>
  <w:style w:type="character" w:styleId="IntenseEmphasis">
    <w:name w:val="Intense Emphasis"/>
    <w:basedOn w:val="DefaultParagraphFont"/>
    <w:uiPriority w:val="21"/>
    <w:qFormat/>
    <w:rsid w:val="00811394"/>
    <w:rPr>
      <w:b/>
      <w:bCs/>
      <w:i/>
      <w:iCs/>
      <w:color w:val="auto"/>
    </w:rPr>
  </w:style>
  <w:style w:type="character" w:styleId="SubtleReference">
    <w:name w:val="Subtle Reference"/>
    <w:basedOn w:val="DefaultParagraphFont"/>
    <w:uiPriority w:val="31"/>
    <w:qFormat/>
    <w:rsid w:val="00811394"/>
    <w:rPr>
      <w:smallCaps/>
      <w:color w:val="404040" w:themeColor="text1" w:themeTint="BF"/>
    </w:rPr>
  </w:style>
  <w:style w:type="character" w:styleId="IntenseReference">
    <w:name w:val="Intense Reference"/>
    <w:basedOn w:val="DefaultParagraphFont"/>
    <w:uiPriority w:val="32"/>
    <w:qFormat/>
    <w:rsid w:val="00811394"/>
    <w:rPr>
      <w:b/>
      <w:bCs/>
      <w:smallCaps/>
      <w:color w:val="404040" w:themeColor="text1" w:themeTint="BF"/>
      <w:spacing w:val="5"/>
    </w:rPr>
  </w:style>
  <w:style w:type="character" w:styleId="BookTitle">
    <w:name w:val="Book Title"/>
    <w:basedOn w:val="DefaultParagraphFont"/>
    <w:uiPriority w:val="33"/>
    <w:qFormat/>
    <w:rsid w:val="00811394"/>
    <w:rPr>
      <w:b/>
      <w:bCs/>
      <w:i/>
      <w:iCs/>
      <w:spacing w:val="5"/>
    </w:rPr>
  </w:style>
  <w:style w:type="paragraph" w:styleId="TOCHeading">
    <w:name w:val="TOC Heading"/>
    <w:basedOn w:val="Heading1"/>
    <w:next w:val="Normal"/>
    <w:uiPriority w:val="39"/>
    <w:semiHidden/>
    <w:unhideWhenUsed/>
    <w:qFormat/>
    <w:rsid w:val="00811394"/>
    <w:pPr>
      <w:outlineLvl w:val="9"/>
    </w:pPr>
  </w:style>
  <w:style w:type="paragraph" w:styleId="BalloonText">
    <w:name w:val="Balloon Text"/>
    <w:basedOn w:val="Normal"/>
    <w:link w:val="BalloonTextChar"/>
    <w:uiPriority w:val="99"/>
    <w:semiHidden/>
    <w:unhideWhenUsed/>
    <w:rsid w:val="0093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47"/>
    <w:rPr>
      <w:rFonts w:ascii="Segoe UI" w:hAnsi="Segoe UI" w:cs="Segoe UI"/>
      <w:sz w:val="18"/>
      <w:szCs w:val="18"/>
    </w:rPr>
  </w:style>
  <w:style w:type="character" w:customStyle="1" w:styleId="publication-meta-separator">
    <w:name w:val="publication-meta-separator"/>
    <w:basedOn w:val="DefaultParagraphFont"/>
    <w:rsid w:val="006B469D"/>
  </w:style>
  <w:style w:type="character" w:customStyle="1" w:styleId="publication-meta-journal">
    <w:name w:val="publication-meta-journal"/>
    <w:basedOn w:val="DefaultParagraphFont"/>
    <w:rsid w:val="006B469D"/>
  </w:style>
  <w:style w:type="paragraph" w:styleId="Caption">
    <w:name w:val="caption"/>
    <w:basedOn w:val="Normal"/>
    <w:next w:val="Normal"/>
    <w:uiPriority w:val="35"/>
    <w:semiHidden/>
    <w:unhideWhenUsed/>
    <w:qFormat/>
    <w:rsid w:val="00811394"/>
    <w:pPr>
      <w:spacing w:after="200" w:line="240" w:lineRule="auto"/>
    </w:pPr>
    <w:rPr>
      <w:i/>
      <w:iCs/>
      <w:color w:val="44546A" w:themeColor="text2"/>
      <w:sz w:val="18"/>
      <w:szCs w:val="18"/>
    </w:rPr>
  </w:style>
  <w:style w:type="table" w:styleId="TableGrid">
    <w:name w:val="Table Grid"/>
    <w:basedOn w:val="TableNormal"/>
    <w:uiPriority w:val="39"/>
    <w:rsid w:val="003F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090BD1"/>
  </w:style>
  <w:style w:type="character" w:customStyle="1" w:styleId="pubyear">
    <w:name w:val="pubyear"/>
    <w:basedOn w:val="DefaultParagraphFont"/>
    <w:rsid w:val="00090BD1"/>
  </w:style>
  <w:style w:type="character" w:customStyle="1" w:styleId="booktitle0">
    <w:name w:val="booktitle"/>
    <w:basedOn w:val="DefaultParagraphFont"/>
    <w:rsid w:val="00090BD1"/>
  </w:style>
  <w:style w:type="character" w:styleId="CommentReference">
    <w:name w:val="annotation reference"/>
    <w:basedOn w:val="DefaultParagraphFont"/>
    <w:uiPriority w:val="99"/>
    <w:semiHidden/>
    <w:unhideWhenUsed/>
    <w:rsid w:val="00170CFF"/>
    <w:rPr>
      <w:sz w:val="16"/>
      <w:szCs w:val="16"/>
    </w:rPr>
  </w:style>
  <w:style w:type="paragraph" w:styleId="CommentText">
    <w:name w:val="annotation text"/>
    <w:basedOn w:val="Normal"/>
    <w:link w:val="CommentTextChar"/>
    <w:uiPriority w:val="99"/>
    <w:unhideWhenUsed/>
    <w:rsid w:val="00170CFF"/>
    <w:pPr>
      <w:spacing w:line="240" w:lineRule="auto"/>
    </w:pPr>
    <w:rPr>
      <w:sz w:val="20"/>
      <w:szCs w:val="20"/>
    </w:rPr>
  </w:style>
  <w:style w:type="character" w:customStyle="1" w:styleId="CommentTextChar">
    <w:name w:val="Comment Text Char"/>
    <w:basedOn w:val="DefaultParagraphFont"/>
    <w:link w:val="CommentText"/>
    <w:uiPriority w:val="99"/>
    <w:rsid w:val="00170CFF"/>
    <w:rPr>
      <w:sz w:val="20"/>
      <w:szCs w:val="20"/>
    </w:rPr>
  </w:style>
  <w:style w:type="paragraph" w:styleId="CommentSubject">
    <w:name w:val="annotation subject"/>
    <w:basedOn w:val="CommentText"/>
    <w:next w:val="CommentText"/>
    <w:link w:val="CommentSubjectChar"/>
    <w:uiPriority w:val="99"/>
    <w:semiHidden/>
    <w:unhideWhenUsed/>
    <w:rsid w:val="00170CFF"/>
    <w:rPr>
      <w:b/>
      <w:bCs/>
    </w:rPr>
  </w:style>
  <w:style w:type="character" w:customStyle="1" w:styleId="CommentSubjectChar">
    <w:name w:val="Comment Subject Char"/>
    <w:basedOn w:val="CommentTextChar"/>
    <w:link w:val="CommentSubject"/>
    <w:uiPriority w:val="99"/>
    <w:semiHidden/>
    <w:rsid w:val="00170CFF"/>
    <w:rPr>
      <w:b/>
      <w:bCs/>
      <w:sz w:val="20"/>
      <w:szCs w:val="20"/>
    </w:rPr>
  </w:style>
  <w:style w:type="character" w:styleId="FollowedHyperlink">
    <w:name w:val="FollowedHyperlink"/>
    <w:basedOn w:val="DefaultParagraphFont"/>
    <w:uiPriority w:val="99"/>
    <w:semiHidden/>
    <w:unhideWhenUsed/>
    <w:rsid w:val="007333CF"/>
    <w:rPr>
      <w:color w:val="954F72" w:themeColor="followedHyperlink"/>
      <w:u w:val="single"/>
    </w:rPr>
  </w:style>
  <w:style w:type="paragraph" w:styleId="Revision">
    <w:name w:val="Revision"/>
    <w:hidden/>
    <w:uiPriority w:val="99"/>
    <w:semiHidden/>
    <w:rsid w:val="00910C95"/>
    <w:pPr>
      <w:spacing w:after="0" w:line="240" w:lineRule="auto"/>
    </w:pPr>
  </w:style>
  <w:style w:type="paragraph" w:styleId="NormalWeb">
    <w:name w:val="Normal (Web)"/>
    <w:basedOn w:val="Normal"/>
    <w:uiPriority w:val="99"/>
    <w:semiHidden/>
    <w:unhideWhenUsed/>
    <w:rsid w:val="00BB4E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B4E3D"/>
  </w:style>
  <w:style w:type="paragraph" w:customStyle="1" w:styleId="show">
    <w:name w:val="show"/>
    <w:basedOn w:val="Normal"/>
    <w:rsid w:val="009832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D36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367E"/>
  </w:style>
  <w:style w:type="character" w:customStyle="1" w:styleId="contextualspellingandgrammarerror">
    <w:name w:val="contextualspellingandgrammarerror"/>
    <w:basedOn w:val="DefaultParagraphFont"/>
    <w:rsid w:val="004D367E"/>
  </w:style>
  <w:style w:type="character" w:customStyle="1" w:styleId="eop">
    <w:name w:val="eop"/>
    <w:basedOn w:val="DefaultParagraphFont"/>
    <w:rsid w:val="004D367E"/>
  </w:style>
  <w:style w:type="character" w:customStyle="1" w:styleId="markcd19ts1rt">
    <w:name w:val="markcd19ts1rt"/>
    <w:basedOn w:val="DefaultParagraphFont"/>
    <w:rsid w:val="0047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36853">
      <w:bodyDiv w:val="1"/>
      <w:marLeft w:val="0"/>
      <w:marRight w:val="0"/>
      <w:marTop w:val="0"/>
      <w:marBottom w:val="0"/>
      <w:divBdr>
        <w:top w:val="none" w:sz="0" w:space="0" w:color="auto"/>
        <w:left w:val="none" w:sz="0" w:space="0" w:color="auto"/>
        <w:bottom w:val="none" w:sz="0" w:space="0" w:color="auto"/>
        <w:right w:val="none" w:sz="0" w:space="0" w:color="auto"/>
      </w:divBdr>
      <w:divsChild>
        <w:div w:id="128819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87325">
              <w:marLeft w:val="0"/>
              <w:marRight w:val="0"/>
              <w:marTop w:val="0"/>
              <w:marBottom w:val="0"/>
              <w:divBdr>
                <w:top w:val="none" w:sz="0" w:space="0" w:color="auto"/>
                <w:left w:val="none" w:sz="0" w:space="0" w:color="auto"/>
                <w:bottom w:val="none" w:sz="0" w:space="0" w:color="auto"/>
                <w:right w:val="none" w:sz="0" w:space="0" w:color="auto"/>
              </w:divBdr>
              <w:divsChild>
                <w:div w:id="1131677014">
                  <w:marLeft w:val="0"/>
                  <w:marRight w:val="0"/>
                  <w:marTop w:val="0"/>
                  <w:marBottom w:val="0"/>
                  <w:divBdr>
                    <w:top w:val="none" w:sz="0" w:space="0" w:color="auto"/>
                    <w:left w:val="none" w:sz="0" w:space="0" w:color="auto"/>
                    <w:bottom w:val="none" w:sz="0" w:space="0" w:color="auto"/>
                    <w:right w:val="none" w:sz="0" w:space="0" w:color="auto"/>
                  </w:divBdr>
                </w:div>
                <w:div w:id="1140339745">
                  <w:marLeft w:val="0"/>
                  <w:marRight w:val="0"/>
                  <w:marTop w:val="0"/>
                  <w:marBottom w:val="0"/>
                  <w:divBdr>
                    <w:top w:val="none" w:sz="0" w:space="0" w:color="auto"/>
                    <w:left w:val="none" w:sz="0" w:space="0" w:color="auto"/>
                    <w:bottom w:val="none" w:sz="0" w:space="0" w:color="auto"/>
                    <w:right w:val="none" w:sz="0" w:space="0" w:color="auto"/>
                  </w:divBdr>
                </w:div>
                <w:div w:id="1940916786">
                  <w:marLeft w:val="0"/>
                  <w:marRight w:val="0"/>
                  <w:marTop w:val="0"/>
                  <w:marBottom w:val="0"/>
                  <w:divBdr>
                    <w:top w:val="none" w:sz="0" w:space="0" w:color="auto"/>
                    <w:left w:val="none" w:sz="0" w:space="0" w:color="auto"/>
                    <w:bottom w:val="none" w:sz="0" w:space="0" w:color="auto"/>
                    <w:right w:val="none" w:sz="0" w:space="0" w:color="auto"/>
                  </w:divBdr>
                </w:div>
                <w:div w:id="841818120">
                  <w:marLeft w:val="0"/>
                  <w:marRight w:val="0"/>
                  <w:marTop w:val="0"/>
                  <w:marBottom w:val="0"/>
                  <w:divBdr>
                    <w:top w:val="none" w:sz="0" w:space="0" w:color="auto"/>
                    <w:left w:val="none" w:sz="0" w:space="0" w:color="auto"/>
                    <w:bottom w:val="none" w:sz="0" w:space="0" w:color="auto"/>
                    <w:right w:val="none" w:sz="0" w:space="0" w:color="auto"/>
                  </w:divBdr>
                </w:div>
                <w:div w:id="1540892048">
                  <w:marLeft w:val="0"/>
                  <w:marRight w:val="0"/>
                  <w:marTop w:val="0"/>
                  <w:marBottom w:val="0"/>
                  <w:divBdr>
                    <w:top w:val="none" w:sz="0" w:space="0" w:color="auto"/>
                    <w:left w:val="none" w:sz="0" w:space="0" w:color="auto"/>
                    <w:bottom w:val="none" w:sz="0" w:space="0" w:color="auto"/>
                    <w:right w:val="none" w:sz="0" w:space="0" w:color="auto"/>
                  </w:divBdr>
                </w:div>
                <w:div w:id="3797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2918">
      <w:bodyDiv w:val="1"/>
      <w:marLeft w:val="0"/>
      <w:marRight w:val="0"/>
      <w:marTop w:val="0"/>
      <w:marBottom w:val="0"/>
      <w:divBdr>
        <w:top w:val="none" w:sz="0" w:space="0" w:color="auto"/>
        <w:left w:val="none" w:sz="0" w:space="0" w:color="auto"/>
        <w:bottom w:val="none" w:sz="0" w:space="0" w:color="auto"/>
        <w:right w:val="none" w:sz="0" w:space="0" w:color="auto"/>
      </w:divBdr>
    </w:div>
    <w:div w:id="1540118739">
      <w:bodyDiv w:val="1"/>
      <w:marLeft w:val="0"/>
      <w:marRight w:val="0"/>
      <w:marTop w:val="0"/>
      <w:marBottom w:val="0"/>
      <w:divBdr>
        <w:top w:val="none" w:sz="0" w:space="0" w:color="auto"/>
        <w:left w:val="none" w:sz="0" w:space="0" w:color="auto"/>
        <w:bottom w:val="none" w:sz="0" w:space="0" w:color="auto"/>
        <w:right w:val="none" w:sz="0" w:space="0" w:color="auto"/>
      </w:divBdr>
    </w:div>
    <w:div w:id="1543982720">
      <w:bodyDiv w:val="1"/>
      <w:marLeft w:val="0"/>
      <w:marRight w:val="0"/>
      <w:marTop w:val="0"/>
      <w:marBottom w:val="0"/>
      <w:divBdr>
        <w:top w:val="none" w:sz="0" w:space="0" w:color="auto"/>
        <w:left w:val="none" w:sz="0" w:space="0" w:color="auto"/>
        <w:bottom w:val="none" w:sz="0" w:space="0" w:color="auto"/>
        <w:right w:val="none" w:sz="0" w:space="0" w:color="auto"/>
      </w:divBdr>
      <w:divsChild>
        <w:div w:id="1697076966">
          <w:marLeft w:val="-113"/>
          <w:marRight w:val="-113"/>
          <w:marTop w:val="0"/>
          <w:marBottom w:val="0"/>
          <w:divBdr>
            <w:top w:val="none" w:sz="0" w:space="0" w:color="auto"/>
            <w:left w:val="none" w:sz="0" w:space="0" w:color="auto"/>
            <w:bottom w:val="none" w:sz="0" w:space="0" w:color="auto"/>
            <w:right w:val="none" w:sz="0" w:space="0" w:color="auto"/>
          </w:divBdr>
          <w:divsChild>
            <w:div w:id="1080909166">
              <w:marLeft w:val="0"/>
              <w:marRight w:val="0"/>
              <w:marTop w:val="0"/>
              <w:marBottom w:val="0"/>
              <w:divBdr>
                <w:top w:val="none" w:sz="0" w:space="0" w:color="auto"/>
                <w:left w:val="none" w:sz="0" w:space="0" w:color="auto"/>
                <w:bottom w:val="none" w:sz="0" w:space="0" w:color="auto"/>
                <w:right w:val="none" w:sz="0" w:space="0" w:color="auto"/>
              </w:divBdr>
              <w:divsChild>
                <w:div w:id="1059521655">
                  <w:marLeft w:val="0"/>
                  <w:marRight w:val="0"/>
                  <w:marTop w:val="0"/>
                  <w:marBottom w:val="0"/>
                  <w:divBdr>
                    <w:top w:val="none" w:sz="0" w:space="0" w:color="auto"/>
                    <w:left w:val="none" w:sz="0" w:space="0" w:color="auto"/>
                    <w:bottom w:val="none" w:sz="0" w:space="0" w:color="auto"/>
                    <w:right w:val="none" w:sz="0" w:space="0" w:color="auto"/>
                  </w:divBdr>
                  <w:divsChild>
                    <w:div w:id="1620331710">
                      <w:marLeft w:val="0"/>
                      <w:marRight w:val="0"/>
                      <w:marTop w:val="0"/>
                      <w:marBottom w:val="450"/>
                      <w:divBdr>
                        <w:top w:val="none" w:sz="0" w:space="0" w:color="auto"/>
                        <w:left w:val="none" w:sz="0" w:space="0" w:color="auto"/>
                        <w:bottom w:val="none" w:sz="0" w:space="0" w:color="auto"/>
                        <w:right w:val="none" w:sz="0" w:space="0" w:color="auto"/>
                      </w:divBdr>
                      <w:divsChild>
                        <w:div w:id="650526547">
                          <w:marLeft w:val="0"/>
                          <w:marRight w:val="0"/>
                          <w:marTop w:val="0"/>
                          <w:marBottom w:val="0"/>
                          <w:divBdr>
                            <w:top w:val="none" w:sz="0" w:space="0" w:color="auto"/>
                            <w:left w:val="none" w:sz="0" w:space="0" w:color="auto"/>
                            <w:bottom w:val="none" w:sz="0" w:space="0" w:color="auto"/>
                            <w:right w:val="none" w:sz="0" w:space="0" w:color="auto"/>
                          </w:divBdr>
                          <w:divsChild>
                            <w:div w:id="714504528">
                              <w:marLeft w:val="0"/>
                              <w:marRight w:val="0"/>
                              <w:marTop w:val="0"/>
                              <w:marBottom w:val="450"/>
                              <w:divBdr>
                                <w:top w:val="none" w:sz="0" w:space="0" w:color="auto"/>
                                <w:left w:val="none" w:sz="0" w:space="0" w:color="auto"/>
                                <w:bottom w:val="none" w:sz="0" w:space="0" w:color="auto"/>
                                <w:right w:val="none" w:sz="0" w:space="0" w:color="auto"/>
                              </w:divBdr>
                              <w:divsChild>
                                <w:div w:id="1339963991">
                                  <w:marLeft w:val="0"/>
                                  <w:marRight w:val="0"/>
                                  <w:marTop w:val="0"/>
                                  <w:marBottom w:val="0"/>
                                  <w:divBdr>
                                    <w:top w:val="none" w:sz="0" w:space="0" w:color="auto"/>
                                    <w:left w:val="none" w:sz="0" w:space="0" w:color="auto"/>
                                    <w:bottom w:val="none" w:sz="0" w:space="0" w:color="auto"/>
                                    <w:right w:val="none" w:sz="0" w:space="0" w:color="auto"/>
                                  </w:divBdr>
                                  <w:divsChild>
                                    <w:div w:id="326708419">
                                      <w:marLeft w:val="0"/>
                                      <w:marRight w:val="0"/>
                                      <w:marTop w:val="0"/>
                                      <w:marBottom w:val="0"/>
                                      <w:divBdr>
                                        <w:top w:val="none" w:sz="0" w:space="0" w:color="auto"/>
                                        <w:left w:val="none" w:sz="0" w:space="0" w:color="auto"/>
                                        <w:bottom w:val="none" w:sz="0" w:space="0" w:color="auto"/>
                                        <w:right w:val="none" w:sz="0" w:space="0" w:color="auto"/>
                                      </w:divBdr>
                                    </w:div>
                                    <w:div w:id="1929190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121882">
      <w:bodyDiv w:val="1"/>
      <w:marLeft w:val="0"/>
      <w:marRight w:val="0"/>
      <w:marTop w:val="0"/>
      <w:marBottom w:val="0"/>
      <w:divBdr>
        <w:top w:val="none" w:sz="0" w:space="0" w:color="auto"/>
        <w:left w:val="none" w:sz="0" w:space="0" w:color="auto"/>
        <w:bottom w:val="none" w:sz="0" w:space="0" w:color="auto"/>
        <w:right w:val="none" w:sz="0" w:space="0" w:color="auto"/>
      </w:divBdr>
      <w:divsChild>
        <w:div w:id="269095361">
          <w:marLeft w:val="0"/>
          <w:marRight w:val="0"/>
          <w:marTop w:val="0"/>
          <w:marBottom w:val="0"/>
          <w:divBdr>
            <w:top w:val="none" w:sz="0" w:space="0" w:color="auto"/>
            <w:left w:val="none" w:sz="0" w:space="0" w:color="auto"/>
            <w:bottom w:val="none" w:sz="0" w:space="0" w:color="auto"/>
            <w:right w:val="none" w:sz="0" w:space="0" w:color="auto"/>
          </w:divBdr>
        </w:div>
        <w:div w:id="779032681">
          <w:marLeft w:val="0"/>
          <w:marRight w:val="0"/>
          <w:marTop w:val="0"/>
          <w:marBottom w:val="0"/>
          <w:divBdr>
            <w:top w:val="none" w:sz="0" w:space="0" w:color="auto"/>
            <w:left w:val="none" w:sz="0" w:space="0" w:color="auto"/>
            <w:bottom w:val="none" w:sz="0" w:space="0" w:color="auto"/>
            <w:right w:val="none" w:sz="0" w:space="0" w:color="auto"/>
          </w:divBdr>
        </w:div>
        <w:div w:id="323628229">
          <w:marLeft w:val="0"/>
          <w:marRight w:val="0"/>
          <w:marTop w:val="0"/>
          <w:marBottom w:val="0"/>
          <w:divBdr>
            <w:top w:val="none" w:sz="0" w:space="0" w:color="auto"/>
            <w:left w:val="none" w:sz="0" w:space="0" w:color="auto"/>
            <w:bottom w:val="none" w:sz="0" w:space="0" w:color="auto"/>
            <w:right w:val="none" w:sz="0" w:space="0" w:color="auto"/>
          </w:divBdr>
        </w:div>
        <w:div w:id="320737709">
          <w:marLeft w:val="0"/>
          <w:marRight w:val="0"/>
          <w:marTop w:val="0"/>
          <w:marBottom w:val="0"/>
          <w:divBdr>
            <w:top w:val="none" w:sz="0" w:space="0" w:color="auto"/>
            <w:left w:val="none" w:sz="0" w:space="0" w:color="auto"/>
            <w:bottom w:val="none" w:sz="0" w:space="0" w:color="auto"/>
            <w:right w:val="none" w:sz="0" w:space="0" w:color="auto"/>
          </w:divBdr>
        </w:div>
        <w:div w:id="955671136">
          <w:marLeft w:val="0"/>
          <w:marRight w:val="0"/>
          <w:marTop w:val="0"/>
          <w:marBottom w:val="0"/>
          <w:divBdr>
            <w:top w:val="none" w:sz="0" w:space="0" w:color="auto"/>
            <w:left w:val="none" w:sz="0" w:space="0" w:color="auto"/>
            <w:bottom w:val="none" w:sz="0" w:space="0" w:color="auto"/>
            <w:right w:val="none" w:sz="0" w:space="0" w:color="auto"/>
          </w:divBdr>
        </w:div>
        <w:div w:id="494609530">
          <w:marLeft w:val="0"/>
          <w:marRight w:val="0"/>
          <w:marTop w:val="0"/>
          <w:marBottom w:val="0"/>
          <w:divBdr>
            <w:top w:val="none" w:sz="0" w:space="0" w:color="auto"/>
            <w:left w:val="none" w:sz="0" w:space="0" w:color="auto"/>
            <w:bottom w:val="none" w:sz="0" w:space="0" w:color="auto"/>
            <w:right w:val="none" w:sz="0" w:space="0" w:color="auto"/>
          </w:divBdr>
        </w:div>
        <w:div w:id="172872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A9FA87-11B8-4B0B-8C7B-138E92FE308B}">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182A-C24F-4093-BD23-DE6566B73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2DA73-ACF5-4D41-90C5-4E7D33E130C2}">
  <ds:schemaRefs>
    <ds:schemaRef ds:uri="http://schemas.microsoft.com/sharepoint/v3/contenttype/forms"/>
  </ds:schemaRefs>
</ds:datastoreItem>
</file>

<file path=customXml/itemProps3.xml><?xml version="1.0" encoding="utf-8"?>
<ds:datastoreItem xmlns:ds="http://schemas.openxmlformats.org/officeDocument/2006/customXml" ds:itemID="{6292F580-1F71-49EA-83FC-31DA23BC55C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3DA0502-AE01-49D5-A462-0E89C6C5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9480</Words>
  <Characters>54039</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Parks</dc:creator>
  <cp:lastModifiedBy>Ruth Mardall (R.Mardall)</cp:lastModifiedBy>
  <cp:revision>2</cp:revision>
  <cp:lastPrinted>2019-12-17T10:12:00Z</cp:lastPrinted>
  <dcterms:created xsi:type="dcterms:W3CDTF">2020-02-18T15:45:00Z</dcterms:created>
  <dcterms:modified xsi:type="dcterms:W3CDTF">2020-02-18T15:45:00Z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id="ICbv7dvB"/&gt;&lt;style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y fmtid="{D5CDD505-2E9C-101B-9397-08002B2CF9AE}" pid="4" name="ContentTypeId">
    <vt:lpwstr>0x0101009BD6388293B0D74A9FCEBA0213AEFB09</vt:lpwstr>
  </property>
</Properties>
</file>