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Article Title"/>
        <w:tag w:val="Article Title"/>
        <w:id w:val="2115473941"/>
        <w:placeholder>
          <w:docPart w:val="DA34303E430D40D99C58435BDD538AE0"/>
        </w:placeholder>
      </w:sdtPr>
      <w:sdtEndPr/>
      <w:sdtContent>
        <w:p w14:paraId="3E4182BC" w14:textId="106AC3EE" w:rsidR="009B7462" w:rsidRPr="00652F29" w:rsidRDefault="0098360D" w:rsidP="002A2AC9">
          <w:pPr>
            <w:pStyle w:val="Articletitle0"/>
          </w:pPr>
          <w:r w:rsidRPr="00652F29">
            <w:t>Re</w:t>
          </w:r>
          <w:r w:rsidR="0082408C">
            <w:t>f</w:t>
          </w:r>
          <w:r w:rsidRPr="00652F29">
            <w:t xml:space="preserve">raming </w:t>
          </w:r>
          <w:r w:rsidR="0082408C">
            <w:t>w</w:t>
          </w:r>
          <w:r w:rsidRPr="00652F29">
            <w:t xml:space="preserve">idening </w:t>
          </w:r>
          <w:r w:rsidR="0082408C">
            <w:t>p</w:t>
          </w:r>
          <w:r w:rsidRPr="00652F29">
            <w:t xml:space="preserve">articipation </w:t>
          </w:r>
          <w:r w:rsidR="0082408C">
            <w:t>t</w:t>
          </w:r>
          <w:r w:rsidR="0094048F" w:rsidRPr="00652F29">
            <w:t xml:space="preserve">owards the </w:t>
          </w:r>
          <w:r w:rsidR="0082408C">
            <w:t>c</w:t>
          </w:r>
          <w:r w:rsidR="0094048F" w:rsidRPr="00652F29">
            <w:t xml:space="preserve">ommunity: </w:t>
          </w:r>
          <w:r w:rsidR="0082408C">
            <w:t>a</w:t>
          </w:r>
          <w:r w:rsidR="0094048F" w:rsidRPr="00652F29">
            <w:t xml:space="preserve"> </w:t>
          </w:r>
          <w:r w:rsidR="0082408C">
            <w:t>r</w:t>
          </w:r>
          <w:r w:rsidR="0094048F" w:rsidRPr="00652F29">
            <w:t xml:space="preserve">ealist </w:t>
          </w:r>
          <w:r w:rsidR="0082408C">
            <w:t>e</w:t>
          </w:r>
          <w:r w:rsidR="0094048F" w:rsidRPr="00652F29">
            <w:t>valuation</w:t>
          </w:r>
        </w:p>
      </w:sdtContent>
    </w:sdt>
    <w:sdt>
      <w:sdtPr>
        <w:rPr>
          <w:rStyle w:val="AuthorDeatls"/>
          <w:rFonts w:ascii="Times New Roman" w:hAnsi="Times New Roman" w:cs="Times New Roman"/>
          <w:szCs w:val="24"/>
        </w:rPr>
        <w:alias w:val="Author Details"/>
        <w:tag w:val="Author Details"/>
        <w:id w:val="1039550688"/>
        <w:placeholder>
          <w:docPart w:val="DA34303E430D40D99C58435BDD538AE0"/>
        </w:placeholder>
      </w:sdtPr>
      <w:sdtEndPr>
        <w:rPr>
          <w:rStyle w:val="AuthorDeatls"/>
          <w:rFonts w:ascii="Arial" w:hAnsi="Arial" w:cstheme="minorBidi"/>
          <w:szCs w:val="22"/>
        </w:rPr>
      </w:sdtEndPr>
      <w:sdtContent>
        <w:p w14:paraId="72413C3D" w14:textId="77777777" w:rsidR="0094048F" w:rsidRPr="00652F29" w:rsidRDefault="0094048F" w:rsidP="00652F29">
          <w:pPr>
            <w:rPr>
              <w:rStyle w:val="AuthorDeatls"/>
            </w:rPr>
          </w:pPr>
          <w:r w:rsidRPr="00652F29">
            <w:rPr>
              <w:rStyle w:val="AuthorDeatls"/>
            </w:rPr>
            <w:t>Dr Adam Formby, York St John University, UK</w:t>
          </w:r>
        </w:p>
        <w:p w14:paraId="0A28D4DF" w14:textId="5DD33BEB" w:rsidR="0094048F" w:rsidRPr="00652F29" w:rsidRDefault="0094048F" w:rsidP="00652F29">
          <w:pPr>
            <w:rPr>
              <w:rStyle w:val="AuthorDeatls"/>
            </w:rPr>
          </w:pPr>
          <w:r w:rsidRPr="00652F29">
            <w:rPr>
              <w:rStyle w:val="AuthorDeatls"/>
            </w:rPr>
            <w:t>Dr Anna Woodhouse, Go Higher West Yorkshire, University of Leeds, UK</w:t>
          </w:r>
        </w:p>
        <w:p w14:paraId="68F9B3F9" w14:textId="753BB5DD" w:rsidR="009E3252" w:rsidRDefault="0098360D" w:rsidP="00652F29">
          <w:pPr>
            <w:rPr>
              <w:rStyle w:val="AuthorDeatls"/>
            </w:rPr>
          </w:pPr>
          <w:r w:rsidRPr="00652F29">
            <w:rPr>
              <w:rStyle w:val="AuthorDeatls"/>
            </w:rPr>
            <w:t>Dr Jemma Basham, Strategic Lead for Access and Participation, University of Cumbria, UK</w:t>
          </w:r>
        </w:p>
        <w:p w14:paraId="194BBB08" w14:textId="3DAF77A4" w:rsidR="0098360D" w:rsidRPr="00C879B2" w:rsidRDefault="009E3252" w:rsidP="00652F29">
          <w:pPr>
            <w:rPr>
              <w:rStyle w:val="AuthorDeatls"/>
              <w:rFonts w:cs="Arial"/>
              <w:szCs w:val="24"/>
            </w:rPr>
          </w:pPr>
          <w:r w:rsidRPr="00652F29">
            <w:rPr>
              <w:rStyle w:val="AuthorDeatls"/>
            </w:rPr>
            <w:t xml:space="preserve">Email: </w:t>
          </w:r>
          <w:r w:rsidRPr="000E7F1A">
            <w:rPr>
              <w:rStyle w:val="Hyperlink"/>
              <w:rFonts w:ascii="Arial" w:hAnsi="Arial" w:cs="Arial"/>
              <w:sz w:val="24"/>
              <w:szCs w:val="24"/>
            </w:rPr>
            <w:t>a.woodhouse@leeds.ac.uk</w:t>
          </w:r>
        </w:p>
      </w:sdtContent>
    </w:sdt>
    <w:sdt>
      <w:sdtPr>
        <w:rPr>
          <w:rStyle w:val="Abstract"/>
        </w:rPr>
        <w:alias w:val="Abstract"/>
        <w:tag w:val="Abstract"/>
        <w:id w:val="553587670"/>
        <w:placeholder>
          <w:docPart w:val="DA34303E430D40D99C58435BDD538AE0"/>
        </w:placeholder>
      </w:sdtPr>
      <w:sdtEndPr>
        <w:rPr>
          <w:rStyle w:val="Abstract"/>
        </w:rPr>
      </w:sdtEndPr>
      <w:sdtContent>
        <w:p w14:paraId="1B88625F" w14:textId="71C6232F" w:rsidR="00206E4B" w:rsidRPr="002A2AC9" w:rsidRDefault="001D05EB" w:rsidP="002A2AC9">
          <w:pPr>
            <w:spacing w:line="240" w:lineRule="auto"/>
            <w:jc w:val="both"/>
            <w:rPr>
              <w:rStyle w:val="Abstract"/>
            </w:rPr>
          </w:pPr>
          <w:r w:rsidRPr="002A2AC9">
            <w:rPr>
              <w:rStyle w:val="Abstract"/>
              <w:b/>
              <w:bCs/>
            </w:rPr>
            <w:t>Abstract</w:t>
          </w:r>
          <w:r w:rsidR="009B7462" w:rsidRPr="002A2AC9">
            <w:rPr>
              <w:rStyle w:val="Abstract"/>
            </w:rPr>
            <w:t xml:space="preserve"> </w:t>
          </w:r>
          <w:r w:rsidR="00CB2920" w:rsidRPr="002A2AC9">
            <w:rPr>
              <w:rStyle w:val="Abstract"/>
            </w:rPr>
            <w:t>This article draws on an</w:t>
          </w:r>
          <w:r w:rsidR="0094048F" w:rsidRPr="002A2AC9">
            <w:rPr>
              <w:rStyle w:val="Abstract"/>
            </w:rPr>
            <w:t xml:space="preserve"> evaluation of Go Higher West Yorkshire (GHWY) </w:t>
          </w:r>
          <w:proofErr w:type="spellStart"/>
          <w:r w:rsidR="001A59EF" w:rsidRPr="002A2AC9">
            <w:rPr>
              <w:rStyle w:val="Abstract"/>
            </w:rPr>
            <w:t>Uni</w:t>
          </w:r>
          <w:proofErr w:type="spellEnd"/>
          <w:r w:rsidR="001A59EF" w:rsidRPr="002A2AC9">
            <w:rPr>
              <w:rStyle w:val="Abstract"/>
            </w:rPr>
            <w:t xml:space="preserve"> Connect</w:t>
          </w:r>
          <w:r w:rsidR="0094048F" w:rsidRPr="002A2AC9">
            <w:rPr>
              <w:rStyle w:val="Abstract"/>
            </w:rPr>
            <w:t xml:space="preserve"> – a</w:t>
          </w:r>
          <w:r w:rsidR="00CB2920" w:rsidRPr="002A2AC9">
            <w:rPr>
              <w:rStyle w:val="Abstract"/>
            </w:rPr>
            <w:t>n</w:t>
          </w:r>
          <w:r w:rsidR="0094048F" w:rsidRPr="002A2AC9">
            <w:rPr>
              <w:rStyle w:val="Abstract"/>
            </w:rPr>
            <w:t xml:space="preserve"> initiative by the Office for Students (</w:t>
          </w:r>
          <w:proofErr w:type="spellStart"/>
          <w:r w:rsidR="0094048F" w:rsidRPr="002A2AC9">
            <w:rPr>
              <w:rStyle w:val="Abstract"/>
            </w:rPr>
            <w:t>O</w:t>
          </w:r>
          <w:r w:rsidR="0082408C">
            <w:rPr>
              <w:rStyle w:val="Abstract"/>
            </w:rPr>
            <w:t>f</w:t>
          </w:r>
          <w:r w:rsidR="0094048F" w:rsidRPr="002A2AC9">
            <w:rPr>
              <w:rStyle w:val="Abstract"/>
            </w:rPr>
            <w:t>S</w:t>
          </w:r>
          <w:proofErr w:type="spellEnd"/>
          <w:r w:rsidR="0094048F" w:rsidRPr="002A2AC9">
            <w:rPr>
              <w:rStyle w:val="Abstract"/>
            </w:rPr>
            <w:t xml:space="preserve">) to reduce educational inequalities through </w:t>
          </w:r>
          <w:r w:rsidR="00EE5D59" w:rsidRPr="002A2AC9">
            <w:rPr>
              <w:rStyle w:val="Abstract"/>
            </w:rPr>
            <w:t>collaborative</w:t>
          </w:r>
          <w:r w:rsidR="00F33EC3" w:rsidRPr="002A2AC9">
            <w:rPr>
              <w:rStyle w:val="Abstract"/>
            </w:rPr>
            <w:t xml:space="preserve"> </w:t>
          </w:r>
          <w:r w:rsidR="00305CF0">
            <w:rPr>
              <w:rStyle w:val="Abstract"/>
            </w:rPr>
            <w:t>w</w:t>
          </w:r>
          <w:r w:rsidR="0094048F" w:rsidRPr="002A2AC9">
            <w:rPr>
              <w:rStyle w:val="Abstract"/>
            </w:rPr>
            <w:t xml:space="preserve">idening </w:t>
          </w:r>
          <w:r w:rsidR="00305CF0">
            <w:rPr>
              <w:rStyle w:val="Abstract"/>
            </w:rPr>
            <w:t>p</w:t>
          </w:r>
          <w:r w:rsidR="0094048F" w:rsidRPr="002A2AC9">
            <w:rPr>
              <w:rStyle w:val="Abstract"/>
            </w:rPr>
            <w:t xml:space="preserve">articipation (WP) </w:t>
          </w:r>
          <w:r w:rsidR="00EE5D59" w:rsidRPr="002A2AC9">
            <w:rPr>
              <w:rStyle w:val="Abstract"/>
            </w:rPr>
            <w:t xml:space="preserve">outreach </w:t>
          </w:r>
          <w:r w:rsidR="0094048F" w:rsidRPr="002A2AC9">
            <w:rPr>
              <w:rStyle w:val="Abstract"/>
            </w:rPr>
            <w:t xml:space="preserve">across West Yorkshire. It contributes to wider debates on widening participation policy through demonstrating how </w:t>
          </w:r>
          <w:r w:rsidR="00511D00" w:rsidRPr="002A2AC9">
            <w:rPr>
              <w:rStyle w:val="Abstract"/>
            </w:rPr>
            <w:t xml:space="preserve">Higher Education Progression Officers (HEPOs) </w:t>
          </w:r>
          <w:r w:rsidR="0094048F" w:rsidRPr="002A2AC9">
            <w:rPr>
              <w:rStyle w:val="Abstract"/>
            </w:rPr>
            <w:t>normalised ‘progression’ based on community and learners</w:t>
          </w:r>
          <w:r w:rsidR="00EE5D59" w:rsidRPr="002A2AC9">
            <w:rPr>
              <w:rStyle w:val="Abstract"/>
            </w:rPr>
            <w:t>’</w:t>
          </w:r>
          <w:r w:rsidR="0094048F" w:rsidRPr="002A2AC9">
            <w:rPr>
              <w:rStyle w:val="Abstract"/>
            </w:rPr>
            <w:t xml:space="preserve"> needs. We deploy realist evaluation to examine the role</w:t>
          </w:r>
          <w:r w:rsidR="00511D00" w:rsidRPr="002A2AC9">
            <w:rPr>
              <w:rStyle w:val="Abstract"/>
            </w:rPr>
            <w:t xml:space="preserve"> </w:t>
          </w:r>
          <w:r w:rsidR="0094048F" w:rsidRPr="002A2AC9">
            <w:rPr>
              <w:rStyle w:val="Abstract"/>
            </w:rPr>
            <w:t>of</w:t>
          </w:r>
          <w:r w:rsidR="005C4D9C" w:rsidRPr="002A2AC9">
            <w:rPr>
              <w:rStyle w:val="Abstract"/>
            </w:rPr>
            <w:t xml:space="preserve"> HEPOs</w:t>
          </w:r>
          <w:r w:rsidR="0094048F" w:rsidRPr="002A2AC9">
            <w:rPr>
              <w:rStyle w:val="Abstract"/>
            </w:rPr>
            <w:t xml:space="preserve"> in a range of educational contexts where young people historically do not progress on</w:t>
          </w:r>
          <w:r w:rsidR="00EE5D59" w:rsidRPr="002A2AC9">
            <w:rPr>
              <w:rStyle w:val="Abstract"/>
            </w:rPr>
            <w:t xml:space="preserve"> </w:t>
          </w:r>
          <w:r w:rsidR="0094048F" w:rsidRPr="002A2AC9">
            <w:rPr>
              <w:rStyle w:val="Abstract"/>
            </w:rPr>
            <w:t xml:space="preserve">to </w:t>
          </w:r>
          <w:r w:rsidR="00305CF0">
            <w:rPr>
              <w:rStyle w:val="Abstract"/>
            </w:rPr>
            <w:t>h</w:t>
          </w:r>
          <w:r w:rsidR="0094048F" w:rsidRPr="002A2AC9">
            <w:rPr>
              <w:rStyle w:val="Abstract"/>
            </w:rPr>
            <w:t xml:space="preserve">igher </w:t>
          </w:r>
          <w:r w:rsidR="00305CF0">
            <w:rPr>
              <w:rStyle w:val="Abstract"/>
            </w:rPr>
            <w:t>e</w:t>
          </w:r>
          <w:r w:rsidR="0094048F" w:rsidRPr="002A2AC9">
            <w:rPr>
              <w:rStyle w:val="Abstract"/>
            </w:rPr>
            <w:t>ducation (HE)</w:t>
          </w:r>
          <w:r w:rsidR="00510B1F" w:rsidRPr="002A2AC9">
            <w:rPr>
              <w:rStyle w:val="Abstract"/>
            </w:rPr>
            <w:t xml:space="preserve"> at the same rates as their peers when GCSE results are taken into account</w:t>
          </w:r>
          <w:r w:rsidR="0094048F" w:rsidRPr="002A2AC9">
            <w:rPr>
              <w:rStyle w:val="Abstract"/>
            </w:rPr>
            <w:t>. Whil</w:t>
          </w:r>
          <w:r w:rsidR="00305CF0">
            <w:rPr>
              <w:rStyle w:val="Abstract"/>
            </w:rPr>
            <w:t>e</w:t>
          </w:r>
          <w:r w:rsidR="0094048F" w:rsidRPr="002A2AC9">
            <w:rPr>
              <w:rStyle w:val="Abstract"/>
            </w:rPr>
            <w:t xml:space="preserve"> there are complexities around the introduction of WP resources in such communities, the article highlights the importance of contextualised WP, and offers a new model of community-focused WP that incorporates learners</w:t>
          </w:r>
          <w:r w:rsidR="00EE5D59" w:rsidRPr="002A2AC9">
            <w:rPr>
              <w:rStyle w:val="Abstract"/>
            </w:rPr>
            <w:t>’</w:t>
          </w:r>
          <w:r w:rsidR="0094048F" w:rsidRPr="002A2AC9">
            <w:rPr>
              <w:rStyle w:val="Abstract"/>
            </w:rPr>
            <w:t xml:space="preserve"> needs, educational institutions and the wider community space </w:t>
          </w:r>
          <w:r w:rsidR="00305CF0">
            <w:rPr>
              <w:rStyle w:val="Abstract"/>
            </w:rPr>
            <w:t xml:space="preserve">in which </w:t>
          </w:r>
          <w:r w:rsidR="0094048F" w:rsidRPr="002A2AC9">
            <w:rPr>
              <w:rStyle w:val="Abstract"/>
            </w:rPr>
            <w:t xml:space="preserve">they reside.  </w:t>
          </w:r>
          <w:r w:rsidR="009B7462" w:rsidRPr="002A2AC9">
            <w:rPr>
              <w:rStyle w:val="Abstract"/>
            </w:rPr>
            <w:t xml:space="preserve">               </w:t>
          </w:r>
        </w:p>
      </w:sdtContent>
    </w:sdt>
    <w:sdt>
      <w:sdtPr>
        <w:rPr>
          <w:rStyle w:val="Abstract"/>
        </w:rPr>
        <w:alias w:val="Key Words"/>
        <w:tag w:val="Key Words"/>
        <w:id w:val="-347178894"/>
        <w:placeholder>
          <w:docPart w:val="07398952C65947C6A12241E1A362B35E"/>
        </w:placeholder>
      </w:sdtPr>
      <w:sdtEndPr>
        <w:rPr>
          <w:rStyle w:val="Abstract"/>
        </w:rPr>
      </w:sdtEndPr>
      <w:sdtContent>
        <w:p w14:paraId="5A32A316" w14:textId="550C1019" w:rsidR="009B7462" w:rsidRPr="002A2AC9" w:rsidRDefault="001D05EB" w:rsidP="002A2AC9">
          <w:pPr>
            <w:spacing w:line="240" w:lineRule="auto"/>
            <w:rPr>
              <w:rStyle w:val="KeyWords"/>
              <w:rFonts w:cs="Times New Roman"/>
              <w:b/>
              <w:sz w:val="24"/>
              <w:szCs w:val="24"/>
            </w:rPr>
          </w:pPr>
          <w:r w:rsidRPr="002A2AC9">
            <w:rPr>
              <w:rStyle w:val="Abstract"/>
              <w:bCs/>
            </w:rPr>
            <w:t>Key words</w:t>
          </w:r>
          <w:r w:rsidRPr="002A2AC9">
            <w:rPr>
              <w:rStyle w:val="Abstract"/>
            </w:rPr>
            <w:t xml:space="preserve"> </w:t>
          </w:r>
          <w:r w:rsidR="00B66BA2" w:rsidRPr="002A2AC9">
            <w:rPr>
              <w:rStyle w:val="Abstract"/>
            </w:rPr>
            <w:t xml:space="preserve">Widening </w:t>
          </w:r>
          <w:r w:rsidR="00305CF0">
            <w:rPr>
              <w:rStyle w:val="Abstract"/>
            </w:rPr>
            <w:t>p</w:t>
          </w:r>
          <w:r w:rsidR="00B66BA2" w:rsidRPr="002A2AC9">
            <w:rPr>
              <w:rStyle w:val="Abstract"/>
            </w:rPr>
            <w:t xml:space="preserve">articipation; </w:t>
          </w:r>
          <w:r w:rsidR="00305CF0">
            <w:rPr>
              <w:rStyle w:val="Abstract"/>
            </w:rPr>
            <w:t>h</w:t>
          </w:r>
          <w:r w:rsidR="00B66BA2" w:rsidRPr="002A2AC9">
            <w:rPr>
              <w:rStyle w:val="Abstract"/>
            </w:rPr>
            <w:t xml:space="preserve">igher </w:t>
          </w:r>
          <w:r w:rsidR="00305CF0">
            <w:rPr>
              <w:rStyle w:val="Abstract"/>
            </w:rPr>
            <w:t>e</w:t>
          </w:r>
          <w:r w:rsidR="00B66BA2" w:rsidRPr="002A2AC9">
            <w:rPr>
              <w:rStyle w:val="Abstract"/>
            </w:rPr>
            <w:t xml:space="preserve">ducation; </w:t>
          </w:r>
          <w:r w:rsidR="00305CF0">
            <w:rPr>
              <w:rStyle w:val="Abstract"/>
            </w:rPr>
            <w:t>r</w:t>
          </w:r>
          <w:r w:rsidR="00B66BA2" w:rsidRPr="002A2AC9">
            <w:rPr>
              <w:rStyle w:val="Abstract"/>
            </w:rPr>
            <w:t xml:space="preserve">ealist </w:t>
          </w:r>
          <w:r w:rsidR="00305CF0">
            <w:rPr>
              <w:rStyle w:val="Abstract"/>
            </w:rPr>
            <w:t>e</w:t>
          </w:r>
          <w:r w:rsidR="00B66BA2" w:rsidRPr="002A2AC9">
            <w:rPr>
              <w:rStyle w:val="Abstract"/>
            </w:rPr>
            <w:t xml:space="preserve">valuation; </w:t>
          </w:r>
          <w:r w:rsidR="00305CF0">
            <w:rPr>
              <w:rStyle w:val="Abstract"/>
            </w:rPr>
            <w:t>s</w:t>
          </w:r>
          <w:r w:rsidR="00B66BA2" w:rsidRPr="002A2AC9">
            <w:rPr>
              <w:rStyle w:val="Abstract"/>
            </w:rPr>
            <w:t xml:space="preserve">ense of </w:t>
          </w:r>
          <w:r w:rsidR="00305CF0">
            <w:rPr>
              <w:rStyle w:val="Abstract"/>
            </w:rPr>
            <w:t>p</w:t>
          </w:r>
          <w:r w:rsidR="00B66BA2" w:rsidRPr="002A2AC9">
            <w:rPr>
              <w:rStyle w:val="Abstract"/>
            </w:rPr>
            <w:t xml:space="preserve">lace; </w:t>
          </w:r>
          <w:r w:rsidR="00305CF0">
            <w:rPr>
              <w:rStyle w:val="Abstract"/>
            </w:rPr>
            <w:t>c</w:t>
          </w:r>
          <w:r w:rsidR="00B66BA2" w:rsidRPr="002A2AC9">
            <w:rPr>
              <w:rStyle w:val="Abstract"/>
            </w:rPr>
            <w:t xml:space="preserve">ommunity </w:t>
          </w:r>
          <w:r w:rsidR="00305CF0">
            <w:rPr>
              <w:rStyle w:val="Abstract"/>
            </w:rPr>
            <w:t>o</w:t>
          </w:r>
          <w:r w:rsidR="00B66BA2" w:rsidRPr="002A2AC9">
            <w:rPr>
              <w:rStyle w:val="Abstract"/>
            </w:rPr>
            <w:t>utreach</w:t>
          </w:r>
        </w:p>
      </w:sdtContent>
    </w:sdt>
    <w:sdt>
      <w:sdtPr>
        <w:rPr>
          <w:rStyle w:val="Sub-titleformainbody"/>
        </w:rPr>
        <w:alias w:val="Sub-Title for Main Body"/>
        <w:tag w:val="Sub-Title for Main Body"/>
        <w:id w:val="2131592197"/>
        <w:placeholder>
          <w:docPart w:val="DA34303E430D40D99C58435BDD538AE0"/>
        </w:placeholder>
      </w:sdtPr>
      <w:sdtEndPr>
        <w:rPr>
          <w:rStyle w:val="Sub-titleformainbody"/>
        </w:rPr>
      </w:sdtEndPr>
      <w:sdtContent>
        <w:p w14:paraId="63A77542" w14:textId="77777777" w:rsidR="009B7462" w:rsidRPr="002A2AC9" w:rsidRDefault="00B66BA2" w:rsidP="00930937">
          <w:pPr>
            <w:jc w:val="both"/>
            <w:rPr>
              <w:rStyle w:val="Sub-titleformainbody"/>
            </w:rPr>
          </w:pPr>
          <w:r w:rsidRPr="002A2AC9">
            <w:rPr>
              <w:rStyle w:val="Sub-titleformainbody"/>
            </w:rPr>
            <w:t>Introduction</w:t>
          </w:r>
          <w:r w:rsidR="00930937" w:rsidRPr="002A2AC9">
            <w:rPr>
              <w:rStyle w:val="Sub-titleformainbody"/>
            </w:rPr>
            <w:t xml:space="preserve">                </w:t>
          </w:r>
        </w:p>
      </w:sdtContent>
    </w:sdt>
    <w:sdt>
      <w:sdtPr>
        <w:rPr>
          <w:rStyle w:val="MainText"/>
          <w:sz w:val="22"/>
        </w:rPr>
        <w:alias w:val="Main body of text"/>
        <w:tag w:val="Main body of text"/>
        <w:id w:val="769671467"/>
        <w:placeholder>
          <w:docPart w:val="DA34303E430D40D99C58435BDD538AE0"/>
        </w:placeholder>
      </w:sdtPr>
      <w:sdtEndPr>
        <w:rPr>
          <w:rStyle w:val="DefaultParagraphFont"/>
          <w:sz w:val="24"/>
        </w:rPr>
      </w:sdtEndPr>
      <w:sdtContent>
        <w:p w14:paraId="2A4A3EE4" w14:textId="4ECC0025" w:rsidR="00C436D7" w:rsidRPr="00F1071B" w:rsidRDefault="007528D8" w:rsidP="0091756C">
          <w:pPr>
            <w:pStyle w:val="body"/>
            <w:rPr>
              <w:rStyle w:val="MainText"/>
            </w:rPr>
          </w:pPr>
          <w:r w:rsidRPr="00F1071B">
            <w:rPr>
              <w:rStyle w:val="MainText"/>
            </w:rPr>
            <w:t>Since 2010, all universities in the UK have been required to implement widening participatio</w:t>
          </w:r>
          <w:r w:rsidR="00166BD9" w:rsidRPr="00F1071B">
            <w:rPr>
              <w:rStyle w:val="MainText"/>
            </w:rPr>
            <w:t>n (</w:t>
          </w:r>
          <w:r w:rsidR="00166BD9" w:rsidRPr="00F1071B">
            <w:t>WP) strategies to ensure</w:t>
          </w:r>
          <w:r w:rsidRPr="00F1071B">
            <w:t xml:space="preserve"> students from underrepresented communities</w:t>
          </w:r>
          <w:r w:rsidR="00166BD9" w:rsidRPr="00F1071B">
            <w:t xml:space="preserve"> can</w:t>
          </w:r>
          <w:r w:rsidRPr="00F1071B">
            <w:t xml:space="preserve"> </w:t>
          </w:r>
          <w:r w:rsidR="00CB2920" w:rsidRPr="00F1071B">
            <w:t xml:space="preserve">access </w:t>
          </w:r>
          <w:r w:rsidR="00A813A6">
            <w:t>h</w:t>
          </w:r>
          <w:r w:rsidR="00CB2920" w:rsidRPr="00F1071B">
            <w:t xml:space="preserve">igher </w:t>
          </w:r>
          <w:r w:rsidR="00A813A6">
            <w:t>e</w:t>
          </w:r>
          <w:r w:rsidR="00CB2920" w:rsidRPr="00F1071B">
            <w:t xml:space="preserve">ducation (HE) </w:t>
          </w:r>
          <w:r w:rsidRPr="00F1071B">
            <w:t xml:space="preserve">(Harrison and Waller, 2017). </w:t>
          </w:r>
          <w:r w:rsidR="00166BD9" w:rsidRPr="00F1071B">
            <w:t>In 2015, t</w:t>
          </w:r>
          <w:r w:rsidRPr="00F1071B">
            <w:t>he Office for Students (</w:t>
          </w:r>
          <w:proofErr w:type="spellStart"/>
          <w:r w:rsidRPr="00F1071B">
            <w:t>OfS</w:t>
          </w:r>
          <w:proofErr w:type="spellEnd"/>
          <w:r w:rsidRPr="00F1071B">
            <w:t>) (formerly</w:t>
          </w:r>
          <w:r w:rsidR="00CB2920" w:rsidRPr="00F1071B">
            <w:t xml:space="preserve"> </w:t>
          </w:r>
          <w:r w:rsidR="00EE5D59" w:rsidRPr="00F1071B">
            <w:t xml:space="preserve">the Higher Education Funding Council for England and </w:t>
          </w:r>
          <w:r w:rsidR="00CB2920" w:rsidRPr="00F1071B">
            <w:t xml:space="preserve">the Office for Fair Access) </w:t>
          </w:r>
          <w:r w:rsidR="00166BD9" w:rsidRPr="00F1071B">
            <w:t>established</w:t>
          </w:r>
          <w:r w:rsidR="006537F9">
            <w:t xml:space="preserve"> the National Collaborative Outreach Programme (NCOP), with</w:t>
          </w:r>
          <w:r w:rsidRPr="00F1071B">
            <w:t xml:space="preserve"> two key objectives</w:t>
          </w:r>
          <w:r w:rsidR="006537F9">
            <w:t>:</w:t>
          </w:r>
          <w:r w:rsidRPr="00F1071B">
            <w:t xml:space="preserve"> to double the numbers of young people</w:t>
          </w:r>
          <w:r w:rsidR="006537F9">
            <w:t xml:space="preserve"> in</w:t>
          </w:r>
          <w:r w:rsidRPr="00F1071B">
            <w:t xml:space="preserve"> </w:t>
          </w:r>
          <w:r w:rsidR="00EE5D59" w:rsidRPr="00F1071B">
            <w:t>low participation neighbourhoods</w:t>
          </w:r>
          <w:r w:rsidR="007D0CB2">
            <w:rPr>
              <w:rStyle w:val="EndnoteReference"/>
            </w:rPr>
            <w:endnoteReference w:id="1"/>
          </w:r>
          <w:r w:rsidR="00EE5D59" w:rsidRPr="00F1071B">
            <w:t xml:space="preserve"> </w:t>
          </w:r>
          <w:r w:rsidRPr="00F1071B">
            <w:t>progressing into HE and</w:t>
          </w:r>
          <w:r w:rsidR="000E4B37" w:rsidRPr="00F1071B">
            <w:t xml:space="preserve"> to</w:t>
          </w:r>
          <w:r w:rsidRPr="00F1071B">
            <w:t xml:space="preserve"> increase numbers from black and minority ethnic backgrounds by a further 20</w:t>
          </w:r>
          <w:r w:rsidR="006537F9">
            <w:t>%</w:t>
          </w:r>
          <w:r w:rsidRPr="00F1071B">
            <w:t xml:space="preserve"> (Smith and Hubble, 2018). This programme was the response to the deeply stratified nature</w:t>
          </w:r>
          <w:r w:rsidRPr="00F1071B">
            <w:rPr>
              <w:rStyle w:val="MainText"/>
            </w:rPr>
            <w:t xml:space="preserve"> of higher education (Hayton and </w:t>
          </w:r>
          <w:proofErr w:type="spellStart"/>
          <w:r w:rsidRPr="00F1071B">
            <w:rPr>
              <w:rStyle w:val="MainText"/>
            </w:rPr>
            <w:t>Bengry</w:t>
          </w:r>
          <w:proofErr w:type="spellEnd"/>
          <w:r w:rsidRPr="00F1071B">
            <w:rPr>
              <w:rStyle w:val="MainText"/>
            </w:rPr>
            <w:t xml:space="preserve">-Howell, 2016), </w:t>
          </w:r>
          <w:r w:rsidRPr="00F1071B">
            <w:rPr>
              <w:rStyle w:val="MainText"/>
            </w:rPr>
            <w:lastRenderedPageBreak/>
            <w:t>and poor HE participation rates regarding socially underrepresented young people</w:t>
          </w:r>
          <w:r w:rsidR="0048410A">
            <w:rPr>
              <w:rStyle w:val="MainText"/>
            </w:rPr>
            <w:t xml:space="preserve"> –</w:t>
          </w:r>
          <w:r w:rsidRPr="00F1071B">
            <w:rPr>
              <w:rStyle w:val="MainText"/>
            </w:rPr>
            <w:t xml:space="preserve"> </w:t>
          </w:r>
          <w:r w:rsidR="0048410A">
            <w:rPr>
              <w:rStyle w:val="MainText"/>
            </w:rPr>
            <w:t xml:space="preserve">as well as targets set by the UK government in 2015 </w:t>
          </w:r>
          <w:r w:rsidRPr="00F1071B">
            <w:rPr>
              <w:rStyle w:val="MainText"/>
            </w:rPr>
            <w:t>(</w:t>
          </w:r>
          <w:proofErr w:type="spellStart"/>
          <w:r w:rsidRPr="00F1071B">
            <w:rPr>
              <w:rStyle w:val="MainText"/>
            </w:rPr>
            <w:t>Tazzyman</w:t>
          </w:r>
          <w:proofErr w:type="spellEnd"/>
          <w:r w:rsidRPr="00F1071B">
            <w:rPr>
              <w:rStyle w:val="MainText"/>
            </w:rPr>
            <w:t xml:space="preserve"> et al</w:t>
          </w:r>
          <w:r w:rsidR="006537F9">
            <w:rPr>
              <w:rStyle w:val="MainText"/>
            </w:rPr>
            <w:t>.</w:t>
          </w:r>
          <w:r w:rsidRPr="00F1071B">
            <w:rPr>
              <w:rStyle w:val="MainText"/>
            </w:rPr>
            <w:t>, 2018).</w:t>
          </w:r>
          <w:r w:rsidR="00166BD9" w:rsidRPr="00F1071B">
            <w:rPr>
              <w:rStyle w:val="MainText"/>
            </w:rPr>
            <w:t xml:space="preserve"> </w:t>
          </w:r>
        </w:p>
        <w:p w14:paraId="7D5B8977" w14:textId="78C27D7D" w:rsidR="00C67BE5" w:rsidRPr="00F1071B" w:rsidRDefault="00C436D7" w:rsidP="0091756C">
          <w:pPr>
            <w:pStyle w:val="body"/>
            <w:rPr>
              <w:rStyle w:val="MainText"/>
            </w:rPr>
          </w:pPr>
          <w:r w:rsidRPr="00F1071B">
            <w:rPr>
              <w:rStyle w:val="MainText"/>
            </w:rPr>
            <w:t>In 201</w:t>
          </w:r>
          <w:r w:rsidR="00F33EC3" w:rsidRPr="00F1071B">
            <w:rPr>
              <w:rStyle w:val="MainText"/>
            </w:rPr>
            <w:t>6</w:t>
          </w:r>
          <w:r w:rsidRPr="00F1071B">
            <w:rPr>
              <w:rStyle w:val="MainText"/>
            </w:rPr>
            <w:t xml:space="preserve">, </w:t>
          </w:r>
          <w:r w:rsidR="006537F9">
            <w:rPr>
              <w:rStyle w:val="MainText"/>
            </w:rPr>
            <w:t xml:space="preserve">the </w:t>
          </w:r>
          <w:r w:rsidRPr="00F1071B">
            <w:rPr>
              <w:rStyle w:val="MainText"/>
            </w:rPr>
            <w:t xml:space="preserve">Higher Education Funding </w:t>
          </w:r>
          <w:r w:rsidR="006537F9">
            <w:rPr>
              <w:rStyle w:val="MainText"/>
            </w:rPr>
            <w:t xml:space="preserve">Council </w:t>
          </w:r>
          <w:r w:rsidRPr="00F1071B">
            <w:rPr>
              <w:rStyle w:val="MainText"/>
            </w:rPr>
            <w:t>for England</w:t>
          </w:r>
          <w:r w:rsidR="006537F9">
            <w:rPr>
              <w:rStyle w:val="MainText"/>
            </w:rPr>
            <w:t xml:space="preserve"> (HEFCE</w:t>
          </w:r>
          <w:r w:rsidRPr="00F1071B">
            <w:rPr>
              <w:rStyle w:val="MainText"/>
            </w:rPr>
            <w:t>) announced a bidding process</w:t>
          </w:r>
          <w:r w:rsidR="007C412B" w:rsidRPr="00F1071B">
            <w:rPr>
              <w:rStyle w:val="MainText"/>
            </w:rPr>
            <w:t xml:space="preserve"> to</w:t>
          </w:r>
          <w:r w:rsidRPr="00F1071B">
            <w:rPr>
              <w:rStyle w:val="MainText"/>
            </w:rPr>
            <w:t xml:space="preserve"> </w:t>
          </w:r>
          <w:r w:rsidR="009272D0" w:rsidRPr="00F1071B">
            <w:rPr>
              <w:rStyle w:val="MainText"/>
            </w:rPr>
            <w:t>deliver the</w:t>
          </w:r>
          <w:r w:rsidR="00F33EC3" w:rsidRPr="00F1071B">
            <w:rPr>
              <w:rStyle w:val="MainText"/>
            </w:rPr>
            <w:t xml:space="preserve"> </w:t>
          </w:r>
          <w:r w:rsidR="006537F9">
            <w:rPr>
              <w:rStyle w:val="MainText"/>
            </w:rPr>
            <w:t xml:space="preserve">NCOP </w:t>
          </w:r>
          <w:r w:rsidR="00BB4D46" w:rsidRPr="00F1071B">
            <w:rPr>
              <w:rStyle w:val="MainText"/>
            </w:rPr>
            <w:t>(HEFCE, 2016)</w:t>
          </w:r>
          <w:r w:rsidR="00F33EC3" w:rsidRPr="00F1071B">
            <w:rPr>
              <w:rStyle w:val="MainText"/>
            </w:rPr>
            <w:t xml:space="preserve"> – now known as </w:t>
          </w:r>
          <w:proofErr w:type="spellStart"/>
          <w:r w:rsidR="00F33EC3" w:rsidRPr="00F1071B">
            <w:rPr>
              <w:rStyle w:val="MainText"/>
            </w:rPr>
            <w:t>Uni</w:t>
          </w:r>
          <w:proofErr w:type="spellEnd"/>
          <w:r w:rsidR="00F33EC3" w:rsidRPr="00F1071B">
            <w:rPr>
              <w:rStyle w:val="MainText"/>
            </w:rPr>
            <w:t xml:space="preserve"> Connect</w:t>
          </w:r>
          <w:r w:rsidR="00BB4D46" w:rsidRPr="00F1071B">
            <w:rPr>
              <w:rStyle w:val="MainText"/>
            </w:rPr>
            <w:t xml:space="preserve">. </w:t>
          </w:r>
          <w:r w:rsidR="00166BD9" w:rsidRPr="00F1071B">
            <w:rPr>
              <w:rStyle w:val="MainText"/>
            </w:rPr>
            <w:t>This built on an existing framework whereby the</w:t>
          </w:r>
          <w:r w:rsidR="007528D8" w:rsidRPr="00F1071B">
            <w:rPr>
              <w:rStyle w:val="MainText"/>
            </w:rPr>
            <w:t xml:space="preserve"> UK government made access and participation plans mandatory for any institution charging tuition fees </w:t>
          </w:r>
          <w:r w:rsidR="006537F9">
            <w:rPr>
              <w:rStyle w:val="MainText"/>
            </w:rPr>
            <w:t xml:space="preserve">at </w:t>
          </w:r>
          <w:r w:rsidR="007528D8" w:rsidRPr="00F1071B">
            <w:rPr>
              <w:rStyle w:val="MainText"/>
            </w:rPr>
            <w:t>more than the base ra</w:t>
          </w:r>
          <w:r w:rsidR="00166BD9" w:rsidRPr="00F1071B">
            <w:rPr>
              <w:rStyle w:val="MainText"/>
            </w:rPr>
            <w:t>te (i.e. over £6000 per year) in 2006</w:t>
          </w:r>
          <w:r w:rsidR="006537F9">
            <w:rPr>
              <w:rStyle w:val="MainText"/>
            </w:rPr>
            <w:t>–</w:t>
          </w:r>
          <w:r w:rsidR="00166BD9" w:rsidRPr="00F1071B">
            <w:rPr>
              <w:rStyle w:val="MainText"/>
            </w:rPr>
            <w:t>07.</w:t>
          </w:r>
          <w:r w:rsidR="005608B2" w:rsidRPr="00F1071B">
            <w:rPr>
              <w:rStyle w:val="MainText"/>
            </w:rPr>
            <w:t xml:space="preserve"> </w:t>
          </w:r>
          <w:r w:rsidR="007528D8" w:rsidRPr="00F1071B">
            <w:rPr>
              <w:rStyle w:val="MainText"/>
            </w:rPr>
            <w:t>Annually</w:t>
          </w:r>
          <w:r w:rsidR="006537F9">
            <w:rPr>
              <w:rStyle w:val="MainText"/>
            </w:rPr>
            <w:t>,</w:t>
          </w:r>
          <w:r w:rsidR="007528D8" w:rsidRPr="00F1071B">
            <w:rPr>
              <w:rStyle w:val="MainText"/>
            </w:rPr>
            <w:t xml:space="preserve"> £833.5 million is spent on WP programmes by the UK Government in the HE sector (Smith and Hubble, 2018)</w:t>
          </w:r>
          <w:r w:rsidR="000E4B37" w:rsidRPr="00F1071B">
            <w:rPr>
              <w:rStyle w:val="MainText"/>
            </w:rPr>
            <w:t>, and WP policy and practice has become f</w:t>
          </w:r>
          <w:r w:rsidR="007528D8" w:rsidRPr="00F1071B">
            <w:rPr>
              <w:rStyle w:val="MainText"/>
            </w:rPr>
            <w:t xml:space="preserve">irmly embedded as fundamental </w:t>
          </w:r>
          <w:r w:rsidR="000E4B37" w:rsidRPr="00F1071B">
            <w:rPr>
              <w:rStyle w:val="MainText"/>
            </w:rPr>
            <w:t xml:space="preserve">to HE </w:t>
          </w:r>
          <w:r w:rsidR="007528D8" w:rsidRPr="00F1071B">
            <w:rPr>
              <w:rStyle w:val="MainText"/>
            </w:rPr>
            <w:t>provision.</w:t>
          </w:r>
          <w:r w:rsidR="001975F3" w:rsidRPr="00F1071B">
            <w:rPr>
              <w:rStyle w:val="MainText"/>
            </w:rPr>
            <w:t xml:space="preserve"> Yet with increased</w:t>
          </w:r>
          <w:r w:rsidR="007528D8" w:rsidRPr="00F1071B">
            <w:rPr>
              <w:rStyle w:val="MainText"/>
            </w:rPr>
            <w:t xml:space="preserve"> policy focus on </w:t>
          </w:r>
          <w:r w:rsidR="000E4B37" w:rsidRPr="00F1071B">
            <w:rPr>
              <w:rStyle w:val="MainText"/>
            </w:rPr>
            <w:t>access</w:t>
          </w:r>
          <w:r w:rsidR="006537F9">
            <w:rPr>
              <w:rStyle w:val="MainText"/>
            </w:rPr>
            <w:t xml:space="preserve"> </w:t>
          </w:r>
          <w:r w:rsidR="000E4B37" w:rsidRPr="00F1071B">
            <w:rPr>
              <w:rStyle w:val="MainText"/>
            </w:rPr>
            <w:t>to</w:t>
          </w:r>
          <w:r w:rsidR="006537F9">
            <w:rPr>
              <w:rStyle w:val="MainText"/>
            </w:rPr>
            <w:t xml:space="preserve"> </w:t>
          </w:r>
          <w:r w:rsidR="000E4B37" w:rsidRPr="00F1071B">
            <w:rPr>
              <w:rStyle w:val="MainText"/>
            </w:rPr>
            <w:t>HE</w:t>
          </w:r>
          <w:r w:rsidR="006537F9">
            <w:rPr>
              <w:rStyle w:val="MainText"/>
            </w:rPr>
            <w:t>,</w:t>
          </w:r>
          <w:r w:rsidR="007528D8" w:rsidRPr="00F1071B">
            <w:rPr>
              <w:rStyle w:val="MainText"/>
            </w:rPr>
            <w:t xml:space="preserve"> there has also been </w:t>
          </w:r>
          <w:r w:rsidR="000E4B37" w:rsidRPr="00F1071B">
            <w:rPr>
              <w:rStyle w:val="MainText"/>
            </w:rPr>
            <w:t xml:space="preserve">significant demand </w:t>
          </w:r>
          <w:r w:rsidR="007528D8" w:rsidRPr="00F1071B">
            <w:rPr>
              <w:rStyle w:val="MainText"/>
            </w:rPr>
            <w:t>by</w:t>
          </w:r>
          <w:r w:rsidR="000E4B37" w:rsidRPr="00F1071B">
            <w:rPr>
              <w:rStyle w:val="MainText"/>
            </w:rPr>
            <w:t xml:space="preserve"> UK</w:t>
          </w:r>
          <w:r w:rsidR="007528D8" w:rsidRPr="00F1071B">
            <w:rPr>
              <w:rStyle w:val="MainText"/>
            </w:rPr>
            <w:t xml:space="preserve"> government to improve metho</w:t>
          </w:r>
          <w:r w:rsidR="000E4B37" w:rsidRPr="00F1071B">
            <w:rPr>
              <w:rStyle w:val="MainText"/>
            </w:rPr>
            <w:t>ds of evaluation of WP activity</w:t>
          </w:r>
          <w:r w:rsidR="001975F3" w:rsidRPr="00F1071B">
            <w:rPr>
              <w:rStyle w:val="MainText"/>
            </w:rPr>
            <w:t xml:space="preserve"> at local and national levels </w:t>
          </w:r>
          <w:r w:rsidR="007528D8" w:rsidRPr="00F1071B">
            <w:rPr>
              <w:rStyle w:val="MainText"/>
            </w:rPr>
            <w:t>(D</w:t>
          </w:r>
          <w:r w:rsidR="006537F9">
            <w:rPr>
              <w:rStyle w:val="MainText"/>
            </w:rPr>
            <w:t>epartment for Education</w:t>
          </w:r>
          <w:r w:rsidR="007528D8" w:rsidRPr="00F1071B">
            <w:rPr>
              <w:rStyle w:val="MainText"/>
            </w:rPr>
            <w:t>, 2019: 77).</w:t>
          </w:r>
          <w:r w:rsidR="00914124" w:rsidRPr="00F1071B">
            <w:rPr>
              <w:rStyle w:val="MainText"/>
            </w:rPr>
            <w:t xml:space="preserve"> The establishment of</w:t>
          </w:r>
          <w:r w:rsidR="00C67BE5" w:rsidRPr="00F1071B">
            <w:rPr>
              <w:rStyle w:val="MainText"/>
            </w:rPr>
            <w:t xml:space="preserve"> </w:t>
          </w:r>
          <w:proofErr w:type="spellStart"/>
          <w:r w:rsidR="00C67BE5" w:rsidRPr="00F1071B">
            <w:rPr>
              <w:rStyle w:val="MainText"/>
            </w:rPr>
            <w:t>Uni</w:t>
          </w:r>
          <w:proofErr w:type="spellEnd"/>
          <w:r w:rsidR="00C67BE5" w:rsidRPr="00F1071B">
            <w:rPr>
              <w:rStyle w:val="MainText"/>
            </w:rPr>
            <w:t xml:space="preserve"> Connect</w:t>
          </w:r>
          <w:r w:rsidR="007B3902" w:rsidRPr="00F1071B">
            <w:rPr>
              <w:rStyle w:val="MainText"/>
            </w:rPr>
            <w:t xml:space="preserve"> </w:t>
          </w:r>
          <w:r w:rsidR="00652FCE" w:rsidRPr="00F1071B">
            <w:rPr>
              <w:rStyle w:val="MainText"/>
            </w:rPr>
            <w:t>was instrumental in engaging</w:t>
          </w:r>
          <w:r w:rsidR="00914124" w:rsidRPr="00F1071B">
            <w:rPr>
              <w:rStyle w:val="MainText"/>
            </w:rPr>
            <w:t xml:space="preserve"> partnerships to </w:t>
          </w:r>
          <w:r w:rsidR="006537F9">
            <w:rPr>
              <w:rStyle w:val="MainText"/>
            </w:rPr>
            <w:t>‘</w:t>
          </w:r>
          <w:r w:rsidR="00914124" w:rsidRPr="00F1071B">
            <w:rPr>
              <w:rStyle w:val="MainText"/>
            </w:rPr>
            <w:t>deliver outreach programmes to young people in years 9 to 13 (aged between 13 and 18 in schools and colleges)</w:t>
          </w:r>
          <w:r w:rsidR="006537F9">
            <w:rPr>
              <w:rStyle w:val="MainText"/>
            </w:rPr>
            <w:t>’</w:t>
          </w:r>
          <w:r w:rsidR="00A95A3D" w:rsidRPr="00F1071B">
            <w:rPr>
              <w:rStyle w:val="MainText"/>
            </w:rPr>
            <w:t>, e</w:t>
          </w:r>
          <w:r w:rsidR="00914124" w:rsidRPr="00F1071B">
            <w:rPr>
              <w:rStyle w:val="MainText"/>
            </w:rPr>
            <w:t>xplicitly target</w:t>
          </w:r>
          <w:r w:rsidR="00A95A3D" w:rsidRPr="00F1071B">
            <w:rPr>
              <w:rStyle w:val="MainText"/>
            </w:rPr>
            <w:t>ing</w:t>
          </w:r>
          <w:r w:rsidR="00914124" w:rsidRPr="00F1071B">
            <w:rPr>
              <w:rStyle w:val="MainText"/>
            </w:rPr>
            <w:t xml:space="preserve"> areas </w:t>
          </w:r>
          <w:r w:rsidR="006537F9">
            <w:rPr>
              <w:rStyle w:val="MainText"/>
            </w:rPr>
            <w:t>‘</w:t>
          </w:r>
          <w:r w:rsidR="00914124" w:rsidRPr="00F1071B">
            <w:rPr>
              <w:rStyle w:val="MainText"/>
            </w:rPr>
            <w:t>where higher education participation is lower than might be expected given the GCSE results of the young people who live there</w:t>
          </w:r>
          <w:r w:rsidR="006537F9">
            <w:rPr>
              <w:rStyle w:val="MainText"/>
            </w:rPr>
            <w:t>’</w:t>
          </w:r>
          <w:r w:rsidR="00914124" w:rsidRPr="00F1071B">
            <w:rPr>
              <w:rStyle w:val="MainText"/>
            </w:rPr>
            <w:t xml:space="preserve"> (</w:t>
          </w:r>
          <w:proofErr w:type="spellStart"/>
          <w:r w:rsidR="00914124" w:rsidRPr="00F1071B">
            <w:rPr>
              <w:rStyle w:val="MainText"/>
            </w:rPr>
            <w:t>OfS</w:t>
          </w:r>
          <w:proofErr w:type="spellEnd"/>
          <w:r w:rsidR="00914124" w:rsidRPr="00F1071B">
            <w:rPr>
              <w:rStyle w:val="MainText"/>
            </w:rPr>
            <w:t xml:space="preserve">, 2019). </w:t>
          </w:r>
          <w:r w:rsidR="00652FCE" w:rsidRPr="00F1071B">
            <w:rPr>
              <w:rStyle w:val="MainText"/>
            </w:rPr>
            <w:t xml:space="preserve">Analysis </w:t>
          </w:r>
          <w:r w:rsidR="00914124" w:rsidRPr="00F1071B">
            <w:rPr>
              <w:rStyle w:val="MainText"/>
            </w:rPr>
            <w:t xml:space="preserve">identified a </w:t>
          </w:r>
          <w:r w:rsidR="00C67BE5" w:rsidRPr="00F1071B">
            <w:rPr>
              <w:rStyle w:val="MainText"/>
            </w:rPr>
            <w:t>gap between average GCSE results and</w:t>
          </w:r>
          <w:r w:rsidR="00914124" w:rsidRPr="00F1071B">
            <w:rPr>
              <w:rStyle w:val="MainText"/>
            </w:rPr>
            <w:t xml:space="preserve"> expected progression</w:t>
          </w:r>
          <w:r w:rsidR="00C67BE5" w:rsidRPr="00F1071B">
            <w:rPr>
              <w:rStyle w:val="MainText"/>
            </w:rPr>
            <w:t xml:space="preserve"> </w:t>
          </w:r>
          <w:r w:rsidR="00A95A3D" w:rsidRPr="00F1071B">
            <w:rPr>
              <w:rStyle w:val="MainText"/>
            </w:rPr>
            <w:t>to HE (Crawford</w:t>
          </w:r>
          <w:r w:rsidR="00652FCE" w:rsidRPr="00F1071B">
            <w:rPr>
              <w:rStyle w:val="MainText"/>
            </w:rPr>
            <w:t xml:space="preserve"> et al</w:t>
          </w:r>
          <w:r w:rsidR="006537F9">
            <w:rPr>
              <w:rStyle w:val="MainText"/>
            </w:rPr>
            <w:t>.</w:t>
          </w:r>
          <w:r w:rsidR="00A95A3D" w:rsidRPr="00F1071B">
            <w:rPr>
              <w:rStyle w:val="MainText"/>
            </w:rPr>
            <w:t>, 2016)</w:t>
          </w:r>
          <w:r w:rsidR="00692091" w:rsidRPr="00F1071B">
            <w:rPr>
              <w:rStyle w:val="MainText"/>
            </w:rPr>
            <w:t>,</w:t>
          </w:r>
          <w:r w:rsidR="00652FCE" w:rsidRPr="00F1071B">
            <w:rPr>
              <w:rStyle w:val="MainText"/>
            </w:rPr>
            <w:t xml:space="preserve"> and </w:t>
          </w:r>
          <w:r w:rsidR="00A95A3D" w:rsidRPr="00F1071B">
            <w:rPr>
              <w:rStyle w:val="MainText"/>
            </w:rPr>
            <w:t>that such</w:t>
          </w:r>
          <w:r w:rsidR="00914124" w:rsidRPr="00F1071B">
            <w:rPr>
              <w:rStyle w:val="MainText"/>
            </w:rPr>
            <w:t xml:space="preserve"> ‘gaps’ </w:t>
          </w:r>
          <w:r w:rsidR="0082699C" w:rsidRPr="00F1071B">
            <w:rPr>
              <w:rStyle w:val="MainText"/>
            </w:rPr>
            <w:t>were</w:t>
          </w:r>
          <w:r w:rsidR="00A95A3D" w:rsidRPr="00F1071B">
            <w:rPr>
              <w:rStyle w:val="MainText"/>
            </w:rPr>
            <w:t xml:space="preserve"> </w:t>
          </w:r>
          <w:r w:rsidR="00914124" w:rsidRPr="00F1071B">
            <w:rPr>
              <w:rStyle w:val="MainText"/>
            </w:rPr>
            <w:t>observ</w:t>
          </w:r>
          <w:r w:rsidR="00A95A3D" w:rsidRPr="00F1071B">
            <w:rPr>
              <w:rStyle w:val="MainText"/>
            </w:rPr>
            <w:t>able</w:t>
          </w:r>
          <w:r w:rsidR="0098360D" w:rsidRPr="00F1071B">
            <w:rPr>
              <w:rStyle w:val="MainText"/>
            </w:rPr>
            <w:t xml:space="preserve"> at the ‘ward’ level (HEFCE</w:t>
          </w:r>
          <w:r w:rsidR="00914124" w:rsidRPr="00F1071B">
            <w:rPr>
              <w:rStyle w:val="MainText"/>
            </w:rPr>
            <w:t>, 20</w:t>
          </w:r>
          <w:r w:rsidR="0098360D" w:rsidRPr="00F1071B">
            <w:rPr>
              <w:rStyle w:val="MainText"/>
            </w:rPr>
            <w:t>16</w:t>
          </w:r>
          <w:r w:rsidR="00914124" w:rsidRPr="00F1071B">
            <w:rPr>
              <w:rStyle w:val="MainText"/>
            </w:rPr>
            <w:t>)</w:t>
          </w:r>
          <w:r w:rsidR="009C63C9" w:rsidRPr="00F1071B">
            <w:rPr>
              <w:rStyle w:val="MainText"/>
            </w:rPr>
            <w:t xml:space="preserve">. This indicated </w:t>
          </w:r>
          <w:r w:rsidR="0082699C" w:rsidRPr="00F1071B">
            <w:rPr>
              <w:rStyle w:val="MainText"/>
            </w:rPr>
            <w:t>that</w:t>
          </w:r>
          <w:r w:rsidR="00652FCE" w:rsidRPr="00F1071B">
            <w:rPr>
              <w:rStyle w:val="MainText"/>
            </w:rPr>
            <w:t xml:space="preserve"> </w:t>
          </w:r>
          <w:r w:rsidR="00A95A3D" w:rsidRPr="00F1071B">
            <w:rPr>
              <w:rStyle w:val="MainText"/>
            </w:rPr>
            <w:t>access</w:t>
          </w:r>
          <w:r w:rsidR="006537F9">
            <w:rPr>
              <w:rStyle w:val="MainText"/>
            </w:rPr>
            <w:t xml:space="preserve"> </w:t>
          </w:r>
          <w:r w:rsidR="00692091" w:rsidRPr="00F1071B">
            <w:rPr>
              <w:rStyle w:val="MainText"/>
            </w:rPr>
            <w:t>to</w:t>
          </w:r>
          <w:r w:rsidR="006537F9">
            <w:rPr>
              <w:rStyle w:val="MainText"/>
            </w:rPr>
            <w:t xml:space="preserve"> </w:t>
          </w:r>
          <w:proofErr w:type="gramStart"/>
          <w:r w:rsidR="00692091" w:rsidRPr="00F1071B">
            <w:rPr>
              <w:rStyle w:val="MainText"/>
            </w:rPr>
            <w:t>HE</w:t>
          </w:r>
          <w:proofErr w:type="gramEnd"/>
          <w:r w:rsidR="00692091" w:rsidRPr="00F1071B">
            <w:rPr>
              <w:rStyle w:val="MainText"/>
            </w:rPr>
            <w:t xml:space="preserve"> is</w:t>
          </w:r>
          <w:r w:rsidR="0082699C" w:rsidRPr="00F1071B">
            <w:rPr>
              <w:rStyle w:val="MainText"/>
            </w:rPr>
            <w:t xml:space="preserve"> mediated through other forms of</w:t>
          </w:r>
          <w:r w:rsidR="00652FCE" w:rsidRPr="00F1071B">
            <w:rPr>
              <w:rStyle w:val="MainText"/>
            </w:rPr>
            <w:t xml:space="preserve"> social</w:t>
          </w:r>
          <w:r w:rsidR="0082699C" w:rsidRPr="00F1071B">
            <w:rPr>
              <w:rStyle w:val="MainText"/>
            </w:rPr>
            <w:t xml:space="preserve"> and cultural </w:t>
          </w:r>
          <w:r w:rsidR="00652FCE" w:rsidRPr="00F1071B">
            <w:rPr>
              <w:rStyle w:val="MainText"/>
            </w:rPr>
            <w:t>inequalit</w:t>
          </w:r>
          <w:r w:rsidR="0082699C" w:rsidRPr="00F1071B">
            <w:rPr>
              <w:rStyle w:val="MainText"/>
            </w:rPr>
            <w:t>y</w:t>
          </w:r>
          <w:r w:rsidR="00F47728" w:rsidRPr="00F1071B">
            <w:rPr>
              <w:rStyle w:val="MainText"/>
            </w:rPr>
            <w:t xml:space="preserve"> (</w:t>
          </w:r>
          <w:r w:rsidR="00652FCE" w:rsidRPr="00F1071B">
            <w:rPr>
              <w:rStyle w:val="MainText"/>
            </w:rPr>
            <w:t>Crawford et al</w:t>
          </w:r>
          <w:r w:rsidR="006537F9">
            <w:rPr>
              <w:rStyle w:val="MainText"/>
            </w:rPr>
            <w:t>.</w:t>
          </w:r>
          <w:r w:rsidR="00F47728" w:rsidRPr="00F1071B">
            <w:rPr>
              <w:rStyle w:val="MainText"/>
            </w:rPr>
            <w:t xml:space="preserve">, </w:t>
          </w:r>
          <w:r w:rsidR="0082699C" w:rsidRPr="00F1071B">
            <w:rPr>
              <w:rStyle w:val="MainText"/>
            </w:rPr>
            <w:t>2016</w:t>
          </w:r>
          <w:r w:rsidR="00F47728" w:rsidRPr="00F1071B">
            <w:rPr>
              <w:rStyle w:val="MainText"/>
            </w:rPr>
            <w:t>: 570</w:t>
          </w:r>
          <w:r w:rsidR="0082699C" w:rsidRPr="00F1071B">
            <w:rPr>
              <w:rStyle w:val="MainText"/>
            </w:rPr>
            <w:t>)</w:t>
          </w:r>
          <w:r w:rsidR="00F47728" w:rsidRPr="00F1071B">
            <w:rPr>
              <w:rStyle w:val="MainText"/>
            </w:rPr>
            <w:t xml:space="preserve">.  </w:t>
          </w:r>
        </w:p>
        <w:p w14:paraId="5E33F15A" w14:textId="4A4D78EB" w:rsidR="006537F9" w:rsidRDefault="00A65439" w:rsidP="0091756C">
          <w:pPr>
            <w:pStyle w:val="body"/>
            <w:rPr>
              <w:rStyle w:val="MainText"/>
            </w:rPr>
          </w:pPr>
          <w:r w:rsidRPr="00F1071B">
            <w:rPr>
              <w:rStyle w:val="MainText"/>
            </w:rPr>
            <w:t>Further, t</w:t>
          </w:r>
          <w:r w:rsidR="007528D8" w:rsidRPr="00F1071B">
            <w:rPr>
              <w:rStyle w:val="MainText"/>
            </w:rPr>
            <w:t>he extensive nature of social deprivation in many UK communities mean</w:t>
          </w:r>
          <w:r w:rsidR="000E4B37" w:rsidRPr="00F1071B">
            <w:rPr>
              <w:rStyle w:val="MainText"/>
            </w:rPr>
            <w:t>s that improving access</w:t>
          </w:r>
          <w:r w:rsidR="006537F9">
            <w:rPr>
              <w:rStyle w:val="MainText"/>
            </w:rPr>
            <w:t xml:space="preserve"> </w:t>
          </w:r>
          <w:r w:rsidR="000E4B37" w:rsidRPr="00F1071B">
            <w:rPr>
              <w:rStyle w:val="MainText"/>
            </w:rPr>
            <w:t>to</w:t>
          </w:r>
          <w:r w:rsidR="006537F9">
            <w:rPr>
              <w:rStyle w:val="MainText"/>
            </w:rPr>
            <w:t xml:space="preserve"> </w:t>
          </w:r>
          <w:proofErr w:type="gramStart"/>
          <w:r w:rsidR="000E4B37" w:rsidRPr="00F1071B">
            <w:rPr>
              <w:rStyle w:val="MainText"/>
            </w:rPr>
            <w:t>HE</w:t>
          </w:r>
          <w:proofErr w:type="gramEnd"/>
          <w:r w:rsidR="000E4B37" w:rsidRPr="00F1071B">
            <w:rPr>
              <w:rStyle w:val="MainText"/>
            </w:rPr>
            <w:t xml:space="preserve"> remains challenging</w:t>
          </w:r>
          <w:r w:rsidR="00555602" w:rsidRPr="00F1071B">
            <w:rPr>
              <w:rStyle w:val="MainText"/>
            </w:rPr>
            <w:t xml:space="preserve"> and</w:t>
          </w:r>
          <w:r w:rsidR="000E4B37" w:rsidRPr="00F1071B">
            <w:rPr>
              <w:rStyle w:val="MainText"/>
            </w:rPr>
            <w:t xml:space="preserve"> deeply</w:t>
          </w:r>
          <w:r w:rsidR="007528D8" w:rsidRPr="00F1071B">
            <w:rPr>
              <w:rStyle w:val="MainText"/>
            </w:rPr>
            <w:t xml:space="preserve"> stratified</w:t>
          </w:r>
          <w:r w:rsidR="00555602" w:rsidRPr="00F1071B">
            <w:rPr>
              <w:rStyle w:val="MainText"/>
            </w:rPr>
            <w:t xml:space="preserve"> in terms of</w:t>
          </w:r>
          <w:r w:rsidR="007528D8" w:rsidRPr="00F1071B">
            <w:rPr>
              <w:rStyle w:val="MainText"/>
            </w:rPr>
            <w:t xml:space="preserve"> social class, ethnicity and gender (Harrison and Waller, 2017; Social Mobility Commission, 2017: 55; Reay, 2018). </w:t>
          </w:r>
          <w:r w:rsidR="000F71B5" w:rsidRPr="00F1071B">
            <w:rPr>
              <w:rStyle w:val="MainText"/>
            </w:rPr>
            <w:t>There has been some increase in u</w:t>
          </w:r>
          <w:r w:rsidR="007528D8" w:rsidRPr="00F1071B">
            <w:rPr>
              <w:rStyle w:val="MainText"/>
            </w:rPr>
            <w:t>nderrepresented communities</w:t>
          </w:r>
          <w:r w:rsidR="000F71B5" w:rsidRPr="00F1071B">
            <w:rPr>
              <w:rStyle w:val="MainText"/>
            </w:rPr>
            <w:t xml:space="preserve"> accessing </w:t>
          </w:r>
          <w:proofErr w:type="gramStart"/>
          <w:r w:rsidR="000F71B5" w:rsidRPr="00F1071B">
            <w:rPr>
              <w:rStyle w:val="MainText"/>
            </w:rPr>
            <w:t>HE</w:t>
          </w:r>
          <w:proofErr w:type="gramEnd"/>
          <w:r w:rsidR="000F71B5" w:rsidRPr="00F1071B">
            <w:rPr>
              <w:rStyle w:val="MainText"/>
            </w:rPr>
            <w:t xml:space="preserve"> as</w:t>
          </w:r>
          <w:r w:rsidR="00744AEA" w:rsidRPr="00F1071B">
            <w:rPr>
              <w:rStyle w:val="MainText"/>
            </w:rPr>
            <w:t xml:space="preserve"> numbers of</w:t>
          </w:r>
          <w:r w:rsidR="007528D8" w:rsidRPr="00F1071B">
            <w:rPr>
              <w:rStyle w:val="MainText"/>
            </w:rPr>
            <w:t xml:space="preserve"> state-funded students in receipt of </w:t>
          </w:r>
          <w:r w:rsidR="006537F9">
            <w:rPr>
              <w:rStyle w:val="MainText"/>
            </w:rPr>
            <w:t>f</w:t>
          </w:r>
          <w:r w:rsidR="007528D8" w:rsidRPr="00F1071B">
            <w:rPr>
              <w:rStyle w:val="MainText"/>
            </w:rPr>
            <w:t xml:space="preserve">ree </w:t>
          </w:r>
          <w:r w:rsidR="006537F9">
            <w:rPr>
              <w:rStyle w:val="MainText"/>
            </w:rPr>
            <w:t>s</w:t>
          </w:r>
          <w:r w:rsidR="007528D8" w:rsidRPr="00F1071B">
            <w:rPr>
              <w:rStyle w:val="MainText"/>
            </w:rPr>
            <w:t xml:space="preserve">chool </w:t>
          </w:r>
          <w:r w:rsidR="006537F9">
            <w:rPr>
              <w:rStyle w:val="MainText"/>
            </w:rPr>
            <w:t>m</w:t>
          </w:r>
          <w:r w:rsidR="007528D8" w:rsidRPr="00F1071B">
            <w:rPr>
              <w:rStyle w:val="MainText"/>
            </w:rPr>
            <w:t>eals increased from 17</w:t>
          </w:r>
          <w:r w:rsidR="000F71B5" w:rsidRPr="00F1071B">
            <w:rPr>
              <w:rStyle w:val="MainText"/>
            </w:rPr>
            <w:t>.4% in 2008 to 25.6% in 2016/17.</w:t>
          </w:r>
          <w:r w:rsidR="007528D8" w:rsidRPr="00F1071B">
            <w:rPr>
              <w:rStyle w:val="MainText"/>
            </w:rPr>
            <w:t xml:space="preserve"> However, significant socioeconomic </w:t>
          </w:r>
          <w:r w:rsidR="000F71B5" w:rsidRPr="00F1071B">
            <w:rPr>
              <w:rStyle w:val="MainText"/>
            </w:rPr>
            <w:t>inequalities remain. In 2018,</w:t>
          </w:r>
          <w:r w:rsidR="007528D8" w:rsidRPr="00F1071B">
            <w:rPr>
              <w:rStyle w:val="MainText"/>
            </w:rPr>
            <w:t xml:space="preserve"> 43.3% from higher-income groups enter</w:t>
          </w:r>
          <w:r w:rsidR="000F71B5" w:rsidRPr="00F1071B">
            <w:rPr>
              <w:rStyle w:val="MainText"/>
            </w:rPr>
            <w:t>ed</w:t>
          </w:r>
          <w:r w:rsidR="007528D8" w:rsidRPr="00F1071B">
            <w:rPr>
              <w:rStyle w:val="MainText"/>
            </w:rPr>
            <w:t xml:space="preserve"> HE in comparison to 25.6% from lower-income backgrounds (Department </w:t>
          </w:r>
          <w:r w:rsidR="006537F9">
            <w:rPr>
              <w:rStyle w:val="MainText"/>
            </w:rPr>
            <w:t>for</w:t>
          </w:r>
          <w:r w:rsidR="007528D8" w:rsidRPr="00F1071B">
            <w:rPr>
              <w:rStyle w:val="MainText"/>
            </w:rPr>
            <w:t xml:space="preserve"> Education, 2018: 4). Accessing</w:t>
          </w:r>
          <w:r w:rsidR="000F71B5" w:rsidRPr="00F1071B">
            <w:rPr>
              <w:rStyle w:val="MainText"/>
            </w:rPr>
            <w:t xml:space="preserve"> research-intensive</w:t>
          </w:r>
          <w:r w:rsidR="007528D8" w:rsidRPr="00F1071B">
            <w:rPr>
              <w:rStyle w:val="MainText"/>
            </w:rPr>
            <w:t xml:space="preserve"> Russell Group </w:t>
          </w:r>
          <w:r w:rsidR="006537F9">
            <w:rPr>
              <w:rStyle w:val="MainText"/>
            </w:rPr>
            <w:t>u</w:t>
          </w:r>
          <w:r w:rsidR="007528D8" w:rsidRPr="00F1071B">
            <w:rPr>
              <w:rStyle w:val="MainText"/>
            </w:rPr>
            <w:t>niversities introduces additional social inequalit</w:t>
          </w:r>
          <w:r w:rsidR="00744AEA" w:rsidRPr="00F1071B">
            <w:rPr>
              <w:rStyle w:val="MainText"/>
            </w:rPr>
            <w:t>ies</w:t>
          </w:r>
          <w:r w:rsidR="007528D8" w:rsidRPr="00F1071B">
            <w:rPr>
              <w:rStyle w:val="MainText"/>
            </w:rPr>
            <w:t xml:space="preserve"> (Harrison and Waller, 2017), and there are also specific</w:t>
          </w:r>
          <w:r w:rsidR="00744AEA" w:rsidRPr="00F1071B">
            <w:rPr>
              <w:rStyle w:val="MainText"/>
            </w:rPr>
            <w:t xml:space="preserve"> geographical </w:t>
          </w:r>
          <w:r w:rsidR="007528D8" w:rsidRPr="00F1071B">
            <w:rPr>
              <w:rStyle w:val="MainText"/>
            </w:rPr>
            <w:t>areas where HE participation drops to 10% (Social Mobility Commission, 2017: 1). Moreover, there is a need to acknowledge</w:t>
          </w:r>
          <w:r w:rsidR="00D50321" w:rsidRPr="00F1071B">
            <w:rPr>
              <w:rStyle w:val="MainText"/>
            </w:rPr>
            <w:t xml:space="preserve"> the impact of</w:t>
          </w:r>
          <w:r w:rsidR="007528D8" w:rsidRPr="00F1071B">
            <w:rPr>
              <w:rStyle w:val="MainText"/>
            </w:rPr>
            <w:t xml:space="preserve"> </w:t>
          </w:r>
          <w:r w:rsidR="006537F9">
            <w:rPr>
              <w:rStyle w:val="MainText"/>
            </w:rPr>
            <w:t>‘</w:t>
          </w:r>
          <w:r w:rsidR="007528D8" w:rsidRPr="00F1071B">
            <w:rPr>
              <w:rStyle w:val="MainText"/>
            </w:rPr>
            <w:t xml:space="preserve">significant and </w:t>
          </w:r>
          <w:r w:rsidR="007528D8" w:rsidRPr="00F1071B">
            <w:rPr>
              <w:rStyle w:val="MainText"/>
            </w:rPr>
            <w:lastRenderedPageBreak/>
            <w:t>growing social class, ethnic and spatial inequalities</w:t>
          </w:r>
          <w:r w:rsidR="006537F9">
            <w:rPr>
              <w:rStyle w:val="MainText"/>
            </w:rPr>
            <w:t>’</w:t>
          </w:r>
          <w:r w:rsidR="007528D8" w:rsidRPr="00F1071B">
            <w:rPr>
              <w:rStyle w:val="MainText"/>
            </w:rPr>
            <w:t xml:space="preserve"> on how young people frame HE participation and choice (Donnelly and </w:t>
          </w:r>
          <w:proofErr w:type="spellStart"/>
          <w:r w:rsidR="007528D8" w:rsidRPr="00F1071B">
            <w:rPr>
              <w:rStyle w:val="MainText"/>
            </w:rPr>
            <w:t>Gamsu</w:t>
          </w:r>
          <w:proofErr w:type="spellEnd"/>
          <w:r w:rsidR="007528D8" w:rsidRPr="00F1071B">
            <w:rPr>
              <w:rStyle w:val="MainText"/>
            </w:rPr>
            <w:t xml:space="preserve">, 2018: 22). </w:t>
          </w:r>
        </w:p>
        <w:p w14:paraId="4FAF551E" w14:textId="27F5DA91" w:rsidR="00BB4D46" w:rsidRPr="00F1071B" w:rsidRDefault="00BB4D46" w:rsidP="0091756C">
          <w:pPr>
            <w:pStyle w:val="body"/>
            <w:rPr>
              <w:rStyle w:val="MainText"/>
            </w:rPr>
          </w:pPr>
          <w:r w:rsidRPr="00F1071B">
            <w:rPr>
              <w:rStyle w:val="MainText"/>
            </w:rPr>
            <w:t>Spatial inequality refers to</w:t>
          </w:r>
          <w:r w:rsidR="0039496A" w:rsidRPr="00F1071B">
            <w:rPr>
              <w:rStyle w:val="MainText"/>
            </w:rPr>
            <w:t xml:space="preserve"> </w:t>
          </w:r>
          <w:r w:rsidRPr="00F1071B">
            <w:rPr>
              <w:rStyle w:val="MainText"/>
            </w:rPr>
            <w:t>disparities</w:t>
          </w:r>
          <w:r w:rsidR="0039496A" w:rsidRPr="00F1071B">
            <w:rPr>
              <w:rStyle w:val="MainText"/>
            </w:rPr>
            <w:t xml:space="preserve"> in social resources </w:t>
          </w:r>
          <w:r w:rsidRPr="00F1071B">
            <w:rPr>
              <w:rStyle w:val="MainText"/>
            </w:rPr>
            <w:t xml:space="preserve">between groups that can be observed at local or community level (Levin and Pryce, 2010). In terms of WP, outcomes for young people may be dictated through proximity to local </w:t>
          </w:r>
          <w:r w:rsidR="006537F9">
            <w:rPr>
              <w:rStyle w:val="MainText"/>
            </w:rPr>
            <w:t>h</w:t>
          </w:r>
          <w:r w:rsidRPr="00F1071B">
            <w:rPr>
              <w:rStyle w:val="MainText"/>
            </w:rPr>
            <w:t xml:space="preserve">igher </w:t>
          </w:r>
          <w:r w:rsidR="006537F9">
            <w:rPr>
              <w:rStyle w:val="MainText"/>
            </w:rPr>
            <w:t>e</w:t>
          </w:r>
          <w:r w:rsidRPr="00F1071B">
            <w:rPr>
              <w:rStyle w:val="MainText"/>
            </w:rPr>
            <w:t xml:space="preserve">ducation </w:t>
          </w:r>
          <w:r w:rsidR="006537F9">
            <w:rPr>
              <w:rStyle w:val="MainText"/>
            </w:rPr>
            <w:t>i</w:t>
          </w:r>
          <w:r w:rsidRPr="00F1071B">
            <w:rPr>
              <w:rStyle w:val="MainText"/>
            </w:rPr>
            <w:t>nstitution</w:t>
          </w:r>
          <w:r w:rsidR="006537F9">
            <w:rPr>
              <w:rStyle w:val="MainText"/>
            </w:rPr>
            <w:t>s (HEIs</w:t>
          </w:r>
          <w:r w:rsidRPr="00F1071B">
            <w:rPr>
              <w:rStyle w:val="MainText"/>
            </w:rPr>
            <w:t xml:space="preserve">), limiting options for low-income entrants </w:t>
          </w:r>
          <w:r w:rsidR="006537F9">
            <w:rPr>
              <w:rStyle w:val="MainText"/>
            </w:rPr>
            <w:t>who</w:t>
          </w:r>
          <w:r w:rsidRPr="00F1071B">
            <w:rPr>
              <w:rStyle w:val="MainText"/>
            </w:rPr>
            <w:t xml:space="preserve"> may prefer to live locally (or cannot afford</w:t>
          </w:r>
          <w:r w:rsidR="00752A20" w:rsidRPr="00F1071B">
            <w:rPr>
              <w:rStyle w:val="MainText"/>
            </w:rPr>
            <w:t xml:space="preserve"> to leave home) when entering HE</w:t>
          </w:r>
          <w:r w:rsidR="007D0CB2">
            <w:rPr>
              <w:rStyle w:val="EndnoteReference"/>
            </w:rPr>
            <w:endnoteReference w:id="2"/>
          </w:r>
          <w:r w:rsidRPr="00F1071B">
            <w:rPr>
              <w:rStyle w:val="MainText"/>
            </w:rPr>
            <w:t xml:space="preserve"> (Social Mobility Commission, 2017: 69). Acknowledging aspects of spatial inequality means an increased emphasis on engaging with the community to overcome such barriers</w:t>
          </w:r>
          <w:r w:rsidR="006537F9">
            <w:rPr>
              <w:rStyle w:val="MainText"/>
            </w:rPr>
            <w:t>,</w:t>
          </w:r>
          <w:r w:rsidRPr="00F1071B">
            <w:rPr>
              <w:rStyle w:val="MainText"/>
            </w:rPr>
            <w:t xml:space="preserve"> including:</w:t>
          </w:r>
        </w:p>
        <w:p w14:paraId="40430E09" w14:textId="0E7EB306" w:rsidR="007528D8" w:rsidRPr="009166D0" w:rsidRDefault="006537F9" w:rsidP="002A2AC9">
          <w:pPr>
            <w:pStyle w:val="Quotation"/>
          </w:pPr>
          <w:r>
            <w:t>‘</w:t>
          </w:r>
          <w:r w:rsidR="007528D8" w:rsidRPr="009166D0">
            <w:t>A reluctance to take on a maintenance loan to fund accommodation, cultural issues or attitudes to risk, more caring responsibilities at home or the need to keep a local job while studying</w:t>
          </w:r>
          <w:r>
            <w:t>.’</w:t>
          </w:r>
          <w:r w:rsidR="007528D8" w:rsidRPr="009166D0">
            <w:t xml:space="preserve"> (Social Mobility Commission, 2016: 107).   </w:t>
          </w:r>
        </w:p>
        <w:p w14:paraId="677E456F" w14:textId="1EBF9D5B" w:rsidR="00930937" w:rsidRPr="009166D0" w:rsidRDefault="007528D8" w:rsidP="0091756C">
          <w:pPr>
            <w:pStyle w:val="body"/>
          </w:pPr>
          <w:r w:rsidRPr="009166D0">
            <w:t>This article draws on the results of a realist evaluation of the Go Higher West Yorkshire</w:t>
          </w:r>
          <w:r w:rsidR="005C4E9F" w:rsidRPr="009166D0">
            <w:rPr>
              <w:rStyle w:val="EndnoteReference"/>
            </w:rPr>
            <w:endnoteReference w:id="3"/>
          </w:r>
          <w:r w:rsidRPr="009166D0">
            <w:t xml:space="preserve"> (GHWY)</w:t>
          </w:r>
          <w:r w:rsidR="001A59EF" w:rsidRPr="009166D0">
            <w:t xml:space="preserve"> </w:t>
          </w:r>
          <w:proofErr w:type="spellStart"/>
          <w:r w:rsidR="001A59EF" w:rsidRPr="009166D0">
            <w:t>Uni</w:t>
          </w:r>
          <w:proofErr w:type="spellEnd"/>
          <w:r w:rsidR="001A59EF" w:rsidRPr="009166D0">
            <w:t xml:space="preserve"> Connect</w:t>
          </w:r>
          <w:r w:rsidR="0059700C">
            <w:t xml:space="preserve"> programme</w:t>
          </w:r>
          <w:r w:rsidR="00F33EC3" w:rsidRPr="009166D0">
            <w:t>.</w:t>
          </w:r>
          <w:r w:rsidR="001A59EF" w:rsidRPr="009166D0">
            <w:t xml:space="preserve"> </w:t>
          </w:r>
          <w:r w:rsidR="0059700C">
            <w:t>The programme</w:t>
          </w:r>
          <w:r w:rsidR="006A6D3A" w:rsidRPr="009166D0">
            <w:t xml:space="preserve"> has established </w:t>
          </w:r>
          <w:r w:rsidRPr="009166D0">
            <w:t xml:space="preserve">WP </w:t>
          </w:r>
          <w:r w:rsidR="006A6D3A" w:rsidRPr="009166D0">
            <w:t xml:space="preserve">initiatives </w:t>
          </w:r>
          <w:r w:rsidRPr="009166D0">
            <w:t>i</w:t>
          </w:r>
          <w:r w:rsidR="00B82D00">
            <w:t xml:space="preserve">n schools and </w:t>
          </w:r>
          <w:r w:rsidR="0059700C">
            <w:t>further education (</w:t>
          </w:r>
          <w:r w:rsidR="00B82D00">
            <w:t>FE</w:t>
          </w:r>
          <w:r w:rsidR="0059700C">
            <w:t>)</w:t>
          </w:r>
          <w:r w:rsidR="00B82D00">
            <w:t xml:space="preserve"> institutions throughout</w:t>
          </w:r>
          <w:r w:rsidR="004C63EB">
            <w:t xml:space="preserve"> all of</w:t>
          </w:r>
          <w:r w:rsidR="00B82D00">
            <w:t xml:space="preserve"> West Yorkshire </w:t>
          </w:r>
          <w:r w:rsidR="0059700C">
            <w:t>(</w:t>
          </w:r>
          <w:r w:rsidR="00B82D00">
            <w:t>in Northern England</w:t>
          </w:r>
          <w:r w:rsidR="0059700C">
            <w:t>)</w:t>
          </w:r>
          <w:r w:rsidR="004C63EB">
            <w:t xml:space="preserve">, focused on both urban (three large cities) and rural contexts (smaller towns and villages). It </w:t>
          </w:r>
          <w:r w:rsidRPr="009166D0">
            <w:t>offer</w:t>
          </w:r>
          <w:r w:rsidR="006A6D3A" w:rsidRPr="009166D0">
            <w:t>s</w:t>
          </w:r>
          <w:r w:rsidRPr="009166D0">
            <w:t xml:space="preserve"> a new model that sifts through the complexities of WP practice in differentiated underrepresented communities. The first section situates how recent policy has accentuated the need for spatial and community approaches to</w:t>
          </w:r>
          <w:r w:rsidR="0087707E" w:rsidRPr="009166D0">
            <w:t xml:space="preserve"> WP </w:t>
          </w:r>
          <w:r w:rsidRPr="009166D0">
            <w:t>in the UK. The methods section outlines our realist evaluation approach in examining the role of Higher Education Progression Officers (HEPOs) – dedicated staff who are responsible for GHWY’s WP outreach activity within</w:t>
          </w:r>
          <w:r w:rsidR="001A59EF" w:rsidRPr="009166D0">
            <w:t xml:space="preserve"> </w:t>
          </w:r>
          <w:proofErr w:type="spellStart"/>
          <w:r w:rsidR="001A59EF" w:rsidRPr="009166D0">
            <w:t>Uni</w:t>
          </w:r>
          <w:proofErr w:type="spellEnd"/>
          <w:r w:rsidR="001A59EF" w:rsidRPr="009166D0">
            <w:t xml:space="preserve"> Connect</w:t>
          </w:r>
          <w:r w:rsidR="00BB4D46" w:rsidRPr="009166D0">
            <w:t xml:space="preserve"> </w:t>
          </w:r>
          <w:r w:rsidRPr="009166D0">
            <w:t>target schools and colleges in t</w:t>
          </w:r>
          <w:r w:rsidR="000342EE" w:rsidRPr="009166D0">
            <w:t xml:space="preserve">he region. Our findings section </w:t>
          </w:r>
          <w:r w:rsidRPr="009166D0">
            <w:t xml:space="preserve">draws on the theory of ‘sense of </w:t>
          </w:r>
          <w:r w:rsidR="00555602" w:rsidRPr="009166D0">
            <w:t>place’ (</w:t>
          </w:r>
          <w:proofErr w:type="spellStart"/>
          <w:r w:rsidR="00555602" w:rsidRPr="009166D0">
            <w:t>Cresswell</w:t>
          </w:r>
          <w:proofErr w:type="spellEnd"/>
          <w:r w:rsidR="00555602" w:rsidRPr="009166D0">
            <w:t>, 2</w:t>
          </w:r>
          <w:r w:rsidR="000342EE" w:rsidRPr="009166D0">
            <w:t>009) to show how d</w:t>
          </w:r>
          <w:r w:rsidR="00555602" w:rsidRPr="009166D0">
            <w:t>ifferent outcome patterns</w:t>
          </w:r>
          <w:r w:rsidR="000342EE" w:rsidRPr="009166D0">
            <w:t xml:space="preserve"> occur when</w:t>
          </w:r>
          <w:r w:rsidR="00555602" w:rsidRPr="009166D0">
            <w:t xml:space="preserve"> normali</w:t>
          </w:r>
          <w:r w:rsidR="000342EE" w:rsidRPr="009166D0">
            <w:t xml:space="preserve">sing </w:t>
          </w:r>
          <w:r w:rsidR="00555602" w:rsidRPr="009166D0">
            <w:t>WP in new community settings</w:t>
          </w:r>
          <w:r w:rsidR="00DB2FFB">
            <w:t>,</w:t>
          </w:r>
          <w:r w:rsidR="0052260B" w:rsidRPr="009166D0">
            <w:t xml:space="preserve"> based on focus groups</w:t>
          </w:r>
          <w:r w:rsidR="000342EE" w:rsidRPr="009166D0">
            <w:t xml:space="preserve"> with HEPO </w:t>
          </w:r>
          <w:r w:rsidR="00555602" w:rsidRPr="009166D0">
            <w:t>staff</w:t>
          </w:r>
          <w:r w:rsidR="000342EE" w:rsidRPr="009166D0">
            <w:t xml:space="preserve"> and</w:t>
          </w:r>
          <w:r w:rsidR="0052260B" w:rsidRPr="009166D0">
            <w:t xml:space="preserve"> one-to-one interviews with</w:t>
          </w:r>
          <w:r w:rsidR="000342EE" w:rsidRPr="009166D0">
            <w:t xml:space="preserve"> senior leaders</w:t>
          </w:r>
          <w:r w:rsidR="00555602" w:rsidRPr="009166D0">
            <w:t xml:space="preserve">. </w:t>
          </w:r>
          <w:r w:rsidRPr="009166D0">
            <w:t xml:space="preserve">The discussion section argues for a model </w:t>
          </w:r>
          <w:r w:rsidR="000342EE" w:rsidRPr="009166D0">
            <w:t>of</w:t>
          </w:r>
          <w:r w:rsidRPr="009166D0">
            <w:t xml:space="preserve"> future HEPO practice that takes into consideration spatial and community aspects of WP and the context </w:t>
          </w:r>
          <w:r w:rsidR="008C2BCE" w:rsidRPr="009166D0">
            <w:t xml:space="preserve">in which </w:t>
          </w:r>
          <w:r w:rsidRPr="009166D0">
            <w:t xml:space="preserve">it is introduced. </w:t>
          </w:r>
          <w:r w:rsidR="00AE033A" w:rsidRPr="009166D0">
            <w:t xml:space="preserve">Alongside </w:t>
          </w:r>
          <w:r w:rsidRPr="009166D0">
            <w:t xml:space="preserve">innovative contributions made through outlining the operationalisation of a realist approach, this article further suggests that a reflexive, inclusive and multi-dimensional </w:t>
          </w:r>
          <w:r w:rsidR="001975F3" w:rsidRPr="009166D0">
            <w:t>model</w:t>
          </w:r>
          <w:r w:rsidRPr="009166D0">
            <w:t xml:space="preserve"> comprising institutional space (such as schools and colleges) and the wider community should become a platform for outreach-based WP provision in the UK.</w:t>
          </w:r>
        </w:p>
      </w:sdtContent>
    </w:sdt>
    <w:sdt>
      <w:sdtPr>
        <w:rPr>
          <w:rStyle w:val="Sub-titleformainbody"/>
        </w:rPr>
        <w:alias w:val="Sub Heading for Main Text"/>
        <w:tag w:val="Sub Heading for Main Text"/>
        <w:id w:val="-2058999085"/>
        <w:placeholder>
          <w:docPart w:val="F736132A23D045BB92B6D38755FC44A0"/>
        </w:placeholder>
      </w:sdtPr>
      <w:sdtEndPr>
        <w:rPr>
          <w:rStyle w:val="Sub-titleformainbody"/>
        </w:rPr>
      </w:sdtEndPr>
      <w:sdtContent>
        <w:p w14:paraId="723AAF2E" w14:textId="3E2EC4ED" w:rsidR="00930937" w:rsidRPr="00F1071B" w:rsidRDefault="0086001D" w:rsidP="00CE0642">
          <w:pPr>
            <w:tabs>
              <w:tab w:val="left" w:pos="0"/>
            </w:tabs>
            <w:spacing w:after="120" w:line="240" w:lineRule="auto"/>
            <w:rPr>
              <w:rStyle w:val="Sub-titleformainbody"/>
            </w:rPr>
          </w:pPr>
          <w:sdt>
            <w:sdtPr>
              <w:rPr>
                <w:rStyle w:val="Sub-titleformainbody"/>
              </w:rPr>
              <w:alias w:val="Sub title for main text"/>
              <w:tag w:val="Sub title for main text"/>
              <w:id w:val="-2066946210"/>
              <w:placeholder>
                <w:docPart w:val="B7C41621062F4C818FF6BD2C42077287"/>
              </w:placeholder>
            </w:sdtPr>
            <w:sdtEndPr>
              <w:rPr>
                <w:rStyle w:val="Sub-titleformainbody"/>
              </w:rPr>
            </w:sdtEndPr>
            <w:sdtContent>
              <w:r w:rsidR="00CE0642" w:rsidRPr="00F1071B">
                <w:rPr>
                  <w:rStyle w:val="Sub-titleformainbody"/>
                </w:rPr>
                <w:t xml:space="preserve">A </w:t>
              </w:r>
              <w:r w:rsidR="00DB2FFB">
                <w:rPr>
                  <w:rStyle w:val="Sub-titleformainbody"/>
                </w:rPr>
                <w:t>c</w:t>
              </w:r>
              <w:r w:rsidR="00CE0642" w:rsidRPr="00F1071B">
                <w:rPr>
                  <w:rStyle w:val="Sub-titleformainbody"/>
                </w:rPr>
                <w:t xml:space="preserve">ommunity </w:t>
              </w:r>
              <w:r w:rsidR="00DB2FFB">
                <w:rPr>
                  <w:rStyle w:val="Sub-titleformainbody"/>
                </w:rPr>
                <w:t>a</w:t>
              </w:r>
              <w:r w:rsidR="00CE0642" w:rsidRPr="00F1071B">
                <w:rPr>
                  <w:rStyle w:val="Sub-titleformainbody"/>
                </w:rPr>
                <w:t xml:space="preserve">pproach to </w:t>
              </w:r>
              <w:r w:rsidR="00DB2FFB">
                <w:rPr>
                  <w:rStyle w:val="Sub-titleformainbody"/>
                </w:rPr>
                <w:t>w</w:t>
              </w:r>
              <w:r w:rsidR="00CE0642" w:rsidRPr="00F1071B">
                <w:rPr>
                  <w:rStyle w:val="Sub-titleformainbody"/>
                </w:rPr>
                <w:t xml:space="preserve">idening </w:t>
              </w:r>
              <w:r w:rsidR="00DB2FFB">
                <w:rPr>
                  <w:rStyle w:val="Sub-titleformainbody"/>
                </w:rPr>
                <w:t>p</w:t>
              </w:r>
              <w:r w:rsidR="00CE0642" w:rsidRPr="00F1071B">
                <w:rPr>
                  <w:rStyle w:val="Sub-titleformainbody"/>
                </w:rPr>
                <w:t>articipation in the UK</w:t>
              </w:r>
            </w:sdtContent>
          </w:sdt>
        </w:p>
      </w:sdtContent>
    </w:sdt>
    <w:sdt>
      <w:sdtPr>
        <w:rPr>
          <w:rStyle w:val="MainText"/>
        </w:rPr>
        <w:alias w:val="Main body of text"/>
        <w:tag w:val="Main body of text"/>
        <w:id w:val="-10618317"/>
        <w:placeholder>
          <w:docPart w:val="B4A4461D27BF4CEB853FA17A50D82D39"/>
        </w:placeholder>
      </w:sdtPr>
      <w:sdtEndPr>
        <w:rPr>
          <w:rStyle w:val="DefaultParagraphFont"/>
        </w:rPr>
      </w:sdtEndPr>
      <w:sdtContent>
        <w:p w14:paraId="62DC0246" w14:textId="5D8F99F2" w:rsidR="00166C3D" w:rsidRDefault="007528D8" w:rsidP="0091756C">
          <w:pPr>
            <w:pStyle w:val="body"/>
          </w:pPr>
          <w:r w:rsidRPr="009166D0">
            <w:t xml:space="preserve">Widening participation in the UK refers to programmes that attempt to increase numbers of students from underrepresented backgrounds </w:t>
          </w:r>
          <w:r w:rsidR="00DB2FFB">
            <w:t xml:space="preserve">going </w:t>
          </w:r>
          <w:r w:rsidRPr="009166D0">
            <w:t>into HE (Smith and Hubble, 2018), which continues to be deeply stratified in relation to ethnicity, gender, disability and social class (</w:t>
          </w:r>
          <w:proofErr w:type="spellStart"/>
          <w:r w:rsidRPr="009166D0">
            <w:t>Greenbank</w:t>
          </w:r>
          <w:proofErr w:type="spellEnd"/>
          <w:r w:rsidRPr="009166D0">
            <w:t xml:space="preserve">, 2006). It has become increasingly important for WP to be active in community spaces where social and spatial inequalities are present (Scull and </w:t>
          </w:r>
          <w:proofErr w:type="spellStart"/>
          <w:r w:rsidRPr="009166D0">
            <w:t>Cuthill</w:t>
          </w:r>
          <w:proofErr w:type="spellEnd"/>
          <w:r w:rsidRPr="009166D0">
            <w:t>, 2010)</w:t>
          </w:r>
          <w:r w:rsidR="00DB2FFB">
            <w:t>,</w:t>
          </w:r>
          <w:r w:rsidRPr="009166D0">
            <w:t xml:space="preserve"> as young people’s trajectory to education or the labour market are </w:t>
          </w:r>
          <w:r w:rsidR="00DB2FFB">
            <w:t>‘</w:t>
          </w:r>
          <w:r w:rsidRPr="009166D0">
            <w:t>woven into regional and cultural economic histories</w:t>
          </w:r>
          <w:r w:rsidR="00DB2FFB">
            <w:t>’</w:t>
          </w:r>
          <w:r w:rsidRPr="009166D0">
            <w:t xml:space="preserve"> of that broader community (Donnelly and </w:t>
          </w:r>
          <w:proofErr w:type="spellStart"/>
          <w:r w:rsidRPr="009166D0">
            <w:t>Gamsu</w:t>
          </w:r>
          <w:proofErr w:type="spellEnd"/>
          <w:r w:rsidRPr="009166D0">
            <w:t>, 2018: 976). Examples of spatial inequality that shape young people’s choices include parental disparities around knowledge of HE (Brooks, 20</w:t>
          </w:r>
          <w:r w:rsidR="00151500" w:rsidRPr="009166D0">
            <w:t>03), spatial</w:t>
          </w:r>
          <w:r w:rsidRPr="009166D0">
            <w:t xml:space="preserve"> mobility (Christie, 2007) and specific challenges faced by minority communities, especially in regards to ‘contingent choosers’</w:t>
          </w:r>
          <w:r w:rsidR="00DB2FFB">
            <w:t>:</w:t>
          </w:r>
          <w:r w:rsidRPr="009166D0">
            <w:t xml:space="preserve"> groups of young people for whom </w:t>
          </w:r>
          <w:r w:rsidR="00DB2FFB">
            <w:t>‘</w:t>
          </w:r>
          <w:r w:rsidRPr="009166D0">
            <w:t xml:space="preserve">going to university involves </w:t>
          </w:r>
          <w:r w:rsidR="00AE033A" w:rsidRPr="009166D0">
            <w:t>[…]</w:t>
          </w:r>
          <w:r w:rsidR="006168A1" w:rsidRPr="009166D0">
            <w:t xml:space="preserve"> </w:t>
          </w:r>
          <w:r w:rsidRPr="009166D0">
            <w:t xml:space="preserve">becoming a person different from the rest </w:t>
          </w:r>
          <w:r w:rsidR="00DB2FFB">
            <w:t xml:space="preserve">of </w:t>
          </w:r>
          <w:r w:rsidRPr="009166D0">
            <w:t>their family and many of their peers</w:t>
          </w:r>
          <w:r w:rsidR="00DB2FFB">
            <w:t>’</w:t>
          </w:r>
          <w:r w:rsidRPr="009166D0">
            <w:t xml:space="preserve"> (Ball et al</w:t>
          </w:r>
          <w:r w:rsidR="00DB2FFB">
            <w:t>.</w:t>
          </w:r>
          <w:r w:rsidRPr="009166D0">
            <w:t xml:space="preserve">, 2002: 354). </w:t>
          </w:r>
        </w:p>
        <w:p w14:paraId="505F5B37" w14:textId="28BD1263" w:rsidR="007528D8" w:rsidRPr="009166D0" w:rsidRDefault="007528D8" w:rsidP="0091756C">
          <w:pPr>
            <w:pStyle w:val="body"/>
          </w:pPr>
          <w:r w:rsidRPr="009166D0">
            <w:t>More broadly, however, socio-economic disadvantage continues to shape educational attainment outcome</w:t>
          </w:r>
          <w:r w:rsidR="00AE033A" w:rsidRPr="009166D0">
            <w:t>s</w:t>
          </w:r>
          <w:r w:rsidR="00DB2FFB">
            <w:t>,</w:t>
          </w:r>
          <w:r w:rsidRPr="009166D0">
            <w:t xml:space="preserve"> as </w:t>
          </w:r>
          <w:r w:rsidR="00DB2FFB">
            <w:t>‘</w:t>
          </w:r>
          <w:r w:rsidRPr="009166D0">
            <w:t>children from the most advantaged English neighbourhoods remain nine times more likely than their peers in the least advantaged areas to get three A’s by age 18</w:t>
          </w:r>
          <w:r w:rsidR="00DB2FFB">
            <w:t>’</w:t>
          </w:r>
          <w:r w:rsidRPr="009166D0">
            <w:t xml:space="preserve"> (Dorling, 2016: 5). As such, since the establishment of </w:t>
          </w:r>
          <w:proofErr w:type="spellStart"/>
          <w:r w:rsidRPr="009166D0">
            <w:t>Aim</w:t>
          </w:r>
          <w:r w:rsidR="006168EA" w:rsidRPr="009166D0">
            <w:t>h</w:t>
          </w:r>
          <w:r w:rsidRPr="009166D0">
            <w:t>igher</w:t>
          </w:r>
          <w:proofErr w:type="spellEnd"/>
          <w:r w:rsidRPr="009166D0">
            <w:t xml:space="preserve"> –</w:t>
          </w:r>
          <w:r w:rsidR="007B3902" w:rsidRPr="009166D0">
            <w:t xml:space="preserve"> a programme that introduced a range </w:t>
          </w:r>
          <w:r w:rsidRPr="009166D0">
            <w:t>WP initiatives from 2004 to 2011 – more targeted and localised approaches to WP have been adopted to narrow such inequalities (Harrison and Waller, 2017), whil</w:t>
          </w:r>
          <w:r w:rsidR="00DB2FFB">
            <w:t>e</w:t>
          </w:r>
          <w:r w:rsidRPr="009166D0">
            <w:t xml:space="preserve"> WP delivery has become increasingly localised as HE institutions have been organised into regional </w:t>
          </w:r>
          <w:r w:rsidR="006168EA" w:rsidRPr="009166D0">
            <w:t xml:space="preserve">partnerships </w:t>
          </w:r>
          <w:r w:rsidRPr="009166D0">
            <w:t>through the</w:t>
          </w:r>
          <w:r w:rsidR="007B1FB8" w:rsidRPr="009166D0">
            <w:t xml:space="preserve"> </w:t>
          </w:r>
          <w:proofErr w:type="spellStart"/>
          <w:r w:rsidR="007B1FB8" w:rsidRPr="009166D0">
            <w:t>Uni</w:t>
          </w:r>
          <w:proofErr w:type="spellEnd"/>
          <w:r w:rsidR="007B1FB8" w:rsidRPr="009166D0">
            <w:t xml:space="preserve"> Connect</w:t>
          </w:r>
          <w:r w:rsidRPr="009166D0">
            <w:t xml:space="preserve"> initiative (Harrison and Waller, 2017). </w:t>
          </w:r>
        </w:p>
        <w:p w14:paraId="0E10B7F7" w14:textId="2F5EA6BA" w:rsidR="00F47728" w:rsidRPr="009166D0" w:rsidRDefault="007528D8" w:rsidP="0091756C">
          <w:pPr>
            <w:pStyle w:val="body"/>
          </w:pPr>
          <w:r w:rsidRPr="009166D0">
            <w:t xml:space="preserve">To achieve positive progression outcomes, </w:t>
          </w:r>
          <w:r w:rsidR="006168EA" w:rsidRPr="009166D0">
            <w:t xml:space="preserve">dedicated </w:t>
          </w:r>
          <w:proofErr w:type="gramStart"/>
          <w:r w:rsidRPr="009166D0">
            <w:t xml:space="preserve">staff </w:t>
          </w:r>
          <w:r w:rsidR="00DB2FFB">
            <w:t>(</w:t>
          </w:r>
          <w:r w:rsidRPr="009166D0">
            <w:t>HEPOs</w:t>
          </w:r>
          <w:r w:rsidR="00DB2FFB">
            <w:t>)</w:t>
          </w:r>
          <w:r w:rsidRPr="009166D0">
            <w:t xml:space="preserve"> have</w:t>
          </w:r>
          <w:proofErr w:type="gramEnd"/>
          <w:r w:rsidRPr="009166D0">
            <w:t xml:space="preserve"> been </w:t>
          </w:r>
          <w:r w:rsidR="007B3902" w:rsidRPr="009166D0">
            <w:t xml:space="preserve">embedded </w:t>
          </w:r>
          <w:r w:rsidR="006168EA" w:rsidRPr="009166D0">
            <w:t xml:space="preserve">within schools and colleges attended by learners from GHWY </w:t>
          </w:r>
          <w:proofErr w:type="spellStart"/>
          <w:r w:rsidR="006168EA" w:rsidRPr="009166D0">
            <w:t>Uni</w:t>
          </w:r>
          <w:proofErr w:type="spellEnd"/>
          <w:r w:rsidR="006168EA" w:rsidRPr="009166D0">
            <w:t xml:space="preserve"> Connect target wards </w:t>
          </w:r>
          <w:r w:rsidRPr="009166D0">
            <w:t>(GHWY, 2018</w:t>
          </w:r>
          <w:r w:rsidR="00E922D3" w:rsidRPr="009166D0">
            <w:t>a</w:t>
          </w:r>
          <w:r w:rsidRPr="009166D0">
            <w:t>).</w:t>
          </w:r>
          <w:r w:rsidR="007B1FB8" w:rsidRPr="009166D0">
            <w:t xml:space="preserve"> </w:t>
          </w:r>
          <w:r w:rsidR="006168EA" w:rsidRPr="009166D0">
            <w:t xml:space="preserve">This localised approach, specific to GHWY, </w:t>
          </w:r>
          <w:r w:rsidR="007A3FB9" w:rsidRPr="009166D0">
            <w:t xml:space="preserve">engages </w:t>
          </w:r>
          <w:r w:rsidR="007B1FB8" w:rsidRPr="009166D0">
            <w:t xml:space="preserve">learners from </w:t>
          </w:r>
          <w:r w:rsidR="0041232A" w:rsidRPr="009166D0">
            <w:t>Y</w:t>
          </w:r>
          <w:r w:rsidR="007B1FB8" w:rsidRPr="009166D0">
            <w:t xml:space="preserve">ear 9 to </w:t>
          </w:r>
          <w:r w:rsidR="0041232A" w:rsidRPr="009166D0">
            <w:t>Y</w:t>
          </w:r>
          <w:r w:rsidR="007B1FB8" w:rsidRPr="009166D0">
            <w:t>ear 13</w:t>
          </w:r>
          <w:r w:rsidR="00DB2FFB">
            <w:t xml:space="preserve"> (ages 13–18),</w:t>
          </w:r>
          <w:r w:rsidR="006168EA" w:rsidRPr="009166D0">
            <w:t xml:space="preserve"> providing the support they need to make informed choices about their future</w:t>
          </w:r>
          <w:r w:rsidR="0041232A" w:rsidRPr="009166D0">
            <w:t>. Rather than an ‘off-the-peg’ approach, HEPOs develop delivery plans aligned with the particular needs of the young people in their school or college</w:t>
          </w:r>
          <w:r w:rsidR="007B3902" w:rsidRPr="009166D0">
            <w:t xml:space="preserve"> (GHWY, 2018</w:t>
          </w:r>
          <w:r w:rsidR="00E922D3" w:rsidRPr="009166D0">
            <w:t>b</w:t>
          </w:r>
          <w:r w:rsidR="007B3902" w:rsidRPr="009166D0">
            <w:t>)</w:t>
          </w:r>
          <w:r w:rsidR="0041232A" w:rsidRPr="009166D0">
            <w:t xml:space="preserve">. Such an approach takes account of the social and cultural context of the school or college and the wider community within which it is situated. For example, young people in inner-city Leeds are likely to have different needs and different attitudes to young people in </w:t>
          </w:r>
          <w:r w:rsidR="0041232A" w:rsidRPr="009166D0">
            <w:lastRenderedPageBreak/>
            <w:t xml:space="preserve">the ex-mining communities that surround Wakefield, and a more dynamic, bespoke approach to outreach delivery can take this into account. As such, the activity HEPOs plan and facilitate can range, for example, from role-model work to inspire and build resilience in boys at risk of disengagement, to travel-confidence initiatives for young people in more remote areas. </w:t>
          </w:r>
          <w:r w:rsidR="005C68BA" w:rsidRPr="009166D0">
            <w:t>Such bespoke outreach activity complements the more traditional staples of WP delivery</w:t>
          </w:r>
          <w:r w:rsidR="00DB2FFB">
            <w:t>,</w:t>
          </w:r>
          <w:r w:rsidR="005C68BA" w:rsidRPr="009166D0">
            <w:t xml:space="preserve"> such as personal statement workshops, </w:t>
          </w:r>
          <w:r w:rsidR="00F47728" w:rsidRPr="009166D0">
            <w:t xml:space="preserve">mentoring, </w:t>
          </w:r>
          <w:r w:rsidR="005C68BA" w:rsidRPr="009166D0">
            <w:t xml:space="preserve">student finance talks, parental engagement and </w:t>
          </w:r>
          <w:proofErr w:type="spellStart"/>
          <w:r w:rsidR="005C68BA" w:rsidRPr="009166D0">
            <w:t>residentials</w:t>
          </w:r>
          <w:proofErr w:type="spellEnd"/>
          <w:r w:rsidR="005C68BA" w:rsidRPr="009166D0">
            <w:t xml:space="preserve"> that HEPOs also coordinate in collaboration with the wider partnership of GHWY stakeholders</w:t>
          </w:r>
          <w:r w:rsidR="007B3902" w:rsidRPr="009166D0">
            <w:t xml:space="preserve"> </w:t>
          </w:r>
          <w:r w:rsidR="00F47728" w:rsidRPr="009166D0">
            <w:t>(</w:t>
          </w:r>
          <w:r w:rsidR="00396AAD" w:rsidRPr="009166D0">
            <w:t>GHWY, 2018a</w:t>
          </w:r>
          <w:r w:rsidR="00F47728" w:rsidRPr="009166D0">
            <w:t xml:space="preserve">; </w:t>
          </w:r>
          <w:proofErr w:type="spellStart"/>
          <w:r w:rsidRPr="009166D0">
            <w:t>OfS</w:t>
          </w:r>
          <w:proofErr w:type="spellEnd"/>
          <w:r w:rsidRPr="009166D0">
            <w:t xml:space="preserve">, 2018a: 13). </w:t>
          </w:r>
        </w:p>
        <w:p w14:paraId="753B2F35" w14:textId="712CF0CC" w:rsidR="00C7284D" w:rsidRPr="009166D0" w:rsidRDefault="007528D8" w:rsidP="0091756C">
          <w:pPr>
            <w:pStyle w:val="body"/>
          </w:pPr>
          <w:r w:rsidRPr="009166D0">
            <w:t>Crucially, HEPOs are able to identify distinctive approaches that work within their institutional/community context</w:t>
          </w:r>
          <w:r w:rsidR="005C68BA" w:rsidRPr="009166D0">
            <w:t>s,</w:t>
          </w:r>
          <w:r w:rsidRPr="009166D0">
            <w:t xml:space="preserve"> through their knowledge </w:t>
          </w:r>
          <w:r w:rsidR="005C68BA" w:rsidRPr="009166D0">
            <w:t>of the young people with whom they work</w:t>
          </w:r>
          <w:r w:rsidRPr="009166D0">
            <w:t xml:space="preserve"> (GHWY, 2018</w:t>
          </w:r>
          <w:r w:rsidR="001A59EF" w:rsidRPr="009166D0">
            <w:t>b</w:t>
          </w:r>
          <w:r w:rsidRPr="009166D0">
            <w:t>). Specifica</w:t>
          </w:r>
          <w:r w:rsidR="00D622E5" w:rsidRPr="009166D0">
            <w:t xml:space="preserve">lly, this type of WP outreach develops </w:t>
          </w:r>
          <w:r w:rsidRPr="009166D0">
            <w:t xml:space="preserve">approaches </w:t>
          </w:r>
          <w:r w:rsidR="00D622E5" w:rsidRPr="009166D0">
            <w:t>that t</w:t>
          </w:r>
          <w:r w:rsidRPr="009166D0">
            <w:t>ailor</w:t>
          </w:r>
          <w:r w:rsidR="00D622E5" w:rsidRPr="009166D0">
            <w:t xml:space="preserve"> WP towards individual communities</w:t>
          </w:r>
          <w:r w:rsidRPr="009166D0">
            <w:t>.</w:t>
          </w:r>
          <w:r w:rsidR="00D622E5" w:rsidRPr="009166D0">
            <w:t xml:space="preserve"> This is because the </w:t>
          </w:r>
          <w:r w:rsidRPr="009166D0">
            <w:t>context a young person has grown up in has significant influence on the</w:t>
          </w:r>
          <w:r w:rsidR="007B2CAF" w:rsidRPr="009166D0">
            <w:t>ir</w:t>
          </w:r>
          <w:r w:rsidRPr="009166D0">
            <w:t xml:space="preserve"> decision</w:t>
          </w:r>
          <w:r w:rsidR="007B2CAF" w:rsidRPr="009166D0">
            <w:t xml:space="preserve">s about </w:t>
          </w:r>
          <w:r w:rsidR="00DB2FFB">
            <w:t>h</w:t>
          </w:r>
          <w:r w:rsidR="007B2CAF" w:rsidRPr="009166D0">
            <w:t xml:space="preserve">igher </w:t>
          </w:r>
          <w:r w:rsidR="00DB2FFB">
            <w:t>e</w:t>
          </w:r>
          <w:r w:rsidR="007B2CAF" w:rsidRPr="009166D0">
            <w:t>ducation</w:t>
          </w:r>
          <w:r w:rsidRPr="009166D0">
            <w:t xml:space="preserve"> (as well as the types of HE institution </w:t>
          </w:r>
          <w:r w:rsidR="007B2CAF" w:rsidRPr="009166D0">
            <w:t xml:space="preserve">in which </w:t>
          </w:r>
          <w:r w:rsidRPr="009166D0">
            <w:t xml:space="preserve">a young person may feel most comfortable). Further, how young people acknowledge the social construction of space may frame feelings of ‘belonging’ (Hinton, 2011) and the construction of self-imposed limits on what an individual may feel </w:t>
          </w:r>
          <w:r w:rsidR="00DB2FFB">
            <w:t>i</w:t>
          </w:r>
          <w:r w:rsidRPr="009166D0">
            <w:t xml:space="preserve">s ‘possible’ (Hodkinson and </w:t>
          </w:r>
          <w:proofErr w:type="spellStart"/>
          <w:r w:rsidRPr="009166D0">
            <w:t>Sparkes</w:t>
          </w:r>
          <w:proofErr w:type="spellEnd"/>
          <w:r w:rsidRPr="009166D0">
            <w:t>, 1997). Establishing sense of place, therefore, is of relevance to the practice of WP within schools and colleges (Creswell, 2009: 2). Tapping into social and community surroundings becomes necessary to understand the perspectives of young people when making choices about progression, as WP frontline staff (such as HEPOs) can introduce resources that relate to different socio</w:t>
          </w:r>
          <w:r w:rsidR="00DB2FFB">
            <w:t>-</w:t>
          </w:r>
          <w:r w:rsidRPr="009166D0">
            <w:t>cultural settings and crucially</w:t>
          </w:r>
          <w:r w:rsidR="007B2CAF" w:rsidRPr="009166D0">
            <w:t>,</w:t>
          </w:r>
          <w:r w:rsidRPr="009166D0">
            <w:t xml:space="preserve"> over</w:t>
          </w:r>
          <w:r w:rsidR="007B2CAF" w:rsidRPr="009166D0">
            <w:t xml:space="preserve"> </w:t>
          </w:r>
          <w:r w:rsidRPr="009166D0">
            <w:t xml:space="preserve">time, begin to normalise progression to HE. </w:t>
          </w:r>
        </w:p>
        <w:p w14:paraId="744504E8" w14:textId="4339FAFD" w:rsidR="00DB2FFB" w:rsidRDefault="00D622E5" w:rsidP="0091756C">
          <w:pPr>
            <w:pStyle w:val="body"/>
          </w:pPr>
          <w:r w:rsidRPr="009166D0">
            <w:t>E</w:t>
          </w:r>
          <w:r w:rsidR="007528D8" w:rsidRPr="009166D0">
            <w:t>mpirical</w:t>
          </w:r>
          <w:r w:rsidR="00F47728" w:rsidRPr="009166D0">
            <w:t xml:space="preserve"> evidence has </w:t>
          </w:r>
          <w:r w:rsidR="007528D8" w:rsidRPr="009166D0">
            <w:t>identif</w:t>
          </w:r>
          <w:r w:rsidR="00F47728" w:rsidRPr="009166D0">
            <w:t>ied</w:t>
          </w:r>
          <w:r w:rsidR="007528D8" w:rsidRPr="009166D0">
            <w:t xml:space="preserve"> the importance of</w:t>
          </w:r>
          <w:r w:rsidRPr="009166D0">
            <w:t xml:space="preserve"> such</w:t>
          </w:r>
          <w:r w:rsidR="007528D8" w:rsidRPr="009166D0">
            <w:t xml:space="preserve"> community context</w:t>
          </w:r>
          <w:r w:rsidRPr="009166D0">
            <w:t>s</w:t>
          </w:r>
          <w:r w:rsidR="007528D8" w:rsidRPr="009166D0">
            <w:t xml:space="preserve"> to engage learners regarding progression</w:t>
          </w:r>
          <w:r w:rsidRPr="009166D0">
            <w:t xml:space="preserve"> and HE access</w:t>
          </w:r>
          <w:r w:rsidR="007528D8" w:rsidRPr="009166D0">
            <w:t>. As Harrison notes</w:t>
          </w:r>
          <w:r w:rsidR="00DB2FFB">
            <w:t>:</w:t>
          </w:r>
          <w:r w:rsidR="007528D8" w:rsidRPr="009166D0">
            <w:t xml:space="preserve"> </w:t>
          </w:r>
        </w:p>
        <w:p w14:paraId="4B4B8F17" w14:textId="3B163549" w:rsidR="00DB2FFB" w:rsidRDefault="00DB2FFB" w:rsidP="002A2AC9">
          <w:pPr>
            <w:pStyle w:val="Quotation"/>
          </w:pPr>
          <w:r>
            <w:t xml:space="preserve">‘[the] </w:t>
          </w:r>
          <w:r w:rsidR="007528D8" w:rsidRPr="009166D0">
            <w:t xml:space="preserve">sociocultural context thus provides an initial starting point of what sort of selves are known about within the family and/or community, and therefore viewed as possible in the broadest sense— e.g., </w:t>
          </w:r>
          <w:r>
            <w:t>“</w:t>
          </w:r>
          <w:r w:rsidR="007528D8" w:rsidRPr="009166D0">
            <w:t>me as a solicitor</w:t>
          </w:r>
          <w:r>
            <w:t>”</w:t>
          </w:r>
          <w:r w:rsidR="007528D8" w:rsidRPr="009166D0">
            <w:t xml:space="preserve"> or </w:t>
          </w:r>
          <w:r>
            <w:t>“</w:t>
          </w:r>
          <w:r w:rsidR="007528D8" w:rsidRPr="009166D0">
            <w:t>me as a parent</w:t>
          </w:r>
          <w:r>
            <w:t>”.’</w:t>
          </w:r>
          <w:r w:rsidR="007528D8" w:rsidRPr="009166D0">
            <w:t xml:space="preserve"> (Harrison, 2018: 5). </w:t>
          </w:r>
        </w:p>
        <w:p w14:paraId="7A8F0979" w14:textId="5DF0DC82" w:rsidR="00930937" w:rsidRPr="009166D0" w:rsidRDefault="007528D8" w:rsidP="0091756C">
          <w:pPr>
            <w:pStyle w:val="body"/>
          </w:pPr>
          <w:r w:rsidRPr="009166D0">
            <w:t xml:space="preserve">This approach has also been proven to be effective in </w:t>
          </w:r>
          <w:r w:rsidR="00D622E5" w:rsidRPr="009166D0">
            <w:t>ensuring the</w:t>
          </w:r>
          <w:r w:rsidRPr="009166D0">
            <w:t xml:space="preserve"> wider community </w:t>
          </w:r>
          <w:r w:rsidR="00D622E5" w:rsidRPr="009166D0">
            <w:t xml:space="preserve">feels a </w:t>
          </w:r>
          <w:r w:rsidRPr="009166D0">
            <w:t>sense of ownership through contributing to progression</w:t>
          </w:r>
          <w:r w:rsidR="002B221C">
            <w:t>-</w:t>
          </w:r>
          <w:r w:rsidRPr="009166D0">
            <w:t xml:space="preserve">based initiatives (e.g. parents supporting learners in the home) (Scull and </w:t>
          </w:r>
          <w:proofErr w:type="spellStart"/>
          <w:r w:rsidRPr="009166D0">
            <w:t>Cuthill</w:t>
          </w:r>
          <w:proofErr w:type="spellEnd"/>
          <w:r w:rsidRPr="009166D0">
            <w:t xml:space="preserve">, 2010). It has been found that established relationships in the </w:t>
          </w:r>
          <w:r w:rsidRPr="009166D0">
            <w:lastRenderedPageBreak/>
            <w:t>community enable more trusting relationships with students (</w:t>
          </w:r>
          <w:proofErr w:type="spellStart"/>
          <w:r w:rsidRPr="009166D0">
            <w:t>IntoUniversity</w:t>
          </w:r>
          <w:proofErr w:type="spellEnd"/>
          <w:r w:rsidRPr="009166D0">
            <w:t>, 2017: 27). As such, this community</w:t>
          </w:r>
          <w:r w:rsidR="00DB2FFB">
            <w:t>-</w:t>
          </w:r>
          <w:r w:rsidRPr="009166D0">
            <w:t>focused approach is embedded</w:t>
          </w:r>
          <w:r w:rsidR="002A6030" w:rsidRPr="009166D0">
            <w:t xml:space="preserve"> in all GHWY provision – by</w:t>
          </w:r>
          <w:r w:rsidRPr="009166D0">
            <w:t xml:space="preserve"> acknowledging spatial inequality, broader community context and different needs of learners in schools and college settings –</w:t>
          </w:r>
          <w:r w:rsidR="00DB2FFB">
            <w:t xml:space="preserve"> and so</w:t>
          </w:r>
          <w:r w:rsidRPr="009166D0">
            <w:t xml:space="preserve"> ‘cold spots’</w:t>
          </w:r>
          <w:r w:rsidR="00DB2FFB">
            <w:t>,</w:t>
          </w:r>
          <w:r w:rsidRPr="009166D0">
            <w:t xml:space="preserve"> where </w:t>
          </w:r>
          <w:r w:rsidR="00307DF8">
            <w:t xml:space="preserve">the </w:t>
          </w:r>
          <w:r w:rsidRPr="009166D0">
            <w:t>progression</w:t>
          </w:r>
          <w:r w:rsidR="00307DF8">
            <w:t xml:space="preserve"> rate</w:t>
          </w:r>
          <w:r w:rsidRPr="009166D0">
            <w:t xml:space="preserve"> to university is lowest in the UK (Social Mobility Commission, 2017)</w:t>
          </w:r>
          <w:r w:rsidR="00DB2FFB">
            <w:t>,</w:t>
          </w:r>
          <w:r w:rsidRPr="009166D0">
            <w:t xml:space="preserve"> can be approached in a more inclusive and participatory way. </w:t>
          </w:r>
        </w:p>
      </w:sdtContent>
    </w:sdt>
    <w:sdt>
      <w:sdtPr>
        <w:rPr>
          <w:rStyle w:val="Sub-titleformainbody"/>
          <w:sz w:val="22"/>
        </w:rPr>
        <w:alias w:val="Sub title for main text"/>
        <w:tag w:val="Sub title for main text"/>
        <w:id w:val="-1251725736"/>
        <w:placeholder>
          <w:docPart w:val="DA34303E430D40D99C58435BDD538AE0"/>
        </w:placeholder>
      </w:sdtPr>
      <w:sdtEndPr>
        <w:rPr>
          <w:rStyle w:val="DefaultParagraphFont"/>
          <w:rFonts w:ascii="Times New Roman" w:hAnsi="Times New Roman" w:cs="Times New Roman"/>
          <w:b/>
          <w:bCs/>
        </w:rPr>
      </w:sdtEndPr>
      <w:sdtContent>
        <w:p w14:paraId="5C6B65A9" w14:textId="77777777" w:rsidR="00930937" w:rsidRPr="0039496A" w:rsidRDefault="007528D8" w:rsidP="00930937">
          <w:pPr>
            <w:tabs>
              <w:tab w:val="left" w:pos="0"/>
            </w:tabs>
            <w:spacing w:after="120" w:line="240" w:lineRule="auto"/>
            <w:rPr>
              <w:rFonts w:ascii="Times New Roman" w:hAnsi="Times New Roman" w:cs="Times New Roman"/>
              <w:b/>
              <w:bCs/>
            </w:rPr>
          </w:pPr>
          <w:r w:rsidRPr="00F1071B">
            <w:rPr>
              <w:rStyle w:val="Sub-titleformainbody"/>
            </w:rPr>
            <w:t>Methodology</w:t>
          </w:r>
        </w:p>
      </w:sdtContent>
    </w:sdt>
    <w:sdt>
      <w:sdtPr>
        <w:rPr>
          <w:rStyle w:val="MainText"/>
          <w:rFonts w:eastAsiaTheme="minorEastAsia" w:cstheme="minorBidi"/>
          <w:sz w:val="22"/>
          <w:szCs w:val="22"/>
        </w:rPr>
        <w:alias w:val="Main body of text"/>
        <w:tag w:val="Main body of text"/>
        <w:id w:val="-217284918"/>
        <w:placeholder>
          <w:docPart w:val="DA34303E430D40D99C58435BDD538AE0"/>
        </w:placeholder>
      </w:sdtPr>
      <w:sdtEndPr>
        <w:rPr>
          <w:rStyle w:val="DefaultParagraphFont"/>
        </w:rPr>
      </w:sdtEndPr>
      <w:sdtContent>
        <w:p w14:paraId="7390D74A" w14:textId="7ABB7D6E" w:rsidR="00166C3D" w:rsidRDefault="007528D8" w:rsidP="0091756C">
          <w:pPr>
            <w:pStyle w:val="body"/>
          </w:pPr>
          <w:r w:rsidRPr="00463D3C">
            <w:t xml:space="preserve">The study used a realist evaluation approach (Pawson and Tilley, 1997) to understand the nature of WP resources in distinctive community/institutional settings. This is a theory-driven form of evaluation of social programmes. It identifies relevant ‘programme theory’ that underpins </w:t>
          </w:r>
          <w:r w:rsidR="00307DF8">
            <w:t>‘</w:t>
          </w:r>
          <w:r w:rsidRPr="00463D3C">
            <w:t>how programme activities are understood to cause (or contribute to) outcomes and impacts</w:t>
          </w:r>
          <w:r w:rsidR="00307DF8">
            <w:t>’</w:t>
          </w:r>
          <w:r w:rsidRPr="00463D3C">
            <w:t xml:space="preserve"> (</w:t>
          </w:r>
          <w:proofErr w:type="spellStart"/>
          <w:r w:rsidRPr="00463D3C">
            <w:t>Westhorp</w:t>
          </w:r>
          <w:proofErr w:type="spellEnd"/>
          <w:r w:rsidRPr="00463D3C">
            <w:t xml:space="preserve">, 2014: 4). </w:t>
          </w:r>
        </w:p>
        <w:p w14:paraId="586B6B1F" w14:textId="01C1DBA0" w:rsidR="00383E00" w:rsidRPr="0039496A" w:rsidRDefault="007528D8" w:rsidP="0091756C">
          <w:pPr>
            <w:pStyle w:val="body"/>
          </w:pPr>
          <w:r w:rsidRPr="00463D3C">
            <w:t xml:space="preserve">In particular, realist evaluation offers a distinctive approach to understanding the role of context, as it </w:t>
          </w:r>
          <w:r w:rsidR="00E41AE2" w:rsidRPr="00463D3C">
            <w:t>asks,</w:t>
          </w:r>
          <w:r w:rsidRPr="00463D3C">
            <w:t xml:space="preserve"> ‘what works for whom, in what circumstances and why’ (</w:t>
          </w:r>
          <w:proofErr w:type="spellStart"/>
          <w:r w:rsidRPr="00463D3C">
            <w:t>Emmel</w:t>
          </w:r>
          <w:proofErr w:type="spellEnd"/>
          <w:r w:rsidRPr="00463D3C">
            <w:t xml:space="preserve"> et al</w:t>
          </w:r>
          <w:r w:rsidR="00307DF8">
            <w:t>.</w:t>
          </w:r>
          <w:r w:rsidRPr="00463D3C">
            <w:t xml:space="preserve">, 2018: 7). This helps build nuanced understandings around the circumstances </w:t>
          </w:r>
          <w:r w:rsidR="00510B1F" w:rsidRPr="00463D3C">
            <w:t xml:space="preserve">in which </w:t>
          </w:r>
          <w:r w:rsidRPr="00463D3C">
            <w:t xml:space="preserve">particular WP programmes or activities work (or do not). In particular, Pawson (2018: 212) notes that </w:t>
          </w:r>
          <w:r w:rsidR="00307DF8">
            <w:t>‘</w:t>
          </w:r>
          <w:r w:rsidRPr="00463D3C">
            <w:t>contexts are most definitely not limited to location</w:t>
          </w:r>
          <w:r w:rsidR="00307DF8">
            <w:t>’</w:t>
          </w:r>
          <w:r w:rsidRPr="00463D3C">
            <w:t xml:space="preserve"> and can refer to a much wider set of characteristics</w:t>
          </w:r>
          <w:r w:rsidR="00307DF8">
            <w:t>,</w:t>
          </w:r>
          <w:r w:rsidRPr="00463D3C">
            <w:t xml:space="preserve"> such as individuals (who are running the programme), interrelationships (between stakeholders), institutional arrangements (</w:t>
          </w:r>
          <w:r w:rsidR="00305D8A">
            <w:t>including physical</w:t>
          </w:r>
          <w:r w:rsidRPr="00463D3C">
            <w:t xml:space="preserve"> space</w:t>
          </w:r>
          <w:r w:rsidR="00305D8A">
            <w:t>s where the</w:t>
          </w:r>
          <w:r w:rsidRPr="00463D3C">
            <w:t xml:space="preserve"> programme has been embedded) and the wider infrastructure (wider social, economic and cultural settings). This makes realist evaluation ideal to analyse the role of HEPOs and how they fit into their resp</w:t>
          </w:r>
          <w:r w:rsidR="00383E00" w:rsidRPr="00463D3C">
            <w:t xml:space="preserve">ective institutional context(s) and the various communities </w:t>
          </w:r>
          <w:r w:rsidR="00510B1F" w:rsidRPr="00463D3C">
            <w:t xml:space="preserve">in which </w:t>
          </w:r>
          <w:r w:rsidR="00383E00" w:rsidRPr="00463D3C">
            <w:t>they operate (</w:t>
          </w:r>
          <w:proofErr w:type="spellStart"/>
          <w:r w:rsidR="00383E00" w:rsidRPr="00463D3C">
            <w:t>Lumb</w:t>
          </w:r>
          <w:proofErr w:type="spellEnd"/>
          <w:r w:rsidR="00383E00" w:rsidRPr="00463D3C">
            <w:t xml:space="preserve"> and Roberts, 2017; Formby et al, 2020). </w:t>
          </w:r>
        </w:p>
        <w:p w14:paraId="2BF96D3D" w14:textId="1D6F5711" w:rsidR="000253F1" w:rsidRDefault="000253F1" w:rsidP="0091756C">
          <w:pPr>
            <w:pStyle w:val="body"/>
          </w:pPr>
          <w:r w:rsidRPr="002F62F9">
            <w:t>To begin, three programme theories were developed around the ideal practice of HEPO staff</w:t>
          </w:r>
          <w:r w:rsidR="00E273C6">
            <w:t>,</w:t>
          </w:r>
          <w:r w:rsidRPr="002F62F9">
            <w:t xml:space="preserve"> based on a series of initial interviews and focus groups conducted with GHWY staff involved in the</w:t>
          </w:r>
          <w:r w:rsidR="001A59EF" w:rsidRPr="002F62F9">
            <w:t xml:space="preserve"> </w:t>
          </w:r>
          <w:proofErr w:type="spellStart"/>
          <w:r w:rsidR="001A59EF" w:rsidRPr="002F62F9">
            <w:t>Uni</w:t>
          </w:r>
          <w:proofErr w:type="spellEnd"/>
          <w:r w:rsidR="001A59EF" w:rsidRPr="002F62F9">
            <w:t xml:space="preserve"> Connect</w:t>
          </w:r>
          <w:r w:rsidRPr="002F62F9">
            <w:t xml:space="preserve"> programme. This helped </w:t>
          </w:r>
          <w:r w:rsidR="00E273C6">
            <w:t>‘</w:t>
          </w:r>
          <w:r w:rsidRPr="002F62F9">
            <w:t>ascertain the rationale regarding the assumptions of stakeholders around how a programme works</w:t>
          </w:r>
          <w:r w:rsidR="00E273C6">
            <w:t>’</w:t>
          </w:r>
          <w:r w:rsidRPr="002F62F9">
            <w:t xml:space="preserve"> (GHWY, 2018: 6).</w:t>
          </w:r>
          <w:r w:rsidR="00DF5E26" w:rsidRPr="002F62F9">
            <w:t xml:space="preserve"> The three programme theories relating to the role of the HEPO, and the empirical starting points for the assumptions they articulate are mapped out in </w:t>
          </w:r>
          <w:r w:rsidR="00E273C6">
            <w:t>Table 1.</w:t>
          </w:r>
        </w:p>
        <w:p w14:paraId="1686B798" w14:textId="027800D4" w:rsidR="00166C3D" w:rsidRDefault="00166C3D" w:rsidP="0091756C">
          <w:pPr>
            <w:pStyle w:val="body"/>
          </w:pPr>
        </w:p>
        <w:p w14:paraId="50C46BD4" w14:textId="77777777" w:rsidR="0091756C" w:rsidRPr="002F62F9" w:rsidRDefault="0091756C" w:rsidP="0091756C">
          <w:pPr>
            <w:pStyle w:val="body"/>
          </w:pPr>
        </w:p>
        <w:p w14:paraId="59D91655" w14:textId="017A3099" w:rsidR="00166C3D" w:rsidRPr="0091756C" w:rsidRDefault="00166C3D" w:rsidP="0091756C">
          <w:pPr>
            <w:pStyle w:val="body"/>
            <w:rPr>
              <w:b/>
              <w:bCs/>
            </w:rPr>
          </w:pPr>
          <w:r w:rsidRPr="002A2AC9">
            <w:rPr>
              <w:b/>
              <w:bCs/>
            </w:rPr>
            <w:t>Table 1: Programme theories of GHWY HEPO outreach staff</w:t>
          </w:r>
        </w:p>
        <w:tbl>
          <w:tblPr>
            <w:tblStyle w:val="TableGrid"/>
            <w:tblpPr w:leftFromText="180" w:rightFromText="180" w:vertAnchor="text" w:horzAnchor="margin" w:tblpY="-60"/>
            <w:tblW w:w="7290" w:type="dxa"/>
            <w:tblLook w:val="04A0" w:firstRow="1" w:lastRow="0" w:firstColumn="1" w:lastColumn="0" w:noHBand="0" w:noVBand="1"/>
          </w:tblPr>
          <w:tblGrid>
            <w:gridCol w:w="3704"/>
            <w:gridCol w:w="3586"/>
          </w:tblGrid>
          <w:tr w:rsidR="0091756C" w:rsidRPr="00C7284D" w14:paraId="127A68A6" w14:textId="77777777" w:rsidTr="0091756C">
            <w:trPr>
              <w:trHeight w:val="327"/>
            </w:trPr>
            <w:tc>
              <w:tcPr>
                <w:tcW w:w="3704" w:type="dxa"/>
              </w:tcPr>
              <w:p w14:paraId="5B723894" w14:textId="536BF89F" w:rsidR="0091756C" w:rsidRPr="002A2AC9" w:rsidRDefault="0091756C" w:rsidP="0091756C">
                <w:pPr>
                  <w:pStyle w:val="body"/>
                  <w:rPr>
                    <w:b/>
                    <w:bCs/>
                  </w:rPr>
                </w:pPr>
                <w:r w:rsidRPr="002A2AC9">
                  <w:rPr>
                    <w:b/>
                    <w:bCs/>
                  </w:rPr>
                  <w:t>Programme theory</w:t>
                </w:r>
              </w:p>
            </w:tc>
            <w:tc>
              <w:tcPr>
                <w:tcW w:w="3586" w:type="dxa"/>
              </w:tcPr>
              <w:p w14:paraId="47F16347" w14:textId="702DD69B" w:rsidR="0091756C" w:rsidRPr="0091756C" w:rsidRDefault="0091756C" w:rsidP="0091756C">
                <w:pPr>
                  <w:pStyle w:val="body"/>
                  <w:rPr>
                    <w:b/>
                    <w:bCs/>
                  </w:rPr>
                </w:pPr>
                <w:r w:rsidRPr="0091756C">
                  <w:rPr>
                    <w:b/>
                    <w:bCs/>
                  </w:rPr>
                  <w:t>Empirical research</w:t>
                </w:r>
              </w:p>
            </w:tc>
          </w:tr>
          <w:tr w:rsidR="0091756C" w:rsidRPr="00C7284D" w14:paraId="0783F266" w14:textId="77777777" w:rsidTr="0091756C">
            <w:trPr>
              <w:trHeight w:val="1228"/>
            </w:trPr>
            <w:tc>
              <w:tcPr>
                <w:tcW w:w="3704" w:type="dxa"/>
              </w:tcPr>
              <w:p w14:paraId="7D0D5136" w14:textId="298EF943" w:rsidR="0091756C" w:rsidRPr="002F62F9" w:rsidRDefault="0091756C" w:rsidP="0091756C">
                <w:pPr>
                  <w:pStyle w:val="body"/>
                </w:pPr>
                <w:r w:rsidRPr="002F62F9">
                  <w:t xml:space="preserve">Good quality </w:t>
                </w:r>
                <w:r>
                  <w:t>continuing professional development (</w:t>
                </w:r>
                <w:r w:rsidRPr="002F62F9">
                  <w:t>CPD</w:t>
                </w:r>
                <w:r>
                  <w:t>)</w:t>
                </w:r>
                <w:r w:rsidRPr="002F62F9">
                  <w:t xml:space="preserve"> will equip school/college-based staff with the skills and information to support young people to make informed choices</w:t>
                </w:r>
                <w:r>
                  <w:t>.</w:t>
                </w:r>
              </w:p>
            </w:tc>
            <w:tc>
              <w:tcPr>
                <w:tcW w:w="3586" w:type="dxa"/>
              </w:tcPr>
              <w:p w14:paraId="02F18B91" w14:textId="4C0E6582" w:rsidR="0091756C" w:rsidRPr="002F62F9" w:rsidRDefault="0091756C" w:rsidP="0091756C">
                <w:pPr>
                  <w:pStyle w:val="body"/>
                </w:pPr>
                <w:r w:rsidRPr="002F62F9">
                  <w:t xml:space="preserve">Increased guidance and support for young people is essential in regard to progressing to </w:t>
                </w:r>
                <w:proofErr w:type="gramStart"/>
                <w:r w:rsidRPr="002F62F9">
                  <w:t>HE</w:t>
                </w:r>
                <w:proofErr w:type="gramEnd"/>
                <w:r>
                  <w:t>,</w:t>
                </w:r>
                <w:r w:rsidRPr="002F62F9">
                  <w:t xml:space="preserve"> although this can be both ‘formal’ and ‘informal’ (Hughes et al</w:t>
                </w:r>
                <w:r>
                  <w:t>.</w:t>
                </w:r>
                <w:r w:rsidRPr="002F62F9">
                  <w:t>, 2009).</w:t>
                </w:r>
              </w:p>
            </w:tc>
          </w:tr>
          <w:tr w:rsidR="0091756C" w:rsidRPr="00C7284D" w14:paraId="387B5B6E" w14:textId="77777777" w:rsidTr="0091756C">
            <w:trPr>
              <w:trHeight w:val="1484"/>
            </w:trPr>
            <w:tc>
              <w:tcPr>
                <w:tcW w:w="3704" w:type="dxa"/>
              </w:tcPr>
              <w:p w14:paraId="6BF6F9C9" w14:textId="77777777" w:rsidR="0091756C" w:rsidRPr="002F62F9" w:rsidRDefault="0091756C" w:rsidP="0091756C">
                <w:pPr>
                  <w:pStyle w:val="body"/>
                </w:pPr>
                <w:r w:rsidRPr="002F62F9">
                  <w:t xml:space="preserve">Dedicated progression staff in schools/colleges will have more time to invest in young people and support them in planning for their future. </w:t>
                </w:r>
              </w:p>
              <w:p w14:paraId="7CD996D5" w14:textId="77777777" w:rsidR="0091756C" w:rsidRPr="002F62F9" w:rsidRDefault="0091756C" w:rsidP="0091756C">
                <w:pPr>
                  <w:pStyle w:val="body"/>
                </w:pPr>
              </w:p>
            </w:tc>
            <w:tc>
              <w:tcPr>
                <w:tcW w:w="3586" w:type="dxa"/>
              </w:tcPr>
              <w:p w14:paraId="427C5FFE" w14:textId="7BF88190" w:rsidR="0091756C" w:rsidRPr="002F62F9" w:rsidRDefault="0091756C" w:rsidP="0091756C">
                <w:pPr>
                  <w:pStyle w:val="body"/>
                </w:pPr>
                <w:r>
                  <w:t xml:space="preserve">The </w:t>
                </w:r>
                <w:r w:rsidRPr="002F62F9">
                  <w:t xml:space="preserve">Department </w:t>
                </w:r>
                <w:r>
                  <w:t>for</w:t>
                </w:r>
                <w:r w:rsidRPr="002F62F9">
                  <w:t xml:space="preserve"> Education (2010: 26) found that progression </w:t>
                </w:r>
                <w:proofErr w:type="gramStart"/>
                <w:r>
                  <w:t xml:space="preserve">staff </w:t>
                </w:r>
                <w:r w:rsidRPr="002F62F9">
                  <w:t>have</w:t>
                </w:r>
                <w:proofErr w:type="gramEnd"/>
                <w:r w:rsidRPr="002F62F9">
                  <w:t xml:space="preserve"> a </w:t>
                </w:r>
                <w:r>
                  <w:t>‘</w:t>
                </w:r>
                <w:r w:rsidRPr="002F62F9">
                  <w:t>role in providing careers support to individual and small groups of students</w:t>
                </w:r>
                <w:r>
                  <w:t>’</w:t>
                </w:r>
                <w:r w:rsidRPr="002F62F9">
                  <w:t xml:space="preserve">.  </w:t>
                </w:r>
              </w:p>
            </w:tc>
          </w:tr>
          <w:tr w:rsidR="0091756C" w:rsidRPr="00C7284D" w14:paraId="1E621564" w14:textId="77777777" w:rsidTr="0091756C">
            <w:trPr>
              <w:trHeight w:val="1978"/>
            </w:trPr>
            <w:tc>
              <w:tcPr>
                <w:tcW w:w="3704" w:type="dxa"/>
              </w:tcPr>
              <w:p w14:paraId="6F6F61BA" w14:textId="77777777" w:rsidR="0091756C" w:rsidRPr="002F62F9" w:rsidRDefault="0091756C" w:rsidP="0091756C">
                <w:pPr>
                  <w:pStyle w:val="body"/>
                </w:pPr>
                <w:r w:rsidRPr="002F62F9">
                  <w:t>Facilitate the delivery of outreach activity aimed at helping young people to make informed choices.</w:t>
                </w:r>
              </w:p>
            </w:tc>
            <w:tc>
              <w:tcPr>
                <w:tcW w:w="3586" w:type="dxa"/>
              </w:tcPr>
              <w:p w14:paraId="1F050373" w14:textId="199BA766" w:rsidR="0091756C" w:rsidRPr="002F62F9" w:rsidRDefault="0091756C" w:rsidP="0091756C">
                <w:pPr>
                  <w:pStyle w:val="body"/>
                </w:pPr>
                <w:r w:rsidRPr="002F62F9">
                  <w:t xml:space="preserve">Dedicated progression </w:t>
                </w:r>
                <w:proofErr w:type="gramStart"/>
                <w:r w:rsidRPr="002F62F9">
                  <w:t>staff increase</w:t>
                </w:r>
                <w:proofErr w:type="gramEnd"/>
                <w:r w:rsidRPr="002F62F9">
                  <w:t xml:space="preserve"> </w:t>
                </w:r>
                <w:r>
                  <w:t xml:space="preserve">the </w:t>
                </w:r>
                <w:r w:rsidRPr="002F62F9">
                  <w:t xml:space="preserve">amount of outreach activity in the school/college. The Department </w:t>
                </w:r>
                <w:r>
                  <w:t>for</w:t>
                </w:r>
                <w:r w:rsidRPr="002F62F9">
                  <w:t xml:space="preserve"> Education (2010: 26) note</w:t>
                </w:r>
                <w:r>
                  <w:t>s</w:t>
                </w:r>
                <w:r w:rsidRPr="002F62F9">
                  <w:t xml:space="preserve">: </w:t>
                </w:r>
                <w:r>
                  <w:t>‘</w:t>
                </w:r>
                <w:r w:rsidRPr="002F62F9">
                  <w:t>they may also provide support to students during work experience and other work-related educational activities</w:t>
                </w:r>
                <w:r>
                  <w:t>’</w:t>
                </w:r>
                <w:r w:rsidRPr="002F62F9">
                  <w:t>.</w:t>
                </w:r>
              </w:p>
            </w:tc>
          </w:tr>
        </w:tbl>
        <w:p w14:paraId="05109AF8" w14:textId="51F08C7A" w:rsidR="00D33E36" w:rsidRPr="002F62F9" w:rsidRDefault="00396AAD" w:rsidP="0091756C">
          <w:pPr>
            <w:pStyle w:val="body"/>
          </w:pPr>
          <w:r w:rsidRPr="002F62F9">
            <w:t>R</w:t>
          </w:r>
          <w:r w:rsidR="00941576" w:rsidRPr="002F62F9">
            <w:t xml:space="preserve">ealist evaluation </w:t>
          </w:r>
          <w:r w:rsidR="007528D8" w:rsidRPr="002F62F9">
            <w:t>test</w:t>
          </w:r>
          <w:r w:rsidR="00941576" w:rsidRPr="002F62F9">
            <w:t>s how and why</w:t>
          </w:r>
          <w:r w:rsidR="007528D8" w:rsidRPr="002F62F9">
            <w:t xml:space="preserve"> programme theories achieve their respective aims (</w:t>
          </w:r>
          <w:proofErr w:type="spellStart"/>
          <w:r w:rsidR="007528D8" w:rsidRPr="002F62F9">
            <w:t>Marchal</w:t>
          </w:r>
          <w:proofErr w:type="spellEnd"/>
          <w:r w:rsidR="007528D8" w:rsidRPr="002F62F9">
            <w:t xml:space="preserve"> et al</w:t>
          </w:r>
          <w:r w:rsidR="00E273C6">
            <w:t>.</w:t>
          </w:r>
          <w:r w:rsidR="007528D8" w:rsidRPr="002F62F9">
            <w:t>, 2018: 83).</w:t>
          </w:r>
          <w:r w:rsidR="00941576" w:rsidRPr="002F62F9">
            <w:t xml:space="preserve"> In this case, p</w:t>
          </w:r>
          <w:r w:rsidR="007528D8" w:rsidRPr="002F62F9">
            <w:t>rogramme theories were split i</w:t>
          </w:r>
          <w:r w:rsidR="00CA6C76" w:rsidRPr="002F62F9">
            <w:t>nto several hypothetical CMOs (c</w:t>
          </w:r>
          <w:r w:rsidR="007528D8" w:rsidRPr="002F62F9">
            <w:t xml:space="preserve">ontext(s), mechanism(s) and outcomes) through analysis of GHWY documentation, literature reviews on effective WP outreach and discussion with GHWY about the HEPO role. This illuminated the need for individual responses from HEPO staff and management to </w:t>
          </w:r>
          <w:r w:rsidR="001030C0" w:rsidRPr="002F62F9">
            <w:t>uncover</w:t>
          </w:r>
          <w:r w:rsidR="007528D8" w:rsidRPr="002F62F9">
            <w:t xml:space="preserve"> wider cultural </w:t>
          </w:r>
          <w:r w:rsidR="001030C0" w:rsidRPr="002F62F9">
            <w:t xml:space="preserve">models </w:t>
          </w:r>
          <w:r w:rsidR="007528D8" w:rsidRPr="002F62F9">
            <w:t>relating to the normalisation of WP in school/college institutions</w:t>
          </w:r>
          <w:r w:rsidR="00E273C6">
            <w:t>, as well as</w:t>
          </w:r>
          <w:r w:rsidR="007528D8" w:rsidRPr="002F62F9">
            <w:t xml:space="preserve"> wider societal/community factors</w:t>
          </w:r>
          <w:r w:rsidR="00E273C6">
            <w:t xml:space="preserve"> outside the institution</w:t>
          </w:r>
          <w:r w:rsidR="007528D8" w:rsidRPr="002F62F9">
            <w:t xml:space="preserve"> that may impact the HEPO. As such, the realist evaluation employed </w:t>
          </w:r>
          <w:r w:rsidR="00BE1B80" w:rsidRPr="002F62F9">
            <w:t>both realist interviews (n=11) with managers of HEPOs and</w:t>
          </w:r>
          <w:r w:rsidR="003273FF" w:rsidRPr="002F62F9">
            <w:t xml:space="preserve"> two</w:t>
          </w:r>
          <w:r w:rsidR="00BE1B80" w:rsidRPr="002F62F9">
            <w:t xml:space="preserve"> focus groups </w:t>
          </w:r>
          <w:r w:rsidR="003273FF" w:rsidRPr="002F62F9">
            <w:t xml:space="preserve">with </w:t>
          </w:r>
          <w:r w:rsidR="00BE1B80" w:rsidRPr="002F62F9">
            <w:t>HEPO front-line staff</w:t>
          </w:r>
          <w:r w:rsidR="003273FF" w:rsidRPr="002F62F9">
            <w:t xml:space="preserve"> (n=8)</w:t>
          </w:r>
          <w:r w:rsidR="00BE1B80" w:rsidRPr="002F62F9">
            <w:t xml:space="preserve"> </w:t>
          </w:r>
          <w:r w:rsidR="007528D8" w:rsidRPr="002F62F9">
            <w:t xml:space="preserve">to determine and refine valid CMO </w:t>
          </w:r>
          <w:r w:rsidR="00BE1B80" w:rsidRPr="002F62F9">
            <w:t>configurations.</w:t>
          </w:r>
          <w:r w:rsidR="007528D8" w:rsidRPr="002F62F9">
            <w:t xml:space="preserve"> Both data</w:t>
          </w:r>
          <w:r w:rsidR="00E273C6">
            <w:t>-</w:t>
          </w:r>
          <w:r w:rsidR="007528D8" w:rsidRPr="002F62F9">
            <w:t>collection methods are highly effective at identifying contexts and mechanisms that produce variant outcomes (</w:t>
          </w:r>
          <w:proofErr w:type="spellStart"/>
          <w:r w:rsidR="007528D8" w:rsidRPr="002F62F9">
            <w:t>Dalkin</w:t>
          </w:r>
          <w:proofErr w:type="spellEnd"/>
          <w:r w:rsidR="007528D8" w:rsidRPr="002F62F9">
            <w:t xml:space="preserve"> et al</w:t>
          </w:r>
          <w:r w:rsidR="00E273C6">
            <w:t>.</w:t>
          </w:r>
          <w:r w:rsidR="007528D8" w:rsidRPr="002F62F9">
            <w:t xml:space="preserve">, 2012: </w:t>
          </w:r>
          <w:proofErr w:type="spellStart"/>
          <w:r w:rsidR="007528D8" w:rsidRPr="002F62F9">
            <w:t>Manzano</w:t>
          </w:r>
          <w:proofErr w:type="spellEnd"/>
          <w:r w:rsidR="007528D8" w:rsidRPr="002F62F9">
            <w:t>, 2016) and elucidat</w:t>
          </w:r>
          <w:r w:rsidR="00E273C6">
            <w:t>ing</w:t>
          </w:r>
          <w:r w:rsidR="007528D8" w:rsidRPr="002F62F9">
            <w:t xml:space="preserve"> key aspects of the HEPO role. Topic guides (</w:t>
          </w:r>
          <w:r w:rsidR="00E273C6">
            <w:t>F</w:t>
          </w:r>
          <w:r w:rsidR="007528D8" w:rsidRPr="002F62F9">
            <w:t xml:space="preserve">igure </w:t>
          </w:r>
          <w:r w:rsidR="00E273C6">
            <w:t>1</w:t>
          </w:r>
          <w:r w:rsidR="007528D8" w:rsidRPr="002F62F9">
            <w:t xml:space="preserve">) were created in conjunction with </w:t>
          </w:r>
          <w:r w:rsidR="007528D8" w:rsidRPr="002F62F9">
            <w:lastRenderedPageBreak/>
            <w:t>the GHWY team focusing on existent WP cultures, types of WP activity and the integration of th</w:t>
          </w:r>
          <w:r w:rsidR="000253F1" w:rsidRPr="002F62F9">
            <w:t>e HEPOs in the school/college.</w:t>
          </w:r>
          <w:r w:rsidRPr="002F62F9">
            <w:t xml:space="preserve"> </w:t>
          </w:r>
          <w:r w:rsidR="00D33E36" w:rsidRPr="002F62F9">
            <w:br w:type="page"/>
          </w:r>
        </w:p>
        <w:p w14:paraId="6915C288" w14:textId="77777777" w:rsidR="00D33E36" w:rsidRDefault="00D33E36" w:rsidP="00396AAD">
          <w:pPr>
            <w:pStyle w:val="NoSpacing"/>
            <w:spacing w:line="360" w:lineRule="auto"/>
            <w:jc w:val="both"/>
            <w:rPr>
              <w:rFonts w:cs="Times New Roman"/>
              <w:sz w:val="24"/>
              <w:szCs w:val="24"/>
            </w:rPr>
          </w:pPr>
        </w:p>
        <w:p w14:paraId="02D4BC38" w14:textId="77777777" w:rsidR="00396AAD" w:rsidRDefault="00396AAD" w:rsidP="00396AAD">
          <w:pPr>
            <w:pStyle w:val="NoSpacing"/>
            <w:spacing w:line="360" w:lineRule="auto"/>
            <w:jc w:val="both"/>
            <w:rPr>
              <w:rFonts w:cs="Times New Roman"/>
              <w:sz w:val="24"/>
              <w:szCs w:val="24"/>
            </w:rPr>
          </w:pPr>
        </w:p>
        <w:p w14:paraId="36455788" w14:textId="77777777" w:rsidR="00396AAD" w:rsidRDefault="00396AAD" w:rsidP="00396AAD">
          <w:pPr>
            <w:pStyle w:val="NoSpacing"/>
            <w:spacing w:line="360" w:lineRule="auto"/>
            <w:jc w:val="both"/>
            <w:rPr>
              <w:rFonts w:cs="Times New Roman"/>
              <w:sz w:val="24"/>
              <w:szCs w:val="24"/>
            </w:rPr>
          </w:pPr>
        </w:p>
        <w:p w14:paraId="1D3BD62D" w14:textId="77777777" w:rsidR="00396AAD" w:rsidRDefault="00396AAD" w:rsidP="00396AAD">
          <w:pPr>
            <w:pStyle w:val="NoSpacing"/>
            <w:spacing w:line="360" w:lineRule="auto"/>
            <w:jc w:val="both"/>
            <w:rPr>
              <w:rFonts w:cs="Times New Roman"/>
              <w:sz w:val="24"/>
              <w:szCs w:val="24"/>
            </w:rPr>
          </w:pPr>
        </w:p>
        <w:p w14:paraId="1B9437B2" w14:textId="77777777" w:rsidR="00396AAD" w:rsidRDefault="00396AAD" w:rsidP="00396AAD">
          <w:pPr>
            <w:pStyle w:val="NoSpacing"/>
            <w:spacing w:line="360" w:lineRule="auto"/>
            <w:jc w:val="both"/>
            <w:rPr>
              <w:rFonts w:cs="Times New Roman"/>
              <w:sz w:val="24"/>
              <w:szCs w:val="24"/>
            </w:rPr>
          </w:pPr>
        </w:p>
        <w:p w14:paraId="202955BF" w14:textId="77777777" w:rsidR="00396AAD" w:rsidRDefault="00396AAD" w:rsidP="00396AAD">
          <w:pPr>
            <w:pStyle w:val="NoSpacing"/>
            <w:spacing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64384" behindDoc="0" locked="0" layoutInCell="1" allowOverlap="1" wp14:anchorId="14F481AC" wp14:editId="031F64FA">
                    <wp:simplePos x="0" y="0"/>
                    <wp:positionH relativeFrom="margin">
                      <wp:posOffset>-137160</wp:posOffset>
                    </wp:positionH>
                    <wp:positionV relativeFrom="paragraph">
                      <wp:posOffset>-1081405</wp:posOffset>
                    </wp:positionV>
                    <wp:extent cx="4834255" cy="7823200"/>
                    <wp:effectExtent l="0" t="0" r="2349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823200"/>
                            </a:xfrm>
                            <a:prstGeom prst="rect">
                              <a:avLst/>
                            </a:prstGeom>
                            <a:solidFill>
                              <a:srgbClr val="FFFFFF"/>
                            </a:solidFill>
                            <a:ln w="9525">
                              <a:solidFill>
                                <a:srgbClr val="000000"/>
                              </a:solidFill>
                              <a:miter lim="800000"/>
                              <a:headEnd/>
                              <a:tailEnd/>
                            </a:ln>
                          </wps:spPr>
                          <wps:txbx>
                            <w:txbxContent>
                              <w:p w14:paraId="789ACC26" w14:textId="7CBEE74E" w:rsidR="002A2AC9" w:rsidRPr="000253F1" w:rsidRDefault="002A2AC9" w:rsidP="00F1071B">
                                <w:pPr>
                                  <w:pStyle w:val="NoSpacing"/>
                                  <w:spacing w:line="276" w:lineRule="auto"/>
                                  <w:rPr>
                                    <w:rFonts w:cs="Times New Roman"/>
                                    <w:b/>
                                  </w:rPr>
                                </w:pPr>
                                <w:r w:rsidRPr="000253F1">
                                  <w:rPr>
                                    <w:rFonts w:cs="Times New Roman"/>
                                    <w:b/>
                                  </w:rPr>
                                  <w:t xml:space="preserve">Focus </w:t>
                                </w:r>
                                <w:r>
                                  <w:rPr>
                                    <w:rFonts w:cs="Times New Roman"/>
                                    <w:b/>
                                  </w:rPr>
                                  <w:t>g</w:t>
                                </w:r>
                                <w:r w:rsidRPr="000253F1">
                                  <w:rPr>
                                    <w:rFonts w:cs="Times New Roman"/>
                                    <w:b/>
                                  </w:rPr>
                                  <w:t xml:space="preserve">roup </w:t>
                                </w:r>
                                <w:r>
                                  <w:rPr>
                                    <w:rFonts w:cs="Times New Roman"/>
                                    <w:b/>
                                  </w:rPr>
                                  <w:t>t</w:t>
                                </w:r>
                                <w:r w:rsidRPr="000253F1">
                                  <w:rPr>
                                    <w:rFonts w:cs="Times New Roman"/>
                                    <w:b/>
                                  </w:rPr>
                                  <w:t xml:space="preserve">opic </w:t>
                                </w:r>
                                <w:r>
                                  <w:rPr>
                                    <w:rFonts w:cs="Times New Roman"/>
                                    <w:b/>
                                  </w:rPr>
                                  <w:t>g</w:t>
                                </w:r>
                                <w:r w:rsidRPr="000253F1">
                                  <w:rPr>
                                    <w:rFonts w:cs="Times New Roman"/>
                                    <w:b/>
                                  </w:rPr>
                                  <w:t>uide</w:t>
                                </w:r>
                              </w:p>
                              <w:p w14:paraId="6596BC19" w14:textId="77777777" w:rsidR="002A2AC9" w:rsidRPr="000253F1" w:rsidRDefault="002A2AC9" w:rsidP="00F1071B">
                                <w:pPr>
                                  <w:pStyle w:val="NoSpacing"/>
                                  <w:spacing w:line="276" w:lineRule="auto"/>
                                  <w:rPr>
                                    <w:rFonts w:cs="Times New Roman"/>
                                  </w:rPr>
                                </w:pPr>
                              </w:p>
                              <w:p w14:paraId="62BAF34E" w14:textId="77777777" w:rsidR="002A2AC9" w:rsidRPr="000253F1" w:rsidRDefault="002A2AC9" w:rsidP="00F1071B">
                                <w:pPr>
                                  <w:pStyle w:val="NoSpacing"/>
                                  <w:spacing w:line="276" w:lineRule="auto"/>
                                  <w:rPr>
                                    <w:rFonts w:cs="Times New Roman"/>
                                    <w:b/>
                                  </w:rPr>
                                </w:pPr>
                                <w:r w:rsidRPr="000253F1">
                                  <w:rPr>
                                    <w:rFonts w:cs="Times New Roman"/>
                                    <w:b/>
                                  </w:rPr>
                                  <w:t>Context(s)</w:t>
                                </w:r>
                              </w:p>
                              <w:p w14:paraId="3914EA94" w14:textId="77777777" w:rsidR="002A2AC9" w:rsidRPr="000253F1" w:rsidRDefault="002A2AC9" w:rsidP="00F1071B">
                                <w:pPr>
                                  <w:pStyle w:val="NoSpacing"/>
                                  <w:spacing w:line="276" w:lineRule="auto"/>
                                  <w:rPr>
                                    <w:rFonts w:cs="Times New Roman"/>
                                  </w:rPr>
                                </w:pPr>
                                <w:r w:rsidRPr="000253F1">
                                  <w:rPr>
                                    <w:rFonts w:cs="Times New Roman"/>
                                  </w:rPr>
                                  <w:t xml:space="preserve">C1: How have you found the experience of CPD?  </w:t>
                                </w:r>
                              </w:p>
                              <w:p w14:paraId="7277F12D" w14:textId="77777777" w:rsidR="002A2AC9" w:rsidRPr="000253F1" w:rsidRDefault="002A2AC9" w:rsidP="00F1071B">
                                <w:pPr>
                                  <w:pStyle w:val="NoSpacing"/>
                                  <w:spacing w:line="276" w:lineRule="auto"/>
                                  <w:rPr>
                                    <w:rFonts w:cs="Times New Roman"/>
                                  </w:rPr>
                                </w:pPr>
                                <w:r w:rsidRPr="000253F1">
                                  <w:rPr>
                                    <w:rFonts w:cs="Times New Roman"/>
                                  </w:rPr>
                                  <w:t xml:space="preserve">C2: How available is CPD training in your institution? </w:t>
                                </w:r>
                              </w:p>
                              <w:p w14:paraId="7E6C3B23" w14:textId="77777777" w:rsidR="002A2AC9" w:rsidRPr="000253F1" w:rsidRDefault="002A2AC9" w:rsidP="00F1071B">
                                <w:pPr>
                                  <w:pStyle w:val="NoSpacing"/>
                                  <w:spacing w:line="276" w:lineRule="auto"/>
                                  <w:rPr>
                                    <w:rFonts w:cs="Times New Roman"/>
                                  </w:rPr>
                                </w:pPr>
                                <w:r w:rsidRPr="000253F1">
                                  <w:rPr>
                                    <w:rFonts w:cs="Times New Roman"/>
                                  </w:rPr>
                                  <w:t xml:space="preserve">C3: What is your experience in relation to providing support for students around HE progression? </w:t>
                                </w:r>
                              </w:p>
                              <w:p w14:paraId="1925AE38" w14:textId="77777777" w:rsidR="002A2AC9" w:rsidRPr="000253F1" w:rsidRDefault="002A2AC9" w:rsidP="00F1071B">
                                <w:pPr>
                                  <w:pStyle w:val="NoSpacing"/>
                                  <w:spacing w:line="276" w:lineRule="auto"/>
                                  <w:rPr>
                                    <w:rFonts w:cs="Times New Roman"/>
                                  </w:rPr>
                                </w:pPr>
                                <w:r w:rsidRPr="000253F1">
                                  <w:rPr>
                                    <w:rFonts w:cs="Times New Roman"/>
                                  </w:rPr>
                                  <w:t xml:space="preserve">C4: What role </w:t>
                                </w:r>
                                <w:proofErr w:type="gramStart"/>
                                <w:r w:rsidRPr="000253F1">
                                  <w:rPr>
                                    <w:rFonts w:cs="Times New Roman"/>
                                  </w:rPr>
                                  <w:t>do dedicated progression staff</w:t>
                                </w:r>
                                <w:proofErr w:type="gramEnd"/>
                                <w:r w:rsidRPr="000253F1">
                                  <w:rPr>
                                    <w:rFonts w:cs="Times New Roman"/>
                                  </w:rPr>
                                  <w:t xml:space="preserve"> play in your institution? </w:t>
                                </w:r>
                              </w:p>
                              <w:p w14:paraId="55996199" w14:textId="42BC8A74" w:rsidR="002A2AC9" w:rsidRPr="000253F1" w:rsidRDefault="002A2AC9" w:rsidP="00F1071B">
                                <w:pPr>
                                  <w:pStyle w:val="NoSpacing"/>
                                  <w:spacing w:line="276" w:lineRule="auto"/>
                                  <w:rPr>
                                    <w:rFonts w:cs="Times New Roman"/>
                                  </w:rPr>
                                </w:pPr>
                                <w:r w:rsidRPr="000253F1">
                                  <w:rPr>
                                    <w:rFonts w:cs="Times New Roman"/>
                                  </w:rPr>
                                  <w:t>C5: Has the implementation of HEPO led to an increase in time to help students?</w:t>
                                </w:r>
                              </w:p>
                              <w:p w14:paraId="784220D1" w14:textId="77777777" w:rsidR="002A2AC9" w:rsidRPr="000253F1" w:rsidRDefault="002A2AC9" w:rsidP="00F1071B">
                                <w:pPr>
                                  <w:pStyle w:val="NoSpacing"/>
                                  <w:spacing w:line="276" w:lineRule="auto"/>
                                  <w:rPr>
                                    <w:rFonts w:cs="Times New Roman"/>
                                  </w:rPr>
                                </w:pPr>
                                <w:r w:rsidRPr="000253F1">
                                  <w:rPr>
                                    <w:rFonts w:cs="Times New Roman"/>
                                  </w:rPr>
                                  <w:t>C6: In what ways are HEPOs at your institution engaged with WP activities?</w:t>
                                </w:r>
                              </w:p>
                              <w:p w14:paraId="1BF1E3E5" w14:textId="56186C5D" w:rsidR="002A2AC9" w:rsidRPr="000253F1" w:rsidRDefault="002A2AC9" w:rsidP="00F1071B">
                                <w:pPr>
                                  <w:pStyle w:val="NoSpacing"/>
                                  <w:spacing w:line="276" w:lineRule="auto"/>
                                  <w:rPr>
                                    <w:rFonts w:cs="Times New Roman"/>
                                  </w:rPr>
                                </w:pPr>
                                <w:r w:rsidRPr="000253F1">
                                  <w:rPr>
                                    <w:rFonts w:cs="Times New Roman"/>
                                  </w:rPr>
                                  <w:t xml:space="preserve">C7: Outside of the HEPO initiative, what other activities are run to help students in regards to supporting </w:t>
                                </w:r>
                                <w:r>
                                  <w:rPr>
                                    <w:rFonts w:cs="Times New Roman"/>
                                  </w:rPr>
                                  <w:t>them</w:t>
                                </w:r>
                                <w:r w:rsidRPr="000253F1">
                                  <w:rPr>
                                    <w:rFonts w:cs="Times New Roman"/>
                                  </w:rPr>
                                  <w:t xml:space="preserve"> to make informed choices? </w:t>
                                </w:r>
                              </w:p>
                              <w:p w14:paraId="29C0864F" w14:textId="77777777" w:rsidR="002A2AC9" w:rsidRPr="000253F1" w:rsidRDefault="002A2AC9" w:rsidP="00F1071B">
                                <w:pPr>
                                  <w:pStyle w:val="NoSpacing"/>
                                  <w:spacing w:line="276" w:lineRule="auto"/>
                                  <w:rPr>
                                    <w:rFonts w:cs="Times New Roman"/>
                                  </w:rPr>
                                </w:pPr>
                                <w:r w:rsidRPr="000253F1">
                                  <w:rPr>
                                    <w:rFonts w:cs="Times New Roman"/>
                                  </w:rPr>
                                  <w:t xml:space="preserve">C8: How long has the programme run in your institution and how does this intersect with the current school system? </w:t>
                                </w:r>
                              </w:p>
                              <w:p w14:paraId="59ED4E6D" w14:textId="77777777" w:rsidR="002A2AC9" w:rsidRPr="000253F1" w:rsidRDefault="002A2AC9" w:rsidP="00F1071B">
                                <w:pPr>
                                  <w:pStyle w:val="NoSpacing"/>
                                  <w:spacing w:line="276" w:lineRule="auto"/>
                                  <w:rPr>
                                    <w:rFonts w:cs="Times New Roman"/>
                                  </w:rPr>
                                </w:pPr>
                                <w:r w:rsidRPr="000253F1">
                                  <w:rPr>
                                    <w:rFonts w:cs="Times New Roman"/>
                                  </w:rPr>
                                  <w:t xml:space="preserve">C9: How are HEPOs integrated with current ‘progression’ based resources in the institution? </w:t>
                                </w:r>
                              </w:p>
                              <w:p w14:paraId="7FE6A19B" w14:textId="77777777" w:rsidR="002A2AC9" w:rsidRPr="000253F1" w:rsidRDefault="002A2AC9" w:rsidP="00F1071B">
                                <w:pPr>
                                  <w:pStyle w:val="NoSpacing"/>
                                  <w:spacing w:line="276" w:lineRule="auto"/>
                                  <w:rPr>
                                    <w:rFonts w:cs="Times New Roman"/>
                                  </w:rPr>
                                </w:pPr>
                                <w:r w:rsidRPr="000253F1">
                                  <w:rPr>
                                    <w:rFonts w:cs="Times New Roman"/>
                                  </w:rPr>
                                  <w:t xml:space="preserve">C10: Can you tell us about how the role of a HEPO sits in regards to the administration of the central team – specifically relationships to management? </w:t>
                                </w:r>
                              </w:p>
                              <w:p w14:paraId="4DD2BABB" w14:textId="77777777" w:rsidR="002A2AC9" w:rsidRPr="000253F1" w:rsidRDefault="002A2AC9" w:rsidP="00F1071B">
                                <w:pPr>
                                  <w:pStyle w:val="NoSpacing"/>
                                  <w:spacing w:line="276" w:lineRule="auto"/>
                                  <w:rPr>
                                    <w:rFonts w:cs="Times New Roman"/>
                                  </w:rPr>
                                </w:pPr>
                                <w:r w:rsidRPr="000253F1">
                                  <w:rPr>
                                    <w:rFonts w:cs="Times New Roman"/>
                                  </w:rPr>
                                  <w:t xml:space="preserve">C11: What type of WP/progression activities do you employ in your school or college? </w:t>
                                </w:r>
                              </w:p>
                              <w:p w14:paraId="285288DA" w14:textId="77777777" w:rsidR="002A2AC9" w:rsidRPr="000253F1" w:rsidRDefault="002A2AC9" w:rsidP="00F1071B">
                                <w:pPr>
                                  <w:pStyle w:val="NoSpacing"/>
                                  <w:spacing w:line="276" w:lineRule="auto"/>
                                  <w:rPr>
                                    <w:rFonts w:cs="Times New Roman"/>
                                  </w:rPr>
                                </w:pPr>
                                <w:r w:rsidRPr="000253F1">
                                  <w:rPr>
                                    <w:rFonts w:cs="Times New Roman"/>
                                  </w:rPr>
                                  <w:t xml:space="preserve">C12: What is the impact of financial resources in the school or college on the HEPO role?  </w:t>
                                </w:r>
                              </w:p>
                              <w:p w14:paraId="0158E2C6" w14:textId="02021F07" w:rsidR="002A2AC9" w:rsidRPr="000253F1" w:rsidRDefault="002A2AC9" w:rsidP="00F1071B">
                                <w:pPr>
                                  <w:pStyle w:val="NoSpacing"/>
                                  <w:spacing w:line="276" w:lineRule="auto"/>
                                  <w:rPr>
                                    <w:rFonts w:cs="Times New Roman"/>
                                  </w:rPr>
                                </w:pPr>
                                <w:r w:rsidRPr="000253F1">
                                  <w:rPr>
                                    <w:rFonts w:cs="Times New Roman"/>
                                  </w:rPr>
                                  <w:t xml:space="preserve">C13: </w:t>
                                </w:r>
                                <w:r>
                                  <w:rPr>
                                    <w:rFonts w:cs="Times New Roman"/>
                                  </w:rPr>
                                  <w:t>H</w:t>
                                </w:r>
                                <w:r w:rsidRPr="000253F1">
                                  <w:rPr>
                                    <w:rFonts w:cs="Times New Roman"/>
                                  </w:rPr>
                                  <w:t>ow ‘widening participation/progression’ was approached in community by HEPOs (outside of school or college)</w:t>
                                </w:r>
                                <w:r>
                                  <w:rPr>
                                    <w:rFonts w:cs="Times New Roman"/>
                                  </w:rPr>
                                  <w:t>.</w:t>
                                </w:r>
                              </w:p>
                              <w:p w14:paraId="4A0075A9" w14:textId="77777777" w:rsidR="002A2AC9" w:rsidRPr="000253F1" w:rsidRDefault="002A2AC9" w:rsidP="00F1071B">
                                <w:pPr>
                                  <w:pStyle w:val="NoSpacing"/>
                                  <w:spacing w:line="276" w:lineRule="auto"/>
                                  <w:rPr>
                                    <w:rFonts w:cs="Times New Roman"/>
                                  </w:rPr>
                                </w:pPr>
                              </w:p>
                              <w:p w14:paraId="0EAEA2ED" w14:textId="77777777" w:rsidR="002A2AC9" w:rsidRPr="000253F1" w:rsidRDefault="002A2AC9" w:rsidP="00F1071B">
                                <w:pPr>
                                  <w:pStyle w:val="NoSpacing"/>
                                  <w:spacing w:line="276" w:lineRule="auto"/>
                                  <w:rPr>
                                    <w:rFonts w:cs="Times New Roman"/>
                                    <w:b/>
                                  </w:rPr>
                                </w:pPr>
                                <w:r w:rsidRPr="000253F1">
                                  <w:rPr>
                                    <w:rFonts w:cs="Times New Roman"/>
                                    <w:b/>
                                  </w:rPr>
                                  <w:t>Mechanism(s)</w:t>
                                </w:r>
                              </w:p>
                              <w:p w14:paraId="5CAD0476" w14:textId="266D10F5" w:rsidR="002A2AC9" w:rsidRPr="000253F1" w:rsidRDefault="002A2AC9" w:rsidP="00F1071B">
                                <w:pPr>
                                  <w:pStyle w:val="NoSpacing"/>
                                  <w:spacing w:line="276" w:lineRule="auto"/>
                                  <w:rPr>
                                    <w:rFonts w:cs="Times New Roman"/>
                                  </w:rPr>
                                </w:pPr>
                                <w:r w:rsidRPr="000253F1">
                                  <w:rPr>
                                    <w:rFonts w:cs="Times New Roman"/>
                                  </w:rPr>
                                  <w:t>M1: What is it about having more time that leads to better i</w:t>
                                </w:r>
                                <w:r>
                                  <w:rPr>
                                    <w:rFonts w:cs="Times New Roman"/>
                                  </w:rPr>
                                  <w:t>nform</w:t>
                                </w:r>
                                <w:r w:rsidRPr="000253F1">
                                  <w:rPr>
                                    <w:rFonts w:cs="Times New Roman"/>
                                  </w:rPr>
                                  <w:t xml:space="preserve">ed students regarding </w:t>
                                </w:r>
                                <w:proofErr w:type="gramStart"/>
                                <w:r w:rsidRPr="000253F1">
                                  <w:rPr>
                                    <w:rFonts w:cs="Times New Roman"/>
                                  </w:rPr>
                                  <w:t>HE</w:t>
                                </w:r>
                                <w:proofErr w:type="gramEnd"/>
                                <w:r w:rsidRPr="000253F1">
                                  <w:rPr>
                                    <w:rFonts w:cs="Times New Roman"/>
                                  </w:rPr>
                                  <w:t xml:space="preserve">? What type of knowledge gain do we see? </w:t>
                                </w:r>
                              </w:p>
                              <w:p w14:paraId="7490FCB4" w14:textId="77777777" w:rsidR="002A2AC9" w:rsidRPr="000253F1" w:rsidRDefault="002A2AC9" w:rsidP="00F1071B">
                                <w:pPr>
                                  <w:pStyle w:val="NoSpacing"/>
                                  <w:spacing w:line="276" w:lineRule="auto"/>
                                  <w:rPr>
                                    <w:rFonts w:cs="Times New Roman"/>
                                  </w:rPr>
                                </w:pPr>
                                <w:r w:rsidRPr="000253F1">
                                  <w:rPr>
                                    <w:rFonts w:cs="Times New Roman"/>
                                  </w:rPr>
                                  <w:t xml:space="preserve">M2: Have you seen students become more confident through these processes? How does such confidence support student choice? </w:t>
                                </w:r>
                              </w:p>
                              <w:p w14:paraId="793B7D6C" w14:textId="77777777" w:rsidR="002A2AC9" w:rsidRPr="000253F1" w:rsidRDefault="002A2AC9" w:rsidP="00F1071B">
                                <w:pPr>
                                  <w:pStyle w:val="NoSpacing"/>
                                  <w:spacing w:line="276" w:lineRule="auto"/>
                                  <w:rPr>
                                    <w:rFonts w:cs="Times New Roman"/>
                                  </w:rPr>
                                </w:pPr>
                                <w:r w:rsidRPr="000253F1">
                                  <w:rPr>
                                    <w:rFonts w:cs="Times New Roman"/>
                                  </w:rPr>
                                  <w:t xml:space="preserve">M3: What specific benefit do you get from CPD training that facilitates better outcomes? </w:t>
                                </w:r>
                              </w:p>
                              <w:p w14:paraId="7A479822" w14:textId="77777777" w:rsidR="002A2AC9" w:rsidRPr="000253F1" w:rsidRDefault="002A2AC9" w:rsidP="00F1071B">
                                <w:pPr>
                                  <w:pStyle w:val="NoSpacing"/>
                                  <w:spacing w:line="276" w:lineRule="auto"/>
                                  <w:rPr>
                                    <w:rFonts w:cs="Times New Roman"/>
                                  </w:rPr>
                                </w:pPr>
                                <w:r w:rsidRPr="000253F1">
                                  <w:rPr>
                                    <w:rFonts w:cs="Times New Roman"/>
                                  </w:rPr>
                                  <w:t xml:space="preserve">M4: How does increased visibility/awareness of the HEPO (throughout whole institution) normalise student engagement? </w:t>
                                </w:r>
                              </w:p>
                              <w:p w14:paraId="27A452F4" w14:textId="77777777" w:rsidR="002A2AC9" w:rsidRPr="000253F1" w:rsidRDefault="002A2AC9" w:rsidP="00F1071B">
                                <w:pPr>
                                  <w:pStyle w:val="NoSpacing"/>
                                  <w:spacing w:line="276" w:lineRule="auto"/>
                                  <w:rPr>
                                    <w:rFonts w:cs="Times New Roman"/>
                                  </w:rPr>
                                </w:pPr>
                                <w:r w:rsidRPr="000253F1">
                                  <w:rPr>
                                    <w:rFonts w:cs="Times New Roman"/>
                                  </w:rPr>
                                  <w:t xml:space="preserve">M5: Does having expert resources (close to hand) remind teachers and students to engage with ‘progression’ based support? </w:t>
                                </w:r>
                              </w:p>
                              <w:p w14:paraId="660F2531" w14:textId="77777777" w:rsidR="002A2AC9" w:rsidRPr="000253F1" w:rsidRDefault="002A2AC9" w:rsidP="00F1071B">
                                <w:pPr>
                                  <w:pStyle w:val="NoSpacing"/>
                                  <w:spacing w:line="276" w:lineRule="auto"/>
                                  <w:rPr>
                                    <w:rFonts w:cs="Times New Roman"/>
                                  </w:rPr>
                                </w:pPr>
                                <w:r w:rsidRPr="000253F1">
                                  <w:rPr>
                                    <w:rFonts w:cs="Times New Roman"/>
                                  </w:rPr>
                                  <w:t>M6: Does the increased take-up of HEPO programme allow for a wider cultural change in the institution?</w:t>
                                </w:r>
                              </w:p>
                              <w:p w14:paraId="6E12BEBC" w14:textId="77777777" w:rsidR="002A2AC9" w:rsidRPr="000253F1" w:rsidRDefault="002A2AC9" w:rsidP="00F1071B">
                                <w:pPr>
                                  <w:pStyle w:val="NoSpacing"/>
                                  <w:spacing w:line="276" w:lineRule="auto"/>
                                  <w:rPr>
                                    <w:rFonts w:cs="Times New Roman"/>
                                  </w:rPr>
                                </w:pPr>
                                <w:r w:rsidRPr="000253F1">
                                  <w:rPr>
                                    <w:rFonts w:cs="Times New Roman"/>
                                  </w:rPr>
                                  <w:t xml:space="preserve">Mechanism 7: Does direct contact time lead to better relationships with students? </w:t>
                                </w:r>
                              </w:p>
                              <w:p w14:paraId="602C2EC0" w14:textId="77777777" w:rsidR="002A2AC9" w:rsidRPr="000253F1" w:rsidRDefault="002A2AC9" w:rsidP="00F1071B">
                                <w:pPr>
                                  <w:pStyle w:val="NoSpacing"/>
                                  <w:spacing w:line="276" w:lineRule="auto"/>
                                  <w:rPr>
                                    <w:rFonts w:cs="Times New Roman"/>
                                  </w:rPr>
                                </w:pPr>
                                <w:r w:rsidRPr="000253F1">
                                  <w:rPr>
                                    <w:rFonts w:cs="Times New Roman"/>
                                  </w:rPr>
                                  <w:t>Mechanism 8: How does increased time ensure that HEPOs understand the needs of students?</w:t>
                                </w:r>
                              </w:p>
                              <w:p w14:paraId="1A0A70B7" w14:textId="77777777" w:rsidR="002A2AC9" w:rsidRPr="000253F1" w:rsidRDefault="002A2AC9" w:rsidP="00F1071B">
                                <w:pPr>
                                  <w:pStyle w:val="NoSpacing"/>
                                  <w:spacing w:line="276" w:lineRule="auto"/>
                                  <w:rPr>
                                    <w:rFonts w:cs="Times New Roman"/>
                                  </w:rPr>
                                </w:pPr>
                              </w:p>
                              <w:p w14:paraId="1D92E4B7" w14:textId="77777777" w:rsidR="002A2AC9" w:rsidRPr="000253F1" w:rsidRDefault="002A2AC9" w:rsidP="00F1071B">
                                <w:pPr>
                                  <w:pStyle w:val="NoSpacing"/>
                                  <w:spacing w:line="276" w:lineRule="auto"/>
                                  <w:rPr>
                                    <w:rFonts w:cs="Times New Roman"/>
                                    <w:b/>
                                  </w:rPr>
                                </w:pPr>
                                <w:r w:rsidRPr="000253F1">
                                  <w:rPr>
                                    <w:rFonts w:cs="Times New Roman"/>
                                    <w:b/>
                                  </w:rPr>
                                  <w:t xml:space="preserve">Outcome(s) </w:t>
                                </w:r>
                              </w:p>
                              <w:p w14:paraId="275CF7DB" w14:textId="77777777" w:rsidR="002A2AC9" w:rsidRPr="000253F1" w:rsidRDefault="002A2AC9" w:rsidP="00F1071B">
                                <w:pPr>
                                  <w:pStyle w:val="NoSpacing"/>
                                  <w:spacing w:line="276" w:lineRule="auto"/>
                                  <w:rPr>
                                    <w:rFonts w:cs="Times New Roman"/>
                                  </w:rPr>
                                </w:pPr>
                                <w:r w:rsidRPr="000253F1">
                                  <w:rPr>
                                    <w:rFonts w:cs="Times New Roman"/>
                                  </w:rPr>
                                  <w:t xml:space="preserve">O1: How effective has the HEPO strategy been? </w:t>
                                </w:r>
                              </w:p>
                              <w:p w14:paraId="349D48F4" w14:textId="77777777" w:rsidR="002A2AC9" w:rsidRPr="000253F1" w:rsidRDefault="002A2AC9" w:rsidP="00F1071B">
                                <w:pPr>
                                  <w:pStyle w:val="NoSpacing"/>
                                  <w:spacing w:line="276" w:lineRule="auto"/>
                                  <w:rPr>
                                    <w:rFonts w:cs="Times New Roman"/>
                                  </w:rPr>
                                </w:pPr>
                                <w:r w:rsidRPr="000253F1">
                                  <w:rPr>
                                    <w:rFonts w:cs="Times New Roman"/>
                                  </w:rPr>
                                  <w:t xml:space="preserve">O2: What barriers exist in relation to facilitating overall support in this regard? </w:t>
                                </w:r>
                              </w:p>
                              <w:p w14:paraId="11047B8E" w14:textId="77777777" w:rsidR="002A2AC9" w:rsidRPr="000253F1" w:rsidRDefault="002A2AC9" w:rsidP="00F1071B">
                                <w:pPr>
                                  <w:pStyle w:val="NoSpacing"/>
                                  <w:spacing w:line="276" w:lineRule="auto"/>
                                  <w:rPr>
                                    <w:rFonts w:cs="Times New Roman"/>
                                  </w:rPr>
                                </w:pPr>
                                <w:r w:rsidRPr="000253F1">
                                  <w:rPr>
                                    <w:rFonts w:cs="Times New Roman"/>
                                  </w:rPr>
                                  <w:t xml:space="preserve">O3: To what extent is it possible to provide support outside of the institution in the wider community setting?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85.15pt;width:380.65pt;height:6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">
                    <v:textbox>
                      <w:txbxContent>
                        <w:p w14:paraId="789ACC26" w14:textId="7CBEE74E" w:rsidR="002A2AC9" w:rsidRPr="000253F1" w:rsidRDefault="002A2AC9" w:rsidP="00F1071B">
                          <w:pPr>
                            <w:pStyle w:val="NoSpacing"/>
                            <w:spacing w:line="276" w:lineRule="auto"/>
                            <w:rPr>
                              <w:rFonts w:cs="Times New Roman"/>
                              <w:b/>
                            </w:rPr>
                          </w:pPr>
                          <w:r w:rsidRPr="000253F1">
                            <w:rPr>
                              <w:rFonts w:cs="Times New Roman"/>
                              <w:b/>
                            </w:rPr>
                            <w:t xml:space="preserve">Focus </w:t>
                          </w:r>
                          <w:r>
                            <w:rPr>
                              <w:rFonts w:cs="Times New Roman"/>
                              <w:b/>
                            </w:rPr>
                            <w:t>g</w:t>
                          </w:r>
                          <w:r w:rsidRPr="000253F1">
                            <w:rPr>
                              <w:rFonts w:cs="Times New Roman"/>
                              <w:b/>
                            </w:rPr>
                            <w:t xml:space="preserve">roup </w:t>
                          </w:r>
                          <w:r>
                            <w:rPr>
                              <w:rFonts w:cs="Times New Roman"/>
                              <w:b/>
                            </w:rPr>
                            <w:t>t</w:t>
                          </w:r>
                          <w:r w:rsidRPr="000253F1">
                            <w:rPr>
                              <w:rFonts w:cs="Times New Roman"/>
                              <w:b/>
                            </w:rPr>
                            <w:t xml:space="preserve">opic </w:t>
                          </w:r>
                          <w:r>
                            <w:rPr>
                              <w:rFonts w:cs="Times New Roman"/>
                              <w:b/>
                            </w:rPr>
                            <w:t>g</w:t>
                          </w:r>
                          <w:r w:rsidRPr="000253F1">
                            <w:rPr>
                              <w:rFonts w:cs="Times New Roman"/>
                              <w:b/>
                            </w:rPr>
                            <w:t>uide</w:t>
                          </w:r>
                        </w:p>
                        <w:p w14:paraId="6596BC19" w14:textId="77777777" w:rsidR="002A2AC9" w:rsidRPr="000253F1" w:rsidRDefault="002A2AC9" w:rsidP="00F1071B">
                          <w:pPr>
                            <w:pStyle w:val="NoSpacing"/>
                            <w:spacing w:line="276" w:lineRule="auto"/>
                            <w:rPr>
                              <w:rFonts w:cs="Times New Roman"/>
                            </w:rPr>
                          </w:pPr>
                        </w:p>
                        <w:p w14:paraId="62BAF34E" w14:textId="77777777" w:rsidR="002A2AC9" w:rsidRPr="000253F1" w:rsidRDefault="002A2AC9" w:rsidP="00F1071B">
                          <w:pPr>
                            <w:pStyle w:val="NoSpacing"/>
                            <w:spacing w:line="276" w:lineRule="auto"/>
                            <w:rPr>
                              <w:rFonts w:cs="Times New Roman"/>
                              <w:b/>
                            </w:rPr>
                          </w:pPr>
                          <w:r w:rsidRPr="000253F1">
                            <w:rPr>
                              <w:rFonts w:cs="Times New Roman"/>
                              <w:b/>
                            </w:rPr>
                            <w:t>Context(s)</w:t>
                          </w:r>
                        </w:p>
                        <w:p w14:paraId="3914EA94" w14:textId="77777777" w:rsidR="002A2AC9" w:rsidRPr="000253F1" w:rsidRDefault="002A2AC9" w:rsidP="00F1071B">
                          <w:pPr>
                            <w:pStyle w:val="NoSpacing"/>
                            <w:spacing w:line="276" w:lineRule="auto"/>
                            <w:rPr>
                              <w:rFonts w:cs="Times New Roman"/>
                            </w:rPr>
                          </w:pPr>
                          <w:r w:rsidRPr="000253F1">
                            <w:rPr>
                              <w:rFonts w:cs="Times New Roman"/>
                            </w:rPr>
                            <w:t xml:space="preserve">C1: How have you found the experience of CPD?  </w:t>
                          </w:r>
                        </w:p>
                        <w:p w14:paraId="7277F12D" w14:textId="77777777" w:rsidR="002A2AC9" w:rsidRPr="000253F1" w:rsidRDefault="002A2AC9" w:rsidP="00F1071B">
                          <w:pPr>
                            <w:pStyle w:val="NoSpacing"/>
                            <w:spacing w:line="276" w:lineRule="auto"/>
                            <w:rPr>
                              <w:rFonts w:cs="Times New Roman"/>
                            </w:rPr>
                          </w:pPr>
                          <w:r w:rsidRPr="000253F1">
                            <w:rPr>
                              <w:rFonts w:cs="Times New Roman"/>
                            </w:rPr>
                            <w:t xml:space="preserve">C2: How available is CPD training in your institution? </w:t>
                          </w:r>
                        </w:p>
                        <w:p w14:paraId="7E6C3B23" w14:textId="77777777" w:rsidR="002A2AC9" w:rsidRPr="000253F1" w:rsidRDefault="002A2AC9" w:rsidP="00F1071B">
                          <w:pPr>
                            <w:pStyle w:val="NoSpacing"/>
                            <w:spacing w:line="276" w:lineRule="auto"/>
                            <w:rPr>
                              <w:rFonts w:cs="Times New Roman"/>
                            </w:rPr>
                          </w:pPr>
                          <w:r w:rsidRPr="000253F1">
                            <w:rPr>
                              <w:rFonts w:cs="Times New Roman"/>
                            </w:rPr>
                            <w:t xml:space="preserve">C3: What is your experience in relation to providing support for students around HE progression? </w:t>
                          </w:r>
                        </w:p>
                        <w:p w14:paraId="1925AE38" w14:textId="77777777" w:rsidR="002A2AC9" w:rsidRPr="000253F1" w:rsidRDefault="002A2AC9" w:rsidP="00F1071B">
                          <w:pPr>
                            <w:pStyle w:val="NoSpacing"/>
                            <w:spacing w:line="276" w:lineRule="auto"/>
                            <w:rPr>
                              <w:rFonts w:cs="Times New Roman"/>
                            </w:rPr>
                          </w:pPr>
                          <w:r w:rsidRPr="000253F1">
                            <w:rPr>
                              <w:rFonts w:cs="Times New Roman"/>
                            </w:rPr>
                            <w:t xml:space="preserve">C4: What role </w:t>
                          </w:r>
                          <w:proofErr w:type="gramStart"/>
                          <w:r w:rsidRPr="000253F1">
                            <w:rPr>
                              <w:rFonts w:cs="Times New Roman"/>
                            </w:rPr>
                            <w:t>do dedicated progression staff</w:t>
                          </w:r>
                          <w:proofErr w:type="gramEnd"/>
                          <w:r w:rsidRPr="000253F1">
                            <w:rPr>
                              <w:rFonts w:cs="Times New Roman"/>
                            </w:rPr>
                            <w:t xml:space="preserve"> play in your institution? </w:t>
                          </w:r>
                        </w:p>
                        <w:p w14:paraId="55996199" w14:textId="42BC8A74" w:rsidR="002A2AC9" w:rsidRPr="000253F1" w:rsidRDefault="002A2AC9" w:rsidP="00F1071B">
                          <w:pPr>
                            <w:pStyle w:val="NoSpacing"/>
                            <w:spacing w:line="276" w:lineRule="auto"/>
                            <w:rPr>
                              <w:rFonts w:cs="Times New Roman"/>
                            </w:rPr>
                          </w:pPr>
                          <w:r w:rsidRPr="000253F1">
                            <w:rPr>
                              <w:rFonts w:cs="Times New Roman"/>
                            </w:rPr>
                            <w:t>C5: Has the implementation of HEPO led to an increase in time to help students?</w:t>
                          </w:r>
                        </w:p>
                        <w:p w14:paraId="784220D1" w14:textId="77777777" w:rsidR="002A2AC9" w:rsidRPr="000253F1" w:rsidRDefault="002A2AC9" w:rsidP="00F1071B">
                          <w:pPr>
                            <w:pStyle w:val="NoSpacing"/>
                            <w:spacing w:line="276" w:lineRule="auto"/>
                            <w:rPr>
                              <w:rFonts w:cs="Times New Roman"/>
                            </w:rPr>
                          </w:pPr>
                          <w:r w:rsidRPr="000253F1">
                            <w:rPr>
                              <w:rFonts w:cs="Times New Roman"/>
                            </w:rPr>
                            <w:t>C6: In what ways are HEPOs at your institution engaged with WP activities?</w:t>
                          </w:r>
                        </w:p>
                        <w:p w14:paraId="1BF1E3E5" w14:textId="56186C5D" w:rsidR="002A2AC9" w:rsidRPr="000253F1" w:rsidRDefault="002A2AC9" w:rsidP="00F1071B">
                          <w:pPr>
                            <w:pStyle w:val="NoSpacing"/>
                            <w:spacing w:line="276" w:lineRule="auto"/>
                            <w:rPr>
                              <w:rFonts w:cs="Times New Roman"/>
                            </w:rPr>
                          </w:pPr>
                          <w:r w:rsidRPr="000253F1">
                            <w:rPr>
                              <w:rFonts w:cs="Times New Roman"/>
                            </w:rPr>
                            <w:t xml:space="preserve">C7: Outside of the HEPO initiative, what other activities are run to help students in regards to supporting </w:t>
                          </w:r>
                          <w:r>
                            <w:rPr>
                              <w:rFonts w:cs="Times New Roman"/>
                            </w:rPr>
                            <w:t>them</w:t>
                          </w:r>
                          <w:r w:rsidRPr="000253F1">
                            <w:rPr>
                              <w:rFonts w:cs="Times New Roman"/>
                            </w:rPr>
                            <w:t xml:space="preserve"> to make informed choices? </w:t>
                          </w:r>
                        </w:p>
                        <w:p w14:paraId="29C0864F" w14:textId="77777777" w:rsidR="002A2AC9" w:rsidRPr="000253F1" w:rsidRDefault="002A2AC9" w:rsidP="00F1071B">
                          <w:pPr>
                            <w:pStyle w:val="NoSpacing"/>
                            <w:spacing w:line="276" w:lineRule="auto"/>
                            <w:rPr>
                              <w:rFonts w:cs="Times New Roman"/>
                            </w:rPr>
                          </w:pPr>
                          <w:r w:rsidRPr="000253F1">
                            <w:rPr>
                              <w:rFonts w:cs="Times New Roman"/>
                            </w:rPr>
                            <w:t xml:space="preserve">C8: How long has the programme run in your institution and how does this intersect with the current school system? </w:t>
                          </w:r>
                        </w:p>
                        <w:p w14:paraId="59ED4E6D" w14:textId="77777777" w:rsidR="002A2AC9" w:rsidRPr="000253F1" w:rsidRDefault="002A2AC9" w:rsidP="00F1071B">
                          <w:pPr>
                            <w:pStyle w:val="NoSpacing"/>
                            <w:spacing w:line="276" w:lineRule="auto"/>
                            <w:rPr>
                              <w:rFonts w:cs="Times New Roman"/>
                            </w:rPr>
                          </w:pPr>
                          <w:r w:rsidRPr="000253F1">
                            <w:rPr>
                              <w:rFonts w:cs="Times New Roman"/>
                            </w:rPr>
                            <w:t xml:space="preserve">C9: How are HEPOs integrated with current ‘progression’ based resources in the institution? </w:t>
                          </w:r>
                        </w:p>
                        <w:p w14:paraId="7FE6A19B" w14:textId="77777777" w:rsidR="002A2AC9" w:rsidRPr="000253F1" w:rsidRDefault="002A2AC9" w:rsidP="00F1071B">
                          <w:pPr>
                            <w:pStyle w:val="NoSpacing"/>
                            <w:spacing w:line="276" w:lineRule="auto"/>
                            <w:rPr>
                              <w:rFonts w:cs="Times New Roman"/>
                            </w:rPr>
                          </w:pPr>
                          <w:r w:rsidRPr="000253F1">
                            <w:rPr>
                              <w:rFonts w:cs="Times New Roman"/>
                            </w:rPr>
                            <w:t xml:space="preserve">C10: Can you tell us about how the role of a HEPO sits in regards to the administration of the central team – specifically relationships to management? </w:t>
                          </w:r>
                        </w:p>
                        <w:p w14:paraId="4DD2BABB" w14:textId="77777777" w:rsidR="002A2AC9" w:rsidRPr="000253F1" w:rsidRDefault="002A2AC9" w:rsidP="00F1071B">
                          <w:pPr>
                            <w:pStyle w:val="NoSpacing"/>
                            <w:spacing w:line="276" w:lineRule="auto"/>
                            <w:rPr>
                              <w:rFonts w:cs="Times New Roman"/>
                            </w:rPr>
                          </w:pPr>
                          <w:r w:rsidRPr="000253F1">
                            <w:rPr>
                              <w:rFonts w:cs="Times New Roman"/>
                            </w:rPr>
                            <w:t xml:space="preserve">C11: What type of WP/progression activities do you employ in your school or college? </w:t>
                          </w:r>
                        </w:p>
                        <w:p w14:paraId="285288DA" w14:textId="77777777" w:rsidR="002A2AC9" w:rsidRPr="000253F1" w:rsidRDefault="002A2AC9" w:rsidP="00F1071B">
                          <w:pPr>
                            <w:pStyle w:val="NoSpacing"/>
                            <w:spacing w:line="276" w:lineRule="auto"/>
                            <w:rPr>
                              <w:rFonts w:cs="Times New Roman"/>
                            </w:rPr>
                          </w:pPr>
                          <w:r w:rsidRPr="000253F1">
                            <w:rPr>
                              <w:rFonts w:cs="Times New Roman"/>
                            </w:rPr>
                            <w:t xml:space="preserve">C12: What is the impact of financial resources in the school or college on the HEPO role?  </w:t>
                          </w:r>
                        </w:p>
                        <w:p w14:paraId="0158E2C6" w14:textId="02021F07" w:rsidR="002A2AC9" w:rsidRPr="000253F1" w:rsidRDefault="002A2AC9" w:rsidP="00F1071B">
                          <w:pPr>
                            <w:pStyle w:val="NoSpacing"/>
                            <w:spacing w:line="276" w:lineRule="auto"/>
                            <w:rPr>
                              <w:rFonts w:cs="Times New Roman"/>
                            </w:rPr>
                          </w:pPr>
                          <w:r w:rsidRPr="000253F1">
                            <w:rPr>
                              <w:rFonts w:cs="Times New Roman"/>
                            </w:rPr>
                            <w:t xml:space="preserve">C13: </w:t>
                          </w:r>
                          <w:r>
                            <w:rPr>
                              <w:rFonts w:cs="Times New Roman"/>
                            </w:rPr>
                            <w:t>H</w:t>
                          </w:r>
                          <w:r w:rsidRPr="000253F1">
                            <w:rPr>
                              <w:rFonts w:cs="Times New Roman"/>
                            </w:rPr>
                            <w:t>ow ‘widening participation/progression’ was approached in community by HEPOs (outside of school or college)</w:t>
                          </w:r>
                          <w:r>
                            <w:rPr>
                              <w:rFonts w:cs="Times New Roman"/>
                            </w:rPr>
                            <w:t>.</w:t>
                          </w:r>
                        </w:p>
                        <w:p w14:paraId="4A0075A9" w14:textId="77777777" w:rsidR="002A2AC9" w:rsidRPr="000253F1" w:rsidRDefault="002A2AC9" w:rsidP="00F1071B">
                          <w:pPr>
                            <w:pStyle w:val="NoSpacing"/>
                            <w:spacing w:line="276" w:lineRule="auto"/>
                            <w:rPr>
                              <w:rFonts w:cs="Times New Roman"/>
                            </w:rPr>
                          </w:pPr>
                        </w:p>
                        <w:p w14:paraId="0EAEA2ED" w14:textId="77777777" w:rsidR="002A2AC9" w:rsidRPr="000253F1" w:rsidRDefault="002A2AC9" w:rsidP="00F1071B">
                          <w:pPr>
                            <w:pStyle w:val="NoSpacing"/>
                            <w:spacing w:line="276" w:lineRule="auto"/>
                            <w:rPr>
                              <w:rFonts w:cs="Times New Roman"/>
                              <w:b/>
                            </w:rPr>
                          </w:pPr>
                          <w:r w:rsidRPr="000253F1">
                            <w:rPr>
                              <w:rFonts w:cs="Times New Roman"/>
                              <w:b/>
                            </w:rPr>
                            <w:t>Mechanism(s)</w:t>
                          </w:r>
                        </w:p>
                        <w:p w14:paraId="5CAD0476" w14:textId="266D10F5" w:rsidR="002A2AC9" w:rsidRPr="000253F1" w:rsidRDefault="002A2AC9" w:rsidP="00F1071B">
                          <w:pPr>
                            <w:pStyle w:val="NoSpacing"/>
                            <w:spacing w:line="276" w:lineRule="auto"/>
                            <w:rPr>
                              <w:rFonts w:cs="Times New Roman"/>
                            </w:rPr>
                          </w:pPr>
                          <w:r w:rsidRPr="000253F1">
                            <w:rPr>
                              <w:rFonts w:cs="Times New Roman"/>
                            </w:rPr>
                            <w:t>M1: What is it about having more time that leads to better i</w:t>
                          </w:r>
                          <w:r>
                            <w:rPr>
                              <w:rFonts w:cs="Times New Roman"/>
                            </w:rPr>
                            <w:t>n</w:t>
                          </w:r>
                          <w:r>
                            <w:rPr>
                              <w:rFonts w:cs="Times New Roman"/>
                            </w:rPr>
                            <w:t>form</w:t>
                          </w:r>
                          <w:r w:rsidRPr="000253F1">
                            <w:rPr>
                              <w:rFonts w:cs="Times New Roman"/>
                            </w:rPr>
                            <w:t xml:space="preserve">ed students regarding </w:t>
                          </w:r>
                          <w:proofErr w:type="gramStart"/>
                          <w:r w:rsidRPr="000253F1">
                            <w:rPr>
                              <w:rFonts w:cs="Times New Roman"/>
                            </w:rPr>
                            <w:t>HE</w:t>
                          </w:r>
                          <w:proofErr w:type="gramEnd"/>
                          <w:r w:rsidRPr="000253F1">
                            <w:rPr>
                              <w:rFonts w:cs="Times New Roman"/>
                            </w:rPr>
                            <w:t xml:space="preserve">? What type of knowledge gain do we see? </w:t>
                          </w:r>
                        </w:p>
                        <w:p w14:paraId="7490FCB4" w14:textId="77777777" w:rsidR="002A2AC9" w:rsidRPr="000253F1" w:rsidRDefault="002A2AC9" w:rsidP="00F1071B">
                          <w:pPr>
                            <w:pStyle w:val="NoSpacing"/>
                            <w:spacing w:line="276" w:lineRule="auto"/>
                            <w:rPr>
                              <w:rFonts w:cs="Times New Roman"/>
                            </w:rPr>
                          </w:pPr>
                          <w:r w:rsidRPr="000253F1">
                            <w:rPr>
                              <w:rFonts w:cs="Times New Roman"/>
                            </w:rPr>
                            <w:t xml:space="preserve">M2: Have you seen students become more confident through these processes? How does such confidence support student choice? </w:t>
                          </w:r>
                        </w:p>
                        <w:p w14:paraId="793B7D6C" w14:textId="77777777" w:rsidR="002A2AC9" w:rsidRPr="000253F1" w:rsidRDefault="002A2AC9" w:rsidP="00F1071B">
                          <w:pPr>
                            <w:pStyle w:val="NoSpacing"/>
                            <w:spacing w:line="276" w:lineRule="auto"/>
                            <w:rPr>
                              <w:rFonts w:cs="Times New Roman"/>
                            </w:rPr>
                          </w:pPr>
                          <w:r w:rsidRPr="000253F1">
                            <w:rPr>
                              <w:rFonts w:cs="Times New Roman"/>
                            </w:rPr>
                            <w:t xml:space="preserve">M3: What specific benefit do you get from CPD training that facilitates better outcomes? </w:t>
                          </w:r>
                        </w:p>
                        <w:p w14:paraId="7A479822" w14:textId="77777777" w:rsidR="002A2AC9" w:rsidRPr="000253F1" w:rsidRDefault="002A2AC9" w:rsidP="00F1071B">
                          <w:pPr>
                            <w:pStyle w:val="NoSpacing"/>
                            <w:spacing w:line="276" w:lineRule="auto"/>
                            <w:rPr>
                              <w:rFonts w:cs="Times New Roman"/>
                            </w:rPr>
                          </w:pPr>
                          <w:r w:rsidRPr="000253F1">
                            <w:rPr>
                              <w:rFonts w:cs="Times New Roman"/>
                            </w:rPr>
                            <w:t xml:space="preserve">M4: How does increased visibility/awareness of the HEPO (throughout whole institution) normalise student engagement? </w:t>
                          </w:r>
                        </w:p>
                        <w:p w14:paraId="27A452F4" w14:textId="77777777" w:rsidR="002A2AC9" w:rsidRPr="000253F1" w:rsidRDefault="002A2AC9" w:rsidP="00F1071B">
                          <w:pPr>
                            <w:pStyle w:val="NoSpacing"/>
                            <w:spacing w:line="276" w:lineRule="auto"/>
                            <w:rPr>
                              <w:rFonts w:cs="Times New Roman"/>
                            </w:rPr>
                          </w:pPr>
                          <w:r w:rsidRPr="000253F1">
                            <w:rPr>
                              <w:rFonts w:cs="Times New Roman"/>
                            </w:rPr>
                            <w:t xml:space="preserve">M5: Does having expert resources (close to hand) remind teachers and students to engage with ‘progression’ based support? </w:t>
                          </w:r>
                        </w:p>
                        <w:p w14:paraId="660F2531" w14:textId="77777777" w:rsidR="002A2AC9" w:rsidRPr="000253F1" w:rsidRDefault="002A2AC9" w:rsidP="00F1071B">
                          <w:pPr>
                            <w:pStyle w:val="NoSpacing"/>
                            <w:spacing w:line="276" w:lineRule="auto"/>
                            <w:rPr>
                              <w:rFonts w:cs="Times New Roman"/>
                            </w:rPr>
                          </w:pPr>
                          <w:r w:rsidRPr="000253F1">
                            <w:rPr>
                              <w:rFonts w:cs="Times New Roman"/>
                            </w:rPr>
                            <w:t>M6: Does the increased take-up of HEPO programme allow for a wider cultural change in the institution?</w:t>
                          </w:r>
                        </w:p>
                        <w:p w14:paraId="6E12BEBC" w14:textId="77777777" w:rsidR="002A2AC9" w:rsidRPr="000253F1" w:rsidRDefault="002A2AC9" w:rsidP="00F1071B">
                          <w:pPr>
                            <w:pStyle w:val="NoSpacing"/>
                            <w:spacing w:line="276" w:lineRule="auto"/>
                            <w:rPr>
                              <w:rFonts w:cs="Times New Roman"/>
                            </w:rPr>
                          </w:pPr>
                          <w:r w:rsidRPr="000253F1">
                            <w:rPr>
                              <w:rFonts w:cs="Times New Roman"/>
                            </w:rPr>
                            <w:t xml:space="preserve">Mechanism 7: Does direct contact time lead to better relationships with students? </w:t>
                          </w:r>
                        </w:p>
                        <w:p w14:paraId="602C2EC0" w14:textId="77777777" w:rsidR="002A2AC9" w:rsidRPr="000253F1" w:rsidRDefault="002A2AC9" w:rsidP="00F1071B">
                          <w:pPr>
                            <w:pStyle w:val="NoSpacing"/>
                            <w:spacing w:line="276" w:lineRule="auto"/>
                            <w:rPr>
                              <w:rFonts w:cs="Times New Roman"/>
                            </w:rPr>
                          </w:pPr>
                          <w:r w:rsidRPr="000253F1">
                            <w:rPr>
                              <w:rFonts w:cs="Times New Roman"/>
                            </w:rPr>
                            <w:t>Mechanism 8: How does increased time ensure that HEPOs understand the needs of students?</w:t>
                          </w:r>
                        </w:p>
                        <w:p w14:paraId="1A0A70B7" w14:textId="77777777" w:rsidR="002A2AC9" w:rsidRPr="000253F1" w:rsidRDefault="002A2AC9" w:rsidP="00F1071B">
                          <w:pPr>
                            <w:pStyle w:val="NoSpacing"/>
                            <w:spacing w:line="276" w:lineRule="auto"/>
                            <w:rPr>
                              <w:rFonts w:cs="Times New Roman"/>
                            </w:rPr>
                          </w:pPr>
                        </w:p>
                        <w:p w14:paraId="1D92E4B7" w14:textId="77777777" w:rsidR="002A2AC9" w:rsidRPr="000253F1" w:rsidRDefault="002A2AC9" w:rsidP="00F1071B">
                          <w:pPr>
                            <w:pStyle w:val="NoSpacing"/>
                            <w:spacing w:line="276" w:lineRule="auto"/>
                            <w:rPr>
                              <w:rFonts w:cs="Times New Roman"/>
                              <w:b/>
                            </w:rPr>
                          </w:pPr>
                          <w:r w:rsidRPr="000253F1">
                            <w:rPr>
                              <w:rFonts w:cs="Times New Roman"/>
                              <w:b/>
                            </w:rPr>
                            <w:t xml:space="preserve">Outcome(s) </w:t>
                          </w:r>
                        </w:p>
                        <w:p w14:paraId="275CF7DB" w14:textId="77777777" w:rsidR="002A2AC9" w:rsidRPr="000253F1" w:rsidRDefault="002A2AC9" w:rsidP="00F1071B">
                          <w:pPr>
                            <w:pStyle w:val="NoSpacing"/>
                            <w:spacing w:line="276" w:lineRule="auto"/>
                            <w:rPr>
                              <w:rFonts w:cs="Times New Roman"/>
                            </w:rPr>
                          </w:pPr>
                          <w:r w:rsidRPr="000253F1">
                            <w:rPr>
                              <w:rFonts w:cs="Times New Roman"/>
                            </w:rPr>
                            <w:t xml:space="preserve">O1: How effective has the HEPO strategy been? </w:t>
                          </w:r>
                        </w:p>
                        <w:p w14:paraId="349D48F4" w14:textId="77777777" w:rsidR="002A2AC9" w:rsidRPr="000253F1" w:rsidRDefault="002A2AC9" w:rsidP="00F1071B">
                          <w:pPr>
                            <w:pStyle w:val="NoSpacing"/>
                            <w:spacing w:line="276" w:lineRule="auto"/>
                            <w:rPr>
                              <w:rFonts w:cs="Times New Roman"/>
                            </w:rPr>
                          </w:pPr>
                          <w:r w:rsidRPr="000253F1">
                            <w:rPr>
                              <w:rFonts w:cs="Times New Roman"/>
                            </w:rPr>
                            <w:t xml:space="preserve">O2: What barriers exist in relation to facilitating overall support in this regard? </w:t>
                          </w:r>
                        </w:p>
                        <w:p w14:paraId="11047B8E" w14:textId="77777777" w:rsidR="002A2AC9" w:rsidRPr="000253F1" w:rsidRDefault="002A2AC9" w:rsidP="00F1071B">
                          <w:pPr>
                            <w:pStyle w:val="NoSpacing"/>
                            <w:spacing w:line="276" w:lineRule="auto"/>
                            <w:rPr>
                              <w:rFonts w:cs="Times New Roman"/>
                            </w:rPr>
                          </w:pPr>
                          <w:r w:rsidRPr="000253F1">
                            <w:rPr>
                              <w:rFonts w:cs="Times New Roman"/>
                            </w:rPr>
                            <w:t xml:space="preserve">O3: To what extent is it possible to provide support outside of the institution in the wider community setting?  </w:t>
                          </w:r>
                        </w:p>
                      </w:txbxContent>
                    </v:textbox>
                    <w10:wrap anchorx="margin"/>
                  </v:shape>
                </w:pict>
              </mc:Fallback>
            </mc:AlternateContent>
          </w:r>
        </w:p>
        <w:p w14:paraId="6CCB4F0F" w14:textId="77777777" w:rsidR="00396AAD" w:rsidRDefault="00396AAD" w:rsidP="00396AAD">
          <w:pPr>
            <w:pStyle w:val="NoSpacing"/>
            <w:spacing w:line="360" w:lineRule="auto"/>
            <w:jc w:val="both"/>
            <w:rPr>
              <w:rFonts w:cs="Times New Roman"/>
              <w:sz w:val="24"/>
              <w:szCs w:val="24"/>
            </w:rPr>
          </w:pPr>
        </w:p>
        <w:p w14:paraId="4EA4E803" w14:textId="77777777" w:rsidR="00396AAD" w:rsidRDefault="00396AAD" w:rsidP="00396AAD">
          <w:pPr>
            <w:pStyle w:val="NoSpacing"/>
            <w:spacing w:line="360" w:lineRule="auto"/>
            <w:jc w:val="both"/>
            <w:rPr>
              <w:rFonts w:cs="Times New Roman"/>
              <w:sz w:val="24"/>
              <w:szCs w:val="24"/>
            </w:rPr>
          </w:pPr>
        </w:p>
        <w:p w14:paraId="276594C8" w14:textId="77777777" w:rsidR="00396AAD" w:rsidRDefault="00396AAD" w:rsidP="00396AAD">
          <w:pPr>
            <w:pStyle w:val="NoSpacing"/>
            <w:spacing w:line="360" w:lineRule="auto"/>
            <w:jc w:val="both"/>
            <w:rPr>
              <w:rFonts w:cs="Times New Roman"/>
              <w:sz w:val="24"/>
              <w:szCs w:val="24"/>
            </w:rPr>
          </w:pPr>
        </w:p>
        <w:p w14:paraId="7F098063" w14:textId="77777777" w:rsidR="00396AAD" w:rsidRDefault="00396AAD" w:rsidP="00396AAD">
          <w:pPr>
            <w:pStyle w:val="NoSpacing"/>
            <w:spacing w:line="360" w:lineRule="auto"/>
            <w:jc w:val="both"/>
            <w:rPr>
              <w:rFonts w:cs="Times New Roman"/>
              <w:sz w:val="24"/>
              <w:szCs w:val="24"/>
            </w:rPr>
          </w:pPr>
        </w:p>
        <w:p w14:paraId="2A8F5DF6" w14:textId="77777777" w:rsidR="00396AAD" w:rsidRDefault="00396AAD" w:rsidP="00396AAD">
          <w:pPr>
            <w:pStyle w:val="NoSpacing"/>
            <w:spacing w:line="360" w:lineRule="auto"/>
            <w:jc w:val="both"/>
            <w:rPr>
              <w:rFonts w:cs="Times New Roman"/>
              <w:sz w:val="24"/>
              <w:szCs w:val="24"/>
            </w:rPr>
          </w:pPr>
        </w:p>
        <w:p w14:paraId="591473EB" w14:textId="77777777" w:rsidR="00396AAD" w:rsidRDefault="00396AAD" w:rsidP="00396AAD">
          <w:pPr>
            <w:pStyle w:val="NoSpacing"/>
            <w:spacing w:line="360" w:lineRule="auto"/>
            <w:jc w:val="both"/>
            <w:rPr>
              <w:rFonts w:cs="Times New Roman"/>
              <w:sz w:val="24"/>
              <w:szCs w:val="24"/>
            </w:rPr>
          </w:pPr>
        </w:p>
        <w:p w14:paraId="00AFD824" w14:textId="77777777" w:rsidR="00396AAD" w:rsidRDefault="00396AAD" w:rsidP="00396AAD">
          <w:pPr>
            <w:pStyle w:val="NoSpacing"/>
            <w:spacing w:line="360" w:lineRule="auto"/>
            <w:jc w:val="both"/>
            <w:rPr>
              <w:rFonts w:cs="Times New Roman"/>
              <w:sz w:val="24"/>
              <w:szCs w:val="24"/>
            </w:rPr>
          </w:pPr>
        </w:p>
        <w:p w14:paraId="7503816A" w14:textId="77777777" w:rsidR="00396AAD" w:rsidRDefault="00396AAD" w:rsidP="00396AAD">
          <w:pPr>
            <w:pStyle w:val="NoSpacing"/>
            <w:spacing w:line="360" w:lineRule="auto"/>
            <w:jc w:val="both"/>
            <w:rPr>
              <w:rFonts w:cs="Times New Roman"/>
              <w:sz w:val="24"/>
              <w:szCs w:val="24"/>
            </w:rPr>
          </w:pPr>
        </w:p>
        <w:p w14:paraId="2288C363" w14:textId="77777777" w:rsidR="00396AAD" w:rsidRDefault="00396AAD" w:rsidP="00396AAD">
          <w:pPr>
            <w:pStyle w:val="NoSpacing"/>
            <w:spacing w:line="360" w:lineRule="auto"/>
            <w:jc w:val="both"/>
            <w:rPr>
              <w:rFonts w:cs="Times New Roman"/>
              <w:sz w:val="24"/>
              <w:szCs w:val="24"/>
            </w:rPr>
          </w:pPr>
        </w:p>
        <w:p w14:paraId="73BC5FFD" w14:textId="77777777" w:rsidR="00396AAD" w:rsidRDefault="00396AAD" w:rsidP="00396AAD">
          <w:pPr>
            <w:pStyle w:val="NoSpacing"/>
            <w:spacing w:line="360" w:lineRule="auto"/>
            <w:jc w:val="both"/>
            <w:rPr>
              <w:rFonts w:cs="Times New Roman"/>
              <w:sz w:val="24"/>
              <w:szCs w:val="24"/>
            </w:rPr>
          </w:pPr>
        </w:p>
        <w:p w14:paraId="1CBB6180" w14:textId="77777777" w:rsidR="00396AAD" w:rsidRDefault="00396AAD" w:rsidP="00396AAD">
          <w:pPr>
            <w:pStyle w:val="NoSpacing"/>
            <w:spacing w:line="360" w:lineRule="auto"/>
            <w:jc w:val="both"/>
            <w:rPr>
              <w:rFonts w:cs="Times New Roman"/>
              <w:sz w:val="24"/>
              <w:szCs w:val="24"/>
            </w:rPr>
          </w:pPr>
        </w:p>
        <w:p w14:paraId="5B983740" w14:textId="77777777" w:rsidR="00396AAD" w:rsidRDefault="00396AAD" w:rsidP="00396AAD">
          <w:pPr>
            <w:pStyle w:val="NoSpacing"/>
            <w:spacing w:line="360" w:lineRule="auto"/>
            <w:jc w:val="both"/>
            <w:rPr>
              <w:rFonts w:cs="Times New Roman"/>
              <w:sz w:val="24"/>
              <w:szCs w:val="24"/>
            </w:rPr>
          </w:pPr>
        </w:p>
        <w:p w14:paraId="798C8496" w14:textId="77777777" w:rsidR="00396AAD" w:rsidRDefault="00396AAD" w:rsidP="00396AAD">
          <w:pPr>
            <w:pStyle w:val="NoSpacing"/>
            <w:spacing w:line="360" w:lineRule="auto"/>
            <w:jc w:val="both"/>
            <w:rPr>
              <w:rFonts w:cs="Times New Roman"/>
              <w:sz w:val="24"/>
              <w:szCs w:val="24"/>
            </w:rPr>
          </w:pPr>
        </w:p>
        <w:p w14:paraId="1EC775BD" w14:textId="5B8D0459" w:rsidR="00930937" w:rsidRPr="00C7284D" w:rsidRDefault="0086001D" w:rsidP="00396AAD">
          <w:pPr>
            <w:pStyle w:val="NoSpacing"/>
            <w:spacing w:line="360" w:lineRule="auto"/>
            <w:jc w:val="both"/>
            <w:rPr>
              <w:rFonts w:cs="Times New Roman"/>
              <w:b/>
              <w:sz w:val="24"/>
              <w:szCs w:val="24"/>
            </w:rPr>
          </w:pPr>
        </w:p>
      </w:sdtContent>
    </w:sdt>
    <w:sdt>
      <w:sdtPr>
        <w:rPr>
          <w:rStyle w:val="Sub-titleformainbody"/>
        </w:rPr>
        <w:alias w:val="Sub title for main text"/>
        <w:tag w:val="Sub title for main text"/>
        <w:id w:val="-1845159555"/>
        <w:placeholder>
          <w:docPart w:val="1BCB839738CF4DD3B0055A11BFEED3DB"/>
        </w:placeholder>
      </w:sdtPr>
      <w:sdtEndPr>
        <w:rPr>
          <w:rStyle w:val="DefaultParagraphFont"/>
          <w:rFonts w:ascii="Times New Roman" w:hAnsi="Times New Roman" w:cs="Times New Roman"/>
          <w:sz w:val="22"/>
        </w:rPr>
      </w:sdtEndPr>
      <w:sdtContent>
        <w:p w14:paraId="64FCA841" w14:textId="77777777" w:rsidR="00D33E36" w:rsidRDefault="00D33E36" w:rsidP="00CE0642">
          <w:pPr>
            <w:tabs>
              <w:tab w:val="left" w:pos="0"/>
            </w:tabs>
            <w:spacing w:after="120" w:line="240" w:lineRule="auto"/>
            <w:rPr>
              <w:rStyle w:val="Sub-titleformainbody"/>
            </w:rPr>
          </w:pPr>
        </w:p>
        <w:p w14:paraId="4BCFA239" w14:textId="77777777" w:rsidR="00D33E36" w:rsidRDefault="00D33E36">
          <w:pPr>
            <w:rPr>
              <w:rStyle w:val="Sub-titleformainbody"/>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67174DA" wp14:editId="299CCB95">
                    <wp:simplePos x="0" y="0"/>
                    <wp:positionH relativeFrom="margin">
                      <wp:posOffset>-138890</wp:posOffset>
                    </wp:positionH>
                    <wp:positionV relativeFrom="paragraph">
                      <wp:posOffset>2533650</wp:posOffset>
                    </wp:positionV>
                    <wp:extent cx="4834255" cy="352425"/>
                    <wp:effectExtent l="0" t="0" r="444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352425"/>
                            </a:xfrm>
                            <a:prstGeom prst="rect">
                              <a:avLst/>
                            </a:prstGeom>
                            <a:solidFill>
                              <a:srgbClr val="FFFFFF"/>
                            </a:solidFill>
                            <a:ln w="9525">
                              <a:noFill/>
                              <a:miter lim="800000"/>
                              <a:headEnd/>
                              <a:tailEnd/>
                            </a:ln>
                          </wps:spPr>
                          <wps:txbx>
                            <w:txbxContent>
                              <w:p w14:paraId="732ACBE7" w14:textId="5FB9175A" w:rsidR="002A2AC9" w:rsidRPr="0057174E" w:rsidRDefault="002A2AC9" w:rsidP="00D33E36">
                                <w:pPr>
                                  <w:spacing w:line="360" w:lineRule="auto"/>
                                  <w:jc w:val="both"/>
                                  <w:rPr>
                                    <w:rFonts w:ascii="Times New Roman" w:hAnsi="Times New Roman" w:cs="Times New Roman"/>
                                    <w:b/>
                                    <w:bCs/>
                                    <w:sz w:val="24"/>
                                    <w:szCs w:val="24"/>
                                  </w:rPr>
                                </w:pPr>
                                <w:r w:rsidRPr="0057174E">
                                  <w:rPr>
                                    <w:rFonts w:ascii="Times New Roman" w:hAnsi="Times New Roman" w:cs="Times New Roman"/>
                                    <w:b/>
                                    <w:bCs/>
                                  </w:rPr>
                                  <w:t>Figure 1: Realist topic guide (focus groups)</w:t>
                                </w:r>
                              </w:p>
                              <w:p w14:paraId="4BDD5208" w14:textId="77777777" w:rsidR="002A2AC9" w:rsidRDefault="002A2AC9" w:rsidP="00D33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95pt;margin-top:199.5pt;width:380.6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dIAIAACI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" stroked="f">
                    <v:textbox>
                      <w:txbxContent>
                        <w:p w14:paraId="732ACBE7" w14:textId="5FB9175A" w:rsidR="002A2AC9" w:rsidRPr="0057174E" w:rsidRDefault="002A2AC9" w:rsidP="00D33E36">
                          <w:pPr>
                            <w:spacing w:line="360" w:lineRule="auto"/>
                            <w:jc w:val="both"/>
                            <w:rPr>
                              <w:rFonts w:ascii="Times New Roman" w:hAnsi="Times New Roman" w:cs="Times New Roman"/>
                              <w:b/>
                              <w:bCs/>
                              <w:sz w:val="24"/>
                              <w:szCs w:val="24"/>
                            </w:rPr>
                          </w:pPr>
                          <w:r w:rsidRPr="0057174E">
                            <w:rPr>
                              <w:rFonts w:ascii="Times New Roman" w:hAnsi="Times New Roman" w:cs="Times New Roman"/>
                              <w:b/>
                              <w:bCs/>
                            </w:rPr>
                            <w:t xml:space="preserve">Figure </w:t>
                          </w:r>
                          <w:r w:rsidRPr="0057174E">
                            <w:rPr>
                              <w:rFonts w:ascii="Times New Roman" w:hAnsi="Times New Roman" w:cs="Times New Roman"/>
                              <w:b/>
                              <w:bCs/>
                            </w:rPr>
                            <w:t>1</w:t>
                          </w:r>
                          <w:r w:rsidRPr="0057174E">
                            <w:rPr>
                              <w:rFonts w:ascii="Times New Roman" w:hAnsi="Times New Roman" w:cs="Times New Roman"/>
                              <w:b/>
                              <w:bCs/>
                            </w:rPr>
                            <w:t xml:space="preserve">: Realist </w:t>
                          </w:r>
                          <w:r w:rsidRPr="0057174E">
                            <w:rPr>
                              <w:rFonts w:ascii="Times New Roman" w:hAnsi="Times New Roman" w:cs="Times New Roman"/>
                              <w:b/>
                              <w:bCs/>
                            </w:rPr>
                            <w:t>t</w:t>
                          </w:r>
                          <w:r w:rsidRPr="0057174E">
                            <w:rPr>
                              <w:rFonts w:ascii="Times New Roman" w:hAnsi="Times New Roman" w:cs="Times New Roman"/>
                              <w:b/>
                              <w:bCs/>
                            </w:rPr>
                            <w:t xml:space="preserve">opic </w:t>
                          </w:r>
                          <w:r w:rsidRPr="0057174E">
                            <w:rPr>
                              <w:rFonts w:ascii="Times New Roman" w:hAnsi="Times New Roman" w:cs="Times New Roman"/>
                              <w:b/>
                              <w:bCs/>
                            </w:rPr>
                            <w:t>g</w:t>
                          </w:r>
                          <w:r w:rsidRPr="0057174E">
                            <w:rPr>
                              <w:rFonts w:ascii="Times New Roman" w:hAnsi="Times New Roman" w:cs="Times New Roman"/>
                              <w:b/>
                              <w:bCs/>
                            </w:rPr>
                            <w:t>uide (</w:t>
                          </w:r>
                          <w:r w:rsidRPr="0057174E">
                            <w:rPr>
                              <w:rFonts w:ascii="Times New Roman" w:hAnsi="Times New Roman" w:cs="Times New Roman"/>
                              <w:b/>
                              <w:bCs/>
                            </w:rPr>
                            <w:t>f</w:t>
                          </w:r>
                          <w:r w:rsidRPr="0057174E">
                            <w:rPr>
                              <w:rFonts w:ascii="Times New Roman" w:hAnsi="Times New Roman" w:cs="Times New Roman"/>
                              <w:b/>
                              <w:bCs/>
                            </w:rPr>
                            <w:t xml:space="preserve">ocus </w:t>
                          </w:r>
                          <w:r w:rsidRPr="0057174E">
                            <w:rPr>
                              <w:rFonts w:ascii="Times New Roman" w:hAnsi="Times New Roman" w:cs="Times New Roman"/>
                              <w:b/>
                              <w:bCs/>
                            </w:rPr>
                            <w:t>g</w:t>
                          </w:r>
                          <w:r w:rsidRPr="0057174E">
                            <w:rPr>
                              <w:rFonts w:ascii="Times New Roman" w:hAnsi="Times New Roman" w:cs="Times New Roman"/>
                              <w:b/>
                              <w:bCs/>
                            </w:rPr>
                            <w:t>roups)</w:t>
                          </w:r>
                        </w:p>
                        <w:p w14:paraId="4BDD5208" w14:textId="77777777" w:rsidR="002A2AC9" w:rsidRDefault="002A2AC9" w:rsidP="00D33E36"/>
                      </w:txbxContent>
                    </v:textbox>
                    <w10:wrap anchorx="margin"/>
                  </v:shape>
                </w:pict>
              </mc:Fallback>
            </mc:AlternateContent>
          </w:r>
          <w:r>
            <w:rPr>
              <w:rStyle w:val="Sub-titleformainbody"/>
            </w:rPr>
            <w:br w:type="page"/>
          </w:r>
        </w:p>
        <w:p w14:paraId="778F5206" w14:textId="77777777" w:rsidR="000C0970" w:rsidRPr="00C7284D" w:rsidRDefault="00CE0642" w:rsidP="00CE0642">
          <w:pPr>
            <w:tabs>
              <w:tab w:val="left" w:pos="0"/>
            </w:tabs>
            <w:spacing w:after="120" w:line="240" w:lineRule="auto"/>
            <w:rPr>
              <w:rFonts w:ascii="Times New Roman" w:hAnsi="Times New Roman" w:cs="Times New Roman"/>
              <w:b/>
            </w:rPr>
          </w:pPr>
          <w:r w:rsidRPr="00F1071B">
            <w:rPr>
              <w:rStyle w:val="Sub-titleformainbody"/>
            </w:rPr>
            <w:lastRenderedPageBreak/>
            <w:t>Sample</w:t>
          </w:r>
        </w:p>
      </w:sdtContent>
    </w:sdt>
    <w:sdt>
      <w:sdtPr>
        <w:rPr>
          <w:rStyle w:val="MainText"/>
        </w:rPr>
        <w:alias w:val="Main body of text"/>
        <w:tag w:val="Main body of text"/>
        <w:id w:val="199208518"/>
        <w:placeholder>
          <w:docPart w:val="1BCB839738CF4DD3B0055A11BFEED3DB"/>
        </w:placeholder>
      </w:sdtPr>
      <w:sdtEndPr>
        <w:rPr>
          <w:rStyle w:val="DefaultParagraphFont"/>
        </w:rPr>
      </w:sdtEndPr>
      <w:sdtContent>
        <w:p w14:paraId="504AB0E8" w14:textId="75D9C67F" w:rsidR="000C0970" w:rsidRPr="002F62F9" w:rsidRDefault="00CE0642" w:rsidP="0091756C">
          <w:pPr>
            <w:pStyle w:val="body"/>
          </w:pPr>
          <w:r w:rsidRPr="002F62F9">
            <w:t>The evaluation utilised realist sampling strategy and focused on identifying respondents for their CMO investigation potential (Pawson and Tilley, 1997). This meant identifying experiential accounts relating to HEPOs and the organisation of WP provision in target GHWY schools and colleges to understand how the programme was intended to</w:t>
          </w:r>
          <w:r w:rsidR="001030C0" w:rsidRPr="002F62F9">
            <w:t xml:space="preserve"> work</w:t>
          </w:r>
          <w:r w:rsidRPr="002F62F9">
            <w:t xml:space="preserve"> (</w:t>
          </w:r>
          <w:proofErr w:type="spellStart"/>
          <w:r w:rsidRPr="002F62F9">
            <w:t>Emmel</w:t>
          </w:r>
          <w:proofErr w:type="spellEnd"/>
          <w:r w:rsidRPr="002F62F9">
            <w:t xml:space="preserve">, 2013: 83). Accessing both HEPOs and </w:t>
          </w:r>
          <w:r w:rsidR="001030C0" w:rsidRPr="002F62F9">
            <w:t xml:space="preserve">senior leaders </w:t>
          </w:r>
          <w:r w:rsidRPr="002F62F9">
            <w:t>ensured ideas could be tested and refined (</w:t>
          </w:r>
          <w:proofErr w:type="spellStart"/>
          <w:r w:rsidRPr="002F62F9">
            <w:t>Emmel</w:t>
          </w:r>
          <w:proofErr w:type="spellEnd"/>
          <w:r w:rsidRPr="002F62F9">
            <w:t>, 2013), whil</w:t>
          </w:r>
          <w:r w:rsidR="00E42804">
            <w:t>e</w:t>
          </w:r>
          <w:r w:rsidRPr="002F62F9">
            <w:t xml:space="preserve"> respondents were selected on the basis that they maximised variance to capture a range of contexts and sites (Weiss, 1998).</w:t>
          </w:r>
          <w:r w:rsidR="00DF5E26" w:rsidRPr="002F62F9">
            <w:t xml:space="preserve"> The two focus groups comprised GHWY </w:t>
          </w:r>
          <w:r w:rsidRPr="002F62F9">
            <w:t>HEPO</w:t>
          </w:r>
          <w:r w:rsidR="00DF5E26" w:rsidRPr="002F62F9">
            <w:t xml:space="preserve"> front-line staff</w:t>
          </w:r>
          <w:r w:rsidRPr="002F62F9">
            <w:t xml:space="preserve">. The 11 one-to-one realist interviews </w:t>
          </w:r>
          <w:r w:rsidR="00E42804">
            <w:t xml:space="preserve">were </w:t>
          </w:r>
          <w:r w:rsidRPr="002F62F9">
            <w:t xml:space="preserve">with </w:t>
          </w:r>
          <w:r w:rsidR="0078348F" w:rsidRPr="002F62F9">
            <w:t>senior leaders</w:t>
          </w:r>
          <w:r w:rsidR="00E42804">
            <w:t xml:space="preserve"> who</w:t>
          </w:r>
          <w:r w:rsidR="0078348F" w:rsidRPr="002F62F9">
            <w:t xml:space="preserve"> </w:t>
          </w:r>
          <w:r w:rsidRPr="002F62F9">
            <w:t>all had responsibility for</w:t>
          </w:r>
          <w:r w:rsidR="00396AAD" w:rsidRPr="002F62F9">
            <w:t xml:space="preserve"> </w:t>
          </w:r>
          <w:r w:rsidRPr="002F62F9">
            <w:t>HEPOs</w:t>
          </w:r>
          <w:r w:rsidR="00E42804">
            <w:t>,</w:t>
          </w:r>
          <w:r w:rsidRPr="002F62F9">
            <w:t xml:space="preserve"> as well as specific expertise regarding the efficacy of</w:t>
          </w:r>
          <w:r w:rsidR="0087707E" w:rsidRPr="002F62F9">
            <w:t xml:space="preserve"> WP </w:t>
          </w:r>
          <w:r w:rsidRPr="002F62F9">
            <w:t xml:space="preserve">delivery in their institutions. These interviews were important to locate programme logic from managers regarding the expectations of the HEPO role. </w:t>
          </w:r>
        </w:p>
      </w:sdtContent>
    </w:sdt>
    <w:sdt>
      <w:sdtPr>
        <w:rPr>
          <w:rStyle w:val="Sub-titleformainbody"/>
        </w:rPr>
        <w:alias w:val="Sub title for main text"/>
        <w:tag w:val="Sub title for main text"/>
        <w:id w:val="-1096939793"/>
        <w:placeholder>
          <w:docPart w:val="08859B76E32A4941B2CC71CCC189E589"/>
        </w:placeholder>
      </w:sdtPr>
      <w:sdtEndPr>
        <w:rPr>
          <w:rStyle w:val="Sub-titleformainbody"/>
        </w:rPr>
      </w:sdtEndPr>
      <w:sdtContent>
        <w:p w14:paraId="5C719084" w14:textId="3EA0DFB6" w:rsidR="000C0970" w:rsidRPr="00F1071B" w:rsidRDefault="00CE0642" w:rsidP="00CE0642">
          <w:pPr>
            <w:tabs>
              <w:tab w:val="left" w:pos="0"/>
            </w:tabs>
            <w:spacing w:after="120" w:line="240" w:lineRule="auto"/>
            <w:rPr>
              <w:rStyle w:val="Sub-titleformainbody"/>
            </w:rPr>
          </w:pPr>
          <w:r w:rsidRPr="00F1071B">
            <w:rPr>
              <w:rStyle w:val="Sub-titleformainbody"/>
            </w:rPr>
            <w:t xml:space="preserve">Analytical </w:t>
          </w:r>
          <w:r w:rsidR="00E42804">
            <w:rPr>
              <w:rStyle w:val="Sub-titleformainbody"/>
            </w:rPr>
            <w:t>s</w:t>
          </w:r>
          <w:r w:rsidRPr="00F1071B">
            <w:rPr>
              <w:rStyle w:val="Sub-titleformainbody"/>
            </w:rPr>
            <w:t xml:space="preserve">trategy </w:t>
          </w:r>
        </w:p>
      </w:sdtContent>
    </w:sdt>
    <w:sdt>
      <w:sdtPr>
        <w:rPr>
          <w:rStyle w:val="MainText"/>
        </w:rPr>
        <w:alias w:val="Main body of text"/>
        <w:tag w:val="Main body of text"/>
        <w:id w:val="1477175317"/>
        <w:placeholder>
          <w:docPart w:val="08859B76E32A4941B2CC71CCC189E589"/>
        </w:placeholder>
      </w:sdtPr>
      <w:sdtEndPr>
        <w:rPr>
          <w:rStyle w:val="DefaultParagraphFont"/>
        </w:rPr>
      </w:sdtEndPr>
      <w:sdtContent>
        <w:p w14:paraId="0BC208CC" w14:textId="0BCC2328" w:rsidR="000C0970" w:rsidRPr="002F62F9" w:rsidRDefault="00CE0642" w:rsidP="0091756C">
          <w:pPr>
            <w:pStyle w:val="body"/>
          </w:pPr>
          <w:r w:rsidRPr="002F62F9">
            <w:t>All interview data w</w:t>
          </w:r>
          <w:r w:rsidR="00E42804">
            <w:t>ere</w:t>
          </w:r>
          <w:r w:rsidRPr="002F62F9">
            <w:t xml:space="preserve"> transcribed and analysed by the evaluation team. The analysis sought to identify and refine regular and </w:t>
          </w:r>
          <w:r w:rsidR="0078348F" w:rsidRPr="002F62F9">
            <w:t>s</w:t>
          </w:r>
          <w:r w:rsidRPr="002F62F9">
            <w:t>emi-regular context-mechanism-outcomes patterns across data (</w:t>
          </w:r>
          <w:proofErr w:type="spellStart"/>
          <w:r w:rsidRPr="002F62F9">
            <w:t>Dalkin</w:t>
          </w:r>
          <w:proofErr w:type="spellEnd"/>
          <w:r w:rsidRPr="002F62F9">
            <w:t xml:space="preserve"> et al</w:t>
          </w:r>
          <w:r w:rsidR="00E42804">
            <w:t>.</w:t>
          </w:r>
          <w:r w:rsidRPr="002F62F9">
            <w:t>, 2015). First, regarding focus groups</w:t>
          </w:r>
          <w:r w:rsidR="0078348F" w:rsidRPr="002F62F9">
            <w:t>,</w:t>
          </w:r>
          <w:r w:rsidRPr="002F62F9">
            <w:t xml:space="preserve"> each individual HEPO respondent was matched to their host institution in the focus group data, allowing for clearer individualised demarcation of context, </w:t>
          </w:r>
          <w:r w:rsidRPr="002F62F9">
            <w:rPr>
              <w:shd w:val="clear" w:color="auto" w:fill="FFFFFF" w:themeFill="background1"/>
            </w:rPr>
            <w:t>mechanism and outcome for each respondent (and background institution</w:t>
          </w:r>
          <w:r w:rsidR="0057606D" w:rsidRPr="002F62F9">
            <w:rPr>
              <w:shd w:val="clear" w:color="auto" w:fill="FFFFFF" w:themeFill="background1"/>
            </w:rPr>
            <w:t>)</w:t>
          </w:r>
          <w:r w:rsidRPr="002F62F9">
            <w:rPr>
              <w:shd w:val="clear" w:color="auto" w:fill="FFFFFF" w:themeFill="background1"/>
            </w:rPr>
            <w:t>.</w:t>
          </w:r>
          <w:r w:rsidR="0048410A">
            <w:rPr>
              <w:shd w:val="clear" w:color="auto" w:fill="FFFFFF" w:themeFill="background1"/>
            </w:rPr>
            <w:t xml:space="preserve"> All names were removed and identifiers removed to preserve anonymity. </w:t>
          </w:r>
          <w:r w:rsidRPr="002F62F9">
            <w:rPr>
              <w:color w:val="000000" w:themeColor="text1"/>
            </w:rPr>
            <w:t xml:space="preserve">Realist interview data with </w:t>
          </w:r>
          <w:r w:rsidR="0078348F" w:rsidRPr="002F62F9">
            <w:rPr>
              <w:color w:val="000000" w:themeColor="text1"/>
            </w:rPr>
            <w:t xml:space="preserve">senior leaders </w:t>
          </w:r>
          <w:r w:rsidRPr="002F62F9">
            <w:rPr>
              <w:color w:val="000000" w:themeColor="text1"/>
            </w:rPr>
            <w:t>were similarly organised to reflect different institutional contexts</w:t>
          </w:r>
          <w:r w:rsidR="00E42804">
            <w:rPr>
              <w:color w:val="000000" w:themeColor="text1"/>
            </w:rPr>
            <w:t>,</w:t>
          </w:r>
          <w:r w:rsidRPr="002F62F9">
            <w:rPr>
              <w:color w:val="000000" w:themeColor="text1"/>
            </w:rPr>
            <w:t xml:space="preserve"> </w:t>
          </w:r>
          <w:r w:rsidR="00E42804">
            <w:rPr>
              <w:color w:val="000000" w:themeColor="text1"/>
            </w:rPr>
            <w:t>for example,</w:t>
          </w:r>
          <w:r w:rsidRPr="002F62F9">
            <w:rPr>
              <w:color w:val="000000" w:themeColor="text1"/>
            </w:rPr>
            <w:t xml:space="preserve"> matching institutional type with </w:t>
          </w:r>
          <w:r w:rsidR="00E42804">
            <w:rPr>
              <w:color w:val="000000" w:themeColor="text1"/>
            </w:rPr>
            <w:t xml:space="preserve">a </w:t>
          </w:r>
          <w:r w:rsidRPr="002F62F9">
            <w:rPr>
              <w:color w:val="000000" w:themeColor="text1"/>
            </w:rPr>
            <w:t>HEPO</w:t>
          </w:r>
          <w:r w:rsidR="0078348F" w:rsidRPr="002F62F9">
            <w:rPr>
              <w:color w:val="000000" w:themeColor="text1"/>
            </w:rPr>
            <w:t>’</w:t>
          </w:r>
          <w:r w:rsidRPr="002F62F9">
            <w:rPr>
              <w:color w:val="000000" w:themeColor="text1"/>
            </w:rPr>
            <w:t xml:space="preserve">s background and experiences. Second, analysis of interview and focus group data set out to identify general themes relating to the different contexts of HEPOs, approaches of HEPO roles and overall outcomes. The analysis of qualitative data attempted to find </w:t>
          </w:r>
          <w:r w:rsidR="00E42804">
            <w:rPr>
              <w:color w:val="000000" w:themeColor="text1"/>
            </w:rPr>
            <w:t>‘</w:t>
          </w:r>
          <w:r w:rsidRPr="002F62F9">
            <w:rPr>
              <w:shd w:val="clear" w:color="auto" w:fill="FFFFFF" w:themeFill="background1"/>
            </w:rPr>
            <w:t>wider configurational explanation</w:t>
          </w:r>
          <w:r w:rsidR="00E42804">
            <w:rPr>
              <w:shd w:val="clear" w:color="auto" w:fill="FFFFFF" w:themeFill="background1"/>
            </w:rPr>
            <w:t>’</w:t>
          </w:r>
          <w:r w:rsidRPr="002F62F9">
            <w:rPr>
              <w:shd w:val="clear" w:color="auto" w:fill="FFFFFF" w:themeFill="background1"/>
            </w:rPr>
            <w:t xml:space="preserve"> </w:t>
          </w:r>
          <w:r w:rsidRPr="002F62F9">
            <w:t>(</w:t>
          </w:r>
          <w:proofErr w:type="spellStart"/>
          <w:r w:rsidRPr="002F62F9">
            <w:t>Manzano</w:t>
          </w:r>
          <w:proofErr w:type="spellEnd"/>
          <w:r w:rsidRPr="002F62F9">
            <w:t>, 2016: 357). Emerging findings were continuously refined through feedback and iteration with the wider GHWY te</w:t>
          </w:r>
          <w:r w:rsidR="006168A1" w:rsidRPr="002F62F9">
            <w:t>am</w:t>
          </w:r>
          <w:r w:rsidR="00E42804">
            <w:t>,</w:t>
          </w:r>
          <w:r w:rsidR="006168A1" w:rsidRPr="002F62F9">
            <w:t xml:space="preserve"> once fieldwork was completed.</w:t>
          </w:r>
        </w:p>
      </w:sdtContent>
    </w:sdt>
    <w:sdt>
      <w:sdtPr>
        <w:rPr>
          <w:rStyle w:val="Sub-titleformainbody"/>
        </w:rPr>
        <w:alias w:val="Sub title for main text"/>
        <w:tag w:val="Sub title for main text"/>
        <w:id w:val="1957913124"/>
        <w:placeholder>
          <w:docPart w:val="CF0289E7A4324104A9358A4F6E55647F"/>
        </w:placeholder>
      </w:sdtPr>
      <w:sdtEndPr>
        <w:rPr>
          <w:rStyle w:val="Sub-titleformainbody"/>
        </w:rPr>
      </w:sdtEndPr>
      <w:sdtContent>
        <w:p w14:paraId="2DD842B7" w14:textId="2B0A2438" w:rsidR="000C0970" w:rsidRPr="00F1071B" w:rsidRDefault="00CE0642" w:rsidP="00CE0642">
          <w:pPr>
            <w:tabs>
              <w:tab w:val="left" w:pos="0"/>
            </w:tabs>
            <w:spacing w:after="120" w:line="240" w:lineRule="auto"/>
            <w:rPr>
              <w:rStyle w:val="Sub-titleformainbody"/>
            </w:rPr>
          </w:pPr>
          <w:r w:rsidRPr="00F1071B">
            <w:rPr>
              <w:rStyle w:val="Sub-titleformainbody"/>
            </w:rPr>
            <w:t>Findings</w:t>
          </w:r>
          <w:r w:rsidR="00E42804">
            <w:rPr>
              <w:rStyle w:val="Sub-titleformainbody"/>
            </w:rPr>
            <w:t>:</w:t>
          </w:r>
          <w:r w:rsidRPr="00F1071B">
            <w:rPr>
              <w:rStyle w:val="Sub-titleformainbody"/>
            </w:rPr>
            <w:t xml:space="preserve"> </w:t>
          </w:r>
          <w:r w:rsidR="00E42804">
            <w:rPr>
              <w:rStyle w:val="Sub-titleformainbody"/>
            </w:rPr>
            <w:t>t</w:t>
          </w:r>
          <w:r w:rsidRPr="00F1071B">
            <w:rPr>
              <w:rStyle w:val="Sub-titleformainbody"/>
            </w:rPr>
            <w:t xml:space="preserve">he </w:t>
          </w:r>
          <w:r w:rsidR="00E42804">
            <w:rPr>
              <w:rStyle w:val="Sub-titleformainbody"/>
            </w:rPr>
            <w:t>n</w:t>
          </w:r>
          <w:r w:rsidRPr="00F1071B">
            <w:rPr>
              <w:rStyle w:val="Sub-titleformainbody"/>
            </w:rPr>
            <w:t xml:space="preserve">eed to </w:t>
          </w:r>
          <w:r w:rsidR="00E42804">
            <w:rPr>
              <w:rStyle w:val="Sub-titleformainbody"/>
            </w:rPr>
            <w:t>e</w:t>
          </w:r>
          <w:r w:rsidRPr="00F1071B">
            <w:rPr>
              <w:rStyle w:val="Sub-titleformainbody"/>
            </w:rPr>
            <w:t xml:space="preserve">stablish </w:t>
          </w:r>
          <w:r w:rsidR="00E42804">
            <w:rPr>
              <w:rStyle w:val="Sub-titleformainbody"/>
            </w:rPr>
            <w:t>s</w:t>
          </w:r>
          <w:r w:rsidRPr="00F1071B">
            <w:rPr>
              <w:rStyle w:val="Sub-titleformainbody"/>
            </w:rPr>
            <w:t xml:space="preserve">ense of </w:t>
          </w:r>
          <w:r w:rsidR="00E42804">
            <w:rPr>
              <w:rStyle w:val="Sub-titleformainbody"/>
            </w:rPr>
            <w:t>p</w:t>
          </w:r>
          <w:r w:rsidRPr="00F1071B">
            <w:rPr>
              <w:rStyle w:val="Sub-titleformainbody"/>
            </w:rPr>
            <w:t>lace</w:t>
          </w:r>
        </w:p>
      </w:sdtContent>
    </w:sdt>
    <w:sdt>
      <w:sdtPr>
        <w:rPr>
          <w:rStyle w:val="MainText"/>
        </w:rPr>
        <w:alias w:val="Main body of text"/>
        <w:tag w:val="Main body of text"/>
        <w:id w:val="1637062429"/>
        <w:placeholder>
          <w:docPart w:val="CF0289E7A4324104A9358A4F6E55647F"/>
        </w:placeholder>
      </w:sdtPr>
      <w:sdtEndPr>
        <w:rPr>
          <w:rStyle w:val="DefaultParagraphFont"/>
        </w:rPr>
      </w:sdtEndPr>
      <w:sdtContent>
        <w:p w14:paraId="6940B371" w14:textId="76B744BA" w:rsidR="00A9463D" w:rsidRDefault="00CE0642" w:rsidP="0091756C">
          <w:pPr>
            <w:pStyle w:val="body"/>
          </w:pPr>
          <w:r w:rsidRPr="002F62F9">
            <w:t xml:space="preserve">The </w:t>
          </w:r>
          <w:r w:rsidR="00A36DCD" w:rsidRPr="002F62F9">
            <w:t>realist evaluation</w:t>
          </w:r>
          <w:r w:rsidRPr="002F62F9">
            <w:t xml:space="preserve"> highlight</w:t>
          </w:r>
          <w:r w:rsidR="00A36DCD" w:rsidRPr="002F62F9">
            <w:t>s</w:t>
          </w:r>
          <w:r w:rsidRPr="002F62F9">
            <w:t xml:space="preserve"> the importance of integration when HEPOs engaged</w:t>
          </w:r>
          <w:r w:rsidR="002079D9">
            <w:t xml:space="preserve"> with</w:t>
          </w:r>
          <w:r w:rsidRPr="002F62F9">
            <w:t xml:space="preserve"> settings where WP outreach is a relatively new development. Specifically, the extent that HEPOs created spaces for WP </w:t>
          </w:r>
          <w:r w:rsidRPr="002F62F9">
            <w:lastRenderedPageBreak/>
            <w:t xml:space="preserve">activity in school or college institutions relied on establishing sense of place. Utilising this theory allows for a broader causal account that illuminates where the HEPO role has worked, for whom it has worked, the circumstances </w:t>
          </w:r>
          <w:r w:rsidR="0078348F" w:rsidRPr="002F62F9">
            <w:t xml:space="preserve">in which </w:t>
          </w:r>
          <w:r w:rsidRPr="002F62F9">
            <w:t>it has worked and why (</w:t>
          </w:r>
          <w:proofErr w:type="spellStart"/>
          <w:r w:rsidRPr="002F62F9">
            <w:t>Emmel</w:t>
          </w:r>
          <w:proofErr w:type="spellEnd"/>
          <w:r w:rsidRPr="002F62F9">
            <w:t xml:space="preserve"> et al</w:t>
          </w:r>
          <w:r w:rsidR="00A9463D">
            <w:t>.</w:t>
          </w:r>
          <w:r w:rsidRPr="002F62F9">
            <w:t xml:space="preserve">, 2018: 7). Further, it provides some practical suggestions around how outreach should be conducted in </w:t>
          </w:r>
          <w:r w:rsidR="00A9463D">
            <w:t xml:space="preserve">the </w:t>
          </w:r>
          <w:r w:rsidRPr="002F62F9">
            <w:t>fu</w:t>
          </w:r>
          <w:r w:rsidR="00A36DCD" w:rsidRPr="002F62F9">
            <w:t>ture.</w:t>
          </w:r>
          <w:r w:rsidRPr="002F62F9">
            <w:t xml:space="preserve"> </w:t>
          </w:r>
        </w:p>
        <w:p w14:paraId="45C76BE9" w14:textId="2AFF4C84" w:rsidR="00A9463D" w:rsidRDefault="00A36DCD" w:rsidP="0091756C">
          <w:pPr>
            <w:pStyle w:val="body"/>
          </w:pPr>
          <w:r w:rsidRPr="002F62F9">
            <w:t>S</w:t>
          </w:r>
          <w:r w:rsidR="00CE0642" w:rsidRPr="002F62F9">
            <w:t>ense of place is of relevance to the practice of WP within schools and colleges</w:t>
          </w:r>
          <w:r w:rsidR="00A9463D">
            <w:t>,</w:t>
          </w:r>
          <w:r w:rsidR="00CE0642" w:rsidRPr="002F62F9">
            <w:t xml:space="preserve"> as these are ‘activity</w:t>
          </w:r>
          <w:r w:rsidR="00BB4D46" w:rsidRPr="002F62F9">
            <w:t xml:space="preserve"> spaces’</w:t>
          </w:r>
          <w:r w:rsidR="00A9463D">
            <w:t>:</w:t>
          </w:r>
          <w:r w:rsidR="00BB4D46" w:rsidRPr="002F62F9">
            <w:t xml:space="preserve"> they comprise</w:t>
          </w:r>
          <w:r w:rsidR="00CE0642" w:rsidRPr="002F62F9">
            <w:t xml:space="preserve"> networks, connections and locations </w:t>
          </w:r>
          <w:r w:rsidR="00A9463D">
            <w:t>‘</w:t>
          </w:r>
          <w:r w:rsidR="00CE0642" w:rsidRPr="002F62F9">
            <w:t>within which a particular agent operates</w:t>
          </w:r>
          <w:r w:rsidR="00A9463D">
            <w:t>’</w:t>
          </w:r>
          <w:r w:rsidR="00CE0642" w:rsidRPr="002F62F9">
            <w:t xml:space="preserve"> (Massey, 1994: 55). For HEPOs, familiarity with institutional sites is necessary to organise WP activity and embed the notion of progression in the social relations of that institutional space. As Pretty et al. (2003: 274) argue, ‘location itself is not enough to create a sense of place. It emerges from involvement between people, and between people and place’</w:t>
          </w:r>
          <w:r w:rsidR="00A9463D">
            <w:t>.</w:t>
          </w:r>
          <w:r w:rsidR="00CE0642" w:rsidRPr="002F62F9">
            <w:t xml:space="preserve"> An important distinction is made regarding the introduction of physical resources and WP activity and the sense of place associated with community norms that enabled HEPO staff to enhance WP provision (</w:t>
          </w:r>
          <w:proofErr w:type="spellStart"/>
          <w:r w:rsidR="00CE0642" w:rsidRPr="002F62F9">
            <w:t>Cresswell</w:t>
          </w:r>
          <w:proofErr w:type="spellEnd"/>
          <w:r w:rsidR="00CE0642" w:rsidRPr="002F62F9">
            <w:t xml:space="preserve">, 2009). </w:t>
          </w:r>
        </w:p>
        <w:p w14:paraId="5C8440B1" w14:textId="194AA59D" w:rsidR="000C0970" w:rsidRPr="002F62F9" w:rsidRDefault="00CE0642" w:rsidP="0091756C">
          <w:pPr>
            <w:pStyle w:val="body"/>
          </w:pPr>
          <w:r w:rsidRPr="002F62F9">
            <w:t>The next section examines what</w:t>
          </w:r>
          <w:r w:rsidR="00305D8A">
            <w:t xml:space="preserve"> these conditions were based on and a thorough analysis o</w:t>
          </w:r>
          <w:r w:rsidR="00A36DCD" w:rsidRPr="002F62F9">
            <w:t xml:space="preserve">f CMO configurations from the realist semi-structured interviews (with school management) and focus groups (with HEPO front-line staff). It examines the </w:t>
          </w:r>
          <w:r w:rsidRPr="002F62F9">
            <w:t xml:space="preserve">specific approaches of HEPO front-line staff </w:t>
          </w:r>
          <w:r w:rsidR="00F00565" w:rsidRPr="002F62F9">
            <w:t xml:space="preserve">as </w:t>
          </w:r>
          <w:r w:rsidR="0078348F" w:rsidRPr="002F62F9">
            <w:t>they establish</w:t>
          </w:r>
          <w:r w:rsidRPr="002F62F9">
            <w:t xml:space="preserve"> WP practice. It draws on the theory of sense of place to elaborate a broader causal account</w:t>
          </w:r>
          <w:r w:rsidR="00DC2046" w:rsidRPr="002F62F9">
            <w:t xml:space="preserve"> that </w:t>
          </w:r>
          <w:r w:rsidR="00A36DCD" w:rsidRPr="002F62F9">
            <w:t>explain</w:t>
          </w:r>
          <w:r w:rsidR="00DC2046" w:rsidRPr="002F62F9">
            <w:t>s</w:t>
          </w:r>
          <w:r w:rsidR="00A36DCD" w:rsidRPr="002F62F9">
            <w:t xml:space="preserve"> different outcome patterns</w:t>
          </w:r>
          <w:r w:rsidR="00DC2046" w:rsidRPr="002F62F9">
            <w:t xml:space="preserve"> of </w:t>
          </w:r>
          <w:r w:rsidRPr="002F62F9">
            <w:t>normali</w:t>
          </w:r>
          <w:r w:rsidR="00DC2046" w:rsidRPr="002F62F9">
            <w:t>sing</w:t>
          </w:r>
          <w:r w:rsidRPr="002F62F9">
            <w:t xml:space="preserve"> WP in new community settings.</w:t>
          </w:r>
        </w:p>
      </w:sdtContent>
    </w:sdt>
    <w:sdt>
      <w:sdtPr>
        <w:rPr>
          <w:rStyle w:val="Sub-titleformainbody"/>
        </w:rPr>
        <w:alias w:val="Sub title for main text"/>
        <w:tag w:val="Sub title for main text"/>
        <w:id w:val="-1022158802"/>
        <w:placeholder>
          <w:docPart w:val="41BF3E3D381548EFB7CE0421937A1494"/>
        </w:placeholder>
      </w:sdtPr>
      <w:sdtEndPr>
        <w:rPr>
          <w:rStyle w:val="Sub-titleformainbody"/>
        </w:rPr>
      </w:sdtEndPr>
      <w:sdtContent>
        <w:p w14:paraId="5BB5A8B5" w14:textId="36C18CF4" w:rsidR="000C0970" w:rsidRPr="00F1071B" w:rsidRDefault="00CE0642" w:rsidP="000C0970">
          <w:pPr>
            <w:tabs>
              <w:tab w:val="left" w:pos="0"/>
            </w:tabs>
            <w:spacing w:after="120" w:line="240" w:lineRule="auto"/>
            <w:rPr>
              <w:rStyle w:val="Sub-titleformainbody"/>
            </w:rPr>
          </w:pPr>
          <w:r w:rsidRPr="00F1071B">
            <w:rPr>
              <w:rStyle w:val="Sub-titleformainbody"/>
            </w:rPr>
            <w:t xml:space="preserve">Schools and </w:t>
          </w:r>
          <w:r w:rsidR="001032F7">
            <w:rPr>
              <w:rStyle w:val="Sub-titleformainbody"/>
            </w:rPr>
            <w:t>c</w:t>
          </w:r>
          <w:r w:rsidRPr="00F1071B">
            <w:rPr>
              <w:rStyle w:val="Sub-titleformainbody"/>
            </w:rPr>
            <w:t xml:space="preserve">olleges where HEPOs </w:t>
          </w:r>
          <w:r w:rsidR="001032F7">
            <w:rPr>
              <w:rStyle w:val="Sub-titleformainbody"/>
            </w:rPr>
            <w:t>e</w:t>
          </w:r>
          <w:r w:rsidRPr="00F1071B">
            <w:rPr>
              <w:rStyle w:val="Sub-titleformainbody"/>
            </w:rPr>
            <w:t xml:space="preserve">stablished </w:t>
          </w:r>
          <w:r w:rsidR="001032F7">
            <w:rPr>
              <w:rStyle w:val="Sub-titleformainbody"/>
            </w:rPr>
            <w:t>s</w:t>
          </w:r>
          <w:r w:rsidRPr="00F1071B">
            <w:rPr>
              <w:rStyle w:val="Sub-titleformainbody"/>
            </w:rPr>
            <w:t xml:space="preserve">ense of </w:t>
          </w:r>
          <w:r w:rsidR="001032F7">
            <w:rPr>
              <w:rStyle w:val="Sub-titleformainbody"/>
            </w:rPr>
            <w:t>p</w:t>
          </w:r>
          <w:r w:rsidRPr="00F1071B">
            <w:rPr>
              <w:rStyle w:val="Sub-titleformainbody"/>
            </w:rPr>
            <w:t xml:space="preserve">lace </w:t>
          </w:r>
        </w:p>
      </w:sdtContent>
    </w:sdt>
    <w:sdt>
      <w:sdtPr>
        <w:rPr>
          <w:rStyle w:val="MainText"/>
        </w:rPr>
        <w:alias w:val="Main body of text"/>
        <w:tag w:val="Main body of text"/>
        <w:id w:val="-349030290"/>
        <w:placeholder>
          <w:docPart w:val="41BF3E3D381548EFB7CE0421937A1494"/>
        </w:placeholder>
      </w:sdtPr>
      <w:sdtEndPr>
        <w:rPr>
          <w:rStyle w:val="DefaultParagraphFont"/>
        </w:rPr>
      </w:sdtEndPr>
      <w:sdtContent>
        <w:p w14:paraId="63161E37" w14:textId="2D1B4858" w:rsidR="00C7284D" w:rsidRPr="002F62F9" w:rsidRDefault="00C7284D" w:rsidP="0091756C">
          <w:pPr>
            <w:pStyle w:val="body"/>
          </w:pPr>
          <w:r w:rsidRPr="002F62F9">
            <w:t>All HEPOs focused on enhancing current WP strategies or introducing new resources (based on the needs of the institution). This was crucial</w:t>
          </w:r>
          <w:r w:rsidR="0078348F" w:rsidRPr="002F62F9">
            <w:t>,</w:t>
          </w:r>
          <w:r w:rsidRPr="002F62F9">
            <w:t xml:space="preserve"> as both HEPOs and management emphasised that existing cultures (and knowledge) of progression </w:t>
          </w:r>
          <w:r w:rsidR="0078348F" w:rsidRPr="002F62F9">
            <w:t xml:space="preserve">were </w:t>
          </w:r>
          <w:r w:rsidRPr="002F62F9">
            <w:t xml:space="preserve">strongly associated with high quality WP practice. In both the focus groups with HEPO staff and the one-to-one interviews with </w:t>
          </w:r>
          <w:r w:rsidR="0078348F" w:rsidRPr="002F62F9">
            <w:t>senior leaders</w:t>
          </w:r>
          <w:r w:rsidRPr="002F62F9">
            <w:t>, there was general agreement that WP practice was always enhanced through HEPOs. However, more specifically,</w:t>
          </w:r>
          <w:r w:rsidR="00F00565" w:rsidRPr="002F62F9">
            <w:t xml:space="preserve"> in</w:t>
          </w:r>
          <w:r w:rsidRPr="002F62F9">
            <w:t xml:space="preserve"> </w:t>
          </w:r>
          <w:r w:rsidR="00F00565" w:rsidRPr="002F62F9">
            <w:t xml:space="preserve">institutions that had </w:t>
          </w:r>
          <w:r w:rsidRPr="002F62F9">
            <w:t>better understanding of WP, HEPOs found much more support to engage with a range of WP</w:t>
          </w:r>
          <w:r w:rsidR="0025512A">
            <w:t>-</w:t>
          </w:r>
          <w:r w:rsidRPr="002F62F9">
            <w:t>based activities</w:t>
          </w:r>
          <w:r w:rsidR="007A3FB9" w:rsidRPr="002F62F9">
            <w:t xml:space="preserve"> (such as one-to-one mentoring, HE</w:t>
          </w:r>
          <w:r w:rsidR="00F00565" w:rsidRPr="002F62F9">
            <w:t>-</w:t>
          </w:r>
          <w:r w:rsidR="007A3FB9" w:rsidRPr="002F62F9">
            <w:t>focused events and campus visits)</w:t>
          </w:r>
          <w:r w:rsidRPr="002F62F9">
            <w:t>.</w:t>
          </w:r>
          <w:r w:rsidR="007A3FB9" w:rsidRPr="002F62F9">
            <w:t xml:space="preserve"> These i</w:t>
          </w:r>
          <w:r w:rsidRPr="002F62F9">
            <w:t xml:space="preserve">nstitutions had existing knowledge through previous schemes </w:t>
          </w:r>
          <w:r w:rsidR="00F00565" w:rsidRPr="002F62F9">
            <w:t>(</w:t>
          </w:r>
          <w:r w:rsidRPr="002F62F9">
            <w:t xml:space="preserve">as well as some current </w:t>
          </w:r>
          <w:r w:rsidRPr="002F62F9">
            <w:lastRenderedPageBreak/>
            <w:t>career/progression-based provision</w:t>
          </w:r>
          <w:r w:rsidR="00F00565" w:rsidRPr="002F62F9">
            <w:t>)</w:t>
          </w:r>
          <w:r w:rsidRPr="002F62F9">
            <w:t>. Essentially, where there were existing cultures and knowledge of WP – specifically relating to previous initiatives,</w:t>
          </w:r>
          <w:r w:rsidR="007A3FB9" w:rsidRPr="002F62F9">
            <w:t xml:space="preserve"> WP</w:t>
          </w:r>
          <w:r w:rsidRPr="002F62F9">
            <w:t xml:space="preserve"> activit</w:t>
          </w:r>
          <w:r w:rsidR="007A3FB9" w:rsidRPr="002F62F9">
            <w:t>ies</w:t>
          </w:r>
          <w:r w:rsidRPr="002F62F9">
            <w:t xml:space="preserve"> and practice</w:t>
          </w:r>
          <w:r w:rsidR="00F00565" w:rsidRPr="002F62F9">
            <w:t xml:space="preserve"> – the</w:t>
          </w:r>
          <w:r w:rsidRPr="002F62F9">
            <w:rPr>
              <w:b/>
            </w:rPr>
            <w:t xml:space="preserve"> </w:t>
          </w:r>
          <w:r w:rsidRPr="002F62F9">
            <w:t>HEPO role</w:t>
          </w:r>
          <w:r w:rsidR="00F00565" w:rsidRPr="002F62F9">
            <w:t xml:space="preserve"> was</w:t>
          </w:r>
          <w:r w:rsidRPr="002F62F9">
            <w:t xml:space="preserve"> </w:t>
          </w:r>
          <w:r w:rsidR="00443F13" w:rsidRPr="002F62F9">
            <w:t>more effective</w:t>
          </w:r>
          <w:r w:rsidR="00692091" w:rsidRPr="002F62F9">
            <w:t xml:space="preserve"> </w:t>
          </w:r>
          <w:r w:rsidR="00F00565" w:rsidRPr="002F62F9">
            <w:t>throughout the institution. This led</w:t>
          </w:r>
          <w:r w:rsidRPr="002F62F9">
            <w:t xml:space="preserve"> to increased</w:t>
          </w:r>
          <w:r w:rsidR="00421CF3" w:rsidRPr="002F62F9">
            <w:t xml:space="preserve"> visibility of</w:t>
          </w:r>
          <w:r w:rsidRPr="002F62F9">
            <w:t xml:space="preserve"> WP activity (of varying types) among students and staff: </w:t>
          </w:r>
        </w:p>
        <w:p w14:paraId="16C30774" w14:textId="3D4D3CC6" w:rsidR="00C7284D" w:rsidRPr="0039496A" w:rsidRDefault="00EF6841" w:rsidP="002A2AC9">
          <w:pPr>
            <w:pStyle w:val="Quotation"/>
          </w:pPr>
          <w:r>
            <w:t>‘</w:t>
          </w:r>
          <w:r w:rsidR="00C7284D" w:rsidRPr="0039496A">
            <w:t>I think in terms of my institution, it was already normalised within the school anyway, so in terms of my place in the school, it’s just about reinforcing those things, so yeah, it’s already quite well known within the school and I can just really start to get it in place</w:t>
          </w:r>
          <w:r>
            <w:t>.’</w:t>
          </w:r>
          <w:r w:rsidR="00C7284D" w:rsidRPr="0039496A">
            <w:t xml:space="preserve"> (HEPO</w:t>
          </w:r>
          <w:r w:rsidR="00305D8A">
            <w:t xml:space="preserve"> A, 2018</w:t>
          </w:r>
          <w:r w:rsidR="00C7284D" w:rsidRPr="0039496A">
            <w:t>)</w:t>
          </w:r>
          <w:r w:rsidR="00305D8A">
            <w:t>.</w:t>
          </w:r>
          <w:r w:rsidR="00C7284D" w:rsidRPr="0039496A">
            <w:t xml:space="preserve">   </w:t>
          </w:r>
        </w:p>
        <w:p w14:paraId="5301B106" w14:textId="6841E6CB" w:rsidR="00C7284D" w:rsidRPr="002F62F9" w:rsidRDefault="00C7284D" w:rsidP="0091756C">
          <w:pPr>
            <w:pStyle w:val="body"/>
          </w:pPr>
          <w:r w:rsidRPr="002F62F9">
            <w:t xml:space="preserve">This was also mirrored in </w:t>
          </w:r>
          <w:r w:rsidR="00443F13" w:rsidRPr="002F62F9">
            <w:t xml:space="preserve">senior leaders’ </w:t>
          </w:r>
          <w:r w:rsidRPr="002F62F9">
            <w:t>understanding of the HEPO role</w:t>
          </w:r>
          <w:r w:rsidR="00EC4B87">
            <w:t>,</w:t>
          </w:r>
          <w:r w:rsidRPr="002F62F9">
            <w:t xml:space="preserve"> in that they were able to quickly identify the potential contribution of the HEPO in terms of delivering WP progression outcomes, a</w:t>
          </w:r>
          <w:r w:rsidR="00EC4B87">
            <w:t>s well as</w:t>
          </w:r>
          <w:r w:rsidRPr="002F62F9">
            <w:t xml:space="preserve"> the specific ways the HEPO could support these aims: </w:t>
          </w:r>
        </w:p>
        <w:p w14:paraId="77CEE4FB" w14:textId="31CDA4CF" w:rsidR="00C7284D" w:rsidRPr="0039496A" w:rsidRDefault="00EF6841" w:rsidP="002A2AC9">
          <w:pPr>
            <w:pStyle w:val="Quotation"/>
          </w:pPr>
          <w:r>
            <w:t>‘</w:t>
          </w:r>
          <w:r w:rsidR="00C7284D" w:rsidRPr="0039496A">
            <w:t>Out of the three schools I have worked in, two have had NCOP staff and there has been a significant difference in outcomes. There has been better partnership working, better results in terms of participation and more bespoke delivery</w:t>
          </w:r>
          <w:r>
            <w:t>.’</w:t>
          </w:r>
          <w:r w:rsidR="00C7284D" w:rsidRPr="0039496A">
            <w:t xml:space="preserve"> (</w:t>
          </w:r>
          <w:r w:rsidR="003A6EB3">
            <w:t xml:space="preserve">College </w:t>
          </w:r>
          <w:r w:rsidR="00C7284D" w:rsidRPr="0039496A">
            <w:t>Social Inclusion Manager</w:t>
          </w:r>
          <w:r w:rsidR="00305D8A">
            <w:t>, 2018</w:t>
          </w:r>
          <w:r w:rsidR="00C7284D" w:rsidRPr="0039496A">
            <w:t>)</w:t>
          </w:r>
          <w:r w:rsidR="00305D8A">
            <w:t>.</w:t>
          </w:r>
          <w:r w:rsidR="00C7284D" w:rsidRPr="0039496A">
            <w:t xml:space="preserve"> </w:t>
          </w:r>
        </w:p>
        <w:p w14:paraId="57336B18" w14:textId="180450A4" w:rsidR="00C7284D" w:rsidRPr="0002278C" w:rsidRDefault="00C7284D" w:rsidP="0091756C">
          <w:pPr>
            <w:pStyle w:val="body"/>
            <w:rPr>
              <w:color w:val="000000"/>
            </w:rPr>
          </w:pPr>
          <w:r w:rsidRPr="0002278C">
            <w:rPr>
              <w:color w:val="000000"/>
            </w:rPr>
            <w:t>At a more individual level, varying CMO configurations illuminated ‘</w:t>
          </w:r>
          <w:r w:rsidR="00F00565" w:rsidRPr="0002278C">
            <w:rPr>
              <w:color w:val="000000"/>
            </w:rPr>
            <w:t>effective</w:t>
          </w:r>
          <w:r w:rsidRPr="0002278C">
            <w:rPr>
              <w:color w:val="000000"/>
            </w:rPr>
            <w:t xml:space="preserve">’ WP practice regarding HEPO frontline staff. </w:t>
          </w:r>
          <w:r w:rsidRPr="0002278C">
            <w:t>When HEPO first went into a school or college</w:t>
          </w:r>
          <w:r w:rsidR="003A6EB3">
            <w:t>,</w:t>
          </w:r>
          <w:r w:rsidRPr="0002278C">
            <w:rPr>
              <w:b/>
            </w:rPr>
            <w:t xml:space="preserve"> </w:t>
          </w:r>
          <w:r w:rsidRPr="0002278C">
            <w:t>they were keen to engage with teachers who were invested, thus a platform could be created for WP activity. Other contextual factors included i</w:t>
          </w:r>
          <w:r w:rsidRPr="0002278C">
            <w:rPr>
              <w:color w:val="000000"/>
            </w:rPr>
            <w:t xml:space="preserve">nstitutional knowledge and understanding of WP and positive timescales </w:t>
          </w:r>
          <w:r w:rsidR="003A6EB3">
            <w:rPr>
              <w:color w:val="000000"/>
            </w:rPr>
            <w:t>(</w:t>
          </w:r>
          <w:r w:rsidRPr="0002278C">
            <w:rPr>
              <w:color w:val="000000"/>
            </w:rPr>
            <w:t>e.g. the time to set up new WP initiatives at the beginning</w:t>
          </w:r>
          <w:r w:rsidR="003A6EB3">
            <w:rPr>
              <w:color w:val="000000"/>
            </w:rPr>
            <w:t>)</w:t>
          </w:r>
          <w:r w:rsidRPr="0002278C">
            <w:rPr>
              <w:color w:val="000000"/>
            </w:rPr>
            <w:t>.</w:t>
          </w:r>
          <w:r w:rsidRPr="0002278C">
            <w:rPr>
              <w:b/>
              <w:color w:val="000000"/>
            </w:rPr>
            <w:t xml:space="preserve"> </w:t>
          </w:r>
          <w:r w:rsidRPr="0002278C">
            <w:rPr>
              <w:color w:val="000000"/>
            </w:rPr>
            <w:t xml:space="preserve">This ‘normalised’ WP throughout the </w:t>
          </w:r>
          <w:r w:rsidR="00443F13" w:rsidRPr="0002278C">
            <w:rPr>
              <w:color w:val="000000"/>
            </w:rPr>
            <w:t xml:space="preserve">wider </w:t>
          </w:r>
          <w:r w:rsidRPr="0002278C">
            <w:rPr>
              <w:color w:val="000000"/>
            </w:rPr>
            <w:t>institution and broaden</w:t>
          </w:r>
          <w:r w:rsidR="00443F13" w:rsidRPr="0002278C">
            <w:rPr>
              <w:color w:val="000000"/>
            </w:rPr>
            <w:t>ed</w:t>
          </w:r>
          <w:r w:rsidRPr="0002278C">
            <w:rPr>
              <w:color w:val="000000"/>
            </w:rPr>
            <w:t xml:space="preserve"> the range of activities available: </w:t>
          </w:r>
        </w:p>
        <w:p w14:paraId="7CC375EE" w14:textId="4A98FB04" w:rsidR="00C7284D" w:rsidRPr="0039496A" w:rsidRDefault="003A6EB3" w:rsidP="002A2AC9">
          <w:pPr>
            <w:pStyle w:val="Quotation"/>
          </w:pPr>
          <w:r>
            <w:t>‘I</w:t>
          </w:r>
          <w:r w:rsidR="00C7284D" w:rsidRPr="0039496A">
            <w:t>t has been a powerful lever in our widening participation agenda. To have a dedicated member of staff who is able to focus on GHWY activities is astonishing. The sheer variety of activities offered</w:t>
          </w:r>
          <w:r w:rsidR="00FA745F">
            <w:t xml:space="preserve"> […]</w:t>
          </w:r>
          <w:r w:rsidR="00C7284D" w:rsidRPr="0039496A">
            <w:t>, from the progression module and campus visits. She has been invaluable in so many ways, particularly adding capacity</w:t>
          </w:r>
          <w:r>
            <w:t>.’</w:t>
          </w:r>
          <w:r w:rsidR="00C7284D" w:rsidRPr="0039496A">
            <w:t xml:space="preserve"> </w:t>
          </w:r>
          <w:proofErr w:type="gramStart"/>
          <w:r w:rsidR="00C7284D" w:rsidRPr="0039496A">
            <w:t xml:space="preserve">(School </w:t>
          </w:r>
          <w:proofErr w:type="spellStart"/>
          <w:r w:rsidR="00970100">
            <w:t>H</w:t>
          </w:r>
          <w:r w:rsidR="00C7284D" w:rsidRPr="0039496A">
            <w:t>eadteacher</w:t>
          </w:r>
          <w:proofErr w:type="spellEnd"/>
          <w:r w:rsidR="00305D8A">
            <w:t>, 2018</w:t>
          </w:r>
          <w:r w:rsidR="00C7284D" w:rsidRPr="0039496A">
            <w:t>)</w:t>
          </w:r>
          <w:r w:rsidR="00305D8A">
            <w:t>.</w:t>
          </w:r>
          <w:proofErr w:type="gramEnd"/>
        </w:p>
        <w:p w14:paraId="719038C6" w14:textId="00E99143" w:rsidR="000C0970" w:rsidRPr="0002278C" w:rsidRDefault="00C7284D" w:rsidP="0091756C">
          <w:pPr>
            <w:pStyle w:val="body"/>
          </w:pPr>
          <w:r w:rsidRPr="0002278C">
            <w:t>Effective WP</w:t>
          </w:r>
          <w:r w:rsidR="00443F13" w:rsidRPr="0002278C">
            <w:t>, it was felt,</w:t>
          </w:r>
          <w:r w:rsidRPr="0002278C">
            <w:t xml:space="preserve"> was also based around approaches that prioritise student need. Institutions that allowed some degree of autonomy through the provision of WP activities</w:t>
          </w:r>
          <w:r w:rsidR="007A3FB9" w:rsidRPr="0002278C">
            <w:t xml:space="preserve"> (such as mentoring, campus visits and progression modules)</w:t>
          </w:r>
          <w:r w:rsidRPr="0002278C">
            <w:t xml:space="preserve"> allowed trust to be built among HEPOs and students. In addition, HEPOs learned more about individual student interests and </w:t>
          </w:r>
          <w:r w:rsidRPr="0002278C">
            <w:lastRenderedPageBreak/>
            <w:t>future progression-based aspirations</w:t>
          </w:r>
          <w:r w:rsidR="00CC63B9">
            <w:t>,</w:t>
          </w:r>
          <w:r w:rsidRPr="0002278C">
            <w:t xml:space="preserve"> resulting in more tailored advice and guidance and a deeper understanding</w:t>
          </w:r>
          <w:r w:rsidR="00443F13" w:rsidRPr="0002278C">
            <w:t xml:space="preserve"> that</w:t>
          </w:r>
          <w:r w:rsidR="00CC63B9">
            <w:t>,</w:t>
          </w:r>
          <w:r w:rsidR="00443F13" w:rsidRPr="0002278C">
            <w:t xml:space="preserve"> in turn</w:t>
          </w:r>
          <w:r w:rsidR="00CC63B9">
            <w:t>,</w:t>
          </w:r>
          <w:r w:rsidR="00443F13" w:rsidRPr="0002278C">
            <w:t xml:space="preserve"> informs </w:t>
          </w:r>
          <w:r w:rsidR="00AE4A60" w:rsidRPr="0002278C">
            <w:t xml:space="preserve">future delivery planning. </w:t>
          </w:r>
          <w:r w:rsidRPr="0002278C">
            <w:t>T</w:t>
          </w:r>
          <w:r w:rsidRPr="0002278C">
            <w:rPr>
              <w:color w:val="000000"/>
            </w:rPr>
            <w:t xml:space="preserve">here was broad acknowledgment that the HEPO role </w:t>
          </w:r>
          <w:r w:rsidR="0008483B" w:rsidRPr="0002278C">
            <w:rPr>
              <w:color w:val="000000"/>
            </w:rPr>
            <w:t>both reinforced</w:t>
          </w:r>
          <w:r w:rsidR="00FA745F" w:rsidRPr="0002278C">
            <w:t xml:space="preserve"> pre-existing cultures of WP and extended it further through the practical support they provide</w:t>
          </w:r>
          <w:r w:rsidRPr="0002278C">
            <w:rPr>
              <w:color w:val="000000"/>
            </w:rPr>
            <w:t xml:space="preserve">. HEPOs establishing institutional </w:t>
          </w:r>
          <w:r w:rsidRPr="0002278C">
            <w:t xml:space="preserve">sense of place increased programme mechanisms relating to increased volume </w:t>
          </w:r>
          <w:r w:rsidR="00AE4A60" w:rsidRPr="0002278C">
            <w:t xml:space="preserve">of </w:t>
          </w:r>
          <w:r w:rsidRPr="0002278C">
            <w:t xml:space="preserve">tailored </w:t>
          </w:r>
          <w:r w:rsidR="0087707E" w:rsidRPr="0002278C">
            <w:t xml:space="preserve">WP </w:t>
          </w:r>
          <w:r w:rsidR="00AE4A60" w:rsidRPr="0002278C">
            <w:t>interventions</w:t>
          </w:r>
          <w:r w:rsidR="00CC63B9">
            <w:t>,</w:t>
          </w:r>
          <w:r w:rsidRPr="0002278C">
            <w:t xml:space="preserve"> leading to increased normalisation of WP in the institution overall.</w:t>
          </w:r>
          <w:r w:rsidR="00FA745F" w:rsidRPr="0002278C">
            <w:t xml:space="preserve"> </w:t>
          </w:r>
          <w:r w:rsidR="00692091" w:rsidRPr="0002278C">
            <w:t xml:space="preserve">This meant </w:t>
          </w:r>
          <w:r w:rsidR="00FA745F" w:rsidRPr="0002278C">
            <w:t>WP was physically embodied and cemented b</w:t>
          </w:r>
          <w:r w:rsidR="004A4A7D" w:rsidRPr="0002278C">
            <w:t xml:space="preserve">y the creation of the HEPO role. </w:t>
          </w:r>
          <w:r w:rsidR="00692091" w:rsidRPr="0002278C">
            <w:t xml:space="preserve">Integrating </w:t>
          </w:r>
          <w:r w:rsidR="00FA745F" w:rsidRPr="0002278C">
            <w:t>dedicated member</w:t>
          </w:r>
          <w:r w:rsidR="004A4A7D" w:rsidRPr="0002278C">
            <w:t>s</w:t>
          </w:r>
          <w:r w:rsidR="00FA745F" w:rsidRPr="0002278C">
            <w:t xml:space="preserve"> of</w:t>
          </w:r>
          <w:r w:rsidR="004A4A7D" w:rsidRPr="0002278C">
            <w:t xml:space="preserve"> WP</w:t>
          </w:r>
          <w:r w:rsidR="00FA745F" w:rsidRPr="0002278C">
            <w:t xml:space="preserve"> staff</w:t>
          </w:r>
          <w:r w:rsidR="004A4A7D" w:rsidRPr="0002278C">
            <w:t xml:space="preserve"> meant a dedicated place for</w:t>
          </w:r>
          <w:r w:rsidR="00FA745F" w:rsidRPr="0002278C">
            <w:t xml:space="preserve"> the</w:t>
          </w:r>
          <w:r w:rsidR="00692091" w:rsidRPr="0002278C">
            <w:t xml:space="preserve"> WP work they did, </w:t>
          </w:r>
          <w:r w:rsidR="004A4A7D" w:rsidRPr="0002278C">
            <w:t>ensur</w:t>
          </w:r>
          <w:r w:rsidR="00692091" w:rsidRPr="0002278C">
            <w:t>ing</w:t>
          </w:r>
          <w:r w:rsidR="004A4A7D" w:rsidRPr="0002278C">
            <w:t xml:space="preserve"> </w:t>
          </w:r>
          <w:r w:rsidR="00FA745F" w:rsidRPr="0002278C">
            <w:t xml:space="preserve">WP </w:t>
          </w:r>
          <w:r w:rsidR="004A4A7D" w:rsidRPr="0002278C">
            <w:t xml:space="preserve">became </w:t>
          </w:r>
          <w:r w:rsidR="00CC63B9">
            <w:t xml:space="preserve">an integral </w:t>
          </w:r>
          <w:r w:rsidR="00FA745F" w:rsidRPr="0002278C">
            <w:t>part of the bu</w:t>
          </w:r>
          <w:r w:rsidR="004A4A7D" w:rsidRPr="0002278C">
            <w:t>siness of the school or college.</w:t>
          </w:r>
        </w:p>
      </w:sdtContent>
    </w:sdt>
    <w:sdt>
      <w:sdtPr>
        <w:rPr>
          <w:rStyle w:val="Sub-titleformainbody"/>
        </w:rPr>
        <w:alias w:val="Sub title for main text"/>
        <w:tag w:val="Sub title for main text"/>
        <w:id w:val="1948274248"/>
        <w:placeholder>
          <w:docPart w:val="33E1FC6D5F7148DCA4A27C5C2834C553"/>
        </w:placeholder>
      </w:sdtPr>
      <w:sdtEndPr>
        <w:rPr>
          <w:rStyle w:val="Sub-titleformainbody"/>
        </w:rPr>
      </w:sdtEndPr>
      <w:sdtContent>
        <w:p w14:paraId="44DEF3F3" w14:textId="62DFF0AE" w:rsidR="000C0970" w:rsidRPr="00F1071B" w:rsidRDefault="00C7284D" w:rsidP="000C0970">
          <w:pPr>
            <w:tabs>
              <w:tab w:val="left" w:pos="0"/>
            </w:tabs>
            <w:spacing w:after="120" w:line="240" w:lineRule="auto"/>
            <w:rPr>
              <w:rStyle w:val="Sub-titleformainbody"/>
            </w:rPr>
          </w:pPr>
          <w:r w:rsidRPr="00F1071B">
            <w:rPr>
              <w:rStyle w:val="Sub-titleformainbody"/>
            </w:rPr>
            <w:t xml:space="preserve">Schools and </w:t>
          </w:r>
          <w:r w:rsidR="00CC63B9">
            <w:rPr>
              <w:rStyle w:val="Sub-titleformainbody"/>
            </w:rPr>
            <w:t>c</w:t>
          </w:r>
          <w:r w:rsidRPr="00F1071B">
            <w:rPr>
              <w:rStyle w:val="Sub-titleformainbody"/>
            </w:rPr>
            <w:t xml:space="preserve">olleges where HEPOs </w:t>
          </w:r>
          <w:r w:rsidR="00CC63B9">
            <w:rPr>
              <w:rStyle w:val="Sub-titleformainbody"/>
            </w:rPr>
            <w:t>p</w:t>
          </w:r>
          <w:r w:rsidRPr="00F1071B">
            <w:rPr>
              <w:rStyle w:val="Sub-titleformainbody"/>
            </w:rPr>
            <w:t xml:space="preserve">artially </w:t>
          </w:r>
          <w:r w:rsidR="00CC63B9">
            <w:rPr>
              <w:rStyle w:val="Sub-titleformainbody"/>
            </w:rPr>
            <w:t>e</w:t>
          </w:r>
          <w:r w:rsidRPr="00F1071B">
            <w:rPr>
              <w:rStyle w:val="Sub-titleformainbody"/>
            </w:rPr>
            <w:t xml:space="preserve">stablished </w:t>
          </w:r>
          <w:r w:rsidR="00CC63B9">
            <w:rPr>
              <w:rStyle w:val="Sub-titleformainbody"/>
            </w:rPr>
            <w:t>s</w:t>
          </w:r>
          <w:r w:rsidRPr="00F1071B">
            <w:rPr>
              <w:rStyle w:val="Sub-titleformainbody"/>
            </w:rPr>
            <w:t xml:space="preserve">ense of </w:t>
          </w:r>
          <w:r w:rsidR="00CC63B9">
            <w:rPr>
              <w:rStyle w:val="Sub-titleformainbody"/>
            </w:rPr>
            <w:t>p</w:t>
          </w:r>
          <w:r w:rsidRPr="00F1071B">
            <w:rPr>
              <w:rStyle w:val="Sub-titleformainbody"/>
            </w:rPr>
            <w:t xml:space="preserve">lace </w:t>
          </w:r>
        </w:p>
      </w:sdtContent>
    </w:sdt>
    <w:sdt>
      <w:sdtPr>
        <w:rPr>
          <w:rStyle w:val="MainText"/>
        </w:rPr>
        <w:alias w:val="Main body of text"/>
        <w:tag w:val="Main body of text"/>
        <w:id w:val="1888764960"/>
        <w:placeholder>
          <w:docPart w:val="33E1FC6D5F7148DCA4A27C5C2834C553"/>
        </w:placeholder>
      </w:sdtPr>
      <w:sdtEndPr>
        <w:rPr>
          <w:rStyle w:val="DefaultParagraphFont"/>
        </w:rPr>
      </w:sdtEndPr>
      <w:sdtContent>
        <w:p w14:paraId="0875CB03" w14:textId="507EB4F9" w:rsidR="00CC63B9" w:rsidRDefault="00C7284D" w:rsidP="0091756C">
          <w:pPr>
            <w:pStyle w:val="body"/>
            <w:rPr>
              <w:b/>
            </w:rPr>
          </w:pPr>
          <w:r w:rsidRPr="0002278C">
            <w:t xml:space="preserve">Most HEPO staff had integrated into their institution (and shifted the overall approach to WP </w:t>
          </w:r>
          <w:r w:rsidR="00CC63B9">
            <w:t>within it</w:t>
          </w:r>
          <w:r w:rsidRPr="0002278C">
            <w:t xml:space="preserve">), yet some noted contexts that had specific institutional barriers relating to supporting students with HE progression, resulting in contexts where HEPO integration and sense of place was only partially established. These included: organisational challenges (often at the </w:t>
          </w:r>
          <w:r w:rsidR="00AE4A60" w:rsidRPr="0002278C">
            <w:t xml:space="preserve">commencement </w:t>
          </w:r>
          <w:r w:rsidRPr="0002278C">
            <w:t xml:space="preserve">of the role), larger institutions </w:t>
          </w:r>
          <w:r w:rsidR="00AE4A60" w:rsidRPr="0002278C">
            <w:t>(</w:t>
          </w:r>
          <w:r w:rsidRPr="0002278C">
            <w:t xml:space="preserve">e.g. schools with </w:t>
          </w:r>
          <w:r w:rsidR="00CC63B9">
            <w:t xml:space="preserve">more than </w:t>
          </w:r>
          <w:r w:rsidRPr="0002278C">
            <w:t>1000 students</w:t>
          </w:r>
          <w:r w:rsidR="00AE4A60" w:rsidRPr="0002278C">
            <w:t>)</w:t>
          </w:r>
          <w:r w:rsidRPr="0002278C">
            <w:t xml:space="preserve">, </w:t>
          </w:r>
          <w:r w:rsidR="008D403A" w:rsidRPr="0002278C">
            <w:t xml:space="preserve">and </w:t>
          </w:r>
          <w:r w:rsidRPr="0002278C">
            <w:t xml:space="preserve">a less </w:t>
          </w:r>
          <w:r w:rsidR="008D403A" w:rsidRPr="0002278C">
            <w:t xml:space="preserve">developed </w:t>
          </w:r>
          <w:r w:rsidRPr="0002278C">
            <w:t xml:space="preserve">culture of </w:t>
          </w:r>
          <w:r w:rsidR="0087707E" w:rsidRPr="0002278C">
            <w:t>WP</w:t>
          </w:r>
          <w:r w:rsidRPr="0002278C">
            <w:t xml:space="preserve"> knowledge and practice among staff</w:t>
          </w:r>
          <w:r w:rsidR="008D403A" w:rsidRPr="0002278C">
            <w:t>,</w:t>
          </w:r>
          <w:r w:rsidRPr="0002278C">
            <w:t xml:space="preserve"> students and the wider community</w:t>
          </w:r>
          <w:r w:rsidRPr="0002278C">
            <w:rPr>
              <w:b/>
            </w:rPr>
            <w:t xml:space="preserve">. </w:t>
          </w:r>
        </w:p>
        <w:p w14:paraId="38417A09" w14:textId="3A22C07B" w:rsidR="00C7284D" w:rsidRPr="0002278C" w:rsidRDefault="00970100" w:rsidP="0091756C">
          <w:pPr>
            <w:pStyle w:val="body"/>
          </w:pPr>
          <w:r>
            <w:t xml:space="preserve">Typically, HEPOs </w:t>
          </w:r>
          <w:r w:rsidR="00C7284D" w:rsidRPr="0002278C">
            <w:t>had students at different stages (both school and college), limiting space available for effective WP in parts of the institution where it had not been utilised previously</w:t>
          </w:r>
          <w:r w:rsidR="00C7284D" w:rsidRPr="0002278C">
            <w:rPr>
              <w:b/>
            </w:rPr>
            <w:t xml:space="preserve">. </w:t>
          </w:r>
          <w:r w:rsidR="00C7284D" w:rsidRPr="0002278C">
            <w:t>Overall, this created challenges in normalising WP practice</w:t>
          </w:r>
          <w:r w:rsidR="00C7284D" w:rsidRPr="0002278C">
            <w:rPr>
              <w:b/>
            </w:rPr>
            <w:t xml:space="preserve">. </w:t>
          </w:r>
          <w:r w:rsidR="008D403A" w:rsidRPr="0002278C">
            <w:rPr>
              <w:bCs/>
            </w:rPr>
            <w:t>In some cases,</w:t>
          </w:r>
          <w:r w:rsidR="008D403A" w:rsidRPr="0002278C">
            <w:rPr>
              <w:b/>
            </w:rPr>
            <w:t xml:space="preserve"> </w:t>
          </w:r>
          <w:r w:rsidR="008D403A" w:rsidRPr="0002278C">
            <w:t>t</w:t>
          </w:r>
          <w:r w:rsidR="00461E27" w:rsidRPr="0002278C">
            <w:t>his</w:t>
          </w:r>
          <w:r w:rsidR="00C7284D" w:rsidRPr="0002278C">
            <w:rPr>
              <w:color w:val="000000"/>
            </w:rPr>
            <w:t xml:space="preserve"> was compounded </w:t>
          </w:r>
          <w:r w:rsidR="008D403A" w:rsidRPr="0002278C">
            <w:rPr>
              <w:color w:val="000000"/>
            </w:rPr>
            <w:t xml:space="preserve">by </w:t>
          </w:r>
          <w:r w:rsidR="00C7284D" w:rsidRPr="0002278C">
            <w:rPr>
              <w:color w:val="000000"/>
            </w:rPr>
            <w:t>a lack of initial organisational support from the host school or college</w:t>
          </w:r>
          <w:r w:rsidR="008D403A" w:rsidRPr="0002278C">
            <w:rPr>
              <w:color w:val="000000"/>
            </w:rPr>
            <w:t>,</w:t>
          </w:r>
          <w:r w:rsidR="00C7284D" w:rsidRPr="0002278C">
            <w:rPr>
              <w:color w:val="000000"/>
            </w:rPr>
            <w:t xml:space="preserve"> particularly </w:t>
          </w:r>
          <w:r w:rsidR="008D403A" w:rsidRPr="0002278C">
            <w:rPr>
              <w:color w:val="000000"/>
            </w:rPr>
            <w:t xml:space="preserve">in terms of engaging </w:t>
          </w:r>
          <w:r w:rsidR="00C7284D" w:rsidRPr="0002278C">
            <w:rPr>
              <w:color w:val="000000"/>
            </w:rPr>
            <w:t xml:space="preserve">teachers and other staff in the WP agenda. This caused difficulty in building platforms and space for WP practice, limiting key mechanisms relating to </w:t>
          </w:r>
          <w:r w:rsidR="008D403A" w:rsidRPr="0002278C">
            <w:rPr>
              <w:color w:val="000000"/>
            </w:rPr>
            <w:t xml:space="preserve">the </w:t>
          </w:r>
          <w:r w:rsidR="00C7284D" w:rsidRPr="0002278C">
            <w:rPr>
              <w:color w:val="000000"/>
            </w:rPr>
            <w:t>normalisation and visibility of WP. Over time, h</w:t>
          </w:r>
          <w:r w:rsidR="00C7284D" w:rsidRPr="0002278C">
            <w:t xml:space="preserve">owever, HEPO front-line staff sought to shift wider cultural practices towards effective WP outreach. For instance, establishing support from senior </w:t>
          </w:r>
          <w:r w:rsidR="008D403A" w:rsidRPr="0002278C">
            <w:t xml:space="preserve">leaders </w:t>
          </w:r>
          <w:r w:rsidR="00C7284D" w:rsidRPr="0002278C">
            <w:t>allowed HEPO staff to open</w:t>
          </w:r>
          <w:r w:rsidR="008D403A" w:rsidRPr="0002278C">
            <w:t xml:space="preserve"> up</w:t>
          </w:r>
          <w:r w:rsidR="00C7284D" w:rsidRPr="0002278C">
            <w:t xml:space="preserve"> space for WP</w:t>
          </w:r>
          <w:r w:rsidR="008D403A" w:rsidRPr="0002278C">
            <w:t xml:space="preserve"> throughout the institution</w:t>
          </w:r>
          <w:r w:rsidR="00C7284D" w:rsidRPr="0002278C">
            <w:t>:</w:t>
          </w:r>
        </w:p>
        <w:p w14:paraId="0FAB9E5C" w14:textId="56DFC47B" w:rsidR="00C7284D" w:rsidRPr="0039496A" w:rsidRDefault="003C23FA" w:rsidP="00970100">
          <w:pPr>
            <w:pStyle w:val="Quotation"/>
          </w:pPr>
          <w:r>
            <w:t>‘</w:t>
          </w:r>
          <w:r w:rsidR="00C7284D" w:rsidRPr="0039496A">
            <w:t xml:space="preserve">It was only two months ago that my </w:t>
          </w:r>
          <w:proofErr w:type="spellStart"/>
          <w:r w:rsidR="00C7284D" w:rsidRPr="0039496A">
            <w:t>headteacher</w:t>
          </w:r>
          <w:proofErr w:type="spellEnd"/>
          <w:r w:rsidR="00C7284D" w:rsidRPr="0039496A">
            <w:t xml:space="preserve"> finally realise</w:t>
          </w:r>
          <w:r>
            <w:t>d</w:t>
          </w:r>
          <w:r w:rsidR="00C7284D" w:rsidRPr="0039496A">
            <w:t xml:space="preserve"> that I don’t have to only work with sixth form</w:t>
          </w:r>
          <w:r>
            <w:t>;</w:t>
          </w:r>
          <w:r w:rsidR="00C7284D" w:rsidRPr="0039496A">
            <w:t xml:space="preserve"> he just assumed that I only work with sixth form</w:t>
          </w:r>
          <w:r>
            <w:t xml:space="preserve"> </w:t>
          </w:r>
          <w:r w:rsidR="00C7284D" w:rsidRPr="0039496A">
            <w:t>…</w:t>
          </w:r>
          <w:r>
            <w:t xml:space="preserve"> </w:t>
          </w:r>
          <w:r w:rsidR="00C7284D" w:rsidRPr="0039496A">
            <w:t>[but] now that I’ve got that link with that senior management</w:t>
          </w:r>
          <w:r>
            <w:t xml:space="preserve"> </w:t>
          </w:r>
          <w:r w:rsidR="00C7284D" w:rsidRPr="0039496A">
            <w:t>...</w:t>
          </w:r>
          <w:r>
            <w:t xml:space="preserve"> </w:t>
          </w:r>
          <w:r w:rsidR="00C7284D" w:rsidRPr="0039496A">
            <w:t>we have this kind of regular meeting every three weeks</w:t>
          </w:r>
          <w:r>
            <w:t>;</w:t>
          </w:r>
          <w:r w:rsidR="00C7284D" w:rsidRPr="0039496A">
            <w:t xml:space="preserve"> he’s really excited about it</w:t>
          </w:r>
          <w:r>
            <w:t>.’</w:t>
          </w:r>
          <w:r w:rsidR="00C7284D" w:rsidRPr="0039496A">
            <w:t xml:space="preserve"> (HEPO</w:t>
          </w:r>
          <w:r w:rsidR="00970100">
            <w:t xml:space="preserve"> B, 2018</w:t>
          </w:r>
          <w:r w:rsidR="00C7284D" w:rsidRPr="0039496A">
            <w:t xml:space="preserve">). </w:t>
          </w:r>
        </w:p>
        <w:p w14:paraId="45E6F4F5" w14:textId="27554A7E" w:rsidR="00C7284D" w:rsidRPr="0002278C" w:rsidRDefault="00C7284D" w:rsidP="0091756C">
          <w:pPr>
            <w:pStyle w:val="body"/>
          </w:pPr>
          <w:r w:rsidRPr="0002278C">
            <w:lastRenderedPageBreak/>
            <w:t xml:space="preserve">The establishment of WP activity </w:t>
          </w:r>
          <w:r w:rsidR="003C23FA">
            <w:t>created</w:t>
          </w:r>
          <w:r w:rsidR="008D403A" w:rsidRPr="0002278C">
            <w:t xml:space="preserve"> </w:t>
          </w:r>
          <w:r w:rsidRPr="0002278C">
            <w:t>space for mechanisms to enhance WP outcomes (such as knowledge gain</w:t>
          </w:r>
          <w:r w:rsidR="003C23FA">
            <w:t>,</w:t>
          </w:r>
          <w:r w:rsidRPr="0002278C">
            <w:t xml:space="preserve"> increased contact time and increased visibility of WP more broadly). Other approaches taken by HEPO staff reflect</w:t>
          </w:r>
          <w:r w:rsidR="008D403A" w:rsidRPr="0002278C">
            <w:t>ed</w:t>
          </w:r>
          <w:r w:rsidRPr="0002278C">
            <w:t xml:space="preserve"> the needs of students within the community settings</w:t>
          </w:r>
          <w:r w:rsidR="003C23FA">
            <w:t>,</w:t>
          </w:r>
          <w:r w:rsidRPr="0002278C">
            <w:t xml:space="preserve"> especially in re</w:t>
          </w:r>
          <w:r w:rsidR="003C23FA">
            <w:t>lation</w:t>
          </w:r>
          <w:r w:rsidRPr="0002278C">
            <w:t xml:space="preserve"> to the amount of information students need to negotiate regarding progressing to HE</w:t>
          </w:r>
          <w:r w:rsidR="003C23FA">
            <w:t>.</w:t>
          </w:r>
        </w:p>
        <w:p w14:paraId="4584311C" w14:textId="29059988" w:rsidR="00C7284D" w:rsidRPr="0039496A" w:rsidRDefault="003C23FA" w:rsidP="00C302D0">
          <w:pPr>
            <w:pStyle w:val="Quotation"/>
          </w:pPr>
          <w:r>
            <w:t>‘</w:t>
          </w:r>
          <w:r w:rsidR="00C7284D" w:rsidRPr="0039496A">
            <w:t>Right at the start when I asked my student to fill in their survey, they said that they constantly get information and this is shoved dow</w:t>
          </w:r>
          <w:r w:rsidR="008F655D">
            <w:t xml:space="preserve">n their throats </w:t>
          </w:r>
          <w:r>
            <w:t>–</w:t>
          </w:r>
          <w:r w:rsidR="008F655D">
            <w:t xml:space="preserve"> and [for us] </w:t>
          </w:r>
          <w:r>
            <w:t>“</w:t>
          </w:r>
          <w:r w:rsidR="00C7284D" w:rsidRPr="0039496A">
            <w:t>we feel like we’re coming in from a new perspective - not just another person there to shove stuff down their throat</w:t>
          </w:r>
          <w:r>
            <w:t>.”’</w:t>
          </w:r>
          <w:r w:rsidR="00C7284D" w:rsidRPr="0039496A">
            <w:t xml:space="preserve"> (HEPO</w:t>
          </w:r>
          <w:r w:rsidR="00970100">
            <w:t xml:space="preserve"> C, 2018</w:t>
          </w:r>
          <w:r w:rsidR="00C7284D" w:rsidRPr="0039496A">
            <w:t>).</w:t>
          </w:r>
        </w:p>
        <w:p w14:paraId="7B5CDAF5" w14:textId="018AC0BE" w:rsidR="00C7284D" w:rsidRPr="0002278C" w:rsidRDefault="00C7284D" w:rsidP="0091756C">
          <w:pPr>
            <w:pStyle w:val="body"/>
          </w:pPr>
          <w:r w:rsidRPr="0002278C">
            <w:t>In particular, HEPOs developed new arrangements in institutions</w:t>
          </w:r>
          <w:r w:rsidR="009B7586" w:rsidRPr="0002278C">
            <w:t>,</w:t>
          </w:r>
          <w:r w:rsidRPr="0002278C">
            <w:t xml:space="preserve"> yet experienced difficulties in engaging the wider community</w:t>
          </w:r>
          <w:r w:rsidR="000029DD">
            <w:t>:</w:t>
          </w:r>
          <w:r w:rsidRPr="0002278C">
            <w:t xml:space="preserve"> for instance, where there were language barriers and different levels of knowledge </w:t>
          </w:r>
          <w:r w:rsidR="00001DC0">
            <w:t>of</w:t>
          </w:r>
          <w:r w:rsidRPr="0002278C">
            <w:t xml:space="preserve"> </w:t>
          </w:r>
          <w:proofErr w:type="gramStart"/>
          <w:r w:rsidRPr="0002278C">
            <w:t>HE</w:t>
          </w:r>
          <w:proofErr w:type="gramEnd"/>
          <w:r w:rsidRPr="0002278C">
            <w:t xml:space="preserve"> in the community. This became apparent when HEPO participants reflected on engaging in WP outside the institution. HEPOs explicitly noted that difficulties around engaging parents were made more challenging as a result of </w:t>
          </w:r>
          <w:r w:rsidR="009B7586" w:rsidRPr="0002278C">
            <w:t xml:space="preserve">the </w:t>
          </w:r>
          <w:r w:rsidRPr="0002278C">
            <w:t xml:space="preserve">unfamiliarity </w:t>
          </w:r>
          <w:r w:rsidR="009B7586" w:rsidRPr="0002278C">
            <w:t xml:space="preserve">with </w:t>
          </w:r>
          <w:r w:rsidRPr="0002278C">
            <w:t>HE and progression</w:t>
          </w:r>
          <w:r w:rsidR="009B7586" w:rsidRPr="0002278C">
            <w:t xml:space="preserve"> discourse</w:t>
          </w:r>
          <w:r w:rsidRPr="0002278C">
            <w:t xml:space="preserve">. Opening </w:t>
          </w:r>
          <w:r w:rsidR="009B7586" w:rsidRPr="0002278C">
            <w:t xml:space="preserve">up </w:t>
          </w:r>
          <w:r w:rsidRPr="0002278C">
            <w:t>spaces to engage about the future of young people was challenging</w:t>
          </w:r>
          <w:r w:rsidR="00001DC0">
            <w:t>.</w:t>
          </w:r>
        </w:p>
        <w:p w14:paraId="3448D666" w14:textId="623F1496" w:rsidR="00C7284D" w:rsidRPr="0039496A" w:rsidRDefault="00001DC0" w:rsidP="00001DC0">
          <w:pPr>
            <w:pStyle w:val="Quotation"/>
          </w:pPr>
          <w:r>
            <w:t>‘</w:t>
          </w:r>
          <w:r w:rsidR="00C7284D" w:rsidRPr="0039496A">
            <w:t>It’s a barrier with a lot of parent</w:t>
          </w:r>
          <w:r>
            <w:t>s</w:t>
          </w:r>
          <w:r w:rsidR="00C7284D" w:rsidRPr="0039496A">
            <w:t xml:space="preserve"> sometimes, if they come from</w:t>
          </w:r>
          <w:r>
            <w:t>,</w:t>
          </w:r>
          <w:r w:rsidR="00C7284D" w:rsidRPr="0039496A">
            <w:t xml:space="preserve"> like</w:t>
          </w:r>
          <w:r>
            <w:t xml:space="preserve"> </w:t>
          </w:r>
          <w:r w:rsidR="00C7284D" w:rsidRPr="0039496A">
            <w:t>…</w:t>
          </w:r>
          <w:r>
            <w:t xml:space="preserve"> </w:t>
          </w:r>
          <w:r w:rsidR="00C7284D" w:rsidRPr="0039496A">
            <w:t>a real working class background and then you’re sort of like putting in the idea that the head of</w:t>
          </w:r>
          <w:r>
            <w:t>,</w:t>
          </w:r>
          <w:r w:rsidR="00C7284D" w:rsidRPr="0039496A">
            <w:t xml:space="preserve"> like</w:t>
          </w:r>
          <w:r>
            <w:t>,</w:t>
          </w:r>
          <w:r w:rsidR="00C7284D" w:rsidRPr="0039496A">
            <w:t xml:space="preserve"> you know, the kid can go into university</w:t>
          </w:r>
          <w:r>
            <w:t>;</w:t>
          </w:r>
          <w:r w:rsidR="00C7284D" w:rsidRPr="0039496A">
            <w:t xml:space="preserve"> it’s as though you</w:t>
          </w:r>
          <w:r>
            <w:t>–</w:t>
          </w:r>
          <w:r w:rsidR="00C7284D" w:rsidRPr="0039496A">
            <w:t xml:space="preserve"> they can sort of see that as an attack on them, it’s being like, “Oh, they have not done so, therefore they are not good enough</w:t>
          </w:r>
          <w:r>
            <w:t>.</w:t>
          </w:r>
          <w:r w:rsidR="00C7284D" w:rsidRPr="0039496A">
            <w:t>”</w:t>
          </w:r>
          <w:r>
            <w:t>’</w:t>
          </w:r>
          <w:r w:rsidR="00C7284D" w:rsidRPr="0039496A">
            <w:t xml:space="preserve"> (HEPO</w:t>
          </w:r>
          <w:r w:rsidR="00970100">
            <w:t xml:space="preserve"> D, 2018</w:t>
          </w:r>
          <w:r w:rsidR="00C7284D" w:rsidRPr="0039496A">
            <w:t xml:space="preserve">). </w:t>
          </w:r>
        </w:p>
        <w:p w14:paraId="6955E862" w14:textId="1B64BB5E" w:rsidR="00C7284D" w:rsidRPr="0002278C" w:rsidRDefault="00C7284D" w:rsidP="0091756C">
          <w:pPr>
            <w:pStyle w:val="body"/>
          </w:pPr>
          <w:r w:rsidRPr="0002278C">
            <w:t>This echoes the heightened challenges that many young people face</w:t>
          </w:r>
          <w:r w:rsidR="009B7586" w:rsidRPr="0002278C">
            <w:t>,</w:t>
          </w:r>
          <w:r w:rsidRPr="0002278C">
            <w:t xml:space="preserve"> in that progression to HE is presented as a risk</w:t>
          </w:r>
          <w:r w:rsidR="009B7586" w:rsidRPr="0002278C">
            <w:t xml:space="preserve"> to their</w:t>
          </w:r>
          <w:r w:rsidRPr="0002278C">
            <w:t xml:space="preserve"> community identity</w:t>
          </w:r>
          <w:r w:rsidR="009B7586" w:rsidRPr="0002278C">
            <w:t xml:space="preserve">. Conversely, </w:t>
          </w:r>
          <w:r w:rsidR="00001DC0">
            <w:t>‘</w:t>
          </w:r>
          <w:r w:rsidRPr="0002278C">
            <w:t>living at home and maintaining ties with the local community is a way of minimising that risk</w:t>
          </w:r>
          <w:r w:rsidR="00001DC0">
            <w:t>’</w:t>
          </w:r>
          <w:r w:rsidRPr="0002278C">
            <w:t xml:space="preserve"> (</w:t>
          </w:r>
          <w:proofErr w:type="spellStart"/>
          <w:r w:rsidRPr="0002278C">
            <w:t>Patiniotis</w:t>
          </w:r>
          <w:proofErr w:type="spellEnd"/>
          <w:r w:rsidRPr="0002278C">
            <w:t xml:space="preserve"> and </w:t>
          </w:r>
          <w:proofErr w:type="spellStart"/>
          <w:r w:rsidRPr="0002278C">
            <w:t>Holdsworth</w:t>
          </w:r>
          <w:proofErr w:type="spellEnd"/>
          <w:r w:rsidRPr="0002278C">
            <w:t xml:space="preserve">, 2005: 92). Indeed, HEPO staff show sensitivity and awareness to such issues </w:t>
          </w:r>
          <w:r w:rsidR="009B7586" w:rsidRPr="0002278C">
            <w:t>by</w:t>
          </w:r>
          <w:r w:rsidRPr="0002278C">
            <w:t xml:space="preserve"> emphasising the importance of engaging with the community to avoid ‘deficit model’ approaches (</w:t>
          </w:r>
          <w:proofErr w:type="spellStart"/>
          <w:r w:rsidRPr="0002278C">
            <w:t>Holdsworth</w:t>
          </w:r>
          <w:proofErr w:type="spellEnd"/>
          <w:r w:rsidRPr="0002278C">
            <w:t xml:space="preserve">, 2009), and note the need to </w:t>
          </w:r>
          <w:r w:rsidR="009B7586" w:rsidRPr="0002278C">
            <w:t xml:space="preserve">extend </w:t>
          </w:r>
          <w:r w:rsidRPr="0002278C">
            <w:t>WP provision to the community setting</w:t>
          </w:r>
          <w:r w:rsidR="00001DC0">
            <w:t>.</w:t>
          </w:r>
        </w:p>
        <w:p w14:paraId="48A78EBE" w14:textId="6578C162" w:rsidR="00C7284D" w:rsidRPr="0039496A" w:rsidRDefault="00001DC0" w:rsidP="00C302D0">
          <w:pPr>
            <w:pStyle w:val="Quotation"/>
          </w:pPr>
          <w:r>
            <w:t>‘</w:t>
          </w:r>
          <w:r w:rsidR="00C7284D" w:rsidRPr="0039496A">
            <w:t>So</w:t>
          </w:r>
          <w:r>
            <w:t>,</w:t>
          </w:r>
          <w:r w:rsidR="00C7284D" w:rsidRPr="0039496A">
            <w:t xml:space="preserve"> like</w:t>
          </w:r>
          <w:r>
            <w:t>,</w:t>
          </w:r>
          <w:r w:rsidR="00C7284D" w:rsidRPr="0039496A">
            <w:t xml:space="preserve"> stuff to come to the school, it’s something that perhaps we [could] focus on – like</w:t>
          </w:r>
          <w:r>
            <w:t>,</w:t>
          </w:r>
          <w:r w:rsidR="00C7284D" w:rsidRPr="0039496A">
            <w:t xml:space="preserve"> within the colleges, going to community centres and all that. That sort of angle, of getting embedded in the community, so it’s not the bulk of our job, but it is something I think most of us think would find really useful to do</w:t>
          </w:r>
          <w:r>
            <w:t>.’</w:t>
          </w:r>
          <w:r w:rsidR="00C7284D" w:rsidRPr="0039496A">
            <w:t xml:space="preserve"> (HEPO</w:t>
          </w:r>
          <w:r w:rsidR="006F7FDF">
            <w:t xml:space="preserve"> E, 2018</w:t>
          </w:r>
          <w:r w:rsidR="00C7284D" w:rsidRPr="0039496A">
            <w:t>).</w:t>
          </w:r>
        </w:p>
        <w:p w14:paraId="5F1BDC59" w14:textId="378ACE79" w:rsidR="000C0970" w:rsidRPr="0039496A" w:rsidRDefault="00C7284D" w:rsidP="0091756C">
          <w:pPr>
            <w:pStyle w:val="body"/>
          </w:pPr>
          <w:r w:rsidRPr="00B55983">
            <w:lastRenderedPageBreak/>
            <w:t>This raises an additional challenge for HEPOs</w:t>
          </w:r>
          <w:r w:rsidR="00001DC0">
            <w:t>,</w:t>
          </w:r>
          <w:r w:rsidRPr="00B55983">
            <w:t xml:space="preserve"> as even when ideal institutional causal conditions exist to ensure that </w:t>
          </w:r>
          <w:r w:rsidR="009B7586" w:rsidRPr="00B55983">
            <w:t xml:space="preserve">they </w:t>
          </w:r>
          <w:r w:rsidRPr="00B55983">
            <w:t>sufficiently embed WP practice</w:t>
          </w:r>
          <w:r w:rsidR="00001DC0">
            <w:t>,</w:t>
          </w:r>
          <w:r w:rsidRPr="00B55983">
            <w:t xml:space="preserve"> the role is still limited by wider societal forces that </w:t>
          </w:r>
          <w:r w:rsidR="009B7586" w:rsidRPr="00B55983">
            <w:t xml:space="preserve">they </w:t>
          </w:r>
          <w:r w:rsidRPr="00B55983">
            <w:t>cannot always shape or access. Such relationships would also ensure that communit</w:t>
          </w:r>
          <w:r w:rsidR="00001DC0">
            <w:t>ies</w:t>
          </w:r>
          <w:r w:rsidRPr="00B55983">
            <w:t xml:space="preserve"> (and families) had some degree of ‘buy-in’ in relation to progression. This emphasises that establishing sense of place holistically is not simply a matter of introducing resources into institutions</w:t>
          </w:r>
          <w:r w:rsidR="00001DC0">
            <w:t>,</w:t>
          </w:r>
          <w:r w:rsidRPr="00B55983">
            <w:t xml:space="preserve"> but we must also identify ways of supporting learners in the community space as well.</w:t>
          </w:r>
          <w:r w:rsidRPr="0039496A">
            <w:t xml:space="preserve"> </w:t>
          </w:r>
        </w:p>
      </w:sdtContent>
    </w:sdt>
    <w:p w14:paraId="4AE12D8E" w14:textId="4689EBAE" w:rsidR="00234CC4" w:rsidRPr="00F1071B" w:rsidRDefault="0086001D" w:rsidP="00234CC4">
      <w:pPr>
        <w:tabs>
          <w:tab w:val="left" w:pos="0"/>
          <w:tab w:val="left" w:pos="2220"/>
        </w:tabs>
        <w:spacing w:after="120" w:line="240" w:lineRule="auto"/>
        <w:rPr>
          <w:rStyle w:val="Sub-titleformainbody"/>
        </w:rPr>
      </w:pPr>
      <w:sdt>
        <w:sdtPr>
          <w:rPr>
            <w:rStyle w:val="Sub-titleformainbody"/>
          </w:rPr>
          <w:alias w:val="Sub title for main text"/>
          <w:tag w:val="Sub title for main text"/>
          <w:id w:val="-1750033389"/>
          <w:placeholder>
            <w:docPart w:val="83CEAC065B7B4C10A97432BA512B27FF"/>
          </w:placeholder>
        </w:sdtPr>
        <w:sdtEndPr>
          <w:rPr>
            <w:rStyle w:val="Sub-titleformainbody"/>
          </w:rPr>
        </w:sdtEndPr>
        <w:sdtContent>
          <w:r w:rsidR="00234CC4" w:rsidRPr="00F1071B">
            <w:rPr>
              <w:rStyle w:val="Sub-titleformainbody"/>
            </w:rPr>
            <w:t xml:space="preserve">Discussion </w:t>
          </w:r>
        </w:sdtContent>
      </w:sdt>
      <w:r w:rsidR="00234CC4" w:rsidRPr="00F1071B">
        <w:rPr>
          <w:rStyle w:val="Sub-titleformainbody"/>
        </w:rPr>
        <w:tab/>
      </w:r>
    </w:p>
    <w:sdt>
      <w:sdtPr>
        <w:rPr>
          <w:rStyle w:val="MainText"/>
        </w:rPr>
        <w:alias w:val="Main body of text"/>
        <w:tag w:val="Main body of text"/>
        <w:id w:val="-1940597222"/>
        <w:placeholder>
          <w:docPart w:val="F972D50AF1ED4CDE9EC0488742FC8C53"/>
        </w:placeholder>
      </w:sdtPr>
      <w:sdtEndPr>
        <w:rPr>
          <w:rStyle w:val="DefaultParagraphFont"/>
        </w:rPr>
      </w:sdtEndPr>
      <w:sdtContent>
        <w:p w14:paraId="23041E0F" w14:textId="7D75CD14" w:rsidR="00234CC4" w:rsidRPr="00B55983" w:rsidRDefault="00234CC4" w:rsidP="0091756C">
          <w:pPr>
            <w:pStyle w:val="body"/>
          </w:pPr>
          <w:r w:rsidRPr="00B55983">
            <w:t>The evaluation aim was to understand the differences in approach of HEPO</w:t>
          </w:r>
          <w:r w:rsidR="00AF3931" w:rsidRPr="00B55983">
            <w:t>s</w:t>
          </w:r>
          <w:r w:rsidRPr="00B55983">
            <w:t xml:space="preserve"> in community settings – specifically</w:t>
          </w:r>
          <w:r w:rsidR="00001DC0">
            <w:t>,</w:t>
          </w:r>
          <w:r w:rsidRPr="00B55983">
            <w:t xml:space="preserve"> examining logics and approaches of HEPO staff to WP. Our realist evaluation has shown that HEPOs both complemented existing arrangements in settings that already practised WP </w:t>
          </w:r>
          <w:r w:rsidR="007A3FB9" w:rsidRPr="00B55983">
            <w:t>and introduced new WP activity</w:t>
          </w:r>
          <w:r w:rsidRPr="00B55983">
            <w:t xml:space="preserve"> that shifted the wider cultural practice in settings where WP resources had been introduced for the first time. In all institutions, both management and staff emphasised positive outcomes and </w:t>
          </w:r>
          <w:r w:rsidR="00AF3931" w:rsidRPr="00B55983">
            <w:t xml:space="preserve">the </w:t>
          </w:r>
          <w:r w:rsidRPr="00B55983">
            <w:t xml:space="preserve">overall contribution of HEPO staff. This is the ideal formation of the HEPO role in schools and colleges. All HEPOs utilised their CPD training and the wider resources from GHYW to tap into institutional sense of place to create a presence around progression to HE and shape the delivery of WP activity. HEPOs facilitate broad-ranging </w:t>
          </w:r>
          <w:r w:rsidR="00AF3931" w:rsidRPr="00B55983">
            <w:t xml:space="preserve">collaborations </w:t>
          </w:r>
          <w:r w:rsidRPr="00B55983">
            <w:t xml:space="preserve">with </w:t>
          </w:r>
          <w:r w:rsidR="00AF3931" w:rsidRPr="00B55983">
            <w:t xml:space="preserve">the </w:t>
          </w:r>
          <w:r w:rsidRPr="00B55983">
            <w:t xml:space="preserve">GHWY </w:t>
          </w:r>
          <w:r w:rsidR="00AF3931" w:rsidRPr="00B55983">
            <w:t xml:space="preserve">partnership </w:t>
          </w:r>
          <w:r w:rsidRPr="00B55983">
            <w:t xml:space="preserve">and provide varied </w:t>
          </w:r>
          <w:r w:rsidR="00AF3931" w:rsidRPr="00B55983">
            <w:t xml:space="preserve">and bespoke </w:t>
          </w:r>
          <w:r w:rsidRPr="00B55983">
            <w:t xml:space="preserve">support for learners that fit </w:t>
          </w:r>
          <w:proofErr w:type="spellStart"/>
          <w:r w:rsidR="00AF3931" w:rsidRPr="00B55983">
            <w:t>Uni</w:t>
          </w:r>
          <w:proofErr w:type="spellEnd"/>
          <w:r w:rsidR="00AF3931" w:rsidRPr="00B55983">
            <w:t xml:space="preserve"> Connect</w:t>
          </w:r>
          <w:r w:rsidRPr="00B55983">
            <w:t xml:space="preserve"> criteria (Woods et al</w:t>
          </w:r>
          <w:r w:rsidR="00001DC0">
            <w:t>.</w:t>
          </w:r>
          <w:r w:rsidRPr="00B55983">
            <w:t xml:space="preserve">, 2010). For HEPOs and </w:t>
          </w:r>
          <w:r w:rsidR="00AF3931" w:rsidRPr="00B55983">
            <w:t>senior leaders</w:t>
          </w:r>
          <w:r w:rsidRPr="00B55983">
            <w:t>, several steps emerged in how the HEPO staff attained positive outcomes:</w:t>
          </w:r>
        </w:p>
        <w:p w14:paraId="7001D780" w14:textId="516A7638" w:rsidR="00234CC4" w:rsidRPr="00B55983" w:rsidRDefault="00234CC4" w:rsidP="0091756C">
          <w:pPr>
            <w:pStyle w:val="body"/>
            <w:numPr>
              <w:ilvl w:val="0"/>
              <w:numId w:val="6"/>
            </w:numPr>
          </w:pPr>
          <w:r w:rsidRPr="00B55983">
            <w:t>Understanding the needs of the institution and students (working out where the role fits and where to target provision)</w:t>
          </w:r>
          <w:r w:rsidR="00001DC0">
            <w:t>.</w:t>
          </w:r>
        </w:p>
        <w:p w14:paraId="11B5303B" w14:textId="39BCA681" w:rsidR="00234CC4" w:rsidRPr="00B55983" w:rsidRDefault="00234CC4" w:rsidP="0091756C">
          <w:pPr>
            <w:pStyle w:val="body"/>
            <w:numPr>
              <w:ilvl w:val="0"/>
              <w:numId w:val="6"/>
            </w:numPr>
          </w:pPr>
          <w:r w:rsidRPr="00B55983">
            <w:t>Opening up space for WP practice (securing support organisational and management support)</w:t>
          </w:r>
          <w:r w:rsidR="00001DC0">
            <w:t>.</w:t>
          </w:r>
        </w:p>
        <w:p w14:paraId="6F07FC1B" w14:textId="0FBF7125" w:rsidR="00234CC4" w:rsidRPr="00B55983" w:rsidRDefault="00234CC4" w:rsidP="0091756C">
          <w:pPr>
            <w:pStyle w:val="body"/>
            <w:numPr>
              <w:ilvl w:val="0"/>
              <w:numId w:val="6"/>
            </w:numPr>
          </w:pPr>
          <w:r w:rsidRPr="00B55983">
            <w:t>Introduci</w:t>
          </w:r>
          <w:r w:rsidR="00D820AA">
            <w:t>ng</w:t>
          </w:r>
          <w:r w:rsidRPr="00B55983">
            <w:t xml:space="preserve"> new forms of WP (resources such as mentoring</w:t>
          </w:r>
          <w:r w:rsidR="00D820AA">
            <w:t>, and</w:t>
          </w:r>
          <w:r w:rsidRPr="00B55983">
            <w:t xml:space="preserve"> large activities that engaged other external partners)</w:t>
          </w:r>
          <w:r w:rsidR="00001DC0">
            <w:t>.</w:t>
          </w:r>
        </w:p>
        <w:p w14:paraId="205F8C40" w14:textId="77777777" w:rsidR="00234CC4" w:rsidRPr="00B55983" w:rsidRDefault="00234CC4" w:rsidP="0091756C">
          <w:pPr>
            <w:pStyle w:val="body"/>
            <w:numPr>
              <w:ilvl w:val="0"/>
              <w:numId w:val="6"/>
            </w:numPr>
          </w:pPr>
          <w:r w:rsidRPr="00B55983">
            <w:t xml:space="preserve">An overall normalisation of WP practice (raising the profile of progression throughout the institution). </w:t>
          </w:r>
        </w:p>
        <w:p w14:paraId="0C943138" w14:textId="3E646445" w:rsidR="00234CC4" w:rsidRPr="00B55983" w:rsidRDefault="00234CC4" w:rsidP="0091756C">
          <w:pPr>
            <w:pStyle w:val="body"/>
            <w:numPr>
              <w:ilvl w:val="0"/>
              <w:numId w:val="6"/>
            </w:numPr>
          </w:pPr>
          <w:r w:rsidRPr="00B55983">
            <w:t>Engaging with the wider community (through participatory and inclusive means)</w:t>
          </w:r>
          <w:r w:rsidR="00D820AA">
            <w:t>.</w:t>
          </w:r>
        </w:p>
        <w:p w14:paraId="292EDD7E" w14:textId="5AF85CFE" w:rsidR="00AA5C32" w:rsidRDefault="00234CC4" w:rsidP="0091756C">
          <w:pPr>
            <w:pStyle w:val="body"/>
          </w:pPr>
          <w:r w:rsidRPr="00B55983">
            <w:lastRenderedPageBreak/>
            <w:t xml:space="preserve">This positive model of WP was contingent on HEPOs adopting approaches that </w:t>
          </w:r>
          <w:r w:rsidR="001B6FB6" w:rsidRPr="00B55983">
            <w:t xml:space="preserve">were meaningful </w:t>
          </w:r>
          <w:r w:rsidRPr="00B55983">
            <w:t xml:space="preserve">to the institutions </w:t>
          </w:r>
          <w:r w:rsidR="00722685" w:rsidRPr="00B55983">
            <w:t>in which they were situated</w:t>
          </w:r>
          <w:r w:rsidR="00D820AA">
            <w:t>,</w:t>
          </w:r>
          <w:r w:rsidRPr="00B55983">
            <w:t xml:space="preserve"> </w:t>
          </w:r>
          <w:r w:rsidR="00461E27" w:rsidRPr="00B55983">
            <w:t>particularly in</w:t>
          </w:r>
          <w:r w:rsidRPr="00B55983">
            <w:t xml:space="preserve"> the case of learners in that community. Identifying practices in conjunction with ideas and values around HE progression</w:t>
          </w:r>
          <w:r w:rsidR="001B6FB6" w:rsidRPr="00B55983">
            <w:t>,</w:t>
          </w:r>
          <w:r w:rsidRPr="00B55983">
            <w:t xml:space="preserve"> </w:t>
          </w:r>
          <w:r w:rsidR="001B6FB6" w:rsidRPr="00B55983">
            <w:t xml:space="preserve">and </w:t>
          </w:r>
          <w:r w:rsidR="00461E27" w:rsidRPr="00B55983">
            <w:t>considering</w:t>
          </w:r>
          <w:r w:rsidRPr="00B55983">
            <w:t xml:space="preserve"> institutional context</w:t>
          </w:r>
          <w:r w:rsidR="001B6FB6" w:rsidRPr="00B55983">
            <w:t>,</w:t>
          </w:r>
          <w:r w:rsidRPr="00B55983">
            <w:t xml:space="preserve"> opened </w:t>
          </w:r>
          <w:r w:rsidR="001B6FB6" w:rsidRPr="00B55983">
            <w:t xml:space="preserve">up </w:t>
          </w:r>
          <w:r w:rsidRPr="00B55983">
            <w:t>spaces for student engagement. This required a visible presence throughout the institution</w:t>
          </w:r>
          <w:r w:rsidR="00D820AA">
            <w:t xml:space="preserve"> and being</w:t>
          </w:r>
          <w:r w:rsidRPr="00B55983">
            <w:t xml:space="preserve"> available to students at different stages of the student lifecycle (often contingent on the nature of the school or college). For instance, HEPOs targeted </w:t>
          </w:r>
          <w:r w:rsidR="004A4A7D" w:rsidRPr="00B55983">
            <w:t>WP learners</w:t>
          </w:r>
          <w:r w:rsidR="0008483B" w:rsidRPr="00B55983">
            <w:t xml:space="preserve"> that were most at need of</w:t>
          </w:r>
          <w:r w:rsidRPr="00B55983">
            <w:t xml:space="preserve"> progression</w:t>
          </w:r>
          <w:r w:rsidR="00D820AA">
            <w:t>-</w:t>
          </w:r>
          <w:r w:rsidRPr="00B55983">
            <w:t>based support. These developments precipitated encouraging relationships with students that allowed HEPOs to tap into student perceptions of identity in that wider</w:t>
          </w:r>
          <w:r w:rsidR="00AA5C32">
            <w:t>,</w:t>
          </w:r>
          <w:r w:rsidRPr="00B55983">
            <w:t xml:space="preserve"> imagined community. As Norton (2001: 166) argues, </w:t>
          </w:r>
          <w:r w:rsidR="00AA5C32">
            <w:t>‘</w:t>
          </w:r>
          <w:r w:rsidRPr="00B55983">
            <w:t>a learner’s imagined community invite[s] an imagined identit</w:t>
          </w:r>
          <w:r w:rsidR="0008483B" w:rsidRPr="00B55983">
            <w:t>y</w:t>
          </w:r>
          <w:r w:rsidR="00AA5C32">
            <w:t>’</w:t>
          </w:r>
          <w:r w:rsidR="0008483B" w:rsidRPr="00B55983">
            <w:t>.</w:t>
          </w:r>
          <w:r w:rsidRPr="00B55983">
            <w:t xml:space="preserve"> Therefore, outreach provision in communities where access to HE is historically low needs to participate in the social relations of that community. In doing so, impactful and inclusive provision can be facilitated and a stronger sense of place is established for outreach staff. </w:t>
          </w:r>
        </w:p>
        <w:p w14:paraId="6C062F9A" w14:textId="59C43A25" w:rsidR="00234CC4" w:rsidRPr="00B55983" w:rsidRDefault="00376E21" w:rsidP="0091756C">
          <w:pPr>
            <w:pStyle w:val="body"/>
          </w:pPr>
          <w:r w:rsidRPr="00B55983">
            <w:t>Furthermore</w:t>
          </w:r>
          <w:r w:rsidR="00AA5C32">
            <w:t>,</w:t>
          </w:r>
          <w:r w:rsidRPr="00B55983">
            <w:t xml:space="preserve"> it is necessary to reflect on the wider role that situational ‘community context’ plays in WP, and how this can differ from community to community</w:t>
          </w:r>
          <w:r w:rsidRPr="00B55983">
            <w:rPr>
              <w:rStyle w:val="MainText"/>
            </w:rPr>
            <w:t xml:space="preserve"> (</w:t>
          </w:r>
          <w:proofErr w:type="spellStart"/>
          <w:r w:rsidRPr="00B55983">
            <w:rPr>
              <w:rStyle w:val="MainText"/>
            </w:rPr>
            <w:t>Lumb</w:t>
          </w:r>
          <w:proofErr w:type="spellEnd"/>
          <w:r w:rsidRPr="00B55983">
            <w:rPr>
              <w:rStyle w:val="MainText"/>
            </w:rPr>
            <w:t xml:space="preserve"> and Roberts, 2017: 22)</w:t>
          </w:r>
          <w:r w:rsidR="00F47728" w:rsidRPr="00B55983">
            <w:rPr>
              <w:rStyle w:val="MainText"/>
            </w:rPr>
            <w:t>.</w:t>
          </w:r>
          <w:r w:rsidRPr="00B55983">
            <w:rPr>
              <w:rStyle w:val="MainText"/>
            </w:rPr>
            <w:t xml:space="preserve"> By taking into account the wider community context, situated circumstances beneficial to WP activity can be found (Formby et al</w:t>
          </w:r>
          <w:r w:rsidR="00AA5C32">
            <w:rPr>
              <w:rStyle w:val="MainText"/>
            </w:rPr>
            <w:t>.</w:t>
          </w:r>
          <w:r w:rsidRPr="00B55983">
            <w:rPr>
              <w:rStyle w:val="MainText"/>
            </w:rPr>
            <w:t xml:space="preserve">, 2020). </w:t>
          </w:r>
          <w:r w:rsidR="00234CC4" w:rsidRPr="00B55983">
            <w:t>Preparing HEPO</w:t>
          </w:r>
          <w:r w:rsidR="001B6FB6" w:rsidRPr="00B55983">
            <w:t>s</w:t>
          </w:r>
          <w:r w:rsidR="00AA5C32">
            <w:t xml:space="preserve"> </w:t>
          </w:r>
          <w:r w:rsidR="00234CC4" w:rsidRPr="00B55983">
            <w:t xml:space="preserve">– and other outreach staff in similar positions – </w:t>
          </w:r>
          <w:r w:rsidR="00AA5C32" w:rsidRPr="00B55983">
            <w:t xml:space="preserve">for such work </w:t>
          </w:r>
          <w:r w:rsidR="00234CC4" w:rsidRPr="00B55983">
            <w:t>should</w:t>
          </w:r>
          <w:r w:rsidR="00AA5C32">
            <w:t>,</w:t>
          </w:r>
          <w:r w:rsidR="00234CC4" w:rsidRPr="00B55983">
            <w:t xml:space="preserve"> </w:t>
          </w:r>
          <w:r w:rsidR="001B6FB6" w:rsidRPr="00B55983">
            <w:t>therefore</w:t>
          </w:r>
          <w:r w:rsidR="00AA5C32">
            <w:t>,</w:t>
          </w:r>
          <w:r w:rsidR="001B6FB6" w:rsidRPr="00B55983">
            <w:t xml:space="preserve"> involve </w:t>
          </w:r>
          <w:r w:rsidR="00234CC4" w:rsidRPr="00B55983">
            <w:t>consider</w:t>
          </w:r>
          <w:r w:rsidR="001B6FB6" w:rsidRPr="00B55983">
            <w:t>ation of</w:t>
          </w:r>
          <w:r w:rsidR="00234CC4" w:rsidRPr="00B55983">
            <w:t xml:space="preserve"> the intersection of community, institutional need and how space is practiced, used and lived (</w:t>
          </w:r>
          <w:proofErr w:type="spellStart"/>
          <w:r w:rsidR="00234CC4" w:rsidRPr="00B55983">
            <w:t>Cresswell</w:t>
          </w:r>
          <w:proofErr w:type="spellEnd"/>
          <w:r w:rsidR="00234CC4" w:rsidRPr="00B55983">
            <w:t xml:space="preserve">, 2009: 2). This ensures that WP is embedded institutionally to support young people </w:t>
          </w:r>
          <w:r w:rsidR="001B6FB6" w:rsidRPr="00B55983">
            <w:t xml:space="preserve">to </w:t>
          </w:r>
          <w:r w:rsidR="00234CC4" w:rsidRPr="00B55983">
            <w:t xml:space="preserve">expand a range of ‘possible selves’ through </w:t>
          </w:r>
          <w:r w:rsidR="001B6FB6" w:rsidRPr="00B55983">
            <w:t xml:space="preserve">opportunities </w:t>
          </w:r>
          <w:r w:rsidR="00234CC4" w:rsidRPr="00B55983">
            <w:t xml:space="preserve">attached to higher education (Harrison, 2018).  </w:t>
          </w:r>
        </w:p>
        <w:p w14:paraId="45128A35" w14:textId="427DDA1A" w:rsidR="00234CC4" w:rsidRPr="00B55983" w:rsidRDefault="00234CC4" w:rsidP="0091756C">
          <w:pPr>
            <w:pStyle w:val="body"/>
          </w:pPr>
          <w:r w:rsidRPr="00B55983">
            <w:t xml:space="preserve">Achieving such outcomes is contingent on HEPOS achieving </w:t>
          </w:r>
          <w:r w:rsidR="00870476" w:rsidRPr="00B55983">
            <w:t xml:space="preserve">a </w:t>
          </w:r>
          <w:r w:rsidRPr="00B55983">
            <w:t xml:space="preserve">sense of place, however, and </w:t>
          </w:r>
          <w:r w:rsidR="00870476" w:rsidRPr="00B55983">
            <w:t xml:space="preserve">as we have argued, </w:t>
          </w:r>
          <w:r w:rsidRPr="00B55983">
            <w:t>this is sensitive to wider contextual factors.</w:t>
          </w:r>
          <w:r w:rsidR="00C31179" w:rsidRPr="00B55983">
            <w:t xml:space="preserve"> S</w:t>
          </w:r>
          <w:r w:rsidRPr="00B55983">
            <w:t>pecific spaces HEPOs found challenging to access</w:t>
          </w:r>
          <w:r w:rsidR="00870476" w:rsidRPr="00B55983">
            <w:t>,</w:t>
          </w:r>
          <w:r w:rsidRPr="00B55983">
            <w:t xml:space="preserve"> such as the community outside schools and colleges</w:t>
          </w:r>
          <w:r w:rsidR="008106C0">
            <w:t>,</w:t>
          </w:r>
          <w:r w:rsidRPr="00B55983">
            <w:t xml:space="preserve"> highlight a substantial challenge for contemporary </w:t>
          </w:r>
          <w:r w:rsidR="0087707E" w:rsidRPr="00B55983">
            <w:t>WP</w:t>
          </w:r>
          <w:r w:rsidR="008106C0">
            <w:t>;</w:t>
          </w:r>
          <w:r w:rsidRPr="00B55983">
            <w:t xml:space="preserve"> it is unlikely to be enough to introduce WP resources </w:t>
          </w:r>
          <w:r w:rsidR="00870476" w:rsidRPr="00B55983">
            <w:t>in</w:t>
          </w:r>
          <w:r w:rsidRPr="00B55983">
            <w:t>to institutional spaces alone</w:t>
          </w:r>
          <w:r w:rsidR="00870476" w:rsidRPr="00B55983">
            <w:t>,</w:t>
          </w:r>
          <w:r w:rsidRPr="00B55983">
            <w:t xml:space="preserve"> and wider consideration must be given to the community space. The realist evaluation stressed why community-embedded approaches to </w:t>
          </w:r>
          <w:r w:rsidR="0087707E" w:rsidRPr="00B55983">
            <w:t>WP</w:t>
          </w:r>
          <w:r w:rsidRPr="00B55983">
            <w:t xml:space="preserve"> are so important. HEPOs emphasised </w:t>
          </w:r>
          <w:r w:rsidR="008106C0">
            <w:t xml:space="preserve">both </w:t>
          </w:r>
          <w:r w:rsidRPr="00B55983">
            <w:t>the need for deeper relationships in the community space (</w:t>
          </w:r>
          <w:proofErr w:type="spellStart"/>
          <w:r w:rsidRPr="00B55983">
            <w:t>IntoUniversity</w:t>
          </w:r>
          <w:proofErr w:type="spellEnd"/>
          <w:r w:rsidRPr="00B55983">
            <w:t xml:space="preserve">, 2017) and </w:t>
          </w:r>
          <w:r w:rsidR="00870476" w:rsidRPr="00B55983">
            <w:t xml:space="preserve">the </w:t>
          </w:r>
          <w:r w:rsidRPr="00B55983">
            <w:t>specific challenges in creating such relationships.</w:t>
          </w:r>
          <w:r w:rsidR="00B075A9" w:rsidRPr="00B55983">
            <w:t xml:space="preserve"> </w:t>
          </w:r>
          <w:r w:rsidR="008106C0">
            <w:t>It is not clear h</w:t>
          </w:r>
          <w:r w:rsidR="00B075A9" w:rsidRPr="00B55983">
            <w:t xml:space="preserve">ow </w:t>
          </w:r>
          <w:r w:rsidRPr="00B55983">
            <w:t>sceptical attitudes towards HE</w:t>
          </w:r>
          <w:r w:rsidR="00B075A9" w:rsidRPr="00B55983">
            <w:t xml:space="preserve"> can be shifted when </w:t>
          </w:r>
          <w:r w:rsidRPr="00B55983">
            <w:t xml:space="preserve">links between HE and </w:t>
          </w:r>
          <w:r w:rsidRPr="00B55983">
            <w:lastRenderedPageBreak/>
            <w:t>overall life success remain unclear (Reed</w:t>
          </w:r>
          <w:r w:rsidR="008106C0">
            <w:t xml:space="preserve"> et al.</w:t>
          </w:r>
          <w:r w:rsidRPr="00B55983">
            <w:t>,</w:t>
          </w:r>
          <w:r w:rsidR="008106C0">
            <w:t xml:space="preserve"> </w:t>
          </w:r>
          <w:r w:rsidRPr="00B55983">
            <w:t>2007)</w:t>
          </w:r>
          <w:r w:rsidR="004A4A7D" w:rsidRPr="00B55983">
            <w:t>, e</w:t>
          </w:r>
          <w:r w:rsidRPr="00B55983">
            <w:t>specially</w:t>
          </w:r>
          <w:r w:rsidR="00B075A9" w:rsidRPr="00B55983">
            <w:t xml:space="preserve"> </w:t>
          </w:r>
          <w:r w:rsidRPr="00B55983">
            <w:t xml:space="preserve">where </w:t>
          </w:r>
          <w:r w:rsidR="008106C0">
            <w:t>‘</w:t>
          </w:r>
          <w:r w:rsidRPr="00B55983">
            <w:t>expectations may be wholly realistic given the history of structural disadvantage within a com</w:t>
          </w:r>
          <w:r w:rsidR="00B075A9" w:rsidRPr="00B55983">
            <w:t>m</w:t>
          </w:r>
          <w:r w:rsidR="004A4A7D" w:rsidRPr="00B55983">
            <w:t>unity</w:t>
          </w:r>
          <w:r w:rsidR="008106C0">
            <w:t>’</w:t>
          </w:r>
          <w:r w:rsidR="004A4A7D" w:rsidRPr="00B55983">
            <w:t xml:space="preserve"> (Harrison, 2018: 14-15). This</w:t>
          </w:r>
          <w:r w:rsidR="00B075A9" w:rsidRPr="00B55983">
            <w:t xml:space="preserve"> is an </w:t>
          </w:r>
          <w:r w:rsidRPr="00B55983">
            <w:t>area</w:t>
          </w:r>
          <w:r w:rsidR="00B075A9" w:rsidRPr="00B55983">
            <w:t xml:space="preserve"> that</w:t>
          </w:r>
          <w:r w:rsidRPr="00B55983">
            <w:t xml:space="preserve"> future research </w:t>
          </w:r>
          <w:r w:rsidR="00B075A9" w:rsidRPr="00B55983">
            <w:t>should</w:t>
          </w:r>
          <w:r w:rsidRPr="00B55983">
            <w:t xml:space="preserve"> consider. </w:t>
          </w:r>
        </w:p>
        <w:p w14:paraId="32837D8E" w14:textId="63EECFAE" w:rsidR="00D9060B" w:rsidRDefault="00234CC4" w:rsidP="0091756C">
          <w:pPr>
            <w:pStyle w:val="body"/>
          </w:pPr>
          <w:r w:rsidRPr="00B55983">
            <w:t xml:space="preserve">Yet by moving beyond the confines of the educational institution, there is scope to redefine what </w:t>
          </w:r>
          <w:r w:rsidR="0087707E" w:rsidRPr="00B55983">
            <w:t xml:space="preserve">WP </w:t>
          </w:r>
          <w:r w:rsidRPr="00B55983">
            <w:t xml:space="preserve">means for the communities it </w:t>
          </w:r>
          <w:r w:rsidR="00870476" w:rsidRPr="00B55983">
            <w:t>aims</w:t>
          </w:r>
          <w:r w:rsidRPr="00B55983">
            <w:t xml:space="preserve"> to support. More broadly, considering the extent that access to UK HE continues to be deeply socially stratified (Hayton and </w:t>
          </w:r>
          <w:proofErr w:type="spellStart"/>
          <w:r w:rsidRPr="00B55983">
            <w:t>Bengry</w:t>
          </w:r>
          <w:proofErr w:type="spellEnd"/>
          <w:r w:rsidRPr="00B55983">
            <w:t>-Howell, 2016)</w:t>
          </w:r>
          <w:r w:rsidR="008106C0">
            <w:t>,</w:t>
          </w:r>
          <w:r w:rsidRPr="00B55983">
            <w:t xml:space="preserve"> situating WP resources in socially deprived contexts begins to tackle high levels of social and spatial inequality that limit learners from accessing HE. This requires an approach that joins</w:t>
          </w:r>
          <w:r w:rsidR="008106C0">
            <w:t xml:space="preserve"> </w:t>
          </w:r>
          <w:r w:rsidRPr="00B55983">
            <w:t xml:space="preserve">up schools and colleges, external partners, learners and the wider community. Further, considering how effective HEPOs are within institutional spaces (as indicated within this realist evaluation), there is scope to reflect on the ways that HEPOs could be involved with the community space. WP outreach </w:t>
          </w:r>
          <w:proofErr w:type="gramStart"/>
          <w:r w:rsidRPr="00B55983">
            <w:t>staff are</w:t>
          </w:r>
          <w:proofErr w:type="gramEnd"/>
          <w:r w:rsidRPr="00B55983">
            <w:t xml:space="preserve"> uniquely positioned: they have high levels of progression knowledge and are also able to coordinate how resources are deployed to best support learners. Moreover, this would likely enable the facilitation of innovative and effective forms of</w:t>
          </w:r>
          <w:r w:rsidR="0087707E" w:rsidRPr="00B55983">
            <w:t xml:space="preserve"> WP</w:t>
          </w:r>
          <w:r w:rsidRPr="00B55983">
            <w:t xml:space="preserve"> practice that </w:t>
          </w:r>
          <w:r w:rsidR="00870476" w:rsidRPr="00B55983">
            <w:t xml:space="preserve">are </w:t>
          </w:r>
          <w:r w:rsidRPr="00B55983">
            <w:t xml:space="preserve">likely used as it is based around community need. Our realist evaluation shows the value in utilising outreach staff in imaginative ways, and </w:t>
          </w:r>
          <w:r w:rsidR="00870476" w:rsidRPr="00B55983">
            <w:t xml:space="preserve">suggests </w:t>
          </w:r>
          <w:r w:rsidRPr="00B55983">
            <w:t xml:space="preserve">they must have a substantial role in future </w:t>
          </w:r>
          <w:r w:rsidR="0087707E" w:rsidRPr="00B55983">
            <w:t>WP</w:t>
          </w:r>
          <w:r w:rsidRPr="00B55983">
            <w:t xml:space="preserve">. </w:t>
          </w:r>
          <w:r w:rsidR="003E4CEE">
            <w:t>I</w:t>
          </w:r>
          <w:r w:rsidR="007C17D6">
            <w:t>n schools and</w:t>
          </w:r>
          <w:r w:rsidR="007C17D6" w:rsidRPr="00B55983">
            <w:t xml:space="preserve"> colleges, the community s</w:t>
          </w:r>
          <w:r w:rsidR="007C17D6">
            <w:t xml:space="preserve">pace and the </w:t>
          </w:r>
          <w:r w:rsidR="007C17D6" w:rsidRPr="00B55983">
            <w:t>wider WP landscape</w:t>
          </w:r>
          <w:r w:rsidR="007C17D6">
            <w:t>, outreach staff are</w:t>
          </w:r>
          <w:r w:rsidRPr="00B55983">
            <w:t xml:space="preserve"> integral to how outcomes in institutions play out and in</w:t>
          </w:r>
          <w:r w:rsidR="007C17D6">
            <w:t xml:space="preserve"> how ‘widening participation’ becomes</w:t>
          </w:r>
          <w:r w:rsidRPr="00B55983">
            <w:t xml:space="preserve"> </w:t>
          </w:r>
          <w:r w:rsidR="007C17D6">
            <w:t xml:space="preserve">framed in contemporary society. They play a vital role in helping </w:t>
          </w:r>
          <w:r w:rsidR="007C17D6" w:rsidRPr="00B55983">
            <w:t>learners</w:t>
          </w:r>
          <w:r w:rsidR="007C17D6">
            <w:t xml:space="preserve"> realise</w:t>
          </w:r>
          <w:r w:rsidR="007C17D6" w:rsidRPr="00B55983">
            <w:t xml:space="preserve"> their futures.</w:t>
          </w:r>
        </w:p>
      </w:sdtContent>
    </w:sdt>
    <w:p w14:paraId="1C53C702" w14:textId="77777777" w:rsidR="00D74AAB" w:rsidRPr="00752A20" w:rsidRDefault="00D74AAB" w:rsidP="0091756C">
      <w:pPr>
        <w:pStyle w:val="body"/>
        <w:rPr>
          <w:rStyle w:val="Style2"/>
          <w:rFonts w:ascii="Times New Roman" w:hAnsi="Times New Roman"/>
          <w:sz w:val="24"/>
        </w:rPr>
      </w:pPr>
    </w:p>
    <w:sectPr w:rsidR="00D74AAB" w:rsidRPr="00752A20" w:rsidSect="0092636A">
      <w:headerReference w:type="default" r:id="rId9"/>
      <w:footerReference w:type="default" r:id="rId10"/>
      <w:pgSz w:w="11906" w:h="16838"/>
      <w:pgMar w:top="1985" w:right="2268" w:bottom="2268" w:left="226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3A0ECF" w15:done="0"/>
  <w15:commentEx w15:paraId="2C7598D7" w15:done="0"/>
  <w15:commentEx w15:paraId="05B7ACD2" w15:done="0"/>
  <w15:commentEx w15:paraId="3EE2F1F5" w15:done="0"/>
  <w15:commentEx w15:paraId="1DF0F363" w15:done="0"/>
  <w15:commentEx w15:paraId="65251EC1" w15:done="0"/>
  <w15:commentEx w15:paraId="4007BC6B" w15:done="0"/>
  <w15:commentEx w15:paraId="1D73B09D" w15:done="0"/>
  <w15:commentEx w15:paraId="32A3ECEF" w15:done="0"/>
  <w15:commentEx w15:paraId="4A7F2EC6" w15:done="0"/>
  <w15:commentEx w15:paraId="126210B3" w15:done="0"/>
  <w15:commentEx w15:paraId="41E53C2D" w15:done="0"/>
  <w15:commentEx w15:paraId="1815E4DD" w15:done="0"/>
  <w15:commentEx w15:paraId="70060D82" w15:done="0"/>
  <w15:commentEx w15:paraId="2E51F1B9" w15:done="0"/>
  <w15:commentEx w15:paraId="489CF170" w15:done="0"/>
  <w15:commentEx w15:paraId="7158F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A0ECF" w16cid:durableId="229F4157"/>
  <w16cid:commentId w16cid:paraId="2C7598D7" w16cid:durableId="229EFB8D"/>
  <w16cid:commentId w16cid:paraId="05B7ACD2" w16cid:durableId="229F0A55"/>
  <w16cid:commentId w16cid:paraId="3EE2F1F5" w16cid:durableId="22A03DB5"/>
  <w16cid:commentId w16cid:paraId="1DF0F363" w16cid:durableId="229F1ABF"/>
  <w16cid:commentId w16cid:paraId="65251EC1" w16cid:durableId="229F4047"/>
  <w16cid:commentId w16cid:paraId="4007BC6B" w16cid:durableId="229F4048"/>
  <w16cid:commentId w16cid:paraId="1D73B09D" w16cid:durableId="229F4049"/>
  <w16cid:commentId w16cid:paraId="32A3ECEF" w16cid:durableId="229F404A"/>
  <w16cid:commentId w16cid:paraId="4A7F2EC6" w16cid:durableId="229F4D4B"/>
  <w16cid:commentId w16cid:paraId="126210B3" w16cid:durableId="229F4D23"/>
  <w16cid:commentId w16cid:paraId="41E53C2D" w16cid:durableId="229F514B"/>
  <w16cid:commentId w16cid:paraId="1815E4DD" w16cid:durableId="229F5284"/>
  <w16cid:commentId w16cid:paraId="70060D82" w16cid:durableId="229F5312"/>
  <w16cid:commentId w16cid:paraId="2E51F1B9" w16cid:durableId="229F542F"/>
  <w16cid:commentId w16cid:paraId="489CF170" w16cid:durableId="229F553A"/>
  <w16cid:commentId w16cid:paraId="7158FD1C" w16cid:durableId="229F62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5E4A" w14:textId="77777777" w:rsidR="0086001D" w:rsidRDefault="0086001D" w:rsidP="00B430E6">
      <w:pPr>
        <w:spacing w:after="0" w:line="240" w:lineRule="auto"/>
      </w:pPr>
      <w:r>
        <w:separator/>
      </w:r>
    </w:p>
  </w:endnote>
  <w:endnote w:type="continuationSeparator" w:id="0">
    <w:p w14:paraId="5BB70957" w14:textId="77777777" w:rsidR="0086001D" w:rsidRDefault="0086001D" w:rsidP="00B430E6">
      <w:pPr>
        <w:spacing w:after="0" w:line="240" w:lineRule="auto"/>
      </w:pPr>
      <w:r>
        <w:continuationSeparator/>
      </w:r>
    </w:p>
  </w:endnote>
  <w:endnote w:id="1">
    <w:p w14:paraId="4F539113" w14:textId="06FFF8D9" w:rsidR="002A2AC9" w:rsidRDefault="002A2AC9" w:rsidP="002220D1">
      <w:pPr>
        <w:pStyle w:val="EndnoteText"/>
        <w:jc w:val="both"/>
        <w:rPr>
          <w:rFonts w:cs="Times New Roman"/>
        </w:rPr>
      </w:pPr>
      <w:r>
        <w:rPr>
          <w:rStyle w:val="EndnoteReference"/>
        </w:rPr>
        <w:endnoteRef/>
      </w:r>
      <w:r>
        <w:t xml:space="preserve"> </w:t>
      </w:r>
      <w:r>
        <w:rPr>
          <w:rFonts w:cs="Times New Roman"/>
        </w:rPr>
        <w:t xml:space="preserve">From the beginning of </w:t>
      </w:r>
      <w:proofErr w:type="spellStart"/>
      <w:r>
        <w:rPr>
          <w:rFonts w:cs="Times New Roman"/>
        </w:rPr>
        <w:t>Uni</w:t>
      </w:r>
      <w:proofErr w:type="spellEnd"/>
      <w:r>
        <w:rPr>
          <w:rFonts w:cs="Times New Roman"/>
        </w:rPr>
        <w:t xml:space="preserve"> Connect, the core target learners have been those </w:t>
      </w:r>
      <w:r w:rsidRPr="00AA6AC8">
        <w:rPr>
          <w:rFonts w:cs="Times New Roman"/>
        </w:rPr>
        <w:t>from low participation neighbourhoods</w:t>
      </w:r>
      <w:r>
        <w:rPr>
          <w:rFonts w:cs="Times New Roman"/>
        </w:rPr>
        <w:t>:</w:t>
      </w:r>
      <w:r w:rsidRPr="00AA6AC8">
        <w:rPr>
          <w:rFonts w:cs="Times New Roman"/>
        </w:rPr>
        <w:t xml:space="preserve"> </w:t>
      </w:r>
      <w:r>
        <w:rPr>
          <w:rFonts w:cs="Times New Roman"/>
        </w:rPr>
        <w:t xml:space="preserve">what are termed as </w:t>
      </w:r>
      <w:r w:rsidRPr="00AA6AC8">
        <w:rPr>
          <w:rFonts w:cs="Times New Roman"/>
        </w:rPr>
        <w:t xml:space="preserve">POLAR 3 and </w:t>
      </w:r>
      <w:r>
        <w:rPr>
          <w:rFonts w:cs="Times New Roman"/>
        </w:rPr>
        <w:t>POLAR 4 (participation of local areas). These are geographical measures of disadvantage (</w:t>
      </w:r>
      <w:proofErr w:type="spellStart"/>
      <w:r>
        <w:rPr>
          <w:rFonts w:cs="Times New Roman"/>
        </w:rPr>
        <w:t>OfS</w:t>
      </w:r>
      <w:proofErr w:type="spellEnd"/>
      <w:r>
        <w:rPr>
          <w:rFonts w:cs="Times New Roman"/>
        </w:rPr>
        <w:t>, 2020) used to identify where HE participation rates are low.</w:t>
      </w:r>
    </w:p>
    <w:p w14:paraId="414FC8EC" w14:textId="77777777" w:rsidR="002A2AC9" w:rsidRDefault="002A2AC9" w:rsidP="002220D1">
      <w:pPr>
        <w:pStyle w:val="EndnoteText"/>
        <w:jc w:val="both"/>
      </w:pPr>
    </w:p>
  </w:endnote>
  <w:endnote w:id="2">
    <w:p w14:paraId="2B1458E4" w14:textId="66D3BC8C" w:rsidR="002A2AC9" w:rsidRDefault="002A2AC9" w:rsidP="002220D1">
      <w:pPr>
        <w:pStyle w:val="EndnoteText"/>
        <w:jc w:val="both"/>
      </w:pPr>
      <w:r>
        <w:rPr>
          <w:rStyle w:val="EndnoteReference"/>
        </w:rPr>
        <w:endnoteRef/>
      </w:r>
      <w:r>
        <w:t xml:space="preserve"> Proximity to </w:t>
      </w:r>
      <w:proofErr w:type="gramStart"/>
      <w:r>
        <w:t>HE</w:t>
      </w:r>
      <w:proofErr w:type="gramEnd"/>
      <w:r>
        <w:t xml:space="preserve"> is not the only factor, as social mobility is also determined via educational qualifications and attainment (Social Mobility Commission, 2017: 69). Early academic achievement retains significance in this regard (Goodman and Gregg, 2010).   </w:t>
      </w:r>
    </w:p>
    <w:p w14:paraId="2FE797A8" w14:textId="77777777" w:rsidR="002A2AC9" w:rsidRDefault="002A2AC9" w:rsidP="002220D1">
      <w:pPr>
        <w:pStyle w:val="EndnoteText"/>
        <w:jc w:val="both"/>
      </w:pPr>
    </w:p>
  </w:endnote>
  <w:endnote w:id="3">
    <w:p w14:paraId="0A1E71C5" w14:textId="1AED3E03" w:rsidR="002A2AC9" w:rsidRDefault="002A2AC9" w:rsidP="002220D1">
      <w:pPr>
        <w:pStyle w:val="EndnoteText"/>
        <w:jc w:val="both"/>
      </w:pPr>
      <w:r>
        <w:rPr>
          <w:rStyle w:val="EndnoteReference"/>
        </w:rPr>
        <w:endnoteRef/>
      </w:r>
      <w:r>
        <w:t xml:space="preserve"> Go Higher West Yorkshire is a partnership of 13 higher education providers that aim to prepare people for further learning (GHWY, 2019). These include: University Centre Bradford College, the University of Bradford, University Centre Calderdale College, the University of Huddersfield, Kirklees College, Leeds Beckett University, the University of Leeds, University Centre Leeds City College, Leeds Arts University, Leeds College of Building, Leeds Trinity University, Leeds College of Music and University Centre Wakefield College.  </w:t>
      </w:r>
    </w:p>
    <w:p w14:paraId="0D73C127" w14:textId="43E02CAB" w:rsidR="002A2AC9" w:rsidRDefault="002A2AC9" w:rsidP="00EF2C76">
      <w:pPr>
        <w:pStyle w:val="EndnoteText"/>
        <w:jc w:val="both"/>
      </w:pPr>
    </w:p>
    <w:p w14:paraId="3D32F4D2" w14:textId="4530792F" w:rsidR="002A2AC9" w:rsidRPr="00D74AAB" w:rsidRDefault="002A2AC9" w:rsidP="00752A20">
      <w:pPr>
        <w:rPr>
          <w:rStyle w:val="Sub-titleformainbody"/>
        </w:rPr>
      </w:pPr>
      <w:r w:rsidRPr="00D74AAB">
        <w:rPr>
          <w:rStyle w:val="Sub-titleformainbody"/>
        </w:rPr>
        <w:t xml:space="preserve">References </w:t>
      </w:r>
    </w:p>
    <w:sdt>
      <w:sdtPr>
        <w:rPr>
          <w:rStyle w:val="Style3"/>
          <w:rFonts w:eastAsia="Times New Roman" w:cs="Times New Roman"/>
        </w:rPr>
        <w:alias w:val="List of references"/>
        <w:tag w:val="List of references"/>
        <w:id w:val="-1594613820"/>
      </w:sdtPr>
      <w:sdtEndPr>
        <w:rPr>
          <w:rStyle w:val="DefaultParagraphFont"/>
          <w:rFonts w:asciiTheme="minorHAnsi" w:eastAsiaTheme="minorEastAsia" w:hAnsiTheme="minorHAnsi" w:cstheme="minorBidi"/>
        </w:rPr>
      </w:sdtEndPr>
      <w:sdtContent>
        <w:bookmarkStart w:id="0" w:name="_Hlk12631965" w:displacedByCustomXml="prev"/>
        <w:p w14:paraId="66E6F06E" w14:textId="77777777"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Allan, L. and </w:t>
          </w:r>
          <w:proofErr w:type="spellStart"/>
          <w:r w:rsidRPr="0051544F">
            <w:rPr>
              <w:rFonts w:ascii="Times New Roman" w:hAnsi="Times New Roman" w:cs="Times New Roman"/>
            </w:rPr>
            <w:t>Storan</w:t>
          </w:r>
          <w:proofErr w:type="spellEnd"/>
          <w:r w:rsidRPr="0051544F">
            <w:rPr>
              <w:rFonts w:ascii="Times New Roman" w:hAnsi="Times New Roman" w:cs="Times New Roman"/>
            </w:rPr>
            <w:t xml:space="preserve">, J. (2005) </w:t>
          </w:r>
          <w:r w:rsidRPr="0051544F">
            <w:rPr>
              <w:rFonts w:ascii="Times New Roman" w:hAnsi="Times New Roman" w:cs="Times New Roman"/>
              <w:i/>
              <w:iCs/>
            </w:rPr>
            <w:t>Widening Participation: A Rough Guide for Higher Education Providers</w:t>
          </w:r>
          <w:r w:rsidRPr="0051544F">
            <w:rPr>
              <w:rFonts w:ascii="Times New Roman" w:hAnsi="Times New Roman" w:cs="Times New Roman"/>
            </w:rPr>
            <w:t>, Bradford: Action on Access.</w:t>
          </w:r>
        </w:p>
        <w:p w14:paraId="2F99BA18" w14:textId="7389FAF4"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Style w:val="hlfld-contribauthor"/>
              <w:rFonts w:ascii="Times New Roman" w:hAnsi="Times New Roman" w:cs="Times New Roman"/>
            </w:rPr>
            <w:t>Ball, </w:t>
          </w:r>
          <w:r w:rsidRPr="0051544F">
            <w:rPr>
              <w:rStyle w:val="nlmgiven-names"/>
              <w:rFonts w:ascii="Times New Roman" w:hAnsi="Times New Roman" w:cs="Times New Roman"/>
            </w:rPr>
            <w:t>S.,</w:t>
          </w:r>
          <w:r w:rsidRPr="0051544F">
            <w:rPr>
              <w:rFonts w:ascii="Times New Roman" w:hAnsi="Times New Roman" w:cs="Times New Roman"/>
            </w:rPr>
            <w:t> </w:t>
          </w:r>
          <w:r w:rsidRPr="0051544F">
            <w:rPr>
              <w:rStyle w:val="hlfld-contribauthor"/>
              <w:rFonts w:ascii="Times New Roman" w:hAnsi="Times New Roman" w:cs="Times New Roman"/>
            </w:rPr>
            <w:t>Reay, </w:t>
          </w:r>
          <w:r w:rsidRPr="0051544F">
            <w:rPr>
              <w:rStyle w:val="nlmgiven-names"/>
              <w:rFonts w:ascii="Times New Roman" w:hAnsi="Times New Roman" w:cs="Times New Roman"/>
            </w:rPr>
            <w:t>D.</w:t>
          </w:r>
          <w:r w:rsidRPr="0051544F">
            <w:rPr>
              <w:rFonts w:ascii="Times New Roman" w:hAnsi="Times New Roman" w:cs="Times New Roman"/>
            </w:rPr>
            <w:t> and </w:t>
          </w:r>
          <w:r w:rsidRPr="0051544F">
            <w:rPr>
              <w:rStyle w:val="hlfld-contribauthor"/>
              <w:rFonts w:ascii="Times New Roman" w:hAnsi="Times New Roman" w:cs="Times New Roman"/>
            </w:rPr>
            <w:t>David, </w:t>
          </w:r>
          <w:r w:rsidRPr="0051544F">
            <w:rPr>
              <w:rStyle w:val="nlmgiven-names"/>
              <w:rFonts w:ascii="Times New Roman" w:hAnsi="Times New Roman" w:cs="Times New Roman"/>
            </w:rPr>
            <w:t>M.</w:t>
          </w:r>
          <w:r w:rsidRPr="0051544F">
            <w:rPr>
              <w:rFonts w:ascii="Times New Roman" w:hAnsi="Times New Roman" w:cs="Times New Roman"/>
            </w:rPr>
            <w:t> (</w:t>
          </w:r>
          <w:r w:rsidRPr="0051544F">
            <w:rPr>
              <w:rStyle w:val="nlmyear"/>
              <w:rFonts w:ascii="Times New Roman" w:hAnsi="Times New Roman" w:cs="Times New Roman"/>
            </w:rPr>
            <w:t>2002)</w:t>
          </w:r>
          <w:r w:rsidRPr="0051544F">
            <w:rPr>
              <w:rFonts w:ascii="Times New Roman" w:hAnsi="Times New Roman" w:cs="Times New Roman"/>
            </w:rPr>
            <w:t> ‘“</w:t>
          </w:r>
          <w:r w:rsidRPr="0051544F">
            <w:rPr>
              <w:rStyle w:val="nlmarticle-title"/>
              <w:rFonts w:ascii="Times New Roman" w:hAnsi="Times New Roman" w:cs="Times New Roman"/>
            </w:rPr>
            <w:t xml:space="preserve">Ethnic </w:t>
          </w:r>
          <w:r>
            <w:rPr>
              <w:rStyle w:val="nlmarticle-title"/>
              <w:rFonts w:ascii="Times New Roman" w:hAnsi="Times New Roman" w:cs="Times New Roman"/>
            </w:rPr>
            <w:t>C</w:t>
          </w:r>
          <w:r w:rsidRPr="0051544F">
            <w:rPr>
              <w:rStyle w:val="nlmarticle-title"/>
              <w:rFonts w:ascii="Times New Roman" w:hAnsi="Times New Roman" w:cs="Times New Roman"/>
            </w:rPr>
            <w:t>hoosing”: Minority ethnic students, social class and higher education choice’</w:t>
          </w:r>
          <w:r w:rsidRPr="0051544F">
            <w:rPr>
              <w:rFonts w:ascii="Times New Roman" w:hAnsi="Times New Roman" w:cs="Times New Roman"/>
            </w:rPr>
            <w:t>, </w:t>
          </w:r>
          <w:r w:rsidRPr="0051544F">
            <w:rPr>
              <w:rFonts w:ascii="Times New Roman" w:hAnsi="Times New Roman" w:cs="Times New Roman"/>
              <w:i/>
              <w:iCs/>
            </w:rPr>
            <w:t>Race Ethnicity and Education</w:t>
          </w:r>
          <w:r w:rsidRPr="0051544F">
            <w:rPr>
              <w:rFonts w:ascii="Times New Roman" w:hAnsi="Times New Roman" w:cs="Times New Roman"/>
            </w:rPr>
            <w:t>, 5, 4: </w:t>
          </w:r>
          <w:r w:rsidRPr="0051544F">
            <w:rPr>
              <w:rStyle w:val="nlmfpage"/>
              <w:rFonts w:ascii="Times New Roman" w:hAnsi="Times New Roman" w:cs="Times New Roman"/>
            </w:rPr>
            <w:t>333-</w:t>
          </w:r>
          <w:r w:rsidRPr="0051544F">
            <w:rPr>
              <w:rStyle w:val="nlmlpage"/>
              <w:rFonts w:ascii="Times New Roman" w:hAnsi="Times New Roman" w:cs="Times New Roman"/>
            </w:rPr>
            <w:t>57</w:t>
          </w:r>
          <w:r w:rsidRPr="0051544F">
            <w:rPr>
              <w:rFonts w:ascii="Times New Roman" w:hAnsi="Times New Roman" w:cs="Times New Roman"/>
            </w:rPr>
            <w:t>.</w:t>
          </w:r>
        </w:p>
        <w:p w14:paraId="04CA9699" w14:textId="3C133293"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bCs/>
            </w:rPr>
            <w:t>Brooks, R. (2003) ‘Young People's Higher Education Choices: The role of family and friends’</w:t>
          </w:r>
          <w:r w:rsidRPr="0051544F">
            <w:rPr>
              <w:rFonts w:cs="Times New Roman"/>
            </w:rPr>
            <w:t xml:space="preserve">, </w:t>
          </w:r>
          <w:r w:rsidRPr="0051544F">
            <w:rPr>
              <w:rFonts w:cs="Times New Roman"/>
              <w:i/>
            </w:rPr>
            <w:t>British Journal of Sociology of Education</w:t>
          </w:r>
          <w:r w:rsidRPr="0051544F">
            <w:rPr>
              <w:rFonts w:cs="Times New Roman"/>
            </w:rPr>
            <w:t xml:space="preserve">, 24, 3: 283-297. </w:t>
          </w:r>
        </w:p>
        <w:p w14:paraId="0157D5BC" w14:textId="14E6D299"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Christie, H. (2007) ‘Higher </w:t>
          </w:r>
          <w:r>
            <w:rPr>
              <w:rFonts w:cs="Times New Roman"/>
            </w:rPr>
            <w:t>E</w:t>
          </w:r>
          <w:r w:rsidRPr="0051544F">
            <w:rPr>
              <w:rFonts w:cs="Times New Roman"/>
            </w:rPr>
            <w:t>ducation and Spatial (</w:t>
          </w:r>
          <w:proofErr w:type="spellStart"/>
          <w:r>
            <w:rPr>
              <w:rFonts w:cs="Times New Roman"/>
            </w:rPr>
            <w:t>I</w:t>
          </w:r>
          <w:r w:rsidRPr="0051544F">
            <w:rPr>
              <w:rFonts w:cs="Times New Roman"/>
            </w:rPr>
            <w:t>m</w:t>
          </w:r>
          <w:proofErr w:type="spellEnd"/>
          <w:proofErr w:type="gramStart"/>
          <w:r w:rsidRPr="0051544F">
            <w:rPr>
              <w:rFonts w:cs="Times New Roman"/>
            </w:rPr>
            <w:t>)</w:t>
          </w:r>
          <w:r>
            <w:rPr>
              <w:rFonts w:cs="Times New Roman"/>
            </w:rPr>
            <w:t>M</w:t>
          </w:r>
          <w:r w:rsidRPr="0051544F">
            <w:rPr>
              <w:rFonts w:cs="Times New Roman"/>
            </w:rPr>
            <w:t>obility</w:t>
          </w:r>
          <w:proofErr w:type="gramEnd"/>
          <w:r w:rsidRPr="0051544F">
            <w:rPr>
              <w:rFonts w:cs="Times New Roman"/>
            </w:rPr>
            <w:t xml:space="preserve">: </w:t>
          </w:r>
          <w:proofErr w:type="spellStart"/>
          <w:r w:rsidRPr="0051544F">
            <w:rPr>
              <w:rFonts w:cs="Times New Roman"/>
            </w:rPr>
            <w:t>Nontraditional</w:t>
          </w:r>
          <w:proofErr w:type="spellEnd"/>
          <w:r w:rsidRPr="0051544F">
            <w:rPr>
              <w:rFonts w:cs="Times New Roman"/>
            </w:rPr>
            <w:t xml:space="preserve"> Students and Living at Home’, </w:t>
          </w:r>
          <w:r w:rsidRPr="0051544F">
            <w:rPr>
              <w:rFonts w:cs="Times New Roman"/>
              <w:i/>
            </w:rPr>
            <w:t>Environment and Planning A</w:t>
          </w:r>
          <w:r w:rsidRPr="0051544F">
            <w:rPr>
              <w:rFonts w:cs="Times New Roman"/>
            </w:rPr>
            <w:t xml:space="preserve">, 39, 10: 2445-2463. </w:t>
          </w:r>
        </w:p>
        <w:p w14:paraId="59DF0E6A" w14:textId="7629EF67"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Crawford, C., Gregg, P., Macmillan, L., </w:t>
          </w:r>
          <w:proofErr w:type="spellStart"/>
          <w:r w:rsidRPr="0051544F">
            <w:rPr>
              <w:rFonts w:cs="Times New Roman"/>
            </w:rPr>
            <w:t>Vignoles</w:t>
          </w:r>
          <w:proofErr w:type="spellEnd"/>
          <w:r w:rsidRPr="0051544F">
            <w:rPr>
              <w:rFonts w:cs="Times New Roman"/>
            </w:rPr>
            <w:t xml:space="preserve">, A. and </w:t>
          </w:r>
          <w:proofErr w:type="spellStart"/>
          <w:r w:rsidRPr="0051544F">
            <w:rPr>
              <w:rFonts w:cs="Times New Roman"/>
            </w:rPr>
            <w:t>Wyness</w:t>
          </w:r>
          <w:proofErr w:type="spellEnd"/>
          <w:r w:rsidRPr="0051544F">
            <w:rPr>
              <w:rFonts w:cs="Times New Roman"/>
            </w:rPr>
            <w:t xml:space="preserve">, G. (2016) ‘Higher education, career opportunities, and intergenerational inequality’, </w:t>
          </w:r>
          <w:r w:rsidRPr="0051544F">
            <w:rPr>
              <w:rFonts w:cs="Times New Roman"/>
              <w:i/>
            </w:rPr>
            <w:t>Oxford Review of Economic Policy</w:t>
          </w:r>
          <w:r w:rsidRPr="0051544F">
            <w:rPr>
              <w:rFonts w:cs="Times New Roman"/>
            </w:rPr>
            <w:t>, 32, 4: 553-575.</w:t>
          </w:r>
        </w:p>
        <w:p w14:paraId="695EB14B" w14:textId="47F10A58"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r w:rsidRPr="0051544F">
            <w:rPr>
              <w:rFonts w:cs="Times New Roman"/>
            </w:rPr>
            <w:t>Cresswell</w:t>
          </w:r>
          <w:proofErr w:type="spellEnd"/>
          <w:r w:rsidRPr="0051544F">
            <w:rPr>
              <w:rFonts w:cs="Times New Roman"/>
            </w:rPr>
            <w:t>, T. (2009) ‘Place’ in Thrift, N. and Kitchen, R. (</w:t>
          </w:r>
          <w:proofErr w:type="spellStart"/>
          <w:proofErr w:type="gramStart"/>
          <w:r w:rsidRPr="0051544F">
            <w:rPr>
              <w:rFonts w:cs="Times New Roman"/>
            </w:rPr>
            <w:t>eds</w:t>
          </w:r>
          <w:proofErr w:type="spellEnd"/>
          <w:proofErr w:type="gramEnd"/>
          <w:r w:rsidRPr="0051544F">
            <w:rPr>
              <w:rFonts w:cs="Times New Roman"/>
              <w:i/>
            </w:rPr>
            <w:t xml:space="preserve">) International </w:t>
          </w:r>
          <w:proofErr w:type="spellStart"/>
          <w:r w:rsidRPr="0051544F">
            <w:rPr>
              <w:rFonts w:cs="Times New Roman"/>
              <w:i/>
            </w:rPr>
            <w:t>Encyclopedia</w:t>
          </w:r>
          <w:proofErr w:type="spellEnd"/>
          <w:r w:rsidRPr="0051544F">
            <w:rPr>
              <w:rFonts w:cs="Times New Roman"/>
              <w:i/>
            </w:rPr>
            <w:t xml:space="preserve"> of Human Geography</w:t>
          </w:r>
          <w:r w:rsidRPr="0051544F">
            <w:rPr>
              <w:rFonts w:cs="Times New Roman"/>
              <w:iCs/>
            </w:rPr>
            <w:t>,</w:t>
          </w:r>
          <w:r w:rsidRPr="0051544F">
            <w:rPr>
              <w:rFonts w:cs="Times New Roman"/>
              <w:i/>
            </w:rPr>
            <w:t xml:space="preserve"> </w:t>
          </w:r>
          <w:r w:rsidRPr="007C685C">
            <w:rPr>
              <w:rFonts w:cs="Times New Roman"/>
              <w:iCs/>
            </w:rPr>
            <w:t>vol</w:t>
          </w:r>
          <w:r w:rsidRPr="0051544F">
            <w:rPr>
              <w:rFonts w:cs="Times New Roman"/>
              <w:iCs/>
            </w:rPr>
            <w:t>.</w:t>
          </w:r>
          <w:r w:rsidRPr="007C685C">
            <w:rPr>
              <w:rFonts w:cs="Times New Roman"/>
              <w:iCs/>
            </w:rPr>
            <w:t xml:space="preserve"> 8</w:t>
          </w:r>
          <w:r w:rsidRPr="0051544F">
            <w:rPr>
              <w:rFonts w:cs="Times New Roman"/>
            </w:rPr>
            <w:t>, Oxford: Elsevier: 169-177.</w:t>
          </w:r>
        </w:p>
        <w:p w14:paraId="70C46A87" w14:textId="2ED905C1"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color w:val="000000"/>
              <w:shd w:val="clear" w:color="auto" w:fill="FFFFFF"/>
            </w:rPr>
          </w:pPr>
          <w:proofErr w:type="spellStart"/>
          <w:r w:rsidRPr="0051544F">
            <w:rPr>
              <w:rStyle w:val="personname"/>
              <w:rFonts w:ascii="Times New Roman" w:hAnsi="Times New Roman" w:cs="Times New Roman"/>
              <w:color w:val="000000"/>
              <w:shd w:val="clear" w:color="auto" w:fill="FFFFFF"/>
            </w:rPr>
            <w:t>Dalkin</w:t>
          </w:r>
          <w:proofErr w:type="spellEnd"/>
          <w:r w:rsidRPr="0051544F">
            <w:rPr>
              <w:rStyle w:val="personname"/>
              <w:rFonts w:ascii="Times New Roman" w:hAnsi="Times New Roman" w:cs="Times New Roman"/>
              <w:color w:val="000000"/>
              <w:shd w:val="clear" w:color="auto" w:fill="FFFFFF"/>
            </w:rPr>
            <w:t>, S., Jones, D.,</w:t>
          </w:r>
          <w:r w:rsidRPr="0051544F">
            <w:rPr>
              <w:rFonts w:ascii="Times New Roman" w:hAnsi="Times New Roman" w:cs="Times New Roman"/>
              <w:color w:val="000000"/>
              <w:shd w:val="clear" w:color="auto" w:fill="FFFFFF"/>
            </w:rPr>
            <w:t> </w:t>
          </w:r>
          <w:r w:rsidRPr="0051544F">
            <w:rPr>
              <w:rStyle w:val="personname"/>
              <w:rFonts w:ascii="Times New Roman" w:hAnsi="Times New Roman" w:cs="Times New Roman"/>
              <w:color w:val="000000"/>
              <w:shd w:val="clear" w:color="auto" w:fill="FFFFFF"/>
            </w:rPr>
            <w:t>Monique, L. and</w:t>
          </w:r>
          <w:r w:rsidRPr="0051544F">
            <w:rPr>
              <w:rFonts w:ascii="Times New Roman" w:hAnsi="Times New Roman" w:cs="Times New Roman"/>
              <w:color w:val="000000"/>
              <w:shd w:val="clear" w:color="auto" w:fill="FFFFFF"/>
            </w:rPr>
            <w:t> </w:t>
          </w:r>
          <w:r w:rsidRPr="0051544F">
            <w:rPr>
              <w:rStyle w:val="personname"/>
              <w:rFonts w:ascii="Times New Roman" w:hAnsi="Times New Roman" w:cs="Times New Roman"/>
              <w:color w:val="000000"/>
              <w:shd w:val="clear" w:color="auto" w:fill="FFFFFF"/>
            </w:rPr>
            <w:t xml:space="preserve">Cunningham, W. </w:t>
          </w:r>
          <w:r w:rsidRPr="0051544F">
            <w:rPr>
              <w:rFonts w:ascii="Times New Roman" w:hAnsi="Times New Roman" w:cs="Times New Roman"/>
              <w:color w:val="000000"/>
              <w:shd w:val="clear" w:color="auto" w:fill="FFFFFF"/>
            </w:rPr>
            <w:t>(2012) ‘</w:t>
          </w:r>
          <w:r w:rsidRPr="007C685C">
            <w:rPr>
              <w:rStyle w:val="Emphasis"/>
              <w:rFonts w:ascii="Times New Roman" w:hAnsi="Times New Roman" w:cs="Times New Roman"/>
              <w:i w:val="0"/>
              <w:iCs w:val="0"/>
              <w:color w:val="000000"/>
              <w:shd w:val="clear" w:color="auto" w:fill="FFFFFF"/>
            </w:rPr>
            <w:t>Understanding integrated care pathways in palliative care using realist evaluation: a mixed methods study protocol</w:t>
          </w:r>
          <w:r w:rsidRPr="0051544F">
            <w:rPr>
              <w:rStyle w:val="Emphasis"/>
              <w:rFonts w:ascii="Times New Roman" w:hAnsi="Times New Roman" w:cs="Times New Roman"/>
              <w:i w:val="0"/>
              <w:iCs w:val="0"/>
              <w:color w:val="000000"/>
              <w:shd w:val="clear" w:color="auto" w:fill="FFFFFF"/>
            </w:rPr>
            <w:t>’</w:t>
          </w:r>
          <w:r w:rsidRPr="007C685C">
            <w:rPr>
              <w:rStyle w:val="Emphasis"/>
              <w:rFonts w:ascii="Times New Roman" w:hAnsi="Times New Roman" w:cs="Times New Roman"/>
              <w:i w:val="0"/>
              <w:iCs w:val="0"/>
              <w:color w:val="000000"/>
              <w:shd w:val="clear" w:color="auto" w:fill="FFFFFF"/>
            </w:rPr>
            <w:t xml:space="preserve">, </w:t>
          </w:r>
          <w:r w:rsidRPr="0051544F">
            <w:rPr>
              <w:rFonts w:ascii="Times New Roman" w:hAnsi="Times New Roman" w:cs="Times New Roman"/>
              <w:i/>
              <w:color w:val="000000"/>
              <w:shd w:val="clear" w:color="auto" w:fill="FFFFFF"/>
            </w:rPr>
            <w:t>BMJ Open</w:t>
          </w:r>
          <w:r w:rsidRPr="0051544F">
            <w:rPr>
              <w:rFonts w:ascii="Times New Roman" w:hAnsi="Times New Roman" w:cs="Times New Roman"/>
              <w:color w:val="000000"/>
              <w:shd w:val="clear" w:color="auto" w:fill="FFFFFF"/>
            </w:rPr>
            <w:t>, 2, 4: 1-6.</w:t>
          </w:r>
        </w:p>
        <w:p w14:paraId="3A37A68B" w14:textId="3A65B5AB"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proofErr w:type="spellStart"/>
          <w:r w:rsidRPr="0051544F">
            <w:rPr>
              <w:rFonts w:ascii="Times New Roman" w:hAnsi="Times New Roman" w:cs="Times New Roman"/>
            </w:rPr>
            <w:t>Dalkin</w:t>
          </w:r>
          <w:proofErr w:type="spellEnd"/>
          <w:r w:rsidRPr="0051544F">
            <w:rPr>
              <w:rFonts w:ascii="Times New Roman" w:hAnsi="Times New Roman" w:cs="Times New Roman"/>
            </w:rPr>
            <w:t xml:space="preserve">, S., </w:t>
          </w:r>
          <w:proofErr w:type="spellStart"/>
          <w:r w:rsidRPr="0051544F">
            <w:rPr>
              <w:rFonts w:ascii="Times New Roman" w:hAnsi="Times New Roman" w:cs="Times New Roman"/>
            </w:rPr>
            <w:t>Greenhalgh</w:t>
          </w:r>
          <w:proofErr w:type="spellEnd"/>
          <w:r w:rsidRPr="0051544F">
            <w:rPr>
              <w:rFonts w:ascii="Times New Roman" w:hAnsi="Times New Roman" w:cs="Times New Roman"/>
            </w:rPr>
            <w:t>, J</w:t>
          </w:r>
          <w:proofErr w:type="gramStart"/>
          <w:r w:rsidRPr="0051544F">
            <w:rPr>
              <w:rFonts w:ascii="Times New Roman" w:hAnsi="Times New Roman" w:cs="Times New Roman"/>
            </w:rPr>
            <w:t>,.</w:t>
          </w:r>
          <w:proofErr w:type="gramEnd"/>
          <w:r w:rsidRPr="0051544F">
            <w:rPr>
              <w:rFonts w:ascii="Times New Roman" w:hAnsi="Times New Roman" w:cs="Times New Roman"/>
            </w:rPr>
            <w:t xml:space="preserve"> Jones, D., Cunningham, B. and </w:t>
          </w:r>
          <w:proofErr w:type="spellStart"/>
          <w:r w:rsidRPr="0051544F">
            <w:rPr>
              <w:rFonts w:ascii="Times New Roman" w:hAnsi="Times New Roman" w:cs="Times New Roman"/>
            </w:rPr>
            <w:t>Lhussier</w:t>
          </w:r>
          <w:proofErr w:type="spellEnd"/>
          <w:r w:rsidRPr="0051544F">
            <w:rPr>
              <w:rFonts w:ascii="Times New Roman" w:hAnsi="Times New Roman" w:cs="Times New Roman"/>
            </w:rPr>
            <w:t xml:space="preserve">, M. (2015) ‘What’s in a mechanism? </w:t>
          </w:r>
          <w:proofErr w:type="gramStart"/>
          <w:r w:rsidRPr="0051544F">
            <w:rPr>
              <w:rFonts w:ascii="Times New Roman" w:hAnsi="Times New Roman" w:cs="Times New Roman"/>
            </w:rPr>
            <w:t xml:space="preserve">Development of a key context in </w:t>
          </w:r>
          <w:r>
            <w:rPr>
              <w:rFonts w:ascii="Times New Roman" w:hAnsi="Times New Roman" w:cs="Times New Roman"/>
            </w:rPr>
            <w:t>r</w:t>
          </w:r>
          <w:r w:rsidRPr="0051544F">
            <w:rPr>
              <w:rFonts w:ascii="Times New Roman" w:hAnsi="Times New Roman" w:cs="Times New Roman"/>
            </w:rPr>
            <w:t xml:space="preserve">ealist </w:t>
          </w:r>
          <w:r>
            <w:rPr>
              <w:rFonts w:ascii="Times New Roman" w:hAnsi="Times New Roman" w:cs="Times New Roman"/>
            </w:rPr>
            <w:t>e</w:t>
          </w:r>
          <w:r w:rsidRPr="0051544F">
            <w:rPr>
              <w:rFonts w:ascii="Times New Roman" w:hAnsi="Times New Roman" w:cs="Times New Roman"/>
            </w:rPr>
            <w:t xml:space="preserve">valuation’, </w:t>
          </w:r>
          <w:r w:rsidRPr="0051544F">
            <w:rPr>
              <w:rFonts w:ascii="Times New Roman" w:hAnsi="Times New Roman" w:cs="Times New Roman"/>
              <w:i/>
            </w:rPr>
            <w:t xml:space="preserve">Implantation Science, </w:t>
          </w:r>
          <w:r w:rsidRPr="0051544F">
            <w:rPr>
              <w:rFonts w:ascii="Times New Roman" w:hAnsi="Times New Roman" w:cs="Times New Roman"/>
            </w:rPr>
            <w:t>10, 49: 1-7.</w:t>
          </w:r>
          <w:proofErr w:type="gramEnd"/>
        </w:p>
        <w:p w14:paraId="03FCF2C0" w14:textId="2AFF5122"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Department for Education (2010) </w:t>
          </w:r>
          <w:r w:rsidRPr="0051544F">
            <w:rPr>
              <w:rFonts w:ascii="Times New Roman" w:hAnsi="Times New Roman" w:cs="Times New Roman"/>
              <w:i/>
              <w:iCs/>
            </w:rPr>
            <w:t>Towards a Strong Careers Profession</w:t>
          </w:r>
          <w:r w:rsidRPr="0051544F">
            <w:rPr>
              <w:rFonts w:ascii="Times New Roman" w:hAnsi="Times New Roman" w:cs="Times New Roman"/>
            </w:rPr>
            <w:t xml:space="preserve">, London: </w:t>
          </w:r>
          <w:proofErr w:type="spellStart"/>
          <w:r w:rsidRPr="0051544F">
            <w:rPr>
              <w:rFonts w:ascii="Times New Roman" w:hAnsi="Times New Roman" w:cs="Times New Roman"/>
            </w:rPr>
            <w:t>DfE</w:t>
          </w:r>
          <w:proofErr w:type="spellEnd"/>
          <w:r w:rsidRPr="0051544F">
            <w:rPr>
              <w:rFonts w:ascii="Times New Roman" w:hAnsi="Times New Roman" w:cs="Times New Roman"/>
            </w:rPr>
            <w:t>.</w:t>
          </w:r>
        </w:p>
        <w:p w14:paraId="0CB73865" w14:textId="74324FCF"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Department for Education (2018) </w:t>
          </w:r>
          <w:r w:rsidRPr="0051544F">
            <w:rPr>
              <w:rFonts w:cs="Times New Roman"/>
              <w:i/>
            </w:rPr>
            <w:t>Widening Participation in Higher Education, England, 2016/17 age cohort – Official Statistics</w:t>
          </w:r>
          <w:r w:rsidRPr="0051544F">
            <w:rPr>
              <w:rFonts w:cs="Times New Roman"/>
            </w:rPr>
            <w:t xml:space="preserve">, London: </w:t>
          </w:r>
          <w:proofErr w:type="spellStart"/>
          <w:r w:rsidRPr="0051544F">
            <w:rPr>
              <w:rFonts w:cs="Times New Roman"/>
            </w:rPr>
            <w:t>DfE</w:t>
          </w:r>
          <w:proofErr w:type="spellEnd"/>
          <w:r w:rsidRPr="0051544F">
            <w:rPr>
              <w:rFonts w:cs="Times New Roman"/>
            </w:rPr>
            <w:t>.</w:t>
          </w:r>
        </w:p>
        <w:p w14:paraId="20B93BAE" w14:textId="5146D4A3"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Department for Education (2019) </w:t>
          </w:r>
          <w:r w:rsidRPr="0051544F">
            <w:rPr>
              <w:rFonts w:ascii="Times New Roman" w:hAnsi="Times New Roman" w:cs="Times New Roman"/>
              <w:i/>
            </w:rPr>
            <w:t xml:space="preserve">Review of Post-18 Education and Funding, </w:t>
          </w:r>
          <w:r w:rsidRPr="0051544F">
            <w:rPr>
              <w:rFonts w:ascii="Times New Roman" w:hAnsi="Times New Roman" w:cs="Times New Roman"/>
            </w:rPr>
            <w:t xml:space="preserve">London: </w:t>
          </w:r>
          <w:proofErr w:type="spellStart"/>
          <w:r w:rsidRPr="0051544F">
            <w:rPr>
              <w:rFonts w:ascii="Times New Roman" w:hAnsi="Times New Roman" w:cs="Times New Roman"/>
            </w:rPr>
            <w:t>DfE</w:t>
          </w:r>
          <w:proofErr w:type="spellEnd"/>
          <w:r w:rsidRPr="0051544F">
            <w:rPr>
              <w:rFonts w:ascii="Times New Roman" w:hAnsi="Times New Roman" w:cs="Times New Roman"/>
            </w:rPr>
            <w:t>.</w:t>
          </w:r>
        </w:p>
        <w:p w14:paraId="32DE58BF" w14:textId="67038C2A"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Department for Business, Innovation and Skills (DBIS) (2013) </w:t>
          </w:r>
          <w:r w:rsidRPr="0051544F">
            <w:rPr>
              <w:rFonts w:cs="Times New Roman"/>
              <w:i/>
              <w:iCs/>
            </w:rPr>
            <w:t xml:space="preserve">Participation Rates in Higher Education: Academic Years 2006/2007 – 2011/2012 (Provisional). </w:t>
          </w:r>
          <w:r w:rsidRPr="0051544F">
            <w:rPr>
              <w:rFonts w:cs="Times New Roman"/>
            </w:rPr>
            <w:t>London: DBIS.</w:t>
          </w:r>
        </w:p>
        <w:p w14:paraId="5DCD7097" w14:textId="331AA54A"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Donnelly, M. and </w:t>
          </w:r>
          <w:proofErr w:type="spellStart"/>
          <w:r w:rsidRPr="0051544F">
            <w:rPr>
              <w:rFonts w:cs="Times New Roman"/>
            </w:rPr>
            <w:t>Gamsu</w:t>
          </w:r>
          <w:proofErr w:type="spellEnd"/>
          <w:r w:rsidRPr="0051544F">
            <w:rPr>
              <w:rFonts w:cs="Times New Roman"/>
            </w:rPr>
            <w:t xml:space="preserve">, S. (2018) </w:t>
          </w:r>
          <w:r w:rsidRPr="0051544F">
            <w:rPr>
              <w:rFonts w:cs="Times New Roman"/>
              <w:i/>
            </w:rPr>
            <w:t xml:space="preserve">Home and Away: Social, </w:t>
          </w:r>
          <w:r>
            <w:rPr>
              <w:rFonts w:cs="Times New Roman"/>
              <w:i/>
            </w:rPr>
            <w:t>e</w:t>
          </w:r>
          <w:r w:rsidRPr="0051544F">
            <w:rPr>
              <w:rFonts w:cs="Times New Roman"/>
              <w:i/>
            </w:rPr>
            <w:t xml:space="preserve">thnic and </w:t>
          </w:r>
          <w:r>
            <w:rPr>
              <w:rFonts w:cs="Times New Roman"/>
              <w:i/>
            </w:rPr>
            <w:t>spatial i</w:t>
          </w:r>
          <w:r w:rsidRPr="0051544F">
            <w:rPr>
              <w:rFonts w:cs="Times New Roman"/>
              <w:i/>
            </w:rPr>
            <w:t xml:space="preserve">nequalities in </w:t>
          </w:r>
          <w:r>
            <w:rPr>
              <w:rFonts w:cs="Times New Roman"/>
              <w:i/>
            </w:rPr>
            <w:t>s</w:t>
          </w:r>
          <w:r w:rsidRPr="0051544F">
            <w:rPr>
              <w:rFonts w:cs="Times New Roman"/>
              <w:i/>
            </w:rPr>
            <w:t xml:space="preserve">tudent </w:t>
          </w:r>
          <w:r>
            <w:rPr>
              <w:rFonts w:cs="Times New Roman"/>
              <w:i/>
            </w:rPr>
            <w:t>m</w:t>
          </w:r>
          <w:r w:rsidRPr="0051544F">
            <w:rPr>
              <w:rFonts w:cs="Times New Roman"/>
              <w:i/>
            </w:rPr>
            <w:t>obility</w:t>
          </w:r>
          <w:r w:rsidRPr="0051544F">
            <w:rPr>
              <w:rFonts w:cs="Times New Roman"/>
            </w:rPr>
            <w:t xml:space="preserve">, London: The Sutton Trust.  </w:t>
          </w:r>
        </w:p>
        <w:p w14:paraId="1EB62E3C" w14:textId="51BA1DC9"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gramStart"/>
          <w:r w:rsidRPr="0051544F">
            <w:rPr>
              <w:rFonts w:cs="Times New Roman"/>
            </w:rPr>
            <w:t xml:space="preserve">Donnelly, M. and </w:t>
          </w:r>
          <w:proofErr w:type="spellStart"/>
          <w:r w:rsidRPr="0051544F">
            <w:rPr>
              <w:rFonts w:cs="Times New Roman"/>
            </w:rPr>
            <w:t>Gamsu</w:t>
          </w:r>
          <w:proofErr w:type="spellEnd"/>
          <w:r w:rsidRPr="0051544F">
            <w:rPr>
              <w:rFonts w:cs="Times New Roman"/>
            </w:rPr>
            <w:t>, S. (2018) ‘Regional structures of feeling?</w:t>
          </w:r>
          <w:proofErr w:type="gramEnd"/>
          <w:r w:rsidRPr="0051544F">
            <w:rPr>
              <w:rFonts w:cs="Times New Roman"/>
            </w:rPr>
            <w:t xml:space="preserve"> </w:t>
          </w:r>
          <w:proofErr w:type="gramStart"/>
          <w:r w:rsidRPr="0051544F">
            <w:rPr>
              <w:rFonts w:cs="Times New Roman"/>
            </w:rPr>
            <w:t xml:space="preserve">A spatially and socially differentiated analysis of UK student </w:t>
          </w:r>
          <w:proofErr w:type="spellStart"/>
          <w:r w:rsidRPr="0051544F">
            <w:rPr>
              <w:rFonts w:cs="Times New Roman"/>
            </w:rPr>
            <w:t>im</w:t>
          </w:r>
          <w:proofErr w:type="spellEnd"/>
          <w:r w:rsidRPr="0051544F">
            <w:rPr>
              <w:rFonts w:cs="Times New Roman"/>
            </w:rPr>
            <w:t>/mobility’</w:t>
          </w:r>
          <w:r w:rsidRPr="0051544F">
            <w:rPr>
              <w:rFonts w:cs="Times New Roman"/>
              <w:i/>
            </w:rPr>
            <w:t>, British Journal of Sociology of Education</w:t>
          </w:r>
          <w:r w:rsidRPr="0051544F">
            <w:rPr>
              <w:rFonts w:cs="Times New Roman"/>
            </w:rPr>
            <w:t>, 39, 7: 961-981.</w:t>
          </w:r>
          <w:proofErr w:type="gramEnd"/>
        </w:p>
        <w:p w14:paraId="18F3FD77" w14:textId="3B3E7C0F"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gramStart"/>
          <w:r w:rsidRPr="0051544F">
            <w:rPr>
              <w:rFonts w:cs="Times New Roman"/>
            </w:rPr>
            <w:t xml:space="preserve">Dorling, D. (2016) ‘Danny Dorling on university admissions and inequality’, </w:t>
          </w:r>
          <w:r w:rsidRPr="0051544F">
            <w:rPr>
              <w:rFonts w:cs="Times New Roman"/>
              <w:i/>
              <w:iCs/>
            </w:rPr>
            <w:t>Times Higher Education</w:t>
          </w:r>
          <w:r w:rsidRPr="0051544F">
            <w:rPr>
              <w:rFonts w:cs="Times New Roman"/>
            </w:rPr>
            <w:t>, 4 February.</w:t>
          </w:r>
          <w:proofErr w:type="gramEnd"/>
          <w:r w:rsidRPr="0051544F">
            <w:rPr>
              <w:rFonts w:cs="Times New Roman"/>
            </w:rPr>
            <w:t xml:space="preserve"> </w:t>
          </w:r>
          <w:proofErr w:type="gramStart"/>
          <w:r w:rsidRPr="0051544F">
            <w:rPr>
              <w:rFonts w:cs="Times New Roman"/>
            </w:rPr>
            <w:t>[Online].</w:t>
          </w:r>
          <w:proofErr w:type="gramEnd"/>
          <w:r w:rsidRPr="0051544F">
            <w:rPr>
              <w:rFonts w:cs="Times New Roman"/>
            </w:rPr>
            <w:t xml:space="preserve"> Available at </w:t>
          </w:r>
          <w:hyperlink r:id="rId1" w:history="1">
            <w:r w:rsidRPr="0051544F">
              <w:rPr>
                <w:rStyle w:val="Hyperlink"/>
                <w:rFonts w:cs="Times New Roman"/>
              </w:rPr>
              <w:t>https://www.timeshighereducation.com/comment/danny-dorling-on-universityadmissions-and-inequality</w:t>
            </w:r>
          </w:hyperlink>
          <w:r w:rsidRPr="0051544F">
            <w:rPr>
              <w:rFonts w:cs="Times New Roman"/>
            </w:rPr>
            <w:t xml:space="preserve"> (accessed: 15 June 2019). </w:t>
          </w:r>
        </w:p>
        <w:p w14:paraId="7E47CAB1" w14:textId="672A1E51"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r w:rsidRPr="0051544F">
            <w:rPr>
              <w:rFonts w:cs="Times New Roman"/>
            </w:rPr>
            <w:t>Emmel</w:t>
          </w:r>
          <w:proofErr w:type="spellEnd"/>
          <w:r w:rsidRPr="0051544F">
            <w:rPr>
              <w:rFonts w:cs="Times New Roman"/>
            </w:rPr>
            <w:t xml:space="preserve">, N. (2013) </w:t>
          </w:r>
          <w:r w:rsidRPr="0051544F">
            <w:rPr>
              <w:rFonts w:cs="Times New Roman"/>
              <w:i/>
            </w:rPr>
            <w:t>Sampling and Choosing Cases in Qualitative Research: A Realist Approach</w:t>
          </w:r>
          <w:r w:rsidRPr="0051544F">
            <w:rPr>
              <w:rFonts w:cs="Times New Roman"/>
            </w:rPr>
            <w:t>, London: Sage.</w:t>
          </w:r>
        </w:p>
        <w:p w14:paraId="32FC2D51" w14:textId="55DA0595"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r w:rsidRPr="0051544F">
            <w:rPr>
              <w:rFonts w:cs="Times New Roman"/>
            </w:rPr>
            <w:t>Emmel</w:t>
          </w:r>
          <w:proofErr w:type="spellEnd"/>
          <w:r w:rsidRPr="0051544F">
            <w:rPr>
              <w:rFonts w:cs="Times New Roman"/>
            </w:rPr>
            <w:t xml:space="preserve">, N., </w:t>
          </w:r>
          <w:proofErr w:type="spellStart"/>
          <w:r w:rsidRPr="0051544F">
            <w:rPr>
              <w:rFonts w:cs="Times New Roman"/>
            </w:rPr>
            <w:t>Greenhalgh</w:t>
          </w:r>
          <w:proofErr w:type="spellEnd"/>
          <w:r w:rsidRPr="0051544F">
            <w:rPr>
              <w:rFonts w:cs="Times New Roman"/>
            </w:rPr>
            <w:t xml:space="preserve">, J., </w:t>
          </w:r>
          <w:proofErr w:type="spellStart"/>
          <w:r w:rsidRPr="0051544F">
            <w:rPr>
              <w:rFonts w:cs="Times New Roman"/>
            </w:rPr>
            <w:t>Manzano</w:t>
          </w:r>
          <w:proofErr w:type="spellEnd"/>
          <w:r w:rsidRPr="0051544F">
            <w:rPr>
              <w:rFonts w:cs="Times New Roman"/>
            </w:rPr>
            <w:t xml:space="preserve">, A., Monaghan, M. and </w:t>
          </w:r>
          <w:proofErr w:type="spellStart"/>
          <w:r w:rsidRPr="0051544F">
            <w:rPr>
              <w:rFonts w:cs="Times New Roman"/>
            </w:rPr>
            <w:t>Dalkin</w:t>
          </w:r>
          <w:proofErr w:type="spellEnd"/>
          <w:r w:rsidRPr="0051544F">
            <w:rPr>
              <w:rFonts w:cs="Times New Roman"/>
            </w:rPr>
            <w:t xml:space="preserve">, S. (2018) ‘Introduction’ in </w:t>
          </w:r>
          <w:proofErr w:type="spellStart"/>
          <w:r w:rsidRPr="0051544F">
            <w:rPr>
              <w:rFonts w:cs="Times New Roman"/>
            </w:rPr>
            <w:t>Emmel</w:t>
          </w:r>
          <w:proofErr w:type="spellEnd"/>
          <w:r w:rsidRPr="0051544F">
            <w:rPr>
              <w:rFonts w:cs="Times New Roman"/>
            </w:rPr>
            <w:t xml:space="preserve">, N., </w:t>
          </w:r>
          <w:proofErr w:type="spellStart"/>
          <w:r w:rsidRPr="0051544F">
            <w:rPr>
              <w:rFonts w:cs="Times New Roman"/>
            </w:rPr>
            <w:t>Greenhalgh</w:t>
          </w:r>
          <w:proofErr w:type="spellEnd"/>
          <w:r w:rsidRPr="0051544F">
            <w:rPr>
              <w:rFonts w:cs="Times New Roman"/>
            </w:rPr>
            <w:t xml:space="preserve">, J., </w:t>
          </w:r>
          <w:proofErr w:type="spellStart"/>
          <w:r w:rsidRPr="0051544F">
            <w:rPr>
              <w:rFonts w:cs="Times New Roman"/>
            </w:rPr>
            <w:t>Manzano</w:t>
          </w:r>
          <w:proofErr w:type="spellEnd"/>
          <w:r w:rsidRPr="0051544F">
            <w:rPr>
              <w:rFonts w:cs="Times New Roman"/>
            </w:rPr>
            <w:t xml:space="preserve">, A. Monaghan, M. and </w:t>
          </w:r>
          <w:proofErr w:type="spellStart"/>
          <w:r w:rsidRPr="0051544F">
            <w:rPr>
              <w:rFonts w:cs="Times New Roman"/>
            </w:rPr>
            <w:t>Dalkin</w:t>
          </w:r>
          <w:proofErr w:type="spellEnd"/>
          <w:r w:rsidRPr="0051544F">
            <w:rPr>
              <w:rFonts w:cs="Times New Roman"/>
            </w:rPr>
            <w:t>, S. (</w:t>
          </w:r>
          <w:proofErr w:type="spellStart"/>
          <w:proofErr w:type="gramStart"/>
          <w:r w:rsidRPr="0051544F">
            <w:rPr>
              <w:rFonts w:cs="Times New Roman"/>
            </w:rPr>
            <w:t>eds</w:t>
          </w:r>
          <w:proofErr w:type="spellEnd"/>
          <w:proofErr w:type="gramEnd"/>
          <w:r w:rsidRPr="0051544F">
            <w:rPr>
              <w:rFonts w:cs="Times New Roman"/>
            </w:rPr>
            <w:t xml:space="preserve">) </w:t>
          </w:r>
          <w:r w:rsidRPr="0051544F">
            <w:rPr>
              <w:rFonts w:cs="Times New Roman"/>
              <w:i/>
            </w:rPr>
            <w:t xml:space="preserve">Doing Realist Research, </w:t>
          </w:r>
          <w:r w:rsidRPr="0051544F">
            <w:rPr>
              <w:rFonts w:cs="Times New Roman"/>
            </w:rPr>
            <w:t xml:space="preserve">London: Sage. </w:t>
          </w:r>
        </w:p>
        <w:p w14:paraId="717E1A09" w14:textId="27AB7F2D"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Formby, A., Woodhouse, A., Basham, J. and Roe, F. (2020) ‘A Presence in the Community: D</w:t>
          </w:r>
          <w:bookmarkStart w:id="1" w:name="_GoBack"/>
          <w:bookmarkEnd w:id="1"/>
          <w:r w:rsidRPr="0051544F">
            <w:rPr>
              <w:rFonts w:cs="Times New Roman"/>
            </w:rPr>
            <w:t xml:space="preserve">eveloping Innovative Practice through Realist Evaluation of Widening Participation in West Yorkshire’. To be published in </w:t>
          </w:r>
          <w:r w:rsidRPr="0051544F">
            <w:rPr>
              <w:rFonts w:cs="Times New Roman"/>
              <w:i/>
            </w:rPr>
            <w:t xml:space="preserve">Journal of Widening Participation and Lifelong Learning </w:t>
          </w:r>
          <w:r w:rsidRPr="0051544F">
            <w:rPr>
              <w:rFonts w:cs="Times New Roman"/>
            </w:rPr>
            <w:t>[</w:t>
          </w:r>
          <w:r w:rsidR="00623EF7">
            <w:rPr>
              <w:rFonts w:cs="Times New Roman"/>
            </w:rPr>
            <w:t>in press</w:t>
          </w:r>
          <w:r w:rsidRPr="0051544F">
            <w:rPr>
              <w:rFonts w:cs="Times New Roman"/>
            </w:rPr>
            <w:t xml:space="preserve">]. </w:t>
          </w:r>
        </w:p>
        <w:p w14:paraId="2A2A64DE" w14:textId="248F48CC"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Go Higher West Yorkshire (GHWY) (2018a) </w:t>
          </w:r>
          <w:proofErr w:type="gramStart"/>
          <w:r w:rsidRPr="0051544F">
            <w:rPr>
              <w:rFonts w:cs="Times New Roman"/>
              <w:i/>
            </w:rPr>
            <w:t>The</w:t>
          </w:r>
          <w:proofErr w:type="gramEnd"/>
          <w:r w:rsidRPr="0051544F">
            <w:rPr>
              <w:rFonts w:cs="Times New Roman"/>
              <w:i/>
            </w:rPr>
            <w:t xml:space="preserve"> Evaluation Framework: The Journey so Far</w:t>
          </w:r>
          <w:r w:rsidRPr="0051544F">
            <w:rPr>
              <w:rFonts w:cs="Times New Roman"/>
            </w:rPr>
            <w:t xml:space="preserve">, Leeds: GHWY National Collaborative Outreach Programme. </w:t>
          </w:r>
        </w:p>
        <w:p w14:paraId="5177905F" w14:textId="0C3540A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Go Higher West Yorkshire (GHWY) (2018b) ‘Candidate Brief: Higher Education Progression Officer – St Wilfred’s Catholic High School and Sixth Form College, Educational Engagement’</w:t>
          </w:r>
          <w:r>
            <w:rPr>
              <w:rFonts w:cs="Times New Roman"/>
            </w:rPr>
            <w:t xml:space="preserve">. </w:t>
          </w:r>
          <w:proofErr w:type="gramStart"/>
          <w:r>
            <w:rPr>
              <w:rFonts w:cs="Times New Roman"/>
            </w:rPr>
            <w:t>[Online].</w:t>
          </w:r>
          <w:proofErr w:type="gramEnd"/>
          <w:r>
            <w:rPr>
              <w:rFonts w:cs="Times New Roman"/>
            </w:rPr>
            <w:t xml:space="preserve"> Available </w:t>
          </w:r>
          <w:proofErr w:type="gramStart"/>
          <w:r>
            <w:rPr>
              <w:rFonts w:cs="Times New Roman"/>
            </w:rPr>
            <w:t xml:space="preserve">at </w:t>
          </w:r>
          <w:r w:rsidRPr="0051544F">
            <w:rPr>
              <w:rFonts w:cs="Times New Roman"/>
            </w:rPr>
            <w:t xml:space="preserve"> </w:t>
          </w:r>
          <w:proofErr w:type="gramEnd"/>
          <w:r w:rsidRPr="007C685C">
            <w:fldChar w:fldCharType="begin"/>
          </w:r>
          <w:r w:rsidRPr="00F444B1">
            <w:instrText>HYPERLINK "https://jobs.leeds.ac.uk/Upload/vacancies/files/10148/SESAR1124%20HE%20Progression%20Officer%20-%20St%20Wilfrids.pdf"</w:instrText>
          </w:r>
          <w:r w:rsidRPr="007C685C">
            <w:fldChar w:fldCharType="separate"/>
          </w:r>
          <w:r w:rsidRPr="002A2AC9">
            <w:rPr>
              <w:rStyle w:val="Hyperlink"/>
            </w:rPr>
            <w:t>https://jobs.leeds.ac.uk/Upload/vacancies/files/10148/SESAR1124%20HE%20Progression%20Officer%20-%20St%20Wilfrids.pdf</w:t>
          </w:r>
          <w:r w:rsidRPr="007C685C">
            <w:fldChar w:fldCharType="end"/>
          </w:r>
          <w:r w:rsidRPr="0051544F">
            <w:rPr>
              <w:rFonts w:cs="Times New Roman"/>
            </w:rPr>
            <w:t xml:space="preserve"> (accessed</w:t>
          </w:r>
          <w:r>
            <w:rPr>
              <w:rFonts w:cs="Times New Roman"/>
            </w:rPr>
            <w:t>: 28 April 2020)</w:t>
          </w:r>
          <w:r w:rsidRPr="0051544F">
            <w:rPr>
              <w:rFonts w:cs="Times New Roman"/>
            </w:rPr>
            <w:t>.</w:t>
          </w:r>
        </w:p>
        <w:p w14:paraId="28B55638" w14:textId="7A9A7EB0" w:rsidR="002A2AC9" w:rsidRPr="0051544F" w:rsidRDefault="002A2AC9" w:rsidP="00C302D0">
          <w:pPr>
            <w:pStyle w:val="NoSpacing"/>
            <w:adjustRightInd w:val="0"/>
            <w:snapToGrid w:val="0"/>
            <w:spacing w:before="100" w:beforeAutospacing="1" w:after="100" w:afterAutospacing="1"/>
            <w:ind w:left="454" w:hanging="454"/>
            <w:rPr>
              <w:rFonts w:cs="Times New Roman"/>
            </w:rPr>
          </w:pPr>
          <w:r w:rsidRPr="0051544F">
            <w:t>Go Higher West Yorkshire</w:t>
          </w:r>
          <w:r>
            <w:t xml:space="preserve"> (GHWY)</w:t>
          </w:r>
          <w:r w:rsidRPr="0051544F">
            <w:t xml:space="preserve"> (20</w:t>
          </w:r>
          <w:r>
            <w:t>19</w:t>
          </w:r>
          <w:r w:rsidRPr="0051544F">
            <w:t xml:space="preserve">) ‘Supporting </w:t>
          </w:r>
          <w:r>
            <w:t>e</w:t>
          </w:r>
          <w:r w:rsidRPr="0051544F">
            <w:t xml:space="preserve">stranged </w:t>
          </w:r>
          <w:r>
            <w:t>s</w:t>
          </w:r>
          <w:r w:rsidRPr="0051544F">
            <w:t>tudents in HE</w:t>
          </w:r>
          <w:r>
            <w:t xml:space="preserve">’, 25 June. </w:t>
          </w:r>
          <w:proofErr w:type="gramStart"/>
          <w:r>
            <w:t>[Online].</w:t>
          </w:r>
          <w:proofErr w:type="gramEnd"/>
          <w:r>
            <w:t xml:space="preserve"> Available at</w:t>
          </w:r>
          <w:r w:rsidRPr="0051544F">
            <w:t xml:space="preserve"> </w:t>
          </w:r>
          <w:hyperlink r:id="rId2" w:history="1">
            <w:r w:rsidRPr="002A2AC9">
              <w:rPr>
                <w:rStyle w:val="Hyperlink"/>
              </w:rPr>
              <w:t>https://www.gohigherwestyorks.ac.uk/news/blog/supporting-estranged-students-in-he/</w:t>
            </w:r>
          </w:hyperlink>
          <w:r w:rsidRPr="0051544F">
            <w:t xml:space="preserve"> (accessed</w:t>
          </w:r>
          <w:r>
            <w:t>:</w:t>
          </w:r>
          <w:r w:rsidRPr="0051544F">
            <w:t xml:space="preserve"> 28</w:t>
          </w:r>
          <w:r>
            <w:t xml:space="preserve"> April </w:t>
          </w:r>
          <w:r w:rsidRPr="0051544F">
            <w:t>2020).</w:t>
          </w:r>
        </w:p>
        <w:p w14:paraId="15D8D70C" w14:textId="13FB2A6A"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Style w:val="Emphasis"/>
              <w:rFonts w:cs="Times New Roman"/>
              <w:bCs/>
              <w:i w:val="0"/>
              <w:shd w:val="clear" w:color="auto" w:fill="FFFFFF"/>
            </w:rPr>
            <w:t>Goodman</w:t>
          </w:r>
          <w:r w:rsidRPr="0051544F">
            <w:rPr>
              <w:rFonts w:cs="Times New Roman"/>
              <w:i/>
              <w:shd w:val="clear" w:color="auto" w:fill="FFFFFF"/>
            </w:rPr>
            <w:t xml:space="preserve">, </w:t>
          </w:r>
          <w:r w:rsidRPr="0051544F">
            <w:rPr>
              <w:rFonts w:cs="Times New Roman"/>
              <w:shd w:val="clear" w:color="auto" w:fill="FFFFFF"/>
            </w:rPr>
            <w:t>A. and</w:t>
          </w:r>
          <w:r w:rsidRPr="0051544F">
            <w:rPr>
              <w:rFonts w:cs="Times New Roman"/>
              <w:i/>
              <w:shd w:val="clear" w:color="auto" w:fill="FFFFFF"/>
            </w:rPr>
            <w:t> </w:t>
          </w:r>
          <w:r w:rsidRPr="0051544F">
            <w:rPr>
              <w:rStyle w:val="Emphasis"/>
              <w:rFonts w:cs="Times New Roman"/>
              <w:bCs/>
              <w:i w:val="0"/>
              <w:shd w:val="clear" w:color="auto" w:fill="FFFFFF"/>
            </w:rPr>
            <w:t>Gregg</w:t>
          </w:r>
          <w:r w:rsidRPr="0051544F">
            <w:rPr>
              <w:rFonts w:cs="Times New Roman"/>
              <w:i/>
              <w:shd w:val="clear" w:color="auto" w:fill="FFFFFF"/>
            </w:rPr>
            <w:t>,</w:t>
          </w:r>
          <w:r w:rsidRPr="0051544F">
            <w:rPr>
              <w:rFonts w:cs="Times New Roman"/>
              <w:shd w:val="clear" w:color="auto" w:fill="FFFFFF"/>
            </w:rPr>
            <w:t xml:space="preserve"> P. (</w:t>
          </w:r>
          <w:r w:rsidRPr="0051544F">
            <w:rPr>
              <w:rStyle w:val="Emphasis"/>
              <w:rFonts w:cs="Times New Roman"/>
              <w:bCs/>
              <w:shd w:val="clear" w:color="auto" w:fill="FFFFFF"/>
            </w:rPr>
            <w:t>2010</w:t>
          </w:r>
          <w:r w:rsidRPr="0051544F">
            <w:rPr>
              <w:rFonts w:cs="Times New Roman"/>
              <w:shd w:val="clear" w:color="auto" w:fill="FFFFFF"/>
            </w:rPr>
            <w:t xml:space="preserve">) </w:t>
          </w:r>
          <w:r w:rsidRPr="0051544F">
            <w:rPr>
              <w:rFonts w:cs="Times New Roman"/>
              <w:i/>
              <w:shd w:val="clear" w:color="auto" w:fill="FFFFFF"/>
            </w:rPr>
            <w:t>Poorer children's educational attainment: how important are attitudes and behaviour</w:t>
          </w:r>
          <w:proofErr w:type="gramStart"/>
          <w:r w:rsidRPr="0051544F">
            <w:rPr>
              <w:rFonts w:cs="Times New Roman"/>
              <w:i/>
              <w:shd w:val="clear" w:color="auto" w:fill="FFFFFF"/>
            </w:rPr>
            <w:t>?</w:t>
          </w:r>
          <w:r w:rsidRPr="005E19F8">
            <w:rPr>
              <w:rFonts w:cs="Times New Roman"/>
              <w:iCs/>
              <w:shd w:val="clear" w:color="auto" w:fill="FFFFFF"/>
            </w:rPr>
            <w:t>,</w:t>
          </w:r>
          <w:proofErr w:type="gramEnd"/>
          <w:r w:rsidRPr="00F444B1">
            <w:rPr>
              <w:rFonts w:cs="Times New Roman"/>
              <w:iCs/>
              <w:shd w:val="clear" w:color="auto" w:fill="FFFFFF"/>
            </w:rPr>
            <w:t xml:space="preserve"> </w:t>
          </w:r>
          <w:r w:rsidRPr="0051544F">
            <w:rPr>
              <w:rFonts w:cs="Times New Roman"/>
              <w:shd w:val="clear" w:color="auto" w:fill="FFFFFF"/>
            </w:rPr>
            <w:t>London</w:t>
          </w:r>
          <w:r>
            <w:rPr>
              <w:rFonts w:cs="Times New Roman"/>
              <w:shd w:val="clear" w:color="auto" w:fill="FFFFFF"/>
            </w:rPr>
            <w:t>:</w:t>
          </w:r>
          <w:r w:rsidRPr="0051544F">
            <w:rPr>
              <w:rFonts w:cs="Times New Roman"/>
              <w:shd w:val="clear" w:color="auto" w:fill="FFFFFF"/>
            </w:rPr>
            <w:t xml:space="preserve"> Institute for Fiscal Studies.</w:t>
          </w:r>
        </w:p>
        <w:p w14:paraId="3FD637EE" w14:textId="132E8F31"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proofErr w:type="gramStart"/>
          <w:r w:rsidRPr="0051544F">
            <w:rPr>
              <w:rStyle w:val="Strong"/>
              <w:rFonts w:cs="Times New Roman"/>
              <w:b w:val="0"/>
              <w:bCs w:val="0"/>
            </w:rPr>
            <w:t>Greenbank</w:t>
          </w:r>
          <w:proofErr w:type="spellEnd"/>
          <w:r w:rsidRPr="0051544F">
            <w:rPr>
              <w:rFonts w:cs="Times New Roman"/>
            </w:rPr>
            <w:t>, P. (</w:t>
          </w:r>
          <w:r w:rsidRPr="0051544F">
            <w:rPr>
              <w:rStyle w:val="Strong"/>
              <w:rFonts w:cs="Times New Roman"/>
              <w:b w:val="0"/>
              <w:bCs w:val="0"/>
            </w:rPr>
            <w:t>2006</w:t>
          </w:r>
          <w:r w:rsidRPr="0051544F">
            <w:rPr>
              <w:rFonts w:cs="Times New Roman"/>
            </w:rPr>
            <w:t xml:space="preserve">) ‘The Evolution of Government Policy on </w:t>
          </w:r>
          <w:r w:rsidRPr="0051544F">
            <w:rPr>
              <w:rStyle w:val="Strong"/>
              <w:rFonts w:cs="Times New Roman"/>
              <w:b w:val="0"/>
              <w:bCs w:val="0"/>
            </w:rPr>
            <w:t>Widening Participation’</w:t>
          </w:r>
          <w:r w:rsidRPr="0051544F">
            <w:rPr>
              <w:rFonts w:cs="Times New Roman"/>
            </w:rPr>
            <w:t xml:space="preserve">, </w:t>
          </w:r>
          <w:r w:rsidRPr="0051544F">
            <w:rPr>
              <w:rFonts w:cs="Times New Roman"/>
              <w:i/>
            </w:rPr>
            <w:t>Higher Education Quarterly</w:t>
          </w:r>
          <w:r w:rsidRPr="0051544F">
            <w:rPr>
              <w:rFonts w:cs="Times New Roman"/>
            </w:rPr>
            <w:t>, 60,</w:t>
          </w:r>
          <w:r>
            <w:rPr>
              <w:rFonts w:cs="Times New Roman"/>
            </w:rPr>
            <w:t xml:space="preserve"> </w:t>
          </w:r>
          <w:r w:rsidRPr="0051544F">
            <w:rPr>
              <w:rFonts w:cs="Times New Roman"/>
            </w:rPr>
            <w:t>2: 140-165.</w:t>
          </w:r>
          <w:proofErr w:type="gramEnd"/>
        </w:p>
        <w:p w14:paraId="7B36E002" w14:textId="11219F73"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Harrison, N. and Waller, R. (2017) ‘Success and Impact in Widening Participation Policy: What Works and How Do We Know?</w:t>
          </w:r>
          <w:proofErr w:type="gramStart"/>
          <w:r w:rsidRPr="0051544F">
            <w:rPr>
              <w:rFonts w:cs="Times New Roman"/>
            </w:rPr>
            <w:t>’,</w:t>
          </w:r>
          <w:proofErr w:type="gramEnd"/>
          <w:r w:rsidRPr="0051544F">
            <w:rPr>
              <w:rFonts w:cs="Times New Roman"/>
            </w:rPr>
            <w:t xml:space="preserve"> </w:t>
          </w:r>
          <w:r w:rsidRPr="0051544F">
            <w:rPr>
              <w:rFonts w:cs="Times New Roman"/>
              <w:i/>
            </w:rPr>
            <w:t>Higher Education Policy</w:t>
          </w:r>
          <w:r w:rsidRPr="0051544F">
            <w:rPr>
              <w:rFonts w:cs="Times New Roman"/>
            </w:rPr>
            <w:t xml:space="preserve">, 30: 141-160. </w:t>
          </w:r>
        </w:p>
        <w:p w14:paraId="480E0BDD" w14:textId="2596DD61" w:rsidR="002A2AC9" w:rsidRPr="0051544F" w:rsidRDefault="002A2AC9" w:rsidP="00E34BB6">
          <w:pPr>
            <w:pStyle w:val="NoSpacing"/>
            <w:adjustRightInd w:val="0"/>
            <w:snapToGrid w:val="0"/>
            <w:spacing w:before="100" w:beforeAutospacing="1" w:after="100" w:afterAutospacing="1"/>
            <w:ind w:left="454" w:hanging="454"/>
            <w:jc w:val="both"/>
            <w:rPr>
              <w:rFonts w:cs="Times New Roman"/>
              <w:bCs/>
            </w:rPr>
          </w:pPr>
          <w:r w:rsidRPr="0051544F">
            <w:rPr>
              <w:rFonts w:cs="Times New Roman"/>
            </w:rPr>
            <w:t>Harrison, N. (2018) ‘Using the Lens of ‘Possible Selves’ to Explore Access to Higher Education: A New Conceptual Model for Practice, Policy, and Research’</w:t>
          </w:r>
          <w:r w:rsidRPr="0051544F">
            <w:rPr>
              <w:rFonts w:cs="Times New Roman"/>
              <w:bCs/>
            </w:rPr>
            <w:t xml:space="preserve">, </w:t>
          </w:r>
          <w:r w:rsidRPr="0051544F">
            <w:rPr>
              <w:rFonts w:cs="Times New Roman"/>
              <w:bCs/>
              <w:i/>
            </w:rPr>
            <w:t>Social Sciences</w:t>
          </w:r>
          <w:r w:rsidRPr="0051544F">
            <w:rPr>
              <w:rFonts w:cs="Times New Roman"/>
              <w:bCs/>
            </w:rPr>
            <w:t>, 7, 209: 1-21.</w:t>
          </w:r>
        </w:p>
        <w:p w14:paraId="76976E52" w14:textId="7EE0DD0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Hayton, A. and </w:t>
          </w:r>
          <w:proofErr w:type="spellStart"/>
          <w:r w:rsidRPr="0051544F">
            <w:rPr>
              <w:rFonts w:cs="Times New Roman"/>
            </w:rPr>
            <w:t>Bengry</w:t>
          </w:r>
          <w:proofErr w:type="spellEnd"/>
          <w:r w:rsidRPr="0051544F">
            <w:rPr>
              <w:rFonts w:cs="Times New Roman"/>
            </w:rPr>
            <w:t xml:space="preserve">-Howell, A. (2016) ‘Theory, evaluation, and practice in widening participation: A framework approach to assessing impact’, </w:t>
          </w:r>
          <w:r w:rsidRPr="0051544F">
            <w:rPr>
              <w:rStyle w:val="Emphasis"/>
              <w:rFonts w:cs="Times New Roman"/>
            </w:rPr>
            <w:t>London Review of Education</w:t>
          </w:r>
          <w:r w:rsidRPr="0051544F">
            <w:rPr>
              <w:rFonts w:cs="Times New Roman"/>
            </w:rPr>
            <w:t>, 14, 3: 41-53.</w:t>
          </w:r>
        </w:p>
        <w:p w14:paraId="0393F73A" w14:textId="7526F7E5" w:rsidR="00C302D0" w:rsidRDefault="00C302D0" w:rsidP="00E34BB6">
          <w:pPr>
            <w:pStyle w:val="NoSpacing"/>
            <w:adjustRightInd w:val="0"/>
            <w:snapToGrid w:val="0"/>
            <w:spacing w:before="100" w:beforeAutospacing="1" w:after="100" w:afterAutospacing="1"/>
            <w:ind w:left="454" w:hanging="454"/>
            <w:jc w:val="both"/>
          </w:pPr>
          <w:r>
            <w:t xml:space="preserve">HEPO A (2018) </w:t>
          </w:r>
          <w:r w:rsidRPr="00EC4B87">
            <w:t>interviewed by</w:t>
          </w:r>
          <w:r w:rsidR="005C5EBD">
            <w:t xml:space="preserve"> Formby</w:t>
          </w:r>
          <w:r w:rsidRPr="00EC4B87">
            <w:t>, A.</w:t>
          </w:r>
          <w:r>
            <w:t xml:space="preserve"> for </w:t>
          </w:r>
          <w:r w:rsidRPr="00C302D0">
            <w:rPr>
              <w:i/>
            </w:rPr>
            <w:t>Realist of HEPO Role</w:t>
          </w:r>
          <w:r w:rsidR="00CC6449">
            <w:rPr>
              <w:i/>
            </w:rPr>
            <w:t xml:space="preserve"> Evaluation</w:t>
          </w:r>
          <w:r>
            <w:t>, May 2018.</w:t>
          </w:r>
        </w:p>
        <w:p w14:paraId="17CE586C" w14:textId="5BEC5CD9" w:rsidR="00C302D0" w:rsidRDefault="00C302D0" w:rsidP="00C302D0">
          <w:pPr>
            <w:pStyle w:val="NoSpacing"/>
            <w:adjustRightInd w:val="0"/>
            <w:snapToGrid w:val="0"/>
            <w:spacing w:before="100" w:beforeAutospacing="1" w:after="100" w:afterAutospacing="1"/>
            <w:ind w:left="454" w:hanging="454"/>
            <w:jc w:val="both"/>
          </w:pPr>
          <w:r>
            <w:t xml:space="preserve">HEPO B (2018) </w:t>
          </w:r>
          <w:r w:rsidR="005C5EBD">
            <w:t>interviewed by Formby</w:t>
          </w:r>
          <w:r w:rsidRPr="00EC4B87">
            <w:t>, A.</w:t>
          </w:r>
          <w:r>
            <w:t xml:space="preserve"> for </w:t>
          </w:r>
          <w:r w:rsidRPr="00C302D0">
            <w:rPr>
              <w:i/>
            </w:rPr>
            <w:t>Realist</w:t>
          </w:r>
          <w:r w:rsidR="00CC6449">
            <w:rPr>
              <w:i/>
            </w:rPr>
            <w:t xml:space="preserve"> Evaluation</w:t>
          </w:r>
          <w:r w:rsidRPr="00C302D0">
            <w:rPr>
              <w:i/>
            </w:rPr>
            <w:t xml:space="preserve"> of HEPO Role</w:t>
          </w:r>
          <w:r>
            <w:t>, May 2018.</w:t>
          </w:r>
        </w:p>
        <w:p w14:paraId="044E08F7" w14:textId="5F6E4CBA" w:rsidR="00CC6449" w:rsidRDefault="00CC6449" w:rsidP="00CC6449">
          <w:pPr>
            <w:pStyle w:val="NoSpacing"/>
            <w:adjustRightInd w:val="0"/>
            <w:snapToGrid w:val="0"/>
            <w:spacing w:before="100" w:beforeAutospacing="1" w:after="100" w:afterAutospacing="1"/>
            <w:ind w:left="454" w:hanging="454"/>
            <w:jc w:val="both"/>
          </w:pPr>
          <w:r>
            <w:t xml:space="preserve">HEPO C (2018) </w:t>
          </w:r>
          <w:r w:rsidR="005C5EBD">
            <w:t>interviewed by Formby</w:t>
          </w:r>
          <w:r w:rsidRPr="00EC4B87">
            <w:t>, A.</w:t>
          </w:r>
          <w:r>
            <w:t xml:space="preserve"> for </w:t>
          </w:r>
          <w:r w:rsidRPr="00C302D0">
            <w:rPr>
              <w:i/>
            </w:rPr>
            <w:t>Realist</w:t>
          </w:r>
          <w:r>
            <w:rPr>
              <w:i/>
            </w:rPr>
            <w:t xml:space="preserve"> Evaluation</w:t>
          </w:r>
          <w:r w:rsidRPr="00C302D0">
            <w:rPr>
              <w:i/>
            </w:rPr>
            <w:t xml:space="preserve"> of HEPO Role</w:t>
          </w:r>
          <w:r>
            <w:t>, May 2018.</w:t>
          </w:r>
        </w:p>
        <w:p w14:paraId="3EFEF934" w14:textId="07EEB334" w:rsidR="00CC6449" w:rsidRDefault="00CC6449" w:rsidP="00CC6449">
          <w:pPr>
            <w:pStyle w:val="NoSpacing"/>
            <w:adjustRightInd w:val="0"/>
            <w:snapToGrid w:val="0"/>
            <w:spacing w:before="100" w:beforeAutospacing="1" w:after="100" w:afterAutospacing="1"/>
            <w:ind w:left="454" w:hanging="454"/>
            <w:jc w:val="both"/>
          </w:pPr>
          <w:r>
            <w:t xml:space="preserve">HEPO D (2018) </w:t>
          </w:r>
          <w:r w:rsidR="005C5EBD">
            <w:t>interviewed by Formby</w:t>
          </w:r>
          <w:r w:rsidRPr="00EC4B87">
            <w:t>, A.</w:t>
          </w:r>
          <w:r>
            <w:t xml:space="preserve"> for </w:t>
          </w:r>
          <w:r w:rsidRPr="00C302D0">
            <w:rPr>
              <w:i/>
            </w:rPr>
            <w:t>Realist</w:t>
          </w:r>
          <w:r>
            <w:rPr>
              <w:i/>
            </w:rPr>
            <w:t xml:space="preserve"> Evaluation</w:t>
          </w:r>
          <w:r w:rsidRPr="00C302D0">
            <w:rPr>
              <w:i/>
            </w:rPr>
            <w:t xml:space="preserve"> of HEPO Role</w:t>
          </w:r>
          <w:r>
            <w:t>, May 2018.</w:t>
          </w:r>
        </w:p>
        <w:p w14:paraId="3FBE2D02" w14:textId="6776E219" w:rsidR="009B544B" w:rsidRDefault="009B544B" w:rsidP="006D3CFE">
          <w:pPr>
            <w:pStyle w:val="NoSpacing"/>
            <w:adjustRightInd w:val="0"/>
            <w:snapToGrid w:val="0"/>
            <w:spacing w:before="100" w:beforeAutospacing="1" w:after="100" w:afterAutospacing="1"/>
            <w:ind w:left="454" w:hanging="454"/>
            <w:jc w:val="both"/>
          </w:pPr>
          <w:r>
            <w:t>HEPO E (2018) interviewed by Formby</w:t>
          </w:r>
          <w:r w:rsidRPr="00EC4B87">
            <w:t>, A.</w:t>
          </w:r>
          <w:r>
            <w:t xml:space="preserve"> for </w:t>
          </w:r>
          <w:r w:rsidRPr="00C302D0">
            <w:rPr>
              <w:i/>
            </w:rPr>
            <w:t>Realist</w:t>
          </w:r>
          <w:r>
            <w:rPr>
              <w:i/>
            </w:rPr>
            <w:t xml:space="preserve"> Evaluation</w:t>
          </w:r>
          <w:r w:rsidRPr="00C302D0">
            <w:rPr>
              <w:i/>
            </w:rPr>
            <w:t xml:space="preserve"> of HEPO Role</w:t>
          </w:r>
          <w:r>
            <w:t>, May 2018.</w:t>
          </w:r>
        </w:p>
        <w:p w14:paraId="2BA4EF71" w14:textId="4CE1DB5A"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t>Higher Education Funding Council for England (</w:t>
          </w:r>
          <w:r w:rsidRPr="0051544F">
            <w:t>HEFCE</w:t>
          </w:r>
          <w:r>
            <w:t>)</w:t>
          </w:r>
          <w:r w:rsidRPr="0051544F">
            <w:t xml:space="preserve"> (2016) ‘National </w:t>
          </w:r>
          <w:r>
            <w:t>c</w:t>
          </w:r>
          <w:r w:rsidRPr="0051544F">
            <w:t xml:space="preserve">ollaborative </w:t>
          </w:r>
          <w:r>
            <w:t>o</w:t>
          </w:r>
          <w:r w:rsidRPr="0051544F">
            <w:t xml:space="preserve">utreach </w:t>
          </w:r>
          <w:r>
            <w:t>p</w:t>
          </w:r>
          <w:r w:rsidRPr="0051544F">
            <w:t xml:space="preserve">rogramme: Invitation to submit </w:t>
          </w:r>
          <w:r>
            <w:t>p</w:t>
          </w:r>
          <w:r w:rsidRPr="0051544F">
            <w:t xml:space="preserve">roposals for </w:t>
          </w:r>
          <w:r>
            <w:t>f</w:t>
          </w:r>
          <w:r w:rsidRPr="0051544F">
            <w:t>unding’</w:t>
          </w:r>
          <w:r>
            <w:t xml:space="preserve">, March. </w:t>
          </w:r>
          <w:proofErr w:type="gramStart"/>
          <w:r>
            <w:t>[Online].</w:t>
          </w:r>
          <w:proofErr w:type="gramEnd"/>
          <w:r>
            <w:t xml:space="preserve"> Available at </w:t>
          </w:r>
          <w:hyperlink r:id="rId3" w:history="1">
            <w:r w:rsidRPr="00F444B1">
              <w:rPr>
                <w:rStyle w:val="Hyperlink"/>
              </w:rPr>
              <w:t>https://webarchive.nationalarchives.gov.uk/20160702154156/http://www.hefce.ac.uk/pubs/year/2016/201606/</w:t>
            </w:r>
          </w:hyperlink>
          <w:r w:rsidRPr="0051544F">
            <w:t xml:space="preserve"> (accessed</w:t>
          </w:r>
          <w:r>
            <w:t>:</w:t>
          </w:r>
          <w:r w:rsidRPr="0051544F">
            <w:t xml:space="preserve"> 28</w:t>
          </w:r>
          <w:r>
            <w:t xml:space="preserve"> April </w:t>
          </w:r>
          <w:r w:rsidRPr="0051544F">
            <w:t>2020).</w:t>
          </w:r>
        </w:p>
        <w:p w14:paraId="373692F2" w14:textId="5E99FD8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Hinton, D. (2011) ‘</w:t>
          </w:r>
          <w:r>
            <w:rPr>
              <w:rFonts w:cs="Times New Roman"/>
            </w:rPr>
            <w:t>“</w:t>
          </w:r>
          <w:r w:rsidRPr="0051544F">
            <w:rPr>
              <w:rFonts w:cs="Times New Roman"/>
            </w:rPr>
            <w:t>Wales is my home</w:t>
          </w:r>
          <w:r>
            <w:rPr>
              <w:rFonts w:cs="Times New Roman"/>
            </w:rPr>
            <w:t>”</w:t>
          </w:r>
          <w:r w:rsidRPr="0051544F">
            <w:rPr>
              <w:rFonts w:cs="Times New Roman"/>
            </w:rPr>
            <w:t xml:space="preserve">: higher education aspirations and student </w:t>
          </w:r>
          <w:proofErr w:type="spellStart"/>
          <w:r w:rsidRPr="0051544F">
            <w:rPr>
              <w:rFonts w:cs="Times New Roman"/>
            </w:rPr>
            <w:t>mobilities</w:t>
          </w:r>
          <w:proofErr w:type="spellEnd"/>
          <w:r w:rsidRPr="0051544F">
            <w:rPr>
              <w:rFonts w:cs="Times New Roman"/>
            </w:rPr>
            <w:t xml:space="preserve"> in Wales’, </w:t>
          </w:r>
          <w:r w:rsidRPr="0051544F">
            <w:rPr>
              <w:rFonts w:cs="Times New Roman"/>
              <w:i/>
            </w:rPr>
            <w:t>Children's Geographies</w:t>
          </w:r>
          <w:r w:rsidRPr="0051544F">
            <w:rPr>
              <w:rFonts w:cs="Times New Roman"/>
            </w:rPr>
            <w:t>, 9, 1:  23-34.</w:t>
          </w:r>
        </w:p>
        <w:p w14:paraId="5687B914" w14:textId="06566BC8"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Hodkinson, P. and </w:t>
          </w:r>
          <w:proofErr w:type="spellStart"/>
          <w:r w:rsidRPr="0051544F">
            <w:rPr>
              <w:rFonts w:cs="Times New Roman"/>
            </w:rPr>
            <w:t>Sparkes</w:t>
          </w:r>
          <w:proofErr w:type="spellEnd"/>
          <w:r w:rsidRPr="0051544F">
            <w:rPr>
              <w:rFonts w:cs="Times New Roman"/>
            </w:rPr>
            <w:t>, A. (1997) ‘</w:t>
          </w:r>
          <w:proofErr w:type="spellStart"/>
          <w:r w:rsidRPr="0051544F">
            <w:rPr>
              <w:rFonts w:cs="Times New Roman"/>
            </w:rPr>
            <w:t>Careership</w:t>
          </w:r>
          <w:proofErr w:type="spellEnd"/>
          <w:r w:rsidRPr="0051544F">
            <w:rPr>
              <w:rFonts w:cs="Times New Roman"/>
            </w:rPr>
            <w:t xml:space="preserve">: a sociological theory of career decision making’, </w:t>
          </w:r>
          <w:r w:rsidRPr="0051544F">
            <w:rPr>
              <w:rFonts w:cs="Times New Roman"/>
              <w:i/>
            </w:rPr>
            <w:t>British Journal of Sociology of Education</w:t>
          </w:r>
          <w:r w:rsidRPr="0051544F">
            <w:rPr>
              <w:rFonts w:cs="Times New Roman"/>
            </w:rPr>
            <w:t>, 18, 1: 29-44.</w:t>
          </w:r>
        </w:p>
        <w:p w14:paraId="783050D1" w14:textId="7959338D"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r w:rsidRPr="0051544F">
            <w:rPr>
              <w:rFonts w:cs="Times New Roman"/>
            </w:rPr>
            <w:t>Holdsworth</w:t>
          </w:r>
          <w:proofErr w:type="spellEnd"/>
          <w:r w:rsidRPr="0051544F">
            <w:rPr>
              <w:rFonts w:cs="Times New Roman"/>
            </w:rPr>
            <w:t>, C. (2009) ‘</w:t>
          </w:r>
          <w:r>
            <w:rPr>
              <w:rFonts w:cs="Times New Roman"/>
            </w:rPr>
            <w:t>“</w:t>
          </w:r>
          <w:r w:rsidRPr="0051544F">
            <w:rPr>
              <w:rFonts w:cs="Times New Roman"/>
            </w:rPr>
            <w:t xml:space="preserve">Going away to </w:t>
          </w:r>
          <w:proofErr w:type="spellStart"/>
          <w:r w:rsidRPr="0051544F">
            <w:rPr>
              <w:rFonts w:cs="Times New Roman"/>
            </w:rPr>
            <w:t>uni</w:t>
          </w:r>
          <w:proofErr w:type="spellEnd"/>
          <w:r>
            <w:rPr>
              <w:rFonts w:cs="Times New Roman"/>
            </w:rPr>
            <w:t>”</w:t>
          </w:r>
          <w:r w:rsidRPr="0051544F">
            <w:rPr>
              <w:rFonts w:cs="Times New Roman"/>
            </w:rPr>
            <w:t xml:space="preserve">: </w:t>
          </w:r>
          <w:r>
            <w:rPr>
              <w:rFonts w:cs="Times New Roman"/>
            </w:rPr>
            <w:t>M</w:t>
          </w:r>
          <w:r w:rsidRPr="0051544F">
            <w:rPr>
              <w:rFonts w:cs="Times New Roman"/>
            </w:rPr>
            <w:t xml:space="preserve">obility, </w:t>
          </w:r>
          <w:r>
            <w:rPr>
              <w:rFonts w:cs="Times New Roman"/>
            </w:rPr>
            <w:t>M</w:t>
          </w:r>
          <w:r w:rsidRPr="0051544F">
            <w:rPr>
              <w:rFonts w:cs="Times New Roman"/>
            </w:rPr>
            <w:t xml:space="preserve">odernity, and </w:t>
          </w:r>
          <w:r>
            <w:rPr>
              <w:rFonts w:cs="Times New Roman"/>
            </w:rPr>
            <w:t>I</w:t>
          </w:r>
          <w:r w:rsidRPr="0051544F">
            <w:rPr>
              <w:rFonts w:cs="Times New Roman"/>
            </w:rPr>
            <w:t xml:space="preserve">ndependence of English Higher Education students, </w:t>
          </w:r>
          <w:r w:rsidRPr="0051544F">
            <w:rPr>
              <w:rFonts w:cs="Times New Roman"/>
              <w:i/>
            </w:rPr>
            <w:t>Environment and Planning A</w:t>
          </w:r>
          <w:r w:rsidRPr="0051544F">
            <w:rPr>
              <w:rFonts w:cs="Times New Roman"/>
            </w:rPr>
            <w:t>, 41</w:t>
          </w:r>
          <w:r>
            <w:rPr>
              <w:rFonts w:cs="Times New Roman"/>
            </w:rPr>
            <w:t>, 8</w:t>
          </w:r>
          <w:r w:rsidRPr="0051544F">
            <w:rPr>
              <w:rFonts w:cs="Times New Roman"/>
            </w:rPr>
            <w:t>: 1849-64.</w:t>
          </w:r>
        </w:p>
        <w:p w14:paraId="709969C5" w14:textId="6E1BB1F0"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Hughes, D. and </w:t>
          </w:r>
          <w:proofErr w:type="spellStart"/>
          <w:r w:rsidRPr="0051544F">
            <w:rPr>
              <w:rFonts w:ascii="Times New Roman" w:hAnsi="Times New Roman" w:cs="Times New Roman"/>
            </w:rPr>
            <w:t>Gration</w:t>
          </w:r>
          <w:proofErr w:type="spellEnd"/>
          <w:r w:rsidRPr="0051544F">
            <w:rPr>
              <w:rFonts w:ascii="Times New Roman" w:hAnsi="Times New Roman" w:cs="Times New Roman"/>
            </w:rPr>
            <w:t xml:space="preserve">, G. (2009) </w:t>
          </w:r>
          <w:r w:rsidRPr="0051544F">
            <w:rPr>
              <w:rFonts w:ascii="Times New Roman" w:hAnsi="Times New Roman" w:cs="Times New Roman"/>
              <w:i/>
            </w:rPr>
            <w:t>Literature review of research on the impact of careers and guidance-related interventions</w:t>
          </w:r>
          <w:r w:rsidRPr="0051544F">
            <w:rPr>
              <w:rFonts w:ascii="Times New Roman" w:hAnsi="Times New Roman" w:cs="Times New Roman"/>
            </w:rPr>
            <w:t xml:space="preserve">, Reading: </w:t>
          </w:r>
          <w:proofErr w:type="spellStart"/>
          <w:r w:rsidRPr="0051544F">
            <w:rPr>
              <w:rFonts w:ascii="Times New Roman" w:hAnsi="Times New Roman" w:cs="Times New Roman"/>
            </w:rPr>
            <w:t>CfBT</w:t>
          </w:r>
          <w:proofErr w:type="spellEnd"/>
          <w:r w:rsidRPr="0051544F">
            <w:rPr>
              <w:rFonts w:ascii="Times New Roman" w:hAnsi="Times New Roman" w:cs="Times New Roman"/>
            </w:rPr>
            <w:t xml:space="preserve"> Education Trust. </w:t>
          </w:r>
        </w:p>
        <w:p w14:paraId="487B908B" w14:textId="77777777"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proofErr w:type="spellStart"/>
          <w:r w:rsidRPr="0051544F">
            <w:rPr>
              <w:rFonts w:ascii="Times New Roman" w:hAnsi="Times New Roman" w:cs="Times New Roman"/>
            </w:rPr>
            <w:t>IntoUniversity</w:t>
          </w:r>
          <w:proofErr w:type="spellEnd"/>
          <w:r w:rsidRPr="0051544F">
            <w:rPr>
              <w:rFonts w:ascii="Times New Roman" w:hAnsi="Times New Roman" w:cs="Times New Roman"/>
            </w:rPr>
            <w:t xml:space="preserve"> (2017) </w:t>
          </w:r>
          <w:r w:rsidRPr="0051544F">
            <w:rPr>
              <w:rFonts w:ascii="Times New Roman" w:hAnsi="Times New Roman" w:cs="Times New Roman"/>
              <w:i/>
            </w:rPr>
            <w:t>Impact Report 2017</w:t>
          </w:r>
          <w:r w:rsidRPr="0051544F">
            <w:rPr>
              <w:rFonts w:ascii="Times New Roman" w:hAnsi="Times New Roman" w:cs="Times New Roman"/>
            </w:rPr>
            <w:t xml:space="preserve">, London: </w:t>
          </w:r>
          <w:proofErr w:type="spellStart"/>
          <w:r w:rsidRPr="0051544F">
            <w:rPr>
              <w:rFonts w:ascii="Times New Roman" w:hAnsi="Times New Roman" w:cs="Times New Roman"/>
            </w:rPr>
            <w:t>IntoUniversity</w:t>
          </w:r>
          <w:proofErr w:type="spellEnd"/>
          <w:r w:rsidRPr="0051544F">
            <w:rPr>
              <w:rFonts w:ascii="Times New Roman" w:hAnsi="Times New Roman" w:cs="Times New Roman"/>
            </w:rPr>
            <w:t>.</w:t>
          </w:r>
        </w:p>
        <w:p w14:paraId="47650694" w14:textId="37863ED9"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proofErr w:type="gramStart"/>
          <w:r w:rsidRPr="0051544F">
            <w:rPr>
              <w:rFonts w:ascii="Times New Roman" w:hAnsi="Times New Roman" w:cs="Times New Roman"/>
            </w:rPr>
            <w:t xml:space="preserve">Levin, E. and Pryce, G. (2011) </w:t>
          </w:r>
          <w:r>
            <w:rPr>
              <w:rFonts w:ascii="Times New Roman" w:hAnsi="Times New Roman" w:cs="Times New Roman"/>
            </w:rPr>
            <w:t>‘</w:t>
          </w:r>
          <w:r w:rsidRPr="0051544F">
            <w:rPr>
              <w:rFonts w:ascii="Times New Roman" w:hAnsi="Times New Roman" w:cs="Times New Roman"/>
            </w:rPr>
            <w:t xml:space="preserve">The </w:t>
          </w:r>
          <w:r>
            <w:rPr>
              <w:rFonts w:ascii="Times New Roman" w:hAnsi="Times New Roman" w:cs="Times New Roman"/>
            </w:rPr>
            <w:t>d</w:t>
          </w:r>
          <w:r w:rsidRPr="0051544F">
            <w:rPr>
              <w:rFonts w:ascii="Times New Roman" w:hAnsi="Times New Roman" w:cs="Times New Roman"/>
            </w:rPr>
            <w:t>ynamics of spatial inequality in UK housing wealth</w:t>
          </w:r>
          <w:r>
            <w:rPr>
              <w:rFonts w:ascii="Times New Roman" w:hAnsi="Times New Roman" w:cs="Times New Roman"/>
            </w:rPr>
            <w:t>’</w:t>
          </w:r>
          <w:r w:rsidRPr="0051544F">
            <w:rPr>
              <w:rFonts w:ascii="Times New Roman" w:hAnsi="Times New Roman" w:cs="Times New Roman"/>
            </w:rPr>
            <w:t xml:space="preserve">, </w:t>
          </w:r>
          <w:r w:rsidRPr="0051544F">
            <w:rPr>
              <w:rFonts w:ascii="Times New Roman" w:hAnsi="Times New Roman" w:cs="Times New Roman"/>
              <w:i/>
            </w:rPr>
            <w:t>Housing Policy Debate</w:t>
          </w:r>
          <w:r w:rsidRPr="0051544F">
            <w:rPr>
              <w:rFonts w:ascii="Times New Roman" w:hAnsi="Times New Roman" w:cs="Times New Roman"/>
            </w:rPr>
            <w:t>, 21, 1: 99-132.</w:t>
          </w:r>
          <w:proofErr w:type="gramEnd"/>
        </w:p>
        <w:p w14:paraId="46513C5F" w14:textId="1BDBAD7E"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proofErr w:type="gramStart"/>
          <w:r w:rsidRPr="0051544F">
            <w:rPr>
              <w:rFonts w:cs="Times New Roman"/>
            </w:rPr>
            <w:t>Manzano</w:t>
          </w:r>
          <w:proofErr w:type="spellEnd"/>
          <w:r w:rsidRPr="0051544F">
            <w:rPr>
              <w:rFonts w:cs="Times New Roman"/>
            </w:rPr>
            <w:t xml:space="preserve">, A. (2016) ‘The </w:t>
          </w:r>
          <w:r>
            <w:rPr>
              <w:rFonts w:cs="Times New Roman"/>
            </w:rPr>
            <w:t>c</w:t>
          </w:r>
          <w:r w:rsidRPr="0051544F">
            <w:rPr>
              <w:rFonts w:cs="Times New Roman"/>
            </w:rPr>
            <w:t xml:space="preserve">raft of </w:t>
          </w:r>
          <w:r>
            <w:rPr>
              <w:rFonts w:cs="Times New Roman"/>
            </w:rPr>
            <w:t>i</w:t>
          </w:r>
          <w:r w:rsidRPr="0051544F">
            <w:rPr>
              <w:rFonts w:cs="Times New Roman"/>
            </w:rPr>
            <w:t xml:space="preserve">nterviewing in </w:t>
          </w:r>
          <w:r>
            <w:rPr>
              <w:rFonts w:cs="Times New Roman"/>
            </w:rPr>
            <w:t>r</w:t>
          </w:r>
          <w:r w:rsidRPr="0051544F">
            <w:rPr>
              <w:rFonts w:cs="Times New Roman"/>
            </w:rPr>
            <w:t xml:space="preserve">ealist </w:t>
          </w:r>
          <w:r>
            <w:rPr>
              <w:rFonts w:cs="Times New Roman"/>
            </w:rPr>
            <w:t>e</w:t>
          </w:r>
          <w:r w:rsidRPr="0051544F">
            <w:rPr>
              <w:rFonts w:cs="Times New Roman"/>
            </w:rPr>
            <w:t>valuation</w:t>
          </w:r>
          <w:r>
            <w:rPr>
              <w:rFonts w:cs="Times New Roman"/>
            </w:rPr>
            <w:t>’</w:t>
          </w:r>
          <w:r w:rsidRPr="0051544F">
            <w:rPr>
              <w:rFonts w:cs="Times New Roman"/>
            </w:rPr>
            <w:t xml:space="preserve">, </w:t>
          </w:r>
          <w:r w:rsidRPr="0051544F">
            <w:rPr>
              <w:rFonts w:cs="Times New Roman"/>
              <w:i/>
            </w:rPr>
            <w:t>Evaluation</w:t>
          </w:r>
          <w:r w:rsidRPr="0051544F">
            <w:rPr>
              <w:rFonts w:cs="Times New Roman"/>
            </w:rPr>
            <w:t>, 22, 3</w:t>
          </w:r>
          <w:r>
            <w:rPr>
              <w:rFonts w:cs="Times New Roman"/>
            </w:rPr>
            <w:t>:</w:t>
          </w:r>
          <w:r w:rsidRPr="0051544F">
            <w:rPr>
              <w:rFonts w:cs="Times New Roman"/>
            </w:rPr>
            <w:t xml:space="preserve"> 342-360.</w:t>
          </w:r>
          <w:proofErr w:type="gramEnd"/>
          <w:r w:rsidRPr="0051544F">
            <w:rPr>
              <w:rFonts w:cs="Times New Roman"/>
            </w:rPr>
            <w:t xml:space="preserve">  </w:t>
          </w:r>
        </w:p>
        <w:p w14:paraId="6AF9177F" w14:textId="4710B023"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r w:rsidRPr="0051544F">
            <w:rPr>
              <w:rFonts w:cs="Times New Roman"/>
            </w:rPr>
            <w:t>Marchal</w:t>
          </w:r>
          <w:proofErr w:type="spellEnd"/>
          <w:r w:rsidRPr="0051544F">
            <w:rPr>
              <w:rFonts w:cs="Times New Roman"/>
            </w:rPr>
            <w:t>, B.</w:t>
          </w:r>
          <w:r>
            <w:rPr>
              <w:rFonts w:cs="Times New Roman"/>
            </w:rPr>
            <w:t>,</w:t>
          </w:r>
          <w:r w:rsidRPr="0051544F">
            <w:rPr>
              <w:rFonts w:cs="Times New Roman"/>
            </w:rPr>
            <w:t xml:space="preserve"> Kegels, G.</w:t>
          </w:r>
          <w:r>
            <w:rPr>
              <w:rFonts w:cs="Times New Roman"/>
            </w:rPr>
            <w:t xml:space="preserve"> and</w:t>
          </w:r>
          <w:r w:rsidRPr="0051544F">
            <w:rPr>
              <w:rFonts w:cs="Times New Roman"/>
            </w:rPr>
            <w:t xml:space="preserve"> Van Belle, S. (2018) ‘Theory and Realist Methods’ in </w:t>
          </w:r>
          <w:proofErr w:type="spellStart"/>
          <w:r w:rsidRPr="0051544F">
            <w:rPr>
              <w:rFonts w:cs="Times New Roman"/>
            </w:rPr>
            <w:t>Emmel</w:t>
          </w:r>
          <w:proofErr w:type="spellEnd"/>
          <w:r w:rsidRPr="0051544F">
            <w:rPr>
              <w:rFonts w:cs="Times New Roman"/>
            </w:rPr>
            <w:t>, N.</w:t>
          </w:r>
          <w:r>
            <w:rPr>
              <w:rFonts w:cs="Times New Roman"/>
            </w:rPr>
            <w:t>,</w:t>
          </w:r>
          <w:r w:rsidRPr="0051544F">
            <w:rPr>
              <w:rFonts w:cs="Times New Roman"/>
            </w:rPr>
            <w:t xml:space="preserve"> </w:t>
          </w:r>
          <w:proofErr w:type="spellStart"/>
          <w:r w:rsidRPr="0051544F">
            <w:rPr>
              <w:rFonts w:cs="Times New Roman"/>
            </w:rPr>
            <w:t>Greenhalgh</w:t>
          </w:r>
          <w:proofErr w:type="spellEnd"/>
          <w:r w:rsidRPr="0051544F">
            <w:rPr>
              <w:rFonts w:cs="Times New Roman"/>
            </w:rPr>
            <w:t>, J.</w:t>
          </w:r>
          <w:r>
            <w:rPr>
              <w:rFonts w:cs="Times New Roman"/>
            </w:rPr>
            <w:t>,</w:t>
          </w:r>
          <w:r w:rsidRPr="0051544F">
            <w:rPr>
              <w:rFonts w:cs="Times New Roman"/>
            </w:rPr>
            <w:t xml:space="preserve"> </w:t>
          </w:r>
          <w:proofErr w:type="spellStart"/>
          <w:r w:rsidRPr="0051544F">
            <w:rPr>
              <w:rFonts w:cs="Times New Roman"/>
            </w:rPr>
            <w:t>Manzano</w:t>
          </w:r>
          <w:proofErr w:type="spellEnd"/>
          <w:r w:rsidRPr="0051544F">
            <w:rPr>
              <w:rFonts w:cs="Times New Roman"/>
            </w:rPr>
            <w:t>, A.</w:t>
          </w:r>
          <w:r>
            <w:rPr>
              <w:rFonts w:cs="Times New Roman"/>
            </w:rPr>
            <w:t>,</w:t>
          </w:r>
          <w:r w:rsidRPr="0051544F">
            <w:rPr>
              <w:rFonts w:cs="Times New Roman"/>
            </w:rPr>
            <w:t xml:space="preserve"> Monaghan, M.</w:t>
          </w:r>
          <w:r>
            <w:rPr>
              <w:rFonts w:cs="Times New Roman"/>
            </w:rPr>
            <w:t xml:space="preserve"> and</w:t>
          </w:r>
          <w:r w:rsidRPr="0051544F">
            <w:rPr>
              <w:rFonts w:cs="Times New Roman"/>
            </w:rPr>
            <w:t xml:space="preserve"> </w:t>
          </w:r>
          <w:proofErr w:type="spellStart"/>
          <w:r w:rsidRPr="0051544F">
            <w:rPr>
              <w:rFonts w:cs="Times New Roman"/>
            </w:rPr>
            <w:t>Dalkin</w:t>
          </w:r>
          <w:proofErr w:type="spellEnd"/>
          <w:r w:rsidRPr="0051544F">
            <w:rPr>
              <w:rFonts w:cs="Times New Roman"/>
            </w:rPr>
            <w:t>, S. (</w:t>
          </w:r>
          <w:proofErr w:type="spellStart"/>
          <w:proofErr w:type="gramStart"/>
          <w:r w:rsidRPr="0051544F">
            <w:rPr>
              <w:rFonts w:cs="Times New Roman"/>
            </w:rPr>
            <w:t>eds</w:t>
          </w:r>
          <w:proofErr w:type="spellEnd"/>
          <w:proofErr w:type="gramEnd"/>
          <w:r w:rsidRPr="0051544F">
            <w:rPr>
              <w:rFonts w:cs="Times New Roman"/>
            </w:rPr>
            <w:t xml:space="preserve">) </w:t>
          </w:r>
          <w:r w:rsidRPr="0051544F">
            <w:rPr>
              <w:rFonts w:cs="Times New Roman"/>
              <w:i/>
            </w:rPr>
            <w:t xml:space="preserve">Doing Realist Research, </w:t>
          </w:r>
          <w:r w:rsidRPr="0051544F">
            <w:rPr>
              <w:rFonts w:cs="Times New Roman"/>
            </w:rPr>
            <w:t>London: Sage.</w:t>
          </w:r>
        </w:p>
        <w:p w14:paraId="40EE4FA2" w14:textId="410CE780"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Massey, D</w:t>
          </w:r>
          <w:r>
            <w:rPr>
              <w:rFonts w:cs="Times New Roman"/>
            </w:rPr>
            <w:t>.</w:t>
          </w:r>
          <w:r w:rsidRPr="0051544F">
            <w:rPr>
              <w:rFonts w:cs="Times New Roman"/>
            </w:rPr>
            <w:t xml:space="preserve"> (1994) </w:t>
          </w:r>
          <w:r w:rsidRPr="0051544F">
            <w:rPr>
              <w:rFonts w:cs="Times New Roman"/>
              <w:i/>
              <w:iCs/>
            </w:rPr>
            <w:t xml:space="preserve">Space, Place and Gender, </w:t>
          </w:r>
          <w:r w:rsidRPr="0051544F">
            <w:rPr>
              <w:rFonts w:cs="Times New Roman"/>
            </w:rPr>
            <w:t>Cambridge: Polity Press.</w:t>
          </w:r>
        </w:p>
        <w:p w14:paraId="58FAE624" w14:textId="6A23F7D0"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Norton, B. (2001) </w:t>
          </w:r>
          <w:r>
            <w:rPr>
              <w:rFonts w:cs="Times New Roman"/>
            </w:rPr>
            <w:t>‘</w:t>
          </w:r>
          <w:r w:rsidRPr="0051544F">
            <w:rPr>
              <w:rFonts w:cs="Times New Roman"/>
            </w:rPr>
            <w:t>Non-participation, imagined communities, and the language classroom</w:t>
          </w:r>
          <w:r>
            <w:rPr>
              <w:rFonts w:cs="Times New Roman"/>
            </w:rPr>
            <w:t>’</w:t>
          </w:r>
          <w:r w:rsidRPr="0051544F">
            <w:rPr>
              <w:rFonts w:cs="Times New Roman"/>
            </w:rPr>
            <w:t xml:space="preserve"> in Breen</w:t>
          </w:r>
          <w:r>
            <w:rPr>
              <w:rFonts w:cs="Times New Roman"/>
            </w:rPr>
            <w:t>, M.</w:t>
          </w:r>
          <w:r w:rsidRPr="0051544F">
            <w:rPr>
              <w:rFonts w:cs="Times New Roman"/>
            </w:rPr>
            <w:t xml:space="preserve"> (</w:t>
          </w:r>
          <w:r>
            <w:rPr>
              <w:rFonts w:cs="Times New Roman"/>
            </w:rPr>
            <w:t>e</w:t>
          </w:r>
          <w:r w:rsidRPr="0051544F">
            <w:rPr>
              <w:rFonts w:cs="Times New Roman"/>
            </w:rPr>
            <w:t>d.)</w:t>
          </w:r>
          <w:r w:rsidRPr="0051544F">
            <w:rPr>
              <w:rFonts w:cs="Times New Roman"/>
              <w:i/>
            </w:rPr>
            <w:t xml:space="preserve"> Learner </w:t>
          </w:r>
          <w:r>
            <w:rPr>
              <w:rFonts w:cs="Times New Roman"/>
              <w:i/>
            </w:rPr>
            <w:t>C</w:t>
          </w:r>
          <w:r w:rsidRPr="0051544F">
            <w:rPr>
              <w:rFonts w:cs="Times New Roman"/>
              <w:i/>
            </w:rPr>
            <w:t xml:space="preserve">ontributions to </w:t>
          </w:r>
          <w:r>
            <w:rPr>
              <w:rFonts w:cs="Times New Roman"/>
              <w:i/>
            </w:rPr>
            <w:t>L</w:t>
          </w:r>
          <w:r w:rsidRPr="0051544F">
            <w:rPr>
              <w:rFonts w:cs="Times New Roman"/>
              <w:i/>
            </w:rPr>
            <w:t xml:space="preserve">anguage </w:t>
          </w:r>
          <w:r>
            <w:rPr>
              <w:rFonts w:cs="Times New Roman"/>
              <w:i/>
            </w:rPr>
            <w:t>L</w:t>
          </w:r>
          <w:r w:rsidRPr="0051544F">
            <w:rPr>
              <w:rFonts w:cs="Times New Roman"/>
              <w:i/>
            </w:rPr>
            <w:t xml:space="preserve">earning: New </w:t>
          </w:r>
          <w:r>
            <w:rPr>
              <w:rFonts w:cs="Times New Roman"/>
              <w:i/>
            </w:rPr>
            <w:t>D</w:t>
          </w:r>
          <w:r w:rsidRPr="0051544F">
            <w:rPr>
              <w:rFonts w:cs="Times New Roman"/>
              <w:i/>
            </w:rPr>
            <w:t xml:space="preserve">irections in </w:t>
          </w:r>
          <w:r>
            <w:rPr>
              <w:rFonts w:cs="Times New Roman"/>
              <w:i/>
            </w:rPr>
            <w:t>R</w:t>
          </w:r>
          <w:r w:rsidRPr="0051544F">
            <w:rPr>
              <w:rFonts w:cs="Times New Roman"/>
              <w:i/>
            </w:rPr>
            <w:t>esearch,</w:t>
          </w:r>
          <w:r w:rsidRPr="0051544F">
            <w:rPr>
              <w:rFonts w:cs="Times New Roman"/>
            </w:rPr>
            <w:t xml:space="preserve"> Harlow: Pearson Education.</w:t>
          </w:r>
        </w:p>
        <w:p w14:paraId="5AE7CCFD" w14:textId="1D6CEE74"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Office for Fair Access</w:t>
          </w:r>
          <w:r>
            <w:rPr>
              <w:rFonts w:cs="Times New Roman"/>
            </w:rPr>
            <w:t xml:space="preserve"> (OFFA)</w:t>
          </w:r>
          <w:r w:rsidRPr="0051544F">
            <w:rPr>
              <w:rFonts w:cs="Times New Roman"/>
            </w:rPr>
            <w:t xml:space="preserve"> (2013</w:t>
          </w:r>
          <w:r w:rsidRPr="0051544F">
            <w:rPr>
              <w:rFonts w:cs="Times New Roman"/>
              <w:i/>
            </w:rPr>
            <w:t xml:space="preserve">) How to </w:t>
          </w:r>
          <w:r>
            <w:rPr>
              <w:rFonts w:cs="Times New Roman"/>
              <w:i/>
            </w:rPr>
            <w:t>p</w:t>
          </w:r>
          <w:r w:rsidRPr="0051544F">
            <w:rPr>
              <w:rFonts w:cs="Times New Roman"/>
              <w:i/>
            </w:rPr>
            <w:t xml:space="preserve">roduce an </w:t>
          </w:r>
          <w:r>
            <w:rPr>
              <w:rFonts w:cs="Times New Roman"/>
              <w:i/>
            </w:rPr>
            <w:t>a</w:t>
          </w:r>
          <w:r w:rsidRPr="0051544F">
            <w:rPr>
              <w:rFonts w:cs="Times New Roman"/>
              <w:i/>
            </w:rPr>
            <w:t xml:space="preserve">ccess </w:t>
          </w:r>
          <w:r>
            <w:rPr>
              <w:rFonts w:cs="Times New Roman"/>
              <w:i/>
            </w:rPr>
            <w:t>a</w:t>
          </w:r>
          <w:r w:rsidRPr="0051544F">
            <w:rPr>
              <w:rFonts w:cs="Times New Roman"/>
              <w:i/>
            </w:rPr>
            <w:t>greement for 2014-15</w:t>
          </w:r>
          <w:r w:rsidRPr="0051544F">
            <w:rPr>
              <w:rFonts w:cs="Times New Roman"/>
            </w:rPr>
            <w:t>, Bristol: OFFA.</w:t>
          </w:r>
        </w:p>
        <w:p w14:paraId="3B3319E8" w14:textId="6342D951" w:rsidR="002A2AC9" w:rsidRPr="0051544F" w:rsidRDefault="002A2AC9" w:rsidP="00E34BB6">
          <w:pPr>
            <w:pStyle w:val="NoSpacing"/>
            <w:adjustRightInd w:val="0"/>
            <w:snapToGrid w:val="0"/>
            <w:spacing w:before="100" w:beforeAutospacing="1" w:after="100" w:afterAutospacing="1"/>
            <w:ind w:left="454" w:hanging="454"/>
            <w:jc w:val="both"/>
            <w:rPr>
              <w:rFonts w:cs="Times New Roman"/>
              <w:i/>
            </w:rPr>
          </w:pPr>
          <w:r w:rsidRPr="0051544F">
            <w:rPr>
              <w:rFonts w:cs="Times New Roman"/>
            </w:rPr>
            <w:t xml:space="preserve">Office for Students </w:t>
          </w:r>
          <w:r>
            <w:rPr>
              <w:rFonts w:cs="Times New Roman"/>
            </w:rPr>
            <w:t>(</w:t>
          </w:r>
          <w:proofErr w:type="spellStart"/>
          <w:r>
            <w:rPr>
              <w:rFonts w:cs="Times New Roman"/>
            </w:rPr>
            <w:t>OfS</w:t>
          </w:r>
          <w:proofErr w:type="spellEnd"/>
          <w:r>
            <w:rPr>
              <w:rFonts w:cs="Times New Roman"/>
            </w:rPr>
            <w:t xml:space="preserve">) </w:t>
          </w:r>
          <w:r w:rsidRPr="0051544F">
            <w:rPr>
              <w:rFonts w:cs="Times New Roman"/>
            </w:rPr>
            <w:t xml:space="preserve">(2018) </w:t>
          </w:r>
          <w:r w:rsidRPr="0051544F">
            <w:rPr>
              <w:rFonts w:cs="Times New Roman"/>
              <w:i/>
            </w:rPr>
            <w:t xml:space="preserve">National Collaborative Outreach Programme: The first year, </w:t>
          </w:r>
          <w:r w:rsidRPr="0051544F">
            <w:rPr>
              <w:rFonts w:cs="Times New Roman"/>
            </w:rPr>
            <w:t xml:space="preserve">Bristol: </w:t>
          </w:r>
          <w:proofErr w:type="spellStart"/>
          <w:r w:rsidRPr="0051544F">
            <w:rPr>
              <w:rFonts w:cs="Times New Roman"/>
            </w:rPr>
            <w:t>OfS</w:t>
          </w:r>
          <w:proofErr w:type="spellEnd"/>
          <w:r w:rsidRPr="0051544F">
            <w:rPr>
              <w:rFonts w:cs="Times New Roman"/>
            </w:rPr>
            <w:t>.</w:t>
          </w:r>
        </w:p>
        <w:p w14:paraId="65DBDB29" w14:textId="2C62D7F9"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Office for Students</w:t>
          </w:r>
          <w:r>
            <w:rPr>
              <w:rFonts w:ascii="Times New Roman" w:hAnsi="Times New Roman" w:cs="Times New Roman"/>
            </w:rPr>
            <w:t xml:space="preserve"> (</w:t>
          </w:r>
          <w:proofErr w:type="spellStart"/>
          <w:r>
            <w:rPr>
              <w:rFonts w:ascii="Times New Roman" w:hAnsi="Times New Roman" w:cs="Times New Roman"/>
            </w:rPr>
            <w:t>OfS</w:t>
          </w:r>
          <w:proofErr w:type="spellEnd"/>
          <w:r>
            <w:rPr>
              <w:rFonts w:ascii="Times New Roman" w:hAnsi="Times New Roman" w:cs="Times New Roman"/>
            </w:rPr>
            <w:t>)</w:t>
          </w:r>
          <w:r w:rsidRPr="0051544F">
            <w:rPr>
              <w:rFonts w:ascii="Times New Roman" w:hAnsi="Times New Roman" w:cs="Times New Roman"/>
            </w:rPr>
            <w:t xml:space="preserve"> (2019) </w:t>
          </w:r>
          <w:r w:rsidRPr="0051544F">
            <w:rPr>
              <w:rFonts w:ascii="Times New Roman" w:hAnsi="Times New Roman" w:cs="Times New Roman"/>
              <w:i/>
            </w:rPr>
            <w:t>Regulatory Notice 1 Access and Participation Plan Guidance</w:t>
          </w:r>
          <w:r w:rsidRPr="0051544F">
            <w:rPr>
              <w:rFonts w:ascii="Times New Roman" w:hAnsi="Times New Roman" w:cs="Times New Roman"/>
            </w:rPr>
            <w:t xml:space="preserve">, Bristol: </w:t>
          </w:r>
          <w:proofErr w:type="spellStart"/>
          <w:r w:rsidRPr="0051544F">
            <w:rPr>
              <w:rFonts w:ascii="Times New Roman" w:hAnsi="Times New Roman" w:cs="Times New Roman"/>
            </w:rPr>
            <w:t>OfS</w:t>
          </w:r>
          <w:proofErr w:type="spellEnd"/>
          <w:r w:rsidRPr="0051544F">
            <w:rPr>
              <w:rFonts w:ascii="Times New Roman" w:hAnsi="Times New Roman" w:cs="Times New Roman"/>
            </w:rPr>
            <w:t xml:space="preserve">. </w:t>
          </w:r>
        </w:p>
        <w:p w14:paraId="73982561" w14:textId="184412A8" w:rsidR="002A2AC9" w:rsidRPr="0051544F" w:rsidRDefault="002A2AC9" w:rsidP="007C685C">
          <w:pPr>
            <w:autoSpaceDE w:val="0"/>
            <w:autoSpaceDN w:val="0"/>
            <w:adjustRightInd w:val="0"/>
            <w:snapToGrid w:val="0"/>
            <w:spacing w:before="100" w:beforeAutospacing="1" w:after="100" w:afterAutospacing="1" w:line="240" w:lineRule="auto"/>
            <w:ind w:left="454" w:hanging="454"/>
            <w:rPr>
              <w:rFonts w:ascii="Times New Roman" w:hAnsi="Times New Roman" w:cs="Times New Roman"/>
            </w:rPr>
          </w:pPr>
          <w:proofErr w:type="gramStart"/>
          <w:r w:rsidRPr="0051544F">
            <w:rPr>
              <w:rFonts w:ascii="Times New Roman" w:hAnsi="Times New Roman" w:cs="Times New Roman"/>
            </w:rPr>
            <w:t>Office for Students</w:t>
          </w:r>
          <w:r>
            <w:rPr>
              <w:rFonts w:ascii="Times New Roman" w:hAnsi="Times New Roman" w:cs="Times New Roman"/>
            </w:rPr>
            <w:t xml:space="preserve"> (</w:t>
          </w:r>
          <w:proofErr w:type="spellStart"/>
          <w:r>
            <w:rPr>
              <w:rFonts w:ascii="Times New Roman" w:hAnsi="Times New Roman" w:cs="Times New Roman"/>
            </w:rPr>
            <w:t>OfS</w:t>
          </w:r>
          <w:proofErr w:type="spellEnd"/>
          <w:r>
            <w:rPr>
              <w:rFonts w:ascii="Times New Roman" w:hAnsi="Times New Roman" w:cs="Times New Roman"/>
            </w:rPr>
            <w:t>)</w:t>
          </w:r>
          <w:r w:rsidRPr="0051544F">
            <w:rPr>
              <w:rFonts w:ascii="Times New Roman" w:hAnsi="Times New Roman" w:cs="Times New Roman"/>
            </w:rPr>
            <w:t xml:space="preserve"> (2020) ‘Young </w:t>
          </w:r>
          <w:r>
            <w:rPr>
              <w:rFonts w:ascii="Times New Roman" w:hAnsi="Times New Roman" w:cs="Times New Roman"/>
            </w:rPr>
            <w:t>p</w:t>
          </w:r>
          <w:r w:rsidRPr="0051544F">
            <w:rPr>
              <w:rFonts w:ascii="Times New Roman" w:hAnsi="Times New Roman" w:cs="Times New Roman"/>
            </w:rPr>
            <w:t xml:space="preserve">articipation by </w:t>
          </w:r>
          <w:r>
            <w:rPr>
              <w:rFonts w:ascii="Times New Roman" w:hAnsi="Times New Roman" w:cs="Times New Roman"/>
            </w:rPr>
            <w:t>a</w:t>
          </w:r>
          <w:r w:rsidRPr="0051544F">
            <w:rPr>
              <w:rFonts w:ascii="Times New Roman" w:hAnsi="Times New Roman" w:cs="Times New Roman"/>
            </w:rPr>
            <w:t>rea’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[Online].</w:t>
          </w:r>
          <w:proofErr w:type="gramEnd"/>
          <w:r>
            <w:rPr>
              <w:rFonts w:ascii="Times New Roman" w:hAnsi="Times New Roman" w:cs="Times New Roman"/>
            </w:rPr>
            <w:t xml:space="preserve"> Available at</w:t>
          </w:r>
          <w:r w:rsidR="007C685C">
            <w:rPr>
              <w:rFonts w:ascii="Times New Roman" w:hAnsi="Times New Roman" w:cs="Times New Roman"/>
            </w:rPr>
            <w:t xml:space="preserve"> </w:t>
          </w:r>
          <w:hyperlink r:id="rId4" w:history="1">
            <w:r w:rsidRPr="00CE5E87">
              <w:rPr>
                <w:rStyle w:val="Hyperlink"/>
                <w:rFonts w:ascii="Times New Roman" w:hAnsi="Times New Roman" w:cs="Times New Roman"/>
              </w:rPr>
              <w:t>https://www.officeforstudents.org.uk/data-and-analysis/young-participation-by-area/</w:t>
            </w:r>
          </w:hyperlink>
          <w:r w:rsidRPr="0051544F">
            <w:rPr>
              <w:rFonts w:ascii="Times New Roman" w:hAnsi="Times New Roman" w:cs="Times New Roman"/>
            </w:rPr>
            <w:t xml:space="preserve"> (accessed</w:t>
          </w:r>
          <w:r>
            <w:rPr>
              <w:rFonts w:ascii="Times New Roman" w:hAnsi="Times New Roman" w:cs="Times New Roman"/>
            </w:rPr>
            <w:t>:</w:t>
          </w:r>
          <w:r w:rsidRPr="0051544F">
            <w:rPr>
              <w:rFonts w:ascii="Times New Roman" w:hAnsi="Times New Roman" w:cs="Times New Roman"/>
            </w:rPr>
            <w:t xml:space="preserve"> 29</w:t>
          </w:r>
          <w:r>
            <w:rPr>
              <w:rFonts w:ascii="Times New Roman" w:hAnsi="Times New Roman" w:cs="Times New Roman"/>
            </w:rPr>
            <w:t xml:space="preserve"> April </w:t>
          </w:r>
          <w:r w:rsidRPr="0051544F">
            <w:rPr>
              <w:rFonts w:ascii="Times New Roman" w:hAnsi="Times New Roman" w:cs="Times New Roman"/>
            </w:rPr>
            <w:t>2020).</w:t>
          </w:r>
        </w:p>
        <w:p w14:paraId="37A87BED" w14:textId="1275E3DB"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proofErr w:type="spellStart"/>
          <w:r w:rsidRPr="0051544F">
            <w:rPr>
              <w:rFonts w:ascii="Times New Roman" w:hAnsi="Times New Roman" w:cs="Times New Roman"/>
            </w:rPr>
            <w:t>Patiniotis</w:t>
          </w:r>
          <w:proofErr w:type="spellEnd"/>
          <w:r w:rsidRPr="0051544F">
            <w:rPr>
              <w:rFonts w:ascii="Times New Roman" w:hAnsi="Times New Roman" w:cs="Times New Roman"/>
            </w:rPr>
            <w:t xml:space="preserve">, J. and </w:t>
          </w:r>
          <w:proofErr w:type="spellStart"/>
          <w:r w:rsidRPr="0051544F">
            <w:rPr>
              <w:rFonts w:ascii="Times New Roman" w:hAnsi="Times New Roman" w:cs="Times New Roman"/>
            </w:rPr>
            <w:t>Holdsworth</w:t>
          </w:r>
          <w:proofErr w:type="spellEnd"/>
          <w:r w:rsidRPr="0051544F">
            <w:rPr>
              <w:rFonts w:ascii="Times New Roman" w:hAnsi="Times New Roman" w:cs="Times New Roman"/>
            </w:rPr>
            <w:t>, C. (2005) ‘</w:t>
          </w:r>
          <w:r>
            <w:rPr>
              <w:rFonts w:ascii="Times New Roman" w:hAnsi="Times New Roman" w:cs="Times New Roman"/>
            </w:rPr>
            <w:t>“</w:t>
          </w:r>
          <w:r w:rsidRPr="0051544F">
            <w:rPr>
              <w:rFonts w:ascii="Times New Roman" w:hAnsi="Times New Roman" w:cs="Times New Roman"/>
            </w:rPr>
            <w:t>Seize That Chance!</w:t>
          </w:r>
          <w:r>
            <w:rPr>
              <w:rFonts w:ascii="Times New Roman" w:hAnsi="Times New Roman" w:cs="Times New Roman"/>
            </w:rPr>
            <w:t>”</w:t>
          </w:r>
          <w:r w:rsidRPr="0051544F">
            <w:rPr>
              <w:rFonts w:ascii="Times New Roman" w:hAnsi="Times New Roman" w:cs="Times New Roman"/>
            </w:rPr>
            <w:t xml:space="preserve"> </w:t>
          </w:r>
          <w:proofErr w:type="gramStart"/>
          <w:r w:rsidRPr="0051544F">
            <w:rPr>
              <w:rFonts w:ascii="Times New Roman" w:hAnsi="Times New Roman" w:cs="Times New Roman"/>
            </w:rPr>
            <w:t xml:space="preserve">Leaving Home and Transitions to Higher Education’, </w:t>
          </w:r>
          <w:r w:rsidRPr="0051544F">
            <w:rPr>
              <w:rFonts w:ascii="Times New Roman" w:hAnsi="Times New Roman" w:cs="Times New Roman"/>
              <w:i/>
            </w:rPr>
            <w:t>Journal of Youth Studies</w:t>
          </w:r>
          <w:r w:rsidRPr="0051544F">
            <w:rPr>
              <w:rFonts w:ascii="Times New Roman" w:hAnsi="Times New Roman" w:cs="Times New Roman"/>
            </w:rPr>
            <w:t>, 8</w:t>
          </w:r>
          <w:r>
            <w:rPr>
              <w:rFonts w:ascii="Times New Roman" w:hAnsi="Times New Roman" w:cs="Times New Roman"/>
            </w:rPr>
            <w:t>, 1:</w:t>
          </w:r>
          <w:r w:rsidRPr="0051544F">
            <w:rPr>
              <w:rFonts w:ascii="Times New Roman" w:hAnsi="Times New Roman" w:cs="Times New Roman"/>
            </w:rPr>
            <w:t xml:space="preserve"> 81-95.</w:t>
          </w:r>
          <w:proofErr w:type="gramEnd"/>
        </w:p>
        <w:p w14:paraId="00CE3139" w14:textId="6E6E431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Pawson, R. (2018) ‘Realist Memorabilia’ in </w:t>
          </w:r>
          <w:proofErr w:type="spellStart"/>
          <w:r w:rsidRPr="0051544F">
            <w:rPr>
              <w:rFonts w:cs="Times New Roman"/>
            </w:rPr>
            <w:t>Emmel</w:t>
          </w:r>
          <w:proofErr w:type="spellEnd"/>
          <w:r w:rsidRPr="0051544F">
            <w:rPr>
              <w:rFonts w:cs="Times New Roman"/>
            </w:rPr>
            <w:t>, N.</w:t>
          </w:r>
          <w:r>
            <w:rPr>
              <w:rFonts w:cs="Times New Roman"/>
            </w:rPr>
            <w:t>,</w:t>
          </w:r>
          <w:r w:rsidRPr="0051544F">
            <w:rPr>
              <w:rFonts w:cs="Times New Roman"/>
            </w:rPr>
            <w:t xml:space="preserve"> </w:t>
          </w:r>
          <w:proofErr w:type="spellStart"/>
          <w:r w:rsidRPr="0051544F">
            <w:rPr>
              <w:rFonts w:cs="Times New Roman"/>
            </w:rPr>
            <w:t>Greenhalgh</w:t>
          </w:r>
          <w:proofErr w:type="spellEnd"/>
          <w:r w:rsidRPr="0051544F">
            <w:rPr>
              <w:rFonts w:cs="Times New Roman"/>
            </w:rPr>
            <w:t>, J.</w:t>
          </w:r>
          <w:r>
            <w:rPr>
              <w:rFonts w:cs="Times New Roman"/>
            </w:rPr>
            <w:t>,</w:t>
          </w:r>
          <w:r w:rsidRPr="0051544F">
            <w:rPr>
              <w:rFonts w:cs="Times New Roman"/>
            </w:rPr>
            <w:t xml:space="preserve"> </w:t>
          </w:r>
          <w:proofErr w:type="spellStart"/>
          <w:r w:rsidRPr="0051544F">
            <w:rPr>
              <w:rFonts w:cs="Times New Roman"/>
            </w:rPr>
            <w:t>Manzano</w:t>
          </w:r>
          <w:proofErr w:type="spellEnd"/>
          <w:r w:rsidRPr="0051544F">
            <w:rPr>
              <w:rFonts w:cs="Times New Roman"/>
            </w:rPr>
            <w:t>, A.</w:t>
          </w:r>
          <w:r>
            <w:rPr>
              <w:rFonts w:cs="Times New Roman"/>
            </w:rPr>
            <w:t>,</w:t>
          </w:r>
          <w:r w:rsidRPr="0051544F">
            <w:rPr>
              <w:rFonts w:cs="Times New Roman"/>
            </w:rPr>
            <w:t xml:space="preserve"> Monaghan, M. and </w:t>
          </w:r>
          <w:proofErr w:type="spellStart"/>
          <w:r w:rsidRPr="0051544F">
            <w:rPr>
              <w:rFonts w:cs="Times New Roman"/>
            </w:rPr>
            <w:t>Dalkin</w:t>
          </w:r>
          <w:proofErr w:type="spellEnd"/>
          <w:r w:rsidRPr="0051544F">
            <w:rPr>
              <w:rFonts w:cs="Times New Roman"/>
            </w:rPr>
            <w:t>, S. (</w:t>
          </w:r>
          <w:proofErr w:type="spellStart"/>
          <w:proofErr w:type="gramStart"/>
          <w:r w:rsidRPr="0051544F">
            <w:rPr>
              <w:rFonts w:cs="Times New Roman"/>
            </w:rPr>
            <w:t>eds</w:t>
          </w:r>
          <w:proofErr w:type="spellEnd"/>
          <w:proofErr w:type="gramEnd"/>
          <w:r w:rsidRPr="0051544F">
            <w:rPr>
              <w:rFonts w:cs="Times New Roman"/>
            </w:rPr>
            <w:t xml:space="preserve">) </w:t>
          </w:r>
          <w:r w:rsidRPr="0051544F">
            <w:rPr>
              <w:rFonts w:cs="Times New Roman"/>
              <w:i/>
            </w:rPr>
            <w:t xml:space="preserve">Doing Realist Research, </w:t>
          </w:r>
          <w:r w:rsidRPr="0051544F">
            <w:rPr>
              <w:rFonts w:cs="Times New Roman"/>
            </w:rPr>
            <w:t>London: Sage.</w:t>
          </w:r>
        </w:p>
        <w:p w14:paraId="031C86BE" w14:textId="5DDBE389"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Pawson, R. and Tilley, N. (1997) </w:t>
          </w:r>
          <w:r w:rsidRPr="0051544F">
            <w:rPr>
              <w:rFonts w:cs="Times New Roman"/>
              <w:i/>
            </w:rPr>
            <w:t>Realist Evaluation,</w:t>
          </w:r>
          <w:r w:rsidRPr="0051544F">
            <w:rPr>
              <w:rFonts w:cs="Times New Roman"/>
            </w:rPr>
            <w:t xml:space="preserve"> London: Sage.</w:t>
          </w:r>
        </w:p>
        <w:p w14:paraId="1258AF71" w14:textId="6B1E213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Pretty, G. H., </w:t>
          </w:r>
          <w:proofErr w:type="spellStart"/>
          <w:r w:rsidRPr="0051544F">
            <w:rPr>
              <w:rFonts w:cs="Times New Roman"/>
            </w:rPr>
            <w:t>Chipuer</w:t>
          </w:r>
          <w:proofErr w:type="spellEnd"/>
          <w:r w:rsidRPr="0051544F">
            <w:rPr>
              <w:rFonts w:cs="Times New Roman"/>
            </w:rPr>
            <w:t xml:space="preserve">, H. M. and Bramston, P. (2003) ‘Sense of place amongst adolescents and adults in two rural Australian towns: the discriminating features of place attachment, sense of community and place dependence in relation to place identity’, </w:t>
          </w:r>
          <w:r w:rsidRPr="0051544F">
            <w:rPr>
              <w:rFonts w:cs="Times New Roman"/>
              <w:i/>
            </w:rPr>
            <w:t>Journal of Environmental Psychology</w:t>
          </w:r>
          <w:r w:rsidRPr="0051544F">
            <w:rPr>
              <w:rFonts w:cs="Times New Roman"/>
            </w:rPr>
            <w:t>, 23, 3: 273-287.</w:t>
          </w:r>
        </w:p>
        <w:p w14:paraId="4D3E0848" w14:textId="706AADEA"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Reay</w:t>
          </w:r>
          <w:r>
            <w:rPr>
              <w:rFonts w:ascii="Times New Roman" w:hAnsi="Times New Roman" w:cs="Times New Roman"/>
            </w:rPr>
            <w:t>,</w:t>
          </w:r>
          <w:r w:rsidRPr="0051544F">
            <w:rPr>
              <w:rFonts w:ascii="Times New Roman" w:hAnsi="Times New Roman" w:cs="Times New Roman"/>
            </w:rPr>
            <w:t xml:space="preserve"> D. (2018) </w:t>
          </w:r>
          <w:r w:rsidRPr="0051544F">
            <w:rPr>
              <w:rFonts w:ascii="Times New Roman" w:hAnsi="Times New Roman" w:cs="Times New Roman"/>
              <w:i/>
            </w:rPr>
            <w:t>Miseducation: Inequality, Education and the Working Classes</w:t>
          </w:r>
          <w:r w:rsidRPr="0051544F">
            <w:rPr>
              <w:rFonts w:ascii="Times New Roman" w:hAnsi="Times New Roman" w:cs="Times New Roman"/>
            </w:rPr>
            <w:t>, Bristol: Policy Press.</w:t>
          </w:r>
        </w:p>
        <w:p w14:paraId="6154E7C0" w14:textId="479EEA82" w:rsidR="002A2AC9" w:rsidRPr="0051544F" w:rsidRDefault="002A2AC9" w:rsidP="00E34BB6">
          <w:pPr>
            <w:autoSpaceDE w:val="0"/>
            <w:autoSpaceDN w:val="0"/>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Reed, L</w:t>
          </w:r>
          <w:r>
            <w:rPr>
              <w:rFonts w:ascii="Times New Roman" w:hAnsi="Times New Roman" w:cs="Times New Roman"/>
            </w:rPr>
            <w:t>.</w:t>
          </w:r>
          <w:r w:rsidRPr="0051544F">
            <w:rPr>
              <w:rFonts w:ascii="Times New Roman" w:hAnsi="Times New Roman" w:cs="Times New Roman"/>
            </w:rPr>
            <w:t xml:space="preserve"> R.</w:t>
          </w:r>
          <w:r>
            <w:rPr>
              <w:rFonts w:ascii="Times New Roman" w:hAnsi="Times New Roman" w:cs="Times New Roman"/>
            </w:rPr>
            <w:t>,</w:t>
          </w:r>
          <w:r w:rsidRPr="0051544F">
            <w:rPr>
              <w:rFonts w:ascii="Times New Roman" w:hAnsi="Times New Roman" w:cs="Times New Roman"/>
            </w:rPr>
            <w:t xml:space="preserve"> Gates, P. and Last, K. (2007) </w:t>
          </w:r>
          <w:r w:rsidRPr="0051544F">
            <w:rPr>
              <w:rFonts w:ascii="Times New Roman" w:hAnsi="Times New Roman" w:cs="Times New Roman"/>
              <w:i/>
            </w:rPr>
            <w:t>Young Participation in Higher Education in the Parliamentary Constituencies of Birmingham Hodge Hill, Bristol South, Nottingham North and Sheffield Brightside</w:t>
          </w:r>
          <w:r w:rsidRPr="0051544F">
            <w:rPr>
              <w:rFonts w:ascii="Times New Roman" w:hAnsi="Times New Roman" w:cs="Times New Roman"/>
            </w:rPr>
            <w:t>, Bristol: University of the West of England.</w:t>
          </w:r>
        </w:p>
        <w:p w14:paraId="1E88A10F" w14:textId="6B62CF22"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 xml:space="preserve">Scull, S. and </w:t>
          </w:r>
          <w:proofErr w:type="spellStart"/>
          <w:r w:rsidRPr="0051544F">
            <w:rPr>
              <w:rFonts w:cs="Times New Roman"/>
            </w:rPr>
            <w:t>Cuthill</w:t>
          </w:r>
          <w:proofErr w:type="spellEnd"/>
          <w:r w:rsidRPr="0051544F">
            <w:rPr>
              <w:rFonts w:cs="Times New Roman"/>
            </w:rPr>
            <w:t xml:space="preserve">, M. (2010) ‘Engaged outreach: using community engagement to facilitate access to higher education for people from low socio‐economic backgrounds’, </w:t>
          </w:r>
          <w:r w:rsidRPr="0051544F">
            <w:rPr>
              <w:rFonts w:cs="Times New Roman"/>
              <w:i/>
            </w:rPr>
            <w:t>Higher Education Research &amp; Development</w:t>
          </w:r>
          <w:r w:rsidRPr="0051544F">
            <w:rPr>
              <w:rFonts w:cs="Times New Roman"/>
            </w:rPr>
            <w:t>, 29, 1: 59-74.</w:t>
          </w:r>
        </w:p>
        <w:p w14:paraId="20069941" w14:textId="713BA95B"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r w:rsidRPr="0051544F">
            <w:rPr>
              <w:rFonts w:cs="Times New Roman"/>
            </w:rPr>
            <w:t>Smith, A</w:t>
          </w:r>
          <w:r>
            <w:rPr>
              <w:rFonts w:cs="Times New Roman"/>
            </w:rPr>
            <w:t>.</w:t>
          </w:r>
          <w:r w:rsidRPr="0051544F">
            <w:rPr>
              <w:rFonts w:cs="Times New Roman"/>
            </w:rPr>
            <w:t xml:space="preserve"> C. and Hubble, S. (2018) </w:t>
          </w:r>
          <w:r w:rsidRPr="0051544F">
            <w:rPr>
              <w:rFonts w:cs="Times New Roman"/>
              <w:i/>
            </w:rPr>
            <w:t>Widening Participation Strategy in Higher Education in England</w:t>
          </w:r>
          <w:r w:rsidRPr="0051544F">
            <w:rPr>
              <w:rFonts w:cs="Times New Roman"/>
            </w:rPr>
            <w:t xml:space="preserve">, </w:t>
          </w:r>
          <w:r>
            <w:rPr>
              <w:rFonts w:cs="Times New Roman"/>
            </w:rPr>
            <w:t>no.</w:t>
          </w:r>
          <w:r w:rsidRPr="0051544F">
            <w:rPr>
              <w:rFonts w:cs="Times New Roman"/>
            </w:rPr>
            <w:t xml:space="preserve"> 8204, London: House of Commons Library. </w:t>
          </w:r>
        </w:p>
        <w:p w14:paraId="383209D6" w14:textId="18DCEC77"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Social Mobility Commission (2016) </w:t>
          </w:r>
          <w:r w:rsidRPr="0051544F">
            <w:rPr>
              <w:rFonts w:ascii="Times New Roman" w:hAnsi="Times New Roman" w:cs="Times New Roman"/>
              <w:i/>
            </w:rPr>
            <w:t xml:space="preserve">State of the Nation 2016: Social Mobility in Great Britain, </w:t>
          </w:r>
          <w:r w:rsidRPr="0051544F">
            <w:rPr>
              <w:rFonts w:ascii="Times New Roman" w:hAnsi="Times New Roman" w:cs="Times New Roman"/>
            </w:rPr>
            <w:t>London: Social Mobility Commission.</w:t>
          </w:r>
        </w:p>
        <w:p w14:paraId="72B02B8F" w14:textId="6E6853FD"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r w:rsidRPr="0051544F">
            <w:rPr>
              <w:rFonts w:ascii="Times New Roman" w:hAnsi="Times New Roman" w:cs="Times New Roman"/>
            </w:rPr>
            <w:t xml:space="preserve">Social Mobility Commission (2017) </w:t>
          </w:r>
          <w:r w:rsidRPr="0051544F">
            <w:rPr>
              <w:rFonts w:ascii="Times New Roman" w:hAnsi="Times New Roman" w:cs="Times New Roman"/>
              <w:i/>
            </w:rPr>
            <w:t xml:space="preserve">State of the Nation 2017: Social Mobility in Great Britain, </w:t>
          </w:r>
          <w:r w:rsidRPr="0051544F">
            <w:rPr>
              <w:rFonts w:ascii="Times New Roman" w:hAnsi="Times New Roman" w:cs="Times New Roman"/>
            </w:rPr>
            <w:t>London: Social Mobility Commission.</w:t>
          </w:r>
        </w:p>
        <w:p w14:paraId="41C5FC43" w14:textId="336B0B0B" w:rsidR="002A2AC9" w:rsidRPr="0051544F" w:rsidRDefault="002A2AC9" w:rsidP="00E34BB6">
          <w:pPr>
            <w:pStyle w:val="NoSpacing"/>
            <w:adjustRightInd w:val="0"/>
            <w:snapToGrid w:val="0"/>
            <w:spacing w:before="100" w:beforeAutospacing="1" w:after="100" w:afterAutospacing="1"/>
            <w:ind w:left="454" w:hanging="454"/>
            <w:jc w:val="both"/>
            <w:rPr>
              <w:rFonts w:cs="Times New Roman"/>
            </w:rPr>
          </w:pPr>
          <w:proofErr w:type="spellStart"/>
          <w:proofErr w:type="gramStart"/>
          <w:r w:rsidRPr="0051544F">
            <w:rPr>
              <w:rFonts w:cs="Times New Roman"/>
            </w:rPr>
            <w:t>Tazzyman</w:t>
          </w:r>
          <w:proofErr w:type="spellEnd"/>
          <w:r w:rsidRPr="0051544F">
            <w:rPr>
              <w:rFonts w:cs="Times New Roman"/>
            </w:rPr>
            <w:t>, S.</w:t>
          </w:r>
          <w:r>
            <w:rPr>
              <w:rFonts w:cs="Times New Roman"/>
            </w:rPr>
            <w:t>,</w:t>
          </w:r>
          <w:r w:rsidRPr="0051544F">
            <w:rPr>
              <w:rFonts w:cs="Times New Roman"/>
            </w:rPr>
            <w:t xml:space="preserve"> Bowes, L.</w:t>
          </w:r>
          <w:r>
            <w:rPr>
              <w:rFonts w:cs="Times New Roman"/>
            </w:rPr>
            <w:t>,</w:t>
          </w:r>
          <w:r w:rsidRPr="0051544F">
            <w:rPr>
              <w:rFonts w:cs="Times New Roman"/>
            </w:rPr>
            <w:t xml:space="preserve"> Moreton, R.</w:t>
          </w:r>
          <w:r>
            <w:rPr>
              <w:rFonts w:cs="Times New Roman"/>
            </w:rPr>
            <w:t>,</w:t>
          </w:r>
          <w:r w:rsidRPr="0051544F">
            <w:rPr>
              <w:rFonts w:cs="Times New Roman"/>
            </w:rPr>
            <w:t xml:space="preserve"> </w:t>
          </w:r>
          <w:proofErr w:type="spellStart"/>
          <w:r w:rsidRPr="0051544F">
            <w:rPr>
              <w:rFonts w:cs="Times New Roman"/>
            </w:rPr>
            <w:t>Madriaga</w:t>
          </w:r>
          <w:proofErr w:type="spellEnd"/>
          <w:r w:rsidRPr="0051544F">
            <w:rPr>
              <w:rFonts w:cs="Times New Roman"/>
            </w:rPr>
            <w:t xml:space="preserve">, M. and </w:t>
          </w:r>
          <w:proofErr w:type="spellStart"/>
          <w:r w:rsidRPr="0051544F">
            <w:rPr>
              <w:rFonts w:cs="Times New Roman"/>
            </w:rPr>
            <w:t>McCaig</w:t>
          </w:r>
          <w:proofErr w:type="spellEnd"/>
          <w:r w:rsidRPr="0051544F">
            <w:rPr>
              <w:rFonts w:cs="Times New Roman"/>
            </w:rPr>
            <w:t>, C. (2018</w:t>
          </w:r>
          <w:r w:rsidRPr="0051544F">
            <w:rPr>
              <w:rFonts w:cs="Times New Roman"/>
              <w:i/>
            </w:rPr>
            <w:t xml:space="preserve">) National Collaborative Outreach Programme: </w:t>
          </w:r>
          <w:r>
            <w:rPr>
              <w:rFonts w:cs="Times New Roman"/>
              <w:i/>
            </w:rPr>
            <w:t>y</w:t>
          </w:r>
          <w:r w:rsidRPr="0051544F">
            <w:rPr>
              <w:rFonts w:cs="Times New Roman"/>
              <w:i/>
            </w:rPr>
            <w:t>ear one report of the national formative and impact evaluation, including capacity building with NCOP consortia</w:t>
          </w:r>
          <w:r w:rsidRPr="0051544F">
            <w:rPr>
              <w:rFonts w:cs="Times New Roman"/>
            </w:rPr>
            <w:t>, Leicester: CFE Research.</w:t>
          </w:r>
          <w:proofErr w:type="gramEnd"/>
        </w:p>
        <w:p w14:paraId="636B78DE" w14:textId="6864D8BE" w:rsidR="002A2AC9" w:rsidRPr="0051544F" w:rsidRDefault="002A2AC9" w:rsidP="00E34BB6">
          <w:pPr>
            <w:adjustRightInd w:val="0"/>
            <w:snapToGrid w:val="0"/>
            <w:spacing w:before="100" w:beforeAutospacing="1" w:after="100" w:afterAutospacing="1" w:line="240" w:lineRule="auto"/>
            <w:ind w:left="454" w:hanging="454"/>
            <w:jc w:val="both"/>
            <w:rPr>
              <w:rFonts w:ascii="Times New Roman" w:hAnsi="Times New Roman" w:cs="Times New Roman"/>
            </w:rPr>
          </w:pPr>
          <w:proofErr w:type="spellStart"/>
          <w:r w:rsidRPr="0051544F">
            <w:rPr>
              <w:rFonts w:ascii="Times New Roman" w:hAnsi="Times New Roman" w:cs="Times New Roman"/>
            </w:rPr>
            <w:t>Westhorp</w:t>
          </w:r>
          <w:proofErr w:type="spellEnd"/>
          <w:r w:rsidRPr="0051544F">
            <w:rPr>
              <w:rFonts w:ascii="Times New Roman" w:hAnsi="Times New Roman" w:cs="Times New Roman"/>
            </w:rPr>
            <w:t xml:space="preserve">, G. (2014) </w:t>
          </w:r>
          <w:r w:rsidRPr="0051544F">
            <w:rPr>
              <w:rFonts w:ascii="Times New Roman" w:hAnsi="Times New Roman" w:cs="Times New Roman"/>
              <w:i/>
            </w:rPr>
            <w:t xml:space="preserve">Realist </w:t>
          </w:r>
          <w:r>
            <w:rPr>
              <w:rFonts w:ascii="Times New Roman" w:hAnsi="Times New Roman" w:cs="Times New Roman"/>
              <w:i/>
            </w:rPr>
            <w:t>i</w:t>
          </w:r>
          <w:r w:rsidRPr="0051544F">
            <w:rPr>
              <w:rFonts w:ascii="Times New Roman" w:hAnsi="Times New Roman" w:cs="Times New Roman"/>
              <w:i/>
            </w:rPr>
            <w:t xml:space="preserve">mpact </w:t>
          </w:r>
          <w:r>
            <w:rPr>
              <w:rFonts w:ascii="Times New Roman" w:hAnsi="Times New Roman" w:cs="Times New Roman"/>
              <w:i/>
            </w:rPr>
            <w:t>e</w:t>
          </w:r>
          <w:r w:rsidRPr="0051544F">
            <w:rPr>
              <w:rFonts w:ascii="Times New Roman" w:hAnsi="Times New Roman" w:cs="Times New Roman"/>
              <w:i/>
            </w:rPr>
            <w:t>valuation: an introduction</w:t>
          </w:r>
          <w:r w:rsidRPr="0051544F">
            <w:rPr>
              <w:rFonts w:ascii="Times New Roman" w:hAnsi="Times New Roman" w:cs="Times New Roman"/>
            </w:rPr>
            <w:t xml:space="preserve">, Australian Government: Department of Foreign Affairs and Trade. </w:t>
          </w:r>
        </w:p>
        <w:p w14:paraId="2D08D762" w14:textId="1128D12A" w:rsidR="002A2AC9" w:rsidRDefault="002A2AC9" w:rsidP="00E34BB6">
          <w:pPr>
            <w:adjustRightInd w:val="0"/>
            <w:snapToGrid w:val="0"/>
            <w:spacing w:before="100" w:beforeAutospacing="1" w:after="100" w:afterAutospacing="1" w:line="240" w:lineRule="auto"/>
            <w:ind w:left="454" w:hanging="454"/>
            <w:jc w:val="both"/>
            <w:rPr>
              <w:sz w:val="24"/>
              <w:szCs w:val="24"/>
            </w:rPr>
          </w:pPr>
          <w:r w:rsidRPr="0051544F">
            <w:rPr>
              <w:rFonts w:ascii="Times New Roman" w:hAnsi="Times New Roman" w:cs="Times New Roman"/>
            </w:rPr>
            <w:t>Woods, R.</w:t>
          </w:r>
          <w:r>
            <w:rPr>
              <w:rFonts w:ascii="Times New Roman" w:hAnsi="Times New Roman" w:cs="Times New Roman"/>
            </w:rPr>
            <w:t>,</w:t>
          </w:r>
          <w:r w:rsidRPr="0051544F">
            <w:rPr>
              <w:rFonts w:ascii="Times New Roman" w:hAnsi="Times New Roman" w:cs="Times New Roman"/>
            </w:rPr>
            <w:t xml:space="preserve"> Kendall, S. and Barrett, D. (2010) </w:t>
          </w:r>
          <w:r w:rsidRPr="0051544F">
            <w:rPr>
              <w:rFonts w:ascii="Times New Roman" w:hAnsi="Times New Roman" w:cs="Times New Roman"/>
              <w:i/>
            </w:rPr>
            <w:t xml:space="preserve">Bringing the Tapestry Together: Building Systemic Partnership In and Beyond Bedfordshire, </w:t>
          </w:r>
          <w:r w:rsidRPr="0051544F">
            <w:rPr>
              <w:rFonts w:ascii="Times New Roman" w:hAnsi="Times New Roman" w:cs="Times New Roman"/>
            </w:rPr>
            <w:t>Bedford: HEFCE and University of Bedford</w:t>
          </w:r>
          <w:bookmarkEnd w:id="0"/>
          <w:r w:rsidRPr="0051544F">
            <w:rPr>
              <w:rFonts w:ascii="Times New Roman" w:hAnsi="Times New Roman" w:cs="Times New Roman"/>
            </w:rPr>
            <w:t>.</w:t>
          </w:r>
        </w:p>
      </w:sdtContent>
    </w:sdt>
    <w:p w14:paraId="4D5CADC4" w14:textId="77777777" w:rsidR="002A2AC9" w:rsidRDefault="002A2AC9" w:rsidP="00CE2927">
      <w:pPr>
        <w:pStyle w:val="EndnoteText"/>
        <w:spacing w:before="100" w:beforeAutospacing="1" w:after="100" w:afterAutospacing="1"/>
        <w:ind w:hanging="45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46475"/>
      <w:docPartObj>
        <w:docPartGallery w:val="Page Numbers (Bottom of Page)"/>
        <w:docPartUnique/>
      </w:docPartObj>
    </w:sdtPr>
    <w:sdtEndPr>
      <w:rPr>
        <w:noProof/>
      </w:rPr>
    </w:sdtEndPr>
    <w:sdtContent>
      <w:p w14:paraId="5FF14EC6" w14:textId="7A7A574A" w:rsidR="002A2AC9" w:rsidRDefault="002A2AC9">
        <w:pPr>
          <w:pStyle w:val="Footer"/>
          <w:jc w:val="right"/>
        </w:pPr>
        <w:r>
          <w:rPr>
            <w:noProof/>
          </w:rPr>
          <w:t>1</w:t>
        </w:r>
      </w:p>
    </w:sdtContent>
  </w:sdt>
  <w:p w14:paraId="2FAC2877" w14:textId="77777777" w:rsidR="002A2AC9" w:rsidRDefault="002A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5355F" w14:textId="77777777" w:rsidR="0086001D" w:rsidRDefault="0086001D" w:rsidP="00B430E6">
      <w:pPr>
        <w:spacing w:after="0" w:line="240" w:lineRule="auto"/>
      </w:pPr>
      <w:r>
        <w:separator/>
      </w:r>
    </w:p>
  </w:footnote>
  <w:footnote w:type="continuationSeparator" w:id="0">
    <w:p w14:paraId="3F30A6C3" w14:textId="77777777" w:rsidR="0086001D" w:rsidRDefault="0086001D" w:rsidP="00B4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7DBB" w14:textId="77777777" w:rsidR="002A2AC9" w:rsidRDefault="0086001D" w:rsidP="00051176">
    <w:pPr>
      <w:pStyle w:val="Header"/>
      <w:tabs>
        <w:tab w:val="clear" w:pos="4513"/>
        <w:tab w:val="clear" w:pos="9026"/>
        <w:tab w:val="right" w:pos="6096"/>
      </w:tabs>
      <w:ind w:hanging="426"/>
      <w:rPr>
        <w:rStyle w:val="WPLL"/>
      </w:rPr>
    </w:pPr>
    <w:sdt>
      <w:sdtPr>
        <w:rPr>
          <w:rStyle w:val="WPLL"/>
        </w:rPr>
        <w:alias w:val="Journal Title"/>
        <w:tag w:val="Journal Title"/>
        <w:id w:val="-1937821376"/>
        <w:placeholder>
          <w:docPart w:val="DA34303E430D40D99C58435BDD538AE0"/>
        </w:placeholder>
      </w:sdtPr>
      <w:sdtEndPr>
        <w:rPr>
          <w:rStyle w:val="WPLL"/>
        </w:rPr>
      </w:sdtEndPr>
      <w:sdtContent>
        <w:r w:rsidR="002A2AC9" w:rsidRPr="00B430E6">
          <w:rPr>
            <w:rStyle w:val="WPLL"/>
          </w:rPr>
          <w:t xml:space="preserve">Widening </w:t>
        </w:r>
      </w:sdtContent>
    </w:sdt>
    <w:r w:rsidR="002A2AC9">
      <w:rPr>
        <w:rStyle w:val="WPLL"/>
      </w:rPr>
      <w:t>Participation and Lifelong Learning</w:t>
    </w:r>
  </w:p>
  <w:p w14:paraId="4380433A" w14:textId="77777777" w:rsidR="002A2AC9" w:rsidRDefault="002A2AC9" w:rsidP="00051176">
    <w:pPr>
      <w:pStyle w:val="Header"/>
      <w:tabs>
        <w:tab w:val="clear" w:pos="4513"/>
        <w:tab w:val="clear" w:pos="9026"/>
        <w:tab w:val="left" w:pos="6379"/>
      </w:tabs>
      <w:ind w:right="-568" w:hanging="426"/>
    </w:pPr>
    <w:r>
      <w:rPr>
        <w:rFonts w:ascii="Arial" w:hAnsi="Arial"/>
        <w:noProof/>
        <w:color w:val="A6A6A6" w:themeColor="background1" w:themeShade="A6"/>
        <w:sz w:val="17"/>
      </w:rPr>
      <mc:AlternateContent>
        <mc:Choice Requires="wpg">
          <w:drawing>
            <wp:anchor distT="0" distB="0" distL="114300" distR="114300" simplePos="0" relativeHeight="251658240" behindDoc="1" locked="0" layoutInCell="1" allowOverlap="1" wp14:anchorId="01597828" wp14:editId="60634356">
              <wp:simplePos x="0" y="0"/>
              <wp:positionH relativeFrom="page">
                <wp:posOffset>1156335</wp:posOffset>
              </wp:positionH>
              <wp:positionV relativeFrom="page">
                <wp:posOffset>798830</wp:posOffset>
              </wp:positionV>
              <wp:extent cx="5265420" cy="19685"/>
              <wp:effectExtent l="0" t="0" r="1143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4"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251FF2D0" id="Group 2" o:spid="_x0000_s1026" style="position:absolute;margin-left:91.05pt;margin-top:62.9pt;width:414.6pt;height:1.55pt;flip:y;z-index:-251658240;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">
              <v:shape id="Freeform 2" o:spid="_x0000_s1027" style="position:absolute;left:1134;top:1096;width:7540;height:2;visibility:visible;mso-wrap-style:square;v-text-anchor:top" coordsize="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543666385"/>
        <w:placeholder>
          <w:docPart w:val="DA34303E430D40D99C58435BDD538AE0"/>
        </w:placeholder>
      </w:sdtPr>
      <w:sdtEndPr>
        <w:rPr>
          <w:rStyle w:val="DefaultParagraphFont"/>
          <w:rFonts w:asciiTheme="minorHAnsi" w:hAnsiTheme="minorHAnsi"/>
          <w:color w:val="auto"/>
          <w:sz w:val="22"/>
        </w:rPr>
      </w:sdtEndPr>
      <w:sdtContent>
        <w:r>
          <w:rPr>
            <w:rStyle w:val="Issuenumberanddate"/>
          </w:rPr>
          <w:t>Volume XX, Number X, Month Year</w:t>
        </w:r>
      </w:sdtContent>
    </w:sdt>
    <w:r>
      <w:tab/>
    </w:r>
    <w:sdt>
      <w:sdtPr>
        <w:rPr>
          <w:rStyle w:val="ISSN"/>
        </w:rPr>
        <w:alias w:val="ISSN"/>
        <w:tag w:val="ISSN"/>
        <w:id w:val="-1444910191"/>
        <w:placeholder>
          <w:docPart w:val="DA34303E430D40D99C58435BDD538AE0"/>
        </w:placeholder>
      </w:sdtPr>
      <w:sdtEndPr>
        <w:rPr>
          <w:rStyle w:val="DefaultParagraphFont"/>
          <w:rFonts w:asciiTheme="minorHAnsi" w:hAnsiTheme="minorHAnsi"/>
          <w:color w:val="auto"/>
          <w:sz w:val="22"/>
        </w:rPr>
      </w:sdtEndPr>
      <w:sdtContent>
        <w:r>
          <w:rPr>
            <w:rStyle w:val="ISSN"/>
          </w:rPr>
          <w:t>ISSN:  1466-6529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0C6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29C0"/>
    <w:multiLevelType w:val="hybridMultilevel"/>
    <w:tmpl w:val="AD5C3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37491"/>
    <w:multiLevelType w:val="hybridMultilevel"/>
    <w:tmpl w:val="42FC0836"/>
    <w:lvl w:ilvl="0" w:tplc="61960EB0">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nsid w:val="2BAF01FA"/>
    <w:multiLevelType w:val="hybridMultilevel"/>
    <w:tmpl w:val="0C3E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BA19F6"/>
    <w:multiLevelType w:val="hybridMultilevel"/>
    <w:tmpl w:val="736206A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5">
    <w:nsid w:val="6F1F49E4"/>
    <w:multiLevelType w:val="hybridMultilevel"/>
    <w:tmpl w:val="E776299E"/>
    <w:lvl w:ilvl="0" w:tplc="61960EB0">
      <w:start w:val="1"/>
      <w:numFmt w:val="bullet"/>
      <w:lvlText w:val=""/>
      <w:lvlJc w:val="left"/>
      <w:pPr>
        <w:ind w:left="5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D5F84"/>
    <w:multiLevelType w:val="hybridMultilevel"/>
    <w:tmpl w:val="4D841BB8"/>
    <w:lvl w:ilvl="0" w:tplc="61960EB0">
      <w:start w:val="1"/>
      <w:numFmt w:val="bullet"/>
      <w:lvlText w:val=""/>
      <w:lvlJc w:val="left"/>
      <w:pPr>
        <w:ind w:left="814"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B"/>
    <w:rsid w:val="00001DC0"/>
    <w:rsid w:val="000029DD"/>
    <w:rsid w:val="00003C7B"/>
    <w:rsid w:val="0002278C"/>
    <w:rsid w:val="000253F1"/>
    <w:rsid w:val="000342EE"/>
    <w:rsid w:val="00040511"/>
    <w:rsid w:val="00043841"/>
    <w:rsid w:val="00051176"/>
    <w:rsid w:val="00066DAD"/>
    <w:rsid w:val="0008483B"/>
    <w:rsid w:val="000904B6"/>
    <w:rsid w:val="00094A68"/>
    <w:rsid w:val="000A0EB1"/>
    <w:rsid w:val="000A3F23"/>
    <w:rsid w:val="000B0E6F"/>
    <w:rsid w:val="000C0970"/>
    <w:rsid w:val="000D3114"/>
    <w:rsid w:val="000E4B37"/>
    <w:rsid w:val="000F6CDE"/>
    <w:rsid w:val="000F71B5"/>
    <w:rsid w:val="001030C0"/>
    <w:rsid w:val="001032F7"/>
    <w:rsid w:val="00125205"/>
    <w:rsid w:val="00151500"/>
    <w:rsid w:val="0016134C"/>
    <w:rsid w:val="00166BD9"/>
    <w:rsid w:val="00166C3D"/>
    <w:rsid w:val="00191FDC"/>
    <w:rsid w:val="001975F3"/>
    <w:rsid w:val="001A59EF"/>
    <w:rsid w:val="001B07BF"/>
    <w:rsid w:val="001B5376"/>
    <w:rsid w:val="001B6FB6"/>
    <w:rsid w:val="001D05EB"/>
    <w:rsid w:val="00206E4B"/>
    <w:rsid w:val="002079D9"/>
    <w:rsid w:val="0022167C"/>
    <w:rsid w:val="002220D1"/>
    <w:rsid w:val="00234CC4"/>
    <w:rsid w:val="002536C5"/>
    <w:rsid w:val="0025512A"/>
    <w:rsid w:val="00284CBC"/>
    <w:rsid w:val="00294D8A"/>
    <w:rsid w:val="002A2AC9"/>
    <w:rsid w:val="002A6030"/>
    <w:rsid w:val="002B18BC"/>
    <w:rsid w:val="002B221C"/>
    <w:rsid w:val="002E7FA0"/>
    <w:rsid w:val="002F62F9"/>
    <w:rsid w:val="00305CF0"/>
    <w:rsid w:val="00305D8A"/>
    <w:rsid w:val="00307DF8"/>
    <w:rsid w:val="003273FF"/>
    <w:rsid w:val="00333C8B"/>
    <w:rsid w:val="00340631"/>
    <w:rsid w:val="00372B34"/>
    <w:rsid w:val="00374942"/>
    <w:rsid w:val="00376E21"/>
    <w:rsid w:val="00383E00"/>
    <w:rsid w:val="003845EE"/>
    <w:rsid w:val="00386F1E"/>
    <w:rsid w:val="00393984"/>
    <w:rsid w:val="0039496A"/>
    <w:rsid w:val="00396AAD"/>
    <w:rsid w:val="003A052D"/>
    <w:rsid w:val="003A6D50"/>
    <w:rsid w:val="003A6EA5"/>
    <w:rsid w:val="003A6EB3"/>
    <w:rsid w:val="003C23FA"/>
    <w:rsid w:val="003E2C67"/>
    <w:rsid w:val="003E4CEE"/>
    <w:rsid w:val="0041232A"/>
    <w:rsid w:val="00417291"/>
    <w:rsid w:val="00421CF3"/>
    <w:rsid w:val="0043657E"/>
    <w:rsid w:val="00436A4D"/>
    <w:rsid w:val="0044049B"/>
    <w:rsid w:val="00443F13"/>
    <w:rsid w:val="004559E5"/>
    <w:rsid w:val="00461E27"/>
    <w:rsid w:val="00463D3C"/>
    <w:rsid w:val="00472FA3"/>
    <w:rsid w:val="00474A20"/>
    <w:rsid w:val="0048410A"/>
    <w:rsid w:val="00484A0A"/>
    <w:rsid w:val="004A4A7D"/>
    <w:rsid w:val="004A6011"/>
    <w:rsid w:val="004C63EB"/>
    <w:rsid w:val="0050267E"/>
    <w:rsid w:val="00510B1F"/>
    <w:rsid w:val="00511D00"/>
    <w:rsid w:val="0051544F"/>
    <w:rsid w:val="00517ADC"/>
    <w:rsid w:val="0052260B"/>
    <w:rsid w:val="00553423"/>
    <w:rsid w:val="00554D1B"/>
    <w:rsid w:val="00555602"/>
    <w:rsid w:val="005608B2"/>
    <w:rsid w:val="0057174E"/>
    <w:rsid w:val="0057606D"/>
    <w:rsid w:val="00587902"/>
    <w:rsid w:val="0059037F"/>
    <w:rsid w:val="00592E4C"/>
    <w:rsid w:val="0059700C"/>
    <w:rsid w:val="005C10E0"/>
    <w:rsid w:val="005C4D9C"/>
    <w:rsid w:val="005C4E9F"/>
    <w:rsid w:val="005C5EBD"/>
    <w:rsid w:val="005C68BA"/>
    <w:rsid w:val="005D5843"/>
    <w:rsid w:val="005E19F8"/>
    <w:rsid w:val="005F4CEF"/>
    <w:rsid w:val="00602FD0"/>
    <w:rsid w:val="006168A1"/>
    <w:rsid w:val="006168EA"/>
    <w:rsid w:val="00623EF7"/>
    <w:rsid w:val="006316A2"/>
    <w:rsid w:val="00636A10"/>
    <w:rsid w:val="00651F41"/>
    <w:rsid w:val="00652F29"/>
    <w:rsid w:val="00652FCE"/>
    <w:rsid w:val="006537F9"/>
    <w:rsid w:val="006642B4"/>
    <w:rsid w:val="00692091"/>
    <w:rsid w:val="006A552E"/>
    <w:rsid w:val="006A5722"/>
    <w:rsid w:val="006A69F8"/>
    <w:rsid w:val="006A6D3A"/>
    <w:rsid w:val="006B6FC1"/>
    <w:rsid w:val="006D3CFE"/>
    <w:rsid w:val="006E503B"/>
    <w:rsid w:val="006F7FDF"/>
    <w:rsid w:val="00722685"/>
    <w:rsid w:val="00725D4E"/>
    <w:rsid w:val="00744AEA"/>
    <w:rsid w:val="007528D8"/>
    <w:rsid w:val="00752A20"/>
    <w:rsid w:val="007559AA"/>
    <w:rsid w:val="0077051A"/>
    <w:rsid w:val="0078348F"/>
    <w:rsid w:val="00797759"/>
    <w:rsid w:val="007A22CF"/>
    <w:rsid w:val="007A3FB9"/>
    <w:rsid w:val="007B1FB8"/>
    <w:rsid w:val="007B2CAF"/>
    <w:rsid w:val="007B3902"/>
    <w:rsid w:val="007C17D6"/>
    <w:rsid w:val="007C274B"/>
    <w:rsid w:val="007C412B"/>
    <w:rsid w:val="007C685C"/>
    <w:rsid w:val="007D0CB2"/>
    <w:rsid w:val="007F1863"/>
    <w:rsid w:val="007F2895"/>
    <w:rsid w:val="007F67F5"/>
    <w:rsid w:val="00801DB1"/>
    <w:rsid w:val="00802ECB"/>
    <w:rsid w:val="008106C0"/>
    <w:rsid w:val="0082408C"/>
    <w:rsid w:val="0082699C"/>
    <w:rsid w:val="00833659"/>
    <w:rsid w:val="00852AC7"/>
    <w:rsid w:val="0086001D"/>
    <w:rsid w:val="00863304"/>
    <w:rsid w:val="00870476"/>
    <w:rsid w:val="0087707E"/>
    <w:rsid w:val="0088794B"/>
    <w:rsid w:val="00895F71"/>
    <w:rsid w:val="008A388E"/>
    <w:rsid w:val="008B70E5"/>
    <w:rsid w:val="008C2BCE"/>
    <w:rsid w:val="008C674D"/>
    <w:rsid w:val="008D34B8"/>
    <w:rsid w:val="008D403A"/>
    <w:rsid w:val="008E59F2"/>
    <w:rsid w:val="008E5D64"/>
    <w:rsid w:val="008F46E4"/>
    <w:rsid w:val="008F655D"/>
    <w:rsid w:val="008F656A"/>
    <w:rsid w:val="00914124"/>
    <w:rsid w:val="009166D0"/>
    <w:rsid w:val="0091756C"/>
    <w:rsid w:val="009245BF"/>
    <w:rsid w:val="00924FC7"/>
    <w:rsid w:val="0092636A"/>
    <w:rsid w:val="009272D0"/>
    <w:rsid w:val="00930937"/>
    <w:rsid w:val="0094048F"/>
    <w:rsid w:val="00941576"/>
    <w:rsid w:val="00953F95"/>
    <w:rsid w:val="00966093"/>
    <w:rsid w:val="00970100"/>
    <w:rsid w:val="00975DFB"/>
    <w:rsid w:val="0098360D"/>
    <w:rsid w:val="00985733"/>
    <w:rsid w:val="0098709A"/>
    <w:rsid w:val="009A1588"/>
    <w:rsid w:val="009B52C0"/>
    <w:rsid w:val="009B544B"/>
    <w:rsid w:val="009B7462"/>
    <w:rsid w:val="009B7586"/>
    <w:rsid w:val="009C63C9"/>
    <w:rsid w:val="009D12C6"/>
    <w:rsid w:val="009D3D85"/>
    <w:rsid w:val="009E3252"/>
    <w:rsid w:val="009F004C"/>
    <w:rsid w:val="00A36DCD"/>
    <w:rsid w:val="00A419FD"/>
    <w:rsid w:val="00A53110"/>
    <w:rsid w:val="00A56236"/>
    <w:rsid w:val="00A65439"/>
    <w:rsid w:val="00A813A6"/>
    <w:rsid w:val="00A9463D"/>
    <w:rsid w:val="00A95A3D"/>
    <w:rsid w:val="00AA5C32"/>
    <w:rsid w:val="00AA6AC8"/>
    <w:rsid w:val="00AE033A"/>
    <w:rsid w:val="00AE4A60"/>
    <w:rsid w:val="00AF3931"/>
    <w:rsid w:val="00AF7609"/>
    <w:rsid w:val="00B00C34"/>
    <w:rsid w:val="00B02A5A"/>
    <w:rsid w:val="00B075A9"/>
    <w:rsid w:val="00B13988"/>
    <w:rsid w:val="00B23D69"/>
    <w:rsid w:val="00B40C7F"/>
    <w:rsid w:val="00B430E6"/>
    <w:rsid w:val="00B47E8E"/>
    <w:rsid w:val="00B55983"/>
    <w:rsid w:val="00B66BA2"/>
    <w:rsid w:val="00B74D40"/>
    <w:rsid w:val="00B82D00"/>
    <w:rsid w:val="00B8400C"/>
    <w:rsid w:val="00B92AD4"/>
    <w:rsid w:val="00BB4D46"/>
    <w:rsid w:val="00BE1B80"/>
    <w:rsid w:val="00BE780D"/>
    <w:rsid w:val="00BF2FC1"/>
    <w:rsid w:val="00C10427"/>
    <w:rsid w:val="00C21A5A"/>
    <w:rsid w:val="00C302D0"/>
    <w:rsid w:val="00C31179"/>
    <w:rsid w:val="00C436D7"/>
    <w:rsid w:val="00C55D6A"/>
    <w:rsid w:val="00C6089F"/>
    <w:rsid w:val="00C67BE5"/>
    <w:rsid w:val="00C67E6A"/>
    <w:rsid w:val="00C70754"/>
    <w:rsid w:val="00C7284D"/>
    <w:rsid w:val="00C85E8F"/>
    <w:rsid w:val="00C879B2"/>
    <w:rsid w:val="00C94264"/>
    <w:rsid w:val="00C95DEE"/>
    <w:rsid w:val="00CA6C76"/>
    <w:rsid w:val="00CB2920"/>
    <w:rsid w:val="00CB37D1"/>
    <w:rsid w:val="00CB461D"/>
    <w:rsid w:val="00CC07DE"/>
    <w:rsid w:val="00CC63B9"/>
    <w:rsid w:val="00CC6449"/>
    <w:rsid w:val="00CE0642"/>
    <w:rsid w:val="00CE2927"/>
    <w:rsid w:val="00CE5E87"/>
    <w:rsid w:val="00D15ACF"/>
    <w:rsid w:val="00D27D55"/>
    <w:rsid w:val="00D33E36"/>
    <w:rsid w:val="00D50321"/>
    <w:rsid w:val="00D56AD7"/>
    <w:rsid w:val="00D622E5"/>
    <w:rsid w:val="00D62AB6"/>
    <w:rsid w:val="00D74AAB"/>
    <w:rsid w:val="00D76218"/>
    <w:rsid w:val="00D803C9"/>
    <w:rsid w:val="00D820AA"/>
    <w:rsid w:val="00D9060B"/>
    <w:rsid w:val="00D95A61"/>
    <w:rsid w:val="00DB2FFB"/>
    <w:rsid w:val="00DC2046"/>
    <w:rsid w:val="00DE7D20"/>
    <w:rsid w:val="00DF5E26"/>
    <w:rsid w:val="00E00812"/>
    <w:rsid w:val="00E273C6"/>
    <w:rsid w:val="00E34BB6"/>
    <w:rsid w:val="00E41AE2"/>
    <w:rsid w:val="00E42804"/>
    <w:rsid w:val="00E60279"/>
    <w:rsid w:val="00E7132D"/>
    <w:rsid w:val="00E91BA6"/>
    <w:rsid w:val="00E922D3"/>
    <w:rsid w:val="00EB23B3"/>
    <w:rsid w:val="00EC4B87"/>
    <w:rsid w:val="00ED43FA"/>
    <w:rsid w:val="00EE5D59"/>
    <w:rsid w:val="00EF2C76"/>
    <w:rsid w:val="00EF6841"/>
    <w:rsid w:val="00F00565"/>
    <w:rsid w:val="00F1071B"/>
    <w:rsid w:val="00F33EC3"/>
    <w:rsid w:val="00F359A3"/>
    <w:rsid w:val="00F4018A"/>
    <w:rsid w:val="00F444B1"/>
    <w:rsid w:val="00F47728"/>
    <w:rsid w:val="00F614E3"/>
    <w:rsid w:val="00F81071"/>
    <w:rsid w:val="00F86288"/>
    <w:rsid w:val="00FA5635"/>
    <w:rsid w:val="00FA745F"/>
    <w:rsid w:val="00FC611D"/>
    <w:rsid w:val="00FD1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2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652F29"/>
    <w:pPr>
      <w:spacing w:after="240"/>
    </w:pPr>
    <w:rPr>
      <w:rFonts w:ascii="Arial" w:eastAsia="Times New Roman" w:hAnsi="Arial" w:cs="Times New Roman"/>
      <w:b/>
      <w:sz w:val="34"/>
      <w:szCs w:val="24"/>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A3"/>
    <w:rPr>
      <w:i/>
      <w:iCs/>
    </w:rPr>
  </w:style>
  <w:style w:type="paragraph" w:customStyle="1" w:styleId="body">
    <w:name w:val="body"/>
    <w:basedOn w:val="Normal"/>
    <w:autoRedefine/>
    <w:rsid w:val="0091756C"/>
    <w:pPr>
      <w:spacing w:after="120"/>
      <w:ind w:firstLine="227"/>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customStyle="1" w:styleId="UnresolvedMention1">
    <w:name w:val="Unresolved Mention1"/>
    <w:basedOn w:val="DefaultParagraphFont"/>
    <w:uiPriority w:val="99"/>
    <w:semiHidden/>
    <w:unhideWhenUsed/>
    <w:rsid w:val="0094048F"/>
    <w:rPr>
      <w:color w:val="605E5C"/>
      <w:shd w:val="clear" w:color="auto" w:fill="E1DFDD"/>
    </w:rPr>
  </w:style>
  <w:style w:type="character" w:customStyle="1" w:styleId="Heading2Char">
    <w:name w:val="Heading 2 Char"/>
    <w:basedOn w:val="DefaultParagraphFont"/>
    <w:link w:val="Heading2"/>
    <w:uiPriority w:val="9"/>
    <w:semiHidden/>
    <w:rsid w:val="007528D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528D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528D8"/>
    <w:rPr>
      <w:rFonts w:ascii="Times New Roman" w:hAnsi="Times New Roman"/>
      <w:sz w:val="20"/>
      <w:szCs w:val="20"/>
    </w:rPr>
  </w:style>
  <w:style w:type="character" w:styleId="FootnoteReference">
    <w:name w:val="footnote reference"/>
    <w:basedOn w:val="DefaultParagraphFont"/>
    <w:uiPriority w:val="99"/>
    <w:semiHidden/>
    <w:unhideWhenUsed/>
    <w:rsid w:val="007528D8"/>
    <w:rPr>
      <w:vertAlign w:val="superscript"/>
    </w:rPr>
  </w:style>
  <w:style w:type="paragraph" w:styleId="ListParagraph">
    <w:name w:val="List Paragraph"/>
    <w:basedOn w:val="Normal"/>
    <w:uiPriority w:val="34"/>
    <w:qFormat/>
    <w:rsid w:val="007528D8"/>
    <w:pPr>
      <w:ind w:left="720"/>
      <w:contextualSpacing/>
    </w:pPr>
    <w:rPr>
      <w:rFonts w:ascii="Times New Roman" w:hAnsi="Times New Roman"/>
    </w:rPr>
  </w:style>
  <w:style w:type="paragraph" w:styleId="NoSpacing">
    <w:name w:val="No Spacing"/>
    <w:uiPriority w:val="1"/>
    <w:qFormat/>
    <w:rsid w:val="007528D8"/>
    <w:pPr>
      <w:spacing w:after="0" w:line="240" w:lineRule="auto"/>
    </w:pPr>
    <w:rPr>
      <w:rFonts w:ascii="Times New Roman" w:hAnsi="Times New Roman"/>
    </w:rPr>
  </w:style>
  <w:style w:type="table" w:styleId="TableGrid">
    <w:name w:val="Table Grid"/>
    <w:basedOn w:val="TableNormal"/>
    <w:uiPriority w:val="59"/>
    <w:rsid w:val="007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4CC4"/>
    <w:rPr>
      <w:b/>
      <w:bCs/>
    </w:rPr>
  </w:style>
  <w:style w:type="character" w:customStyle="1" w:styleId="hlfld-contribauthor">
    <w:name w:val="hlfld-contribauthor"/>
    <w:basedOn w:val="DefaultParagraphFont"/>
    <w:rsid w:val="00234CC4"/>
  </w:style>
  <w:style w:type="character" w:customStyle="1" w:styleId="nlmgiven-names">
    <w:name w:val="nlm_given-names"/>
    <w:basedOn w:val="DefaultParagraphFont"/>
    <w:rsid w:val="00234CC4"/>
  </w:style>
  <w:style w:type="character" w:customStyle="1" w:styleId="nlmyear">
    <w:name w:val="nlm_year"/>
    <w:basedOn w:val="DefaultParagraphFont"/>
    <w:rsid w:val="00234CC4"/>
  </w:style>
  <w:style w:type="character" w:customStyle="1" w:styleId="nlmarticle-title">
    <w:name w:val="nlm_article-title"/>
    <w:basedOn w:val="DefaultParagraphFont"/>
    <w:rsid w:val="00234CC4"/>
  </w:style>
  <w:style w:type="character" w:customStyle="1" w:styleId="nlmfpage">
    <w:name w:val="nlm_fpage"/>
    <w:basedOn w:val="DefaultParagraphFont"/>
    <w:rsid w:val="00234CC4"/>
  </w:style>
  <w:style w:type="character" w:customStyle="1" w:styleId="nlmlpage">
    <w:name w:val="nlm_lpage"/>
    <w:basedOn w:val="DefaultParagraphFont"/>
    <w:rsid w:val="00234CC4"/>
  </w:style>
  <w:style w:type="character" w:customStyle="1" w:styleId="personname">
    <w:name w:val="person_name"/>
    <w:basedOn w:val="DefaultParagraphFont"/>
    <w:rsid w:val="00234CC4"/>
  </w:style>
  <w:style w:type="character" w:styleId="CommentReference">
    <w:name w:val="annotation reference"/>
    <w:basedOn w:val="DefaultParagraphFont"/>
    <w:uiPriority w:val="99"/>
    <w:semiHidden/>
    <w:unhideWhenUsed/>
    <w:rsid w:val="007C412B"/>
    <w:rPr>
      <w:sz w:val="16"/>
      <w:szCs w:val="16"/>
    </w:rPr>
  </w:style>
  <w:style w:type="paragraph" w:styleId="CommentText">
    <w:name w:val="annotation text"/>
    <w:basedOn w:val="Normal"/>
    <w:link w:val="CommentTextChar"/>
    <w:uiPriority w:val="99"/>
    <w:unhideWhenUsed/>
    <w:rsid w:val="007C412B"/>
    <w:pPr>
      <w:spacing w:line="240" w:lineRule="auto"/>
    </w:pPr>
    <w:rPr>
      <w:sz w:val="20"/>
      <w:szCs w:val="20"/>
    </w:rPr>
  </w:style>
  <w:style w:type="character" w:customStyle="1" w:styleId="CommentTextChar">
    <w:name w:val="Comment Text Char"/>
    <w:basedOn w:val="DefaultParagraphFont"/>
    <w:link w:val="CommentText"/>
    <w:uiPriority w:val="99"/>
    <w:rsid w:val="007C412B"/>
    <w:rPr>
      <w:sz w:val="20"/>
      <w:szCs w:val="20"/>
    </w:rPr>
  </w:style>
  <w:style w:type="paragraph" w:styleId="CommentSubject">
    <w:name w:val="annotation subject"/>
    <w:basedOn w:val="CommentText"/>
    <w:next w:val="CommentText"/>
    <w:link w:val="CommentSubjectChar"/>
    <w:uiPriority w:val="99"/>
    <w:semiHidden/>
    <w:unhideWhenUsed/>
    <w:rsid w:val="007C412B"/>
    <w:rPr>
      <w:b/>
      <w:bCs/>
    </w:rPr>
  </w:style>
  <w:style w:type="character" w:customStyle="1" w:styleId="CommentSubjectChar">
    <w:name w:val="Comment Subject Char"/>
    <w:basedOn w:val="CommentTextChar"/>
    <w:link w:val="CommentSubject"/>
    <w:uiPriority w:val="99"/>
    <w:semiHidden/>
    <w:rsid w:val="007C412B"/>
    <w:rPr>
      <w:b/>
      <w:bCs/>
      <w:sz w:val="20"/>
      <w:szCs w:val="20"/>
    </w:rPr>
  </w:style>
  <w:style w:type="paragraph" w:customStyle="1" w:styleId="Quotation">
    <w:name w:val="Quotation"/>
    <w:basedOn w:val="Normal"/>
    <w:link w:val="QuotationChar"/>
    <w:autoRedefine/>
    <w:qFormat/>
    <w:rsid w:val="00001DC0"/>
    <w:pPr>
      <w:spacing w:after="120"/>
      <w:ind w:left="567" w:right="567"/>
      <w:jc w:val="both"/>
    </w:pPr>
    <w:rPr>
      <w:rFonts w:ascii="Times New Roman" w:hAnsi="Times New Roman" w:cs="Times New Roman"/>
    </w:rPr>
  </w:style>
  <w:style w:type="paragraph" w:styleId="Revision">
    <w:name w:val="Revision"/>
    <w:hidden/>
    <w:uiPriority w:val="99"/>
    <w:semiHidden/>
    <w:rsid w:val="00797759"/>
    <w:pPr>
      <w:spacing w:after="0" w:line="240" w:lineRule="auto"/>
    </w:pPr>
  </w:style>
  <w:style w:type="character" w:customStyle="1" w:styleId="QuotationChar">
    <w:name w:val="Quotation Char"/>
    <w:basedOn w:val="DefaultParagraphFont"/>
    <w:link w:val="Quotation"/>
    <w:rsid w:val="00001DC0"/>
    <w:rPr>
      <w:rFonts w:ascii="Times New Roman" w:hAnsi="Times New Roman" w:cs="Times New Roman"/>
    </w:rPr>
  </w:style>
  <w:style w:type="character" w:customStyle="1" w:styleId="UnresolvedMention">
    <w:name w:val="Unresolved Mention"/>
    <w:basedOn w:val="DefaultParagraphFont"/>
    <w:uiPriority w:val="99"/>
    <w:rsid w:val="009E3252"/>
    <w:rPr>
      <w:color w:val="605E5C"/>
      <w:shd w:val="clear" w:color="auto" w:fill="E1DFDD"/>
    </w:rPr>
  </w:style>
  <w:style w:type="character" w:styleId="FollowedHyperlink">
    <w:name w:val="FollowedHyperlink"/>
    <w:basedOn w:val="DefaultParagraphFont"/>
    <w:uiPriority w:val="99"/>
    <w:semiHidden/>
    <w:unhideWhenUsed/>
    <w:rsid w:val="00953F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2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652F29"/>
    <w:pPr>
      <w:spacing w:after="240"/>
    </w:pPr>
    <w:rPr>
      <w:rFonts w:ascii="Arial" w:eastAsia="Times New Roman" w:hAnsi="Arial" w:cs="Times New Roman"/>
      <w:b/>
      <w:sz w:val="34"/>
      <w:szCs w:val="24"/>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A3"/>
    <w:rPr>
      <w:i/>
      <w:iCs/>
    </w:rPr>
  </w:style>
  <w:style w:type="paragraph" w:customStyle="1" w:styleId="body">
    <w:name w:val="body"/>
    <w:basedOn w:val="Normal"/>
    <w:autoRedefine/>
    <w:rsid w:val="0091756C"/>
    <w:pPr>
      <w:spacing w:after="120"/>
      <w:ind w:firstLine="227"/>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customStyle="1" w:styleId="UnresolvedMention1">
    <w:name w:val="Unresolved Mention1"/>
    <w:basedOn w:val="DefaultParagraphFont"/>
    <w:uiPriority w:val="99"/>
    <w:semiHidden/>
    <w:unhideWhenUsed/>
    <w:rsid w:val="0094048F"/>
    <w:rPr>
      <w:color w:val="605E5C"/>
      <w:shd w:val="clear" w:color="auto" w:fill="E1DFDD"/>
    </w:rPr>
  </w:style>
  <w:style w:type="character" w:customStyle="1" w:styleId="Heading2Char">
    <w:name w:val="Heading 2 Char"/>
    <w:basedOn w:val="DefaultParagraphFont"/>
    <w:link w:val="Heading2"/>
    <w:uiPriority w:val="9"/>
    <w:semiHidden/>
    <w:rsid w:val="007528D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528D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528D8"/>
    <w:rPr>
      <w:rFonts w:ascii="Times New Roman" w:hAnsi="Times New Roman"/>
      <w:sz w:val="20"/>
      <w:szCs w:val="20"/>
    </w:rPr>
  </w:style>
  <w:style w:type="character" w:styleId="FootnoteReference">
    <w:name w:val="footnote reference"/>
    <w:basedOn w:val="DefaultParagraphFont"/>
    <w:uiPriority w:val="99"/>
    <w:semiHidden/>
    <w:unhideWhenUsed/>
    <w:rsid w:val="007528D8"/>
    <w:rPr>
      <w:vertAlign w:val="superscript"/>
    </w:rPr>
  </w:style>
  <w:style w:type="paragraph" w:styleId="ListParagraph">
    <w:name w:val="List Paragraph"/>
    <w:basedOn w:val="Normal"/>
    <w:uiPriority w:val="34"/>
    <w:qFormat/>
    <w:rsid w:val="007528D8"/>
    <w:pPr>
      <w:ind w:left="720"/>
      <w:contextualSpacing/>
    </w:pPr>
    <w:rPr>
      <w:rFonts w:ascii="Times New Roman" w:hAnsi="Times New Roman"/>
    </w:rPr>
  </w:style>
  <w:style w:type="paragraph" w:styleId="NoSpacing">
    <w:name w:val="No Spacing"/>
    <w:uiPriority w:val="1"/>
    <w:qFormat/>
    <w:rsid w:val="007528D8"/>
    <w:pPr>
      <w:spacing w:after="0" w:line="240" w:lineRule="auto"/>
    </w:pPr>
    <w:rPr>
      <w:rFonts w:ascii="Times New Roman" w:hAnsi="Times New Roman"/>
    </w:rPr>
  </w:style>
  <w:style w:type="table" w:styleId="TableGrid">
    <w:name w:val="Table Grid"/>
    <w:basedOn w:val="TableNormal"/>
    <w:uiPriority w:val="59"/>
    <w:rsid w:val="007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4CC4"/>
    <w:rPr>
      <w:b/>
      <w:bCs/>
    </w:rPr>
  </w:style>
  <w:style w:type="character" w:customStyle="1" w:styleId="hlfld-contribauthor">
    <w:name w:val="hlfld-contribauthor"/>
    <w:basedOn w:val="DefaultParagraphFont"/>
    <w:rsid w:val="00234CC4"/>
  </w:style>
  <w:style w:type="character" w:customStyle="1" w:styleId="nlmgiven-names">
    <w:name w:val="nlm_given-names"/>
    <w:basedOn w:val="DefaultParagraphFont"/>
    <w:rsid w:val="00234CC4"/>
  </w:style>
  <w:style w:type="character" w:customStyle="1" w:styleId="nlmyear">
    <w:name w:val="nlm_year"/>
    <w:basedOn w:val="DefaultParagraphFont"/>
    <w:rsid w:val="00234CC4"/>
  </w:style>
  <w:style w:type="character" w:customStyle="1" w:styleId="nlmarticle-title">
    <w:name w:val="nlm_article-title"/>
    <w:basedOn w:val="DefaultParagraphFont"/>
    <w:rsid w:val="00234CC4"/>
  </w:style>
  <w:style w:type="character" w:customStyle="1" w:styleId="nlmfpage">
    <w:name w:val="nlm_fpage"/>
    <w:basedOn w:val="DefaultParagraphFont"/>
    <w:rsid w:val="00234CC4"/>
  </w:style>
  <w:style w:type="character" w:customStyle="1" w:styleId="nlmlpage">
    <w:name w:val="nlm_lpage"/>
    <w:basedOn w:val="DefaultParagraphFont"/>
    <w:rsid w:val="00234CC4"/>
  </w:style>
  <w:style w:type="character" w:customStyle="1" w:styleId="personname">
    <w:name w:val="person_name"/>
    <w:basedOn w:val="DefaultParagraphFont"/>
    <w:rsid w:val="00234CC4"/>
  </w:style>
  <w:style w:type="character" w:styleId="CommentReference">
    <w:name w:val="annotation reference"/>
    <w:basedOn w:val="DefaultParagraphFont"/>
    <w:uiPriority w:val="99"/>
    <w:semiHidden/>
    <w:unhideWhenUsed/>
    <w:rsid w:val="007C412B"/>
    <w:rPr>
      <w:sz w:val="16"/>
      <w:szCs w:val="16"/>
    </w:rPr>
  </w:style>
  <w:style w:type="paragraph" w:styleId="CommentText">
    <w:name w:val="annotation text"/>
    <w:basedOn w:val="Normal"/>
    <w:link w:val="CommentTextChar"/>
    <w:uiPriority w:val="99"/>
    <w:unhideWhenUsed/>
    <w:rsid w:val="007C412B"/>
    <w:pPr>
      <w:spacing w:line="240" w:lineRule="auto"/>
    </w:pPr>
    <w:rPr>
      <w:sz w:val="20"/>
      <w:szCs w:val="20"/>
    </w:rPr>
  </w:style>
  <w:style w:type="character" w:customStyle="1" w:styleId="CommentTextChar">
    <w:name w:val="Comment Text Char"/>
    <w:basedOn w:val="DefaultParagraphFont"/>
    <w:link w:val="CommentText"/>
    <w:uiPriority w:val="99"/>
    <w:rsid w:val="007C412B"/>
    <w:rPr>
      <w:sz w:val="20"/>
      <w:szCs w:val="20"/>
    </w:rPr>
  </w:style>
  <w:style w:type="paragraph" w:styleId="CommentSubject">
    <w:name w:val="annotation subject"/>
    <w:basedOn w:val="CommentText"/>
    <w:next w:val="CommentText"/>
    <w:link w:val="CommentSubjectChar"/>
    <w:uiPriority w:val="99"/>
    <w:semiHidden/>
    <w:unhideWhenUsed/>
    <w:rsid w:val="007C412B"/>
    <w:rPr>
      <w:b/>
      <w:bCs/>
    </w:rPr>
  </w:style>
  <w:style w:type="character" w:customStyle="1" w:styleId="CommentSubjectChar">
    <w:name w:val="Comment Subject Char"/>
    <w:basedOn w:val="CommentTextChar"/>
    <w:link w:val="CommentSubject"/>
    <w:uiPriority w:val="99"/>
    <w:semiHidden/>
    <w:rsid w:val="007C412B"/>
    <w:rPr>
      <w:b/>
      <w:bCs/>
      <w:sz w:val="20"/>
      <w:szCs w:val="20"/>
    </w:rPr>
  </w:style>
  <w:style w:type="paragraph" w:customStyle="1" w:styleId="Quotation">
    <w:name w:val="Quotation"/>
    <w:basedOn w:val="Normal"/>
    <w:link w:val="QuotationChar"/>
    <w:autoRedefine/>
    <w:qFormat/>
    <w:rsid w:val="00001DC0"/>
    <w:pPr>
      <w:spacing w:after="120"/>
      <w:ind w:left="567" w:right="567"/>
      <w:jc w:val="both"/>
    </w:pPr>
    <w:rPr>
      <w:rFonts w:ascii="Times New Roman" w:hAnsi="Times New Roman" w:cs="Times New Roman"/>
    </w:rPr>
  </w:style>
  <w:style w:type="paragraph" w:styleId="Revision">
    <w:name w:val="Revision"/>
    <w:hidden/>
    <w:uiPriority w:val="99"/>
    <w:semiHidden/>
    <w:rsid w:val="00797759"/>
    <w:pPr>
      <w:spacing w:after="0" w:line="240" w:lineRule="auto"/>
    </w:pPr>
  </w:style>
  <w:style w:type="character" w:customStyle="1" w:styleId="QuotationChar">
    <w:name w:val="Quotation Char"/>
    <w:basedOn w:val="DefaultParagraphFont"/>
    <w:link w:val="Quotation"/>
    <w:rsid w:val="00001DC0"/>
    <w:rPr>
      <w:rFonts w:ascii="Times New Roman" w:hAnsi="Times New Roman" w:cs="Times New Roman"/>
    </w:rPr>
  </w:style>
  <w:style w:type="character" w:customStyle="1" w:styleId="UnresolvedMention">
    <w:name w:val="Unresolved Mention"/>
    <w:basedOn w:val="DefaultParagraphFont"/>
    <w:uiPriority w:val="99"/>
    <w:rsid w:val="009E3252"/>
    <w:rPr>
      <w:color w:val="605E5C"/>
      <w:shd w:val="clear" w:color="auto" w:fill="E1DFDD"/>
    </w:rPr>
  </w:style>
  <w:style w:type="character" w:styleId="FollowedHyperlink">
    <w:name w:val="FollowedHyperlink"/>
    <w:basedOn w:val="DefaultParagraphFont"/>
    <w:uiPriority w:val="99"/>
    <w:semiHidden/>
    <w:unhideWhenUsed/>
    <w:rsid w:val="00953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1969357888">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38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17993">
      <w:bodyDiv w:val="1"/>
      <w:marLeft w:val="0"/>
      <w:marRight w:val="0"/>
      <w:marTop w:val="0"/>
      <w:marBottom w:val="0"/>
      <w:divBdr>
        <w:top w:val="none" w:sz="0" w:space="0" w:color="auto"/>
        <w:left w:val="none" w:sz="0" w:space="0" w:color="auto"/>
        <w:bottom w:val="none" w:sz="0" w:space="0" w:color="auto"/>
        <w:right w:val="none" w:sz="0" w:space="0" w:color="auto"/>
      </w:divBdr>
    </w:div>
    <w:div w:id="11510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F736132A23D045BB92B6D38755FC44A0"/>
        <w:category>
          <w:name w:val="General"/>
          <w:gallery w:val="placeholder"/>
        </w:category>
        <w:types>
          <w:type w:val="bbPlcHdr"/>
        </w:types>
        <w:behaviors>
          <w:behavior w:val="content"/>
        </w:behaviors>
        <w:guid w:val="{B1F52072-BF81-4C62-82F8-AFB969073E78}"/>
      </w:docPartPr>
      <w:docPartBody>
        <w:p w:rsidR="00BD02CA" w:rsidRDefault="00BD02CA">
          <w:pPr>
            <w:pStyle w:val="F736132A23D045BB92B6D38755FC44A0"/>
          </w:pPr>
          <w:r w:rsidRPr="001B652D">
            <w:rPr>
              <w:rStyle w:val="PlaceholderText"/>
            </w:rPr>
            <w:t>Click here to enter text.</w:t>
          </w:r>
        </w:p>
      </w:docPartBody>
    </w:docPart>
    <w:docPart>
      <w:docPartPr>
        <w:name w:val="B4A4461D27BF4CEB853FA17A50D82D39"/>
        <w:category>
          <w:name w:val="General"/>
          <w:gallery w:val="placeholder"/>
        </w:category>
        <w:types>
          <w:type w:val="bbPlcHdr"/>
        </w:types>
        <w:behaviors>
          <w:behavior w:val="content"/>
        </w:behaviors>
        <w:guid w:val="{9E173220-BA19-4C91-881F-7191F378D58B}"/>
      </w:docPartPr>
      <w:docPartBody>
        <w:p w:rsidR="00BD02CA" w:rsidRDefault="00BD02CA">
          <w:pPr>
            <w:pStyle w:val="B4A4461D27BF4CEB853FA17A50D82D39"/>
          </w:pPr>
          <w:r w:rsidRPr="001B652D">
            <w:rPr>
              <w:rStyle w:val="PlaceholderText"/>
            </w:rPr>
            <w:t>Click here to enter text.</w:t>
          </w:r>
        </w:p>
      </w:docPartBody>
    </w:docPart>
    <w:docPart>
      <w:docPartPr>
        <w:name w:val="1BCB839738CF4DD3B0055A11BFEED3DB"/>
        <w:category>
          <w:name w:val="General"/>
          <w:gallery w:val="placeholder"/>
        </w:category>
        <w:types>
          <w:type w:val="bbPlcHdr"/>
        </w:types>
        <w:behaviors>
          <w:behavior w:val="content"/>
        </w:behaviors>
        <w:guid w:val="{192A262F-72ED-4232-A0A7-7162B3736634}"/>
      </w:docPartPr>
      <w:docPartBody>
        <w:p w:rsidR="002C151C" w:rsidRDefault="001A49F4" w:rsidP="001A49F4">
          <w:pPr>
            <w:pStyle w:val="1BCB839738CF4DD3B0055A11BFEED3DB"/>
          </w:pPr>
          <w:r w:rsidRPr="001B652D">
            <w:rPr>
              <w:rStyle w:val="PlaceholderText"/>
            </w:rPr>
            <w:t>Click here to enter text.</w:t>
          </w:r>
        </w:p>
      </w:docPartBody>
    </w:docPart>
    <w:docPart>
      <w:docPartPr>
        <w:name w:val="08859B76E32A4941B2CC71CCC189E589"/>
        <w:category>
          <w:name w:val="General"/>
          <w:gallery w:val="placeholder"/>
        </w:category>
        <w:types>
          <w:type w:val="bbPlcHdr"/>
        </w:types>
        <w:behaviors>
          <w:behavior w:val="content"/>
        </w:behaviors>
        <w:guid w:val="{F6505547-3735-468F-AA49-7E61247B0AA1}"/>
      </w:docPartPr>
      <w:docPartBody>
        <w:p w:rsidR="002C151C" w:rsidRDefault="001A49F4" w:rsidP="001A49F4">
          <w:pPr>
            <w:pStyle w:val="08859B76E32A4941B2CC71CCC189E589"/>
          </w:pPr>
          <w:r w:rsidRPr="001B652D">
            <w:rPr>
              <w:rStyle w:val="PlaceholderText"/>
            </w:rPr>
            <w:t>Click here to enter text.</w:t>
          </w:r>
        </w:p>
      </w:docPartBody>
    </w:docPart>
    <w:docPart>
      <w:docPartPr>
        <w:name w:val="CF0289E7A4324104A9358A4F6E55647F"/>
        <w:category>
          <w:name w:val="General"/>
          <w:gallery w:val="placeholder"/>
        </w:category>
        <w:types>
          <w:type w:val="bbPlcHdr"/>
        </w:types>
        <w:behaviors>
          <w:behavior w:val="content"/>
        </w:behaviors>
        <w:guid w:val="{F3C56943-0B77-4CDF-8331-5D283108762C}"/>
      </w:docPartPr>
      <w:docPartBody>
        <w:p w:rsidR="002C151C" w:rsidRDefault="001A49F4" w:rsidP="001A49F4">
          <w:pPr>
            <w:pStyle w:val="CF0289E7A4324104A9358A4F6E55647F"/>
          </w:pPr>
          <w:r w:rsidRPr="001B652D">
            <w:rPr>
              <w:rStyle w:val="PlaceholderText"/>
            </w:rPr>
            <w:t>Click here to enter text.</w:t>
          </w:r>
        </w:p>
      </w:docPartBody>
    </w:docPart>
    <w:docPart>
      <w:docPartPr>
        <w:name w:val="41BF3E3D381548EFB7CE0421937A1494"/>
        <w:category>
          <w:name w:val="General"/>
          <w:gallery w:val="placeholder"/>
        </w:category>
        <w:types>
          <w:type w:val="bbPlcHdr"/>
        </w:types>
        <w:behaviors>
          <w:behavior w:val="content"/>
        </w:behaviors>
        <w:guid w:val="{A1B25053-D897-4FE1-B936-DC379DD7E700}"/>
      </w:docPartPr>
      <w:docPartBody>
        <w:p w:rsidR="002C151C" w:rsidRDefault="001A49F4" w:rsidP="001A49F4">
          <w:pPr>
            <w:pStyle w:val="41BF3E3D381548EFB7CE0421937A1494"/>
          </w:pPr>
          <w:r w:rsidRPr="001B652D">
            <w:rPr>
              <w:rStyle w:val="PlaceholderText"/>
            </w:rPr>
            <w:t>Click here to enter text.</w:t>
          </w:r>
        </w:p>
      </w:docPartBody>
    </w:docPart>
    <w:docPart>
      <w:docPartPr>
        <w:name w:val="33E1FC6D5F7148DCA4A27C5C2834C553"/>
        <w:category>
          <w:name w:val="General"/>
          <w:gallery w:val="placeholder"/>
        </w:category>
        <w:types>
          <w:type w:val="bbPlcHdr"/>
        </w:types>
        <w:behaviors>
          <w:behavior w:val="content"/>
        </w:behaviors>
        <w:guid w:val="{9C18CD3B-96D8-481D-BDD4-BE0DD8DACD01}"/>
      </w:docPartPr>
      <w:docPartBody>
        <w:p w:rsidR="002C151C" w:rsidRDefault="001A49F4" w:rsidP="001A49F4">
          <w:pPr>
            <w:pStyle w:val="33E1FC6D5F7148DCA4A27C5C2834C553"/>
          </w:pPr>
          <w:r w:rsidRPr="001B652D">
            <w:rPr>
              <w:rStyle w:val="PlaceholderText"/>
            </w:rPr>
            <w:t>Click here to enter text.</w:t>
          </w:r>
        </w:p>
      </w:docPartBody>
    </w:docPart>
    <w:docPart>
      <w:docPartPr>
        <w:name w:val="B7C41621062F4C818FF6BD2C42077287"/>
        <w:category>
          <w:name w:val="General"/>
          <w:gallery w:val="placeholder"/>
        </w:category>
        <w:types>
          <w:type w:val="bbPlcHdr"/>
        </w:types>
        <w:behaviors>
          <w:behavior w:val="content"/>
        </w:behaviors>
        <w:guid w:val="{5F9EF589-CCBE-440F-BEAD-58709D874DFB}"/>
      </w:docPartPr>
      <w:docPartBody>
        <w:p w:rsidR="00D50574" w:rsidRDefault="002C151C" w:rsidP="002C151C">
          <w:pPr>
            <w:pStyle w:val="B7C41621062F4C818FF6BD2C42077287"/>
          </w:pPr>
          <w:r w:rsidRPr="001B652D">
            <w:rPr>
              <w:rStyle w:val="PlaceholderText"/>
            </w:rPr>
            <w:t>Click here to enter text.</w:t>
          </w:r>
        </w:p>
      </w:docPartBody>
    </w:docPart>
    <w:docPart>
      <w:docPartPr>
        <w:name w:val="83CEAC065B7B4C10A97432BA512B27FF"/>
        <w:category>
          <w:name w:val="General"/>
          <w:gallery w:val="placeholder"/>
        </w:category>
        <w:types>
          <w:type w:val="bbPlcHdr"/>
        </w:types>
        <w:behaviors>
          <w:behavior w:val="content"/>
        </w:behaviors>
        <w:guid w:val="{C94F6608-57FA-4141-B61C-CBB176E1FC55}"/>
      </w:docPartPr>
      <w:docPartBody>
        <w:p w:rsidR="00D50574" w:rsidRDefault="002C151C" w:rsidP="002C151C">
          <w:pPr>
            <w:pStyle w:val="83CEAC065B7B4C10A97432BA512B27FF"/>
          </w:pPr>
          <w:r w:rsidRPr="001B652D">
            <w:rPr>
              <w:rStyle w:val="PlaceholderText"/>
            </w:rPr>
            <w:t>Click here to enter text.</w:t>
          </w:r>
        </w:p>
      </w:docPartBody>
    </w:docPart>
    <w:docPart>
      <w:docPartPr>
        <w:name w:val="F972D50AF1ED4CDE9EC0488742FC8C53"/>
        <w:category>
          <w:name w:val="General"/>
          <w:gallery w:val="placeholder"/>
        </w:category>
        <w:types>
          <w:type w:val="bbPlcHdr"/>
        </w:types>
        <w:behaviors>
          <w:behavior w:val="content"/>
        </w:behaviors>
        <w:guid w:val="{B4CC6DAF-1D11-4AF0-9A59-397412EC5234}"/>
      </w:docPartPr>
      <w:docPartBody>
        <w:p w:rsidR="00D50574" w:rsidRDefault="002C151C" w:rsidP="002C151C">
          <w:pPr>
            <w:pStyle w:val="F972D50AF1ED4CDE9EC0488742FC8C53"/>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02CA"/>
    <w:rsid w:val="00004B15"/>
    <w:rsid w:val="00067709"/>
    <w:rsid w:val="000D7636"/>
    <w:rsid w:val="00135215"/>
    <w:rsid w:val="001A49F4"/>
    <w:rsid w:val="00246037"/>
    <w:rsid w:val="002C151C"/>
    <w:rsid w:val="00387E32"/>
    <w:rsid w:val="0043233F"/>
    <w:rsid w:val="004F74FA"/>
    <w:rsid w:val="005529BD"/>
    <w:rsid w:val="00581CB2"/>
    <w:rsid w:val="00783758"/>
    <w:rsid w:val="007C37E9"/>
    <w:rsid w:val="00974479"/>
    <w:rsid w:val="00B92B75"/>
    <w:rsid w:val="00BD02CA"/>
    <w:rsid w:val="00D352B8"/>
    <w:rsid w:val="00D50574"/>
    <w:rsid w:val="00DB38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758"/>
    <w:rPr>
      <w:color w:val="808080"/>
    </w:rPr>
  </w:style>
  <w:style w:type="paragraph" w:customStyle="1" w:styleId="DA34303E430D40D99C58435BDD538AE0">
    <w:name w:val="DA34303E430D40D99C58435BDD538AE0"/>
    <w:rsid w:val="00581CB2"/>
  </w:style>
  <w:style w:type="paragraph" w:customStyle="1" w:styleId="07398952C65947C6A12241E1A362B35E">
    <w:name w:val="07398952C65947C6A12241E1A362B35E"/>
    <w:rsid w:val="00581CB2"/>
  </w:style>
  <w:style w:type="paragraph" w:customStyle="1" w:styleId="1BB52273905443BCA15B9B6CAC89B615">
    <w:name w:val="1BB52273905443BCA15B9B6CAC89B615"/>
    <w:rsid w:val="00581CB2"/>
  </w:style>
  <w:style w:type="paragraph" w:customStyle="1" w:styleId="94999D1F639244448F3865BD1F0EB699">
    <w:name w:val="94999D1F639244448F3865BD1F0EB699"/>
    <w:rsid w:val="00581CB2"/>
  </w:style>
  <w:style w:type="paragraph" w:customStyle="1" w:styleId="F736132A23D045BB92B6D38755FC44A0">
    <w:name w:val="F736132A23D045BB92B6D38755FC44A0"/>
    <w:rsid w:val="00581CB2"/>
  </w:style>
  <w:style w:type="paragraph" w:customStyle="1" w:styleId="B4A4461D27BF4CEB853FA17A50D82D39">
    <w:name w:val="B4A4461D27BF4CEB853FA17A50D82D39"/>
    <w:rsid w:val="00581CB2"/>
  </w:style>
  <w:style w:type="paragraph" w:customStyle="1" w:styleId="55FB6109D3F14009B017BD24266051D8">
    <w:name w:val="55FB6109D3F14009B017BD24266051D8"/>
    <w:rsid w:val="001A49F4"/>
  </w:style>
  <w:style w:type="paragraph" w:customStyle="1" w:styleId="BAF80F87D4674243BF374A34D81249D1">
    <w:name w:val="BAF80F87D4674243BF374A34D81249D1"/>
    <w:rsid w:val="001A49F4"/>
  </w:style>
  <w:style w:type="paragraph" w:customStyle="1" w:styleId="1BCB839738CF4DD3B0055A11BFEED3DB">
    <w:name w:val="1BCB839738CF4DD3B0055A11BFEED3DB"/>
    <w:rsid w:val="001A49F4"/>
  </w:style>
  <w:style w:type="paragraph" w:customStyle="1" w:styleId="08859B76E32A4941B2CC71CCC189E589">
    <w:name w:val="08859B76E32A4941B2CC71CCC189E589"/>
    <w:rsid w:val="001A49F4"/>
  </w:style>
  <w:style w:type="paragraph" w:customStyle="1" w:styleId="CF0289E7A4324104A9358A4F6E55647F">
    <w:name w:val="CF0289E7A4324104A9358A4F6E55647F"/>
    <w:rsid w:val="001A49F4"/>
  </w:style>
  <w:style w:type="paragraph" w:customStyle="1" w:styleId="41BF3E3D381548EFB7CE0421937A1494">
    <w:name w:val="41BF3E3D381548EFB7CE0421937A1494"/>
    <w:rsid w:val="001A49F4"/>
  </w:style>
  <w:style w:type="paragraph" w:customStyle="1" w:styleId="33E1FC6D5F7148DCA4A27C5C2834C553">
    <w:name w:val="33E1FC6D5F7148DCA4A27C5C2834C553"/>
    <w:rsid w:val="001A49F4"/>
  </w:style>
  <w:style w:type="paragraph" w:customStyle="1" w:styleId="B7C41621062F4C818FF6BD2C42077287">
    <w:name w:val="B7C41621062F4C818FF6BD2C42077287"/>
    <w:rsid w:val="002C151C"/>
  </w:style>
  <w:style w:type="paragraph" w:customStyle="1" w:styleId="83CEAC065B7B4C10A97432BA512B27FF">
    <w:name w:val="83CEAC065B7B4C10A97432BA512B27FF"/>
    <w:rsid w:val="002C151C"/>
  </w:style>
  <w:style w:type="paragraph" w:customStyle="1" w:styleId="F8E6C5D1EDAB4D85B26CFC1F337C2A65">
    <w:name w:val="F8E6C5D1EDAB4D85B26CFC1F337C2A65"/>
    <w:rsid w:val="002C151C"/>
  </w:style>
  <w:style w:type="paragraph" w:customStyle="1" w:styleId="A2466720BB1D45A688703E9154165F32">
    <w:name w:val="A2466720BB1D45A688703E9154165F32"/>
    <w:rsid w:val="002C151C"/>
  </w:style>
  <w:style w:type="paragraph" w:customStyle="1" w:styleId="C2B68620EF874D789D821C657E8E1ED4">
    <w:name w:val="C2B68620EF874D789D821C657E8E1ED4"/>
    <w:rsid w:val="002C151C"/>
  </w:style>
  <w:style w:type="paragraph" w:customStyle="1" w:styleId="F972D50AF1ED4CDE9EC0488742FC8C53">
    <w:name w:val="F972D50AF1ED4CDE9EC0488742FC8C53"/>
    <w:rsid w:val="002C151C"/>
  </w:style>
  <w:style w:type="paragraph" w:customStyle="1" w:styleId="B0298E216F654EE9A68DD3F8F05C7508">
    <w:name w:val="B0298E216F654EE9A68DD3F8F05C7508"/>
    <w:rsid w:val="002C151C"/>
  </w:style>
  <w:style w:type="paragraph" w:customStyle="1" w:styleId="5370129AAC6A4B8DA6E4B7D39D1ABE86">
    <w:name w:val="5370129AAC6A4B8DA6E4B7D39D1ABE86"/>
    <w:rsid w:val="002C151C"/>
  </w:style>
  <w:style w:type="paragraph" w:customStyle="1" w:styleId="620C90FB8DD94CB682E5E5DA128D7D76">
    <w:name w:val="620C90FB8DD94CB682E5E5DA128D7D76"/>
    <w:rsid w:val="0078375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36D2-B845-4ADB-B7EC-3A0A863B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2020-07-09T13:33:00Z</dcterms:created>
  <dcterms:modified xsi:type="dcterms:W3CDTF">2020-07-09T13:33:00Z</dcterms:modified>
</cp:coreProperties>
</file>