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96" w:rsidRPr="003E368D" w:rsidRDefault="00DF0E17" w:rsidP="009B091C">
      <w:pPr>
        <w:spacing w:after="200"/>
        <w:jc w:val="both"/>
        <w:rPr>
          <w:rFonts w:eastAsiaTheme="minorHAnsi"/>
          <w:b/>
          <w:sz w:val="20"/>
          <w:szCs w:val="20"/>
          <w:lang w:eastAsia="en-US"/>
        </w:rPr>
      </w:pPr>
      <w:bookmarkStart w:id="0" w:name="_Toc504643642"/>
      <w:r w:rsidRPr="003E368D">
        <w:rPr>
          <w:b/>
          <w:i/>
          <w:sz w:val="20"/>
          <w:szCs w:val="20"/>
        </w:rPr>
        <w:t>Ex vivo/ in vitro</w:t>
      </w:r>
      <w:r w:rsidRPr="003E368D">
        <w:rPr>
          <w:b/>
          <w:sz w:val="20"/>
          <w:szCs w:val="20"/>
        </w:rPr>
        <w:t xml:space="preserve"> </w:t>
      </w:r>
      <w:r w:rsidR="00663C96" w:rsidRPr="003E368D">
        <w:rPr>
          <w:b/>
          <w:sz w:val="20"/>
          <w:szCs w:val="20"/>
        </w:rPr>
        <w:t>effects of aspirin and ibuprofen</w:t>
      </w:r>
      <w:r w:rsidR="007B3574" w:rsidRPr="003E368D">
        <w:rPr>
          <w:b/>
          <w:sz w:val="20"/>
          <w:szCs w:val="20"/>
        </w:rPr>
        <w:t>,</w:t>
      </w:r>
      <w:r w:rsidR="00663C96" w:rsidRPr="003E368D">
        <w:rPr>
          <w:b/>
          <w:sz w:val="20"/>
          <w:szCs w:val="20"/>
        </w:rPr>
        <w:t xml:space="preserve"> bulk and nano forms</w:t>
      </w:r>
      <w:r w:rsidR="007B3574" w:rsidRPr="003E368D">
        <w:rPr>
          <w:b/>
          <w:sz w:val="20"/>
          <w:szCs w:val="20"/>
        </w:rPr>
        <w:t>,</w:t>
      </w:r>
      <w:r w:rsidR="00663C96" w:rsidRPr="003E368D">
        <w:rPr>
          <w:b/>
          <w:sz w:val="20"/>
          <w:szCs w:val="20"/>
        </w:rPr>
        <w:t xml:space="preserve"> in peripheral lymphocytes of prostate cancer patients and healthy individuals</w:t>
      </w:r>
    </w:p>
    <w:p w:rsidR="009B091C" w:rsidRPr="003E368D" w:rsidRDefault="001838FE" w:rsidP="009B091C">
      <w:pPr>
        <w:spacing w:after="200"/>
        <w:jc w:val="both"/>
        <w:rPr>
          <w:rFonts w:eastAsiaTheme="minorHAnsi"/>
          <w:sz w:val="20"/>
          <w:szCs w:val="20"/>
          <w:lang w:eastAsia="en-US"/>
        </w:rPr>
      </w:pPr>
      <w:hyperlink r:id="rId9" w:history="1">
        <w:r w:rsidR="009B091C" w:rsidRPr="003E368D">
          <w:rPr>
            <w:rFonts w:eastAsiaTheme="minorHAnsi"/>
            <w:sz w:val="20"/>
            <w:szCs w:val="20"/>
            <w:lang w:val="en" w:eastAsia="en-US"/>
          </w:rPr>
          <w:t>Azeza Guma</w:t>
        </w:r>
      </w:hyperlink>
      <w:r w:rsidR="009B091C" w:rsidRPr="003E368D">
        <w:rPr>
          <w:rFonts w:eastAsiaTheme="minorHAnsi"/>
          <w:sz w:val="20"/>
          <w:szCs w:val="20"/>
          <w:lang w:val="en" w:eastAsia="en-US"/>
        </w:rPr>
        <w:t>,</w:t>
      </w:r>
      <w:r w:rsidR="009B091C" w:rsidRPr="003E368D">
        <w:rPr>
          <w:rFonts w:eastAsiaTheme="minorHAnsi"/>
          <w:sz w:val="20"/>
          <w:szCs w:val="20"/>
          <w:vertAlign w:val="superscript"/>
          <w:lang w:val="en" w:eastAsia="en-US"/>
        </w:rPr>
        <w:t>1</w:t>
      </w:r>
      <w:r w:rsidR="009B091C" w:rsidRPr="003E368D">
        <w:rPr>
          <w:rFonts w:eastAsiaTheme="minorHAnsi"/>
          <w:sz w:val="20"/>
          <w:szCs w:val="20"/>
          <w:lang w:val="en" w:eastAsia="en-US"/>
        </w:rPr>
        <w:t xml:space="preserve"> </w:t>
      </w:r>
      <w:r w:rsidR="00DF0E17" w:rsidRPr="003E368D">
        <w:rPr>
          <w:rFonts w:eastAsiaTheme="minorHAnsi"/>
          <w:sz w:val="20"/>
          <w:szCs w:val="20"/>
          <w:lang w:val="en" w:eastAsia="en-US"/>
        </w:rPr>
        <w:t>Shabana Akhtar</w:t>
      </w:r>
      <w:r w:rsidR="00DF0E17" w:rsidRPr="003E368D">
        <w:rPr>
          <w:rFonts w:eastAsiaTheme="minorHAnsi"/>
          <w:sz w:val="20"/>
          <w:szCs w:val="20"/>
          <w:vertAlign w:val="superscript"/>
          <w:lang w:val="en" w:eastAsia="en-US"/>
        </w:rPr>
        <w:t>1</w:t>
      </w:r>
      <w:r w:rsidR="00DF0E17" w:rsidRPr="003E368D">
        <w:rPr>
          <w:rFonts w:eastAsiaTheme="minorHAnsi"/>
          <w:sz w:val="20"/>
          <w:szCs w:val="20"/>
          <w:lang w:val="en" w:eastAsia="en-US"/>
        </w:rPr>
        <w:t xml:space="preserve">, </w:t>
      </w:r>
      <w:hyperlink r:id="rId10" w:history="1">
        <w:r w:rsidR="009B091C" w:rsidRPr="003E368D">
          <w:rPr>
            <w:rFonts w:eastAsiaTheme="minorHAnsi"/>
            <w:sz w:val="20"/>
            <w:szCs w:val="20"/>
            <w:lang w:val="en" w:eastAsia="en-US"/>
          </w:rPr>
          <w:t>Mojgan Najafzadeh</w:t>
        </w:r>
      </w:hyperlink>
      <w:r w:rsidR="009B091C" w:rsidRPr="003E368D">
        <w:rPr>
          <w:rFonts w:eastAsiaTheme="minorHAnsi"/>
          <w:sz w:val="20"/>
          <w:szCs w:val="20"/>
          <w:vertAlign w:val="superscript"/>
          <w:lang w:val="en" w:eastAsia="en-US"/>
        </w:rPr>
        <w:t>1</w:t>
      </w:r>
      <w:r w:rsidR="009B091C" w:rsidRPr="003E368D">
        <w:rPr>
          <w:rFonts w:eastAsiaTheme="minorHAnsi"/>
          <w:sz w:val="20"/>
          <w:szCs w:val="20"/>
          <w:lang w:val="en" w:eastAsia="en-US"/>
        </w:rPr>
        <w:t>,</w:t>
      </w:r>
      <w:r w:rsidR="00DF0E17" w:rsidRPr="003E368D">
        <w:rPr>
          <w:rFonts w:eastAsiaTheme="minorHAnsi"/>
          <w:sz w:val="20"/>
          <w:szCs w:val="20"/>
          <w:lang w:val="en" w:eastAsia="en-US"/>
        </w:rPr>
        <w:t xml:space="preserve"> Mohammad Isreb</w:t>
      </w:r>
      <w:r w:rsidR="00DF0E17" w:rsidRPr="003E368D">
        <w:rPr>
          <w:rFonts w:eastAsiaTheme="minorHAnsi"/>
          <w:sz w:val="20"/>
          <w:szCs w:val="20"/>
          <w:vertAlign w:val="superscript"/>
          <w:lang w:val="en" w:eastAsia="en-US"/>
        </w:rPr>
        <w:t>1</w:t>
      </w:r>
      <w:r w:rsidR="00DF0E17" w:rsidRPr="003E368D">
        <w:rPr>
          <w:rFonts w:eastAsiaTheme="minorHAnsi"/>
          <w:sz w:val="20"/>
          <w:szCs w:val="20"/>
          <w:lang w:val="en" w:eastAsia="en-US"/>
        </w:rPr>
        <w:t>,</w:t>
      </w:r>
      <w:r w:rsidR="009B091C" w:rsidRPr="003E368D">
        <w:rPr>
          <w:rFonts w:eastAsiaTheme="minorHAnsi"/>
          <w:sz w:val="20"/>
          <w:szCs w:val="20"/>
          <w:lang w:val="en" w:eastAsia="en-US"/>
        </w:rPr>
        <w:t xml:space="preserve"> </w:t>
      </w:r>
      <w:hyperlink r:id="rId11" w:history="1">
        <w:r w:rsidR="008E1207" w:rsidRPr="003E368D">
          <w:rPr>
            <w:rFonts w:eastAsiaTheme="minorHAnsi"/>
            <w:sz w:val="20"/>
            <w:szCs w:val="20"/>
            <w:lang w:val="en" w:eastAsia="en-US"/>
          </w:rPr>
          <w:t>Adolf Baumgartner</w:t>
        </w:r>
      </w:hyperlink>
      <w:r w:rsidR="008E1207" w:rsidRPr="003E368D">
        <w:rPr>
          <w:rFonts w:eastAsiaTheme="minorHAnsi"/>
          <w:sz w:val="20"/>
          <w:szCs w:val="20"/>
          <w:vertAlign w:val="superscript"/>
          <w:lang w:val="en" w:eastAsia="en-US"/>
        </w:rPr>
        <w:t>2</w:t>
      </w:r>
      <w:r w:rsidR="008E1207" w:rsidRPr="003E368D">
        <w:rPr>
          <w:rFonts w:eastAsiaTheme="minorHAnsi"/>
          <w:sz w:val="20"/>
          <w:szCs w:val="20"/>
          <w:lang w:val="en" w:eastAsia="en-US"/>
        </w:rPr>
        <w:t xml:space="preserve"> </w:t>
      </w:r>
      <w:r w:rsidR="009B091C" w:rsidRPr="003E368D">
        <w:rPr>
          <w:rFonts w:eastAsiaTheme="minorHAnsi"/>
          <w:sz w:val="20"/>
          <w:szCs w:val="20"/>
          <w:lang w:val="en" w:eastAsia="en-US"/>
        </w:rPr>
        <w:t xml:space="preserve">and </w:t>
      </w:r>
      <w:hyperlink r:id="rId12" w:history="1">
        <w:r w:rsidR="009B091C" w:rsidRPr="003E368D">
          <w:rPr>
            <w:rFonts w:eastAsiaTheme="minorHAnsi"/>
            <w:sz w:val="20"/>
            <w:szCs w:val="20"/>
            <w:lang w:val="en" w:eastAsia="en-US"/>
          </w:rPr>
          <w:t>Diana Anderson</w:t>
        </w:r>
      </w:hyperlink>
      <w:r w:rsidR="009B091C" w:rsidRPr="003E368D">
        <w:rPr>
          <w:rFonts w:eastAsiaTheme="minorHAnsi"/>
          <w:sz w:val="20"/>
          <w:szCs w:val="20"/>
          <w:vertAlign w:val="superscript"/>
          <w:lang w:val="en" w:eastAsia="en-US"/>
        </w:rPr>
        <w:t>1</w:t>
      </w:r>
      <w:r w:rsidR="00DF0E17" w:rsidRPr="003E368D">
        <w:rPr>
          <w:rFonts w:eastAsiaTheme="minorHAnsi"/>
          <w:sz w:val="20"/>
          <w:szCs w:val="20"/>
          <w:lang w:val="en" w:eastAsia="en-US"/>
        </w:rPr>
        <w:t>*</w:t>
      </w:r>
    </w:p>
    <w:p w:rsidR="009B091C" w:rsidRPr="003E368D" w:rsidRDefault="009B091C" w:rsidP="009B091C">
      <w:pPr>
        <w:spacing w:after="200"/>
        <w:jc w:val="both"/>
        <w:rPr>
          <w:rFonts w:eastAsiaTheme="minorHAnsi"/>
          <w:i/>
          <w:sz w:val="20"/>
          <w:szCs w:val="20"/>
          <w:lang w:eastAsia="en-US"/>
        </w:rPr>
      </w:pPr>
      <w:r w:rsidRPr="003E368D">
        <w:rPr>
          <w:rFonts w:eastAsiaTheme="minorHAnsi"/>
          <w:i/>
          <w:sz w:val="20"/>
          <w:szCs w:val="20"/>
          <w:vertAlign w:val="superscript"/>
          <w:lang w:eastAsia="en-US"/>
        </w:rPr>
        <w:t>1</w:t>
      </w:r>
      <w:r w:rsidRPr="003E368D">
        <w:rPr>
          <w:rFonts w:eastAsiaTheme="minorHAnsi"/>
          <w:i/>
          <w:sz w:val="20"/>
          <w:szCs w:val="20"/>
          <w:lang w:eastAsia="en-US"/>
        </w:rPr>
        <w:t xml:space="preserve"> University of Bradford, Bradford, UK</w:t>
      </w:r>
      <w:r w:rsidR="00C52E76" w:rsidRPr="003E368D">
        <w:rPr>
          <w:rFonts w:eastAsiaTheme="minorHAnsi"/>
          <w:i/>
          <w:sz w:val="20"/>
          <w:szCs w:val="20"/>
          <w:lang w:eastAsia="en-US"/>
        </w:rPr>
        <w:t>,</w:t>
      </w:r>
      <w:r w:rsidRPr="003E368D">
        <w:rPr>
          <w:rFonts w:eastAsiaTheme="minorHAnsi"/>
          <w:i/>
          <w:sz w:val="20"/>
          <w:szCs w:val="20"/>
          <w:lang w:eastAsia="en-US"/>
        </w:rPr>
        <w:t xml:space="preserve"> </w:t>
      </w:r>
      <w:r w:rsidRPr="003E368D">
        <w:rPr>
          <w:rFonts w:eastAsiaTheme="minorHAnsi"/>
          <w:i/>
          <w:sz w:val="20"/>
          <w:szCs w:val="20"/>
          <w:vertAlign w:val="superscript"/>
          <w:lang w:eastAsia="en-US"/>
        </w:rPr>
        <w:t>2</w:t>
      </w:r>
      <w:r w:rsidRPr="003E368D">
        <w:rPr>
          <w:rFonts w:eastAsiaTheme="minorHAnsi"/>
          <w:i/>
          <w:sz w:val="20"/>
          <w:szCs w:val="20"/>
          <w:lang w:eastAsia="en-US"/>
        </w:rPr>
        <w:t xml:space="preserve"> York St John University, York, UK.</w:t>
      </w:r>
    </w:p>
    <w:p w:rsidR="00DF0E17" w:rsidRPr="003E368D" w:rsidRDefault="00DF0E17" w:rsidP="00DF0E17">
      <w:pPr>
        <w:spacing w:after="200"/>
        <w:jc w:val="both"/>
        <w:rPr>
          <w:rFonts w:eastAsiaTheme="minorHAnsi"/>
          <w:sz w:val="20"/>
          <w:szCs w:val="20"/>
          <w:lang w:eastAsia="en-US"/>
        </w:rPr>
      </w:pPr>
      <w:r w:rsidRPr="003E368D">
        <w:rPr>
          <w:rFonts w:eastAsiaTheme="minorHAnsi"/>
          <w:sz w:val="20"/>
          <w:szCs w:val="20"/>
          <w:lang w:eastAsia="en-US"/>
        </w:rPr>
        <w:t>* Corresponding author</w:t>
      </w:r>
      <w:r w:rsidR="00915EF1" w:rsidRPr="003E368D">
        <w:rPr>
          <w:rFonts w:eastAsiaTheme="minorHAnsi"/>
          <w:sz w:val="20"/>
          <w:szCs w:val="20"/>
          <w:lang w:eastAsia="en-US"/>
        </w:rPr>
        <w:t xml:space="preserve"> </w:t>
      </w:r>
    </w:p>
    <w:p w:rsidR="009B091C" w:rsidRPr="003E368D" w:rsidRDefault="009B091C" w:rsidP="00FF6E00">
      <w:pPr>
        <w:rPr>
          <w:b/>
          <w:bCs/>
          <w:sz w:val="20"/>
          <w:szCs w:val="20"/>
        </w:rPr>
      </w:pPr>
    </w:p>
    <w:p w:rsidR="00FF6E00" w:rsidRPr="003E368D" w:rsidRDefault="00FF6E00" w:rsidP="00FF6E00">
      <w:pPr>
        <w:rPr>
          <w:b/>
          <w:bCs/>
          <w:sz w:val="20"/>
          <w:szCs w:val="20"/>
        </w:rPr>
      </w:pPr>
      <w:r w:rsidRPr="003E368D">
        <w:rPr>
          <w:b/>
          <w:bCs/>
          <w:sz w:val="20"/>
          <w:szCs w:val="20"/>
        </w:rPr>
        <w:t>Abstract</w:t>
      </w:r>
    </w:p>
    <w:p w:rsidR="00FF6E00" w:rsidRPr="003E368D" w:rsidRDefault="00FF6E00" w:rsidP="00FF6E00">
      <w:pPr>
        <w:rPr>
          <w:b/>
          <w:bCs/>
          <w:sz w:val="20"/>
          <w:szCs w:val="20"/>
        </w:rPr>
      </w:pPr>
    </w:p>
    <w:p w:rsidR="00FF6E00" w:rsidRPr="003E368D" w:rsidRDefault="00FF6E00" w:rsidP="00D8631E">
      <w:pPr>
        <w:spacing w:line="480" w:lineRule="auto"/>
        <w:jc w:val="both"/>
        <w:rPr>
          <w:sz w:val="20"/>
          <w:szCs w:val="20"/>
        </w:rPr>
      </w:pPr>
      <w:r w:rsidRPr="003E368D">
        <w:rPr>
          <w:sz w:val="20"/>
          <w:szCs w:val="20"/>
        </w:rPr>
        <w:t xml:space="preserve">Inhibiting inflammatory processes or eliminating inflammation represents a logical role in the suppression and treatment strategy of cancer. Several studies have shown that anti-inflammatory drugs (NSAIDs) </w:t>
      </w:r>
      <w:r w:rsidR="00C52E76" w:rsidRPr="003E368D">
        <w:rPr>
          <w:sz w:val="20"/>
          <w:szCs w:val="20"/>
        </w:rPr>
        <w:t>act</w:t>
      </w:r>
      <w:r w:rsidRPr="003E368D">
        <w:rPr>
          <w:sz w:val="20"/>
          <w:szCs w:val="20"/>
        </w:rPr>
        <w:t xml:space="preserve"> as anticancer agents while reducing metastases and mortality</w:t>
      </w:r>
      <w:r w:rsidR="00D805AB" w:rsidRPr="003E368D">
        <w:rPr>
          <w:sz w:val="20"/>
          <w:szCs w:val="20"/>
        </w:rPr>
        <w:t xml:space="preserve"> rate</w:t>
      </w:r>
      <w:r w:rsidRPr="003E368D">
        <w:rPr>
          <w:sz w:val="20"/>
          <w:szCs w:val="20"/>
        </w:rPr>
        <w:t xml:space="preserve">. NSAIDs </w:t>
      </w:r>
      <w:r w:rsidRPr="003E368D">
        <w:rPr>
          <w:noProof/>
          <w:sz w:val="20"/>
          <w:szCs w:val="20"/>
        </w:rPr>
        <w:t>are seriously limited</w:t>
      </w:r>
      <w:r w:rsidRPr="003E368D">
        <w:rPr>
          <w:sz w:val="20"/>
          <w:szCs w:val="20"/>
        </w:rPr>
        <w:t xml:space="preserve"> by </w:t>
      </w:r>
      <w:r w:rsidR="00D805AB" w:rsidRPr="003E368D">
        <w:rPr>
          <w:sz w:val="20"/>
          <w:szCs w:val="20"/>
        </w:rPr>
        <w:t xml:space="preserve">their </w:t>
      </w:r>
      <w:r w:rsidRPr="003E368D">
        <w:rPr>
          <w:sz w:val="20"/>
          <w:szCs w:val="20"/>
        </w:rPr>
        <w:t>side effects and toxicity, which can become cumulative with their long-term adm</w:t>
      </w:r>
      <w:r w:rsidR="00055732" w:rsidRPr="003E368D">
        <w:rPr>
          <w:sz w:val="20"/>
          <w:szCs w:val="20"/>
        </w:rPr>
        <w:t>inistration for chemoprevention</w:t>
      </w:r>
      <w:r w:rsidRPr="003E368D">
        <w:rPr>
          <w:sz w:val="20"/>
          <w:szCs w:val="20"/>
        </w:rPr>
        <w:t>. In th</w:t>
      </w:r>
      <w:r w:rsidR="00D805AB" w:rsidRPr="003E368D">
        <w:rPr>
          <w:sz w:val="20"/>
          <w:szCs w:val="20"/>
        </w:rPr>
        <w:t xml:space="preserve">e current </w:t>
      </w:r>
      <w:r w:rsidR="007B3574" w:rsidRPr="003E368D">
        <w:rPr>
          <w:i/>
          <w:sz w:val="20"/>
          <w:szCs w:val="20"/>
        </w:rPr>
        <w:t xml:space="preserve">ex vivo </w:t>
      </w:r>
      <w:r w:rsidR="007B3574" w:rsidRPr="003E368D">
        <w:rPr>
          <w:sz w:val="20"/>
          <w:szCs w:val="20"/>
        </w:rPr>
        <w:t xml:space="preserve">/ </w:t>
      </w:r>
      <w:r w:rsidR="00D805AB" w:rsidRPr="003E368D">
        <w:rPr>
          <w:i/>
          <w:sz w:val="20"/>
          <w:szCs w:val="20"/>
        </w:rPr>
        <w:t>in vitro</w:t>
      </w:r>
      <w:r w:rsidRPr="003E368D">
        <w:rPr>
          <w:sz w:val="20"/>
          <w:szCs w:val="20"/>
        </w:rPr>
        <w:t xml:space="preserve"> study, the genotoxicity mechanisms of NSAID</w:t>
      </w:r>
      <w:r w:rsidR="00773392" w:rsidRPr="003E368D">
        <w:rPr>
          <w:sz w:val="20"/>
          <w:szCs w:val="20"/>
        </w:rPr>
        <w:t>S in bulk and nanoparticle</w:t>
      </w:r>
      <w:r w:rsidRPr="003E368D">
        <w:rPr>
          <w:sz w:val="20"/>
          <w:szCs w:val="20"/>
        </w:rPr>
        <w:t xml:space="preserve"> forms </w:t>
      </w:r>
      <w:r w:rsidR="00FD6951" w:rsidRPr="003E368D">
        <w:rPr>
          <w:sz w:val="20"/>
          <w:szCs w:val="20"/>
        </w:rPr>
        <w:t xml:space="preserve">allowed </w:t>
      </w:r>
      <w:r w:rsidRPr="003E368D">
        <w:rPr>
          <w:sz w:val="20"/>
          <w:szCs w:val="20"/>
        </w:rPr>
        <w:t xml:space="preserve">a strategy to prevent and minimise the damage in human lymphocytes. </w:t>
      </w:r>
      <w:r w:rsidR="00055732" w:rsidRPr="003E368D">
        <w:rPr>
          <w:sz w:val="20"/>
          <w:szCs w:val="20"/>
        </w:rPr>
        <w:t xml:space="preserve">When compared to their bulk forms, </w:t>
      </w:r>
      <w:r w:rsidR="00055732" w:rsidRPr="003E368D">
        <w:rPr>
          <w:sz w:val="20"/>
          <w:szCs w:val="20"/>
          <w:shd w:val="clear" w:color="auto" w:fill="FFFFFF"/>
        </w:rPr>
        <w:t>a</w:t>
      </w:r>
      <w:r w:rsidR="00C52E76" w:rsidRPr="003E368D">
        <w:rPr>
          <w:sz w:val="20"/>
          <w:szCs w:val="20"/>
          <w:shd w:val="clear" w:color="auto" w:fill="FFFFFF"/>
        </w:rPr>
        <w:t xml:space="preserve">cetylsalicylic acid </w:t>
      </w:r>
      <w:r w:rsidR="00D805AB" w:rsidRPr="003E368D">
        <w:rPr>
          <w:sz w:val="20"/>
          <w:szCs w:val="20"/>
          <w:shd w:val="clear" w:color="auto" w:fill="FFFFFF"/>
        </w:rPr>
        <w:t>(</w:t>
      </w:r>
      <w:r w:rsidRPr="003E368D">
        <w:rPr>
          <w:sz w:val="20"/>
          <w:szCs w:val="20"/>
          <w:shd w:val="clear" w:color="auto" w:fill="FFFFFF"/>
        </w:rPr>
        <w:t>Aspirin</w:t>
      </w:r>
      <w:r w:rsidR="00D805AB" w:rsidRPr="003E368D">
        <w:rPr>
          <w:sz w:val="20"/>
          <w:szCs w:val="20"/>
          <w:shd w:val="clear" w:color="auto" w:fill="FFFFFF"/>
        </w:rPr>
        <w:t>)</w:t>
      </w:r>
      <w:r w:rsidRPr="003E368D">
        <w:rPr>
          <w:sz w:val="20"/>
          <w:szCs w:val="20"/>
          <w:shd w:val="clear" w:color="auto" w:fill="FFFFFF"/>
        </w:rPr>
        <w:t xml:space="preserve"> nano</w:t>
      </w:r>
      <w:r w:rsidR="00055732" w:rsidRPr="003E368D">
        <w:rPr>
          <w:sz w:val="20"/>
          <w:szCs w:val="20"/>
          <w:shd w:val="clear" w:color="auto" w:fill="FFFFFF"/>
        </w:rPr>
        <w:t xml:space="preserve"> and </w:t>
      </w:r>
      <w:r w:rsidR="00055732" w:rsidRPr="003E368D">
        <w:rPr>
          <w:sz w:val="20"/>
          <w:szCs w:val="20"/>
        </w:rPr>
        <w:t>ibuprofen nano (IBU N), both NSAIDs</w:t>
      </w:r>
      <w:r w:rsidRPr="003E368D">
        <w:rPr>
          <w:sz w:val="20"/>
          <w:szCs w:val="20"/>
        </w:rPr>
        <w:t xml:space="preserve"> </w:t>
      </w:r>
      <w:r w:rsidR="00055732" w:rsidRPr="003E368D">
        <w:rPr>
          <w:sz w:val="20"/>
          <w:szCs w:val="20"/>
        </w:rPr>
        <w:t xml:space="preserve">in </w:t>
      </w:r>
      <w:r w:rsidR="00055732" w:rsidRPr="003E368D">
        <w:rPr>
          <w:rFonts w:eastAsia="??"/>
          <w:noProof/>
          <w:kern w:val="2"/>
          <w:sz w:val="20"/>
          <w:szCs w:val="20"/>
          <w:lang w:val="en-US" w:eastAsia="zh-CN"/>
        </w:rPr>
        <w:t>500 µg/ml</w:t>
      </w:r>
      <w:r w:rsidR="00F509FC" w:rsidRPr="003E368D">
        <w:rPr>
          <w:rFonts w:eastAsia="??"/>
          <w:noProof/>
          <w:kern w:val="2"/>
          <w:sz w:val="20"/>
          <w:szCs w:val="20"/>
          <w:lang w:val="en-US" w:eastAsia="zh-CN"/>
        </w:rPr>
        <w:t xml:space="preserve"> </w:t>
      </w:r>
      <w:r w:rsidR="00055732" w:rsidRPr="003E368D">
        <w:rPr>
          <w:rFonts w:eastAsia="??"/>
          <w:noProof/>
          <w:kern w:val="2"/>
          <w:sz w:val="20"/>
          <w:szCs w:val="20"/>
          <w:lang w:val="en-US" w:eastAsia="zh-CN"/>
        </w:rPr>
        <w:t xml:space="preserve">concentration </w:t>
      </w:r>
      <w:r w:rsidRPr="003E368D">
        <w:rPr>
          <w:sz w:val="20"/>
          <w:szCs w:val="20"/>
        </w:rPr>
        <w:t>significant</w:t>
      </w:r>
      <w:r w:rsidR="00055732" w:rsidRPr="003E368D">
        <w:rPr>
          <w:sz w:val="20"/>
          <w:szCs w:val="20"/>
        </w:rPr>
        <w:t>ly</w:t>
      </w:r>
      <w:r w:rsidRPr="003E368D">
        <w:rPr>
          <w:sz w:val="20"/>
          <w:szCs w:val="20"/>
        </w:rPr>
        <w:t xml:space="preserve"> decrease</w:t>
      </w:r>
      <w:r w:rsidR="00055732" w:rsidRPr="003E368D">
        <w:rPr>
          <w:sz w:val="20"/>
          <w:szCs w:val="20"/>
        </w:rPr>
        <w:t>d DNA</w:t>
      </w:r>
      <w:r w:rsidRPr="003E368D">
        <w:rPr>
          <w:sz w:val="20"/>
          <w:szCs w:val="20"/>
        </w:rPr>
        <w:t xml:space="preserve"> damage </w:t>
      </w:r>
      <w:r w:rsidR="00055732" w:rsidRPr="003E368D">
        <w:rPr>
          <w:sz w:val="20"/>
          <w:szCs w:val="20"/>
        </w:rPr>
        <w:t>measured by alkaline comet assay</w:t>
      </w:r>
      <w:r w:rsidRPr="003E368D">
        <w:rPr>
          <w:sz w:val="20"/>
          <w:szCs w:val="20"/>
        </w:rPr>
        <w:t xml:space="preserve">. Micronuclei (MNi) </w:t>
      </w:r>
      <w:r w:rsidR="00CE3F22" w:rsidRPr="003E368D">
        <w:rPr>
          <w:sz w:val="20"/>
          <w:szCs w:val="20"/>
        </w:rPr>
        <w:t xml:space="preserve">frequency also </w:t>
      </w:r>
      <w:r w:rsidRPr="003E368D">
        <w:rPr>
          <w:sz w:val="20"/>
          <w:szCs w:val="20"/>
          <w:shd w:val="clear" w:color="auto" w:fill="FFFFFF"/>
        </w:rPr>
        <w:t>decreased after ASP N</w:t>
      </w:r>
      <w:r w:rsidR="00F509FC" w:rsidRPr="003E368D">
        <w:rPr>
          <w:sz w:val="20"/>
          <w:szCs w:val="20"/>
          <w:shd w:val="clear" w:color="auto" w:fill="FFFFFF"/>
        </w:rPr>
        <w:t xml:space="preserve"> </w:t>
      </w:r>
      <w:r w:rsidR="00F509FC" w:rsidRPr="003E368D">
        <w:rPr>
          <w:sz w:val="20"/>
          <w:szCs w:val="20"/>
        </w:rPr>
        <w:t>(</w:t>
      </w:r>
      <w:r w:rsidR="00F509FC" w:rsidRPr="003E368D">
        <w:rPr>
          <w:rFonts w:eastAsia="??"/>
          <w:noProof/>
          <w:kern w:val="2"/>
          <w:sz w:val="20"/>
          <w:szCs w:val="20"/>
          <w:lang w:val="en-US" w:eastAsia="zh-CN"/>
        </w:rPr>
        <w:t>500 µg/ml)</w:t>
      </w:r>
      <w:r w:rsidRPr="003E368D">
        <w:rPr>
          <w:sz w:val="20"/>
          <w:szCs w:val="20"/>
          <w:shd w:val="clear" w:color="auto" w:fill="FFFFFF"/>
        </w:rPr>
        <w:t>, ASP B</w:t>
      </w:r>
      <w:r w:rsidR="00F509FC" w:rsidRPr="003E368D">
        <w:rPr>
          <w:sz w:val="20"/>
          <w:szCs w:val="20"/>
          <w:shd w:val="clear" w:color="auto" w:fill="FFFFFF"/>
        </w:rPr>
        <w:t xml:space="preserve"> </w:t>
      </w:r>
      <w:r w:rsidR="00F509FC" w:rsidRPr="003E368D">
        <w:rPr>
          <w:sz w:val="20"/>
          <w:szCs w:val="20"/>
        </w:rPr>
        <w:t>(</w:t>
      </w:r>
      <w:r w:rsidR="00F509FC" w:rsidRPr="003E368D">
        <w:rPr>
          <w:rFonts w:eastAsia="??"/>
          <w:noProof/>
          <w:kern w:val="2"/>
          <w:sz w:val="20"/>
          <w:szCs w:val="20"/>
          <w:lang w:val="en-US" w:eastAsia="zh-CN"/>
        </w:rPr>
        <w:t>500 µg/ml)</w:t>
      </w:r>
      <w:r w:rsidRPr="003E368D">
        <w:rPr>
          <w:sz w:val="20"/>
          <w:szCs w:val="20"/>
          <w:shd w:val="clear" w:color="auto" w:fill="FFFFFF"/>
        </w:rPr>
        <w:t xml:space="preserve"> and IBU N</w:t>
      </w:r>
      <w:r w:rsidR="00F509FC" w:rsidRPr="003E368D">
        <w:rPr>
          <w:sz w:val="20"/>
          <w:szCs w:val="20"/>
          <w:shd w:val="clear" w:color="auto" w:fill="FFFFFF"/>
        </w:rPr>
        <w:t xml:space="preserve"> </w:t>
      </w:r>
      <w:r w:rsidR="00F509FC" w:rsidRPr="003E368D">
        <w:rPr>
          <w:sz w:val="20"/>
          <w:szCs w:val="20"/>
        </w:rPr>
        <w:t>(</w:t>
      </w:r>
      <w:r w:rsidR="00F509FC" w:rsidRPr="003E368D">
        <w:rPr>
          <w:rFonts w:eastAsia="??"/>
          <w:noProof/>
          <w:kern w:val="2"/>
          <w:sz w:val="20"/>
          <w:szCs w:val="20"/>
          <w:lang w:val="en-US" w:eastAsia="zh-CN"/>
        </w:rPr>
        <w:t>200 µg/ml)</w:t>
      </w:r>
      <w:r w:rsidRPr="003E368D">
        <w:rPr>
          <w:sz w:val="20"/>
          <w:szCs w:val="20"/>
          <w:shd w:val="clear" w:color="auto" w:fill="FFFFFF"/>
        </w:rPr>
        <w:t xml:space="preserve"> in prostate cancer patients and healthy individuals, </w:t>
      </w:r>
      <w:r w:rsidR="00CE3F22" w:rsidRPr="003E368D">
        <w:rPr>
          <w:sz w:val="20"/>
          <w:szCs w:val="20"/>
          <w:shd w:val="clear" w:color="auto" w:fill="FFFFFF"/>
        </w:rPr>
        <w:t>however,</w:t>
      </w:r>
      <w:r w:rsidRPr="003E368D">
        <w:rPr>
          <w:sz w:val="20"/>
          <w:szCs w:val="20"/>
          <w:shd w:val="clear" w:color="auto" w:fill="FFFFFF"/>
        </w:rPr>
        <w:t xml:space="preserve"> the ibuprofen bulk</w:t>
      </w:r>
      <w:r w:rsidR="00F509FC" w:rsidRPr="003E368D">
        <w:rPr>
          <w:sz w:val="20"/>
          <w:szCs w:val="20"/>
          <w:shd w:val="clear" w:color="auto" w:fill="FFFFFF"/>
        </w:rPr>
        <w:t xml:space="preserve"> </w:t>
      </w:r>
      <w:r w:rsidR="00F509FC" w:rsidRPr="003E368D">
        <w:rPr>
          <w:sz w:val="20"/>
          <w:szCs w:val="20"/>
        </w:rPr>
        <w:t>(</w:t>
      </w:r>
      <w:r w:rsidR="00F509FC" w:rsidRPr="003E368D">
        <w:rPr>
          <w:rFonts w:eastAsia="??"/>
          <w:noProof/>
          <w:kern w:val="2"/>
          <w:sz w:val="20"/>
          <w:szCs w:val="20"/>
          <w:lang w:val="en-US" w:eastAsia="zh-CN"/>
        </w:rPr>
        <w:t>200 µg/ml)</w:t>
      </w:r>
      <w:r w:rsidRPr="003E368D">
        <w:rPr>
          <w:sz w:val="20"/>
          <w:szCs w:val="20"/>
          <w:shd w:val="clear" w:color="auto" w:fill="FFFFFF"/>
        </w:rPr>
        <w:t xml:space="preserve"> showed a significant increase </w:t>
      </w:r>
      <w:r w:rsidR="00CE3F22" w:rsidRPr="003E368D">
        <w:rPr>
          <w:sz w:val="20"/>
          <w:szCs w:val="20"/>
          <w:shd w:val="clear" w:color="auto" w:fill="FFFFFF"/>
        </w:rPr>
        <w:t>in</w:t>
      </w:r>
      <w:r w:rsidRPr="003E368D">
        <w:rPr>
          <w:sz w:val="20"/>
          <w:szCs w:val="20"/>
          <w:shd w:val="clear" w:color="auto" w:fill="FFFFFF"/>
        </w:rPr>
        <w:t xml:space="preserve"> MNi formation in lymphocytes from healthy and prostate cancer patients when compared to </w:t>
      </w:r>
      <w:r w:rsidR="00CE3F22" w:rsidRPr="003E368D">
        <w:rPr>
          <w:sz w:val="20"/>
          <w:szCs w:val="20"/>
          <w:shd w:val="clear" w:color="auto" w:fill="FFFFFF"/>
        </w:rPr>
        <w:t xml:space="preserve">the respective </w:t>
      </w:r>
      <w:r w:rsidRPr="003E368D">
        <w:rPr>
          <w:sz w:val="20"/>
          <w:szCs w:val="20"/>
          <w:shd w:val="clear" w:color="auto" w:fill="FFFFFF"/>
        </w:rPr>
        <w:t>untreated lymphocytes</w:t>
      </w:r>
      <w:r w:rsidRPr="003E368D">
        <w:rPr>
          <w:noProof/>
          <w:sz w:val="20"/>
          <w:szCs w:val="20"/>
        </w:rPr>
        <w:t xml:space="preserve">. These findings </w:t>
      </w:r>
      <w:r w:rsidR="00CE3F22" w:rsidRPr="003E368D">
        <w:rPr>
          <w:noProof/>
          <w:sz w:val="20"/>
          <w:szCs w:val="20"/>
        </w:rPr>
        <w:t>suggest</w:t>
      </w:r>
      <w:r w:rsidRPr="003E368D">
        <w:rPr>
          <w:noProof/>
          <w:sz w:val="20"/>
          <w:szCs w:val="20"/>
        </w:rPr>
        <w:t xml:space="preserve"> that a reduction in particle size had an impact on the reactivity o</w:t>
      </w:r>
      <w:r w:rsidR="007B3574" w:rsidRPr="003E368D">
        <w:rPr>
          <w:noProof/>
          <w:sz w:val="20"/>
          <w:szCs w:val="20"/>
        </w:rPr>
        <w:t>f the drug, further emphasising</w:t>
      </w:r>
      <w:r w:rsidR="00CE3F22" w:rsidRPr="003E368D">
        <w:rPr>
          <w:noProof/>
          <w:sz w:val="20"/>
          <w:szCs w:val="20"/>
        </w:rPr>
        <w:t xml:space="preserve"> </w:t>
      </w:r>
      <w:r w:rsidRPr="003E368D">
        <w:rPr>
          <w:noProof/>
          <w:sz w:val="20"/>
          <w:szCs w:val="20"/>
        </w:rPr>
        <w:t xml:space="preserve">the potential of nanoparticles to </w:t>
      </w:r>
      <w:r w:rsidR="007B3574" w:rsidRPr="003E368D">
        <w:rPr>
          <w:noProof/>
          <w:sz w:val="20"/>
          <w:szCs w:val="20"/>
        </w:rPr>
        <w:t xml:space="preserve">improve the </w:t>
      </w:r>
      <w:r w:rsidRPr="003E368D">
        <w:rPr>
          <w:noProof/>
          <w:sz w:val="20"/>
          <w:szCs w:val="20"/>
        </w:rPr>
        <w:t>current treatment options.</w:t>
      </w:r>
      <w:r w:rsidRPr="003E368D">
        <w:rPr>
          <w:sz w:val="20"/>
          <w:szCs w:val="20"/>
        </w:rPr>
        <w:t xml:space="preserve"> </w:t>
      </w:r>
    </w:p>
    <w:p w:rsidR="009C0581" w:rsidRPr="003E368D" w:rsidRDefault="009C0581" w:rsidP="009C0581">
      <w:pPr>
        <w:rPr>
          <w:sz w:val="20"/>
          <w:szCs w:val="20"/>
        </w:rPr>
      </w:pPr>
    </w:p>
    <w:p w:rsidR="00FF6E00" w:rsidRPr="003E368D" w:rsidRDefault="003041BE" w:rsidP="00FF6E00">
      <w:pPr>
        <w:rPr>
          <w:sz w:val="20"/>
          <w:szCs w:val="20"/>
        </w:rPr>
      </w:pPr>
      <w:r w:rsidRPr="003E368D">
        <w:rPr>
          <w:sz w:val="20"/>
          <w:szCs w:val="20"/>
        </w:rPr>
        <w:t>Keyword: Comet assay; micronucleus assay; prostate cancer; healthy individuals; ibuprofen and aspirin;</w:t>
      </w:r>
      <w:r w:rsidR="00E121D2" w:rsidRPr="003E368D">
        <w:rPr>
          <w:sz w:val="20"/>
          <w:szCs w:val="20"/>
        </w:rPr>
        <w:t xml:space="preserve"> bulk and nano forms</w:t>
      </w:r>
    </w:p>
    <w:p w:rsidR="00D1080E" w:rsidRPr="003E368D" w:rsidRDefault="00D1080E" w:rsidP="00FF6E00">
      <w:pPr>
        <w:rPr>
          <w:sz w:val="20"/>
          <w:szCs w:val="20"/>
        </w:rPr>
      </w:pPr>
    </w:p>
    <w:p w:rsidR="00753884" w:rsidRPr="003E368D" w:rsidRDefault="00753884" w:rsidP="009B0A2C">
      <w:pPr>
        <w:pStyle w:val="Heading1"/>
        <w:numPr>
          <w:ilvl w:val="0"/>
          <w:numId w:val="26"/>
        </w:numPr>
        <w:rPr>
          <w:rFonts w:ascii="Times New Roman" w:hAnsi="Times New Roman"/>
          <w:sz w:val="20"/>
          <w:szCs w:val="20"/>
        </w:rPr>
      </w:pPr>
      <w:r w:rsidRPr="003E368D">
        <w:rPr>
          <w:rFonts w:ascii="Times New Roman" w:hAnsi="Times New Roman"/>
          <w:sz w:val="20"/>
          <w:szCs w:val="20"/>
        </w:rPr>
        <w:t>Introduction</w:t>
      </w:r>
      <w:bookmarkEnd w:id="0"/>
    </w:p>
    <w:p w:rsidR="00753884" w:rsidRPr="003E368D" w:rsidRDefault="00753884" w:rsidP="00753884">
      <w:pPr>
        <w:rPr>
          <w:sz w:val="20"/>
          <w:szCs w:val="20"/>
        </w:rPr>
      </w:pPr>
    </w:p>
    <w:p w:rsidR="00753884" w:rsidRPr="003E368D" w:rsidRDefault="00753884" w:rsidP="00FD6951">
      <w:pPr>
        <w:autoSpaceDE w:val="0"/>
        <w:autoSpaceDN w:val="0"/>
        <w:adjustRightInd w:val="0"/>
        <w:spacing w:line="480" w:lineRule="auto"/>
        <w:jc w:val="both"/>
        <w:rPr>
          <w:sz w:val="20"/>
          <w:szCs w:val="20"/>
        </w:rPr>
      </w:pPr>
      <w:r w:rsidRPr="003E368D">
        <w:rPr>
          <w:sz w:val="20"/>
          <w:szCs w:val="20"/>
        </w:rPr>
        <w:t>Epidemiological studies support the idea that prolonged inflammation, (chronic inflammation), contributes to the pathogenesis of various forms of human cancer</w:t>
      </w:r>
      <w:r w:rsidR="00FD6951" w:rsidRPr="003E368D">
        <w:rPr>
          <w:sz w:val="20"/>
          <w:szCs w:val="20"/>
        </w:rPr>
        <w:t xml:space="preserve"> </w:t>
      </w:r>
      <w:r w:rsidR="00FD6951" w:rsidRPr="003E368D">
        <w:rPr>
          <w:sz w:val="20"/>
          <w:szCs w:val="20"/>
        </w:rPr>
        <w:fldChar w:fldCharType="begin"/>
      </w:r>
      <w:r w:rsidR="00FD6951" w:rsidRPr="003E368D">
        <w:rPr>
          <w:sz w:val="20"/>
          <w:szCs w:val="20"/>
        </w:rPr>
        <w:instrText xml:space="preserve"> ADDIN EN.CITE &lt;EndNote&gt;&lt;Cite&gt;&lt;Author&gt;Crusz&lt;/Author&gt;&lt;Year&gt;2015&lt;/Year&gt;&lt;IDText&gt;Inflammation and cancer: advances and new agents&lt;/IDText&gt;&lt;DisplayText&gt;(Crusz and Balkwill, 2015)&lt;/DisplayText&gt;&lt;record&gt;&lt;dates&gt;&lt;pub-dates&gt;&lt;date&gt;06/30/online&lt;/date&gt;&lt;/pub-dates&gt;&lt;year&gt;2015&lt;/year&gt;&lt;/dates&gt;&lt;urls&gt;&lt;related-urls&gt;&lt;url&gt;http://dx.doi.org/10.1038/nrclinonc.2015.105&lt;/url&gt;&lt;/related-urls&gt;&lt;/urls&gt;&lt;isbn&gt;1759-4782&lt;/isbn&gt;&lt;work-type&gt;Review&lt;/work-type&gt;&lt;titles&gt;&lt;title&gt;Inflammation and cancer: advances and new agents&lt;/title&gt;&lt;secondary-title&gt;Nat Rev Clin Oncol&lt;/secondary-title&gt;&lt;/titles&gt;&lt;contributors&gt;&lt;authors&gt;&lt;author&gt;Crusz, Shanthini M.&lt;/author&gt;&lt;author&gt;Balkwill, Frances R.&lt;/author&gt;&lt;/authors&gt;&lt;/contributors&gt;&lt;added-date format="utc"&gt;1441965878&lt;/added-date&gt;&lt;ref-type name="Journal Article"&gt;17&lt;/ref-type&gt;&lt;rec-number&gt;563&lt;/rec-number&gt;&lt;publisher&gt;Nature Publishing Group, a division of Macmillan Publishers Limited. All Rights Reserved.&lt;/publisher&gt;&lt;last-updated-date format="utc"&gt;1441965878&lt;/last-updated-date&gt;&lt;electronic-resource-num&gt;10.1038/nrclinonc.2015.105&lt;/electronic-resource-num&gt;&lt;volume&gt;advance online publication&lt;/volume&gt;&lt;/record&gt;&lt;/Cite&gt;&lt;/EndNote&gt;</w:instrText>
      </w:r>
      <w:r w:rsidR="00FD6951" w:rsidRPr="003E368D">
        <w:rPr>
          <w:sz w:val="20"/>
          <w:szCs w:val="20"/>
        </w:rPr>
        <w:fldChar w:fldCharType="separate"/>
      </w:r>
      <w:r w:rsidR="00FD6951" w:rsidRPr="003E368D">
        <w:rPr>
          <w:noProof/>
          <w:sz w:val="20"/>
          <w:szCs w:val="20"/>
        </w:rPr>
        <w:t>(Crusz and Balkwill 2015)</w:t>
      </w:r>
      <w:r w:rsidR="00FD6951" w:rsidRPr="003E368D">
        <w:rPr>
          <w:sz w:val="20"/>
          <w:szCs w:val="20"/>
        </w:rPr>
        <w:fldChar w:fldCharType="end"/>
      </w:r>
      <w:r w:rsidRPr="003E368D">
        <w:rPr>
          <w:sz w:val="20"/>
          <w:szCs w:val="20"/>
        </w:rPr>
        <w:t>. Approximately 20% of cancers in adult humans reportedly result from chronic inflammatory conditions caused by infectious agents, chronic non-infectious inflammatory diseases, and other environmental factors</w:t>
      </w:r>
      <w:r w:rsidR="00CE3F22" w:rsidRPr="003E368D">
        <w:rPr>
          <w:sz w:val="20"/>
          <w:szCs w:val="20"/>
        </w:rPr>
        <w:t xml:space="preserve"> </w:t>
      </w:r>
      <w:r w:rsidR="00CE3F22" w:rsidRPr="003E368D">
        <w:rPr>
          <w:noProof/>
          <w:sz w:val="20"/>
          <w:szCs w:val="20"/>
        </w:rPr>
        <w:fldChar w:fldCharType="begin"/>
      </w:r>
      <w:r w:rsidR="00CE3F22" w:rsidRPr="003E368D">
        <w:rPr>
          <w:noProof/>
          <w:sz w:val="20"/>
          <w:szCs w:val="20"/>
        </w:rPr>
        <w:instrText xml:space="preserve"> ADDIN EN.CITE &lt;EndNote&gt;&lt;Cite&gt;&lt;Author&gt;Sfanos&lt;/Author&gt;&lt;Year&gt;2012&lt;/Year&gt;&lt;IDText&gt;Prostate cancer and inflammation: the evidence&lt;/IDText&gt;&lt;DisplayText&gt;(Sfanos and De Marzo, 2012)&lt;/DisplayText&gt;&lt;record&gt;&lt;isbn&gt;1365-2559&lt;/isbn&gt;&lt;titles&gt;&lt;title&gt;Prostate cancer and inflammation: the evidence&lt;/title&gt;&lt;secondary-title&gt;Histopathology&lt;/secondary-title&gt;&lt;/titles&gt;&lt;pages&gt;199-215&lt;/pages&gt;&lt;number&gt;1&lt;/number&gt;&lt;contributors&gt;&lt;authors&gt;&lt;author&gt;Sfanos, Karen S.&lt;/author&gt;&lt;author&gt;De Marzo, Angelo M.&lt;/author&gt;&lt;/authors&gt;&lt;/contributors&gt;&lt;added-date format="utc"&gt;1435669418&lt;/added-date&gt;&lt;ref-type name="Journal Article"&gt;17&lt;/ref-type&gt;&lt;dates&gt;&lt;year&gt;2012&lt;/year&gt;&lt;/dates&gt;&lt;rec-number&gt;493&lt;/rec-number&gt;&lt;publisher&gt;Wiley Online Library&lt;/publisher&gt;&lt;last-updated-date format="utc"&gt;1435669418&lt;/last-updated-date&gt;&lt;volume&gt;60&lt;/volume&gt;&lt;/record&gt;&lt;/Cite&gt;&lt;/EndNote&gt;</w:instrText>
      </w:r>
      <w:r w:rsidR="00CE3F22" w:rsidRPr="003E368D">
        <w:rPr>
          <w:noProof/>
          <w:sz w:val="20"/>
          <w:szCs w:val="20"/>
        </w:rPr>
        <w:fldChar w:fldCharType="separate"/>
      </w:r>
      <w:r w:rsidR="00B633C1" w:rsidRPr="003E368D">
        <w:rPr>
          <w:noProof/>
          <w:sz w:val="20"/>
          <w:szCs w:val="20"/>
        </w:rPr>
        <w:t>(Sfanos and De Marzo</w:t>
      </w:r>
      <w:r w:rsidR="00CE3F22" w:rsidRPr="003E368D">
        <w:rPr>
          <w:noProof/>
          <w:sz w:val="20"/>
          <w:szCs w:val="20"/>
        </w:rPr>
        <w:t xml:space="preserve"> 2012)</w:t>
      </w:r>
      <w:r w:rsidR="00CE3F22" w:rsidRPr="003E368D">
        <w:rPr>
          <w:noProof/>
          <w:sz w:val="20"/>
          <w:szCs w:val="20"/>
        </w:rPr>
        <w:fldChar w:fldCharType="end"/>
      </w:r>
      <w:r w:rsidRPr="003E368D">
        <w:rPr>
          <w:sz w:val="20"/>
          <w:szCs w:val="20"/>
        </w:rPr>
        <w:t xml:space="preserve">. Furthermore, research also suggests that chronic inflammation plays a role in the aetiology of prostate cancer. </w:t>
      </w:r>
      <w:r w:rsidRPr="003E368D">
        <w:rPr>
          <w:noProof/>
          <w:sz w:val="20"/>
          <w:szCs w:val="20"/>
        </w:rPr>
        <w:t xml:space="preserve">In particular, recent research has focused on the following: (i) potential stimuli for prostatic inflammation; (ii) prostate cancer immunobiology; (iii) inflammatory pathways and cytokines in prostate cancer risk and </w:t>
      </w:r>
      <w:r w:rsidRPr="003E368D">
        <w:rPr>
          <w:noProof/>
          <w:sz w:val="20"/>
          <w:szCs w:val="20"/>
        </w:rPr>
        <w:lastRenderedPageBreak/>
        <w:t xml:space="preserve">development; (iv) proliferative inflammatory atrophy (PIA) as a risk factor </w:t>
      </w:r>
      <w:r w:rsidR="009C0581" w:rsidRPr="003E368D">
        <w:rPr>
          <w:noProof/>
          <w:sz w:val="20"/>
          <w:szCs w:val="20"/>
        </w:rPr>
        <w:t xml:space="preserve">for prostate cancer development </w:t>
      </w:r>
      <w:r w:rsidRPr="003E368D">
        <w:rPr>
          <w:noProof/>
          <w:sz w:val="20"/>
          <w:szCs w:val="20"/>
        </w:rPr>
        <w:t>and (v) the role of nutritional or other anti-inflammatory compounds in reducing prostate cancer risk</w:t>
      </w:r>
      <w:r w:rsidR="00FD6951" w:rsidRPr="003E368D">
        <w:rPr>
          <w:noProof/>
          <w:sz w:val="20"/>
          <w:szCs w:val="20"/>
        </w:rPr>
        <w:t xml:space="preserve"> </w:t>
      </w:r>
      <w:r w:rsidR="00FD6951" w:rsidRPr="003E368D">
        <w:rPr>
          <w:noProof/>
          <w:sz w:val="20"/>
          <w:szCs w:val="20"/>
        </w:rPr>
        <w:fldChar w:fldCharType="begin"/>
      </w:r>
      <w:r w:rsidR="00FD6951" w:rsidRPr="003E368D">
        <w:rPr>
          <w:noProof/>
          <w:sz w:val="20"/>
          <w:szCs w:val="20"/>
        </w:rPr>
        <w:instrText xml:space="preserve"> ADDIN EN.CITE &lt;EndNote&gt;&lt;Cite&gt;&lt;Author&gt;Sfanos&lt;/Author&gt;&lt;Year&gt;2012&lt;/Year&gt;&lt;IDText&gt;Prostate cancer and inflammation: the evidence&lt;/IDText&gt;&lt;DisplayText&gt;(Sfanos and De Marzo, 2012)&lt;/DisplayText&gt;&lt;record&gt;&lt;isbn&gt;1365-2559&lt;/isbn&gt;&lt;titles&gt;&lt;title&gt;Prostate cancer and inflammation: the evidence&lt;/title&gt;&lt;secondary-title&gt;Histopathology&lt;/secondary-title&gt;&lt;/titles&gt;&lt;pages&gt;199-215&lt;/pages&gt;&lt;number&gt;1&lt;/number&gt;&lt;contributors&gt;&lt;authors&gt;&lt;author&gt;Sfanos, Karen S.&lt;/author&gt;&lt;author&gt;De Marzo, Angelo M.&lt;/author&gt;&lt;/authors&gt;&lt;/contributors&gt;&lt;added-date format="utc"&gt;1435669418&lt;/added-date&gt;&lt;ref-type name="Journal Article"&gt;17&lt;/ref-type&gt;&lt;dates&gt;&lt;year&gt;2012&lt;/year&gt;&lt;/dates&gt;&lt;rec-number&gt;493&lt;/rec-number&gt;&lt;publisher&gt;Wiley Online Library&lt;/publisher&gt;&lt;last-updated-date format="utc"&gt;1435669418&lt;/last-updated-date&gt;&lt;volume&gt;60&lt;/volume&gt;&lt;/record&gt;&lt;/Cite&gt;&lt;/EndNote&gt;</w:instrText>
      </w:r>
      <w:r w:rsidR="00FD6951" w:rsidRPr="003E368D">
        <w:rPr>
          <w:noProof/>
          <w:sz w:val="20"/>
          <w:szCs w:val="20"/>
        </w:rPr>
        <w:fldChar w:fldCharType="separate"/>
      </w:r>
      <w:r w:rsidR="00B633C1" w:rsidRPr="003E368D">
        <w:rPr>
          <w:noProof/>
          <w:sz w:val="20"/>
          <w:szCs w:val="20"/>
        </w:rPr>
        <w:t>(Sfanos and De Marzo</w:t>
      </w:r>
      <w:r w:rsidR="00FD6951" w:rsidRPr="003E368D">
        <w:rPr>
          <w:noProof/>
          <w:sz w:val="20"/>
          <w:szCs w:val="20"/>
        </w:rPr>
        <w:t xml:space="preserve"> 2012)</w:t>
      </w:r>
      <w:r w:rsidR="00FD6951" w:rsidRPr="003E368D">
        <w:rPr>
          <w:noProof/>
          <w:sz w:val="20"/>
          <w:szCs w:val="20"/>
        </w:rPr>
        <w:fldChar w:fldCharType="end"/>
      </w:r>
      <w:r w:rsidRPr="003E368D">
        <w:rPr>
          <w:noProof/>
          <w:sz w:val="20"/>
          <w:szCs w:val="20"/>
        </w:rPr>
        <w:t>.</w:t>
      </w:r>
      <w:r w:rsidRPr="003E368D">
        <w:rPr>
          <w:sz w:val="20"/>
          <w:szCs w:val="20"/>
        </w:rPr>
        <w:t xml:space="preserve"> </w:t>
      </w:r>
    </w:p>
    <w:p w:rsidR="00753884" w:rsidRPr="003E368D" w:rsidRDefault="00753884" w:rsidP="00ED6852">
      <w:pPr>
        <w:autoSpaceDE w:val="0"/>
        <w:autoSpaceDN w:val="0"/>
        <w:adjustRightInd w:val="0"/>
        <w:spacing w:line="480" w:lineRule="auto"/>
        <w:jc w:val="both"/>
        <w:rPr>
          <w:sz w:val="20"/>
          <w:szCs w:val="20"/>
        </w:rPr>
      </w:pPr>
      <w:r w:rsidRPr="003E368D">
        <w:rPr>
          <w:sz w:val="20"/>
          <w:szCs w:val="20"/>
        </w:rPr>
        <w:t>Some studies have linked chronic prostatitis with prostate cancer</w:t>
      </w:r>
      <w:r w:rsidR="00FD6951" w:rsidRPr="003E368D">
        <w:rPr>
          <w:sz w:val="20"/>
          <w:szCs w:val="20"/>
        </w:rPr>
        <w:t xml:space="preserve"> </w:t>
      </w:r>
      <w:r w:rsidR="00FD6951" w:rsidRPr="003E368D">
        <w:rPr>
          <w:sz w:val="20"/>
          <w:szCs w:val="20"/>
        </w:rPr>
        <w:fldChar w:fldCharType="begin"/>
      </w:r>
      <w:r w:rsidR="00FD6951" w:rsidRPr="003E368D">
        <w:rPr>
          <w:sz w:val="20"/>
          <w:szCs w:val="20"/>
        </w:rPr>
        <w:instrText xml:space="preserve"> ADDIN EN.CITE &lt;EndNote&gt;&lt;Cite&gt;&lt;Author&gt;Sfanos&lt;/Author&gt;&lt;Year&gt;2014&lt;/Year&gt;&lt;IDText&gt;The role of inflammation in prostate cancer&lt;/IDText&gt;&lt;DisplayText&gt;(Sfanos et al., 2014)&lt;/DisplayText&gt;&lt;record&gt;&lt;keywords&gt;&lt;keyword&gt;Animals&lt;/keyword&gt;&lt;keyword&gt;Humans&lt;/keyword&gt;&lt;keyword&gt;Immunity, Innate/physiology&lt;/keyword&gt;&lt;keyword&gt;Lymphocytes/physiology&lt;/keyword&gt;&lt;keyword&gt;Macrophages/physiology&lt;/keyword&gt;&lt;keyword&gt;Male&lt;/keyword&gt;&lt;keyword&gt;Mast Cells/physiology&lt;/keyword&gt;&lt;keyword&gt;Prostatic Neoplasms/*etiology&lt;/keyword&gt;&lt;keyword&gt;Prostatitis/*complications/immunology&lt;/keyword&gt;&lt;keyword&gt;Risk Factors&lt;/keyword&gt;&lt;/keywords&gt;&lt;isbn&gt;0065-2598 (Print)&amp;#xD;0065-2598&lt;/isbn&gt;&lt;titles&gt;&lt;title&gt;The role of inflammation in prostate cancer&lt;/title&gt;&lt;secondary-title&gt;Adv Exp Med Biol&lt;/secondary-title&gt;&lt;alt-title&gt;Advances in experimental medicine and biology&lt;/alt-title&gt;&lt;/titles&gt;&lt;pages&gt;153-81&lt;/pages&gt;&lt;contributors&gt;&lt;authors&gt;&lt;author&gt;Sfanos, K. S.&lt;/author&gt;&lt;author&gt;Hempel, H. A.&lt;/author&gt;&lt;author&gt;De Marzo, A. M.&lt;/author&gt;&lt;/authors&gt;&lt;/contributors&gt;&lt;edition&gt;2014/05/14&lt;/edition&gt;&lt;language&gt;eng&lt;/language&gt;&lt;added-date format="utc"&gt;1521813163&lt;/added-date&gt;&lt;ref-type name="Journal Article"&gt;17&lt;/ref-type&gt;&lt;auth-address&gt;Department of Pathology, The Johns Hopkins University School of Medicine, Baltimore, MD, USA.&lt;/auth-address&gt;&lt;dates&gt;&lt;year&gt;2014&lt;/year&gt;&lt;/dates&gt;&lt;remote-database-provider&gt;NLM&lt;/remote-database-provider&gt;&lt;rec-number&gt;924&lt;/rec-number&gt;&lt;last-updated-date format="utc"&gt;1521813163&lt;/last-updated-date&gt;&lt;accession-num&gt;24818723&lt;/accession-num&gt;&lt;electronic-resource-num&gt;10.1007/978-3-0348-0837-8_7&lt;/electronic-resource-num&gt;&lt;volume&gt;816&lt;/volume&gt;&lt;/record&gt;&lt;/Cite&gt;&lt;/EndNote&gt;</w:instrText>
      </w:r>
      <w:r w:rsidR="00FD6951" w:rsidRPr="003E368D">
        <w:rPr>
          <w:sz w:val="20"/>
          <w:szCs w:val="20"/>
        </w:rPr>
        <w:fldChar w:fldCharType="separate"/>
      </w:r>
      <w:r w:rsidR="003C3AA2" w:rsidRPr="003E368D">
        <w:rPr>
          <w:noProof/>
          <w:sz w:val="20"/>
          <w:szCs w:val="20"/>
        </w:rPr>
        <w:t>(Sfanos et al.</w:t>
      </w:r>
      <w:r w:rsidR="00FD6951" w:rsidRPr="003E368D">
        <w:rPr>
          <w:noProof/>
          <w:sz w:val="20"/>
          <w:szCs w:val="20"/>
        </w:rPr>
        <w:t xml:space="preserve"> 2014)</w:t>
      </w:r>
      <w:r w:rsidR="00FD6951" w:rsidRPr="003E368D">
        <w:rPr>
          <w:sz w:val="20"/>
          <w:szCs w:val="20"/>
        </w:rPr>
        <w:fldChar w:fldCharType="end"/>
      </w:r>
      <w:r w:rsidRPr="003E368D">
        <w:rPr>
          <w:sz w:val="20"/>
          <w:szCs w:val="20"/>
        </w:rPr>
        <w:t xml:space="preserve">. Additional evidence linking inflammation and cancer comes from clinical studies of nonsteroidal anti-inflammatory drugs (NSAIDS) that found that long-term users of NSAIDS, including </w:t>
      </w:r>
      <w:r w:rsidR="00E7059D" w:rsidRPr="003E368D">
        <w:rPr>
          <w:sz w:val="20"/>
          <w:szCs w:val="20"/>
          <w:shd w:val="clear" w:color="auto" w:fill="FFFFFF"/>
        </w:rPr>
        <w:t>Acetylsalicylic acid (</w:t>
      </w:r>
      <w:r w:rsidRPr="003E368D">
        <w:rPr>
          <w:sz w:val="20"/>
          <w:szCs w:val="20"/>
        </w:rPr>
        <w:t>aspirin</w:t>
      </w:r>
      <w:r w:rsidR="00E7059D" w:rsidRPr="003E368D">
        <w:rPr>
          <w:sz w:val="20"/>
          <w:szCs w:val="20"/>
        </w:rPr>
        <w:t>)</w:t>
      </w:r>
      <w:r w:rsidRPr="003E368D">
        <w:rPr>
          <w:sz w:val="20"/>
          <w:szCs w:val="20"/>
        </w:rPr>
        <w:t>, have a reduced risk of developing prostate cancer</w:t>
      </w:r>
      <w:r w:rsidR="00ED6852" w:rsidRPr="003E368D">
        <w:rPr>
          <w:sz w:val="20"/>
          <w:szCs w:val="20"/>
        </w:rPr>
        <w:t xml:space="preserve"> </w:t>
      </w:r>
      <w:r w:rsidR="00ED6852" w:rsidRPr="003E368D">
        <w:rPr>
          <w:sz w:val="20"/>
          <w:szCs w:val="20"/>
        </w:rPr>
        <w:fldChar w:fldCharType="begin">
          <w:fldData xml:space="preserve">PEVuZE5vdGU+PENpdGU+PEF1dGhvcj5Eb2F0PC9BdXRob3I+PFllYXI+MjAxNzwvWWVhcj48SURU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</w:fldData>
        </w:fldChar>
      </w:r>
      <w:r w:rsidR="00ED6852" w:rsidRPr="003E368D">
        <w:rPr>
          <w:sz w:val="20"/>
          <w:szCs w:val="20"/>
        </w:rPr>
        <w:instrText xml:space="preserve"> ADDIN EN.CITE </w:instrText>
      </w:r>
      <w:r w:rsidR="00ED6852" w:rsidRPr="003E368D">
        <w:rPr>
          <w:sz w:val="20"/>
          <w:szCs w:val="20"/>
        </w:rPr>
        <w:fldChar w:fldCharType="begin">
          <w:fldData xml:space="preserve">PEVuZE5vdGU+PENpdGU+PEF1dGhvcj5Eb2F0PC9BdXRob3I+PFllYXI+MjAxNzwvWWVhcj48SURU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</w:fldData>
        </w:fldChar>
      </w:r>
      <w:r w:rsidR="00ED6852" w:rsidRPr="003E368D">
        <w:rPr>
          <w:sz w:val="20"/>
          <w:szCs w:val="20"/>
        </w:rPr>
        <w:instrText xml:space="preserve"> ADDIN EN.CITE.DATA </w:instrText>
      </w:r>
      <w:r w:rsidR="00ED6852" w:rsidRPr="003E368D">
        <w:rPr>
          <w:sz w:val="20"/>
          <w:szCs w:val="20"/>
        </w:rPr>
      </w:r>
      <w:r w:rsidR="00ED6852" w:rsidRPr="003E368D">
        <w:rPr>
          <w:sz w:val="20"/>
          <w:szCs w:val="20"/>
        </w:rPr>
        <w:fldChar w:fldCharType="end"/>
      </w:r>
      <w:r w:rsidR="00ED6852" w:rsidRPr="003E368D">
        <w:rPr>
          <w:sz w:val="20"/>
          <w:szCs w:val="20"/>
        </w:rPr>
      </w:r>
      <w:r w:rsidR="00ED6852" w:rsidRPr="003E368D">
        <w:rPr>
          <w:sz w:val="20"/>
          <w:szCs w:val="20"/>
        </w:rPr>
        <w:fldChar w:fldCharType="separate"/>
      </w:r>
      <w:r w:rsidR="00B633C1" w:rsidRPr="003E368D">
        <w:rPr>
          <w:noProof/>
          <w:sz w:val="20"/>
          <w:szCs w:val="20"/>
        </w:rPr>
        <w:t>(Doat et al.</w:t>
      </w:r>
      <w:r w:rsidR="00ED6852" w:rsidRPr="003E368D">
        <w:rPr>
          <w:noProof/>
          <w:sz w:val="20"/>
          <w:szCs w:val="20"/>
        </w:rPr>
        <w:t xml:space="preserve"> 2017)</w:t>
      </w:r>
      <w:r w:rsidR="00ED6852" w:rsidRPr="003E368D">
        <w:rPr>
          <w:sz w:val="20"/>
          <w:szCs w:val="20"/>
        </w:rPr>
        <w:fldChar w:fldCharType="end"/>
      </w:r>
      <w:r w:rsidRPr="003E368D">
        <w:rPr>
          <w:noProof/>
          <w:sz w:val="20"/>
          <w:szCs w:val="20"/>
        </w:rPr>
        <w:t>.</w:t>
      </w:r>
      <w:r w:rsidR="00ED6852" w:rsidRPr="003E368D">
        <w:rPr>
          <w:noProof/>
          <w:sz w:val="20"/>
          <w:szCs w:val="20"/>
        </w:rPr>
        <w:t xml:space="preserve"> </w:t>
      </w:r>
      <w:r w:rsidRPr="003E368D">
        <w:rPr>
          <w:noProof/>
          <w:sz w:val="20"/>
          <w:szCs w:val="20"/>
        </w:rPr>
        <w:t>Furthermore</w:t>
      </w:r>
      <w:r w:rsidRPr="003E368D">
        <w:rPr>
          <w:sz w:val="20"/>
          <w:szCs w:val="20"/>
        </w:rPr>
        <w:t xml:space="preserve">, blocking either inflammatory mediators or signalling pathways that regulate inflammation decreases tumour frequency and delays tumour growth, while heightened levels of proinflammatory mediators or the adoptive transfer of inflammatory cells increases tumour development </w:t>
      </w:r>
      <w:r w:rsidR="00ED6852" w:rsidRPr="003E368D">
        <w:rPr>
          <w:sz w:val="20"/>
          <w:szCs w:val="20"/>
        </w:rPr>
        <w:fldChar w:fldCharType="begin"/>
      </w:r>
      <w:r w:rsidR="00ED6852" w:rsidRPr="003E368D">
        <w:rPr>
          <w:sz w:val="20"/>
          <w:szCs w:val="20"/>
        </w:rPr>
        <w:instrText xml:space="preserve"> ADDIN EN.CITE &lt;EndNote&gt;&lt;Cite&gt;&lt;Author&gt;Mantovani&lt;/Author&gt;&lt;Year&gt;2008&lt;/Year&gt;&lt;IDText&gt;Cancer-related inflammation&lt;/IDText&gt;&lt;DisplayText&gt;(Mantovani et al., 2008)&lt;/DisplayText&gt;&lt;record&gt;&lt;dates&gt;&lt;pub-dates&gt;&lt;date&gt;Jul 24&lt;/date&gt;&lt;/pub-dates&gt;&lt;year&gt;2008&lt;/year&gt;&lt;/dates&gt;&lt;keywords&gt;&lt;keyword&gt;Gonadal Steroid Hormones/metabolism&lt;/keyword&gt;&lt;keyword&gt;Humans&lt;/keyword&gt;&lt;keyword&gt;Inflammation/genetics/immunology/*pathology&lt;/keyword&gt;&lt;keyword&gt;Leukocytes/immunology/metabolism&lt;/keyword&gt;&lt;keyword&gt;Neoplasm Invasiveness&lt;/keyword&gt;&lt;keyword&gt;Neoplasms/genetics/immunology/*pathology/therapy&lt;/keyword&gt;&lt;keyword&gt;Oncogenes/genetics/physiology&lt;/keyword&gt;&lt;/keywords&gt;&lt;isbn&gt;0028-0836&lt;/isbn&gt;&lt;titles&gt;&lt;title&gt;Cancer-related inflammation&lt;/title&gt;&lt;secondary-title&gt;Nature&lt;/secondary-title&gt;&lt;alt-title&gt;Nature&lt;/alt-title&gt;&lt;/titles&gt;&lt;pages&gt;436-44&lt;/pages&gt;&lt;number&gt;7203&lt;/number&gt;&lt;contributors&gt;&lt;authors&gt;&lt;author&gt;Mantovani, A.&lt;/author&gt;&lt;author&gt;Allavena, P.&lt;/author&gt;&lt;author&gt;Sica, A.&lt;/author&gt;&lt;author&gt;Balkwill, F.&lt;/author&gt;&lt;/authors&gt;&lt;/contributors&gt;&lt;edition&gt;2008/07/25&lt;/edition&gt;&lt;language&gt;eng&lt;/language&gt;&lt;added-date format="utc"&gt;1509804403&lt;/added-date&gt;&lt;ref-type name="Journal Article"&gt;17&lt;/ref-type&gt;&lt;auth-address&gt;Istituto Clinico Humanitas IRCCS, Via Manzoni 56, Rozzano, 20089 Milan, Italy. alberto.mantovani@humanitas.it&lt;/auth-address&gt;&lt;remote-database-provider&gt;NLM&lt;/remote-database-provider&gt;&lt;rec-number&gt;667&lt;/rec-number&gt;&lt;last-updated-date format="utc"&gt;1509804403&lt;/last-updated-date&gt;&lt;accession-num&gt;18650914&lt;/accession-num&gt;&lt;electronic-resource-num&gt;10.1038/nature07205&lt;/electronic-resource-num&gt;&lt;volume&gt;454&lt;/volume&gt;&lt;/record&gt;&lt;/Cite&gt;&lt;/EndNote&gt;</w:instrText>
      </w:r>
      <w:r w:rsidR="00ED6852" w:rsidRPr="003E368D">
        <w:rPr>
          <w:sz w:val="20"/>
          <w:szCs w:val="20"/>
        </w:rPr>
        <w:fldChar w:fldCharType="separate"/>
      </w:r>
      <w:r w:rsidR="00B633C1" w:rsidRPr="003E368D">
        <w:rPr>
          <w:noProof/>
          <w:sz w:val="20"/>
          <w:szCs w:val="20"/>
        </w:rPr>
        <w:t xml:space="preserve">(Mantovani et al. </w:t>
      </w:r>
      <w:r w:rsidR="00ED6852" w:rsidRPr="003E368D">
        <w:rPr>
          <w:noProof/>
          <w:sz w:val="20"/>
          <w:szCs w:val="20"/>
        </w:rPr>
        <w:t>2008)</w:t>
      </w:r>
      <w:r w:rsidR="00ED6852" w:rsidRPr="003E368D">
        <w:rPr>
          <w:sz w:val="20"/>
          <w:szCs w:val="20"/>
        </w:rPr>
        <w:fldChar w:fldCharType="end"/>
      </w:r>
      <w:r w:rsidR="00ED6852" w:rsidRPr="003E368D">
        <w:rPr>
          <w:sz w:val="20"/>
          <w:szCs w:val="20"/>
        </w:rPr>
        <w:t>.</w:t>
      </w:r>
    </w:p>
    <w:p w:rsidR="00753884" w:rsidRPr="003E368D" w:rsidRDefault="00753884" w:rsidP="001B049A">
      <w:pPr>
        <w:autoSpaceDE w:val="0"/>
        <w:autoSpaceDN w:val="0"/>
        <w:adjustRightInd w:val="0"/>
        <w:spacing w:line="480" w:lineRule="auto"/>
        <w:jc w:val="both"/>
        <w:rPr>
          <w:sz w:val="20"/>
          <w:szCs w:val="20"/>
        </w:rPr>
      </w:pPr>
      <w:r w:rsidRPr="003E368D">
        <w:rPr>
          <w:sz w:val="20"/>
          <w:szCs w:val="20"/>
        </w:rPr>
        <w:t>Chronic inflammation is believed to promote onset and progression through both immune and non</w:t>
      </w:r>
      <w:r w:rsidR="00E7059D" w:rsidRPr="003E368D">
        <w:rPr>
          <w:sz w:val="20"/>
          <w:szCs w:val="20"/>
        </w:rPr>
        <w:t>-</w:t>
      </w:r>
      <w:r w:rsidRPr="003E368D">
        <w:rPr>
          <w:sz w:val="20"/>
          <w:szCs w:val="20"/>
        </w:rPr>
        <w:t>immune mechanisms. The immune mechanism involves the perturbation of myelopoiesis and hemopoiesis, which initiates a deficiency in antigen presenting (Ag-presenting) dendritic cells (DC) and dysfunctional cell-mediated anti</w:t>
      </w:r>
      <w:r w:rsidR="00E7059D" w:rsidRPr="003E368D">
        <w:rPr>
          <w:sz w:val="20"/>
          <w:szCs w:val="20"/>
        </w:rPr>
        <w:t>-</w:t>
      </w:r>
      <w:r w:rsidRPr="003E368D">
        <w:rPr>
          <w:sz w:val="20"/>
          <w:szCs w:val="20"/>
        </w:rPr>
        <w:t xml:space="preserve">tumour immunity </w:t>
      </w:r>
      <w:r w:rsidR="001B049A" w:rsidRPr="003E368D">
        <w:rPr>
          <w:sz w:val="20"/>
          <w:szCs w:val="20"/>
        </w:rPr>
        <w:fldChar w:fldCharType="begin"/>
      </w:r>
      <w:r w:rsidR="001B049A" w:rsidRPr="003E368D">
        <w:rPr>
          <w:sz w:val="20"/>
          <w:szCs w:val="20"/>
        </w:rPr>
        <w:instrText xml:space="preserve"> ADDIN EN.CITE &lt;EndNote&gt;&lt;Cite&gt;&lt;Author&gt;Gabrilovich&lt;/Author&gt;&lt;Year&gt;2004&lt;/Year&gt;&lt;IDText&gt;Mechanisms and functional significance of tumour-induced dendritic-cell defects&lt;/IDText&gt;&lt;DisplayText&gt;(Gabrilovich, 2004)&lt;/DisplayText&gt;&lt;record&gt;&lt;dates&gt;&lt;pub-dates&gt;&lt;date&gt;Dec&lt;/date&gt;&lt;/pub-dates&gt;&lt;year&gt;2004&lt;/year&gt;&lt;/dates&gt;&lt;keywords&gt;&lt;keyword&gt;Animals&lt;/keyword&gt;&lt;keyword&gt;Cell Differentiation/immunology&lt;/keyword&gt;&lt;keyword&gt;Dendritic Cells/cytology/*immunology/*pathology&lt;/keyword&gt;&lt;keyword&gt;Humans&lt;/keyword&gt;&lt;keyword&gt;Myeloid Cells/immunology&lt;/keyword&gt;&lt;keyword&gt;Neoplasms/*immunology&lt;/keyword&gt;&lt;keyword&gt;Signal Transduction/*immunology&lt;/keyword&gt;&lt;/keywords&gt;&lt;isbn&gt;1474-1733 (Print)&amp;#xD;1474-1733&lt;/isbn&gt;&lt;titles&gt;&lt;title&gt;Mechanisms and functional significance of tumour-induced dendritic-cell defects&lt;/title&gt;&lt;secondary-title&gt;Nat Rev Immunol&lt;/secondary-title&gt;&lt;alt-title&gt;Nature reviews. Immunology&lt;/alt-title&gt;&lt;/titles&gt;&lt;pages&gt;941-52&lt;/pages&gt;&lt;number&gt;12&lt;/number&gt;&lt;contributors&gt;&lt;authors&gt;&lt;author&gt;Gabrilovich, D.&lt;/author&gt;&lt;/authors&gt;&lt;/contributors&gt;&lt;edition&gt;2004/12/02&lt;/edition&gt;&lt;language&gt;eng&lt;/language&gt;&lt;added-date format="utc"&gt;1513949603&lt;/added-date&gt;&lt;ref-type name="Journal Article"&gt;17&lt;/ref-type&gt;&lt;auth-address&gt;H. Lee Moffitt Cancer Center, University of South Florida, MRC 2067, 12902 Magnolia Drive, Tampa, Florida 33612, USA. dgabril@moffitt.usf.edu&lt;/auth-address&gt;&lt;remote-database-provider&gt;NLM&lt;/remote-database-provider&gt;&lt;rec-number&gt;785&lt;/rec-number&gt;&lt;last-updated-date format="utc"&gt;1513949603&lt;/last-updated-date&gt;&lt;accession-num&gt;15573129&lt;/accession-num&gt;&lt;electronic-resource-num&gt;10.1038/nri1498&lt;/electronic-resource-num&gt;&lt;volume&gt;4&lt;/volume&gt;&lt;/record&gt;&lt;/Cite&gt;&lt;/EndNote&gt;</w:instrText>
      </w:r>
      <w:r w:rsidR="001B049A" w:rsidRPr="003E368D">
        <w:rPr>
          <w:sz w:val="20"/>
          <w:szCs w:val="20"/>
        </w:rPr>
        <w:fldChar w:fldCharType="separate"/>
      </w:r>
      <w:r w:rsidR="00B633C1" w:rsidRPr="003E368D">
        <w:rPr>
          <w:noProof/>
          <w:sz w:val="20"/>
          <w:szCs w:val="20"/>
        </w:rPr>
        <w:t>(Gabrilovich</w:t>
      </w:r>
      <w:r w:rsidR="001B049A" w:rsidRPr="003E368D">
        <w:rPr>
          <w:noProof/>
          <w:sz w:val="20"/>
          <w:szCs w:val="20"/>
        </w:rPr>
        <w:t xml:space="preserve"> 2004)</w:t>
      </w:r>
      <w:r w:rsidR="001B049A" w:rsidRPr="003E368D">
        <w:rPr>
          <w:sz w:val="20"/>
          <w:szCs w:val="20"/>
        </w:rPr>
        <w:fldChar w:fldCharType="end"/>
      </w:r>
      <w:r w:rsidR="001B049A" w:rsidRPr="003E368D">
        <w:rPr>
          <w:sz w:val="20"/>
          <w:szCs w:val="20"/>
        </w:rPr>
        <w:t>.</w:t>
      </w:r>
    </w:p>
    <w:p w:rsidR="00753884" w:rsidRPr="003E368D" w:rsidRDefault="00753884" w:rsidP="001B049A">
      <w:pPr>
        <w:autoSpaceDE w:val="0"/>
        <w:autoSpaceDN w:val="0"/>
        <w:adjustRightInd w:val="0"/>
        <w:spacing w:line="480" w:lineRule="auto"/>
        <w:jc w:val="both"/>
        <w:rPr>
          <w:sz w:val="20"/>
          <w:szCs w:val="20"/>
        </w:rPr>
      </w:pPr>
      <w:r w:rsidRPr="003E368D">
        <w:rPr>
          <w:noProof/>
          <w:sz w:val="20"/>
          <w:szCs w:val="20"/>
        </w:rPr>
        <w:t>The non-immune mechanisms include the production of reactive oxygen species (ROS) which cause DNA damage, an initiating event leading to cancer</w:t>
      </w:r>
      <w:r w:rsidR="00E7059D" w:rsidRPr="003E368D">
        <w:rPr>
          <w:noProof/>
          <w:sz w:val="20"/>
          <w:szCs w:val="20"/>
        </w:rPr>
        <w:t xml:space="preserve"> </w:t>
      </w:r>
      <w:r w:rsidR="001B049A" w:rsidRPr="003E368D">
        <w:rPr>
          <w:noProof/>
          <w:sz w:val="20"/>
          <w:szCs w:val="20"/>
        </w:rPr>
        <w:fldChar w:fldCharType="begin"/>
      </w:r>
      <w:r w:rsidR="001B049A" w:rsidRPr="003E368D">
        <w:rPr>
          <w:noProof/>
          <w:sz w:val="20"/>
          <w:szCs w:val="20"/>
        </w:rPr>
        <w:instrText xml:space="preserve"> ADDIN EN.CITE &lt;EndNote&gt;&lt;Cite&gt;&lt;Author&gt;Eiró&lt;/Author&gt;&lt;Year&gt;2012&lt;/Year&gt;&lt;IDText&gt;Inflammation and cancer&lt;/IDText&gt;&lt;DisplayText&gt;(Eiró and Vizoso, 2012)&lt;/DisplayText&gt;&lt;record&gt;&lt;titles&gt;&lt;title&gt;Inflammation and cancer&lt;/title&gt;&lt;secondary-title&gt;World journal of gastrointestinal surgery&lt;/secondary-title&gt;&lt;/titles&gt;&lt;pages&gt;62&lt;/pages&gt;&lt;number&gt;3&lt;/number&gt;&lt;contributors&gt;&lt;authors&gt;&lt;author&gt;Eiró, Noemí&lt;/author&gt;&lt;author&gt;Vizoso, Francisco J.&lt;/author&gt;&lt;/authors&gt;&lt;/contributors&gt;&lt;added-date format="utc"&gt;1435924147&lt;/added-date&gt;&lt;ref-type name="Journal Article"&gt;17&lt;/ref-type&gt;&lt;dates&gt;&lt;year&gt;2012&lt;/year&gt;&lt;/dates&gt;&lt;rec-number&gt;535&lt;/rec-number&gt;&lt;publisher&gt;Baishideng Publishing Group Co., Ltd.&lt;/publisher&gt;&lt;last-updated-date format="utc"&gt;1435924147&lt;/last-updated-date&gt;&lt;volume&gt;4&lt;/volume&gt;&lt;/record&gt;&lt;/Cite&gt;&lt;/EndNote&gt;</w:instrText>
      </w:r>
      <w:r w:rsidR="001B049A" w:rsidRPr="003E368D">
        <w:rPr>
          <w:noProof/>
          <w:sz w:val="20"/>
          <w:szCs w:val="20"/>
        </w:rPr>
        <w:fldChar w:fldCharType="separate"/>
      </w:r>
      <w:r w:rsidR="003C3AA2" w:rsidRPr="003E368D">
        <w:rPr>
          <w:noProof/>
          <w:sz w:val="20"/>
          <w:szCs w:val="20"/>
        </w:rPr>
        <w:t>(Eiró and Vizoso</w:t>
      </w:r>
      <w:r w:rsidR="001B049A" w:rsidRPr="003E368D">
        <w:rPr>
          <w:noProof/>
          <w:sz w:val="20"/>
          <w:szCs w:val="20"/>
        </w:rPr>
        <w:t xml:space="preserve"> 2012)</w:t>
      </w:r>
      <w:r w:rsidR="001B049A" w:rsidRPr="003E368D">
        <w:rPr>
          <w:noProof/>
          <w:sz w:val="20"/>
          <w:szCs w:val="20"/>
        </w:rPr>
        <w:fldChar w:fldCharType="end"/>
      </w:r>
      <w:r w:rsidRPr="003E368D">
        <w:rPr>
          <w:noProof/>
          <w:sz w:val="20"/>
          <w:szCs w:val="20"/>
        </w:rPr>
        <w:t>.</w:t>
      </w:r>
      <w:r w:rsidR="001B049A" w:rsidRPr="003E368D">
        <w:rPr>
          <w:noProof/>
          <w:sz w:val="20"/>
          <w:szCs w:val="20"/>
        </w:rPr>
        <w:t xml:space="preserve"> T</w:t>
      </w:r>
      <w:r w:rsidRPr="003E368D">
        <w:rPr>
          <w:noProof/>
          <w:sz w:val="20"/>
          <w:szCs w:val="20"/>
        </w:rPr>
        <w:t>he production of pro-angiogenic factors for instance, vascular endothelial growth factor (VEGF), stimulates tumour neovascularisation</w:t>
      </w:r>
      <w:r w:rsidR="00E7059D" w:rsidRPr="003E368D">
        <w:rPr>
          <w:noProof/>
          <w:sz w:val="20"/>
          <w:szCs w:val="20"/>
        </w:rPr>
        <w:t xml:space="preserve"> </w:t>
      </w:r>
      <w:r w:rsidR="001B049A" w:rsidRPr="003E368D">
        <w:rPr>
          <w:noProof/>
          <w:sz w:val="20"/>
          <w:szCs w:val="20"/>
        </w:rPr>
        <w:fldChar w:fldCharType="begin"/>
      </w:r>
      <w:r w:rsidR="001B049A" w:rsidRPr="003E368D">
        <w:rPr>
          <w:noProof/>
          <w:sz w:val="20"/>
          <w:szCs w:val="20"/>
        </w:rPr>
        <w:instrText xml:space="preserve"> ADDIN EN.CITE &lt;EndNote&gt;&lt;Cite&gt;&lt;Author&gt;Ellis&lt;/Author&gt;&lt;Year&gt;2008&lt;/Year&gt;&lt;IDText&gt;VEGF-targeted therapy: mechanisms of anti-tumour activity&lt;/IDText&gt;&lt;DisplayText&gt;(Ellis and Hicklin, 2008)&lt;/DisplayText&gt;&lt;record&gt;&lt;dates&gt;&lt;pub-dates&gt;&lt;date&gt;Aug&lt;/date&gt;&lt;/pub-dates&gt;&lt;year&gt;2008&lt;/year&gt;&lt;/dates&gt;&lt;keywords&gt;&lt;keyword&gt;Angiogenesis Inhibitors/administration &amp;amp; dosage/*pharmacology&lt;/keyword&gt;&lt;keyword&gt;Humans&lt;/keyword&gt;&lt;keyword&gt;Neoplasms/*blood supply/drug therapy/*etiology&lt;/keyword&gt;&lt;keyword&gt;Protein Kinase Inhibitors/administration &amp;amp; dosage/*pharmacology&lt;/keyword&gt;&lt;keyword&gt;Receptors, Vascular Endothelial Growth Factor/drug effects/*physiology&lt;/keyword&gt;&lt;keyword&gt;Vascular Endothelial Growth Factor A/drug effects/*physiology&lt;/keyword&gt;&lt;/keywords&gt;&lt;isbn&gt;1474-175x&lt;/isbn&gt;&lt;titles&gt;&lt;title&gt;VEGF-targeted therapy: mechanisms of anti-tumour activity&lt;/title&gt;&lt;secondary-title&gt;Nat Rev Cancer&lt;/secondary-title&gt;&lt;alt-title&gt;Nature reviews. Cancer&lt;/alt-title&gt;&lt;/titles&gt;&lt;pages&gt;579-91&lt;/pages&gt;&lt;number&gt;8&lt;/number&gt;&lt;contributors&gt;&lt;authors&gt;&lt;author&gt;Ellis, L. M.&lt;/author&gt;&lt;author&gt;Hicklin, D. J.&lt;/author&gt;&lt;/authors&gt;&lt;/contributors&gt;&lt;edition&gt;2008/07/04&lt;/edition&gt;&lt;language&gt;eng&lt;/language&gt;&lt;added-date format="utc"&gt;1513948781&lt;/added-date&gt;&lt;ref-type name="Journal Article"&gt;17&lt;/ref-type&gt;&lt;auth-address&gt;Department of Surgical Oncology, Unit 444, University of Texas M.D. Anderson Cancer Center, PO Box 301402, Houston, Texas 77230-1402, USA. lellis@mdanderson.org&lt;/auth-address&gt;&lt;remote-database-provider&gt;NLM&lt;/remote-database-provider&gt;&lt;rec-number&gt;783&lt;/rec-number&gt;&lt;last-updated-date format="utc"&gt;1513948781&lt;/last-updated-date&gt;&lt;accession-num&gt;18596824&lt;/accession-num&gt;&lt;electronic-resource-num&gt;10.1038/nrc2403&lt;/electronic-resource-num&gt;&lt;volume&gt;8&lt;/volume&gt;&lt;/record&gt;&lt;/Cite&gt;&lt;/EndNote&gt;</w:instrText>
      </w:r>
      <w:r w:rsidR="001B049A" w:rsidRPr="003E368D">
        <w:rPr>
          <w:noProof/>
          <w:sz w:val="20"/>
          <w:szCs w:val="20"/>
        </w:rPr>
        <w:fldChar w:fldCharType="separate"/>
      </w:r>
      <w:r w:rsidR="003C3AA2" w:rsidRPr="003E368D">
        <w:rPr>
          <w:noProof/>
          <w:sz w:val="20"/>
          <w:szCs w:val="20"/>
        </w:rPr>
        <w:t>(Ellis and Hicklin</w:t>
      </w:r>
      <w:r w:rsidR="001B049A" w:rsidRPr="003E368D">
        <w:rPr>
          <w:noProof/>
          <w:sz w:val="20"/>
          <w:szCs w:val="20"/>
        </w:rPr>
        <w:t xml:space="preserve"> 2008)</w:t>
      </w:r>
      <w:r w:rsidR="001B049A" w:rsidRPr="003E368D">
        <w:rPr>
          <w:noProof/>
          <w:sz w:val="20"/>
          <w:szCs w:val="20"/>
        </w:rPr>
        <w:fldChar w:fldCharType="end"/>
      </w:r>
      <w:r w:rsidR="001B049A" w:rsidRPr="003E368D">
        <w:rPr>
          <w:noProof/>
          <w:sz w:val="20"/>
          <w:szCs w:val="20"/>
        </w:rPr>
        <w:t xml:space="preserve"> </w:t>
      </w:r>
      <w:r w:rsidRPr="003E368D">
        <w:rPr>
          <w:noProof/>
          <w:sz w:val="20"/>
          <w:szCs w:val="20"/>
        </w:rPr>
        <w:t>and the production of matrix metalloproteases, which are essential for promoting metastasis and invasion</w:t>
      </w:r>
      <w:r w:rsidR="001B049A" w:rsidRPr="003E368D">
        <w:rPr>
          <w:noProof/>
          <w:sz w:val="20"/>
          <w:szCs w:val="20"/>
        </w:rPr>
        <w:t xml:space="preserve"> </w:t>
      </w:r>
      <w:r w:rsidR="001B049A" w:rsidRPr="003E368D">
        <w:rPr>
          <w:noProof/>
          <w:sz w:val="20"/>
          <w:szCs w:val="20"/>
        </w:rPr>
        <w:fldChar w:fldCharType="begin">
          <w:fldData xml:space="preserve">PEVuZE5vdGU+PENpdGU+PEF1dGhvcj5ZYW5nPC9BdXRob3I+PFllYXI+MjAwODwvWWVhcj48SURU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==
</w:fldData>
        </w:fldChar>
      </w:r>
      <w:r w:rsidR="001B049A" w:rsidRPr="003E368D">
        <w:rPr>
          <w:noProof/>
          <w:sz w:val="20"/>
          <w:szCs w:val="20"/>
        </w:rPr>
        <w:instrText xml:space="preserve"> ADDIN EN.CITE </w:instrText>
      </w:r>
      <w:r w:rsidR="001B049A" w:rsidRPr="003E368D">
        <w:rPr>
          <w:noProof/>
          <w:sz w:val="20"/>
          <w:szCs w:val="20"/>
        </w:rPr>
        <w:fldChar w:fldCharType="begin">
          <w:fldData xml:space="preserve">PEVuZE5vdGU+PENpdGU+PEF1dGhvcj5ZYW5nPC9BdXRob3I+PFllYXI+MjAwODwvWWVhcj48SURU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==
</w:fldData>
        </w:fldChar>
      </w:r>
      <w:r w:rsidR="001B049A" w:rsidRPr="003E368D">
        <w:rPr>
          <w:noProof/>
          <w:sz w:val="20"/>
          <w:szCs w:val="20"/>
        </w:rPr>
        <w:instrText xml:space="preserve"> ADDIN EN.CITE.DATA </w:instrText>
      </w:r>
      <w:r w:rsidR="001B049A" w:rsidRPr="003E368D">
        <w:rPr>
          <w:noProof/>
          <w:sz w:val="20"/>
          <w:szCs w:val="20"/>
        </w:rPr>
      </w:r>
      <w:r w:rsidR="001B049A" w:rsidRPr="003E368D">
        <w:rPr>
          <w:noProof/>
          <w:sz w:val="20"/>
          <w:szCs w:val="20"/>
        </w:rPr>
        <w:fldChar w:fldCharType="end"/>
      </w:r>
      <w:r w:rsidR="001B049A" w:rsidRPr="003E368D">
        <w:rPr>
          <w:noProof/>
          <w:sz w:val="20"/>
          <w:szCs w:val="20"/>
        </w:rPr>
      </w:r>
      <w:r w:rsidR="001B049A" w:rsidRPr="003E368D">
        <w:rPr>
          <w:noProof/>
          <w:sz w:val="20"/>
          <w:szCs w:val="20"/>
        </w:rPr>
        <w:fldChar w:fldCharType="separate"/>
      </w:r>
      <w:r w:rsidR="003C3AA2" w:rsidRPr="003E368D">
        <w:rPr>
          <w:noProof/>
          <w:sz w:val="20"/>
          <w:szCs w:val="20"/>
        </w:rPr>
        <w:t>(Yang et al.</w:t>
      </w:r>
      <w:r w:rsidR="001B049A" w:rsidRPr="003E368D">
        <w:rPr>
          <w:noProof/>
          <w:sz w:val="20"/>
          <w:szCs w:val="20"/>
        </w:rPr>
        <w:t xml:space="preserve"> 2008)</w:t>
      </w:r>
      <w:r w:rsidR="001B049A" w:rsidRPr="003E368D">
        <w:rPr>
          <w:noProof/>
          <w:sz w:val="20"/>
          <w:szCs w:val="20"/>
        </w:rPr>
        <w:fldChar w:fldCharType="end"/>
      </w:r>
      <w:r w:rsidRPr="003E368D">
        <w:rPr>
          <w:noProof/>
          <w:sz w:val="20"/>
          <w:szCs w:val="20"/>
        </w:rPr>
        <w:t>.</w:t>
      </w:r>
      <w:r w:rsidR="001B049A" w:rsidRPr="003E368D">
        <w:rPr>
          <w:bCs/>
          <w:sz w:val="20"/>
          <w:szCs w:val="20"/>
        </w:rPr>
        <w:t xml:space="preserve"> </w:t>
      </w:r>
      <w:r w:rsidRPr="003E368D">
        <w:rPr>
          <w:bCs/>
          <w:sz w:val="20"/>
          <w:szCs w:val="20"/>
        </w:rPr>
        <w:t>DNA damage in somatic cells can potentially result in the development of cancer</w:t>
      </w:r>
      <w:r w:rsidR="001B049A" w:rsidRPr="003E368D">
        <w:rPr>
          <w:bCs/>
          <w:sz w:val="20"/>
          <w:szCs w:val="20"/>
        </w:rPr>
        <w:t xml:space="preserve"> </w:t>
      </w:r>
      <w:r w:rsidR="001B049A" w:rsidRPr="003E368D">
        <w:rPr>
          <w:bCs/>
          <w:sz w:val="20"/>
          <w:szCs w:val="20"/>
        </w:rPr>
        <w:fldChar w:fldCharType="begin"/>
      </w:r>
      <w:r w:rsidR="001B049A" w:rsidRPr="003E368D">
        <w:rPr>
          <w:bCs/>
          <w:sz w:val="20"/>
          <w:szCs w:val="20"/>
        </w:rPr>
        <w:instrText xml:space="preserve"> ADDIN EN.CITE &lt;EndNote&gt;&lt;Cite&gt;&lt;Author&gt;Gopalan&lt;/Author&gt;&lt;Year&gt;2011&lt;/Year&gt;&lt;IDText&gt;Effects of the anti-malarial compound cryptolepine and its analogues in human lymphocytes and sperm in the Comet assay&lt;/IDText&gt;&lt;DisplayText&gt;(Gopalan et al., 2011)&lt;/DisplayText&gt;&lt;record&gt;&lt;keywords&gt;&lt;keyword&gt;Alkaloids/pharmacology/toxicity&lt;/keyword&gt;&lt;keyword&gt;Antimalarials/ pharmacology/toxicity&lt;/keyword&gt;&lt;keyword&gt;Comet Assay&lt;/keyword&gt;&lt;keyword&gt;DNA Damage/drug effects&lt;/keyword&gt;&lt;keyword&gt;Dose-Response Relationship, Drug&lt;/keyword&gt;&lt;keyword&gt;Humans&lt;/keyword&gt;&lt;keyword&gt;Indole Alkaloids/ pharmacology/toxicity&lt;/keyword&gt;&lt;keyword&gt;Indoles/pharmacology/toxicity&lt;/keyword&gt;&lt;keyword&gt;Lymphocytes/ drug effects&lt;/keyword&gt;&lt;keyword&gt;Male&lt;/keyword&gt;&lt;keyword&gt;Quinolines/ pharmacology/toxicity&lt;/keyword&gt;&lt;keyword&gt;Spermatozoa/ drug effects&lt;/keyword&gt;&lt;/keywords&gt;&lt;isbn&gt;1879-3169 (Electronic)&amp;#xD;0378-4274 (Linking)&lt;/isbn&gt;&lt;titles&gt;&lt;title&gt;Effects of the anti-malarial compound cryptolepine and its analogues in human lymphocytes and sperm in the Comet assay&lt;/title&gt;&lt;secondary-title&gt;Toxicol Lett&lt;/secondary-title&gt;&lt;/titles&gt;&lt;pages&gt;322-5&lt;/pages&gt;&lt;number&gt;3&lt;/number&gt;&lt;contributors&gt;&lt;authors&gt;&lt;author&gt;Gopalan, R. C.&lt;/author&gt;&lt;author&gt;Emerce, E.&lt;/author&gt;&lt;author&gt;Wright, C. W.&lt;/author&gt;&lt;author&gt;Karahalil, B.&lt;/author&gt;&lt;author&gt;Karakaya, A. E.&lt;/author&gt;&lt;author&gt;Anderson, D.&lt;/author&gt;&lt;/authors&gt;&lt;/contributors&gt;&lt;language&gt;eng&lt;/language&gt;&lt;added-date format="utc"&gt;1431900395&lt;/added-date&gt;&lt;pub-location&gt;Netherlands&lt;/pub-location&gt;&lt;ref-type name="Journal Article"&gt;17&lt;/ref-type&gt;&lt;auth-address&gt;Division of Medical Sciences, University of Bradford, Richmond Road, Bradford BD7 1DP, UK.&lt;/auth-address&gt;&lt;dates&gt;&lt;year&gt;2011&lt;/year&gt;&lt;/dates&gt;&lt;remote-database-provider&gt;NLM&lt;/remote-database-provider&gt;&lt;rec-number&gt;480&lt;/rec-number&gt;&lt;publisher&gt;2011 Elsevier Ireland Ltd&lt;/publisher&gt;&lt;last-updated-date format="utc"&gt;1441963138&lt;/last-updated-date&gt;&lt;accession-num&gt;21946165&lt;/accession-num&gt;&lt;electronic-resource-num&gt;10.1016/j.toxlet.2011.09.010&lt;/electronic-resource-num&gt;&lt;volume&gt;207&lt;/volume&gt;&lt;/record&gt;&lt;/Cite&gt;&lt;/EndNote&gt;</w:instrText>
      </w:r>
      <w:r w:rsidR="001B049A" w:rsidRPr="003E368D">
        <w:rPr>
          <w:bCs/>
          <w:sz w:val="20"/>
          <w:szCs w:val="20"/>
        </w:rPr>
        <w:fldChar w:fldCharType="separate"/>
      </w:r>
      <w:r w:rsidR="003C3AA2" w:rsidRPr="003E368D">
        <w:rPr>
          <w:bCs/>
          <w:noProof/>
          <w:sz w:val="20"/>
          <w:szCs w:val="20"/>
        </w:rPr>
        <w:t>(Gopalan et al.</w:t>
      </w:r>
      <w:r w:rsidR="001B049A" w:rsidRPr="003E368D">
        <w:rPr>
          <w:bCs/>
          <w:noProof/>
          <w:sz w:val="20"/>
          <w:szCs w:val="20"/>
        </w:rPr>
        <w:t xml:space="preserve"> 2011)</w:t>
      </w:r>
      <w:r w:rsidR="001B049A" w:rsidRPr="003E368D">
        <w:rPr>
          <w:bCs/>
          <w:sz w:val="20"/>
          <w:szCs w:val="20"/>
        </w:rPr>
        <w:fldChar w:fldCharType="end"/>
      </w:r>
      <w:r w:rsidRPr="003E368D">
        <w:rPr>
          <w:sz w:val="20"/>
          <w:szCs w:val="20"/>
        </w:rPr>
        <w:t>. Additionally, several factors can influence susceptibility to cancer, such as exposure to genotoxins, genome sensitivity and possibly the functionality of DNA repair mechanisms</w:t>
      </w:r>
      <w:r w:rsidR="001B049A" w:rsidRPr="003E368D">
        <w:rPr>
          <w:sz w:val="20"/>
          <w:szCs w:val="20"/>
        </w:rPr>
        <w:t xml:space="preserve"> </w:t>
      </w:r>
      <w:r w:rsidR="001B049A" w:rsidRPr="003E368D">
        <w:rPr>
          <w:sz w:val="20"/>
          <w:szCs w:val="20"/>
        </w:rPr>
        <w:fldChar w:fldCharType="begin"/>
      </w:r>
      <w:r w:rsidR="001B049A" w:rsidRPr="003E368D">
        <w:rPr>
          <w:sz w:val="20"/>
          <w:szCs w:val="20"/>
        </w:rPr>
        <w:instrText xml:space="preserve"> ADDIN EN.CITE &lt;EndNote&gt;&lt;Cite&gt;&lt;Author&gt;Collins&lt;/Author&gt;&lt;Year&gt;2004&lt;/Year&gt;&lt;IDText&gt;The comet assay for DNA damage and repair&lt;/IDText&gt;&lt;DisplayText&gt;(Collins, 2004)&lt;/DisplayText&gt;&lt;record&gt;&lt;isbn&gt;1073-6085&lt;/isbn&gt;&lt;titles&gt;&lt;title&gt;The comet assay for DNA damage and repair&lt;/title&gt;&lt;secondary-title&gt;Molecular biotechnology&lt;/secondary-title&gt;&lt;/titles&gt;&lt;pages&gt;249-261&lt;/pages&gt;&lt;number&gt;3&lt;/number&gt;&lt;contributors&gt;&lt;authors&gt;&lt;author&gt;Collins, Andrew R.&lt;/author&gt;&lt;/authors&gt;&lt;/contributors&gt;&lt;added-date format="utc"&gt;1435669311&lt;/added-date&gt;&lt;ref-type name="Journal Article"&gt;17&lt;/ref-type&gt;&lt;dates&gt;&lt;year&gt;2004&lt;/year&gt;&lt;/dates&gt;&lt;rec-number&gt;490&lt;/rec-number&gt;&lt;publisher&gt;Springer&lt;/publisher&gt;&lt;last-updated-date format="utc"&gt;1435669311&lt;/last-updated-date&gt;&lt;volume&gt;26&lt;/volume&gt;&lt;/record&gt;&lt;/Cite&gt;&lt;/EndNote&gt;</w:instrText>
      </w:r>
      <w:r w:rsidR="001B049A" w:rsidRPr="003E368D">
        <w:rPr>
          <w:sz w:val="20"/>
          <w:szCs w:val="20"/>
        </w:rPr>
        <w:fldChar w:fldCharType="separate"/>
      </w:r>
      <w:r w:rsidR="003C3AA2" w:rsidRPr="003E368D">
        <w:rPr>
          <w:noProof/>
          <w:sz w:val="20"/>
          <w:szCs w:val="20"/>
        </w:rPr>
        <w:t>(Collins</w:t>
      </w:r>
      <w:r w:rsidR="001B049A" w:rsidRPr="003E368D">
        <w:rPr>
          <w:noProof/>
          <w:sz w:val="20"/>
          <w:szCs w:val="20"/>
        </w:rPr>
        <w:t xml:space="preserve"> 2004)</w:t>
      </w:r>
      <w:r w:rsidR="001B049A" w:rsidRPr="003E368D">
        <w:rPr>
          <w:sz w:val="20"/>
          <w:szCs w:val="20"/>
        </w:rPr>
        <w:fldChar w:fldCharType="end"/>
      </w:r>
      <w:r w:rsidRPr="003E368D">
        <w:rPr>
          <w:sz w:val="20"/>
          <w:szCs w:val="20"/>
        </w:rPr>
        <w:t xml:space="preserve">. </w:t>
      </w:r>
    </w:p>
    <w:p w:rsidR="00753884" w:rsidRPr="003E368D" w:rsidRDefault="00753884" w:rsidP="001B049A">
      <w:pPr>
        <w:spacing w:line="480" w:lineRule="auto"/>
        <w:jc w:val="both"/>
        <w:rPr>
          <w:bCs/>
          <w:sz w:val="20"/>
          <w:szCs w:val="20"/>
        </w:rPr>
      </w:pPr>
      <w:r w:rsidRPr="003E368D">
        <w:rPr>
          <w:bCs/>
          <w:sz w:val="20"/>
          <w:szCs w:val="20"/>
        </w:rPr>
        <w:t>In humans, the Comet assay is used to explore genetic damage with the goal of assessing exposure to genotoxic agents from occupational hazard, drug treatments, and environmental pollution</w:t>
      </w:r>
      <w:r w:rsidR="001B049A" w:rsidRPr="003E368D">
        <w:rPr>
          <w:bCs/>
          <w:sz w:val="20"/>
          <w:szCs w:val="20"/>
        </w:rPr>
        <w:t xml:space="preserve"> </w:t>
      </w:r>
      <w:r w:rsidR="001B049A" w:rsidRPr="003E368D">
        <w:rPr>
          <w:bCs/>
          <w:sz w:val="20"/>
          <w:szCs w:val="20"/>
        </w:rPr>
        <w:fldChar w:fldCharType="begin"/>
      </w:r>
      <w:r w:rsidR="001B049A" w:rsidRPr="003E368D">
        <w:rPr>
          <w:bCs/>
          <w:sz w:val="20"/>
          <w:szCs w:val="20"/>
        </w:rPr>
        <w:instrText xml:space="preserve"> ADDIN EN.CITE &lt;EndNote&gt;&lt;Cite&gt;&lt;Author&gt;Faust&lt;/Author&gt;&lt;Year&gt;2004&lt;/Year&gt;&lt;IDText&gt;The use of the alkaline comet assay with lymphocytes in human biomonitoring studies&lt;/IDText&gt;&lt;DisplayText&gt;(Faust et al., 2004)&lt;/DisplayText&gt;&lt;record&gt;&lt;isbn&gt;1383-5742&lt;/isbn&gt;&lt;titles&gt;&lt;title&gt;The use of the alkaline comet assay with lymphocytes in human biomonitoring studies&lt;/title&gt;&lt;secondary-title&gt;Mutation Research/Reviews in Mutation Research&lt;/secondary-title&gt;&lt;/titles&gt;&lt;pages&gt;209-229&lt;/pages&gt;&lt;number&gt;3&lt;/number&gt;&lt;contributors&gt;&lt;authors&gt;&lt;author&gt;Faust, Floriane&lt;/author&gt;&lt;author&gt;Kassie, Fekadu&lt;/author&gt;&lt;author&gt;Knasmüller, Siegfried&lt;/author&gt;&lt;author&gt;Boedecker, Rolf Hasso&lt;/author&gt;&lt;author&gt;Mann, Marion&lt;/author&gt;&lt;author&gt;Mersch-Sundermann, Volker&lt;/author&gt;&lt;/authors&gt;&lt;/contributors&gt;&lt;added-date format="utc"&gt;1431901398&lt;/added-date&gt;&lt;ref-type name="Journal Article"&gt;17&lt;/ref-type&gt;&lt;dates&gt;&lt;year&gt;2004&lt;/year&gt;&lt;/dates&gt;&lt;rec-number&gt;483&lt;/rec-number&gt;&lt;publisher&gt;Elsevier&lt;/publisher&gt;&lt;last-updated-date format="utc"&gt;1431901398&lt;/last-updated-date&gt;&lt;volume&gt;566&lt;/volume&gt;&lt;/record&gt;&lt;/Cite&gt;&lt;/EndNote&gt;</w:instrText>
      </w:r>
      <w:r w:rsidR="001B049A" w:rsidRPr="003E368D">
        <w:rPr>
          <w:bCs/>
          <w:sz w:val="20"/>
          <w:szCs w:val="20"/>
        </w:rPr>
        <w:fldChar w:fldCharType="separate"/>
      </w:r>
      <w:r w:rsidR="001B049A" w:rsidRPr="003E368D">
        <w:rPr>
          <w:bCs/>
          <w:noProof/>
          <w:sz w:val="20"/>
          <w:szCs w:val="20"/>
        </w:rPr>
        <w:t xml:space="preserve">(Faust </w:t>
      </w:r>
      <w:r w:rsidR="003C3AA2" w:rsidRPr="003E368D">
        <w:rPr>
          <w:bCs/>
          <w:noProof/>
          <w:sz w:val="20"/>
          <w:szCs w:val="20"/>
        </w:rPr>
        <w:t>et al.</w:t>
      </w:r>
      <w:r w:rsidR="001B049A" w:rsidRPr="003E368D">
        <w:rPr>
          <w:bCs/>
          <w:noProof/>
          <w:sz w:val="20"/>
          <w:szCs w:val="20"/>
        </w:rPr>
        <w:t xml:space="preserve"> 2004)</w:t>
      </w:r>
      <w:r w:rsidR="001B049A" w:rsidRPr="003E368D">
        <w:rPr>
          <w:bCs/>
          <w:sz w:val="20"/>
          <w:szCs w:val="20"/>
        </w:rPr>
        <w:fldChar w:fldCharType="end"/>
      </w:r>
      <w:r w:rsidRPr="003E368D">
        <w:rPr>
          <w:bCs/>
          <w:sz w:val="20"/>
          <w:szCs w:val="20"/>
        </w:rPr>
        <w:t xml:space="preserve">. It has also </w:t>
      </w:r>
      <w:r w:rsidRPr="003E368D">
        <w:rPr>
          <w:bCs/>
          <w:noProof/>
          <w:sz w:val="20"/>
          <w:szCs w:val="20"/>
        </w:rPr>
        <w:t>been used</w:t>
      </w:r>
      <w:r w:rsidRPr="003E368D">
        <w:rPr>
          <w:bCs/>
          <w:sz w:val="20"/>
          <w:szCs w:val="20"/>
        </w:rPr>
        <w:t xml:space="preserve"> for DNA repair studies in radiation and chemical biology, for environmental bio-monitoring, and in genetic toxicology and human epidemiology </w:t>
      </w:r>
      <w:r w:rsidRPr="003E368D">
        <w:rPr>
          <w:bCs/>
          <w:sz w:val="20"/>
          <w:szCs w:val="20"/>
        </w:rPr>
        <w:fldChar w:fldCharType="begin"/>
      </w:r>
      <w:r w:rsidRPr="003E368D">
        <w:rPr>
          <w:bCs/>
          <w:sz w:val="20"/>
          <w:szCs w:val="20"/>
        </w:rPr>
        <w:instrText xml:space="preserve"> ADDIN EN.CITE &lt;EndNote&gt;&lt;Cite&gt;&lt;Author&gt;Faust&lt;/Author&gt;&lt;Year&gt;2004&lt;/Year&gt;&lt;IDText&gt;The use of the alkaline comet assay with lymphocytes in human biomonitoring studies&lt;/IDText&gt;&lt;DisplayText&gt;(Faust et al., 2004)&lt;/DisplayText&gt;&lt;record&gt;&lt;isbn&gt;1383-5742&lt;/isbn&gt;&lt;titles&gt;&lt;title&gt;The use of the alkaline comet assay with lymphocytes in human biomonitoring studies&lt;/title&gt;&lt;secondary-title&gt;Mutation Research/Reviews in Mutation Research&lt;/secondary-title&gt;&lt;/titles&gt;&lt;pages&gt;209-229&lt;/pages&gt;&lt;number&gt;3&lt;/number&gt;&lt;contributors&gt;&lt;authors&gt;&lt;author&gt;Faust, Floriane&lt;/author&gt;&lt;author&gt;Kassie, Fekadu&lt;/author&gt;&lt;author&gt;Knasmüller, Siegfried&lt;/author&gt;&lt;author&gt;Boedecker, Rolf Hasso&lt;/author&gt;&lt;author&gt;Mann, Marion&lt;/author&gt;&lt;author&gt;Mersch-Sundermann, Volker&lt;/author&gt;&lt;/authors&gt;&lt;/contributors&gt;&lt;added-date format="utc"&gt;1431901398&lt;/added-date&gt;&lt;ref-type name="Journal Article"&gt;17&lt;/ref-type&gt;&lt;dates&gt;&lt;year&gt;2004&lt;/year&gt;&lt;/dates&gt;&lt;rec-number&gt;483&lt;/rec-number&gt;&lt;publisher&gt;Elsevier&lt;/publisher&gt;&lt;last-updated-date format="utc"&gt;1431901398&lt;/last-updated-date&gt;&lt;volume&gt;566&lt;/volume&gt;&lt;/record&gt;&lt;/Cite&gt;&lt;/EndNote&gt;</w:instrText>
      </w:r>
      <w:r w:rsidRPr="003E368D">
        <w:rPr>
          <w:bCs/>
          <w:sz w:val="20"/>
          <w:szCs w:val="20"/>
        </w:rPr>
        <w:fldChar w:fldCharType="separate"/>
      </w:r>
      <w:r w:rsidR="003C3AA2" w:rsidRPr="003E368D">
        <w:rPr>
          <w:bCs/>
          <w:sz w:val="20"/>
          <w:szCs w:val="20"/>
        </w:rPr>
        <w:t>(Faust et al</w:t>
      </w:r>
      <w:r w:rsidRPr="003E368D">
        <w:rPr>
          <w:bCs/>
          <w:sz w:val="20"/>
          <w:szCs w:val="20"/>
        </w:rPr>
        <w:t xml:space="preserve"> 2004)</w:t>
      </w:r>
      <w:r w:rsidRPr="003E368D">
        <w:rPr>
          <w:bCs/>
          <w:sz w:val="20"/>
          <w:szCs w:val="20"/>
        </w:rPr>
        <w:fldChar w:fldCharType="end"/>
      </w:r>
      <w:r w:rsidRPr="003E368D">
        <w:rPr>
          <w:bCs/>
          <w:sz w:val="20"/>
          <w:szCs w:val="20"/>
        </w:rPr>
        <w:t>. In the last decade, this assay has been used to examine the genotoxicity of nanoparticles (NPs) and has proven suitable for such measurements</w:t>
      </w:r>
      <w:r w:rsidR="001B049A" w:rsidRPr="003E368D">
        <w:rPr>
          <w:bCs/>
          <w:sz w:val="20"/>
          <w:szCs w:val="20"/>
        </w:rPr>
        <w:t xml:space="preserve"> </w:t>
      </w:r>
      <w:r w:rsidR="001B049A" w:rsidRPr="003E368D">
        <w:rPr>
          <w:bCs/>
          <w:sz w:val="20"/>
          <w:szCs w:val="20"/>
        </w:rPr>
        <w:fldChar w:fldCharType="begin">
          <w:fldData xml:space="preserve">PEVuZE5vdGU+PENpdGU+PEF1dGhvcj5LYXJsc3NvbjwvQXV0aG9yPjxZZWFyPjIwMTU8L1llYXI+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</w:fldData>
        </w:fldChar>
      </w:r>
      <w:r w:rsidR="001B049A" w:rsidRPr="003E368D">
        <w:rPr>
          <w:bCs/>
          <w:sz w:val="20"/>
          <w:szCs w:val="20"/>
        </w:rPr>
        <w:instrText xml:space="preserve"> ADDIN EN.CITE </w:instrText>
      </w:r>
      <w:r w:rsidR="001B049A" w:rsidRPr="003E368D">
        <w:rPr>
          <w:bCs/>
          <w:sz w:val="20"/>
          <w:szCs w:val="20"/>
        </w:rPr>
        <w:fldChar w:fldCharType="begin">
          <w:fldData xml:space="preserve">PEVuZE5vdGU+PENpdGU+PEF1dGhvcj5LYXJsc3NvbjwvQXV0aG9yPjxZZWFyPjIwMTU8L1llYXI+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</w:fldData>
        </w:fldChar>
      </w:r>
      <w:r w:rsidR="001B049A" w:rsidRPr="003E368D">
        <w:rPr>
          <w:bCs/>
          <w:sz w:val="20"/>
          <w:szCs w:val="20"/>
        </w:rPr>
        <w:instrText xml:space="preserve"> ADDIN EN.CITE.DATA </w:instrText>
      </w:r>
      <w:r w:rsidR="001B049A" w:rsidRPr="003E368D">
        <w:rPr>
          <w:bCs/>
          <w:sz w:val="20"/>
          <w:szCs w:val="20"/>
        </w:rPr>
      </w:r>
      <w:r w:rsidR="001B049A" w:rsidRPr="003E368D">
        <w:rPr>
          <w:bCs/>
          <w:sz w:val="20"/>
          <w:szCs w:val="20"/>
        </w:rPr>
        <w:fldChar w:fldCharType="end"/>
      </w:r>
      <w:r w:rsidR="001B049A" w:rsidRPr="003E368D">
        <w:rPr>
          <w:bCs/>
          <w:sz w:val="20"/>
          <w:szCs w:val="20"/>
        </w:rPr>
      </w:r>
      <w:r w:rsidR="001B049A" w:rsidRPr="003E368D">
        <w:rPr>
          <w:bCs/>
          <w:sz w:val="20"/>
          <w:szCs w:val="20"/>
        </w:rPr>
        <w:fldChar w:fldCharType="separate"/>
      </w:r>
      <w:r w:rsidR="003C3AA2" w:rsidRPr="003E368D">
        <w:rPr>
          <w:bCs/>
          <w:noProof/>
          <w:sz w:val="20"/>
          <w:szCs w:val="20"/>
        </w:rPr>
        <w:t>(Karlsson et al.</w:t>
      </w:r>
      <w:r w:rsidR="001B049A" w:rsidRPr="003E368D">
        <w:rPr>
          <w:bCs/>
          <w:noProof/>
          <w:sz w:val="20"/>
          <w:szCs w:val="20"/>
        </w:rPr>
        <w:t xml:space="preserve"> </w:t>
      </w:r>
      <w:r w:rsidR="003C3AA2" w:rsidRPr="003E368D">
        <w:rPr>
          <w:bCs/>
          <w:noProof/>
          <w:sz w:val="20"/>
          <w:szCs w:val="20"/>
        </w:rPr>
        <w:t>2015; Magdolenova et al.</w:t>
      </w:r>
      <w:r w:rsidR="001B049A" w:rsidRPr="003E368D">
        <w:rPr>
          <w:bCs/>
          <w:noProof/>
          <w:sz w:val="20"/>
          <w:szCs w:val="20"/>
        </w:rPr>
        <w:t xml:space="preserve"> 2014)</w:t>
      </w:r>
      <w:r w:rsidR="001B049A" w:rsidRPr="003E368D">
        <w:rPr>
          <w:bCs/>
          <w:sz w:val="20"/>
          <w:szCs w:val="20"/>
        </w:rPr>
        <w:fldChar w:fldCharType="end"/>
      </w:r>
      <w:r w:rsidR="001B049A" w:rsidRPr="003E368D">
        <w:rPr>
          <w:bCs/>
          <w:sz w:val="20"/>
          <w:szCs w:val="20"/>
        </w:rPr>
        <w:t xml:space="preserve">. </w:t>
      </w:r>
      <w:r w:rsidR="00FF6E00" w:rsidRPr="003E368D">
        <w:rPr>
          <w:bCs/>
          <w:noProof/>
          <w:sz w:val="20"/>
          <w:szCs w:val="20"/>
        </w:rPr>
        <w:t>Also</w:t>
      </w:r>
      <w:r w:rsidRPr="003E368D">
        <w:rPr>
          <w:bCs/>
          <w:sz w:val="20"/>
          <w:szCs w:val="20"/>
        </w:rPr>
        <w:t>, the micronucleus assay (MN) is an essential test in genotoxicity for studying DNA damage at the chromosomal level, as chromosomal mutation is a crucial event in carcinogenesis</w:t>
      </w:r>
      <w:r w:rsidR="001B049A" w:rsidRPr="003E368D">
        <w:rPr>
          <w:bCs/>
          <w:sz w:val="20"/>
          <w:szCs w:val="20"/>
        </w:rPr>
        <w:t xml:space="preserve"> </w:t>
      </w:r>
      <w:r w:rsidR="001B049A" w:rsidRPr="003E368D">
        <w:rPr>
          <w:bCs/>
          <w:sz w:val="20"/>
          <w:szCs w:val="20"/>
        </w:rPr>
        <w:fldChar w:fldCharType="begin"/>
      </w:r>
      <w:r w:rsidR="001B049A" w:rsidRPr="003E368D">
        <w:rPr>
          <w:bCs/>
          <w:sz w:val="20"/>
          <w:szCs w:val="20"/>
        </w:rPr>
        <w:instrText xml:space="preserve"> ADDIN EN.CITE &lt;EndNote&gt;&lt;Cite&gt;&lt;Author&gt;Fenech&lt;/Author&gt;&lt;Year&gt;2007&lt;/Year&gt;&lt;IDText&gt;Cytokinesis-block micronucleus cytome assay&lt;/IDText&gt;&lt;DisplayText&gt;(Fenech, 2007)&lt;/DisplayText&gt;&lt;record&gt;&lt;keywords&gt;&lt;keyword&gt;Apoptosis/drug effects&lt;/keyword&gt;&lt;keyword&gt;Biomarkers/*analysis&lt;/keyword&gt;&lt;keyword&gt;Cytokinesis/*drug effects&lt;/keyword&gt;&lt;keyword&gt;*DNA Damage&lt;/keyword&gt;&lt;keyword&gt;Environmental Monitoring/*methods&lt;/keyword&gt;&lt;keyword&gt;Micronucleus Tests/*methods&lt;/keyword&gt;&lt;keyword&gt;Mutagens/*toxicity&lt;/keyword&gt;&lt;/keywords&gt;&lt;isbn&gt;1750-2799&lt;/isbn&gt;&lt;titles&gt;&lt;title&gt;Cytokinesis-block micronucleus cytome assay&lt;/title&gt;&lt;secondary-title&gt;Nat Protoc&lt;/secondary-title&gt;&lt;alt-title&gt;Nature protocols&lt;/alt-title&gt;&lt;/titles&gt;&lt;pages&gt;1084-104&lt;/pages&gt;&lt;number&gt;5&lt;/number&gt;&lt;contributors&gt;&lt;authors&gt;&lt;author&gt;Fenech, M.&lt;/author&gt;&lt;/authors&gt;&lt;/contributors&gt;&lt;edition&gt;2007/06/05&lt;/edition&gt;&lt;language&gt;eng&lt;/language&gt;&lt;added-date format="utc"&gt;1516288663&lt;/added-date&gt;&lt;ref-type name="Journal Article"&gt;17&lt;/ref-type&gt;&lt;auth-address&gt;Genome Health Nutrigenomics Laboratory, CSIRO Human Nutrition, Food Science Australia, PO Box 10041, Adelaide 5000, South Australia, Australia. michael.fenech@csiro.au&lt;/auth-address&gt;&lt;dates&gt;&lt;year&gt;2007&lt;/year&gt;&lt;/dates&gt;&lt;remote-database-provider&gt;NLM&lt;/remote-database-provider&gt;&lt;rec-number&gt;852&lt;/rec-number&gt;&lt;last-updated-date format="utc"&gt;1516288663&lt;/last-updated-date&gt;&lt;accession-num&gt;17546000&lt;/accession-num&gt;&lt;electronic-resource-num&gt;10.1038/nprot.2007.77&lt;/electronic-resource-num&gt;&lt;volume&gt;2&lt;/volume&gt;&lt;/record&gt;&lt;/Cite&gt;&lt;/EndNote&gt;</w:instrText>
      </w:r>
      <w:r w:rsidR="001B049A" w:rsidRPr="003E368D">
        <w:rPr>
          <w:bCs/>
          <w:sz w:val="20"/>
          <w:szCs w:val="20"/>
        </w:rPr>
        <w:fldChar w:fldCharType="separate"/>
      </w:r>
      <w:r w:rsidR="003C3AA2" w:rsidRPr="003E368D">
        <w:rPr>
          <w:bCs/>
          <w:noProof/>
          <w:sz w:val="20"/>
          <w:szCs w:val="20"/>
        </w:rPr>
        <w:t>(Fenech</w:t>
      </w:r>
      <w:r w:rsidR="001B049A" w:rsidRPr="003E368D">
        <w:rPr>
          <w:bCs/>
          <w:noProof/>
          <w:sz w:val="20"/>
          <w:szCs w:val="20"/>
        </w:rPr>
        <w:t xml:space="preserve"> 2007)</w:t>
      </w:r>
      <w:r w:rsidR="001B049A" w:rsidRPr="003E368D">
        <w:rPr>
          <w:bCs/>
          <w:sz w:val="20"/>
          <w:szCs w:val="20"/>
        </w:rPr>
        <w:fldChar w:fldCharType="end"/>
      </w:r>
      <w:r w:rsidRPr="003E368D">
        <w:rPr>
          <w:bCs/>
          <w:sz w:val="20"/>
          <w:szCs w:val="20"/>
        </w:rPr>
        <w:t xml:space="preserve">. </w:t>
      </w:r>
    </w:p>
    <w:p w:rsidR="00753884" w:rsidRPr="003E368D" w:rsidRDefault="00753884" w:rsidP="001B049A">
      <w:pPr>
        <w:spacing w:line="480" w:lineRule="auto"/>
        <w:jc w:val="both"/>
        <w:rPr>
          <w:bCs/>
          <w:sz w:val="20"/>
          <w:szCs w:val="20"/>
        </w:rPr>
      </w:pPr>
      <w:r w:rsidRPr="003E368D">
        <w:rPr>
          <w:sz w:val="20"/>
          <w:szCs w:val="20"/>
        </w:rPr>
        <w:lastRenderedPageBreak/>
        <w:t xml:space="preserve">It has </w:t>
      </w:r>
      <w:r w:rsidRPr="003E368D">
        <w:rPr>
          <w:noProof/>
          <w:sz w:val="20"/>
          <w:szCs w:val="20"/>
        </w:rPr>
        <w:t>been proven</w:t>
      </w:r>
      <w:r w:rsidRPr="003E368D">
        <w:rPr>
          <w:sz w:val="20"/>
          <w:szCs w:val="20"/>
        </w:rPr>
        <w:t xml:space="preserve"> that inflammatory processes can influence cancer development by inducing mutations, which cause further increases in genomic lymphocyte damage</w:t>
      </w:r>
      <w:r w:rsidR="001B049A" w:rsidRPr="003E368D">
        <w:rPr>
          <w:sz w:val="20"/>
          <w:szCs w:val="20"/>
        </w:rPr>
        <w:t xml:space="preserve"> </w:t>
      </w:r>
      <w:r w:rsidR="001B049A" w:rsidRPr="003E368D">
        <w:rPr>
          <w:sz w:val="20"/>
          <w:szCs w:val="20"/>
        </w:rPr>
        <w:fldChar w:fldCharType="begin"/>
      </w:r>
      <w:r w:rsidR="001B049A" w:rsidRPr="003E368D">
        <w:rPr>
          <w:sz w:val="20"/>
          <w:szCs w:val="20"/>
        </w:rPr>
        <w:instrText xml:space="preserve"> ADDIN EN.CITE &lt;EndNote&gt;&lt;Cite&gt;&lt;Author&gt;Ben-Baruch&lt;/Author&gt;&lt;Year&gt;2006&lt;/Year&gt;&lt;IDText&gt;Inflammation-associated immune suppression in cancer: the roles played by cytokines, chemokines and additional mediators&lt;/IDText&gt;&lt;DisplayText&gt;(Ben-Baruch, 2006)&lt;/DisplayText&gt;&lt;record&gt;&lt;dates&gt;&lt;pub-dates&gt;&lt;date&gt;Feb&lt;/date&gt;&lt;/pub-dates&gt;&lt;year&gt;2006&lt;/year&gt;&lt;/dates&gt;&lt;keywords&gt;&lt;keyword&gt;Animals&lt;/keyword&gt;&lt;keyword&gt;Chemokines/*physiology&lt;/keyword&gt;&lt;keyword&gt;Cytokines/*physiology&lt;/keyword&gt;&lt;keyword&gt;Humans&lt;/keyword&gt;&lt;keyword&gt;*Immune Tolerance&lt;/keyword&gt;&lt;keyword&gt;Inflammation/*complications/immunology&lt;/keyword&gt;&lt;keyword&gt;Inflammation Mediators/*physiology&lt;/keyword&gt;&lt;keyword&gt;Neoplasms/*immunology&lt;/keyword&gt;&lt;/keywords&gt;&lt;isbn&gt;1044-579X (Print)&amp;#xD;1044-579x&lt;/isbn&gt;&lt;titles&gt;&lt;title&gt;Inflammation-associated immune suppression in cancer: the roles played by cytokines, chemokines and additional mediators&lt;/title&gt;&lt;secondary-title&gt;Semin Cancer Biol&lt;/secondary-title&gt;&lt;alt-title&gt;Seminars in cancer biology&lt;/alt-title&gt;&lt;/titles&gt;&lt;pages&gt;38-52&lt;/pages&gt;&lt;number&gt;1&lt;/number&gt;&lt;contributors&gt;&lt;authors&gt;&lt;author&gt;Ben-Baruch, A.&lt;/author&gt;&lt;/authors&gt;&lt;/contributors&gt;&lt;edition&gt;2005/09/06&lt;/edition&gt;&lt;language&gt;eng&lt;/language&gt;&lt;added-date format="utc"&gt;1441962524&lt;/added-date&gt;&lt;ref-type name="Journal Article"&gt;17&lt;/ref-type&gt;&lt;auth-address&gt;Department of Cell Research and Immunology, George S. Wise Faculty of Life Sciences, Tel Aviv University, Tel Aviv 69978, Israel. aabb@post.tau.ac.il&lt;/auth-address&gt;&lt;remote-database-provider&gt;NLM&lt;/remote-database-provider&gt;&lt;rec-number&gt;561&lt;/rec-number&gt;&lt;last-updated-date format="utc"&gt;1441962524&lt;/last-updated-date&gt;&lt;accession-num&gt;16139507&lt;/accession-num&gt;&lt;electronic-resource-num&gt;10.1016/j.semcancer.2005.07.006&lt;/electronic-resource-num&gt;&lt;volume&gt;16&lt;/volume&gt;&lt;/record&gt;&lt;/Cite&gt;&lt;/EndNote&gt;</w:instrText>
      </w:r>
      <w:r w:rsidR="001B049A" w:rsidRPr="003E368D">
        <w:rPr>
          <w:sz w:val="20"/>
          <w:szCs w:val="20"/>
        </w:rPr>
        <w:fldChar w:fldCharType="separate"/>
      </w:r>
      <w:r w:rsidR="003C3AA2" w:rsidRPr="003E368D">
        <w:rPr>
          <w:noProof/>
          <w:sz w:val="20"/>
          <w:szCs w:val="20"/>
        </w:rPr>
        <w:t>(Ben-Baruch</w:t>
      </w:r>
      <w:r w:rsidR="001B049A" w:rsidRPr="003E368D">
        <w:rPr>
          <w:noProof/>
          <w:sz w:val="20"/>
          <w:szCs w:val="20"/>
        </w:rPr>
        <w:t xml:space="preserve"> 2006)</w:t>
      </w:r>
      <w:r w:rsidR="001B049A" w:rsidRPr="003E368D">
        <w:rPr>
          <w:sz w:val="20"/>
          <w:szCs w:val="20"/>
        </w:rPr>
        <w:fldChar w:fldCharType="end"/>
      </w:r>
      <w:r w:rsidRPr="003E368D">
        <w:rPr>
          <w:bCs/>
          <w:sz w:val="20"/>
          <w:szCs w:val="20"/>
        </w:rPr>
        <w:t>. As all cells share the same DNA, lymphocytes were used in previous studies as surrogate cells to examine the degree of DNA damage</w:t>
      </w:r>
      <w:r w:rsidR="00AB0D28" w:rsidRPr="003E368D">
        <w:rPr>
          <w:bCs/>
          <w:sz w:val="20"/>
          <w:szCs w:val="20"/>
        </w:rPr>
        <w:t xml:space="preserve"> </w:t>
      </w:r>
      <w:r w:rsidR="001B049A" w:rsidRPr="003E368D">
        <w:rPr>
          <w:bCs/>
          <w:sz w:val="20"/>
          <w:szCs w:val="20"/>
        </w:rPr>
        <w:fldChar w:fldCharType="begin"/>
      </w:r>
      <w:r w:rsidR="001B049A" w:rsidRPr="003E368D">
        <w:rPr>
          <w:bCs/>
          <w:sz w:val="20"/>
          <w:szCs w:val="20"/>
        </w:rPr>
        <w:instrText xml:space="preserve"> ADDIN EN.CITE &lt;EndNote&gt;&lt;Cite&gt;&lt;Author&gt;Anderson&lt;/Author&gt;&lt;Year&gt;2014&lt;/Year&gt;&lt;IDText&gt;Sensitivity and specificity of the empirical lymphocyte genome sensitivity (LGS) assay: implications for improving cancer diagnostics&lt;/IDText&gt;&lt;DisplayText&gt;(Anderson et al., 2014)&lt;/DisplayText&gt;&lt;record&gt;&lt;dates&gt;&lt;pub-dates&gt;&lt;date&gt;Oct&lt;/date&gt;&lt;/pub-dates&gt;&lt;year&gt;2014&lt;/year&gt;&lt;/dates&gt;&lt;keywords&gt;&lt;keyword&gt;blood test&lt;/keyword&gt;&lt;keyword&gt;susceptibility&lt;/keyword&gt;&lt;/keywords&gt;&lt;isbn&gt;0892-6638&lt;/isbn&gt;&lt;titles&gt;&lt;title&gt;Sensitivity and specificity of the empirical lymphocyte genome sensitivity (LGS) assay: implications for improving cancer diagnostics&lt;/title&gt;&lt;secondary-title&gt;FASEB J&lt;/secondary-title&gt;&lt;alt-title&gt;FASEB journal : official publication of the Federation of American Societies for Experimental Biology&lt;/alt-title&gt;&lt;/titles&gt;&lt;pages&gt;4563-70&lt;/pages&gt;&lt;number&gt;10&lt;/number&gt;&lt;contributors&gt;&lt;authors&gt;&lt;author&gt;Anderson, D.&lt;/author&gt;&lt;author&gt;Najafzadeh, M.&lt;/author&gt;&lt;author&gt;Gopalan, R.&lt;/author&gt;&lt;author&gt;Ghaderi, N.&lt;/author&gt;&lt;author&gt;Scally, A. J.&lt;/author&gt;&lt;author&gt;Britland, S. T.&lt;/author&gt;&lt;author&gt;Jacobs, B. K.&lt;/author&gt;&lt;author&gt;Reynolds, P. D.&lt;/author&gt;&lt;author&gt;Davies, J.&lt;/author&gt;&lt;author&gt;Wright, A. L.&lt;/author&gt;&lt;author&gt;Al-Ghazal, S.&lt;/author&gt;&lt;author&gt;Sharpe, D.&lt;/author&gt;&lt;author&gt;Denyer, M. C.&lt;/author&gt;&lt;/authors&gt;&lt;/contributors&gt;&lt;edition&gt;2014/07/27&lt;/edition&gt;&lt;language&gt;eng&lt;/language&gt;&lt;added-date format="utc"&gt;1413630250&lt;/added-date&gt;&lt;ref-type name="Journal Article"&gt;17&lt;/ref-type&gt;&lt;auth-address&gt;School of Life Sciences and d.anderson1@bradford.ac.uk.&amp;#xD;School of Life Sciences and.&amp;#xD;School of Health Studies, University of Bradford, Bradford, UK&amp;#xD;Faculty of Science and Engineering, University of Wolverhampton, Wolverhampton, UK&amp;#xD;and.&amp;#xD;Bradford Royal Infirmary, Bradford, UK.&lt;/auth-address&gt;&lt;remote-database-provider&gt;NLM&lt;/remote-database-provider&gt;&lt;rec-number&gt;371&lt;/rec-number&gt;&lt;last-updated-date format="utc"&gt;1441962232&lt;/last-updated-date&gt;&lt;accession-num&gt;25063845&lt;/accession-num&gt;&lt;electronic-resource-num&gt;10.1096/fj.14-254748&lt;/electronic-resource-num&gt;&lt;volume&gt;28&lt;/volume&gt;&lt;/record&gt;&lt;/Cite&gt;&lt;/EndNote&gt;</w:instrText>
      </w:r>
      <w:r w:rsidR="001B049A" w:rsidRPr="003E368D">
        <w:rPr>
          <w:bCs/>
          <w:sz w:val="20"/>
          <w:szCs w:val="20"/>
        </w:rPr>
        <w:fldChar w:fldCharType="separate"/>
      </w:r>
      <w:r w:rsidR="003C3AA2" w:rsidRPr="003E368D">
        <w:rPr>
          <w:bCs/>
          <w:noProof/>
          <w:sz w:val="20"/>
          <w:szCs w:val="20"/>
        </w:rPr>
        <w:t>(Anderson et al.</w:t>
      </w:r>
      <w:r w:rsidR="001B049A" w:rsidRPr="003E368D">
        <w:rPr>
          <w:bCs/>
          <w:noProof/>
          <w:sz w:val="20"/>
          <w:szCs w:val="20"/>
        </w:rPr>
        <w:t xml:space="preserve"> 2014)</w:t>
      </w:r>
      <w:r w:rsidR="001B049A" w:rsidRPr="003E368D">
        <w:rPr>
          <w:bCs/>
          <w:sz w:val="20"/>
          <w:szCs w:val="20"/>
        </w:rPr>
        <w:fldChar w:fldCharType="end"/>
      </w:r>
      <w:r w:rsidR="001B049A" w:rsidRPr="003E368D">
        <w:rPr>
          <w:bCs/>
          <w:sz w:val="20"/>
          <w:szCs w:val="20"/>
        </w:rPr>
        <w:t xml:space="preserve">. </w:t>
      </w:r>
      <w:r w:rsidRPr="003E368D">
        <w:rPr>
          <w:bCs/>
          <w:sz w:val="20"/>
          <w:szCs w:val="20"/>
        </w:rPr>
        <w:t>Additionally, for the last decade, lymphocytes have been used widely as cytogenetic biomarkers to survey genotoxic risks in work environments</w:t>
      </w:r>
      <w:r w:rsidR="008A69F6" w:rsidRPr="003E368D">
        <w:rPr>
          <w:bCs/>
          <w:sz w:val="20"/>
          <w:szCs w:val="20"/>
        </w:rPr>
        <w:t xml:space="preserve"> </w:t>
      </w:r>
      <w:r w:rsidR="001B049A" w:rsidRPr="003E368D">
        <w:rPr>
          <w:bCs/>
          <w:sz w:val="20"/>
          <w:szCs w:val="20"/>
        </w:rPr>
        <w:fldChar w:fldCharType="begin"/>
      </w:r>
      <w:r w:rsidR="001B049A" w:rsidRPr="003E368D">
        <w:rPr>
          <w:bCs/>
          <w:sz w:val="20"/>
          <w:szCs w:val="20"/>
        </w:rPr>
        <w:instrText xml:space="preserve"> ADDIN EN.CITE &lt;EndNote&gt;&lt;Cite&gt;&lt;Author&gt;Garaj-Vrhovac&lt;/Author&gt;&lt;Year&gt;2009&lt;/Year&gt;&lt;IDText&gt;Assessment of DNA sensitivity in peripheral blood leukocytes after occupational exposure to microwave radiation: the alkaline comet assay and chromatid breakage assay&lt;/IDText&gt;&lt;DisplayText&gt;(Garaj-Vrhovac and Oreščanin, 2009)&lt;/DisplayText&gt;&lt;record&gt;&lt;isbn&gt;0742-2091&lt;/isbn&gt;&lt;titles&gt;&lt;title&gt;Assessment of DNA sensitivity in peripheral blood leukocytes after occupational exposure to microwave radiation: the alkaline comet assay and chromatid breakage assay&lt;/title&gt;&lt;secondary-title&gt;Cell biology and toxicology&lt;/secondary-title&gt;&lt;/titles&gt;&lt;pages&gt;33-43&lt;/pages&gt;&lt;number&gt;1&lt;/number&gt;&lt;contributors&gt;&lt;authors&gt;&lt;author&gt;Garaj-Vrhovac, Vera&lt;/author&gt;&lt;author&gt;Oreščanin, Višnja&lt;/author&gt;&lt;/authors&gt;&lt;/contributors&gt;&lt;added-date format="utc"&gt;1435669836&lt;/added-date&gt;&lt;ref-type name="Journal Article"&gt;17&lt;/ref-type&gt;&lt;dates&gt;&lt;year&gt;2009&lt;/year&gt;&lt;/dates&gt;&lt;rec-number&gt;497&lt;/rec-number&gt;&lt;publisher&gt;Springer&lt;/publisher&gt;&lt;last-updated-date format="utc"&gt;1435669836&lt;/last-updated-date&gt;&lt;volume&gt;25&lt;/volume&gt;&lt;/record&gt;&lt;/Cite&gt;&lt;/EndNote&gt;</w:instrText>
      </w:r>
      <w:r w:rsidR="001B049A" w:rsidRPr="003E368D">
        <w:rPr>
          <w:bCs/>
          <w:sz w:val="20"/>
          <w:szCs w:val="20"/>
        </w:rPr>
        <w:fldChar w:fldCharType="separate"/>
      </w:r>
      <w:r w:rsidR="003C3AA2" w:rsidRPr="003E368D">
        <w:rPr>
          <w:bCs/>
          <w:noProof/>
          <w:sz w:val="20"/>
          <w:szCs w:val="20"/>
        </w:rPr>
        <w:t>(Garaj-Vrhovac and Oreščanin</w:t>
      </w:r>
      <w:r w:rsidR="001B049A" w:rsidRPr="003E368D">
        <w:rPr>
          <w:bCs/>
          <w:noProof/>
          <w:sz w:val="20"/>
          <w:szCs w:val="20"/>
        </w:rPr>
        <w:t xml:space="preserve"> 2009)</w:t>
      </w:r>
      <w:r w:rsidR="001B049A" w:rsidRPr="003E368D">
        <w:rPr>
          <w:bCs/>
          <w:sz w:val="20"/>
          <w:szCs w:val="20"/>
        </w:rPr>
        <w:fldChar w:fldCharType="end"/>
      </w:r>
      <w:r w:rsidRPr="003E368D">
        <w:rPr>
          <w:bCs/>
          <w:sz w:val="20"/>
          <w:szCs w:val="20"/>
        </w:rPr>
        <w:t>.</w:t>
      </w:r>
    </w:p>
    <w:p w:rsidR="00D1080E" w:rsidRPr="003E368D" w:rsidRDefault="00753884" w:rsidP="00415ED3">
      <w:pPr>
        <w:spacing w:line="480" w:lineRule="auto"/>
        <w:jc w:val="both"/>
        <w:rPr>
          <w:bCs/>
          <w:sz w:val="20"/>
          <w:szCs w:val="20"/>
        </w:rPr>
      </w:pPr>
      <w:r w:rsidRPr="003E368D">
        <w:rPr>
          <w:bCs/>
          <w:sz w:val="20"/>
          <w:szCs w:val="20"/>
        </w:rPr>
        <w:t xml:space="preserve">Nano-medicine can potentially improve drug efficacy. </w:t>
      </w:r>
      <w:r w:rsidRPr="003E368D">
        <w:rPr>
          <w:bCs/>
          <w:noProof/>
          <w:sz w:val="20"/>
          <w:szCs w:val="20"/>
        </w:rPr>
        <w:t xml:space="preserve">Therefore, this study examines the effect of aspirin and ibuprofen in bulk and nano </w:t>
      </w:r>
      <w:r w:rsidR="00773392" w:rsidRPr="003E368D">
        <w:rPr>
          <w:bCs/>
          <w:noProof/>
          <w:sz w:val="20"/>
          <w:szCs w:val="20"/>
        </w:rPr>
        <w:t>forms</w:t>
      </w:r>
      <w:r w:rsidRPr="003E368D">
        <w:rPr>
          <w:bCs/>
          <w:noProof/>
          <w:sz w:val="20"/>
          <w:szCs w:val="20"/>
        </w:rPr>
        <w:t xml:space="preserve"> on lymphocytes from both healthy </w:t>
      </w:r>
      <w:r w:rsidR="001575E0" w:rsidRPr="003E368D">
        <w:rPr>
          <w:bCs/>
          <w:noProof/>
          <w:sz w:val="20"/>
          <w:szCs w:val="20"/>
        </w:rPr>
        <w:t>individuals</w:t>
      </w:r>
      <w:r w:rsidRPr="003E368D">
        <w:rPr>
          <w:bCs/>
          <w:noProof/>
          <w:sz w:val="20"/>
          <w:szCs w:val="20"/>
        </w:rPr>
        <w:t xml:space="preserve"> and prostate cancer patients</w:t>
      </w:r>
      <w:r w:rsidR="008A69F6" w:rsidRPr="003E368D">
        <w:rPr>
          <w:bCs/>
          <w:noProof/>
          <w:sz w:val="20"/>
          <w:szCs w:val="20"/>
        </w:rPr>
        <w:t>. It uses</w:t>
      </w:r>
      <w:r w:rsidRPr="003E368D">
        <w:rPr>
          <w:bCs/>
          <w:noProof/>
          <w:sz w:val="20"/>
          <w:szCs w:val="20"/>
        </w:rPr>
        <w:t xml:space="preserve"> the Comet and micronucleus assay</w:t>
      </w:r>
      <w:r w:rsidR="007924E3" w:rsidRPr="003E368D">
        <w:rPr>
          <w:bCs/>
          <w:noProof/>
          <w:sz w:val="20"/>
          <w:szCs w:val="20"/>
        </w:rPr>
        <w:t>s</w:t>
      </w:r>
      <w:r w:rsidRPr="003E368D">
        <w:rPr>
          <w:bCs/>
          <w:noProof/>
          <w:sz w:val="20"/>
          <w:szCs w:val="20"/>
        </w:rPr>
        <w:t xml:space="preserve"> to evaluate whether the increase in the activity of aspirin and ibupro</w:t>
      </w:r>
      <w:r w:rsidR="00773392" w:rsidRPr="003E368D">
        <w:rPr>
          <w:bCs/>
          <w:noProof/>
          <w:sz w:val="20"/>
          <w:szCs w:val="20"/>
        </w:rPr>
        <w:t>fen by producing the nano sizes</w:t>
      </w:r>
      <w:r w:rsidR="001B049A" w:rsidRPr="003E368D">
        <w:rPr>
          <w:bCs/>
          <w:noProof/>
          <w:sz w:val="20"/>
          <w:szCs w:val="20"/>
        </w:rPr>
        <w:t xml:space="preserve"> </w:t>
      </w:r>
      <w:r w:rsidRPr="003E368D">
        <w:rPr>
          <w:bCs/>
          <w:noProof/>
          <w:sz w:val="20"/>
          <w:szCs w:val="20"/>
        </w:rPr>
        <w:t xml:space="preserve">could lead to an increase </w:t>
      </w:r>
      <w:r w:rsidR="00773392" w:rsidRPr="003E368D">
        <w:rPr>
          <w:bCs/>
          <w:noProof/>
          <w:sz w:val="20"/>
          <w:szCs w:val="20"/>
        </w:rPr>
        <w:t xml:space="preserve">in </w:t>
      </w:r>
      <w:r w:rsidRPr="003E368D">
        <w:rPr>
          <w:bCs/>
          <w:noProof/>
          <w:sz w:val="20"/>
          <w:szCs w:val="20"/>
        </w:rPr>
        <w:t>genetic damage or could confer a geno-protective effect.</w:t>
      </w:r>
      <w:r w:rsidRPr="003E368D">
        <w:rPr>
          <w:bCs/>
          <w:sz w:val="20"/>
          <w:szCs w:val="20"/>
        </w:rPr>
        <w:t xml:space="preserve"> </w:t>
      </w:r>
    </w:p>
    <w:p w:rsidR="00CA23AA" w:rsidRPr="003E368D" w:rsidRDefault="00FF6E00" w:rsidP="009B0A2C">
      <w:pPr>
        <w:pStyle w:val="Heading1"/>
        <w:numPr>
          <w:ilvl w:val="0"/>
          <w:numId w:val="26"/>
        </w:numPr>
        <w:rPr>
          <w:rFonts w:ascii="Times New Roman" w:hAnsi="Times New Roman"/>
          <w:sz w:val="20"/>
          <w:szCs w:val="20"/>
        </w:rPr>
      </w:pPr>
      <w:r w:rsidRPr="003E368D">
        <w:rPr>
          <w:rFonts w:ascii="Times New Roman" w:hAnsi="Times New Roman"/>
          <w:sz w:val="20"/>
          <w:szCs w:val="20"/>
        </w:rPr>
        <w:t xml:space="preserve"> Materials and methods</w:t>
      </w:r>
    </w:p>
    <w:p w:rsidR="00FF6E00" w:rsidRPr="003E368D" w:rsidRDefault="00FF6E00" w:rsidP="00D1080E">
      <w:pPr>
        <w:pStyle w:val="Heading2"/>
        <w:numPr>
          <w:ilvl w:val="1"/>
          <w:numId w:val="37"/>
        </w:numPr>
        <w:rPr>
          <w:rFonts w:ascii="Times New Roman" w:hAnsi="Times New Roman" w:cs="Times New Roman"/>
          <w:sz w:val="20"/>
          <w:szCs w:val="20"/>
        </w:rPr>
      </w:pPr>
      <w:r w:rsidRPr="003E368D">
        <w:rPr>
          <w:rFonts w:ascii="Times New Roman" w:hAnsi="Times New Roman" w:cs="Times New Roman"/>
          <w:sz w:val="20"/>
          <w:szCs w:val="20"/>
        </w:rPr>
        <w:t>Chemicals</w:t>
      </w:r>
    </w:p>
    <w:p w:rsidR="00CA23AA" w:rsidRPr="003E368D" w:rsidRDefault="00CA23AA" w:rsidP="00CA23AA">
      <w:pPr>
        <w:rPr>
          <w:sz w:val="20"/>
          <w:szCs w:val="20"/>
        </w:rPr>
      </w:pPr>
    </w:p>
    <w:p w:rsidR="007110D3" w:rsidRPr="003E368D" w:rsidRDefault="006E09A8" w:rsidP="00680948">
      <w:pPr>
        <w:spacing w:after="160" w:line="480" w:lineRule="auto"/>
        <w:jc w:val="both"/>
        <w:rPr>
          <w:sz w:val="20"/>
          <w:szCs w:val="20"/>
        </w:rPr>
      </w:pPr>
      <w:r w:rsidRPr="003E368D">
        <w:rPr>
          <w:sz w:val="20"/>
          <w:szCs w:val="20"/>
        </w:rPr>
        <w:t>Chemicals were purchased from Sigm</w:t>
      </w:r>
      <w:r w:rsidR="00773392" w:rsidRPr="003E368D">
        <w:rPr>
          <w:sz w:val="20"/>
          <w:szCs w:val="20"/>
        </w:rPr>
        <w:t>a Gillingham, Dorset UK, including</w:t>
      </w:r>
      <w:r w:rsidRPr="003E368D">
        <w:rPr>
          <w:sz w:val="20"/>
          <w:szCs w:val="20"/>
        </w:rPr>
        <w:t xml:space="preserve"> aspirin (CAS No. 50-78-2), </w:t>
      </w:r>
      <w:hyperlink r:id="rId13" w:tooltip="Learn more about ethanol" w:history="1">
        <w:r w:rsidRPr="003E368D">
          <w:rPr>
            <w:rStyle w:val="Hyperlink"/>
            <w:rFonts w:eastAsiaTheme="majorEastAsia"/>
            <w:color w:val="auto"/>
            <w:sz w:val="20"/>
            <w:szCs w:val="20"/>
            <w:u w:val="none"/>
          </w:rPr>
          <w:t>ethanol</w:t>
        </w:r>
      </w:hyperlink>
      <w:r w:rsidRPr="003E368D">
        <w:rPr>
          <w:sz w:val="20"/>
          <w:szCs w:val="20"/>
        </w:rPr>
        <w:t xml:space="preserve"> (CAS No. 64-17-5), </w:t>
      </w:r>
      <w:hyperlink r:id="rId14" w:tooltip="Learn more about Ethidium bromide" w:history="1">
        <w:r w:rsidRPr="003E368D">
          <w:rPr>
            <w:rStyle w:val="Hyperlink"/>
            <w:rFonts w:eastAsiaTheme="majorEastAsia"/>
            <w:color w:val="auto"/>
            <w:sz w:val="20"/>
            <w:szCs w:val="20"/>
            <w:u w:val="none"/>
          </w:rPr>
          <w:t>ethidium bromide</w:t>
        </w:r>
      </w:hyperlink>
      <w:r w:rsidRPr="003E368D">
        <w:rPr>
          <w:sz w:val="20"/>
          <w:szCs w:val="20"/>
        </w:rPr>
        <w:t xml:space="preserve"> (CAS NO. 1239-45-8), </w:t>
      </w:r>
      <w:hyperlink r:id="rId15" w:tooltip="Learn more about ethylenediaminetetraacetic acids" w:history="1">
        <w:r w:rsidRPr="003E368D">
          <w:rPr>
            <w:rStyle w:val="Hyperlink"/>
            <w:rFonts w:eastAsiaTheme="majorEastAsia"/>
            <w:color w:val="auto"/>
            <w:sz w:val="20"/>
            <w:szCs w:val="20"/>
            <w:u w:val="none"/>
          </w:rPr>
          <w:t>ethylenediaminetetra</w:t>
        </w:r>
        <w:r w:rsidR="003C3AA2" w:rsidRPr="003E368D">
          <w:rPr>
            <w:rStyle w:val="Hyperlink"/>
            <w:rFonts w:eastAsiaTheme="majorEastAsia"/>
            <w:color w:val="auto"/>
            <w:sz w:val="20"/>
            <w:szCs w:val="20"/>
            <w:u w:val="none"/>
          </w:rPr>
          <w:t xml:space="preserve"> </w:t>
        </w:r>
        <w:r w:rsidRPr="003E368D">
          <w:rPr>
            <w:rStyle w:val="Hyperlink"/>
            <w:rFonts w:eastAsiaTheme="majorEastAsia"/>
            <w:color w:val="auto"/>
            <w:sz w:val="20"/>
            <w:szCs w:val="20"/>
            <w:u w:val="none"/>
          </w:rPr>
          <w:t>acetic acid</w:t>
        </w:r>
      </w:hyperlink>
      <w:r w:rsidRPr="003E368D">
        <w:rPr>
          <w:sz w:val="20"/>
          <w:szCs w:val="20"/>
        </w:rPr>
        <w:t>, disodium dihydrate (Na</w:t>
      </w:r>
      <w:r w:rsidRPr="003E368D">
        <w:rPr>
          <w:sz w:val="20"/>
          <w:szCs w:val="20"/>
          <w:vertAlign w:val="subscript"/>
        </w:rPr>
        <w:t>2</w:t>
      </w:r>
      <w:r w:rsidRPr="003E368D">
        <w:rPr>
          <w:sz w:val="20"/>
          <w:szCs w:val="20"/>
        </w:rPr>
        <w:t>EDTA·2H</w:t>
      </w:r>
      <w:r w:rsidRPr="003E368D">
        <w:rPr>
          <w:sz w:val="20"/>
          <w:szCs w:val="20"/>
          <w:vertAlign w:val="subscript"/>
        </w:rPr>
        <w:t>2</w:t>
      </w:r>
      <w:r w:rsidRPr="003E368D">
        <w:rPr>
          <w:sz w:val="20"/>
          <w:szCs w:val="20"/>
        </w:rPr>
        <w:t>O) (CAS No.  6381-92-6), NaCl (CAS No.  7647-14-5) Sigma Gillingham, Dorset UK, trizma base (CAS No. 77-86-1) Sigma Gillingham, Dorset UK</w:t>
      </w:r>
      <w:r w:rsidR="00CA23AA" w:rsidRPr="003E368D">
        <w:rPr>
          <w:sz w:val="20"/>
          <w:szCs w:val="20"/>
        </w:rPr>
        <w:t xml:space="preserve">. </w:t>
      </w:r>
      <w:r w:rsidRPr="003E368D">
        <w:rPr>
          <w:sz w:val="20"/>
          <w:szCs w:val="20"/>
        </w:rPr>
        <w:t>Other chemicals were purchased from Sigma-Aldrich Gillingham, Dorset UK</w:t>
      </w:r>
      <w:r w:rsidR="00CA23AA" w:rsidRPr="003E368D">
        <w:rPr>
          <w:sz w:val="20"/>
          <w:szCs w:val="20"/>
        </w:rPr>
        <w:t xml:space="preserve"> including</w:t>
      </w:r>
      <w:r w:rsidRPr="003E368D">
        <w:rPr>
          <w:sz w:val="20"/>
          <w:szCs w:val="20"/>
        </w:rPr>
        <w:t xml:space="preserve"> </w:t>
      </w:r>
      <w:hyperlink r:id="rId16" w:tooltip="Learn more about Cytochalasin B" w:history="1">
        <w:r w:rsidRPr="003E368D">
          <w:rPr>
            <w:rStyle w:val="Hyperlink"/>
            <w:rFonts w:eastAsiaTheme="majorEastAsia"/>
            <w:color w:val="auto"/>
            <w:sz w:val="20"/>
            <w:szCs w:val="20"/>
            <w:u w:val="none"/>
          </w:rPr>
          <w:t>cytochalasin-B</w:t>
        </w:r>
      </w:hyperlink>
      <w:r w:rsidRPr="003E368D">
        <w:rPr>
          <w:sz w:val="20"/>
          <w:szCs w:val="20"/>
        </w:rPr>
        <w:t xml:space="preserve"> (CAS No. 14930-96-2), </w:t>
      </w:r>
      <w:r w:rsidR="00CA23AA" w:rsidRPr="003E368D">
        <w:rPr>
          <w:sz w:val="20"/>
          <w:szCs w:val="20"/>
        </w:rPr>
        <w:t>triton</w:t>
      </w:r>
      <w:r w:rsidRPr="003E368D">
        <w:rPr>
          <w:sz w:val="20"/>
          <w:szCs w:val="20"/>
        </w:rPr>
        <w:t xml:space="preserve"> X-100 (CAS No. 9002-93-1), </w:t>
      </w:r>
      <w:hyperlink r:id="rId17" w:tooltip="Learn more about Trypan blue" w:history="1">
        <w:r w:rsidRPr="003E368D">
          <w:rPr>
            <w:rStyle w:val="Hyperlink"/>
            <w:rFonts w:eastAsiaTheme="majorEastAsia"/>
            <w:color w:val="auto"/>
            <w:sz w:val="20"/>
            <w:szCs w:val="20"/>
            <w:u w:val="none"/>
          </w:rPr>
          <w:t>trypan blue</w:t>
        </w:r>
      </w:hyperlink>
      <w:r w:rsidRPr="003E368D">
        <w:rPr>
          <w:sz w:val="20"/>
          <w:szCs w:val="20"/>
        </w:rPr>
        <w:t xml:space="preserve"> (CAS No.</w:t>
      </w:r>
      <w:r w:rsidR="001C5BB1" w:rsidRPr="003E368D">
        <w:rPr>
          <w:sz w:val="20"/>
          <w:szCs w:val="20"/>
        </w:rPr>
        <w:t xml:space="preserve"> 72-57-1), i</w:t>
      </w:r>
      <w:r w:rsidRPr="003E368D">
        <w:rPr>
          <w:sz w:val="20"/>
          <w:szCs w:val="20"/>
        </w:rPr>
        <w:t xml:space="preserve">buprofen USP (CAS No.15687-27-1) and </w:t>
      </w:r>
      <w:hyperlink r:id="rId18" w:tooltip="Learn more about Mitomycin" w:history="1">
        <w:r w:rsidR="007110D3" w:rsidRPr="003E368D">
          <w:rPr>
            <w:rStyle w:val="Hyperlink"/>
            <w:rFonts w:eastAsiaTheme="majorEastAsia"/>
            <w:color w:val="auto"/>
            <w:sz w:val="20"/>
            <w:szCs w:val="20"/>
            <w:u w:val="none"/>
          </w:rPr>
          <w:t xml:space="preserve">mitomycin </w:t>
        </w:r>
        <w:r w:rsidRPr="003E368D">
          <w:rPr>
            <w:rStyle w:val="Hyperlink"/>
            <w:rFonts w:eastAsiaTheme="majorEastAsia"/>
            <w:color w:val="auto"/>
            <w:sz w:val="20"/>
            <w:szCs w:val="20"/>
            <w:u w:val="none"/>
          </w:rPr>
          <w:t>C</w:t>
        </w:r>
      </w:hyperlink>
      <w:r w:rsidRPr="003E368D">
        <w:rPr>
          <w:sz w:val="20"/>
          <w:szCs w:val="20"/>
        </w:rPr>
        <w:t xml:space="preserve"> (CAS No. 50-07-7). </w:t>
      </w:r>
      <w:hyperlink r:id="rId19" w:tooltip="Learn more about Hydrogen peroxide" w:history="1">
        <w:r w:rsidR="00CA23AA" w:rsidRPr="003E368D">
          <w:rPr>
            <w:rStyle w:val="Hyperlink"/>
            <w:rFonts w:eastAsiaTheme="majorEastAsia"/>
            <w:noProof/>
            <w:color w:val="auto"/>
            <w:sz w:val="20"/>
            <w:szCs w:val="20"/>
            <w:u w:val="none"/>
          </w:rPr>
          <w:t>H</w:t>
        </w:r>
        <w:r w:rsidRPr="003E368D">
          <w:rPr>
            <w:rStyle w:val="Hyperlink"/>
            <w:rFonts w:eastAsiaTheme="majorEastAsia"/>
            <w:noProof/>
            <w:color w:val="auto"/>
            <w:sz w:val="20"/>
            <w:szCs w:val="20"/>
            <w:u w:val="none"/>
          </w:rPr>
          <w:t>ydrogen</w:t>
        </w:r>
        <w:r w:rsidRPr="003E368D">
          <w:rPr>
            <w:rStyle w:val="Hyperlink"/>
            <w:rFonts w:eastAsiaTheme="majorEastAsia"/>
            <w:color w:val="auto"/>
            <w:sz w:val="20"/>
            <w:szCs w:val="20"/>
            <w:u w:val="none"/>
          </w:rPr>
          <w:t xml:space="preserve"> peroxide</w:t>
        </w:r>
      </w:hyperlink>
      <w:r w:rsidRPr="003E368D">
        <w:rPr>
          <w:sz w:val="20"/>
          <w:szCs w:val="20"/>
        </w:rPr>
        <w:t xml:space="preserve"> (CAS No.  7722-84-1) was from Sigma UK. Lymphoprep (CAS No. 66720-17-0) was from Axis-Shield, Norway. </w:t>
      </w:r>
      <w:hyperlink r:id="rId20" w:tooltip="Learn more about Dimethyl sulfoxide" w:history="1">
        <w:r w:rsidRPr="003E368D">
          <w:rPr>
            <w:rStyle w:val="Hyperlink"/>
            <w:rFonts w:eastAsiaTheme="majorEastAsia"/>
            <w:color w:val="auto"/>
            <w:sz w:val="20"/>
            <w:szCs w:val="20"/>
            <w:u w:val="none"/>
          </w:rPr>
          <w:t>Dimethyl sulfoxide</w:t>
        </w:r>
      </w:hyperlink>
      <w:r w:rsidRPr="003E368D">
        <w:rPr>
          <w:sz w:val="20"/>
          <w:szCs w:val="20"/>
        </w:rPr>
        <w:t xml:space="preserve"> (DMSO) (CAS No. 67-68-5) and NaOH (CAS No. 1310-73-2) were purchased from BDH, Poole Dorset UK. Fetal bovine serum and </w:t>
      </w:r>
      <w:hyperlink r:id="rId21" w:tooltip="Learn more about Phytohaemagglutinin" w:history="1">
        <w:r w:rsidRPr="003E368D">
          <w:rPr>
            <w:rStyle w:val="Hyperlink"/>
            <w:rFonts w:eastAsiaTheme="majorEastAsia"/>
            <w:color w:val="auto"/>
            <w:sz w:val="20"/>
            <w:szCs w:val="20"/>
            <w:u w:val="none"/>
          </w:rPr>
          <w:t>phytohaemagglutinin</w:t>
        </w:r>
      </w:hyperlink>
      <w:r w:rsidRPr="003E368D">
        <w:rPr>
          <w:sz w:val="20"/>
          <w:szCs w:val="20"/>
        </w:rPr>
        <w:t xml:space="preserve"> liquid (CAS No. 9008-97-3) were purchased fr</w:t>
      </w:r>
      <w:r w:rsidR="00CA23AA" w:rsidRPr="003E368D">
        <w:rPr>
          <w:sz w:val="20"/>
          <w:szCs w:val="20"/>
        </w:rPr>
        <w:t xml:space="preserve">om GIBCO Invitrogen Paisley UK. </w:t>
      </w:r>
      <w:r w:rsidRPr="003E368D">
        <w:rPr>
          <w:sz w:val="20"/>
          <w:szCs w:val="20"/>
        </w:rPr>
        <w:t xml:space="preserve">Low-melting-point </w:t>
      </w:r>
      <w:hyperlink r:id="rId22" w:tooltip="Learn more about Agarose" w:history="1">
        <w:r w:rsidRPr="003E368D">
          <w:rPr>
            <w:rStyle w:val="Hyperlink"/>
            <w:rFonts w:eastAsiaTheme="majorEastAsia"/>
            <w:color w:val="auto"/>
            <w:sz w:val="20"/>
            <w:szCs w:val="20"/>
            <w:u w:val="none"/>
          </w:rPr>
          <w:t>agarose</w:t>
        </w:r>
      </w:hyperlink>
      <w:r w:rsidRPr="003E368D">
        <w:rPr>
          <w:sz w:val="20"/>
          <w:szCs w:val="20"/>
        </w:rPr>
        <w:t xml:space="preserve"> (LMP) (CAS No. 39346-81-1), normal-melting-point agarose (NMP) and (CAS No. 9012-36-6) wer</w:t>
      </w:r>
      <w:r w:rsidR="00C07456" w:rsidRPr="003E368D">
        <w:rPr>
          <w:sz w:val="20"/>
          <w:szCs w:val="20"/>
        </w:rPr>
        <w:t xml:space="preserve">e from Invitrogen, Paisley UK. </w:t>
      </w:r>
    </w:p>
    <w:p w:rsidR="007110D3" w:rsidRPr="003E368D" w:rsidRDefault="007110D3" w:rsidP="009B0A2C">
      <w:pPr>
        <w:pStyle w:val="Heading3"/>
        <w:numPr>
          <w:ilvl w:val="2"/>
          <w:numId w:val="18"/>
        </w:numPr>
        <w:rPr>
          <w:rFonts w:ascii="Times New Roman" w:hAnsi="Times New Roman" w:cs="Times New Roman"/>
          <w:sz w:val="20"/>
          <w:szCs w:val="20"/>
        </w:rPr>
      </w:pPr>
      <w:r w:rsidRPr="003E368D">
        <w:rPr>
          <w:rFonts w:ascii="Times New Roman" w:hAnsi="Times New Roman" w:cs="Times New Roman"/>
          <w:sz w:val="20"/>
          <w:szCs w:val="20"/>
        </w:rPr>
        <w:t>Ethical approval</w:t>
      </w:r>
    </w:p>
    <w:p w:rsidR="007110D3" w:rsidRPr="003E368D" w:rsidRDefault="007110D3" w:rsidP="007110D3">
      <w:pPr>
        <w:rPr>
          <w:sz w:val="20"/>
          <w:szCs w:val="20"/>
        </w:rPr>
      </w:pPr>
    </w:p>
    <w:p w:rsidR="007110D3" w:rsidRPr="003E368D" w:rsidRDefault="007110D3" w:rsidP="00637ADA">
      <w:pPr>
        <w:spacing w:line="480" w:lineRule="auto"/>
        <w:jc w:val="both"/>
        <w:rPr>
          <w:sz w:val="20"/>
          <w:szCs w:val="20"/>
        </w:rPr>
      </w:pPr>
      <w:r w:rsidRPr="003E368D">
        <w:rPr>
          <w:sz w:val="20"/>
          <w:szCs w:val="20"/>
        </w:rPr>
        <w:t>The study was approved by the Ethics Committee of the University of Bradford, UK (</w:t>
      </w:r>
      <w:r w:rsidR="003D021B" w:rsidRPr="003E368D">
        <w:rPr>
          <w:sz w:val="20"/>
          <w:szCs w:val="20"/>
        </w:rPr>
        <w:t>Ref:</w:t>
      </w:r>
      <w:r w:rsidRPr="003E368D">
        <w:rPr>
          <w:sz w:val="20"/>
          <w:szCs w:val="20"/>
        </w:rPr>
        <w:t>0405/8), by the Research Support &amp; Governance Office, Bradford Teaching Hospitals (</w:t>
      </w:r>
      <w:bookmarkStart w:id="1" w:name="_Hlk32190863"/>
      <w:r w:rsidRPr="003E368D">
        <w:rPr>
          <w:sz w:val="20"/>
          <w:szCs w:val="20"/>
        </w:rPr>
        <w:t xml:space="preserve">Ref: </w:t>
      </w:r>
      <w:bookmarkEnd w:id="1"/>
      <w:r w:rsidRPr="003E368D">
        <w:rPr>
          <w:sz w:val="20"/>
          <w:szCs w:val="20"/>
        </w:rPr>
        <w:t xml:space="preserve">RE DA 1202) and IRAS approval was obtained from Leeds East Research Ethics Committee </w:t>
      </w:r>
      <w:r w:rsidR="003D021B" w:rsidRPr="003E368D">
        <w:rPr>
          <w:sz w:val="20"/>
          <w:szCs w:val="20"/>
        </w:rPr>
        <w:t>(Ref:</w:t>
      </w:r>
      <w:r w:rsidRPr="003E368D">
        <w:rPr>
          <w:sz w:val="20"/>
          <w:szCs w:val="20"/>
        </w:rPr>
        <w:t>12/YH/0464</w:t>
      </w:r>
      <w:r w:rsidR="002421C3" w:rsidRPr="003E368D">
        <w:rPr>
          <w:sz w:val="20"/>
          <w:szCs w:val="20"/>
        </w:rPr>
        <w:t>)</w:t>
      </w:r>
      <w:r w:rsidRPr="003E368D">
        <w:rPr>
          <w:sz w:val="20"/>
          <w:szCs w:val="20"/>
        </w:rPr>
        <w:t xml:space="preserve">. All peripheral blood samples were collected after </w:t>
      </w:r>
      <w:r w:rsidR="007924E3" w:rsidRPr="003E368D">
        <w:rPr>
          <w:sz w:val="20"/>
          <w:szCs w:val="20"/>
        </w:rPr>
        <w:t>obtaining the signed</w:t>
      </w:r>
      <w:r w:rsidRPr="003E368D">
        <w:rPr>
          <w:sz w:val="20"/>
          <w:szCs w:val="20"/>
        </w:rPr>
        <w:t xml:space="preserve"> informed consent</w:t>
      </w:r>
      <w:r w:rsidR="007924E3" w:rsidRPr="003E368D">
        <w:rPr>
          <w:sz w:val="20"/>
          <w:szCs w:val="20"/>
        </w:rPr>
        <w:t xml:space="preserve"> from the volunteers</w:t>
      </w:r>
      <w:r w:rsidR="00DD7A10" w:rsidRPr="003E368D">
        <w:rPr>
          <w:sz w:val="20"/>
          <w:szCs w:val="20"/>
        </w:rPr>
        <w:t xml:space="preserve">. </w:t>
      </w:r>
      <w:r w:rsidRPr="003E368D">
        <w:rPr>
          <w:sz w:val="20"/>
          <w:szCs w:val="20"/>
        </w:rPr>
        <w:t xml:space="preserve">Whole blood samples were </w:t>
      </w:r>
      <w:r w:rsidRPr="003E368D">
        <w:rPr>
          <w:sz w:val="20"/>
          <w:szCs w:val="20"/>
        </w:rPr>
        <w:lastRenderedPageBreak/>
        <w:t xml:space="preserve">collected by </w:t>
      </w:r>
      <w:r w:rsidR="007924E3" w:rsidRPr="003E368D">
        <w:rPr>
          <w:sz w:val="20"/>
          <w:szCs w:val="20"/>
        </w:rPr>
        <w:t>venepuncture</w:t>
      </w:r>
      <w:r w:rsidRPr="003E368D">
        <w:rPr>
          <w:sz w:val="20"/>
          <w:szCs w:val="20"/>
        </w:rPr>
        <w:t xml:space="preserve"> from 20 healthy male volunteers a</w:t>
      </w:r>
      <w:r w:rsidR="00DD7A10" w:rsidRPr="003E368D">
        <w:rPr>
          <w:sz w:val="20"/>
          <w:szCs w:val="20"/>
        </w:rPr>
        <w:t xml:space="preserve">nd 20 prostate cancer patients. </w:t>
      </w:r>
      <w:r w:rsidR="0014520E" w:rsidRPr="003E368D">
        <w:rPr>
          <w:sz w:val="20"/>
          <w:szCs w:val="20"/>
        </w:rPr>
        <w:t xml:space="preserve">Healthy volunteers were randomly selected with </w:t>
      </w:r>
      <w:r w:rsidR="004B6E80" w:rsidRPr="003E368D">
        <w:rPr>
          <w:sz w:val="20"/>
          <w:szCs w:val="20"/>
        </w:rPr>
        <w:t>the exclusion criterion with</w:t>
      </w:r>
      <w:r w:rsidR="0014520E" w:rsidRPr="003E368D">
        <w:rPr>
          <w:sz w:val="20"/>
          <w:szCs w:val="20"/>
        </w:rPr>
        <w:t xml:space="preserve"> individual</w:t>
      </w:r>
      <w:r w:rsidR="004B6E80" w:rsidRPr="003E368D">
        <w:rPr>
          <w:sz w:val="20"/>
          <w:szCs w:val="20"/>
        </w:rPr>
        <w:t>s</w:t>
      </w:r>
      <w:r w:rsidR="0014520E" w:rsidRPr="003E368D">
        <w:rPr>
          <w:sz w:val="20"/>
          <w:szCs w:val="20"/>
        </w:rPr>
        <w:t xml:space="preserve"> with anaemia. </w:t>
      </w:r>
    </w:p>
    <w:p w:rsidR="00753884" w:rsidRPr="003E368D" w:rsidRDefault="009B0A2C" w:rsidP="00FE3E0F">
      <w:pPr>
        <w:pStyle w:val="Heading3"/>
        <w:rPr>
          <w:rFonts w:ascii="Times New Roman" w:hAnsi="Times New Roman" w:cs="Times New Roman"/>
          <w:sz w:val="20"/>
          <w:szCs w:val="20"/>
        </w:rPr>
      </w:pPr>
      <w:bookmarkStart w:id="2" w:name="_Toc504643629"/>
      <w:r w:rsidRPr="003E368D">
        <w:rPr>
          <w:rFonts w:ascii="Times New Roman" w:hAnsi="Times New Roman" w:cs="Times New Roman"/>
          <w:sz w:val="20"/>
          <w:szCs w:val="20"/>
        </w:rPr>
        <w:t>2.3</w:t>
      </w:r>
      <w:r w:rsidR="0016510B" w:rsidRPr="003E368D">
        <w:rPr>
          <w:rFonts w:ascii="Times New Roman" w:hAnsi="Times New Roman" w:cs="Times New Roman"/>
          <w:sz w:val="20"/>
          <w:szCs w:val="20"/>
        </w:rPr>
        <w:t xml:space="preserve"> </w:t>
      </w:r>
      <w:r w:rsidR="00753884" w:rsidRPr="003E368D">
        <w:rPr>
          <w:rFonts w:ascii="Times New Roman" w:hAnsi="Times New Roman" w:cs="Times New Roman"/>
          <w:sz w:val="20"/>
          <w:szCs w:val="20"/>
        </w:rPr>
        <w:t>Preparation of milled nano-suspensions and quality control</w:t>
      </w:r>
      <w:bookmarkEnd w:id="2"/>
      <w:r w:rsidR="00753884" w:rsidRPr="003E368D">
        <w:rPr>
          <w:rFonts w:ascii="Times New Roman" w:hAnsi="Times New Roman" w:cs="Times New Roman"/>
          <w:sz w:val="20"/>
          <w:szCs w:val="20"/>
        </w:rPr>
        <w:t xml:space="preserve">  </w:t>
      </w:r>
    </w:p>
    <w:p w:rsidR="00753884" w:rsidRPr="003E368D" w:rsidRDefault="00753884" w:rsidP="00753884">
      <w:pPr>
        <w:rPr>
          <w:sz w:val="20"/>
          <w:szCs w:val="20"/>
        </w:rPr>
      </w:pPr>
    </w:p>
    <w:p w:rsidR="00D70AB9" w:rsidRPr="003E368D" w:rsidRDefault="00753884" w:rsidP="00D72DC0">
      <w:pPr>
        <w:spacing w:line="480" w:lineRule="auto"/>
        <w:jc w:val="both"/>
        <w:rPr>
          <w:sz w:val="20"/>
          <w:szCs w:val="20"/>
        </w:rPr>
      </w:pPr>
      <w:r w:rsidRPr="003E368D">
        <w:rPr>
          <w:sz w:val="20"/>
          <w:szCs w:val="20"/>
        </w:rPr>
        <w:t>Suspensions of both aspirin and ibuprofen were made at solid loads of 5</w:t>
      </w:r>
      <w:r w:rsidR="00055732" w:rsidRPr="003E368D">
        <w:rPr>
          <w:sz w:val="20"/>
          <w:szCs w:val="20"/>
        </w:rPr>
        <w:t xml:space="preserve"> </w:t>
      </w:r>
      <w:r w:rsidRPr="003E368D">
        <w:rPr>
          <w:sz w:val="20"/>
          <w:szCs w:val="20"/>
        </w:rPr>
        <w:t>% (w/w) and 4</w:t>
      </w:r>
      <w:r w:rsidR="00055732" w:rsidRPr="003E368D">
        <w:rPr>
          <w:sz w:val="20"/>
          <w:szCs w:val="20"/>
        </w:rPr>
        <w:t xml:space="preserve"> </w:t>
      </w:r>
      <w:r w:rsidRPr="003E368D">
        <w:rPr>
          <w:sz w:val="20"/>
          <w:szCs w:val="20"/>
        </w:rPr>
        <w:t>% (w/w) respectively in a medium consisting of hydroxypropyl methylcellulose (HPMC) (0.5</w:t>
      </w:r>
      <w:r w:rsidR="00055732" w:rsidRPr="003E368D">
        <w:rPr>
          <w:sz w:val="20"/>
          <w:szCs w:val="20"/>
        </w:rPr>
        <w:t xml:space="preserve"> </w:t>
      </w:r>
      <w:r w:rsidRPr="003E368D">
        <w:rPr>
          <w:sz w:val="20"/>
          <w:szCs w:val="20"/>
        </w:rPr>
        <w:t>%, w/w), polyvinylpyrrolidone K-30 (0.5</w:t>
      </w:r>
      <w:r w:rsidR="00055732" w:rsidRPr="003E368D">
        <w:rPr>
          <w:sz w:val="20"/>
          <w:szCs w:val="20"/>
        </w:rPr>
        <w:t xml:space="preserve"> </w:t>
      </w:r>
      <w:r w:rsidRPr="003E368D">
        <w:rPr>
          <w:sz w:val="20"/>
          <w:szCs w:val="20"/>
        </w:rPr>
        <w:t>%, w/w) and sodium lauryl sulphate (0.1</w:t>
      </w:r>
      <w:r w:rsidR="00055732" w:rsidRPr="003E368D">
        <w:rPr>
          <w:sz w:val="20"/>
          <w:szCs w:val="20"/>
        </w:rPr>
        <w:t xml:space="preserve"> </w:t>
      </w:r>
      <w:r w:rsidRPr="003E368D">
        <w:rPr>
          <w:sz w:val="20"/>
          <w:szCs w:val="20"/>
        </w:rPr>
        <w:t>%, w/w</w:t>
      </w:r>
      <w:r w:rsidR="003C3AA2" w:rsidRPr="003E368D">
        <w:rPr>
          <w:sz w:val="20"/>
          <w:szCs w:val="20"/>
        </w:rPr>
        <w:t>) (</w:t>
      </w:r>
      <w:r w:rsidR="005D20F0" w:rsidRPr="003E368D">
        <w:rPr>
          <w:sz w:val="20"/>
          <w:szCs w:val="20"/>
        </w:rPr>
        <w:t xml:space="preserve">same excipient mixture </w:t>
      </w:r>
      <w:r w:rsidR="003C3AA2" w:rsidRPr="003E368D">
        <w:rPr>
          <w:sz w:val="20"/>
          <w:szCs w:val="20"/>
        </w:rPr>
        <w:t xml:space="preserve">used in </w:t>
      </w:r>
      <w:r w:rsidR="005D20F0" w:rsidRPr="003E368D">
        <w:rPr>
          <w:sz w:val="20"/>
          <w:szCs w:val="20"/>
        </w:rPr>
        <w:t>previous studies at our lab</w:t>
      </w:r>
      <w:r w:rsidR="004B6E80" w:rsidRPr="003E368D">
        <w:rPr>
          <w:sz w:val="20"/>
          <w:szCs w:val="20"/>
        </w:rPr>
        <w:t>oratory</w:t>
      </w:r>
      <w:r w:rsidR="003C3AA2" w:rsidRPr="003E368D">
        <w:rPr>
          <w:sz w:val="20"/>
          <w:szCs w:val="20"/>
        </w:rPr>
        <w:t>)</w:t>
      </w:r>
      <w:r w:rsidR="005D20F0" w:rsidRPr="003E368D">
        <w:rPr>
          <w:sz w:val="20"/>
          <w:szCs w:val="20"/>
        </w:rPr>
        <w:t xml:space="preserve"> (Akhtar et al. 2020).</w:t>
      </w:r>
      <w:r w:rsidRPr="003E368D">
        <w:rPr>
          <w:sz w:val="20"/>
          <w:szCs w:val="20"/>
        </w:rPr>
        <w:t xml:space="preserve"> The 5</w:t>
      </w:r>
      <w:r w:rsidR="00055732" w:rsidRPr="003E368D">
        <w:rPr>
          <w:sz w:val="20"/>
          <w:szCs w:val="20"/>
        </w:rPr>
        <w:t xml:space="preserve"> </w:t>
      </w:r>
      <w:r w:rsidRPr="003E368D">
        <w:rPr>
          <w:sz w:val="20"/>
          <w:szCs w:val="20"/>
        </w:rPr>
        <w:t>% (w/w) aspirin and 4</w:t>
      </w:r>
      <w:r w:rsidR="00055732" w:rsidRPr="003E368D">
        <w:rPr>
          <w:sz w:val="20"/>
          <w:szCs w:val="20"/>
        </w:rPr>
        <w:t xml:space="preserve"> </w:t>
      </w:r>
      <w:r w:rsidRPr="003E368D">
        <w:rPr>
          <w:sz w:val="20"/>
          <w:szCs w:val="20"/>
        </w:rPr>
        <w:t>% (w/w) ibuprofen solutions were processed in deionised water at neutral pH. A Lena Nanoceutics Technology DM-100 machine was used for the milling process. The milling of 250</w:t>
      </w:r>
      <w:r w:rsidR="00FF21FA" w:rsidRPr="003E368D">
        <w:rPr>
          <w:sz w:val="20"/>
          <w:szCs w:val="20"/>
        </w:rPr>
        <w:t xml:space="preserve"> </w:t>
      </w:r>
      <w:r w:rsidRPr="003E368D">
        <w:rPr>
          <w:sz w:val="20"/>
          <w:szCs w:val="20"/>
        </w:rPr>
        <w:t>ml of each suspension was performed for 60</w:t>
      </w:r>
      <w:r w:rsidR="00FF21FA" w:rsidRPr="003E368D">
        <w:rPr>
          <w:sz w:val="20"/>
          <w:szCs w:val="20"/>
        </w:rPr>
        <w:t xml:space="preserve"> </w:t>
      </w:r>
      <w:r w:rsidRPr="003E368D">
        <w:rPr>
          <w:sz w:val="20"/>
          <w:szCs w:val="20"/>
        </w:rPr>
        <w:t>mins with 150</w:t>
      </w:r>
      <w:r w:rsidR="00FF21FA" w:rsidRPr="003E368D">
        <w:rPr>
          <w:sz w:val="20"/>
          <w:szCs w:val="20"/>
        </w:rPr>
        <w:t xml:space="preserve"> </w:t>
      </w:r>
      <w:r w:rsidRPr="003E368D">
        <w:rPr>
          <w:sz w:val="20"/>
          <w:szCs w:val="20"/>
        </w:rPr>
        <w:t>ml of 0.2</w:t>
      </w:r>
      <w:r w:rsidR="00FF21FA" w:rsidRPr="003E368D">
        <w:rPr>
          <w:sz w:val="20"/>
          <w:szCs w:val="20"/>
        </w:rPr>
        <w:t xml:space="preserve"> </w:t>
      </w:r>
      <w:r w:rsidRPr="003E368D">
        <w:rPr>
          <w:sz w:val="20"/>
          <w:szCs w:val="20"/>
        </w:rPr>
        <w:t>mm yttrium stabilised zirconium beads (Glen Mills, USA). The suspensions were transferred to an impervious glass bottle and stored in the refrigerator at 4</w:t>
      </w:r>
      <w:r w:rsidR="00055732" w:rsidRPr="003E368D">
        <w:rPr>
          <w:sz w:val="20"/>
          <w:szCs w:val="20"/>
        </w:rPr>
        <w:t xml:space="preserve"> </w:t>
      </w:r>
      <w:r w:rsidRPr="003E368D">
        <w:rPr>
          <w:sz w:val="20"/>
          <w:szCs w:val="20"/>
        </w:rPr>
        <w:t>°C for the duration of the experiments.</w:t>
      </w:r>
    </w:p>
    <w:p w:rsidR="00753884" w:rsidRPr="003E368D" w:rsidRDefault="00037A90" w:rsidP="00FE3E0F">
      <w:pPr>
        <w:pStyle w:val="Heading3"/>
        <w:rPr>
          <w:rFonts w:ascii="Times New Roman" w:hAnsi="Times New Roman" w:cs="Times New Roman"/>
          <w:sz w:val="20"/>
          <w:szCs w:val="20"/>
          <w:lang w:eastAsia="zh-CN"/>
        </w:rPr>
      </w:pPr>
      <w:bookmarkStart w:id="3" w:name="_Toc504643632"/>
      <w:r w:rsidRPr="003E368D">
        <w:rPr>
          <w:rStyle w:val="Heading3Char"/>
          <w:rFonts w:ascii="Times New Roman" w:hAnsi="Times New Roman" w:cs="Times New Roman"/>
          <w:b/>
          <w:bCs/>
          <w:sz w:val="20"/>
          <w:szCs w:val="20"/>
        </w:rPr>
        <w:t xml:space="preserve">2.4 </w:t>
      </w:r>
      <w:r w:rsidR="00753884" w:rsidRPr="003E368D">
        <w:rPr>
          <w:rStyle w:val="Heading3Char"/>
          <w:rFonts w:ascii="Times New Roman" w:hAnsi="Times New Roman" w:cs="Times New Roman"/>
          <w:b/>
          <w:bCs/>
          <w:sz w:val="20"/>
          <w:szCs w:val="20"/>
        </w:rPr>
        <w:t>Stability of the aspirin and ibuprofen nano-suspensions</w:t>
      </w:r>
      <w:bookmarkEnd w:id="3"/>
    </w:p>
    <w:p w:rsidR="00753884" w:rsidRPr="003E368D" w:rsidRDefault="00753884" w:rsidP="00753884">
      <w:pPr>
        <w:rPr>
          <w:sz w:val="20"/>
          <w:szCs w:val="20"/>
          <w:lang w:eastAsia="zh-CN"/>
        </w:rPr>
      </w:pPr>
    </w:p>
    <w:p w:rsidR="00753884" w:rsidRPr="003E368D" w:rsidRDefault="00753884" w:rsidP="00753884">
      <w:pPr>
        <w:widowControl w:val="0"/>
        <w:spacing w:after="240" w:line="480" w:lineRule="auto"/>
        <w:jc w:val="both"/>
        <w:rPr>
          <w:rFonts w:eastAsia="??"/>
          <w:bCs/>
          <w:kern w:val="2"/>
          <w:sz w:val="20"/>
          <w:szCs w:val="20"/>
          <w:lang w:eastAsia="zh-CN"/>
        </w:rPr>
      </w:pPr>
      <w:r w:rsidRPr="003E368D">
        <w:rPr>
          <w:rFonts w:eastAsia="??"/>
          <w:bCs/>
          <w:kern w:val="2"/>
          <w:sz w:val="20"/>
          <w:szCs w:val="20"/>
          <w:lang w:eastAsia="zh-CN"/>
        </w:rPr>
        <w:t xml:space="preserve">Aspirin and ibuprofen </w:t>
      </w:r>
      <w:r w:rsidRPr="003E368D">
        <w:rPr>
          <w:rFonts w:eastAsia="??"/>
          <w:bCs/>
          <w:noProof/>
          <w:kern w:val="2"/>
          <w:sz w:val="20"/>
          <w:szCs w:val="20"/>
          <w:lang w:eastAsia="zh-CN"/>
        </w:rPr>
        <w:t>nano-suspensions</w:t>
      </w:r>
      <w:r w:rsidRPr="003E368D">
        <w:rPr>
          <w:rFonts w:eastAsia="??"/>
          <w:bCs/>
          <w:kern w:val="2"/>
          <w:sz w:val="20"/>
          <w:szCs w:val="20"/>
          <w:lang w:eastAsia="zh-CN"/>
        </w:rPr>
        <w:t xml:space="preserve"> were checked each month for any </w:t>
      </w:r>
      <w:r w:rsidRPr="003E368D">
        <w:rPr>
          <w:rFonts w:eastAsia="??"/>
          <w:bCs/>
          <w:noProof/>
          <w:kern w:val="2"/>
          <w:sz w:val="20"/>
          <w:szCs w:val="20"/>
          <w:lang w:eastAsia="zh-CN"/>
        </w:rPr>
        <w:t>sedimentation</w:t>
      </w:r>
      <w:r w:rsidRPr="003E368D">
        <w:rPr>
          <w:rFonts w:eastAsia="??"/>
          <w:bCs/>
          <w:kern w:val="2"/>
          <w:sz w:val="20"/>
          <w:szCs w:val="20"/>
          <w:lang w:eastAsia="zh-CN"/>
        </w:rPr>
        <w:t xml:space="preserve"> and changes in particle size to determine any agglomeration or aggregation. The particle size was measured using the Zetasizer Nano.</w:t>
      </w:r>
    </w:p>
    <w:p w:rsidR="00753884" w:rsidRPr="003E368D" w:rsidRDefault="00753884" w:rsidP="00FE3E0F">
      <w:pPr>
        <w:pStyle w:val="Heading3"/>
        <w:rPr>
          <w:rFonts w:ascii="Times New Roman" w:hAnsi="Times New Roman" w:cs="Times New Roman"/>
          <w:sz w:val="20"/>
          <w:szCs w:val="20"/>
          <w:lang w:val="en-US" w:eastAsia="zh-CN"/>
        </w:rPr>
      </w:pPr>
      <w:r w:rsidRPr="003E368D">
        <w:rPr>
          <w:rFonts w:ascii="Times New Roman" w:hAnsi="Times New Roman" w:cs="Times New Roman"/>
          <w:sz w:val="20"/>
          <w:szCs w:val="20"/>
          <w:lang w:val="en-US" w:eastAsia="zh-CN"/>
        </w:rPr>
        <w:t xml:space="preserve"> </w:t>
      </w:r>
      <w:bookmarkStart w:id="4" w:name="_Toc504643633"/>
      <w:r w:rsidR="00037A90" w:rsidRPr="003E368D">
        <w:rPr>
          <w:rFonts w:ascii="Times New Roman" w:hAnsi="Times New Roman" w:cs="Times New Roman"/>
          <w:sz w:val="20"/>
          <w:szCs w:val="20"/>
          <w:lang w:val="en-US" w:eastAsia="zh-CN"/>
        </w:rPr>
        <w:t xml:space="preserve">2.5 </w:t>
      </w:r>
      <w:r w:rsidRPr="003E368D">
        <w:rPr>
          <w:rFonts w:ascii="Times New Roman" w:hAnsi="Times New Roman" w:cs="Times New Roman"/>
          <w:sz w:val="20"/>
          <w:szCs w:val="20"/>
          <w:lang w:val="en-US" w:eastAsia="zh-CN"/>
        </w:rPr>
        <w:t xml:space="preserve">Aspirin and ibuprofen </w:t>
      </w:r>
      <w:bookmarkEnd w:id="4"/>
      <w:r w:rsidR="00FE1FD3" w:rsidRPr="003E368D">
        <w:rPr>
          <w:rFonts w:ascii="Times New Roman" w:hAnsi="Times New Roman" w:cs="Times New Roman"/>
          <w:sz w:val="20"/>
          <w:szCs w:val="20"/>
          <w:lang w:val="en-US" w:eastAsia="zh-CN"/>
        </w:rPr>
        <w:t>concentration</w:t>
      </w:r>
    </w:p>
    <w:p w:rsidR="00753884" w:rsidRPr="003E368D" w:rsidRDefault="00753884" w:rsidP="00FE3E0F">
      <w:pPr>
        <w:pStyle w:val="Heading3"/>
        <w:rPr>
          <w:rFonts w:ascii="Times New Roman" w:hAnsi="Times New Roman" w:cs="Times New Roman"/>
          <w:sz w:val="20"/>
          <w:szCs w:val="20"/>
          <w:lang w:val="en-US" w:eastAsia="zh-CN"/>
        </w:rPr>
      </w:pPr>
    </w:p>
    <w:p w:rsidR="00753884" w:rsidRPr="003E368D" w:rsidRDefault="00753884" w:rsidP="00DE4313">
      <w:pPr>
        <w:widowControl w:val="0"/>
        <w:spacing w:after="240" w:line="480" w:lineRule="auto"/>
        <w:jc w:val="both"/>
        <w:rPr>
          <w:rFonts w:eastAsia="??"/>
          <w:kern w:val="2"/>
          <w:sz w:val="20"/>
          <w:szCs w:val="20"/>
          <w:lang w:val="en-US" w:eastAsia="zh-CN"/>
        </w:rPr>
      </w:pPr>
      <w:r w:rsidRPr="003E368D">
        <w:rPr>
          <w:rFonts w:eastAsia="??"/>
          <w:kern w:val="2"/>
          <w:sz w:val="20"/>
          <w:szCs w:val="20"/>
          <w:lang w:val="en-US" w:eastAsia="zh-CN"/>
        </w:rPr>
        <w:t xml:space="preserve">In this </w:t>
      </w:r>
      <w:r w:rsidRPr="003E368D">
        <w:rPr>
          <w:rFonts w:eastAsia="??"/>
          <w:noProof/>
          <w:kern w:val="2"/>
          <w:sz w:val="20"/>
          <w:szCs w:val="20"/>
          <w:lang w:val="en-US" w:eastAsia="zh-CN"/>
        </w:rPr>
        <w:t>study,</w:t>
      </w:r>
      <w:r w:rsidRPr="003E368D">
        <w:rPr>
          <w:rFonts w:eastAsia="??"/>
          <w:kern w:val="2"/>
          <w:sz w:val="20"/>
          <w:szCs w:val="20"/>
          <w:lang w:val="en-US" w:eastAsia="zh-CN"/>
        </w:rPr>
        <w:t xml:space="preserve"> two different forms of aspirin and ibuprofen were used (NPs and bulk). In both </w:t>
      </w:r>
      <w:r w:rsidRPr="003E368D">
        <w:rPr>
          <w:rFonts w:eastAsia="??"/>
          <w:noProof/>
          <w:kern w:val="2"/>
          <w:sz w:val="20"/>
          <w:szCs w:val="20"/>
          <w:lang w:val="en-US" w:eastAsia="zh-CN"/>
        </w:rPr>
        <w:t>forms,</w:t>
      </w:r>
      <w:r w:rsidRPr="003E368D">
        <w:rPr>
          <w:rFonts w:eastAsia="??"/>
          <w:kern w:val="2"/>
          <w:sz w:val="20"/>
          <w:szCs w:val="20"/>
          <w:lang w:val="en-US" w:eastAsia="zh-CN"/>
        </w:rPr>
        <w:t xml:space="preserve"> the same concentration </w:t>
      </w:r>
      <w:r w:rsidR="00506EFF" w:rsidRPr="003E368D">
        <w:rPr>
          <w:rFonts w:eastAsia="??"/>
          <w:kern w:val="2"/>
          <w:sz w:val="20"/>
          <w:szCs w:val="20"/>
          <w:lang w:val="en-US" w:eastAsia="zh-CN"/>
        </w:rPr>
        <w:t xml:space="preserve">of </w:t>
      </w:r>
      <w:r w:rsidRPr="003E368D">
        <w:rPr>
          <w:rFonts w:eastAsia="??"/>
          <w:kern w:val="2"/>
          <w:sz w:val="20"/>
          <w:szCs w:val="20"/>
          <w:lang w:val="en-US" w:eastAsia="zh-CN"/>
        </w:rPr>
        <w:t>500</w:t>
      </w:r>
      <w:r w:rsidR="003430AE" w:rsidRPr="003E368D">
        <w:rPr>
          <w:rFonts w:eastAsia="??"/>
          <w:kern w:val="2"/>
          <w:sz w:val="20"/>
          <w:szCs w:val="20"/>
          <w:lang w:val="en-US" w:eastAsia="zh-CN"/>
        </w:rPr>
        <w:t xml:space="preserve"> </w:t>
      </w:r>
      <w:r w:rsidRPr="003E368D">
        <w:rPr>
          <w:rFonts w:eastAsia="??"/>
          <w:kern w:val="2"/>
          <w:sz w:val="20"/>
          <w:szCs w:val="20"/>
          <w:lang w:val="en-US" w:eastAsia="zh-CN"/>
        </w:rPr>
        <w:t xml:space="preserve">µg/ml </w:t>
      </w:r>
      <w:r w:rsidRPr="003E368D">
        <w:rPr>
          <w:rFonts w:eastAsia="??"/>
          <w:noProof/>
          <w:kern w:val="2"/>
          <w:sz w:val="20"/>
          <w:szCs w:val="20"/>
          <w:lang w:val="en-US" w:eastAsia="zh-CN"/>
        </w:rPr>
        <w:t>was used</w:t>
      </w:r>
      <w:r w:rsidRPr="003E368D">
        <w:rPr>
          <w:rFonts w:eastAsia="??"/>
          <w:kern w:val="2"/>
          <w:sz w:val="20"/>
          <w:szCs w:val="20"/>
          <w:lang w:val="en-US" w:eastAsia="zh-CN"/>
        </w:rPr>
        <w:t xml:space="preserve"> for the Comet assay, </w:t>
      </w:r>
      <w:r w:rsidRPr="003E368D">
        <w:rPr>
          <w:rFonts w:eastAsia="??"/>
          <w:noProof/>
          <w:kern w:val="2"/>
          <w:sz w:val="20"/>
          <w:szCs w:val="20"/>
          <w:lang w:val="en-US" w:eastAsia="zh-CN"/>
        </w:rPr>
        <w:t>while 200</w:t>
      </w:r>
      <w:r w:rsidR="00FF21FA" w:rsidRPr="003E368D">
        <w:rPr>
          <w:rFonts w:eastAsia="??"/>
          <w:noProof/>
          <w:kern w:val="2"/>
          <w:sz w:val="20"/>
          <w:szCs w:val="20"/>
          <w:lang w:val="en-US" w:eastAsia="zh-CN"/>
        </w:rPr>
        <w:t xml:space="preserve"> </w:t>
      </w:r>
      <w:r w:rsidRPr="003E368D">
        <w:rPr>
          <w:rFonts w:eastAsia="??"/>
          <w:noProof/>
          <w:kern w:val="2"/>
          <w:sz w:val="20"/>
          <w:szCs w:val="20"/>
          <w:lang w:val="en-US" w:eastAsia="zh-CN"/>
        </w:rPr>
        <w:t xml:space="preserve">µg/ml were used for </w:t>
      </w:r>
      <w:r w:rsidR="003430AE" w:rsidRPr="003E368D">
        <w:rPr>
          <w:rFonts w:eastAsia="??"/>
          <w:noProof/>
          <w:kern w:val="2"/>
          <w:sz w:val="20"/>
          <w:szCs w:val="20"/>
          <w:lang w:val="en-US" w:eastAsia="zh-CN"/>
        </w:rPr>
        <w:t>IBU N and IBU B</w:t>
      </w:r>
      <w:r w:rsidRPr="003E368D">
        <w:rPr>
          <w:rFonts w:eastAsia="??"/>
          <w:noProof/>
          <w:kern w:val="2"/>
          <w:sz w:val="20"/>
          <w:szCs w:val="20"/>
          <w:lang w:val="en-US" w:eastAsia="zh-CN"/>
        </w:rPr>
        <w:t>, and 500</w:t>
      </w:r>
      <w:r w:rsidR="00FF21FA" w:rsidRPr="003E368D">
        <w:rPr>
          <w:rFonts w:eastAsia="??"/>
          <w:noProof/>
          <w:kern w:val="2"/>
          <w:sz w:val="20"/>
          <w:szCs w:val="20"/>
          <w:lang w:val="en-US" w:eastAsia="zh-CN"/>
        </w:rPr>
        <w:t xml:space="preserve"> </w:t>
      </w:r>
      <w:r w:rsidRPr="003E368D">
        <w:rPr>
          <w:rFonts w:eastAsia="??"/>
          <w:noProof/>
          <w:kern w:val="2"/>
          <w:sz w:val="20"/>
          <w:szCs w:val="20"/>
          <w:lang w:val="en-US" w:eastAsia="zh-CN"/>
        </w:rPr>
        <w:t xml:space="preserve">µg/ml of </w:t>
      </w:r>
      <w:r w:rsidR="003430AE" w:rsidRPr="003E368D">
        <w:rPr>
          <w:rFonts w:eastAsia="??"/>
          <w:noProof/>
          <w:kern w:val="2"/>
          <w:sz w:val="20"/>
          <w:szCs w:val="20"/>
          <w:lang w:val="en-US" w:eastAsia="zh-CN"/>
        </w:rPr>
        <w:t>ASP N and ASP B</w:t>
      </w:r>
      <w:r w:rsidRPr="003E368D">
        <w:rPr>
          <w:rFonts w:eastAsia="??"/>
          <w:noProof/>
          <w:kern w:val="2"/>
          <w:sz w:val="20"/>
          <w:szCs w:val="20"/>
          <w:lang w:val="en-US" w:eastAsia="zh-CN"/>
        </w:rPr>
        <w:t xml:space="preserve"> were used for the micronucleus assay.</w:t>
      </w:r>
      <w:r w:rsidR="003B6604" w:rsidRPr="003E368D">
        <w:rPr>
          <w:rFonts w:eastAsia="??"/>
          <w:kern w:val="2"/>
          <w:sz w:val="20"/>
          <w:szCs w:val="20"/>
          <w:lang w:val="en-US" w:eastAsia="zh-CN"/>
        </w:rPr>
        <w:t xml:space="preserve"> </w:t>
      </w:r>
      <w:r w:rsidR="00CE5E6B" w:rsidRPr="003E368D">
        <w:rPr>
          <w:rFonts w:eastAsia="??"/>
          <w:kern w:val="2"/>
          <w:sz w:val="20"/>
          <w:szCs w:val="20"/>
          <w:lang w:val="en-US" w:eastAsia="zh-CN"/>
        </w:rPr>
        <w:t>Do</w:t>
      </w:r>
      <w:r w:rsidR="003B6604" w:rsidRPr="003E368D">
        <w:rPr>
          <w:rFonts w:eastAsia="??"/>
          <w:kern w:val="2"/>
          <w:sz w:val="20"/>
          <w:szCs w:val="20"/>
          <w:lang w:val="en-US" w:eastAsia="zh-CN"/>
        </w:rPr>
        <w:t>s</w:t>
      </w:r>
      <w:r w:rsidR="00CE5E6B" w:rsidRPr="003E368D">
        <w:rPr>
          <w:rFonts w:eastAsia="??"/>
          <w:kern w:val="2"/>
          <w:sz w:val="20"/>
          <w:szCs w:val="20"/>
          <w:lang w:val="en-US" w:eastAsia="zh-CN"/>
        </w:rPr>
        <w:t>es were optimized</w:t>
      </w:r>
      <w:r w:rsidR="008237B7" w:rsidRPr="003E368D">
        <w:rPr>
          <w:rFonts w:eastAsia="??"/>
          <w:kern w:val="2"/>
          <w:sz w:val="20"/>
          <w:szCs w:val="20"/>
          <w:lang w:val="en-US" w:eastAsia="zh-CN"/>
        </w:rPr>
        <w:t xml:space="preserve"> after conducting the dose response studies using the Comet assay</w:t>
      </w:r>
      <w:r w:rsidR="003B6604" w:rsidRPr="003E368D">
        <w:rPr>
          <w:rFonts w:eastAsia="??"/>
          <w:kern w:val="2"/>
          <w:sz w:val="20"/>
          <w:szCs w:val="20"/>
          <w:lang w:val="en-US" w:eastAsia="zh-CN"/>
        </w:rPr>
        <w:t xml:space="preserve"> and cell</w:t>
      </w:r>
      <w:r w:rsidR="00CE5E6B" w:rsidRPr="003E368D">
        <w:rPr>
          <w:rFonts w:eastAsia="??"/>
          <w:kern w:val="2"/>
          <w:sz w:val="20"/>
          <w:szCs w:val="20"/>
          <w:lang w:val="en-US" w:eastAsia="zh-CN"/>
        </w:rPr>
        <w:t xml:space="preserve"> </w:t>
      </w:r>
      <w:r w:rsidR="00DE4313" w:rsidRPr="003E368D">
        <w:rPr>
          <w:rFonts w:eastAsia="??"/>
          <w:kern w:val="2"/>
          <w:sz w:val="20"/>
          <w:szCs w:val="20"/>
          <w:lang w:val="en-US" w:eastAsia="zh-CN"/>
        </w:rPr>
        <w:t xml:space="preserve">viability </w:t>
      </w:r>
      <w:r w:rsidR="00CE5E6B" w:rsidRPr="003E368D">
        <w:rPr>
          <w:rFonts w:eastAsia="??"/>
          <w:kern w:val="2"/>
          <w:sz w:val="20"/>
          <w:szCs w:val="20"/>
          <w:lang w:val="en-US" w:eastAsia="zh-CN"/>
        </w:rPr>
        <w:t>w</w:t>
      </w:r>
      <w:r w:rsidR="003B6604" w:rsidRPr="003E368D">
        <w:rPr>
          <w:rFonts w:eastAsia="??"/>
          <w:kern w:val="2"/>
          <w:sz w:val="20"/>
          <w:szCs w:val="20"/>
          <w:lang w:val="en-US" w:eastAsia="zh-CN"/>
        </w:rPr>
        <w:t xml:space="preserve">as </w:t>
      </w:r>
      <w:r w:rsidR="00CE5E6B" w:rsidRPr="003E368D">
        <w:rPr>
          <w:rFonts w:eastAsia="??"/>
          <w:kern w:val="2"/>
          <w:sz w:val="20"/>
          <w:szCs w:val="20"/>
          <w:lang w:val="en-US" w:eastAsia="zh-CN"/>
        </w:rPr>
        <w:t xml:space="preserve">not </w:t>
      </w:r>
      <w:r w:rsidR="003B6604" w:rsidRPr="003E368D">
        <w:rPr>
          <w:rFonts w:eastAsia="??"/>
          <w:kern w:val="2"/>
          <w:sz w:val="20"/>
          <w:szCs w:val="20"/>
          <w:lang w:val="en-US" w:eastAsia="zh-CN"/>
        </w:rPr>
        <w:t>affected</w:t>
      </w:r>
      <w:r w:rsidR="005D20F0" w:rsidRPr="003E368D">
        <w:rPr>
          <w:rFonts w:eastAsia="??"/>
          <w:kern w:val="2"/>
          <w:sz w:val="20"/>
          <w:szCs w:val="20"/>
          <w:lang w:val="en-US" w:eastAsia="zh-CN"/>
        </w:rPr>
        <w:t xml:space="preserve"> (data not shown).</w:t>
      </w:r>
      <w:r w:rsidR="004B6E80" w:rsidRPr="003E368D">
        <w:rPr>
          <w:rFonts w:eastAsia="??"/>
          <w:kern w:val="2"/>
          <w:sz w:val="20"/>
          <w:szCs w:val="20"/>
          <w:lang w:val="en-US" w:eastAsia="zh-CN"/>
        </w:rPr>
        <w:t xml:space="preserve"> All viabilities were above 80</w:t>
      </w:r>
      <w:r w:rsidR="003430AE" w:rsidRPr="003E368D">
        <w:rPr>
          <w:rFonts w:eastAsia="??"/>
          <w:kern w:val="2"/>
          <w:sz w:val="20"/>
          <w:szCs w:val="20"/>
          <w:lang w:val="en-US" w:eastAsia="zh-CN"/>
        </w:rPr>
        <w:t xml:space="preserve"> </w:t>
      </w:r>
      <w:r w:rsidR="004B6E80" w:rsidRPr="003E368D">
        <w:rPr>
          <w:rFonts w:eastAsia="??"/>
          <w:kern w:val="2"/>
          <w:sz w:val="20"/>
          <w:szCs w:val="20"/>
          <w:lang w:val="en-US" w:eastAsia="zh-CN"/>
        </w:rPr>
        <w:t>%.</w:t>
      </w:r>
      <w:r w:rsidR="00DA1137" w:rsidRPr="003E368D">
        <w:rPr>
          <w:rFonts w:eastAsia="??"/>
          <w:kern w:val="2"/>
          <w:sz w:val="20"/>
          <w:szCs w:val="20"/>
          <w:lang w:val="en-US" w:eastAsia="zh-CN"/>
        </w:rPr>
        <w:t xml:space="preserve"> </w:t>
      </w:r>
      <w:r w:rsidR="005573F1" w:rsidRPr="003E368D">
        <w:rPr>
          <w:rFonts w:eastAsia="??"/>
          <w:kern w:val="2"/>
          <w:sz w:val="20"/>
          <w:szCs w:val="20"/>
          <w:lang w:val="en-US" w:eastAsia="zh-CN"/>
        </w:rPr>
        <w:t>Use of these concentrations has</w:t>
      </w:r>
      <w:r w:rsidR="00D24CA4" w:rsidRPr="003E368D">
        <w:rPr>
          <w:rFonts w:eastAsia="??"/>
          <w:kern w:val="2"/>
          <w:sz w:val="20"/>
          <w:szCs w:val="20"/>
          <w:lang w:val="en-US" w:eastAsia="zh-CN"/>
        </w:rPr>
        <w:t xml:space="preserve"> shown </w:t>
      </w:r>
      <w:r w:rsidR="00DA1137" w:rsidRPr="003E368D">
        <w:rPr>
          <w:rFonts w:eastAsia="??"/>
          <w:kern w:val="2"/>
          <w:sz w:val="20"/>
          <w:szCs w:val="20"/>
          <w:lang w:val="en-US" w:eastAsia="zh-CN"/>
        </w:rPr>
        <w:t>biological relevance</w:t>
      </w:r>
      <w:r w:rsidR="00D24CA4" w:rsidRPr="003E368D">
        <w:rPr>
          <w:rFonts w:eastAsia="??"/>
          <w:kern w:val="2"/>
          <w:sz w:val="20"/>
          <w:szCs w:val="20"/>
          <w:lang w:val="en-US" w:eastAsia="zh-CN"/>
        </w:rPr>
        <w:t xml:space="preserve"> in</w:t>
      </w:r>
      <w:r w:rsidR="00DA1137" w:rsidRPr="003E368D">
        <w:rPr>
          <w:rFonts w:eastAsia="??"/>
          <w:kern w:val="2"/>
          <w:sz w:val="20"/>
          <w:szCs w:val="20"/>
          <w:lang w:val="en-US" w:eastAsia="zh-CN"/>
        </w:rPr>
        <w:t xml:space="preserve"> our previous study </w:t>
      </w:r>
      <w:r w:rsidR="00D24CA4" w:rsidRPr="003E368D">
        <w:rPr>
          <w:rFonts w:eastAsia="??"/>
          <w:kern w:val="2"/>
          <w:sz w:val="20"/>
          <w:szCs w:val="20"/>
          <w:lang w:val="en-US" w:eastAsia="zh-CN"/>
        </w:rPr>
        <w:t>where we used</w:t>
      </w:r>
      <w:r w:rsidR="00DA1137" w:rsidRPr="003E368D">
        <w:rPr>
          <w:rFonts w:eastAsia="??"/>
          <w:kern w:val="2"/>
          <w:sz w:val="20"/>
          <w:szCs w:val="20"/>
          <w:lang w:val="en-US" w:eastAsia="zh-CN"/>
        </w:rPr>
        <w:t xml:space="preserve"> same concentrations but in lymphocytes from breast cancer patients (Dandah et al., 2017).</w:t>
      </w:r>
    </w:p>
    <w:p w:rsidR="00E72DB0" w:rsidRPr="003E368D" w:rsidRDefault="00D1080E" w:rsidP="00E72DB0">
      <w:pPr>
        <w:pStyle w:val="Heading2"/>
        <w:numPr>
          <w:ilvl w:val="0"/>
          <w:numId w:val="0"/>
        </w:numPr>
        <w:ind w:left="907" w:hanging="907"/>
        <w:rPr>
          <w:rFonts w:ascii="Times New Roman" w:eastAsia="??" w:hAnsi="Times New Roman" w:cs="Times New Roman"/>
          <w:sz w:val="20"/>
          <w:szCs w:val="20"/>
          <w:lang w:val="en-US" w:eastAsia="zh-CN"/>
        </w:rPr>
      </w:pPr>
      <w:r w:rsidRPr="003E368D">
        <w:rPr>
          <w:rFonts w:ascii="Times New Roman" w:eastAsia="??" w:hAnsi="Times New Roman" w:cs="Times New Roman"/>
          <w:sz w:val="20"/>
          <w:szCs w:val="20"/>
          <w:lang w:val="en-US" w:eastAsia="zh-CN"/>
        </w:rPr>
        <w:t xml:space="preserve">2.6 </w:t>
      </w:r>
      <w:r w:rsidR="00E72DB0" w:rsidRPr="003E368D">
        <w:rPr>
          <w:rFonts w:ascii="Times New Roman" w:eastAsia="??" w:hAnsi="Times New Roman" w:cs="Times New Roman"/>
          <w:sz w:val="20"/>
          <w:szCs w:val="20"/>
          <w:lang w:val="en-US" w:eastAsia="zh-CN"/>
        </w:rPr>
        <w:t xml:space="preserve"> Isolation of lymphocytes</w:t>
      </w:r>
    </w:p>
    <w:p w:rsidR="00E72DB0" w:rsidRPr="003E368D" w:rsidRDefault="00E72DB0" w:rsidP="00E72DB0">
      <w:pPr>
        <w:rPr>
          <w:rFonts w:eastAsia="??"/>
          <w:sz w:val="20"/>
          <w:szCs w:val="20"/>
          <w:lang w:val="en-US" w:eastAsia="zh-CN"/>
        </w:rPr>
      </w:pPr>
    </w:p>
    <w:p w:rsidR="00D1080E" w:rsidRPr="003E368D" w:rsidRDefault="00E72DB0" w:rsidP="00E72DB0">
      <w:pPr>
        <w:spacing w:line="480" w:lineRule="auto"/>
        <w:jc w:val="both"/>
        <w:rPr>
          <w:rFonts w:eastAsia="??"/>
          <w:sz w:val="20"/>
          <w:szCs w:val="20"/>
          <w:lang w:val="en-US" w:eastAsia="zh-CN"/>
        </w:rPr>
      </w:pPr>
      <w:r w:rsidRPr="003E368D">
        <w:rPr>
          <w:rFonts w:eastAsia="??"/>
          <w:sz w:val="20"/>
          <w:szCs w:val="20"/>
          <w:lang w:val="en-US" w:eastAsia="zh-CN"/>
        </w:rPr>
        <w:t>Whole blood was diluted with saline 1:1 and lymphocytes were isolated using lymphoprep (Invitrogen, UK) according to the manufacturer</w:t>
      </w:r>
      <w:r w:rsidR="004B6E80" w:rsidRPr="003E368D">
        <w:rPr>
          <w:rFonts w:eastAsia="??"/>
          <w:sz w:val="20"/>
          <w:szCs w:val="20"/>
          <w:lang w:val="en-US" w:eastAsia="zh-CN"/>
        </w:rPr>
        <w:t>’s</w:t>
      </w:r>
      <w:r w:rsidRPr="003E368D">
        <w:rPr>
          <w:rFonts w:eastAsia="??"/>
          <w:sz w:val="20"/>
          <w:szCs w:val="20"/>
          <w:lang w:val="en-US" w:eastAsia="zh-CN"/>
        </w:rPr>
        <w:t xml:space="preserve"> protocol. The isolated lymphocytes were re</w:t>
      </w:r>
      <w:r w:rsidR="005D20F0" w:rsidRPr="003E368D">
        <w:rPr>
          <w:rFonts w:eastAsia="??"/>
          <w:sz w:val="20"/>
          <w:szCs w:val="20"/>
          <w:lang w:val="en-US" w:eastAsia="zh-CN"/>
        </w:rPr>
        <w:t>-</w:t>
      </w:r>
      <w:r w:rsidRPr="003E368D">
        <w:rPr>
          <w:rFonts w:eastAsia="??"/>
          <w:sz w:val="20"/>
          <w:szCs w:val="20"/>
          <w:lang w:val="en-US" w:eastAsia="zh-CN"/>
        </w:rPr>
        <w:t>suspended in RPMI medium for further us</w:t>
      </w:r>
      <w:r w:rsidR="00663C96" w:rsidRPr="003E368D">
        <w:rPr>
          <w:rFonts w:eastAsia="??"/>
          <w:sz w:val="20"/>
          <w:szCs w:val="20"/>
          <w:lang w:val="en-US" w:eastAsia="zh-CN"/>
        </w:rPr>
        <w:t>e.</w:t>
      </w:r>
      <w:r w:rsidRPr="003E368D">
        <w:rPr>
          <w:rFonts w:eastAsia="??"/>
          <w:sz w:val="20"/>
          <w:szCs w:val="20"/>
          <w:lang w:val="en-US" w:eastAsia="zh-CN"/>
        </w:rPr>
        <w:t xml:space="preserve"> </w:t>
      </w:r>
    </w:p>
    <w:p w:rsidR="00F81B05" w:rsidRPr="003E368D" w:rsidRDefault="00D1080E" w:rsidP="00D1080E">
      <w:pPr>
        <w:rPr>
          <w:b/>
          <w:sz w:val="20"/>
          <w:szCs w:val="20"/>
        </w:rPr>
      </w:pPr>
      <w:bookmarkStart w:id="5" w:name="_Toc504643634"/>
      <w:r w:rsidRPr="003E368D">
        <w:rPr>
          <w:b/>
          <w:sz w:val="20"/>
          <w:szCs w:val="20"/>
        </w:rPr>
        <w:t xml:space="preserve">2.7 </w:t>
      </w:r>
      <w:r w:rsidR="00753884" w:rsidRPr="003E368D">
        <w:rPr>
          <w:b/>
          <w:sz w:val="20"/>
          <w:szCs w:val="20"/>
        </w:rPr>
        <w:t>Comet assay</w:t>
      </w:r>
      <w:bookmarkEnd w:id="5"/>
    </w:p>
    <w:p w:rsidR="00FF5056" w:rsidRPr="003E368D" w:rsidRDefault="00FF5056" w:rsidP="00FF5056">
      <w:pPr>
        <w:rPr>
          <w:sz w:val="20"/>
          <w:szCs w:val="20"/>
        </w:rPr>
      </w:pPr>
    </w:p>
    <w:p w:rsidR="00D1080E" w:rsidRPr="003E368D" w:rsidRDefault="00C32FC7" w:rsidP="00285839">
      <w:pPr>
        <w:spacing w:line="480" w:lineRule="auto"/>
        <w:jc w:val="both"/>
        <w:rPr>
          <w:bCs/>
          <w:sz w:val="20"/>
          <w:szCs w:val="20"/>
        </w:rPr>
      </w:pPr>
      <w:r w:rsidRPr="003E368D">
        <w:rPr>
          <w:sz w:val="20"/>
          <w:szCs w:val="20"/>
        </w:rPr>
        <w:lastRenderedPageBreak/>
        <w:t>The C</w:t>
      </w:r>
      <w:r w:rsidR="00151B0C" w:rsidRPr="003E368D">
        <w:rPr>
          <w:sz w:val="20"/>
          <w:szCs w:val="20"/>
        </w:rPr>
        <w:t xml:space="preserve">omet assay was conducted </w:t>
      </w:r>
      <w:r w:rsidR="00FF21FA" w:rsidRPr="003E368D">
        <w:rPr>
          <w:sz w:val="20"/>
          <w:szCs w:val="20"/>
        </w:rPr>
        <w:t>in</w:t>
      </w:r>
      <w:r w:rsidR="00A352CF" w:rsidRPr="003E368D">
        <w:rPr>
          <w:sz w:val="20"/>
          <w:szCs w:val="20"/>
        </w:rPr>
        <w:t xml:space="preserve"> isolated lymphocytes from</w:t>
      </w:r>
      <w:r w:rsidR="00FF21FA" w:rsidRPr="003E368D">
        <w:rPr>
          <w:sz w:val="20"/>
          <w:szCs w:val="20"/>
        </w:rPr>
        <w:t xml:space="preserve"> 20 healthy and 20 prostate cancer patients </w:t>
      </w:r>
      <w:r w:rsidR="00151B0C" w:rsidRPr="003E368D">
        <w:rPr>
          <w:sz w:val="20"/>
          <w:szCs w:val="20"/>
        </w:rPr>
        <w:t>according to</w:t>
      </w:r>
      <w:r w:rsidR="00FF5056" w:rsidRPr="003E368D">
        <w:rPr>
          <w:sz w:val="20"/>
          <w:szCs w:val="20"/>
        </w:rPr>
        <w:t xml:space="preserve"> Tice et al </w:t>
      </w:r>
      <w:r w:rsidR="00FF5056" w:rsidRPr="003E368D">
        <w:rPr>
          <w:sz w:val="20"/>
          <w:szCs w:val="20"/>
        </w:rPr>
        <w:fldChar w:fldCharType="begin"/>
      </w:r>
      <w:r w:rsidR="00FF5056" w:rsidRPr="003E368D">
        <w:rPr>
          <w:sz w:val="20"/>
          <w:szCs w:val="20"/>
        </w:rPr>
        <w:instrText xml:space="preserve"> ADDIN EN.CITE &lt;EndNote&gt;&lt;Cite ExcludeAuth="1"&gt;&lt;Author&gt;Tice&lt;/Author&gt;&lt;Year&gt;2000&lt;/Year&gt;&lt;IDText&gt;Single cell gel/comet assay: guidelines for in vitro and in vivo genetic toxicology testing&lt;/IDText&gt;&lt;DisplayText&gt;(2000)&lt;/DisplayText&gt;&lt;record&gt;&lt;keywords&gt;&lt;keyword&gt;Animals&lt;/keyword&gt;&lt;keyword&gt;Biotransformation&lt;/keyword&gt;&lt;keyword&gt;Cell Line&lt;/keyword&gt;&lt;keyword&gt;Comet Assay/*standards&lt;/keyword&gt;&lt;keyword&gt;DNA Damage&lt;/keyword&gt;&lt;keyword&gt;Dose-Response Relationship, Drug&lt;/keyword&gt;&lt;keyword&gt;Electrophoresis, Agar Gel&lt;/keyword&gt;&lt;keyword&gt;Female&lt;/keyword&gt;&lt;keyword&gt;Guidelines as Topic&lt;/keyword&gt;&lt;keyword&gt;Humans&lt;/keyword&gt;&lt;keyword&gt;Male&lt;/keyword&gt;&lt;keyword&gt;Mice&lt;/keyword&gt;&lt;keyword&gt;Mutagens/toxicity&lt;/keyword&gt;&lt;keyword&gt;Rats&lt;/keyword&gt;&lt;/keywords&gt;&lt;isbn&gt;0893-6692 (Print)&amp;#xD;0893-6692&lt;/isbn&gt;&lt;titles&gt;&lt;title&gt;Single cell gel/comet assay: guidelines for in vitro and in vivo genetic toxicology testing&lt;/title&gt;&lt;secondary-title&gt;Environ Mol Mutagen&lt;/secondary-title&gt;&lt;alt-title&gt;Environmental and molecular mutagenesis&lt;/alt-title&gt;&lt;/titles&gt;&lt;pages&gt;206-21&lt;/pages&gt;&lt;number&gt;3&lt;/number&gt;&lt;contributors&gt;&lt;authors&gt;&lt;author&gt;Tice, R. R.&lt;/author&gt;&lt;author&gt;Agurell, E.&lt;/author&gt;&lt;author&gt;Anderson, D.&lt;/author&gt;&lt;author&gt;Burlinson, B.&lt;/author&gt;&lt;author&gt;Hartmann, A.&lt;/author&gt;&lt;author&gt;Kobayashi, H.&lt;/author&gt;&lt;author&gt;Miyamae, Y.&lt;/author&gt;&lt;author&gt;Rojas, E.&lt;/author&gt;&lt;author&gt;Ryu, J. C.&lt;/author&gt;&lt;author&gt;Sasaki, Y. F.&lt;/author&gt;&lt;/authors&gt;&lt;/contributors&gt;&lt;edition&gt;2000/03/29&lt;/edition&gt;&lt;language&gt;eng&lt;/language&gt;&lt;added-date format="utc"&gt;1407949176&lt;/added-date&gt;&lt;ref-type name="Journal Article"&gt;17&lt;/ref-type&gt;&lt;auth-address&gt;Integrated Laboratory Systems, Research Triangle Park, North Carolina 27709, USA. rtice@ils-inc.com&lt;/auth-address&gt;&lt;dates&gt;&lt;year&gt;2000&lt;/year&gt;&lt;/dates&gt;&lt;remote-database-provider&gt;NLM&lt;/remote-database-provider&gt;&lt;rec-number&gt;339&lt;/rec-number&gt;&lt;last-updated-date format="utc"&gt;1407949176&lt;/last-updated-date&gt;&lt;accession-num&gt;10737956&lt;/accession-num&gt;&lt;volume&gt;35&lt;/volume&gt;&lt;/record&gt;&lt;/Cite&gt;&lt;/EndNote&gt;</w:instrText>
      </w:r>
      <w:r w:rsidR="00FF5056" w:rsidRPr="003E368D">
        <w:rPr>
          <w:sz w:val="20"/>
          <w:szCs w:val="20"/>
        </w:rPr>
        <w:fldChar w:fldCharType="separate"/>
      </w:r>
      <w:r w:rsidR="00FF5056" w:rsidRPr="003E368D">
        <w:rPr>
          <w:noProof/>
          <w:sz w:val="20"/>
          <w:szCs w:val="20"/>
        </w:rPr>
        <w:t>(2000)</w:t>
      </w:r>
      <w:r w:rsidR="00FF5056" w:rsidRPr="003E368D">
        <w:rPr>
          <w:sz w:val="20"/>
          <w:szCs w:val="20"/>
        </w:rPr>
        <w:fldChar w:fldCharType="end"/>
      </w:r>
      <w:r w:rsidR="00151B0C" w:rsidRPr="003E368D">
        <w:rPr>
          <w:sz w:val="20"/>
          <w:szCs w:val="20"/>
        </w:rPr>
        <w:t xml:space="preserve"> </w:t>
      </w:r>
      <w:r w:rsidR="00FF5056" w:rsidRPr="003E368D">
        <w:rPr>
          <w:sz w:val="20"/>
          <w:szCs w:val="20"/>
        </w:rPr>
        <w:t xml:space="preserve">and </w:t>
      </w:r>
      <w:hyperlink r:id="rId23" w:anchor="bbib22" w:history="1">
        <w:r w:rsidR="005D20F0" w:rsidRPr="003E368D">
          <w:rPr>
            <w:sz w:val="20"/>
            <w:szCs w:val="20"/>
          </w:rPr>
          <w:t>OECD</w:t>
        </w:r>
        <w:r w:rsidR="00650B35" w:rsidRPr="003E368D">
          <w:rPr>
            <w:sz w:val="20"/>
            <w:szCs w:val="20"/>
          </w:rPr>
          <w:t xml:space="preserve"> </w:t>
        </w:r>
        <w:r w:rsidR="005D20F0" w:rsidRPr="003E368D">
          <w:rPr>
            <w:sz w:val="20"/>
            <w:szCs w:val="20"/>
          </w:rPr>
          <w:t>(</w:t>
        </w:r>
        <w:r w:rsidR="00650B35" w:rsidRPr="003E368D">
          <w:rPr>
            <w:sz w:val="20"/>
            <w:szCs w:val="20"/>
          </w:rPr>
          <w:t>2016a</w:t>
        </w:r>
      </w:hyperlink>
      <w:r w:rsidR="005D20F0" w:rsidRPr="003E368D">
        <w:rPr>
          <w:sz w:val="20"/>
          <w:szCs w:val="20"/>
        </w:rPr>
        <w:t>)</w:t>
      </w:r>
      <w:r w:rsidR="00FD0A4C" w:rsidRPr="003E368D">
        <w:rPr>
          <w:sz w:val="20"/>
          <w:szCs w:val="20"/>
        </w:rPr>
        <w:t xml:space="preserve"> </w:t>
      </w:r>
      <w:r w:rsidR="00D72DC0" w:rsidRPr="003E368D">
        <w:rPr>
          <w:sz w:val="20"/>
          <w:szCs w:val="20"/>
        </w:rPr>
        <w:t>with</w:t>
      </w:r>
      <w:r w:rsidR="00151B0C" w:rsidRPr="003E368D">
        <w:rPr>
          <w:sz w:val="20"/>
          <w:szCs w:val="20"/>
        </w:rPr>
        <w:t xml:space="preserve"> slight modifications.</w:t>
      </w:r>
      <w:r w:rsidR="00E9544E" w:rsidRPr="003E368D">
        <w:rPr>
          <w:sz w:val="20"/>
          <w:szCs w:val="20"/>
        </w:rPr>
        <w:t xml:space="preserve"> Briefly, </w:t>
      </w:r>
      <w:r w:rsidR="00EE1E72" w:rsidRPr="003E368D">
        <w:rPr>
          <w:rFonts w:eastAsia="??"/>
          <w:kern w:val="2"/>
          <w:sz w:val="20"/>
          <w:szCs w:val="20"/>
          <w:lang w:val="en-US" w:eastAsia="zh-CN"/>
        </w:rPr>
        <w:t>the</w:t>
      </w:r>
      <w:r w:rsidR="00B47CBA" w:rsidRPr="003E368D">
        <w:rPr>
          <w:rFonts w:eastAsia="??"/>
          <w:kern w:val="2"/>
          <w:sz w:val="20"/>
          <w:szCs w:val="20"/>
          <w:lang w:val="en-US" w:eastAsia="zh-CN"/>
        </w:rPr>
        <w:t xml:space="preserve"> </w:t>
      </w:r>
      <w:r w:rsidR="00E72DB0" w:rsidRPr="003E368D">
        <w:rPr>
          <w:rFonts w:eastAsia="??"/>
          <w:kern w:val="2"/>
          <w:sz w:val="20"/>
          <w:szCs w:val="20"/>
          <w:lang w:val="en-US" w:eastAsia="zh-CN"/>
        </w:rPr>
        <w:t>lymphocytes</w:t>
      </w:r>
      <w:r w:rsidR="003D021B" w:rsidRPr="003E368D">
        <w:rPr>
          <w:rFonts w:eastAsia="??"/>
          <w:kern w:val="2"/>
          <w:sz w:val="20"/>
          <w:szCs w:val="20"/>
          <w:lang w:val="en-US" w:eastAsia="zh-CN"/>
        </w:rPr>
        <w:t xml:space="preserve"> </w:t>
      </w:r>
      <w:r w:rsidR="004B6E80" w:rsidRPr="003E368D">
        <w:rPr>
          <w:rFonts w:eastAsia="??"/>
          <w:kern w:val="2"/>
          <w:sz w:val="20"/>
          <w:szCs w:val="20"/>
          <w:lang w:val="en-US" w:eastAsia="zh-CN"/>
        </w:rPr>
        <w:t>re-</w:t>
      </w:r>
      <w:r w:rsidR="003D021B" w:rsidRPr="003E368D">
        <w:rPr>
          <w:rFonts w:eastAsia="??"/>
          <w:kern w:val="2"/>
          <w:sz w:val="20"/>
          <w:szCs w:val="20"/>
          <w:lang w:val="en-US" w:eastAsia="zh-CN"/>
        </w:rPr>
        <w:t xml:space="preserve">suspended in RPMI-1640 medium </w:t>
      </w:r>
      <w:r w:rsidR="0042555F" w:rsidRPr="003E368D">
        <w:rPr>
          <w:rFonts w:eastAsia="??"/>
          <w:kern w:val="2"/>
          <w:sz w:val="20"/>
          <w:szCs w:val="20"/>
          <w:lang w:val="en-US" w:eastAsia="zh-CN"/>
        </w:rPr>
        <w:t>were</w:t>
      </w:r>
      <w:r w:rsidR="00B47CBA" w:rsidRPr="003E368D">
        <w:rPr>
          <w:rFonts w:eastAsia="??"/>
          <w:kern w:val="2"/>
          <w:sz w:val="20"/>
          <w:szCs w:val="20"/>
          <w:lang w:val="en-US" w:eastAsia="zh-CN"/>
        </w:rPr>
        <w:t xml:space="preserve"> </w:t>
      </w:r>
      <w:r w:rsidR="008237B7" w:rsidRPr="003E368D">
        <w:rPr>
          <w:rFonts w:eastAsia="??"/>
          <w:kern w:val="2"/>
          <w:sz w:val="20"/>
          <w:szCs w:val="20"/>
          <w:lang w:val="en-US" w:eastAsia="zh-CN"/>
        </w:rPr>
        <w:t xml:space="preserve">treated with chemicals </w:t>
      </w:r>
      <w:r w:rsidR="0042555F" w:rsidRPr="003E368D">
        <w:rPr>
          <w:rFonts w:eastAsia="??"/>
          <w:kern w:val="2"/>
          <w:sz w:val="20"/>
          <w:szCs w:val="20"/>
          <w:lang w:val="en-US" w:eastAsia="zh-CN"/>
        </w:rPr>
        <w:t xml:space="preserve">in bulk and nano forms </w:t>
      </w:r>
      <w:r w:rsidR="008237B7" w:rsidRPr="003E368D">
        <w:rPr>
          <w:rFonts w:eastAsia="??"/>
          <w:kern w:val="2"/>
          <w:sz w:val="20"/>
          <w:szCs w:val="20"/>
          <w:lang w:val="en-US" w:eastAsia="zh-CN"/>
        </w:rPr>
        <w:t>for 30 mins</w:t>
      </w:r>
      <w:r w:rsidR="003D021B" w:rsidRPr="003E368D">
        <w:rPr>
          <w:rFonts w:eastAsia="??"/>
          <w:kern w:val="2"/>
          <w:sz w:val="20"/>
          <w:szCs w:val="20"/>
          <w:lang w:val="en-US" w:eastAsia="zh-CN"/>
        </w:rPr>
        <w:t xml:space="preserve"> </w:t>
      </w:r>
      <w:r w:rsidR="0042555F" w:rsidRPr="003E368D">
        <w:rPr>
          <w:rFonts w:eastAsia="??"/>
          <w:kern w:val="2"/>
          <w:sz w:val="20"/>
          <w:szCs w:val="20"/>
          <w:lang w:val="en-US" w:eastAsia="zh-CN"/>
        </w:rPr>
        <w:t>in humidified incubator at 37</w:t>
      </w:r>
      <w:r w:rsidR="00CD4B2E" w:rsidRPr="003E368D">
        <w:rPr>
          <w:rFonts w:eastAsia="??"/>
          <w:kern w:val="2"/>
          <w:sz w:val="20"/>
          <w:szCs w:val="20"/>
          <w:lang w:val="en-US" w:eastAsia="zh-CN"/>
        </w:rPr>
        <w:t xml:space="preserve"> </w:t>
      </w:r>
      <w:r w:rsidR="00CD4B2E" w:rsidRPr="003E368D">
        <w:rPr>
          <w:sz w:val="20"/>
          <w:szCs w:val="20"/>
        </w:rPr>
        <w:t>°C</w:t>
      </w:r>
      <w:r w:rsidR="0042555F" w:rsidRPr="003E368D">
        <w:rPr>
          <w:rFonts w:eastAsia="??"/>
          <w:kern w:val="2"/>
          <w:sz w:val="20"/>
          <w:szCs w:val="20"/>
          <w:lang w:val="en-US" w:eastAsia="zh-CN"/>
        </w:rPr>
        <w:t xml:space="preserve"> </w:t>
      </w:r>
      <w:r w:rsidR="003D021B" w:rsidRPr="003E368D">
        <w:rPr>
          <w:rFonts w:eastAsia="??"/>
          <w:kern w:val="2"/>
          <w:sz w:val="20"/>
          <w:szCs w:val="20"/>
          <w:lang w:val="en-US" w:eastAsia="zh-CN"/>
        </w:rPr>
        <w:t xml:space="preserve">and centrifuged afterwards to remove </w:t>
      </w:r>
      <w:r w:rsidR="00496190" w:rsidRPr="003E368D">
        <w:rPr>
          <w:rFonts w:eastAsia="??"/>
          <w:kern w:val="2"/>
          <w:sz w:val="20"/>
          <w:szCs w:val="20"/>
          <w:lang w:val="en-US" w:eastAsia="zh-CN"/>
        </w:rPr>
        <w:t xml:space="preserve">the </w:t>
      </w:r>
      <w:r w:rsidR="003D021B" w:rsidRPr="003E368D">
        <w:rPr>
          <w:rFonts w:eastAsia="??"/>
          <w:kern w:val="2"/>
          <w:sz w:val="20"/>
          <w:szCs w:val="20"/>
          <w:lang w:val="en-US" w:eastAsia="zh-CN"/>
        </w:rPr>
        <w:t xml:space="preserve">supernatant. </w:t>
      </w:r>
      <w:r w:rsidR="00634688" w:rsidRPr="003E368D">
        <w:rPr>
          <w:rFonts w:eastAsia="??"/>
          <w:kern w:val="2"/>
          <w:sz w:val="20"/>
          <w:szCs w:val="20"/>
          <w:lang w:val="en-US" w:eastAsia="zh-CN"/>
        </w:rPr>
        <w:t>The 30 mins incubation period is considered sufficient for ideal plateau of effects and it has been well-documented that there is no significant difference on DNA damage in the cultures incubated for 30 mins compared to those incubated overnight (Azqueta and Collins, 2013;</w:t>
      </w:r>
      <w:r w:rsidR="00455E1C" w:rsidRPr="003E368D">
        <w:rPr>
          <w:rFonts w:eastAsia="??"/>
          <w:kern w:val="2"/>
          <w:sz w:val="20"/>
          <w:szCs w:val="20"/>
          <w:lang w:val="en-US" w:eastAsia="zh-CN"/>
        </w:rPr>
        <w:t xml:space="preserve"> </w:t>
      </w:r>
      <w:r w:rsidR="00455E1C" w:rsidRPr="003E368D">
        <w:rPr>
          <w:sz w:val="20"/>
          <w:szCs w:val="20"/>
          <w:shd w:val="clear" w:color="auto" w:fill="FFFFFF"/>
        </w:rPr>
        <w:t>Karbasch et al., 2019</w:t>
      </w:r>
      <w:r w:rsidR="00634688" w:rsidRPr="003E368D">
        <w:rPr>
          <w:rFonts w:eastAsia="??"/>
          <w:kern w:val="2"/>
          <w:sz w:val="20"/>
          <w:szCs w:val="20"/>
          <w:lang w:val="en-US" w:eastAsia="zh-CN"/>
        </w:rPr>
        <w:t xml:space="preserve">) </w:t>
      </w:r>
      <w:r w:rsidR="003D021B" w:rsidRPr="003E368D">
        <w:rPr>
          <w:rFonts w:eastAsia="??"/>
          <w:kern w:val="2"/>
          <w:sz w:val="20"/>
          <w:szCs w:val="20"/>
          <w:lang w:val="en-US" w:eastAsia="zh-CN"/>
        </w:rPr>
        <w:t xml:space="preserve">Then the remaining </w:t>
      </w:r>
      <w:r w:rsidR="00E72DB0" w:rsidRPr="003E368D">
        <w:rPr>
          <w:rFonts w:eastAsia="??"/>
          <w:kern w:val="2"/>
          <w:sz w:val="20"/>
          <w:szCs w:val="20"/>
          <w:lang w:val="en-US" w:eastAsia="zh-CN"/>
        </w:rPr>
        <w:t xml:space="preserve">cell </w:t>
      </w:r>
      <w:r w:rsidR="004B6E80" w:rsidRPr="003E368D">
        <w:rPr>
          <w:rFonts w:eastAsia="??"/>
          <w:kern w:val="2"/>
          <w:sz w:val="20"/>
          <w:szCs w:val="20"/>
          <w:lang w:val="en-US" w:eastAsia="zh-CN"/>
        </w:rPr>
        <w:t>pellet</w:t>
      </w:r>
      <w:r w:rsidR="003D021B" w:rsidRPr="003E368D">
        <w:rPr>
          <w:rFonts w:eastAsia="??"/>
          <w:kern w:val="2"/>
          <w:sz w:val="20"/>
          <w:szCs w:val="20"/>
          <w:lang w:val="en-US" w:eastAsia="zh-CN"/>
        </w:rPr>
        <w:t xml:space="preserve"> was </w:t>
      </w:r>
      <w:r w:rsidR="00753884" w:rsidRPr="003E368D">
        <w:rPr>
          <w:rFonts w:eastAsia="??"/>
          <w:kern w:val="2"/>
          <w:sz w:val="20"/>
          <w:szCs w:val="20"/>
          <w:lang w:val="en-US" w:eastAsia="zh-CN"/>
        </w:rPr>
        <w:t>suspended in 100</w:t>
      </w:r>
      <w:r w:rsidR="00285839" w:rsidRPr="003E368D">
        <w:rPr>
          <w:rFonts w:eastAsia="??"/>
          <w:kern w:val="2"/>
          <w:sz w:val="20"/>
          <w:szCs w:val="20"/>
          <w:lang w:val="en-US" w:eastAsia="zh-CN"/>
        </w:rPr>
        <w:t xml:space="preserve"> </w:t>
      </w:r>
      <w:r w:rsidR="00753884" w:rsidRPr="003E368D">
        <w:rPr>
          <w:rFonts w:eastAsia="??"/>
          <w:kern w:val="2"/>
          <w:sz w:val="20"/>
          <w:szCs w:val="20"/>
          <w:lang w:val="en-US" w:eastAsia="zh-CN"/>
        </w:rPr>
        <w:t>μl of 0.5</w:t>
      </w:r>
      <w:r w:rsidR="00285839" w:rsidRPr="003E368D">
        <w:rPr>
          <w:rFonts w:eastAsia="??"/>
          <w:kern w:val="2"/>
          <w:sz w:val="20"/>
          <w:szCs w:val="20"/>
          <w:lang w:val="en-US" w:eastAsia="zh-CN"/>
        </w:rPr>
        <w:t xml:space="preserve"> </w:t>
      </w:r>
      <w:r w:rsidR="00753884" w:rsidRPr="003E368D">
        <w:rPr>
          <w:rFonts w:eastAsia="??"/>
          <w:kern w:val="2"/>
          <w:sz w:val="20"/>
          <w:szCs w:val="20"/>
          <w:lang w:val="en-US" w:eastAsia="zh-CN"/>
        </w:rPr>
        <w:t>% low melting point (LMP) agarose</w:t>
      </w:r>
      <w:r w:rsidR="00B47CBA" w:rsidRPr="003E368D">
        <w:rPr>
          <w:rFonts w:eastAsia="??"/>
          <w:kern w:val="2"/>
          <w:sz w:val="20"/>
          <w:szCs w:val="20"/>
          <w:lang w:val="en-US" w:eastAsia="zh-CN"/>
        </w:rPr>
        <w:t xml:space="preserve"> and placed on a </w:t>
      </w:r>
      <w:r w:rsidR="00753884" w:rsidRPr="003E368D">
        <w:rPr>
          <w:rFonts w:eastAsia="??"/>
          <w:kern w:val="2"/>
          <w:sz w:val="20"/>
          <w:szCs w:val="20"/>
          <w:lang w:val="en-US" w:eastAsia="zh-CN"/>
        </w:rPr>
        <w:t xml:space="preserve">slide pre-coated with 1% of normal melting point agarose (NMP). An appropriately sized </w:t>
      </w:r>
      <w:r w:rsidR="00753884" w:rsidRPr="003E368D">
        <w:rPr>
          <w:rFonts w:eastAsia="??"/>
          <w:noProof/>
          <w:kern w:val="2"/>
          <w:sz w:val="20"/>
          <w:szCs w:val="20"/>
          <w:lang w:val="en-US" w:eastAsia="zh-CN"/>
        </w:rPr>
        <w:t>coverslip</w:t>
      </w:r>
      <w:r w:rsidR="00B47CBA" w:rsidRPr="003E368D">
        <w:rPr>
          <w:rFonts w:eastAsia="??"/>
          <w:kern w:val="2"/>
          <w:sz w:val="20"/>
          <w:szCs w:val="20"/>
          <w:lang w:val="en-US" w:eastAsia="zh-CN"/>
        </w:rPr>
        <w:t xml:space="preserve"> was employed</w:t>
      </w:r>
      <w:r w:rsidR="00753884" w:rsidRPr="003E368D">
        <w:rPr>
          <w:rFonts w:eastAsia="??"/>
          <w:kern w:val="2"/>
          <w:sz w:val="20"/>
          <w:szCs w:val="20"/>
          <w:lang w:val="en-US" w:eastAsia="zh-CN"/>
        </w:rPr>
        <w:t xml:space="preserve"> to spread out each agarose layer; the agarose was allowed to set on ice for 5</w:t>
      </w:r>
      <w:r w:rsidR="00FF21FA" w:rsidRPr="003E368D">
        <w:rPr>
          <w:rFonts w:eastAsia="??"/>
          <w:kern w:val="2"/>
          <w:sz w:val="20"/>
          <w:szCs w:val="20"/>
          <w:lang w:val="en-US" w:eastAsia="zh-CN"/>
        </w:rPr>
        <w:t xml:space="preserve"> </w:t>
      </w:r>
      <w:r w:rsidR="00753884" w:rsidRPr="003E368D">
        <w:rPr>
          <w:rFonts w:eastAsia="??"/>
          <w:kern w:val="2"/>
          <w:sz w:val="20"/>
          <w:szCs w:val="20"/>
          <w:lang w:val="en-US" w:eastAsia="zh-CN"/>
        </w:rPr>
        <w:t>mins.</w:t>
      </w:r>
      <w:r w:rsidR="00B47CBA" w:rsidRPr="003E368D">
        <w:rPr>
          <w:rFonts w:eastAsia="??"/>
          <w:kern w:val="2"/>
          <w:sz w:val="20"/>
          <w:szCs w:val="20"/>
          <w:lang w:val="en-US" w:eastAsia="zh-CN"/>
        </w:rPr>
        <w:t xml:space="preserve"> </w:t>
      </w:r>
      <w:r w:rsidR="00753884" w:rsidRPr="003E368D">
        <w:rPr>
          <w:rFonts w:eastAsia="??"/>
          <w:noProof/>
          <w:kern w:val="2"/>
          <w:sz w:val="20"/>
          <w:szCs w:val="20"/>
          <w:lang w:val="en-US" w:eastAsia="zh-CN"/>
        </w:rPr>
        <w:t xml:space="preserve">Once the slide held </w:t>
      </w:r>
      <w:r w:rsidR="007924E3" w:rsidRPr="003E368D">
        <w:rPr>
          <w:rFonts w:eastAsia="??"/>
          <w:noProof/>
          <w:kern w:val="2"/>
          <w:sz w:val="20"/>
          <w:szCs w:val="20"/>
          <w:lang w:val="en-US" w:eastAsia="zh-CN"/>
        </w:rPr>
        <w:t xml:space="preserve">the </w:t>
      </w:r>
      <w:r w:rsidR="00753884" w:rsidRPr="003E368D">
        <w:rPr>
          <w:rFonts w:eastAsia="??"/>
          <w:noProof/>
          <w:kern w:val="2"/>
          <w:sz w:val="20"/>
          <w:szCs w:val="20"/>
          <w:lang w:val="en-US" w:eastAsia="zh-CN"/>
        </w:rPr>
        <w:t>two agaros</w:t>
      </w:r>
      <w:r w:rsidR="003C70D5" w:rsidRPr="003E368D">
        <w:rPr>
          <w:rFonts w:eastAsia="??"/>
          <w:noProof/>
          <w:kern w:val="2"/>
          <w:sz w:val="20"/>
          <w:szCs w:val="20"/>
          <w:lang w:val="en-US" w:eastAsia="zh-CN"/>
        </w:rPr>
        <w:t xml:space="preserve">e layers, the coverslip was </w:t>
      </w:r>
      <w:r w:rsidR="00753884" w:rsidRPr="003E368D">
        <w:rPr>
          <w:rFonts w:eastAsia="??"/>
          <w:noProof/>
          <w:kern w:val="2"/>
          <w:sz w:val="20"/>
          <w:szCs w:val="20"/>
          <w:lang w:val="en-US" w:eastAsia="zh-CN"/>
        </w:rPr>
        <w:t xml:space="preserve"> removed, and the slide was immersed in freshly prepared cold lysis solution, a high salt solution containing a detergent (100</w:t>
      </w:r>
      <w:r w:rsidR="00FF21FA" w:rsidRPr="003E368D">
        <w:rPr>
          <w:rFonts w:eastAsia="??"/>
          <w:noProof/>
          <w:kern w:val="2"/>
          <w:sz w:val="20"/>
          <w:szCs w:val="20"/>
          <w:lang w:val="en-US" w:eastAsia="zh-CN"/>
        </w:rPr>
        <w:t xml:space="preserve"> </w:t>
      </w:r>
      <w:r w:rsidR="00753884" w:rsidRPr="003E368D">
        <w:rPr>
          <w:rFonts w:eastAsia="??"/>
          <w:noProof/>
          <w:kern w:val="2"/>
          <w:sz w:val="20"/>
          <w:szCs w:val="20"/>
          <w:lang w:val="en-US" w:eastAsia="zh-CN"/>
        </w:rPr>
        <w:t>mM EDTA, 2.5</w:t>
      </w:r>
      <w:r w:rsidR="00FF21FA" w:rsidRPr="003E368D">
        <w:rPr>
          <w:rFonts w:eastAsia="??"/>
          <w:noProof/>
          <w:kern w:val="2"/>
          <w:sz w:val="20"/>
          <w:szCs w:val="20"/>
          <w:lang w:val="en-US" w:eastAsia="zh-CN"/>
        </w:rPr>
        <w:t xml:space="preserve"> </w:t>
      </w:r>
      <w:r w:rsidR="00753884" w:rsidRPr="003E368D">
        <w:rPr>
          <w:rFonts w:eastAsia="??"/>
          <w:noProof/>
          <w:kern w:val="2"/>
          <w:sz w:val="20"/>
          <w:szCs w:val="20"/>
          <w:lang w:val="en-US" w:eastAsia="zh-CN"/>
        </w:rPr>
        <w:t>M NaCl, 10</w:t>
      </w:r>
      <w:r w:rsidR="00FF21FA" w:rsidRPr="003E368D">
        <w:rPr>
          <w:rFonts w:eastAsia="??"/>
          <w:noProof/>
          <w:kern w:val="2"/>
          <w:sz w:val="20"/>
          <w:szCs w:val="20"/>
          <w:lang w:val="en-US" w:eastAsia="zh-CN"/>
        </w:rPr>
        <w:t xml:space="preserve"> </w:t>
      </w:r>
      <w:r w:rsidR="00753884" w:rsidRPr="003E368D">
        <w:rPr>
          <w:rFonts w:eastAsia="??"/>
          <w:noProof/>
          <w:kern w:val="2"/>
          <w:sz w:val="20"/>
          <w:szCs w:val="20"/>
          <w:lang w:val="en-US" w:eastAsia="zh-CN"/>
        </w:rPr>
        <w:t>mM Trizma base, 10</w:t>
      </w:r>
      <w:r w:rsidR="00CD4B2E" w:rsidRPr="003E368D">
        <w:rPr>
          <w:rFonts w:eastAsia="??"/>
          <w:noProof/>
          <w:kern w:val="2"/>
          <w:sz w:val="20"/>
          <w:szCs w:val="20"/>
          <w:lang w:val="en-US" w:eastAsia="zh-CN"/>
        </w:rPr>
        <w:t xml:space="preserve"> </w:t>
      </w:r>
      <w:r w:rsidR="00753884" w:rsidRPr="003E368D">
        <w:rPr>
          <w:rFonts w:eastAsia="??"/>
          <w:noProof/>
          <w:kern w:val="2"/>
          <w:sz w:val="20"/>
          <w:szCs w:val="20"/>
          <w:lang w:val="en-US" w:eastAsia="zh-CN"/>
        </w:rPr>
        <w:t>% DMSO and</w:t>
      </w:r>
      <w:r w:rsidR="00AA079B" w:rsidRPr="003E368D">
        <w:rPr>
          <w:rFonts w:eastAsia="??"/>
          <w:noProof/>
          <w:kern w:val="2"/>
          <w:sz w:val="20"/>
          <w:szCs w:val="20"/>
          <w:lang w:val="en-US" w:eastAsia="zh-CN"/>
        </w:rPr>
        <w:t xml:space="preserve"> 1</w:t>
      </w:r>
      <w:r w:rsidR="00CD4B2E" w:rsidRPr="003E368D">
        <w:rPr>
          <w:rFonts w:eastAsia="??"/>
          <w:noProof/>
          <w:kern w:val="2"/>
          <w:sz w:val="20"/>
          <w:szCs w:val="20"/>
          <w:lang w:val="en-US" w:eastAsia="zh-CN"/>
        </w:rPr>
        <w:t xml:space="preserve"> </w:t>
      </w:r>
      <w:r w:rsidR="00AA079B" w:rsidRPr="003E368D">
        <w:rPr>
          <w:rFonts w:eastAsia="??"/>
          <w:noProof/>
          <w:kern w:val="2"/>
          <w:sz w:val="20"/>
          <w:szCs w:val="20"/>
          <w:lang w:val="en-US" w:eastAsia="zh-CN"/>
        </w:rPr>
        <w:t xml:space="preserve">% Triton X-100, at pH 10) and kept </w:t>
      </w:r>
      <w:r w:rsidR="00753884" w:rsidRPr="003E368D">
        <w:rPr>
          <w:rFonts w:eastAsia="??"/>
          <w:noProof/>
          <w:kern w:val="2"/>
          <w:sz w:val="20"/>
          <w:szCs w:val="20"/>
          <w:lang w:val="en-US" w:eastAsia="zh-CN"/>
        </w:rPr>
        <w:t>overnight</w:t>
      </w:r>
      <w:r w:rsidR="00AA079B" w:rsidRPr="003E368D">
        <w:rPr>
          <w:rFonts w:eastAsia="??"/>
          <w:noProof/>
          <w:kern w:val="2"/>
          <w:sz w:val="20"/>
          <w:szCs w:val="20"/>
          <w:lang w:val="en-US" w:eastAsia="zh-CN"/>
        </w:rPr>
        <w:t xml:space="preserve"> at </w:t>
      </w:r>
      <w:r w:rsidR="00AA079B" w:rsidRPr="003E368D">
        <w:rPr>
          <w:rFonts w:eastAsia="??"/>
          <w:noProof/>
          <w:kern w:val="2"/>
          <w:sz w:val="20"/>
          <w:szCs w:val="20"/>
          <w:lang w:eastAsia="zh-CN"/>
        </w:rPr>
        <w:t>4</w:t>
      </w:r>
      <w:r w:rsidR="00CD4B2E" w:rsidRPr="003E368D">
        <w:rPr>
          <w:rFonts w:eastAsia="??"/>
          <w:noProof/>
          <w:kern w:val="2"/>
          <w:sz w:val="20"/>
          <w:szCs w:val="20"/>
          <w:lang w:eastAsia="zh-CN"/>
        </w:rPr>
        <w:t xml:space="preserve"> </w:t>
      </w:r>
      <w:r w:rsidR="00AA079B" w:rsidRPr="003E368D">
        <w:rPr>
          <w:rFonts w:eastAsia="??"/>
          <w:noProof/>
          <w:kern w:val="2"/>
          <w:sz w:val="20"/>
          <w:szCs w:val="20"/>
          <w:lang w:eastAsia="zh-CN"/>
        </w:rPr>
        <w:t>°C</w:t>
      </w:r>
      <w:r w:rsidR="00753884" w:rsidRPr="003E368D">
        <w:rPr>
          <w:rFonts w:eastAsia="??"/>
          <w:b/>
          <w:noProof/>
          <w:kern w:val="2"/>
          <w:sz w:val="20"/>
          <w:szCs w:val="20"/>
          <w:lang w:val="en-US" w:eastAsia="zh-CN"/>
        </w:rPr>
        <w:t>.</w:t>
      </w:r>
      <w:r w:rsidR="00B47CBA" w:rsidRPr="003E368D">
        <w:rPr>
          <w:rFonts w:eastAsia="??"/>
          <w:kern w:val="2"/>
          <w:sz w:val="20"/>
          <w:szCs w:val="20"/>
          <w:lang w:val="en-US" w:eastAsia="zh-CN"/>
        </w:rPr>
        <w:t xml:space="preserve"> The</w:t>
      </w:r>
      <w:r w:rsidR="00753884" w:rsidRPr="003E368D">
        <w:rPr>
          <w:rFonts w:eastAsia="??"/>
          <w:kern w:val="2"/>
          <w:sz w:val="20"/>
          <w:szCs w:val="20"/>
          <w:lang w:val="en-US" w:eastAsia="zh-CN"/>
        </w:rPr>
        <w:t xml:space="preserve"> slides were placed in a horizontal gel electrophoresis tank and equilibrated in fresh alkaline electrophoresis solution (10</w:t>
      </w:r>
      <w:r w:rsidR="00FF21FA" w:rsidRPr="003E368D">
        <w:rPr>
          <w:rFonts w:eastAsia="??"/>
          <w:kern w:val="2"/>
          <w:sz w:val="20"/>
          <w:szCs w:val="20"/>
          <w:lang w:val="en-US" w:eastAsia="zh-CN"/>
        </w:rPr>
        <w:t xml:space="preserve"> </w:t>
      </w:r>
      <w:r w:rsidR="00753884" w:rsidRPr="003E368D">
        <w:rPr>
          <w:rFonts w:eastAsia="??"/>
          <w:kern w:val="2"/>
          <w:sz w:val="20"/>
          <w:szCs w:val="20"/>
          <w:lang w:val="en-US" w:eastAsia="zh-CN"/>
        </w:rPr>
        <w:t>M NaOH and 200</w:t>
      </w:r>
      <w:r w:rsidR="00FF21FA" w:rsidRPr="003E368D">
        <w:rPr>
          <w:rFonts w:eastAsia="??"/>
          <w:kern w:val="2"/>
          <w:sz w:val="20"/>
          <w:szCs w:val="20"/>
          <w:lang w:val="en-US" w:eastAsia="zh-CN"/>
        </w:rPr>
        <w:t xml:space="preserve"> </w:t>
      </w:r>
      <w:r w:rsidR="00753884" w:rsidRPr="003E368D">
        <w:rPr>
          <w:rFonts w:eastAsia="??"/>
          <w:kern w:val="2"/>
          <w:sz w:val="20"/>
          <w:szCs w:val="20"/>
          <w:lang w:val="en-US" w:eastAsia="zh-CN"/>
        </w:rPr>
        <w:t>mM EDTA, pH &gt;13). The slides were kept in an electrop</w:t>
      </w:r>
      <w:r w:rsidR="0004703C" w:rsidRPr="003E368D">
        <w:rPr>
          <w:rFonts w:eastAsia="??"/>
          <w:kern w:val="2"/>
          <w:sz w:val="20"/>
          <w:szCs w:val="20"/>
          <w:lang w:val="en-US" w:eastAsia="zh-CN"/>
        </w:rPr>
        <w:t>horesis tank for 30</w:t>
      </w:r>
      <w:r w:rsidR="00FF21FA" w:rsidRPr="003E368D">
        <w:rPr>
          <w:rFonts w:eastAsia="??"/>
          <w:kern w:val="2"/>
          <w:sz w:val="20"/>
          <w:szCs w:val="20"/>
          <w:lang w:val="en-US" w:eastAsia="zh-CN"/>
        </w:rPr>
        <w:t xml:space="preserve"> </w:t>
      </w:r>
      <w:r w:rsidR="0004703C" w:rsidRPr="003E368D">
        <w:rPr>
          <w:rFonts w:eastAsia="??"/>
          <w:kern w:val="2"/>
          <w:sz w:val="20"/>
          <w:szCs w:val="20"/>
          <w:lang w:val="en-US" w:eastAsia="zh-CN"/>
        </w:rPr>
        <w:t>mins at 4</w:t>
      </w:r>
      <w:r w:rsidR="00CD4B2E" w:rsidRPr="003E368D">
        <w:rPr>
          <w:rFonts w:eastAsia="??"/>
          <w:kern w:val="2"/>
          <w:sz w:val="20"/>
          <w:szCs w:val="20"/>
          <w:lang w:val="en-US" w:eastAsia="zh-CN"/>
        </w:rPr>
        <w:t xml:space="preserve"> </w:t>
      </w:r>
      <w:r w:rsidR="0004703C" w:rsidRPr="003E368D">
        <w:rPr>
          <w:rFonts w:eastAsia="??"/>
          <w:kern w:val="2"/>
          <w:sz w:val="20"/>
          <w:szCs w:val="20"/>
          <w:lang w:val="en-US" w:eastAsia="zh-CN"/>
        </w:rPr>
        <w:t xml:space="preserve">°C and then </w:t>
      </w:r>
      <w:r w:rsidR="00496190" w:rsidRPr="003E368D">
        <w:rPr>
          <w:rFonts w:eastAsia="??"/>
          <w:kern w:val="2"/>
          <w:sz w:val="20"/>
          <w:szCs w:val="20"/>
          <w:lang w:val="en-US" w:eastAsia="zh-CN"/>
        </w:rPr>
        <w:t xml:space="preserve">electrophoresis was </w:t>
      </w:r>
      <w:r w:rsidR="00753884" w:rsidRPr="003E368D">
        <w:rPr>
          <w:rFonts w:eastAsia="??"/>
          <w:noProof/>
          <w:kern w:val="2"/>
          <w:sz w:val="20"/>
          <w:szCs w:val="20"/>
          <w:lang w:val="en-US" w:eastAsia="zh-CN"/>
        </w:rPr>
        <w:t>conducted</w:t>
      </w:r>
      <w:r w:rsidR="00753884" w:rsidRPr="003E368D">
        <w:rPr>
          <w:rFonts w:eastAsia="??"/>
          <w:kern w:val="2"/>
          <w:sz w:val="20"/>
          <w:szCs w:val="20"/>
          <w:lang w:val="en-US" w:eastAsia="zh-CN"/>
        </w:rPr>
        <w:t xml:space="preserve"> at </w:t>
      </w:r>
      <w:r w:rsidR="00496190" w:rsidRPr="003E368D">
        <w:rPr>
          <w:sz w:val="20"/>
          <w:szCs w:val="20"/>
        </w:rPr>
        <w:t xml:space="preserve">4 °C at </w:t>
      </w:r>
      <w:r w:rsidR="00496190" w:rsidRPr="003E368D">
        <w:rPr>
          <w:rFonts w:ascii="Cambria Math" w:hAnsi="Cambria Math" w:cs="Cambria Math"/>
          <w:sz w:val="20"/>
          <w:szCs w:val="20"/>
        </w:rPr>
        <w:t>∼</w:t>
      </w:r>
      <w:r w:rsidR="00496190" w:rsidRPr="003E368D">
        <w:rPr>
          <w:sz w:val="20"/>
          <w:szCs w:val="20"/>
        </w:rPr>
        <w:t xml:space="preserve">0.75 V/cm (20–25 V, </w:t>
      </w:r>
      <w:r w:rsidR="00496190" w:rsidRPr="003E368D">
        <w:rPr>
          <w:rFonts w:ascii="Cambria Math" w:hAnsi="Cambria Math" w:cs="Cambria Math"/>
          <w:sz w:val="20"/>
          <w:szCs w:val="20"/>
        </w:rPr>
        <w:t>∼</w:t>
      </w:r>
      <w:r w:rsidR="00496190" w:rsidRPr="003E368D">
        <w:rPr>
          <w:sz w:val="20"/>
          <w:szCs w:val="20"/>
        </w:rPr>
        <w:t>300 mA)</w:t>
      </w:r>
      <w:r w:rsidR="00B47CBA" w:rsidRPr="003E368D">
        <w:rPr>
          <w:rFonts w:eastAsia="??"/>
          <w:kern w:val="2"/>
          <w:sz w:val="20"/>
          <w:szCs w:val="20"/>
          <w:lang w:val="en-US" w:eastAsia="zh-CN"/>
        </w:rPr>
        <w:t xml:space="preserve">. </w:t>
      </w:r>
      <w:r w:rsidR="00753884" w:rsidRPr="003E368D">
        <w:rPr>
          <w:rFonts w:eastAsia="??"/>
          <w:kern w:val="2"/>
          <w:sz w:val="20"/>
          <w:szCs w:val="20"/>
          <w:lang w:val="en-US" w:eastAsia="zh-CN"/>
        </w:rPr>
        <w:t>After e</w:t>
      </w:r>
      <w:r w:rsidR="00DC0A8D" w:rsidRPr="003E368D">
        <w:rPr>
          <w:rFonts w:eastAsia="??"/>
          <w:kern w:val="2"/>
          <w:sz w:val="20"/>
          <w:szCs w:val="20"/>
          <w:lang w:val="en-US" w:eastAsia="zh-CN"/>
        </w:rPr>
        <w:t>lectrophoresis, the neutralisation</w:t>
      </w:r>
      <w:r w:rsidR="00753884" w:rsidRPr="003E368D">
        <w:rPr>
          <w:rFonts w:eastAsia="??"/>
          <w:kern w:val="2"/>
          <w:sz w:val="20"/>
          <w:szCs w:val="20"/>
          <w:lang w:val="en-US" w:eastAsia="zh-CN"/>
        </w:rPr>
        <w:t xml:space="preserve"> buffer (0.4</w:t>
      </w:r>
      <w:r w:rsidR="00FF21FA" w:rsidRPr="003E368D">
        <w:rPr>
          <w:rFonts w:eastAsia="??"/>
          <w:kern w:val="2"/>
          <w:sz w:val="20"/>
          <w:szCs w:val="20"/>
          <w:lang w:val="en-US" w:eastAsia="zh-CN"/>
        </w:rPr>
        <w:t xml:space="preserve"> </w:t>
      </w:r>
      <w:r w:rsidR="00753884" w:rsidRPr="003E368D">
        <w:rPr>
          <w:rFonts w:eastAsia="??"/>
          <w:kern w:val="2"/>
          <w:sz w:val="20"/>
          <w:szCs w:val="20"/>
          <w:lang w:val="en-US" w:eastAsia="zh-CN"/>
        </w:rPr>
        <w:t>M Trizma base, pH 7.5) was applied three times for 5</w:t>
      </w:r>
      <w:r w:rsidR="00FF21FA" w:rsidRPr="003E368D">
        <w:rPr>
          <w:rFonts w:eastAsia="??"/>
          <w:kern w:val="2"/>
          <w:sz w:val="20"/>
          <w:szCs w:val="20"/>
          <w:lang w:val="en-US" w:eastAsia="zh-CN"/>
        </w:rPr>
        <w:t xml:space="preserve"> </w:t>
      </w:r>
      <w:r w:rsidR="00CD4B2E" w:rsidRPr="003E368D">
        <w:rPr>
          <w:rFonts w:eastAsia="??"/>
          <w:kern w:val="2"/>
          <w:sz w:val="20"/>
          <w:szCs w:val="20"/>
          <w:lang w:val="en-US" w:eastAsia="zh-CN"/>
        </w:rPr>
        <w:t>mins f</w:t>
      </w:r>
      <w:r w:rsidR="0004703C" w:rsidRPr="003E368D">
        <w:rPr>
          <w:rFonts w:eastAsia="??"/>
          <w:kern w:val="2"/>
          <w:sz w:val="20"/>
          <w:szCs w:val="20"/>
          <w:lang w:val="en-US" w:eastAsia="zh-CN"/>
        </w:rPr>
        <w:t>ollowed by</w:t>
      </w:r>
      <w:r w:rsidR="00CD4B2E" w:rsidRPr="003E368D">
        <w:rPr>
          <w:rFonts w:eastAsia="??"/>
          <w:kern w:val="2"/>
          <w:sz w:val="20"/>
          <w:szCs w:val="20"/>
          <w:lang w:val="en-US" w:eastAsia="zh-CN"/>
        </w:rPr>
        <w:t xml:space="preserve"> the</w:t>
      </w:r>
      <w:r w:rsidR="0004703C" w:rsidRPr="003E368D">
        <w:rPr>
          <w:rFonts w:eastAsia="??"/>
          <w:kern w:val="2"/>
          <w:sz w:val="20"/>
          <w:szCs w:val="20"/>
          <w:lang w:val="en-US" w:eastAsia="zh-CN"/>
        </w:rPr>
        <w:t xml:space="preserve"> </w:t>
      </w:r>
      <w:r w:rsidR="00CD4B2E" w:rsidRPr="003E368D">
        <w:rPr>
          <w:rFonts w:eastAsia="??"/>
          <w:kern w:val="2"/>
          <w:sz w:val="20"/>
          <w:szCs w:val="20"/>
          <w:lang w:val="en-US" w:eastAsia="zh-CN"/>
        </w:rPr>
        <w:t>staining of</w:t>
      </w:r>
      <w:r w:rsidR="00753884" w:rsidRPr="003E368D">
        <w:rPr>
          <w:rFonts w:eastAsia="??"/>
          <w:kern w:val="2"/>
          <w:sz w:val="20"/>
          <w:szCs w:val="20"/>
          <w:lang w:val="en-US" w:eastAsia="zh-CN"/>
        </w:rPr>
        <w:t xml:space="preserve"> slides with 60</w:t>
      </w:r>
      <w:r w:rsidR="00FF21FA" w:rsidRPr="003E368D">
        <w:rPr>
          <w:rFonts w:eastAsia="??"/>
          <w:kern w:val="2"/>
          <w:sz w:val="20"/>
          <w:szCs w:val="20"/>
          <w:lang w:val="en-US" w:eastAsia="zh-CN"/>
        </w:rPr>
        <w:t xml:space="preserve"> </w:t>
      </w:r>
      <w:r w:rsidR="00753884" w:rsidRPr="003E368D">
        <w:rPr>
          <w:rFonts w:eastAsia="??"/>
          <w:kern w:val="2"/>
          <w:sz w:val="20"/>
          <w:szCs w:val="20"/>
          <w:lang w:val="en-US" w:eastAsia="zh-CN"/>
        </w:rPr>
        <w:t>μl of (20</w:t>
      </w:r>
      <w:r w:rsidR="00FF21FA" w:rsidRPr="003E368D">
        <w:rPr>
          <w:rFonts w:eastAsia="??"/>
          <w:kern w:val="2"/>
          <w:sz w:val="20"/>
          <w:szCs w:val="20"/>
          <w:lang w:val="en-US" w:eastAsia="zh-CN"/>
        </w:rPr>
        <w:t xml:space="preserve"> </w:t>
      </w:r>
      <w:r w:rsidR="00753884" w:rsidRPr="003E368D">
        <w:rPr>
          <w:rFonts w:eastAsia="??"/>
          <w:kern w:val="2"/>
          <w:sz w:val="20"/>
          <w:szCs w:val="20"/>
          <w:lang w:val="en-US" w:eastAsia="zh-CN"/>
        </w:rPr>
        <w:t xml:space="preserve">µg/ml) ethidium bromide. </w:t>
      </w:r>
      <w:r w:rsidR="00753884" w:rsidRPr="003E368D">
        <w:rPr>
          <w:bCs/>
          <w:sz w:val="20"/>
          <w:szCs w:val="20"/>
        </w:rPr>
        <w:t xml:space="preserve">All </w:t>
      </w:r>
      <w:r w:rsidR="00CD4B2E" w:rsidRPr="003E368D">
        <w:rPr>
          <w:bCs/>
          <w:sz w:val="20"/>
          <w:szCs w:val="20"/>
        </w:rPr>
        <w:t xml:space="preserve">duplicated </w:t>
      </w:r>
      <w:r w:rsidR="00753884" w:rsidRPr="003E368D">
        <w:rPr>
          <w:bCs/>
          <w:sz w:val="20"/>
          <w:szCs w:val="20"/>
        </w:rPr>
        <w:t xml:space="preserve">slides </w:t>
      </w:r>
      <w:r w:rsidR="00753884" w:rsidRPr="003E368D">
        <w:rPr>
          <w:bCs/>
          <w:noProof/>
          <w:sz w:val="20"/>
          <w:szCs w:val="20"/>
        </w:rPr>
        <w:t>were coded</w:t>
      </w:r>
      <w:r w:rsidR="00753884" w:rsidRPr="003E368D">
        <w:rPr>
          <w:bCs/>
          <w:sz w:val="20"/>
          <w:szCs w:val="20"/>
        </w:rPr>
        <w:t xml:space="preserve"> before </w:t>
      </w:r>
      <w:r w:rsidR="00753884" w:rsidRPr="003E368D">
        <w:rPr>
          <w:bCs/>
          <w:noProof/>
          <w:sz w:val="20"/>
          <w:szCs w:val="20"/>
        </w:rPr>
        <w:t>scoring,</w:t>
      </w:r>
      <w:r w:rsidR="00753884" w:rsidRPr="003E368D">
        <w:rPr>
          <w:bCs/>
          <w:sz w:val="20"/>
          <w:szCs w:val="20"/>
        </w:rPr>
        <w:t xml:space="preserve"> and 100 cells were scored </w:t>
      </w:r>
      <w:r w:rsidR="007B3574" w:rsidRPr="003E368D">
        <w:rPr>
          <w:bCs/>
          <w:sz w:val="20"/>
          <w:szCs w:val="20"/>
        </w:rPr>
        <w:t xml:space="preserve">‘blind’ </w:t>
      </w:r>
      <w:r w:rsidR="00753884" w:rsidRPr="003E368D">
        <w:rPr>
          <w:bCs/>
          <w:sz w:val="20"/>
          <w:szCs w:val="20"/>
        </w:rPr>
        <w:t xml:space="preserve">per </w:t>
      </w:r>
      <w:r w:rsidR="00FF21FA" w:rsidRPr="003E368D">
        <w:rPr>
          <w:bCs/>
          <w:sz w:val="20"/>
          <w:szCs w:val="20"/>
        </w:rPr>
        <w:t>slide</w:t>
      </w:r>
      <w:r w:rsidR="00753884" w:rsidRPr="003E368D">
        <w:rPr>
          <w:bCs/>
          <w:sz w:val="20"/>
          <w:szCs w:val="20"/>
        </w:rPr>
        <w:t xml:space="preserve"> using a fluorescence microscope equipped with a CCD camera and computer system</w:t>
      </w:r>
      <w:r w:rsidR="00CD4B2E" w:rsidRPr="003E368D">
        <w:rPr>
          <w:bCs/>
          <w:sz w:val="20"/>
          <w:szCs w:val="20"/>
        </w:rPr>
        <w:t xml:space="preserve"> (Komet 6 software, Kinetic imaging (Andor Technology Ltd, Belfast, UK))</w:t>
      </w:r>
      <w:r w:rsidR="004712F0" w:rsidRPr="003E368D">
        <w:rPr>
          <w:bCs/>
          <w:sz w:val="20"/>
          <w:szCs w:val="20"/>
        </w:rPr>
        <w:t xml:space="preserve"> and decoded later</w:t>
      </w:r>
      <w:r w:rsidR="00753884" w:rsidRPr="003E368D">
        <w:rPr>
          <w:bCs/>
          <w:sz w:val="20"/>
          <w:szCs w:val="20"/>
        </w:rPr>
        <w:t>. Data were generated measuring the Olive tail moment</w:t>
      </w:r>
      <w:r w:rsidR="00A5292C" w:rsidRPr="003E368D">
        <w:rPr>
          <w:bCs/>
          <w:sz w:val="20"/>
          <w:szCs w:val="20"/>
        </w:rPr>
        <w:t xml:space="preserve"> (OTM)</w:t>
      </w:r>
      <w:r w:rsidR="00496190" w:rsidRPr="003E368D">
        <w:rPr>
          <w:bCs/>
          <w:sz w:val="20"/>
          <w:szCs w:val="20"/>
        </w:rPr>
        <w:t xml:space="preserve"> </w:t>
      </w:r>
      <w:r w:rsidR="00CD4B2E" w:rsidRPr="003E368D">
        <w:rPr>
          <w:bCs/>
          <w:sz w:val="20"/>
          <w:szCs w:val="20"/>
        </w:rPr>
        <w:t>and</w:t>
      </w:r>
      <w:r w:rsidR="004B6E80" w:rsidRPr="003E368D">
        <w:rPr>
          <w:bCs/>
          <w:sz w:val="20"/>
          <w:szCs w:val="20"/>
        </w:rPr>
        <w:t xml:space="preserve"> % tail DNA</w:t>
      </w:r>
      <w:r w:rsidR="00CD4B2E" w:rsidRPr="003E368D">
        <w:rPr>
          <w:bCs/>
          <w:sz w:val="20"/>
          <w:szCs w:val="20"/>
        </w:rPr>
        <w:t>. However, due to a similar pattern of results</w:t>
      </w:r>
      <w:r w:rsidR="004B6E80" w:rsidRPr="003E368D">
        <w:rPr>
          <w:bCs/>
          <w:sz w:val="20"/>
          <w:szCs w:val="20"/>
        </w:rPr>
        <w:t xml:space="preserve"> </w:t>
      </w:r>
      <w:r w:rsidR="00283E40" w:rsidRPr="003E368D">
        <w:rPr>
          <w:bCs/>
          <w:sz w:val="20"/>
          <w:szCs w:val="20"/>
        </w:rPr>
        <w:t xml:space="preserve">only OTM </w:t>
      </w:r>
      <w:r w:rsidR="00A5292C" w:rsidRPr="003E368D">
        <w:rPr>
          <w:bCs/>
          <w:sz w:val="20"/>
          <w:szCs w:val="20"/>
        </w:rPr>
        <w:t>data have been presented.</w:t>
      </w:r>
    </w:p>
    <w:p w:rsidR="00753884" w:rsidRPr="003E368D" w:rsidRDefault="00D1080E" w:rsidP="00D1080E">
      <w:pPr>
        <w:rPr>
          <w:b/>
          <w:sz w:val="20"/>
          <w:szCs w:val="20"/>
        </w:rPr>
      </w:pPr>
      <w:bookmarkStart w:id="6" w:name="_Toc504643635"/>
      <w:r w:rsidRPr="003E368D">
        <w:rPr>
          <w:b/>
          <w:sz w:val="20"/>
          <w:szCs w:val="20"/>
        </w:rPr>
        <w:t xml:space="preserve">2.8 </w:t>
      </w:r>
      <w:r w:rsidR="00753884" w:rsidRPr="003E368D">
        <w:rPr>
          <w:b/>
          <w:sz w:val="20"/>
          <w:szCs w:val="20"/>
        </w:rPr>
        <w:t>Micronucleus assay</w:t>
      </w:r>
      <w:bookmarkEnd w:id="6"/>
    </w:p>
    <w:p w:rsidR="004C176A" w:rsidRPr="003E368D" w:rsidRDefault="004C176A" w:rsidP="004C176A">
      <w:pPr>
        <w:rPr>
          <w:sz w:val="20"/>
          <w:szCs w:val="20"/>
        </w:rPr>
      </w:pPr>
    </w:p>
    <w:p w:rsidR="00753884" w:rsidRPr="003E368D" w:rsidRDefault="00FD0A4C" w:rsidP="006B66CB">
      <w:pPr>
        <w:autoSpaceDE w:val="0"/>
        <w:autoSpaceDN w:val="0"/>
        <w:adjustRightInd w:val="0"/>
        <w:spacing w:line="480" w:lineRule="auto"/>
        <w:jc w:val="both"/>
        <w:rPr>
          <w:bCs/>
          <w:noProof/>
          <w:sz w:val="20"/>
          <w:szCs w:val="20"/>
        </w:rPr>
      </w:pPr>
      <w:r w:rsidRPr="003E368D">
        <w:rPr>
          <w:bCs/>
          <w:sz w:val="20"/>
          <w:szCs w:val="20"/>
        </w:rPr>
        <w:t xml:space="preserve">The </w:t>
      </w:r>
      <w:r w:rsidR="00A3265F" w:rsidRPr="003E368D">
        <w:rPr>
          <w:bCs/>
          <w:sz w:val="20"/>
          <w:szCs w:val="20"/>
        </w:rPr>
        <w:t xml:space="preserve">MN technique was carried out according to the method described by </w:t>
      </w:r>
      <w:r w:rsidR="00CE28FF" w:rsidRPr="003E368D">
        <w:rPr>
          <w:bCs/>
          <w:sz w:val="20"/>
          <w:szCs w:val="20"/>
        </w:rPr>
        <w:fldChar w:fldCharType="begin"/>
      </w:r>
      <w:r w:rsidR="00CE28FF" w:rsidRPr="003E368D">
        <w:rPr>
          <w:bCs/>
          <w:sz w:val="20"/>
          <w:szCs w:val="20"/>
        </w:rPr>
        <w:instrText xml:space="preserve"> ADDIN EN.CITE &lt;EndNote&gt;&lt;Cite&gt;&lt;Author&gt;Fenech&lt;/Author&gt;&lt;Year&gt;2002&lt;/Year&gt;&lt;IDText&gt;Chromosomal biomarkers of genomic instability relevant to cancer&lt;/IDText&gt;&lt;DisplayText&gt;(Fenech, 2002)&lt;/DisplayText&gt;&lt;record&gt;&lt;isbn&gt;1359-6446&lt;/isbn&gt;&lt;titles&gt;&lt;title&gt;Chromosomal biomarkers of genomic instability relevant to cancer&lt;/title&gt;&lt;secondary-title&gt;Drug discovery today&lt;/secondary-title&gt;&lt;/titles&gt;&lt;pages&gt;1128-1137&lt;/pages&gt;&lt;number&gt;22&lt;/number&gt;&lt;contributors&gt;&lt;authors&gt;&lt;author&gt;Fenech, Michael&lt;/author&gt;&lt;/authors&gt;&lt;/contributors&gt;&lt;added-date format="utc"&gt;1438270635&lt;/added-date&gt;&lt;ref-type name="Journal Article"&gt;17&lt;/ref-type&gt;&lt;dates&gt;&lt;year&gt;2002&lt;/year&gt;&lt;/dates&gt;&lt;rec-number&gt;557&lt;/rec-number&gt;&lt;publisher&gt;Elsevier&lt;/publisher&gt;&lt;last-updated-date format="utc"&gt;1438270635&lt;/last-updated-date&gt;&lt;volume&gt;7&lt;/volume&gt;&lt;/record&gt;&lt;/Cite&gt;&lt;/EndNote&gt;</w:instrText>
      </w:r>
      <w:r w:rsidR="00CE28FF" w:rsidRPr="003E368D">
        <w:rPr>
          <w:bCs/>
          <w:sz w:val="20"/>
          <w:szCs w:val="20"/>
        </w:rPr>
        <w:fldChar w:fldCharType="separate"/>
      </w:r>
      <w:r w:rsidR="005D20F0" w:rsidRPr="003E368D">
        <w:rPr>
          <w:bCs/>
          <w:noProof/>
          <w:sz w:val="20"/>
          <w:szCs w:val="20"/>
        </w:rPr>
        <w:t>(Fenech</w:t>
      </w:r>
      <w:r w:rsidR="00CE28FF" w:rsidRPr="003E368D">
        <w:rPr>
          <w:bCs/>
          <w:noProof/>
          <w:sz w:val="20"/>
          <w:szCs w:val="20"/>
        </w:rPr>
        <w:t xml:space="preserve"> 2002)</w:t>
      </w:r>
      <w:r w:rsidR="00CE28FF" w:rsidRPr="003E368D">
        <w:rPr>
          <w:bCs/>
          <w:sz w:val="20"/>
          <w:szCs w:val="20"/>
        </w:rPr>
        <w:fldChar w:fldCharType="end"/>
      </w:r>
      <w:r w:rsidR="00CE28FF" w:rsidRPr="003E368D">
        <w:rPr>
          <w:bCs/>
          <w:sz w:val="20"/>
          <w:szCs w:val="20"/>
        </w:rPr>
        <w:t xml:space="preserve"> </w:t>
      </w:r>
      <w:r w:rsidR="004C176A" w:rsidRPr="003E368D">
        <w:rPr>
          <w:bCs/>
          <w:sz w:val="20"/>
          <w:szCs w:val="20"/>
        </w:rPr>
        <w:t>and</w:t>
      </w:r>
      <w:r w:rsidR="004C176A" w:rsidRPr="003E368D">
        <w:rPr>
          <w:b/>
          <w:sz w:val="20"/>
          <w:szCs w:val="20"/>
        </w:rPr>
        <w:t xml:space="preserve"> </w:t>
      </w:r>
      <w:r w:rsidR="004C176A" w:rsidRPr="003E368D">
        <w:rPr>
          <w:bCs/>
          <w:sz w:val="20"/>
          <w:szCs w:val="20"/>
        </w:rPr>
        <w:t>OECD (2016b)</w:t>
      </w:r>
      <w:r w:rsidR="004C176A" w:rsidRPr="003E368D">
        <w:rPr>
          <w:b/>
          <w:sz w:val="20"/>
          <w:szCs w:val="20"/>
        </w:rPr>
        <w:t xml:space="preserve"> </w:t>
      </w:r>
      <w:r w:rsidR="00A3265F" w:rsidRPr="003E368D">
        <w:rPr>
          <w:bCs/>
          <w:sz w:val="20"/>
          <w:szCs w:val="20"/>
        </w:rPr>
        <w:t xml:space="preserve">with some modification. </w:t>
      </w:r>
      <w:r w:rsidR="00A3265F" w:rsidRPr="003E368D">
        <w:rPr>
          <w:bCs/>
          <w:sz w:val="20"/>
          <w:szCs w:val="20"/>
          <w:lang w:val="en-US"/>
        </w:rPr>
        <w:t>300</w:t>
      </w:r>
      <w:r w:rsidR="00285839" w:rsidRPr="003E368D">
        <w:rPr>
          <w:bCs/>
          <w:sz w:val="20"/>
          <w:szCs w:val="20"/>
          <w:lang w:val="en-US"/>
        </w:rPr>
        <w:t xml:space="preserve"> </w:t>
      </w:r>
      <w:r w:rsidR="00A3265F" w:rsidRPr="003E368D">
        <w:rPr>
          <w:bCs/>
          <w:sz w:val="20"/>
          <w:szCs w:val="20"/>
          <w:lang w:val="en-US"/>
        </w:rPr>
        <w:t>μl</w:t>
      </w:r>
      <w:r w:rsidR="00A3265F" w:rsidRPr="003E368D">
        <w:rPr>
          <w:bCs/>
          <w:sz w:val="20"/>
          <w:szCs w:val="20"/>
        </w:rPr>
        <w:t xml:space="preserve"> of f</w:t>
      </w:r>
      <w:r w:rsidR="00753884" w:rsidRPr="003E368D">
        <w:rPr>
          <w:bCs/>
          <w:sz w:val="20"/>
          <w:szCs w:val="20"/>
        </w:rPr>
        <w:t xml:space="preserve">resh blood samples </w:t>
      </w:r>
      <w:r w:rsidR="00753884" w:rsidRPr="003E368D">
        <w:rPr>
          <w:bCs/>
          <w:noProof/>
          <w:sz w:val="20"/>
          <w:szCs w:val="20"/>
        </w:rPr>
        <w:t>obtained</w:t>
      </w:r>
      <w:r w:rsidR="00753884" w:rsidRPr="003E368D">
        <w:rPr>
          <w:bCs/>
          <w:sz w:val="20"/>
          <w:szCs w:val="20"/>
        </w:rPr>
        <w:t xml:space="preserve"> from five healthy men and </w:t>
      </w:r>
      <w:r w:rsidR="00753884" w:rsidRPr="003E368D">
        <w:rPr>
          <w:bCs/>
          <w:noProof/>
          <w:sz w:val="20"/>
          <w:szCs w:val="20"/>
        </w:rPr>
        <w:t>five</w:t>
      </w:r>
      <w:r w:rsidR="00A3265F" w:rsidRPr="003E368D">
        <w:rPr>
          <w:bCs/>
          <w:sz w:val="20"/>
          <w:szCs w:val="20"/>
        </w:rPr>
        <w:t xml:space="preserve"> prostate cancer patients and </w:t>
      </w:r>
      <w:r w:rsidR="004D4FEF" w:rsidRPr="003E368D">
        <w:rPr>
          <w:bCs/>
          <w:sz w:val="20"/>
          <w:szCs w:val="20"/>
          <w:lang w:val="en-US"/>
        </w:rPr>
        <w:t>130</w:t>
      </w:r>
      <w:r w:rsidR="00285839" w:rsidRPr="003E368D">
        <w:rPr>
          <w:bCs/>
          <w:sz w:val="20"/>
          <w:szCs w:val="20"/>
          <w:lang w:val="en-US"/>
        </w:rPr>
        <w:t xml:space="preserve"> </w:t>
      </w:r>
      <w:r w:rsidR="00A3265F" w:rsidRPr="003E368D">
        <w:rPr>
          <w:bCs/>
          <w:sz w:val="20"/>
          <w:szCs w:val="20"/>
          <w:lang w:val="en-US"/>
        </w:rPr>
        <w:t xml:space="preserve">μl of phytohaemagglutinin (PHA) </w:t>
      </w:r>
      <w:r w:rsidR="00753884" w:rsidRPr="003E368D">
        <w:rPr>
          <w:bCs/>
          <w:noProof/>
          <w:sz w:val="20"/>
          <w:szCs w:val="20"/>
        </w:rPr>
        <w:t xml:space="preserve">were </w:t>
      </w:r>
      <w:r w:rsidR="00A3265F" w:rsidRPr="003E368D">
        <w:rPr>
          <w:bCs/>
          <w:noProof/>
          <w:sz w:val="20"/>
          <w:szCs w:val="20"/>
        </w:rPr>
        <w:t>added to</w:t>
      </w:r>
      <w:r w:rsidR="00753884" w:rsidRPr="003E368D">
        <w:rPr>
          <w:bCs/>
          <w:sz w:val="20"/>
          <w:szCs w:val="20"/>
        </w:rPr>
        <w:t xml:space="preserve"> 4.5</w:t>
      </w:r>
      <w:r w:rsidR="00285839" w:rsidRPr="003E368D">
        <w:rPr>
          <w:bCs/>
          <w:sz w:val="20"/>
          <w:szCs w:val="20"/>
        </w:rPr>
        <w:t xml:space="preserve"> </w:t>
      </w:r>
      <w:r w:rsidR="00753884" w:rsidRPr="003E368D">
        <w:rPr>
          <w:bCs/>
          <w:sz w:val="20"/>
          <w:szCs w:val="20"/>
        </w:rPr>
        <w:t>ml of the basic culture medium (RPMI-1640 containing 25</w:t>
      </w:r>
      <w:r w:rsidR="00285839" w:rsidRPr="003E368D">
        <w:rPr>
          <w:bCs/>
          <w:sz w:val="20"/>
          <w:szCs w:val="20"/>
        </w:rPr>
        <w:t xml:space="preserve"> </w:t>
      </w:r>
      <w:r w:rsidR="00753884" w:rsidRPr="003E368D">
        <w:rPr>
          <w:bCs/>
          <w:sz w:val="20"/>
          <w:szCs w:val="20"/>
        </w:rPr>
        <w:t>mM HEPES and L-Glutamine, 15</w:t>
      </w:r>
      <w:r w:rsidR="008B11C7" w:rsidRPr="003E368D">
        <w:rPr>
          <w:bCs/>
          <w:sz w:val="20"/>
          <w:szCs w:val="20"/>
        </w:rPr>
        <w:t xml:space="preserve"> </w:t>
      </w:r>
      <w:r w:rsidR="00753884" w:rsidRPr="003E368D">
        <w:rPr>
          <w:bCs/>
          <w:sz w:val="20"/>
          <w:szCs w:val="20"/>
        </w:rPr>
        <w:t>% foetal bovine serum, 1</w:t>
      </w:r>
      <w:r w:rsidR="008B11C7" w:rsidRPr="003E368D">
        <w:rPr>
          <w:bCs/>
          <w:sz w:val="20"/>
          <w:szCs w:val="20"/>
        </w:rPr>
        <w:t xml:space="preserve"> </w:t>
      </w:r>
      <w:r w:rsidR="00753884" w:rsidRPr="003E368D">
        <w:rPr>
          <w:bCs/>
          <w:sz w:val="20"/>
          <w:szCs w:val="20"/>
        </w:rPr>
        <w:t>% penicillin-streptomycin solution</w:t>
      </w:r>
      <w:r w:rsidR="00A3265F" w:rsidRPr="003E368D">
        <w:rPr>
          <w:bCs/>
          <w:sz w:val="20"/>
          <w:szCs w:val="20"/>
        </w:rPr>
        <w:t>)</w:t>
      </w:r>
      <w:r w:rsidR="004C176A" w:rsidRPr="003E368D">
        <w:rPr>
          <w:bCs/>
          <w:sz w:val="20"/>
          <w:szCs w:val="20"/>
        </w:rPr>
        <w:t xml:space="preserve"> </w:t>
      </w:r>
      <w:r w:rsidR="00753884" w:rsidRPr="003E368D">
        <w:rPr>
          <w:bCs/>
          <w:sz w:val="20"/>
          <w:szCs w:val="20"/>
          <w:lang w:val="en-US"/>
        </w:rPr>
        <w:t>and then incubated at 37</w:t>
      </w:r>
      <w:r w:rsidR="008B11C7" w:rsidRPr="003E368D">
        <w:rPr>
          <w:bCs/>
          <w:sz w:val="20"/>
          <w:szCs w:val="20"/>
          <w:lang w:val="en-US"/>
        </w:rPr>
        <w:t xml:space="preserve"> </w:t>
      </w:r>
      <w:r w:rsidR="00753884" w:rsidRPr="003E368D">
        <w:rPr>
          <w:bCs/>
          <w:sz w:val="20"/>
          <w:szCs w:val="20"/>
          <w:lang w:val="en-US"/>
        </w:rPr>
        <w:t>°C for 24</w:t>
      </w:r>
      <w:r w:rsidR="00285839" w:rsidRPr="003E368D">
        <w:rPr>
          <w:bCs/>
          <w:sz w:val="20"/>
          <w:szCs w:val="20"/>
          <w:lang w:val="en-US"/>
        </w:rPr>
        <w:t xml:space="preserve"> </w:t>
      </w:r>
      <w:r w:rsidR="00753884" w:rsidRPr="003E368D">
        <w:rPr>
          <w:bCs/>
          <w:sz w:val="20"/>
          <w:szCs w:val="20"/>
          <w:lang w:val="en-US"/>
        </w:rPr>
        <w:t>hrs</w:t>
      </w:r>
      <w:r w:rsidR="004C176A" w:rsidRPr="003E368D">
        <w:rPr>
          <w:bCs/>
          <w:sz w:val="20"/>
          <w:szCs w:val="20"/>
          <w:lang w:val="en-US"/>
        </w:rPr>
        <w:t xml:space="preserve">. </w:t>
      </w:r>
      <w:r w:rsidR="00753884" w:rsidRPr="003E368D">
        <w:rPr>
          <w:bCs/>
          <w:sz w:val="20"/>
          <w:szCs w:val="20"/>
          <w:lang w:val="en-US"/>
        </w:rPr>
        <w:t>At 24</w:t>
      </w:r>
      <w:r w:rsidR="008B11C7" w:rsidRPr="003E368D">
        <w:rPr>
          <w:bCs/>
          <w:sz w:val="20"/>
          <w:szCs w:val="20"/>
          <w:lang w:val="en-US"/>
        </w:rPr>
        <w:t xml:space="preserve"> </w:t>
      </w:r>
      <w:r w:rsidR="00753884" w:rsidRPr="003E368D">
        <w:rPr>
          <w:bCs/>
          <w:sz w:val="20"/>
          <w:szCs w:val="20"/>
          <w:lang w:val="en-US"/>
        </w:rPr>
        <w:t>hrs, 50</w:t>
      </w:r>
      <w:r w:rsidR="00285839" w:rsidRPr="003E368D">
        <w:rPr>
          <w:bCs/>
          <w:sz w:val="20"/>
          <w:szCs w:val="20"/>
          <w:lang w:val="en-US"/>
        </w:rPr>
        <w:t xml:space="preserve"> </w:t>
      </w:r>
      <w:r w:rsidR="00753884" w:rsidRPr="003E368D">
        <w:rPr>
          <w:bCs/>
          <w:sz w:val="20"/>
          <w:szCs w:val="20"/>
          <w:lang w:val="en-US"/>
        </w:rPr>
        <w:t xml:space="preserve">µl of each chemical </w:t>
      </w:r>
      <w:r w:rsidR="00753884" w:rsidRPr="003E368D">
        <w:rPr>
          <w:bCs/>
          <w:noProof/>
          <w:sz w:val="20"/>
          <w:szCs w:val="20"/>
          <w:lang w:val="en-US"/>
        </w:rPr>
        <w:t>was added</w:t>
      </w:r>
      <w:r w:rsidR="00753884" w:rsidRPr="003E368D">
        <w:rPr>
          <w:bCs/>
          <w:sz w:val="20"/>
          <w:szCs w:val="20"/>
          <w:lang w:val="en-US"/>
        </w:rPr>
        <w:t>, 50</w:t>
      </w:r>
      <w:r w:rsidR="00285839" w:rsidRPr="003E368D">
        <w:rPr>
          <w:bCs/>
          <w:sz w:val="20"/>
          <w:szCs w:val="20"/>
          <w:lang w:val="en-US"/>
        </w:rPr>
        <w:t xml:space="preserve"> </w:t>
      </w:r>
      <w:r w:rsidR="00753884" w:rsidRPr="003E368D">
        <w:rPr>
          <w:bCs/>
          <w:sz w:val="20"/>
          <w:szCs w:val="20"/>
          <w:lang w:val="en-US"/>
        </w:rPr>
        <w:t xml:space="preserve">µl of RPMI-1640 </w:t>
      </w:r>
      <w:r w:rsidR="00753884" w:rsidRPr="003E368D">
        <w:rPr>
          <w:bCs/>
          <w:noProof/>
          <w:sz w:val="20"/>
          <w:szCs w:val="20"/>
          <w:lang w:val="en-US"/>
        </w:rPr>
        <w:t>was added</w:t>
      </w:r>
      <w:r w:rsidR="00753884" w:rsidRPr="003E368D">
        <w:rPr>
          <w:bCs/>
          <w:sz w:val="20"/>
          <w:szCs w:val="20"/>
          <w:lang w:val="en-US"/>
        </w:rPr>
        <w:t xml:space="preserve"> to the negative control (NC) cultures.</w:t>
      </w:r>
      <w:r w:rsidR="00753884" w:rsidRPr="003E368D">
        <w:rPr>
          <w:sz w:val="20"/>
          <w:szCs w:val="20"/>
        </w:rPr>
        <w:t xml:space="preserve"> </w:t>
      </w:r>
      <w:r w:rsidR="00753884" w:rsidRPr="003E368D">
        <w:rPr>
          <w:bCs/>
          <w:sz w:val="20"/>
          <w:szCs w:val="20"/>
          <w:lang w:val="en-US"/>
        </w:rPr>
        <w:t xml:space="preserve">0.4 µM of mitomycin C </w:t>
      </w:r>
      <w:r w:rsidR="00753884" w:rsidRPr="003E368D">
        <w:rPr>
          <w:bCs/>
          <w:noProof/>
          <w:sz w:val="20"/>
          <w:szCs w:val="20"/>
          <w:lang w:val="en-US"/>
        </w:rPr>
        <w:t>was used</w:t>
      </w:r>
      <w:r w:rsidR="00753884" w:rsidRPr="003E368D">
        <w:rPr>
          <w:bCs/>
          <w:sz w:val="20"/>
          <w:szCs w:val="20"/>
          <w:lang w:val="en-US"/>
        </w:rPr>
        <w:t xml:space="preserve"> as a positive control (PC)</w:t>
      </w:r>
      <w:r w:rsidR="00753884" w:rsidRPr="003E368D">
        <w:rPr>
          <w:bCs/>
          <w:sz w:val="20"/>
          <w:szCs w:val="20"/>
        </w:rPr>
        <w:t xml:space="preserve"> and ASP B, ASP N were added at 500 μg/ml, IBU B and IB N at 200 </w:t>
      </w:r>
      <w:r w:rsidR="00753884" w:rsidRPr="003E368D">
        <w:rPr>
          <w:sz w:val="20"/>
          <w:szCs w:val="20"/>
        </w:rPr>
        <w:t>μg</w:t>
      </w:r>
      <w:r w:rsidR="00753884" w:rsidRPr="003E368D">
        <w:rPr>
          <w:bCs/>
          <w:sz w:val="20"/>
          <w:szCs w:val="20"/>
        </w:rPr>
        <w:t xml:space="preserve">/ml. The culture flasks </w:t>
      </w:r>
      <w:r w:rsidR="00753884" w:rsidRPr="003E368D">
        <w:rPr>
          <w:bCs/>
          <w:noProof/>
          <w:sz w:val="20"/>
          <w:szCs w:val="20"/>
        </w:rPr>
        <w:t>were then incubated</w:t>
      </w:r>
      <w:r w:rsidR="00753884" w:rsidRPr="003E368D">
        <w:rPr>
          <w:bCs/>
          <w:sz w:val="20"/>
          <w:szCs w:val="20"/>
        </w:rPr>
        <w:t xml:space="preserve"> for an </w:t>
      </w:r>
      <w:r w:rsidR="004C176A" w:rsidRPr="003E368D">
        <w:rPr>
          <w:bCs/>
          <w:sz w:val="20"/>
          <w:szCs w:val="20"/>
        </w:rPr>
        <w:t>additional 20</w:t>
      </w:r>
      <w:r w:rsidR="00285839" w:rsidRPr="003E368D">
        <w:rPr>
          <w:bCs/>
          <w:sz w:val="20"/>
          <w:szCs w:val="20"/>
        </w:rPr>
        <w:t xml:space="preserve"> </w:t>
      </w:r>
      <w:r w:rsidR="004C176A" w:rsidRPr="003E368D">
        <w:rPr>
          <w:bCs/>
          <w:sz w:val="20"/>
          <w:szCs w:val="20"/>
        </w:rPr>
        <w:t xml:space="preserve">hrs. </w:t>
      </w:r>
      <w:r w:rsidR="00753884" w:rsidRPr="003E368D">
        <w:rPr>
          <w:bCs/>
          <w:sz w:val="20"/>
          <w:szCs w:val="20"/>
        </w:rPr>
        <w:t>3</w:t>
      </w:r>
      <w:r w:rsidR="004C176A" w:rsidRPr="003E368D">
        <w:rPr>
          <w:bCs/>
          <w:sz w:val="20"/>
          <w:szCs w:val="20"/>
        </w:rPr>
        <w:t>0</w:t>
      </w:r>
      <w:r w:rsidR="00285839" w:rsidRPr="003E368D">
        <w:rPr>
          <w:bCs/>
          <w:sz w:val="20"/>
          <w:szCs w:val="20"/>
        </w:rPr>
        <w:t xml:space="preserve"> </w:t>
      </w:r>
      <w:r w:rsidR="004C176A" w:rsidRPr="003E368D">
        <w:rPr>
          <w:bCs/>
          <w:sz w:val="20"/>
          <w:szCs w:val="20"/>
        </w:rPr>
        <w:t>µl (6</w:t>
      </w:r>
      <w:r w:rsidR="00285839" w:rsidRPr="003E368D">
        <w:rPr>
          <w:bCs/>
          <w:sz w:val="20"/>
          <w:szCs w:val="20"/>
        </w:rPr>
        <w:t xml:space="preserve"> </w:t>
      </w:r>
      <w:r w:rsidR="004C176A" w:rsidRPr="003E368D">
        <w:rPr>
          <w:bCs/>
          <w:sz w:val="20"/>
          <w:szCs w:val="20"/>
        </w:rPr>
        <w:t xml:space="preserve">μg/ml, Sigma) </w:t>
      </w:r>
      <w:r w:rsidR="00753884" w:rsidRPr="003E368D">
        <w:rPr>
          <w:bCs/>
          <w:sz w:val="20"/>
          <w:szCs w:val="20"/>
        </w:rPr>
        <w:t>of cytochalasin-B (</w:t>
      </w:r>
      <w:r w:rsidR="00753884" w:rsidRPr="003E368D">
        <w:rPr>
          <w:bCs/>
          <w:noProof/>
          <w:sz w:val="20"/>
          <w:szCs w:val="20"/>
        </w:rPr>
        <w:t>cyto</w:t>
      </w:r>
      <w:r w:rsidR="00753884" w:rsidRPr="003E368D">
        <w:rPr>
          <w:bCs/>
          <w:sz w:val="20"/>
          <w:szCs w:val="20"/>
        </w:rPr>
        <w:t>-B) was added to each culture</w:t>
      </w:r>
      <w:r w:rsidR="00753884" w:rsidRPr="003E368D">
        <w:rPr>
          <w:sz w:val="20"/>
          <w:szCs w:val="20"/>
        </w:rPr>
        <w:t xml:space="preserve"> </w:t>
      </w:r>
      <w:r w:rsidR="00753884" w:rsidRPr="003E368D">
        <w:rPr>
          <w:bCs/>
          <w:sz w:val="20"/>
          <w:szCs w:val="20"/>
        </w:rPr>
        <w:lastRenderedPageBreak/>
        <w:t xml:space="preserve">to halt cytokinesis. The flasks </w:t>
      </w:r>
      <w:r w:rsidR="00753884" w:rsidRPr="003E368D">
        <w:rPr>
          <w:bCs/>
          <w:noProof/>
          <w:sz w:val="20"/>
          <w:szCs w:val="20"/>
        </w:rPr>
        <w:t>were then incubated</w:t>
      </w:r>
      <w:r w:rsidR="00753884" w:rsidRPr="003E368D">
        <w:rPr>
          <w:bCs/>
          <w:sz w:val="20"/>
          <w:szCs w:val="20"/>
        </w:rPr>
        <w:t xml:space="preserve"> for an additional 28</w:t>
      </w:r>
      <w:r w:rsidR="00285839" w:rsidRPr="003E368D">
        <w:rPr>
          <w:bCs/>
          <w:sz w:val="20"/>
          <w:szCs w:val="20"/>
        </w:rPr>
        <w:t xml:space="preserve"> </w:t>
      </w:r>
      <w:r w:rsidR="00753884" w:rsidRPr="003E368D">
        <w:rPr>
          <w:bCs/>
          <w:sz w:val="20"/>
          <w:szCs w:val="20"/>
        </w:rPr>
        <w:t xml:space="preserve">hrs. </w:t>
      </w:r>
      <w:r w:rsidR="004D4FEF" w:rsidRPr="003E368D">
        <w:rPr>
          <w:sz w:val="20"/>
          <w:szCs w:val="20"/>
        </w:rPr>
        <w:t xml:space="preserve">At </w:t>
      </w:r>
      <w:r w:rsidR="00EC4653" w:rsidRPr="003E368D">
        <w:rPr>
          <w:sz w:val="20"/>
          <w:szCs w:val="20"/>
        </w:rPr>
        <w:t xml:space="preserve">72 hrs, </w:t>
      </w:r>
      <w:r w:rsidR="00F56250" w:rsidRPr="003E368D">
        <w:rPr>
          <w:sz w:val="20"/>
          <w:szCs w:val="20"/>
        </w:rPr>
        <w:t xml:space="preserve">as </w:t>
      </w:r>
      <w:r w:rsidR="004D4FEF" w:rsidRPr="003E368D">
        <w:rPr>
          <w:sz w:val="20"/>
          <w:szCs w:val="20"/>
        </w:rPr>
        <w:t xml:space="preserve">the end of the incubation period, the cells </w:t>
      </w:r>
      <w:r w:rsidR="00F56250" w:rsidRPr="003E368D">
        <w:rPr>
          <w:sz w:val="20"/>
          <w:szCs w:val="20"/>
        </w:rPr>
        <w:t xml:space="preserve">were </w:t>
      </w:r>
      <w:r w:rsidR="004D4FEF" w:rsidRPr="003E368D">
        <w:rPr>
          <w:sz w:val="20"/>
          <w:szCs w:val="20"/>
        </w:rPr>
        <w:t>treated with hypotonic solution (</w:t>
      </w:r>
      <w:r w:rsidR="00F56250" w:rsidRPr="003E368D">
        <w:rPr>
          <w:sz w:val="20"/>
          <w:szCs w:val="20"/>
        </w:rPr>
        <w:t xml:space="preserve">15 ml of </w:t>
      </w:r>
      <w:r w:rsidR="00EC4653" w:rsidRPr="003E368D">
        <w:rPr>
          <w:sz w:val="20"/>
          <w:szCs w:val="20"/>
        </w:rPr>
        <w:t>90 mM</w:t>
      </w:r>
      <w:r w:rsidR="004D4FEF" w:rsidRPr="003E368D">
        <w:rPr>
          <w:sz w:val="20"/>
          <w:szCs w:val="20"/>
        </w:rPr>
        <w:t xml:space="preserve"> KCl</w:t>
      </w:r>
      <w:r w:rsidR="00F56250" w:rsidRPr="003E368D">
        <w:rPr>
          <w:sz w:val="20"/>
          <w:szCs w:val="20"/>
        </w:rPr>
        <w:t xml:space="preserve"> added slowly to the pellet</w:t>
      </w:r>
      <w:r w:rsidR="004D4FEF" w:rsidRPr="003E368D">
        <w:rPr>
          <w:sz w:val="20"/>
          <w:szCs w:val="20"/>
        </w:rPr>
        <w:t>). Cells were re-centrifuged</w:t>
      </w:r>
      <w:r w:rsidR="00F56250" w:rsidRPr="003E368D">
        <w:rPr>
          <w:sz w:val="20"/>
          <w:szCs w:val="20"/>
        </w:rPr>
        <w:t xml:space="preserve"> at 800xg for 15 mins</w:t>
      </w:r>
      <w:r w:rsidR="004D4FEF" w:rsidRPr="003E368D">
        <w:rPr>
          <w:sz w:val="20"/>
          <w:szCs w:val="20"/>
        </w:rPr>
        <w:t xml:space="preserve"> and </w:t>
      </w:r>
      <w:r w:rsidR="00F56250" w:rsidRPr="003E368D">
        <w:rPr>
          <w:sz w:val="20"/>
          <w:szCs w:val="20"/>
        </w:rPr>
        <w:t xml:space="preserve">cells pellet </w:t>
      </w:r>
      <w:r w:rsidR="004D4FEF" w:rsidRPr="003E368D">
        <w:rPr>
          <w:sz w:val="20"/>
          <w:szCs w:val="20"/>
        </w:rPr>
        <w:t xml:space="preserve">fixed once with fixative </w:t>
      </w:r>
      <w:r w:rsidR="00EC4653" w:rsidRPr="003E368D">
        <w:rPr>
          <w:sz w:val="20"/>
          <w:szCs w:val="20"/>
        </w:rPr>
        <w:t xml:space="preserve">glacial acetic </w:t>
      </w:r>
      <w:r w:rsidR="00DC0A8D" w:rsidRPr="003E368D">
        <w:rPr>
          <w:sz w:val="20"/>
          <w:szCs w:val="20"/>
        </w:rPr>
        <w:t>acid:</w:t>
      </w:r>
      <w:r w:rsidR="00EC4653" w:rsidRPr="003E368D">
        <w:rPr>
          <w:sz w:val="20"/>
          <w:szCs w:val="20"/>
        </w:rPr>
        <w:t xml:space="preserve"> methanol (1:3) and</w:t>
      </w:r>
      <w:r w:rsidR="00EC4653" w:rsidRPr="003E368D">
        <w:rPr>
          <w:bCs/>
          <w:sz w:val="20"/>
          <w:szCs w:val="20"/>
        </w:rPr>
        <w:t xml:space="preserve"> </w:t>
      </w:r>
      <w:r w:rsidR="00EC4653" w:rsidRPr="003E368D">
        <w:rPr>
          <w:bCs/>
          <w:noProof/>
          <w:sz w:val="20"/>
          <w:szCs w:val="20"/>
        </w:rPr>
        <w:t>three</w:t>
      </w:r>
      <w:r w:rsidR="00EC4653" w:rsidRPr="003E368D">
        <w:rPr>
          <w:bCs/>
          <w:sz w:val="20"/>
          <w:szCs w:val="20"/>
        </w:rPr>
        <w:t xml:space="preserve"> drops of 38</w:t>
      </w:r>
      <w:r w:rsidR="00F56250" w:rsidRPr="003E368D">
        <w:rPr>
          <w:bCs/>
          <w:sz w:val="20"/>
          <w:szCs w:val="20"/>
        </w:rPr>
        <w:t xml:space="preserve"> </w:t>
      </w:r>
      <w:r w:rsidR="00EC4653" w:rsidRPr="003E368D">
        <w:rPr>
          <w:bCs/>
          <w:sz w:val="20"/>
          <w:szCs w:val="20"/>
        </w:rPr>
        <w:t>% formaldehyde</w:t>
      </w:r>
      <w:r w:rsidR="004D4FEF" w:rsidRPr="003E368D">
        <w:rPr>
          <w:sz w:val="20"/>
          <w:szCs w:val="20"/>
        </w:rPr>
        <w:t xml:space="preserve">. </w:t>
      </w:r>
      <w:r w:rsidR="00EC4653" w:rsidRPr="003E368D">
        <w:rPr>
          <w:bCs/>
          <w:sz w:val="20"/>
          <w:szCs w:val="20"/>
        </w:rPr>
        <w:t>The fixation process was repeated twice without the addition of formaldehyde</w:t>
      </w:r>
      <w:r w:rsidR="00753884" w:rsidRPr="003E368D">
        <w:rPr>
          <w:bCs/>
          <w:sz w:val="20"/>
          <w:szCs w:val="20"/>
        </w:rPr>
        <w:t>. A volume of 20</w:t>
      </w:r>
      <w:r w:rsidR="00285839" w:rsidRPr="003E368D">
        <w:rPr>
          <w:bCs/>
          <w:sz w:val="20"/>
          <w:szCs w:val="20"/>
        </w:rPr>
        <w:t xml:space="preserve"> </w:t>
      </w:r>
      <w:r w:rsidR="00753884" w:rsidRPr="003E368D">
        <w:rPr>
          <w:bCs/>
          <w:sz w:val="20"/>
          <w:szCs w:val="20"/>
        </w:rPr>
        <w:t xml:space="preserve">µl of cell </w:t>
      </w:r>
      <w:r w:rsidR="00DC0A8D" w:rsidRPr="003E368D">
        <w:rPr>
          <w:bCs/>
          <w:noProof/>
          <w:sz w:val="20"/>
          <w:szCs w:val="20"/>
        </w:rPr>
        <w:t>suspension</w:t>
      </w:r>
      <w:r w:rsidR="00753884" w:rsidRPr="003E368D">
        <w:rPr>
          <w:bCs/>
          <w:sz w:val="20"/>
          <w:szCs w:val="20"/>
        </w:rPr>
        <w:t xml:space="preserve"> was dropped twice onto a labelled </w:t>
      </w:r>
      <w:r w:rsidR="00285839" w:rsidRPr="003E368D">
        <w:rPr>
          <w:sz w:val="20"/>
          <w:szCs w:val="20"/>
        </w:rPr>
        <w:t>mi</w:t>
      </w:r>
      <w:r w:rsidR="00EC4653" w:rsidRPr="003E368D">
        <w:rPr>
          <w:sz w:val="20"/>
          <w:szCs w:val="20"/>
        </w:rPr>
        <w:t xml:space="preserve">croscope </w:t>
      </w:r>
      <w:r w:rsidR="00753884" w:rsidRPr="003E368D">
        <w:rPr>
          <w:bCs/>
          <w:sz w:val="20"/>
          <w:szCs w:val="20"/>
        </w:rPr>
        <w:t>slide and l</w:t>
      </w:r>
      <w:r w:rsidR="00B9650E" w:rsidRPr="003E368D">
        <w:rPr>
          <w:bCs/>
          <w:sz w:val="20"/>
          <w:szCs w:val="20"/>
        </w:rPr>
        <w:t>eft to air-dry and then</w:t>
      </w:r>
      <w:r w:rsidR="00753884" w:rsidRPr="003E368D">
        <w:rPr>
          <w:bCs/>
          <w:noProof/>
          <w:sz w:val="20"/>
          <w:szCs w:val="20"/>
        </w:rPr>
        <w:t xml:space="preserve"> stained</w:t>
      </w:r>
      <w:r w:rsidR="00753884" w:rsidRPr="003E368D">
        <w:rPr>
          <w:bCs/>
          <w:sz w:val="20"/>
          <w:szCs w:val="20"/>
        </w:rPr>
        <w:t xml:space="preserve"> for 20</w:t>
      </w:r>
      <w:r w:rsidR="00285839" w:rsidRPr="003E368D">
        <w:rPr>
          <w:bCs/>
          <w:sz w:val="20"/>
          <w:szCs w:val="20"/>
        </w:rPr>
        <w:t xml:space="preserve"> </w:t>
      </w:r>
      <w:r w:rsidR="00753884" w:rsidRPr="003E368D">
        <w:rPr>
          <w:bCs/>
          <w:sz w:val="20"/>
          <w:szCs w:val="20"/>
        </w:rPr>
        <w:t xml:space="preserve">mins in </w:t>
      </w:r>
      <w:r w:rsidR="00B9650E" w:rsidRPr="003E368D">
        <w:rPr>
          <w:sz w:val="20"/>
          <w:szCs w:val="20"/>
        </w:rPr>
        <w:t xml:space="preserve">5 % </w:t>
      </w:r>
      <w:r w:rsidR="00B9650E" w:rsidRPr="003E368D">
        <w:rPr>
          <w:bCs/>
          <w:sz w:val="20"/>
          <w:szCs w:val="20"/>
        </w:rPr>
        <w:t>Giemsa</w:t>
      </w:r>
      <w:r w:rsidR="00753884" w:rsidRPr="003E368D">
        <w:rPr>
          <w:bCs/>
          <w:sz w:val="20"/>
          <w:szCs w:val="20"/>
        </w:rPr>
        <w:t xml:space="preserve"> </w:t>
      </w:r>
      <w:r w:rsidR="00B9650E" w:rsidRPr="003E368D">
        <w:rPr>
          <w:bCs/>
          <w:sz w:val="20"/>
          <w:szCs w:val="20"/>
        </w:rPr>
        <w:t>solution at pH 6.8</w:t>
      </w:r>
      <w:r w:rsidR="00753884" w:rsidRPr="003E368D">
        <w:rPr>
          <w:bCs/>
          <w:sz w:val="20"/>
          <w:szCs w:val="20"/>
        </w:rPr>
        <w:t xml:space="preserve">. </w:t>
      </w:r>
      <w:r w:rsidR="00BC59C7" w:rsidRPr="003E368D">
        <w:rPr>
          <w:bCs/>
          <w:sz w:val="20"/>
          <w:szCs w:val="20"/>
        </w:rPr>
        <w:t>Duplicate s</w:t>
      </w:r>
      <w:r w:rsidR="00753884" w:rsidRPr="003E368D">
        <w:rPr>
          <w:bCs/>
          <w:sz w:val="20"/>
          <w:szCs w:val="20"/>
        </w:rPr>
        <w:t>lides were gentl</w:t>
      </w:r>
      <w:r w:rsidR="00B9650E" w:rsidRPr="003E368D">
        <w:rPr>
          <w:bCs/>
          <w:sz w:val="20"/>
          <w:szCs w:val="20"/>
        </w:rPr>
        <w:t>y washed</w:t>
      </w:r>
      <w:r w:rsidR="00753884" w:rsidRPr="003E368D">
        <w:rPr>
          <w:bCs/>
          <w:sz w:val="20"/>
          <w:szCs w:val="20"/>
        </w:rPr>
        <w:t xml:space="preserve"> and left to air-dry</w:t>
      </w:r>
      <w:r w:rsidR="00B9650E" w:rsidRPr="003E368D">
        <w:rPr>
          <w:bCs/>
          <w:sz w:val="20"/>
          <w:szCs w:val="20"/>
        </w:rPr>
        <w:t xml:space="preserve"> at </w:t>
      </w:r>
      <w:r w:rsidR="00B9650E" w:rsidRPr="003E368D">
        <w:rPr>
          <w:sz w:val="20"/>
          <w:szCs w:val="20"/>
        </w:rPr>
        <w:t>room temperature.</w:t>
      </w:r>
      <w:r w:rsidR="00753884" w:rsidRPr="003E368D">
        <w:rPr>
          <w:bCs/>
          <w:sz w:val="20"/>
          <w:szCs w:val="20"/>
        </w:rPr>
        <w:t xml:space="preserve">  </w:t>
      </w:r>
    </w:p>
    <w:p w:rsidR="00753884" w:rsidRPr="003E368D" w:rsidRDefault="00753884" w:rsidP="00DC0A8D">
      <w:pPr>
        <w:spacing w:line="480" w:lineRule="auto"/>
        <w:jc w:val="both"/>
        <w:rPr>
          <w:bCs/>
          <w:sz w:val="20"/>
          <w:szCs w:val="20"/>
        </w:rPr>
      </w:pPr>
      <w:r w:rsidRPr="003E368D">
        <w:rPr>
          <w:bCs/>
          <w:sz w:val="20"/>
          <w:szCs w:val="20"/>
        </w:rPr>
        <w:t>For determining the MN frequency detected with the assay,</w:t>
      </w:r>
      <w:r w:rsidR="00105472" w:rsidRPr="003E368D">
        <w:rPr>
          <w:sz w:val="20"/>
          <w:szCs w:val="20"/>
        </w:rPr>
        <w:t xml:space="preserve"> Micronuclei were scored from</w:t>
      </w:r>
      <w:r w:rsidRPr="003E368D">
        <w:rPr>
          <w:bCs/>
          <w:sz w:val="20"/>
          <w:szCs w:val="20"/>
        </w:rPr>
        <w:t xml:space="preserve"> 1000 cells</w:t>
      </w:r>
      <w:r w:rsidR="00105472" w:rsidRPr="003E368D">
        <w:rPr>
          <w:bCs/>
          <w:sz w:val="20"/>
          <w:szCs w:val="20"/>
        </w:rPr>
        <w:t xml:space="preserve"> for each </w:t>
      </w:r>
      <w:r w:rsidR="00DC0A8D" w:rsidRPr="003E368D">
        <w:rPr>
          <w:bCs/>
          <w:sz w:val="20"/>
          <w:szCs w:val="20"/>
        </w:rPr>
        <w:t>concentration</w:t>
      </w:r>
      <w:r w:rsidR="00105472" w:rsidRPr="003E368D">
        <w:rPr>
          <w:bCs/>
          <w:sz w:val="20"/>
          <w:szCs w:val="20"/>
        </w:rPr>
        <w:t xml:space="preserve"> point</w:t>
      </w:r>
      <w:r w:rsidRPr="003E368D">
        <w:rPr>
          <w:bCs/>
          <w:sz w:val="20"/>
          <w:szCs w:val="20"/>
        </w:rPr>
        <w:t>.</w:t>
      </w:r>
      <w:r w:rsidRPr="003E368D">
        <w:rPr>
          <w:sz w:val="20"/>
          <w:szCs w:val="20"/>
        </w:rPr>
        <w:t xml:space="preserve"> </w:t>
      </w:r>
      <w:r w:rsidR="00105472" w:rsidRPr="003E368D">
        <w:rPr>
          <w:bCs/>
          <w:sz w:val="20"/>
          <w:szCs w:val="20"/>
        </w:rPr>
        <w:t xml:space="preserve">Scoring of binucleated cells with MN, nucleoplasmic bridges (NPB) and nuclear buds (NBUD) </w:t>
      </w:r>
      <w:r w:rsidRPr="003E368D">
        <w:rPr>
          <w:bCs/>
          <w:noProof/>
          <w:sz w:val="20"/>
          <w:szCs w:val="20"/>
        </w:rPr>
        <w:t>was done</w:t>
      </w:r>
      <w:r w:rsidRPr="003E368D">
        <w:rPr>
          <w:bCs/>
          <w:sz w:val="20"/>
          <w:szCs w:val="20"/>
        </w:rPr>
        <w:t xml:space="preserve"> </w:t>
      </w:r>
      <w:r w:rsidR="00BC59C7" w:rsidRPr="003E368D">
        <w:rPr>
          <w:bCs/>
          <w:sz w:val="20"/>
          <w:szCs w:val="20"/>
        </w:rPr>
        <w:t>as conducted previously at our laboratory (Akhtar et al., 2020). Apoptosis and necrosis were not determined.</w:t>
      </w:r>
      <w:r w:rsidRPr="003E368D">
        <w:rPr>
          <w:bCs/>
          <w:sz w:val="20"/>
          <w:szCs w:val="20"/>
        </w:rPr>
        <w:t xml:space="preserve"> </w:t>
      </w:r>
      <w:r w:rsidR="00105472" w:rsidRPr="003E368D">
        <w:rPr>
          <w:bCs/>
          <w:sz w:val="20"/>
          <w:szCs w:val="20"/>
        </w:rPr>
        <w:t>Cell proliferation was evaluated,</w:t>
      </w:r>
      <w:r w:rsidRPr="003E368D">
        <w:rPr>
          <w:bCs/>
          <w:sz w:val="20"/>
          <w:szCs w:val="20"/>
        </w:rPr>
        <w:t xml:space="preserve"> </w:t>
      </w:r>
      <w:r w:rsidR="00105472" w:rsidRPr="003E368D">
        <w:rPr>
          <w:bCs/>
          <w:sz w:val="20"/>
          <w:szCs w:val="20"/>
        </w:rPr>
        <w:t xml:space="preserve">by calculating </w:t>
      </w:r>
      <w:r w:rsidRPr="003E368D">
        <w:rPr>
          <w:bCs/>
          <w:sz w:val="20"/>
          <w:szCs w:val="20"/>
        </w:rPr>
        <w:t>the nuclear division index (NDI)</w:t>
      </w:r>
      <w:r w:rsidR="00BC59C7" w:rsidRPr="003E368D">
        <w:rPr>
          <w:bCs/>
          <w:sz w:val="20"/>
          <w:szCs w:val="20"/>
        </w:rPr>
        <w:t xml:space="preserve"> in 1000 cells</w:t>
      </w:r>
      <w:r w:rsidRPr="003E368D">
        <w:rPr>
          <w:bCs/>
          <w:sz w:val="20"/>
          <w:szCs w:val="20"/>
        </w:rPr>
        <w:t>;</w:t>
      </w:r>
      <w:r w:rsidRPr="003E368D">
        <w:rPr>
          <w:sz w:val="20"/>
          <w:szCs w:val="20"/>
        </w:rPr>
        <w:t xml:space="preserve"> </w:t>
      </w:r>
      <w:r w:rsidRPr="003E368D">
        <w:rPr>
          <w:bCs/>
          <w:sz w:val="20"/>
          <w:szCs w:val="20"/>
        </w:rPr>
        <w:t>M1-M3 representing the number of cell</w:t>
      </w:r>
      <w:r w:rsidR="00BC59C7" w:rsidRPr="003E368D">
        <w:rPr>
          <w:bCs/>
          <w:sz w:val="20"/>
          <w:szCs w:val="20"/>
        </w:rPr>
        <w:t>s containing 1-3 nuclei and N the</w:t>
      </w:r>
      <w:r w:rsidRPr="003E368D">
        <w:rPr>
          <w:bCs/>
          <w:sz w:val="20"/>
          <w:szCs w:val="20"/>
        </w:rPr>
        <w:t xml:space="preserve"> total number of viable cells scored.</w:t>
      </w:r>
    </w:p>
    <w:p w:rsidR="00CD6FB0" w:rsidRPr="003E368D" w:rsidRDefault="00753884" w:rsidP="00DC0A8D">
      <w:pPr>
        <w:spacing w:line="360" w:lineRule="auto"/>
        <w:jc w:val="both"/>
        <w:rPr>
          <w:bCs/>
          <w:sz w:val="20"/>
          <w:szCs w:val="20"/>
        </w:rPr>
      </w:pPr>
      <w:r w:rsidRPr="003E368D">
        <w:rPr>
          <w:bCs/>
          <w:sz w:val="20"/>
          <w:szCs w:val="20"/>
        </w:rPr>
        <w:t>NDI = (M1 + 2(M2) + 3(M3)) /N</w:t>
      </w:r>
      <w:r w:rsidR="00CD6FB0" w:rsidRPr="003E368D">
        <w:rPr>
          <w:bCs/>
          <w:sz w:val="20"/>
          <w:szCs w:val="20"/>
        </w:rPr>
        <w:t xml:space="preserve">. </w:t>
      </w:r>
    </w:p>
    <w:p w:rsidR="00D1080E" w:rsidRPr="003E368D" w:rsidRDefault="00D1080E" w:rsidP="00DC0A8D">
      <w:pPr>
        <w:spacing w:line="360" w:lineRule="auto"/>
        <w:jc w:val="both"/>
        <w:rPr>
          <w:bCs/>
          <w:sz w:val="20"/>
          <w:szCs w:val="20"/>
        </w:rPr>
      </w:pPr>
    </w:p>
    <w:p w:rsidR="00285839" w:rsidRPr="003E368D" w:rsidRDefault="00285839" w:rsidP="00D1080E">
      <w:pPr>
        <w:rPr>
          <w:b/>
          <w:sz w:val="20"/>
          <w:szCs w:val="20"/>
        </w:rPr>
      </w:pPr>
      <w:r w:rsidRPr="003E368D">
        <w:rPr>
          <w:b/>
          <w:sz w:val="20"/>
          <w:szCs w:val="20"/>
        </w:rPr>
        <w:t>2.</w:t>
      </w:r>
      <w:r w:rsidR="00E72DB0" w:rsidRPr="003E368D">
        <w:rPr>
          <w:b/>
          <w:sz w:val="20"/>
          <w:szCs w:val="20"/>
        </w:rPr>
        <w:t>9</w:t>
      </w:r>
      <w:r w:rsidR="00D1080E" w:rsidRPr="003E368D">
        <w:rPr>
          <w:b/>
          <w:sz w:val="20"/>
          <w:szCs w:val="20"/>
        </w:rPr>
        <w:t xml:space="preserve"> </w:t>
      </w:r>
      <w:r w:rsidRPr="003E368D">
        <w:rPr>
          <w:b/>
          <w:sz w:val="20"/>
          <w:szCs w:val="20"/>
        </w:rPr>
        <w:t>Statistical analysis</w:t>
      </w:r>
    </w:p>
    <w:p w:rsidR="00285839" w:rsidRPr="003E368D" w:rsidRDefault="00285839" w:rsidP="00285839">
      <w:pPr>
        <w:autoSpaceDE w:val="0"/>
        <w:autoSpaceDN w:val="0"/>
        <w:adjustRightInd w:val="0"/>
        <w:spacing w:line="360" w:lineRule="auto"/>
        <w:jc w:val="both"/>
        <w:rPr>
          <w:b/>
          <w:bCs/>
          <w:sz w:val="20"/>
          <w:szCs w:val="20"/>
        </w:rPr>
      </w:pPr>
    </w:p>
    <w:p w:rsidR="00DC0A8D" w:rsidRPr="003E368D" w:rsidRDefault="00E3588A" w:rsidP="00285839">
      <w:pPr>
        <w:autoSpaceDE w:val="0"/>
        <w:autoSpaceDN w:val="0"/>
        <w:adjustRightInd w:val="0"/>
        <w:spacing w:line="480" w:lineRule="auto"/>
        <w:jc w:val="both"/>
        <w:rPr>
          <w:bCs/>
          <w:sz w:val="20"/>
          <w:szCs w:val="20"/>
        </w:rPr>
      </w:pPr>
      <w:r w:rsidRPr="003E368D">
        <w:rPr>
          <w:bCs/>
          <w:sz w:val="20"/>
          <w:szCs w:val="20"/>
        </w:rPr>
        <w:t>D</w:t>
      </w:r>
      <w:r w:rsidR="00285839" w:rsidRPr="003E368D">
        <w:rPr>
          <w:bCs/>
          <w:sz w:val="20"/>
          <w:szCs w:val="20"/>
        </w:rPr>
        <w:t xml:space="preserve">ata </w:t>
      </w:r>
      <w:r w:rsidR="00285839" w:rsidRPr="003E368D">
        <w:rPr>
          <w:bCs/>
          <w:noProof/>
          <w:sz w:val="20"/>
          <w:szCs w:val="20"/>
        </w:rPr>
        <w:t>were generated</w:t>
      </w:r>
      <w:r w:rsidR="00285839" w:rsidRPr="003E368D">
        <w:rPr>
          <w:bCs/>
          <w:sz w:val="20"/>
          <w:szCs w:val="20"/>
        </w:rPr>
        <w:t xml:space="preserve"> wit</w:t>
      </w:r>
      <w:r w:rsidR="00663C96" w:rsidRPr="003E368D">
        <w:rPr>
          <w:bCs/>
          <w:sz w:val="20"/>
          <w:szCs w:val="20"/>
        </w:rPr>
        <w:t xml:space="preserve">h </w:t>
      </w:r>
      <w:r w:rsidRPr="003E368D">
        <w:rPr>
          <w:bCs/>
          <w:sz w:val="20"/>
          <w:szCs w:val="20"/>
        </w:rPr>
        <w:t xml:space="preserve">means </w:t>
      </w:r>
      <w:r w:rsidR="00663C96" w:rsidRPr="003E368D">
        <w:rPr>
          <w:bCs/>
          <w:sz w:val="20"/>
          <w:szCs w:val="20"/>
        </w:rPr>
        <w:t>standard errors</w:t>
      </w:r>
      <w:r w:rsidRPr="003E368D">
        <w:rPr>
          <w:bCs/>
          <w:sz w:val="20"/>
          <w:szCs w:val="20"/>
        </w:rPr>
        <w:t xml:space="preserve"> (SE)</w:t>
      </w:r>
      <w:r w:rsidR="00663C96" w:rsidRPr="003E368D">
        <w:rPr>
          <w:bCs/>
          <w:sz w:val="20"/>
          <w:szCs w:val="20"/>
        </w:rPr>
        <w:t xml:space="preserve"> and</w:t>
      </w:r>
      <w:r w:rsidR="00285839" w:rsidRPr="003E368D">
        <w:rPr>
          <w:bCs/>
          <w:sz w:val="20"/>
          <w:szCs w:val="20"/>
        </w:rPr>
        <w:t xml:space="preserve"> standard deviations (SD). The data obtained were tested for normality of distribution using the Kolmogorov-Smirnov test. Data were analysed using one-way analysis with post hoc test to determine significance relative to</w:t>
      </w:r>
      <w:r w:rsidR="0053264E" w:rsidRPr="003E368D">
        <w:rPr>
          <w:bCs/>
          <w:sz w:val="20"/>
          <w:szCs w:val="20"/>
        </w:rPr>
        <w:t xml:space="preserve"> the</w:t>
      </w:r>
      <w:r w:rsidR="00285839" w:rsidRPr="003E368D">
        <w:rPr>
          <w:bCs/>
          <w:sz w:val="20"/>
          <w:szCs w:val="20"/>
        </w:rPr>
        <w:t xml:space="preserve"> control. In all cases, </w:t>
      </w:r>
      <w:r w:rsidR="0053264E" w:rsidRPr="003E368D">
        <w:rPr>
          <w:bCs/>
          <w:sz w:val="20"/>
          <w:szCs w:val="20"/>
        </w:rPr>
        <w:t xml:space="preserve">the </w:t>
      </w:r>
      <w:r w:rsidR="00285839" w:rsidRPr="003E368D">
        <w:rPr>
          <w:bCs/>
          <w:i/>
          <w:noProof/>
          <w:sz w:val="20"/>
          <w:szCs w:val="20"/>
        </w:rPr>
        <w:t>p</w:t>
      </w:r>
      <w:r w:rsidR="00285839" w:rsidRPr="003E368D">
        <w:rPr>
          <w:bCs/>
          <w:iCs/>
          <w:noProof/>
          <w:sz w:val="20"/>
          <w:szCs w:val="20"/>
        </w:rPr>
        <w:t xml:space="preserve"> value </w:t>
      </w:r>
      <w:r w:rsidR="00285839" w:rsidRPr="003E368D">
        <w:rPr>
          <w:bCs/>
          <w:sz w:val="20"/>
          <w:szCs w:val="20"/>
        </w:rPr>
        <w:t xml:space="preserve">was considered significant at </w:t>
      </w:r>
      <w:r w:rsidR="00285839" w:rsidRPr="003E368D">
        <w:rPr>
          <w:bCs/>
          <w:i/>
          <w:iCs/>
          <w:sz w:val="20"/>
          <w:szCs w:val="20"/>
        </w:rPr>
        <w:t>p</w:t>
      </w:r>
      <w:r w:rsidR="00285839" w:rsidRPr="003E368D">
        <w:rPr>
          <w:bCs/>
          <w:sz w:val="20"/>
          <w:szCs w:val="20"/>
        </w:rPr>
        <w:t xml:space="preserve"> &lt;0.05. All analyses were performed using SPSS for </w:t>
      </w:r>
      <w:r w:rsidR="00285839" w:rsidRPr="003E368D">
        <w:rPr>
          <w:bCs/>
          <w:noProof/>
          <w:sz w:val="20"/>
          <w:szCs w:val="20"/>
        </w:rPr>
        <w:t>Windows</w:t>
      </w:r>
      <w:r w:rsidR="00285839" w:rsidRPr="003E368D">
        <w:rPr>
          <w:bCs/>
          <w:sz w:val="20"/>
          <w:szCs w:val="20"/>
        </w:rPr>
        <w:t xml:space="preserve"> statistical package (version 22). </w:t>
      </w:r>
    </w:p>
    <w:p w:rsidR="00D1080E" w:rsidRPr="003E368D" w:rsidRDefault="00D1080E" w:rsidP="00285839">
      <w:pPr>
        <w:autoSpaceDE w:val="0"/>
        <w:autoSpaceDN w:val="0"/>
        <w:adjustRightInd w:val="0"/>
        <w:spacing w:line="480" w:lineRule="auto"/>
        <w:jc w:val="both"/>
        <w:rPr>
          <w:bCs/>
          <w:sz w:val="20"/>
          <w:szCs w:val="20"/>
        </w:rPr>
      </w:pPr>
    </w:p>
    <w:p w:rsidR="00753884" w:rsidRPr="003E368D" w:rsidRDefault="00CE28FF" w:rsidP="00FE3E0F">
      <w:pPr>
        <w:pStyle w:val="Heading4"/>
        <w:rPr>
          <w:rFonts w:ascii="Times New Roman" w:hAnsi="Times New Roman" w:cs="Times New Roman"/>
          <w:sz w:val="20"/>
          <w:szCs w:val="20"/>
        </w:rPr>
      </w:pPr>
      <w:bookmarkStart w:id="7" w:name="_Toc504643644"/>
      <w:r w:rsidRPr="003E368D">
        <w:rPr>
          <w:rFonts w:ascii="Times New Roman" w:hAnsi="Times New Roman" w:cs="Times New Roman"/>
          <w:sz w:val="20"/>
          <w:szCs w:val="20"/>
        </w:rPr>
        <w:t xml:space="preserve">3. </w:t>
      </w:r>
      <w:r w:rsidR="00753884" w:rsidRPr="003E368D">
        <w:rPr>
          <w:rFonts w:ascii="Times New Roman" w:hAnsi="Times New Roman" w:cs="Times New Roman"/>
          <w:sz w:val="20"/>
          <w:szCs w:val="20"/>
        </w:rPr>
        <w:t>Results</w:t>
      </w:r>
      <w:bookmarkEnd w:id="7"/>
    </w:p>
    <w:p w:rsidR="00753884" w:rsidRPr="003E368D" w:rsidRDefault="00153356" w:rsidP="00153356">
      <w:pPr>
        <w:pStyle w:val="Heading3"/>
        <w:rPr>
          <w:rFonts w:ascii="Times New Roman" w:hAnsi="Times New Roman" w:cs="Times New Roman"/>
          <w:sz w:val="20"/>
          <w:szCs w:val="20"/>
        </w:rPr>
      </w:pPr>
      <w:r w:rsidRPr="003E368D">
        <w:rPr>
          <w:rFonts w:ascii="Times New Roman" w:hAnsi="Times New Roman" w:cs="Times New Roman"/>
          <w:sz w:val="20"/>
          <w:szCs w:val="20"/>
        </w:rPr>
        <w:t>3.1</w:t>
      </w:r>
      <w:r w:rsidR="00F6704E" w:rsidRPr="003E368D">
        <w:rPr>
          <w:rFonts w:ascii="Times New Roman" w:hAnsi="Times New Roman" w:cs="Times New Roman"/>
          <w:sz w:val="20"/>
          <w:szCs w:val="20"/>
        </w:rPr>
        <w:t xml:space="preserve">   </w:t>
      </w:r>
      <w:r w:rsidR="00FE3E0F" w:rsidRPr="003E368D">
        <w:rPr>
          <w:rFonts w:ascii="Times New Roman" w:hAnsi="Times New Roman" w:cs="Times New Roman"/>
          <w:sz w:val="20"/>
          <w:szCs w:val="20"/>
        </w:rPr>
        <w:t xml:space="preserve"> Characterisation</w:t>
      </w:r>
      <w:r w:rsidR="00753884" w:rsidRPr="003E368D">
        <w:rPr>
          <w:rFonts w:ascii="Times New Roman" w:hAnsi="Times New Roman" w:cs="Times New Roman"/>
          <w:sz w:val="20"/>
          <w:szCs w:val="20"/>
        </w:rPr>
        <w:t xml:space="preserve"> of NPs, bulk powder and their stability</w:t>
      </w:r>
    </w:p>
    <w:p w:rsidR="00753884" w:rsidRPr="003E368D" w:rsidRDefault="00753884" w:rsidP="00753884">
      <w:pPr>
        <w:rPr>
          <w:sz w:val="20"/>
          <w:szCs w:val="20"/>
        </w:rPr>
      </w:pPr>
    </w:p>
    <w:p w:rsidR="00753884" w:rsidRPr="003E368D" w:rsidRDefault="00753884" w:rsidP="00D70AB9">
      <w:pPr>
        <w:spacing w:line="480" w:lineRule="auto"/>
        <w:jc w:val="both"/>
        <w:rPr>
          <w:sz w:val="20"/>
          <w:szCs w:val="20"/>
        </w:rPr>
      </w:pPr>
      <w:r w:rsidRPr="003E368D">
        <w:rPr>
          <w:bCs/>
          <w:sz w:val="20"/>
          <w:szCs w:val="20"/>
        </w:rPr>
        <w:t xml:space="preserve">Dynamic light scattering (DLS) is a standard technique used to measure the size-distribution profile of small particles in suspension </w:t>
      </w:r>
      <w:r w:rsidRPr="003E368D">
        <w:rPr>
          <w:bCs/>
          <w:sz w:val="20"/>
          <w:szCs w:val="20"/>
        </w:rPr>
        <w:fldChar w:fldCharType="begin"/>
      </w:r>
      <w:r w:rsidRPr="003E368D">
        <w:rPr>
          <w:bCs/>
          <w:sz w:val="20"/>
          <w:szCs w:val="20"/>
        </w:rPr>
        <w:instrText xml:space="preserve"> ADDIN EN.CITE &lt;EndNote&gt;&lt;Cite&gt;&lt;Author&gt;Hiroi&lt;/Author&gt;&lt;Year&gt;2017&lt;/Year&gt;&lt;IDText&gt;Measurement of Particle Size Distribution in Turbid Solutions by Dynamic Light Scattering Microscopy&lt;/IDText&gt;&lt;DisplayText&gt;(Hiroi and Shibayama, 2017)&lt;/DisplayText&gt;&lt;record&gt;&lt;dates&gt;&lt;pub-dates&gt;&lt;date&gt;01/09&lt;/date&gt;&lt;/pub-dates&gt;&lt;year&gt;2017&lt;/year&gt;&lt;/dates&gt;&lt;urls&gt;&lt;related-urls&gt;&lt;url&gt;http://www.ncbi.nlm.nih.gov/pmc/articles/PMC5409188/&lt;/url&gt;&lt;/related-urls&gt;&lt;/urls&gt;&lt;isbn&gt;1940-087X&lt;/isbn&gt;&lt;titles&gt;&lt;title&gt;Measurement of Particle Size Distribution in Turbid Solutions by Dynamic Light Scattering Microscopy&lt;/title&gt;&lt;secondary-title&gt;Journal of Visualized Experiments : JoVE&lt;/secondary-title&gt;&lt;/titles&gt;&lt;pages&gt;54885&lt;/pages&gt;&lt;number&gt;119&lt;/number&gt;&lt;contributors&gt;&lt;authors&gt;&lt;author&gt;Hiroi, Takashi&lt;/author&gt;&lt;author&gt;Shibayama, Mitsuhiro&lt;/author&gt;&lt;/authors&gt;&lt;/contributors&gt;&lt;added-date format="utc"&gt;1513809282&lt;/added-date&gt;&lt;ref-type name="Journal Article"&gt;17&lt;/ref-type&gt;&lt;rec-number&gt;780&lt;/rec-number&gt;&lt;publisher&gt;MyJove Corporation&lt;/publisher&gt;&lt;last-updated-date format="utc"&gt;1513809282&lt;/last-updated-date&gt;&lt;accession-num&gt;PMC5409188&lt;/accession-num&gt;&lt;electronic-resource-num&gt;10.3791/54885&lt;/electronic-resource-num&gt;&lt;remote-database-name&gt;PMC&lt;/remote-database-name&gt;&lt;/record&gt;&lt;/Cite&gt;&lt;/EndNote&gt;</w:instrText>
      </w:r>
      <w:r w:rsidRPr="003E368D">
        <w:rPr>
          <w:bCs/>
          <w:sz w:val="20"/>
          <w:szCs w:val="20"/>
        </w:rPr>
        <w:fldChar w:fldCharType="separate"/>
      </w:r>
      <w:r w:rsidR="00153356" w:rsidRPr="003E368D">
        <w:rPr>
          <w:bCs/>
          <w:sz w:val="20"/>
          <w:szCs w:val="20"/>
        </w:rPr>
        <w:t>(Hiroi and Shibayama</w:t>
      </w:r>
      <w:r w:rsidRPr="003E368D">
        <w:rPr>
          <w:bCs/>
          <w:sz w:val="20"/>
          <w:szCs w:val="20"/>
        </w:rPr>
        <w:t xml:space="preserve"> 2017)</w:t>
      </w:r>
      <w:r w:rsidRPr="003E368D">
        <w:rPr>
          <w:bCs/>
          <w:sz w:val="20"/>
          <w:szCs w:val="20"/>
        </w:rPr>
        <w:fldChar w:fldCharType="end"/>
      </w:r>
      <w:r w:rsidRPr="003E368D">
        <w:rPr>
          <w:bCs/>
          <w:sz w:val="20"/>
          <w:szCs w:val="20"/>
        </w:rPr>
        <w:t>. Accordingly, the particle sizes of aspirin and ibuprofen were measured</w:t>
      </w:r>
      <w:r w:rsidRPr="003E368D">
        <w:rPr>
          <w:sz w:val="20"/>
          <w:szCs w:val="20"/>
        </w:rPr>
        <w:t xml:space="preserve"> </w:t>
      </w:r>
      <w:r w:rsidRPr="003E368D">
        <w:rPr>
          <w:bCs/>
          <w:sz w:val="20"/>
          <w:szCs w:val="20"/>
        </w:rPr>
        <w:t xml:space="preserve">using the DLS technique of the Zetasizer Nano ZS (Malvern Instruments, UK). After the sample was illuminated with a laser, fluctuations of the scattered light were analysed and the size of the particles was measured. </w:t>
      </w:r>
      <w:r w:rsidRPr="003E368D">
        <w:rPr>
          <w:sz w:val="20"/>
          <w:szCs w:val="20"/>
        </w:rPr>
        <w:t>DLS measurements were taken before and</w:t>
      </w:r>
      <w:r w:rsidR="00DC0A8D" w:rsidRPr="003E368D">
        <w:rPr>
          <w:sz w:val="20"/>
          <w:szCs w:val="20"/>
        </w:rPr>
        <w:t xml:space="preserve"> after cell treatment and</w:t>
      </w:r>
      <w:r w:rsidRPr="003E368D">
        <w:rPr>
          <w:sz w:val="20"/>
          <w:szCs w:val="20"/>
        </w:rPr>
        <w:t xml:space="preserve"> </w:t>
      </w:r>
      <w:r w:rsidR="00960DDD" w:rsidRPr="003E368D">
        <w:rPr>
          <w:sz w:val="20"/>
          <w:szCs w:val="20"/>
        </w:rPr>
        <w:t xml:space="preserve">at </w:t>
      </w:r>
      <w:r w:rsidRPr="003E368D">
        <w:rPr>
          <w:sz w:val="20"/>
          <w:szCs w:val="20"/>
        </w:rPr>
        <w:t>monthly intervals for the nano version in order to avoid particle aggregation for both aspirin and ibuprofen nano</w:t>
      </w:r>
      <w:r w:rsidR="0053264E" w:rsidRPr="003E368D">
        <w:rPr>
          <w:sz w:val="20"/>
          <w:szCs w:val="20"/>
        </w:rPr>
        <w:t>-</w:t>
      </w:r>
      <w:r w:rsidRPr="003E368D">
        <w:rPr>
          <w:sz w:val="20"/>
          <w:szCs w:val="20"/>
        </w:rPr>
        <w:t>forms</w:t>
      </w:r>
      <w:r w:rsidR="00431DF0" w:rsidRPr="003E368D">
        <w:rPr>
          <w:sz w:val="20"/>
          <w:szCs w:val="20"/>
        </w:rPr>
        <w:t xml:space="preserve"> (kept and measured in the excipient mixture, refer to 2.3)</w:t>
      </w:r>
      <w:r w:rsidRPr="003E368D">
        <w:rPr>
          <w:sz w:val="20"/>
          <w:szCs w:val="20"/>
        </w:rPr>
        <w:t xml:space="preserve">. </w:t>
      </w:r>
    </w:p>
    <w:p w:rsidR="00753884" w:rsidRPr="003E368D" w:rsidRDefault="00753884" w:rsidP="00753884">
      <w:pPr>
        <w:spacing w:line="480" w:lineRule="auto"/>
        <w:jc w:val="both"/>
        <w:rPr>
          <w:sz w:val="20"/>
          <w:szCs w:val="20"/>
        </w:rPr>
      </w:pPr>
      <w:r w:rsidRPr="003E368D">
        <w:rPr>
          <w:sz w:val="20"/>
          <w:szCs w:val="20"/>
        </w:rPr>
        <w:lastRenderedPageBreak/>
        <w:t>The zeta potential (ZP) was also measured in order to ensure the stability of the suspensions. ZP is a measure of the magnitude of the electrostatic potential between particles, with a higher ZP indicating a greater stability and greater ability to resist aggregation, while a low ZP indicates a tendency to flocculate. The initial mean particle size in aspirin nano-suspension (5</w:t>
      </w:r>
      <w:r w:rsidR="00431DF0" w:rsidRPr="003E368D">
        <w:rPr>
          <w:sz w:val="20"/>
          <w:szCs w:val="20"/>
        </w:rPr>
        <w:t xml:space="preserve"> </w:t>
      </w:r>
      <w:r w:rsidRPr="003E368D">
        <w:rPr>
          <w:sz w:val="20"/>
          <w:szCs w:val="20"/>
        </w:rPr>
        <w:t>%) was 289 ± 3</w:t>
      </w:r>
      <w:r w:rsidR="00431DF0" w:rsidRPr="003E368D">
        <w:rPr>
          <w:sz w:val="20"/>
          <w:szCs w:val="20"/>
        </w:rPr>
        <w:t xml:space="preserve"> </w:t>
      </w:r>
      <w:r w:rsidRPr="003E368D">
        <w:rPr>
          <w:sz w:val="20"/>
          <w:szCs w:val="20"/>
        </w:rPr>
        <w:t>nm with a polydispersity index of 0.3 ± 0.03 and a zeta potential of -6</w:t>
      </w:r>
      <w:r w:rsidR="00663C96" w:rsidRPr="003E368D">
        <w:rPr>
          <w:sz w:val="20"/>
          <w:szCs w:val="20"/>
        </w:rPr>
        <w:t>.1 mV, indicating that nano</w:t>
      </w:r>
      <w:r w:rsidRPr="003E368D">
        <w:rPr>
          <w:sz w:val="20"/>
          <w:szCs w:val="20"/>
        </w:rPr>
        <w:t xml:space="preserve"> aspirin</w:t>
      </w:r>
      <w:r w:rsidR="00431DF0" w:rsidRPr="003E368D">
        <w:rPr>
          <w:sz w:val="20"/>
          <w:szCs w:val="20"/>
        </w:rPr>
        <w:t xml:space="preserve"> prepared in excipient mixture</w:t>
      </w:r>
      <w:r w:rsidRPr="003E368D">
        <w:rPr>
          <w:sz w:val="20"/>
          <w:szCs w:val="20"/>
        </w:rPr>
        <w:t xml:space="preserve"> is relatively unstable and could potentially aggregate; therefore, new suspensions were prepared monthly. Moreover, the mean particle size distribution (Z-average) in the ibuprofen nano-suspension (4</w:t>
      </w:r>
      <w:r w:rsidR="00431DF0" w:rsidRPr="003E368D">
        <w:rPr>
          <w:sz w:val="20"/>
          <w:szCs w:val="20"/>
        </w:rPr>
        <w:t xml:space="preserve"> </w:t>
      </w:r>
      <w:r w:rsidRPr="003E368D">
        <w:rPr>
          <w:sz w:val="20"/>
          <w:szCs w:val="20"/>
        </w:rPr>
        <w:t>%) was 323 ± 6.4 nm with a polydispersity index of 0.2 ± 0.01 and a ZP of -2.1 mV, indicating that the ibuprofen was more stable. The particle size distributions of the cells before and after</w:t>
      </w:r>
      <w:r w:rsidR="00431DF0" w:rsidRPr="003E368D">
        <w:rPr>
          <w:sz w:val="20"/>
          <w:szCs w:val="20"/>
        </w:rPr>
        <w:t xml:space="preserve"> the</w:t>
      </w:r>
      <w:r w:rsidRPr="003E368D">
        <w:rPr>
          <w:sz w:val="20"/>
          <w:szCs w:val="20"/>
        </w:rPr>
        <w:t xml:space="preserve"> treatment with both the </w:t>
      </w:r>
      <w:r w:rsidR="00F1701F" w:rsidRPr="003E368D">
        <w:rPr>
          <w:sz w:val="20"/>
          <w:szCs w:val="20"/>
        </w:rPr>
        <w:t xml:space="preserve">ASP N and IBU N </w:t>
      </w:r>
      <w:r w:rsidRPr="003E368D">
        <w:rPr>
          <w:sz w:val="20"/>
          <w:szCs w:val="20"/>
        </w:rPr>
        <w:t xml:space="preserve">suspensions were 299 ± 6.3 nm, and 340 ± 1.2 nm with polydispersity indexes of 0.3 ± 0.05 and 0.3 ± 0.001, respectively. </w:t>
      </w:r>
    </w:p>
    <w:p w:rsidR="00D1080E" w:rsidRPr="003E368D" w:rsidRDefault="00753884" w:rsidP="00C23828">
      <w:pPr>
        <w:spacing w:line="480" w:lineRule="auto"/>
        <w:jc w:val="both"/>
        <w:rPr>
          <w:sz w:val="20"/>
          <w:szCs w:val="20"/>
        </w:rPr>
      </w:pPr>
      <w:r w:rsidRPr="003E368D">
        <w:rPr>
          <w:sz w:val="20"/>
          <w:szCs w:val="20"/>
        </w:rPr>
        <w:t xml:space="preserve">The mean particle </w:t>
      </w:r>
      <w:r w:rsidR="00153356" w:rsidRPr="003E368D">
        <w:rPr>
          <w:sz w:val="20"/>
          <w:szCs w:val="20"/>
        </w:rPr>
        <w:t xml:space="preserve">size of </w:t>
      </w:r>
      <w:r w:rsidR="00F1701F" w:rsidRPr="003E368D">
        <w:rPr>
          <w:sz w:val="20"/>
          <w:szCs w:val="20"/>
        </w:rPr>
        <w:t>ASP B and IBU B</w:t>
      </w:r>
      <w:r w:rsidR="00153356" w:rsidRPr="003E368D">
        <w:rPr>
          <w:sz w:val="20"/>
          <w:szCs w:val="20"/>
        </w:rPr>
        <w:t xml:space="preserve"> powders was</w:t>
      </w:r>
      <w:r w:rsidRPr="003E368D">
        <w:rPr>
          <w:sz w:val="20"/>
          <w:szCs w:val="20"/>
        </w:rPr>
        <w:t xml:space="preserve"> determined using laser </w:t>
      </w:r>
      <w:r w:rsidR="00F1701F" w:rsidRPr="003E368D">
        <w:rPr>
          <w:sz w:val="20"/>
          <w:szCs w:val="20"/>
        </w:rPr>
        <w:t>diffraction (</w:t>
      </w:r>
      <w:r w:rsidR="00153356" w:rsidRPr="003E368D">
        <w:rPr>
          <w:sz w:val="20"/>
          <w:szCs w:val="20"/>
        </w:rPr>
        <w:t>Sympatec Helos, UK). Characteristics of the particles, size, shape and z-potential area are shown in Table 1. TEM pictures of the particles are presented in Figure 1.</w:t>
      </w:r>
    </w:p>
    <w:p w:rsidR="00753884" w:rsidRPr="003E368D" w:rsidRDefault="00153356" w:rsidP="00C32FC7">
      <w:pPr>
        <w:spacing w:line="360" w:lineRule="auto"/>
        <w:jc w:val="both"/>
        <w:rPr>
          <w:b/>
          <w:bCs/>
          <w:sz w:val="20"/>
          <w:szCs w:val="20"/>
        </w:rPr>
      </w:pPr>
      <w:bookmarkStart w:id="8" w:name="_Toc504643646"/>
      <w:r w:rsidRPr="003E368D">
        <w:rPr>
          <w:b/>
          <w:bCs/>
          <w:sz w:val="20"/>
          <w:szCs w:val="20"/>
        </w:rPr>
        <w:t>3.2</w:t>
      </w:r>
      <w:r w:rsidR="00F6704E" w:rsidRPr="003E368D">
        <w:rPr>
          <w:b/>
          <w:bCs/>
          <w:sz w:val="20"/>
          <w:szCs w:val="20"/>
        </w:rPr>
        <w:t xml:space="preserve"> </w:t>
      </w:r>
      <w:r w:rsidR="00753884" w:rsidRPr="003E368D">
        <w:rPr>
          <w:b/>
          <w:bCs/>
          <w:sz w:val="20"/>
          <w:szCs w:val="20"/>
        </w:rPr>
        <w:t>The effect of aspirin</w:t>
      </w:r>
      <w:r w:rsidR="005103D8" w:rsidRPr="003E368D">
        <w:rPr>
          <w:b/>
          <w:bCs/>
          <w:sz w:val="20"/>
          <w:szCs w:val="20"/>
        </w:rPr>
        <w:t xml:space="preserve"> </w:t>
      </w:r>
      <w:r w:rsidR="00753884" w:rsidRPr="003E368D">
        <w:rPr>
          <w:b/>
          <w:bCs/>
          <w:sz w:val="20"/>
          <w:szCs w:val="20"/>
        </w:rPr>
        <w:t>and ibuprofen</w:t>
      </w:r>
      <w:r w:rsidR="005103D8" w:rsidRPr="003E368D">
        <w:rPr>
          <w:b/>
          <w:bCs/>
          <w:sz w:val="20"/>
          <w:szCs w:val="20"/>
        </w:rPr>
        <w:t xml:space="preserve"> bulk</w:t>
      </w:r>
      <w:r w:rsidR="00C13D04" w:rsidRPr="003E368D">
        <w:rPr>
          <w:b/>
          <w:bCs/>
          <w:sz w:val="20"/>
          <w:szCs w:val="20"/>
        </w:rPr>
        <w:t xml:space="preserve"> (ASP B and IBU B) </w:t>
      </w:r>
      <w:r w:rsidR="005103D8" w:rsidRPr="003E368D">
        <w:rPr>
          <w:b/>
          <w:bCs/>
          <w:sz w:val="20"/>
          <w:szCs w:val="20"/>
        </w:rPr>
        <w:t xml:space="preserve"> and nano (</w:t>
      </w:r>
      <w:r w:rsidR="00C13D04" w:rsidRPr="003E368D">
        <w:rPr>
          <w:b/>
          <w:bCs/>
          <w:sz w:val="20"/>
          <w:szCs w:val="20"/>
        </w:rPr>
        <w:t>ASP N</w:t>
      </w:r>
      <w:r w:rsidR="005103D8" w:rsidRPr="003E368D">
        <w:rPr>
          <w:b/>
          <w:bCs/>
          <w:sz w:val="20"/>
          <w:szCs w:val="20"/>
        </w:rPr>
        <w:t xml:space="preserve"> and IBU N)</w:t>
      </w:r>
      <w:r w:rsidR="00753884" w:rsidRPr="003E368D">
        <w:rPr>
          <w:b/>
          <w:bCs/>
          <w:sz w:val="20"/>
          <w:szCs w:val="20"/>
        </w:rPr>
        <w:t xml:space="preserve"> particles on lymphocyte</w:t>
      </w:r>
      <w:r w:rsidR="00753884" w:rsidRPr="003E368D">
        <w:rPr>
          <w:b/>
          <w:bCs/>
          <w:strike/>
          <w:sz w:val="20"/>
          <w:szCs w:val="20"/>
        </w:rPr>
        <w:t>s</w:t>
      </w:r>
      <w:r w:rsidR="00753884" w:rsidRPr="003E368D">
        <w:rPr>
          <w:b/>
          <w:bCs/>
          <w:sz w:val="20"/>
          <w:szCs w:val="20"/>
        </w:rPr>
        <w:t xml:space="preserve"> DNA from healthy volunteers.</w:t>
      </w:r>
      <w:bookmarkEnd w:id="8"/>
      <w:r w:rsidR="00753884" w:rsidRPr="003E368D">
        <w:rPr>
          <w:b/>
          <w:bCs/>
          <w:sz w:val="20"/>
          <w:szCs w:val="20"/>
        </w:rPr>
        <w:t xml:space="preserve">  </w:t>
      </w:r>
    </w:p>
    <w:p w:rsidR="00753884" w:rsidRPr="003E368D" w:rsidRDefault="005103D8" w:rsidP="00753884">
      <w:pPr>
        <w:autoSpaceDE w:val="0"/>
        <w:autoSpaceDN w:val="0"/>
        <w:adjustRightInd w:val="0"/>
        <w:spacing w:line="480" w:lineRule="auto"/>
        <w:jc w:val="both"/>
        <w:rPr>
          <w:sz w:val="20"/>
          <w:szCs w:val="20"/>
        </w:rPr>
      </w:pPr>
      <w:r w:rsidRPr="003E368D">
        <w:rPr>
          <w:bCs/>
          <w:sz w:val="20"/>
          <w:szCs w:val="20"/>
        </w:rPr>
        <w:t>Alkaline comet assay</w:t>
      </w:r>
      <w:r w:rsidR="00753884" w:rsidRPr="003E368D">
        <w:rPr>
          <w:sz w:val="20"/>
          <w:szCs w:val="20"/>
        </w:rPr>
        <w:t xml:space="preserve"> was used to investigate the effect of bulk and nano</w:t>
      </w:r>
      <w:r w:rsidR="00A5292C" w:rsidRPr="003E368D">
        <w:rPr>
          <w:sz w:val="20"/>
          <w:szCs w:val="20"/>
        </w:rPr>
        <w:t xml:space="preserve"> </w:t>
      </w:r>
      <w:r w:rsidR="00753884" w:rsidRPr="003E368D">
        <w:rPr>
          <w:sz w:val="20"/>
          <w:szCs w:val="20"/>
        </w:rPr>
        <w:t>form</w:t>
      </w:r>
      <w:r w:rsidR="002831FA" w:rsidRPr="003E368D">
        <w:rPr>
          <w:sz w:val="20"/>
          <w:szCs w:val="20"/>
        </w:rPr>
        <w:t>s</w:t>
      </w:r>
      <w:r w:rsidR="00753884" w:rsidRPr="003E368D">
        <w:rPr>
          <w:sz w:val="20"/>
          <w:szCs w:val="20"/>
        </w:rPr>
        <w:t xml:space="preserve"> </w:t>
      </w:r>
      <w:r w:rsidR="002831FA" w:rsidRPr="003E368D">
        <w:rPr>
          <w:sz w:val="20"/>
          <w:szCs w:val="20"/>
        </w:rPr>
        <w:t xml:space="preserve">of </w:t>
      </w:r>
      <w:r w:rsidR="00753884" w:rsidRPr="003E368D">
        <w:rPr>
          <w:sz w:val="20"/>
          <w:szCs w:val="20"/>
        </w:rPr>
        <w:t xml:space="preserve">aspirin and ibuprofen on lymphocytes from healthy individuals. Bulk and nano preparations were examined to determine if a decrease in particle size induced DNA damage. </w:t>
      </w:r>
      <w:r w:rsidR="00DC0A8D" w:rsidRPr="003E368D">
        <w:rPr>
          <w:sz w:val="20"/>
          <w:szCs w:val="20"/>
        </w:rPr>
        <w:t>Results are shown</w:t>
      </w:r>
      <w:r w:rsidR="00663C96" w:rsidRPr="003E368D">
        <w:rPr>
          <w:sz w:val="20"/>
          <w:szCs w:val="20"/>
        </w:rPr>
        <w:t xml:space="preserve"> using</w:t>
      </w:r>
      <w:r w:rsidR="00753884" w:rsidRPr="003E368D">
        <w:rPr>
          <w:sz w:val="20"/>
          <w:szCs w:val="20"/>
        </w:rPr>
        <w:t xml:space="preserve"> Olive Tail Moment (OTM)</w:t>
      </w:r>
      <w:r w:rsidR="00A5292C" w:rsidRPr="003E368D">
        <w:rPr>
          <w:sz w:val="20"/>
          <w:szCs w:val="20"/>
        </w:rPr>
        <w:t>.</w:t>
      </w:r>
    </w:p>
    <w:p w:rsidR="0091609F" w:rsidRPr="003E368D" w:rsidRDefault="0091609F" w:rsidP="00753884">
      <w:pPr>
        <w:autoSpaceDE w:val="0"/>
        <w:autoSpaceDN w:val="0"/>
        <w:adjustRightInd w:val="0"/>
        <w:spacing w:line="480" w:lineRule="auto"/>
        <w:jc w:val="both"/>
        <w:rPr>
          <w:sz w:val="20"/>
          <w:szCs w:val="20"/>
        </w:rPr>
      </w:pPr>
      <w:r w:rsidRPr="003E368D">
        <w:rPr>
          <w:sz w:val="20"/>
          <w:szCs w:val="20"/>
        </w:rPr>
        <w:t>The negative control (NC) group was compared against the excipient mixture (the medium used for particle preparation) and there was no difference in response between the excipient mix</w:t>
      </w:r>
      <w:r w:rsidR="00153356" w:rsidRPr="003E368D">
        <w:rPr>
          <w:sz w:val="20"/>
          <w:szCs w:val="20"/>
        </w:rPr>
        <w:t>ture and the NC (Data shown in our previous studies) (Akhtar et al. 2020) (Akhtar et al. 2020)</w:t>
      </w:r>
      <w:r w:rsidRPr="003E368D">
        <w:rPr>
          <w:sz w:val="20"/>
          <w:szCs w:val="20"/>
        </w:rPr>
        <w:t>. Therefore, all the treatments were compared against the NC.</w:t>
      </w:r>
    </w:p>
    <w:p w:rsidR="00753884" w:rsidRPr="003E368D" w:rsidRDefault="00663C96" w:rsidP="004464FC">
      <w:pPr>
        <w:autoSpaceDE w:val="0"/>
        <w:autoSpaceDN w:val="0"/>
        <w:adjustRightInd w:val="0"/>
        <w:spacing w:line="480" w:lineRule="auto"/>
        <w:jc w:val="both"/>
        <w:rPr>
          <w:sz w:val="20"/>
          <w:szCs w:val="20"/>
        </w:rPr>
      </w:pPr>
      <w:r w:rsidRPr="003E368D">
        <w:rPr>
          <w:sz w:val="20"/>
          <w:szCs w:val="20"/>
        </w:rPr>
        <w:t>Our</w:t>
      </w:r>
      <w:r w:rsidR="00753884" w:rsidRPr="003E368D">
        <w:rPr>
          <w:sz w:val="20"/>
          <w:szCs w:val="20"/>
        </w:rPr>
        <w:t xml:space="preserve"> data indicate</w:t>
      </w:r>
      <w:r w:rsidR="00055778" w:rsidRPr="003E368D">
        <w:rPr>
          <w:sz w:val="20"/>
          <w:szCs w:val="20"/>
        </w:rPr>
        <w:t>d</w:t>
      </w:r>
      <w:r w:rsidR="005103D8" w:rsidRPr="003E368D">
        <w:rPr>
          <w:sz w:val="20"/>
          <w:szCs w:val="20"/>
        </w:rPr>
        <w:t xml:space="preserve"> that exposure to ASP B, ASP N, </w:t>
      </w:r>
      <w:r w:rsidR="00753884" w:rsidRPr="003E368D">
        <w:rPr>
          <w:sz w:val="20"/>
          <w:szCs w:val="20"/>
        </w:rPr>
        <w:t xml:space="preserve">IBU </w:t>
      </w:r>
      <w:r w:rsidR="005103D8" w:rsidRPr="003E368D">
        <w:rPr>
          <w:sz w:val="20"/>
          <w:szCs w:val="20"/>
        </w:rPr>
        <w:t>B</w:t>
      </w:r>
      <w:r w:rsidR="00153356" w:rsidRPr="003E368D">
        <w:rPr>
          <w:sz w:val="20"/>
          <w:szCs w:val="20"/>
        </w:rPr>
        <w:t xml:space="preserve"> a</w:t>
      </w:r>
      <w:r w:rsidR="005103D8" w:rsidRPr="003E368D">
        <w:rPr>
          <w:sz w:val="20"/>
          <w:szCs w:val="20"/>
        </w:rPr>
        <w:t>nd IBU N</w:t>
      </w:r>
      <w:r w:rsidR="00753884" w:rsidRPr="003E368D">
        <w:rPr>
          <w:sz w:val="20"/>
          <w:szCs w:val="20"/>
        </w:rPr>
        <w:t xml:space="preserve"> caused a reduction in DNA damage, </w:t>
      </w:r>
      <w:r w:rsidR="00DC0A8D" w:rsidRPr="003E368D">
        <w:rPr>
          <w:sz w:val="20"/>
          <w:szCs w:val="20"/>
        </w:rPr>
        <w:t xml:space="preserve">when </w:t>
      </w:r>
      <w:r w:rsidR="00753884" w:rsidRPr="003E368D">
        <w:rPr>
          <w:sz w:val="20"/>
          <w:szCs w:val="20"/>
        </w:rPr>
        <w:t xml:space="preserve">compared to </w:t>
      </w:r>
      <w:r w:rsidR="00DC0A8D" w:rsidRPr="003E368D">
        <w:rPr>
          <w:sz w:val="20"/>
          <w:szCs w:val="20"/>
        </w:rPr>
        <w:t>the</w:t>
      </w:r>
      <w:r w:rsidR="00EA21B3" w:rsidRPr="003E368D">
        <w:rPr>
          <w:sz w:val="20"/>
          <w:szCs w:val="20"/>
        </w:rPr>
        <w:t xml:space="preserve"> untreated control</w:t>
      </w:r>
      <w:r w:rsidR="00753884" w:rsidRPr="003E368D">
        <w:rPr>
          <w:sz w:val="20"/>
          <w:szCs w:val="20"/>
        </w:rPr>
        <w:t xml:space="preserve"> in </w:t>
      </w:r>
      <w:r w:rsidR="00EA21B3" w:rsidRPr="003E368D">
        <w:rPr>
          <w:sz w:val="20"/>
          <w:szCs w:val="20"/>
        </w:rPr>
        <w:t>lymphocytes from healthy donors.</w:t>
      </w:r>
      <w:r w:rsidR="00055778" w:rsidRPr="003E368D">
        <w:rPr>
          <w:sz w:val="20"/>
          <w:szCs w:val="20"/>
        </w:rPr>
        <w:t xml:space="preserve"> </w:t>
      </w:r>
      <w:r w:rsidR="00EA21B3" w:rsidRPr="003E368D">
        <w:rPr>
          <w:sz w:val="20"/>
          <w:szCs w:val="20"/>
        </w:rPr>
        <w:t xml:space="preserve"> However,</w:t>
      </w:r>
      <w:r w:rsidR="00753884" w:rsidRPr="003E368D">
        <w:rPr>
          <w:sz w:val="20"/>
          <w:szCs w:val="20"/>
        </w:rPr>
        <w:t xml:space="preserve"> onl</w:t>
      </w:r>
      <w:r w:rsidR="00EA21B3" w:rsidRPr="003E368D">
        <w:rPr>
          <w:sz w:val="20"/>
          <w:szCs w:val="20"/>
        </w:rPr>
        <w:t>y IBU N, ASP B and ASP</w:t>
      </w:r>
      <w:r w:rsidR="0053264E" w:rsidRPr="003E368D">
        <w:rPr>
          <w:sz w:val="20"/>
          <w:szCs w:val="20"/>
        </w:rPr>
        <w:t xml:space="preserve"> </w:t>
      </w:r>
      <w:r w:rsidR="00EA21B3" w:rsidRPr="003E368D">
        <w:rPr>
          <w:sz w:val="20"/>
          <w:szCs w:val="20"/>
        </w:rPr>
        <w:t>N caused a</w:t>
      </w:r>
      <w:r w:rsidR="00753884" w:rsidRPr="003E368D">
        <w:rPr>
          <w:sz w:val="20"/>
          <w:szCs w:val="20"/>
        </w:rPr>
        <w:t xml:space="preserve"> </w:t>
      </w:r>
      <w:r w:rsidR="00153356" w:rsidRPr="003E368D">
        <w:rPr>
          <w:sz w:val="20"/>
          <w:szCs w:val="20"/>
        </w:rPr>
        <w:t>significant reduction</w:t>
      </w:r>
      <w:r w:rsidR="00EA21B3" w:rsidRPr="003E368D">
        <w:rPr>
          <w:sz w:val="20"/>
          <w:szCs w:val="20"/>
        </w:rPr>
        <w:t xml:space="preserve"> </w:t>
      </w:r>
      <w:r w:rsidR="00753884" w:rsidRPr="003E368D">
        <w:rPr>
          <w:sz w:val="20"/>
          <w:szCs w:val="20"/>
        </w:rPr>
        <w:t>(p&lt; 0.01, 0.01 and 0.001, respectively). In both drugs tested, the reduction of the DNA damage of the nano was greater than that of bulk form. The ASP N induced a significant decrease in DNA damage</w:t>
      </w:r>
      <w:r w:rsidR="007C3C5F" w:rsidRPr="003E368D">
        <w:rPr>
          <w:sz w:val="20"/>
          <w:szCs w:val="20"/>
        </w:rPr>
        <w:t xml:space="preserve"> </w:t>
      </w:r>
      <w:r w:rsidR="00753884" w:rsidRPr="003E368D">
        <w:rPr>
          <w:sz w:val="20"/>
          <w:szCs w:val="20"/>
        </w:rPr>
        <w:t xml:space="preserve">compared to ASP B. Also, IBU N showed a significant reduction in DNA damage compared to IBU B. </w:t>
      </w:r>
    </w:p>
    <w:p w:rsidR="00D1080E" w:rsidRPr="003E368D" w:rsidRDefault="00753884" w:rsidP="00283E40">
      <w:pPr>
        <w:autoSpaceDE w:val="0"/>
        <w:autoSpaceDN w:val="0"/>
        <w:adjustRightInd w:val="0"/>
        <w:spacing w:line="480" w:lineRule="auto"/>
        <w:jc w:val="both"/>
        <w:rPr>
          <w:sz w:val="20"/>
          <w:szCs w:val="20"/>
        </w:rPr>
      </w:pPr>
      <w:r w:rsidRPr="003E368D">
        <w:rPr>
          <w:sz w:val="20"/>
          <w:szCs w:val="20"/>
        </w:rPr>
        <w:t>The maximum redu</w:t>
      </w:r>
      <w:r w:rsidR="004464FC" w:rsidRPr="003E368D">
        <w:rPr>
          <w:sz w:val="20"/>
          <w:szCs w:val="20"/>
        </w:rPr>
        <w:t>ction in OTM</w:t>
      </w:r>
      <w:r w:rsidRPr="003E368D">
        <w:rPr>
          <w:sz w:val="20"/>
          <w:szCs w:val="20"/>
        </w:rPr>
        <w:t xml:space="preserve"> was around 1.3-fold in healthy cells treated with ASP N compared to untreated control. </w:t>
      </w:r>
      <w:r w:rsidR="004464FC" w:rsidRPr="003E368D">
        <w:rPr>
          <w:sz w:val="20"/>
          <w:szCs w:val="20"/>
        </w:rPr>
        <w:t xml:space="preserve">This </w:t>
      </w:r>
      <w:r w:rsidR="00960DDD" w:rsidRPr="003E368D">
        <w:rPr>
          <w:sz w:val="20"/>
          <w:szCs w:val="20"/>
        </w:rPr>
        <w:t>indicated</w:t>
      </w:r>
      <w:r w:rsidRPr="003E368D">
        <w:rPr>
          <w:sz w:val="20"/>
          <w:szCs w:val="20"/>
        </w:rPr>
        <w:t xml:space="preserve"> that the reduction in the particle size for aspirin and ibuprofen had a significant effect. ASP N was the most effective compound compared to ASP B form, and both forms of ibuprofen. The </w:t>
      </w:r>
      <w:r w:rsidRPr="003E368D">
        <w:rPr>
          <w:sz w:val="20"/>
          <w:szCs w:val="20"/>
        </w:rPr>
        <w:lastRenderedPageBreak/>
        <w:t>reduction of the DNA damage seen in aspirin from the bulk to the nano form was less than of that of ibuprofen (</w:t>
      </w:r>
      <w:r w:rsidR="00646DEE" w:rsidRPr="003E368D">
        <w:rPr>
          <w:sz w:val="20"/>
          <w:szCs w:val="20"/>
        </w:rPr>
        <w:t>Figure</w:t>
      </w:r>
      <w:r w:rsidR="001C3DB2" w:rsidRPr="003E368D">
        <w:rPr>
          <w:sz w:val="20"/>
          <w:szCs w:val="20"/>
        </w:rPr>
        <w:t xml:space="preserve"> </w:t>
      </w:r>
      <w:r w:rsidRPr="003E368D">
        <w:rPr>
          <w:sz w:val="20"/>
          <w:szCs w:val="20"/>
        </w:rPr>
        <w:t>2).</w:t>
      </w:r>
    </w:p>
    <w:p w:rsidR="00753884" w:rsidRPr="003E368D" w:rsidRDefault="00F6704E" w:rsidP="00753884">
      <w:pPr>
        <w:pStyle w:val="Heading21"/>
        <w:rPr>
          <w:rFonts w:ascii="Times New Roman" w:hAnsi="Times New Roman"/>
          <w:sz w:val="20"/>
          <w:szCs w:val="20"/>
        </w:rPr>
      </w:pPr>
      <w:bookmarkStart w:id="9" w:name="_Toc504643647"/>
      <w:r w:rsidRPr="003E368D">
        <w:rPr>
          <w:rStyle w:val="Heading3Char"/>
          <w:rFonts w:ascii="Times New Roman" w:eastAsia="MS Gothic" w:hAnsi="Times New Roman" w:cs="Times New Roman"/>
          <w:b/>
          <w:bCs/>
          <w:sz w:val="20"/>
          <w:szCs w:val="20"/>
        </w:rPr>
        <w:t>3.</w:t>
      </w:r>
      <w:r w:rsidR="00B207A9" w:rsidRPr="003E368D">
        <w:rPr>
          <w:rStyle w:val="Heading3Char"/>
          <w:rFonts w:ascii="Times New Roman" w:eastAsia="MS Gothic" w:hAnsi="Times New Roman" w:cs="Times New Roman"/>
          <w:b/>
          <w:bCs/>
          <w:sz w:val="20"/>
          <w:szCs w:val="20"/>
        </w:rPr>
        <w:t>3</w:t>
      </w:r>
      <w:r w:rsidR="00A759C2" w:rsidRPr="003E368D">
        <w:rPr>
          <w:rStyle w:val="Heading3Char"/>
          <w:rFonts w:ascii="Times New Roman" w:eastAsia="MS Gothic" w:hAnsi="Times New Roman" w:cs="Times New Roman"/>
          <w:sz w:val="20"/>
          <w:szCs w:val="20"/>
        </w:rPr>
        <w:t xml:space="preserve"> </w:t>
      </w:r>
      <w:r w:rsidR="00753884" w:rsidRPr="003E368D">
        <w:rPr>
          <w:rFonts w:ascii="Times New Roman" w:hAnsi="Times New Roman"/>
          <w:sz w:val="20"/>
          <w:szCs w:val="20"/>
        </w:rPr>
        <w:t>Treatment of lymphocytes of prostate cancer patients with aspirin and ibuprofen bulk and nanoforms</w:t>
      </w:r>
      <w:bookmarkEnd w:id="9"/>
    </w:p>
    <w:p w:rsidR="00753884" w:rsidRPr="003E368D" w:rsidRDefault="00753884" w:rsidP="00753884">
      <w:pPr>
        <w:rPr>
          <w:sz w:val="20"/>
          <w:szCs w:val="20"/>
        </w:rPr>
      </w:pPr>
    </w:p>
    <w:p w:rsidR="00A5292C" w:rsidRPr="003E368D" w:rsidRDefault="00753884" w:rsidP="00431CCE">
      <w:pPr>
        <w:autoSpaceDE w:val="0"/>
        <w:autoSpaceDN w:val="0"/>
        <w:adjustRightInd w:val="0"/>
        <w:spacing w:line="480" w:lineRule="auto"/>
        <w:jc w:val="both"/>
        <w:rPr>
          <w:sz w:val="20"/>
          <w:szCs w:val="20"/>
        </w:rPr>
      </w:pPr>
      <w:r w:rsidRPr="003E368D">
        <w:rPr>
          <w:sz w:val="20"/>
          <w:szCs w:val="20"/>
        </w:rPr>
        <w:t>Results from the OTM from the prostate cancer patients show</w:t>
      </w:r>
      <w:r w:rsidR="00392881" w:rsidRPr="003E368D">
        <w:rPr>
          <w:sz w:val="20"/>
          <w:szCs w:val="20"/>
        </w:rPr>
        <w:t>ed</w:t>
      </w:r>
      <w:r w:rsidRPr="003E368D">
        <w:rPr>
          <w:sz w:val="20"/>
          <w:szCs w:val="20"/>
        </w:rPr>
        <w:t xml:space="preserve"> a significant reduction in DNA damage with ASP B</w:t>
      </w:r>
      <w:r w:rsidRPr="003E368D">
        <w:rPr>
          <w:sz w:val="20"/>
          <w:szCs w:val="20"/>
          <w:lang w:val="en"/>
        </w:rPr>
        <w:t xml:space="preserve"> (</w:t>
      </w:r>
      <w:r w:rsidRPr="003E368D">
        <w:rPr>
          <w:i/>
          <w:iCs/>
          <w:sz w:val="20"/>
          <w:szCs w:val="20"/>
          <w:lang w:val="en"/>
        </w:rPr>
        <w:t xml:space="preserve">p </w:t>
      </w:r>
      <w:r w:rsidRPr="003E368D">
        <w:rPr>
          <w:sz w:val="20"/>
          <w:szCs w:val="20"/>
          <w:lang w:val="en"/>
        </w:rPr>
        <w:t>&lt;0.01)</w:t>
      </w:r>
      <w:r w:rsidRPr="003E368D">
        <w:rPr>
          <w:sz w:val="20"/>
          <w:szCs w:val="20"/>
        </w:rPr>
        <w:t>, ASP N (</w:t>
      </w:r>
      <w:r w:rsidRPr="003E368D">
        <w:rPr>
          <w:i/>
          <w:iCs/>
          <w:sz w:val="20"/>
          <w:szCs w:val="20"/>
        </w:rPr>
        <w:t>p</w:t>
      </w:r>
      <w:r w:rsidRPr="003E368D">
        <w:rPr>
          <w:sz w:val="20"/>
          <w:szCs w:val="20"/>
        </w:rPr>
        <w:t>&lt;0.001) and IBU N (p&lt;0.01) when compa</w:t>
      </w:r>
      <w:r w:rsidR="002831FA" w:rsidRPr="003E368D">
        <w:rPr>
          <w:sz w:val="20"/>
          <w:szCs w:val="20"/>
        </w:rPr>
        <w:t>red to the untreated controls</w:t>
      </w:r>
      <w:r w:rsidRPr="003E368D">
        <w:rPr>
          <w:sz w:val="20"/>
          <w:szCs w:val="20"/>
        </w:rPr>
        <w:t xml:space="preserve">. In aspirin and ibuprofen, the nano version exhibited a significant decreased damage to the DNA when compared to bulk counterpart </w:t>
      </w:r>
      <w:r w:rsidR="00220C66" w:rsidRPr="003E368D">
        <w:rPr>
          <w:sz w:val="20"/>
          <w:szCs w:val="20"/>
        </w:rPr>
        <w:t>(</w:t>
      </w:r>
      <w:r w:rsidRPr="003E368D">
        <w:rPr>
          <w:sz w:val="20"/>
          <w:szCs w:val="20"/>
        </w:rPr>
        <w:t>1.3-fold and 2-fold, respectively</w:t>
      </w:r>
      <w:r w:rsidR="00220C66" w:rsidRPr="003E368D">
        <w:rPr>
          <w:sz w:val="20"/>
          <w:szCs w:val="20"/>
        </w:rPr>
        <w:t>)</w:t>
      </w:r>
      <w:r w:rsidRPr="003E368D">
        <w:rPr>
          <w:sz w:val="20"/>
          <w:szCs w:val="20"/>
        </w:rPr>
        <w:t xml:space="preserve">. Also, Aspirin was the most effective agent, with both bulk and nano formulation exceeding that of </w:t>
      </w:r>
      <w:r w:rsidR="00431CCE" w:rsidRPr="003E368D">
        <w:rPr>
          <w:sz w:val="20"/>
          <w:szCs w:val="20"/>
        </w:rPr>
        <w:t>i</w:t>
      </w:r>
      <w:r w:rsidRPr="003E368D">
        <w:rPr>
          <w:sz w:val="20"/>
          <w:szCs w:val="20"/>
        </w:rPr>
        <w:t>buprofen</w:t>
      </w:r>
      <w:r w:rsidR="00392881" w:rsidRPr="003E368D">
        <w:rPr>
          <w:sz w:val="20"/>
          <w:szCs w:val="20"/>
        </w:rPr>
        <w:t xml:space="preserve"> (F</w:t>
      </w:r>
      <w:r w:rsidR="00646DEE" w:rsidRPr="003E368D">
        <w:rPr>
          <w:sz w:val="20"/>
          <w:szCs w:val="20"/>
        </w:rPr>
        <w:t>igure 2)</w:t>
      </w:r>
      <w:r w:rsidRPr="003E368D">
        <w:rPr>
          <w:sz w:val="20"/>
          <w:szCs w:val="20"/>
        </w:rPr>
        <w:t xml:space="preserve">. </w:t>
      </w:r>
    </w:p>
    <w:p w:rsidR="00753884" w:rsidRPr="003E368D" w:rsidRDefault="00B207A9" w:rsidP="00753884">
      <w:pPr>
        <w:pStyle w:val="Heading21"/>
        <w:spacing w:line="480" w:lineRule="auto"/>
        <w:jc w:val="both"/>
        <w:rPr>
          <w:rFonts w:ascii="Times New Roman" w:hAnsi="Times New Roman"/>
          <w:sz w:val="20"/>
          <w:szCs w:val="20"/>
        </w:rPr>
      </w:pPr>
      <w:bookmarkStart w:id="10" w:name="_Toc504643648"/>
      <w:r w:rsidRPr="003E368D">
        <w:rPr>
          <w:rStyle w:val="Heading3Char"/>
          <w:rFonts w:ascii="Times New Roman" w:eastAsia="MS Gothic" w:hAnsi="Times New Roman" w:cs="Times New Roman"/>
          <w:b/>
          <w:bCs/>
          <w:sz w:val="20"/>
          <w:szCs w:val="20"/>
        </w:rPr>
        <w:t>3.4</w:t>
      </w:r>
      <w:r w:rsidR="00F6704E" w:rsidRPr="003E368D">
        <w:rPr>
          <w:rStyle w:val="Heading3Char"/>
          <w:rFonts w:ascii="Times New Roman" w:eastAsia="MS Gothic" w:hAnsi="Times New Roman" w:cs="Times New Roman"/>
          <w:sz w:val="20"/>
          <w:szCs w:val="20"/>
        </w:rPr>
        <w:t xml:space="preserve"> </w:t>
      </w:r>
      <w:r w:rsidR="00F6704E" w:rsidRPr="003E368D">
        <w:rPr>
          <w:rFonts w:ascii="Times New Roman" w:hAnsi="Times New Roman"/>
          <w:sz w:val="20"/>
          <w:szCs w:val="20"/>
        </w:rPr>
        <w:t>Comparing</w:t>
      </w:r>
      <w:r w:rsidR="00753884" w:rsidRPr="003E368D">
        <w:rPr>
          <w:rFonts w:ascii="Times New Roman" w:hAnsi="Times New Roman"/>
          <w:sz w:val="20"/>
          <w:szCs w:val="20"/>
        </w:rPr>
        <w:t xml:space="preserve"> the effect of aspirin and ibuprofen (NPs and bulk) on lymphocytes DNA from prostate cancer patients and healthy individuals.</w:t>
      </w:r>
      <w:bookmarkEnd w:id="10"/>
    </w:p>
    <w:p w:rsidR="008F0E01" w:rsidRPr="003E368D" w:rsidRDefault="00392881" w:rsidP="00C23828">
      <w:pPr>
        <w:autoSpaceDE w:val="0"/>
        <w:autoSpaceDN w:val="0"/>
        <w:adjustRightInd w:val="0"/>
        <w:spacing w:line="480" w:lineRule="auto"/>
        <w:jc w:val="both"/>
        <w:rPr>
          <w:sz w:val="20"/>
          <w:szCs w:val="20"/>
        </w:rPr>
      </w:pPr>
      <w:r w:rsidRPr="003E368D">
        <w:rPr>
          <w:sz w:val="20"/>
          <w:szCs w:val="20"/>
        </w:rPr>
        <w:t>C</w:t>
      </w:r>
      <w:r w:rsidR="00753884" w:rsidRPr="003E368D">
        <w:rPr>
          <w:sz w:val="20"/>
          <w:szCs w:val="20"/>
        </w:rPr>
        <w:t>ancer patients showed a significant</w:t>
      </w:r>
      <w:r w:rsidRPr="003E368D">
        <w:rPr>
          <w:sz w:val="20"/>
          <w:szCs w:val="20"/>
        </w:rPr>
        <w:t>ly higher level of DNA damage in untreated</w:t>
      </w:r>
      <w:r w:rsidR="00753884" w:rsidRPr="003E368D">
        <w:rPr>
          <w:sz w:val="20"/>
          <w:szCs w:val="20"/>
        </w:rPr>
        <w:t xml:space="preserve"> lymphocytes than hea</w:t>
      </w:r>
      <w:r w:rsidRPr="003E368D">
        <w:rPr>
          <w:sz w:val="20"/>
          <w:szCs w:val="20"/>
        </w:rPr>
        <w:t xml:space="preserve">lthy donors (***p&lt;0.001). However, the </w:t>
      </w:r>
      <w:r w:rsidR="00753884" w:rsidRPr="003E368D">
        <w:rPr>
          <w:sz w:val="20"/>
          <w:szCs w:val="20"/>
        </w:rPr>
        <w:t xml:space="preserve">DNA damage </w:t>
      </w:r>
      <w:r w:rsidRPr="003E368D">
        <w:rPr>
          <w:sz w:val="20"/>
          <w:szCs w:val="20"/>
        </w:rPr>
        <w:t xml:space="preserve">significantly </w:t>
      </w:r>
      <w:r w:rsidR="00753884" w:rsidRPr="003E368D">
        <w:rPr>
          <w:sz w:val="20"/>
          <w:szCs w:val="20"/>
        </w:rPr>
        <w:t xml:space="preserve">decreased in lymphocytes from healthy individuals and prostate cancer patients after treatment </w:t>
      </w:r>
      <w:r w:rsidRPr="003E368D">
        <w:rPr>
          <w:sz w:val="20"/>
          <w:szCs w:val="20"/>
        </w:rPr>
        <w:t xml:space="preserve">with </w:t>
      </w:r>
      <w:r w:rsidR="00753884" w:rsidRPr="003E368D">
        <w:rPr>
          <w:sz w:val="20"/>
          <w:szCs w:val="20"/>
        </w:rPr>
        <w:t>ASPB, ASPN and IBU N. Fur</w:t>
      </w:r>
      <w:r w:rsidR="00C13D04" w:rsidRPr="003E368D">
        <w:rPr>
          <w:sz w:val="20"/>
          <w:szCs w:val="20"/>
        </w:rPr>
        <w:t>thermore, healthy individual has</w:t>
      </w:r>
      <w:r w:rsidR="00753884" w:rsidRPr="003E368D">
        <w:rPr>
          <w:sz w:val="20"/>
          <w:szCs w:val="20"/>
        </w:rPr>
        <w:t xml:space="preserve"> a significant reduction of DNA damage with ASP B</w:t>
      </w:r>
      <w:r w:rsidR="00753884" w:rsidRPr="003E368D">
        <w:rPr>
          <w:sz w:val="20"/>
          <w:szCs w:val="20"/>
          <w:lang w:val="en"/>
        </w:rPr>
        <w:t xml:space="preserve"> (</w:t>
      </w:r>
      <w:r w:rsidR="00753884" w:rsidRPr="003E368D">
        <w:rPr>
          <w:sz w:val="20"/>
          <w:szCs w:val="20"/>
          <w:vertAlign w:val="superscript"/>
        </w:rPr>
        <w:t>**</w:t>
      </w:r>
      <w:r w:rsidR="00753884" w:rsidRPr="003E368D">
        <w:rPr>
          <w:i/>
          <w:iCs/>
          <w:sz w:val="20"/>
          <w:szCs w:val="20"/>
          <w:lang w:val="en"/>
        </w:rPr>
        <w:t xml:space="preserve">p </w:t>
      </w:r>
      <w:r w:rsidR="00753884" w:rsidRPr="003E368D">
        <w:rPr>
          <w:sz w:val="20"/>
          <w:szCs w:val="20"/>
          <w:lang w:val="en"/>
        </w:rPr>
        <w:t>&lt; 0.01)</w:t>
      </w:r>
      <w:r w:rsidR="00753884" w:rsidRPr="003E368D">
        <w:rPr>
          <w:sz w:val="20"/>
          <w:szCs w:val="20"/>
        </w:rPr>
        <w:t>, ASPN (***</w:t>
      </w:r>
      <w:r w:rsidR="00753884" w:rsidRPr="003E368D">
        <w:rPr>
          <w:i/>
          <w:iCs/>
          <w:sz w:val="20"/>
          <w:szCs w:val="20"/>
        </w:rPr>
        <w:t xml:space="preserve">p </w:t>
      </w:r>
      <w:r w:rsidR="00753884" w:rsidRPr="003E368D">
        <w:rPr>
          <w:sz w:val="20"/>
          <w:szCs w:val="20"/>
        </w:rPr>
        <w:t>&lt; 0.001), IBU B (***</w:t>
      </w:r>
      <w:r w:rsidR="00753884" w:rsidRPr="003E368D">
        <w:rPr>
          <w:i/>
          <w:iCs/>
          <w:sz w:val="20"/>
          <w:szCs w:val="20"/>
        </w:rPr>
        <w:t xml:space="preserve">p </w:t>
      </w:r>
      <w:r w:rsidR="00753884" w:rsidRPr="003E368D">
        <w:rPr>
          <w:sz w:val="20"/>
          <w:szCs w:val="20"/>
        </w:rPr>
        <w:t xml:space="preserve">&lt; 0.001), and IBU N (**p &lt; 0.01) when compared to </w:t>
      </w:r>
      <w:r w:rsidR="004267B1" w:rsidRPr="003E368D">
        <w:rPr>
          <w:sz w:val="20"/>
          <w:szCs w:val="20"/>
        </w:rPr>
        <w:t>prostate cancer patients</w:t>
      </w:r>
      <w:r w:rsidR="00753884" w:rsidRPr="003E368D">
        <w:rPr>
          <w:sz w:val="20"/>
          <w:szCs w:val="20"/>
        </w:rPr>
        <w:t xml:space="preserve"> </w:t>
      </w:r>
      <w:r w:rsidR="00C13D04" w:rsidRPr="003E368D">
        <w:rPr>
          <w:sz w:val="20"/>
          <w:szCs w:val="20"/>
        </w:rPr>
        <w:t>(</w:t>
      </w:r>
      <w:r w:rsidR="00753884" w:rsidRPr="003E368D">
        <w:rPr>
          <w:sz w:val="20"/>
          <w:szCs w:val="20"/>
        </w:rPr>
        <w:t xml:space="preserve">Figure </w:t>
      </w:r>
      <w:r w:rsidR="001C3DB2" w:rsidRPr="003E368D">
        <w:rPr>
          <w:sz w:val="20"/>
          <w:szCs w:val="20"/>
        </w:rPr>
        <w:t>2</w:t>
      </w:r>
      <w:r w:rsidR="00C13D04" w:rsidRPr="003E368D">
        <w:rPr>
          <w:sz w:val="20"/>
          <w:szCs w:val="20"/>
        </w:rPr>
        <w:t>). These result indicated</w:t>
      </w:r>
      <w:r w:rsidR="00753884" w:rsidRPr="003E368D">
        <w:rPr>
          <w:sz w:val="20"/>
          <w:szCs w:val="20"/>
        </w:rPr>
        <w:t xml:space="preserve"> that lymphocytes from prostate cancer patients exhibited more DNA damage than healthy lymphocytes. </w:t>
      </w:r>
    </w:p>
    <w:p w:rsidR="00753884" w:rsidRPr="003E368D" w:rsidRDefault="00B207A9" w:rsidP="00B207A9">
      <w:pPr>
        <w:pStyle w:val="Heading2"/>
        <w:numPr>
          <w:ilvl w:val="0"/>
          <w:numId w:val="0"/>
        </w:numPr>
        <w:ind w:left="720"/>
        <w:rPr>
          <w:rFonts w:ascii="Times New Roman" w:hAnsi="Times New Roman" w:cs="Times New Roman"/>
          <w:sz w:val="20"/>
          <w:szCs w:val="20"/>
        </w:rPr>
      </w:pPr>
      <w:bookmarkStart w:id="11" w:name="_Toc504643649"/>
      <w:r w:rsidRPr="003E368D">
        <w:rPr>
          <w:rFonts w:ascii="Times New Roman" w:hAnsi="Times New Roman" w:cs="Times New Roman"/>
          <w:sz w:val="20"/>
          <w:szCs w:val="20"/>
        </w:rPr>
        <w:t xml:space="preserve">3.5 </w:t>
      </w:r>
      <w:r w:rsidR="00753884" w:rsidRPr="003E368D">
        <w:rPr>
          <w:rFonts w:ascii="Times New Roman" w:hAnsi="Times New Roman" w:cs="Times New Roman"/>
          <w:sz w:val="20"/>
          <w:szCs w:val="20"/>
        </w:rPr>
        <w:t>Analysis of Confounding Factors</w:t>
      </w:r>
      <w:bookmarkEnd w:id="11"/>
    </w:p>
    <w:p w:rsidR="00753884" w:rsidRPr="003E368D" w:rsidRDefault="00753884" w:rsidP="00753884">
      <w:pPr>
        <w:rPr>
          <w:sz w:val="20"/>
          <w:szCs w:val="20"/>
        </w:rPr>
      </w:pPr>
    </w:p>
    <w:p w:rsidR="00A5292C" w:rsidRPr="003E368D" w:rsidRDefault="00753884" w:rsidP="008F0E01">
      <w:pPr>
        <w:widowControl w:val="0"/>
        <w:spacing w:line="480" w:lineRule="auto"/>
        <w:jc w:val="both"/>
        <w:rPr>
          <w:rFonts w:eastAsia="??"/>
          <w:kern w:val="2"/>
          <w:sz w:val="20"/>
          <w:szCs w:val="20"/>
          <w:lang w:val="en-US" w:eastAsia="zh-CN"/>
        </w:rPr>
      </w:pPr>
      <w:r w:rsidRPr="003E368D">
        <w:rPr>
          <w:sz w:val="20"/>
          <w:szCs w:val="20"/>
          <w:lang w:val="en-US" w:eastAsia="en-US"/>
        </w:rPr>
        <w:t xml:space="preserve">The effect of the variables studied (age, ethnicity, drinking habits, smoking habits) on comet values </w:t>
      </w:r>
      <w:r w:rsidRPr="003E368D">
        <w:rPr>
          <w:noProof/>
          <w:sz w:val="20"/>
          <w:szCs w:val="20"/>
          <w:lang w:val="en-US" w:eastAsia="en-US"/>
        </w:rPr>
        <w:t>were</w:t>
      </w:r>
      <w:r w:rsidRPr="003E368D">
        <w:rPr>
          <w:sz w:val="20"/>
          <w:szCs w:val="20"/>
          <w:lang w:val="en-US" w:eastAsia="en-US"/>
        </w:rPr>
        <w:t xml:space="preserve"> evaluated in both the healthy donor group and prostate cancer group. In general</w:t>
      </w:r>
      <w:r w:rsidRPr="003E368D">
        <w:rPr>
          <w:rFonts w:eastAsia="??"/>
          <w:kern w:val="2"/>
          <w:sz w:val="20"/>
          <w:szCs w:val="20"/>
          <w:lang w:val="en-US" w:eastAsia="zh-CN"/>
        </w:rPr>
        <w:t xml:space="preserve">, we found no relationship among the confounding factors in any of the treatment groups </w:t>
      </w:r>
      <w:r w:rsidR="001C3DB2" w:rsidRPr="003E368D">
        <w:rPr>
          <w:rFonts w:eastAsia="??"/>
          <w:kern w:val="2"/>
          <w:sz w:val="20"/>
          <w:szCs w:val="20"/>
          <w:lang w:val="en-US" w:eastAsia="zh-CN"/>
        </w:rPr>
        <w:t xml:space="preserve">(see Table </w:t>
      </w:r>
      <w:r w:rsidR="00646DEE" w:rsidRPr="003E368D">
        <w:rPr>
          <w:rFonts w:eastAsia="??"/>
          <w:kern w:val="2"/>
          <w:sz w:val="20"/>
          <w:szCs w:val="20"/>
          <w:lang w:val="en-US" w:eastAsia="zh-CN"/>
        </w:rPr>
        <w:t>2</w:t>
      </w:r>
      <w:r w:rsidRPr="003E368D">
        <w:rPr>
          <w:rFonts w:eastAsia="??"/>
          <w:kern w:val="2"/>
          <w:sz w:val="20"/>
          <w:szCs w:val="20"/>
          <w:lang w:val="en-US" w:eastAsia="zh-CN"/>
        </w:rPr>
        <w:t>).</w:t>
      </w:r>
    </w:p>
    <w:p w:rsidR="00753884" w:rsidRPr="003E368D" w:rsidRDefault="00B207A9" w:rsidP="00A5292C">
      <w:pPr>
        <w:pStyle w:val="Heading31"/>
        <w:ind w:left="0" w:firstLine="0"/>
        <w:rPr>
          <w:rFonts w:ascii="Times New Roman" w:hAnsi="Times New Roman"/>
          <w:sz w:val="20"/>
          <w:szCs w:val="20"/>
        </w:rPr>
      </w:pPr>
      <w:bookmarkStart w:id="12" w:name="_Toc504643650"/>
      <w:r w:rsidRPr="003E368D">
        <w:rPr>
          <w:rFonts w:ascii="Times New Roman" w:hAnsi="Times New Roman"/>
          <w:sz w:val="20"/>
          <w:szCs w:val="20"/>
        </w:rPr>
        <w:t>3.5</w:t>
      </w:r>
      <w:r w:rsidR="00A759C2" w:rsidRPr="003E368D">
        <w:rPr>
          <w:rFonts w:ascii="Times New Roman" w:hAnsi="Times New Roman"/>
          <w:sz w:val="20"/>
          <w:szCs w:val="20"/>
        </w:rPr>
        <w:t>.1</w:t>
      </w:r>
      <w:r w:rsidR="00753884" w:rsidRPr="003E368D">
        <w:rPr>
          <w:rFonts w:ascii="Times New Roman" w:hAnsi="Times New Roman"/>
          <w:sz w:val="20"/>
          <w:szCs w:val="20"/>
        </w:rPr>
        <w:t xml:space="preserve"> Age</w:t>
      </w:r>
      <w:bookmarkEnd w:id="12"/>
    </w:p>
    <w:p w:rsidR="00753884" w:rsidRPr="003E368D" w:rsidRDefault="00753884" w:rsidP="00753884">
      <w:pPr>
        <w:rPr>
          <w:sz w:val="20"/>
          <w:szCs w:val="20"/>
          <w:lang w:val="en-US" w:eastAsia="en-US"/>
        </w:rPr>
      </w:pPr>
    </w:p>
    <w:p w:rsidR="00753884" w:rsidRPr="003E368D" w:rsidRDefault="00431CCE" w:rsidP="00EA019B">
      <w:pPr>
        <w:widowControl w:val="0"/>
        <w:spacing w:line="480" w:lineRule="auto"/>
        <w:ind w:right="101"/>
        <w:jc w:val="both"/>
        <w:rPr>
          <w:sz w:val="20"/>
          <w:szCs w:val="20"/>
          <w:lang w:val="en-US" w:eastAsia="en-US"/>
        </w:rPr>
      </w:pPr>
      <w:r w:rsidRPr="003E368D">
        <w:rPr>
          <w:noProof/>
          <w:sz w:val="20"/>
          <w:szCs w:val="20"/>
          <w:lang w:val="en-US" w:eastAsia="en-US"/>
        </w:rPr>
        <w:t>Table</w:t>
      </w:r>
      <w:r w:rsidR="00753884" w:rsidRPr="003E368D">
        <w:rPr>
          <w:noProof/>
          <w:sz w:val="20"/>
          <w:szCs w:val="20"/>
          <w:lang w:val="en-US" w:eastAsia="en-US"/>
        </w:rPr>
        <w:t xml:space="preserve"> </w:t>
      </w:r>
      <w:r w:rsidR="00646DEE" w:rsidRPr="003E368D">
        <w:rPr>
          <w:noProof/>
          <w:sz w:val="20"/>
          <w:szCs w:val="20"/>
          <w:lang w:val="en-US" w:eastAsia="en-US"/>
        </w:rPr>
        <w:t>3</w:t>
      </w:r>
      <w:r w:rsidR="00753884" w:rsidRPr="003E368D">
        <w:rPr>
          <w:noProof/>
          <w:sz w:val="20"/>
          <w:szCs w:val="20"/>
          <w:lang w:val="en-US" w:eastAsia="en-US"/>
        </w:rPr>
        <w:t xml:space="preserve"> show</w:t>
      </w:r>
      <w:r w:rsidR="001C3DB2" w:rsidRPr="003E368D">
        <w:rPr>
          <w:noProof/>
          <w:sz w:val="20"/>
          <w:szCs w:val="20"/>
          <w:lang w:val="en-US" w:eastAsia="en-US"/>
        </w:rPr>
        <w:t>s</w:t>
      </w:r>
      <w:r w:rsidR="00753884" w:rsidRPr="003E368D">
        <w:rPr>
          <w:noProof/>
          <w:sz w:val="20"/>
          <w:szCs w:val="20"/>
          <w:lang w:val="en-US" w:eastAsia="en-US"/>
        </w:rPr>
        <w:t xml:space="preserve"> that the two</w:t>
      </w:r>
      <w:r w:rsidR="00753884" w:rsidRPr="003E368D">
        <w:rPr>
          <w:noProof/>
          <w:spacing w:val="20"/>
          <w:sz w:val="20"/>
          <w:szCs w:val="20"/>
          <w:lang w:val="en-US" w:eastAsia="en-US"/>
        </w:rPr>
        <w:t xml:space="preserve"> oldest </w:t>
      </w:r>
      <w:r w:rsidR="00753884" w:rsidRPr="003E368D">
        <w:rPr>
          <w:noProof/>
          <w:sz w:val="20"/>
          <w:szCs w:val="20"/>
          <w:lang w:val="en-US" w:eastAsia="en-US"/>
        </w:rPr>
        <w:t>patient age groups (65-75 and &gt; 70) expressed  similar results, exhibiting higher basal</w:t>
      </w:r>
      <w:r w:rsidR="00753884" w:rsidRPr="003E368D">
        <w:rPr>
          <w:noProof/>
          <w:spacing w:val="-2"/>
          <w:sz w:val="20"/>
          <w:szCs w:val="20"/>
          <w:lang w:val="en-US" w:eastAsia="en-US"/>
        </w:rPr>
        <w:t xml:space="preserve"> DNA </w:t>
      </w:r>
      <w:r w:rsidR="00753884" w:rsidRPr="003E368D">
        <w:rPr>
          <w:noProof/>
          <w:sz w:val="20"/>
          <w:szCs w:val="20"/>
          <w:lang w:val="en-US" w:eastAsia="en-US"/>
        </w:rPr>
        <w:t>damage</w:t>
      </w:r>
      <w:r w:rsidR="00753884" w:rsidRPr="003E368D">
        <w:rPr>
          <w:noProof/>
          <w:w w:val="99"/>
          <w:sz w:val="20"/>
          <w:szCs w:val="20"/>
          <w:lang w:val="en-US" w:eastAsia="en-US"/>
        </w:rPr>
        <w:t xml:space="preserve"> (</w:t>
      </w:r>
      <w:r w:rsidR="00753884" w:rsidRPr="003E368D">
        <w:rPr>
          <w:noProof/>
          <w:w w:val="99"/>
          <w:sz w:val="20"/>
          <w:szCs w:val="20"/>
          <w:vertAlign w:val="superscript"/>
          <w:lang w:val="en-US" w:eastAsia="en-US"/>
        </w:rPr>
        <w:t>♠</w:t>
      </w:r>
      <w:r w:rsidR="00753884" w:rsidRPr="003E368D">
        <w:rPr>
          <w:i/>
          <w:noProof/>
          <w:w w:val="99"/>
          <w:sz w:val="20"/>
          <w:szCs w:val="20"/>
          <w:lang w:val="en-US" w:eastAsia="en-US"/>
        </w:rPr>
        <w:t>p</w:t>
      </w:r>
      <w:r w:rsidR="00753884" w:rsidRPr="003E368D">
        <w:rPr>
          <w:noProof/>
          <w:w w:val="99"/>
          <w:sz w:val="20"/>
          <w:szCs w:val="20"/>
          <w:lang w:val="en-US" w:eastAsia="en-US"/>
        </w:rPr>
        <w:t xml:space="preserve"> &lt; 0.001) </w:t>
      </w:r>
      <w:r w:rsidR="00753884" w:rsidRPr="003E368D">
        <w:rPr>
          <w:noProof/>
          <w:sz w:val="20"/>
          <w:szCs w:val="20"/>
          <w:lang w:val="en-US" w:eastAsia="en-US"/>
        </w:rPr>
        <w:t>than patients in the 55-65 age group, who nevertheless featured significant basal damage (</w:t>
      </w:r>
      <w:r w:rsidR="00753884" w:rsidRPr="003E368D">
        <w:rPr>
          <w:noProof/>
          <w:sz w:val="20"/>
          <w:szCs w:val="20"/>
          <w:vertAlign w:val="superscript"/>
        </w:rPr>
        <w:t>♦</w:t>
      </w:r>
      <w:r w:rsidR="00753884" w:rsidRPr="003E368D">
        <w:rPr>
          <w:i/>
          <w:noProof/>
          <w:sz w:val="20"/>
          <w:szCs w:val="20"/>
          <w:lang w:val="en-US" w:eastAsia="en-US"/>
        </w:rPr>
        <w:t xml:space="preserve">p </w:t>
      </w:r>
      <w:r w:rsidR="00753884" w:rsidRPr="003E368D">
        <w:rPr>
          <w:noProof/>
          <w:sz w:val="20"/>
          <w:szCs w:val="20"/>
          <w:lang w:val="en-US" w:eastAsia="en-US"/>
        </w:rPr>
        <w:t xml:space="preserve">&lt; 0.05) in comparison to the two </w:t>
      </w:r>
      <w:r w:rsidR="00EA019B" w:rsidRPr="003E368D">
        <w:rPr>
          <w:noProof/>
          <w:sz w:val="20"/>
          <w:szCs w:val="20"/>
          <w:lang w:val="en-US" w:eastAsia="en-US"/>
        </w:rPr>
        <w:t>age control groups</w:t>
      </w:r>
      <w:r w:rsidR="00753884" w:rsidRPr="003E368D">
        <w:rPr>
          <w:noProof/>
          <w:sz w:val="20"/>
          <w:szCs w:val="20"/>
          <w:lang w:val="en-US" w:eastAsia="en-US"/>
        </w:rPr>
        <w:t xml:space="preserve">. </w:t>
      </w:r>
    </w:p>
    <w:p w:rsidR="00753884" w:rsidRPr="003E368D" w:rsidRDefault="00753884" w:rsidP="00753884">
      <w:pPr>
        <w:spacing w:line="480" w:lineRule="auto"/>
        <w:jc w:val="both"/>
        <w:rPr>
          <w:sz w:val="20"/>
          <w:szCs w:val="20"/>
          <w:lang w:val="en-US" w:eastAsia="en-US"/>
        </w:rPr>
      </w:pPr>
      <w:r w:rsidRPr="003E368D">
        <w:rPr>
          <w:sz w:val="20"/>
          <w:szCs w:val="20"/>
          <w:lang w:val="en-US" w:eastAsia="en-US"/>
        </w:rPr>
        <w:t>ASP N</w:t>
      </w:r>
      <w:r w:rsidRPr="003E368D">
        <w:rPr>
          <w:position w:val="-2"/>
          <w:sz w:val="20"/>
          <w:szCs w:val="20"/>
          <w:lang w:val="en-US" w:eastAsia="en-US"/>
        </w:rPr>
        <w:t xml:space="preserve"> </w:t>
      </w:r>
      <w:r w:rsidRPr="003E368D">
        <w:rPr>
          <w:sz w:val="20"/>
          <w:szCs w:val="20"/>
          <w:lang w:val="en-US" w:eastAsia="en-US"/>
        </w:rPr>
        <w:t>treated lymphocytes showed decreased</w:t>
      </w:r>
      <w:r w:rsidRPr="003E368D">
        <w:rPr>
          <w:w w:val="99"/>
          <w:sz w:val="20"/>
          <w:szCs w:val="20"/>
          <w:lang w:val="en-US" w:eastAsia="en-US"/>
        </w:rPr>
        <w:t xml:space="preserve"> DNA </w:t>
      </w:r>
      <w:r w:rsidRPr="003E368D">
        <w:rPr>
          <w:sz w:val="20"/>
          <w:szCs w:val="20"/>
          <w:lang w:val="en-US" w:eastAsia="en-US"/>
        </w:rPr>
        <w:t>damage</w:t>
      </w:r>
      <w:r w:rsidRPr="003E368D">
        <w:rPr>
          <w:spacing w:val="19"/>
          <w:sz w:val="20"/>
          <w:szCs w:val="20"/>
          <w:lang w:val="en-US" w:eastAsia="en-US"/>
        </w:rPr>
        <w:t xml:space="preserve"> </w:t>
      </w:r>
      <w:r w:rsidRPr="003E368D">
        <w:rPr>
          <w:sz w:val="20"/>
          <w:szCs w:val="20"/>
          <w:lang w:val="en-US" w:eastAsia="en-US"/>
        </w:rPr>
        <w:t>in terms of</w:t>
      </w:r>
      <w:r w:rsidRPr="003E368D">
        <w:rPr>
          <w:spacing w:val="19"/>
          <w:sz w:val="20"/>
          <w:szCs w:val="20"/>
          <w:lang w:val="en-US" w:eastAsia="en-US"/>
        </w:rPr>
        <w:t xml:space="preserve"> </w:t>
      </w:r>
      <w:r w:rsidRPr="003E368D">
        <w:rPr>
          <w:sz w:val="20"/>
          <w:szCs w:val="20"/>
          <w:lang w:val="en-US" w:eastAsia="en-US"/>
        </w:rPr>
        <w:t>OTM according to</w:t>
      </w:r>
      <w:r w:rsidRPr="003E368D">
        <w:rPr>
          <w:spacing w:val="20"/>
          <w:sz w:val="20"/>
          <w:szCs w:val="20"/>
          <w:lang w:val="en-US" w:eastAsia="en-US"/>
        </w:rPr>
        <w:t xml:space="preserve"> patient </w:t>
      </w:r>
      <w:r w:rsidRPr="003E368D">
        <w:rPr>
          <w:sz w:val="20"/>
          <w:szCs w:val="20"/>
          <w:lang w:val="en-US" w:eastAsia="en-US"/>
        </w:rPr>
        <w:t>age: p</w:t>
      </w:r>
      <w:r w:rsidRPr="003E368D">
        <w:rPr>
          <w:spacing w:val="20"/>
          <w:sz w:val="20"/>
          <w:szCs w:val="20"/>
          <w:lang w:val="en-US" w:eastAsia="en-US"/>
        </w:rPr>
        <w:t xml:space="preserve">rostate cancer </w:t>
      </w:r>
      <w:r w:rsidRPr="003E368D">
        <w:rPr>
          <w:sz w:val="20"/>
          <w:szCs w:val="20"/>
          <w:lang w:val="en-US" w:eastAsia="en-US"/>
        </w:rPr>
        <w:t>patients</w:t>
      </w:r>
      <w:r w:rsidRPr="003E368D">
        <w:rPr>
          <w:spacing w:val="20"/>
          <w:sz w:val="20"/>
          <w:szCs w:val="20"/>
          <w:lang w:val="en-US" w:eastAsia="en-US"/>
        </w:rPr>
        <w:t xml:space="preserve"> </w:t>
      </w:r>
      <w:r w:rsidRPr="003E368D">
        <w:rPr>
          <w:sz w:val="20"/>
          <w:szCs w:val="20"/>
          <w:lang w:val="en-US" w:eastAsia="en-US"/>
        </w:rPr>
        <w:t>between</w:t>
      </w:r>
      <w:r w:rsidRPr="003E368D">
        <w:rPr>
          <w:spacing w:val="19"/>
          <w:sz w:val="20"/>
          <w:szCs w:val="20"/>
          <w:lang w:val="en-US" w:eastAsia="en-US"/>
        </w:rPr>
        <w:t xml:space="preserve"> 55-</w:t>
      </w:r>
      <w:r w:rsidRPr="003E368D">
        <w:rPr>
          <w:sz w:val="20"/>
          <w:szCs w:val="20"/>
          <w:lang w:val="en-US" w:eastAsia="en-US"/>
        </w:rPr>
        <w:t>65</w:t>
      </w:r>
      <w:r w:rsidRPr="003E368D">
        <w:rPr>
          <w:spacing w:val="22"/>
          <w:sz w:val="20"/>
          <w:szCs w:val="20"/>
          <w:lang w:val="en-US" w:eastAsia="en-US"/>
        </w:rPr>
        <w:t xml:space="preserve"> </w:t>
      </w:r>
      <w:r w:rsidRPr="003E368D">
        <w:rPr>
          <w:sz w:val="20"/>
          <w:szCs w:val="20"/>
          <w:lang w:val="en-US" w:eastAsia="en-US"/>
        </w:rPr>
        <w:t>expressed</w:t>
      </w:r>
      <w:r w:rsidRPr="003E368D">
        <w:rPr>
          <w:spacing w:val="17"/>
          <w:sz w:val="20"/>
          <w:szCs w:val="20"/>
          <w:lang w:val="en-US" w:eastAsia="en-US"/>
        </w:rPr>
        <w:t xml:space="preserve"> </w:t>
      </w:r>
      <w:r w:rsidRPr="003E368D">
        <w:rPr>
          <w:sz w:val="20"/>
          <w:szCs w:val="20"/>
          <w:lang w:val="en-US" w:eastAsia="en-US"/>
        </w:rPr>
        <w:t>a significant (</w:t>
      </w:r>
      <w:r w:rsidRPr="003E368D">
        <w:rPr>
          <w:i/>
          <w:sz w:val="20"/>
          <w:szCs w:val="20"/>
          <w:lang w:val="en-US" w:eastAsia="en-US"/>
        </w:rPr>
        <w:t xml:space="preserve">p </w:t>
      </w:r>
      <w:r w:rsidRPr="003E368D">
        <w:rPr>
          <w:sz w:val="20"/>
          <w:szCs w:val="20"/>
          <w:lang w:val="en-US" w:eastAsia="en-US"/>
        </w:rPr>
        <w:t>&lt; 0.001) decrease in</w:t>
      </w:r>
      <w:r w:rsidRPr="003E368D">
        <w:rPr>
          <w:spacing w:val="20"/>
          <w:sz w:val="20"/>
          <w:szCs w:val="20"/>
          <w:lang w:val="en-US" w:eastAsia="en-US"/>
        </w:rPr>
        <w:t xml:space="preserve"> </w:t>
      </w:r>
      <w:r w:rsidRPr="003E368D">
        <w:rPr>
          <w:sz w:val="20"/>
          <w:szCs w:val="20"/>
          <w:lang w:val="en-US" w:eastAsia="en-US"/>
        </w:rPr>
        <w:t>DNA</w:t>
      </w:r>
      <w:r w:rsidRPr="003E368D">
        <w:rPr>
          <w:spacing w:val="19"/>
          <w:sz w:val="20"/>
          <w:szCs w:val="20"/>
          <w:lang w:val="en-US" w:eastAsia="en-US"/>
        </w:rPr>
        <w:t xml:space="preserve"> </w:t>
      </w:r>
      <w:r w:rsidRPr="003E368D">
        <w:rPr>
          <w:sz w:val="20"/>
          <w:szCs w:val="20"/>
          <w:lang w:val="en-US" w:eastAsia="en-US"/>
        </w:rPr>
        <w:t>damage, followed by patients between 65-75 (</w:t>
      </w:r>
      <w:r w:rsidRPr="003E368D">
        <w:rPr>
          <w:i/>
          <w:sz w:val="20"/>
          <w:szCs w:val="20"/>
          <w:lang w:val="en-US" w:eastAsia="en-US"/>
        </w:rPr>
        <w:t xml:space="preserve">p </w:t>
      </w:r>
      <w:r w:rsidRPr="003E368D">
        <w:rPr>
          <w:sz w:val="20"/>
          <w:szCs w:val="20"/>
          <w:lang w:val="en-US" w:eastAsia="en-US"/>
        </w:rPr>
        <w:t>&lt; 0.05), and patients &lt; 75 (</w:t>
      </w:r>
      <w:r w:rsidRPr="003E368D">
        <w:rPr>
          <w:i/>
          <w:sz w:val="20"/>
          <w:szCs w:val="20"/>
          <w:lang w:val="en-US" w:eastAsia="en-US"/>
        </w:rPr>
        <w:t xml:space="preserve">p </w:t>
      </w:r>
      <w:r w:rsidRPr="003E368D">
        <w:rPr>
          <w:sz w:val="20"/>
          <w:szCs w:val="20"/>
          <w:lang w:val="en-US" w:eastAsia="en-US"/>
        </w:rPr>
        <w:t xml:space="preserve">&lt; 0.05). ASP B treated lymphocytes showed </w:t>
      </w:r>
      <w:r w:rsidRPr="003E368D">
        <w:rPr>
          <w:sz w:val="20"/>
          <w:szCs w:val="20"/>
          <w:lang w:val="en-US" w:eastAsia="en-US"/>
        </w:rPr>
        <w:lastRenderedPageBreak/>
        <w:t xml:space="preserve">a </w:t>
      </w:r>
      <w:r w:rsidRPr="003E368D">
        <w:rPr>
          <w:noProof/>
          <w:sz w:val="20"/>
          <w:szCs w:val="20"/>
          <w:lang w:val="en-US" w:eastAsia="en-US"/>
        </w:rPr>
        <w:t>decrease</w:t>
      </w:r>
      <w:r w:rsidRPr="003E368D">
        <w:rPr>
          <w:sz w:val="20"/>
          <w:szCs w:val="20"/>
          <w:lang w:val="en-US" w:eastAsia="en-US"/>
        </w:rPr>
        <w:t xml:space="preserve"> in DNA damage in all age groups</w:t>
      </w:r>
      <w:r w:rsidRPr="003E368D">
        <w:rPr>
          <w:noProof/>
          <w:sz w:val="20"/>
          <w:szCs w:val="20"/>
          <w:lang w:val="en-US" w:eastAsia="en-US"/>
        </w:rPr>
        <w:t>. However</w:t>
      </w:r>
      <w:r w:rsidRPr="003E368D">
        <w:rPr>
          <w:sz w:val="20"/>
          <w:szCs w:val="20"/>
          <w:lang w:val="en-US" w:eastAsia="en-US"/>
        </w:rPr>
        <w:t>, this decrease was only significant in the 55-65 patient age group, which showed a significant (</w:t>
      </w:r>
      <w:r w:rsidRPr="003E368D">
        <w:rPr>
          <w:i/>
          <w:sz w:val="20"/>
          <w:szCs w:val="20"/>
          <w:lang w:val="en-US" w:eastAsia="en-US"/>
        </w:rPr>
        <w:t xml:space="preserve">p </w:t>
      </w:r>
      <w:r w:rsidRPr="003E368D">
        <w:rPr>
          <w:sz w:val="20"/>
          <w:szCs w:val="20"/>
          <w:lang w:val="en-US" w:eastAsia="en-US"/>
        </w:rPr>
        <w:t xml:space="preserve">&lt; 0.01) reduction in DNA damage compared to untreated controls. Treatment with IBU N showed a significant reduction </w:t>
      </w:r>
      <w:r w:rsidRPr="003E368D">
        <w:rPr>
          <w:noProof/>
          <w:sz w:val="20"/>
          <w:szCs w:val="20"/>
          <w:lang w:val="en-US" w:eastAsia="en-US"/>
        </w:rPr>
        <w:t>in</w:t>
      </w:r>
      <w:r w:rsidRPr="003E368D">
        <w:rPr>
          <w:sz w:val="20"/>
          <w:szCs w:val="20"/>
          <w:lang w:val="en-US" w:eastAsia="en-US"/>
        </w:rPr>
        <w:t xml:space="preserve"> DNA damage (</w:t>
      </w:r>
      <w:r w:rsidRPr="003E368D">
        <w:rPr>
          <w:i/>
          <w:sz w:val="20"/>
          <w:szCs w:val="20"/>
          <w:lang w:val="en-US" w:eastAsia="en-US"/>
        </w:rPr>
        <w:t xml:space="preserve">p </w:t>
      </w:r>
      <w:r w:rsidRPr="003E368D">
        <w:rPr>
          <w:sz w:val="20"/>
          <w:szCs w:val="20"/>
          <w:lang w:val="en-US" w:eastAsia="en-US"/>
        </w:rPr>
        <w:t xml:space="preserve">&lt; 0.05) in patients in the 65-75 and &lt; 75 age groups. However, treatment with IBU B showed no significant differences in all age groups. </w:t>
      </w:r>
      <w:r w:rsidRPr="003E368D">
        <w:rPr>
          <w:noProof/>
          <w:sz w:val="20"/>
          <w:szCs w:val="20"/>
          <w:lang w:val="en-US" w:eastAsia="en-US"/>
        </w:rPr>
        <w:t>In addition, there</w:t>
      </w:r>
      <w:r w:rsidRPr="003E368D">
        <w:rPr>
          <w:spacing w:val="19"/>
          <w:sz w:val="20"/>
          <w:szCs w:val="20"/>
          <w:lang w:val="en-US" w:eastAsia="en-US"/>
        </w:rPr>
        <w:t xml:space="preserve"> </w:t>
      </w:r>
      <w:r w:rsidRPr="003E368D">
        <w:rPr>
          <w:sz w:val="20"/>
          <w:szCs w:val="20"/>
          <w:lang w:val="en-US" w:eastAsia="en-US"/>
        </w:rPr>
        <w:t xml:space="preserve">was </w:t>
      </w:r>
      <w:r w:rsidRPr="003E368D">
        <w:rPr>
          <w:noProof/>
          <w:sz w:val="20"/>
          <w:szCs w:val="20"/>
          <w:lang w:val="en-US" w:eastAsia="en-US"/>
        </w:rPr>
        <w:t>agreement</w:t>
      </w:r>
      <w:r w:rsidRPr="003E368D">
        <w:rPr>
          <w:spacing w:val="20"/>
          <w:sz w:val="20"/>
          <w:szCs w:val="20"/>
          <w:lang w:val="en-US" w:eastAsia="en-US"/>
        </w:rPr>
        <w:t xml:space="preserve"> </w:t>
      </w:r>
      <w:r w:rsidRPr="003E368D">
        <w:rPr>
          <w:sz w:val="20"/>
          <w:szCs w:val="20"/>
          <w:lang w:val="en-US" w:eastAsia="en-US"/>
        </w:rPr>
        <w:t>between</w:t>
      </w:r>
      <w:r w:rsidRPr="003E368D">
        <w:rPr>
          <w:spacing w:val="22"/>
          <w:sz w:val="20"/>
          <w:szCs w:val="20"/>
          <w:lang w:val="en-US" w:eastAsia="en-US"/>
        </w:rPr>
        <w:t xml:space="preserve"> </w:t>
      </w:r>
      <w:r w:rsidRPr="003E368D">
        <w:rPr>
          <w:sz w:val="20"/>
          <w:szCs w:val="20"/>
          <w:lang w:val="en-US" w:eastAsia="en-US"/>
        </w:rPr>
        <w:t>OTM</w:t>
      </w:r>
      <w:r w:rsidRPr="003E368D">
        <w:rPr>
          <w:spacing w:val="20"/>
          <w:sz w:val="20"/>
          <w:szCs w:val="20"/>
          <w:lang w:val="en-US" w:eastAsia="en-US"/>
        </w:rPr>
        <w:t xml:space="preserve"> </w:t>
      </w:r>
      <w:r w:rsidRPr="003E368D">
        <w:rPr>
          <w:sz w:val="20"/>
          <w:szCs w:val="20"/>
          <w:lang w:val="en-US" w:eastAsia="en-US"/>
        </w:rPr>
        <w:t>and</w:t>
      </w:r>
      <w:r w:rsidRPr="003E368D">
        <w:rPr>
          <w:spacing w:val="20"/>
          <w:sz w:val="20"/>
          <w:szCs w:val="20"/>
          <w:lang w:val="en-US" w:eastAsia="en-US"/>
        </w:rPr>
        <w:t xml:space="preserve"> </w:t>
      </w:r>
      <w:r w:rsidRPr="003E368D">
        <w:rPr>
          <w:sz w:val="20"/>
          <w:szCs w:val="20"/>
          <w:lang w:val="en-US" w:eastAsia="en-US"/>
        </w:rPr>
        <w:t>%</w:t>
      </w:r>
      <w:r w:rsidRPr="003E368D">
        <w:rPr>
          <w:w w:val="99"/>
          <w:sz w:val="20"/>
          <w:szCs w:val="20"/>
          <w:lang w:val="en-US" w:eastAsia="en-US"/>
        </w:rPr>
        <w:t xml:space="preserve"> of </w:t>
      </w:r>
      <w:r w:rsidRPr="003E368D">
        <w:rPr>
          <w:sz w:val="20"/>
          <w:szCs w:val="20"/>
          <w:lang w:val="en-US" w:eastAsia="en-US"/>
        </w:rPr>
        <w:t>tail</w:t>
      </w:r>
      <w:r w:rsidRPr="003E368D">
        <w:rPr>
          <w:spacing w:val="-4"/>
          <w:sz w:val="20"/>
          <w:szCs w:val="20"/>
          <w:lang w:val="en-US" w:eastAsia="en-US"/>
        </w:rPr>
        <w:t xml:space="preserve"> </w:t>
      </w:r>
      <w:r w:rsidRPr="003E368D">
        <w:rPr>
          <w:sz w:val="20"/>
          <w:szCs w:val="20"/>
          <w:lang w:val="en-US" w:eastAsia="en-US"/>
        </w:rPr>
        <w:t xml:space="preserve">DNA. </w:t>
      </w:r>
    </w:p>
    <w:p w:rsidR="00753884" w:rsidRPr="003E368D" w:rsidRDefault="00B207A9" w:rsidP="00B207A9">
      <w:pPr>
        <w:pStyle w:val="Heading4"/>
        <w:rPr>
          <w:rFonts w:ascii="Times New Roman" w:hAnsi="Times New Roman" w:cs="Times New Roman"/>
          <w:sz w:val="20"/>
          <w:szCs w:val="20"/>
        </w:rPr>
      </w:pPr>
      <w:r w:rsidRPr="003E368D">
        <w:rPr>
          <w:rFonts w:ascii="Times New Roman" w:hAnsi="Times New Roman" w:cs="Times New Roman"/>
          <w:sz w:val="20"/>
          <w:szCs w:val="20"/>
        </w:rPr>
        <w:t xml:space="preserve">3.5.2 </w:t>
      </w:r>
      <w:r w:rsidR="00753884" w:rsidRPr="003E368D">
        <w:rPr>
          <w:rFonts w:ascii="Times New Roman" w:hAnsi="Times New Roman" w:cs="Times New Roman"/>
          <w:sz w:val="20"/>
          <w:szCs w:val="20"/>
        </w:rPr>
        <w:t>Ethnicity</w:t>
      </w:r>
    </w:p>
    <w:p w:rsidR="00D31C84" w:rsidRPr="003E368D" w:rsidRDefault="00D31C84" w:rsidP="00D31C84">
      <w:pPr>
        <w:rPr>
          <w:sz w:val="20"/>
          <w:szCs w:val="20"/>
        </w:rPr>
      </w:pPr>
    </w:p>
    <w:p w:rsidR="00753884" w:rsidRPr="003E368D" w:rsidRDefault="00EA019B" w:rsidP="00EC36FC">
      <w:pPr>
        <w:widowControl w:val="0"/>
        <w:spacing w:line="480" w:lineRule="auto"/>
        <w:ind w:right="102"/>
        <w:jc w:val="both"/>
        <w:rPr>
          <w:sz w:val="20"/>
          <w:szCs w:val="20"/>
          <w:lang w:val="en-US" w:eastAsia="en-US"/>
        </w:rPr>
      </w:pPr>
      <w:r w:rsidRPr="003E368D">
        <w:rPr>
          <w:sz w:val="20"/>
          <w:szCs w:val="20"/>
          <w:lang w:val="en-US" w:eastAsia="en-US"/>
        </w:rPr>
        <w:t>Table</w:t>
      </w:r>
      <w:r w:rsidR="00753884" w:rsidRPr="003E368D">
        <w:rPr>
          <w:sz w:val="20"/>
          <w:szCs w:val="20"/>
          <w:lang w:val="en-US" w:eastAsia="en-US"/>
        </w:rPr>
        <w:t xml:space="preserve"> </w:t>
      </w:r>
      <w:r w:rsidR="00646DEE" w:rsidRPr="003E368D">
        <w:rPr>
          <w:sz w:val="20"/>
          <w:szCs w:val="20"/>
          <w:lang w:val="en-US" w:eastAsia="en-US"/>
        </w:rPr>
        <w:t>3</w:t>
      </w:r>
      <w:r w:rsidR="00753884" w:rsidRPr="003E368D">
        <w:rPr>
          <w:sz w:val="20"/>
          <w:szCs w:val="20"/>
          <w:lang w:val="en-US" w:eastAsia="en-US"/>
        </w:rPr>
        <w:t xml:space="preserve"> demonstrate</w:t>
      </w:r>
      <w:r w:rsidR="00EC36FC" w:rsidRPr="003E368D">
        <w:rPr>
          <w:sz w:val="20"/>
          <w:szCs w:val="20"/>
          <w:lang w:val="en-US" w:eastAsia="en-US"/>
        </w:rPr>
        <w:t>s</w:t>
      </w:r>
      <w:r w:rsidR="00753884" w:rsidRPr="003E368D">
        <w:rPr>
          <w:sz w:val="20"/>
          <w:szCs w:val="20"/>
          <w:lang w:val="en-US" w:eastAsia="en-US"/>
        </w:rPr>
        <w:t xml:space="preserve"> no statistically significant</w:t>
      </w:r>
      <w:r w:rsidR="00753884" w:rsidRPr="003E368D">
        <w:rPr>
          <w:spacing w:val="53"/>
          <w:sz w:val="20"/>
          <w:szCs w:val="20"/>
          <w:lang w:val="en-US" w:eastAsia="en-US"/>
        </w:rPr>
        <w:t xml:space="preserve"> </w:t>
      </w:r>
      <w:r w:rsidR="00753884" w:rsidRPr="003E368D">
        <w:rPr>
          <w:sz w:val="20"/>
          <w:szCs w:val="20"/>
          <w:lang w:val="en-US" w:eastAsia="en-US"/>
        </w:rPr>
        <w:t>differences</w:t>
      </w:r>
      <w:r w:rsidR="00753884" w:rsidRPr="003E368D">
        <w:rPr>
          <w:w w:val="99"/>
          <w:sz w:val="20"/>
          <w:szCs w:val="20"/>
          <w:lang w:val="en-US" w:eastAsia="en-US"/>
        </w:rPr>
        <w:t xml:space="preserve"> </w:t>
      </w:r>
      <w:r w:rsidR="00753884" w:rsidRPr="003E368D">
        <w:rPr>
          <w:sz w:val="20"/>
          <w:szCs w:val="20"/>
          <w:lang w:val="en-US" w:eastAsia="en-US"/>
        </w:rPr>
        <w:t xml:space="preserve">between </w:t>
      </w:r>
      <w:r w:rsidR="00753884" w:rsidRPr="003E368D">
        <w:rPr>
          <w:noProof/>
          <w:sz w:val="20"/>
          <w:szCs w:val="20"/>
          <w:lang w:val="en-US" w:eastAsia="en-US"/>
        </w:rPr>
        <w:t xml:space="preserve">healthy Asian </w:t>
      </w:r>
      <w:r w:rsidR="00753884" w:rsidRPr="003E368D">
        <w:rPr>
          <w:sz w:val="20"/>
          <w:szCs w:val="20"/>
          <w:lang w:val="en-US" w:eastAsia="en-US"/>
        </w:rPr>
        <w:t>patients after treatment with IBU B and ASP B when compared to untreated controls</w:t>
      </w:r>
      <w:r w:rsidR="00753884" w:rsidRPr="003E368D">
        <w:rPr>
          <w:noProof/>
          <w:sz w:val="20"/>
          <w:szCs w:val="20"/>
          <w:lang w:val="en-US" w:eastAsia="en-US"/>
        </w:rPr>
        <w:t>. However,</w:t>
      </w:r>
      <w:r w:rsidR="00753884" w:rsidRPr="003E368D">
        <w:rPr>
          <w:sz w:val="20"/>
          <w:szCs w:val="20"/>
          <w:lang w:val="en-US" w:eastAsia="en-US"/>
        </w:rPr>
        <w:t xml:space="preserve"> ASP N and IBU N showed a significant reduction in DNA damage. There was also a significant reduction in DNA damage in Caucasian patients after lymphocyte treatment with IBU B, IBU N, ASP B, and ASP N. In addition, there </w:t>
      </w:r>
      <w:r w:rsidR="00753884" w:rsidRPr="003E368D">
        <w:rPr>
          <w:noProof/>
          <w:sz w:val="20"/>
          <w:szCs w:val="20"/>
          <w:lang w:val="en-US" w:eastAsia="en-US"/>
        </w:rPr>
        <w:t>were</w:t>
      </w:r>
      <w:r w:rsidR="00753884" w:rsidRPr="003E368D">
        <w:rPr>
          <w:sz w:val="20"/>
          <w:szCs w:val="20"/>
          <w:lang w:val="en-US" w:eastAsia="en-US"/>
        </w:rPr>
        <w:t xml:space="preserve"> no statistically significant</w:t>
      </w:r>
      <w:r w:rsidR="00753884" w:rsidRPr="003E368D">
        <w:rPr>
          <w:spacing w:val="53"/>
          <w:sz w:val="20"/>
          <w:szCs w:val="20"/>
          <w:lang w:val="en-US" w:eastAsia="en-US"/>
        </w:rPr>
        <w:t xml:space="preserve"> </w:t>
      </w:r>
      <w:r w:rsidR="00753884" w:rsidRPr="003E368D">
        <w:rPr>
          <w:sz w:val="20"/>
          <w:szCs w:val="20"/>
          <w:lang w:val="en-US" w:eastAsia="en-US"/>
        </w:rPr>
        <w:t>differences</w:t>
      </w:r>
      <w:r w:rsidR="00753884" w:rsidRPr="003E368D">
        <w:rPr>
          <w:w w:val="99"/>
          <w:sz w:val="20"/>
          <w:szCs w:val="20"/>
          <w:lang w:val="en-US" w:eastAsia="en-US"/>
        </w:rPr>
        <w:t xml:space="preserve"> </w:t>
      </w:r>
      <w:r w:rsidR="00753884" w:rsidRPr="003E368D">
        <w:rPr>
          <w:sz w:val="20"/>
          <w:szCs w:val="20"/>
          <w:lang w:val="en-US" w:eastAsia="en-US"/>
        </w:rPr>
        <w:t xml:space="preserve">between the lymphocytes of Asian and Caucasian cancer patients. Moreover, the Caucasian control participants </w:t>
      </w:r>
      <w:r w:rsidR="00DC0A8D" w:rsidRPr="003E368D">
        <w:rPr>
          <w:sz w:val="20"/>
          <w:szCs w:val="20"/>
          <w:lang w:val="en-US" w:eastAsia="en-US"/>
        </w:rPr>
        <w:t>did not differ</w:t>
      </w:r>
      <w:r w:rsidR="00753884" w:rsidRPr="003E368D">
        <w:rPr>
          <w:sz w:val="20"/>
          <w:szCs w:val="20"/>
          <w:lang w:val="en-US" w:eastAsia="en-US"/>
        </w:rPr>
        <w:t xml:space="preserve"> from the Asian control participants after treatment with ASP B and ASP N (see Table</w:t>
      </w:r>
      <w:r w:rsidR="00EC36FC" w:rsidRPr="003E368D">
        <w:rPr>
          <w:sz w:val="20"/>
          <w:szCs w:val="20"/>
          <w:lang w:val="en-US" w:eastAsia="en-US"/>
        </w:rPr>
        <w:t xml:space="preserve"> </w:t>
      </w:r>
      <w:r w:rsidR="007F6788" w:rsidRPr="003E368D">
        <w:rPr>
          <w:sz w:val="20"/>
          <w:szCs w:val="20"/>
          <w:lang w:val="en-US" w:eastAsia="en-US"/>
        </w:rPr>
        <w:t>2</w:t>
      </w:r>
      <w:r w:rsidR="00753884" w:rsidRPr="003E368D">
        <w:rPr>
          <w:sz w:val="20"/>
          <w:szCs w:val="20"/>
          <w:lang w:val="en-US" w:eastAsia="en-US"/>
        </w:rPr>
        <w:t>).</w:t>
      </w:r>
    </w:p>
    <w:p w:rsidR="00753884" w:rsidRPr="003E368D" w:rsidRDefault="00B207A9" w:rsidP="00A759C2">
      <w:pPr>
        <w:pStyle w:val="Heading4"/>
        <w:rPr>
          <w:rFonts w:ascii="Times New Roman" w:hAnsi="Times New Roman" w:cs="Times New Roman"/>
          <w:sz w:val="20"/>
          <w:szCs w:val="20"/>
        </w:rPr>
      </w:pPr>
      <w:r w:rsidRPr="003E368D">
        <w:rPr>
          <w:rFonts w:ascii="Times New Roman" w:hAnsi="Times New Roman" w:cs="Times New Roman"/>
          <w:sz w:val="20"/>
          <w:szCs w:val="20"/>
        </w:rPr>
        <w:t>3.5</w:t>
      </w:r>
      <w:r w:rsidR="00A759C2" w:rsidRPr="003E368D">
        <w:rPr>
          <w:rFonts w:ascii="Times New Roman" w:hAnsi="Times New Roman" w:cs="Times New Roman"/>
          <w:sz w:val="20"/>
          <w:szCs w:val="20"/>
        </w:rPr>
        <w:t xml:space="preserve">.3 </w:t>
      </w:r>
      <w:r w:rsidR="00753884" w:rsidRPr="003E368D">
        <w:rPr>
          <w:rFonts w:ascii="Times New Roman" w:hAnsi="Times New Roman" w:cs="Times New Roman"/>
          <w:sz w:val="20"/>
          <w:szCs w:val="20"/>
        </w:rPr>
        <w:t>Drinking Habits</w:t>
      </w:r>
    </w:p>
    <w:p w:rsidR="00753884" w:rsidRPr="003E368D" w:rsidRDefault="00753884" w:rsidP="00753884">
      <w:pPr>
        <w:rPr>
          <w:sz w:val="20"/>
          <w:szCs w:val="20"/>
          <w:lang w:val="en-US" w:eastAsia="en-US"/>
        </w:rPr>
      </w:pPr>
    </w:p>
    <w:p w:rsidR="00753884" w:rsidRPr="003E368D" w:rsidRDefault="00753884" w:rsidP="00753884">
      <w:pPr>
        <w:widowControl w:val="0"/>
        <w:spacing w:line="480" w:lineRule="auto"/>
        <w:jc w:val="both"/>
        <w:rPr>
          <w:rFonts w:eastAsiaTheme="minorHAnsi"/>
          <w:b/>
          <w:bCs/>
          <w:sz w:val="20"/>
          <w:szCs w:val="20"/>
          <w:lang w:val="en-US" w:eastAsia="en-US"/>
        </w:rPr>
      </w:pPr>
      <w:r w:rsidRPr="003E368D">
        <w:rPr>
          <w:sz w:val="20"/>
          <w:szCs w:val="20"/>
        </w:rPr>
        <w:t>There was a statistically significant</w:t>
      </w:r>
      <w:r w:rsidRPr="003E368D">
        <w:rPr>
          <w:spacing w:val="53"/>
          <w:sz w:val="20"/>
          <w:szCs w:val="20"/>
        </w:rPr>
        <w:t xml:space="preserve"> </w:t>
      </w:r>
      <w:r w:rsidRPr="003E368D">
        <w:rPr>
          <w:sz w:val="20"/>
          <w:szCs w:val="20"/>
        </w:rPr>
        <w:t xml:space="preserve">reduction of prostate cancer DNA damage in lymphocytes treated with IBU N, ASP B, and ASP N compared to untreated lymphocytes. </w:t>
      </w:r>
      <w:r w:rsidRPr="003E368D">
        <w:rPr>
          <w:rFonts w:eastAsiaTheme="minorHAnsi"/>
          <w:sz w:val="20"/>
          <w:szCs w:val="20"/>
          <w:lang w:val="en-US" w:eastAsia="en-US"/>
        </w:rPr>
        <w:t xml:space="preserve">We found no relationship between drinking habits and comet parameters nor increased or decreased DNA damage in </w:t>
      </w:r>
      <w:r w:rsidR="007F6788" w:rsidRPr="003E368D">
        <w:rPr>
          <w:rFonts w:eastAsiaTheme="minorHAnsi"/>
          <w:sz w:val="20"/>
          <w:szCs w:val="20"/>
          <w:lang w:val="en-US" w:eastAsia="en-US"/>
        </w:rPr>
        <w:t>any of the groups (see Table 2</w:t>
      </w:r>
      <w:r w:rsidRPr="003E368D">
        <w:rPr>
          <w:rFonts w:eastAsiaTheme="minorHAnsi"/>
          <w:sz w:val="20"/>
          <w:szCs w:val="20"/>
          <w:lang w:val="en-US" w:eastAsia="en-US"/>
        </w:rPr>
        <w:t xml:space="preserve">). </w:t>
      </w:r>
    </w:p>
    <w:p w:rsidR="00753884" w:rsidRPr="003E368D" w:rsidRDefault="00B207A9" w:rsidP="00A759C2">
      <w:pPr>
        <w:pStyle w:val="Heading4"/>
        <w:rPr>
          <w:rFonts w:ascii="Times New Roman" w:hAnsi="Times New Roman" w:cs="Times New Roman"/>
          <w:sz w:val="20"/>
          <w:szCs w:val="20"/>
        </w:rPr>
      </w:pPr>
      <w:r w:rsidRPr="003E368D">
        <w:rPr>
          <w:rFonts w:ascii="Times New Roman" w:hAnsi="Times New Roman" w:cs="Times New Roman"/>
          <w:sz w:val="20"/>
          <w:szCs w:val="20"/>
        </w:rPr>
        <w:t>3.5</w:t>
      </w:r>
      <w:r w:rsidR="00A759C2" w:rsidRPr="003E368D">
        <w:rPr>
          <w:rFonts w:ascii="Times New Roman" w:hAnsi="Times New Roman" w:cs="Times New Roman"/>
          <w:sz w:val="20"/>
          <w:szCs w:val="20"/>
        </w:rPr>
        <w:t xml:space="preserve">.4 </w:t>
      </w:r>
      <w:r w:rsidR="00753884" w:rsidRPr="003E368D">
        <w:rPr>
          <w:rFonts w:ascii="Times New Roman" w:hAnsi="Times New Roman" w:cs="Times New Roman"/>
          <w:sz w:val="20"/>
          <w:szCs w:val="20"/>
        </w:rPr>
        <w:t>Smoking Habits</w:t>
      </w:r>
    </w:p>
    <w:p w:rsidR="00753884" w:rsidRPr="003E368D" w:rsidRDefault="00753884" w:rsidP="00753884">
      <w:pPr>
        <w:rPr>
          <w:sz w:val="20"/>
          <w:szCs w:val="20"/>
        </w:rPr>
      </w:pPr>
    </w:p>
    <w:p w:rsidR="00753884" w:rsidRPr="003E368D" w:rsidRDefault="00EA019B" w:rsidP="006A5C31">
      <w:pPr>
        <w:widowControl w:val="0"/>
        <w:spacing w:line="480" w:lineRule="auto"/>
        <w:ind w:right="104"/>
        <w:jc w:val="both"/>
        <w:rPr>
          <w:w w:val="99"/>
          <w:sz w:val="20"/>
          <w:szCs w:val="20"/>
          <w:lang w:val="en-US" w:eastAsia="en-US"/>
        </w:rPr>
      </w:pPr>
      <w:r w:rsidRPr="003E368D">
        <w:rPr>
          <w:sz w:val="20"/>
          <w:szCs w:val="20"/>
          <w:lang w:val="en-US" w:eastAsia="en-US"/>
        </w:rPr>
        <w:t>Table</w:t>
      </w:r>
      <w:r w:rsidR="00753884" w:rsidRPr="003E368D">
        <w:rPr>
          <w:spacing w:val="21"/>
          <w:sz w:val="20"/>
          <w:szCs w:val="20"/>
          <w:lang w:val="en-US" w:eastAsia="en-US"/>
        </w:rPr>
        <w:t xml:space="preserve"> </w:t>
      </w:r>
      <w:r w:rsidR="00646DEE" w:rsidRPr="003E368D">
        <w:rPr>
          <w:sz w:val="20"/>
          <w:szCs w:val="20"/>
          <w:lang w:val="en-US" w:eastAsia="en-US"/>
        </w:rPr>
        <w:t>3</w:t>
      </w:r>
      <w:r w:rsidR="00753884" w:rsidRPr="003E368D">
        <w:rPr>
          <w:spacing w:val="19"/>
          <w:sz w:val="20"/>
          <w:szCs w:val="20"/>
          <w:lang w:val="en-US" w:eastAsia="en-US"/>
        </w:rPr>
        <w:t xml:space="preserve"> </w:t>
      </w:r>
      <w:r w:rsidR="00753884" w:rsidRPr="003E368D">
        <w:rPr>
          <w:sz w:val="20"/>
          <w:szCs w:val="20"/>
          <w:lang w:val="en-US" w:eastAsia="en-US"/>
        </w:rPr>
        <w:t>demonstrate</w:t>
      </w:r>
      <w:r w:rsidR="006A5C31" w:rsidRPr="003E368D">
        <w:rPr>
          <w:sz w:val="20"/>
          <w:szCs w:val="20"/>
          <w:lang w:val="en-US" w:eastAsia="en-US"/>
        </w:rPr>
        <w:t>s</w:t>
      </w:r>
      <w:r w:rsidR="00753884" w:rsidRPr="003E368D">
        <w:rPr>
          <w:spacing w:val="20"/>
          <w:sz w:val="20"/>
          <w:szCs w:val="20"/>
          <w:lang w:val="en-US" w:eastAsia="en-US"/>
        </w:rPr>
        <w:t xml:space="preserve"> </w:t>
      </w:r>
      <w:r w:rsidR="00753884" w:rsidRPr="003E368D">
        <w:rPr>
          <w:sz w:val="20"/>
          <w:szCs w:val="20"/>
          <w:lang w:val="en-US" w:eastAsia="en-US"/>
        </w:rPr>
        <w:t>that</w:t>
      </w:r>
      <w:r w:rsidR="00753884" w:rsidRPr="003E368D">
        <w:rPr>
          <w:spacing w:val="19"/>
          <w:sz w:val="20"/>
          <w:szCs w:val="20"/>
          <w:lang w:val="en-US" w:eastAsia="en-US"/>
        </w:rPr>
        <w:t xml:space="preserve"> </w:t>
      </w:r>
      <w:r w:rsidR="00753884" w:rsidRPr="003E368D">
        <w:rPr>
          <w:sz w:val="20"/>
          <w:szCs w:val="20"/>
          <w:lang w:val="en-US" w:eastAsia="en-US"/>
        </w:rPr>
        <w:t>patients who smoked</w:t>
      </w:r>
      <w:r w:rsidR="00753884" w:rsidRPr="003E368D">
        <w:rPr>
          <w:spacing w:val="31"/>
          <w:sz w:val="20"/>
          <w:szCs w:val="20"/>
          <w:lang w:val="en-US" w:eastAsia="en-US"/>
        </w:rPr>
        <w:t xml:space="preserve"> </w:t>
      </w:r>
      <w:r w:rsidR="00753884" w:rsidRPr="003E368D">
        <w:rPr>
          <w:sz w:val="20"/>
          <w:szCs w:val="20"/>
          <w:lang w:val="en-US" w:eastAsia="en-US"/>
        </w:rPr>
        <w:t>showed</w:t>
      </w:r>
      <w:r w:rsidR="00753884" w:rsidRPr="003E368D">
        <w:rPr>
          <w:spacing w:val="28"/>
          <w:sz w:val="20"/>
          <w:szCs w:val="20"/>
          <w:lang w:val="en-US" w:eastAsia="en-US"/>
        </w:rPr>
        <w:t xml:space="preserve"> </w:t>
      </w:r>
      <w:r w:rsidR="00753884" w:rsidRPr="003E368D">
        <w:rPr>
          <w:sz w:val="20"/>
          <w:szCs w:val="20"/>
          <w:lang w:val="en-US" w:eastAsia="en-US"/>
        </w:rPr>
        <w:t>the</w:t>
      </w:r>
      <w:r w:rsidR="00753884" w:rsidRPr="003E368D">
        <w:rPr>
          <w:spacing w:val="32"/>
          <w:sz w:val="20"/>
          <w:szCs w:val="20"/>
          <w:lang w:val="en-US" w:eastAsia="en-US"/>
        </w:rPr>
        <w:t xml:space="preserve"> </w:t>
      </w:r>
      <w:r w:rsidR="00753884" w:rsidRPr="003E368D">
        <w:rPr>
          <w:noProof/>
          <w:sz w:val="20"/>
          <w:szCs w:val="20"/>
          <w:lang w:val="en-US" w:eastAsia="en-US"/>
        </w:rPr>
        <w:t>most significant</w:t>
      </w:r>
      <w:r w:rsidR="00753884" w:rsidRPr="003E368D">
        <w:rPr>
          <w:spacing w:val="31"/>
          <w:sz w:val="20"/>
          <w:szCs w:val="20"/>
          <w:lang w:val="en-US" w:eastAsia="en-US"/>
        </w:rPr>
        <w:t xml:space="preserve"> </w:t>
      </w:r>
      <w:r w:rsidR="00753884" w:rsidRPr="003E368D">
        <w:rPr>
          <w:sz w:val="20"/>
          <w:szCs w:val="20"/>
          <w:lang w:val="en-US" w:eastAsia="en-US"/>
        </w:rPr>
        <w:t>DNA</w:t>
      </w:r>
      <w:r w:rsidR="00753884" w:rsidRPr="003E368D">
        <w:rPr>
          <w:spacing w:val="33"/>
          <w:sz w:val="20"/>
          <w:szCs w:val="20"/>
          <w:lang w:val="en-US" w:eastAsia="en-US"/>
        </w:rPr>
        <w:t xml:space="preserve"> </w:t>
      </w:r>
      <w:r w:rsidR="00753884" w:rsidRPr="003E368D">
        <w:rPr>
          <w:sz w:val="20"/>
          <w:szCs w:val="20"/>
          <w:lang w:val="en-US" w:eastAsia="en-US"/>
        </w:rPr>
        <w:t>damage</w:t>
      </w:r>
      <w:r w:rsidR="00753884" w:rsidRPr="003E368D">
        <w:rPr>
          <w:spacing w:val="30"/>
          <w:sz w:val="20"/>
          <w:szCs w:val="20"/>
          <w:lang w:val="en-US" w:eastAsia="en-US"/>
        </w:rPr>
        <w:t xml:space="preserve"> </w:t>
      </w:r>
      <w:r w:rsidR="00753884" w:rsidRPr="003E368D">
        <w:rPr>
          <w:sz w:val="20"/>
          <w:szCs w:val="20"/>
          <w:lang w:val="en-US" w:eastAsia="en-US"/>
        </w:rPr>
        <w:t>for both comet</w:t>
      </w:r>
      <w:r w:rsidR="00753884" w:rsidRPr="003E368D">
        <w:rPr>
          <w:spacing w:val="24"/>
          <w:sz w:val="20"/>
          <w:szCs w:val="20"/>
          <w:lang w:val="en-US" w:eastAsia="en-US"/>
        </w:rPr>
        <w:t xml:space="preserve"> </w:t>
      </w:r>
      <w:r w:rsidR="00753884" w:rsidRPr="003E368D">
        <w:rPr>
          <w:sz w:val="20"/>
          <w:szCs w:val="20"/>
          <w:lang w:val="en-US" w:eastAsia="en-US"/>
        </w:rPr>
        <w:t>parameters</w:t>
      </w:r>
      <w:r w:rsidR="00753884" w:rsidRPr="003E368D">
        <w:rPr>
          <w:spacing w:val="23"/>
          <w:sz w:val="20"/>
          <w:szCs w:val="20"/>
          <w:lang w:val="en-US" w:eastAsia="en-US"/>
        </w:rPr>
        <w:t xml:space="preserve">; </w:t>
      </w:r>
      <w:r w:rsidR="00753884" w:rsidRPr="003E368D">
        <w:rPr>
          <w:sz w:val="20"/>
          <w:szCs w:val="20"/>
          <w:lang w:val="en-US" w:eastAsia="en-US"/>
        </w:rPr>
        <w:t>the</w:t>
      </w:r>
      <w:r w:rsidR="00753884" w:rsidRPr="003E368D">
        <w:rPr>
          <w:spacing w:val="22"/>
          <w:sz w:val="20"/>
          <w:szCs w:val="20"/>
          <w:lang w:val="en-US" w:eastAsia="en-US"/>
        </w:rPr>
        <w:t xml:space="preserve"> </w:t>
      </w:r>
      <w:r w:rsidR="00753884" w:rsidRPr="003E368D">
        <w:rPr>
          <w:sz w:val="20"/>
          <w:szCs w:val="20"/>
          <w:lang w:val="en-US" w:eastAsia="en-US"/>
        </w:rPr>
        <w:t>non</w:t>
      </w:r>
      <w:r w:rsidR="00753884" w:rsidRPr="003E368D">
        <w:rPr>
          <w:spacing w:val="23"/>
          <w:sz w:val="20"/>
          <w:szCs w:val="20"/>
          <w:lang w:val="en-US" w:eastAsia="en-US"/>
        </w:rPr>
        <w:t>-s</w:t>
      </w:r>
      <w:r w:rsidR="00753884" w:rsidRPr="003E368D">
        <w:rPr>
          <w:sz w:val="20"/>
          <w:szCs w:val="20"/>
          <w:lang w:val="en-US" w:eastAsia="en-US"/>
        </w:rPr>
        <w:t>moking</w:t>
      </w:r>
      <w:r w:rsidR="00753884" w:rsidRPr="003E368D">
        <w:rPr>
          <w:spacing w:val="21"/>
          <w:sz w:val="20"/>
          <w:szCs w:val="20"/>
          <w:lang w:val="en-US" w:eastAsia="en-US"/>
        </w:rPr>
        <w:t xml:space="preserve"> </w:t>
      </w:r>
      <w:r w:rsidR="00753884" w:rsidRPr="003E368D">
        <w:rPr>
          <w:sz w:val="20"/>
          <w:szCs w:val="20"/>
          <w:lang w:val="en-US" w:eastAsia="en-US"/>
        </w:rPr>
        <w:t>controls</w:t>
      </w:r>
      <w:r w:rsidR="00753884" w:rsidRPr="003E368D">
        <w:rPr>
          <w:spacing w:val="26"/>
          <w:sz w:val="20"/>
          <w:szCs w:val="20"/>
          <w:lang w:val="en-US" w:eastAsia="en-US"/>
        </w:rPr>
        <w:t xml:space="preserve"> </w:t>
      </w:r>
      <w:r w:rsidR="00753884" w:rsidRPr="003E368D">
        <w:rPr>
          <w:sz w:val="20"/>
          <w:szCs w:val="20"/>
          <w:lang w:val="en-US" w:eastAsia="en-US"/>
        </w:rPr>
        <w:t>had</w:t>
      </w:r>
      <w:r w:rsidR="00753884" w:rsidRPr="003E368D">
        <w:rPr>
          <w:spacing w:val="23"/>
          <w:sz w:val="20"/>
          <w:szCs w:val="20"/>
          <w:lang w:val="en-US" w:eastAsia="en-US"/>
        </w:rPr>
        <w:t xml:space="preserve"> </w:t>
      </w:r>
      <w:r w:rsidR="00753884" w:rsidRPr="003E368D">
        <w:rPr>
          <w:sz w:val="20"/>
          <w:szCs w:val="20"/>
          <w:lang w:val="en-US" w:eastAsia="en-US"/>
        </w:rPr>
        <w:t>the</w:t>
      </w:r>
      <w:r w:rsidR="00753884" w:rsidRPr="003E368D">
        <w:rPr>
          <w:spacing w:val="22"/>
          <w:sz w:val="20"/>
          <w:szCs w:val="20"/>
          <w:lang w:val="en-US" w:eastAsia="en-US"/>
        </w:rPr>
        <w:t xml:space="preserve"> </w:t>
      </w:r>
      <w:r w:rsidR="00753884" w:rsidRPr="003E368D">
        <w:rPr>
          <w:sz w:val="20"/>
          <w:szCs w:val="20"/>
          <w:lang w:val="en-US" w:eastAsia="en-US"/>
        </w:rPr>
        <w:t>lowest</w:t>
      </w:r>
      <w:r w:rsidR="00753884" w:rsidRPr="003E368D">
        <w:rPr>
          <w:spacing w:val="24"/>
          <w:sz w:val="20"/>
          <w:szCs w:val="20"/>
          <w:lang w:val="en-US" w:eastAsia="en-US"/>
        </w:rPr>
        <w:t xml:space="preserve"> </w:t>
      </w:r>
      <w:r w:rsidR="00753884" w:rsidRPr="003E368D">
        <w:rPr>
          <w:noProof/>
          <w:sz w:val="20"/>
          <w:szCs w:val="20"/>
          <w:lang w:val="en-US" w:eastAsia="en-US"/>
        </w:rPr>
        <w:t>damage</w:t>
      </w:r>
      <w:r w:rsidR="00753884" w:rsidRPr="003E368D">
        <w:rPr>
          <w:spacing w:val="25"/>
          <w:sz w:val="20"/>
          <w:szCs w:val="20"/>
          <w:lang w:val="en-US" w:eastAsia="en-US"/>
        </w:rPr>
        <w:t xml:space="preserve"> when compared </w:t>
      </w:r>
      <w:r w:rsidR="00753884" w:rsidRPr="003E368D">
        <w:rPr>
          <w:sz w:val="20"/>
          <w:szCs w:val="20"/>
          <w:lang w:val="en-US" w:eastAsia="en-US"/>
        </w:rPr>
        <w:t>with</w:t>
      </w:r>
      <w:r w:rsidR="00753884" w:rsidRPr="003E368D">
        <w:rPr>
          <w:spacing w:val="23"/>
          <w:sz w:val="20"/>
          <w:szCs w:val="20"/>
          <w:lang w:val="en-US" w:eastAsia="en-US"/>
        </w:rPr>
        <w:t xml:space="preserve"> </w:t>
      </w:r>
      <w:r w:rsidR="00753884" w:rsidRPr="003E368D">
        <w:rPr>
          <w:sz w:val="20"/>
          <w:szCs w:val="20"/>
          <w:lang w:val="en-US" w:eastAsia="en-US"/>
        </w:rPr>
        <w:t>both smoking and</w:t>
      </w:r>
      <w:r w:rsidR="00753884" w:rsidRPr="003E368D">
        <w:rPr>
          <w:spacing w:val="22"/>
          <w:sz w:val="20"/>
          <w:szCs w:val="20"/>
          <w:lang w:val="en-US" w:eastAsia="en-US"/>
        </w:rPr>
        <w:t xml:space="preserve"> </w:t>
      </w:r>
      <w:r w:rsidR="00753884" w:rsidRPr="003E368D">
        <w:rPr>
          <w:sz w:val="20"/>
          <w:szCs w:val="20"/>
          <w:lang w:val="en-US" w:eastAsia="en-US"/>
        </w:rPr>
        <w:t>non</w:t>
      </w:r>
      <w:r w:rsidR="00753884" w:rsidRPr="003E368D">
        <w:rPr>
          <w:w w:val="99"/>
          <w:sz w:val="20"/>
          <w:szCs w:val="20"/>
          <w:lang w:val="en-US" w:eastAsia="en-US"/>
        </w:rPr>
        <w:t>s</w:t>
      </w:r>
      <w:r w:rsidR="00753884" w:rsidRPr="003E368D">
        <w:rPr>
          <w:sz w:val="20"/>
          <w:szCs w:val="20"/>
          <w:lang w:val="en-US" w:eastAsia="en-US"/>
        </w:rPr>
        <w:t>moking</w:t>
      </w:r>
      <w:r w:rsidR="00753884" w:rsidRPr="003E368D">
        <w:rPr>
          <w:spacing w:val="39"/>
          <w:sz w:val="20"/>
          <w:szCs w:val="20"/>
          <w:lang w:val="en-US" w:eastAsia="en-US"/>
        </w:rPr>
        <w:t xml:space="preserve"> </w:t>
      </w:r>
      <w:r w:rsidR="00753884" w:rsidRPr="003E368D">
        <w:rPr>
          <w:sz w:val="20"/>
          <w:szCs w:val="20"/>
          <w:lang w:val="en-US" w:eastAsia="en-US"/>
        </w:rPr>
        <w:t xml:space="preserve">patients. Smoking patients had </w:t>
      </w:r>
      <w:r w:rsidR="00753884" w:rsidRPr="003E368D">
        <w:rPr>
          <w:noProof/>
          <w:sz w:val="20"/>
          <w:szCs w:val="20"/>
          <w:lang w:val="en-US" w:eastAsia="en-US"/>
        </w:rPr>
        <w:t>the highest</w:t>
      </w:r>
      <w:r w:rsidR="00753884" w:rsidRPr="003E368D">
        <w:rPr>
          <w:sz w:val="20"/>
          <w:szCs w:val="20"/>
          <w:lang w:val="en-US" w:eastAsia="en-US"/>
        </w:rPr>
        <w:t xml:space="preserve"> DNA baseline damage </w:t>
      </w:r>
      <w:r w:rsidR="00753884" w:rsidRPr="003E368D">
        <w:rPr>
          <w:w w:val="99"/>
          <w:sz w:val="20"/>
          <w:szCs w:val="20"/>
          <w:lang w:val="en-US" w:eastAsia="en-US"/>
        </w:rPr>
        <w:t>(♠</w:t>
      </w:r>
      <w:r w:rsidR="00753884" w:rsidRPr="003E368D">
        <w:rPr>
          <w:i/>
          <w:w w:val="99"/>
          <w:sz w:val="20"/>
          <w:szCs w:val="20"/>
          <w:lang w:val="en-US" w:eastAsia="en-US"/>
        </w:rPr>
        <w:t>p</w:t>
      </w:r>
      <w:r w:rsidR="00753884" w:rsidRPr="003E368D">
        <w:rPr>
          <w:w w:val="99"/>
          <w:sz w:val="20"/>
          <w:szCs w:val="20"/>
          <w:lang w:val="en-US" w:eastAsia="en-US"/>
        </w:rPr>
        <w:t xml:space="preserve"> &lt; 0.001)</w:t>
      </w:r>
      <w:r w:rsidR="00753884" w:rsidRPr="003E368D">
        <w:rPr>
          <w:sz w:val="20"/>
          <w:szCs w:val="20"/>
          <w:lang w:val="en-US" w:eastAsia="en-US"/>
        </w:rPr>
        <w:t>, followed by nonsmoking patients (</w:t>
      </w:r>
      <w:r w:rsidR="00753884" w:rsidRPr="003E368D">
        <w:rPr>
          <w:sz w:val="20"/>
          <w:szCs w:val="20"/>
          <w:vertAlign w:val="superscript"/>
        </w:rPr>
        <w:t>♦</w:t>
      </w:r>
      <w:r w:rsidR="00753884" w:rsidRPr="003E368D">
        <w:rPr>
          <w:i/>
          <w:sz w:val="20"/>
          <w:szCs w:val="20"/>
          <w:lang w:val="en-US" w:eastAsia="en-US"/>
        </w:rPr>
        <w:t xml:space="preserve">p </w:t>
      </w:r>
      <w:r w:rsidR="00753884" w:rsidRPr="003E368D">
        <w:rPr>
          <w:sz w:val="20"/>
          <w:szCs w:val="20"/>
          <w:lang w:val="en-US" w:eastAsia="en-US"/>
        </w:rPr>
        <w:t xml:space="preserve">&lt; 0.05). Further, ASP N showed a significant reduction </w:t>
      </w:r>
      <w:r w:rsidR="00753884" w:rsidRPr="003E368D">
        <w:rPr>
          <w:w w:val="99"/>
          <w:sz w:val="20"/>
          <w:szCs w:val="20"/>
          <w:lang w:val="en-US" w:eastAsia="en-US"/>
        </w:rPr>
        <w:t>(***</w:t>
      </w:r>
      <w:r w:rsidR="00753884" w:rsidRPr="003E368D">
        <w:rPr>
          <w:i/>
          <w:w w:val="99"/>
          <w:sz w:val="20"/>
          <w:szCs w:val="20"/>
          <w:lang w:val="en-US" w:eastAsia="en-US"/>
        </w:rPr>
        <w:t>p</w:t>
      </w:r>
      <w:r w:rsidR="00753884" w:rsidRPr="003E368D">
        <w:rPr>
          <w:w w:val="99"/>
          <w:sz w:val="20"/>
          <w:szCs w:val="20"/>
          <w:lang w:val="en-US" w:eastAsia="en-US"/>
        </w:rPr>
        <w:t xml:space="preserve"> &lt; 0.001) </w:t>
      </w:r>
      <w:r w:rsidR="00753884" w:rsidRPr="003E368D">
        <w:rPr>
          <w:sz w:val="20"/>
          <w:szCs w:val="20"/>
          <w:lang w:val="en-US" w:eastAsia="en-US"/>
        </w:rPr>
        <w:t xml:space="preserve">in DNA damage in lymphocytes in smoking patients, followed by ASP B </w:t>
      </w:r>
      <w:r w:rsidR="00753884" w:rsidRPr="003E368D">
        <w:rPr>
          <w:w w:val="99"/>
          <w:sz w:val="20"/>
          <w:szCs w:val="20"/>
          <w:lang w:val="en-US" w:eastAsia="en-US"/>
        </w:rPr>
        <w:t>(**</w:t>
      </w:r>
      <w:r w:rsidR="00753884" w:rsidRPr="003E368D">
        <w:rPr>
          <w:i/>
          <w:w w:val="99"/>
          <w:sz w:val="20"/>
          <w:szCs w:val="20"/>
          <w:lang w:val="en-US" w:eastAsia="en-US"/>
        </w:rPr>
        <w:t>p</w:t>
      </w:r>
      <w:r w:rsidR="00753884" w:rsidRPr="003E368D">
        <w:rPr>
          <w:w w:val="99"/>
          <w:sz w:val="20"/>
          <w:szCs w:val="20"/>
          <w:lang w:val="en-US" w:eastAsia="en-US"/>
        </w:rPr>
        <w:t xml:space="preserve"> &lt; 0.01) and IBU N (*</w:t>
      </w:r>
      <w:r w:rsidR="00753884" w:rsidRPr="003E368D">
        <w:rPr>
          <w:i/>
          <w:w w:val="99"/>
          <w:sz w:val="20"/>
          <w:szCs w:val="20"/>
          <w:lang w:val="en-US" w:eastAsia="en-US"/>
        </w:rPr>
        <w:t>p</w:t>
      </w:r>
      <w:r w:rsidR="00753884" w:rsidRPr="003E368D">
        <w:rPr>
          <w:w w:val="99"/>
          <w:sz w:val="20"/>
          <w:szCs w:val="20"/>
          <w:lang w:val="en-US" w:eastAsia="en-US"/>
        </w:rPr>
        <w:t xml:space="preserve"> &lt; 0.05), when compared to untreated lymphocytes in smoking patients.</w:t>
      </w:r>
    </w:p>
    <w:p w:rsidR="00753884" w:rsidRPr="003E368D" w:rsidRDefault="00B207A9" w:rsidP="00FE3E0F">
      <w:pPr>
        <w:pStyle w:val="Heading3"/>
        <w:rPr>
          <w:rFonts w:ascii="Times New Roman" w:hAnsi="Times New Roman" w:cs="Times New Roman"/>
          <w:sz w:val="20"/>
          <w:szCs w:val="20"/>
        </w:rPr>
      </w:pPr>
      <w:bookmarkStart w:id="13" w:name="_Toc504643651"/>
      <w:r w:rsidRPr="003E368D">
        <w:rPr>
          <w:rFonts w:ascii="Times New Roman" w:hAnsi="Times New Roman" w:cs="Times New Roman"/>
          <w:sz w:val="20"/>
          <w:szCs w:val="20"/>
        </w:rPr>
        <w:t>3.6</w:t>
      </w:r>
      <w:r w:rsidR="00B66E38" w:rsidRPr="003E368D">
        <w:rPr>
          <w:rFonts w:ascii="Times New Roman" w:hAnsi="Times New Roman" w:cs="Times New Roman"/>
          <w:sz w:val="20"/>
          <w:szCs w:val="20"/>
        </w:rPr>
        <w:t xml:space="preserve"> </w:t>
      </w:r>
      <w:r w:rsidR="00753884" w:rsidRPr="003E368D">
        <w:rPr>
          <w:rFonts w:ascii="Times New Roman" w:hAnsi="Times New Roman" w:cs="Times New Roman"/>
          <w:sz w:val="20"/>
          <w:szCs w:val="20"/>
        </w:rPr>
        <w:t>The effect of human lymphocyte treatment with aspirin and ibuprofen bulk and nano formulation in the cytokinesis block micronucleus assay (CBMN).</w:t>
      </w:r>
      <w:bookmarkEnd w:id="13"/>
    </w:p>
    <w:p w:rsidR="006D0778" w:rsidRPr="003E368D" w:rsidRDefault="006D0778" w:rsidP="006D0778">
      <w:pPr>
        <w:rPr>
          <w:sz w:val="20"/>
          <w:szCs w:val="20"/>
        </w:rPr>
      </w:pPr>
    </w:p>
    <w:p w:rsidR="00A5292C" w:rsidRPr="003E368D" w:rsidRDefault="00753884" w:rsidP="008F0E01">
      <w:pPr>
        <w:spacing w:line="480" w:lineRule="auto"/>
        <w:jc w:val="both"/>
        <w:rPr>
          <w:sz w:val="20"/>
          <w:szCs w:val="20"/>
        </w:rPr>
      </w:pPr>
      <w:r w:rsidRPr="003E368D">
        <w:rPr>
          <w:sz w:val="20"/>
          <w:szCs w:val="20"/>
        </w:rPr>
        <w:t>Lymphocytes from prostate cancer patients and healthy individuals were treated with 200</w:t>
      </w:r>
      <w:r w:rsidR="00646DEE" w:rsidRPr="003E368D">
        <w:rPr>
          <w:sz w:val="20"/>
          <w:szCs w:val="20"/>
        </w:rPr>
        <w:t xml:space="preserve"> </w:t>
      </w:r>
      <w:r w:rsidRPr="003E368D">
        <w:rPr>
          <w:sz w:val="20"/>
          <w:szCs w:val="20"/>
        </w:rPr>
        <w:t xml:space="preserve">µg/ml of IBU B, IBU N and 500 µg/ml of ASP B, ASP N </w:t>
      </w:r>
      <w:r w:rsidR="00125405" w:rsidRPr="003E368D">
        <w:rPr>
          <w:sz w:val="20"/>
          <w:szCs w:val="20"/>
        </w:rPr>
        <w:t xml:space="preserve">and </w:t>
      </w:r>
      <w:r w:rsidRPr="003E368D">
        <w:rPr>
          <w:sz w:val="20"/>
          <w:szCs w:val="20"/>
        </w:rPr>
        <w:t xml:space="preserve">then tested for the induction of micronuclei (MNi) using cytokinesis block micronucleus </w:t>
      </w:r>
      <w:r w:rsidR="00125405" w:rsidRPr="003E368D">
        <w:rPr>
          <w:sz w:val="20"/>
          <w:szCs w:val="20"/>
        </w:rPr>
        <w:t xml:space="preserve">cytokinesis </w:t>
      </w:r>
      <w:r w:rsidRPr="003E368D">
        <w:rPr>
          <w:sz w:val="20"/>
          <w:szCs w:val="20"/>
        </w:rPr>
        <w:t xml:space="preserve">assay. The results are presented in Table </w:t>
      </w:r>
      <w:r w:rsidR="008273CB" w:rsidRPr="003E368D">
        <w:rPr>
          <w:sz w:val="20"/>
          <w:szCs w:val="20"/>
        </w:rPr>
        <w:t>3</w:t>
      </w:r>
      <w:r w:rsidRPr="003E368D">
        <w:rPr>
          <w:sz w:val="20"/>
          <w:szCs w:val="20"/>
        </w:rPr>
        <w:t xml:space="preserve">. The dose concentration tests showed </w:t>
      </w:r>
      <w:r w:rsidRPr="003E368D">
        <w:rPr>
          <w:sz w:val="20"/>
          <w:szCs w:val="20"/>
        </w:rPr>
        <w:lastRenderedPageBreak/>
        <w:t>that</w:t>
      </w:r>
      <w:r w:rsidR="00B207A9" w:rsidRPr="003E368D">
        <w:rPr>
          <w:sz w:val="20"/>
          <w:szCs w:val="20"/>
        </w:rPr>
        <w:t xml:space="preserve"> 200 µg/ml of ibuprofen and 500</w:t>
      </w:r>
      <w:r w:rsidRPr="003E368D">
        <w:rPr>
          <w:sz w:val="20"/>
          <w:szCs w:val="20"/>
        </w:rPr>
        <w:t>µg/ml of aspirin were the optimum doses to use in the experiments, without inducing cell cytotoxicity.</w:t>
      </w:r>
    </w:p>
    <w:p w:rsidR="00753884" w:rsidRPr="003E368D" w:rsidRDefault="00B207A9" w:rsidP="006D0778">
      <w:pPr>
        <w:pStyle w:val="Heading31"/>
        <w:rPr>
          <w:rFonts w:ascii="Times New Roman" w:hAnsi="Times New Roman"/>
          <w:sz w:val="20"/>
          <w:szCs w:val="20"/>
        </w:rPr>
      </w:pPr>
      <w:r w:rsidRPr="003E368D">
        <w:rPr>
          <w:rFonts w:ascii="Times New Roman" w:hAnsi="Times New Roman"/>
          <w:sz w:val="20"/>
          <w:szCs w:val="20"/>
        </w:rPr>
        <w:t>3.7</w:t>
      </w:r>
      <w:r w:rsidR="00B66E38" w:rsidRPr="003E368D">
        <w:rPr>
          <w:rFonts w:ascii="Times New Roman" w:hAnsi="Times New Roman"/>
          <w:sz w:val="20"/>
          <w:szCs w:val="20"/>
        </w:rPr>
        <w:t xml:space="preserve"> </w:t>
      </w:r>
      <w:r w:rsidR="00753884" w:rsidRPr="003E368D">
        <w:rPr>
          <w:rFonts w:ascii="Times New Roman" w:hAnsi="Times New Roman"/>
          <w:sz w:val="20"/>
          <w:szCs w:val="20"/>
        </w:rPr>
        <w:t>The frequency of binucleated cells (BiNC), multinucleated cells (MultiNC) and nucleoplasmic bridges (NPBs) and nuclear buds (NBUDs) after treatment with NSAIDs.</w:t>
      </w:r>
    </w:p>
    <w:p w:rsidR="00753884" w:rsidRPr="003E368D" w:rsidRDefault="00753884" w:rsidP="00753884">
      <w:pPr>
        <w:rPr>
          <w:sz w:val="20"/>
          <w:szCs w:val="20"/>
        </w:rPr>
      </w:pPr>
    </w:p>
    <w:p w:rsidR="00D1080E" w:rsidRPr="003E368D" w:rsidRDefault="00753884" w:rsidP="00F16DBA">
      <w:pPr>
        <w:spacing w:line="480" w:lineRule="auto"/>
        <w:jc w:val="both"/>
        <w:rPr>
          <w:sz w:val="20"/>
          <w:szCs w:val="20"/>
        </w:rPr>
      </w:pPr>
      <w:r w:rsidRPr="003E368D">
        <w:rPr>
          <w:sz w:val="20"/>
          <w:szCs w:val="20"/>
        </w:rPr>
        <w:t xml:space="preserve">For both the healthy individuals and prostate cancer patients group, see Table </w:t>
      </w:r>
      <w:r w:rsidR="00125405" w:rsidRPr="003E368D">
        <w:rPr>
          <w:sz w:val="20"/>
          <w:szCs w:val="20"/>
        </w:rPr>
        <w:t>3</w:t>
      </w:r>
      <w:r w:rsidRPr="003E368D">
        <w:rPr>
          <w:sz w:val="20"/>
          <w:szCs w:val="20"/>
        </w:rPr>
        <w:t xml:space="preserve">. The aspirin and ibuprofen bulk and nano formulation increased the number of BiNC compared to untreated controls. However, this increase was not significant. The number of MultiNC decreased 1, 5.3, 5.5, and 4-fold after </w:t>
      </w:r>
      <w:r w:rsidR="00125405" w:rsidRPr="003E368D">
        <w:rPr>
          <w:sz w:val="20"/>
          <w:szCs w:val="20"/>
        </w:rPr>
        <w:t xml:space="preserve">the </w:t>
      </w:r>
      <w:r w:rsidR="009B0C78" w:rsidRPr="003E368D">
        <w:rPr>
          <w:sz w:val="20"/>
          <w:szCs w:val="20"/>
        </w:rPr>
        <w:t>treatment with ASP B, ASP N,</w:t>
      </w:r>
      <w:r w:rsidRPr="003E368D">
        <w:rPr>
          <w:sz w:val="20"/>
          <w:szCs w:val="20"/>
        </w:rPr>
        <w:t xml:space="preserve"> IBU B and IBU N respectively in prostate cancer lymphocytes when compared to untreated healthy cells (Table </w:t>
      </w:r>
      <w:r w:rsidR="009B0C78" w:rsidRPr="003E368D">
        <w:rPr>
          <w:sz w:val="20"/>
          <w:szCs w:val="20"/>
        </w:rPr>
        <w:t>3</w:t>
      </w:r>
      <w:r w:rsidRPr="003E368D">
        <w:rPr>
          <w:sz w:val="20"/>
          <w:szCs w:val="20"/>
        </w:rPr>
        <w:t>). The Nuclear Division Index (NDI) ranged from 1.74 to 1.92 in healthy individuals and from 1.70 to 2.00 in prostate cancer patients, which were within the normal range limits of 1.3 to 2.2</w:t>
      </w:r>
      <w:r w:rsidR="00B66E38" w:rsidRPr="003E368D">
        <w:rPr>
          <w:sz w:val="20"/>
          <w:szCs w:val="20"/>
        </w:rPr>
        <w:t xml:space="preserve"> </w:t>
      </w:r>
      <w:r w:rsidR="00B66E38" w:rsidRPr="003E368D">
        <w:rPr>
          <w:sz w:val="20"/>
          <w:szCs w:val="20"/>
        </w:rPr>
        <w:fldChar w:fldCharType="begin"/>
      </w:r>
      <w:r w:rsidR="00B66E38" w:rsidRPr="003E368D">
        <w:rPr>
          <w:sz w:val="20"/>
          <w:szCs w:val="20"/>
        </w:rPr>
        <w:instrText xml:space="preserve"> ADDIN EN.CITE &lt;EndNote&gt;&lt;Cite&gt;&lt;Author&gt;Fenech&lt;/Author&gt;&lt;Year&gt;2007&lt;/Year&gt;&lt;IDText&gt;Cytokinesis-block micronucleus cytome assay&lt;/IDText&gt;&lt;DisplayText&gt;(Fenech, 2007)&lt;/DisplayText&gt;&lt;record&gt;&lt;keywords&gt;&lt;keyword&gt;Apoptosis/drug effects&lt;/keyword&gt;&lt;keyword&gt;Biomarkers/*analysis&lt;/keyword&gt;&lt;keyword&gt;Cytokinesis/*drug effects&lt;/keyword&gt;&lt;keyword&gt;*DNA Damage&lt;/keyword&gt;&lt;keyword&gt;Environmental Monitoring/*methods&lt;/keyword&gt;&lt;keyword&gt;Micronucleus Tests/*methods&lt;/keyword&gt;&lt;keyword&gt;Mutagens/*toxicity&lt;/keyword&gt;&lt;/keywords&gt;&lt;isbn&gt;1750-2799&lt;/isbn&gt;&lt;titles&gt;&lt;title&gt;Cytokinesis-block micronucleus cytome assay&lt;/title&gt;&lt;secondary-title&gt;Nat Protoc&lt;/secondary-title&gt;&lt;alt-title&gt;Nature protocols&lt;/alt-title&gt;&lt;/titles&gt;&lt;pages&gt;1084-104&lt;/pages&gt;&lt;number&gt;5&lt;/number&gt;&lt;contributors&gt;&lt;authors&gt;&lt;author&gt;Fenech, M.&lt;/author&gt;&lt;/authors&gt;&lt;/contributors&gt;&lt;edition&gt;2007/06/05&lt;/edition&gt;&lt;language&gt;eng&lt;/language&gt;&lt;added-date format="utc"&gt;1516288663&lt;/added-date&gt;&lt;ref-type name="Journal Article"&gt;17&lt;/ref-type&gt;&lt;auth-address&gt;Genome Health Nutrigenomics Laboratory, CSIRO Human Nutrition, Food Science Australia, PO Box 10041, Adelaide 5000, South Australia, Australia. michael.fenech@csiro.au&lt;/auth-address&gt;&lt;dates&gt;&lt;year&gt;2007&lt;/year&gt;&lt;/dates&gt;&lt;remote-database-provider&gt;NLM&lt;/remote-database-provider&gt;&lt;rec-number&gt;852&lt;/rec-number&gt;&lt;last-updated-date format="utc"&gt;1516288663&lt;/last-updated-date&gt;&lt;accession-num&gt;17546000&lt;/accession-num&gt;&lt;electronic-resource-num&gt;10.1038/nprot.2007.77&lt;/electronic-resource-num&gt;&lt;volume&gt;2&lt;/volume&gt;&lt;/record&gt;&lt;/Cite&gt;&lt;/EndNote&gt;</w:instrText>
      </w:r>
      <w:r w:rsidR="00B66E38" w:rsidRPr="003E368D">
        <w:rPr>
          <w:sz w:val="20"/>
          <w:szCs w:val="20"/>
        </w:rPr>
        <w:fldChar w:fldCharType="separate"/>
      </w:r>
      <w:r w:rsidR="00B66E38" w:rsidRPr="003E368D">
        <w:rPr>
          <w:noProof/>
          <w:sz w:val="20"/>
          <w:szCs w:val="20"/>
        </w:rPr>
        <w:t>(</w:t>
      </w:r>
      <w:r w:rsidR="009B0C78" w:rsidRPr="003E368D">
        <w:rPr>
          <w:noProof/>
          <w:sz w:val="20"/>
          <w:szCs w:val="20"/>
        </w:rPr>
        <w:t xml:space="preserve">Akhtar et al., 2020; </w:t>
      </w:r>
      <w:r w:rsidR="00B66E38" w:rsidRPr="003E368D">
        <w:rPr>
          <w:noProof/>
          <w:sz w:val="20"/>
          <w:szCs w:val="20"/>
        </w:rPr>
        <w:t>Fenech, 2007)</w:t>
      </w:r>
      <w:r w:rsidR="00B66E38" w:rsidRPr="003E368D">
        <w:rPr>
          <w:sz w:val="20"/>
          <w:szCs w:val="20"/>
        </w:rPr>
        <w:fldChar w:fldCharType="end"/>
      </w:r>
      <w:r w:rsidRPr="003E368D">
        <w:rPr>
          <w:sz w:val="20"/>
          <w:szCs w:val="20"/>
        </w:rPr>
        <w:t xml:space="preserve">. The frequency of NPBs and NBUDs were also within the normal range (Table </w:t>
      </w:r>
      <w:r w:rsidR="00125405" w:rsidRPr="003E368D">
        <w:rPr>
          <w:sz w:val="20"/>
          <w:szCs w:val="20"/>
        </w:rPr>
        <w:t>3</w:t>
      </w:r>
      <w:r w:rsidRPr="003E368D">
        <w:rPr>
          <w:sz w:val="20"/>
          <w:szCs w:val="20"/>
        </w:rPr>
        <w:t xml:space="preserve">). </w:t>
      </w:r>
    </w:p>
    <w:p w:rsidR="00753884" w:rsidRPr="003E368D" w:rsidRDefault="00187352" w:rsidP="00FE3E0F">
      <w:pPr>
        <w:pStyle w:val="Heading4"/>
        <w:rPr>
          <w:rFonts w:ascii="Times New Roman" w:hAnsi="Times New Roman" w:cs="Times New Roman"/>
          <w:sz w:val="20"/>
          <w:szCs w:val="20"/>
        </w:rPr>
      </w:pPr>
      <w:r w:rsidRPr="003E368D">
        <w:rPr>
          <w:rFonts w:ascii="Times New Roman" w:hAnsi="Times New Roman" w:cs="Times New Roman"/>
          <w:sz w:val="20"/>
          <w:szCs w:val="20"/>
        </w:rPr>
        <w:t>3.8</w:t>
      </w:r>
      <w:r w:rsidR="00B66E38" w:rsidRPr="003E368D">
        <w:rPr>
          <w:rFonts w:ascii="Times New Roman" w:hAnsi="Times New Roman" w:cs="Times New Roman"/>
          <w:sz w:val="20"/>
          <w:szCs w:val="20"/>
        </w:rPr>
        <w:t xml:space="preserve"> </w:t>
      </w:r>
      <w:r w:rsidR="00753884" w:rsidRPr="003E368D">
        <w:rPr>
          <w:rFonts w:ascii="Times New Roman" w:hAnsi="Times New Roman" w:cs="Times New Roman"/>
          <w:sz w:val="20"/>
          <w:szCs w:val="20"/>
        </w:rPr>
        <w:t>The micronuclei (MNi) frequency after treatment with NSAIDs.</w:t>
      </w:r>
    </w:p>
    <w:p w:rsidR="00753884" w:rsidRPr="003E368D" w:rsidRDefault="00753884" w:rsidP="00753884">
      <w:pPr>
        <w:rPr>
          <w:sz w:val="20"/>
          <w:szCs w:val="20"/>
        </w:rPr>
      </w:pPr>
    </w:p>
    <w:p w:rsidR="00753884" w:rsidRPr="003E368D" w:rsidRDefault="00753884" w:rsidP="00753884">
      <w:pPr>
        <w:spacing w:line="480" w:lineRule="auto"/>
        <w:jc w:val="both"/>
        <w:rPr>
          <w:sz w:val="20"/>
          <w:szCs w:val="20"/>
        </w:rPr>
      </w:pPr>
      <w:r w:rsidRPr="003E368D">
        <w:rPr>
          <w:sz w:val="20"/>
          <w:szCs w:val="20"/>
        </w:rPr>
        <w:t xml:space="preserve">In the present experiment, the number of MNi in 1000 binucleated cells was determined. The frequency of induced MN was used as an indicator of DNA damage </w:t>
      </w:r>
      <w:r w:rsidRPr="003E368D">
        <w:rPr>
          <w:sz w:val="20"/>
          <w:szCs w:val="20"/>
        </w:rPr>
        <w:fldChar w:fldCharType="begin"/>
      </w:r>
      <w:r w:rsidRPr="003E368D">
        <w:rPr>
          <w:sz w:val="20"/>
          <w:szCs w:val="20"/>
        </w:rPr>
        <w:instrText xml:space="preserve"> ADDIN EN.CITE &lt;EndNote&gt;&lt;Cite&gt;&lt;Author&gt;Fenech&lt;/Author&gt;&lt;Year&gt;2007&lt;/Year&gt;&lt;IDText&gt;Cytokinesis-block micronucleus cytome assay&lt;/IDText&gt;&lt;DisplayText&gt;(Fenech, 2007)&lt;/DisplayText&gt;&lt;record&gt;&lt;keywords&gt;&lt;keyword&gt;Apoptosis/drug effects&lt;/keyword&gt;&lt;keyword&gt;Biomarkers/*analysis&lt;/keyword&gt;&lt;keyword&gt;Cytokinesis/*drug effects&lt;/keyword&gt;&lt;keyword&gt;*DNA Damage&lt;/keyword&gt;&lt;keyword&gt;Environmental Monitoring/*methods&lt;/keyword&gt;&lt;keyword&gt;Micronucleus Tests/*methods&lt;/keyword&gt;&lt;keyword&gt;Mutagens/*toxicity&lt;/keyword&gt;&lt;/keywords&gt;&lt;isbn&gt;1750-2799&lt;/isbn&gt;&lt;titles&gt;&lt;title&gt;Cytokinesis-block micronucleus cytome assay&lt;/title&gt;&lt;secondary-title&gt;Nat Protoc&lt;/secondary-title&gt;&lt;alt-title&gt;Nature protocols&lt;/alt-title&gt;&lt;/titles&gt;&lt;pages&gt;1084-104&lt;/pages&gt;&lt;number&gt;5&lt;/number&gt;&lt;contributors&gt;&lt;authors&gt;&lt;author&gt;Fenech, M.&lt;/author&gt;&lt;/authors&gt;&lt;/contributors&gt;&lt;edition&gt;2007/06/05&lt;/edition&gt;&lt;language&gt;eng&lt;/language&gt;&lt;added-date format="utc"&gt;1516288663&lt;/added-date&gt;&lt;ref-type name="Journal Article"&gt;17&lt;/ref-type&gt;&lt;auth-address&gt;Genome Health Nutrigenomics Laboratory, CSIRO Human Nutrition, Food Science Australia, PO Box 10041, Adelaide 5000, South Australia, Australia. michael.fenech@csiro.au&lt;/auth-address&gt;&lt;dates&gt;&lt;year&gt;2007&lt;/year&gt;&lt;/dates&gt;&lt;remote-database-provider&gt;NLM&lt;/remote-database-provider&gt;&lt;rec-number&gt;852&lt;/rec-number&gt;&lt;last-updated-date format="utc"&gt;1516288663&lt;/last-updated-date&gt;&lt;accession-num&gt;17546000&lt;/accession-num&gt;&lt;electronic-resource-num&gt;10.1038/nprot.2007.77&lt;/electronic-resource-num&gt;&lt;volume&gt;2&lt;/volume&gt;&lt;/record&gt;&lt;/Cite&gt;&lt;/EndNote&gt;</w:instrText>
      </w:r>
      <w:r w:rsidRPr="003E368D">
        <w:rPr>
          <w:sz w:val="20"/>
          <w:szCs w:val="20"/>
        </w:rPr>
        <w:fldChar w:fldCharType="separate"/>
      </w:r>
      <w:r w:rsidRPr="003E368D">
        <w:rPr>
          <w:noProof/>
          <w:sz w:val="20"/>
          <w:szCs w:val="20"/>
        </w:rPr>
        <w:t>(Fenech, 2007)</w:t>
      </w:r>
      <w:r w:rsidRPr="003E368D">
        <w:rPr>
          <w:sz w:val="20"/>
          <w:szCs w:val="20"/>
        </w:rPr>
        <w:fldChar w:fldCharType="end"/>
      </w:r>
      <w:r w:rsidRPr="003E368D">
        <w:rPr>
          <w:sz w:val="20"/>
          <w:szCs w:val="20"/>
        </w:rPr>
        <w:t>.</w:t>
      </w:r>
      <w:r w:rsidR="00D96F54" w:rsidRPr="003E368D">
        <w:rPr>
          <w:sz w:val="20"/>
          <w:szCs w:val="20"/>
        </w:rPr>
        <w:t xml:space="preserve"> Additionally, MNi frequency in MoNC was also determined to assess the pre-existing basal damage in lymphocytes from healthy individuals and prostate cancer patients.</w:t>
      </w:r>
    </w:p>
    <w:p w:rsidR="00753884" w:rsidRPr="003E368D" w:rsidRDefault="00753884" w:rsidP="00F16DBA">
      <w:pPr>
        <w:spacing w:line="480" w:lineRule="auto"/>
        <w:jc w:val="both"/>
        <w:rPr>
          <w:sz w:val="20"/>
          <w:szCs w:val="20"/>
        </w:rPr>
      </w:pPr>
      <w:r w:rsidRPr="003E368D">
        <w:rPr>
          <w:b/>
          <w:sz w:val="20"/>
          <w:szCs w:val="20"/>
        </w:rPr>
        <w:t>In the healthy individual group</w:t>
      </w:r>
      <w:r w:rsidRPr="003E368D">
        <w:rPr>
          <w:sz w:val="20"/>
          <w:szCs w:val="20"/>
        </w:rPr>
        <w:t>: The number of MNi in the aspirin nanoform treated cells were at the same level as in untreated cells from healthy individuals. The treatment of the lymphocytes from the healthy individuals with IBU N, ASP N, or ASP B caused a significant reduction in the MNi formation (P ≤ 0.001) compared to untreated lymphocytes</w:t>
      </w:r>
      <w:r w:rsidR="00B66885" w:rsidRPr="003E368D">
        <w:rPr>
          <w:sz w:val="20"/>
          <w:szCs w:val="20"/>
        </w:rPr>
        <w:t xml:space="preserve"> </w:t>
      </w:r>
      <w:r w:rsidRPr="003E368D">
        <w:rPr>
          <w:sz w:val="20"/>
          <w:szCs w:val="20"/>
        </w:rPr>
        <w:t xml:space="preserve">(Table </w:t>
      </w:r>
      <w:r w:rsidR="00303245" w:rsidRPr="003E368D">
        <w:rPr>
          <w:sz w:val="20"/>
          <w:szCs w:val="20"/>
        </w:rPr>
        <w:t>3</w:t>
      </w:r>
      <w:r w:rsidRPr="003E368D">
        <w:rPr>
          <w:sz w:val="20"/>
          <w:szCs w:val="20"/>
        </w:rPr>
        <w:t>). There was an increase in the frequency of MNi of BiNC cells treated with bulk</w:t>
      </w:r>
      <w:r w:rsidR="00B66885" w:rsidRPr="003E368D">
        <w:rPr>
          <w:sz w:val="20"/>
          <w:szCs w:val="20"/>
        </w:rPr>
        <w:t xml:space="preserve"> and nano</w:t>
      </w:r>
      <w:r w:rsidRPr="003E368D">
        <w:rPr>
          <w:sz w:val="20"/>
          <w:szCs w:val="20"/>
        </w:rPr>
        <w:t xml:space="preserve"> ibuprofen when compared to the negative control. The data demonstrated that the IBU treatment</w:t>
      </w:r>
      <w:r w:rsidR="00B66885" w:rsidRPr="003E368D">
        <w:rPr>
          <w:sz w:val="20"/>
          <w:szCs w:val="20"/>
        </w:rPr>
        <w:t xml:space="preserve"> in both forms</w:t>
      </w:r>
      <w:r w:rsidRPr="003E368D">
        <w:rPr>
          <w:sz w:val="20"/>
          <w:szCs w:val="20"/>
        </w:rPr>
        <w:t xml:space="preserve"> caused a significant increase in MNi formation. </w:t>
      </w:r>
    </w:p>
    <w:p w:rsidR="00753884" w:rsidRPr="003E368D" w:rsidRDefault="00753884" w:rsidP="00F16DBA">
      <w:pPr>
        <w:spacing w:line="480" w:lineRule="auto"/>
        <w:jc w:val="both"/>
        <w:rPr>
          <w:sz w:val="20"/>
          <w:szCs w:val="20"/>
        </w:rPr>
      </w:pPr>
      <w:r w:rsidRPr="003E368D">
        <w:rPr>
          <w:b/>
          <w:bCs/>
          <w:sz w:val="20"/>
          <w:szCs w:val="20"/>
        </w:rPr>
        <w:t>In the prostate cancer group</w:t>
      </w:r>
      <w:r w:rsidRPr="003E368D">
        <w:rPr>
          <w:sz w:val="20"/>
          <w:szCs w:val="20"/>
        </w:rPr>
        <w:t xml:space="preserve">: The data showed a significant 9-fold </w:t>
      </w:r>
      <w:r w:rsidR="00187352" w:rsidRPr="003E368D">
        <w:rPr>
          <w:sz w:val="20"/>
          <w:szCs w:val="20"/>
        </w:rPr>
        <w:t>higher</w:t>
      </w:r>
      <w:r w:rsidRPr="003E368D">
        <w:rPr>
          <w:sz w:val="20"/>
          <w:szCs w:val="20"/>
        </w:rPr>
        <w:t xml:space="preserve"> MNi frequency in the untreated prostate cancer lymphocytes compared to untreated healthy lymphocytes. The number of MNi after the treatments with ASP N and ASP B decreased by 4.5-fold and 2-fold, respectively, compared to the untreated lymphocytes from the prostate cancer patients (p &lt; 0.05 and p ≤ 0.001). In aspirin, the nano version saw a 4.5-fold greater decrease in the MNi frequency when compared to the bulk counterpart. The prostate cancer lymphocytes treated with nano ibuprofen showed MN numbers that were almost the same levels as those of the negative control group. </w:t>
      </w:r>
    </w:p>
    <w:p w:rsidR="00C23828" w:rsidRPr="003E368D" w:rsidRDefault="00753884" w:rsidP="00C23828">
      <w:pPr>
        <w:spacing w:line="480" w:lineRule="auto"/>
        <w:jc w:val="both"/>
        <w:rPr>
          <w:sz w:val="20"/>
          <w:szCs w:val="20"/>
        </w:rPr>
      </w:pPr>
      <w:r w:rsidRPr="003E368D">
        <w:rPr>
          <w:sz w:val="20"/>
          <w:szCs w:val="20"/>
        </w:rPr>
        <w:lastRenderedPageBreak/>
        <w:t xml:space="preserve">The data obtained from the healthy donors treated with bulk ibuprofen had a similar pattern to that of the prostate cancer patients </w:t>
      </w:r>
      <w:r w:rsidR="00F16DBA" w:rsidRPr="003E368D">
        <w:rPr>
          <w:sz w:val="20"/>
          <w:szCs w:val="20"/>
        </w:rPr>
        <w:t xml:space="preserve">(Table </w:t>
      </w:r>
      <w:r w:rsidR="00303245" w:rsidRPr="003E368D">
        <w:rPr>
          <w:sz w:val="20"/>
          <w:szCs w:val="20"/>
        </w:rPr>
        <w:t>3</w:t>
      </w:r>
      <w:r w:rsidRPr="003E368D">
        <w:rPr>
          <w:sz w:val="20"/>
          <w:szCs w:val="20"/>
        </w:rPr>
        <w:t>). The present data demonstrated that treatment with aspirin in nano</w:t>
      </w:r>
      <w:r w:rsidR="00646DEE" w:rsidRPr="003E368D">
        <w:rPr>
          <w:sz w:val="20"/>
          <w:szCs w:val="20"/>
        </w:rPr>
        <w:t xml:space="preserve"> </w:t>
      </w:r>
      <w:r w:rsidRPr="003E368D">
        <w:rPr>
          <w:sz w:val="20"/>
          <w:szCs w:val="20"/>
        </w:rPr>
        <w:t xml:space="preserve">and bulk form did not induce chromosome aberrations, as indicated by the decrease in MNi formation within the bionucleated cells. The data also, indicated that a decrease in the particle size of aspirin does not cause any genotoxicity. </w:t>
      </w:r>
      <w:bookmarkStart w:id="14" w:name="_Toc504643652"/>
    </w:p>
    <w:p w:rsidR="00D1080E" w:rsidRPr="003E368D" w:rsidRDefault="00D1080E" w:rsidP="00C23828">
      <w:pPr>
        <w:spacing w:line="480" w:lineRule="auto"/>
        <w:jc w:val="both"/>
        <w:rPr>
          <w:sz w:val="20"/>
          <w:szCs w:val="20"/>
        </w:rPr>
      </w:pPr>
    </w:p>
    <w:p w:rsidR="00753884" w:rsidRPr="003E368D" w:rsidRDefault="00B66E38" w:rsidP="00C23828">
      <w:pPr>
        <w:spacing w:line="480" w:lineRule="auto"/>
        <w:jc w:val="both"/>
        <w:rPr>
          <w:b/>
          <w:sz w:val="20"/>
          <w:szCs w:val="20"/>
        </w:rPr>
      </w:pPr>
      <w:r w:rsidRPr="003E368D">
        <w:rPr>
          <w:b/>
          <w:sz w:val="20"/>
          <w:szCs w:val="20"/>
        </w:rPr>
        <w:t xml:space="preserve">4. </w:t>
      </w:r>
      <w:r w:rsidR="00753884" w:rsidRPr="003E368D">
        <w:rPr>
          <w:b/>
          <w:sz w:val="20"/>
          <w:szCs w:val="20"/>
        </w:rPr>
        <w:t>Discussion</w:t>
      </w:r>
      <w:bookmarkEnd w:id="14"/>
      <w:r w:rsidR="00303245" w:rsidRPr="003E368D">
        <w:rPr>
          <w:b/>
          <w:sz w:val="20"/>
          <w:szCs w:val="20"/>
        </w:rPr>
        <w:t xml:space="preserve"> </w:t>
      </w:r>
    </w:p>
    <w:p w:rsidR="00753884" w:rsidRPr="003E368D" w:rsidRDefault="00753884" w:rsidP="00F16DBA">
      <w:pPr>
        <w:autoSpaceDE w:val="0"/>
        <w:autoSpaceDN w:val="0"/>
        <w:adjustRightInd w:val="0"/>
        <w:spacing w:line="480" w:lineRule="auto"/>
        <w:jc w:val="both"/>
        <w:rPr>
          <w:bCs/>
          <w:sz w:val="20"/>
          <w:szCs w:val="20"/>
        </w:rPr>
      </w:pPr>
      <w:r w:rsidRPr="003E368D">
        <w:rPr>
          <w:bCs/>
          <w:sz w:val="20"/>
          <w:szCs w:val="20"/>
        </w:rPr>
        <w:t xml:space="preserve">All </w:t>
      </w:r>
      <w:r w:rsidRPr="003E368D">
        <w:rPr>
          <w:rFonts w:eastAsia="Calibri"/>
          <w:bCs/>
          <w:sz w:val="20"/>
          <w:szCs w:val="20"/>
          <w:lang w:eastAsia="en-US"/>
        </w:rPr>
        <w:t xml:space="preserve">NSAIDs </w:t>
      </w:r>
      <w:r w:rsidRPr="003E368D">
        <w:rPr>
          <w:bCs/>
          <w:sz w:val="20"/>
          <w:szCs w:val="20"/>
        </w:rPr>
        <w:t>act through the inhibition of cyclooxygenase</w:t>
      </w:r>
      <w:r w:rsidRPr="003E368D" w:rsidDel="00F212AA">
        <w:rPr>
          <w:bCs/>
          <w:sz w:val="20"/>
          <w:szCs w:val="20"/>
        </w:rPr>
        <w:t xml:space="preserve"> </w:t>
      </w:r>
      <w:r w:rsidRPr="003E368D">
        <w:rPr>
          <w:bCs/>
          <w:sz w:val="20"/>
          <w:szCs w:val="20"/>
        </w:rPr>
        <w:t>(COX) enzyme activity. COX is known to play a significant role in the biosynthesis of prostaglandins (e.g. PGE</w:t>
      </w:r>
      <w:r w:rsidRPr="003E368D">
        <w:rPr>
          <w:bCs/>
          <w:sz w:val="20"/>
          <w:szCs w:val="20"/>
          <w:vertAlign w:val="subscript"/>
        </w:rPr>
        <w:t>2</w:t>
      </w:r>
      <w:r w:rsidRPr="003E368D">
        <w:rPr>
          <w:bCs/>
          <w:sz w:val="20"/>
          <w:szCs w:val="20"/>
        </w:rPr>
        <w:t xml:space="preserve">), which can exacerbate the progression of cancer </w:t>
      </w:r>
      <w:r w:rsidRPr="003E368D">
        <w:rPr>
          <w:bCs/>
          <w:sz w:val="20"/>
          <w:szCs w:val="20"/>
        </w:rPr>
        <w:fldChar w:fldCharType="begin"/>
      </w:r>
      <w:r w:rsidRPr="003E368D">
        <w:rPr>
          <w:bCs/>
          <w:sz w:val="20"/>
          <w:szCs w:val="20"/>
        </w:rPr>
        <w:instrText xml:space="preserve"> ADDIN EN.CITE &lt;EndNote&gt;&lt;Cite&gt;&lt;Author&gt;Antonio&lt;/Author&gt;&lt;Year&gt;2015&lt;/Year&gt;&lt;IDText&gt;The wound inflammatory response exacerbates growth of pre</w:instrText>
      </w:r>
      <w:r w:rsidRPr="003E368D">
        <w:rPr>
          <w:rFonts w:ascii="Cambria Math" w:hAnsi="Cambria Math" w:cs="Cambria Math"/>
          <w:bCs/>
          <w:sz w:val="20"/>
          <w:szCs w:val="20"/>
        </w:rPr>
        <w:instrText>‐</w:instrText>
      </w:r>
      <w:r w:rsidRPr="003E368D">
        <w:rPr>
          <w:bCs/>
          <w:sz w:val="20"/>
          <w:szCs w:val="20"/>
        </w:rPr>
        <w:instrText>neoplastic cells and progression to cancer&lt;/IDText&gt;&lt;DisplayText&gt;(Antonio et al., 2015)&lt;/DisplayText&gt;&lt;record&gt;&lt;isbn&gt;0261-4189&lt;/isbn&gt;&lt;titles&gt;&lt;title&gt;The wound inflammatory response exacerbates growth of pre</w:instrText>
      </w:r>
      <w:r w:rsidRPr="003E368D">
        <w:rPr>
          <w:rFonts w:ascii="Cambria Math" w:hAnsi="Cambria Math" w:cs="Cambria Math"/>
          <w:bCs/>
          <w:sz w:val="20"/>
          <w:szCs w:val="20"/>
        </w:rPr>
        <w:instrText>‐</w:instrText>
      </w:r>
      <w:r w:rsidRPr="003E368D">
        <w:rPr>
          <w:bCs/>
          <w:sz w:val="20"/>
          <w:szCs w:val="20"/>
        </w:rPr>
        <w:instrText>neoplastic cells and progression to cancer&lt;/title&gt;&lt;secondary-title&gt;The EMBO journal&lt;/secondary-title&gt;&lt;/titles&gt;&lt;pages&gt;e201490147&lt;/pages&gt;&lt;contributors&gt;&lt;authors&gt;&lt;author&gt;Antonio, Nicole&lt;/author&gt;&lt;author&gt;Bønnelykke</w:instrText>
      </w:r>
      <w:r w:rsidRPr="003E368D">
        <w:rPr>
          <w:rFonts w:ascii="Cambria Math" w:hAnsi="Cambria Math" w:cs="Cambria Math"/>
          <w:bCs/>
          <w:sz w:val="20"/>
          <w:szCs w:val="20"/>
        </w:rPr>
        <w:instrText>‐</w:instrText>
      </w:r>
      <w:r w:rsidRPr="003E368D">
        <w:rPr>
          <w:bCs/>
          <w:sz w:val="20"/>
          <w:szCs w:val="20"/>
        </w:rPr>
        <w:instrText>Behrndtz, Marie Louise&lt;/author&gt;&lt;author&gt;Ward, Laura Chloe&lt;/author&gt;&lt;author&gt;Collin, John&lt;/author&gt;&lt;author&gt;Christensen, Ib Jarle&lt;/author&gt;&lt;author&gt;Steiniche, Torben&lt;/author&gt;&lt;author&gt;Schmidt, Henrik&lt;/author&gt;&lt;author&gt;Feng, Yi&lt;/author&gt;&lt;author&gt;Martin, Paul&lt;/author&gt;&lt;/authors&gt;&lt;/contributors&gt;&lt;added-date format="utc"&gt;1437960081&lt;/added-date&gt;&lt;ref-type name="Journal Article"&gt;17&lt;/ref-type&gt;&lt;dates&gt;&lt;year&gt;2015&lt;/year&gt;&lt;/dates&gt;&lt;rec-number&gt;538&lt;/rec-number&gt;&lt;publisher&gt;EMBO Press&lt;/publisher&gt;&lt;last-updated-date format="utc"&gt;1437960081&lt;/last-updated-date&gt;&lt;/record&gt;&lt;/Cite&gt;&lt;/EndNote&gt;</w:instrText>
      </w:r>
      <w:r w:rsidRPr="003E368D">
        <w:rPr>
          <w:bCs/>
          <w:sz w:val="20"/>
          <w:szCs w:val="20"/>
        </w:rPr>
        <w:fldChar w:fldCharType="separate"/>
      </w:r>
      <w:r w:rsidR="000F65AC" w:rsidRPr="003E368D">
        <w:rPr>
          <w:bCs/>
          <w:sz w:val="20"/>
          <w:szCs w:val="20"/>
        </w:rPr>
        <w:t>(Antonio et al</w:t>
      </w:r>
      <w:r w:rsidRPr="003E368D">
        <w:rPr>
          <w:bCs/>
          <w:sz w:val="20"/>
          <w:szCs w:val="20"/>
        </w:rPr>
        <w:t>, 2015)</w:t>
      </w:r>
      <w:r w:rsidRPr="003E368D">
        <w:rPr>
          <w:bCs/>
          <w:sz w:val="20"/>
          <w:szCs w:val="20"/>
        </w:rPr>
        <w:fldChar w:fldCharType="end"/>
      </w:r>
      <w:r w:rsidRPr="003E368D">
        <w:rPr>
          <w:bCs/>
          <w:sz w:val="20"/>
          <w:szCs w:val="20"/>
        </w:rPr>
        <w:t xml:space="preserve"> and, consequently, tumour development</w:t>
      </w:r>
      <w:r w:rsidR="007A30F0" w:rsidRPr="003E368D">
        <w:rPr>
          <w:bCs/>
          <w:sz w:val="20"/>
          <w:szCs w:val="20"/>
        </w:rPr>
        <w:t xml:space="preserve"> </w:t>
      </w:r>
      <w:r w:rsidR="00F16DBA" w:rsidRPr="003E368D">
        <w:rPr>
          <w:bCs/>
          <w:sz w:val="20"/>
          <w:szCs w:val="20"/>
        </w:rPr>
        <w:fldChar w:fldCharType="begin"/>
      </w:r>
      <w:r w:rsidR="00F16DBA" w:rsidRPr="003E368D">
        <w:rPr>
          <w:bCs/>
          <w:sz w:val="20"/>
          <w:szCs w:val="20"/>
        </w:rPr>
        <w:instrText xml:space="preserve"> ADDIN EN.CITE &lt;EndNote&gt;&lt;Cite&gt;&lt;Author&gt;Day&lt;/Author&gt;&lt;Year&gt;2013&lt;/Year&gt;&lt;IDText&gt;Non-steroidal anti-inflammatory drugs (NSAIDs)&lt;/IDText&gt;&lt;DisplayText&gt;(Day and Graham, 2013; Rao and Knaus, 2008)&lt;/DisplayText&gt;&lt;record&gt;&lt;isbn&gt;1756-1833&lt;/isbn&gt;&lt;titles&gt;&lt;title&gt;Non-steroidal anti-inflammatory drugs (NSAIDs)&lt;/title&gt;&lt;secondary-title&gt;BMJ&lt;/secondary-title&gt;&lt;/titles&gt;&lt;pages&gt;f3195&lt;/pages&gt;&lt;contributors&gt;&lt;authors&gt;&lt;author&gt;Day, Richard O.&lt;/author&gt;&lt;author&gt;Graham, Garry G.&lt;/author&gt;&lt;/authors&gt;&lt;/contributors&gt;&lt;added-date format="utc"&gt;1435670452&lt;/added-date&gt;&lt;ref-type name="Journal Article"&gt;17&lt;/ref-type&gt;&lt;dates&gt;&lt;year&gt;2013&lt;/year&gt;&lt;/dates&gt;&lt;rec-number&gt;498&lt;/rec-number&gt;&lt;publisher&gt;BMJ Publishing Group Ltd&lt;/publisher&gt;&lt;last-updated-date format="utc"&gt;1441962881&lt;/last-updated-date&gt;&lt;volume&gt;346&lt;/volume&gt;&lt;/record&gt;&lt;/Cite&gt;&lt;Cite&gt;&lt;Author&gt;Rao&lt;/Author&gt;&lt;Year&gt;2008&lt;/Year&gt;&lt;IDText&gt;Evolution of nonsteroidal anti-inflammatory drugs (NSAIDs): cyclooxygenase (COX) inhibition and beyond&lt;/IDText&gt;&lt;record&gt;&lt;titles&gt;&lt;title&gt;Evolution of nonsteroidal anti-inflammatory drugs (NSAIDs): cyclooxygenase (COX) inhibition and beyond&lt;/title&gt;&lt;secondary-title&gt;Journal of Pharmacy &amp;amp; Pharmaceutical Sciences&lt;/secondary-title&gt;&lt;/titles&gt;&lt;pages&gt;81s-110s&lt;/pages&gt;&lt;contributors&gt;&lt;authors&gt;&lt;author&gt;Rao, P.&lt;/author&gt;&lt;author&gt;Knaus, Edward E.&lt;/author&gt;&lt;/authors&gt;&lt;/contributors&gt;&lt;added-date format="utc"&gt;1435844609&lt;/added-date&gt;&lt;ref-type name="Journal Article"&gt;17&lt;/ref-type&gt;&lt;dates&gt;&lt;year&gt;2008&lt;/year&gt;&lt;/dates&gt;&lt;rec-number&gt;524&lt;/rec-number&gt;&lt;last-updated-date format="utc"&gt;1521824758&lt;/last-updated-date&gt;&lt;volume&gt;11&lt;/volume&gt;&lt;/record&gt;&lt;/Cite&gt;&lt;/EndNote&gt;</w:instrText>
      </w:r>
      <w:r w:rsidR="00F16DBA" w:rsidRPr="003E368D">
        <w:rPr>
          <w:bCs/>
          <w:sz w:val="20"/>
          <w:szCs w:val="20"/>
        </w:rPr>
        <w:fldChar w:fldCharType="separate"/>
      </w:r>
      <w:r w:rsidR="000F65AC" w:rsidRPr="003E368D">
        <w:rPr>
          <w:bCs/>
          <w:noProof/>
          <w:sz w:val="20"/>
          <w:szCs w:val="20"/>
        </w:rPr>
        <w:t>(Day and Graham</w:t>
      </w:r>
      <w:r w:rsidR="00F16DBA" w:rsidRPr="003E368D">
        <w:rPr>
          <w:bCs/>
          <w:noProof/>
          <w:sz w:val="20"/>
          <w:szCs w:val="20"/>
        </w:rPr>
        <w:t xml:space="preserve"> 2013</w:t>
      </w:r>
      <w:r w:rsidR="000F65AC" w:rsidRPr="003E368D">
        <w:rPr>
          <w:bCs/>
          <w:noProof/>
          <w:sz w:val="20"/>
          <w:szCs w:val="20"/>
        </w:rPr>
        <w:t>; Rao and Knaus</w:t>
      </w:r>
      <w:r w:rsidR="00F16DBA" w:rsidRPr="003E368D">
        <w:rPr>
          <w:bCs/>
          <w:noProof/>
          <w:sz w:val="20"/>
          <w:szCs w:val="20"/>
        </w:rPr>
        <w:t xml:space="preserve"> 2008)</w:t>
      </w:r>
      <w:r w:rsidR="00F16DBA" w:rsidRPr="003E368D">
        <w:rPr>
          <w:bCs/>
          <w:sz w:val="20"/>
          <w:szCs w:val="20"/>
        </w:rPr>
        <w:fldChar w:fldCharType="end"/>
      </w:r>
      <w:r w:rsidRPr="003E368D">
        <w:rPr>
          <w:bCs/>
          <w:sz w:val="20"/>
          <w:szCs w:val="20"/>
        </w:rPr>
        <w:t xml:space="preserve">. Several studies have shown that NSAIDs, especially aspirin and ibuprofen, can influence the hallmarks of cancer, such as cell proliferation, evasion of apoptosis, and cell cycle </w:t>
      </w:r>
      <w:r w:rsidR="00F16DBA" w:rsidRPr="003E368D">
        <w:rPr>
          <w:bCs/>
          <w:sz w:val="20"/>
          <w:szCs w:val="20"/>
        </w:rPr>
        <w:t xml:space="preserve">regulation </w:t>
      </w:r>
      <w:r w:rsidR="00F16DBA" w:rsidRPr="003E368D">
        <w:rPr>
          <w:bCs/>
          <w:sz w:val="20"/>
          <w:szCs w:val="20"/>
        </w:rPr>
        <w:fldChar w:fldCharType="begin">
          <w:fldData xml:space="preserve">PEVuZE5vdGU+PENpdGU+PEF1dGhvcj5CdXJuPC9BdXRob3I+PFllYXI+MjAxMjwvWWVhcj48SURU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</w:fldData>
        </w:fldChar>
      </w:r>
      <w:r w:rsidR="00F16DBA" w:rsidRPr="003E368D">
        <w:rPr>
          <w:bCs/>
          <w:sz w:val="20"/>
          <w:szCs w:val="20"/>
        </w:rPr>
        <w:instrText xml:space="preserve"> ADDIN EN.CITE </w:instrText>
      </w:r>
      <w:r w:rsidR="00F16DBA" w:rsidRPr="003E368D">
        <w:rPr>
          <w:bCs/>
          <w:sz w:val="20"/>
          <w:szCs w:val="20"/>
        </w:rPr>
        <w:fldChar w:fldCharType="begin">
          <w:fldData xml:space="preserve">PEVuZE5vdGU+PENpdGU+PEF1dGhvcj5CdXJuPC9BdXRob3I+PFllYXI+MjAxMjwvWWVhcj48SURU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</w:fldData>
        </w:fldChar>
      </w:r>
      <w:r w:rsidR="00F16DBA" w:rsidRPr="003E368D">
        <w:rPr>
          <w:bCs/>
          <w:sz w:val="20"/>
          <w:szCs w:val="20"/>
        </w:rPr>
        <w:instrText xml:space="preserve"> ADDIN EN.CITE.DATA </w:instrText>
      </w:r>
      <w:r w:rsidR="00F16DBA" w:rsidRPr="003E368D">
        <w:rPr>
          <w:bCs/>
          <w:sz w:val="20"/>
          <w:szCs w:val="20"/>
        </w:rPr>
      </w:r>
      <w:r w:rsidR="00F16DBA" w:rsidRPr="003E368D">
        <w:rPr>
          <w:bCs/>
          <w:sz w:val="20"/>
          <w:szCs w:val="20"/>
        </w:rPr>
        <w:fldChar w:fldCharType="end"/>
      </w:r>
      <w:r w:rsidR="00F16DBA" w:rsidRPr="003E368D">
        <w:rPr>
          <w:bCs/>
          <w:sz w:val="20"/>
          <w:szCs w:val="20"/>
        </w:rPr>
      </w:r>
      <w:r w:rsidR="00F16DBA" w:rsidRPr="003E368D">
        <w:rPr>
          <w:bCs/>
          <w:sz w:val="20"/>
          <w:szCs w:val="20"/>
        </w:rPr>
        <w:fldChar w:fldCharType="separate"/>
      </w:r>
      <w:r w:rsidR="00F16DBA" w:rsidRPr="003E368D">
        <w:rPr>
          <w:bCs/>
          <w:noProof/>
          <w:sz w:val="20"/>
          <w:szCs w:val="20"/>
        </w:rPr>
        <w:t>(</w:t>
      </w:r>
      <w:r w:rsidR="000F65AC" w:rsidRPr="003E368D">
        <w:rPr>
          <w:bCs/>
          <w:noProof/>
          <w:sz w:val="20"/>
          <w:szCs w:val="20"/>
        </w:rPr>
        <w:t>Burn et al. 2012; Park et al.</w:t>
      </w:r>
      <w:r w:rsidR="00F16DBA" w:rsidRPr="003E368D">
        <w:rPr>
          <w:bCs/>
          <w:noProof/>
          <w:sz w:val="20"/>
          <w:szCs w:val="20"/>
        </w:rPr>
        <w:t xml:space="preserve"> 2014)</w:t>
      </w:r>
      <w:r w:rsidR="00F16DBA" w:rsidRPr="003E368D">
        <w:rPr>
          <w:bCs/>
          <w:sz w:val="20"/>
          <w:szCs w:val="20"/>
        </w:rPr>
        <w:fldChar w:fldCharType="end"/>
      </w:r>
      <w:r w:rsidR="00F16DBA" w:rsidRPr="003E368D">
        <w:rPr>
          <w:bCs/>
          <w:sz w:val="20"/>
          <w:szCs w:val="20"/>
        </w:rPr>
        <w:t xml:space="preserve">. </w:t>
      </w:r>
      <w:r w:rsidRPr="003E368D">
        <w:rPr>
          <w:bCs/>
          <w:sz w:val="20"/>
          <w:szCs w:val="20"/>
        </w:rPr>
        <w:t xml:space="preserve">However, none of the previous studies on these NSAIDs has tested </w:t>
      </w:r>
      <w:r w:rsidRPr="003E368D">
        <w:rPr>
          <w:bCs/>
          <w:i/>
          <w:sz w:val="20"/>
          <w:szCs w:val="20"/>
        </w:rPr>
        <w:t xml:space="preserve">in vitro </w:t>
      </w:r>
      <w:r w:rsidRPr="003E368D">
        <w:rPr>
          <w:bCs/>
          <w:sz w:val="20"/>
          <w:szCs w:val="20"/>
        </w:rPr>
        <w:t>the effect of both aspirin and ibuprofen, in bulk or nano</w:t>
      </w:r>
      <w:r w:rsidR="007D0674" w:rsidRPr="003E368D">
        <w:rPr>
          <w:bCs/>
          <w:sz w:val="20"/>
          <w:szCs w:val="20"/>
        </w:rPr>
        <w:t xml:space="preserve"> </w:t>
      </w:r>
      <w:r w:rsidRPr="003E368D">
        <w:rPr>
          <w:bCs/>
          <w:sz w:val="20"/>
          <w:szCs w:val="20"/>
        </w:rPr>
        <w:t>form</w:t>
      </w:r>
      <w:r w:rsidR="007D0674" w:rsidRPr="003E368D">
        <w:rPr>
          <w:bCs/>
          <w:sz w:val="20"/>
          <w:szCs w:val="20"/>
        </w:rPr>
        <w:t>s</w:t>
      </w:r>
      <w:r w:rsidRPr="003E368D">
        <w:rPr>
          <w:bCs/>
          <w:sz w:val="20"/>
          <w:szCs w:val="20"/>
        </w:rPr>
        <w:t>, on the DNA of lymphocytes from prostate cancer patients. Genetic defects in DNA repair may contribute to higher levels of DNA damage in target tissue</w:t>
      </w:r>
      <w:r w:rsidR="007D0674" w:rsidRPr="003E368D">
        <w:rPr>
          <w:bCs/>
          <w:sz w:val="20"/>
          <w:szCs w:val="20"/>
        </w:rPr>
        <w:t xml:space="preserve"> as well as in lymphocytes</w:t>
      </w:r>
      <w:r w:rsidRPr="003E368D">
        <w:rPr>
          <w:bCs/>
          <w:sz w:val="20"/>
          <w:szCs w:val="20"/>
        </w:rPr>
        <w:t xml:space="preserve"> in cancer patients</w:t>
      </w:r>
      <w:r w:rsidR="00F16DBA" w:rsidRPr="003E368D">
        <w:rPr>
          <w:bCs/>
          <w:sz w:val="20"/>
          <w:szCs w:val="20"/>
        </w:rPr>
        <w:t xml:space="preserve"> </w:t>
      </w:r>
      <w:r w:rsidR="00F16DBA" w:rsidRPr="003E368D">
        <w:rPr>
          <w:bCs/>
          <w:sz w:val="20"/>
          <w:szCs w:val="20"/>
        </w:rPr>
        <w:fldChar w:fldCharType="begin"/>
      </w:r>
      <w:r w:rsidR="00F16DBA" w:rsidRPr="003E368D">
        <w:rPr>
          <w:bCs/>
          <w:sz w:val="20"/>
          <w:szCs w:val="20"/>
        </w:rPr>
        <w:instrText xml:space="preserve"> ADDIN EN.CITE &lt;EndNote&gt;&lt;Cite&gt;&lt;Author&gt;Hanahan&lt;/Author&gt;&lt;Year&gt;2000&lt;/Year&gt;&lt;IDText&gt;The hallmarks of cancer&lt;/IDText&gt;&lt;DisplayText&gt;(Hanahan and Weinberg, 2000)&lt;/DisplayText&gt;&lt;record&gt;&lt;keywords&gt;&lt;keyword&gt;Animals&lt;/keyword&gt;&lt;keyword&gt;Apoptosis&lt;/keyword&gt;&lt;keyword&gt;Cell Transformation, Neoplastic&lt;/keyword&gt;&lt;keyword&gt;Gene Expression Regulation, Neoplastic&lt;/keyword&gt;&lt;keyword&gt;Humans&lt;/keyword&gt;&lt;keyword&gt;Neoplasms/blood supply/etiology/genetics/pathology&lt;/keyword&gt;&lt;keyword&gt;Neoplasms, Experimental/blood supply/genetics/pathology&lt;/keyword&gt;&lt;keyword&gt;Neovascularization, Pathologic&lt;/keyword&gt;&lt;/keywords&gt;&lt;isbn&gt;0092-8674 (Print)&amp;#xD;0092-8674 (Linking)&lt;/isbn&gt;&lt;titles&gt;&lt;title&gt;The hallmarks of cancer&lt;/title&gt;&lt;secondary-title&gt;Cell&lt;/secondary-title&gt;&lt;/titles&gt;&lt;pages&gt;57-70&lt;/pages&gt;&lt;number&gt;1&lt;/number&gt;&lt;contributors&gt;&lt;authors&gt;&lt;author&gt;Hanahan, D.&lt;/author&gt;&lt;author&gt;Weinberg, R. A.&lt;/author&gt;&lt;/authors&gt;&lt;/contributors&gt;&lt;language&gt;eng&lt;/language&gt;&lt;added-date format="utc"&gt;1431883775&lt;/added-date&gt;&lt;pub-location&gt;United States&lt;/pub-location&gt;&lt;ref-type name="Book Section"&gt;5&lt;/ref-type&gt;&lt;auth-address&gt;Department of Biochemistry, Hormone Research Institute, University of California at San Francisco, 94143, USA.&lt;/auth-address&gt;&lt;dates&gt;&lt;year&gt;2000&lt;/year&gt;&lt;/dates&gt;&lt;remote-database-provider&gt;NLM&lt;/remote-database-provider&gt;&lt;rec-number&gt;476&lt;/rec-number&gt;&lt;last-updated-date format="utc"&gt;1431883775&lt;/last-updated-date&gt;&lt;accession-num&gt;10647931&lt;/accession-num&gt;&lt;volume&gt;100&lt;/volume&gt;&lt;/record&gt;&lt;/Cite&gt;&lt;/EndNote&gt;</w:instrText>
      </w:r>
      <w:r w:rsidR="00F16DBA" w:rsidRPr="003E368D">
        <w:rPr>
          <w:bCs/>
          <w:sz w:val="20"/>
          <w:szCs w:val="20"/>
        </w:rPr>
        <w:fldChar w:fldCharType="separate"/>
      </w:r>
      <w:r w:rsidR="00F16DBA" w:rsidRPr="003E368D">
        <w:rPr>
          <w:bCs/>
          <w:noProof/>
          <w:sz w:val="20"/>
          <w:szCs w:val="20"/>
        </w:rPr>
        <w:t>(Ha</w:t>
      </w:r>
      <w:r w:rsidR="000F65AC" w:rsidRPr="003E368D">
        <w:rPr>
          <w:bCs/>
          <w:noProof/>
          <w:sz w:val="20"/>
          <w:szCs w:val="20"/>
        </w:rPr>
        <w:t>nahan and Weinber</w:t>
      </w:r>
      <w:r w:rsidR="00F16DBA" w:rsidRPr="003E368D">
        <w:rPr>
          <w:bCs/>
          <w:noProof/>
          <w:sz w:val="20"/>
          <w:szCs w:val="20"/>
        </w:rPr>
        <w:t>, 2000)</w:t>
      </w:r>
      <w:r w:rsidR="00F16DBA" w:rsidRPr="003E368D">
        <w:rPr>
          <w:bCs/>
          <w:sz w:val="20"/>
          <w:szCs w:val="20"/>
        </w:rPr>
        <w:fldChar w:fldCharType="end"/>
      </w:r>
      <w:r w:rsidRPr="003E368D">
        <w:rPr>
          <w:bCs/>
          <w:sz w:val="20"/>
          <w:szCs w:val="20"/>
        </w:rPr>
        <w:t xml:space="preserve">. </w:t>
      </w:r>
      <w:r w:rsidR="00F357A8" w:rsidRPr="003E368D">
        <w:rPr>
          <w:bCs/>
          <w:sz w:val="20"/>
          <w:szCs w:val="20"/>
        </w:rPr>
        <w:t>Since</w:t>
      </w:r>
      <w:r w:rsidRPr="003E368D">
        <w:rPr>
          <w:bCs/>
          <w:sz w:val="20"/>
          <w:szCs w:val="20"/>
        </w:rPr>
        <w:t xml:space="preserve"> obtaining normal primary prostate epithelial c</w:t>
      </w:r>
      <w:r w:rsidR="00F357A8" w:rsidRPr="003E368D">
        <w:rPr>
          <w:bCs/>
          <w:sz w:val="20"/>
          <w:szCs w:val="20"/>
        </w:rPr>
        <w:t>ells from healthy individuals was</w:t>
      </w:r>
      <w:r w:rsidRPr="003E368D">
        <w:rPr>
          <w:bCs/>
          <w:sz w:val="20"/>
          <w:szCs w:val="20"/>
        </w:rPr>
        <w:t xml:space="preserve"> not possible, lymphocytes</w:t>
      </w:r>
      <w:r w:rsidR="00F357A8" w:rsidRPr="003E368D">
        <w:rPr>
          <w:bCs/>
          <w:sz w:val="20"/>
          <w:szCs w:val="20"/>
        </w:rPr>
        <w:t xml:space="preserve"> were used as surrogate cells and</w:t>
      </w:r>
      <w:r w:rsidRPr="003E368D">
        <w:rPr>
          <w:bCs/>
          <w:sz w:val="20"/>
          <w:szCs w:val="20"/>
        </w:rPr>
        <w:t xml:space="preserve"> are the focus of this study. </w:t>
      </w:r>
    </w:p>
    <w:p w:rsidR="00753884" w:rsidRPr="003E368D" w:rsidRDefault="00753884" w:rsidP="00F16DBA">
      <w:pPr>
        <w:autoSpaceDE w:val="0"/>
        <w:autoSpaceDN w:val="0"/>
        <w:adjustRightInd w:val="0"/>
        <w:spacing w:line="480" w:lineRule="auto"/>
        <w:jc w:val="both"/>
        <w:rPr>
          <w:bCs/>
          <w:sz w:val="20"/>
          <w:szCs w:val="20"/>
        </w:rPr>
      </w:pPr>
      <w:r w:rsidRPr="003E368D">
        <w:rPr>
          <w:bCs/>
          <w:sz w:val="20"/>
          <w:szCs w:val="20"/>
        </w:rPr>
        <w:t>The alkaline Comet assay used in this study is known for its simplicity, sensitivity, time efficiency, and cost effectiveness for assessing DNA integrity in cells</w:t>
      </w:r>
      <w:r w:rsidR="004D1B30" w:rsidRPr="003E368D">
        <w:rPr>
          <w:bCs/>
          <w:sz w:val="20"/>
          <w:szCs w:val="20"/>
        </w:rPr>
        <w:t xml:space="preserve"> </w:t>
      </w:r>
      <w:r w:rsidR="00F16DBA" w:rsidRPr="003E368D">
        <w:rPr>
          <w:bCs/>
          <w:sz w:val="20"/>
          <w:szCs w:val="20"/>
        </w:rPr>
        <w:fldChar w:fldCharType="begin"/>
      </w:r>
      <w:r w:rsidR="00F16DBA" w:rsidRPr="003E368D">
        <w:rPr>
          <w:bCs/>
          <w:sz w:val="20"/>
          <w:szCs w:val="20"/>
        </w:rPr>
        <w:instrText xml:space="preserve"> ADDIN EN.CITE &lt;EndNote&gt;&lt;Cite&gt;&lt;Author&gt;Gopalan&lt;/Author&gt;&lt;Year&gt;2011&lt;/Year&gt;&lt;IDText&gt;Effects of the anti-malarial compound cryptolepine and its analogues in human lymphocytes and sperm in the Comet assay&lt;/IDText&gt;&lt;DisplayText&gt;(Gopalan et al., 2011)&lt;/DisplayText&gt;&lt;record&gt;&lt;keywords&gt;&lt;keyword&gt;Alkaloids/pharmacology/toxicity&lt;/keyword&gt;&lt;keyword&gt;Antimalarials/ pharmacology/toxicity&lt;/keyword&gt;&lt;keyword&gt;Comet Assay&lt;/keyword&gt;&lt;keyword&gt;DNA Damage/drug effects&lt;/keyword&gt;&lt;keyword&gt;Dose-Response Relationship, Drug&lt;/keyword&gt;&lt;keyword&gt;Humans&lt;/keyword&gt;&lt;keyword&gt;Indole Alkaloids/ pharmacology/toxicity&lt;/keyword&gt;&lt;keyword&gt;Indoles/pharmacology/toxicity&lt;/keyword&gt;&lt;keyword&gt;Lymphocytes/ drug effects&lt;/keyword&gt;&lt;keyword&gt;Male&lt;/keyword&gt;&lt;keyword&gt;Quinolines/ pharmacology/toxicity&lt;/keyword&gt;&lt;keyword&gt;Spermatozoa/ drug effects&lt;/keyword&gt;&lt;/keywords&gt;&lt;isbn&gt;1879-3169 (Electronic)&amp;#xD;0378-4274 (Linking)&lt;/isbn&gt;&lt;titles&gt;&lt;title&gt;Effects of the anti-malarial compound cryptolepine and its analogues in human lymphocytes and sperm in the Comet assay&lt;/title&gt;&lt;secondary-title&gt;Toxicol Lett&lt;/secondary-title&gt;&lt;/titles&gt;&lt;pages&gt;322-5&lt;/pages&gt;&lt;number&gt;3&lt;/number&gt;&lt;contributors&gt;&lt;authors&gt;&lt;author&gt;Gopalan, R. C.&lt;/author&gt;&lt;author&gt;Emerce, E.&lt;/author&gt;&lt;author&gt;Wright, C. W.&lt;/author&gt;&lt;author&gt;Karahalil, B.&lt;/author&gt;&lt;author&gt;Karakaya, A. E.&lt;/author&gt;&lt;author&gt;Anderson, D.&lt;/author&gt;&lt;/authors&gt;&lt;/contributors&gt;&lt;language&gt;eng&lt;/language&gt;&lt;added-date format="utc"&gt;1431900395&lt;/added-date&gt;&lt;pub-location&gt;Netherlands&lt;/pub-location&gt;&lt;ref-type name="Journal Article"&gt;17&lt;/ref-type&gt;&lt;auth-address&gt;Division of Medical Sciences, University of Bradford, Richmond Road, Bradford BD7 1DP, UK.&lt;/auth-address&gt;&lt;dates&gt;&lt;year&gt;2011&lt;/year&gt;&lt;/dates&gt;&lt;remote-database-provider&gt;NLM&lt;/remote-database-provider&gt;&lt;rec-number&gt;480&lt;/rec-number&gt;&lt;publisher&gt;2011 Elsevier Ireland Ltd&lt;/publisher&gt;&lt;last-updated-date format="utc"&gt;1441963138&lt;/last-updated-date&gt;&lt;accession-num&gt;21946165&lt;/accession-num&gt;&lt;electronic-resource-num&gt;10.1016/j.toxlet.2011.09.010&lt;/electronic-resource-num&gt;&lt;volume&gt;207&lt;/volume&gt;&lt;/record&gt;&lt;/Cite&gt;&lt;/EndNote&gt;</w:instrText>
      </w:r>
      <w:r w:rsidR="00F16DBA" w:rsidRPr="003E368D">
        <w:rPr>
          <w:bCs/>
          <w:sz w:val="20"/>
          <w:szCs w:val="20"/>
        </w:rPr>
        <w:fldChar w:fldCharType="separate"/>
      </w:r>
      <w:r w:rsidR="000F65AC" w:rsidRPr="003E368D">
        <w:rPr>
          <w:bCs/>
          <w:noProof/>
          <w:sz w:val="20"/>
          <w:szCs w:val="20"/>
        </w:rPr>
        <w:t>(Gopalan et al.</w:t>
      </w:r>
      <w:r w:rsidR="00F16DBA" w:rsidRPr="003E368D">
        <w:rPr>
          <w:bCs/>
          <w:noProof/>
          <w:sz w:val="20"/>
          <w:szCs w:val="20"/>
        </w:rPr>
        <w:t xml:space="preserve"> 2011)</w:t>
      </w:r>
      <w:r w:rsidR="00F16DBA" w:rsidRPr="003E368D">
        <w:rPr>
          <w:bCs/>
          <w:sz w:val="20"/>
          <w:szCs w:val="20"/>
        </w:rPr>
        <w:fldChar w:fldCharType="end"/>
      </w:r>
      <w:r w:rsidRPr="003E368D">
        <w:rPr>
          <w:bCs/>
          <w:sz w:val="20"/>
          <w:szCs w:val="20"/>
        </w:rPr>
        <w:t>.</w:t>
      </w:r>
    </w:p>
    <w:p w:rsidR="00753884" w:rsidRPr="003E368D" w:rsidRDefault="00753884" w:rsidP="00753884">
      <w:pPr>
        <w:autoSpaceDE w:val="0"/>
        <w:autoSpaceDN w:val="0"/>
        <w:adjustRightInd w:val="0"/>
        <w:spacing w:line="480" w:lineRule="auto"/>
        <w:jc w:val="both"/>
        <w:rPr>
          <w:sz w:val="20"/>
          <w:szCs w:val="20"/>
        </w:rPr>
      </w:pPr>
      <w:r w:rsidRPr="003E368D">
        <w:rPr>
          <w:bCs/>
          <w:sz w:val="20"/>
          <w:szCs w:val="20"/>
        </w:rPr>
        <w:t xml:space="preserve">The Comet assay data showed that the basal level of DNA damage in prostate cancer patients is significantly higher than in healthy donors in OTM. This result agrees with a previous study that found that in many cases, cancer basal level of DNA damage in a cancer patient is higher than in a healthy individual </w:t>
      </w:r>
      <w:r w:rsidRPr="003E368D">
        <w:rPr>
          <w:bCs/>
          <w:sz w:val="20"/>
          <w:szCs w:val="20"/>
        </w:rPr>
        <w:fldChar w:fldCharType="begin"/>
      </w:r>
      <w:r w:rsidRPr="003E368D">
        <w:rPr>
          <w:bCs/>
          <w:sz w:val="20"/>
          <w:szCs w:val="20"/>
        </w:rPr>
        <w:instrText xml:space="preserve"> ADDIN EN.CITE &lt;EndNote&gt;&lt;Cite&gt;&lt;Author&gt;Anderson&lt;/Author&gt;&lt;Year&gt;2014&lt;/Year&gt;&lt;IDText&gt;Sensitivity and specificity of the empirical lymphocyte genome sensitivity (LGS) assay: implications for improving cancer diagnostics&lt;/IDText&gt;&lt;DisplayText&gt;(Anderson et al., 2014)&lt;/DisplayText&gt;&lt;record&gt;&lt;dates&gt;&lt;pub-dates&gt;&lt;date&gt;Oct&lt;/date&gt;&lt;/pub-dates&gt;&lt;year&gt;2014&lt;/year&gt;&lt;/dates&gt;&lt;keywords&gt;&lt;keyword&gt;blood test&lt;/keyword&gt;&lt;keyword&gt;susceptibility&lt;/keyword&gt;&lt;/keywords&gt;&lt;isbn&gt;0892-6638&lt;/isbn&gt;&lt;titles&gt;&lt;title&gt;Sensitivity and specificity of the empirical lymphocyte genome sensitivity (LGS) assay: implications for improving cancer diagnostics&lt;/title&gt;&lt;secondary-title&gt;FASEB J&lt;/secondary-title&gt;&lt;alt-title&gt;FASEB journal : official publication of the Federation of American Societies for Experimental Biology&lt;/alt-title&gt;&lt;/titles&gt;&lt;pages&gt;4563-70&lt;/pages&gt;&lt;number&gt;10&lt;/number&gt;&lt;contributors&gt;&lt;authors&gt;&lt;author&gt;Anderson, D.&lt;/author&gt;&lt;author&gt;Najafzadeh, M.&lt;/author&gt;&lt;author&gt;Gopalan, R.&lt;/author&gt;&lt;author&gt;Ghaderi, N.&lt;/author&gt;&lt;author&gt;Scally, A. J.&lt;/author&gt;&lt;author&gt;Britland, S. T.&lt;/author&gt;&lt;author&gt;Jacobs, B. K.&lt;/author&gt;&lt;author&gt;Reynolds, P. D.&lt;/author&gt;&lt;author&gt;Davies, J.&lt;/author&gt;&lt;author&gt;Wright, A. L.&lt;/author&gt;&lt;author&gt;Al-Ghazal, S.&lt;/author&gt;&lt;author&gt;Sharpe, D.&lt;/author&gt;&lt;author&gt;Denyer, M. C.&lt;/author&gt;&lt;/authors&gt;&lt;/contributors&gt;&lt;edition&gt;2014/07/27&lt;/edition&gt;&lt;language&gt;eng&lt;/language&gt;&lt;added-date format="utc"&gt;1413630250&lt;/added-date&gt;&lt;ref-type name="Journal Article"&gt;17&lt;/ref-type&gt;&lt;auth-address&gt;School of Life Sciences and d.anderson1@bradford.ac.uk.&amp;#xD;School of Life Sciences and.&amp;#xD;School of Health Studies, University of Bradford, Bradford, UK&amp;#xD;Faculty of Science and Engineering, University of Wolverhampton, Wolverhampton, UK&amp;#xD;and.&amp;#xD;Bradford Royal Infirmary, Bradford, UK.&lt;/auth-address&gt;&lt;remote-database-provider&gt;NLM&lt;/remote-database-provider&gt;&lt;rec-number&gt;371&lt;/rec-number&gt;&lt;last-updated-date format="utc"&gt;1441962232&lt;/last-updated-date&gt;&lt;accession-num&gt;25063845&lt;/accession-num&gt;&lt;electronic-resource-num&gt;10.1096/fj.14-254748&lt;/electronic-resource-num&gt;&lt;volume&gt;28&lt;/volume&gt;&lt;/record&gt;&lt;/Cite&gt;&lt;/EndNote&gt;</w:instrText>
      </w:r>
      <w:r w:rsidRPr="003E368D">
        <w:rPr>
          <w:bCs/>
          <w:sz w:val="20"/>
          <w:szCs w:val="20"/>
        </w:rPr>
        <w:fldChar w:fldCharType="separate"/>
      </w:r>
      <w:r w:rsidR="000F65AC" w:rsidRPr="003E368D">
        <w:rPr>
          <w:bCs/>
          <w:sz w:val="20"/>
          <w:szCs w:val="20"/>
        </w:rPr>
        <w:t>(Anderson et al.</w:t>
      </w:r>
      <w:r w:rsidRPr="003E368D">
        <w:rPr>
          <w:bCs/>
          <w:sz w:val="20"/>
          <w:szCs w:val="20"/>
        </w:rPr>
        <w:t xml:space="preserve"> 2014)</w:t>
      </w:r>
      <w:r w:rsidRPr="003E368D">
        <w:rPr>
          <w:bCs/>
          <w:sz w:val="20"/>
          <w:szCs w:val="20"/>
        </w:rPr>
        <w:fldChar w:fldCharType="end"/>
      </w:r>
      <w:r w:rsidRPr="003E368D">
        <w:rPr>
          <w:bCs/>
          <w:sz w:val="20"/>
          <w:szCs w:val="20"/>
        </w:rPr>
        <w:t>.</w:t>
      </w:r>
    </w:p>
    <w:p w:rsidR="00753884" w:rsidRPr="003E368D" w:rsidRDefault="00753884" w:rsidP="00F16DBA">
      <w:pPr>
        <w:autoSpaceDE w:val="0"/>
        <w:autoSpaceDN w:val="0"/>
        <w:adjustRightInd w:val="0"/>
        <w:spacing w:line="480" w:lineRule="auto"/>
        <w:jc w:val="both"/>
        <w:rPr>
          <w:sz w:val="20"/>
          <w:szCs w:val="20"/>
        </w:rPr>
      </w:pPr>
      <w:r w:rsidRPr="003E368D">
        <w:rPr>
          <w:bCs/>
          <w:sz w:val="20"/>
          <w:szCs w:val="20"/>
        </w:rPr>
        <w:t>ASP B, ASP N,</w:t>
      </w:r>
      <w:r w:rsidRPr="003E368D">
        <w:rPr>
          <w:sz w:val="20"/>
          <w:szCs w:val="20"/>
        </w:rPr>
        <w:t xml:space="preserve"> </w:t>
      </w:r>
      <w:r w:rsidRPr="003E368D">
        <w:rPr>
          <w:bCs/>
          <w:sz w:val="20"/>
          <w:szCs w:val="20"/>
        </w:rPr>
        <w:t xml:space="preserve">IBU B, and IBU N caused a </w:t>
      </w:r>
      <w:r w:rsidR="00EA394B" w:rsidRPr="003E368D">
        <w:rPr>
          <w:bCs/>
          <w:sz w:val="20"/>
          <w:szCs w:val="20"/>
        </w:rPr>
        <w:t xml:space="preserve">significant </w:t>
      </w:r>
      <w:r w:rsidRPr="003E368D">
        <w:rPr>
          <w:bCs/>
          <w:sz w:val="20"/>
          <w:szCs w:val="20"/>
        </w:rPr>
        <w:t>decrease in DNA damage compared</w:t>
      </w:r>
      <w:r w:rsidR="00EA394B" w:rsidRPr="003E368D">
        <w:rPr>
          <w:bCs/>
          <w:sz w:val="20"/>
          <w:szCs w:val="20"/>
        </w:rPr>
        <w:t xml:space="preserve"> to their respective negative controls</w:t>
      </w:r>
      <w:r w:rsidRPr="003E368D">
        <w:rPr>
          <w:bCs/>
          <w:sz w:val="20"/>
          <w:szCs w:val="20"/>
        </w:rPr>
        <w:t xml:space="preserve"> </w:t>
      </w:r>
      <w:r w:rsidR="00F16DBA" w:rsidRPr="003E368D">
        <w:rPr>
          <w:bCs/>
          <w:sz w:val="20"/>
          <w:szCs w:val="20"/>
        </w:rPr>
        <w:t>(Figure</w:t>
      </w:r>
      <w:r w:rsidRPr="003E368D">
        <w:rPr>
          <w:bCs/>
          <w:sz w:val="20"/>
          <w:szCs w:val="20"/>
        </w:rPr>
        <w:t xml:space="preserve"> </w:t>
      </w:r>
      <w:r w:rsidR="00646DEE" w:rsidRPr="003E368D">
        <w:rPr>
          <w:bCs/>
          <w:sz w:val="20"/>
          <w:szCs w:val="20"/>
        </w:rPr>
        <w:t>2</w:t>
      </w:r>
      <w:r w:rsidRPr="003E368D">
        <w:rPr>
          <w:bCs/>
          <w:sz w:val="20"/>
          <w:szCs w:val="20"/>
        </w:rPr>
        <w:t xml:space="preserve">.) in </w:t>
      </w:r>
      <w:r w:rsidR="00EA394B" w:rsidRPr="003E368D">
        <w:rPr>
          <w:bCs/>
          <w:sz w:val="20"/>
          <w:szCs w:val="20"/>
        </w:rPr>
        <w:t xml:space="preserve">lymphocytes from </w:t>
      </w:r>
      <w:r w:rsidRPr="003E368D">
        <w:rPr>
          <w:bCs/>
          <w:sz w:val="20"/>
          <w:szCs w:val="20"/>
        </w:rPr>
        <w:t>prostate cancer group. However, this decrease was not significant in healthy lymphocytes. The ASP N induced a significant decrease in DNA damage compared to the ASP B. in fact the ASP N was the most effective compound in inducing a significant decrease in DNA damage compared to the bulk aspirin.</w:t>
      </w:r>
      <w:r w:rsidR="00D32FC5" w:rsidRPr="003E368D">
        <w:rPr>
          <w:color w:val="323130"/>
          <w:sz w:val="20"/>
          <w:szCs w:val="20"/>
          <w:shd w:val="clear" w:color="auto" w:fill="FFFFFF"/>
        </w:rPr>
        <w:t xml:space="preserve">  </w:t>
      </w:r>
      <w:r w:rsidR="00D32FC5" w:rsidRPr="003E368D">
        <w:rPr>
          <w:sz w:val="20"/>
          <w:szCs w:val="20"/>
          <w:shd w:val="clear" w:color="auto" w:fill="FFFFFF"/>
        </w:rPr>
        <w:t xml:space="preserve">Since the inflammation induced DNA strand breaks are mostly due to the reactive oxygen and nitrogen species, this reduction in DNA damage could be caused because of the potential anti-oxidant effect of these compounds. However, this needs further investigation to confirm this notion. </w:t>
      </w:r>
    </w:p>
    <w:p w:rsidR="00753884" w:rsidRPr="003E368D" w:rsidRDefault="00753884" w:rsidP="00F16DBA">
      <w:pPr>
        <w:autoSpaceDE w:val="0"/>
        <w:autoSpaceDN w:val="0"/>
        <w:adjustRightInd w:val="0"/>
        <w:spacing w:line="480" w:lineRule="auto"/>
        <w:jc w:val="both"/>
        <w:rPr>
          <w:sz w:val="20"/>
          <w:szCs w:val="20"/>
        </w:rPr>
      </w:pPr>
      <w:r w:rsidRPr="003E368D">
        <w:rPr>
          <w:bCs/>
          <w:sz w:val="20"/>
          <w:szCs w:val="20"/>
        </w:rPr>
        <w:lastRenderedPageBreak/>
        <w:t>The results demonstrate</w:t>
      </w:r>
      <w:r w:rsidRPr="003E368D">
        <w:rPr>
          <w:sz w:val="20"/>
          <w:szCs w:val="20"/>
        </w:rPr>
        <w:t xml:space="preserve"> the ability of NSAID compounds to reduce DNA damage, especially with the increased surface reactivity of nanoparticles that stems from their large surface area to volume ratio. </w:t>
      </w:r>
      <w:r w:rsidRPr="003E368D">
        <w:rPr>
          <w:bCs/>
          <w:sz w:val="20"/>
          <w:szCs w:val="20"/>
        </w:rPr>
        <w:t xml:space="preserve">This finding was in line to some extent with a previous study that </w:t>
      </w:r>
      <w:r w:rsidRPr="003E368D">
        <w:rPr>
          <w:sz w:val="20"/>
          <w:szCs w:val="20"/>
        </w:rPr>
        <w:t xml:space="preserve">revealed a </w:t>
      </w:r>
      <w:r w:rsidR="001415EA" w:rsidRPr="003E368D">
        <w:rPr>
          <w:sz w:val="20"/>
          <w:szCs w:val="20"/>
        </w:rPr>
        <w:t>geno-protective effect of</w:t>
      </w:r>
      <w:r w:rsidRPr="003E368D">
        <w:rPr>
          <w:sz w:val="20"/>
          <w:szCs w:val="20"/>
        </w:rPr>
        <w:t xml:space="preserve"> asp</w:t>
      </w:r>
      <w:r w:rsidR="00C57E3A" w:rsidRPr="003E368D">
        <w:rPr>
          <w:sz w:val="20"/>
          <w:szCs w:val="20"/>
        </w:rPr>
        <w:t>irin when co-administrated with</w:t>
      </w:r>
      <w:r w:rsidRPr="003E368D">
        <w:rPr>
          <w:sz w:val="20"/>
          <w:szCs w:val="20"/>
        </w:rPr>
        <w:t xml:space="preserve"> mitomycin C a known genotoxic agent</w:t>
      </w:r>
      <w:r w:rsidR="00F16DBA" w:rsidRPr="003E368D">
        <w:rPr>
          <w:sz w:val="20"/>
          <w:szCs w:val="20"/>
        </w:rPr>
        <w:t xml:space="preserve"> </w:t>
      </w:r>
      <w:r w:rsidR="00F16DBA" w:rsidRPr="003E368D">
        <w:rPr>
          <w:sz w:val="20"/>
          <w:szCs w:val="20"/>
        </w:rPr>
        <w:fldChar w:fldCharType="begin"/>
      </w:r>
      <w:r w:rsidR="00F16DBA" w:rsidRPr="003E368D">
        <w:rPr>
          <w:sz w:val="20"/>
          <w:szCs w:val="20"/>
        </w:rPr>
        <w:instrText xml:space="preserve"> ADDIN EN.CITE &lt;EndNote&gt;&lt;Cite&gt;&lt;Author&gt;Niikawa&lt;/Author&gt;&lt;Year&gt;2008&lt;/Year&gt;&lt;IDText&gt;Aspirin intake suppresses MMC-induced genotoxicity in mice&lt;/IDText&gt;&lt;DisplayText&gt;(Niikawa et al., 2008)&lt;/DisplayText&gt;&lt;record&gt;&lt;titles&gt;&lt;title&gt;Aspirin intake suppresses MMC-induced genotoxicity in mice&lt;/title&gt;&lt;secondary-title&gt;Asian Pacific journal of cancer prevention: APJCP&lt;/secondary-title&gt;&lt;/titles&gt;&lt;pages&gt;279-282&lt;/pages&gt;&lt;number&gt;2&lt;/number&gt;&lt;contributors&gt;&lt;authors&gt;&lt;author&gt;Niikawa, Miki&lt;/author&gt;&lt;author&gt;Okamura, Tetsunori&lt;/author&gt;&lt;author&gt;Sugiura, Katsunori&lt;/author&gt;&lt;author&gt;Nagase, Hisamitsu&lt;/author&gt;&lt;/authors&gt;&lt;/contributors&gt;&lt;added-date format="utc"&gt;1438270289&lt;/added-date&gt;&lt;ref-type name="Journal Article"&gt;17&lt;/ref-type&gt;&lt;dates&gt;&lt;year&gt;2008&lt;/year&gt;&lt;/dates&gt;&lt;rec-number&gt;555&lt;/rec-number&gt;&lt;last-updated-date format="utc"&gt;1438270289&lt;/last-updated-date&gt;&lt;volume&gt;9&lt;/volume&gt;&lt;/record&gt;&lt;/Cite&gt;&lt;/EndNote&gt;</w:instrText>
      </w:r>
      <w:r w:rsidR="00F16DBA" w:rsidRPr="003E368D">
        <w:rPr>
          <w:sz w:val="20"/>
          <w:szCs w:val="20"/>
        </w:rPr>
        <w:fldChar w:fldCharType="separate"/>
      </w:r>
      <w:r w:rsidR="000F65AC" w:rsidRPr="003E368D">
        <w:rPr>
          <w:noProof/>
          <w:sz w:val="20"/>
          <w:szCs w:val="20"/>
        </w:rPr>
        <w:t>(Niikawa et al.</w:t>
      </w:r>
      <w:r w:rsidR="00F16DBA" w:rsidRPr="003E368D">
        <w:rPr>
          <w:noProof/>
          <w:sz w:val="20"/>
          <w:szCs w:val="20"/>
        </w:rPr>
        <w:t xml:space="preserve"> 2008)</w:t>
      </w:r>
      <w:r w:rsidR="00F16DBA" w:rsidRPr="003E368D">
        <w:rPr>
          <w:sz w:val="20"/>
          <w:szCs w:val="20"/>
        </w:rPr>
        <w:fldChar w:fldCharType="end"/>
      </w:r>
      <w:r w:rsidRPr="003E368D">
        <w:rPr>
          <w:sz w:val="20"/>
          <w:szCs w:val="20"/>
        </w:rPr>
        <w:t xml:space="preserve">. </w:t>
      </w:r>
    </w:p>
    <w:p w:rsidR="00753884" w:rsidRPr="003E368D" w:rsidRDefault="00753884" w:rsidP="00DE6EEE">
      <w:pPr>
        <w:autoSpaceDE w:val="0"/>
        <w:autoSpaceDN w:val="0"/>
        <w:adjustRightInd w:val="0"/>
        <w:spacing w:line="480" w:lineRule="auto"/>
        <w:jc w:val="both"/>
        <w:rPr>
          <w:sz w:val="20"/>
          <w:szCs w:val="20"/>
        </w:rPr>
      </w:pPr>
      <w:r w:rsidRPr="003E368D">
        <w:rPr>
          <w:sz w:val="20"/>
          <w:szCs w:val="20"/>
        </w:rPr>
        <w:t>One study showed that administration of aspirin to mice  before treatment with a carcinogen Ochratoxin dramatically reduced the number of DNA adducts in the urinary bladder and kidney</w:t>
      </w:r>
      <w:r w:rsidR="00F16DBA" w:rsidRPr="003E368D">
        <w:rPr>
          <w:sz w:val="20"/>
          <w:szCs w:val="20"/>
        </w:rPr>
        <w:t xml:space="preserve"> </w:t>
      </w:r>
      <w:r w:rsidR="00F16DBA" w:rsidRPr="003E368D">
        <w:rPr>
          <w:sz w:val="20"/>
          <w:szCs w:val="20"/>
        </w:rPr>
        <w:fldChar w:fldCharType="begin"/>
      </w:r>
      <w:r w:rsidR="00F16DBA" w:rsidRPr="003E368D">
        <w:rPr>
          <w:sz w:val="20"/>
          <w:szCs w:val="20"/>
        </w:rPr>
        <w:instrText xml:space="preserve"> ADDIN EN.CITE &lt;EndNote&gt;&lt;Cite&gt;&lt;Author&gt;Obrecht-Pflumio&lt;/Author&gt;&lt;Year&gt;1996&lt;/Year&gt;&lt;IDText&gt;Protection by indomethacin and aspirin against genotoxicity of ochratoxin A, particularly in the urinary bladder and kidney&lt;/IDText&gt;&lt;DisplayText&gt;(Obrecht-Pflumio et al., 1996)&lt;/DisplayText&gt;&lt;record&gt;&lt;keywords&gt;&lt;keyword&gt;Animals&lt;/keyword&gt;&lt;keyword&gt;Anticarcinogenic Agents/*therapeutic use&lt;/keyword&gt;&lt;keyword&gt;Aspirin/*therapeutic use&lt;/keyword&gt;&lt;keyword&gt;DNA Adducts/antagonists &amp;amp; inhibitors&lt;/keyword&gt;&lt;keyword&gt;DNA Damage/*drug effects/genetics&lt;/keyword&gt;&lt;keyword&gt;Indomethacin/*therapeutic use&lt;/keyword&gt;&lt;keyword&gt;Kidney/*drug effects&lt;/keyword&gt;&lt;keyword&gt;Kidney Neoplasms/chemically induced/genetics/prevention &amp;amp; control&lt;/keyword&gt;&lt;keyword&gt;Male&lt;/keyword&gt;&lt;keyword&gt;Mice&lt;/keyword&gt;&lt;keyword&gt;Ochratoxins/*toxicity&lt;/keyword&gt;&lt;keyword&gt;Urinary Bladder/*drug effects&lt;/keyword&gt;&lt;keyword&gt;Urinary Bladder Neoplasms/chemically induced/genetics/prevention &amp;amp; control&lt;/keyword&gt;&lt;/keywords&gt;&lt;isbn&gt;0340-5761 (Print)&amp;#xD;0340-5761&lt;/isbn&gt;&lt;titles&gt;&lt;title&gt;Protection by indomethacin and aspirin against genotoxicity of ochratoxin A, particularly in the urinary bladder and kidney&lt;/title&gt;&lt;secondary-title&gt;Arch Toxicol&lt;/secondary-title&gt;&lt;alt-title&gt;Archives of toxicology&lt;/alt-title&gt;&lt;/titles&gt;&lt;pages&gt;244-8&lt;/pages&gt;&lt;number&gt;3-4&lt;/number&gt;&lt;contributors&gt;&lt;authors&gt;&lt;author&gt;Obrecht-Pflumio, S.&lt;/author&gt;&lt;author&gt;Grosse, Y.&lt;/author&gt;&lt;author&gt;Pfohl-Leszkowicz, A.&lt;/author&gt;&lt;author&gt;Dirheimer, G.&lt;/author&gt;&lt;/authors&gt;&lt;/contributors&gt;&lt;edition&gt;1996/01/01&lt;/edition&gt;&lt;language&gt;eng&lt;/language&gt;&lt;added-date format="utc"&gt;1513984404&lt;/added-date&gt;&lt;ref-type name="Journal Article"&gt;17&lt;/ref-type&gt;&lt;auth-address&gt;Unite de Recherche Propre du CNRS 9002, Institut de Biologie Moleculaire et Cellulaire, Universite L. Pasteur, Strasbourg, France.&lt;/auth-address&gt;&lt;dates&gt;&lt;year&gt;1996&lt;/year&gt;&lt;/dates&gt;&lt;remote-database-provider&gt;NLM&lt;/remote-database-provider&gt;&lt;rec-number&gt;786&lt;/rec-number&gt;&lt;last-updated-date format="utc"&gt;1513984404&lt;/last-updated-date&gt;&lt;accession-num&gt;8825684&lt;/accession-num&gt;&lt;volume&gt;70&lt;/volume&gt;&lt;/record&gt;&lt;/Cite&gt;&lt;/EndNote&gt;</w:instrText>
      </w:r>
      <w:r w:rsidR="00F16DBA" w:rsidRPr="003E368D">
        <w:rPr>
          <w:sz w:val="20"/>
          <w:szCs w:val="20"/>
        </w:rPr>
        <w:fldChar w:fldCharType="separate"/>
      </w:r>
      <w:r w:rsidR="000F65AC" w:rsidRPr="003E368D">
        <w:rPr>
          <w:noProof/>
          <w:sz w:val="20"/>
          <w:szCs w:val="20"/>
        </w:rPr>
        <w:t>(Obrecht-Pflumio et al.</w:t>
      </w:r>
      <w:r w:rsidR="00F16DBA" w:rsidRPr="003E368D">
        <w:rPr>
          <w:noProof/>
          <w:sz w:val="20"/>
          <w:szCs w:val="20"/>
        </w:rPr>
        <w:t xml:space="preserve"> 1996)</w:t>
      </w:r>
      <w:r w:rsidR="00F16DBA" w:rsidRPr="003E368D">
        <w:rPr>
          <w:sz w:val="20"/>
          <w:szCs w:val="20"/>
        </w:rPr>
        <w:fldChar w:fldCharType="end"/>
      </w:r>
      <w:r w:rsidRPr="003E368D">
        <w:rPr>
          <w:sz w:val="20"/>
          <w:szCs w:val="20"/>
        </w:rPr>
        <w:t xml:space="preserve">. A similar effect was observed when aspirin suppressed the genotoxicity of mitomycin C (MMC) in a somatic mutation and recombination test (SMART) in </w:t>
      </w:r>
      <w:r w:rsidRPr="003E368D">
        <w:rPr>
          <w:i/>
          <w:iCs/>
          <w:sz w:val="20"/>
          <w:szCs w:val="20"/>
        </w:rPr>
        <w:t>Drosophila melanogaster</w:t>
      </w:r>
      <w:r w:rsidR="00DE6EEE" w:rsidRPr="003E368D">
        <w:rPr>
          <w:i/>
          <w:iCs/>
          <w:sz w:val="20"/>
          <w:szCs w:val="20"/>
        </w:rPr>
        <w:t xml:space="preserve"> </w:t>
      </w:r>
      <w:r w:rsidR="00DE6EEE" w:rsidRPr="003E368D">
        <w:rPr>
          <w:iCs/>
          <w:sz w:val="20"/>
          <w:szCs w:val="20"/>
        </w:rPr>
        <w:fldChar w:fldCharType="begin">
          <w:fldData xml:space="preserve">PEVuZE5vdGU+PENpdGU+PEF1dGhvcj5OaWlrYXdhPC9BdXRob3I+PFllYXI+MjAwNjwvWWVhcj48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</w:fldData>
        </w:fldChar>
      </w:r>
      <w:r w:rsidR="00DE6EEE" w:rsidRPr="003E368D">
        <w:rPr>
          <w:iCs/>
          <w:sz w:val="20"/>
          <w:szCs w:val="20"/>
        </w:rPr>
        <w:instrText xml:space="preserve"> ADDIN EN.CITE </w:instrText>
      </w:r>
      <w:r w:rsidR="00DE6EEE" w:rsidRPr="003E368D">
        <w:rPr>
          <w:iCs/>
          <w:sz w:val="20"/>
          <w:szCs w:val="20"/>
        </w:rPr>
        <w:fldChar w:fldCharType="begin">
          <w:fldData xml:space="preserve">PEVuZE5vdGU+PENpdGU+PEF1dGhvcj5OaWlrYXdhPC9BdXRob3I+PFllYXI+MjAwNjwvWWVhcj48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</w:fldData>
        </w:fldChar>
      </w:r>
      <w:r w:rsidR="00DE6EEE" w:rsidRPr="003E368D">
        <w:rPr>
          <w:iCs/>
          <w:sz w:val="20"/>
          <w:szCs w:val="20"/>
        </w:rPr>
        <w:instrText xml:space="preserve"> ADDIN EN.CITE.DATA </w:instrText>
      </w:r>
      <w:r w:rsidR="00DE6EEE" w:rsidRPr="003E368D">
        <w:rPr>
          <w:iCs/>
          <w:sz w:val="20"/>
          <w:szCs w:val="20"/>
        </w:rPr>
      </w:r>
      <w:r w:rsidR="00DE6EEE" w:rsidRPr="003E368D">
        <w:rPr>
          <w:iCs/>
          <w:sz w:val="20"/>
          <w:szCs w:val="20"/>
        </w:rPr>
        <w:fldChar w:fldCharType="end"/>
      </w:r>
      <w:r w:rsidR="00DE6EEE" w:rsidRPr="003E368D">
        <w:rPr>
          <w:iCs/>
          <w:sz w:val="20"/>
          <w:szCs w:val="20"/>
        </w:rPr>
      </w:r>
      <w:r w:rsidR="00DE6EEE" w:rsidRPr="003E368D">
        <w:rPr>
          <w:iCs/>
          <w:sz w:val="20"/>
          <w:szCs w:val="20"/>
        </w:rPr>
        <w:fldChar w:fldCharType="separate"/>
      </w:r>
      <w:r w:rsidR="000F65AC" w:rsidRPr="003E368D">
        <w:rPr>
          <w:iCs/>
          <w:noProof/>
          <w:sz w:val="20"/>
          <w:szCs w:val="20"/>
        </w:rPr>
        <w:t>(Niikawa et al.</w:t>
      </w:r>
      <w:r w:rsidR="00DE6EEE" w:rsidRPr="003E368D">
        <w:rPr>
          <w:iCs/>
          <w:noProof/>
          <w:sz w:val="20"/>
          <w:szCs w:val="20"/>
        </w:rPr>
        <w:t xml:space="preserve"> 2006)</w:t>
      </w:r>
      <w:r w:rsidR="00DE6EEE" w:rsidRPr="003E368D">
        <w:rPr>
          <w:iCs/>
          <w:sz w:val="20"/>
          <w:szCs w:val="20"/>
        </w:rPr>
        <w:fldChar w:fldCharType="end"/>
      </w:r>
      <w:r w:rsidRPr="003E368D">
        <w:rPr>
          <w:sz w:val="20"/>
          <w:szCs w:val="20"/>
        </w:rPr>
        <w:t>.</w:t>
      </w:r>
    </w:p>
    <w:p w:rsidR="00EA394B" w:rsidRPr="003E368D" w:rsidRDefault="00753884" w:rsidP="00456699">
      <w:pPr>
        <w:autoSpaceDE w:val="0"/>
        <w:autoSpaceDN w:val="0"/>
        <w:adjustRightInd w:val="0"/>
        <w:spacing w:line="480" w:lineRule="auto"/>
        <w:jc w:val="both"/>
        <w:rPr>
          <w:bCs/>
          <w:sz w:val="20"/>
          <w:szCs w:val="20"/>
        </w:rPr>
      </w:pPr>
      <w:r w:rsidRPr="003E368D">
        <w:rPr>
          <w:sz w:val="20"/>
          <w:szCs w:val="20"/>
        </w:rPr>
        <w:t xml:space="preserve"> Moreover, an ibuprofen and thiamine combination possesses a significant chemoprotective effect in diethylnitrosamine-induced hepatocellular carcinoma in Wistar rats</w:t>
      </w:r>
      <w:r w:rsidR="00456699" w:rsidRPr="003E368D">
        <w:rPr>
          <w:sz w:val="20"/>
          <w:szCs w:val="20"/>
        </w:rPr>
        <w:t xml:space="preserve"> </w:t>
      </w:r>
      <w:r w:rsidR="00456699" w:rsidRPr="003E368D">
        <w:rPr>
          <w:sz w:val="20"/>
          <w:szCs w:val="20"/>
        </w:rPr>
        <w:fldChar w:fldCharType="begin"/>
      </w:r>
      <w:r w:rsidR="00456699" w:rsidRPr="003E368D">
        <w:rPr>
          <w:sz w:val="20"/>
          <w:szCs w:val="20"/>
        </w:rPr>
        <w:instrText xml:space="preserve"> ADDIN EN.CITE &lt;EndNote&gt;&lt;Cite&gt;&lt;Author&gt;Afzal&lt;/Author&gt;&lt;Year&gt;2017&lt;/Year&gt;&lt;IDText&gt;Thiamine potentiates chemoprotective effects of ibuprofen in DEN induced hepatic cancer via alteration of oxidative stress and inflammatory mechanism&lt;/IDText&gt;&lt;DisplayText&gt;(Afzal et al., 2017)&lt;/DisplayText&gt;&lt;record&gt;&lt;dates&gt;&lt;pub-dates&gt;&lt;date&gt;2017/06/01/&lt;/date&gt;&lt;/pub-dates&gt;&lt;year&gt;2017&lt;/year&gt;&lt;/dates&gt;&lt;keywords&gt;&lt;keyword&gt;Diethyl nitrosamine&lt;/keyword&gt;&lt;keyword&gt;Ibuprofen&lt;/keyword&gt;&lt;keyword&gt;Thiamine&lt;/keyword&gt;&lt;keyword&gt;Serum biochemical parameters&lt;/keyword&gt;&lt;keyword&gt;Alfa-fetoprotein&lt;/keyword&gt;&lt;keyword&gt;Interleukin-1β&lt;/keyword&gt;&lt;/keywords&gt;&lt;urls&gt;&lt;related-urls&gt;&lt;url&gt;http://www.sciencedirect.com/science/article/pii/S0003986117301066&lt;/url&gt;&lt;/related-urls&gt;&lt;/urls&gt;&lt;isbn&gt;0003-9861&lt;/isbn&gt;&lt;titles&gt;&lt;title&gt;Thiamine potentiates chemoprotective effects of ibuprofen in DEN induced hepatic cancer via alteration of oxidative stress and inflammatory mechanism&lt;/title&gt;&lt;secondary-title&gt;Archives of Biochemistry and Biophysics&lt;/secondary-title&gt;&lt;/titles&gt;&lt;pages&gt;58-63&lt;/pages&gt;&lt;number&gt;Supplement C&lt;/number&gt;&lt;contributors&gt;&lt;authors&gt;&lt;author&gt;Afzal, Muhammad&lt;/author&gt;&lt;author&gt;Kazmi, Imran&lt;/author&gt;&lt;author&gt;Khan, Ruqaiyah&lt;/author&gt;&lt;author&gt;Rana, Poonam&lt;/author&gt;&lt;author&gt;Kumar, Vikas&lt;/author&gt;&lt;author&gt;Al-Abbasi, Fahad A.&lt;/author&gt;&lt;author&gt;Zamzami, Mazin A.&lt;/author&gt;&lt;author&gt;Anwar, Firoz&lt;/author&gt;&lt;/authors&gt;&lt;/contributors&gt;&lt;added-date format="utc"&gt;1513987152&lt;/added-date&gt;&lt;ref-type name="Journal Article"&gt;17&lt;/ref-type&gt;&lt;rec-number&gt;788&lt;/rec-number&gt;&lt;last-updated-date format="utc"&gt;1513987152&lt;/last-updated-date&gt;&lt;electronic-resource-num&gt;https://doi.org/10.1016/j.abb.2017.05.006&lt;/electronic-resource-num&gt;&lt;volume&gt;623-624&lt;/volume&gt;&lt;/record&gt;&lt;/Cite&gt;&lt;/EndNote&gt;</w:instrText>
      </w:r>
      <w:r w:rsidR="00456699" w:rsidRPr="003E368D">
        <w:rPr>
          <w:sz w:val="20"/>
          <w:szCs w:val="20"/>
        </w:rPr>
        <w:fldChar w:fldCharType="separate"/>
      </w:r>
      <w:r w:rsidR="000F65AC" w:rsidRPr="003E368D">
        <w:rPr>
          <w:noProof/>
          <w:sz w:val="20"/>
          <w:szCs w:val="20"/>
        </w:rPr>
        <w:t>(Afzal et al.</w:t>
      </w:r>
      <w:r w:rsidR="00456699" w:rsidRPr="003E368D">
        <w:rPr>
          <w:noProof/>
          <w:sz w:val="20"/>
          <w:szCs w:val="20"/>
        </w:rPr>
        <w:t xml:space="preserve"> 2017)</w:t>
      </w:r>
      <w:r w:rsidR="00456699" w:rsidRPr="003E368D">
        <w:rPr>
          <w:sz w:val="20"/>
          <w:szCs w:val="20"/>
        </w:rPr>
        <w:fldChar w:fldCharType="end"/>
      </w:r>
      <w:r w:rsidRPr="003E368D">
        <w:rPr>
          <w:sz w:val="20"/>
          <w:szCs w:val="20"/>
        </w:rPr>
        <w:t xml:space="preserve">. Using the Comet assay, one </w:t>
      </w:r>
      <w:r w:rsidR="00EA394B" w:rsidRPr="003E368D">
        <w:rPr>
          <w:sz w:val="20"/>
          <w:szCs w:val="20"/>
        </w:rPr>
        <w:t>study found that ibuprofen showed</w:t>
      </w:r>
      <w:r w:rsidRPr="003E368D">
        <w:rPr>
          <w:sz w:val="20"/>
          <w:szCs w:val="20"/>
        </w:rPr>
        <w:t xml:space="preserve"> no genotoxic effect on whole human blood</w:t>
      </w:r>
      <w:r w:rsidR="00456699" w:rsidRPr="003E368D">
        <w:rPr>
          <w:sz w:val="20"/>
          <w:szCs w:val="20"/>
        </w:rPr>
        <w:t xml:space="preserve"> </w:t>
      </w:r>
      <w:r w:rsidR="00456699" w:rsidRPr="003E368D">
        <w:rPr>
          <w:sz w:val="20"/>
          <w:szCs w:val="20"/>
        </w:rPr>
        <w:fldChar w:fldCharType="begin"/>
      </w:r>
      <w:r w:rsidR="00456699" w:rsidRPr="003E368D">
        <w:rPr>
          <w:sz w:val="20"/>
          <w:szCs w:val="20"/>
        </w:rPr>
        <w:instrText xml:space="preserve"> ADDIN EN.CITE &lt;EndNote&gt;&lt;Cite&gt;&lt;Author&gt;Manosij&lt;/Author&gt;&lt;Year&gt;2010&lt;/Year&gt;&lt;IDText&gt;High-altitude medicines: A short-term genotoxicity study&lt;/IDText&gt;&lt;DisplayText&gt;(Manosij et al., 2010)&lt;/DisplayText&gt;&lt;record&gt;&lt;dates&gt;&lt;pub-dates&gt;&lt;date&gt;2010/08/01&lt;/date&gt;&lt;/pub-dates&gt;&lt;year&gt;2010&lt;/year&gt;&lt;/dates&gt;&lt;urls&gt;&lt;related-urls&gt;&lt;url&gt;https://doi.org/10.1177/0748233710369125&lt;/url&gt;&lt;/related-urls&gt;&lt;/urls&gt;&lt;isbn&gt;0748-2337&lt;/isbn&gt;&lt;titles&gt;&lt;title&gt;High-altitude medicines: A short-term genotoxicity study&lt;/title&gt;&lt;secondary-title&gt;Toxicology and Industrial Health&lt;/secondary-title&gt;&lt;/titles&gt;&lt;pages&gt;417-424&lt;/pages&gt;&lt;number&gt;7&lt;/number&gt;&lt;access-date&gt;2017/12/22&lt;/access-date&gt;&lt;contributors&gt;&lt;authors&gt;&lt;author&gt;Manosij, Ghosh&lt;/author&gt;&lt;author&gt;Dhrubojyoti, Biswas&lt;/author&gt;&lt;author&gt;Anita, Mukherjee&lt;/author&gt;&lt;/authors&gt;&lt;/contributors&gt;&lt;added-date format="utc"&gt;1513996675&lt;/added-date&gt;&lt;ref-type name="Journal Article"&gt;17&lt;/ref-type&gt;&lt;rec-number&gt;789&lt;/rec-number&gt;&lt;publisher&gt;SAGE Publications Ltd STM&lt;/publisher&gt;&lt;last-updated-date format="utc"&gt;1513996675&lt;/last-updated-date&gt;&lt;electronic-resource-num&gt;10.1177/0748233710369125&lt;/electronic-resource-num&gt;&lt;volume&gt;26&lt;/volume&gt;&lt;/record&gt;&lt;/Cite&gt;&lt;/EndNote&gt;</w:instrText>
      </w:r>
      <w:r w:rsidR="00456699" w:rsidRPr="003E368D">
        <w:rPr>
          <w:sz w:val="20"/>
          <w:szCs w:val="20"/>
        </w:rPr>
        <w:fldChar w:fldCharType="separate"/>
      </w:r>
      <w:r w:rsidR="000F65AC" w:rsidRPr="003E368D">
        <w:rPr>
          <w:noProof/>
          <w:sz w:val="20"/>
          <w:szCs w:val="20"/>
        </w:rPr>
        <w:t>(Manosij et al.</w:t>
      </w:r>
      <w:r w:rsidR="00456699" w:rsidRPr="003E368D">
        <w:rPr>
          <w:noProof/>
          <w:sz w:val="20"/>
          <w:szCs w:val="20"/>
        </w:rPr>
        <w:t xml:space="preserve"> 2010)</w:t>
      </w:r>
      <w:r w:rsidR="00456699" w:rsidRPr="003E368D">
        <w:rPr>
          <w:sz w:val="20"/>
          <w:szCs w:val="20"/>
        </w:rPr>
        <w:fldChar w:fldCharType="end"/>
      </w:r>
      <w:r w:rsidRPr="003E368D">
        <w:rPr>
          <w:sz w:val="20"/>
          <w:szCs w:val="20"/>
        </w:rPr>
        <w:t xml:space="preserve">. </w:t>
      </w:r>
      <w:r w:rsidRPr="003E368D">
        <w:rPr>
          <w:bCs/>
          <w:sz w:val="20"/>
          <w:szCs w:val="20"/>
        </w:rPr>
        <w:t xml:space="preserve">This reduction in nanotoxicity is potentially important, as it suggests that </w:t>
      </w:r>
      <w:r w:rsidR="007B3731" w:rsidRPr="003E368D">
        <w:rPr>
          <w:bCs/>
          <w:sz w:val="20"/>
          <w:szCs w:val="20"/>
        </w:rPr>
        <w:t>nanosizing</w:t>
      </w:r>
      <w:r w:rsidRPr="003E368D">
        <w:rPr>
          <w:bCs/>
          <w:sz w:val="20"/>
          <w:szCs w:val="20"/>
        </w:rPr>
        <w:t xml:space="preserve"> particles lead to a probable increase in the reactivity of drugs. </w:t>
      </w:r>
    </w:p>
    <w:p w:rsidR="00753884" w:rsidRPr="003E368D" w:rsidRDefault="00753884" w:rsidP="00456699">
      <w:pPr>
        <w:autoSpaceDE w:val="0"/>
        <w:autoSpaceDN w:val="0"/>
        <w:adjustRightInd w:val="0"/>
        <w:spacing w:line="480" w:lineRule="auto"/>
        <w:jc w:val="both"/>
        <w:rPr>
          <w:bCs/>
          <w:sz w:val="20"/>
          <w:szCs w:val="20"/>
        </w:rPr>
      </w:pPr>
      <w:r w:rsidRPr="003E368D">
        <w:rPr>
          <w:bCs/>
          <w:sz w:val="20"/>
          <w:szCs w:val="20"/>
        </w:rPr>
        <w:t>These results, however, were in contrast with a stud</w:t>
      </w:r>
      <w:r w:rsidR="00EA394B" w:rsidRPr="003E368D">
        <w:rPr>
          <w:bCs/>
          <w:sz w:val="20"/>
          <w:szCs w:val="20"/>
        </w:rPr>
        <w:t>y showing that ibuprofen induced</w:t>
      </w:r>
      <w:r w:rsidRPr="003E368D">
        <w:rPr>
          <w:bCs/>
          <w:sz w:val="20"/>
          <w:szCs w:val="20"/>
        </w:rPr>
        <w:t xml:space="preserve"> dose dependent genotoxicity in the bone marrow of mice</w:t>
      </w:r>
      <w:r w:rsidR="00456699" w:rsidRPr="003E368D">
        <w:rPr>
          <w:bCs/>
          <w:sz w:val="20"/>
          <w:szCs w:val="20"/>
        </w:rPr>
        <w:t xml:space="preserve"> </w:t>
      </w:r>
      <w:r w:rsidR="00456699" w:rsidRPr="003E368D">
        <w:rPr>
          <w:bCs/>
          <w:sz w:val="20"/>
          <w:szCs w:val="20"/>
        </w:rPr>
        <w:fldChar w:fldCharType="begin"/>
      </w:r>
      <w:r w:rsidR="00456699" w:rsidRPr="003E368D">
        <w:rPr>
          <w:bCs/>
          <w:sz w:val="20"/>
          <w:szCs w:val="20"/>
        </w:rPr>
        <w:instrText xml:space="preserve"> ADDIN EN.CITE &lt;EndNote&gt;&lt;Cite&gt;&lt;Author&gt;Tripathi&lt;/Author&gt;&lt;Year&gt;2012&lt;/Year&gt;&lt;IDText&gt;Genotoxicity of ibuprofen in mouse bone marrow cells in vivo&lt;/IDText&gt;&lt;DisplayText&gt;(Tripathi et al., 2012)&lt;/DisplayText&gt;&lt;record&gt;&lt;dates&gt;&lt;pub-dates&gt;&lt;date&gt;2012/10/01&lt;/date&gt;&lt;/pub-dates&gt;&lt;year&gt;2012&lt;/year&gt;&lt;/dates&gt;&lt;urls&gt;&lt;related-urls&gt;&lt;url&gt;http://dx.doi.org/10.3109/01480545.2011.630670&lt;/url&gt;&lt;/related-urls&gt;&lt;/urls&gt;&lt;isbn&gt;0148-0545&lt;/isbn&gt;&lt;titles&gt;&lt;title&gt;Genotoxicity of ibuprofen in mouse bone marrow cells in vivo&lt;/title&gt;&lt;secondary-title&gt;Drug and Chemical Toxicology&lt;/secondary-title&gt;&lt;/titles&gt;&lt;pages&gt;389-392&lt;/pages&gt;&lt;number&gt;4&lt;/number&gt;&lt;access-date&gt;2015/07/29&lt;/access-date&gt;&lt;contributors&gt;&lt;authors&gt;&lt;author&gt;Tripathi, Rina&lt;/author&gt;&lt;author&gt;Pancholi, Shyam S.&lt;/author&gt;&lt;author&gt;Tripathi, Pankaj&lt;/author&gt;&lt;/authors&gt;&lt;/contributors&gt;&lt;added-date format="utc"&gt;1438227175&lt;/added-date&gt;&lt;ref-type name="Journal Article"&gt;17&lt;/ref-type&gt;&lt;rec-number&gt;553&lt;/rec-number&gt;&lt;publisher&gt;Informa Healthcare&lt;/publisher&gt;&lt;last-updated-date format="utc"&gt;1438227175&lt;/last-updated-date&gt;&lt;electronic-resource-num&gt;10.3109/01480545.2011.630670&lt;/electronic-resource-num&gt;&lt;volume&gt;35&lt;/volume&gt;&lt;/record&gt;&lt;/Cite&gt;&lt;/EndNote&gt;</w:instrText>
      </w:r>
      <w:r w:rsidR="00456699" w:rsidRPr="003E368D">
        <w:rPr>
          <w:bCs/>
          <w:sz w:val="20"/>
          <w:szCs w:val="20"/>
        </w:rPr>
        <w:fldChar w:fldCharType="separate"/>
      </w:r>
      <w:r w:rsidR="00456699" w:rsidRPr="003E368D">
        <w:rPr>
          <w:bCs/>
          <w:noProof/>
          <w:sz w:val="20"/>
          <w:szCs w:val="20"/>
        </w:rPr>
        <w:t>(Tripathi e</w:t>
      </w:r>
      <w:r w:rsidR="000F65AC" w:rsidRPr="003E368D">
        <w:rPr>
          <w:bCs/>
          <w:noProof/>
          <w:sz w:val="20"/>
          <w:szCs w:val="20"/>
        </w:rPr>
        <w:t>t al.</w:t>
      </w:r>
      <w:r w:rsidR="00456699" w:rsidRPr="003E368D">
        <w:rPr>
          <w:bCs/>
          <w:noProof/>
          <w:sz w:val="20"/>
          <w:szCs w:val="20"/>
        </w:rPr>
        <w:t xml:space="preserve"> 2012)</w:t>
      </w:r>
      <w:r w:rsidR="00456699" w:rsidRPr="003E368D">
        <w:rPr>
          <w:bCs/>
          <w:sz w:val="20"/>
          <w:szCs w:val="20"/>
        </w:rPr>
        <w:fldChar w:fldCharType="end"/>
      </w:r>
      <w:r w:rsidRPr="003E368D">
        <w:rPr>
          <w:bCs/>
          <w:sz w:val="20"/>
          <w:szCs w:val="20"/>
        </w:rPr>
        <w:t>.</w:t>
      </w:r>
    </w:p>
    <w:p w:rsidR="00753884" w:rsidRPr="003E368D" w:rsidRDefault="00753884" w:rsidP="00456699">
      <w:pPr>
        <w:autoSpaceDE w:val="0"/>
        <w:autoSpaceDN w:val="0"/>
        <w:adjustRightInd w:val="0"/>
        <w:spacing w:line="480" w:lineRule="auto"/>
        <w:rPr>
          <w:sz w:val="20"/>
          <w:szCs w:val="20"/>
        </w:rPr>
      </w:pPr>
      <w:r w:rsidRPr="003E368D">
        <w:rPr>
          <w:bCs/>
          <w:sz w:val="20"/>
          <w:szCs w:val="20"/>
        </w:rPr>
        <w:t>Another</w:t>
      </w:r>
      <w:r w:rsidRPr="003E368D">
        <w:rPr>
          <w:sz w:val="20"/>
          <w:szCs w:val="20"/>
          <w:shd w:val="clear" w:color="auto" w:fill="FFFFFF"/>
        </w:rPr>
        <w:t xml:space="preserve"> study found that aspirin shows weak genotoxicity in the bone marrow of mice when evaluating sister chromatid exchanges and chromosomal aberrations at the highest dose tested</w:t>
      </w:r>
      <w:r w:rsidR="00456699" w:rsidRPr="003E368D">
        <w:rPr>
          <w:sz w:val="20"/>
          <w:szCs w:val="20"/>
          <w:shd w:val="clear" w:color="auto" w:fill="FFFFFF"/>
        </w:rPr>
        <w:t xml:space="preserve"> </w:t>
      </w:r>
      <w:r w:rsidR="00456699" w:rsidRPr="003E368D">
        <w:rPr>
          <w:sz w:val="20"/>
          <w:szCs w:val="20"/>
          <w:shd w:val="clear" w:color="auto" w:fill="FFFFFF"/>
        </w:rPr>
        <w:fldChar w:fldCharType="begin"/>
      </w:r>
      <w:r w:rsidR="00456699" w:rsidRPr="003E368D">
        <w:rPr>
          <w:sz w:val="20"/>
          <w:szCs w:val="20"/>
          <w:shd w:val="clear" w:color="auto" w:fill="FFFFFF"/>
        </w:rPr>
        <w:instrText xml:space="preserve"> ADDIN EN.CITE &lt;EndNote&gt;&lt;Cite&gt;&lt;Author&gt;Giri&lt;/Author&gt;&lt;Year&gt;1996&lt;/Year&gt;&lt;IDText&gt;Comparative genotoxicity of six salicylic acid derivatives in bone marrow cells of mice&lt;/IDText&gt;&lt;DisplayText&gt;(Giri et al., 1996)&lt;/DisplayText&gt;&lt;record&gt;&lt;dates&gt;&lt;pub-dates&gt;&lt;date&gt;8/15/&lt;/date&gt;&lt;/pub-dates&gt;&lt;year&gt;1996&lt;/year&gt;&lt;/dates&gt;&lt;keywords&gt;&lt;keyword&gt;Salicylic acid derivative&lt;/keyword&gt;&lt;keyword&gt;Sister chromatid exchange&lt;/keyword&gt;&lt;keyword&gt;Chromosome aberration&lt;/keyword&gt;&lt;keyword&gt;In vivo system&lt;/keyword&gt;&lt;keyword&gt;Mouse&lt;/keyword&gt;&lt;/keywords&gt;&lt;urls&gt;&lt;related-urls&gt;&lt;url&gt;http://www.sciencedirect.com/science/article/pii/S0165121896901214&lt;/url&gt;&lt;/related-urls&gt;&lt;/urls&gt;&lt;isbn&gt;0165-1218&lt;/isbn&gt;&lt;titles&gt;&lt;title&gt;Comparative genotoxicity of six salicylic acid derivatives in bone marrow cells of mice&lt;/title&gt;&lt;secondary-title&gt;Mutation Research/Genetic Toxicology&lt;/secondary-title&gt;&lt;/titles&gt;&lt;pages&gt;1-9&lt;/pages&gt;&lt;number&gt;1&lt;/number&gt;&lt;contributors&gt;&lt;authors&gt;&lt;author&gt;Giri, A. K.&lt;/author&gt;&lt;author&gt;Adhikari, N.&lt;/author&gt;&lt;author&gt;Khan, K. A.&lt;/author&gt;&lt;/authors&gt;&lt;/contributors&gt;&lt;added-date format="utc"&gt;1438269944&lt;/added-date&gt;&lt;ref-type name="Journal Article"&gt;17&lt;/ref-type&gt;&lt;rec-number&gt;554&lt;/rec-number&gt;&lt;last-updated-date format="utc"&gt;1438269944&lt;/last-updated-date&gt;&lt;electronic-resource-num&gt;http://dx.doi.org/10.1016/S0165-1218(96)90121-4&lt;/electronic-resource-num&gt;&lt;volume&gt;370&lt;/volume&gt;&lt;/record&gt;&lt;/Cite&gt;&lt;/EndNote&gt;</w:instrText>
      </w:r>
      <w:r w:rsidR="00456699" w:rsidRPr="003E368D">
        <w:rPr>
          <w:sz w:val="20"/>
          <w:szCs w:val="20"/>
          <w:shd w:val="clear" w:color="auto" w:fill="FFFFFF"/>
        </w:rPr>
        <w:fldChar w:fldCharType="separate"/>
      </w:r>
      <w:r w:rsidR="00456699" w:rsidRPr="003E368D">
        <w:rPr>
          <w:noProof/>
          <w:sz w:val="20"/>
          <w:szCs w:val="20"/>
          <w:shd w:val="clear" w:color="auto" w:fill="FFFFFF"/>
        </w:rPr>
        <w:t>(Gir</w:t>
      </w:r>
      <w:r w:rsidR="000F65AC" w:rsidRPr="003E368D">
        <w:rPr>
          <w:noProof/>
          <w:sz w:val="20"/>
          <w:szCs w:val="20"/>
          <w:shd w:val="clear" w:color="auto" w:fill="FFFFFF"/>
        </w:rPr>
        <w:t>i et al.</w:t>
      </w:r>
      <w:r w:rsidR="00456699" w:rsidRPr="003E368D">
        <w:rPr>
          <w:noProof/>
          <w:sz w:val="20"/>
          <w:szCs w:val="20"/>
          <w:shd w:val="clear" w:color="auto" w:fill="FFFFFF"/>
        </w:rPr>
        <w:t xml:space="preserve"> 1996)</w:t>
      </w:r>
      <w:r w:rsidR="00456699" w:rsidRPr="003E368D">
        <w:rPr>
          <w:sz w:val="20"/>
          <w:szCs w:val="20"/>
          <w:shd w:val="clear" w:color="auto" w:fill="FFFFFF"/>
        </w:rPr>
        <w:fldChar w:fldCharType="end"/>
      </w:r>
      <w:r w:rsidRPr="003E368D">
        <w:rPr>
          <w:sz w:val="20"/>
          <w:szCs w:val="20"/>
        </w:rPr>
        <w:t xml:space="preserve">. </w:t>
      </w:r>
    </w:p>
    <w:p w:rsidR="00753884" w:rsidRPr="003E368D" w:rsidRDefault="00753884" w:rsidP="00CA363F">
      <w:pPr>
        <w:autoSpaceDE w:val="0"/>
        <w:autoSpaceDN w:val="0"/>
        <w:adjustRightInd w:val="0"/>
        <w:spacing w:line="480" w:lineRule="auto"/>
        <w:jc w:val="both"/>
        <w:rPr>
          <w:sz w:val="20"/>
          <w:szCs w:val="20"/>
        </w:rPr>
      </w:pPr>
      <w:r w:rsidRPr="003E368D">
        <w:rPr>
          <w:sz w:val="20"/>
          <w:szCs w:val="20"/>
        </w:rPr>
        <w:t xml:space="preserve">It is known that some personal characteristics and habits, such as, age, </w:t>
      </w:r>
      <w:r w:rsidR="00CA363F" w:rsidRPr="003E368D">
        <w:rPr>
          <w:sz w:val="20"/>
          <w:szCs w:val="20"/>
        </w:rPr>
        <w:t>gender</w:t>
      </w:r>
      <w:r w:rsidRPr="003E368D">
        <w:rPr>
          <w:sz w:val="20"/>
          <w:szCs w:val="20"/>
        </w:rPr>
        <w:t>, or drinking and smoking habits, may modulate the effect of anti-inflammatory drugs on DNA damage or repair. In the present study, we found no correlation between multiple extrinsic variables and the comet results, suggesting that the observed DNA alterations were mainly due to the effect of the aspirin bulk, ibuprofen bulk, and aspirin and ibuprofen nano forms.</w:t>
      </w:r>
      <w:r w:rsidRPr="003E368D">
        <w:rPr>
          <w:bCs/>
          <w:sz w:val="20"/>
          <w:szCs w:val="20"/>
        </w:rPr>
        <w:t xml:space="preserve"> This finding was in line to some extent with a previous study by </w:t>
      </w:r>
      <w:r w:rsidRPr="003E368D">
        <w:rPr>
          <w:bCs/>
          <w:noProof/>
          <w:sz w:val="20"/>
          <w:szCs w:val="20"/>
        </w:rPr>
        <w:t>Najafzadeh et al</w:t>
      </w:r>
      <w:r w:rsidRPr="003E368D">
        <w:rPr>
          <w:rFonts w:eastAsia="Calibri"/>
          <w:sz w:val="20"/>
          <w:szCs w:val="20"/>
        </w:rPr>
        <w:t xml:space="preserve">. </w:t>
      </w:r>
      <w:r w:rsidRPr="003E368D">
        <w:rPr>
          <w:bCs/>
          <w:sz w:val="20"/>
          <w:szCs w:val="20"/>
        </w:rPr>
        <w:fldChar w:fldCharType="begin"/>
      </w:r>
      <w:r w:rsidRPr="003E368D">
        <w:rPr>
          <w:bCs/>
          <w:sz w:val="20"/>
          <w:szCs w:val="20"/>
        </w:rPr>
        <w:instrText xml:space="preserve"> ADDIN EN.CITE &lt;EndNote&gt;&lt;Cite ExcludeAuth="1"&gt;&lt;Author&gt;Najafzadeh&lt;/Author&gt;&lt;Year&gt;2016&lt;/Year&gt;&lt;IDText&gt;DNA Damage in Healthy Individuals and Respiratory Patients after Treating Whole Blood In vitro with the Bulk and Nano Forms of NSAIDs&lt;/IDText&gt;&lt;DisplayText&gt;(2016)&lt;/DisplayText&gt;&lt;record&gt;&lt;dates&gt;&lt;pub-dates&gt;&lt;date&gt;09/28&amp;#xD;02/16/received&amp;#xD;08/23/accepted&lt;/date&gt;&lt;/pub-dates&gt;&lt;year&gt;2016&lt;/year&gt;&lt;/dates&gt;&lt;urls&gt;&lt;related-urls&gt;&lt;url&gt;http://www.ncbi.nlm.nih.gov/pmc/articles/PMC5039187/&lt;/url&gt;&lt;/related-urls&gt;&lt;/urls&gt;&lt;isbn&gt;2296-889X&lt;/isbn&gt;&lt;titles&gt;&lt;title&gt;DNA Damage in Healthy Individuals and Respiratory Patients after Treating Whole Blood In vitro with the Bulk and Nano Forms of NSAIDs&lt;/title&gt;&lt;secondary-title&gt;Frontiers in Molecular Biosciences&lt;/secondary-title&gt;&lt;/titles&gt;&lt;pages&gt;50&lt;/pages&gt;&lt;contributors&gt;&lt;authors&gt;&lt;author&gt;Najafzadeh, Mojgan&lt;/author&gt;&lt;author&gt;Normington, Charmaine&lt;/author&gt;&lt;author&gt;Jacob, Badie K.&lt;/author&gt;&lt;author&gt;Isreb, Mohammad&lt;/author&gt;&lt;author&gt;Gopalan, Rajendran C.&lt;/author&gt;&lt;author&gt;Anderson, Diana&lt;/author&gt;&lt;/authors&gt;&lt;/contributors&gt;&lt;added-date format="utc"&gt;1516149895&lt;/added-date&gt;&lt;ref-type name="Journal Article"&gt;17&lt;/ref-type&gt;&lt;rec-number&gt;851&lt;/rec-number&gt;&lt;publisher&gt;Frontiers Media S.A.&lt;/publisher&gt;&lt;last-updated-date format="utc"&gt;1516149895&lt;/last-updated-date&gt;&lt;accession-num&gt;PMC5039187&lt;/accession-num&gt;&lt;electronic-resource-num&gt;10.3389/fmolb.2016.00050&lt;/electronic-resource-num&gt;&lt;volume&gt;3&lt;/volume&gt;&lt;remote-database-name&gt;PMC&lt;/remote-database-name&gt;&lt;/record&gt;&lt;/Cite&gt;&lt;/EndNote&gt;</w:instrText>
      </w:r>
      <w:r w:rsidRPr="003E368D">
        <w:rPr>
          <w:bCs/>
          <w:sz w:val="20"/>
          <w:szCs w:val="20"/>
        </w:rPr>
        <w:fldChar w:fldCharType="separate"/>
      </w:r>
      <w:r w:rsidRPr="003E368D">
        <w:rPr>
          <w:bCs/>
          <w:noProof/>
          <w:sz w:val="20"/>
          <w:szCs w:val="20"/>
        </w:rPr>
        <w:t>(2016)</w:t>
      </w:r>
      <w:r w:rsidRPr="003E368D">
        <w:rPr>
          <w:bCs/>
          <w:sz w:val="20"/>
          <w:szCs w:val="20"/>
        </w:rPr>
        <w:fldChar w:fldCharType="end"/>
      </w:r>
      <w:r w:rsidRPr="003E368D">
        <w:rPr>
          <w:sz w:val="20"/>
          <w:szCs w:val="20"/>
        </w:rPr>
        <w:t xml:space="preserve"> </w:t>
      </w:r>
      <w:r w:rsidR="00CA363F" w:rsidRPr="003E368D">
        <w:rPr>
          <w:sz w:val="20"/>
          <w:szCs w:val="20"/>
        </w:rPr>
        <w:t xml:space="preserve">who </w:t>
      </w:r>
      <w:r w:rsidRPr="003E368D">
        <w:rPr>
          <w:sz w:val="20"/>
          <w:szCs w:val="20"/>
        </w:rPr>
        <w:t>found that there were no significant differences between the results in relation to confounding factors such as gender, smoking</w:t>
      </w:r>
      <w:r w:rsidR="00686D55" w:rsidRPr="003E368D">
        <w:rPr>
          <w:sz w:val="20"/>
          <w:szCs w:val="20"/>
        </w:rPr>
        <w:t xml:space="preserve"> habits</w:t>
      </w:r>
      <w:r w:rsidRPr="003E368D">
        <w:rPr>
          <w:sz w:val="20"/>
          <w:szCs w:val="20"/>
        </w:rPr>
        <w:t xml:space="preserve">, drinking habit, ethnicity and age. </w:t>
      </w:r>
      <w:hyperlink r:id="rId24" w:tgtFrame="true" w:history="1">
        <w:r w:rsidRPr="003E368D">
          <w:rPr>
            <w:sz w:val="20"/>
            <w:szCs w:val="20"/>
            <w:u w:val="single"/>
          </w:rPr>
          <w:t>​</w:t>
        </w:r>
      </w:hyperlink>
    </w:p>
    <w:p w:rsidR="00753884" w:rsidRPr="003E368D" w:rsidRDefault="00753884" w:rsidP="00753884">
      <w:pPr>
        <w:spacing w:line="480" w:lineRule="auto"/>
        <w:jc w:val="both"/>
        <w:rPr>
          <w:rFonts w:eastAsia="Calibri"/>
          <w:sz w:val="20"/>
          <w:szCs w:val="20"/>
        </w:rPr>
      </w:pPr>
      <w:r w:rsidRPr="003E368D">
        <w:rPr>
          <w:rFonts w:eastAsia="Calibri"/>
          <w:sz w:val="20"/>
          <w:szCs w:val="20"/>
        </w:rPr>
        <w:t xml:space="preserve">The cytokinesis-block micronucleus is an important test to measure the ability of genotoxic agents to induce </w:t>
      </w:r>
      <w:r w:rsidRPr="003E368D">
        <w:rPr>
          <w:rFonts w:eastAsia="Calibri"/>
          <w:bCs/>
          <w:sz w:val="20"/>
          <w:szCs w:val="20"/>
        </w:rPr>
        <w:t xml:space="preserve">clastogenic and aneugenic effects on cell divisions and cell cycles </w:t>
      </w:r>
      <w:r w:rsidRPr="003E368D">
        <w:rPr>
          <w:rFonts w:eastAsia="Calibri"/>
          <w:bCs/>
          <w:sz w:val="20"/>
          <w:szCs w:val="20"/>
        </w:rPr>
        <w:fldChar w:fldCharType="begin"/>
      </w:r>
      <w:r w:rsidRPr="003E368D">
        <w:rPr>
          <w:rFonts w:eastAsia="Calibri"/>
          <w:bCs/>
          <w:sz w:val="20"/>
          <w:szCs w:val="20"/>
        </w:rPr>
        <w:instrText xml:space="preserve"> ADDIN EN.CITE &lt;EndNote&gt;&lt;Cite&gt;&lt;Author&gt;Fenech&lt;/Author&gt;&lt;Year&gt;2002&lt;/Year&gt;&lt;IDText&gt;Chromosomal biomarkers of genomic instability relevant to cancer&lt;/IDText&gt;&lt;DisplayText&gt;(Fenech, 2002)&lt;/DisplayText&gt;&lt;record&gt;&lt;isbn&gt;1359-6446&lt;/isbn&gt;&lt;titles&gt;&lt;title&gt;Chromosomal biomarkers of genomic instability relevant to cancer&lt;/title&gt;&lt;secondary-title&gt;Drug discovery today&lt;/secondary-title&gt;&lt;/titles&gt;&lt;pages&gt;1128-1137&lt;/pages&gt;&lt;number&gt;22&lt;/number&gt;&lt;contributors&gt;&lt;authors&gt;&lt;author&gt;Fenech, Michael&lt;/author&gt;&lt;/authors&gt;&lt;/contributors&gt;&lt;added-date format="utc"&gt;1438270635&lt;/added-date&gt;&lt;ref-type name="Journal Article"&gt;17&lt;/ref-type&gt;&lt;dates&gt;&lt;year&gt;2002&lt;/year&gt;&lt;/dates&gt;&lt;rec-number&gt;557&lt;/rec-number&gt;&lt;publisher&gt;Elsevier&lt;/publisher&gt;&lt;last-updated-date format="utc"&gt;1438270635&lt;/last-updated-date&gt;&lt;volume&gt;7&lt;/volume&gt;&lt;/record&gt;&lt;/Cite&gt;&lt;/EndNote&gt;</w:instrText>
      </w:r>
      <w:r w:rsidRPr="003E368D">
        <w:rPr>
          <w:rFonts w:eastAsia="Calibri"/>
          <w:bCs/>
          <w:sz w:val="20"/>
          <w:szCs w:val="20"/>
        </w:rPr>
        <w:fldChar w:fldCharType="separate"/>
      </w:r>
      <w:r w:rsidR="000F65AC" w:rsidRPr="003E368D">
        <w:rPr>
          <w:rFonts w:eastAsia="Calibri"/>
          <w:bCs/>
          <w:sz w:val="20"/>
          <w:szCs w:val="20"/>
        </w:rPr>
        <w:t>(Fenech</w:t>
      </w:r>
      <w:r w:rsidRPr="003E368D">
        <w:rPr>
          <w:rFonts w:eastAsia="Calibri"/>
          <w:bCs/>
          <w:sz w:val="20"/>
          <w:szCs w:val="20"/>
        </w:rPr>
        <w:t xml:space="preserve"> 2002)</w:t>
      </w:r>
      <w:r w:rsidRPr="003E368D">
        <w:rPr>
          <w:rFonts w:eastAsia="Calibri"/>
          <w:bCs/>
          <w:sz w:val="20"/>
          <w:szCs w:val="20"/>
        </w:rPr>
        <w:fldChar w:fldCharType="end"/>
      </w:r>
      <w:r w:rsidRPr="003E368D">
        <w:rPr>
          <w:rFonts w:eastAsia="Calibri"/>
          <w:sz w:val="20"/>
          <w:szCs w:val="20"/>
        </w:rPr>
        <w:t xml:space="preserve">. </w:t>
      </w:r>
    </w:p>
    <w:p w:rsidR="00753884" w:rsidRPr="003E368D" w:rsidRDefault="00753884" w:rsidP="00753884">
      <w:pPr>
        <w:spacing w:line="480" w:lineRule="auto"/>
        <w:jc w:val="both"/>
        <w:rPr>
          <w:sz w:val="20"/>
          <w:szCs w:val="20"/>
        </w:rPr>
      </w:pPr>
      <w:r w:rsidRPr="003E368D">
        <w:rPr>
          <w:sz w:val="20"/>
          <w:szCs w:val="20"/>
        </w:rPr>
        <w:t xml:space="preserve">In this study, lymphocytes were cultured, treated </w:t>
      </w:r>
      <w:r w:rsidRPr="003E368D">
        <w:rPr>
          <w:i/>
          <w:sz w:val="20"/>
          <w:szCs w:val="20"/>
        </w:rPr>
        <w:t>in vitro</w:t>
      </w:r>
      <w:r w:rsidRPr="003E368D">
        <w:rPr>
          <w:sz w:val="20"/>
          <w:szCs w:val="20"/>
        </w:rPr>
        <w:t xml:space="preserve"> with aspirin and ibuprofen in bulk and nano forms and evaluated for a possible expression of MNi</w:t>
      </w:r>
      <w:r w:rsidRPr="003E368D">
        <w:rPr>
          <w:rFonts w:eastAsia="Calibri"/>
          <w:sz w:val="20"/>
          <w:szCs w:val="20"/>
        </w:rPr>
        <w:t xml:space="preserve">; nucleoplasm in both bridges and nuclear buds </w:t>
      </w:r>
      <w:r w:rsidRPr="003E368D">
        <w:rPr>
          <w:sz w:val="20"/>
          <w:szCs w:val="20"/>
          <w:lang w:val="en"/>
        </w:rPr>
        <w:t>resulting from chromosome breakage and/or a disturbance of chromosome segregation</w:t>
      </w:r>
      <w:r w:rsidRPr="003E368D">
        <w:rPr>
          <w:rFonts w:eastAsia="Calibri"/>
          <w:sz w:val="20"/>
          <w:szCs w:val="20"/>
        </w:rPr>
        <w:t xml:space="preserve"> are indicators of genomic instability</w:t>
      </w:r>
      <w:r w:rsidRPr="003E368D">
        <w:rPr>
          <w:sz w:val="20"/>
          <w:szCs w:val="20"/>
        </w:rPr>
        <w:t xml:space="preserve">. </w:t>
      </w:r>
    </w:p>
    <w:p w:rsidR="00753884" w:rsidRPr="003E368D" w:rsidRDefault="00753884" w:rsidP="00F16DBA">
      <w:pPr>
        <w:spacing w:line="480" w:lineRule="auto"/>
        <w:jc w:val="both"/>
        <w:rPr>
          <w:sz w:val="20"/>
          <w:szCs w:val="20"/>
        </w:rPr>
      </w:pPr>
      <w:r w:rsidRPr="003E368D">
        <w:rPr>
          <w:sz w:val="20"/>
          <w:szCs w:val="20"/>
        </w:rPr>
        <w:lastRenderedPageBreak/>
        <w:t xml:space="preserve">NDI is a measure of general cytotoxicity and thus a marker of cell proliferation, as a considerable degree of chromosomal damage causes a reduction of NDI. In both healthy volunteers and prostate cancer patients, the NDI percentages were found to be within the normal expected range of 1.3 to 2.2, as seen in (Table </w:t>
      </w:r>
      <w:r w:rsidR="00F8727F" w:rsidRPr="003E368D">
        <w:rPr>
          <w:sz w:val="20"/>
          <w:szCs w:val="20"/>
        </w:rPr>
        <w:t>3</w:t>
      </w:r>
      <w:r w:rsidRPr="003E368D">
        <w:rPr>
          <w:sz w:val="20"/>
          <w:szCs w:val="20"/>
        </w:rPr>
        <w:t>), indicating a successful division of cells.</w:t>
      </w:r>
    </w:p>
    <w:p w:rsidR="00753884" w:rsidRPr="003E368D" w:rsidRDefault="00753884" w:rsidP="00456699">
      <w:pPr>
        <w:spacing w:line="480" w:lineRule="auto"/>
        <w:jc w:val="both"/>
        <w:rPr>
          <w:sz w:val="20"/>
          <w:szCs w:val="20"/>
        </w:rPr>
      </w:pPr>
      <w:r w:rsidRPr="003E368D">
        <w:rPr>
          <w:sz w:val="20"/>
          <w:szCs w:val="20"/>
        </w:rPr>
        <w:t xml:space="preserve"> Also, the NDI for prostate cancer patients was lower than for healthy donors, indicating genomic instability. F</w:t>
      </w:r>
      <w:r w:rsidR="00CA363F" w:rsidRPr="003E368D">
        <w:rPr>
          <w:sz w:val="20"/>
          <w:szCs w:val="20"/>
        </w:rPr>
        <w:t>urther, the MNi frequency</w:t>
      </w:r>
      <w:r w:rsidR="00F8727F" w:rsidRPr="003E368D">
        <w:rPr>
          <w:sz w:val="20"/>
          <w:szCs w:val="20"/>
        </w:rPr>
        <w:t xml:space="preserve"> in MoNC and BiNC</w:t>
      </w:r>
      <w:r w:rsidR="00CA363F" w:rsidRPr="003E368D">
        <w:rPr>
          <w:sz w:val="20"/>
          <w:szCs w:val="20"/>
        </w:rPr>
        <w:t xml:space="preserve"> was </w:t>
      </w:r>
      <w:r w:rsidRPr="003E368D">
        <w:rPr>
          <w:sz w:val="20"/>
          <w:szCs w:val="20"/>
        </w:rPr>
        <w:t>significantly higher in untreated prostate cancer patients than in the healthy donors, and this is in agreement with a previous study that found that MNi in lymphocytes from lung cancer patients were significantly higher than in those of healthy individuals</w:t>
      </w:r>
      <w:r w:rsidR="00CA7419" w:rsidRPr="003E368D">
        <w:rPr>
          <w:sz w:val="20"/>
          <w:szCs w:val="20"/>
        </w:rPr>
        <w:t xml:space="preserve"> </w:t>
      </w:r>
      <w:r w:rsidR="00456699" w:rsidRPr="003E368D">
        <w:rPr>
          <w:sz w:val="20"/>
          <w:szCs w:val="20"/>
        </w:rPr>
        <w:fldChar w:fldCharType="begin">
          <w:fldData xml:space="preserve">PEVuZE5vdGU+PENpdGU+PEF1dGhvcj5FbC1aZWluPC9BdXRob3I+PFllYXI+MjAwNjwvWWVhcj48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</w:fldData>
        </w:fldChar>
      </w:r>
      <w:r w:rsidR="00456699" w:rsidRPr="003E368D">
        <w:rPr>
          <w:sz w:val="20"/>
          <w:szCs w:val="20"/>
        </w:rPr>
        <w:instrText xml:space="preserve"> ADDIN EN.CITE </w:instrText>
      </w:r>
      <w:r w:rsidR="00456699" w:rsidRPr="003E368D">
        <w:rPr>
          <w:sz w:val="20"/>
          <w:szCs w:val="20"/>
        </w:rPr>
        <w:fldChar w:fldCharType="begin">
          <w:fldData xml:space="preserve">PEVuZE5vdGU+PENpdGU+PEF1dGhvcj5FbC1aZWluPC9BdXRob3I+PFllYXI+MjAwNjwvWWVhcj48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</w:fldData>
        </w:fldChar>
      </w:r>
      <w:r w:rsidR="00456699" w:rsidRPr="003E368D">
        <w:rPr>
          <w:sz w:val="20"/>
          <w:szCs w:val="20"/>
        </w:rPr>
        <w:instrText xml:space="preserve"> ADDIN EN.CITE.DATA </w:instrText>
      </w:r>
      <w:r w:rsidR="00456699" w:rsidRPr="003E368D">
        <w:rPr>
          <w:sz w:val="20"/>
          <w:szCs w:val="20"/>
        </w:rPr>
      </w:r>
      <w:r w:rsidR="00456699" w:rsidRPr="003E368D">
        <w:rPr>
          <w:sz w:val="20"/>
          <w:szCs w:val="20"/>
        </w:rPr>
        <w:fldChar w:fldCharType="end"/>
      </w:r>
      <w:r w:rsidR="00456699" w:rsidRPr="003E368D">
        <w:rPr>
          <w:sz w:val="20"/>
          <w:szCs w:val="20"/>
        </w:rPr>
      </w:r>
      <w:r w:rsidR="00456699" w:rsidRPr="003E368D">
        <w:rPr>
          <w:sz w:val="20"/>
          <w:szCs w:val="20"/>
        </w:rPr>
        <w:fldChar w:fldCharType="separate"/>
      </w:r>
      <w:r w:rsidR="000F65AC" w:rsidRPr="003E368D">
        <w:rPr>
          <w:noProof/>
          <w:sz w:val="20"/>
          <w:szCs w:val="20"/>
        </w:rPr>
        <w:t>(El-Zein et al. 2006; Lou et al.</w:t>
      </w:r>
      <w:r w:rsidR="00456699" w:rsidRPr="003E368D">
        <w:rPr>
          <w:noProof/>
          <w:sz w:val="20"/>
          <w:szCs w:val="20"/>
        </w:rPr>
        <w:t xml:space="preserve"> 2007)</w:t>
      </w:r>
      <w:r w:rsidR="00456699" w:rsidRPr="003E368D">
        <w:rPr>
          <w:sz w:val="20"/>
          <w:szCs w:val="20"/>
        </w:rPr>
        <w:fldChar w:fldCharType="end"/>
      </w:r>
      <w:r w:rsidR="00456699" w:rsidRPr="003E368D">
        <w:rPr>
          <w:sz w:val="20"/>
          <w:szCs w:val="20"/>
        </w:rPr>
        <w:t>.</w:t>
      </w:r>
    </w:p>
    <w:p w:rsidR="000E4FA9" w:rsidRPr="003E368D" w:rsidRDefault="00753884" w:rsidP="008A1EF0">
      <w:pPr>
        <w:spacing w:line="480" w:lineRule="auto"/>
        <w:jc w:val="both"/>
        <w:rPr>
          <w:sz w:val="20"/>
          <w:szCs w:val="20"/>
          <w:shd w:val="clear" w:color="auto" w:fill="FFFFFF"/>
        </w:rPr>
      </w:pPr>
      <w:r w:rsidRPr="003E368D">
        <w:rPr>
          <w:sz w:val="20"/>
          <w:szCs w:val="20"/>
        </w:rPr>
        <w:t>Furthermore, as compared to the untreated control, treatment with bulk and nano</w:t>
      </w:r>
      <w:r w:rsidR="007B3731" w:rsidRPr="003E368D">
        <w:rPr>
          <w:sz w:val="20"/>
          <w:szCs w:val="20"/>
        </w:rPr>
        <w:t xml:space="preserve"> </w:t>
      </w:r>
      <w:r w:rsidRPr="003E368D">
        <w:rPr>
          <w:sz w:val="20"/>
          <w:szCs w:val="20"/>
        </w:rPr>
        <w:t>aspirin decreased MNi frequency</w:t>
      </w:r>
      <w:r w:rsidR="00F8727F" w:rsidRPr="003E368D">
        <w:rPr>
          <w:sz w:val="20"/>
          <w:szCs w:val="20"/>
        </w:rPr>
        <w:t xml:space="preserve"> in both BiNC and MoNC</w:t>
      </w:r>
      <w:r w:rsidRPr="003E368D">
        <w:rPr>
          <w:sz w:val="20"/>
          <w:szCs w:val="20"/>
        </w:rPr>
        <w:t xml:space="preserve"> from prostate cancer patients</w:t>
      </w:r>
      <w:r w:rsidR="00F8727F" w:rsidRPr="003E368D">
        <w:rPr>
          <w:sz w:val="20"/>
          <w:szCs w:val="20"/>
        </w:rPr>
        <w:t xml:space="preserve"> (Table 3)</w:t>
      </w:r>
      <w:r w:rsidRPr="003E368D">
        <w:rPr>
          <w:sz w:val="20"/>
          <w:szCs w:val="20"/>
        </w:rPr>
        <w:t xml:space="preserve">. This </w:t>
      </w:r>
      <w:r w:rsidRPr="003E368D">
        <w:rPr>
          <w:sz w:val="20"/>
          <w:szCs w:val="20"/>
          <w:shd w:val="clear" w:color="auto" w:fill="FFFFFF"/>
        </w:rPr>
        <w:t xml:space="preserve">result is in agreement with studies that have reported that the genotoxicity of analgesic compounds assessed by an </w:t>
      </w:r>
      <w:r w:rsidRPr="003E368D">
        <w:rPr>
          <w:i/>
          <w:iCs/>
          <w:sz w:val="20"/>
          <w:szCs w:val="20"/>
          <w:shd w:val="clear" w:color="auto" w:fill="FFFFFF"/>
        </w:rPr>
        <w:t>in vitro</w:t>
      </w:r>
      <w:r w:rsidRPr="003E368D">
        <w:rPr>
          <w:sz w:val="20"/>
          <w:szCs w:val="20"/>
          <w:shd w:val="clear" w:color="auto" w:fill="FFFFFF"/>
        </w:rPr>
        <w:t xml:space="preserve"> micronucleus assay, indicating that aspirin failed to induce micronuclei in the normal rat-kidney cell line NRK-49F</w:t>
      </w:r>
      <w:r w:rsidR="00456699" w:rsidRPr="003E368D">
        <w:rPr>
          <w:sz w:val="20"/>
          <w:szCs w:val="20"/>
          <w:shd w:val="clear" w:color="auto" w:fill="FFFFFF"/>
        </w:rPr>
        <w:t xml:space="preserve"> </w:t>
      </w:r>
      <w:r w:rsidR="00456699" w:rsidRPr="003E368D">
        <w:rPr>
          <w:sz w:val="20"/>
          <w:szCs w:val="20"/>
          <w:shd w:val="clear" w:color="auto" w:fill="FFFFFF"/>
        </w:rPr>
        <w:fldChar w:fldCharType="begin">
          <w:fldData xml:space="preserve">PEVuZE5vdGU+PENpdGU+PEF1dGhvcj5BbnR1bmVzPC9BdXRob3I+PFllYXI+MjAwNzwvWWVhcj48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</w:fldData>
        </w:fldChar>
      </w:r>
      <w:r w:rsidR="00456699" w:rsidRPr="003E368D">
        <w:rPr>
          <w:sz w:val="20"/>
          <w:szCs w:val="20"/>
          <w:shd w:val="clear" w:color="auto" w:fill="FFFFFF"/>
        </w:rPr>
        <w:instrText xml:space="preserve"> ADDIN EN.CITE </w:instrText>
      </w:r>
      <w:r w:rsidR="00456699" w:rsidRPr="003E368D">
        <w:rPr>
          <w:sz w:val="20"/>
          <w:szCs w:val="20"/>
          <w:shd w:val="clear" w:color="auto" w:fill="FFFFFF"/>
        </w:rPr>
        <w:fldChar w:fldCharType="begin">
          <w:fldData xml:space="preserve">PEVuZE5vdGU+PENpdGU+PEF1dGhvcj5BbnR1bmVzPC9BdXRob3I+PFllYXI+MjAwNzwvWWVhcj48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</w:fldData>
        </w:fldChar>
      </w:r>
      <w:r w:rsidR="00456699" w:rsidRPr="003E368D">
        <w:rPr>
          <w:sz w:val="20"/>
          <w:szCs w:val="20"/>
          <w:shd w:val="clear" w:color="auto" w:fill="FFFFFF"/>
        </w:rPr>
        <w:instrText xml:space="preserve"> ADDIN EN.CITE.DATA </w:instrText>
      </w:r>
      <w:r w:rsidR="00456699" w:rsidRPr="003E368D">
        <w:rPr>
          <w:sz w:val="20"/>
          <w:szCs w:val="20"/>
          <w:shd w:val="clear" w:color="auto" w:fill="FFFFFF"/>
        </w:rPr>
      </w:r>
      <w:r w:rsidR="00456699" w:rsidRPr="003E368D">
        <w:rPr>
          <w:sz w:val="20"/>
          <w:szCs w:val="20"/>
          <w:shd w:val="clear" w:color="auto" w:fill="FFFFFF"/>
        </w:rPr>
        <w:fldChar w:fldCharType="end"/>
      </w:r>
      <w:r w:rsidR="00456699" w:rsidRPr="003E368D">
        <w:rPr>
          <w:sz w:val="20"/>
          <w:szCs w:val="20"/>
          <w:shd w:val="clear" w:color="auto" w:fill="FFFFFF"/>
        </w:rPr>
      </w:r>
      <w:r w:rsidR="00456699" w:rsidRPr="003E368D">
        <w:rPr>
          <w:sz w:val="20"/>
          <w:szCs w:val="20"/>
          <w:shd w:val="clear" w:color="auto" w:fill="FFFFFF"/>
        </w:rPr>
        <w:fldChar w:fldCharType="separate"/>
      </w:r>
      <w:r w:rsidR="000F65AC" w:rsidRPr="003E368D">
        <w:rPr>
          <w:noProof/>
          <w:sz w:val="20"/>
          <w:szCs w:val="20"/>
          <w:shd w:val="clear" w:color="auto" w:fill="FFFFFF"/>
        </w:rPr>
        <w:t>(Antunes et al. 2007; Dunn et al.</w:t>
      </w:r>
      <w:r w:rsidR="00456699" w:rsidRPr="003E368D">
        <w:rPr>
          <w:noProof/>
          <w:sz w:val="20"/>
          <w:szCs w:val="20"/>
          <w:shd w:val="clear" w:color="auto" w:fill="FFFFFF"/>
        </w:rPr>
        <w:t xml:space="preserve"> 1987)</w:t>
      </w:r>
      <w:r w:rsidR="00456699" w:rsidRPr="003E368D">
        <w:rPr>
          <w:sz w:val="20"/>
          <w:szCs w:val="20"/>
          <w:shd w:val="clear" w:color="auto" w:fill="FFFFFF"/>
        </w:rPr>
        <w:fldChar w:fldCharType="end"/>
      </w:r>
      <w:r w:rsidR="00456699" w:rsidRPr="003E368D">
        <w:rPr>
          <w:sz w:val="20"/>
          <w:szCs w:val="20"/>
          <w:shd w:val="clear" w:color="auto" w:fill="FFFFFF"/>
        </w:rPr>
        <w:t xml:space="preserve">. </w:t>
      </w:r>
      <w:r w:rsidRPr="003E368D">
        <w:rPr>
          <w:sz w:val="20"/>
          <w:szCs w:val="20"/>
          <w:shd w:val="clear" w:color="auto" w:fill="FFFFFF"/>
        </w:rPr>
        <w:t xml:space="preserve">Additionally, in short-term cytogenetic tests in normal human lymphocyte cultures treated with aspirin, no significant increase in chromosomal aberrations was observed </w:t>
      </w:r>
      <w:r w:rsidRPr="003E368D">
        <w:rPr>
          <w:sz w:val="20"/>
          <w:szCs w:val="20"/>
          <w:shd w:val="clear" w:color="auto" w:fill="FFFFFF"/>
        </w:rPr>
        <w:fldChar w:fldCharType="begin"/>
      </w:r>
      <w:r w:rsidRPr="003E368D">
        <w:rPr>
          <w:sz w:val="20"/>
          <w:szCs w:val="20"/>
          <w:shd w:val="clear" w:color="auto" w:fill="FFFFFF"/>
        </w:rPr>
        <w:instrText xml:space="preserve"> ADDIN EN.CITE &lt;EndNote&gt;&lt;Cite&gt;&lt;Author&gt;Antunes&lt;/Author&gt;&lt;Year&gt;2007&lt;/Year&gt;&lt;IDText&gt;Acetylsalicylic acid exhibits anticlastogenic effects on cultured human lymphocytes exposed to doxorubicin&lt;/IDText&gt;&lt;DisplayText&gt;(Antunes et al., 2007)&lt;/DisplayText&gt;&lt;record&gt;&lt;dates&gt;&lt;pub-dates&gt;&lt;date&gt;1/10/&lt;/date&gt;&lt;/pub-dates&gt;&lt;year&gt;2007&lt;/year&gt;&lt;/dates&gt;&lt;keywords&gt;&lt;keyword&gt;Acetylsalicylic acid&lt;/keyword&gt;&lt;keyword&gt;Anticlastogenicity&lt;/keyword&gt;&lt;keyword&gt;Antimutagenesis&lt;/keyword&gt;&lt;keyword&gt;Doxorubicin&lt;/keyword&gt;&lt;keyword&gt;Lymphocytes&lt;/keyword&gt;&lt;keyword&gt;Chromosome aberrations&lt;/keyword&gt;&lt;/keywords&gt;&lt;urls&gt;&lt;related-urls&gt;&lt;url&gt;http://www.sciencedirect.com/science/article/pii/S1383571806003585&lt;/url&gt;&lt;/related-urls&gt;&lt;/urls&gt;&lt;isbn&gt;1383-5718&lt;/isbn&gt;&lt;titles&gt;&lt;title&gt;Acetylsalicylic acid exhibits anticlastogenic effects on cultured human lymphocytes exposed to doxorubicin&lt;/title&gt;&lt;secondary-title&gt;Mutation Research/Genetic Toxicology and Environmental Mutagenesis&lt;/secondary-title&gt;&lt;/titles&gt;&lt;pages&gt;155-161&lt;/pages&gt;&lt;number&gt;1–2&lt;/number&gt;&lt;contributors&gt;&lt;authors&gt;&lt;author&gt;Antunes, Lusânia Maria Greggi&lt;/author&gt;&lt;author&gt;Bueno, Rafaela de Barros e Lima&lt;/author&gt;&lt;author&gt;Dias, Francisca da Luz&lt;/author&gt;&lt;author&gt;Bianchi, Maria de Lourdes Pires&lt;/author&gt;&lt;/authors&gt;&lt;/contributors&gt;&lt;added-date format="utc"&gt;1438270432&lt;/added-date&gt;&lt;ref-type name="Journal Article"&gt;17&lt;/ref-type&gt;&lt;rec-number&gt;556&lt;/rec-number&gt;&lt;last-updated-date format="utc"&gt;1438270432&lt;/last-updated-date&gt;&lt;electronic-resource-num&gt;http://dx.doi.org/10.1016/j.mrgentox.2006.09.009&lt;/electronic-resource-num&gt;&lt;volume&gt;626&lt;/volume&gt;&lt;/record&gt;&lt;/Cite&gt;&lt;/EndNote&gt;</w:instrText>
      </w:r>
      <w:r w:rsidRPr="003E368D">
        <w:rPr>
          <w:sz w:val="20"/>
          <w:szCs w:val="20"/>
          <w:shd w:val="clear" w:color="auto" w:fill="FFFFFF"/>
        </w:rPr>
        <w:fldChar w:fldCharType="separate"/>
      </w:r>
      <w:r w:rsidR="000F65AC" w:rsidRPr="003E368D">
        <w:rPr>
          <w:noProof/>
          <w:sz w:val="20"/>
          <w:szCs w:val="20"/>
          <w:shd w:val="clear" w:color="auto" w:fill="FFFFFF"/>
        </w:rPr>
        <w:t xml:space="preserve">(Antunes et al. </w:t>
      </w:r>
      <w:r w:rsidRPr="003E368D">
        <w:rPr>
          <w:noProof/>
          <w:sz w:val="20"/>
          <w:szCs w:val="20"/>
          <w:shd w:val="clear" w:color="auto" w:fill="FFFFFF"/>
        </w:rPr>
        <w:t>2007)</w:t>
      </w:r>
      <w:r w:rsidRPr="003E368D">
        <w:rPr>
          <w:sz w:val="20"/>
          <w:szCs w:val="20"/>
          <w:shd w:val="clear" w:color="auto" w:fill="FFFFFF"/>
        </w:rPr>
        <w:fldChar w:fldCharType="end"/>
      </w:r>
      <w:r w:rsidRPr="003E368D">
        <w:rPr>
          <w:sz w:val="20"/>
          <w:szCs w:val="20"/>
          <w:shd w:val="clear" w:color="auto" w:fill="FFFFFF"/>
        </w:rPr>
        <w:t xml:space="preserve">. However, </w:t>
      </w:r>
      <w:r w:rsidRPr="003E368D">
        <w:rPr>
          <w:sz w:val="20"/>
          <w:szCs w:val="20"/>
        </w:rPr>
        <w:t>nano aspirin was capable of decreasing the formation of MNi more than the bulk form; this might be related to the surfaces of nanopar</w:t>
      </w:r>
      <w:r w:rsidRPr="003E368D">
        <w:rPr>
          <w:sz w:val="20"/>
          <w:szCs w:val="20"/>
        </w:rPr>
        <w:softHyphen/>
        <w:t xml:space="preserve">ticles, which should be taken into account due to possible electrostatic interactions between the surface of nanoparticles and cellular proteins. This conjecture may have important implications for the relationship between the potential effects of nanomaterials and their surface modifications </w:t>
      </w:r>
      <w:r w:rsidRPr="003E368D">
        <w:rPr>
          <w:sz w:val="20"/>
          <w:szCs w:val="20"/>
        </w:rPr>
        <w:fldChar w:fldCharType="begin"/>
      </w:r>
      <w:r w:rsidRPr="003E368D">
        <w:rPr>
          <w:sz w:val="20"/>
          <w:szCs w:val="20"/>
        </w:rPr>
        <w:instrText xml:space="preserve"> ADDIN EN.CITE &lt;EndNote&gt;&lt;Cite&gt;&lt;Author&gt;Xia&lt;/Author&gt;&lt;Year&gt;2006&lt;/Year&gt;&lt;IDText&gt;Comparison of the abilities of ambient and manufactured nanoparticles to induce cellular toxicity according to an oxidative stress paradigm&lt;/IDText&gt;&lt;DisplayText&gt;(Xia et al., 2006)&lt;/DisplayText&gt;&lt;record&gt;&lt;isbn&gt;1530-6984&lt;/isbn&gt;&lt;titles&gt;&lt;title&gt;Comparison of the abilities of ambient and manufactured nanoparticles to induce cellular toxicity according to an oxidative stress paradigm&lt;/title&gt;&lt;secondary-title&gt;Nano letters&lt;/secondary-title&gt;&lt;/titles&gt;&lt;pages&gt;1794-1807&lt;/pages&gt;&lt;number&gt;8&lt;/number&gt;&lt;contributors&gt;&lt;authors&gt;&lt;author&gt;Xia, Tian&lt;/author&gt;&lt;author&gt;Kovochich, Michael&lt;/author&gt;&lt;author&gt;Brant, Jonathan&lt;/author&gt;&lt;author&gt;Hotze, Matt&lt;/author&gt;&lt;author&gt;Sempf, Joan&lt;/author&gt;&lt;author&gt;Oberley, Terry&lt;/author&gt;&lt;author&gt;Sioutas, Constantinos&lt;/author&gt;&lt;author&gt;Yeh, Joanne I.&lt;/author&gt;&lt;author&gt;Wiesner, Mark R.&lt;/author&gt;&lt;author&gt;Nel, Andre E.&lt;/author&gt;&lt;/authors&gt;&lt;/contributors&gt;&lt;added-date format="utc"&gt;1435846201&lt;/added-date&gt;&lt;ref-type name="Journal Article"&gt;17&lt;/ref-type&gt;&lt;dates&gt;&lt;year&gt;2006&lt;/year&gt;&lt;/dates&gt;&lt;rec-number&gt;528&lt;/rec-number&gt;&lt;publisher&gt;ACS Publications&lt;/publisher&gt;&lt;last-updated-date format="utc"&gt;1435846201&lt;/last-updated-date&gt;&lt;volume&gt;6&lt;/volume&gt;&lt;/record&gt;&lt;/Cite&gt;&lt;/EndNote&gt;</w:instrText>
      </w:r>
      <w:r w:rsidRPr="003E368D">
        <w:rPr>
          <w:sz w:val="20"/>
          <w:szCs w:val="20"/>
        </w:rPr>
        <w:fldChar w:fldCharType="separate"/>
      </w:r>
      <w:r w:rsidR="000F65AC" w:rsidRPr="003E368D">
        <w:rPr>
          <w:noProof/>
          <w:sz w:val="20"/>
          <w:szCs w:val="20"/>
        </w:rPr>
        <w:t>(Xia et al.</w:t>
      </w:r>
      <w:r w:rsidRPr="003E368D">
        <w:rPr>
          <w:noProof/>
          <w:sz w:val="20"/>
          <w:szCs w:val="20"/>
        </w:rPr>
        <w:t xml:space="preserve"> 2006)</w:t>
      </w:r>
      <w:r w:rsidRPr="003E368D">
        <w:rPr>
          <w:sz w:val="20"/>
          <w:szCs w:val="20"/>
        </w:rPr>
        <w:fldChar w:fldCharType="end"/>
      </w:r>
      <w:r w:rsidRPr="003E368D">
        <w:rPr>
          <w:sz w:val="20"/>
          <w:szCs w:val="20"/>
        </w:rPr>
        <w:t>. MNi formation</w:t>
      </w:r>
      <w:r w:rsidR="00F8727F" w:rsidRPr="003E368D">
        <w:rPr>
          <w:sz w:val="20"/>
          <w:szCs w:val="20"/>
        </w:rPr>
        <w:t xml:space="preserve"> in both BiNC and MoNC</w:t>
      </w:r>
      <w:r w:rsidRPr="003E368D">
        <w:rPr>
          <w:sz w:val="20"/>
          <w:szCs w:val="20"/>
        </w:rPr>
        <w:t xml:space="preserve"> increased after </w:t>
      </w:r>
      <w:r w:rsidR="00F8727F" w:rsidRPr="003E368D">
        <w:rPr>
          <w:sz w:val="20"/>
          <w:szCs w:val="20"/>
        </w:rPr>
        <w:t xml:space="preserve">the </w:t>
      </w:r>
      <w:r w:rsidRPr="003E368D">
        <w:rPr>
          <w:sz w:val="20"/>
          <w:szCs w:val="20"/>
        </w:rPr>
        <w:t xml:space="preserve">treatment with bulk and nano ibuprofen, </w:t>
      </w:r>
      <w:r w:rsidR="00F8727F" w:rsidRPr="003E368D">
        <w:rPr>
          <w:sz w:val="20"/>
          <w:szCs w:val="20"/>
        </w:rPr>
        <w:t xml:space="preserve">(Table 3) </w:t>
      </w:r>
      <w:r w:rsidRPr="003E368D">
        <w:rPr>
          <w:sz w:val="20"/>
          <w:szCs w:val="20"/>
        </w:rPr>
        <w:t>and this result contradicted the Comet assay result</w:t>
      </w:r>
      <w:r w:rsidR="005F73B4" w:rsidRPr="003E368D">
        <w:rPr>
          <w:sz w:val="20"/>
          <w:szCs w:val="20"/>
        </w:rPr>
        <w:t>. There is no obvious explanation.</w:t>
      </w:r>
    </w:p>
    <w:p w:rsidR="000E4FA9" w:rsidRPr="003E368D" w:rsidRDefault="000E4FA9" w:rsidP="00753884">
      <w:pPr>
        <w:spacing w:line="480" w:lineRule="auto"/>
        <w:jc w:val="both"/>
        <w:rPr>
          <w:b/>
          <w:bCs/>
          <w:sz w:val="20"/>
          <w:szCs w:val="20"/>
        </w:rPr>
      </w:pPr>
      <w:r w:rsidRPr="003E368D">
        <w:rPr>
          <w:b/>
          <w:bCs/>
          <w:sz w:val="20"/>
          <w:szCs w:val="20"/>
        </w:rPr>
        <w:t>5. Conclusion</w:t>
      </w:r>
    </w:p>
    <w:p w:rsidR="00D9317A" w:rsidRPr="003E368D" w:rsidRDefault="0037231D" w:rsidP="008F0E01">
      <w:pPr>
        <w:spacing w:line="480" w:lineRule="auto"/>
        <w:ind w:left="118" w:right="112"/>
        <w:jc w:val="both"/>
        <w:rPr>
          <w:sz w:val="20"/>
          <w:szCs w:val="20"/>
          <w:shd w:val="clear" w:color="auto" w:fill="FFFFFF"/>
        </w:rPr>
      </w:pPr>
      <w:r w:rsidRPr="003E368D">
        <w:rPr>
          <w:sz w:val="20"/>
          <w:szCs w:val="20"/>
        </w:rPr>
        <w:t>Anti-inflammatory drugs have great potential to be used as adjuvants and in combination therapy in cancer treatment. They thus represent a novel, less toxic treatment option than conventional treatment methods. Unfortunately, the use of these agents is currently restricted due to their side effects. The present study, however, has demonstrated increased activity when particle size is decreased to the nano scale, offering bioavailability without increasing genetic toxicity during in vitro assays on human lymphocytes. It is the researchers’ hope that the data presented on the g</w:t>
      </w:r>
      <w:r w:rsidR="002231A2" w:rsidRPr="003E368D">
        <w:rPr>
          <w:sz w:val="20"/>
          <w:szCs w:val="20"/>
        </w:rPr>
        <w:t>enotoxicity mechanisms of NSAID</w:t>
      </w:r>
      <w:r w:rsidRPr="003E368D">
        <w:rPr>
          <w:sz w:val="20"/>
          <w:szCs w:val="20"/>
        </w:rPr>
        <w:t xml:space="preserve"> agents in lymphocytes will shed new light on </w:t>
      </w:r>
      <w:r w:rsidR="002231A2" w:rsidRPr="003E368D">
        <w:rPr>
          <w:sz w:val="20"/>
          <w:szCs w:val="20"/>
        </w:rPr>
        <w:t xml:space="preserve">cancer prevention and treatment. </w:t>
      </w:r>
      <w:r w:rsidRPr="003E368D">
        <w:rPr>
          <w:sz w:val="20"/>
          <w:szCs w:val="20"/>
        </w:rPr>
        <w:t>The results demo</w:t>
      </w:r>
      <w:r w:rsidR="004B0082" w:rsidRPr="003E368D">
        <w:rPr>
          <w:sz w:val="20"/>
          <w:szCs w:val="20"/>
        </w:rPr>
        <w:t>nstrated, using</w:t>
      </w:r>
      <w:r w:rsidRPr="003E368D">
        <w:rPr>
          <w:sz w:val="20"/>
          <w:szCs w:val="20"/>
        </w:rPr>
        <w:t xml:space="preserve"> </w:t>
      </w:r>
      <w:r w:rsidR="004B0082" w:rsidRPr="003E368D">
        <w:rPr>
          <w:sz w:val="20"/>
          <w:szCs w:val="20"/>
        </w:rPr>
        <w:t>the C</w:t>
      </w:r>
      <w:r w:rsidRPr="003E368D">
        <w:rPr>
          <w:sz w:val="20"/>
          <w:szCs w:val="20"/>
        </w:rPr>
        <w:t xml:space="preserve">omet </w:t>
      </w:r>
      <w:r w:rsidR="00F8727F" w:rsidRPr="003E368D">
        <w:rPr>
          <w:sz w:val="20"/>
          <w:szCs w:val="20"/>
        </w:rPr>
        <w:t xml:space="preserve">(Figure 2) </w:t>
      </w:r>
      <w:r w:rsidRPr="003E368D">
        <w:rPr>
          <w:sz w:val="20"/>
          <w:szCs w:val="20"/>
        </w:rPr>
        <w:lastRenderedPageBreak/>
        <w:t>and micronucleus assay</w:t>
      </w:r>
      <w:r w:rsidR="004B0082" w:rsidRPr="003E368D">
        <w:rPr>
          <w:sz w:val="20"/>
          <w:szCs w:val="20"/>
        </w:rPr>
        <w:t>s</w:t>
      </w:r>
      <w:r w:rsidR="00F8727F" w:rsidRPr="003E368D">
        <w:rPr>
          <w:sz w:val="20"/>
          <w:szCs w:val="20"/>
        </w:rPr>
        <w:t xml:space="preserve"> (Table 3)</w:t>
      </w:r>
      <w:r w:rsidRPr="003E368D">
        <w:rPr>
          <w:sz w:val="20"/>
          <w:szCs w:val="20"/>
        </w:rPr>
        <w:t>, that aspirin</w:t>
      </w:r>
      <w:r w:rsidRPr="003E368D">
        <w:rPr>
          <w:sz w:val="20"/>
          <w:szCs w:val="20"/>
          <w:shd w:val="clear" w:color="auto" w:fill="FFFFFF"/>
        </w:rPr>
        <w:t xml:space="preserve"> nano</w:t>
      </w:r>
      <w:r w:rsidRPr="003E368D">
        <w:rPr>
          <w:sz w:val="20"/>
          <w:szCs w:val="20"/>
        </w:rPr>
        <w:t xml:space="preserve"> (ASP N) causes a significant decrease in DNA damage compared to </w:t>
      </w:r>
      <w:r w:rsidRPr="003E368D">
        <w:rPr>
          <w:sz w:val="20"/>
          <w:szCs w:val="20"/>
          <w:shd w:val="clear" w:color="auto" w:fill="FFFFFF"/>
        </w:rPr>
        <w:t xml:space="preserve">aspirin bulk (ASP B) </w:t>
      </w:r>
      <w:r w:rsidRPr="003E368D">
        <w:rPr>
          <w:sz w:val="20"/>
          <w:szCs w:val="20"/>
        </w:rPr>
        <w:t xml:space="preserve">and ibuprofen nano (IBU N). Micronuclei (MNi) </w:t>
      </w:r>
      <w:r w:rsidRPr="003E368D">
        <w:rPr>
          <w:sz w:val="20"/>
          <w:szCs w:val="20"/>
          <w:shd w:val="clear" w:color="auto" w:fill="FFFFFF"/>
        </w:rPr>
        <w:t>decreased after ASP N and ASP B in healthy participants and prostate cancer patients.</w:t>
      </w:r>
    </w:p>
    <w:p w:rsidR="00D1080E" w:rsidRPr="003E368D" w:rsidRDefault="00D1080E" w:rsidP="00D1080E">
      <w:pPr>
        <w:spacing w:line="480" w:lineRule="auto"/>
        <w:ind w:right="112"/>
        <w:jc w:val="both"/>
        <w:rPr>
          <w:sz w:val="20"/>
          <w:szCs w:val="20"/>
          <w:shd w:val="clear" w:color="auto" w:fill="FFFFFF"/>
        </w:rPr>
      </w:pPr>
    </w:p>
    <w:p w:rsidR="00D9317A" w:rsidRPr="003E368D" w:rsidRDefault="00D1080E" w:rsidP="00D9317A">
      <w:pPr>
        <w:spacing w:line="360" w:lineRule="auto"/>
        <w:jc w:val="both"/>
        <w:rPr>
          <w:b/>
          <w:bCs/>
          <w:sz w:val="20"/>
          <w:szCs w:val="20"/>
        </w:rPr>
      </w:pPr>
      <w:r w:rsidRPr="003E368D">
        <w:rPr>
          <w:b/>
          <w:bCs/>
          <w:sz w:val="20"/>
          <w:szCs w:val="20"/>
        </w:rPr>
        <w:t xml:space="preserve">6. </w:t>
      </w:r>
      <w:r w:rsidR="008F0E01" w:rsidRPr="003E368D">
        <w:rPr>
          <w:b/>
          <w:bCs/>
          <w:sz w:val="20"/>
          <w:szCs w:val="20"/>
        </w:rPr>
        <w:t>Conflict of interests</w:t>
      </w:r>
    </w:p>
    <w:p w:rsidR="001802EC" w:rsidRPr="003E368D" w:rsidRDefault="00D1080E" w:rsidP="008F0E01">
      <w:pPr>
        <w:spacing w:line="360" w:lineRule="auto"/>
        <w:jc w:val="both"/>
        <w:rPr>
          <w:bCs/>
          <w:sz w:val="20"/>
          <w:szCs w:val="20"/>
        </w:rPr>
      </w:pPr>
      <w:r w:rsidRPr="003E368D">
        <w:rPr>
          <w:bCs/>
          <w:sz w:val="20"/>
          <w:szCs w:val="20"/>
        </w:rPr>
        <w:t xml:space="preserve">  </w:t>
      </w:r>
      <w:r w:rsidR="008F0E01" w:rsidRPr="003E368D">
        <w:rPr>
          <w:bCs/>
          <w:sz w:val="20"/>
          <w:szCs w:val="20"/>
        </w:rPr>
        <w:t>Authors have no conflicts of interests</w:t>
      </w:r>
      <w:r w:rsidR="00646DEE" w:rsidRPr="003E368D">
        <w:rPr>
          <w:bCs/>
          <w:sz w:val="20"/>
          <w:szCs w:val="20"/>
        </w:rPr>
        <w:t>.</w:t>
      </w:r>
    </w:p>
    <w:p w:rsidR="00D1080E" w:rsidRPr="003E368D" w:rsidRDefault="00D1080E" w:rsidP="008F0E01">
      <w:pPr>
        <w:spacing w:line="360" w:lineRule="auto"/>
        <w:jc w:val="both"/>
        <w:rPr>
          <w:bCs/>
          <w:sz w:val="20"/>
          <w:szCs w:val="20"/>
        </w:rPr>
      </w:pPr>
    </w:p>
    <w:p w:rsidR="00D1080E" w:rsidRPr="003E368D" w:rsidRDefault="00D1080E" w:rsidP="008F0E01">
      <w:pPr>
        <w:spacing w:line="360" w:lineRule="auto"/>
        <w:jc w:val="both"/>
        <w:rPr>
          <w:bCs/>
          <w:sz w:val="20"/>
          <w:szCs w:val="20"/>
        </w:rPr>
      </w:pPr>
    </w:p>
    <w:p w:rsidR="00D1080E" w:rsidRPr="003E368D" w:rsidRDefault="00D1080E" w:rsidP="008F0E01">
      <w:pPr>
        <w:spacing w:line="360" w:lineRule="auto"/>
        <w:jc w:val="both"/>
        <w:rPr>
          <w:bCs/>
          <w:sz w:val="20"/>
          <w:szCs w:val="20"/>
        </w:rPr>
      </w:pPr>
    </w:p>
    <w:p w:rsidR="00826CF7" w:rsidRPr="003E368D" w:rsidRDefault="00826CF7">
      <w:pPr>
        <w:rPr>
          <w:sz w:val="20"/>
          <w:szCs w:val="20"/>
        </w:rPr>
      </w:pPr>
    </w:p>
    <w:p w:rsidR="00826CF7" w:rsidRPr="003E368D" w:rsidRDefault="00D1080E">
      <w:pPr>
        <w:rPr>
          <w:b/>
          <w:bCs/>
          <w:sz w:val="20"/>
          <w:szCs w:val="20"/>
        </w:rPr>
      </w:pPr>
      <w:r w:rsidRPr="003E368D">
        <w:rPr>
          <w:b/>
          <w:bCs/>
          <w:sz w:val="20"/>
          <w:szCs w:val="20"/>
        </w:rPr>
        <w:t>7</w:t>
      </w:r>
      <w:r w:rsidR="00037A90" w:rsidRPr="003E368D">
        <w:rPr>
          <w:b/>
          <w:bCs/>
          <w:sz w:val="20"/>
          <w:szCs w:val="20"/>
        </w:rPr>
        <w:t xml:space="preserve">. </w:t>
      </w:r>
      <w:r w:rsidR="00826CF7" w:rsidRPr="003E368D">
        <w:rPr>
          <w:b/>
          <w:bCs/>
          <w:sz w:val="20"/>
          <w:szCs w:val="20"/>
        </w:rPr>
        <w:t xml:space="preserve">References </w:t>
      </w:r>
    </w:p>
    <w:p w:rsidR="00FD6951" w:rsidRPr="003E368D" w:rsidRDefault="00FD6951">
      <w:pPr>
        <w:rPr>
          <w:sz w:val="20"/>
          <w:szCs w:val="20"/>
        </w:rPr>
      </w:pPr>
    </w:p>
    <w:p w:rsidR="00456699" w:rsidRPr="003E368D" w:rsidRDefault="00FD6951" w:rsidP="00BF3245">
      <w:pPr>
        <w:pStyle w:val="EndNoteBibliography"/>
        <w:numPr>
          <w:ilvl w:val="0"/>
          <w:numId w:val="25"/>
        </w:numPr>
        <w:spacing w:line="360" w:lineRule="auto"/>
        <w:jc w:val="both"/>
        <w:rPr>
          <w:sz w:val="20"/>
          <w:szCs w:val="20"/>
        </w:rPr>
      </w:pPr>
      <w:r w:rsidRPr="003E368D">
        <w:rPr>
          <w:sz w:val="20"/>
          <w:szCs w:val="20"/>
        </w:rPr>
        <w:fldChar w:fldCharType="begin"/>
      </w:r>
      <w:r w:rsidRPr="003E368D">
        <w:rPr>
          <w:sz w:val="20"/>
          <w:szCs w:val="20"/>
        </w:rPr>
        <w:instrText xml:space="preserve"> ADDIN EN.REFLIST </w:instrText>
      </w:r>
      <w:r w:rsidRPr="003E368D">
        <w:rPr>
          <w:sz w:val="20"/>
          <w:szCs w:val="20"/>
        </w:rPr>
        <w:fldChar w:fldCharType="separate"/>
      </w:r>
      <w:r w:rsidR="00A84C12" w:rsidRPr="003E368D">
        <w:rPr>
          <w:sz w:val="20"/>
          <w:szCs w:val="20"/>
        </w:rPr>
        <w:t>Afzal M, Kazmi I, Khan R, Rana P, Kumar V, Al-Abbasi FA, Zamzami MA, and Anwar F (2017)</w:t>
      </w:r>
      <w:r w:rsidR="00456699" w:rsidRPr="003E368D">
        <w:rPr>
          <w:sz w:val="20"/>
          <w:szCs w:val="20"/>
        </w:rPr>
        <w:t xml:space="preserve"> Thiamine potentiates chemoprotective effects of ibuprofen in DEN induced hepatic cancer via alteration of oxidative stress and inflammatory mechanism. Archives of Biochemistry and Biophysics</w:t>
      </w:r>
      <w:r w:rsidR="00456699" w:rsidRPr="003E368D">
        <w:rPr>
          <w:i/>
          <w:sz w:val="20"/>
          <w:szCs w:val="20"/>
        </w:rPr>
        <w:t xml:space="preserve"> 623-624</w:t>
      </w:r>
      <w:r w:rsidR="00A84C12" w:rsidRPr="003E368D">
        <w:rPr>
          <w:sz w:val="20"/>
          <w:szCs w:val="20"/>
        </w:rPr>
        <w:t>:</w:t>
      </w:r>
      <w:r w:rsidR="00456699" w:rsidRPr="003E368D">
        <w:rPr>
          <w:sz w:val="20"/>
          <w:szCs w:val="20"/>
        </w:rPr>
        <w:t xml:space="preserve"> 58-63.</w:t>
      </w:r>
    </w:p>
    <w:p w:rsidR="00B87A4A" w:rsidRPr="003E368D" w:rsidRDefault="00B87A4A" w:rsidP="00B87A4A">
      <w:pPr>
        <w:pStyle w:val="EndNoteBibliography"/>
        <w:numPr>
          <w:ilvl w:val="0"/>
          <w:numId w:val="25"/>
        </w:numPr>
        <w:spacing w:line="360" w:lineRule="auto"/>
        <w:jc w:val="both"/>
        <w:rPr>
          <w:sz w:val="20"/>
          <w:szCs w:val="20"/>
        </w:rPr>
      </w:pPr>
      <w:r w:rsidRPr="003E368D">
        <w:rPr>
          <w:sz w:val="20"/>
          <w:szCs w:val="20"/>
        </w:rPr>
        <w:t>Akhtar  S, Najafzadeh  M, Isreb M, Newton L, Gopalan RC and Anderson D (2020) An in vitro investigation into the protective and genotoxic effects of myricetin bulk and nano forms in lymphocytes of MGUS patients and healthy individuals.Toxicology Letters</w:t>
      </w:r>
      <w:r w:rsidRPr="003E368D">
        <w:rPr>
          <w:i/>
          <w:sz w:val="20"/>
          <w:szCs w:val="20"/>
        </w:rPr>
        <w:t xml:space="preserve"> 327</w:t>
      </w:r>
      <w:r w:rsidRPr="003E368D">
        <w:rPr>
          <w:sz w:val="20"/>
          <w:szCs w:val="20"/>
        </w:rPr>
        <w:t>: 33-40,</w:t>
      </w:r>
    </w:p>
    <w:p w:rsidR="00D01C49" w:rsidRPr="003E368D" w:rsidRDefault="00D01C49" w:rsidP="00B87A4A">
      <w:pPr>
        <w:pStyle w:val="EndNoteBibliography"/>
        <w:numPr>
          <w:ilvl w:val="0"/>
          <w:numId w:val="25"/>
        </w:numPr>
        <w:spacing w:line="360" w:lineRule="auto"/>
        <w:jc w:val="both"/>
        <w:rPr>
          <w:sz w:val="20"/>
          <w:szCs w:val="20"/>
        </w:rPr>
      </w:pPr>
      <w:r w:rsidRPr="003E368D">
        <w:rPr>
          <w:sz w:val="20"/>
          <w:szCs w:val="20"/>
          <w:shd w:val="clear" w:color="auto" w:fill="FCFCFC"/>
        </w:rPr>
        <w:t>Akhtar S, Najafzadeh M, Isreb M, </w:t>
      </w:r>
      <w:r w:rsidRPr="003E368D">
        <w:rPr>
          <w:sz w:val="20"/>
          <w:szCs w:val="20"/>
        </w:rPr>
        <w:t>Newton L, Gopalan RC and Anderson D (2020)</w:t>
      </w:r>
      <w:r w:rsidRPr="003E368D">
        <w:rPr>
          <w:i/>
          <w:iCs/>
          <w:sz w:val="20"/>
          <w:szCs w:val="20"/>
          <w:shd w:val="clear" w:color="auto" w:fill="FCFCFC"/>
        </w:rPr>
        <w:t>.</w:t>
      </w:r>
      <w:r w:rsidRPr="003E368D">
        <w:rPr>
          <w:sz w:val="20"/>
          <w:szCs w:val="20"/>
          <w:shd w:val="clear" w:color="auto" w:fill="FCFCFC"/>
        </w:rPr>
        <w:t> ROS-induced oxidative damage in lymphocytes ex vivo/in vitro from healthy individuals and MGUS patients: protection by myricetin bulk and nanoforms. </w:t>
      </w:r>
      <w:r w:rsidRPr="003E368D">
        <w:rPr>
          <w:i/>
          <w:iCs/>
          <w:sz w:val="20"/>
          <w:szCs w:val="20"/>
          <w:shd w:val="clear" w:color="auto" w:fill="FCFCFC"/>
        </w:rPr>
        <w:t>Arch Toxicol</w:t>
      </w:r>
      <w:r w:rsidRPr="003E368D">
        <w:rPr>
          <w:sz w:val="20"/>
          <w:szCs w:val="20"/>
          <w:shd w:val="clear" w:color="auto" w:fill="FCFCFC"/>
        </w:rPr>
        <w:t xml:space="preserve"> . </w:t>
      </w:r>
    </w:p>
    <w:p w:rsidR="00456699" w:rsidRPr="003E368D" w:rsidRDefault="00BA3A71" w:rsidP="00BF3245">
      <w:pPr>
        <w:pStyle w:val="EndNoteBibliography"/>
        <w:numPr>
          <w:ilvl w:val="0"/>
          <w:numId w:val="25"/>
        </w:numPr>
        <w:spacing w:line="360" w:lineRule="auto"/>
        <w:jc w:val="both"/>
        <w:rPr>
          <w:sz w:val="20"/>
          <w:szCs w:val="20"/>
        </w:rPr>
      </w:pPr>
      <w:r w:rsidRPr="003E368D">
        <w:rPr>
          <w:sz w:val="20"/>
          <w:szCs w:val="20"/>
        </w:rPr>
        <w:t>Anderson D, Najafzadeh M</w:t>
      </w:r>
      <w:r w:rsidR="00456699" w:rsidRPr="003E368D">
        <w:rPr>
          <w:sz w:val="20"/>
          <w:szCs w:val="20"/>
        </w:rPr>
        <w:t>, Go</w:t>
      </w:r>
      <w:r w:rsidRPr="003E368D">
        <w:rPr>
          <w:sz w:val="20"/>
          <w:szCs w:val="20"/>
        </w:rPr>
        <w:t>palan</w:t>
      </w:r>
      <w:r w:rsidR="00456699" w:rsidRPr="003E368D">
        <w:rPr>
          <w:sz w:val="20"/>
          <w:szCs w:val="20"/>
        </w:rPr>
        <w:t xml:space="preserve"> R</w:t>
      </w:r>
      <w:r w:rsidRPr="003E368D">
        <w:rPr>
          <w:sz w:val="20"/>
          <w:szCs w:val="20"/>
        </w:rPr>
        <w:t>C, Ghaderi N, Scally AJ, Britland ST, Jacobs BK, Reynolds PD, Davies J, Wright AL</w:t>
      </w:r>
      <w:r w:rsidRPr="003E368D">
        <w:rPr>
          <w:i/>
          <w:sz w:val="20"/>
          <w:szCs w:val="20"/>
        </w:rPr>
        <w:t>, et a</w:t>
      </w:r>
      <w:r w:rsidR="00456699" w:rsidRPr="003E368D">
        <w:rPr>
          <w:i/>
          <w:sz w:val="20"/>
          <w:szCs w:val="20"/>
        </w:rPr>
        <w:t>.</w:t>
      </w:r>
      <w:r w:rsidRPr="003E368D">
        <w:rPr>
          <w:sz w:val="20"/>
          <w:szCs w:val="20"/>
        </w:rPr>
        <w:t xml:space="preserve"> (2014)</w:t>
      </w:r>
      <w:r w:rsidR="00456699" w:rsidRPr="003E368D">
        <w:rPr>
          <w:sz w:val="20"/>
          <w:szCs w:val="20"/>
        </w:rPr>
        <w:t xml:space="preserve"> Sensitivity and specificity of the empirical lymphocyte genome sensitivity (LGS) assay: implications for improving cancer diagnostics. FASEB J</w:t>
      </w:r>
      <w:r w:rsidR="00456699" w:rsidRPr="003E368D">
        <w:rPr>
          <w:i/>
          <w:sz w:val="20"/>
          <w:szCs w:val="20"/>
        </w:rPr>
        <w:t xml:space="preserve"> 28</w:t>
      </w:r>
      <w:r w:rsidRPr="003E368D">
        <w:rPr>
          <w:sz w:val="20"/>
          <w:szCs w:val="20"/>
        </w:rPr>
        <w:t>:</w:t>
      </w:r>
      <w:r w:rsidR="00456699" w:rsidRPr="003E368D">
        <w:rPr>
          <w:sz w:val="20"/>
          <w:szCs w:val="20"/>
        </w:rPr>
        <w:t xml:space="preserve"> 4563-4570.</w:t>
      </w:r>
    </w:p>
    <w:p w:rsidR="00456699" w:rsidRPr="003E368D" w:rsidRDefault="00BA3A71" w:rsidP="00BF3245">
      <w:pPr>
        <w:pStyle w:val="EndNoteBibliography"/>
        <w:numPr>
          <w:ilvl w:val="0"/>
          <w:numId w:val="25"/>
        </w:numPr>
        <w:spacing w:line="360" w:lineRule="auto"/>
        <w:jc w:val="both"/>
        <w:rPr>
          <w:sz w:val="20"/>
          <w:szCs w:val="20"/>
        </w:rPr>
      </w:pPr>
      <w:r w:rsidRPr="003E368D">
        <w:rPr>
          <w:sz w:val="20"/>
          <w:szCs w:val="20"/>
        </w:rPr>
        <w:t>Antonio N</w:t>
      </w:r>
      <w:r w:rsidR="00456699" w:rsidRPr="003E368D">
        <w:rPr>
          <w:sz w:val="20"/>
          <w:szCs w:val="20"/>
        </w:rPr>
        <w:t>, Bønnelykke</w:t>
      </w:r>
      <w:r w:rsidR="00456699" w:rsidRPr="003E368D">
        <w:rPr>
          <w:rFonts w:ascii="Cambria Math" w:hAnsi="Cambria Math" w:cs="Cambria Math"/>
          <w:sz w:val="20"/>
          <w:szCs w:val="20"/>
        </w:rPr>
        <w:t>‐</w:t>
      </w:r>
      <w:r w:rsidRPr="003E368D">
        <w:rPr>
          <w:sz w:val="20"/>
          <w:szCs w:val="20"/>
        </w:rPr>
        <w:t>Behrndtz ML, Ward LC, Collin J, Christensen IJ, Steiniche</w:t>
      </w:r>
      <w:r w:rsidR="00456699" w:rsidRPr="003E368D">
        <w:rPr>
          <w:sz w:val="20"/>
          <w:szCs w:val="20"/>
        </w:rPr>
        <w:t xml:space="preserve"> T</w:t>
      </w:r>
      <w:r w:rsidRPr="003E368D">
        <w:rPr>
          <w:sz w:val="20"/>
          <w:szCs w:val="20"/>
        </w:rPr>
        <w:t>, Schmidt H, Feng Y, and Martin P (2015)</w:t>
      </w:r>
      <w:r w:rsidR="00456699" w:rsidRPr="003E368D">
        <w:rPr>
          <w:sz w:val="20"/>
          <w:szCs w:val="20"/>
        </w:rPr>
        <w:t xml:space="preserve"> The wound inflammatory response exacerbates growth of pre</w:t>
      </w:r>
      <w:r w:rsidR="00456699" w:rsidRPr="003E368D">
        <w:rPr>
          <w:rFonts w:ascii="Cambria Math" w:hAnsi="Cambria Math" w:cs="Cambria Math"/>
          <w:sz w:val="20"/>
          <w:szCs w:val="20"/>
        </w:rPr>
        <w:t>‐</w:t>
      </w:r>
      <w:r w:rsidR="00456699" w:rsidRPr="003E368D">
        <w:rPr>
          <w:sz w:val="20"/>
          <w:szCs w:val="20"/>
        </w:rPr>
        <w:t>neoplastic cells and progress</w:t>
      </w:r>
      <w:r w:rsidRPr="003E368D">
        <w:rPr>
          <w:sz w:val="20"/>
          <w:szCs w:val="20"/>
        </w:rPr>
        <w:t>ion to cancer. The EMBO journal</w:t>
      </w:r>
      <w:r w:rsidR="00456699" w:rsidRPr="003E368D">
        <w:rPr>
          <w:sz w:val="20"/>
          <w:szCs w:val="20"/>
        </w:rPr>
        <w:t xml:space="preserve"> e201490147.</w:t>
      </w:r>
    </w:p>
    <w:p w:rsidR="00456699" w:rsidRPr="003E368D" w:rsidRDefault="00456699" w:rsidP="00BF3245">
      <w:pPr>
        <w:pStyle w:val="EndNoteBibliography"/>
        <w:numPr>
          <w:ilvl w:val="0"/>
          <w:numId w:val="25"/>
        </w:numPr>
        <w:spacing w:line="360" w:lineRule="auto"/>
        <w:jc w:val="both"/>
        <w:rPr>
          <w:sz w:val="20"/>
          <w:szCs w:val="20"/>
        </w:rPr>
      </w:pPr>
      <w:r w:rsidRPr="003E368D">
        <w:rPr>
          <w:sz w:val="20"/>
          <w:szCs w:val="20"/>
        </w:rPr>
        <w:t>Ant</w:t>
      </w:r>
      <w:r w:rsidR="00BA3A71" w:rsidRPr="003E368D">
        <w:rPr>
          <w:sz w:val="20"/>
          <w:szCs w:val="20"/>
        </w:rPr>
        <w:t>unes LMG, Bueno RdBeL, Dias FdL, and Bianchi MdLP (2007)</w:t>
      </w:r>
      <w:r w:rsidRPr="003E368D">
        <w:rPr>
          <w:sz w:val="20"/>
          <w:szCs w:val="20"/>
        </w:rPr>
        <w:t xml:space="preserve"> Acetylsalicylic acid exhibits anticlastogenic effects on cultured human lymphocytes exposed to doxorubicin. Mutation Research/Genetic Toxicology and Environmental Mutagenesis</w:t>
      </w:r>
      <w:r w:rsidRPr="003E368D">
        <w:rPr>
          <w:i/>
          <w:sz w:val="20"/>
          <w:szCs w:val="20"/>
        </w:rPr>
        <w:t xml:space="preserve"> 626</w:t>
      </w:r>
      <w:r w:rsidR="00BA3A71" w:rsidRPr="003E368D">
        <w:rPr>
          <w:sz w:val="20"/>
          <w:szCs w:val="20"/>
        </w:rPr>
        <w:t>:</w:t>
      </w:r>
      <w:r w:rsidRPr="003E368D">
        <w:rPr>
          <w:sz w:val="20"/>
          <w:szCs w:val="20"/>
        </w:rPr>
        <w:t xml:space="preserve"> 155-161.</w:t>
      </w:r>
    </w:p>
    <w:p w:rsidR="00634688" w:rsidRPr="003E368D" w:rsidRDefault="00634688" w:rsidP="00BF3245">
      <w:pPr>
        <w:pStyle w:val="EndNoteBibliography"/>
        <w:numPr>
          <w:ilvl w:val="0"/>
          <w:numId w:val="25"/>
        </w:numPr>
        <w:spacing w:line="360" w:lineRule="auto"/>
        <w:jc w:val="both"/>
        <w:rPr>
          <w:sz w:val="20"/>
          <w:szCs w:val="20"/>
        </w:rPr>
      </w:pPr>
      <w:r w:rsidRPr="003E368D">
        <w:rPr>
          <w:sz w:val="20"/>
          <w:szCs w:val="20"/>
          <w:shd w:val="clear" w:color="auto" w:fill="FCFCFC"/>
        </w:rPr>
        <w:t>Azqueta A and Collins AR (2013) The essential comet assay: a comprehensive guide to measuring DNA damage and repair. </w:t>
      </w:r>
      <w:r w:rsidRPr="003E368D">
        <w:rPr>
          <w:i/>
          <w:iCs/>
          <w:sz w:val="20"/>
          <w:szCs w:val="20"/>
          <w:shd w:val="clear" w:color="auto" w:fill="FCFCFC"/>
        </w:rPr>
        <w:t>Arch Toxicol</w:t>
      </w:r>
      <w:r w:rsidRPr="003E368D">
        <w:rPr>
          <w:sz w:val="20"/>
          <w:szCs w:val="20"/>
          <w:shd w:val="clear" w:color="auto" w:fill="FCFCFC"/>
        </w:rPr>
        <w:t> </w:t>
      </w:r>
      <w:r w:rsidRPr="003E368D">
        <w:rPr>
          <w:b/>
          <w:bCs/>
          <w:sz w:val="20"/>
          <w:szCs w:val="20"/>
          <w:shd w:val="clear" w:color="auto" w:fill="FCFCFC"/>
        </w:rPr>
        <w:t>87: </w:t>
      </w:r>
      <w:r w:rsidR="00D76719" w:rsidRPr="003E368D">
        <w:rPr>
          <w:sz w:val="20"/>
          <w:szCs w:val="20"/>
          <w:shd w:val="clear" w:color="auto" w:fill="FCFCFC"/>
        </w:rPr>
        <w:t>949–968.</w:t>
      </w:r>
    </w:p>
    <w:p w:rsidR="00456699" w:rsidRPr="003E368D" w:rsidRDefault="00CD2BCC" w:rsidP="00BF3245">
      <w:pPr>
        <w:pStyle w:val="EndNoteBibliography"/>
        <w:numPr>
          <w:ilvl w:val="0"/>
          <w:numId w:val="25"/>
        </w:numPr>
        <w:spacing w:line="360" w:lineRule="auto"/>
        <w:jc w:val="both"/>
        <w:rPr>
          <w:sz w:val="20"/>
          <w:szCs w:val="20"/>
        </w:rPr>
      </w:pPr>
      <w:r w:rsidRPr="003E368D">
        <w:rPr>
          <w:sz w:val="20"/>
          <w:szCs w:val="20"/>
        </w:rPr>
        <w:t>Ben-Baruch</w:t>
      </w:r>
      <w:r w:rsidR="00456699" w:rsidRPr="003E368D">
        <w:rPr>
          <w:sz w:val="20"/>
          <w:szCs w:val="20"/>
        </w:rPr>
        <w:t xml:space="preserve"> A.</w:t>
      </w:r>
      <w:r w:rsidRPr="003E368D">
        <w:rPr>
          <w:sz w:val="20"/>
          <w:szCs w:val="20"/>
        </w:rPr>
        <w:t xml:space="preserve"> (2006)</w:t>
      </w:r>
      <w:r w:rsidR="00456699" w:rsidRPr="003E368D">
        <w:rPr>
          <w:sz w:val="20"/>
          <w:szCs w:val="20"/>
        </w:rPr>
        <w:t xml:space="preserve"> Inflammation-associated immune suppression in cancer: the roles played by cytokines, chemokines and additional mediators. Semin Cancer Biol</w:t>
      </w:r>
      <w:r w:rsidR="00456699" w:rsidRPr="003E368D">
        <w:rPr>
          <w:i/>
          <w:sz w:val="20"/>
          <w:szCs w:val="20"/>
        </w:rPr>
        <w:t xml:space="preserve"> 16</w:t>
      </w:r>
      <w:r w:rsidRPr="003E368D">
        <w:rPr>
          <w:sz w:val="20"/>
          <w:szCs w:val="20"/>
        </w:rPr>
        <w:t>:</w:t>
      </w:r>
      <w:r w:rsidR="00456699" w:rsidRPr="003E368D">
        <w:rPr>
          <w:sz w:val="20"/>
          <w:szCs w:val="20"/>
        </w:rPr>
        <w:t xml:space="preserve"> 38-52.</w:t>
      </w:r>
    </w:p>
    <w:p w:rsidR="00456699" w:rsidRPr="003E368D" w:rsidRDefault="00CD2BCC" w:rsidP="00BF3245">
      <w:pPr>
        <w:pStyle w:val="EndNoteBibliography"/>
        <w:numPr>
          <w:ilvl w:val="0"/>
          <w:numId w:val="25"/>
        </w:numPr>
        <w:spacing w:line="360" w:lineRule="auto"/>
        <w:jc w:val="both"/>
        <w:rPr>
          <w:sz w:val="20"/>
          <w:szCs w:val="20"/>
        </w:rPr>
      </w:pPr>
      <w:r w:rsidRPr="003E368D">
        <w:rPr>
          <w:sz w:val="20"/>
          <w:szCs w:val="20"/>
        </w:rPr>
        <w:t>Burn J</w:t>
      </w:r>
      <w:r w:rsidR="00456699" w:rsidRPr="003E368D">
        <w:rPr>
          <w:sz w:val="20"/>
          <w:szCs w:val="20"/>
        </w:rPr>
        <w:t>,</w:t>
      </w:r>
      <w:r w:rsidRPr="003E368D">
        <w:rPr>
          <w:sz w:val="20"/>
          <w:szCs w:val="20"/>
        </w:rPr>
        <w:t xml:space="preserve"> Gerdes AM, Macrae F, Mecklin JP, Moeslein G</w:t>
      </w:r>
      <w:r w:rsidR="00456699" w:rsidRPr="003E368D">
        <w:rPr>
          <w:sz w:val="20"/>
          <w:szCs w:val="20"/>
        </w:rPr>
        <w:t>, Olsch</w:t>
      </w:r>
      <w:r w:rsidRPr="003E368D">
        <w:rPr>
          <w:sz w:val="20"/>
          <w:szCs w:val="20"/>
        </w:rPr>
        <w:t>wang S. Eccles D, Evans DG, Maher ER and Bertario L (2012)</w:t>
      </w:r>
      <w:r w:rsidR="00456699" w:rsidRPr="003E368D">
        <w:rPr>
          <w:sz w:val="20"/>
          <w:szCs w:val="20"/>
        </w:rPr>
        <w:t xml:space="preserve"> Long-term effect of aspirin on cancer risk in carriers of hereditary colorectal cancer: an analysis from the CAPP2 randomised controlled trial. The Lancet</w:t>
      </w:r>
      <w:r w:rsidR="00456699" w:rsidRPr="003E368D">
        <w:rPr>
          <w:i/>
          <w:sz w:val="20"/>
          <w:szCs w:val="20"/>
        </w:rPr>
        <w:t xml:space="preserve"> 378</w:t>
      </w:r>
      <w:r w:rsidRPr="003E368D">
        <w:rPr>
          <w:sz w:val="20"/>
          <w:szCs w:val="20"/>
        </w:rPr>
        <w:t>:</w:t>
      </w:r>
      <w:r w:rsidR="00456699" w:rsidRPr="003E368D">
        <w:rPr>
          <w:sz w:val="20"/>
          <w:szCs w:val="20"/>
        </w:rPr>
        <w:t xml:space="preserve"> 2081-2087.</w:t>
      </w:r>
    </w:p>
    <w:p w:rsidR="00456699" w:rsidRPr="003E368D" w:rsidRDefault="00CD2BCC" w:rsidP="00BF3245">
      <w:pPr>
        <w:pStyle w:val="EndNoteBibliography"/>
        <w:numPr>
          <w:ilvl w:val="0"/>
          <w:numId w:val="25"/>
        </w:numPr>
        <w:spacing w:line="360" w:lineRule="auto"/>
        <w:jc w:val="both"/>
        <w:rPr>
          <w:sz w:val="20"/>
          <w:szCs w:val="20"/>
        </w:rPr>
      </w:pPr>
      <w:r w:rsidRPr="003E368D">
        <w:rPr>
          <w:sz w:val="20"/>
          <w:szCs w:val="20"/>
        </w:rPr>
        <w:t>Collins A</w:t>
      </w:r>
      <w:r w:rsidR="00456699" w:rsidRPr="003E368D">
        <w:rPr>
          <w:sz w:val="20"/>
          <w:szCs w:val="20"/>
        </w:rPr>
        <w:t>R</w:t>
      </w:r>
      <w:r w:rsidRPr="003E368D">
        <w:rPr>
          <w:sz w:val="20"/>
          <w:szCs w:val="20"/>
        </w:rPr>
        <w:t xml:space="preserve"> (2004)</w:t>
      </w:r>
      <w:r w:rsidR="00456699" w:rsidRPr="003E368D">
        <w:rPr>
          <w:sz w:val="20"/>
          <w:szCs w:val="20"/>
        </w:rPr>
        <w:t xml:space="preserve"> The comet assay for DNA damage and repair. Molecular biotechnology</w:t>
      </w:r>
      <w:r w:rsidR="00456699" w:rsidRPr="003E368D">
        <w:rPr>
          <w:i/>
          <w:sz w:val="20"/>
          <w:szCs w:val="20"/>
        </w:rPr>
        <w:t xml:space="preserve"> 26</w:t>
      </w:r>
      <w:r w:rsidRPr="003E368D">
        <w:rPr>
          <w:sz w:val="20"/>
          <w:szCs w:val="20"/>
        </w:rPr>
        <w:t>:</w:t>
      </w:r>
      <w:r w:rsidR="00456699" w:rsidRPr="003E368D">
        <w:rPr>
          <w:sz w:val="20"/>
          <w:szCs w:val="20"/>
        </w:rPr>
        <w:t xml:space="preserve"> 249-261.</w:t>
      </w:r>
    </w:p>
    <w:p w:rsidR="00456699" w:rsidRPr="003E368D" w:rsidRDefault="00CD2BCC" w:rsidP="00BF3245">
      <w:pPr>
        <w:pStyle w:val="EndNoteBibliography"/>
        <w:numPr>
          <w:ilvl w:val="0"/>
          <w:numId w:val="25"/>
        </w:numPr>
        <w:spacing w:line="360" w:lineRule="auto"/>
        <w:jc w:val="both"/>
        <w:rPr>
          <w:sz w:val="20"/>
          <w:szCs w:val="20"/>
        </w:rPr>
      </w:pPr>
      <w:r w:rsidRPr="003E368D">
        <w:rPr>
          <w:sz w:val="20"/>
          <w:szCs w:val="20"/>
        </w:rPr>
        <w:lastRenderedPageBreak/>
        <w:t>Crusz S</w:t>
      </w:r>
      <w:r w:rsidR="00456699" w:rsidRPr="003E368D">
        <w:rPr>
          <w:sz w:val="20"/>
          <w:szCs w:val="20"/>
        </w:rPr>
        <w:t>M</w:t>
      </w:r>
      <w:r w:rsidRPr="003E368D">
        <w:rPr>
          <w:sz w:val="20"/>
          <w:szCs w:val="20"/>
        </w:rPr>
        <w:t xml:space="preserve"> and Balkwill FR (2015)</w:t>
      </w:r>
      <w:r w:rsidR="00456699" w:rsidRPr="003E368D">
        <w:rPr>
          <w:sz w:val="20"/>
          <w:szCs w:val="20"/>
        </w:rPr>
        <w:t xml:space="preserve"> Inflammation and cancer: advances and new agents. Nat Rev Clin Oncol</w:t>
      </w:r>
      <w:r w:rsidR="008F0E01" w:rsidRPr="003E368D">
        <w:rPr>
          <w:i/>
          <w:sz w:val="20"/>
          <w:szCs w:val="20"/>
        </w:rPr>
        <w:t>.</w:t>
      </w:r>
    </w:p>
    <w:p w:rsidR="00674402" w:rsidRPr="003E368D" w:rsidRDefault="00674402" w:rsidP="00BF3245">
      <w:pPr>
        <w:pStyle w:val="EndNoteBibliography"/>
        <w:numPr>
          <w:ilvl w:val="0"/>
          <w:numId w:val="25"/>
        </w:numPr>
        <w:spacing w:line="360" w:lineRule="auto"/>
        <w:jc w:val="both"/>
        <w:rPr>
          <w:sz w:val="20"/>
          <w:szCs w:val="20"/>
        </w:rPr>
      </w:pPr>
      <w:r w:rsidRPr="003E368D">
        <w:rPr>
          <w:sz w:val="20"/>
          <w:szCs w:val="20"/>
          <w:shd w:val="clear" w:color="auto" w:fill="FFFFFF"/>
        </w:rPr>
        <w:t>Dandah O, Najafzadeh M, Isreb M et al (2017) Aspirin and ibuprofen, in bulk and nanoforms: Effects on DNA damage in peripheral lymphocytes from breast cancer patients and healthy individuals. Mutation Research/Genetic Toxicology and Environmental Mutagenesis. 826: 41-46.</w:t>
      </w:r>
    </w:p>
    <w:p w:rsidR="00456699" w:rsidRPr="003E368D" w:rsidRDefault="00CD2BCC" w:rsidP="00BF3245">
      <w:pPr>
        <w:pStyle w:val="EndNoteBibliography"/>
        <w:numPr>
          <w:ilvl w:val="0"/>
          <w:numId w:val="25"/>
        </w:numPr>
        <w:spacing w:line="360" w:lineRule="auto"/>
        <w:jc w:val="both"/>
        <w:rPr>
          <w:sz w:val="20"/>
          <w:szCs w:val="20"/>
        </w:rPr>
      </w:pPr>
      <w:r w:rsidRPr="003E368D">
        <w:rPr>
          <w:sz w:val="20"/>
          <w:szCs w:val="20"/>
        </w:rPr>
        <w:t>Day RO and Graham GG (2013)</w:t>
      </w:r>
      <w:r w:rsidR="00456699" w:rsidRPr="003E368D">
        <w:rPr>
          <w:sz w:val="20"/>
          <w:szCs w:val="20"/>
        </w:rPr>
        <w:t xml:space="preserve"> Non-steroidal anti-inflammatory drugs (NSAIDs). BMJ</w:t>
      </w:r>
      <w:r w:rsidR="00456699" w:rsidRPr="003E368D">
        <w:rPr>
          <w:i/>
          <w:sz w:val="20"/>
          <w:szCs w:val="20"/>
        </w:rPr>
        <w:t xml:space="preserve"> 346</w:t>
      </w:r>
      <w:r w:rsidRPr="003E368D">
        <w:rPr>
          <w:sz w:val="20"/>
          <w:szCs w:val="20"/>
        </w:rPr>
        <w:t>:</w:t>
      </w:r>
      <w:r w:rsidR="00456699" w:rsidRPr="003E368D">
        <w:rPr>
          <w:sz w:val="20"/>
          <w:szCs w:val="20"/>
        </w:rPr>
        <w:t xml:space="preserve"> f3195.</w:t>
      </w:r>
    </w:p>
    <w:p w:rsidR="00456699" w:rsidRPr="003E368D" w:rsidRDefault="00B81982" w:rsidP="00BF3245">
      <w:pPr>
        <w:pStyle w:val="EndNoteBibliography"/>
        <w:numPr>
          <w:ilvl w:val="0"/>
          <w:numId w:val="25"/>
        </w:numPr>
        <w:spacing w:line="360" w:lineRule="auto"/>
        <w:jc w:val="both"/>
        <w:rPr>
          <w:sz w:val="20"/>
          <w:szCs w:val="20"/>
        </w:rPr>
      </w:pPr>
      <w:r w:rsidRPr="003E368D">
        <w:rPr>
          <w:sz w:val="20"/>
          <w:szCs w:val="20"/>
        </w:rPr>
        <w:t>Doat S, Cénée S, Trétarre B, Rebillard X, Lamy PJ, Bringer JP, Iborra F, Murez T, Sanchez M, Menegaux F</w:t>
      </w:r>
      <w:r w:rsidRPr="003E368D">
        <w:rPr>
          <w:i/>
          <w:sz w:val="20"/>
          <w:szCs w:val="20"/>
        </w:rPr>
        <w:t xml:space="preserve"> et a</w:t>
      </w:r>
      <w:r w:rsidR="00456699" w:rsidRPr="003E368D">
        <w:rPr>
          <w:i/>
          <w:sz w:val="20"/>
          <w:szCs w:val="20"/>
        </w:rPr>
        <w:t>.</w:t>
      </w:r>
      <w:r w:rsidRPr="003E368D">
        <w:rPr>
          <w:sz w:val="20"/>
          <w:szCs w:val="20"/>
        </w:rPr>
        <w:t xml:space="preserve"> (2017)</w:t>
      </w:r>
      <w:r w:rsidR="00456699" w:rsidRPr="003E368D">
        <w:rPr>
          <w:sz w:val="20"/>
          <w:szCs w:val="20"/>
        </w:rPr>
        <w:t xml:space="preserve"> Nonsteroidal anti</w:t>
      </w:r>
      <w:r w:rsidR="00456699" w:rsidRPr="003E368D">
        <w:rPr>
          <w:rFonts w:ascii="Cambria Math" w:hAnsi="Cambria Math" w:cs="Cambria Math"/>
          <w:sz w:val="20"/>
          <w:szCs w:val="20"/>
        </w:rPr>
        <w:t>‐</w:t>
      </w:r>
      <w:r w:rsidR="00456699" w:rsidRPr="003E368D">
        <w:rPr>
          <w:sz w:val="20"/>
          <w:szCs w:val="20"/>
        </w:rPr>
        <w:t>inflammatory drugs (NSAIDs) and prostate cancer risk: results from the EPICAP study. Cancer Medicine</w:t>
      </w:r>
      <w:r w:rsidR="00456699" w:rsidRPr="003E368D">
        <w:rPr>
          <w:i/>
          <w:sz w:val="20"/>
          <w:szCs w:val="20"/>
        </w:rPr>
        <w:t xml:space="preserve"> 6</w:t>
      </w:r>
      <w:r w:rsidRPr="003E368D">
        <w:rPr>
          <w:sz w:val="20"/>
          <w:szCs w:val="20"/>
        </w:rPr>
        <w:t>:</w:t>
      </w:r>
      <w:r w:rsidR="00456699" w:rsidRPr="003E368D">
        <w:rPr>
          <w:sz w:val="20"/>
          <w:szCs w:val="20"/>
        </w:rPr>
        <w:t xml:space="preserve"> 2461-2470.</w:t>
      </w:r>
    </w:p>
    <w:p w:rsidR="00456699" w:rsidRPr="003E368D" w:rsidRDefault="00B81982" w:rsidP="00BF3245">
      <w:pPr>
        <w:pStyle w:val="EndNoteBibliography"/>
        <w:numPr>
          <w:ilvl w:val="0"/>
          <w:numId w:val="25"/>
        </w:numPr>
        <w:spacing w:line="360" w:lineRule="auto"/>
        <w:jc w:val="both"/>
        <w:rPr>
          <w:sz w:val="20"/>
          <w:szCs w:val="20"/>
        </w:rPr>
      </w:pPr>
      <w:r w:rsidRPr="003E368D">
        <w:rPr>
          <w:sz w:val="20"/>
          <w:szCs w:val="20"/>
        </w:rPr>
        <w:t>Dunn TL, Gardiner RA, Seymour GJ and Lavin MF (1987)</w:t>
      </w:r>
      <w:r w:rsidR="00456699" w:rsidRPr="003E368D">
        <w:rPr>
          <w:sz w:val="20"/>
          <w:szCs w:val="20"/>
        </w:rPr>
        <w:t xml:space="preserve"> Genotoxicity of analgesic compounds assessed by an in vitro micronucleus assay. Mutation Research/Genetic Toxicology</w:t>
      </w:r>
      <w:r w:rsidR="00456699" w:rsidRPr="003E368D">
        <w:rPr>
          <w:i/>
          <w:sz w:val="20"/>
          <w:szCs w:val="20"/>
        </w:rPr>
        <w:t xml:space="preserve"> 189</w:t>
      </w:r>
      <w:r w:rsidRPr="003E368D">
        <w:rPr>
          <w:sz w:val="20"/>
          <w:szCs w:val="20"/>
        </w:rPr>
        <w:t>:</w:t>
      </w:r>
      <w:r w:rsidR="00456699" w:rsidRPr="003E368D">
        <w:rPr>
          <w:sz w:val="20"/>
          <w:szCs w:val="20"/>
        </w:rPr>
        <w:t xml:space="preserve"> 299-306.</w:t>
      </w:r>
    </w:p>
    <w:p w:rsidR="00456699" w:rsidRPr="003E368D" w:rsidRDefault="00B81982" w:rsidP="00BF3245">
      <w:pPr>
        <w:pStyle w:val="EndNoteBibliography"/>
        <w:numPr>
          <w:ilvl w:val="0"/>
          <w:numId w:val="25"/>
        </w:numPr>
        <w:spacing w:line="360" w:lineRule="auto"/>
        <w:jc w:val="both"/>
        <w:rPr>
          <w:sz w:val="20"/>
          <w:szCs w:val="20"/>
        </w:rPr>
      </w:pPr>
      <w:r w:rsidRPr="003E368D">
        <w:rPr>
          <w:sz w:val="20"/>
          <w:szCs w:val="20"/>
        </w:rPr>
        <w:t>Eiró N and Vizoso FJ (2012)</w:t>
      </w:r>
      <w:r w:rsidR="00456699" w:rsidRPr="003E368D">
        <w:rPr>
          <w:sz w:val="20"/>
          <w:szCs w:val="20"/>
        </w:rPr>
        <w:t xml:space="preserve"> Inflammation and cancer. World journal of gastrointestinal surgery</w:t>
      </w:r>
      <w:r w:rsidR="00456699" w:rsidRPr="003E368D">
        <w:rPr>
          <w:i/>
          <w:sz w:val="20"/>
          <w:szCs w:val="20"/>
        </w:rPr>
        <w:t xml:space="preserve"> 4</w:t>
      </w:r>
      <w:r w:rsidRPr="003E368D">
        <w:rPr>
          <w:sz w:val="20"/>
          <w:szCs w:val="20"/>
        </w:rPr>
        <w:t>:</w:t>
      </w:r>
      <w:r w:rsidR="00456699" w:rsidRPr="003E368D">
        <w:rPr>
          <w:sz w:val="20"/>
          <w:szCs w:val="20"/>
        </w:rPr>
        <w:t xml:space="preserve"> 62.</w:t>
      </w:r>
    </w:p>
    <w:p w:rsidR="00456699" w:rsidRPr="003E368D" w:rsidRDefault="00B81982" w:rsidP="00BF3245">
      <w:pPr>
        <w:pStyle w:val="EndNoteBibliography"/>
        <w:numPr>
          <w:ilvl w:val="0"/>
          <w:numId w:val="25"/>
        </w:numPr>
        <w:spacing w:line="360" w:lineRule="auto"/>
        <w:jc w:val="both"/>
        <w:rPr>
          <w:sz w:val="20"/>
          <w:szCs w:val="20"/>
        </w:rPr>
      </w:pPr>
      <w:r w:rsidRPr="003E368D">
        <w:rPr>
          <w:sz w:val="20"/>
          <w:szCs w:val="20"/>
        </w:rPr>
        <w:t>El-Zein RA, Schabath MB, Etzel CJ, Lopez MS, Franklin JD and Spitz MR (2006)</w:t>
      </w:r>
      <w:r w:rsidR="00456699" w:rsidRPr="003E368D">
        <w:rPr>
          <w:sz w:val="20"/>
          <w:szCs w:val="20"/>
        </w:rPr>
        <w:t xml:space="preserve"> Cytokinesis-blocked micronucleus assay as a novel biomarker for lung cancer risk. Cancer Res</w:t>
      </w:r>
      <w:r w:rsidR="00456699" w:rsidRPr="003E368D">
        <w:rPr>
          <w:i/>
          <w:sz w:val="20"/>
          <w:szCs w:val="20"/>
        </w:rPr>
        <w:t xml:space="preserve"> 66</w:t>
      </w:r>
      <w:r w:rsidRPr="003E368D">
        <w:rPr>
          <w:sz w:val="20"/>
          <w:szCs w:val="20"/>
        </w:rPr>
        <w:t>:</w:t>
      </w:r>
      <w:r w:rsidR="00456699" w:rsidRPr="003E368D">
        <w:rPr>
          <w:sz w:val="20"/>
          <w:szCs w:val="20"/>
        </w:rPr>
        <w:t xml:space="preserve"> 6449-6456.</w:t>
      </w:r>
    </w:p>
    <w:p w:rsidR="00456699" w:rsidRPr="003E368D" w:rsidRDefault="00B81982" w:rsidP="00BF3245">
      <w:pPr>
        <w:pStyle w:val="EndNoteBibliography"/>
        <w:numPr>
          <w:ilvl w:val="0"/>
          <w:numId w:val="25"/>
        </w:numPr>
        <w:spacing w:line="360" w:lineRule="auto"/>
        <w:jc w:val="both"/>
        <w:rPr>
          <w:sz w:val="20"/>
          <w:szCs w:val="20"/>
        </w:rPr>
      </w:pPr>
      <w:r w:rsidRPr="003E368D">
        <w:rPr>
          <w:sz w:val="20"/>
          <w:szCs w:val="20"/>
        </w:rPr>
        <w:t>Ellis LM and Hicklin DJ (2008)</w:t>
      </w:r>
      <w:r w:rsidR="00456699" w:rsidRPr="003E368D">
        <w:rPr>
          <w:sz w:val="20"/>
          <w:szCs w:val="20"/>
        </w:rPr>
        <w:t xml:space="preserve"> VEGF-targeted therapy: mechanisms of anti-tumour activity. Nat Rev Cancer</w:t>
      </w:r>
      <w:r w:rsidR="00456699" w:rsidRPr="003E368D">
        <w:rPr>
          <w:i/>
          <w:sz w:val="20"/>
          <w:szCs w:val="20"/>
        </w:rPr>
        <w:t xml:space="preserve"> 8</w:t>
      </w:r>
      <w:r w:rsidRPr="003E368D">
        <w:rPr>
          <w:sz w:val="20"/>
          <w:szCs w:val="20"/>
        </w:rPr>
        <w:t>:</w:t>
      </w:r>
      <w:r w:rsidR="00456699" w:rsidRPr="003E368D">
        <w:rPr>
          <w:sz w:val="20"/>
          <w:szCs w:val="20"/>
        </w:rPr>
        <w:t xml:space="preserve"> 579-591.</w:t>
      </w:r>
    </w:p>
    <w:p w:rsidR="00456699" w:rsidRPr="003E368D" w:rsidRDefault="00B81982" w:rsidP="00BF3245">
      <w:pPr>
        <w:pStyle w:val="EndNoteBibliography"/>
        <w:numPr>
          <w:ilvl w:val="0"/>
          <w:numId w:val="25"/>
        </w:numPr>
        <w:spacing w:line="360" w:lineRule="auto"/>
        <w:jc w:val="both"/>
        <w:rPr>
          <w:sz w:val="20"/>
          <w:szCs w:val="20"/>
        </w:rPr>
      </w:pPr>
      <w:r w:rsidRPr="003E368D">
        <w:rPr>
          <w:sz w:val="20"/>
          <w:szCs w:val="20"/>
        </w:rPr>
        <w:t>Faust F, Kassie F, Knasmüller S, Boedecker RH, Mann M</w:t>
      </w:r>
      <w:r w:rsidR="00456699" w:rsidRPr="003E368D">
        <w:rPr>
          <w:sz w:val="20"/>
          <w:szCs w:val="20"/>
        </w:rPr>
        <w:t xml:space="preserve"> an</w:t>
      </w:r>
      <w:r w:rsidRPr="003E368D">
        <w:rPr>
          <w:sz w:val="20"/>
          <w:szCs w:val="20"/>
        </w:rPr>
        <w:t>d Mersch-Sundermann V (2004)</w:t>
      </w:r>
      <w:r w:rsidR="00456699" w:rsidRPr="003E368D">
        <w:rPr>
          <w:sz w:val="20"/>
          <w:szCs w:val="20"/>
        </w:rPr>
        <w:t xml:space="preserve"> The use of the alkaline comet assay with lymphocytes in human biomonitoring studies. Mutation Research/Reviews in Mutation Research</w:t>
      </w:r>
      <w:r w:rsidR="00456699" w:rsidRPr="003E368D">
        <w:rPr>
          <w:i/>
          <w:sz w:val="20"/>
          <w:szCs w:val="20"/>
        </w:rPr>
        <w:t xml:space="preserve"> 566</w:t>
      </w:r>
      <w:r w:rsidRPr="003E368D">
        <w:rPr>
          <w:sz w:val="20"/>
          <w:szCs w:val="20"/>
        </w:rPr>
        <w:t>:</w:t>
      </w:r>
      <w:r w:rsidR="00456699" w:rsidRPr="003E368D">
        <w:rPr>
          <w:sz w:val="20"/>
          <w:szCs w:val="20"/>
        </w:rPr>
        <w:t xml:space="preserve"> 209-229.</w:t>
      </w:r>
    </w:p>
    <w:p w:rsidR="00456699" w:rsidRPr="003E368D" w:rsidRDefault="00B81982" w:rsidP="00BF3245">
      <w:pPr>
        <w:pStyle w:val="EndNoteBibliography"/>
        <w:numPr>
          <w:ilvl w:val="0"/>
          <w:numId w:val="25"/>
        </w:numPr>
        <w:spacing w:line="360" w:lineRule="auto"/>
        <w:jc w:val="both"/>
        <w:rPr>
          <w:sz w:val="20"/>
          <w:szCs w:val="20"/>
        </w:rPr>
      </w:pPr>
      <w:r w:rsidRPr="003E368D">
        <w:rPr>
          <w:sz w:val="20"/>
          <w:szCs w:val="20"/>
        </w:rPr>
        <w:t>Fenech M (2002)</w:t>
      </w:r>
      <w:r w:rsidR="00456699" w:rsidRPr="003E368D">
        <w:rPr>
          <w:sz w:val="20"/>
          <w:szCs w:val="20"/>
        </w:rPr>
        <w:t xml:space="preserve"> Chromosomal biomarkers of genomic instability relevant to cancer. Drug discovery today</w:t>
      </w:r>
      <w:r w:rsidR="00456699" w:rsidRPr="003E368D">
        <w:rPr>
          <w:i/>
          <w:sz w:val="20"/>
          <w:szCs w:val="20"/>
        </w:rPr>
        <w:t xml:space="preserve"> 7</w:t>
      </w:r>
      <w:r w:rsidRPr="003E368D">
        <w:rPr>
          <w:sz w:val="20"/>
          <w:szCs w:val="20"/>
        </w:rPr>
        <w:t>:</w:t>
      </w:r>
      <w:r w:rsidR="00456699" w:rsidRPr="003E368D">
        <w:rPr>
          <w:sz w:val="20"/>
          <w:szCs w:val="20"/>
        </w:rPr>
        <w:t xml:space="preserve"> 1128-1137.</w:t>
      </w:r>
    </w:p>
    <w:p w:rsidR="00456699" w:rsidRPr="003E368D" w:rsidRDefault="00B81982" w:rsidP="00B81982">
      <w:pPr>
        <w:pStyle w:val="EndNoteBibliography"/>
        <w:numPr>
          <w:ilvl w:val="0"/>
          <w:numId w:val="25"/>
        </w:numPr>
        <w:spacing w:line="360" w:lineRule="auto"/>
        <w:jc w:val="both"/>
        <w:rPr>
          <w:sz w:val="20"/>
          <w:szCs w:val="20"/>
        </w:rPr>
      </w:pPr>
      <w:r w:rsidRPr="003E368D">
        <w:rPr>
          <w:sz w:val="20"/>
          <w:szCs w:val="20"/>
        </w:rPr>
        <w:t>Fenech M (2007)</w:t>
      </w:r>
      <w:r w:rsidR="00456699" w:rsidRPr="003E368D">
        <w:rPr>
          <w:sz w:val="20"/>
          <w:szCs w:val="20"/>
        </w:rPr>
        <w:t xml:space="preserve"> Cytokinesis-block micronucleus cytome assay. Nat Protoc</w:t>
      </w:r>
      <w:r w:rsidR="00456699" w:rsidRPr="003E368D">
        <w:rPr>
          <w:i/>
          <w:sz w:val="20"/>
          <w:szCs w:val="20"/>
        </w:rPr>
        <w:t xml:space="preserve"> 2</w:t>
      </w:r>
      <w:r w:rsidRPr="003E368D">
        <w:rPr>
          <w:sz w:val="20"/>
          <w:szCs w:val="20"/>
        </w:rPr>
        <w:t>:</w:t>
      </w:r>
      <w:r w:rsidR="00456699" w:rsidRPr="003E368D">
        <w:rPr>
          <w:sz w:val="20"/>
          <w:szCs w:val="20"/>
        </w:rPr>
        <w:t xml:space="preserve"> 1084-1104.</w:t>
      </w:r>
    </w:p>
    <w:p w:rsidR="00456699" w:rsidRPr="003E368D" w:rsidRDefault="00B81982" w:rsidP="00BF3245">
      <w:pPr>
        <w:pStyle w:val="EndNoteBibliography"/>
        <w:numPr>
          <w:ilvl w:val="0"/>
          <w:numId w:val="25"/>
        </w:numPr>
        <w:spacing w:line="360" w:lineRule="auto"/>
        <w:jc w:val="both"/>
        <w:rPr>
          <w:sz w:val="20"/>
          <w:szCs w:val="20"/>
        </w:rPr>
      </w:pPr>
      <w:r w:rsidRPr="003E368D">
        <w:rPr>
          <w:sz w:val="20"/>
          <w:szCs w:val="20"/>
        </w:rPr>
        <w:t>Gabrilovich D (2004)</w:t>
      </w:r>
      <w:r w:rsidR="00456699" w:rsidRPr="003E368D">
        <w:rPr>
          <w:sz w:val="20"/>
          <w:szCs w:val="20"/>
        </w:rPr>
        <w:t xml:space="preserve"> Mechanisms and functional significance of tumour-induced dendritic-cell defects. Nat Rev Immunol</w:t>
      </w:r>
      <w:r w:rsidR="00456699" w:rsidRPr="003E368D">
        <w:rPr>
          <w:i/>
          <w:sz w:val="20"/>
          <w:szCs w:val="20"/>
        </w:rPr>
        <w:t xml:space="preserve"> 4</w:t>
      </w:r>
      <w:r w:rsidRPr="003E368D">
        <w:rPr>
          <w:sz w:val="20"/>
          <w:szCs w:val="20"/>
        </w:rPr>
        <w:t>:</w:t>
      </w:r>
      <w:r w:rsidR="00456699" w:rsidRPr="003E368D">
        <w:rPr>
          <w:sz w:val="20"/>
          <w:szCs w:val="20"/>
        </w:rPr>
        <w:t xml:space="preserve"> 941-952.</w:t>
      </w:r>
    </w:p>
    <w:p w:rsidR="00456699" w:rsidRPr="003E368D" w:rsidRDefault="00B81982" w:rsidP="00BF3245">
      <w:pPr>
        <w:pStyle w:val="EndNoteBibliography"/>
        <w:numPr>
          <w:ilvl w:val="0"/>
          <w:numId w:val="25"/>
        </w:numPr>
        <w:spacing w:line="360" w:lineRule="auto"/>
        <w:jc w:val="both"/>
        <w:rPr>
          <w:sz w:val="20"/>
          <w:szCs w:val="20"/>
        </w:rPr>
      </w:pPr>
      <w:r w:rsidRPr="003E368D">
        <w:rPr>
          <w:sz w:val="20"/>
          <w:szCs w:val="20"/>
        </w:rPr>
        <w:t>Garaj-Vrhovac V and Oreščanin V (2009)</w:t>
      </w:r>
      <w:r w:rsidR="00456699" w:rsidRPr="003E368D">
        <w:rPr>
          <w:sz w:val="20"/>
          <w:szCs w:val="20"/>
        </w:rPr>
        <w:t xml:space="preserve"> Assessment of DNA sensitivity in peripheral blood leukocytes after occupational exposure to microwave radiation: the alkaline comet assay and chromatid breakage assay. Cell biology and toxicology</w:t>
      </w:r>
      <w:r w:rsidR="00456699" w:rsidRPr="003E368D">
        <w:rPr>
          <w:i/>
          <w:sz w:val="20"/>
          <w:szCs w:val="20"/>
        </w:rPr>
        <w:t xml:space="preserve"> 25</w:t>
      </w:r>
      <w:r w:rsidRPr="003E368D">
        <w:rPr>
          <w:sz w:val="20"/>
          <w:szCs w:val="20"/>
        </w:rPr>
        <w:t>:</w:t>
      </w:r>
      <w:r w:rsidR="00456699" w:rsidRPr="003E368D">
        <w:rPr>
          <w:sz w:val="20"/>
          <w:szCs w:val="20"/>
        </w:rPr>
        <w:t xml:space="preserve"> 33-43.</w:t>
      </w:r>
    </w:p>
    <w:p w:rsidR="00456699" w:rsidRPr="003E368D" w:rsidRDefault="00456699" w:rsidP="00BF3245">
      <w:pPr>
        <w:pStyle w:val="EndNoteBibliography"/>
        <w:numPr>
          <w:ilvl w:val="0"/>
          <w:numId w:val="25"/>
        </w:numPr>
        <w:spacing w:line="360" w:lineRule="auto"/>
        <w:jc w:val="both"/>
        <w:rPr>
          <w:sz w:val="20"/>
          <w:szCs w:val="20"/>
        </w:rPr>
      </w:pPr>
      <w:r w:rsidRPr="003E368D">
        <w:rPr>
          <w:sz w:val="20"/>
          <w:szCs w:val="20"/>
        </w:rPr>
        <w:t>Giri</w:t>
      </w:r>
      <w:r w:rsidR="00B81982" w:rsidRPr="003E368D">
        <w:rPr>
          <w:sz w:val="20"/>
          <w:szCs w:val="20"/>
        </w:rPr>
        <w:t xml:space="preserve"> AK., Adhikari N and Khan K</w:t>
      </w:r>
      <w:r w:rsidRPr="003E368D">
        <w:rPr>
          <w:sz w:val="20"/>
          <w:szCs w:val="20"/>
        </w:rPr>
        <w:t>A</w:t>
      </w:r>
      <w:r w:rsidR="00B81982" w:rsidRPr="003E368D">
        <w:rPr>
          <w:sz w:val="20"/>
          <w:szCs w:val="20"/>
        </w:rPr>
        <w:t xml:space="preserve"> (1996)</w:t>
      </w:r>
      <w:r w:rsidRPr="003E368D">
        <w:rPr>
          <w:sz w:val="20"/>
          <w:szCs w:val="20"/>
        </w:rPr>
        <w:t xml:space="preserve"> Comparative genotoxicity of six salicylic acid derivatives in bone marrow cells of mice. Mutation Research/Genetic Toxicology</w:t>
      </w:r>
      <w:r w:rsidRPr="003E368D">
        <w:rPr>
          <w:i/>
          <w:sz w:val="20"/>
          <w:szCs w:val="20"/>
        </w:rPr>
        <w:t xml:space="preserve"> 370</w:t>
      </w:r>
      <w:r w:rsidR="00B81982" w:rsidRPr="003E368D">
        <w:rPr>
          <w:sz w:val="20"/>
          <w:szCs w:val="20"/>
        </w:rPr>
        <w:t>:</w:t>
      </w:r>
      <w:r w:rsidRPr="003E368D">
        <w:rPr>
          <w:sz w:val="20"/>
          <w:szCs w:val="20"/>
        </w:rPr>
        <w:t xml:space="preserve"> 1-9.</w:t>
      </w:r>
    </w:p>
    <w:p w:rsidR="00456699" w:rsidRPr="003E368D" w:rsidRDefault="00B81982" w:rsidP="00BF3245">
      <w:pPr>
        <w:pStyle w:val="EndNoteBibliography"/>
        <w:numPr>
          <w:ilvl w:val="0"/>
          <w:numId w:val="25"/>
        </w:numPr>
        <w:spacing w:line="360" w:lineRule="auto"/>
        <w:jc w:val="both"/>
        <w:rPr>
          <w:sz w:val="20"/>
          <w:szCs w:val="20"/>
        </w:rPr>
      </w:pPr>
      <w:r w:rsidRPr="003E368D">
        <w:rPr>
          <w:sz w:val="20"/>
          <w:szCs w:val="20"/>
        </w:rPr>
        <w:t>Gopalan RC, Emerce E, Wright CW, Karahalil B, Karakaya AE</w:t>
      </w:r>
      <w:r w:rsidR="00456699" w:rsidRPr="003E368D">
        <w:rPr>
          <w:sz w:val="20"/>
          <w:szCs w:val="20"/>
        </w:rPr>
        <w:t xml:space="preserve"> and</w:t>
      </w:r>
      <w:r w:rsidRPr="003E368D">
        <w:rPr>
          <w:sz w:val="20"/>
          <w:szCs w:val="20"/>
        </w:rPr>
        <w:t xml:space="preserve"> Anderson D (2011)</w:t>
      </w:r>
      <w:r w:rsidR="00456699" w:rsidRPr="003E368D">
        <w:rPr>
          <w:sz w:val="20"/>
          <w:szCs w:val="20"/>
        </w:rPr>
        <w:t xml:space="preserve"> Effects of the anti-malarial compound cryptolepine and its analogues in human lymphocytes and sperm in the Comet assay. Toxicol Lett</w:t>
      </w:r>
      <w:r w:rsidR="00456699" w:rsidRPr="003E368D">
        <w:rPr>
          <w:i/>
          <w:sz w:val="20"/>
          <w:szCs w:val="20"/>
        </w:rPr>
        <w:t xml:space="preserve"> 207</w:t>
      </w:r>
      <w:r w:rsidRPr="003E368D">
        <w:rPr>
          <w:sz w:val="20"/>
          <w:szCs w:val="20"/>
        </w:rPr>
        <w:t>:</w:t>
      </w:r>
      <w:r w:rsidR="00456699" w:rsidRPr="003E368D">
        <w:rPr>
          <w:sz w:val="20"/>
          <w:szCs w:val="20"/>
        </w:rPr>
        <w:t xml:space="preserve"> 322-325.</w:t>
      </w:r>
    </w:p>
    <w:p w:rsidR="00456699" w:rsidRPr="003E368D" w:rsidRDefault="00B81982" w:rsidP="00BF3245">
      <w:pPr>
        <w:pStyle w:val="EndNoteBibliography"/>
        <w:numPr>
          <w:ilvl w:val="0"/>
          <w:numId w:val="25"/>
        </w:numPr>
        <w:spacing w:line="360" w:lineRule="auto"/>
        <w:jc w:val="both"/>
        <w:rPr>
          <w:sz w:val="20"/>
          <w:szCs w:val="20"/>
        </w:rPr>
      </w:pPr>
      <w:r w:rsidRPr="003E368D">
        <w:rPr>
          <w:sz w:val="20"/>
          <w:szCs w:val="20"/>
        </w:rPr>
        <w:t>Hanahan D and Weinberg RA (2000)</w:t>
      </w:r>
      <w:r w:rsidR="00456699" w:rsidRPr="003E368D">
        <w:rPr>
          <w:sz w:val="20"/>
          <w:szCs w:val="20"/>
        </w:rPr>
        <w:t xml:space="preserve"> The hallmarks of cancer. In Cell (United States), pp. 57-70.</w:t>
      </w:r>
    </w:p>
    <w:p w:rsidR="00456699" w:rsidRPr="003E368D" w:rsidRDefault="00B81982" w:rsidP="00BF3245">
      <w:pPr>
        <w:pStyle w:val="EndNoteBibliography"/>
        <w:numPr>
          <w:ilvl w:val="0"/>
          <w:numId w:val="25"/>
        </w:numPr>
        <w:spacing w:line="360" w:lineRule="auto"/>
        <w:jc w:val="both"/>
        <w:rPr>
          <w:sz w:val="20"/>
          <w:szCs w:val="20"/>
        </w:rPr>
      </w:pPr>
      <w:r w:rsidRPr="003E368D">
        <w:rPr>
          <w:sz w:val="20"/>
          <w:szCs w:val="20"/>
        </w:rPr>
        <w:t>Hiroi</w:t>
      </w:r>
      <w:r w:rsidR="00456699" w:rsidRPr="003E368D">
        <w:rPr>
          <w:sz w:val="20"/>
          <w:szCs w:val="20"/>
        </w:rPr>
        <w:t xml:space="preserve"> T</w:t>
      </w:r>
      <w:r w:rsidRPr="003E368D">
        <w:rPr>
          <w:sz w:val="20"/>
          <w:szCs w:val="20"/>
        </w:rPr>
        <w:t xml:space="preserve"> and Shibayama M (2017)</w:t>
      </w:r>
      <w:r w:rsidR="00456699" w:rsidRPr="003E368D">
        <w:rPr>
          <w:sz w:val="20"/>
          <w:szCs w:val="20"/>
        </w:rPr>
        <w:t xml:space="preserve"> Measurement of Particle Size Distribution in Turbid Solutions by Dynamic Light Scattering Microscopy. Journal of Visualized Experiments : JoVE, 54885.</w:t>
      </w:r>
    </w:p>
    <w:p w:rsidR="00456699" w:rsidRPr="003E368D" w:rsidRDefault="00B81982" w:rsidP="00BF3245">
      <w:pPr>
        <w:pStyle w:val="EndNoteBibliography"/>
        <w:numPr>
          <w:ilvl w:val="0"/>
          <w:numId w:val="25"/>
        </w:numPr>
        <w:spacing w:line="360" w:lineRule="auto"/>
        <w:jc w:val="both"/>
        <w:rPr>
          <w:sz w:val="20"/>
          <w:szCs w:val="20"/>
        </w:rPr>
      </w:pPr>
      <w:r w:rsidRPr="003E368D">
        <w:rPr>
          <w:sz w:val="20"/>
          <w:szCs w:val="20"/>
        </w:rPr>
        <w:t>Karlsson</w:t>
      </w:r>
      <w:r w:rsidR="00456699" w:rsidRPr="003E368D">
        <w:rPr>
          <w:sz w:val="20"/>
          <w:szCs w:val="20"/>
        </w:rPr>
        <w:t xml:space="preserve"> </w:t>
      </w:r>
      <w:r w:rsidRPr="003E368D">
        <w:rPr>
          <w:sz w:val="20"/>
          <w:szCs w:val="20"/>
        </w:rPr>
        <w:t>HL, Di Bucchianico S, Collins AR</w:t>
      </w:r>
      <w:r w:rsidR="00456699" w:rsidRPr="003E368D">
        <w:rPr>
          <w:sz w:val="20"/>
          <w:szCs w:val="20"/>
        </w:rPr>
        <w:t xml:space="preserve"> and</w:t>
      </w:r>
      <w:r w:rsidRPr="003E368D">
        <w:rPr>
          <w:sz w:val="20"/>
          <w:szCs w:val="20"/>
        </w:rPr>
        <w:t xml:space="preserve"> Dusinska M (2015)</w:t>
      </w:r>
      <w:r w:rsidR="00456699" w:rsidRPr="003E368D">
        <w:rPr>
          <w:sz w:val="20"/>
          <w:szCs w:val="20"/>
        </w:rPr>
        <w:t xml:space="preserve"> Can the comet assay be used reliably to detect nanoparticle</w:t>
      </w:r>
      <w:r w:rsidR="00456699" w:rsidRPr="003E368D">
        <w:rPr>
          <w:rFonts w:ascii="Cambria Math" w:hAnsi="Cambria Math" w:cs="Cambria Math"/>
          <w:sz w:val="20"/>
          <w:szCs w:val="20"/>
        </w:rPr>
        <w:t>‐</w:t>
      </w:r>
      <w:r w:rsidR="00456699" w:rsidRPr="003E368D">
        <w:rPr>
          <w:sz w:val="20"/>
          <w:szCs w:val="20"/>
        </w:rPr>
        <w:t>induced genotoxicity? Environmental and molecular mutagenesis</w:t>
      </w:r>
      <w:r w:rsidR="00456699" w:rsidRPr="003E368D">
        <w:rPr>
          <w:i/>
          <w:sz w:val="20"/>
          <w:szCs w:val="20"/>
        </w:rPr>
        <w:t xml:space="preserve"> 56</w:t>
      </w:r>
      <w:r w:rsidRPr="003E368D">
        <w:rPr>
          <w:sz w:val="20"/>
          <w:szCs w:val="20"/>
        </w:rPr>
        <w:t>:</w:t>
      </w:r>
      <w:r w:rsidR="00456699" w:rsidRPr="003E368D">
        <w:rPr>
          <w:sz w:val="20"/>
          <w:szCs w:val="20"/>
        </w:rPr>
        <w:t xml:space="preserve"> 82-96.</w:t>
      </w:r>
    </w:p>
    <w:p w:rsidR="00D76719" w:rsidRPr="003E368D" w:rsidRDefault="00D76719" w:rsidP="00D76719">
      <w:pPr>
        <w:pStyle w:val="EndNoteBibliography"/>
        <w:numPr>
          <w:ilvl w:val="0"/>
          <w:numId w:val="25"/>
        </w:numPr>
        <w:spacing w:line="360" w:lineRule="auto"/>
        <w:jc w:val="both"/>
        <w:rPr>
          <w:sz w:val="20"/>
          <w:szCs w:val="20"/>
        </w:rPr>
      </w:pPr>
      <w:r w:rsidRPr="003E368D">
        <w:rPr>
          <w:sz w:val="20"/>
          <w:szCs w:val="20"/>
          <w:shd w:val="clear" w:color="auto" w:fill="FFFFFF"/>
        </w:rPr>
        <w:t>Karbaschi M et al. (2019) Evaluation of the major steps in the conventional protocol for the alkaline comet assay. </w:t>
      </w:r>
      <w:r w:rsidRPr="003E368D">
        <w:rPr>
          <w:i/>
          <w:iCs/>
          <w:sz w:val="20"/>
          <w:szCs w:val="20"/>
          <w:shd w:val="clear" w:color="auto" w:fill="FFFFFF"/>
        </w:rPr>
        <w:t>Int. J. Mol. Sci.</w:t>
      </w:r>
      <w:r w:rsidRPr="003E368D">
        <w:rPr>
          <w:sz w:val="20"/>
          <w:szCs w:val="20"/>
          <w:shd w:val="clear" w:color="auto" w:fill="FFFFFF"/>
        </w:rPr>
        <w:t> </w:t>
      </w:r>
      <w:r w:rsidRPr="003E368D">
        <w:rPr>
          <w:b/>
          <w:bCs/>
          <w:sz w:val="20"/>
          <w:szCs w:val="20"/>
          <w:shd w:val="clear" w:color="auto" w:fill="FFFFFF"/>
        </w:rPr>
        <w:t>20</w:t>
      </w:r>
      <w:r w:rsidRPr="003E368D">
        <w:rPr>
          <w:sz w:val="20"/>
          <w:szCs w:val="20"/>
          <w:shd w:val="clear" w:color="auto" w:fill="FFFFFF"/>
        </w:rPr>
        <w:t>: 23.</w:t>
      </w:r>
    </w:p>
    <w:p w:rsidR="00456699" w:rsidRPr="003E368D" w:rsidRDefault="00DF657A" w:rsidP="00BF3245">
      <w:pPr>
        <w:pStyle w:val="EndNoteBibliography"/>
        <w:numPr>
          <w:ilvl w:val="0"/>
          <w:numId w:val="25"/>
        </w:numPr>
        <w:spacing w:line="360" w:lineRule="auto"/>
        <w:jc w:val="both"/>
        <w:rPr>
          <w:sz w:val="20"/>
          <w:szCs w:val="20"/>
        </w:rPr>
      </w:pPr>
      <w:r w:rsidRPr="003E368D">
        <w:rPr>
          <w:sz w:val="20"/>
          <w:szCs w:val="20"/>
        </w:rPr>
        <w:lastRenderedPageBreak/>
        <w:t>Lou J, He J, Zheng W, Jin L, Chen Z, Chen S, Lin Y and Xu S (2007)</w:t>
      </w:r>
      <w:r w:rsidR="00456699" w:rsidRPr="003E368D">
        <w:rPr>
          <w:sz w:val="20"/>
          <w:szCs w:val="20"/>
        </w:rPr>
        <w:t xml:space="preserve"> Investigating the genetic instability in the peripheral lymphocytes of 36 untreated lung cancer patients with comet assay and micronucleus assay. Mutation Research/Fundamental and Molecular Mechanisms of Mutagenesis</w:t>
      </w:r>
      <w:r w:rsidR="00456699" w:rsidRPr="003E368D">
        <w:rPr>
          <w:i/>
          <w:sz w:val="20"/>
          <w:szCs w:val="20"/>
        </w:rPr>
        <w:t xml:space="preserve"> 617</w:t>
      </w:r>
      <w:r w:rsidRPr="003E368D">
        <w:rPr>
          <w:sz w:val="20"/>
          <w:szCs w:val="20"/>
        </w:rPr>
        <w:t>:</w:t>
      </w:r>
      <w:r w:rsidR="00456699" w:rsidRPr="003E368D">
        <w:rPr>
          <w:sz w:val="20"/>
          <w:szCs w:val="20"/>
        </w:rPr>
        <w:t xml:space="preserve"> 104-110.</w:t>
      </w:r>
    </w:p>
    <w:p w:rsidR="00456699" w:rsidRPr="003E368D" w:rsidRDefault="00DF657A" w:rsidP="00BF3245">
      <w:pPr>
        <w:pStyle w:val="EndNoteBibliography"/>
        <w:numPr>
          <w:ilvl w:val="0"/>
          <w:numId w:val="25"/>
        </w:numPr>
        <w:spacing w:line="360" w:lineRule="auto"/>
        <w:jc w:val="both"/>
        <w:rPr>
          <w:sz w:val="20"/>
          <w:szCs w:val="20"/>
        </w:rPr>
      </w:pPr>
      <w:r w:rsidRPr="003E368D">
        <w:rPr>
          <w:sz w:val="20"/>
          <w:szCs w:val="20"/>
        </w:rPr>
        <w:t>Magdolenova Z, Collins A, Kumar A, Dhawan A, Stone V and Dusinska M (2014)</w:t>
      </w:r>
      <w:r w:rsidR="00456699" w:rsidRPr="003E368D">
        <w:rPr>
          <w:sz w:val="20"/>
          <w:szCs w:val="20"/>
        </w:rPr>
        <w:t xml:space="preserve"> Mechanisms of genotoxicity. A review of in vitro and in vivo studies with engineered nanoparticles. Nanotoxicology</w:t>
      </w:r>
      <w:r w:rsidR="00456699" w:rsidRPr="003E368D">
        <w:rPr>
          <w:i/>
          <w:sz w:val="20"/>
          <w:szCs w:val="20"/>
        </w:rPr>
        <w:t xml:space="preserve"> 8</w:t>
      </w:r>
      <w:r w:rsidRPr="003E368D">
        <w:rPr>
          <w:sz w:val="20"/>
          <w:szCs w:val="20"/>
        </w:rPr>
        <w:t>:</w:t>
      </w:r>
      <w:r w:rsidR="00456699" w:rsidRPr="003E368D">
        <w:rPr>
          <w:sz w:val="20"/>
          <w:szCs w:val="20"/>
        </w:rPr>
        <w:t xml:space="preserve"> 233-278.</w:t>
      </w:r>
    </w:p>
    <w:p w:rsidR="00456699" w:rsidRPr="003E368D" w:rsidRDefault="00DF657A" w:rsidP="00BF3245">
      <w:pPr>
        <w:pStyle w:val="EndNoteBibliography"/>
        <w:numPr>
          <w:ilvl w:val="0"/>
          <w:numId w:val="25"/>
        </w:numPr>
        <w:spacing w:line="360" w:lineRule="auto"/>
        <w:jc w:val="both"/>
        <w:rPr>
          <w:sz w:val="20"/>
          <w:szCs w:val="20"/>
        </w:rPr>
      </w:pPr>
      <w:r w:rsidRPr="003E368D">
        <w:rPr>
          <w:sz w:val="20"/>
          <w:szCs w:val="20"/>
        </w:rPr>
        <w:t>Manosij G, Dhrubojyoti B and Anita M (2010)</w:t>
      </w:r>
      <w:r w:rsidR="00456699" w:rsidRPr="003E368D">
        <w:rPr>
          <w:sz w:val="20"/>
          <w:szCs w:val="20"/>
        </w:rPr>
        <w:t xml:space="preserve"> High-altitude medicines: A short-term genotoxicity study. Toxicology and Industrial Health</w:t>
      </w:r>
      <w:r w:rsidR="00456699" w:rsidRPr="003E368D">
        <w:rPr>
          <w:i/>
          <w:sz w:val="20"/>
          <w:szCs w:val="20"/>
        </w:rPr>
        <w:t xml:space="preserve"> 26</w:t>
      </w:r>
      <w:r w:rsidRPr="003E368D">
        <w:rPr>
          <w:sz w:val="20"/>
          <w:szCs w:val="20"/>
        </w:rPr>
        <w:t>:</w:t>
      </w:r>
      <w:r w:rsidR="00456699" w:rsidRPr="003E368D">
        <w:rPr>
          <w:sz w:val="20"/>
          <w:szCs w:val="20"/>
        </w:rPr>
        <w:t xml:space="preserve"> 417-424.</w:t>
      </w:r>
    </w:p>
    <w:p w:rsidR="00456699" w:rsidRPr="003E368D" w:rsidRDefault="00456699" w:rsidP="00BF3245">
      <w:pPr>
        <w:pStyle w:val="EndNoteBibliography"/>
        <w:numPr>
          <w:ilvl w:val="0"/>
          <w:numId w:val="25"/>
        </w:numPr>
        <w:spacing w:line="360" w:lineRule="auto"/>
        <w:jc w:val="both"/>
        <w:rPr>
          <w:sz w:val="20"/>
          <w:szCs w:val="20"/>
        </w:rPr>
      </w:pPr>
      <w:r w:rsidRPr="003E368D">
        <w:rPr>
          <w:sz w:val="20"/>
          <w:szCs w:val="20"/>
        </w:rPr>
        <w:t>Mantova</w:t>
      </w:r>
      <w:r w:rsidR="00DF657A" w:rsidRPr="003E368D">
        <w:rPr>
          <w:sz w:val="20"/>
          <w:szCs w:val="20"/>
        </w:rPr>
        <w:t>ni A, Allavena P, Sica A and Balkwill F (2008)</w:t>
      </w:r>
      <w:r w:rsidRPr="003E368D">
        <w:rPr>
          <w:sz w:val="20"/>
          <w:szCs w:val="20"/>
        </w:rPr>
        <w:t xml:space="preserve"> Cancer-related inflammation. Nature</w:t>
      </w:r>
      <w:r w:rsidRPr="003E368D">
        <w:rPr>
          <w:i/>
          <w:sz w:val="20"/>
          <w:szCs w:val="20"/>
        </w:rPr>
        <w:t xml:space="preserve"> 454</w:t>
      </w:r>
      <w:r w:rsidR="00DF657A" w:rsidRPr="003E368D">
        <w:rPr>
          <w:sz w:val="20"/>
          <w:szCs w:val="20"/>
        </w:rPr>
        <w:t>:</w:t>
      </w:r>
      <w:r w:rsidRPr="003E368D">
        <w:rPr>
          <w:sz w:val="20"/>
          <w:szCs w:val="20"/>
        </w:rPr>
        <w:t xml:space="preserve"> 436-444.</w:t>
      </w:r>
    </w:p>
    <w:p w:rsidR="00456699" w:rsidRPr="003E368D" w:rsidRDefault="00DF657A" w:rsidP="00BF3245">
      <w:pPr>
        <w:pStyle w:val="EndNoteBibliography"/>
        <w:numPr>
          <w:ilvl w:val="0"/>
          <w:numId w:val="25"/>
        </w:numPr>
        <w:spacing w:line="360" w:lineRule="auto"/>
        <w:jc w:val="both"/>
        <w:rPr>
          <w:sz w:val="20"/>
          <w:szCs w:val="20"/>
        </w:rPr>
      </w:pPr>
      <w:r w:rsidRPr="003E368D">
        <w:rPr>
          <w:sz w:val="20"/>
          <w:szCs w:val="20"/>
        </w:rPr>
        <w:t>Najafzadeh</w:t>
      </w:r>
      <w:r w:rsidR="00456699" w:rsidRPr="003E368D">
        <w:rPr>
          <w:sz w:val="20"/>
          <w:szCs w:val="20"/>
        </w:rPr>
        <w:t xml:space="preserve"> M</w:t>
      </w:r>
      <w:r w:rsidRPr="003E368D">
        <w:rPr>
          <w:sz w:val="20"/>
          <w:szCs w:val="20"/>
        </w:rPr>
        <w:t>, Normington C, Jacob BK, Isreb M, Gopalan RC and Anderson D (2016)</w:t>
      </w:r>
      <w:r w:rsidR="00456699" w:rsidRPr="003E368D">
        <w:rPr>
          <w:sz w:val="20"/>
          <w:szCs w:val="20"/>
        </w:rPr>
        <w:t xml:space="preserve"> DNA Damage in Healthy Individuals and Respiratory Patients after Treating Whole Blood In vitro with the Bulk and Nano Forms of NSAIDs. Frontiers in Molecular Biosciences</w:t>
      </w:r>
      <w:r w:rsidR="00456699" w:rsidRPr="003E368D">
        <w:rPr>
          <w:i/>
          <w:sz w:val="20"/>
          <w:szCs w:val="20"/>
        </w:rPr>
        <w:t xml:space="preserve"> 3</w:t>
      </w:r>
      <w:r w:rsidRPr="003E368D">
        <w:rPr>
          <w:sz w:val="20"/>
          <w:szCs w:val="20"/>
        </w:rPr>
        <w:t>:</w:t>
      </w:r>
      <w:r w:rsidR="00456699" w:rsidRPr="003E368D">
        <w:rPr>
          <w:sz w:val="20"/>
          <w:szCs w:val="20"/>
        </w:rPr>
        <w:t xml:space="preserve"> 50.</w:t>
      </w:r>
    </w:p>
    <w:p w:rsidR="00456699" w:rsidRPr="003E368D" w:rsidRDefault="00DF657A" w:rsidP="00BF3245">
      <w:pPr>
        <w:pStyle w:val="EndNoteBibliography"/>
        <w:numPr>
          <w:ilvl w:val="0"/>
          <w:numId w:val="25"/>
        </w:numPr>
        <w:spacing w:line="360" w:lineRule="auto"/>
        <w:jc w:val="both"/>
        <w:rPr>
          <w:sz w:val="20"/>
          <w:szCs w:val="20"/>
        </w:rPr>
      </w:pPr>
      <w:r w:rsidRPr="003E368D">
        <w:rPr>
          <w:sz w:val="20"/>
          <w:szCs w:val="20"/>
        </w:rPr>
        <w:t>Niikawa M, Nakamura T and Nagase H (2006)</w:t>
      </w:r>
      <w:r w:rsidR="00456699" w:rsidRPr="003E368D">
        <w:rPr>
          <w:sz w:val="20"/>
          <w:szCs w:val="20"/>
        </w:rPr>
        <w:t xml:space="preserve"> Effect of cotreatment of aspirin metabolites on mitomycin C-induced genotoxicity using the somatic mutation and recombination test in Drosophila melanogaster. Drug Chem Toxicol</w:t>
      </w:r>
      <w:r w:rsidR="00456699" w:rsidRPr="003E368D">
        <w:rPr>
          <w:i/>
          <w:sz w:val="20"/>
          <w:szCs w:val="20"/>
        </w:rPr>
        <w:t xml:space="preserve"> 29</w:t>
      </w:r>
      <w:r w:rsidRPr="003E368D">
        <w:rPr>
          <w:sz w:val="20"/>
          <w:szCs w:val="20"/>
        </w:rPr>
        <w:t>:</w:t>
      </w:r>
      <w:r w:rsidR="00456699" w:rsidRPr="003E368D">
        <w:rPr>
          <w:sz w:val="20"/>
          <w:szCs w:val="20"/>
        </w:rPr>
        <w:t xml:space="preserve"> 379-396.</w:t>
      </w:r>
    </w:p>
    <w:p w:rsidR="00456699" w:rsidRPr="003E368D" w:rsidRDefault="00DF657A" w:rsidP="00BF3245">
      <w:pPr>
        <w:pStyle w:val="EndNoteBibliography"/>
        <w:numPr>
          <w:ilvl w:val="0"/>
          <w:numId w:val="25"/>
        </w:numPr>
        <w:spacing w:line="360" w:lineRule="auto"/>
        <w:jc w:val="both"/>
        <w:rPr>
          <w:sz w:val="20"/>
          <w:szCs w:val="20"/>
        </w:rPr>
      </w:pPr>
      <w:r w:rsidRPr="003E368D">
        <w:rPr>
          <w:sz w:val="20"/>
          <w:szCs w:val="20"/>
        </w:rPr>
        <w:t>Niikawa M, Okamura T, Sugiura</w:t>
      </w:r>
      <w:r w:rsidR="00456699" w:rsidRPr="003E368D">
        <w:rPr>
          <w:sz w:val="20"/>
          <w:szCs w:val="20"/>
        </w:rPr>
        <w:t xml:space="preserve"> K</w:t>
      </w:r>
      <w:r w:rsidRPr="003E368D">
        <w:rPr>
          <w:sz w:val="20"/>
          <w:szCs w:val="20"/>
        </w:rPr>
        <w:t xml:space="preserve"> and Nagase H (2008)</w:t>
      </w:r>
      <w:r w:rsidR="00456699" w:rsidRPr="003E368D">
        <w:rPr>
          <w:sz w:val="20"/>
          <w:szCs w:val="20"/>
        </w:rPr>
        <w:t xml:space="preserve"> Aspirin intake suppresses MMC-induced genotoxicity in mice. Asian Pacific journal of cancer prevention: APJCP</w:t>
      </w:r>
      <w:r w:rsidR="00456699" w:rsidRPr="003E368D">
        <w:rPr>
          <w:i/>
          <w:sz w:val="20"/>
          <w:szCs w:val="20"/>
        </w:rPr>
        <w:t xml:space="preserve"> 9</w:t>
      </w:r>
      <w:r w:rsidRPr="003E368D">
        <w:rPr>
          <w:sz w:val="20"/>
          <w:szCs w:val="20"/>
        </w:rPr>
        <w:t>:</w:t>
      </w:r>
      <w:r w:rsidR="00456699" w:rsidRPr="003E368D">
        <w:rPr>
          <w:sz w:val="20"/>
          <w:szCs w:val="20"/>
        </w:rPr>
        <w:t xml:space="preserve"> 279-282.</w:t>
      </w:r>
    </w:p>
    <w:p w:rsidR="00456699" w:rsidRPr="003E368D" w:rsidRDefault="00DF657A" w:rsidP="00BF3245">
      <w:pPr>
        <w:pStyle w:val="EndNoteBibliography"/>
        <w:numPr>
          <w:ilvl w:val="0"/>
          <w:numId w:val="25"/>
        </w:numPr>
        <w:spacing w:line="360" w:lineRule="auto"/>
        <w:jc w:val="both"/>
        <w:rPr>
          <w:sz w:val="20"/>
          <w:szCs w:val="20"/>
        </w:rPr>
      </w:pPr>
      <w:r w:rsidRPr="003E368D">
        <w:rPr>
          <w:sz w:val="20"/>
          <w:szCs w:val="20"/>
        </w:rPr>
        <w:t>Obrecht-Pflumio S, Grosse Y, Pfohl-Leszkowicz A and Dirheimer G (1996)</w:t>
      </w:r>
      <w:r w:rsidR="00456699" w:rsidRPr="003E368D">
        <w:rPr>
          <w:sz w:val="20"/>
          <w:szCs w:val="20"/>
        </w:rPr>
        <w:t xml:space="preserve"> Protection by indomethacin and aspirin against genotoxicity of ochratoxin A, particularly in the urinary bladder and kidney. Arch Toxicol</w:t>
      </w:r>
      <w:r w:rsidR="00456699" w:rsidRPr="003E368D">
        <w:rPr>
          <w:i/>
          <w:sz w:val="20"/>
          <w:szCs w:val="20"/>
        </w:rPr>
        <w:t xml:space="preserve"> 70</w:t>
      </w:r>
      <w:r w:rsidRPr="003E368D">
        <w:rPr>
          <w:sz w:val="20"/>
          <w:szCs w:val="20"/>
        </w:rPr>
        <w:t>:</w:t>
      </w:r>
      <w:r w:rsidR="00456699" w:rsidRPr="003E368D">
        <w:rPr>
          <w:sz w:val="20"/>
          <w:szCs w:val="20"/>
        </w:rPr>
        <w:t xml:space="preserve"> 244-248.</w:t>
      </w:r>
    </w:p>
    <w:p w:rsidR="003136C7" w:rsidRPr="003E368D" w:rsidRDefault="003136C7" w:rsidP="003136C7">
      <w:pPr>
        <w:pStyle w:val="EndNoteBibliography"/>
        <w:numPr>
          <w:ilvl w:val="0"/>
          <w:numId w:val="25"/>
        </w:numPr>
        <w:spacing w:line="360" w:lineRule="auto"/>
        <w:jc w:val="both"/>
        <w:rPr>
          <w:sz w:val="20"/>
          <w:szCs w:val="20"/>
          <w:lang w:val="en-GB"/>
        </w:rPr>
      </w:pPr>
      <w:r w:rsidRPr="003E368D">
        <w:rPr>
          <w:sz w:val="20"/>
          <w:szCs w:val="20"/>
        </w:rPr>
        <w:t xml:space="preserve"> </w:t>
      </w:r>
      <w:hyperlink r:id="rId25" w:anchor="bbib22" w:history="1">
        <w:r w:rsidRPr="003E368D">
          <w:rPr>
            <w:rStyle w:val="Hyperlink"/>
            <w:color w:val="auto"/>
            <w:sz w:val="20"/>
            <w:szCs w:val="20"/>
            <w:u w:val="none"/>
            <w:lang w:val="en-GB"/>
          </w:rPr>
          <w:t>OECD, 2016a</w:t>
        </w:r>
      </w:hyperlink>
      <w:r w:rsidRPr="003E368D">
        <w:rPr>
          <w:sz w:val="20"/>
          <w:szCs w:val="20"/>
          <w:lang w:val="en-GB"/>
        </w:rPr>
        <w:t xml:space="preserve"> OECDTest No. 489: In Vivo Mammalian Alkaline Comet Assay Test OECD Publishing (2016).</w:t>
      </w:r>
    </w:p>
    <w:p w:rsidR="003136C7" w:rsidRPr="003E368D" w:rsidRDefault="003136C7" w:rsidP="003136C7">
      <w:pPr>
        <w:pStyle w:val="EndNoteBibliography"/>
        <w:numPr>
          <w:ilvl w:val="0"/>
          <w:numId w:val="25"/>
        </w:numPr>
        <w:spacing w:line="360" w:lineRule="auto"/>
        <w:jc w:val="both"/>
        <w:rPr>
          <w:sz w:val="20"/>
          <w:szCs w:val="20"/>
          <w:lang w:val="en-GB"/>
        </w:rPr>
      </w:pPr>
      <w:r w:rsidRPr="003E368D">
        <w:rPr>
          <w:sz w:val="20"/>
          <w:szCs w:val="20"/>
          <w:lang w:val="en-GB"/>
        </w:rPr>
        <w:t>OECD, 2016b OECDTest No. 487: In Vitro Mammalian Cell Micronucleus Test</w:t>
      </w:r>
    </w:p>
    <w:p w:rsidR="00D70AB9" w:rsidRPr="003E368D" w:rsidRDefault="003136C7" w:rsidP="003136C7">
      <w:pPr>
        <w:pStyle w:val="EndNoteBibliography"/>
        <w:spacing w:line="360" w:lineRule="auto"/>
        <w:ind w:left="720"/>
        <w:jc w:val="both"/>
        <w:rPr>
          <w:sz w:val="20"/>
          <w:szCs w:val="20"/>
          <w:lang w:val="en-GB"/>
        </w:rPr>
      </w:pPr>
      <w:r w:rsidRPr="003E368D">
        <w:rPr>
          <w:sz w:val="20"/>
          <w:szCs w:val="20"/>
          <w:lang w:val="en-GB"/>
        </w:rPr>
        <w:t>OECD Publishing (2016).</w:t>
      </w:r>
    </w:p>
    <w:p w:rsidR="00456699" w:rsidRPr="003E368D" w:rsidRDefault="00DF657A" w:rsidP="00BF3245">
      <w:pPr>
        <w:pStyle w:val="EndNoteBibliography"/>
        <w:numPr>
          <w:ilvl w:val="0"/>
          <w:numId w:val="25"/>
        </w:numPr>
        <w:spacing w:line="360" w:lineRule="auto"/>
        <w:jc w:val="both"/>
        <w:rPr>
          <w:sz w:val="20"/>
          <w:szCs w:val="20"/>
        </w:rPr>
      </w:pPr>
      <w:r w:rsidRPr="003E368D">
        <w:rPr>
          <w:sz w:val="20"/>
          <w:szCs w:val="20"/>
        </w:rPr>
        <w:t>Oldham JW, Preston RF and Paulson JD (1986)</w:t>
      </w:r>
      <w:r w:rsidR="00456699" w:rsidRPr="003E368D">
        <w:rPr>
          <w:sz w:val="20"/>
          <w:szCs w:val="20"/>
        </w:rPr>
        <w:t xml:space="preserve"> Mutagenicity testing of selected analgesics in Ames Salmonella strains. Journal of Applied Toxicology</w:t>
      </w:r>
      <w:r w:rsidR="00456699" w:rsidRPr="003E368D">
        <w:rPr>
          <w:i/>
          <w:sz w:val="20"/>
          <w:szCs w:val="20"/>
        </w:rPr>
        <w:t xml:space="preserve"> 6</w:t>
      </w:r>
      <w:r w:rsidRPr="003E368D">
        <w:rPr>
          <w:sz w:val="20"/>
          <w:szCs w:val="20"/>
        </w:rPr>
        <w:t>:</w:t>
      </w:r>
      <w:r w:rsidR="00456699" w:rsidRPr="003E368D">
        <w:rPr>
          <w:sz w:val="20"/>
          <w:szCs w:val="20"/>
        </w:rPr>
        <w:t xml:space="preserve"> 237-243.</w:t>
      </w:r>
    </w:p>
    <w:p w:rsidR="00456699" w:rsidRPr="003E368D" w:rsidRDefault="00DF657A" w:rsidP="00BF3245">
      <w:pPr>
        <w:pStyle w:val="EndNoteBibliography"/>
        <w:numPr>
          <w:ilvl w:val="0"/>
          <w:numId w:val="25"/>
        </w:numPr>
        <w:spacing w:line="360" w:lineRule="auto"/>
        <w:jc w:val="both"/>
        <w:rPr>
          <w:sz w:val="20"/>
          <w:szCs w:val="20"/>
        </w:rPr>
      </w:pPr>
      <w:r w:rsidRPr="003E368D">
        <w:rPr>
          <w:sz w:val="20"/>
          <w:szCs w:val="20"/>
        </w:rPr>
        <w:t>Park JH, McMillan DC, Horgan PG and Roxburgh CS (2014)</w:t>
      </w:r>
      <w:r w:rsidR="00456699" w:rsidRPr="003E368D">
        <w:rPr>
          <w:sz w:val="20"/>
          <w:szCs w:val="20"/>
        </w:rPr>
        <w:t xml:space="preserve"> The impact of anti-inflammatory agents on the outcome of patients with colorectal cancer. Cancer Treatment Reviews</w:t>
      </w:r>
      <w:r w:rsidR="00456699" w:rsidRPr="003E368D">
        <w:rPr>
          <w:i/>
          <w:sz w:val="20"/>
          <w:szCs w:val="20"/>
        </w:rPr>
        <w:t xml:space="preserve"> 40</w:t>
      </w:r>
      <w:r w:rsidRPr="003E368D">
        <w:rPr>
          <w:sz w:val="20"/>
          <w:szCs w:val="20"/>
        </w:rPr>
        <w:t>:</w:t>
      </w:r>
      <w:r w:rsidR="00456699" w:rsidRPr="003E368D">
        <w:rPr>
          <w:sz w:val="20"/>
          <w:szCs w:val="20"/>
        </w:rPr>
        <w:t xml:space="preserve"> 68-77.</w:t>
      </w:r>
    </w:p>
    <w:p w:rsidR="00456699" w:rsidRPr="003E368D" w:rsidRDefault="00DF657A" w:rsidP="00BF3245">
      <w:pPr>
        <w:pStyle w:val="EndNoteBibliography"/>
        <w:numPr>
          <w:ilvl w:val="0"/>
          <w:numId w:val="25"/>
        </w:numPr>
        <w:spacing w:line="360" w:lineRule="auto"/>
        <w:jc w:val="both"/>
        <w:rPr>
          <w:sz w:val="20"/>
          <w:szCs w:val="20"/>
        </w:rPr>
      </w:pPr>
      <w:r w:rsidRPr="003E368D">
        <w:rPr>
          <w:sz w:val="20"/>
          <w:szCs w:val="20"/>
        </w:rPr>
        <w:t>Rao P and Knaus EE (2008)</w:t>
      </w:r>
      <w:r w:rsidR="00456699" w:rsidRPr="003E368D">
        <w:rPr>
          <w:sz w:val="20"/>
          <w:szCs w:val="20"/>
        </w:rPr>
        <w:t xml:space="preserve"> Evolution of nonsteroidal anti-inflammatory drugs (NSAIDs): cyclooxygenase (COX) inhibition and beyond. Journal of Pharmacy &amp; Pharmaceutical Sciences</w:t>
      </w:r>
      <w:r w:rsidR="00456699" w:rsidRPr="003E368D">
        <w:rPr>
          <w:i/>
          <w:sz w:val="20"/>
          <w:szCs w:val="20"/>
        </w:rPr>
        <w:t xml:space="preserve"> 11</w:t>
      </w:r>
      <w:r w:rsidRPr="003E368D">
        <w:rPr>
          <w:sz w:val="20"/>
          <w:szCs w:val="20"/>
        </w:rPr>
        <w:t>:</w:t>
      </w:r>
      <w:r w:rsidR="00456699" w:rsidRPr="003E368D">
        <w:rPr>
          <w:sz w:val="20"/>
          <w:szCs w:val="20"/>
        </w:rPr>
        <w:t xml:space="preserve"> 81s-110s.</w:t>
      </w:r>
    </w:p>
    <w:p w:rsidR="00456699" w:rsidRPr="003E368D" w:rsidRDefault="005F4CF7" w:rsidP="00BF3245">
      <w:pPr>
        <w:pStyle w:val="EndNoteBibliography"/>
        <w:numPr>
          <w:ilvl w:val="0"/>
          <w:numId w:val="25"/>
        </w:numPr>
        <w:spacing w:line="360" w:lineRule="auto"/>
        <w:jc w:val="both"/>
        <w:rPr>
          <w:sz w:val="20"/>
          <w:szCs w:val="20"/>
        </w:rPr>
      </w:pPr>
      <w:r w:rsidRPr="003E368D">
        <w:rPr>
          <w:sz w:val="20"/>
          <w:szCs w:val="20"/>
        </w:rPr>
        <w:t>Sfanos KS and De Marzo AM (2012)</w:t>
      </w:r>
      <w:r w:rsidR="00456699" w:rsidRPr="003E368D">
        <w:rPr>
          <w:sz w:val="20"/>
          <w:szCs w:val="20"/>
        </w:rPr>
        <w:t xml:space="preserve"> Prostate cancer and inflammation: the evidence. Histopathology</w:t>
      </w:r>
      <w:r w:rsidR="00456699" w:rsidRPr="003E368D">
        <w:rPr>
          <w:i/>
          <w:sz w:val="20"/>
          <w:szCs w:val="20"/>
        </w:rPr>
        <w:t xml:space="preserve"> 60</w:t>
      </w:r>
      <w:r w:rsidRPr="003E368D">
        <w:rPr>
          <w:sz w:val="20"/>
          <w:szCs w:val="20"/>
        </w:rPr>
        <w:t>:</w:t>
      </w:r>
      <w:r w:rsidR="00456699" w:rsidRPr="003E368D">
        <w:rPr>
          <w:sz w:val="20"/>
          <w:szCs w:val="20"/>
        </w:rPr>
        <w:t xml:space="preserve"> 199-215.</w:t>
      </w:r>
    </w:p>
    <w:p w:rsidR="00456699" w:rsidRPr="003E368D" w:rsidRDefault="00456699" w:rsidP="00BF3245">
      <w:pPr>
        <w:pStyle w:val="EndNoteBibliography"/>
        <w:numPr>
          <w:ilvl w:val="0"/>
          <w:numId w:val="25"/>
        </w:numPr>
        <w:spacing w:line="360" w:lineRule="auto"/>
        <w:jc w:val="both"/>
        <w:rPr>
          <w:sz w:val="20"/>
          <w:szCs w:val="20"/>
        </w:rPr>
      </w:pPr>
      <w:r w:rsidRPr="003E368D">
        <w:rPr>
          <w:sz w:val="20"/>
          <w:szCs w:val="20"/>
        </w:rPr>
        <w:t>Sfa</w:t>
      </w:r>
      <w:r w:rsidR="005F4CF7" w:rsidRPr="003E368D">
        <w:rPr>
          <w:sz w:val="20"/>
          <w:szCs w:val="20"/>
        </w:rPr>
        <w:t>nos KS, Hempel HA and De Marzo AM (2014)</w:t>
      </w:r>
      <w:r w:rsidRPr="003E368D">
        <w:rPr>
          <w:sz w:val="20"/>
          <w:szCs w:val="20"/>
        </w:rPr>
        <w:t xml:space="preserve"> The role of inflammation in prostate cancer. Adv Exp Med Biol</w:t>
      </w:r>
      <w:r w:rsidRPr="003E368D">
        <w:rPr>
          <w:i/>
          <w:sz w:val="20"/>
          <w:szCs w:val="20"/>
        </w:rPr>
        <w:t xml:space="preserve"> 816</w:t>
      </w:r>
      <w:r w:rsidR="005F4CF7" w:rsidRPr="003E368D">
        <w:rPr>
          <w:sz w:val="20"/>
          <w:szCs w:val="20"/>
        </w:rPr>
        <w:t>:</w:t>
      </w:r>
      <w:r w:rsidRPr="003E368D">
        <w:rPr>
          <w:sz w:val="20"/>
          <w:szCs w:val="20"/>
        </w:rPr>
        <w:t xml:space="preserve"> 153-181.</w:t>
      </w:r>
    </w:p>
    <w:p w:rsidR="00456699" w:rsidRPr="003E368D" w:rsidRDefault="005F4CF7" w:rsidP="00BF3245">
      <w:pPr>
        <w:pStyle w:val="EndNoteBibliography"/>
        <w:numPr>
          <w:ilvl w:val="0"/>
          <w:numId w:val="25"/>
        </w:numPr>
        <w:spacing w:line="360" w:lineRule="auto"/>
        <w:jc w:val="both"/>
        <w:rPr>
          <w:sz w:val="20"/>
          <w:szCs w:val="20"/>
        </w:rPr>
      </w:pPr>
      <w:r w:rsidRPr="003E368D">
        <w:rPr>
          <w:sz w:val="20"/>
          <w:szCs w:val="20"/>
        </w:rPr>
        <w:t>Tice RR, Agurell E, Anderson D, Burlinson B, Hartmann A, Kobayashi H, Miyamae Y, Rojas E, Ryu JC</w:t>
      </w:r>
      <w:r w:rsidR="00456699" w:rsidRPr="003E368D">
        <w:rPr>
          <w:sz w:val="20"/>
          <w:szCs w:val="20"/>
        </w:rPr>
        <w:t xml:space="preserve"> and Sasaki</w:t>
      </w:r>
      <w:r w:rsidRPr="003E368D">
        <w:rPr>
          <w:sz w:val="20"/>
          <w:szCs w:val="20"/>
        </w:rPr>
        <w:t xml:space="preserve"> YF (2000)</w:t>
      </w:r>
      <w:r w:rsidR="00456699" w:rsidRPr="003E368D">
        <w:rPr>
          <w:sz w:val="20"/>
          <w:szCs w:val="20"/>
        </w:rPr>
        <w:t xml:space="preserve"> Single cell gel/comet assay: guidelines for in vitro and in vivo genetic toxicology testing. Environ Mol Mutagen</w:t>
      </w:r>
      <w:r w:rsidR="00456699" w:rsidRPr="003E368D">
        <w:rPr>
          <w:i/>
          <w:sz w:val="20"/>
          <w:szCs w:val="20"/>
        </w:rPr>
        <w:t xml:space="preserve"> 35</w:t>
      </w:r>
      <w:r w:rsidRPr="003E368D">
        <w:rPr>
          <w:sz w:val="20"/>
          <w:szCs w:val="20"/>
        </w:rPr>
        <w:t>:</w:t>
      </w:r>
      <w:r w:rsidR="00456699" w:rsidRPr="003E368D">
        <w:rPr>
          <w:sz w:val="20"/>
          <w:szCs w:val="20"/>
        </w:rPr>
        <w:t xml:space="preserve"> 206-221.</w:t>
      </w:r>
    </w:p>
    <w:p w:rsidR="00456699" w:rsidRPr="003E368D" w:rsidRDefault="005F4CF7" w:rsidP="00BF3245">
      <w:pPr>
        <w:pStyle w:val="EndNoteBibliography"/>
        <w:numPr>
          <w:ilvl w:val="0"/>
          <w:numId w:val="25"/>
        </w:numPr>
        <w:spacing w:line="360" w:lineRule="auto"/>
        <w:jc w:val="both"/>
        <w:rPr>
          <w:sz w:val="20"/>
          <w:szCs w:val="20"/>
        </w:rPr>
      </w:pPr>
      <w:r w:rsidRPr="003E368D">
        <w:rPr>
          <w:sz w:val="20"/>
          <w:szCs w:val="20"/>
        </w:rPr>
        <w:lastRenderedPageBreak/>
        <w:t>Tripathi R, Pancholi SS and Tripathi P (2012)</w:t>
      </w:r>
      <w:r w:rsidR="00456699" w:rsidRPr="003E368D">
        <w:rPr>
          <w:sz w:val="20"/>
          <w:szCs w:val="20"/>
        </w:rPr>
        <w:t xml:space="preserve"> Genotoxicity of ibuprofen in mouse bone marrow cells in vivo. Drug and Chemical Toxicology</w:t>
      </w:r>
      <w:r w:rsidR="00456699" w:rsidRPr="003E368D">
        <w:rPr>
          <w:i/>
          <w:sz w:val="20"/>
          <w:szCs w:val="20"/>
        </w:rPr>
        <w:t xml:space="preserve"> 35</w:t>
      </w:r>
      <w:r w:rsidRPr="003E368D">
        <w:rPr>
          <w:sz w:val="20"/>
          <w:szCs w:val="20"/>
        </w:rPr>
        <w:t>:</w:t>
      </w:r>
      <w:r w:rsidR="00456699" w:rsidRPr="003E368D">
        <w:rPr>
          <w:sz w:val="20"/>
          <w:szCs w:val="20"/>
        </w:rPr>
        <w:t xml:space="preserve"> 389-392.</w:t>
      </w:r>
    </w:p>
    <w:p w:rsidR="00456699" w:rsidRPr="003E368D" w:rsidRDefault="005F4CF7" w:rsidP="00BF3245">
      <w:pPr>
        <w:pStyle w:val="EndNoteBibliography"/>
        <w:numPr>
          <w:ilvl w:val="0"/>
          <w:numId w:val="25"/>
        </w:numPr>
        <w:spacing w:line="360" w:lineRule="auto"/>
        <w:jc w:val="both"/>
        <w:rPr>
          <w:sz w:val="20"/>
          <w:szCs w:val="20"/>
        </w:rPr>
      </w:pPr>
      <w:r w:rsidRPr="003E368D">
        <w:rPr>
          <w:sz w:val="20"/>
          <w:szCs w:val="20"/>
        </w:rPr>
        <w:t>Xia T, Kovochich M, Brant J, Hotze M, Semp, J, Oberley T, Sioutas C, Yeh JI, Wiesner MR and Nel AE (2006)</w:t>
      </w:r>
      <w:r w:rsidR="00456699" w:rsidRPr="003E368D">
        <w:rPr>
          <w:sz w:val="20"/>
          <w:szCs w:val="20"/>
        </w:rPr>
        <w:t xml:space="preserve"> Comparison of the abilities of ambient and manufactured nanoparticles to induce cellular toxicity according to an oxidative stress paradigm. Nano letters</w:t>
      </w:r>
      <w:r w:rsidR="00456699" w:rsidRPr="003E368D">
        <w:rPr>
          <w:i/>
          <w:sz w:val="20"/>
          <w:szCs w:val="20"/>
        </w:rPr>
        <w:t xml:space="preserve"> 6</w:t>
      </w:r>
      <w:r w:rsidRPr="003E368D">
        <w:rPr>
          <w:sz w:val="20"/>
          <w:szCs w:val="20"/>
        </w:rPr>
        <w:t>:</w:t>
      </w:r>
      <w:r w:rsidR="00456699" w:rsidRPr="003E368D">
        <w:rPr>
          <w:sz w:val="20"/>
          <w:szCs w:val="20"/>
        </w:rPr>
        <w:t xml:space="preserve"> 1794-1807.</w:t>
      </w:r>
    </w:p>
    <w:p w:rsidR="00456699" w:rsidRPr="003E368D" w:rsidRDefault="005F4CF7" w:rsidP="00BF3245">
      <w:pPr>
        <w:pStyle w:val="EndNoteBibliography"/>
        <w:numPr>
          <w:ilvl w:val="0"/>
          <w:numId w:val="25"/>
        </w:numPr>
        <w:spacing w:line="360" w:lineRule="auto"/>
        <w:jc w:val="both"/>
        <w:rPr>
          <w:sz w:val="20"/>
          <w:szCs w:val="20"/>
        </w:rPr>
      </w:pPr>
      <w:r w:rsidRPr="003E368D">
        <w:rPr>
          <w:sz w:val="20"/>
          <w:szCs w:val="20"/>
        </w:rPr>
        <w:t>Yang L, Huang J, Ren X, Gorska AE, Chytil A, Aakre M, Carbone DP, Matrisian LM, Richmond A, Lin PC</w:t>
      </w:r>
      <w:r w:rsidR="00456699" w:rsidRPr="003E368D">
        <w:rPr>
          <w:i/>
          <w:sz w:val="20"/>
          <w:szCs w:val="20"/>
        </w:rPr>
        <w:t xml:space="preserve"> et al</w:t>
      </w:r>
      <w:r w:rsidRPr="003E368D">
        <w:rPr>
          <w:sz w:val="20"/>
          <w:szCs w:val="20"/>
        </w:rPr>
        <w:t xml:space="preserve"> (2008)</w:t>
      </w:r>
      <w:r w:rsidR="00456699" w:rsidRPr="003E368D">
        <w:rPr>
          <w:sz w:val="20"/>
          <w:szCs w:val="20"/>
        </w:rPr>
        <w:t xml:space="preserve"> Abrogation of TGF beta signaling in mammary carcinomas recruits Gr-1+CD11b+ myeloid cells that promote metastasis. Cancer Cell</w:t>
      </w:r>
      <w:r w:rsidR="00456699" w:rsidRPr="003E368D">
        <w:rPr>
          <w:i/>
          <w:sz w:val="20"/>
          <w:szCs w:val="20"/>
        </w:rPr>
        <w:t xml:space="preserve"> 13</w:t>
      </w:r>
      <w:r w:rsidRPr="003E368D">
        <w:rPr>
          <w:sz w:val="20"/>
          <w:szCs w:val="20"/>
        </w:rPr>
        <w:t>:</w:t>
      </w:r>
      <w:r w:rsidR="00456699" w:rsidRPr="003E368D">
        <w:rPr>
          <w:sz w:val="20"/>
          <w:szCs w:val="20"/>
        </w:rPr>
        <w:t xml:space="preserve"> 23-35.</w:t>
      </w:r>
    </w:p>
    <w:p w:rsidR="00032CDD" w:rsidRPr="0072476F" w:rsidRDefault="00FD6951" w:rsidP="00BF3245">
      <w:pPr>
        <w:spacing w:line="360" w:lineRule="auto"/>
        <w:jc w:val="both"/>
        <w:rPr>
          <w:sz w:val="20"/>
          <w:szCs w:val="20"/>
        </w:rPr>
      </w:pPr>
      <w:r w:rsidRPr="003E368D">
        <w:rPr>
          <w:sz w:val="20"/>
          <w:szCs w:val="20"/>
        </w:rPr>
        <w:fldChar w:fldCharType="end"/>
      </w:r>
      <w:bookmarkStart w:id="15" w:name="_GoBack"/>
      <w:bookmarkEnd w:id="15"/>
    </w:p>
    <w:sectPr w:rsidR="00032CDD" w:rsidRPr="0072476F" w:rsidSect="0088685B">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FE" w:rsidRDefault="001838FE" w:rsidP="009335C1">
      <w:r>
        <w:separator/>
      </w:r>
    </w:p>
  </w:endnote>
  <w:endnote w:type="continuationSeparator" w:id="0">
    <w:p w:rsidR="001838FE" w:rsidRDefault="001838FE" w:rsidP="0093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
    <w:altName w:val="Times New Roman"/>
    <w:panose1 w:val="00000000000000000000"/>
    <w:charset w:val="7A"/>
    <w:family w:val="auto"/>
    <w:notTrueType/>
    <w:pitch w:val="variable"/>
    <w:sig w:usb0="00000001"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903559"/>
      <w:docPartObj>
        <w:docPartGallery w:val="Page Numbers (Bottom of Page)"/>
        <w:docPartUnique/>
      </w:docPartObj>
    </w:sdtPr>
    <w:sdtEndPr>
      <w:rPr>
        <w:noProof/>
      </w:rPr>
    </w:sdtEndPr>
    <w:sdtContent>
      <w:p w:rsidR="00634688" w:rsidRDefault="00634688">
        <w:pPr>
          <w:pStyle w:val="Footer"/>
          <w:jc w:val="center"/>
        </w:pPr>
        <w:r>
          <w:fldChar w:fldCharType="begin"/>
        </w:r>
        <w:r>
          <w:instrText xml:space="preserve"> PAGE   \* MERGEFORMAT </w:instrText>
        </w:r>
        <w:r>
          <w:fldChar w:fldCharType="separate"/>
        </w:r>
        <w:r w:rsidR="003E368D">
          <w:rPr>
            <w:noProof/>
          </w:rPr>
          <w:t>4</w:t>
        </w:r>
        <w:r>
          <w:rPr>
            <w:noProof/>
          </w:rPr>
          <w:fldChar w:fldCharType="end"/>
        </w:r>
      </w:p>
    </w:sdtContent>
  </w:sdt>
  <w:p w:rsidR="00634688" w:rsidRDefault="00634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FE" w:rsidRDefault="001838FE" w:rsidP="009335C1">
      <w:r>
        <w:separator/>
      </w:r>
    </w:p>
  </w:footnote>
  <w:footnote w:type="continuationSeparator" w:id="0">
    <w:p w:rsidR="001838FE" w:rsidRDefault="001838FE" w:rsidP="00933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24D3"/>
    <w:multiLevelType w:val="multilevel"/>
    <w:tmpl w:val="EAAE977E"/>
    <w:lvl w:ilvl="0">
      <w:start w:val="1"/>
      <w:numFmt w:val="decimal"/>
      <w:lvlText w:val="%1"/>
      <w:lvlJc w:val="left"/>
      <w:pPr>
        <w:ind w:left="425" w:hanging="425"/>
      </w:pPr>
      <w:rPr>
        <w:rFonts w:hint="default"/>
        <w:sz w:val="28"/>
        <w:szCs w:val="28"/>
      </w:rPr>
    </w:lvl>
    <w:lvl w:ilvl="1">
      <w:start w:val="1"/>
      <w:numFmt w:val="none"/>
      <w:lvlText w:val="2.1"/>
      <w:lvlJc w:val="left"/>
      <w:pPr>
        <w:ind w:left="794" w:hanging="794"/>
      </w:pPr>
      <w:rPr>
        <w:rFonts w:hint="default"/>
        <w:sz w:val="28"/>
        <w:szCs w:val="28"/>
      </w:rPr>
    </w:lvl>
    <w:lvl w:ilvl="2">
      <w:start w:val="3"/>
      <w:numFmt w:val="none"/>
      <w:lvlText w:val="3.1"/>
      <w:lvlJc w:val="left"/>
      <w:pPr>
        <w:ind w:left="720" w:hanging="720"/>
      </w:pPr>
      <w:rPr>
        <w:rFonts w:hint="default"/>
        <w:b/>
        <w:bCs/>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3">
      <w:start w:val="3"/>
      <w:numFmt w:val="decimal"/>
      <w:lvlText w:val="%1.%2%3.%4"/>
      <w:lvlJc w:val="left"/>
      <w:pPr>
        <w:ind w:left="2325" w:hanging="1078"/>
      </w:pPr>
      <w:rPr>
        <w:rFonts w:hint="default"/>
        <w:color w:val="auto"/>
      </w:rPr>
    </w:lvl>
    <w:lvl w:ilvl="4">
      <w:start w:val="1"/>
      <w:numFmt w:val="decimal"/>
      <w:lvlText w:val="%1.%2.%3.%4.%5"/>
      <w:lvlJc w:val="left"/>
      <w:pPr>
        <w:ind w:left="2851" w:hanging="1008"/>
      </w:pPr>
      <w:rPr>
        <w:rFonts w:hint="default"/>
      </w:rPr>
    </w:lvl>
    <w:lvl w:ilvl="5">
      <w:start w:val="1"/>
      <w:numFmt w:val="decimal"/>
      <w:lvlText w:val="%1.%2.%3.%4.%5.%6"/>
      <w:lvlJc w:val="left"/>
      <w:pPr>
        <w:ind w:left="2995" w:hanging="1152"/>
      </w:pPr>
      <w:rPr>
        <w:rFonts w:hint="default"/>
      </w:rPr>
    </w:lvl>
    <w:lvl w:ilvl="6">
      <w:start w:val="1"/>
      <w:numFmt w:val="decimal"/>
      <w:lvlText w:val="%1.%2.%3.%4.%5.%6.%7"/>
      <w:lvlJc w:val="left"/>
      <w:pPr>
        <w:ind w:left="3139" w:hanging="1296"/>
      </w:pPr>
      <w:rPr>
        <w:rFonts w:hint="default"/>
      </w:rPr>
    </w:lvl>
    <w:lvl w:ilvl="7">
      <w:start w:val="1"/>
      <w:numFmt w:val="decimal"/>
      <w:lvlText w:val="%1.%2.%3.%4.%5.%6.%7.%8"/>
      <w:lvlJc w:val="left"/>
      <w:pPr>
        <w:ind w:left="3283" w:hanging="1440"/>
      </w:pPr>
      <w:rPr>
        <w:rFonts w:hint="default"/>
      </w:rPr>
    </w:lvl>
    <w:lvl w:ilvl="8">
      <w:start w:val="1"/>
      <w:numFmt w:val="decimal"/>
      <w:lvlText w:val="%1.%2.%3.%4.%5.%6.%7.%8.%9"/>
      <w:lvlJc w:val="left"/>
      <w:pPr>
        <w:ind w:left="3427" w:hanging="1584"/>
      </w:pPr>
      <w:rPr>
        <w:rFonts w:hint="default"/>
      </w:rPr>
    </w:lvl>
  </w:abstractNum>
  <w:abstractNum w:abstractNumId="1">
    <w:nsid w:val="17D32C0C"/>
    <w:multiLevelType w:val="hybridMultilevel"/>
    <w:tmpl w:val="2C8C4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3930BB"/>
    <w:multiLevelType w:val="multilevel"/>
    <w:tmpl w:val="565C64D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E3B44B9"/>
    <w:multiLevelType w:val="hybridMultilevel"/>
    <w:tmpl w:val="5824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5F2A1A"/>
    <w:multiLevelType w:val="hybridMultilevel"/>
    <w:tmpl w:val="9DA68D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C603BA"/>
    <w:multiLevelType w:val="hybridMultilevel"/>
    <w:tmpl w:val="731C890E"/>
    <w:lvl w:ilvl="0" w:tplc="73342E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FE4FC7"/>
    <w:multiLevelType w:val="multilevel"/>
    <w:tmpl w:val="79FC594A"/>
    <w:lvl w:ilvl="0">
      <w:start w:val="1"/>
      <w:numFmt w:val="decimal"/>
      <w:lvlText w:val="%1"/>
      <w:lvlJc w:val="left"/>
      <w:pPr>
        <w:ind w:left="425" w:hanging="425"/>
      </w:pPr>
      <w:rPr>
        <w:rFonts w:hint="default"/>
        <w:sz w:val="28"/>
        <w:szCs w:val="28"/>
      </w:rPr>
    </w:lvl>
    <w:lvl w:ilvl="1">
      <w:start w:val="1"/>
      <w:numFmt w:val="none"/>
      <w:lvlText w:val="2.1"/>
      <w:lvlJc w:val="left"/>
      <w:pPr>
        <w:ind w:left="794" w:hanging="794"/>
      </w:pPr>
      <w:rPr>
        <w:rFonts w:hint="default"/>
        <w:sz w:val="28"/>
        <w:szCs w:val="28"/>
      </w:rPr>
    </w:lvl>
    <w:lvl w:ilvl="2">
      <w:start w:val="5"/>
      <w:numFmt w:val="none"/>
      <w:lvlText w:val="3.7"/>
      <w:lvlJc w:val="left"/>
      <w:pPr>
        <w:ind w:left="720" w:hanging="720"/>
      </w:pPr>
      <w:rPr>
        <w:rFonts w:hint="default"/>
        <w:b/>
        <w:bCs/>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2325" w:hanging="1078"/>
      </w:pPr>
      <w:rPr>
        <w:rFonts w:hint="default"/>
        <w:color w:val="auto"/>
      </w:rPr>
    </w:lvl>
    <w:lvl w:ilvl="4">
      <w:start w:val="1"/>
      <w:numFmt w:val="decimal"/>
      <w:lvlText w:val="%1.%2.%3.%4.%5"/>
      <w:lvlJc w:val="left"/>
      <w:pPr>
        <w:ind w:left="2851" w:hanging="1008"/>
      </w:pPr>
      <w:rPr>
        <w:rFonts w:hint="default"/>
      </w:rPr>
    </w:lvl>
    <w:lvl w:ilvl="5">
      <w:start w:val="1"/>
      <w:numFmt w:val="decimal"/>
      <w:lvlText w:val="%1.%2.%3.%4.%5.%6"/>
      <w:lvlJc w:val="left"/>
      <w:pPr>
        <w:ind w:left="2995" w:hanging="1152"/>
      </w:pPr>
      <w:rPr>
        <w:rFonts w:hint="default"/>
      </w:rPr>
    </w:lvl>
    <w:lvl w:ilvl="6">
      <w:start w:val="1"/>
      <w:numFmt w:val="decimal"/>
      <w:lvlText w:val="%1.%2.%3.%4.%5.%6.%7"/>
      <w:lvlJc w:val="left"/>
      <w:pPr>
        <w:ind w:left="3139" w:hanging="1296"/>
      </w:pPr>
      <w:rPr>
        <w:rFonts w:hint="default"/>
      </w:rPr>
    </w:lvl>
    <w:lvl w:ilvl="7">
      <w:start w:val="1"/>
      <w:numFmt w:val="decimal"/>
      <w:lvlText w:val="%1.%2.%3.%4.%5.%6.%7.%8"/>
      <w:lvlJc w:val="left"/>
      <w:pPr>
        <w:ind w:left="3283" w:hanging="1440"/>
      </w:pPr>
      <w:rPr>
        <w:rFonts w:hint="default"/>
      </w:rPr>
    </w:lvl>
    <w:lvl w:ilvl="8">
      <w:start w:val="1"/>
      <w:numFmt w:val="decimal"/>
      <w:lvlText w:val="%1.%2.%3.%4.%5.%6.%7.%8.%9"/>
      <w:lvlJc w:val="left"/>
      <w:pPr>
        <w:ind w:left="3427" w:hanging="1584"/>
      </w:pPr>
      <w:rPr>
        <w:rFonts w:hint="default"/>
      </w:rPr>
    </w:lvl>
  </w:abstractNum>
  <w:abstractNum w:abstractNumId="7">
    <w:nsid w:val="3CE2653B"/>
    <w:multiLevelType w:val="hybridMultilevel"/>
    <w:tmpl w:val="4572A00A"/>
    <w:lvl w:ilvl="0" w:tplc="B942B4A8">
      <w:start w:val="1"/>
      <w:numFmt w:val="decimal"/>
      <w:lvlText w:val="%1."/>
      <w:lvlJc w:val="left"/>
      <w:pPr>
        <w:ind w:left="720" w:hanging="360"/>
      </w:pPr>
      <w:rPr>
        <w:rFonts w:hint="default"/>
        <w:b/>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E24227"/>
    <w:multiLevelType w:val="hybridMultilevel"/>
    <w:tmpl w:val="6F5EF0C2"/>
    <w:lvl w:ilvl="0" w:tplc="8F72B104">
      <w:start w:val="3"/>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nsid w:val="48F534E9"/>
    <w:multiLevelType w:val="hybridMultilevel"/>
    <w:tmpl w:val="0A3E2A5A"/>
    <w:lvl w:ilvl="0" w:tplc="393E7B42">
      <w:start w:val="1"/>
      <w:numFmt w:val="upperLetter"/>
      <w:lvlText w:val="%1."/>
      <w:lvlJc w:val="left"/>
      <w:pPr>
        <w:ind w:left="3570" w:hanging="360"/>
      </w:pPr>
      <w:rPr>
        <w:rFonts w:hint="default"/>
      </w:rPr>
    </w:lvl>
    <w:lvl w:ilvl="1" w:tplc="08090019" w:tentative="1">
      <w:start w:val="1"/>
      <w:numFmt w:val="lowerLetter"/>
      <w:lvlText w:val="%2."/>
      <w:lvlJc w:val="left"/>
      <w:pPr>
        <w:ind w:left="4290" w:hanging="360"/>
      </w:pPr>
    </w:lvl>
    <w:lvl w:ilvl="2" w:tplc="0809001B" w:tentative="1">
      <w:start w:val="1"/>
      <w:numFmt w:val="lowerRoman"/>
      <w:lvlText w:val="%3."/>
      <w:lvlJc w:val="right"/>
      <w:pPr>
        <w:ind w:left="5010" w:hanging="180"/>
      </w:pPr>
    </w:lvl>
    <w:lvl w:ilvl="3" w:tplc="0809000F" w:tentative="1">
      <w:start w:val="1"/>
      <w:numFmt w:val="decimal"/>
      <w:lvlText w:val="%4."/>
      <w:lvlJc w:val="left"/>
      <w:pPr>
        <w:ind w:left="5730" w:hanging="360"/>
      </w:pPr>
    </w:lvl>
    <w:lvl w:ilvl="4" w:tplc="08090019" w:tentative="1">
      <w:start w:val="1"/>
      <w:numFmt w:val="lowerLetter"/>
      <w:lvlText w:val="%5."/>
      <w:lvlJc w:val="left"/>
      <w:pPr>
        <w:ind w:left="6450" w:hanging="360"/>
      </w:pPr>
    </w:lvl>
    <w:lvl w:ilvl="5" w:tplc="0809001B" w:tentative="1">
      <w:start w:val="1"/>
      <w:numFmt w:val="lowerRoman"/>
      <w:lvlText w:val="%6."/>
      <w:lvlJc w:val="right"/>
      <w:pPr>
        <w:ind w:left="7170" w:hanging="180"/>
      </w:pPr>
    </w:lvl>
    <w:lvl w:ilvl="6" w:tplc="0809000F" w:tentative="1">
      <w:start w:val="1"/>
      <w:numFmt w:val="decimal"/>
      <w:lvlText w:val="%7."/>
      <w:lvlJc w:val="left"/>
      <w:pPr>
        <w:ind w:left="7890" w:hanging="360"/>
      </w:pPr>
    </w:lvl>
    <w:lvl w:ilvl="7" w:tplc="08090019" w:tentative="1">
      <w:start w:val="1"/>
      <w:numFmt w:val="lowerLetter"/>
      <w:lvlText w:val="%8."/>
      <w:lvlJc w:val="left"/>
      <w:pPr>
        <w:ind w:left="8610" w:hanging="360"/>
      </w:pPr>
    </w:lvl>
    <w:lvl w:ilvl="8" w:tplc="0809001B" w:tentative="1">
      <w:start w:val="1"/>
      <w:numFmt w:val="lowerRoman"/>
      <w:lvlText w:val="%9."/>
      <w:lvlJc w:val="right"/>
      <w:pPr>
        <w:ind w:left="9330" w:hanging="180"/>
      </w:pPr>
    </w:lvl>
  </w:abstractNum>
  <w:abstractNum w:abstractNumId="10">
    <w:nsid w:val="4C57621D"/>
    <w:multiLevelType w:val="multilevel"/>
    <w:tmpl w:val="5F5CC9C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54C1873"/>
    <w:multiLevelType w:val="hybridMultilevel"/>
    <w:tmpl w:val="61705FAE"/>
    <w:lvl w:ilvl="0" w:tplc="EDD4A09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770F67"/>
    <w:multiLevelType w:val="multilevel"/>
    <w:tmpl w:val="A65A67F6"/>
    <w:lvl w:ilvl="0">
      <w:start w:val="2"/>
      <w:numFmt w:val="decimal"/>
      <w:lvlText w:val="%1"/>
      <w:lvlJc w:val="left"/>
      <w:pPr>
        <w:ind w:left="360" w:hanging="360"/>
      </w:pPr>
      <w:rPr>
        <w:rFonts w:hint="default"/>
      </w:rPr>
    </w:lvl>
    <w:lvl w:ilvl="1">
      <w:start w:val="2"/>
      <w:numFmt w:val="none"/>
      <w:lvlText w:val="2.1"/>
      <w:lvlJc w:val="left"/>
      <w:pPr>
        <w:ind w:left="907" w:hanging="907"/>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462" w:hanging="108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7358" w:hanging="1800"/>
      </w:pPr>
      <w:rPr>
        <w:rFonts w:hint="default"/>
      </w:rPr>
    </w:lvl>
    <w:lvl w:ilvl="8">
      <w:start w:val="1"/>
      <w:numFmt w:val="decimal"/>
      <w:lvlText w:val="%1.%2.%3.%4.%5.%6.%7.%8.%9"/>
      <w:lvlJc w:val="left"/>
      <w:pPr>
        <w:ind w:left="8152" w:hanging="1800"/>
      </w:pPr>
      <w:rPr>
        <w:rFonts w:hint="default"/>
      </w:rPr>
    </w:lvl>
  </w:abstractNum>
  <w:abstractNum w:abstractNumId="13">
    <w:nsid w:val="575C1D52"/>
    <w:multiLevelType w:val="multilevel"/>
    <w:tmpl w:val="849E1290"/>
    <w:lvl w:ilvl="0">
      <w:start w:val="1"/>
      <w:numFmt w:val="decimal"/>
      <w:lvlText w:val="%1"/>
      <w:lvlJc w:val="left"/>
      <w:pPr>
        <w:ind w:left="425" w:hanging="425"/>
      </w:pPr>
      <w:rPr>
        <w:rFonts w:hint="default"/>
        <w:sz w:val="28"/>
        <w:szCs w:val="28"/>
      </w:rPr>
    </w:lvl>
    <w:lvl w:ilvl="1">
      <w:start w:val="1"/>
      <w:numFmt w:val="none"/>
      <w:lvlText w:val="2.1"/>
      <w:lvlJc w:val="left"/>
      <w:pPr>
        <w:ind w:left="794" w:hanging="794"/>
      </w:pPr>
      <w:rPr>
        <w:rFonts w:hint="default"/>
        <w:sz w:val="28"/>
        <w:szCs w:val="28"/>
      </w:rPr>
    </w:lvl>
    <w:lvl w:ilvl="2">
      <w:start w:val="2"/>
      <w:numFmt w:val="none"/>
      <w:lvlText w:val="2.2"/>
      <w:lvlJc w:val="left"/>
      <w:pPr>
        <w:ind w:left="720" w:hanging="720"/>
      </w:pPr>
      <w:rPr>
        <w:rFonts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3.7.2"/>
      <w:lvlJc w:val="left"/>
      <w:pPr>
        <w:ind w:left="2325" w:hanging="1078"/>
      </w:pPr>
      <w:rPr>
        <w:rFonts w:hint="default"/>
        <w:color w:val="auto"/>
      </w:rPr>
    </w:lvl>
    <w:lvl w:ilvl="4">
      <w:start w:val="1"/>
      <w:numFmt w:val="decimal"/>
      <w:lvlText w:val="%1.%2.%3.%4.%5"/>
      <w:lvlJc w:val="left"/>
      <w:pPr>
        <w:ind w:left="2851" w:hanging="1008"/>
      </w:pPr>
      <w:rPr>
        <w:rFonts w:hint="default"/>
      </w:rPr>
    </w:lvl>
    <w:lvl w:ilvl="5">
      <w:start w:val="1"/>
      <w:numFmt w:val="decimal"/>
      <w:lvlText w:val="%1.%2.%3.%4.%5.%6"/>
      <w:lvlJc w:val="left"/>
      <w:pPr>
        <w:ind w:left="2995" w:hanging="1152"/>
      </w:pPr>
      <w:rPr>
        <w:rFonts w:hint="default"/>
      </w:rPr>
    </w:lvl>
    <w:lvl w:ilvl="6">
      <w:start w:val="1"/>
      <w:numFmt w:val="decimal"/>
      <w:lvlText w:val="%1.%2.%3.%4.%5.%6.%7"/>
      <w:lvlJc w:val="left"/>
      <w:pPr>
        <w:ind w:left="3139" w:hanging="1296"/>
      </w:pPr>
      <w:rPr>
        <w:rFonts w:hint="default"/>
      </w:rPr>
    </w:lvl>
    <w:lvl w:ilvl="7">
      <w:start w:val="1"/>
      <w:numFmt w:val="decimal"/>
      <w:lvlText w:val="%1.%2.%3.%4.%5.%6.%7.%8"/>
      <w:lvlJc w:val="left"/>
      <w:pPr>
        <w:ind w:left="3283" w:hanging="1440"/>
      </w:pPr>
      <w:rPr>
        <w:rFonts w:hint="default"/>
      </w:rPr>
    </w:lvl>
    <w:lvl w:ilvl="8">
      <w:start w:val="1"/>
      <w:numFmt w:val="decimal"/>
      <w:lvlText w:val="%1.%2.%3.%4.%5.%6.%7.%8.%9"/>
      <w:lvlJc w:val="left"/>
      <w:pPr>
        <w:ind w:left="3427" w:hanging="1584"/>
      </w:pPr>
      <w:rPr>
        <w:rFonts w:hint="default"/>
      </w:rPr>
    </w:lvl>
  </w:abstractNum>
  <w:abstractNum w:abstractNumId="14">
    <w:nsid w:val="5D26513B"/>
    <w:multiLevelType w:val="hybridMultilevel"/>
    <w:tmpl w:val="1E82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BB7C18"/>
    <w:multiLevelType w:val="multilevel"/>
    <w:tmpl w:val="8DF809B6"/>
    <w:lvl w:ilvl="0">
      <w:start w:val="1"/>
      <w:numFmt w:val="decimal"/>
      <w:lvlText w:val="%1"/>
      <w:lvlJc w:val="left"/>
      <w:pPr>
        <w:ind w:left="425" w:hanging="425"/>
      </w:pPr>
      <w:rPr>
        <w:rFonts w:hint="default"/>
        <w:sz w:val="28"/>
        <w:szCs w:val="28"/>
      </w:rPr>
    </w:lvl>
    <w:lvl w:ilvl="1">
      <w:start w:val="1"/>
      <w:numFmt w:val="none"/>
      <w:lvlText w:val="2.1"/>
      <w:lvlJc w:val="left"/>
      <w:pPr>
        <w:ind w:left="794" w:hanging="794"/>
      </w:pPr>
      <w:rPr>
        <w:rFonts w:hint="default"/>
        <w:sz w:val="28"/>
        <w:szCs w:val="28"/>
      </w:rPr>
    </w:lvl>
    <w:lvl w:ilvl="2">
      <w:start w:val="1"/>
      <w:numFmt w:val="decimal"/>
      <w:lvlText w:val="%1.%2%3"/>
      <w:lvlJc w:val="left"/>
      <w:pPr>
        <w:ind w:left="720" w:hanging="720"/>
      </w:pPr>
      <w:rPr>
        <w:rFonts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3.7.2"/>
      <w:lvlJc w:val="left"/>
      <w:pPr>
        <w:ind w:left="2325" w:hanging="1078"/>
      </w:pPr>
      <w:rPr>
        <w:rFonts w:hint="default"/>
        <w:color w:val="auto"/>
      </w:rPr>
    </w:lvl>
    <w:lvl w:ilvl="4">
      <w:start w:val="1"/>
      <w:numFmt w:val="decimal"/>
      <w:lvlText w:val="%1.%2.%3.%4.%5"/>
      <w:lvlJc w:val="left"/>
      <w:pPr>
        <w:ind w:left="2851" w:hanging="1008"/>
      </w:pPr>
      <w:rPr>
        <w:rFonts w:hint="default"/>
      </w:rPr>
    </w:lvl>
    <w:lvl w:ilvl="5">
      <w:start w:val="1"/>
      <w:numFmt w:val="decimal"/>
      <w:lvlText w:val="%1.%2.%3.%4.%5.%6"/>
      <w:lvlJc w:val="left"/>
      <w:pPr>
        <w:ind w:left="2995" w:hanging="1152"/>
      </w:pPr>
      <w:rPr>
        <w:rFonts w:hint="default"/>
      </w:rPr>
    </w:lvl>
    <w:lvl w:ilvl="6">
      <w:start w:val="1"/>
      <w:numFmt w:val="decimal"/>
      <w:lvlText w:val="%1.%2.%3.%4.%5.%6.%7"/>
      <w:lvlJc w:val="left"/>
      <w:pPr>
        <w:ind w:left="3139" w:hanging="1296"/>
      </w:pPr>
      <w:rPr>
        <w:rFonts w:hint="default"/>
      </w:rPr>
    </w:lvl>
    <w:lvl w:ilvl="7">
      <w:start w:val="1"/>
      <w:numFmt w:val="decimal"/>
      <w:lvlText w:val="%1.%2.%3.%4.%5.%6.%7.%8"/>
      <w:lvlJc w:val="left"/>
      <w:pPr>
        <w:ind w:left="3283" w:hanging="1440"/>
      </w:pPr>
      <w:rPr>
        <w:rFonts w:hint="default"/>
      </w:rPr>
    </w:lvl>
    <w:lvl w:ilvl="8">
      <w:start w:val="1"/>
      <w:numFmt w:val="decimal"/>
      <w:lvlText w:val="%1.%2.%3.%4.%5.%6.%7.%8.%9"/>
      <w:lvlJc w:val="left"/>
      <w:pPr>
        <w:ind w:left="3427" w:hanging="1584"/>
      </w:pPr>
      <w:rPr>
        <w:rFonts w:hint="default"/>
      </w:rPr>
    </w:lvl>
  </w:abstractNum>
  <w:abstractNum w:abstractNumId="16">
    <w:nsid w:val="75102819"/>
    <w:multiLevelType w:val="multilevel"/>
    <w:tmpl w:val="E6FE3B66"/>
    <w:lvl w:ilvl="0">
      <w:start w:val="1"/>
      <w:numFmt w:val="decimal"/>
      <w:lvlText w:val="%1."/>
      <w:lvlJc w:val="left"/>
      <w:pPr>
        <w:ind w:left="720" w:hanging="360"/>
      </w:pPr>
      <w:rPr>
        <w:rFonts w:hint="default"/>
      </w:rPr>
    </w:lvl>
    <w:lvl w:ilvl="1">
      <w:start w:val="6"/>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78D25B84"/>
    <w:multiLevelType w:val="hybridMultilevel"/>
    <w:tmpl w:val="8E4EC4CC"/>
    <w:lvl w:ilvl="0" w:tplc="061CC91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B860C0A"/>
    <w:multiLevelType w:val="hybridMultilevel"/>
    <w:tmpl w:val="083AF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9D2D95"/>
    <w:multiLevelType w:val="multilevel"/>
    <w:tmpl w:val="565C64D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F886833"/>
    <w:multiLevelType w:val="multilevel"/>
    <w:tmpl w:val="B4D49BA8"/>
    <w:lvl w:ilvl="0">
      <w:start w:val="1"/>
      <w:numFmt w:val="decimal"/>
      <w:lvlText w:val="%1"/>
      <w:lvlJc w:val="left"/>
      <w:pPr>
        <w:ind w:left="425" w:hanging="425"/>
      </w:pPr>
      <w:rPr>
        <w:rFonts w:hint="default"/>
        <w:sz w:val="28"/>
        <w:szCs w:val="28"/>
      </w:rPr>
    </w:lvl>
    <w:lvl w:ilvl="1">
      <w:start w:val="1"/>
      <w:numFmt w:val="none"/>
      <w:lvlText w:val="2.1"/>
      <w:lvlJc w:val="left"/>
      <w:pPr>
        <w:ind w:left="794" w:hanging="794"/>
      </w:pPr>
      <w:rPr>
        <w:rFonts w:hint="default"/>
        <w:sz w:val="28"/>
        <w:szCs w:val="28"/>
      </w:rPr>
    </w:lvl>
    <w:lvl w:ilvl="2">
      <w:start w:val="3"/>
      <w:numFmt w:val="none"/>
      <w:lvlText w:val="3.1"/>
      <w:lvlJc w:val="left"/>
      <w:pPr>
        <w:ind w:left="720" w:hanging="720"/>
      </w:pPr>
      <w:rPr>
        <w:rFonts w:hint="default"/>
        <w:b/>
        <w:bCs/>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325" w:hanging="1078"/>
      </w:pPr>
      <w:rPr>
        <w:rFonts w:hint="default"/>
        <w:color w:val="auto"/>
      </w:rPr>
    </w:lvl>
    <w:lvl w:ilvl="4">
      <w:start w:val="1"/>
      <w:numFmt w:val="decimal"/>
      <w:lvlText w:val="%1.%2.%3.%4.%5"/>
      <w:lvlJc w:val="left"/>
      <w:pPr>
        <w:ind w:left="2851" w:hanging="1008"/>
      </w:pPr>
      <w:rPr>
        <w:rFonts w:hint="default"/>
      </w:rPr>
    </w:lvl>
    <w:lvl w:ilvl="5">
      <w:start w:val="1"/>
      <w:numFmt w:val="decimal"/>
      <w:lvlText w:val="%1.%2.%3.%4.%5.%6"/>
      <w:lvlJc w:val="left"/>
      <w:pPr>
        <w:ind w:left="2995" w:hanging="1152"/>
      </w:pPr>
      <w:rPr>
        <w:rFonts w:hint="default"/>
      </w:rPr>
    </w:lvl>
    <w:lvl w:ilvl="6">
      <w:start w:val="1"/>
      <w:numFmt w:val="decimal"/>
      <w:lvlText w:val="%1.%2.%3.%4.%5.%6.%7"/>
      <w:lvlJc w:val="left"/>
      <w:pPr>
        <w:ind w:left="3139" w:hanging="1296"/>
      </w:pPr>
      <w:rPr>
        <w:rFonts w:hint="default"/>
      </w:rPr>
    </w:lvl>
    <w:lvl w:ilvl="7">
      <w:start w:val="1"/>
      <w:numFmt w:val="decimal"/>
      <w:lvlText w:val="%1.%2.%3.%4.%5.%6.%7.%8"/>
      <w:lvlJc w:val="left"/>
      <w:pPr>
        <w:ind w:left="3283" w:hanging="1440"/>
      </w:pPr>
      <w:rPr>
        <w:rFonts w:hint="default"/>
      </w:rPr>
    </w:lvl>
    <w:lvl w:ilvl="8">
      <w:start w:val="1"/>
      <w:numFmt w:val="decimal"/>
      <w:lvlText w:val="%1.%2.%3.%4.%5.%6.%7.%8.%9"/>
      <w:lvlJc w:val="left"/>
      <w:pPr>
        <w:ind w:left="3427" w:hanging="1584"/>
      </w:pPr>
      <w:rPr>
        <w:rFonts w:hint="default"/>
      </w:rPr>
    </w:lvl>
  </w:abstractNum>
  <w:num w:numId="1">
    <w:abstractNumId w:val="13"/>
  </w:num>
  <w:num w:numId="2">
    <w:abstractNumId w:val="7"/>
  </w:num>
  <w:num w:numId="3">
    <w:abstractNumId w:val="13"/>
    <w:lvlOverride w:ilvl="0">
      <w:startOverride w:val="3"/>
    </w:lvlOverride>
    <w:lvlOverride w:ilvl="1">
      <w:startOverride w:val="3"/>
    </w:lvlOverride>
    <w:lvlOverride w:ilvl="2">
      <w:startOverride w:val="5"/>
    </w:lvlOverride>
  </w:num>
  <w:num w:numId="4">
    <w:abstractNumId w:val="13"/>
    <w:lvlOverride w:ilvl="0">
      <w:startOverride w:val="3"/>
    </w:lvlOverride>
    <w:lvlOverride w:ilvl="1">
      <w:startOverride w:val="3"/>
    </w:lvlOverride>
    <w:lvlOverride w:ilvl="2">
      <w:startOverride w:val="5"/>
    </w:lvlOverride>
    <w:lvlOverride w:ilvl="3">
      <w:startOverride w:val="4"/>
    </w:lvlOverride>
  </w:num>
  <w:num w:numId="5">
    <w:abstractNumId w:val="14"/>
  </w:num>
  <w:num w:numId="6">
    <w:abstractNumId w:val="13"/>
  </w:num>
  <w:num w:numId="7">
    <w:abstractNumId w:val="13"/>
    <w:lvlOverride w:ilvl="0">
      <w:startOverride w:val="3"/>
    </w:lvlOverride>
    <w:lvlOverride w:ilvl="1">
      <w:startOverride w:val="3"/>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7"/>
  </w:num>
  <w:num w:numId="11">
    <w:abstractNumId w:val="9"/>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0"/>
  </w:num>
  <w:num w:numId="20">
    <w:abstractNumId w:val="12"/>
  </w:num>
  <w:num w:numId="21">
    <w:abstractNumId w:val="0"/>
  </w:num>
  <w:num w:numId="22">
    <w:abstractNumId w:val="6"/>
  </w:num>
  <w:num w:numId="23">
    <w:abstractNumId w:val="15"/>
  </w:num>
  <w:num w:numId="24">
    <w:abstractNumId w:val="18"/>
  </w:num>
  <w:num w:numId="25">
    <w:abstractNumId w:val="1"/>
  </w:num>
  <w:num w:numId="26">
    <w:abstractNumId w:val="16"/>
  </w:num>
  <w:num w:numId="27">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9"/>
  </w:num>
  <w:num w:numId="35">
    <w:abstractNumId w:val="11"/>
  </w:num>
  <w:num w:numId="36">
    <w:abstractNumId w:val="16"/>
    <w:lvlOverride w:ilvl="0">
      <w:startOverride w:val="3"/>
    </w:lvlOverride>
    <w:lvlOverride w:ilvl="1">
      <w:startOverride w:val="5"/>
    </w:lvlOverride>
  </w:num>
  <w:num w:numId="37">
    <w:abstractNumId w:val="16"/>
    <w:lvlOverride w:ilvl="0">
      <w:startOverride w:val="2"/>
    </w:lvlOverride>
    <w:lvlOverride w:ilvl="1">
      <w:startOverride w:val="1"/>
    </w:lvlOverride>
  </w:num>
  <w:num w:numId="38">
    <w:abstractNumId w:val="16"/>
    <w:lvlOverride w:ilvl="0">
      <w:startOverride w:val="2"/>
    </w:lvlOverride>
    <w:lvlOverride w:ilvl="1">
      <w:startOverride w:val="7"/>
    </w:lvlOverride>
  </w:num>
  <w:num w:numId="39">
    <w:abstractNumId w:val="16"/>
    <w:lvlOverride w:ilvl="0">
      <w:startOverride w:val="2"/>
    </w:lvlOverride>
    <w:lvlOverride w:ilvl="1">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K1NDQ3tTQxNzc2sTBX0lEKTi0uzszPAykwNKsFAM2kS5YtAAAA"/>
    <w:docVar w:name="EN.InstantFormat" w:val="&lt;ENInstantFormat&gt;&lt;Enabled&gt;1&lt;/Enabled&gt;&lt;ScanUnformatted&gt;1&lt;/ScanUnformatted&gt;&lt;ScanChanges&gt;1&lt;/ScanChanges&gt;&lt;Suspended&gt;1&lt;/Suspended&gt;&lt;/ENInstantFormat&gt;"/>
    <w:docVar w:name="EN.Layout" w:val="&lt;ENLayout&gt;&lt;Style&gt;Cel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53884"/>
    <w:rsid w:val="00013D9E"/>
    <w:rsid w:val="000151FA"/>
    <w:rsid w:val="00032CDD"/>
    <w:rsid w:val="00037A90"/>
    <w:rsid w:val="00040E61"/>
    <w:rsid w:val="0004703C"/>
    <w:rsid w:val="000476C1"/>
    <w:rsid w:val="000501AE"/>
    <w:rsid w:val="00053858"/>
    <w:rsid w:val="00055732"/>
    <w:rsid w:val="00055778"/>
    <w:rsid w:val="000C7D81"/>
    <w:rsid w:val="000D2795"/>
    <w:rsid w:val="000E4FA9"/>
    <w:rsid w:val="000F65AC"/>
    <w:rsid w:val="00105472"/>
    <w:rsid w:val="001133B3"/>
    <w:rsid w:val="001212D2"/>
    <w:rsid w:val="00125405"/>
    <w:rsid w:val="00133F22"/>
    <w:rsid w:val="00137D47"/>
    <w:rsid w:val="001415EA"/>
    <w:rsid w:val="0014520E"/>
    <w:rsid w:val="00151B0C"/>
    <w:rsid w:val="001523AF"/>
    <w:rsid w:val="00153356"/>
    <w:rsid w:val="001575E0"/>
    <w:rsid w:val="0016510B"/>
    <w:rsid w:val="001802EC"/>
    <w:rsid w:val="001838FE"/>
    <w:rsid w:val="00186F47"/>
    <w:rsid w:val="00187352"/>
    <w:rsid w:val="001A32C7"/>
    <w:rsid w:val="001B049A"/>
    <w:rsid w:val="001C3DB2"/>
    <w:rsid w:val="001C5BB1"/>
    <w:rsid w:val="001E6F2A"/>
    <w:rsid w:val="0021224A"/>
    <w:rsid w:val="00215095"/>
    <w:rsid w:val="00216BAF"/>
    <w:rsid w:val="00220C66"/>
    <w:rsid w:val="002231A2"/>
    <w:rsid w:val="0023319D"/>
    <w:rsid w:val="002421C3"/>
    <w:rsid w:val="002459B5"/>
    <w:rsid w:val="00251138"/>
    <w:rsid w:val="002816D6"/>
    <w:rsid w:val="002831FA"/>
    <w:rsid w:val="00283E40"/>
    <w:rsid w:val="00284646"/>
    <w:rsid w:val="00285839"/>
    <w:rsid w:val="002949AC"/>
    <w:rsid w:val="00297961"/>
    <w:rsid w:val="002A34D1"/>
    <w:rsid w:val="002B175C"/>
    <w:rsid w:val="002B7172"/>
    <w:rsid w:val="002C0D83"/>
    <w:rsid w:val="002C3DA9"/>
    <w:rsid w:val="002F32E1"/>
    <w:rsid w:val="002F369C"/>
    <w:rsid w:val="00301C9A"/>
    <w:rsid w:val="00302EE3"/>
    <w:rsid w:val="0030323C"/>
    <w:rsid w:val="00303245"/>
    <w:rsid w:val="003041BE"/>
    <w:rsid w:val="003136C7"/>
    <w:rsid w:val="00330F7A"/>
    <w:rsid w:val="003352C5"/>
    <w:rsid w:val="003430AE"/>
    <w:rsid w:val="0036509C"/>
    <w:rsid w:val="0037231D"/>
    <w:rsid w:val="003846B5"/>
    <w:rsid w:val="00387892"/>
    <w:rsid w:val="00392881"/>
    <w:rsid w:val="003B550B"/>
    <w:rsid w:val="003B6604"/>
    <w:rsid w:val="003C3AA2"/>
    <w:rsid w:val="003C70D5"/>
    <w:rsid w:val="003D021B"/>
    <w:rsid w:val="003D1A11"/>
    <w:rsid w:val="003E368D"/>
    <w:rsid w:val="003F6C98"/>
    <w:rsid w:val="00415ED3"/>
    <w:rsid w:val="00421E7F"/>
    <w:rsid w:val="00422F0C"/>
    <w:rsid w:val="0042555F"/>
    <w:rsid w:val="004267B1"/>
    <w:rsid w:val="00431CCE"/>
    <w:rsid w:val="00431DF0"/>
    <w:rsid w:val="004464FC"/>
    <w:rsid w:val="00455E1C"/>
    <w:rsid w:val="00456699"/>
    <w:rsid w:val="004712F0"/>
    <w:rsid w:val="00475146"/>
    <w:rsid w:val="00482578"/>
    <w:rsid w:val="00490478"/>
    <w:rsid w:val="00495CB5"/>
    <w:rsid w:val="00496190"/>
    <w:rsid w:val="004B0082"/>
    <w:rsid w:val="004B6E80"/>
    <w:rsid w:val="004C0C0E"/>
    <w:rsid w:val="004C176A"/>
    <w:rsid w:val="004D1B30"/>
    <w:rsid w:val="004D4FEF"/>
    <w:rsid w:val="004E19A2"/>
    <w:rsid w:val="00506EFF"/>
    <w:rsid w:val="005103D8"/>
    <w:rsid w:val="00521C7C"/>
    <w:rsid w:val="00532070"/>
    <w:rsid w:val="0053264E"/>
    <w:rsid w:val="005361E9"/>
    <w:rsid w:val="00537435"/>
    <w:rsid w:val="005573F1"/>
    <w:rsid w:val="005723FD"/>
    <w:rsid w:val="005753B4"/>
    <w:rsid w:val="00594D94"/>
    <w:rsid w:val="005A41DA"/>
    <w:rsid w:val="005A68FB"/>
    <w:rsid w:val="005B1AFC"/>
    <w:rsid w:val="005B7A38"/>
    <w:rsid w:val="005D20F0"/>
    <w:rsid w:val="005E7745"/>
    <w:rsid w:val="005F4CF7"/>
    <w:rsid w:val="005F73B4"/>
    <w:rsid w:val="00601CF8"/>
    <w:rsid w:val="006064EA"/>
    <w:rsid w:val="0061442D"/>
    <w:rsid w:val="00634688"/>
    <w:rsid w:val="00636757"/>
    <w:rsid w:val="00637ADA"/>
    <w:rsid w:val="00646DEE"/>
    <w:rsid w:val="00650B35"/>
    <w:rsid w:val="0065513E"/>
    <w:rsid w:val="00663C96"/>
    <w:rsid w:val="00666597"/>
    <w:rsid w:val="00674402"/>
    <w:rsid w:val="00680948"/>
    <w:rsid w:val="00686D55"/>
    <w:rsid w:val="006A5C31"/>
    <w:rsid w:val="006A786D"/>
    <w:rsid w:val="006B4860"/>
    <w:rsid w:val="006B66CB"/>
    <w:rsid w:val="006C0BDC"/>
    <w:rsid w:val="006C3A2B"/>
    <w:rsid w:val="006D0778"/>
    <w:rsid w:val="006E09A8"/>
    <w:rsid w:val="006F43D2"/>
    <w:rsid w:val="00703637"/>
    <w:rsid w:val="007110D3"/>
    <w:rsid w:val="0072476F"/>
    <w:rsid w:val="007440C3"/>
    <w:rsid w:val="00746095"/>
    <w:rsid w:val="00753884"/>
    <w:rsid w:val="00773392"/>
    <w:rsid w:val="007765FD"/>
    <w:rsid w:val="007924E3"/>
    <w:rsid w:val="007A30F0"/>
    <w:rsid w:val="007B2C33"/>
    <w:rsid w:val="007B3574"/>
    <w:rsid w:val="007B3731"/>
    <w:rsid w:val="007C3C5F"/>
    <w:rsid w:val="007D0674"/>
    <w:rsid w:val="007D07B0"/>
    <w:rsid w:val="007E2012"/>
    <w:rsid w:val="007E74D3"/>
    <w:rsid w:val="007E75EF"/>
    <w:rsid w:val="007F1918"/>
    <w:rsid w:val="007F19DF"/>
    <w:rsid w:val="007F6788"/>
    <w:rsid w:val="008237B7"/>
    <w:rsid w:val="0082595F"/>
    <w:rsid w:val="00826CF7"/>
    <w:rsid w:val="008273CB"/>
    <w:rsid w:val="00833BB0"/>
    <w:rsid w:val="00840FB5"/>
    <w:rsid w:val="0086489D"/>
    <w:rsid w:val="00867157"/>
    <w:rsid w:val="0088685B"/>
    <w:rsid w:val="008A1EF0"/>
    <w:rsid w:val="008A69F6"/>
    <w:rsid w:val="008B11C7"/>
    <w:rsid w:val="008D17CC"/>
    <w:rsid w:val="008E1207"/>
    <w:rsid w:val="008E2C27"/>
    <w:rsid w:val="008F0E01"/>
    <w:rsid w:val="00906CD2"/>
    <w:rsid w:val="00915EF1"/>
    <w:rsid w:val="0091609F"/>
    <w:rsid w:val="00930B12"/>
    <w:rsid w:val="009335C1"/>
    <w:rsid w:val="00960DDD"/>
    <w:rsid w:val="009B091C"/>
    <w:rsid w:val="009B0A2C"/>
    <w:rsid w:val="009B0C78"/>
    <w:rsid w:val="009C0581"/>
    <w:rsid w:val="009F5E84"/>
    <w:rsid w:val="009F780E"/>
    <w:rsid w:val="00A2594B"/>
    <w:rsid w:val="00A3265F"/>
    <w:rsid w:val="00A352CF"/>
    <w:rsid w:val="00A42F13"/>
    <w:rsid w:val="00A46993"/>
    <w:rsid w:val="00A5292C"/>
    <w:rsid w:val="00A70BE4"/>
    <w:rsid w:val="00A7312A"/>
    <w:rsid w:val="00A759C2"/>
    <w:rsid w:val="00A84C12"/>
    <w:rsid w:val="00A85347"/>
    <w:rsid w:val="00AA079B"/>
    <w:rsid w:val="00AA332E"/>
    <w:rsid w:val="00AB0D28"/>
    <w:rsid w:val="00AE5DBB"/>
    <w:rsid w:val="00B12636"/>
    <w:rsid w:val="00B15F89"/>
    <w:rsid w:val="00B167E5"/>
    <w:rsid w:val="00B207A9"/>
    <w:rsid w:val="00B465A2"/>
    <w:rsid w:val="00B47CBA"/>
    <w:rsid w:val="00B633C1"/>
    <w:rsid w:val="00B66885"/>
    <w:rsid w:val="00B66E38"/>
    <w:rsid w:val="00B81982"/>
    <w:rsid w:val="00B87A4A"/>
    <w:rsid w:val="00B9650E"/>
    <w:rsid w:val="00BA018D"/>
    <w:rsid w:val="00BA3A71"/>
    <w:rsid w:val="00BC59C7"/>
    <w:rsid w:val="00BE4FB2"/>
    <w:rsid w:val="00BF3245"/>
    <w:rsid w:val="00BF71C6"/>
    <w:rsid w:val="00BF79F1"/>
    <w:rsid w:val="00C01D05"/>
    <w:rsid w:val="00C0341B"/>
    <w:rsid w:val="00C07456"/>
    <w:rsid w:val="00C100ED"/>
    <w:rsid w:val="00C13D04"/>
    <w:rsid w:val="00C23828"/>
    <w:rsid w:val="00C32FC7"/>
    <w:rsid w:val="00C52E76"/>
    <w:rsid w:val="00C57E3A"/>
    <w:rsid w:val="00C66095"/>
    <w:rsid w:val="00C816A0"/>
    <w:rsid w:val="00CA23AA"/>
    <w:rsid w:val="00CA363F"/>
    <w:rsid w:val="00CA7419"/>
    <w:rsid w:val="00CB7FCE"/>
    <w:rsid w:val="00CC056F"/>
    <w:rsid w:val="00CD2BCC"/>
    <w:rsid w:val="00CD4B2E"/>
    <w:rsid w:val="00CD6FB0"/>
    <w:rsid w:val="00CE28FF"/>
    <w:rsid w:val="00CE3F22"/>
    <w:rsid w:val="00CE5E6B"/>
    <w:rsid w:val="00CF013F"/>
    <w:rsid w:val="00CF0C65"/>
    <w:rsid w:val="00CF379D"/>
    <w:rsid w:val="00CF5C24"/>
    <w:rsid w:val="00D01618"/>
    <w:rsid w:val="00D016A4"/>
    <w:rsid w:val="00D01C49"/>
    <w:rsid w:val="00D05FA3"/>
    <w:rsid w:val="00D07835"/>
    <w:rsid w:val="00D1080E"/>
    <w:rsid w:val="00D23696"/>
    <w:rsid w:val="00D24CA4"/>
    <w:rsid w:val="00D31C84"/>
    <w:rsid w:val="00D32FC5"/>
    <w:rsid w:val="00D342E7"/>
    <w:rsid w:val="00D55355"/>
    <w:rsid w:val="00D62D32"/>
    <w:rsid w:val="00D70AB9"/>
    <w:rsid w:val="00D72DC0"/>
    <w:rsid w:val="00D76719"/>
    <w:rsid w:val="00D805AB"/>
    <w:rsid w:val="00D8631E"/>
    <w:rsid w:val="00D9317A"/>
    <w:rsid w:val="00D96F54"/>
    <w:rsid w:val="00DA1137"/>
    <w:rsid w:val="00DC0A8D"/>
    <w:rsid w:val="00DC1551"/>
    <w:rsid w:val="00DD7A10"/>
    <w:rsid w:val="00DE2FE3"/>
    <w:rsid w:val="00DE3C2A"/>
    <w:rsid w:val="00DE4313"/>
    <w:rsid w:val="00DE6EEE"/>
    <w:rsid w:val="00DF0E17"/>
    <w:rsid w:val="00DF657A"/>
    <w:rsid w:val="00E121D2"/>
    <w:rsid w:val="00E307AF"/>
    <w:rsid w:val="00E3588A"/>
    <w:rsid w:val="00E4250D"/>
    <w:rsid w:val="00E55B6A"/>
    <w:rsid w:val="00E7059D"/>
    <w:rsid w:val="00E72DB0"/>
    <w:rsid w:val="00E9544E"/>
    <w:rsid w:val="00EA019B"/>
    <w:rsid w:val="00EA21B3"/>
    <w:rsid w:val="00EA394B"/>
    <w:rsid w:val="00EC00CA"/>
    <w:rsid w:val="00EC36FC"/>
    <w:rsid w:val="00EC3F9E"/>
    <w:rsid w:val="00EC4506"/>
    <w:rsid w:val="00EC4653"/>
    <w:rsid w:val="00ED6852"/>
    <w:rsid w:val="00EE0A3C"/>
    <w:rsid w:val="00EE1E72"/>
    <w:rsid w:val="00EE3919"/>
    <w:rsid w:val="00EF4365"/>
    <w:rsid w:val="00F04C69"/>
    <w:rsid w:val="00F11452"/>
    <w:rsid w:val="00F16DBA"/>
    <w:rsid w:val="00F1701F"/>
    <w:rsid w:val="00F309CB"/>
    <w:rsid w:val="00F357A8"/>
    <w:rsid w:val="00F45D54"/>
    <w:rsid w:val="00F509FC"/>
    <w:rsid w:val="00F56250"/>
    <w:rsid w:val="00F634ED"/>
    <w:rsid w:val="00F6704E"/>
    <w:rsid w:val="00F732D8"/>
    <w:rsid w:val="00F81B05"/>
    <w:rsid w:val="00F8727F"/>
    <w:rsid w:val="00F87A93"/>
    <w:rsid w:val="00F920B8"/>
    <w:rsid w:val="00FC0426"/>
    <w:rsid w:val="00FC3ECD"/>
    <w:rsid w:val="00FC50DF"/>
    <w:rsid w:val="00FD0A4C"/>
    <w:rsid w:val="00FD48EE"/>
    <w:rsid w:val="00FD6951"/>
    <w:rsid w:val="00FE1FD3"/>
    <w:rsid w:val="00FE3E0F"/>
    <w:rsid w:val="00FE3EAC"/>
    <w:rsid w:val="00FF21FA"/>
    <w:rsid w:val="00FF5056"/>
    <w:rsid w:val="00FF6E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53884"/>
    <w:pPr>
      <w:spacing w:before="100" w:beforeAutospacing="1" w:after="100" w:afterAutospacing="1"/>
      <w:outlineLvl w:val="0"/>
    </w:pPr>
    <w:rPr>
      <w:rFonts w:ascii="Arial" w:hAnsi="Arial"/>
      <w:b/>
      <w:bCs/>
      <w:kern w:val="36"/>
      <w:sz w:val="28"/>
      <w:szCs w:val="48"/>
    </w:rPr>
  </w:style>
  <w:style w:type="paragraph" w:styleId="Heading2">
    <w:name w:val="heading 2"/>
    <w:basedOn w:val="Normal"/>
    <w:next w:val="Normal"/>
    <w:link w:val="Heading2Char"/>
    <w:autoRedefine/>
    <w:uiPriority w:val="9"/>
    <w:unhideWhenUsed/>
    <w:qFormat/>
    <w:rsid w:val="00E72DB0"/>
    <w:pPr>
      <w:keepNext/>
      <w:keepLines/>
      <w:numPr>
        <w:ilvl w:val="1"/>
        <w:numId w:val="26"/>
      </w:numPr>
      <w:spacing w:before="200"/>
      <w:outlineLvl w:val="1"/>
    </w:pPr>
    <w:rPr>
      <w:rFonts w:ascii="Arial" w:eastAsiaTheme="majorEastAsia" w:hAnsi="Arial" w:cs="Arial"/>
      <w:b/>
      <w:bCs/>
      <w:szCs w:val="26"/>
    </w:rPr>
  </w:style>
  <w:style w:type="paragraph" w:styleId="Heading3">
    <w:name w:val="heading 3"/>
    <w:basedOn w:val="Normal"/>
    <w:next w:val="Normal"/>
    <w:link w:val="Heading3Char"/>
    <w:uiPriority w:val="9"/>
    <w:unhideWhenUsed/>
    <w:qFormat/>
    <w:rsid w:val="00FE3E0F"/>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FE3E0F"/>
    <w:pPr>
      <w:keepNext/>
      <w:keepLines/>
      <w:spacing w:before="40"/>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75388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53884"/>
    <w:pPr>
      <w:keepNext/>
      <w:keepLines/>
      <w:spacing w:before="200"/>
      <w:outlineLvl w:val="5"/>
    </w:pPr>
    <w:rPr>
      <w:rFonts w:asciiTheme="majorHAnsi" w:eastAsiaTheme="majorEastAsia" w:hAnsiTheme="majorHAnsi" w:cstheme="majorBidi"/>
      <w:i/>
      <w:iCs/>
      <w:color w:val="243F60" w:themeColor="accent1" w:themeShade="7F"/>
      <w:sz w:val="20"/>
      <w:szCs w:val="20"/>
      <w:lang w:eastAsia="en-US"/>
    </w:rPr>
  </w:style>
  <w:style w:type="paragraph" w:styleId="Heading7">
    <w:name w:val="heading 7"/>
    <w:basedOn w:val="Normal"/>
    <w:next w:val="Normal"/>
    <w:link w:val="Heading7Char"/>
    <w:uiPriority w:val="9"/>
    <w:semiHidden/>
    <w:unhideWhenUsed/>
    <w:qFormat/>
    <w:rsid w:val="007538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388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388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884"/>
    <w:rPr>
      <w:rFonts w:ascii="Arial" w:eastAsia="Times New Roman" w:hAnsi="Arial" w:cs="Times New Roman"/>
      <w:b/>
      <w:bCs/>
      <w:kern w:val="36"/>
      <w:sz w:val="28"/>
      <w:szCs w:val="48"/>
      <w:lang w:eastAsia="en-GB"/>
    </w:rPr>
  </w:style>
  <w:style w:type="character" w:customStyle="1" w:styleId="Heading2Char">
    <w:name w:val="Heading 2 Char"/>
    <w:basedOn w:val="DefaultParagraphFont"/>
    <w:link w:val="Heading2"/>
    <w:uiPriority w:val="9"/>
    <w:rsid w:val="00E72DB0"/>
    <w:rPr>
      <w:rFonts w:ascii="Arial" w:eastAsiaTheme="majorEastAsia" w:hAnsi="Arial" w:cs="Arial"/>
      <w:b/>
      <w:bCs/>
      <w:sz w:val="24"/>
      <w:szCs w:val="26"/>
      <w:lang w:eastAsia="en-GB"/>
    </w:rPr>
  </w:style>
  <w:style w:type="character" w:customStyle="1" w:styleId="Heading3Char">
    <w:name w:val="Heading 3 Char"/>
    <w:basedOn w:val="DefaultParagraphFont"/>
    <w:link w:val="Heading3"/>
    <w:uiPriority w:val="9"/>
    <w:rsid w:val="00FE3E0F"/>
    <w:rPr>
      <w:rFonts w:ascii="Arial" w:eastAsiaTheme="majorEastAsia" w:hAnsi="Arial" w:cstheme="majorBidi"/>
      <w:b/>
      <w:bCs/>
      <w:sz w:val="24"/>
      <w:szCs w:val="24"/>
      <w:lang w:eastAsia="en-GB"/>
    </w:rPr>
  </w:style>
  <w:style w:type="character" w:customStyle="1" w:styleId="Heading4Char">
    <w:name w:val="Heading 4 Char"/>
    <w:basedOn w:val="DefaultParagraphFont"/>
    <w:link w:val="Heading4"/>
    <w:uiPriority w:val="9"/>
    <w:rsid w:val="00FE3E0F"/>
    <w:rPr>
      <w:rFonts w:ascii="Arial" w:eastAsiaTheme="majorEastAsia" w:hAnsi="Arial" w:cstheme="majorBidi"/>
      <w:b/>
      <w:iCs/>
      <w:sz w:val="24"/>
      <w:szCs w:val="24"/>
      <w:lang w:eastAsia="en-GB"/>
    </w:rPr>
  </w:style>
  <w:style w:type="character" w:customStyle="1" w:styleId="Heading5Char">
    <w:name w:val="Heading 5 Char"/>
    <w:basedOn w:val="DefaultParagraphFont"/>
    <w:link w:val="Heading5"/>
    <w:uiPriority w:val="9"/>
    <w:semiHidden/>
    <w:rsid w:val="00753884"/>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rsid w:val="00753884"/>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753884"/>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753884"/>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753884"/>
    <w:rPr>
      <w:rFonts w:asciiTheme="majorHAnsi" w:eastAsiaTheme="majorEastAsia" w:hAnsiTheme="majorHAnsi" w:cstheme="majorBidi"/>
      <w:i/>
      <w:iCs/>
      <w:color w:val="404040" w:themeColor="text1" w:themeTint="BF"/>
      <w:sz w:val="20"/>
      <w:szCs w:val="20"/>
      <w:lang w:eastAsia="en-GB"/>
    </w:rPr>
  </w:style>
  <w:style w:type="character" w:styleId="Hyperlink">
    <w:name w:val="Hyperlink"/>
    <w:basedOn w:val="DefaultParagraphFont"/>
    <w:uiPriority w:val="99"/>
    <w:unhideWhenUsed/>
    <w:rsid w:val="00753884"/>
    <w:rPr>
      <w:color w:val="0000CC"/>
      <w:u w:val="single"/>
    </w:rPr>
  </w:style>
  <w:style w:type="character" w:customStyle="1" w:styleId="xref-sep2">
    <w:name w:val="xref-sep2"/>
    <w:basedOn w:val="DefaultParagraphFont"/>
    <w:rsid w:val="00753884"/>
  </w:style>
  <w:style w:type="paragraph" w:styleId="ListParagraph">
    <w:name w:val="List Paragraph"/>
    <w:basedOn w:val="Normal"/>
    <w:uiPriority w:val="34"/>
    <w:qFormat/>
    <w:rsid w:val="00753884"/>
    <w:pPr>
      <w:ind w:left="720"/>
      <w:contextualSpacing/>
    </w:pPr>
  </w:style>
  <w:style w:type="paragraph" w:styleId="Header">
    <w:name w:val="header"/>
    <w:basedOn w:val="Normal"/>
    <w:link w:val="HeaderChar"/>
    <w:uiPriority w:val="99"/>
    <w:unhideWhenUsed/>
    <w:rsid w:val="00753884"/>
    <w:pPr>
      <w:tabs>
        <w:tab w:val="center" w:pos="4513"/>
        <w:tab w:val="right" w:pos="9026"/>
      </w:tabs>
    </w:pPr>
  </w:style>
  <w:style w:type="character" w:customStyle="1" w:styleId="HeaderChar">
    <w:name w:val="Header Char"/>
    <w:basedOn w:val="DefaultParagraphFont"/>
    <w:link w:val="Header"/>
    <w:uiPriority w:val="99"/>
    <w:rsid w:val="0075388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53884"/>
    <w:pPr>
      <w:tabs>
        <w:tab w:val="center" w:pos="4513"/>
        <w:tab w:val="right" w:pos="9026"/>
      </w:tabs>
    </w:pPr>
  </w:style>
  <w:style w:type="character" w:customStyle="1" w:styleId="FooterChar">
    <w:name w:val="Footer Char"/>
    <w:basedOn w:val="DefaultParagraphFont"/>
    <w:link w:val="Footer"/>
    <w:uiPriority w:val="99"/>
    <w:rsid w:val="00753884"/>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53884"/>
    <w:rPr>
      <w:b/>
      <w:bCs/>
      <w:i w:val="0"/>
      <w:iCs w:val="0"/>
    </w:rPr>
  </w:style>
  <w:style w:type="character" w:customStyle="1" w:styleId="st1">
    <w:name w:val="st1"/>
    <w:basedOn w:val="DefaultParagraphFont"/>
    <w:rsid w:val="00753884"/>
  </w:style>
  <w:style w:type="character" w:customStyle="1" w:styleId="ft">
    <w:name w:val="ft"/>
    <w:basedOn w:val="DefaultParagraphFont"/>
    <w:rsid w:val="00753884"/>
  </w:style>
  <w:style w:type="character" w:styleId="Strong">
    <w:name w:val="Strong"/>
    <w:basedOn w:val="DefaultParagraphFont"/>
    <w:uiPriority w:val="22"/>
    <w:qFormat/>
    <w:rsid w:val="00753884"/>
    <w:rPr>
      <w:b/>
      <w:bCs/>
    </w:rPr>
  </w:style>
  <w:style w:type="paragraph" w:styleId="NormalWeb">
    <w:name w:val="Normal (Web)"/>
    <w:basedOn w:val="Normal"/>
    <w:uiPriority w:val="99"/>
    <w:unhideWhenUsed/>
    <w:rsid w:val="00753884"/>
    <w:pPr>
      <w:spacing w:before="100" w:beforeAutospacing="1" w:after="100" w:afterAutospacing="1"/>
    </w:pPr>
  </w:style>
  <w:style w:type="paragraph" w:customStyle="1" w:styleId="EndNoteBibliographyTitle">
    <w:name w:val="EndNote Bibliography Title"/>
    <w:basedOn w:val="Normal"/>
    <w:link w:val="EndNoteBibliographyTitleChar"/>
    <w:rsid w:val="00753884"/>
    <w:pPr>
      <w:jc w:val="center"/>
    </w:pPr>
    <w:rPr>
      <w:noProof/>
      <w:lang w:val="en-US"/>
    </w:rPr>
  </w:style>
  <w:style w:type="character" w:customStyle="1" w:styleId="EndNoteBibliographyTitleChar">
    <w:name w:val="EndNote Bibliography Title Char"/>
    <w:basedOn w:val="DefaultParagraphFont"/>
    <w:link w:val="EndNoteBibliographyTitle"/>
    <w:rsid w:val="00753884"/>
    <w:rPr>
      <w:rFonts w:ascii="Times New Roman" w:eastAsia="Times New Roman" w:hAnsi="Times New Roman" w:cs="Times New Roman"/>
      <w:noProof/>
      <w:sz w:val="24"/>
      <w:szCs w:val="24"/>
      <w:lang w:val="en-US" w:eastAsia="en-GB"/>
    </w:rPr>
  </w:style>
  <w:style w:type="paragraph" w:customStyle="1" w:styleId="EndNoteBibliography">
    <w:name w:val="EndNote Bibliography"/>
    <w:basedOn w:val="Normal"/>
    <w:link w:val="EndNoteBibliographyChar"/>
    <w:rsid w:val="00753884"/>
    <w:rPr>
      <w:noProof/>
      <w:lang w:val="en-US"/>
    </w:rPr>
  </w:style>
  <w:style w:type="character" w:customStyle="1" w:styleId="EndNoteBibliographyChar">
    <w:name w:val="EndNote Bibliography Char"/>
    <w:basedOn w:val="DefaultParagraphFont"/>
    <w:link w:val="EndNoteBibliography"/>
    <w:rsid w:val="00753884"/>
    <w:rPr>
      <w:rFonts w:ascii="Times New Roman" w:eastAsia="Times New Roman" w:hAnsi="Times New Roman" w:cs="Times New Roman"/>
      <w:noProof/>
      <w:sz w:val="24"/>
      <w:szCs w:val="24"/>
      <w:lang w:val="en-US" w:eastAsia="en-GB"/>
    </w:rPr>
  </w:style>
  <w:style w:type="character" w:customStyle="1" w:styleId="st">
    <w:name w:val="st"/>
    <w:basedOn w:val="DefaultParagraphFont"/>
    <w:rsid w:val="00753884"/>
  </w:style>
  <w:style w:type="paragraph" w:styleId="BalloonText">
    <w:name w:val="Balloon Text"/>
    <w:basedOn w:val="Normal"/>
    <w:link w:val="BalloonTextChar"/>
    <w:uiPriority w:val="99"/>
    <w:semiHidden/>
    <w:unhideWhenUsed/>
    <w:rsid w:val="00753884"/>
    <w:rPr>
      <w:rFonts w:ascii="Tahoma" w:hAnsi="Tahoma" w:cs="Tahoma"/>
      <w:sz w:val="16"/>
      <w:szCs w:val="16"/>
    </w:rPr>
  </w:style>
  <w:style w:type="character" w:customStyle="1" w:styleId="BalloonTextChar">
    <w:name w:val="Balloon Text Char"/>
    <w:basedOn w:val="DefaultParagraphFont"/>
    <w:link w:val="BalloonText"/>
    <w:uiPriority w:val="99"/>
    <w:semiHidden/>
    <w:rsid w:val="00753884"/>
    <w:rPr>
      <w:rFonts w:ascii="Tahoma" w:eastAsia="Times New Roman" w:hAnsi="Tahoma" w:cs="Tahoma"/>
      <w:sz w:val="16"/>
      <w:szCs w:val="16"/>
      <w:lang w:eastAsia="en-GB"/>
    </w:rPr>
  </w:style>
  <w:style w:type="table" w:customStyle="1" w:styleId="TableGrid1">
    <w:name w:val="Table Grid1"/>
    <w:basedOn w:val="TableNormal"/>
    <w:next w:val="TableGrid"/>
    <w:uiPriority w:val="39"/>
    <w:rsid w:val="007538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8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53884"/>
    <w:rPr>
      <w:b/>
      <w:bCs/>
      <w:color w:val="4F81BD" w:themeColor="accent1"/>
      <w:sz w:val="18"/>
      <w:szCs w:val="18"/>
    </w:rPr>
  </w:style>
  <w:style w:type="character" w:styleId="CommentReference">
    <w:name w:val="annotation reference"/>
    <w:basedOn w:val="DefaultParagraphFont"/>
    <w:uiPriority w:val="99"/>
    <w:semiHidden/>
    <w:unhideWhenUsed/>
    <w:rsid w:val="00753884"/>
    <w:rPr>
      <w:sz w:val="16"/>
      <w:szCs w:val="16"/>
    </w:rPr>
  </w:style>
  <w:style w:type="paragraph" w:styleId="CommentText">
    <w:name w:val="annotation text"/>
    <w:basedOn w:val="Normal"/>
    <w:link w:val="CommentTextChar"/>
    <w:uiPriority w:val="99"/>
    <w:unhideWhenUsed/>
    <w:rsid w:val="00753884"/>
    <w:rPr>
      <w:sz w:val="20"/>
      <w:szCs w:val="20"/>
    </w:rPr>
  </w:style>
  <w:style w:type="character" w:customStyle="1" w:styleId="CommentTextChar">
    <w:name w:val="Comment Text Char"/>
    <w:basedOn w:val="DefaultParagraphFont"/>
    <w:link w:val="CommentText"/>
    <w:uiPriority w:val="99"/>
    <w:rsid w:val="0075388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53884"/>
    <w:rPr>
      <w:b/>
      <w:bCs/>
    </w:rPr>
  </w:style>
  <w:style w:type="character" w:customStyle="1" w:styleId="CommentSubjectChar">
    <w:name w:val="Comment Subject Char"/>
    <w:basedOn w:val="CommentTextChar"/>
    <w:link w:val="CommentSubject"/>
    <w:uiPriority w:val="99"/>
    <w:semiHidden/>
    <w:rsid w:val="00753884"/>
    <w:rPr>
      <w:rFonts w:ascii="Times New Roman" w:eastAsia="Times New Roman" w:hAnsi="Times New Roman" w:cs="Times New Roman"/>
      <w:b/>
      <w:bCs/>
      <w:sz w:val="20"/>
      <w:szCs w:val="20"/>
      <w:lang w:eastAsia="en-GB"/>
    </w:rPr>
  </w:style>
  <w:style w:type="table" w:customStyle="1" w:styleId="TableGrid11">
    <w:name w:val="Table Grid11"/>
    <w:basedOn w:val="TableNormal"/>
    <w:next w:val="TableGrid"/>
    <w:uiPriority w:val="59"/>
    <w:rsid w:val="007538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753884"/>
    <w:pPr>
      <w:spacing w:after="0" w:line="240" w:lineRule="auto"/>
    </w:pPr>
    <w:rPr>
      <w:rFonts w:eastAsiaTheme="minorEastAsia"/>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753884"/>
    <w:pPr>
      <w:spacing w:after="0" w:line="240" w:lineRule="auto"/>
    </w:pPr>
    <w:rPr>
      <w:rFonts w:eastAsiaTheme="minorEastAsia"/>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753884"/>
    <w:pPr>
      <w:spacing w:after="0" w:line="240" w:lineRule="auto"/>
    </w:pPr>
    <w:rPr>
      <w:rFonts w:eastAsiaTheme="minorEastAsia"/>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753884"/>
    <w:pPr>
      <w:spacing w:after="0" w:line="240" w:lineRule="auto"/>
    </w:pPr>
    <w:rPr>
      <w:rFonts w:eastAsiaTheme="minorEastAsia"/>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53884"/>
    <w:pPr>
      <w:spacing w:after="0" w:line="240" w:lineRule="auto"/>
    </w:pPr>
    <w:rPr>
      <w:rFonts w:eastAsiaTheme="minorEastAsia"/>
      <w:color w:val="365F91" w:themeColor="accent1" w:themeShade="BF"/>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753884"/>
    <w:pPr>
      <w:spacing w:after="0" w:line="240" w:lineRule="auto"/>
    </w:pPr>
    <w:rPr>
      <w:rFonts w:eastAsiaTheme="minorEastAsia"/>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75388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3884"/>
    <w:rPr>
      <w:rFonts w:eastAsiaTheme="minorEastAsia"/>
      <w:lang w:val="en-US" w:eastAsia="ja-JP"/>
    </w:rPr>
  </w:style>
  <w:style w:type="table" w:customStyle="1" w:styleId="TableGrid2">
    <w:name w:val="Table Grid2"/>
    <w:basedOn w:val="TableNormal"/>
    <w:next w:val="TableGrid"/>
    <w:uiPriority w:val="59"/>
    <w:rsid w:val="0075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388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53884"/>
  </w:style>
  <w:style w:type="paragraph" w:styleId="TOCHeading">
    <w:name w:val="TOC Heading"/>
    <w:basedOn w:val="Heading1"/>
    <w:next w:val="Normal"/>
    <w:uiPriority w:val="39"/>
    <w:unhideWhenUsed/>
    <w:qFormat/>
    <w:rsid w:val="0075388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unhideWhenUsed/>
    <w:rsid w:val="00753884"/>
    <w:pPr>
      <w:tabs>
        <w:tab w:val="left" w:pos="440"/>
        <w:tab w:val="right" w:leader="dot" w:pos="9190"/>
      </w:tabs>
      <w:spacing w:after="100"/>
    </w:pPr>
    <w:rPr>
      <w:rFonts w:ascii="Arial" w:hAnsi="Arial" w:cs="Arial"/>
      <w:noProof/>
    </w:rPr>
  </w:style>
  <w:style w:type="paragraph" w:styleId="TOC2">
    <w:name w:val="toc 2"/>
    <w:basedOn w:val="Normal"/>
    <w:next w:val="Normal"/>
    <w:autoRedefine/>
    <w:uiPriority w:val="39"/>
    <w:unhideWhenUsed/>
    <w:rsid w:val="00753884"/>
    <w:pPr>
      <w:spacing w:after="100"/>
      <w:ind w:left="220"/>
    </w:pPr>
  </w:style>
  <w:style w:type="paragraph" w:styleId="TOC3">
    <w:name w:val="toc 3"/>
    <w:basedOn w:val="Normal"/>
    <w:next w:val="Normal"/>
    <w:autoRedefine/>
    <w:uiPriority w:val="39"/>
    <w:unhideWhenUsed/>
    <w:rsid w:val="00753884"/>
    <w:pPr>
      <w:tabs>
        <w:tab w:val="left" w:pos="1320"/>
        <w:tab w:val="right" w:leader="dot" w:pos="8204"/>
      </w:tabs>
      <w:spacing w:after="100"/>
      <w:ind w:left="440"/>
    </w:pPr>
    <w:rPr>
      <w:rFonts w:ascii="Arial" w:hAnsi="Arial" w:cs="Arial"/>
      <w:noProof/>
      <w14:scene3d>
        <w14:camera w14:prst="orthographicFront"/>
        <w14:lightRig w14:rig="threePt" w14:dir="t">
          <w14:rot w14:lat="0" w14:lon="0" w14:rev="0"/>
        </w14:lightRig>
      </w14:scene3d>
    </w:rPr>
  </w:style>
  <w:style w:type="character" w:styleId="PlaceholderText">
    <w:name w:val="Placeholder Text"/>
    <w:basedOn w:val="DefaultParagraphFont"/>
    <w:uiPriority w:val="99"/>
    <w:semiHidden/>
    <w:rsid w:val="00753884"/>
    <w:rPr>
      <w:color w:val="808080"/>
    </w:rPr>
  </w:style>
  <w:style w:type="paragraph" w:styleId="TableofFigures">
    <w:name w:val="table of figures"/>
    <w:basedOn w:val="Normal"/>
    <w:next w:val="Normal"/>
    <w:uiPriority w:val="99"/>
    <w:unhideWhenUsed/>
    <w:rsid w:val="00753884"/>
  </w:style>
  <w:style w:type="table" w:customStyle="1" w:styleId="TableGrid3">
    <w:name w:val="Table Grid3"/>
    <w:basedOn w:val="TableNormal"/>
    <w:next w:val="TableGrid"/>
    <w:uiPriority w:val="59"/>
    <w:rsid w:val="0075388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53884"/>
    <w:pPr>
      <w:spacing w:after="120"/>
    </w:pPr>
  </w:style>
  <w:style w:type="character" w:customStyle="1" w:styleId="BodyTextChar">
    <w:name w:val="Body Text Char"/>
    <w:basedOn w:val="DefaultParagraphFont"/>
    <w:link w:val="BodyText"/>
    <w:uiPriority w:val="99"/>
    <w:rsid w:val="00753884"/>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753884"/>
    <w:pPr>
      <w:widowControl w:val="0"/>
    </w:pPr>
    <w:rPr>
      <w:rFonts w:eastAsiaTheme="minorHAnsi"/>
      <w:lang w:val="en-US" w:eastAsia="en-US"/>
    </w:rPr>
  </w:style>
  <w:style w:type="table" w:customStyle="1" w:styleId="GridTable2-Accent11">
    <w:name w:val="Grid Table 2 - Accent 11"/>
    <w:basedOn w:val="TableNormal"/>
    <w:uiPriority w:val="47"/>
    <w:rsid w:val="00753884"/>
    <w:pPr>
      <w:spacing w:after="0" w:line="240" w:lineRule="auto"/>
    </w:pPr>
    <w:rPr>
      <w:rFonts w:eastAsiaTheme="minorEastAsia"/>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1">
    <w:name w:val="Grid Table 21"/>
    <w:basedOn w:val="TableNormal"/>
    <w:uiPriority w:val="47"/>
    <w:rsid w:val="00753884"/>
    <w:pPr>
      <w:spacing w:after="0" w:line="240" w:lineRule="auto"/>
    </w:pPr>
    <w:rPr>
      <w:rFonts w:eastAsiaTheme="minorEastAsia"/>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61">
    <w:name w:val="Grid Table 1 Light - Accent 61"/>
    <w:basedOn w:val="TableNormal"/>
    <w:uiPriority w:val="46"/>
    <w:rsid w:val="00753884"/>
    <w:pPr>
      <w:spacing w:after="0" w:line="240" w:lineRule="auto"/>
    </w:pPr>
    <w:rPr>
      <w:rFonts w:eastAsiaTheme="minorEastAsia"/>
      <w:lang w:eastAsia="en-GB"/>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3-Accent51">
    <w:name w:val="Grid Table 3 - Accent 51"/>
    <w:basedOn w:val="TableNormal"/>
    <w:uiPriority w:val="48"/>
    <w:rsid w:val="00753884"/>
    <w:pPr>
      <w:spacing w:after="0" w:line="240" w:lineRule="auto"/>
    </w:pPr>
    <w:rPr>
      <w:rFonts w:eastAsiaTheme="minorEastAsia"/>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2-Accent51">
    <w:name w:val="Grid Table 2 - Accent 51"/>
    <w:basedOn w:val="TableNormal"/>
    <w:uiPriority w:val="47"/>
    <w:rsid w:val="00753884"/>
    <w:pPr>
      <w:spacing w:after="0" w:line="240" w:lineRule="auto"/>
    </w:pPr>
    <w:rPr>
      <w:rFonts w:eastAsiaTheme="minorEastAsia"/>
      <w:lang w:eastAsia="en-GB"/>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11">
    <w:name w:val="Plain Table 11"/>
    <w:basedOn w:val="TableNormal"/>
    <w:uiPriority w:val="41"/>
    <w:rsid w:val="00753884"/>
    <w:pPr>
      <w:spacing w:after="0" w:line="240" w:lineRule="auto"/>
    </w:pPr>
    <w:rPr>
      <w:rFonts w:eastAsiaTheme="minorEastAsia"/>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lement-citation">
    <w:name w:val="element-citation"/>
    <w:basedOn w:val="DefaultParagraphFont"/>
    <w:rsid w:val="00753884"/>
  </w:style>
  <w:style w:type="character" w:customStyle="1" w:styleId="ref-journal">
    <w:name w:val="ref-journal"/>
    <w:basedOn w:val="DefaultParagraphFont"/>
    <w:rsid w:val="00753884"/>
  </w:style>
  <w:style w:type="character" w:customStyle="1" w:styleId="ref-vol">
    <w:name w:val="ref-vol"/>
    <w:basedOn w:val="DefaultParagraphFont"/>
    <w:rsid w:val="00753884"/>
  </w:style>
  <w:style w:type="paragraph" w:customStyle="1" w:styleId="Heading21">
    <w:name w:val="Heading 21"/>
    <w:basedOn w:val="Normal"/>
    <w:next w:val="Normal"/>
    <w:uiPriority w:val="9"/>
    <w:unhideWhenUsed/>
    <w:qFormat/>
    <w:rsid w:val="00753884"/>
    <w:pPr>
      <w:keepNext/>
      <w:keepLines/>
      <w:spacing w:before="200" w:line="276" w:lineRule="auto"/>
      <w:ind w:left="576" w:hanging="576"/>
      <w:outlineLvl w:val="1"/>
    </w:pPr>
    <w:rPr>
      <w:rFonts w:ascii="Arial" w:eastAsia="MS Gothic" w:hAnsi="Arial"/>
      <w:b/>
      <w:bCs/>
      <w:szCs w:val="26"/>
    </w:rPr>
  </w:style>
  <w:style w:type="paragraph" w:customStyle="1" w:styleId="Heading31">
    <w:name w:val="Heading 31"/>
    <w:basedOn w:val="Normal"/>
    <w:next w:val="Normal"/>
    <w:uiPriority w:val="9"/>
    <w:unhideWhenUsed/>
    <w:qFormat/>
    <w:rsid w:val="00753884"/>
    <w:pPr>
      <w:keepNext/>
      <w:keepLines/>
      <w:spacing w:before="200" w:line="276" w:lineRule="auto"/>
      <w:ind w:left="720" w:hanging="720"/>
      <w:outlineLvl w:val="2"/>
    </w:pPr>
    <w:rPr>
      <w:rFonts w:ascii="Arial" w:eastAsia="MS Gothic" w:hAnsi="Arial"/>
      <w:b/>
      <w:bCs/>
      <w:szCs w:val="22"/>
    </w:rPr>
  </w:style>
  <w:style w:type="paragraph" w:customStyle="1" w:styleId="Heading41">
    <w:name w:val="Heading 41"/>
    <w:basedOn w:val="Normal"/>
    <w:next w:val="Normal"/>
    <w:uiPriority w:val="9"/>
    <w:unhideWhenUsed/>
    <w:qFormat/>
    <w:rsid w:val="00753884"/>
    <w:pPr>
      <w:keepNext/>
      <w:keepLines/>
      <w:spacing w:before="40" w:line="276" w:lineRule="auto"/>
      <w:ind w:left="864" w:hanging="864"/>
      <w:outlineLvl w:val="3"/>
    </w:pPr>
    <w:rPr>
      <w:rFonts w:ascii="Arial" w:eastAsia="MS Gothic" w:hAnsi="Arial"/>
      <w:b/>
      <w:iCs/>
      <w:szCs w:val="22"/>
    </w:rPr>
  </w:style>
  <w:style w:type="paragraph" w:customStyle="1" w:styleId="Heading51">
    <w:name w:val="Heading 51"/>
    <w:basedOn w:val="Normal"/>
    <w:next w:val="Normal"/>
    <w:uiPriority w:val="9"/>
    <w:semiHidden/>
    <w:unhideWhenUsed/>
    <w:qFormat/>
    <w:rsid w:val="00753884"/>
    <w:pPr>
      <w:keepNext/>
      <w:keepLines/>
      <w:spacing w:before="200" w:line="276" w:lineRule="auto"/>
      <w:ind w:left="1008" w:hanging="1008"/>
      <w:outlineLvl w:val="4"/>
    </w:pPr>
    <w:rPr>
      <w:rFonts w:ascii="Cambria" w:eastAsia="MS Gothic" w:hAnsi="Cambria"/>
      <w:color w:val="1F4D78"/>
      <w:sz w:val="22"/>
      <w:szCs w:val="22"/>
    </w:rPr>
  </w:style>
  <w:style w:type="paragraph" w:customStyle="1" w:styleId="Heading61">
    <w:name w:val="Heading 61"/>
    <w:basedOn w:val="Normal"/>
    <w:next w:val="Normal"/>
    <w:uiPriority w:val="9"/>
    <w:unhideWhenUsed/>
    <w:qFormat/>
    <w:rsid w:val="00753884"/>
    <w:pPr>
      <w:keepNext/>
      <w:keepLines/>
      <w:spacing w:before="200"/>
      <w:ind w:left="1152" w:hanging="1152"/>
      <w:outlineLvl w:val="5"/>
    </w:pPr>
    <w:rPr>
      <w:rFonts w:ascii="Cambria" w:eastAsia="MS Gothic" w:hAnsi="Cambria"/>
      <w:i/>
      <w:iCs/>
      <w:color w:val="1F4D78"/>
      <w:sz w:val="20"/>
      <w:szCs w:val="20"/>
      <w:lang w:eastAsia="en-US"/>
    </w:rPr>
  </w:style>
  <w:style w:type="paragraph" w:customStyle="1" w:styleId="Heading71">
    <w:name w:val="Heading 71"/>
    <w:basedOn w:val="Normal"/>
    <w:next w:val="Normal"/>
    <w:uiPriority w:val="9"/>
    <w:semiHidden/>
    <w:unhideWhenUsed/>
    <w:qFormat/>
    <w:rsid w:val="00753884"/>
    <w:pPr>
      <w:keepNext/>
      <w:keepLines/>
      <w:spacing w:before="200" w:line="276" w:lineRule="auto"/>
      <w:ind w:left="1296" w:hanging="1296"/>
      <w:outlineLvl w:val="6"/>
    </w:pPr>
    <w:rPr>
      <w:rFonts w:ascii="Cambria" w:eastAsia="MS Gothic" w:hAnsi="Cambria"/>
      <w:i/>
      <w:iCs/>
      <w:color w:val="404040"/>
      <w:sz w:val="22"/>
      <w:szCs w:val="22"/>
    </w:rPr>
  </w:style>
  <w:style w:type="paragraph" w:customStyle="1" w:styleId="Heading81">
    <w:name w:val="Heading 81"/>
    <w:basedOn w:val="Normal"/>
    <w:next w:val="Normal"/>
    <w:uiPriority w:val="9"/>
    <w:semiHidden/>
    <w:unhideWhenUsed/>
    <w:qFormat/>
    <w:rsid w:val="00753884"/>
    <w:pPr>
      <w:keepNext/>
      <w:keepLines/>
      <w:spacing w:before="200" w:line="276" w:lineRule="auto"/>
      <w:ind w:left="1440" w:hanging="1440"/>
      <w:outlineLvl w:val="7"/>
    </w:pPr>
    <w:rPr>
      <w:rFonts w:ascii="Cambria" w:eastAsia="MS Gothic" w:hAnsi="Cambria"/>
      <w:color w:val="404040"/>
      <w:sz w:val="20"/>
      <w:szCs w:val="20"/>
    </w:rPr>
  </w:style>
  <w:style w:type="paragraph" w:customStyle="1" w:styleId="Heading91">
    <w:name w:val="Heading 91"/>
    <w:basedOn w:val="Normal"/>
    <w:next w:val="Normal"/>
    <w:uiPriority w:val="9"/>
    <w:semiHidden/>
    <w:unhideWhenUsed/>
    <w:qFormat/>
    <w:rsid w:val="00753884"/>
    <w:pPr>
      <w:keepNext/>
      <w:keepLines/>
      <w:spacing w:before="200" w:line="276" w:lineRule="auto"/>
      <w:ind w:left="1584" w:hanging="1584"/>
      <w:outlineLvl w:val="8"/>
    </w:pPr>
    <w:rPr>
      <w:rFonts w:ascii="Cambria" w:eastAsia="MS Gothic" w:hAnsi="Cambria"/>
      <w:i/>
      <w:iCs/>
      <w:color w:val="404040"/>
      <w:sz w:val="20"/>
      <w:szCs w:val="20"/>
    </w:rPr>
  </w:style>
  <w:style w:type="paragraph" w:customStyle="1" w:styleId="DecimalAligned">
    <w:name w:val="Decimal Aligned"/>
    <w:basedOn w:val="Normal"/>
    <w:uiPriority w:val="40"/>
    <w:qFormat/>
    <w:rsid w:val="00753884"/>
    <w:pPr>
      <w:tabs>
        <w:tab w:val="decimal" w:pos="360"/>
      </w:tabs>
      <w:spacing w:after="200" w:line="276" w:lineRule="auto"/>
    </w:pPr>
    <w:rPr>
      <w:rFonts w:asciiTheme="minorHAnsi" w:eastAsiaTheme="minorEastAsia" w:hAnsiTheme="minorHAnsi"/>
      <w:sz w:val="22"/>
      <w:szCs w:val="22"/>
      <w:lang w:val="en-US" w:eastAsia="en-US"/>
    </w:rPr>
  </w:style>
  <w:style w:type="paragraph" w:styleId="FootnoteText">
    <w:name w:val="footnote text"/>
    <w:basedOn w:val="Normal"/>
    <w:link w:val="FootnoteTextChar"/>
    <w:uiPriority w:val="99"/>
    <w:unhideWhenUsed/>
    <w:rsid w:val="00753884"/>
    <w:rPr>
      <w:rFonts w:asciiTheme="minorHAnsi" w:eastAsiaTheme="minorEastAsia" w:hAnsiTheme="minorHAnsi"/>
      <w:sz w:val="20"/>
      <w:szCs w:val="20"/>
      <w:lang w:val="en-US" w:eastAsia="en-US"/>
    </w:rPr>
  </w:style>
  <w:style w:type="character" w:customStyle="1" w:styleId="FootnoteTextChar">
    <w:name w:val="Footnote Text Char"/>
    <w:basedOn w:val="DefaultParagraphFont"/>
    <w:link w:val="FootnoteText"/>
    <w:uiPriority w:val="99"/>
    <w:rsid w:val="00753884"/>
    <w:rPr>
      <w:rFonts w:eastAsiaTheme="minorEastAsia" w:cs="Times New Roman"/>
      <w:sz w:val="20"/>
      <w:szCs w:val="20"/>
      <w:lang w:val="en-US"/>
    </w:rPr>
  </w:style>
  <w:style w:type="character" w:styleId="SubtleEmphasis">
    <w:name w:val="Subtle Emphasis"/>
    <w:basedOn w:val="DefaultParagraphFont"/>
    <w:uiPriority w:val="19"/>
    <w:qFormat/>
    <w:rsid w:val="00753884"/>
    <w:rPr>
      <w:i/>
      <w:iCs/>
    </w:rPr>
  </w:style>
  <w:style w:type="table" w:styleId="MediumShading2-Accent5">
    <w:name w:val="Medium Shading 2 Accent 5"/>
    <w:basedOn w:val="TableNormal"/>
    <w:uiPriority w:val="64"/>
    <w:rsid w:val="00753884"/>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753884"/>
  </w:style>
  <w:style w:type="paragraph" w:customStyle="1" w:styleId="Caption1">
    <w:name w:val="Caption1"/>
    <w:basedOn w:val="Normal"/>
    <w:next w:val="Normal"/>
    <w:uiPriority w:val="35"/>
    <w:unhideWhenUsed/>
    <w:qFormat/>
    <w:rsid w:val="00753884"/>
    <w:rPr>
      <w:b/>
      <w:bCs/>
      <w:color w:val="4F81BD"/>
      <w:sz w:val="18"/>
      <w:szCs w:val="18"/>
    </w:rPr>
  </w:style>
  <w:style w:type="table" w:customStyle="1" w:styleId="LightGrid-Accent51">
    <w:name w:val="Light Grid - Accent 51"/>
    <w:basedOn w:val="TableNormal"/>
    <w:next w:val="LightGrid-Accent5"/>
    <w:uiPriority w:val="62"/>
    <w:rsid w:val="00753884"/>
    <w:pPr>
      <w:spacing w:after="0" w:line="240" w:lineRule="auto"/>
    </w:pPr>
    <w:rPr>
      <w:rFonts w:eastAsia="MS Mincho"/>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MS Gothic"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MS Gothic"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MS Gothic" w:hAnsi="Georgia" w:cs="Times New Roman"/>
        <w:b/>
        <w:bCs/>
      </w:rPr>
    </w:tblStylePr>
    <w:tblStylePr w:type="lastCol">
      <w:rPr>
        <w:rFonts w:ascii="Georgia" w:eastAsia="MS Gothic"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51">
    <w:name w:val="Medium Shading 1 - Accent 51"/>
    <w:basedOn w:val="TableNormal"/>
    <w:next w:val="MediumShading1-Accent5"/>
    <w:uiPriority w:val="63"/>
    <w:rsid w:val="00753884"/>
    <w:pPr>
      <w:spacing w:after="0" w:line="240" w:lineRule="auto"/>
    </w:pPr>
    <w:rPr>
      <w:rFonts w:eastAsia="MS Mincho"/>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Grid-Accent11">
    <w:name w:val="Light Grid - Accent 11"/>
    <w:basedOn w:val="TableNormal"/>
    <w:next w:val="LightGrid-Accent1"/>
    <w:uiPriority w:val="62"/>
    <w:rsid w:val="00753884"/>
    <w:pPr>
      <w:spacing w:after="0" w:line="240" w:lineRule="auto"/>
    </w:pPr>
    <w:rPr>
      <w:rFonts w:eastAsia="MS Mincho"/>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MS Gothic"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MS Gothic"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MS Gothic" w:hAnsi="Georgia" w:cs="Times New Roman"/>
        <w:b/>
        <w:bCs/>
      </w:rPr>
    </w:tblStylePr>
    <w:tblStylePr w:type="lastCol">
      <w:rPr>
        <w:rFonts w:ascii="Georgia" w:eastAsia="MS Gothic"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next w:val="LightList-Accent1"/>
    <w:uiPriority w:val="61"/>
    <w:rsid w:val="00753884"/>
    <w:pPr>
      <w:spacing w:after="0" w:line="240" w:lineRule="auto"/>
    </w:pPr>
    <w:rPr>
      <w:rFonts w:eastAsia="MS Mincho"/>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next w:val="LightShading-Accent1"/>
    <w:uiPriority w:val="60"/>
    <w:rsid w:val="00753884"/>
    <w:pPr>
      <w:spacing w:after="0" w:line="240" w:lineRule="auto"/>
    </w:pPr>
    <w:rPr>
      <w:rFonts w:eastAsia="MS Mincho"/>
      <w:color w:val="365F91"/>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1">
    <w:name w:val="Light List - Accent 51"/>
    <w:basedOn w:val="TableNormal"/>
    <w:next w:val="LightList-Accent5"/>
    <w:uiPriority w:val="61"/>
    <w:rsid w:val="00753884"/>
    <w:pPr>
      <w:spacing w:after="0" w:line="240" w:lineRule="auto"/>
    </w:pPr>
    <w:rPr>
      <w:rFonts w:eastAsia="MS Mincho"/>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1">
    <w:name w:val="No Spacing1"/>
    <w:next w:val="NoSpacing"/>
    <w:uiPriority w:val="1"/>
    <w:qFormat/>
    <w:rsid w:val="00753884"/>
    <w:pPr>
      <w:spacing w:after="0" w:line="240" w:lineRule="auto"/>
    </w:pPr>
    <w:rPr>
      <w:rFonts w:eastAsia="MS Mincho"/>
      <w:lang w:val="en-US" w:eastAsia="ja-JP"/>
    </w:rPr>
  </w:style>
  <w:style w:type="table" w:customStyle="1" w:styleId="TableGrid21">
    <w:name w:val="Table Grid21"/>
    <w:basedOn w:val="TableNormal"/>
    <w:next w:val="TableGrid"/>
    <w:uiPriority w:val="59"/>
    <w:rsid w:val="0075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753884"/>
    <w:pPr>
      <w:keepNext/>
      <w:keepLines/>
      <w:spacing w:before="480" w:beforeAutospacing="0" w:after="0" w:afterAutospacing="0" w:line="276" w:lineRule="auto"/>
      <w:outlineLvl w:val="9"/>
    </w:pPr>
    <w:rPr>
      <w:rFonts w:ascii="Cambria" w:eastAsia="MS Gothic" w:hAnsi="Cambria"/>
      <w:color w:val="365F91"/>
      <w:kern w:val="0"/>
      <w:szCs w:val="28"/>
      <w:lang w:val="en-US" w:eastAsia="ja-JP"/>
    </w:rPr>
  </w:style>
  <w:style w:type="character" w:customStyle="1" w:styleId="Heading2Char1">
    <w:name w:val="Heading 2 Char1"/>
    <w:basedOn w:val="DefaultParagraphFont"/>
    <w:uiPriority w:val="9"/>
    <w:semiHidden/>
    <w:rsid w:val="00753884"/>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753884"/>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753884"/>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753884"/>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753884"/>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753884"/>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75388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753884"/>
    <w:rPr>
      <w:rFonts w:asciiTheme="majorHAnsi" w:eastAsiaTheme="majorEastAsia" w:hAnsiTheme="majorHAnsi" w:cstheme="majorBidi"/>
      <w:i/>
      <w:iCs/>
      <w:color w:val="272727" w:themeColor="text1" w:themeTint="D8"/>
      <w:sz w:val="21"/>
      <w:szCs w:val="21"/>
    </w:rPr>
  </w:style>
  <w:style w:type="table" w:customStyle="1" w:styleId="GridTable2-Accent12">
    <w:name w:val="Grid Table 2 - Accent 12"/>
    <w:basedOn w:val="TableNormal"/>
    <w:uiPriority w:val="47"/>
    <w:rsid w:val="0075388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2">
    <w:name w:val="Grid Table 22"/>
    <w:basedOn w:val="TableNormal"/>
    <w:uiPriority w:val="47"/>
    <w:rsid w:val="0075388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62">
    <w:name w:val="Grid Table 1 Light - Accent 62"/>
    <w:basedOn w:val="TableNormal"/>
    <w:uiPriority w:val="46"/>
    <w:rsid w:val="0075388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3-Accent52">
    <w:name w:val="Grid Table 3 - Accent 52"/>
    <w:basedOn w:val="TableNormal"/>
    <w:uiPriority w:val="48"/>
    <w:rsid w:val="0075388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2-Accent52">
    <w:name w:val="Grid Table 2 - Accent 52"/>
    <w:basedOn w:val="TableNormal"/>
    <w:uiPriority w:val="47"/>
    <w:rsid w:val="00053858"/>
    <w:pPr>
      <w:spacing w:after="0" w:line="240" w:lineRule="auto"/>
    </w:pPr>
    <w:tblPr>
      <w:tblStyleRowBandSize w:val="1"/>
      <w:tblStyleColBandSize w:val="1"/>
      <w:tblBorders>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12">
    <w:name w:val="Plain Table 12"/>
    <w:basedOn w:val="TableNormal"/>
    <w:uiPriority w:val="41"/>
    <w:rsid w:val="007538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53884"/>
    <w:pPr>
      <w:spacing w:after="0" w:line="240" w:lineRule="auto"/>
    </w:pPr>
  </w:style>
  <w:style w:type="paragraph" w:styleId="TOC4">
    <w:name w:val="toc 4"/>
    <w:basedOn w:val="Normal"/>
    <w:next w:val="Normal"/>
    <w:autoRedefine/>
    <w:uiPriority w:val="39"/>
    <w:unhideWhenUsed/>
    <w:rsid w:val="0075388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5388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5388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5388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5388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53884"/>
    <w:pPr>
      <w:spacing w:after="100" w:line="259" w:lineRule="auto"/>
      <w:ind w:left="1760"/>
    </w:pPr>
    <w:rPr>
      <w:rFonts w:asciiTheme="minorHAnsi" w:eastAsiaTheme="minorEastAsia" w:hAnsiTheme="minorHAnsi" w:cstheme="minorBidi"/>
      <w:sz w:val="22"/>
      <w:szCs w:val="22"/>
    </w:rPr>
  </w:style>
  <w:style w:type="paragraph" w:customStyle="1" w:styleId="a">
    <w:name w:val="바탕글"/>
    <w:basedOn w:val="Normal"/>
    <w:rsid w:val="00753884"/>
    <w:pPr>
      <w:widowControl w:val="0"/>
      <w:shd w:val="clear" w:color="auto" w:fill="FFFFFF"/>
      <w:wordWrap w:val="0"/>
      <w:autoSpaceDE w:val="0"/>
      <w:autoSpaceDN w:val="0"/>
      <w:snapToGrid w:val="0"/>
      <w:spacing w:line="384" w:lineRule="auto"/>
      <w:jc w:val="both"/>
      <w:textAlignment w:val="baseline"/>
    </w:pPr>
    <w:rPr>
      <w:rFonts w:ascii="Gulim" w:eastAsia="Gulim" w:hAnsi="Gulim" w:cs="Gulim"/>
      <w:color w:val="000000"/>
      <w:sz w:val="20"/>
      <w:szCs w:val="20"/>
      <w:lang w:val="en-US" w:eastAsia="ko-KR"/>
    </w:rPr>
  </w:style>
  <w:style w:type="paragraph" w:styleId="Title">
    <w:name w:val="Title"/>
    <w:basedOn w:val="Normal"/>
    <w:next w:val="Normal"/>
    <w:link w:val="TitleChar"/>
    <w:uiPriority w:val="10"/>
    <w:qFormat/>
    <w:rsid w:val="007538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884"/>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75388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53884"/>
    <w:rPr>
      <w:rFonts w:eastAsiaTheme="minorEastAsia"/>
      <w:color w:val="5A5A5A" w:themeColor="text1" w:themeTint="A5"/>
      <w:spacing w:val="15"/>
      <w:lang w:eastAsia="en-GB"/>
    </w:rPr>
  </w:style>
  <w:style w:type="character" w:styleId="LineNumber">
    <w:name w:val="line number"/>
    <w:basedOn w:val="DefaultParagraphFont"/>
    <w:uiPriority w:val="99"/>
    <w:semiHidden/>
    <w:unhideWhenUsed/>
    <w:rsid w:val="004E1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53884"/>
    <w:pPr>
      <w:spacing w:before="100" w:beforeAutospacing="1" w:after="100" w:afterAutospacing="1"/>
      <w:outlineLvl w:val="0"/>
    </w:pPr>
    <w:rPr>
      <w:rFonts w:ascii="Arial" w:hAnsi="Arial"/>
      <w:b/>
      <w:bCs/>
      <w:kern w:val="36"/>
      <w:sz w:val="28"/>
      <w:szCs w:val="48"/>
    </w:rPr>
  </w:style>
  <w:style w:type="paragraph" w:styleId="Heading2">
    <w:name w:val="heading 2"/>
    <w:basedOn w:val="Normal"/>
    <w:next w:val="Normal"/>
    <w:link w:val="Heading2Char"/>
    <w:autoRedefine/>
    <w:uiPriority w:val="9"/>
    <w:unhideWhenUsed/>
    <w:qFormat/>
    <w:rsid w:val="00E72DB0"/>
    <w:pPr>
      <w:keepNext/>
      <w:keepLines/>
      <w:numPr>
        <w:ilvl w:val="1"/>
        <w:numId w:val="26"/>
      </w:numPr>
      <w:spacing w:before="200"/>
      <w:outlineLvl w:val="1"/>
    </w:pPr>
    <w:rPr>
      <w:rFonts w:ascii="Arial" w:eastAsiaTheme="majorEastAsia" w:hAnsi="Arial" w:cs="Arial"/>
      <w:b/>
      <w:bCs/>
      <w:szCs w:val="26"/>
    </w:rPr>
  </w:style>
  <w:style w:type="paragraph" w:styleId="Heading3">
    <w:name w:val="heading 3"/>
    <w:basedOn w:val="Normal"/>
    <w:next w:val="Normal"/>
    <w:link w:val="Heading3Char"/>
    <w:uiPriority w:val="9"/>
    <w:unhideWhenUsed/>
    <w:qFormat/>
    <w:rsid w:val="00FE3E0F"/>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FE3E0F"/>
    <w:pPr>
      <w:keepNext/>
      <w:keepLines/>
      <w:spacing w:before="40"/>
      <w:outlineLvl w:val="3"/>
    </w:pPr>
    <w:rPr>
      <w:rFonts w:ascii="Arial" w:eastAsiaTheme="majorEastAsia" w:hAnsi="Arial" w:cstheme="majorBidi"/>
      <w:b/>
      <w:iCs/>
    </w:rPr>
  </w:style>
  <w:style w:type="paragraph" w:styleId="Heading5">
    <w:name w:val="heading 5"/>
    <w:basedOn w:val="Normal"/>
    <w:next w:val="Normal"/>
    <w:link w:val="Heading5Char"/>
    <w:uiPriority w:val="9"/>
    <w:semiHidden/>
    <w:unhideWhenUsed/>
    <w:qFormat/>
    <w:rsid w:val="0075388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53884"/>
    <w:pPr>
      <w:keepNext/>
      <w:keepLines/>
      <w:spacing w:before="200"/>
      <w:outlineLvl w:val="5"/>
    </w:pPr>
    <w:rPr>
      <w:rFonts w:asciiTheme="majorHAnsi" w:eastAsiaTheme="majorEastAsia" w:hAnsiTheme="majorHAnsi" w:cstheme="majorBidi"/>
      <w:i/>
      <w:iCs/>
      <w:color w:val="243F60" w:themeColor="accent1" w:themeShade="7F"/>
      <w:sz w:val="20"/>
      <w:szCs w:val="20"/>
      <w:lang w:eastAsia="en-US"/>
    </w:rPr>
  </w:style>
  <w:style w:type="paragraph" w:styleId="Heading7">
    <w:name w:val="heading 7"/>
    <w:basedOn w:val="Normal"/>
    <w:next w:val="Normal"/>
    <w:link w:val="Heading7Char"/>
    <w:uiPriority w:val="9"/>
    <w:semiHidden/>
    <w:unhideWhenUsed/>
    <w:qFormat/>
    <w:rsid w:val="0075388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388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5388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884"/>
    <w:rPr>
      <w:rFonts w:ascii="Arial" w:eastAsia="Times New Roman" w:hAnsi="Arial" w:cs="Times New Roman"/>
      <w:b/>
      <w:bCs/>
      <w:kern w:val="36"/>
      <w:sz w:val="28"/>
      <w:szCs w:val="48"/>
      <w:lang w:eastAsia="en-GB"/>
    </w:rPr>
  </w:style>
  <w:style w:type="character" w:customStyle="1" w:styleId="Heading2Char">
    <w:name w:val="Heading 2 Char"/>
    <w:basedOn w:val="DefaultParagraphFont"/>
    <w:link w:val="Heading2"/>
    <w:uiPriority w:val="9"/>
    <w:rsid w:val="00E72DB0"/>
    <w:rPr>
      <w:rFonts w:ascii="Arial" w:eastAsiaTheme="majorEastAsia" w:hAnsi="Arial" w:cs="Arial"/>
      <w:b/>
      <w:bCs/>
      <w:sz w:val="24"/>
      <w:szCs w:val="26"/>
      <w:lang w:eastAsia="en-GB"/>
    </w:rPr>
  </w:style>
  <w:style w:type="character" w:customStyle="1" w:styleId="Heading3Char">
    <w:name w:val="Heading 3 Char"/>
    <w:basedOn w:val="DefaultParagraphFont"/>
    <w:link w:val="Heading3"/>
    <w:uiPriority w:val="9"/>
    <w:rsid w:val="00FE3E0F"/>
    <w:rPr>
      <w:rFonts w:ascii="Arial" w:eastAsiaTheme="majorEastAsia" w:hAnsi="Arial" w:cstheme="majorBidi"/>
      <w:b/>
      <w:bCs/>
      <w:sz w:val="24"/>
      <w:szCs w:val="24"/>
      <w:lang w:eastAsia="en-GB"/>
    </w:rPr>
  </w:style>
  <w:style w:type="character" w:customStyle="1" w:styleId="Heading4Char">
    <w:name w:val="Heading 4 Char"/>
    <w:basedOn w:val="DefaultParagraphFont"/>
    <w:link w:val="Heading4"/>
    <w:uiPriority w:val="9"/>
    <w:rsid w:val="00FE3E0F"/>
    <w:rPr>
      <w:rFonts w:ascii="Arial" w:eastAsiaTheme="majorEastAsia" w:hAnsi="Arial" w:cstheme="majorBidi"/>
      <w:b/>
      <w:iCs/>
      <w:sz w:val="24"/>
      <w:szCs w:val="24"/>
      <w:lang w:eastAsia="en-GB"/>
    </w:rPr>
  </w:style>
  <w:style w:type="character" w:customStyle="1" w:styleId="Heading5Char">
    <w:name w:val="Heading 5 Char"/>
    <w:basedOn w:val="DefaultParagraphFont"/>
    <w:link w:val="Heading5"/>
    <w:uiPriority w:val="9"/>
    <w:semiHidden/>
    <w:rsid w:val="00753884"/>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rsid w:val="00753884"/>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753884"/>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753884"/>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753884"/>
    <w:rPr>
      <w:rFonts w:asciiTheme="majorHAnsi" w:eastAsiaTheme="majorEastAsia" w:hAnsiTheme="majorHAnsi" w:cstheme="majorBidi"/>
      <w:i/>
      <w:iCs/>
      <w:color w:val="404040" w:themeColor="text1" w:themeTint="BF"/>
      <w:sz w:val="20"/>
      <w:szCs w:val="20"/>
      <w:lang w:eastAsia="en-GB"/>
    </w:rPr>
  </w:style>
  <w:style w:type="character" w:styleId="Hyperlink">
    <w:name w:val="Hyperlink"/>
    <w:basedOn w:val="DefaultParagraphFont"/>
    <w:uiPriority w:val="99"/>
    <w:unhideWhenUsed/>
    <w:rsid w:val="00753884"/>
    <w:rPr>
      <w:color w:val="0000CC"/>
      <w:u w:val="single"/>
    </w:rPr>
  </w:style>
  <w:style w:type="character" w:customStyle="1" w:styleId="xref-sep2">
    <w:name w:val="xref-sep2"/>
    <w:basedOn w:val="DefaultParagraphFont"/>
    <w:rsid w:val="00753884"/>
  </w:style>
  <w:style w:type="paragraph" w:styleId="ListParagraph">
    <w:name w:val="List Paragraph"/>
    <w:basedOn w:val="Normal"/>
    <w:uiPriority w:val="34"/>
    <w:qFormat/>
    <w:rsid w:val="00753884"/>
    <w:pPr>
      <w:ind w:left="720"/>
      <w:contextualSpacing/>
    </w:pPr>
  </w:style>
  <w:style w:type="paragraph" w:styleId="Header">
    <w:name w:val="header"/>
    <w:basedOn w:val="Normal"/>
    <w:link w:val="HeaderChar"/>
    <w:uiPriority w:val="99"/>
    <w:unhideWhenUsed/>
    <w:rsid w:val="00753884"/>
    <w:pPr>
      <w:tabs>
        <w:tab w:val="center" w:pos="4513"/>
        <w:tab w:val="right" w:pos="9026"/>
      </w:tabs>
    </w:pPr>
  </w:style>
  <w:style w:type="character" w:customStyle="1" w:styleId="HeaderChar">
    <w:name w:val="Header Char"/>
    <w:basedOn w:val="DefaultParagraphFont"/>
    <w:link w:val="Header"/>
    <w:uiPriority w:val="99"/>
    <w:rsid w:val="0075388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53884"/>
    <w:pPr>
      <w:tabs>
        <w:tab w:val="center" w:pos="4513"/>
        <w:tab w:val="right" w:pos="9026"/>
      </w:tabs>
    </w:pPr>
  </w:style>
  <w:style w:type="character" w:customStyle="1" w:styleId="FooterChar">
    <w:name w:val="Footer Char"/>
    <w:basedOn w:val="DefaultParagraphFont"/>
    <w:link w:val="Footer"/>
    <w:uiPriority w:val="99"/>
    <w:rsid w:val="00753884"/>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53884"/>
    <w:rPr>
      <w:b/>
      <w:bCs/>
      <w:i w:val="0"/>
      <w:iCs w:val="0"/>
    </w:rPr>
  </w:style>
  <w:style w:type="character" w:customStyle="1" w:styleId="st1">
    <w:name w:val="st1"/>
    <w:basedOn w:val="DefaultParagraphFont"/>
    <w:rsid w:val="00753884"/>
  </w:style>
  <w:style w:type="character" w:customStyle="1" w:styleId="ft">
    <w:name w:val="ft"/>
    <w:basedOn w:val="DefaultParagraphFont"/>
    <w:rsid w:val="00753884"/>
  </w:style>
  <w:style w:type="character" w:styleId="Strong">
    <w:name w:val="Strong"/>
    <w:basedOn w:val="DefaultParagraphFont"/>
    <w:uiPriority w:val="22"/>
    <w:qFormat/>
    <w:rsid w:val="00753884"/>
    <w:rPr>
      <w:b/>
      <w:bCs/>
    </w:rPr>
  </w:style>
  <w:style w:type="paragraph" w:styleId="NormalWeb">
    <w:name w:val="Normal (Web)"/>
    <w:basedOn w:val="Normal"/>
    <w:uiPriority w:val="99"/>
    <w:unhideWhenUsed/>
    <w:rsid w:val="00753884"/>
    <w:pPr>
      <w:spacing w:before="100" w:beforeAutospacing="1" w:after="100" w:afterAutospacing="1"/>
    </w:pPr>
  </w:style>
  <w:style w:type="paragraph" w:customStyle="1" w:styleId="EndNoteBibliographyTitle">
    <w:name w:val="EndNote Bibliography Title"/>
    <w:basedOn w:val="Normal"/>
    <w:link w:val="EndNoteBibliographyTitleChar"/>
    <w:rsid w:val="00753884"/>
    <w:pPr>
      <w:jc w:val="center"/>
    </w:pPr>
    <w:rPr>
      <w:noProof/>
      <w:lang w:val="en-US"/>
    </w:rPr>
  </w:style>
  <w:style w:type="character" w:customStyle="1" w:styleId="EndNoteBibliographyTitleChar">
    <w:name w:val="EndNote Bibliography Title Char"/>
    <w:basedOn w:val="DefaultParagraphFont"/>
    <w:link w:val="EndNoteBibliographyTitle"/>
    <w:rsid w:val="00753884"/>
    <w:rPr>
      <w:rFonts w:ascii="Times New Roman" w:eastAsia="Times New Roman" w:hAnsi="Times New Roman" w:cs="Times New Roman"/>
      <w:noProof/>
      <w:sz w:val="24"/>
      <w:szCs w:val="24"/>
      <w:lang w:val="en-US" w:eastAsia="en-GB"/>
    </w:rPr>
  </w:style>
  <w:style w:type="paragraph" w:customStyle="1" w:styleId="EndNoteBibliography">
    <w:name w:val="EndNote Bibliography"/>
    <w:basedOn w:val="Normal"/>
    <w:link w:val="EndNoteBibliographyChar"/>
    <w:rsid w:val="00753884"/>
    <w:rPr>
      <w:noProof/>
      <w:lang w:val="en-US"/>
    </w:rPr>
  </w:style>
  <w:style w:type="character" w:customStyle="1" w:styleId="EndNoteBibliographyChar">
    <w:name w:val="EndNote Bibliography Char"/>
    <w:basedOn w:val="DefaultParagraphFont"/>
    <w:link w:val="EndNoteBibliography"/>
    <w:rsid w:val="00753884"/>
    <w:rPr>
      <w:rFonts w:ascii="Times New Roman" w:eastAsia="Times New Roman" w:hAnsi="Times New Roman" w:cs="Times New Roman"/>
      <w:noProof/>
      <w:sz w:val="24"/>
      <w:szCs w:val="24"/>
      <w:lang w:val="en-US" w:eastAsia="en-GB"/>
    </w:rPr>
  </w:style>
  <w:style w:type="character" w:customStyle="1" w:styleId="st">
    <w:name w:val="st"/>
    <w:basedOn w:val="DefaultParagraphFont"/>
    <w:rsid w:val="00753884"/>
  </w:style>
  <w:style w:type="paragraph" w:styleId="BalloonText">
    <w:name w:val="Balloon Text"/>
    <w:basedOn w:val="Normal"/>
    <w:link w:val="BalloonTextChar"/>
    <w:uiPriority w:val="99"/>
    <w:semiHidden/>
    <w:unhideWhenUsed/>
    <w:rsid w:val="00753884"/>
    <w:rPr>
      <w:rFonts w:ascii="Tahoma" w:hAnsi="Tahoma" w:cs="Tahoma"/>
      <w:sz w:val="16"/>
      <w:szCs w:val="16"/>
    </w:rPr>
  </w:style>
  <w:style w:type="character" w:customStyle="1" w:styleId="BalloonTextChar">
    <w:name w:val="Balloon Text Char"/>
    <w:basedOn w:val="DefaultParagraphFont"/>
    <w:link w:val="BalloonText"/>
    <w:uiPriority w:val="99"/>
    <w:semiHidden/>
    <w:rsid w:val="00753884"/>
    <w:rPr>
      <w:rFonts w:ascii="Tahoma" w:eastAsia="Times New Roman" w:hAnsi="Tahoma" w:cs="Tahoma"/>
      <w:sz w:val="16"/>
      <w:szCs w:val="16"/>
      <w:lang w:eastAsia="en-GB"/>
    </w:rPr>
  </w:style>
  <w:style w:type="table" w:customStyle="1" w:styleId="TableGrid1">
    <w:name w:val="Table Grid1"/>
    <w:basedOn w:val="TableNormal"/>
    <w:next w:val="TableGrid"/>
    <w:uiPriority w:val="39"/>
    <w:rsid w:val="007538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8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53884"/>
    <w:rPr>
      <w:b/>
      <w:bCs/>
      <w:color w:val="4F81BD" w:themeColor="accent1"/>
      <w:sz w:val="18"/>
      <w:szCs w:val="18"/>
    </w:rPr>
  </w:style>
  <w:style w:type="character" w:styleId="CommentReference">
    <w:name w:val="annotation reference"/>
    <w:basedOn w:val="DefaultParagraphFont"/>
    <w:uiPriority w:val="99"/>
    <w:semiHidden/>
    <w:unhideWhenUsed/>
    <w:rsid w:val="00753884"/>
    <w:rPr>
      <w:sz w:val="16"/>
      <w:szCs w:val="16"/>
    </w:rPr>
  </w:style>
  <w:style w:type="paragraph" w:styleId="CommentText">
    <w:name w:val="annotation text"/>
    <w:basedOn w:val="Normal"/>
    <w:link w:val="CommentTextChar"/>
    <w:uiPriority w:val="99"/>
    <w:unhideWhenUsed/>
    <w:rsid w:val="00753884"/>
    <w:rPr>
      <w:sz w:val="20"/>
      <w:szCs w:val="20"/>
    </w:rPr>
  </w:style>
  <w:style w:type="character" w:customStyle="1" w:styleId="CommentTextChar">
    <w:name w:val="Comment Text Char"/>
    <w:basedOn w:val="DefaultParagraphFont"/>
    <w:link w:val="CommentText"/>
    <w:uiPriority w:val="99"/>
    <w:rsid w:val="0075388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53884"/>
    <w:rPr>
      <w:b/>
      <w:bCs/>
    </w:rPr>
  </w:style>
  <w:style w:type="character" w:customStyle="1" w:styleId="CommentSubjectChar">
    <w:name w:val="Comment Subject Char"/>
    <w:basedOn w:val="CommentTextChar"/>
    <w:link w:val="CommentSubject"/>
    <w:uiPriority w:val="99"/>
    <w:semiHidden/>
    <w:rsid w:val="00753884"/>
    <w:rPr>
      <w:rFonts w:ascii="Times New Roman" w:eastAsia="Times New Roman" w:hAnsi="Times New Roman" w:cs="Times New Roman"/>
      <w:b/>
      <w:bCs/>
      <w:sz w:val="20"/>
      <w:szCs w:val="20"/>
      <w:lang w:eastAsia="en-GB"/>
    </w:rPr>
  </w:style>
  <w:style w:type="table" w:customStyle="1" w:styleId="TableGrid11">
    <w:name w:val="Table Grid11"/>
    <w:basedOn w:val="TableNormal"/>
    <w:next w:val="TableGrid"/>
    <w:uiPriority w:val="59"/>
    <w:rsid w:val="007538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753884"/>
    <w:pPr>
      <w:spacing w:after="0" w:line="240" w:lineRule="auto"/>
    </w:pPr>
    <w:rPr>
      <w:rFonts w:eastAsiaTheme="minorEastAsia"/>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753884"/>
    <w:pPr>
      <w:spacing w:after="0" w:line="240" w:lineRule="auto"/>
    </w:pPr>
    <w:rPr>
      <w:rFonts w:eastAsiaTheme="minorEastAsia"/>
      <w:lang w:eastAsia="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753884"/>
    <w:pPr>
      <w:spacing w:after="0" w:line="240" w:lineRule="auto"/>
    </w:pPr>
    <w:rPr>
      <w:rFonts w:eastAsiaTheme="minorEastAsia"/>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753884"/>
    <w:pPr>
      <w:spacing w:after="0" w:line="240" w:lineRule="auto"/>
    </w:pPr>
    <w:rPr>
      <w:rFonts w:eastAsiaTheme="minorEastAsia"/>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753884"/>
    <w:pPr>
      <w:spacing w:after="0" w:line="240" w:lineRule="auto"/>
    </w:pPr>
    <w:rPr>
      <w:rFonts w:eastAsiaTheme="minorEastAsia"/>
      <w:color w:val="365F91" w:themeColor="accent1" w:themeShade="BF"/>
      <w:lang w:eastAsia="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753884"/>
    <w:pPr>
      <w:spacing w:after="0" w:line="240" w:lineRule="auto"/>
    </w:pPr>
    <w:rPr>
      <w:rFonts w:eastAsiaTheme="minorEastAsia"/>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75388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53884"/>
    <w:rPr>
      <w:rFonts w:eastAsiaTheme="minorEastAsia"/>
      <w:lang w:val="en-US" w:eastAsia="ja-JP"/>
    </w:rPr>
  </w:style>
  <w:style w:type="table" w:customStyle="1" w:styleId="TableGrid2">
    <w:name w:val="Table Grid2"/>
    <w:basedOn w:val="TableNormal"/>
    <w:next w:val="TableGrid"/>
    <w:uiPriority w:val="59"/>
    <w:rsid w:val="0075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388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753884"/>
  </w:style>
  <w:style w:type="paragraph" w:styleId="TOCHeading">
    <w:name w:val="TOC Heading"/>
    <w:basedOn w:val="Heading1"/>
    <w:next w:val="Normal"/>
    <w:uiPriority w:val="39"/>
    <w:unhideWhenUsed/>
    <w:qFormat/>
    <w:rsid w:val="0075388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unhideWhenUsed/>
    <w:rsid w:val="00753884"/>
    <w:pPr>
      <w:tabs>
        <w:tab w:val="left" w:pos="440"/>
        <w:tab w:val="right" w:leader="dot" w:pos="9190"/>
      </w:tabs>
      <w:spacing w:after="100"/>
    </w:pPr>
    <w:rPr>
      <w:rFonts w:ascii="Arial" w:hAnsi="Arial" w:cs="Arial"/>
      <w:noProof/>
    </w:rPr>
  </w:style>
  <w:style w:type="paragraph" w:styleId="TOC2">
    <w:name w:val="toc 2"/>
    <w:basedOn w:val="Normal"/>
    <w:next w:val="Normal"/>
    <w:autoRedefine/>
    <w:uiPriority w:val="39"/>
    <w:unhideWhenUsed/>
    <w:rsid w:val="00753884"/>
    <w:pPr>
      <w:spacing w:after="100"/>
      <w:ind w:left="220"/>
    </w:pPr>
  </w:style>
  <w:style w:type="paragraph" w:styleId="TOC3">
    <w:name w:val="toc 3"/>
    <w:basedOn w:val="Normal"/>
    <w:next w:val="Normal"/>
    <w:autoRedefine/>
    <w:uiPriority w:val="39"/>
    <w:unhideWhenUsed/>
    <w:rsid w:val="00753884"/>
    <w:pPr>
      <w:tabs>
        <w:tab w:val="left" w:pos="1320"/>
        <w:tab w:val="right" w:leader="dot" w:pos="8204"/>
      </w:tabs>
      <w:spacing w:after="100"/>
      <w:ind w:left="440"/>
    </w:pPr>
    <w:rPr>
      <w:rFonts w:ascii="Arial" w:hAnsi="Arial" w:cs="Arial"/>
      <w:noProof/>
      <w14:scene3d>
        <w14:camera w14:prst="orthographicFront"/>
        <w14:lightRig w14:rig="threePt" w14:dir="t">
          <w14:rot w14:lat="0" w14:lon="0" w14:rev="0"/>
        </w14:lightRig>
      </w14:scene3d>
    </w:rPr>
  </w:style>
  <w:style w:type="character" w:styleId="PlaceholderText">
    <w:name w:val="Placeholder Text"/>
    <w:basedOn w:val="DefaultParagraphFont"/>
    <w:uiPriority w:val="99"/>
    <w:semiHidden/>
    <w:rsid w:val="00753884"/>
    <w:rPr>
      <w:color w:val="808080"/>
    </w:rPr>
  </w:style>
  <w:style w:type="paragraph" w:styleId="TableofFigures">
    <w:name w:val="table of figures"/>
    <w:basedOn w:val="Normal"/>
    <w:next w:val="Normal"/>
    <w:uiPriority w:val="99"/>
    <w:unhideWhenUsed/>
    <w:rsid w:val="00753884"/>
  </w:style>
  <w:style w:type="table" w:customStyle="1" w:styleId="TableGrid3">
    <w:name w:val="Table Grid3"/>
    <w:basedOn w:val="TableNormal"/>
    <w:next w:val="TableGrid"/>
    <w:uiPriority w:val="59"/>
    <w:rsid w:val="0075388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753884"/>
    <w:pPr>
      <w:spacing w:after="120"/>
    </w:pPr>
  </w:style>
  <w:style w:type="character" w:customStyle="1" w:styleId="BodyTextChar">
    <w:name w:val="Body Text Char"/>
    <w:basedOn w:val="DefaultParagraphFont"/>
    <w:link w:val="BodyText"/>
    <w:uiPriority w:val="99"/>
    <w:rsid w:val="00753884"/>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753884"/>
    <w:pPr>
      <w:widowControl w:val="0"/>
    </w:pPr>
    <w:rPr>
      <w:rFonts w:eastAsiaTheme="minorHAnsi"/>
      <w:lang w:val="en-US" w:eastAsia="en-US"/>
    </w:rPr>
  </w:style>
  <w:style w:type="table" w:customStyle="1" w:styleId="GridTable2-Accent11">
    <w:name w:val="Grid Table 2 - Accent 11"/>
    <w:basedOn w:val="TableNormal"/>
    <w:uiPriority w:val="47"/>
    <w:rsid w:val="00753884"/>
    <w:pPr>
      <w:spacing w:after="0" w:line="240" w:lineRule="auto"/>
    </w:pPr>
    <w:rPr>
      <w:rFonts w:eastAsiaTheme="minorEastAsia"/>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1">
    <w:name w:val="Grid Table 21"/>
    <w:basedOn w:val="TableNormal"/>
    <w:uiPriority w:val="47"/>
    <w:rsid w:val="00753884"/>
    <w:pPr>
      <w:spacing w:after="0" w:line="240" w:lineRule="auto"/>
    </w:pPr>
    <w:rPr>
      <w:rFonts w:eastAsiaTheme="minorEastAsia"/>
      <w:lang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61">
    <w:name w:val="Grid Table 1 Light - Accent 61"/>
    <w:basedOn w:val="TableNormal"/>
    <w:uiPriority w:val="46"/>
    <w:rsid w:val="00753884"/>
    <w:pPr>
      <w:spacing w:after="0" w:line="240" w:lineRule="auto"/>
    </w:pPr>
    <w:rPr>
      <w:rFonts w:eastAsiaTheme="minorEastAsia"/>
      <w:lang w:eastAsia="en-GB"/>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3-Accent51">
    <w:name w:val="Grid Table 3 - Accent 51"/>
    <w:basedOn w:val="TableNormal"/>
    <w:uiPriority w:val="48"/>
    <w:rsid w:val="00753884"/>
    <w:pPr>
      <w:spacing w:after="0" w:line="240" w:lineRule="auto"/>
    </w:pPr>
    <w:rPr>
      <w:rFonts w:eastAsiaTheme="minorEastAsia"/>
      <w:lang w:eastAsia="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2-Accent51">
    <w:name w:val="Grid Table 2 - Accent 51"/>
    <w:basedOn w:val="TableNormal"/>
    <w:uiPriority w:val="47"/>
    <w:rsid w:val="00753884"/>
    <w:pPr>
      <w:spacing w:after="0" w:line="240" w:lineRule="auto"/>
    </w:pPr>
    <w:rPr>
      <w:rFonts w:eastAsiaTheme="minorEastAsia"/>
      <w:lang w:eastAsia="en-GB"/>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11">
    <w:name w:val="Plain Table 11"/>
    <w:basedOn w:val="TableNormal"/>
    <w:uiPriority w:val="41"/>
    <w:rsid w:val="00753884"/>
    <w:pPr>
      <w:spacing w:after="0" w:line="240" w:lineRule="auto"/>
    </w:pPr>
    <w:rPr>
      <w:rFonts w:eastAsiaTheme="minorEastAsia"/>
      <w:lang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lement-citation">
    <w:name w:val="element-citation"/>
    <w:basedOn w:val="DefaultParagraphFont"/>
    <w:rsid w:val="00753884"/>
  </w:style>
  <w:style w:type="character" w:customStyle="1" w:styleId="ref-journal">
    <w:name w:val="ref-journal"/>
    <w:basedOn w:val="DefaultParagraphFont"/>
    <w:rsid w:val="00753884"/>
  </w:style>
  <w:style w:type="character" w:customStyle="1" w:styleId="ref-vol">
    <w:name w:val="ref-vol"/>
    <w:basedOn w:val="DefaultParagraphFont"/>
    <w:rsid w:val="00753884"/>
  </w:style>
  <w:style w:type="paragraph" w:customStyle="1" w:styleId="Heading21">
    <w:name w:val="Heading 21"/>
    <w:basedOn w:val="Normal"/>
    <w:next w:val="Normal"/>
    <w:uiPriority w:val="9"/>
    <w:unhideWhenUsed/>
    <w:qFormat/>
    <w:rsid w:val="00753884"/>
    <w:pPr>
      <w:keepNext/>
      <w:keepLines/>
      <w:spacing w:before="200" w:line="276" w:lineRule="auto"/>
      <w:ind w:left="576" w:hanging="576"/>
      <w:outlineLvl w:val="1"/>
    </w:pPr>
    <w:rPr>
      <w:rFonts w:ascii="Arial" w:eastAsia="MS Gothic" w:hAnsi="Arial"/>
      <w:b/>
      <w:bCs/>
      <w:szCs w:val="26"/>
    </w:rPr>
  </w:style>
  <w:style w:type="paragraph" w:customStyle="1" w:styleId="Heading31">
    <w:name w:val="Heading 31"/>
    <w:basedOn w:val="Normal"/>
    <w:next w:val="Normal"/>
    <w:uiPriority w:val="9"/>
    <w:unhideWhenUsed/>
    <w:qFormat/>
    <w:rsid w:val="00753884"/>
    <w:pPr>
      <w:keepNext/>
      <w:keepLines/>
      <w:spacing w:before="200" w:line="276" w:lineRule="auto"/>
      <w:ind w:left="720" w:hanging="720"/>
      <w:outlineLvl w:val="2"/>
    </w:pPr>
    <w:rPr>
      <w:rFonts w:ascii="Arial" w:eastAsia="MS Gothic" w:hAnsi="Arial"/>
      <w:b/>
      <w:bCs/>
      <w:szCs w:val="22"/>
    </w:rPr>
  </w:style>
  <w:style w:type="paragraph" w:customStyle="1" w:styleId="Heading41">
    <w:name w:val="Heading 41"/>
    <w:basedOn w:val="Normal"/>
    <w:next w:val="Normal"/>
    <w:uiPriority w:val="9"/>
    <w:unhideWhenUsed/>
    <w:qFormat/>
    <w:rsid w:val="00753884"/>
    <w:pPr>
      <w:keepNext/>
      <w:keepLines/>
      <w:spacing w:before="40" w:line="276" w:lineRule="auto"/>
      <w:ind w:left="864" w:hanging="864"/>
      <w:outlineLvl w:val="3"/>
    </w:pPr>
    <w:rPr>
      <w:rFonts w:ascii="Arial" w:eastAsia="MS Gothic" w:hAnsi="Arial"/>
      <w:b/>
      <w:iCs/>
      <w:szCs w:val="22"/>
    </w:rPr>
  </w:style>
  <w:style w:type="paragraph" w:customStyle="1" w:styleId="Heading51">
    <w:name w:val="Heading 51"/>
    <w:basedOn w:val="Normal"/>
    <w:next w:val="Normal"/>
    <w:uiPriority w:val="9"/>
    <w:semiHidden/>
    <w:unhideWhenUsed/>
    <w:qFormat/>
    <w:rsid w:val="00753884"/>
    <w:pPr>
      <w:keepNext/>
      <w:keepLines/>
      <w:spacing w:before="200" w:line="276" w:lineRule="auto"/>
      <w:ind w:left="1008" w:hanging="1008"/>
      <w:outlineLvl w:val="4"/>
    </w:pPr>
    <w:rPr>
      <w:rFonts w:ascii="Cambria" w:eastAsia="MS Gothic" w:hAnsi="Cambria"/>
      <w:color w:val="1F4D78"/>
      <w:sz w:val="22"/>
      <w:szCs w:val="22"/>
    </w:rPr>
  </w:style>
  <w:style w:type="paragraph" w:customStyle="1" w:styleId="Heading61">
    <w:name w:val="Heading 61"/>
    <w:basedOn w:val="Normal"/>
    <w:next w:val="Normal"/>
    <w:uiPriority w:val="9"/>
    <w:unhideWhenUsed/>
    <w:qFormat/>
    <w:rsid w:val="00753884"/>
    <w:pPr>
      <w:keepNext/>
      <w:keepLines/>
      <w:spacing w:before="200"/>
      <w:ind w:left="1152" w:hanging="1152"/>
      <w:outlineLvl w:val="5"/>
    </w:pPr>
    <w:rPr>
      <w:rFonts w:ascii="Cambria" w:eastAsia="MS Gothic" w:hAnsi="Cambria"/>
      <w:i/>
      <w:iCs/>
      <w:color w:val="1F4D78"/>
      <w:sz w:val="20"/>
      <w:szCs w:val="20"/>
      <w:lang w:eastAsia="en-US"/>
    </w:rPr>
  </w:style>
  <w:style w:type="paragraph" w:customStyle="1" w:styleId="Heading71">
    <w:name w:val="Heading 71"/>
    <w:basedOn w:val="Normal"/>
    <w:next w:val="Normal"/>
    <w:uiPriority w:val="9"/>
    <w:semiHidden/>
    <w:unhideWhenUsed/>
    <w:qFormat/>
    <w:rsid w:val="00753884"/>
    <w:pPr>
      <w:keepNext/>
      <w:keepLines/>
      <w:spacing w:before="200" w:line="276" w:lineRule="auto"/>
      <w:ind w:left="1296" w:hanging="1296"/>
      <w:outlineLvl w:val="6"/>
    </w:pPr>
    <w:rPr>
      <w:rFonts w:ascii="Cambria" w:eastAsia="MS Gothic" w:hAnsi="Cambria"/>
      <w:i/>
      <w:iCs/>
      <w:color w:val="404040"/>
      <w:sz w:val="22"/>
      <w:szCs w:val="22"/>
    </w:rPr>
  </w:style>
  <w:style w:type="paragraph" w:customStyle="1" w:styleId="Heading81">
    <w:name w:val="Heading 81"/>
    <w:basedOn w:val="Normal"/>
    <w:next w:val="Normal"/>
    <w:uiPriority w:val="9"/>
    <w:semiHidden/>
    <w:unhideWhenUsed/>
    <w:qFormat/>
    <w:rsid w:val="00753884"/>
    <w:pPr>
      <w:keepNext/>
      <w:keepLines/>
      <w:spacing w:before="200" w:line="276" w:lineRule="auto"/>
      <w:ind w:left="1440" w:hanging="1440"/>
      <w:outlineLvl w:val="7"/>
    </w:pPr>
    <w:rPr>
      <w:rFonts w:ascii="Cambria" w:eastAsia="MS Gothic" w:hAnsi="Cambria"/>
      <w:color w:val="404040"/>
      <w:sz w:val="20"/>
      <w:szCs w:val="20"/>
    </w:rPr>
  </w:style>
  <w:style w:type="paragraph" w:customStyle="1" w:styleId="Heading91">
    <w:name w:val="Heading 91"/>
    <w:basedOn w:val="Normal"/>
    <w:next w:val="Normal"/>
    <w:uiPriority w:val="9"/>
    <w:semiHidden/>
    <w:unhideWhenUsed/>
    <w:qFormat/>
    <w:rsid w:val="00753884"/>
    <w:pPr>
      <w:keepNext/>
      <w:keepLines/>
      <w:spacing w:before="200" w:line="276" w:lineRule="auto"/>
      <w:ind w:left="1584" w:hanging="1584"/>
      <w:outlineLvl w:val="8"/>
    </w:pPr>
    <w:rPr>
      <w:rFonts w:ascii="Cambria" w:eastAsia="MS Gothic" w:hAnsi="Cambria"/>
      <w:i/>
      <w:iCs/>
      <w:color w:val="404040"/>
      <w:sz w:val="20"/>
      <w:szCs w:val="20"/>
    </w:rPr>
  </w:style>
  <w:style w:type="paragraph" w:customStyle="1" w:styleId="DecimalAligned">
    <w:name w:val="Decimal Aligned"/>
    <w:basedOn w:val="Normal"/>
    <w:uiPriority w:val="40"/>
    <w:qFormat/>
    <w:rsid w:val="00753884"/>
    <w:pPr>
      <w:tabs>
        <w:tab w:val="decimal" w:pos="360"/>
      </w:tabs>
      <w:spacing w:after="200" w:line="276" w:lineRule="auto"/>
    </w:pPr>
    <w:rPr>
      <w:rFonts w:asciiTheme="minorHAnsi" w:eastAsiaTheme="minorEastAsia" w:hAnsiTheme="minorHAnsi"/>
      <w:sz w:val="22"/>
      <w:szCs w:val="22"/>
      <w:lang w:val="en-US" w:eastAsia="en-US"/>
    </w:rPr>
  </w:style>
  <w:style w:type="paragraph" w:styleId="FootnoteText">
    <w:name w:val="footnote text"/>
    <w:basedOn w:val="Normal"/>
    <w:link w:val="FootnoteTextChar"/>
    <w:uiPriority w:val="99"/>
    <w:unhideWhenUsed/>
    <w:rsid w:val="00753884"/>
    <w:rPr>
      <w:rFonts w:asciiTheme="minorHAnsi" w:eastAsiaTheme="minorEastAsia" w:hAnsiTheme="minorHAnsi"/>
      <w:sz w:val="20"/>
      <w:szCs w:val="20"/>
      <w:lang w:val="en-US" w:eastAsia="en-US"/>
    </w:rPr>
  </w:style>
  <w:style w:type="character" w:customStyle="1" w:styleId="FootnoteTextChar">
    <w:name w:val="Footnote Text Char"/>
    <w:basedOn w:val="DefaultParagraphFont"/>
    <w:link w:val="FootnoteText"/>
    <w:uiPriority w:val="99"/>
    <w:rsid w:val="00753884"/>
    <w:rPr>
      <w:rFonts w:eastAsiaTheme="minorEastAsia" w:cs="Times New Roman"/>
      <w:sz w:val="20"/>
      <w:szCs w:val="20"/>
      <w:lang w:val="en-US"/>
    </w:rPr>
  </w:style>
  <w:style w:type="character" w:styleId="SubtleEmphasis">
    <w:name w:val="Subtle Emphasis"/>
    <w:basedOn w:val="DefaultParagraphFont"/>
    <w:uiPriority w:val="19"/>
    <w:qFormat/>
    <w:rsid w:val="00753884"/>
    <w:rPr>
      <w:i/>
      <w:iCs/>
    </w:rPr>
  </w:style>
  <w:style w:type="table" w:styleId="MediumShading2-Accent5">
    <w:name w:val="Medium Shading 2 Accent 5"/>
    <w:basedOn w:val="TableNormal"/>
    <w:uiPriority w:val="64"/>
    <w:rsid w:val="00753884"/>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753884"/>
  </w:style>
  <w:style w:type="paragraph" w:customStyle="1" w:styleId="Caption1">
    <w:name w:val="Caption1"/>
    <w:basedOn w:val="Normal"/>
    <w:next w:val="Normal"/>
    <w:uiPriority w:val="35"/>
    <w:unhideWhenUsed/>
    <w:qFormat/>
    <w:rsid w:val="00753884"/>
    <w:rPr>
      <w:b/>
      <w:bCs/>
      <w:color w:val="4F81BD"/>
      <w:sz w:val="18"/>
      <w:szCs w:val="18"/>
    </w:rPr>
  </w:style>
  <w:style w:type="table" w:customStyle="1" w:styleId="LightGrid-Accent51">
    <w:name w:val="Light Grid - Accent 51"/>
    <w:basedOn w:val="TableNormal"/>
    <w:next w:val="LightGrid-Accent5"/>
    <w:uiPriority w:val="62"/>
    <w:rsid w:val="00753884"/>
    <w:pPr>
      <w:spacing w:after="0" w:line="240" w:lineRule="auto"/>
    </w:pPr>
    <w:rPr>
      <w:rFonts w:eastAsia="MS Mincho"/>
      <w:lang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Georgia" w:eastAsia="MS Gothic" w:hAnsi="Georg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Georgia" w:eastAsia="MS Gothic" w:hAnsi="Georg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eorgia" w:eastAsia="MS Gothic" w:hAnsi="Georgia" w:cs="Times New Roman"/>
        <w:b/>
        <w:bCs/>
      </w:rPr>
    </w:tblStylePr>
    <w:tblStylePr w:type="lastCol">
      <w:rPr>
        <w:rFonts w:ascii="Georgia" w:eastAsia="MS Gothic" w:hAnsi="Georg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MediumShading1-Accent51">
    <w:name w:val="Medium Shading 1 - Accent 51"/>
    <w:basedOn w:val="TableNormal"/>
    <w:next w:val="MediumShading1-Accent5"/>
    <w:uiPriority w:val="63"/>
    <w:rsid w:val="00753884"/>
    <w:pPr>
      <w:spacing w:after="0" w:line="240" w:lineRule="auto"/>
    </w:pPr>
    <w:rPr>
      <w:rFonts w:eastAsia="MS Mincho"/>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Grid-Accent11">
    <w:name w:val="Light Grid - Accent 11"/>
    <w:basedOn w:val="TableNormal"/>
    <w:next w:val="LightGrid-Accent1"/>
    <w:uiPriority w:val="62"/>
    <w:rsid w:val="00753884"/>
    <w:pPr>
      <w:spacing w:after="0" w:line="240" w:lineRule="auto"/>
    </w:pPr>
    <w:rPr>
      <w:rFonts w:eastAsia="MS Mincho"/>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eorgia" w:eastAsia="MS Gothic" w:hAnsi="Georg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eorgia" w:eastAsia="MS Gothic" w:hAnsi="Georg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eorgia" w:eastAsia="MS Gothic" w:hAnsi="Georgia" w:cs="Times New Roman"/>
        <w:b/>
        <w:bCs/>
      </w:rPr>
    </w:tblStylePr>
    <w:tblStylePr w:type="lastCol">
      <w:rPr>
        <w:rFonts w:ascii="Georgia" w:eastAsia="MS Gothic" w:hAnsi="Georg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next w:val="LightList-Accent1"/>
    <w:uiPriority w:val="61"/>
    <w:rsid w:val="00753884"/>
    <w:pPr>
      <w:spacing w:after="0" w:line="240" w:lineRule="auto"/>
    </w:pPr>
    <w:rPr>
      <w:rFonts w:eastAsia="MS Mincho"/>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11">
    <w:name w:val="Light Shading - Accent 11"/>
    <w:basedOn w:val="TableNormal"/>
    <w:next w:val="LightShading-Accent1"/>
    <w:uiPriority w:val="60"/>
    <w:rsid w:val="00753884"/>
    <w:pPr>
      <w:spacing w:after="0" w:line="240" w:lineRule="auto"/>
    </w:pPr>
    <w:rPr>
      <w:rFonts w:eastAsia="MS Mincho"/>
      <w:color w:val="365F91"/>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51">
    <w:name w:val="Light List - Accent 51"/>
    <w:basedOn w:val="TableNormal"/>
    <w:next w:val="LightList-Accent5"/>
    <w:uiPriority w:val="61"/>
    <w:rsid w:val="00753884"/>
    <w:pPr>
      <w:spacing w:after="0" w:line="240" w:lineRule="auto"/>
    </w:pPr>
    <w:rPr>
      <w:rFonts w:eastAsia="MS Mincho"/>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1">
    <w:name w:val="No Spacing1"/>
    <w:next w:val="NoSpacing"/>
    <w:uiPriority w:val="1"/>
    <w:qFormat/>
    <w:rsid w:val="00753884"/>
    <w:pPr>
      <w:spacing w:after="0" w:line="240" w:lineRule="auto"/>
    </w:pPr>
    <w:rPr>
      <w:rFonts w:eastAsia="MS Mincho"/>
      <w:lang w:val="en-US" w:eastAsia="ja-JP"/>
    </w:rPr>
  </w:style>
  <w:style w:type="table" w:customStyle="1" w:styleId="TableGrid21">
    <w:name w:val="Table Grid21"/>
    <w:basedOn w:val="TableNormal"/>
    <w:next w:val="TableGrid"/>
    <w:uiPriority w:val="59"/>
    <w:rsid w:val="0075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753884"/>
    <w:pPr>
      <w:keepNext/>
      <w:keepLines/>
      <w:spacing w:before="480" w:beforeAutospacing="0" w:after="0" w:afterAutospacing="0" w:line="276" w:lineRule="auto"/>
      <w:outlineLvl w:val="9"/>
    </w:pPr>
    <w:rPr>
      <w:rFonts w:ascii="Cambria" w:eastAsia="MS Gothic" w:hAnsi="Cambria"/>
      <w:color w:val="365F91"/>
      <w:kern w:val="0"/>
      <w:szCs w:val="28"/>
      <w:lang w:val="en-US" w:eastAsia="ja-JP"/>
    </w:rPr>
  </w:style>
  <w:style w:type="character" w:customStyle="1" w:styleId="Heading2Char1">
    <w:name w:val="Heading 2 Char1"/>
    <w:basedOn w:val="DefaultParagraphFont"/>
    <w:uiPriority w:val="9"/>
    <w:semiHidden/>
    <w:rsid w:val="00753884"/>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753884"/>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753884"/>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753884"/>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753884"/>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753884"/>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753884"/>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753884"/>
    <w:rPr>
      <w:rFonts w:asciiTheme="majorHAnsi" w:eastAsiaTheme="majorEastAsia" w:hAnsiTheme="majorHAnsi" w:cstheme="majorBidi"/>
      <w:i/>
      <w:iCs/>
      <w:color w:val="272727" w:themeColor="text1" w:themeTint="D8"/>
      <w:sz w:val="21"/>
      <w:szCs w:val="21"/>
    </w:rPr>
  </w:style>
  <w:style w:type="table" w:customStyle="1" w:styleId="GridTable2-Accent12">
    <w:name w:val="Grid Table 2 - Accent 12"/>
    <w:basedOn w:val="TableNormal"/>
    <w:uiPriority w:val="47"/>
    <w:rsid w:val="0075388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2">
    <w:name w:val="Grid Table 22"/>
    <w:basedOn w:val="TableNormal"/>
    <w:uiPriority w:val="47"/>
    <w:rsid w:val="0075388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62">
    <w:name w:val="Grid Table 1 Light - Accent 62"/>
    <w:basedOn w:val="TableNormal"/>
    <w:uiPriority w:val="46"/>
    <w:rsid w:val="0075388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3-Accent52">
    <w:name w:val="Grid Table 3 - Accent 52"/>
    <w:basedOn w:val="TableNormal"/>
    <w:uiPriority w:val="48"/>
    <w:rsid w:val="0075388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2-Accent52">
    <w:name w:val="Grid Table 2 - Accent 52"/>
    <w:basedOn w:val="TableNormal"/>
    <w:uiPriority w:val="47"/>
    <w:rsid w:val="00053858"/>
    <w:pPr>
      <w:spacing w:after="0" w:line="240" w:lineRule="auto"/>
    </w:pPr>
    <w:tblPr>
      <w:tblStyleRowBandSize w:val="1"/>
      <w:tblStyleColBandSize w:val="1"/>
      <w:tblBorders>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12">
    <w:name w:val="Plain Table 12"/>
    <w:basedOn w:val="TableNormal"/>
    <w:uiPriority w:val="41"/>
    <w:rsid w:val="0075388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53884"/>
    <w:pPr>
      <w:spacing w:after="0" w:line="240" w:lineRule="auto"/>
    </w:pPr>
  </w:style>
  <w:style w:type="paragraph" w:styleId="TOC4">
    <w:name w:val="toc 4"/>
    <w:basedOn w:val="Normal"/>
    <w:next w:val="Normal"/>
    <w:autoRedefine/>
    <w:uiPriority w:val="39"/>
    <w:unhideWhenUsed/>
    <w:rsid w:val="0075388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5388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5388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5388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5388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53884"/>
    <w:pPr>
      <w:spacing w:after="100" w:line="259" w:lineRule="auto"/>
      <w:ind w:left="1760"/>
    </w:pPr>
    <w:rPr>
      <w:rFonts w:asciiTheme="minorHAnsi" w:eastAsiaTheme="minorEastAsia" w:hAnsiTheme="minorHAnsi" w:cstheme="minorBidi"/>
      <w:sz w:val="22"/>
      <w:szCs w:val="22"/>
    </w:rPr>
  </w:style>
  <w:style w:type="paragraph" w:customStyle="1" w:styleId="a">
    <w:name w:val="바탕글"/>
    <w:basedOn w:val="Normal"/>
    <w:rsid w:val="00753884"/>
    <w:pPr>
      <w:widowControl w:val="0"/>
      <w:shd w:val="clear" w:color="auto" w:fill="FFFFFF"/>
      <w:wordWrap w:val="0"/>
      <w:autoSpaceDE w:val="0"/>
      <w:autoSpaceDN w:val="0"/>
      <w:snapToGrid w:val="0"/>
      <w:spacing w:line="384" w:lineRule="auto"/>
      <w:jc w:val="both"/>
      <w:textAlignment w:val="baseline"/>
    </w:pPr>
    <w:rPr>
      <w:rFonts w:ascii="Gulim" w:eastAsia="Gulim" w:hAnsi="Gulim" w:cs="Gulim"/>
      <w:color w:val="000000"/>
      <w:sz w:val="20"/>
      <w:szCs w:val="20"/>
      <w:lang w:val="en-US" w:eastAsia="ko-KR"/>
    </w:rPr>
  </w:style>
  <w:style w:type="paragraph" w:styleId="Title">
    <w:name w:val="Title"/>
    <w:basedOn w:val="Normal"/>
    <w:next w:val="Normal"/>
    <w:link w:val="TitleChar"/>
    <w:uiPriority w:val="10"/>
    <w:qFormat/>
    <w:rsid w:val="007538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884"/>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75388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53884"/>
    <w:rPr>
      <w:rFonts w:eastAsiaTheme="minorEastAsia"/>
      <w:color w:val="5A5A5A" w:themeColor="text1" w:themeTint="A5"/>
      <w:spacing w:val="15"/>
      <w:lang w:eastAsia="en-GB"/>
    </w:rPr>
  </w:style>
  <w:style w:type="character" w:styleId="LineNumber">
    <w:name w:val="line number"/>
    <w:basedOn w:val="DefaultParagraphFont"/>
    <w:uiPriority w:val="99"/>
    <w:semiHidden/>
    <w:unhideWhenUsed/>
    <w:rsid w:val="004E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3848">
      <w:bodyDiv w:val="1"/>
      <w:marLeft w:val="0"/>
      <w:marRight w:val="0"/>
      <w:marTop w:val="0"/>
      <w:marBottom w:val="0"/>
      <w:divBdr>
        <w:top w:val="none" w:sz="0" w:space="0" w:color="auto"/>
        <w:left w:val="none" w:sz="0" w:space="0" w:color="auto"/>
        <w:bottom w:val="none" w:sz="0" w:space="0" w:color="auto"/>
        <w:right w:val="none" w:sz="0" w:space="0" w:color="auto"/>
      </w:divBdr>
      <w:divsChild>
        <w:div w:id="884878798">
          <w:marLeft w:val="0"/>
          <w:marRight w:val="0"/>
          <w:marTop w:val="0"/>
          <w:marBottom w:val="0"/>
          <w:divBdr>
            <w:top w:val="none" w:sz="0" w:space="0" w:color="auto"/>
            <w:left w:val="none" w:sz="0" w:space="0" w:color="auto"/>
            <w:bottom w:val="none" w:sz="0" w:space="0" w:color="auto"/>
            <w:right w:val="none" w:sz="0" w:space="0" w:color="auto"/>
          </w:divBdr>
        </w:div>
        <w:div w:id="1501116519">
          <w:marLeft w:val="0"/>
          <w:marRight w:val="0"/>
          <w:marTop w:val="0"/>
          <w:marBottom w:val="0"/>
          <w:divBdr>
            <w:top w:val="none" w:sz="0" w:space="0" w:color="auto"/>
            <w:left w:val="none" w:sz="0" w:space="0" w:color="auto"/>
            <w:bottom w:val="none" w:sz="0" w:space="0" w:color="auto"/>
            <w:right w:val="none" w:sz="0" w:space="0" w:color="auto"/>
          </w:divBdr>
        </w:div>
        <w:div w:id="1801528823">
          <w:marLeft w:val="0"/>
          <w:marRight w:val="0"/>
          <w:marTop w:val="0"/>
          <w:marBottom w:val="0"/>
          <w:divBdr>
            <w:top w:val="none" w:sz="0" w:space="0" w:color="auto"/>
            <w:left w:val="none" w:sz="0" w:space="0" w:color="auto"/>
            <w:bottom w:val="none" w:sz="0" w:space="0" w:color="auto"/>
            <w:right w:val="none" w:sz="0" w:space="0" w:color="auto"/>
          </w:divBdr>
        </w:div>
      </w:divsChild>
    </w:div>
    <w:div w:id="7405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iencedirect.com/topics/earth-and-planetary-sciences/ethanol" TargetMode="External"/><Relationship Id="rId18" Type="http://schemas.openxmlformats.org/officeDocument/2006/relationships/hyperlink" Target="https://www.sciencedirect.com/topics/pharmacology-toxicology-and-pharmaceutical-science/mitomyc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iencedirect.com/topics/biochemistry-genetics-and-molecular-biology/phytohaemagglutinin" TargetMode="External"/><Relationship Id="rId7" Type="http://schemas.openxmlformats.org/officeDocument/2006/relationships/footnotes" Target="footnotes.xml"/><Relationship Id="rId12" Type="http://schemas.openxmlformats.org/officeDocument/2006/relationships/hyperlink" Target="https://www.ncbi.nlm.nih.gov/pubmed/?term=Anderson%20D%5BAuthor%5D&amp;cauthor=true&amp;cauthor_uid=27734017" TargetMode="External"/><Relationship Id="rId17" Type="http://schemas.openxmlformats.org/officeDocument/2006/relationships/hyperlink" Target="https://www.sciencedirect.com/topics/biochemistry-genetics-and-molecular-biology/trypan-blue" TargetMode="External"/><Relationship Id="rId25" Type="http://schemas.openxmlformats.org/officeDocument/2006/relationships/hyperlink" Target="https://www.sciencedirect.com/science/article/pii/S0013935118302536" TargetMode="External"/><Relationship Id="rId2" Type="http://schemas.openxmlformats.org/officeDocument/2006/relationships/numbering" Target="numbering.xml"/><Relationship Id="rId16" Type="http://schemas.openxmlformats.org/officeDocument/2006/relationships/hyperlink" Target="https://www.sciencedirect.com/topics/pharmacology-toxicology-and-pharmaceutical-science/cytochalasin-b" TargetMode="External"/><Relationship Id="rId20" Type="http://schemas.openxmlformats.org/officeDocument/2006/relationships/hyperlink" Target="https://www.sciencedirect.com/topics/biochemistry-genetics-and-molecular-biology/dimethyl-sulfox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rofile/Adi_Baumgartner" TargetMode="External"/><Relationship Id="rId24" Type="http://schemas.openxmlformats.org/officeDocument/2006/relationships/hyperlink" Target="https://www.ncbi.nlm.nih.gov/pmc/articles/PMC5039187/table/T2/" TargetMode="External"/><Relationship Id="rId5" Type="http://schemas.openxmlformats.org/officeDocument/2006/relationships/settings" Target="settings.xml"/><Relationship Id="rId15" Type="http://schemas.openxmlformats.org/officeDocument/2006/relationships/hyperlink" Target="https://www.sciencedirect.com/topics/earth-and-planetary-sciences/ethylenediaminetetraacetic-acids" TargetMode="External"/><Relationship Id="rId23" Type="http://schemas.openxmlformats.org/officeDocument/2006/relationships/hyperlink" Target="https://www.sciencedirect.com/science/article/pii/S0013935118302536" TargetMode="External"/><Relationship Id="rId28" Type="http://schemas.openxmlformats.org/officeDocument/2006/relationships/theme" Target="theme/theme1.xml"/><Relationship Id="rId10" Type="http://schemas.openxmlformats.org/officeDocument/2006/relationships/hyperlink" Target="https://www.ncbi.nlm.nih.gov/pubmed/?term=Najafzadeh%20M%5BAuthor%5D&amp;cauthor=true&amp;cauthor_uid=27734017" TargetMode="External"/><Relationship Id="rId19" Type="http://schemas.openxmlformats.org/officeDocument/2006/relationships/hyperlink" Target="https://www.sciencedirect.com/topics/biochemistry-genetics-and-molecular-biology/hydrogen-peroxide" TargetMode="External"/><Relationship Id="rId4" Type="http://schemas.microsoft.com/office/2007/relationships/stylesWithEffects" Target="stylesWithEffects.xml"/><Relationship Id="rId9" Type="http://schemas.openxmlformats.org/officeDocument/2006/relationships/hyperlink" Target="https://www.ncbi.nlm.nih.gov/pubmed/?term=Najafzadeh%20M%5BAuthor%5D&amp;cauthor=true&amp;cauthor_uid=27734017" TargetMode="External"/><Relationship Id="rId14" Type="http://schemas.openxmlformats.org/officeDocument/2006/relationships/hyperlink" Target="https://www.sciencedirect.com/topics/biochemistry-genetics-and-molecular-biology/ethidium-bromide" TargetMode="External"/><Relationship Id="rId22" Type="http://schemas.openxmlformats.org/officeDocument/2006/relationships/hyperlink" Target="https://www.sciencedirect.com/topics/biochemistry-genetics-and-molecular-biology/agaro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0E0F9-A245-47B9-90F8-E9E24A6C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14348</Words>
  <Characters>81790</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95947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AZEZA GUMA</dc:creator>
  <cp:lastModifiedBy>Shabana</cp:lastModifiedBy>
  <cp:revision>2</cp:revision>
  <cp:lastPrinted>2018-07-24T17:36:00Z</cp:lastPrinted>
  <dcterms:created xsi:type="dcterms:W3CDTF">2020-12-17T04:53:00Z</dcterms:created>
  <dcterms:modified xsi:type="dcterms:W3CDTF">2020-12-17T04:53:00Z</dcterms:modified>
</cp:coreProperties>
</file>