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2ACB" w14:textId="77777777" w:rsidR="00B8773E" w:rsidRDefault="00B8773E" w:rsidP="00DB770F">
      <w:pPr>
        <w:spacing w:after="0" w:line="480" w:lineRule="auto"/>
        <w:jc w:val="center"/>
        <w:rPr>
          <w:rFonts w:ascii="Times New Roman" w:hAnsi="Times New Roman"/>
          <w:sz w:val="24"/>
          <w:szCs w:val="24"/>
        </w:rPr>
      </w:pPr>
    </w:p>
    <w:p w14:paraId="4BBFAEEC" w14:textId="77777777" w:rsidR="006A379E" w:rsidRPr="006E6674" w:rsidRDefault="000113E9" w:rsidP="006E6674">
      <w:pPr>
        <w:pStyle w:val="Title"/>
        <w:jc w:val="center"/>
        <w:rPr>
          <w:rFonts w:ascii="Times New Roman" w:hAnsi="Times New Roman" w:cs="Times New Roman"/>
          <w:b/>
          <w:bCs/>
          <w:sz w:val="24"/>
          <w:szCs w:val="24"/>
        </w:rPr>
      </w:pPr>
      <w:r w:rsidRPr="006E6674">
        <w:rPr>
          <w:rFonts w:ascii="Times New Roman" w:hAnsi="Times New Roman" w:cs="Times New Roman"/>
          <w:b/>
          <w:bCs/>
          <w:sz w:val="24"/>
          <w:szCs w:val="24"/>
        </w:rPr>
        <w:t xml:space="preserve">Impact </w:t>
      </w:r>
      <w:r w:rsidR="00552E82" w:rsidRPr="006E6674">
        <w:rPr>
          <w:rFonts w:ascii="Times New Roman" w:hAnsi="Times New Roman" w:cs="Times New Roman"/>
          <w:b/>
          <w:bCs/>
          <w:sz w:val="24"/>
          <w:szCs w:val="24"/>
        </w:rPr>
        <w:t xml:space="preserve">of </w:t>
      </w:r>
      <w:r w:rsidRPr="006E6674">
        <w:rPr>
          <w:rFonts w:ascii="Times New Roman" w:hAnsi="Times New Roman" w:cs="Times New Roman"/>
          <w:b/>
          <w:bCs/>
          <w:sz w:val="24"/>
          <w:szCs w:val="24"/>
        </w:rPr>
        <w:t>Covid</w:t>
      </w:r>
      <w:r w:rsidR="00552E82" w:rsidRPr="006E6674">
        <w:rPr>
          <w:rFonts w:ascii="Times New Roman" w:hAnsi="Times New Roman" w:cs="Times New Roman"/>
          <w:b/>
          <w:bCs/>
          <w:sz w:val="24"/>
          <w:szCs w:val="24"/>
        </w:rPr>
        <w:t xml:space="preserve">-19 on Fragile Churches: </w:t>
      </w:r>
      <w:r w:rsidR="00F923C1" w:rsidRPr="006E6674">
        <w:rPr>
          <w:rFonts w:ascii="Times New Roman" w:hAnsi="Times New Roman" w:cs="Times New Roman"/>
          <w:b/>
          <w:bCs/>
          <w:sz w:val="24"/>
          <w:szCs w:val="24"/>
        </w:rPr>
        <w:t xml:space="preserve">Listening </w:t>
      </w:r>
      <w:r w:rsidR="00552E82" w:rsidRPr="006E6674">
        <w:rPr>
          <w:rFonts w:ascii="Times New Roman" w:hAnsi="Times New Roman" w:cs="Times New Roman"/>
          <w:b/>
          <w:bCs/>
          <w:sz w:val="24"/>
          <w:szCs w:val="24"/>
        </w:rPr>
        <w:t>to the Voices of Lay People</w:t>
      </w:r>
    </w:p>
    <w:p w14:paraId="13A67345" w14:textId="77777777" w:rsidR="00552E82" w:rsidRPr="00552E82" w:rsidRDefault="00322CBE" w:rsidP="00DB770F">
      <w:pPr>
        <w:tabs>
          <w:tab w:val="left" w:pos="3180"/>
        </w:tabs>
        <w:spacing w:after="0" w:line="480" w:lineRule="auto"/>
        <w:jc w:val="center"/>
        <w:rPr>
          <w:rFonts w:ascii="Times New Roman" w:hAnsi="Times New Roman"/>
          <w:sz w:val="24"/>
          <w:szCs w:val="24"/>
          <w:vertAlign w:val="superscript"/>
        </w:rPr>
      </w:pPr>
      <w:r w:rsidRPr="008652F0">
        <w:rPr>
          <w:rFonts w:ascii="Times New Roman" w:hAnsi="Times New Roman"/>
          <w:sz w:val="24"/>
          <w:szCs w:val="24"/>
        </w:rPr>
        <w:t>Leslie J</w:t>
      </w:r>
      <w:r w:rsidR="003E5A15" w:rsidRPr="008652F0">
        <w:rPr>
          <w:rFonts w:ascii="Times New Roman" w:hAnsi="Times New Roman"/>
          <w:sz w:val="24"/>
          <w:szCs w:val="24"/>
        </w:rPr>
        <w:t>.</w:t>
      </w:r>
      <w:r w:rsidRPr="008652F0">
        <w:rPr>
          <w:rFonts w:ascii="Times New Roman" w:hAnsi="Times New Roman"/>
          <w:sz w:val="24"/>
          <w:szCs w:val="24"/>
        </w:rPr>
        <w:t xml:space="preserve"> </w:t>
      </w:r>
      <w:proofErr w:type="spellStart"/>
      <w:r w:rsidRPr="008652F0">
        <w:rPr>
          <w:rFonts w:ascii="Times New Roman" w:hAnsi="Times New Roman"/>
          <w:sz w:val="24"/>
          <w:szCs w:val="24"/>
        </w:rPr>
        <w:t>Francis</w:t>
      </w:r>
      <w:r w:rsidR="00552E82">
        <w:rPr>
          <w:rFonts w:ascii="Times New Roman" w:hAnsi="Times New Roman"/>
          <w:sz w:val="24"/>
          <w:szCs w:val="24"/>
          <w:vertAlign w:val="superscript"/>
        </w:rPr>
        <w:t>a</w:t>
      </w:r>
      <w:proofErr w:type="spellEnd"/>
      <w:r w:rsidRPr="008652F0">
        <w:rPr>
          <w:rFonts w:ascii="Times New Roman" w:hAnsi="Times New Roman"/>
          <w:sz w:val="24"/>
          <w:szCs w:val="24"/>
        </w:rPr>
        <w:t>*</w:t>
      </w:r>
      <w:r w:rsidR="00552E82">
        <w:rPr>
          <w:rFonts w:ascii="Times New Roman" w:hAnsi="Times New Roman"/>
          <w:sz w:val="24"/>
          <w:szCs w:val="24"/>
        </w:rPr>
        <w:t xml:space="preserve">, Andrew </w:t>
      </w:r>
      <w:proofErr w:type="spellStart"/>
      <w:r w:rsidR="00552E82">
        <w:rPr>
          <w:rFonts w:ascii="Times New Roman" w:hAnsi="Times New Roman"/>
          <w:sz w:val="24"/>
          <w:szCs w:val="24"/>
        </w:rPr>
        <w:t>Village</w:t>
      </w:r>
      <w:r w:rsidR="00552E82">
        <w:rPr>
          <w:rFonts w:ascii="Times New Roman" w:hAnsi="Times New Roman"/>
          <w:sz w:val="24"/>
          <w:szCs w:val="24"/>
          <w:vertAlign w:val="superscript"/>
        </w:rPr>
        <w:t>b</w:t>
      </w:r>
      <w:proofErr w:type="spellEnd"/>
      <w:r w:rsidR="00552E82">
        <w:rPr>
          <w:rFonts w:ascii="Times New Roman" w:hAnsi="Times New Roman"/>
          <w:sz w:val="24"/>
          <w:szCs w:val="24"/>
        </w:rPr>
        <w:t xml:space="preserve">, and S. Anne </w:t>
      </w:r>
      <w:proofErr w:type="spellStart"/>
      <w:r w:rsidR="00552E82">
        <w:rPr>
          <w:rFonts w:ascii="Times New Roman" w:hAnsi="Times New Roman"/>
          <w:sz w:val="24"/>
          <w:szCs w:val="24"/>
        </w:rPr>
        <w:t>Lawson</w:t>
      </w:r>
      <w:r w:rsidR="00552E82">
        <w:rPr>
          <w:rFonts w:ascii="Times New Roman" w:hAnsi="Times New Roman"/>
          <w:sz w:val="24"/>
          <w:szCs w:val="24"/>
          <w:vertAlign w:val="superscript"/>
        </w:rPr>
        <w:t>c</w:t>
      </w:r>
      <w:proofErr w:type="spellEnd"/>
    </w:p>
    <w:p w14:paraId="73A0E83E" w14:textId="77777777" w:rsidR="000113E9" w:rsidRPr="008652F0" w:rsidRDefault="00552E82" w:rsidP="00DB770F">
      <w:pPr>
        <w:spacing w:after="0" w:line="480" w:lineRule="auto"/>
        <w:jc w:val="center"/>
        <w:rPr>
          <w:rFonts w:ascii="Times New Roman" w:hAnsi="Times New Roman"/>
          <w:sz w:val="24"/>
          <w:szCs w:val="24"/>
        </w:rPr>
      </w:pPr>
      <w:r>
        <w:rPr>
          <w:rFonts w:ascii="Times New Roman" w:hAnsi="Times New Roman"/>
          <w:sz w:val="24"/>
          <w:szCs w:val="24"/>
          <w:vertAlign w:val="superscript"/>
        </w:rPr>
        <w:t xml:space="preserve">a </w:t>
      </w:r>
      <w:r w:rsidR="00DB770F">
        <w:rPr>
          <w:rFonts w:ascii="Times New Roman" w:hAnsi="Times New Roman"/>
          <w:sz w:val="24"/>
          <w:szCs w:val="24"/>
        </w:rPr>
        <w:t>Centre for Educational Development, Appraisal, and Research (CEDAR),</w:t>
      </w:r>
      <w:r w:rsidR="00322CBE" w:rsidRPr="008652F0">
        <w:rPr>
          <w:rFonts w:ascii="Times New Roman" w:hAnsi="Times New Roman"/>
          <w:sz w:val="24"/>
          <w:szCs w:val="24"/>
        </w:rPr>
        <w:t xml:space="preserve">University of Warwick, </w:t>
      </w:r>
      <w:r w:rsidR="00D237F5">
        <w:rPr>
          <w:rFonts w:ascii="Times New Roman" w:hAnsi="Times New Roman"/>
          <w:sz w:val="24"/>
          <w:szCs w:val="24"/>
        </w:rPr>
        <w:t xml:space="preserve">Coventry, </w:t>
      </w:r>
      <w:r w:rsidR="00322CBE" w:rsidRPr="008652F0">
        <w:rPr>
          <w:rFonts w:ascii="Times New Roman" w:hAnsi="Times New Roman"/>
          <w:sz w:val="24"/>
          <w:szCs w:val="24"/>
        </w:rPr>
        <w:t>UK</w:t>
      </w:r>
      <w:r w:rsidR="00DB770F">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vertAlign w:val="superscript"/>
        </w:rPr>
        <w:t>b</w:t>
      </w:r>
      <w:r>
        <w:rPr>
          <w:rFonts w:ascii="Times New Roman" w:hAnsi="Times New Roman"/>
          <w:sz w:val="24"/>
          <w:szCs w:val="24"/>
        </w:rPr>
        <w:t xml:space="preserve"> </w:t>
      </w:r>
      <w:r w:rsidR="00DB770F">
        <w:rPr>
          <w:rFonts w:ascii="Times New Roman" w:hAnsi="Times New Roman"/>
          <w:sz w:val="24"/>
          <w:szCs w:val="24"/>
        </w:rPr>
        <w:t xml:space="preserve">School of Humanities, Religion, and Philosophy, </w:t>
      </w:r>
      <w:r w:rsidR="00B8773E">
        <w:rPr>
          <w:rFonts w:ascii="Times New Roman" w:hAnsi="Times New Roman"/>
          <w:sz w:val="24"/>
          <w:szCs w:val="24"/>
        </w:rPr>
        <w:t>York St John University, York</w:t>
      </w:r>
      <w:r w:rsidR="007B6A5B">
        <w:rPr>
          <w:rFonts w:ascii="Times New Roman" w:hAnsi="Times New Roman"/>
          <w:sz w:val="24"/>
          <w:szCs w:val="24"/>
        </w:rPr>
        <w:t xml:space="preserve">, </w:t>
      </w:r>
      <w:r w:rsidR="007B6A5B" w:rsidRPr="008652F0">
        <w:rPr>
          <w:rFonts w:ascii="Times New Roman" w:hAnsi="Times New Roman"/>
          <w:sz w:val="24"/>
          <w:szCs w:val="24"/>
        </w:rPr>
        <w:t>UK</w:t>
      </w:r>
      <w:r w:rsidR="00DB770F">
        <w:rPr>
          <w:rFonts w:ascii="Times New Roman" w:hAnsi="Times New Roman"/>
          <w:sz w:val="24"/>
          <w:szCs w:val="24"/>
        </w:rPr>
        <w:t xml:space="preserve">; </w:t>
      </w:r>
      <w:r>
        <w:rPr>
          <w:rFonts w:ascii="Times New Roman" w:hAnsi="Times New Roman"/>
          <w:sz w:val="24"/>
          <w:szCs w:val="24"/>
        </w:rPr>
        <w:t xml:space="preserve">and </w:t>
      </w:r>
      <w:r>
        <w:rPr>
          <w:rFonts w:ascii="Times New Roman" w:hAnsi="Times New Roman"/>
          <w:sz w:val="24"/>
          <w:szCs w:val="24"/>
          <w:vertAlign w:val="superscript"/>
        </w:rPr>
        <w:t xml:space="preserve">c </w:t>
      </w:r>
      <w:r w:rsidR="000113E9">
        <w:rPr>
          <w:rFonts w:ascii="Times New Roman" w:hAnsi="Times New Roman"/>
          <w:sz w:val="24"/>
          <w:szCs w:val="24"/>
        </w:rPr>
        <w:t>Diocese of Chester, England, UK</w:t>
      </w:r>
    </w:p>
    <w:p w14:paraId="7EFA8BFB" w14:textId="77777777" w:rsidR="00B8773E" w:rsidRDefault="00B8773E" w:rsidP="00DB770F">
      <w:pPr>
        <w:tabs>
          <w:tab w:val="left" w:pos="3180"/>
        </w:tabs>
        <w:spacing w:after="0" w:line="480" w:lineRule="auto"/>
        <w:ind w:right="471"/>
        <w:jc w:val="both"/>
        <w:rPr>
          <w:rFonts w:ascii="Times New Roman" w:hAnsi="Times New Roman"/>
          <w:sz w:val="24"/>
          <w:szCs w:val="24"/>
        </w:rPr>
      </w:pPr>
    </w:p>
    <w:p w14:paraId="6CD906F4" w14:textId="77777777" w:rsidR="00DB770F" w:rsidRPr="006E6674" w:rsidRDefault="00DB770F" w:rsidP="006E6674">
      <w:pPr>
        <w:pStyle w:val="Heading1"/>
        <w:jc w:val="center"/>
        <w:rPr>
          <w:rFonts w:ascii="Times New Roman" w:hAnsi="Times New Roman" w:cs="Times New Roman"/>
          <w:color w:val="auto"/>
          <w:sz w:val="28"/>
          <w:szCs w:val="28"/>
        </w:rPr>
      </w:pPr>
      <w:r w:rsidRPr="006E6674">
        <w:rPr>
          <w:rFonts w:ascii="Times New Roman" w:hAnsi="Times New Roman" w:cs="Times New Roman"/>
          <w:color w:val="auto"/>
          <w:sz w:val="28"/>
          <w:szCs w:val="28"/>
        </w:rPr>
        <w:t>ABSTRACT</w:t>
      </w:r>
    </w:p>
    <w:p w14:paraId="5CECB8B3" w14:textId="77777777" w:rsidR="00DB770F" w:rsidRDefault="00DB770F" w:rsidP="00DB770F">
      <w:pPr>
        <w:spacing w:after="0" w:line="480" w:lineRule="auto"/>
        <w:rPr>
          <w:rFonts w:ascii="Times New Roman" w:hAnsi="Times New Roman"/>
          <w:sz w:val="24"/>
          <w:szCs w:val="24"/>
        </w:rPr>
      </w:pPr>
      <w:r>
        <w:rPr>
          <w:rFonts w:ascii="Times New Roman" w:hAnsi="Times New Roman"/>
          <w:sz w:val="24"/>
          <w:szCs w:val="24"/>
        </w:rPr>
        <w:t xml:space="preserve">The fragile church thesis was originally shaped by Lawson </w:t>
      </w:r>
      <w:proofErr w:type="gramStart"/>
      <w:r>
        <w:rPr>
          <w:rFonts w:ascii="Times New Roman" w:hAnsi="Times New Roman"/>
          <w:sz w:val="24"/>
          <w:szCs w:val="24"/>
        </w:rPr>
        <w:t>on the basis of</w:t>
      </w:r>
      <w:proofErr w:type="gramEnd"/>
      <w:r>
        <w:rPr>
          <w:rFonts w:ascii="Times New Roman" w:hAnsi="Times New Roman"/>
          <w:sz w:val="24"/>
          <w:szCs w:val="24"/>
        </w:rPr>
        <w:t xml:space="preserve"> qualitative research among rural clergy. A subsequent quantitative study demonstrated that, although the fragile church thesis was more strongly endorsed by rural clergy it was also endorsed by clergy serving in other areas. The present study conducted among 2,496 Church of England laity confirms that the thesis is not just in the mind of the clergy, but to a lesser extent in the mind of the laity as well. Once again the thesis is more strongly endorsed by laity living in rural areas than by laity living elsewhere. The current study points to serious investment in discipleship learning as a strategy for addressing the malaise underpinning the fragile church thesis and invites the rural church to rise to this challenge.</w:t>
      </w:r>
    </w:p>
    <w:p w14:paraId="007680D3" w14:textId="60A8C1CE" w:rsidR="00DB770F" w:rsidRPr="00684746" w:rsidRDefault="00DB770F" w:rsidP="00DB770F">
      <w:pPr>
        <w:spacing w:after="0" w:line="480" w:lineRule="auto"/>
        <w:rPr>
          <w:rFonts w:ascii="Times New Roman" w:hAnsi="Times New Roman"/>
          <w:sz w:val="24"/>
          <w:szCs w:val="24"/>
        </w:rPr>
      </w:pPr>
      <w:r w:rsidRPr="00DB770F">
        <w:rPr>
          <w:rFonts w:ascii="Times New Roman" w:hAnsi="Times New Roman"/>
          <w:b/>
          <w:sz w:val="24"/>
          <w:szCs w:val="24"/>
        </w:rPr>
        <w:t>Keywords:</w:t>
      </w:r>
      <w:r>
        <w:rPr>
          <w:rFonts w:ascii="Times New Roman" w:hAnsi="Times New Roman"/>
          <w:sz w:val="24"/>
          <w:szCs w:val="24"/>
        </w:rPr>
        <w:t xml:space="preserve"> </w:t>
      </w:r>
      <w:r w:rsidR="00F3024B">
        <w:rPr>
          <w:rFonts w:ascii="Times New Roman" w:hAnsi="Times New Roman"/>
          <w:sz w:val="24"/>
          <w:szCs w:val="24"/>
        </w:rPr>
        <w:t>F</w:t>
      </w:r>
      <w:r>
        <w:rPr>
          <w:rFonts w:ascii="Times New Roman" w:hAnsi="Times New Roman"/>
          <w:sz w:val="24"/>
          <w:szCs w:val="24"/>
        </w:rPr>
        <w:t>ragile churches</w:t>
      </w:r>
      <w:r w:rsidR="00597232">
        <w:rPr>
          <w:rFonts w:ascii="Times New Roman" w:hAnsi="Times New Roman"/>
          <w:sz w:val="24"/>
          <w:szCs w:val="24"/>
        </w:rPr>
        <w:t>;</w:t>
      </w:r>
      <w:r>
        <w:rPr>
          <w:rFonts w:ascii="Times New Roman" w:hAnsi="Times New Roman"/>
          <w:sz w:val="24"/>
          <w:szCs w:val="24"/>
        </w:rPr>
        <w:t xml:space="preserve"> rural churches</w:t>
      </w:r>
      <w:r w:rsidR="00597232">
        <w:rPr>
          <w:rFonts w:ascii="Times New Roman" w:hAnsi="Times New Roman"/>
          <w:sz w:val="24"/>
          <w:szCs w:val="24"/>
        </w:rPr>
        <w:t>;</w:t>
      </w:r>
      <w:r>
        <w:rPr>
          <w:rFonts w:ascii="Times New Roman" w:hAnsi="Times New Roman"/>
          <w:sz w:val="24"/>
          <w:szCs w:val="24"/>
        </w:rPr>
        <w:t xml:space="preserve"> Covid-19</w:t>
      </w:r>
      <w:r w:rsidR="00597232">
        <w:rPr>
          <w:rFonts w:ascii="Times New Roman" w:hAnsi="Times New Roman"/>
          <w:sz w:val="24"/>
          <w:szCs w:val="24"/>
        </w:rPr>
        <w:t>;</w:t>
      </w:r>
      <w:r>
        <w:rPr>
          <w:rFonts w:ascii="Times New Roman" w:hAnsi="Times New Roman"/>
          <w:sz w:val="24"/>
          <w:szCs w:val="24"/>
        </w:rPr>
        <w:t xml:space="preserve"> laity</w:t>
      </w:r>
      <w:r w:rsidR="00597232">
        <w:rPr>
          <w:rFonts w:ascii="Times New Roman" w:hAnsi="Times New Roman"/>
          <w:sz w:val="24"/>
          <w:szCs w:val="24"/>
        </w:rPr>
        <w:t>;</w:t>
      </w:r>
      <w:r>
        <w:rPr>
          <w:rFonts w:ascii="Times New Roman" w:hAnsi="Times New Roman"/>
          <w:sz w:val="24"/>
          <w:szCs w:val="24"/>
        </w:rPr>
        <w:t xml:space="preserve"> discipleship learning</w:t>
      </w:r>
    </w:p>
    <w:p w14:paraId="5D38D14D" w14:textId="77777777" w:rsidR="00DB770F" w:rsidRDefault="00DB770F" w:rsidP="00DB770F">
      <w:pPr>
        <w:tabs>
          <w:tab w:val="left" w:pos="3180"/>
        </w:tabs>
        <w:spacing w:after="0" w:line="480" w:lineRule="auto"/>
        <w:ind w:right="471"/>
        <w:jc w:val="both"/>
        <w:rPr>
          <w:rFonts w:ascii="Times New Roman" w:hAnsi="Times New Roman"/>
          <w:sz w:val="24"/>
          <w:szCs w:val="24"/>
        </w:rPr>
      </w:pPr>
    </w:p>
    <w:p w14:paraId="67C26F15" w14:textId="77777777" w:rsidR="00B8773E" w:rsidRDefault="00B8773E" w:rsidP="00322CBE">
      <w:pPr>
        <w:tabs>
          <w:tab w:val="left" w:pos="3180"/>
        </w:tabs>
        <w:spacing w:after="0" w:line="240" w:lineRule="auto"/>
        <w:ind w:right="471"/>
        <w:jc w:val="both"/>
        <w:rPr>
          <w:rFonts w:ascii="Times New Roman" w:hAnsi="Times New Roman"/>
          <w:sz w:val="24"/>
          <w:szCs w:val="24"/>
        </w:rPr>
      </w:pPr>
    </w:p>
    <w:p w14:paraId="292C6474" w14:textId="77777777" w:rsidR="00B8773E" w:rsidRDefault="00B8773E" w:rsidP="00DB770F">
      <w:pPr>
        <w:tabs>
          <w:tab w:val="left" w:pos="3180"/>
        </w:tabs>
        <w:spacing w:after="0" w:line="480" w:lineRule="auto"/>
        <w:jc w:val="both"/>
        <w:rPr>
          <w:rFonts w:ascii="Times New Roman" w:hAnsi="Times New Roman"/>
          <w:sz w:val="24"/>
          <w:szCs w:val="24"/>
        </w:rPr>
      </w:pPr>
    </w:p>
    <w:p w14:paraId="2716783B" w14:textId="77777777" w:rsidR="00322CBE" w:rsidRPr="000D6967" w:rsidRDefault="00DB770F" w:rsidP="00DB770F">
      <w:pPr>
        <w:spacing w:after="0" w:line="480" w:lineRule="auto"/>
        <w:jc w:val="both"/>
        <w:rPr>
          <w:rFonts w:ascii="Times New Roman" w:hAnsi="Times New Roman"/>
          <w:sz w:val="24"/>
          <w:szCs w:val="24"/>
        </w:rPr>
      </w:pPr>
      <w:r w:rsidRPr="00DB770F">
        <w:rPr>
          <w:rFonts w:ascii="Times New Roman" w:hAnsi="Times New Roman"/>
          <w:b/>
          <w:sz w:val="24"/>
          <w:szCs w:val="24"/>
        </w:rPr>
        <w:t>CONTACT</w:t>
      </w:r>
      <w:r>
        <w:rPr>
          <w:rFonts w:ascii="Times New Roman" w:hAnsi="Times New Roman"/>
          <w:sz w:val="24"/>
          <w:szCs w:val="24"/>
        </w:rPr>
        <w:t xml:space="preserve"> </w:t>
      </w:r>
      <w:r w:rsidR="00322CBE" w:rsidRPr="000D6967">
        <w:rPr>
          <w:rFonts w:ascii="Times New Roman" w:hAnsi="Times New Roman"/>
          <w:sz w:val="24"/>
          <w:szCs w:val="24"/>
        </w:rPr>
        <w:t>Leslie J</w:t>
      </w:r>
      <w:r w:rsidR="003E5A15" w:rsidRPr="000D6967">
        <w:rPr>
          <w:rFonts w:ascii="Times New Roman" w:hAnsi="Times New Roman"/>
          <w:sz w:val="24"/>
          <w:szCs w:val="24"/>
        </w:rPr>
        <w:t>.</w:t>
      </w:r>
      <w:r w:rsidR="00322CBE" w:rsidRPr="000D6967">
        <w:rPr>
          <w:rFonts w:ascii="Times New Roman" w:hAnsi="Times New Roman"/>
          <w:sz w:val="24"/>
          <w:szCs w:val="24"/>
        </w:rPr>
        <w:t xml:space="preserve"> Francis</w:t>
      </w:r>
      <w:r>
        <w:rPr>
          <w:rFonts w:ascii="Times New Roman" w:hAnsi="Times New Roman"/>
          <w:sz w:val="24"/>
          <w:szCs w:val="24"/>
        </w:rPr>
        <w:t>, email: leslie.francis@warwick.ac.uk</w:t>
      </w:r>
    </w:p>
    <w:p w14:paraId="240F2ADB" w14:textId="77777777" w:rsidR="00DB770F" w:rsidRPr="00DB770F" w:rsidRDefault="00CB083D" w:rsidP="00DB770F">
      <w:pPr>
        <w:spacing w:after="0" w:line="480" w:lineRule="auto"/>
        <w:rPr>
          <w:rFonts w:ascii="Times New Roman" w:hAnsi="Times New Roman"/>
          <w:sz w:val="24"/>
          <w:szCs w:val="24"/>
        </w:rPr>
      </w:pPr>
      <w:r>
        <w:rPr>
          <w:rFonts w:ascii="Times New Roman" w:hAnsi="Times New Roman"/>
          <w:sz w:val="24"/>
          <w:szCs w:val="24"/>
          <w:vertAlign w:val="superscript"/>
        </w:rPr>
        <w:t>*</w:t>
      </w:r>
      <w:r w:rsidR="00DB770F">
        <w:rPr>
          <w:rFonts w:ascii="Times New Roman" w:hAnsi="Times New Roman"/>
          <w:sz w:val="24"/>
          <w:szCs w:val="24"/>
        </w:rPr>
        <w:t xml:space="preserve">Leslie J. Francis, </w:t>
      </w:r>
      <w:proofErr w:type="spellStart"/>
      <w:r w:rsidR="00DB770F">
        <w:rPr>
          <w:rFonts w:ascii="Times New Roman" w:hAnsi="Times New Roman"/>
          <w:sz w:val="24"/>
          <w:szCs w:val="24"/>
        </w:rPr>
        <w:t>Llys</w:t>
      </w:r>
      <w:proofErr w:type="spellEnd"/>
      <w:r w:rsidR="00DB770F">
        <w:rPr>
          <w:rFonts w:ascii="Times New Roman" w:hAnsi="Times New Roman"/>
          <w:sz w:val="24"/>
          <w:szCs w:val="24"/>
        </w:rPr>
        <w:t xml:space="preserve"> </w:t>
      </w:r>
      <w:proofErr w:type="spellStart"/>
      <w:r w:rsidR="00DB770F">
        <w:rPr>
          <w:rFonts w:ascii="Times New Roman" w:hAnsi="Times New Roman"/>
          <w:sz w:val="24"/>
          <w:szCs w:val="24"/>
        </w:rPr>
        <w:t>Onnen</w:t>
      </w:r>
      <w:proofErr w:type="spellEnd"/>
      <w:r w:rsidR="00DB770F">
        <w:rPr>
          <w:rFonts w:ascii="Times New Roman" w:hAnsi="Times New Roman"/>
          <w:sz w:val="24"/>
          <w:szCs w:val="24"/>
        </w:rPr>
        <w:t xml:space="preserve">, </w:t>
      </w:r>
      <w:proofErr w:type="spellStart"/>
      <w:r w:rsidR="00DB770F">
        <w:rPr>
          <w:rFonts w:ascii="Times New Roman" w:hAnsi="Times New Roman"/>
          <w:sz w:val="24"/>
          <w:szCs w:val="24"/>
        </w:rPr>
        <w:t>Abergwyngregyn</w:t>
      </w:r>
      <w:proofErr w:type="spellEnd"/>
      <w:r w:rsidR="00DB770F">
        <w:rPr>
          <w:rFonts w:ascii="Times New Roman" w:hAnsi="Times New Roman"/>
          <w:sz w:val="24"/>
          <w:szCs w:val="24"/>
        </w:rPr>
        <w:t xml:space="preserve">, </w:t>
      </w:r>
      <w:proofErr w:type="spellStart"/>
      <w:r w:rsidR="00DB770F">
        <w:rPr>
          <w:rFonts w:ascii="Times New Roman" w:hAnsi="Times New Roman"/>
          <w:sz w:val="24"/>
          <w:szCs w:val="24"/>
        </w:rPr>
        <w:t>Llanfairfechan</w:t>
      </w:r>
      <w:proofErr w:type="spellEnd"/>
      <w:r w:rsidR="00DB770F">
        <w:rPr>
          <w:rFonts w:ascii="Times New Roman" w:hAnsi="Times New Roman"/>
          <w:sz w:val="24"/>
          <w:szCs w:val="24"/>
        </w:rPr>
        <w:t>, Gwynedd LL33 0LD</w:t>
      </w:r>
    </w:p>
    <w:p w14:paraId="74EBC89B" w14:textId="77777777" w:rsidR="00A103F5" w:rsidRDefault="00A103F5" w:rsidP="00A103F5">
      <w:pPr>
        <w:spacing w:after="0" w:line="480" w:lineRule="auto"/>
        <w:rPr>
          <w:rFonts w:ascii="Times New Roman" w:hAnsi="Times New Roman"/>
          <w:b/>
          <w:sz w:val="24"/>
          <w:szCs w:val="24"/>
        </w:rPr>
      </w:pPr>
    </w:p>
    <w:p w14:paraId="147BD33B" w14:textId="77777777" w:rsidR="00A103F5" w:rsidRDefault="00A103F5" w:rsidP="00A103F5">
      <w:pPr>
        <w:spacing w:after="0" w:line="480" w:lineRule="auto"/>
        <w:rPr>
          <w:rFonts w:ascii="Times New Roman" w:hAnsi="Times New Roman"/>
          <w:b/>
          <w:sz w:val="24"/>
          <w:szCs w:val="24"/>
        </w:rPr>
      </w:pPr>
    </w:p>
    <w:p w14:paraId="6D6327B7" w14:textId="77777777" w:rsidR="00597232" w:rsidRDefault="00597232" w:rsidP="00A103F5">
      <w:pPr>
        <w:spacing w:after="0" w:line="480" w:lineRule="auto"/>
        <w:rPr>
          <w:rFonts w:ascii="Times New Roman" w:hAnsi="Times New Roman"/>
          <w:b/>
          <w:sz w:val="24"/>
          <w:szCs w:val="24"/>
        </w:rPr>
      </w:pPr>
    </w:p>
    <w:p w14:paraId="0FF79AE8" w14:textId="77777777" w:rsidR="002B2F31" w:rsidRPr="008652F0" w:rsidRDefault="00A103F5" w:rsidP="00A103F5">
      <w:pPr>
        <w:spacing w:after="0" w:line="480" w:lineRule="auto"/>
        <w:rPr>
          <w:rFonts w:ascii="Times New Roman" w:hAnsi="Times New Roman"/>
          <w:sz w:val="24"/>
          <w:szCs w:val="24"/>
        </w:rPr>
      </w:pPr>
      <w:r>
        <w:rPr>
          <w:rFonts w:ascii="Times New Roman" w:hAnsi="Times New Roman"/>
          <w:b/>
          <w:sz w:val="24"/>
          <w:szCs w:val="24"/>
        </w:rPr>
        <w:lastRenderedPageBreak/>
        <w:t>Intr</w:t>
      </w:r>
      <w:r w:rsidR="002B2F31" w:rsidRPr="008652F0">
        <w:rPr>
          <w:rFonts w:ascii="Times New Roman" w:hAnsi="Times New Roman"/>
          <w:b/>
          <w:sz w:val="24"/>
          <w:szCs w:val="24"/>
        </w:rPr>
        <w:t>oduction</w:t>
      </w:r>
    </w:p>
    <w:p w14:paraId="28FE80D6" w14:textId="77777777" w:rsidR="00684746" w:rsidRDefault="00684746" w:rsidP="00A103F5">
      <w:pPr>
        <w:spacing w:after="0" w:line="480" w:lineRule="auto"/>
        <w:rPr>
          <w:rFonts w:ascii="Times New Roman" w:hAnsi="Times New Roman"/>
          <w:sz w:val="24"/>
          <w:szCs w:val="24"/>
        </w:rPr>
      </w:pPr>
      <w:r>
        <w:rPr>
          <w:rFonts w:ascii="Times New Roman" w:hAnsi="Times New Roman"/>
          <w:sz w:val="24"/>
          <w:szCs w:val="24"/>
        </w:rPr>
        <w:t xml:space="preserve">The fragile church hypothesis has been shaped in a series of papers by Anne Lawson (Lawson, 2018, 2019, 2020; Francis, Village, &amp; Lawson, 2020). In her </w:t>
      </w:r>
      <w:r w:rsidR="00FF3011">
        <w:rPr>
          <w:rFonts w:ascii="Times New Roman" w:hAnsi="Times New Roman"/>
          <w:sz w:val="24"/>
          <w:szCs w:val="24"/>
        </w:rPr>
        <w:t>first paper, Lawson (2018) set out to test the earlier research reported by Brewster (2007, 2012) into the sources of stress experienced by clergy engaged in rural multi-church ministry. She did so by conducting three focus groups, with each group comprising three Church of England clergy holding responsibility for three or four rural churches in multi-church groups within one diocese. For Lawson, these</w:t>
      </w:r>
      <w:r w:rsidR="0087321A">
        <w:rPr>
          <w:rFonts w:ascii="Times New Roman" w:hAnsi="Times New Roman"/>
          <w:sz w:val="24"/>
          <w:szCs w:val="24"/>
        </w:rPr>
        <w:t xml:space="preserve"> focus groups identified a set</w:t>
      </w:r>
      <w:r w:rsidR="00FF3011">
        <w:rPr>
          <w:rFonts w:ascii="Times New Roman" w:hAnsi="Times New Roman"/>
          <w:sz w:val="24"/>
          <w:szCs w:val="24"/>
        </w:rPr>
        <w:t xml:space="preserve"> of nine stressors that had not been evident in Brewster’s work conducted fifteen years earlier. Lawson categorised these nine stressors as indicative of fragile churches. Clergy were anxious about the effect of closing churches on rural communities. They were anxious about increasing financial pressure on small congregations, about the relentless pressure to keep things going, about the inability to replace churchwardens, about the small number of active lay people, about too few people to work with children, about the lack of a critical mass of children with whom to work, about making mistakes that alienate extended families, about the lack of time to pioneer new initiatives, and about the lack of energy for new things.</w:t>
      </w:r>
    </w:p>
    <w:p w14:paraId="46A16151" w14:textId="77777777" w:rsidR="00FF3011" w:rsidRDefault="00FF3011" w:rsidP="00082FEE">
      <w:pPr>
        <w:spacing w:after="0" w:line="480" w:lineRule="auto"/>
        <w:ind w:firstLine="720"/>
        <w:rPr>
          <w:rFonts w:ascii="Times New Roman" w:hAnsi="Times New Roman"/>
          <w:sz w:val="24"/>
          <w:szCs w:val="24"/>
        </w:rPr>
      </w:pPr>
      <w:r>
        <w:rPr>
          <w:rFonts w:ascii="Times New Roman" w:hAnsi="Times New Roman"/>
          <w:sz w:val="24"/>
          <w:szCs w:val="24"/>
        </w:rPr>
        <w:t xml:space="preserve">In her second paper, Lawson (2019) conducted semi-structured interviews with nine clergy holding </w:t>
      </w:r>
      <w:r w:rsidR="00981F96">
        <w:rPr>
          <w:rFonts w:ascii="Times New Roman" w:hAnsi="Times New Roman"/>
          <w:sz w:val="24"/>
          <w:szCs w:val="24"/>
        </w:rPr>
        <w:t>responsibility for between four and 13 churches within another diocese. Drawing on these interviews Lawson crystallised her conceptualisation of fragile churches as involving five major marks, namely: financial pressure and anxiety about dwindling resources; inability to replace churchwardens and other off</w:t>
      </w:r>
      <w:r w:rsidR="0087321A">
        <w:rPr>
          <w:rFonts w:ascii="Times New Roman" w:hAnsi="Times New Roman"/>
          <w:sz w:val="24"/>
          <w:szCs w:val="24"/>
        </w:rPr>
        <w:t>icers and volunteers, or fear</w:t>
      </w:r>
      <w:r w:rsidR="00981F96">
        <w:rPr>
          <w:rFonts w:ascii="Times New Roman" w:hAnsi="Times New Roman"/>
          <w:sz w:val="24"/>
          <w:szCs w:val="24"/>
        </w:rPr>
        <w:t xml:space="preserve"> of this being the case; lack of critical mass of children and volunteers to work with them; lack of  time and energy among clergy to start new things; and tiny congregations consisting of single figures with a rising age profile of seventy-five plus.</w:t>
      </w:r>
    </w:p>
    <w:p w14:paraId="381F3685" w14:textId="73ACA196" w:rsidR="00981F96" w:rsidRDefault="00981F96" w:rsidP="00082FEE">
      <w:pPr>
        <w:spacing w:after="0" w:line="480" w:lineRule="auto"/>
        <w:ind w:firstLine="720"/>
        <w:rPr>
          <w:rFonts w:ascii="Times New Roman" w:hAnsi="Times New Roman"/>
          <w:sz w:val="24"/>
          <w:szCs w:val="24"/>
        </w:rPr>
      </w:pPr>
      <w:r>
        <w:rPr>
          <w:rFonts w:ascii="Times New Roman" w:hAnsi="Times New Roman"/>
          <w:sz w:val="24"/>
          <w:szCs w:val="24"/>
        </w:rPr>
        <w:lastRenderedPageBreak/>
        <w:t>In her third paper, Lawson (2020) examined more closely the impact of fragile churches on clergy wellbeing, drawing on interviews with the same nine clergy who had informed her second study. These clergy spoke at length and with great honesty about their day-to-day lived experience of caring for fragile churches. They could foresee the need to close churches for which they were responsible</w:t>
      </w:r>
      <w:r w:rsidR="0087321A">
        <w:rPr>
          <w:rFonts w:ascii="Times New Roman" w:hAnsi="Times New Roman"/>
          <w:sz w:val="24"/>
          <w:szCs w:val="24"/>
        </w:rPr>
        <w:t>,</w:t>
      </w:r>
      <w:r>
        <w:rPr>
          <w:rFonts w:ascii="Times New Roman" w:hAnsi="Times New Roman"/>
          <w:sz w:val="24"/>
          <w:szCs w:val="24"/>
        </w:rPr>
        <w:t xml:space="preserve"> and they recognised the impact of closing churches both on the rural com</w:t>
      </w:r>
      <w:r w:rsidR="0097114F">
        <w:rPr>
          <w:rFonts w:ascii="Times New Roman" w:hAnsi="Times New Roman"/>
          <w:sz w:val="24"/>
          <w:szCs w:val="24"/>
        </w:rPr>
        <w:t>munity and on themselves. As on</w:t>
      </w:r>
      <w:r>
        <w:rPr>
          <w:rFonts w:ascii="Times New Roman" w:hAnsi="Times New Roman"/>
          <w:sz w:val="24"/>
          <w:szCs w:val="24"/>
        </w:rPr>
        <w:t>e</w:t>
      </w:r>
      <w:r w:rsidR="0097114F">
        <w:rPr>
          <w:rFonts w:ascii="Times New Roman" w:hAnsi="Times New Roman"/>
          <w:sz w:val="24"/>
          <w:szCs w:val="24"/>
        </w:rPr>
        <w:t xml:space="preserve"> </w:t>
      </w:r>
      <w:r>
        <w:rPr>
          <w:rFonts w:ascii="Times New Roman" w:hAnsi="Times New Roman"/>
          <w:sz w:val="24"/>
          <w:szCs w:val="24"/>
        </w:rPr>
        <w:t>participant put it:</w:t>
      </w:r>
      <w:r w:rsidR="0097114F">
        <w:rPr>
          <w:rFonts w:ascii="Times New Roman" w:hAnsi="Times New Roman"/>
          <w:sz w:val="24"/>
          <w:szCs w:val="24"/>
        </w:rPr>
        <w:t xml:space="preserve"> ‘You don’t get made a canon or whatever by presiding over a load of </w:t>
      </w:r>
      <w:r w:rsidR="0097114F" w:rsidRPr="0026388F">
        <w:rPr>
          <w:rFonts w:ascii="Times New Roman" w:hAnsi="Times New Roman"/>
          <w:sz w:val="24"/>
          <w:szCs w:val="24"/>
        </w:rPr>
        <w:t>failing [</w:t>
      </w:r>
      <w:r w:rsidR="0097114F" w:rsidRPr="0026388F">
        <w:rPr>
          <w:rFonts w:ascii="Times New Roman" w:hAnsi="Times New Roman"/>
          <w:i/>
          <w:sz w:val="24"/>
          <w:szCs w:val="24"/>
        </w:rPr>
        <w:t>sic</w:t>
      </w:r>
      <w:r w:rsidR="0097114F" w:rsidRPr="0026388F">
        <w:rPr>
          <w:rFonts w:ascii="Times New Roman" w:hAnsi="Times New Roman"/>
          <w:sz w:val="24"/>
          <w:szCs w:val="24"/>
        </w:rPr>
        <w:t>] churches’</w:t>
      </w:r>
      <w:r w:rsidR="0026388F">
        <w:rPr>
          <w:rFonts w:ascii="Times New Roman" w:hAnsi="Times New Roman"/>
          <w:sz w:val="24"/>
          <w:szCs w:val="24"/>
        </w:rPr>
        <w:t xml:space="preserve"> (p. 35)</w:t>
      </w:r>
      <w:r w:rsidR="0097114F">
        <w:rPr>
          <w:rFonts w:ascii="Times New Roman" w:hAnsi="Times New Roman"/>
          <w:sz w:val="24"/>
          <w:szCs w:val="24"/>
        </w:rPr>
        <w:t>. As another participant put it: ‘It doesn’t look all that good on a CV that a church that you’ve been vicar of could close because of lack of people’</w:t>
      </w:r>
      <w:r w:rsidR="0026388F">
        <w:rPr>
          <w:rFonts w:ascii="Times New Roman" w:hAnsi="Times New Roman"/>
          <w:sz w:val="24"/>
          <w:szCs w:val="24"/>
        </w:rPr>
        <w:t xml:space="preserve"> (p. 34)</w:t>
      </w:r>
      <w:r w:rsidR="0097114F">
        <w:rPr>
          <w:rFonts w:ascii="Times New Roman" w:hAnsi="Times New Roman"/>
          <w:sz w:val="24"/>
          <w:szCs w:val="24"/>
        </w:rPr>
        <w:t xml:space="preserve">. Such comments resonate with </w:t>
      </w:r>
      <w:proofErr w:type="spellStart"/>
      <w:r w:rsidR="0097114F">
        <w:rPr>
          <w:rFonts w:ascii="Times New Roman" w:hAnsi="Times New Roman"/>
          <w:sz w:val="24"/>
          <w:szCs w:val="24"/>
        </w:rPr>
        <w:t>Cafferata’s</w:t>
      </w:r>
      <w:proofErr w:type="spellEnd"/>
      <w:r w:rsidR="0097114F">
        <w:rPr>
          <w:rFonts w:ascii="Times New Roman" w:hAnsi="Times New Roman"/>
          <w:sz w:val="24"/>
          <w:szCs w:val="24"/>
        </w:rPr>
        <w:t xml:space="preserve"> (2020) perceptive analysis of the effects of steering a closing church as the ordained leader in her book, </w:t>
      </w:r>
      <w:r w:rsidR="0097114F">
        <w:rPr>
          <w:rFonts w:ascii="Times New Roman" w:hAnsi="Times New Roman"/>
          <w:i/>
          <w:sz w:val="24"/>
          <w:szCs w:val="24"/>
        </w:rPr>
        <w:t>The last pastor</w:t>
      </w:r>
      <w:r w:rsidR="0097114F">
        <w:rPr>
          <w:rFonts w:ascii="Times New Roman" w:hAnsi="Times New Roman"/>
          <w:sz w:val="24"/>
          <w:szCs w:val="24"/>
        </w:rPr>
        <w:t>.</w:t>
      </w:r>
    </w:p>
    <w:p w14:paraId="207B5AD8" w14:textId="77777777" w:rsidR="0097114F" w:rsidRDefault="0097114F" w:rsidP="00082FEE">
      <w:pPr>
        <w:spacing w:after="0" w:line="480" w:lineRule="auto"/>
        <w:ind w:firstLine="720"/>
        <w:rPr>
          <w:rFonts w:ascii="Times New Roman" w:hAnsi="Times New Roman"/>
          <w:sz w:val="24"/>
          <w:szCs w:val="24"/>
        </w:rPr>
      </w:pPr>
      <w:r>
        <w:rPr>
          <w:rFonts w:ascii="Times New Roman" w:hAnsi="Times New Roman"/>
          <w:sz w:val="24"/>
          <w:szCs w:val="24"/>
        </w:rPr>
        <w:t>In the fourth paper, Francis, Village, and Lawson (2020) employed quantitative research in order to test two objections to Lawson’s thesis.</w:t>
      </w:r>
      <w:r w:rsidR="00D00357">
        <w:rPr>
          <w:rFonts w:ascii="Times New Roman" w:hAnsi="Times New Roman"/>
          <w:sz w:val="24"/>
          <w:szCs w:val="24"/>
        </w:rPr>
        <w:t xml:space="preserve"> In doing so they drew on data from 745 full-time parochial clergy serving in the Church of England who responded to the </w:t>
      </w:r>
      <w:r w:rsidR="00D00357">
        <w:rPr>
          <w:rFonts w:ascii="Times New Roman" w:hAnsi="Times New Roman"/>
          <w:i/>
          <w:sz w:val="24"/>
          <w:szCs w:val="24"/>
        </w:rPr>
        <w:t>Coronavirus, Church &amp; You Survey</w:t>
      </w:r>
      <w:r w:rsidR="00D00357">
        <w:rPr>
          <w:rFonts w:ascii="Times New Roman" w:hAnsi="Times New Roman"/>
          <w:sz w:val="24"/>
          <w:szCs w:val="24"/>
        </w:rPr>
        <w:t xml:space="preserve">. The first objection was that the qualitative research had not demonstrated the </w:t>
      </w:r>
      <w:r w:rsidR="00D00357">
        <w:rPr>
          <w:rFonts w:ascii="Times New Roman" w:hAnsi="Times New Roman"/>
          <w:i/>
          <w:sz w:val="24"/>
          <w:szCs w:val="24"/>
        </w:rPr>
        <w:t>extent</w:t>
      </w:r>
      <w:r w:rsidR="00D00357">
        <w:rPr>
          <w:rFonts w:ascii="Times New Roman" w:hAnsi="Times New Roman"/>
          <w:sz w:val="24"/>
          <w:szCs w:val="24"/>
        </w:rPr>
        <w:t xml:space="preserve"> of the support for the fragile church thesis among rural clergy. These new data demonstrated that one in three clergy serving in rural areas endorsed the thesis. The second objection was that the qualitative research conducted by focus groups and by interview</w:t>
      </w:r>
      <w:r w:rsidR="0087321A">
        <w:rPr>
          <w:rFonts w:ascii="Times New Roman" w:hAnsi="Times New Roman"/>
          <w:sz w:val="24"/>
          <w:szCs w:val="24"/>
        </w:rPr>
        <w:t>s</w:t>
      </w:r>
      <w:r w:rsidR="00D00357">
        <w:rPr>
          <w:rFonts w:ascii="Times New Roman" w:hAnsi="Times New Roman"/>
          <w:sz w:val="24"/>
          <w:szCs w:val="24"/>
        </w:rPr>
        <w:t xml:space="preserve"> among rural clergy had not demonstrated that the fragile church thesis was </w:t>
      </w:r>
      <w:r w:rsidR="00D00357">
        <w:rPr>
          <w:rFonts w:ascii="Times New Roman" w:hAnsi="Times New Roman"/>
          <w:i/>
          <w:sz w:val="24"/>
          <w:szCs w:val="24"/>
        </w:rPr>
        <w:t>specific</w:t>
      </w:r>
      <w:r w:rsidR="00D00357">
        <w:rPr>
          <w:rFonts w:ascii="Times New Roman" w:hAnsi="Times New Roman"/>
          <w:sz w:val="24"/>
          <w:szCs w:val="24"/>
        </w:rPr>
        <w:t xml:space="preserve"> to rural clergy. These new data demonstrated that the fragile church thesis was not limited to rural clergy, but is more prevalent among rural clergy. While 34% of clergy serving in rural areas concluded that, following the impact of Covid-19, their church buildings will not be financially viable, the proportions were somewhat lower among clergy serving in other types of areas: 24% in the inner city, 20% in towns, and 18% in suburbs. While 29% of clergy serving in rural areas concluded that, following the impact of Covid-19, </w:t>
      </w:r>
      <w:r w:rsidR="00D00357">
        <w:rPr>
          <w:rFonts w:ascii="Times New Roman" w:hAnsi="Times New Roman"/>
          <w:sz w:val="24"/>
          <w:szCs w:val="24"/>
        </w:rPr>
        <w:lastRenderedPageBreak/>
        <w:t>key lay people will step down and be difficult to replace, the proportions were somewhat lower among clergy serving in other types of areas: 24% in town parishes, 23% in suburban parishes, and 20% in inner city parishes.</w:t>
      </w:r>
    </w:p>
    <w:p w14:paraId="3758D1BB" w14:textId="77777777" w:rsidR="00D00357" w:rsidRDefault="00D00357" w:rsidP="00082FEE">
      <w:pPr>
        <w:spacing w:after="0" w:line="480" w:lineRule="auto"/>
        <w:ind w:firstLine="720"/>
        <w:rPr>
          <w:rFonts w:ascii="Times New Roman" w:hAnsi="Times New Roman"/>
          <w:sz w:val="24"/>
          <w:szCs w:val="24"/>
        </w:rPr>
      </w:pPr>
      <w:r>
        <w:rPr>
          <w:rFonts w:ascii="Times New Roman" w:hAnsi="Times New Roman"/>
          <w:sz w:val="24"/>
          <w:szCs w:val="24"/>
        </w:rPr>
        <w:t xml:space="preserve">Two significant responses to Lawson’s fragile church thesis have </w:t>
      </w:r>
      <w:r w:rsidR="002420F0">
        <w:rPr>
          <w:rFonts w:ascii="Times New Roman" w:hAnsi="Times New Roman"/>
          <w:sz w:val="24"/>
          <w:szCs w:val="24"/>
        </w:rPr>
        <w:t xml:space="preserve">been offered by </w:t>
      </w:r>
      <w:proofErr w:type="spellStart"/>
      <w:r w:rsidR="002420F0">
        <w:rPr>
          <w:rFonts w:ascii="Times New Roman" w:hAnsi="Times New Roman"/>
          <w:sz w:val="24"/>
          <w:szCs w:val="24"/>
        </w:rPr>
        <w:t>Mynors</w:t>
      </w:r>
      <w:proofErr w:type="spellEnd"/>
      <w:r w:rsidR="002420F0">
        <w:rPr>
          <w:rFonts w:ascii="Times New Roman" w:hAnsi="Times New Roman"/>
          <w:sz w:val="24"/>
          <w:szCs w:val="24"/>
        </w:rPr>
        <w:t xml:space="preserve"> (2019) and Wilson (2019). Both recognise the five marks identified by Lawson, but also question whether it is wise to ground the thesis solely on the views of clergy. Thus, Wilson (201</w:t>
      </w:r>
      <w:r w:rsidR="00F923C1">
        <w:rPr>
          <w:rFonts w:ascii="Times New Roman" w:hAnsi="Times New Roman"/>
          <w:sz w:val="24"/>
          <w:szCs w:val="24"/>
        </w:rPr>
        <w:t>9) observed</w:t>
      </w:r>
      <w:r w:rsidR="002420F0">
        <w:rPr>
          <w:rFonts w:ascii="Times New Roman" w:hAnsi="Times New Roman"/>
          <w:sz w:val="24"/>
          <w:szCs w:val="24"/>
        </w:rPr>
        <w:t>, ‘I also have certain reservations. I noted that the research had been done with clergy, but not with churchwardens or other responsible laity’ (p. 119).</w:t>
      </w:r>
    </w:p>
    <w:p w14:paraId="6572D4CA" w14:textId="77777777" w:rsidR="002420F0" w:rsidRPr="00A103F5" w:rsidRDefault="002420F0" w:rsidP="002420F0">
      <w:pPr>
        <w:spacing w:after="0" w:line="480" w:lineRule="auto"/>
        <w:rPr>
          <w:rFonts w:ascii="Times New Roman" w:hAnsi="Times New Roman"/>
          <w:i/>
          <w:sz w:val="24"/>
          <w:szCs w:val="24"/>
        </w:rPr>
      </w:pPr>
      <w:r w:rsidRPr="00A103F5">
        <w:rPr>
          <w:rFonts w:ascii="Times New Roman" w:hAnsi="Times New Roman"/>
          <w:b/>
          <w:i/>
          <w:sz w:val="24"/>
          <w:szCs w:val="24"/>
        </w:rPr>
        <w:t>Research questions</w:t>
      </w:r>
    </w:p>
    <w:p w14:paraId="015A2BC5" w14:textId="77777777" w:rsidR="002420F0" w:rsidRDefault="002420F0" w:rsidP="00A103F5">
      <w:pPr>
        <w:spacing w:after="0" w:line="480" w:lineRule="auto"/>
        <w:rPr>
          <w:rFonts w:ascii="Times New Roman" w:hAnsi="Times New Roman"/>
          <w:sz w:val="24"/>
          <w:szCs w:val="24"/>
        </w:rPr>
      </w:pPr>
      <w:r>
        <w:rPr>
          <w:rFonts w:ascii="Times New Roman" w:hAnsi="Times New Roman"/>
          <w:sz w:val="24"/>
          <w:szCs w:val="24"/>
        </w:rPr>
        <w:t xml:space="preserve">Responding to Wilson’s (2019) challenge, the aim of the present study is to return to the </w:t>
      </w:r>
      <w:r w:rsidR="00723B73">
        <w:rPr>
          <w:rFonts w:ascii="Times New Roman" w:hAnsi="Times New Roman"/>
          <w:i/>
          <w:sz w:val="24"/>
          <w:szCs w:val="24"/>
        </w:rPr>
        <w:t>Coronavirus, Church &amp; You Survey</w:t>
      </w:r>
      <w:r w:rsidR="00723B73">
        <w:rPr>
          <w:rFonts w:ascii="Times New Roman" w:hAnsi="Times New Roman"/>
          <w:sz w:val="24"/>
          <w:szCs w:val="24"/>
        </w:rPr>
        <w:t xml:space="preserve"> in order to explore the views of the lay participants within that survey. These data will be employed to address two research questions. The first research question seeks to ascertain whether the level of support for the fragile church thesis is as high among rural laity as was evidenced in the earlier study among rural clergy. The second research question seeks to ascertain whether the higher level of support for the fragile church thesis found among clergy serving in rural areas compared with clergy serving elsewhere is reflected in a similar difference among laity living in rural areas and laity living elsewhere.</w:t>
      </w:r>
    </w:p>
    <w:p w14:paraId="7B4DC4A2" w14:textId="77777777" w:rsidR="00723B73" w:rsidRDefault="00723B73" w:rsidP="00A103F5">
      <w:pPr>
        <w:spacing w:after="0" w:line="480" w:lineRule="auto"/>
        <w:rPr>
          <w:rFonts w:ascii="Times New Roman" w:hAnsi="Times New Roman"/>
          <w:b/>
          <w:sz w:val="24"/>
          <w:szCs w:val="24"/>
        </w:rPr>
      </w:pPr>
      <w:r>
        <w:rPr>
          <w:rFonts w:ascii="Times New Roman" w:hAnsi="Times New Roman"/>
          <w:b/>
          <w:sz w:val="24"/>
          <w:szCs w:val="24"/>
        </w:rPr>
        <w:t>Method</w:t>
      </w:r>
    </w:p>
    <w:p w14:paraId="717D7129" w14:textId="77777777" w:rsidR="005E1E5E" w:rsidRPr="00A103F5" w:rsidRDefault="005E1E5E" w:rsidP="005E1E5E">
      <w:pPr>
        <w:spacing w:after="0" w:line="480" w:lineRule="auto"/>
        <w:rPr>
          <w:rFonts w:ascii="Times New Roman" w:hAnsi="Times New Roman"/>
          <w:b/>
          <w:i/>
          <w:sz w:val="24"/>
          <w:szCs w:val="24"/>
        </w:rPr>
      </w:pPr>
      <w:r w:rsidRPr="00A103F5">
        <w:rPr>
          <w:rFonts w:ascii="Times New Roman" w:hAnsi="Times New Roman"/>
          <w:b/>
          <w:i/>
          <w:sz w:val="24"/>
          <w:szCs w:val="24"/>
        </w:rPr>
        <w:t>Procedure</w:t>
      </w:r>
    </w:p>
    <w:p w14:paraId="746B3671" w14:textId="77777777" w:rsidR="005E1E5E" w:rsidRDefault="005E1E5E" w:rsidP="00A103F5">
      <w:pPr>
        <w:spacing w:after="0" w:line="480" w:lineRule="auto"/>
        <w:rPr>
          <w:rFonts w:ascii="Times New Roman" w:hAnsi="Times New Roman"/>
          <w:sz w:val="24"/>
          <w:szCs w:val="24"/>
        </w:rPr>
      </w:pPr>
      <w:r>
        <w:rPr>
          <w:rFonts w:ascii="Times New Roman" w:hAnsi="Times New Roman"/>
          <w:sz w:val="24"/>
          <w:szCs w:val="24"/>
        </w:rPr>
        <w:t xml:space="preserve">During April 2020 an online survey was developed using the Qualtrics platform. A link to the survey was distributed through the </w:t>
      </w:r>
      <w:r>
        <w:rPr>
          <w:rFonts w:ascii="Times New Roman" w:hAnsi="Times New Roman"/>
          <w:i/>
          <w:sz w:val="24"/>
          <w:szCs w:val="24"/>
        </w:rPr>
        <w:t>Church Times</w:t>
      </w:r>
      <w:r>
        <w:rPr>
          <w:rFonts w:ascii="Times New Roman" w:hAnsi="Times New Roman"/>
          <w:sz w:val="24"/>
          <w:szCs w:val="24"/>
        </w:rPr>
        <w:t xml:space="preserve"> (both online and paper versions) from 8 May 2020. The link was also distributed through a number of participating Church of England dioceses. The survey was closed on 23 July 2020, by which time there were over 7,000 responses.</w:t>
      </w:r>
    </w:p>
    <w:p w14:paraId="50147354" w14:textId="77777777" w:rsidR="005E1E5E" w:rsidRPr="00A103F5" w:rsidRDefault="005E1E5E" w:rsidP="005E1E5E">
      <w:pPr>
        <w:spacing w:after="0" w:line="480" w:lineRule="auto"/>
        <w:rPr>
          <w:rFonts w:ascii="Times New Roman" w:hAnsi="Times New Roman"/>
          <w:i/>
          <w:sz w:val="24"/>
          <w:szCs w:val="24"/>
        </w:rPr>
      </w:pPr>
      <w:r w:rsidRPr="00A103F5">
        <w:rPr>
          <w:rFonts w:ascii="Times New Roman" w:hAnsi="Times New Roman"/>
          <w:b/>
          <w:i/>
          <w:sz w:val="24"/>
          <w:szCs w:val="24"/>
        </w:rPr>
        <w:lastRenderedPageBreak/>
        <w:t>Measures</w:t>
      </w:r>
    </w:p>
    <w:p w14:paraId="3B99351B" w14:textId="77777777" w:rsidR="005E1E5E" w:rsidRDefault="005E1E5E" w:rsidP="00A103F5">
      <w:pPr>
        <w:spacing w:after="0" w:line="480" w:lineRule="auto"/>
        <w:rPr>
          <w:rFonts w:ascii="Times New Roman" w:hAnsi="Times New Roman"/>
          <w:sz w:val="24"/>
          <w:szCs w:val="24"/>
        </w:rPr>
      </w:pPr>
      <w:r>
        <w:rPr>
          <w:rFonts w:ascii="Times New Roman" w:hAnsi="Times New Roman"/>
          <w:sz w:val="24"/>
          <w:szCs w:val="24"/>
        </w:rPr>
        <w:t>There were two measures included in the survey of specific relevance to the present enquiry.</w:t>
      </w:r>
    </w:p>
    <w:p w14:paraId="7F97339B" w14:textId="77777777" w:rsidR="005E1E5E" w:rsidRDefault="005E1E5E" w:rsidP="005E1E5E">
      <w:pPr>
        <w:spacing w:after="0" w:line="480" w:lineRule="auto"/>
        <w:ind w:firstLine="720"/>
        <w:rPr>
          <w:rFonts w:ascii="Times New Roman" w:hAnsi="Times New Roman"/>
          <w:sz w:val="24"/>
          <w:szCs w:val="24"/>
        </w:rPr>
      </w:pPr>
      <w:r>
        <w:rPr>
          <w:rFonts w:ascii="Times New Roman" w:hAnsi="Times New Roman"/>
          <w:i/>
          <w:sz w:val="24"/>
          <w:szCs w:val="24"/>
        </w:rPr>
        <w:t>Geographical location</w:t>
      </w:r>
      <w:r>
        <w:rPr>
          <w:rFonts w:ascii="Times New Roman" w:hAnsi="Times New Roman"/>
          <w:sz w:val="24"/>
          <w:szCs w:val="24"/>
        </w:rPr>
        <w:t xml:space="preserve"> was explored by the question, ‘Which of these best describe the area in which you live?’ followed by the four options: rural, town, suburban, and inner city.</w:t>
      </w:r>
    </w:p>
    <w:p w14:paraId="66A3C99A" w14:textId="77777777" w:rsidR="005E1E5E" w:rsidRDefault="005E1E5E" w:rsidP="005E1E5E">
      <w:pPr>
        <w:spacing w:after="0" w:line="480" w:lineRule="auto"/>
        <w:ind w:firstLine="720"/>
        <w:rPr>
          <w:rFonts w:ascii="Times New Roman" w:hAnsi="Times New Roman"/>
          <w:sz w:val="24"/>
          <w:szCs w:val="24"/>
        </w:rPr>
      </w:pPr>
      <w:r>
        <w:rPr>
          <w:rFonts w:ascii="Times New Roman" w:hAnsi="Times New Roman"/>
          <w:i/>
          <w:sz w:val="24"/>
          <w:szCs w:val="24"/>
        </w:rPr>
        <w:t>Impact of Covid-19</w:t>
      </w:r>
      <w:r>
        <w:rPr>
          <w:rFonts w:ascii="Times New Roman" w:hAnsi="Times New Roman"/>
          <w:sz w:val="24"/>
          <w:szCs w:val="24"/>
        </w:rPr>
        <w:t xml:space="preserve"> was explored by a set of 15 Likert-type items inviting participants to assess ‘how the crisis might affect the Church in the long term’. This section included two items designed to explore the fragile church thesis: ‘Our church building will not be financially viable’ and ‘Key lay people will step down and be difficult to replace’. Each item was rated on a three-point scale: disagree (1), not certain (2), and agree (3), which was recoded into a binary scale of agree and not agree.</w:t>
      </w:r>
    </w:p>
    <w:p w14:paraId="347A025F" w14:textId="77777777" w:rsidR="005E1E5E" w:rsidRPr="00A103F5" w:rsidRDefault="005E1E5E" w:rsidP="005E1E5E">
      <w:pPr>
        <w:spacing w:after="0" w:line="480" w:lineRule="auto"/>
        <w:rPr>
          <w:rFonts w:ascii="Times New Roman" w:hAnsi="Times New Roman"/>
          <w:i/>
          <w:sz w:val="24"/>
          <w:szCs w:val="24"/>
        </w:rPr>
      </w:pPr>
      <w:r w:rsidRPr="00A103F5">
        <w:rPr>
          <w:rFonts w:ascii="Times New Roman" w:hAnsi="Times New Roman"/>
          <w:b/>
          <w:i/>
          <w:sz w:val="24"/>
          <w:szCs w:val="24"/>
        </w:rPr>
        <w:t>Participants</w:t>
      </w:r>
    </w:p>
    <w:p w14:paraId="47B9BFCB" w14:textId="77777777" w:rsidR="00723B73" w:rsidRDefault="005E1E5E" w:rsidP="00A103F5">
      <w:pPr>
        <w:spacing w:after="0" w:line="480" w:lineRule="auto"/>
        <w:rPr>
          <w:rFonts w:ascii="Times New Roman" w:hAnsi="Times New Roman"/>
          <w:sz w:val="24"/>
          <w:szCs w:val="24"/>
        </w:rPr>
      </w:pPr>
      <w:r>
        <w:rPr>
          <w:rFonts w:ascii="Times New Roman" w:hAnsi="Times New Roman"/>
          <w:sz w:val="24"/>
          <w:szCs w:val="24"/>
        </w:rPr>
        <w:t xml:space="preserve">The present analyses were conducted on data provided by </w:t>
      </w:r>
      <w:r w:rsidR="00CC27B1">
        <w:rPr>
          <w:rFonts w:ascii="Times New Roman" w:hAnsi="Times New Roman"/>
          <w:sz w:val="24"/>
          <w:szCs w:val="24"/>
        </w:rPr>
        <w:t>2,496 lay participants</w:t>
      </w:r>
      <w:r>
        <w:rPr>
          <w:rFonts w:ascii="Times New Roman" w:hAnsi="Times New Roman"/>
          <w:sz w:val="24"/>
          <w:szCs w:val="24"/>
        </w:rPr>
        <w:t xml:space="preserve"> who identified as </w:t>
      </w:r>
      <w:r w:rsidR="00CC27B1">
        <w:rPr>
          <w:rFonts w:ascii="Times New Roman" w:hAnsi="Times New Roman"/>
          <w:sz w:val="24"/>
          <w:szCs w:val="24"/>
        </w:rPr>
        <w:t>living in England</w:t>
      </w:r>
      <w:r w:rsidR="00F923C1">
        <w:rPr>
          <w:rFonts w:ascii="Times New Roman" w:hAnsi="Times New Roman"/>
          <w:sz w:val="24"/>
          <w:szCs w:val="24"/>
        </w:rPr>
        <w:t>,</w:t>
      </w:r>
      <w:r w:rsidR="00CC27B1">
        <w:rPr>
          <w:rFonts w:ascii="Times New Roman" w:hAnsi="Times New Roman"/>
          <w:sz w:val="24"/>
          <w:szCs w:val="24"/>
        </w:rPr>
        <w:t xml:space="preserve"> as members of the Church of England</w:t>
      </w:r>
      <w:r w:rsidR="00F923C1">
        <w:rPr>
          <w:rFonts w:ascii="Times New Roman" w:hAnsi="Times New Roman"/>
          <w:sz w:val="24"/>
          <w:szCs w:val="24"/>
        </w:rPr>
        <w:t>, and as people who had received rather than given ministry during the pandemic</w:t>
      </w:r>
      <w:r>
        <w:rPr>
          <w:rFonts w:ascii="Times New Roman" w:hAnsi="Times New Roman"/>
          <w:sz w:val="24"/>
          <w:szCs w:val="24"/>
        </w:rPr>
        <w:t xml:space="preserve">: </w:t>
      </w:r>
      <w:r w:rsidR="00CC27B1">
        <w:rPr>
          <w:rFonts w:ascii="Times New Roman" w:hAnsi="Times New Roman"/>
          <w:sz w:val="24"/>
          <w:szCs w:val="24"/>
        </w:rPr>
        <w:t>903</w:t>
      </w:r>
      <w:r>
        <w:rPr>
          <w:rFonts w:ascii="Times New Roman" w:hAnsi="Times New Roman"/>
          <w:sz w:val="24"/>
          <w:szCs w:val="24"/>
        </w:rPr>
        <w:t xml:space="preserve"> located in rural parishes, </w:t>
      </w:r>
      <w:r w:rsidR="00CC27B1">
        <w:rPr>
          <w:rFonts w:ascii="Times New Roman" w:hAnsi="Times New Roman"/>
          <w:sz w:val="24"/>
          <w:szCs w:val="24"/>
        </w:rPr>
        <w:t>771 in town parishes, 598</w:t>
      </w:r>
      <w:r>
        <w:rPr>
          <w:rFonts w:ascii="Times New Roman" w:hAnsi="Times New Roman"/>
          <w:sz w:val="24"/>
          <w:szCs w:val="24"/>
        </w:rPr>
        <w:t xml:space="preserve"> in suburban parishes, </w:t>
      </w:r>
      <w:r w:rsidR="00CC27B1">
        <w:rPr>
          <w:rFonts w:ascii="Times New Roman" w:hAnsi="Times New Roman"/>
          <w:sz w:val="24"/>
          <w:szCs w:val="24"/>
        </w:rPr>
        <w:t>222</w:t>
      </w:r>
      <w:r>
        <w:rPr>
          <w:rFonts w:ascii="Times New Roman" w:hAnsi="Times New Roman"/>
          <w:sz w:val="24"/>
          <w:szCs w:val="24"/>
        </w:rPr>
        <w:t xml:space="preserve"> in inner city parishes </w:t>
      </w:r>
      <w:r w:rsidR="00723B73">
        <w:rPr>
          <w:rFonts w:ascii="Times New Roman" w:hAnsi="Times New Roman"/>
          <w:sz w:val="24"/>
          <w:szCs w:val="24"/>
        </w:rPr>
        <w:t>and two did not disclose their geographical location. Of these 2,496 lay participants, two thirds were female</w:t>
      </w:r>
      <w:r w:rsidR="00634F79">
        <w:rPr>
          <w:rFonts w:ascii="Times New Roman" w:hAnsi="Times New Roman"/>
          <w:sz w:val="24"/>
          <w:szCs w:val="24"/>
        </w:rPr>
        <w:t xml:space="preserve"> (N = 1,642) and one third was male (N = 854). In terms of age, 924 were under the age of sixty, 705 were in their sixties, 712 were in their seventies, and 155 were aged eighty or over.</w:t>
      </w:r>
    </w:p>
    <w:p w14:paraId="3BFF9AF3" w14:textId="77777777" w:rsidR="00634F79" w:rsidRDefault="00BB10B6" w:rsidP="00A103F5">
      <w:pPr>
        <w:spacing w:after="0" w:line="480" w:lineRule="auto"/>
        <w:rPr>
          <w:rFonts w:ascii="Times New Roman" w:hAnsi="Times New Roman"/>
          <w:sz w:val="24"/>
          <w:szCs w:val="24"/>
        </w:rPr>
      </w:pPr>
      <w:r>
        <w:rPr>
          <w:rFonts w:ascii="Times New Roman" w:hAnsi="Times New Roman"/>
          <w:b/>
          <w:sz w:val="24"/>
          <w:szCs w:val="24"/>
        </w:rPr>
        <w:t>Results</w:t>
      </w:r>
    </w:p>
    <w:p w14:paraId="57E82BB3" w14:textId="77777777" w:rsidR="00BB10B6" w:rsidRDefault="00BB10B6" w:rsidP="00061DB7">
      <w:pPr>
        <w:spacing w:after="0" w:line="480" w:lineRule="auto"/>
        <w:jc w:val="center"/>
        <w:rPr>
          <w:rFonts w:ascii="Times New Roman" w:hAnsi="Times New Roman"/>
          <w:sz w:val="24"/>
          <w:szCs w:val="24"/>
        </w:rPr>
      </w:pPr>
      <w:r>
        <w:rPr>
          <w:rFonts w:ascii="Times New Roman" w:hAnsi="Times New Roman"/>
          <w:sz w:val="24"/>
          <w:szCs w:val="24"/>
        </w:rPr>
        <w:t>- insert table 1 about here -</w:t>
      </w:r>
    </w:p>
    <w:p w14:paraId="00E1608D" w14:textId="77777777" w:rsidR="00CC27B1" w:rsidRDefault="00CC27B1" w:rsidP="00A103F5">
      <w:pPr>
        <w:spacing w:after="0" w:line="480" w:lineRule="auto"/>
        <w:rPr>
          <w:rFonts w:ascii="Times New Roman" w:hAnsi="Times New Roman"/>
          <w:sz w:val="24"/>
          <w:szCs w:val="24"/>
        </w:rPr>
      </w:pPr>
      <w:r>
        <w:rPr>
          <w:rFonts w:ascii="Times New Roman" w:hAnsi="Times New Roman"/>
          <w:sz w:val="24"/>
          <w:szCs w:val="24"/>
        </w:rPr>
        <w:t xml:space="preserve">Table 1 presents the responses of the four groups of </w:t>
      </w:r>
      <w:r w:rsidR="00F923C1">
        <w:rPr>
          <w:rFonts w:ascii="Times New Roman" w:hAnsi="Times New Roman"/>
          <w:sz w:val="24"/>
          <w:szCs w:val="24"/>
        </w:rPr>
        <w:t xml:space="preserve">745 </w:t>
      </w:r>
      <w:r>
        <w:rPr>
          <w:rFonts w:ascii="Times New Roman" w:hAnsi="Times New Roman"/>
          <w:sz w:val="24"/>
          <w:szCs w:val="24"/>
        </w:rPr>
        <w:t>full-time stipendiary parochial clergy</w:t>
      </w:r>
      <w:r w:rsidR="00F923C1">
        <w:rPr>
          <w:rFonts w:ascii="Times New Roman" w:hAnsi="Times New Roman"/>
          <w:sz w:val="24"/>
          <w:szCs w:val="24"/>
        </w:rPr>
        <w:t>, as reported by Francis, Village and Lawson (2020)</w:t>
      </w:r>
      <w:r w:rsidR="00597232">
        <w:rPr>
          <w:rFonts w:ascii="Times New Roman" w:hAnsi="Times New Roman"/>
          <w:sz w:val="24"/>
          <w:szCs w:val="24"/>
        </w:rPr>
        <w:t>,</w:t>
      </w:r>
      <w:r>
        <w:rPr>
          <w:rFonts w:ascii="Times New Roman" w:hAnsi="Times New Roman"/>
          <w:sz w:val="24"/>
          <w:szCs w:val="24"/>
        </w:rPr>
        <w:t xml:space="preserve"> and the four groups of </w:t>
      </w:r>
      <w:r w:rsidR="00C216DF">
        <w:rPr>
          <w:rFonts w:ascii="Times New Roman" w:hAnsi="Times New Roman"/>
          <w:sz w:val="24"/>
          <w:szCs w:val="24"/>
        </w:rPr>
        <w:t xml:space="preserve">2,496 </w:t>
      </w:r>
      <w:r>
        <w:rPr>
          <w:rFonts w:ascii="Times New Roman" w:hAnsi="Times New Roman"/>
          <w:sz w:val="24"/>
          <w:szCs w:val="24"/>
        </w:rPr>
        <w:t>lay people</w:t>
      </w:r>
      <w:r w:rsidR="00C216DF">
        <w:rPr>
          <w:rFonts w:ascii="Times New Roman" w:hAnsi="Times New Roman"/>
          <w:sz w:val="24"/>
          <w:szCs w:val="24"/>
        </w:rPr>
        <w:t xml:space="preserve"> who had received ministry</w:t>
      </w:r>
      <w:r>
        <w:rPr>
          <w:rFonts w:ascii="Times New Roman" w:hAnsi="Times New Roman"/>
          <w:sz w:val="24"/>
          <w:szCs w:val="24"/>
        </w:rPr>
        <w:t xml:space="preserve"> to the two items designed to test the fragile church thesis </w:t>
      </w:r>
      <w:r>
        <w:rPr>
          <w:rFonts w:ascii="Times New Roman" w:hAnsi="Times New Roman"/>
          <w:sz w:val="24"/>
          <w:szCs w:val="24"/>
        </w:rPr>
        <w:lastRenderedPageBreak/>
        <w:t>according to the geographical location of their parishes. These data enable the two research questions posed by the present study to be addressed in turn.</w:t>
      </w:r>
    </w:p>
    <w:p w14:paraId="6141B1A0" w14:textId="77777777" w:rsidR="00BB10B6" w:rsidRDefault="00BB10B6" w:rsidP="00A103F5">
      <w:pPr>
        <w:spacing w:after="0" w:line="480" w:lineRule="auto"/>
        <w:rPr>
          <w:rFonts w:ascii="Times New Roman" w:hAnsi="Times New Roman"/>
          <w:sz w:val="24"/>
          <w:szCs w:val="24"/>
        </w:rPr>
      </w:pPr>
      <w:r>
        <w:rPr>
          <w:rFonts w:ascii="Times New Roman" w:hAnsi="Times New Roman"/>
          <w:b/>
          <w:sz w:val="24"/>
          <w:szCs w:val="24"/>
        </w:rPr>
        <w:t>Discussion</w:t>
      </w:r>
    </w:p>
    <w:p w14:paraId="30482E01" w14:textId="77777777" w:rsidR="00BB10B6" w:rsidRDefault="00BB10B6" w:rsidP="00A103F5">
      <w:pPr>
        <w:spacing w:after="0" w:line="480" w:lineRule="auto"/>
        <w:rPr>
          <w:rFonts w:ascii="Times New Roman" w:hAnsi="Times New Roman"/>
          <w:sz w:val="24"/>
          <w:szCs w:val="24"/>
        </w:rPr>
      </w:pPr>
      <w:r>
        <w:rPr>
          <w:rFonts w:ascii="Times New Roman" w:hAnsi="Times New Roman"/>
          <w:sz w:val="24"/>
          <w:szCs w:val="24"/>
        </w:rPr>
        <w:t>The first research question sought to ascertain whether the level of support for the fragile church thesis is as high among rural laity as was evidenced in the earlier study among rural clergy. The survey specifically explored perceptions of the impact of Covid-19 on two markers of the fragile church. The data show that while one in three clergy serving rural parishes (34%) feared that their church buildings will not be financially viable as they attempt to rebuild after Covid-19, the level of endorsement dropped to 22% am</w:t>
      </w:r>
      <w:r w:rsidR="0087321A">
        <w:rPr>
          <w:rFonts w:ascii="Times New Roman" w:hAnsi="Times New Roman"/>
          <w:sz w:val="24"/>
          <w:szCs w:val="24"/>
        </w:rPr>
        <w:t>ong laity living in rural areas</w:t>
      </w:r>
      <w:r>
        <w:rPr>
          <w:rFonts w:ascii="Times New Roman" w:hAnsi="Times New Roman"/>
          <w:sz w:val="24"/>
          <w:szCs w:val="24"/>
        </w:rPr>
        <w:t>. While 29% of clergy serving rural parishes feared that key lay people will step down and be difficult to replace, the level of endorsement dropped to 23% among laity living in rural areas.</w:t>
      </w:r>
    </w:p>
    <w:p w14:paraId="5C19AA5D" w14:textId="77777777" w:rsidR="00BB10B6" w:rsidRDefault="00BB10B6" w:rsidP="00082FEE">
      <w:pPr>
        <w:spacing w:after="0" w:line="480" w:lineRule="auto"/>
        <w:ind w:firstLine="720"/>
        <w:rPr>
          <w:rFonts w:ascii="Times New Roman" w:hAnsi="Times New Roman"/>
          <w:sz w:val="24"/>
          <w:szCs w:val="24"/>
        </w:rPr>
      </w:pPr>
      <w:r>
        <w:rPr>
          <w:rFonts w:ascii="Times New Roman" w:hAnsi="Times New Roman"/>
          <w:sz w:val="24"/>
          <w:szCs w:val="24"/>
        </w:rPr>
        <w:t>The second research question sought to ascertain whether the higher level of support for the fragile church thesis found among clergy serving in rural areas compared with clergy serving elsewhere is reflected in the responses of lay people. The data show that while 22% of laity living in rural areas considered that in the light of the impact of Covid-19 their church buildings will not be financially v</w:t>
      </w:r>
      <w:r w:rsidR="00CF4CA4">
        <w:rPr>
          <w:rFonts w:ascii="Times New Roman" w:hAnsi="Times New Roman"/>
          <w:sz w:val="24"/>
          <w:szCs w:val="24"/>
        </w:rPr>
        <w:t>iable, the proportion was lower among laity living elsewhere: 16% in towns, 15% in suburbs, and 8% in inner city areas. While 23% of laity living in rural areas feared that key lay people will step down and be difficult to replace, the proportion was lower among laity living elsewhere: 18% in inner city areas, 17% in suburbs, and 16% in towns.</w:t>
      </w:r>
    </w:p>
    <w:p w14:paraId="5FA98EFF" w14:textId="77777777" w:rsidR="00CF4CA4" w:rsidRDefault="00CF4CA4" w:rsidP="00A103F5">
      <w:pPr>
        <w:spacing w:after="0" w:line="480" w:lineRule="auto"/>
        <w:rPr>
          <w:rFonts w:ascii="Times New Roman" w:hAnsi="Times New Roman"/>
          <w:sz w:val="24"/>
          <w:szCs w:val="24"/>
        </w:rPr>
      </w:pPr>
      <w:r>
        <w:rPr>
          <w:rFonts w:ascii="Times New Roman" w:hAnsi="Times New Roman"/>
          <w:b/>
          <w:sz w:val="24"/>
          <w:szCs w:val="24"/>
        </w:rPr>
        <w:t>Conclusion</w:t>
      </w:r>
    </w:p>
    <w:p w14:paraId="06DFA4FB" w14:textId="77777777" w:rsidR="00CF4CA4" w:rsidRDefault="00CF4CA4" w:rsidP="00A103F5">
      <w:pPr>
        <w:spacing w:after="0" w:line="480" w:lineRule="auto"/>
        <w:rPr>
          <w:rFonts w:ascii="Times New Roman" w:hAnsi="Times New Roman"/>
          <w:sz w:val="24"/>
          <w:szCs w:val="24"/>
        </w:rPr>
      </w:pPr>
      <w:r>
        <w:rPr>
          <w:rFonts w:ascii="Times New Roman" w:hAnsi="Times New Roman"/>
          <w:sz w:val="24"/>
          <w:szCs w:val="24"/>
        </w:rPr>
        <w:t>The present paper was designed to respond to the invitation proffered by Wilson (2019) to check whether the fragile church thesis, originally formulated on evidence drawn from rural clergy</w:t>
      </w:r>
      <w:r w:rsidR="0087321A">
        <w:rPr>
          <w:rFonts w:ascii="Times New Roman" w:hAnsi="Times New Roman"/>
          <w:sz w:val="24"/>
          <w:szCs w:val="24"/>
        </w:rPr>
        <w:t>,</w:t>
      </w:r>
      <w:r>
        <w:rPr>
          <w:rFonts w:ascii="Times New Roman" w:hAnsi="Times New Roman"/>
          <w:sz w:val="24"/>
          <w:szCs w:val="24"/>
        </w:rPr>
        <w:t xml:space="preserve"> was also supported by rural laity. The opportunity to address that research question </w:t>
      </w:r>
      <w:r>
        <w:rPr>
          <w:rFonts w:ascii="Times New Roman" w:hAnsi="Times New Roman"/>
          <w:sz w:val="24"/>
          <w:szCs w:val="24"/>
        </w:rPr>
        <w:lastRenderedPageBreak/>
        <w:t xml:space="preserve">was provided by the </w:t>
      </w:r>
      <w:r w:rsidRPr="00CF4CA4">
        <w:rPr>
          <w:rFonts w:ascii="Times New Roman" w:hAnsi="Times New Roman"/>
          <w:i/>
          <w:sz w:val="24"/>
          <w:szCs w:val="24"/>
        </w:rPr>
        <w:t>Coronavirus, Church &amp; You Survey</w:t>
      </w:r>
      <w:r>
        <w:rPr>
          <w:rFonts w:ascii="Times New Roman" w:hAnsi="Times New Roman"/>
          <w:sz w:val="24"/>
          <w:szCs w:val="24"/>
        </w:rPr>
        <w:t xml:space="preserve"> that drew responses</w:t>
      </w:r>
      <w:r w:rsidR="00514F56">
        <w:rPr>
          <w:rFonts w:ascii="Times New Roman" w:hAnsi="Times New Roman"/>
          <w:sz w:val="24"/>
          <w:szCs w:val="24"/>
        </w:rPr>
        <w:t xml:space="preserve"> from 745 Church of England clergy engaged in full-time parochial ministry and from 2,496 lay people living in England and identifying as members of the Church of England. Two main conclusions emerge from these new data.</w:t>
      </w:r>
    </w:p>
    <w:p w14:paraId="4CC8EA94" w14:textId="77777777" w:rsidR="00514F56" w:rsidRDefault="00514F56" w:rsidP="00082FEE">
      <w:pPr>
        <w:spacing w:after="0" w:line="480" w:lineRule="auto"/>
        <w:ind w:firstLine="720"/>
        <w:rPr>
          <w:rFonts w:ascii="Times New Roman" w:hAnsi="Times New Roman"/>
          <w:sz w:val="24"/>
          <w:szCs w:val="24"/>
        </w:rPr>
      </w:pPr>
      <w:r>
        <w:rPr>
          <w:rFonts w:ascii="Times New Roman" w:hAnsi="Times New Roman"/>
          <w:sz w:val="24"/>
          <w:szCs w:val="24"/>
        </w:rPr>
        <w:t>The first conclusion is that there is less support for the fragile church thesis among rural laity than among rural clergy. At the same time, however, the level of support for the fragile church thesis among rural laity is far from being trivial. Between one in five and one in four lay members of the Church of England living in rural areas consider that the impact of Covid-19 will render their church buildings no longer financially viable and will lead to key lay people stepping down and being difficult to replace.</w:t>
      </w:r>
    </w:p>
    <w:p w14:paraId="52DC0ED9" w14:textId="77777777" w:rsidR="00514F56" w:rsidRDefault="00514F56" w:rsidP="00082FEE">
      <w:pPr>
        <w:spacing w:after="0" w:line="480" w:lineRule="auto"/>
        <w:ind w:firstLine="720"/>
        <w:rPr>
          <w:rFonts w:ascii="Times New Roman" w:hAnsi="Times New Roman"/>
          <w:sz w:val="24"/>
          <w:szCs w:val="24"/>
        </w:rPr>
      </w:pPr>
      <w:r>
        <w:rPr>
          <w:rFonts w:ascii="Times New Roman" w:hAnsi="Times New Roman"/>
          <w:sz w:val="24"/>
          <w:szCs w:val="24"/>
        </w:rPr>
        <w:t xml:space="preserve">The second conclusion is that the fragile church thesis is more evident to lay members of the Church of England living in rural areas than to lay members of the Church of England living elsewhere. While the phenomenon of fragile churches is more evident </w:t>
      </w:r>
      <w:r w:rsidR="00C216DF">
        <w:rPr>
          <w:rFonts w:ascii="Times New Roman" w:hAnsi="Times New Roman"/>
          <w:sz w:val="24"/>
          <w:szCs w:val="24"/>
        </w:rPr>
        <w:t xml:space="preserve">to lay people </w:t>
      </w:r>
      <w:r>
        <w:rPr>
          <w:rFonts w:ascii="Times New Roman" w:hAnsi="Times New Roman"/>
          <w:sz w:val="24"/>
          <w:szCs w:val="24"/>
        </w:rPr>
        <w:t>in rural areas</w:t>
      </w:r>
      <w:r w:rsidR="00C216DF">
        <w:rPr>
          <w:rFonts w:ascii="Times New Roman" w:hAnsi="Times New Roman"/>
          <w:sz w:val="24"/>
          <w:szCs w:val="24"/>
        </w:rPr>
        <w:t>,</w:t>
      </w:r>
      <w:r>
        <w:rPr>
          <w:rFonts w:ascii="Times New Roman" w:hAnsi="Times New Roman"/>
          <w:sz w:val="24"/>
          <w:szCs w:val="24"/>
        </w:rPr>
        <w:t xml:space="preserve"> it is far from being invisible to lay people elsewhere.</w:t>
      </w:r>
    </w:p>
    <w:p w14:paraId="5F3287ED" w14:textId="77777777" w:rsidR="00514F56" w:rsidRDefault="00514F56" w:rsidP="00082FEE">
      <w:pPr>
        <w:spacing w:after="0" w:line="480" w:lineRule="auto"/>
        <w:ind w:firstLine="720"/>
        <w:rPr>
          <w:rFonts w:ascii="Times New Roman" w:hAnsi="Times New Roman"/>
          <w:sz w:val="24"/>
          <w:szCs w:val="24"/>
        </w:rPr>
      </w:pPr>
      <w:r>
        <w:rPr>
          <w:rFonts w:ascii="Times New Roman" w:hAnsi="Times New Roman"/>
          <w:sz w:val="24"/>
          <w:szCs w:val="24"/>
        </w:rPr>
        <w:t xml:space="preserve">The fact that both rural clergy and rural laity are more aware of the urgency of the fragile church thesis than clergy and laity living elsewhere, may also empower </w:t>
      </w:r>
      <w:r w:rsidR="008D2B96">
        <w:rPr>
          <w:rFonts w:ascii="Times New Roman" w:hAnsi="Times New Roman"/>
          <w:sz w:val="24"/>
          <w:szCs w:val="24"/>
        </w:rPr>
        <w:t xml:space="preserve">the rural church in taking the lead to address the underlying causes of the current situation. Back in 2015 a special issue of </w:t>
      </w:r>
      <w:r w:rsidR="008D2B96">
        <w:rPr>
          <w:rFonts w:ascii="Times New Roman" w:hAnsi="Times New Roman"/>
          <w:i/>
          <w:sz w:val="24"/>
          <w:szCs w:val="24"/>
        </w:rPr>
        <w:t>Rural Theology</w:t>
      </w:r>
      <w:r w:rsidR="008D2B96">
        <w:rPr>
          <w:rFonts w:ascii="Times New Roman" w:hAnsi="Times New Roman"/>
          <w:sz w:val="24"/>
          <w:szCs w:val="24"/>
        </w:rPr>
        <w:t>, edited by Jeff Astley (2015a)</w:t>
      </w:r>
      <w:r w:rsidR="0087321A">
        <w:rPr>
          <w:rFonts w:ascii="Times New Roman" w:hAnsi="Times New Roman"/>
          <w:sz w:val="24"/>
          <w:szCs w:val="24"/>
        </w:rPr>
        <w:t>,</w:t>
      </w:r>
      <w:r w:rsidR="008D2B96">
        <w:rPr>
          <w:rFonts w:ascii="Times New Roman" w:hAnsi="Times New Roman"/>
          <w:sz w:val="24"/>
          <w:szCs w:val="24"/>
        </w:rPr>
        <w:t xml:space="preserve"> suggested that the cause of the current situation resided in a loss of familiarity with </w:t>
      </w:r>
      <w:r w:rsidR="0087321A">
        <w:rPr>
          <w:rFonts w:ascii="Times New Roman" w:hAnsi="Times New Roman"/>
          <w:sz w:val="24"/>
          <w:szCs w:val="24"/>
        </w:rPr>
        <w:t xml:space="preserve">and </w:t>
      </w:r>
      <w:r w:rsidR="008D2B96">
        <w:rPr>
          <w:rFonts w:ascii="Times New Roman" w:hAnsi="Times New Roman"/>
          <w:sz w:val="24"/>
          <w:szCs w:val="24"/>
        </w:rPr>
        <w:t xml:space="preserve">a loss of faith in the Christian narrative. In a largely secular and an increasingly multi-faith society, for the </w:t>
      </w:r>
      <w:r w:rsidR="0087321A">
        <w:rPr>
          <w:rFonts w:ascii="Times New Roman" w:hAnsi="Times New Roman"/>
          <w:sz w:val="24"/>
          <w:szCs w:val="24"/>
        </w:rPr>
        <w:t>C</w:t>
      </w:r>
      <w:r w:rsidR="008D2B96">
        <w:rPr>
          <w:rFonts w:ascii="Times New Roman" w:hAnsi="Times New Roman"/>
          <w:sz w:val="24"/>
          <w:szCs w:val="24"/>
        </w:rPr>
        <w:t xml:space="preserve">hurch to regain traction Astley argues </w:t>
      </w:r>
      <w:r w:rsidR="0087321A">
        <w:rPr>
          <w:rFonts w:ascii="Times New Roman" w:hAnsi="Times New Roman"/>
          <w:sz w:val="24"/>
          <w:szCs w:val="24"/>
        </w:rPr>
        <w:t xml:space="preserve">that </w:t>
      </w:r>
      <w:r w:rsidR="008D2B96">
        <w:rPr>
          <w:rFonts w:ascii="Times New Roman" w:hAnsi="Times New Roman"/>
          <w:sz w:val="24"/>
          <w:szCs w:val="24"/>
        </w:rPr>
        <w:t>it is necessary to invest in a serious programme of ‘discipleship learning’. In the opening article in this special edition, Astley (2015b) nuances this notion of ‘discipleship learning’ to distinguish it from cognate constructs like training for lay ministries</w:t>
      </w:r>
      <w:r w:rsidR="006E18D7">
        <w:rPr>
          <w:rFonts w:ascii="Times New Roman" w:hAnsi="Times New Roman"/>
          <w:sz w:val="24"/>
          <w:szCs w:val="24"/>
        </w:rPr>
        <w:t xml:space="preserve">, or religious education. For Astley, discipleship learning embraces the twin notions of education and formation and is concerned with shaping lives in the light of the </w:t>
      </w:r>
      <w:r w:rsidR="006E18D7">
        <w:rPr>
          <w:rFonts w:ascii="Times New Roman" w:hAnsi="Times New Roman"/>
          <w:sz w:val="24"/>
          <w:szCs w:val="24"/>
        </w:rPr>
        <w:lastRenderedPageBreak/>
        <w:t>Christian tradition. For Astley, scripture, doctrine, and theology really matter, but really matter in conversation with the religious and spiritual experience shaped and interpreted by the ordinary theologians who bring life to our churches (see Astley, 2003).</w:t>
      </w:r>
    </w:p>
    <w:p w14:paraId="30957AEC" w14:textId="77777777" w:rsidR="006E18D7" w:rsidRDefault="006E18D7" w:rsidP="00082FEE">
      <w:pPr>
        <w:spacing w:after="0" w:line="480" w:lineRule="auto"/>
        <w:ind w:firstLine="720"/>
        <w:rPr>
          <w:rFonts w:ascii="Times New Roman" w:hAnsi="Times New Roman"/>
          <w:sz w:val="24"/>
          <w:szCs w:val="24"/>
        </w:rPr>
      </w:pPr>
      <w:r>
        <w:rPr>
          <w:rFonts w:ascii="Times New Roman" w:hAnsi="Times New Roman"/>
          <w:sz w:val="24"/>
          <w:szCs w:val="24"/>
        </w:rPr>
        <w:t xml:space="preserve">Astley’s special issue of </w:t>
      </w:r>
      <w:r>
        <w:rPr>
          <w:rFonts w:ascii="Times New Roman" w:hAnsi="Times New Roman"/>
          <w:i/>
          <w:sz w:val="24"/>
          <w:szCs w:val="24"/>
        </w:rPr>
        <w:t>Rural Theology</w:t>
      </w:r>
      <w:r>
        <w:rPr>
          <w:rFonts w:ascii="Times New Roman" w:hAnsi="Times New Roman"/>
          <w:sz w:val="24"/>
          <w:szCs w:val="24"/>
        </w:rPr>
        <w:t xml:space="preserve"> then goes on to explore how a serious programme of discipleship learning can be delivered in dispersed and rural communities, and shape the lives of a new generation of disciples. In an article on ‘setting priorities for the rural church’, Francis (2015) described how a degree-level programme in discipleship learning was designed and delivered within North Wales. Neil (2015) interviewed graduates of the programme and reflected on how discipleship learning had invigorated parts of the rural church in North Wales. Peddle (2015) reported on how this programme of discipleship learning had been adopted by the Anglican Church in rural and dispersed Eastern Newfoundland and Labrador. Ellis (2015) reflected on the pedagogical processes by which Christian formation develops within facilitated learning groups and through ‘transformative conversation’.</w:t>
      </w:r>
    </w:p>
    <w:p w14:paraId="719971D2" w14:textId="77777777" w:rsidR="006E18D7" w:rsidRDefault="006E18D7" w:rsidP="00082FEE">
      <w:pPr>
        <w:spacing w:after="0" w:line="480" w:lineRule="auto"/>
        <w:ind w:firstLine="720"/>
        <w:rPr>
          <w:rFonts w:ascii="Times New Roman" w:hAnsi="Times New Roman"/>
          <w:sz w:val="24"/>
          <w:szCs w:val="24"/>
        </w:rPr>
      </w:pPr>
      <w:r>
        <w:rPr>
          <w:rFonts w:ascii="Times New Roman" w:hAnsi="Times New Roman"/>
          <w:sz w:val="24"/>
          <w:szCs w:val="24"/>
        </w:rPr>
        <w:t xml:space="preserve">The notion of discipleship learning is a radical solution to the malaise identified by the fragile church thesis. It is radical in the sense of being rooted in scripture and inspired by the </w:t>
      </w:r>
      <w:proofErr w:type="spellStart"/>
      <w:r>
        <w:rPr>
          <w:rFonts w:ascii="Times New Roman" w:hAnsi="Times New Roman"/>
          <w:sz w:val="24"/>
          <w:szCs w:val="24"/>
        </w:rPr>
        <w:t>Marcan</w:t>
      </w:r>
      <w:proofErr w:type="spellEnd"/>
      <w:r>
        <w:rPr>
          <w:rFonts w:ascii="Times New Roman" w:hAnsi="Times New Roman"/>
          <w:sz w:val="24"/>
          <w:szCs w:val="24"/>
        </w:rPr>
        <w:t xml:space="preserve"> narrative of how Jesus invested so seriously in the call of twelve (or thirteen) individuals into this school of discipleship learning, and how this investment in forming disciples was a necessary precursor to the feeding of the five thousand and to the feeding of the four thousand in the </w:t>
      </w:r>
      <w:proofErr w:type="spellStart"/>
      <w:r>
        <w:rPr>
          <w:rFonts w:ascii="Times New Roman" w:hAnsi="Times New Roman"/>
          <w:sz w:val="24"/>
          <w:szCs w:val="24"/>
        </w:rPr>
        <w:t>Marcan</w:t>
      </w:r>
      <w:proofErr w:type="spellEnd"/>
      <w:r>
        <w:rPr>
          <w:rFonts w:ascii="Times New Roman" w:hAnsi="Times New Roman"/>
          <w:sz w:val="24"/>
          <w:szCs w:val="24"/>
        </w:rPr>
        <w:t xml:space="preserve"> narrative (Francis &amp; Jones, 2015).</w:t>
      </w:r>
    </w:p>
    <w:p w14:paraId="26B06713" w14:textId="77777777" w:rsidR="00CC4931" w:rsidRDefault="00CC4931" w:rsidP="00082FEE">
      <w:pPr>
        <w:spacing w:after="0" w:line="480" w:lineRule="auto"/>
        <w:ind w:firstLine="720"/>
        <w:rPr>
          <w:rFonts w:ascii="Times New Roman" w:hAnsi="Times New Roman"/>
          <w:sz w:val="24"/>
          <w:szCs w:val="24"/>
        </w:rPr>
      </w:pPr>
      <w:r>
        <w:rPr>
          <w:rFonts w:ascii="Times New Roman" w:hAnsi="Times New Roman"/>
          <w:sz w:val="24"/>
          <w:szCs w:val="24"/>
        </w:rPr>
        <w:t xml:space="preserve">This radical solution, however, does not reap a quick return. It is no quick fix that will flourish within the three or five year investment of a strategic development initiative. The successful pilot projects run in North Wales and in Eastern Newfoundland and Labrador (and now also within the dispersed churches of the Diocese of Cyprus and the Gulf), show that a ten-year period of investment is needed to embed the experience and to equip the facilitators </w:t>
      </w:r>
      <w:r>
        <w:rPr>
          <w:rFonts w:ascii="Times New Roman" w:hAnsi="Times New Roman"/>
          <w:sz w:val="24"/>
          <w:szCs w:val="24"/>
        </w:rPr>
        <w:lastRenderedPageBreak/>
        <w:t>required to nurture the venture. But the model has been established and the experience is transferable.</w:t>
      </w:r>
    </w:p>
    <w:p w14:paraId="586EF906" w14:textId="77777777" w:rsidR="00CC4931" w:rsidRDefault="00CC4931" w:rsidP="00082FEE">
      <w:pPr>
        <w:spacing w:after="0" w:line="480" w:lineRule="auto"/>
        <w:ind w:firstLine="720"/>
        <w:rPr>
          <w:rFonts w:ascii="Times New Roman" w:hAnsi="Times New Roman"/>
          <w:sz w:val="24"/>
          <w:szCs w:val="24"/>
        </w:rPr>
      </w:pPr>
      <w:r>
        <w:rPr>
          <w:rFonts w:ascii="Times New Roman" w:hAnsi="Times New Roman"/>
          <w:sz w:val="24"/>
          <w:szCs w:val="24"/>
        </w:rPr>
        <w:t xml:space="preserve">As Jesus himself experienced, however, radical solutions are never really welcomed by the religious establishment, especially when they have been developed on the margins of accepted practice and conventional wisdom. It would be a shame, nonetheless, if the Anglican Church failed to learn from the example and experiences of the Jesus around whom it has shaped its identity and mission. Is there, perhaps, one rural diocese </w:t>
      </w:r>
      <w:r w:rsidR="00846C57">
        <w:rPr>
          <w:rFonts w:ascii="Times New Roman" w:hAnsi="Times New Roman"/>
          <w:sz w:val="24"/>
          <w:szCs w:val="24"/>
        </w:rPr>
        <w:t>that could be tempted to address the malaise identified as underpinning the fragile church thesis, by investing in a ten-year programme of seriously considered discipleship learning? Properly nurtured such an investment should shape the gift of the rural church to those other areas in which the fragile church thesis is gaining traction.</w:t>
      </w:r>
    </w:p>
    <w:p w14:paraId="34545311" w14:textId="77777777" w:rsidR="00552E82" w:rsidRDefault="00552E82" w:rsidP="00082FEE">
      <w:pPr>
        <w:spacing w:after="0" w:line="480" w:lineRule="auto"/>
        <w:ind w:firstLine="720"/>
        <w:rPr>
          <w:rFonts w:ascii="Times New Roman" w:hAnsi="Times New Roman"/>
          <w:sz w:val="24"/>
          <w:szCs w:val="24"/>
        </w:rPr>
      </w:pPr>
    </w:p>
    <w:p w14:paraId="22037EA1" w14:textId="77777777" w:rsidR="00A103F5" w:rsidRDefault="00A103F5" w:rsidP="00A103F5">
      <w:pPr>
        <w:spacing w:after="0" w:line="480" w:lineRule="auto"/>
        <w:rPr>
          <w:rFonts w:asciiTheme="majorBidi" w:hAnsiTheme="majorBidi" w:cstheme="majorBidi"/>
          <w:b/>
          <w:bCs/>
          <w:sz w:val="24"/>
          <w:szCs w:val="24"/>
        </w:rPr>
      </w:pPr>
      <w:r>
        <w:rPr>
          <w:rFonts w:asciiTheme="majorBidi" w:hAnsiTheme="majorBidi" w:cstheme="majorBidi"/>
          <w:b/>
          <w:bCs/>
          <w:sz w:val="24"/>
          <w:szCs w:val="24"/>
        </w:rPr>
        <w:t>Disclosure statement</w:t>
      </w:r>
    </w:p>
    <w:p w14:paraId="7B1DBCF4" w14:textId="77777777" w:rsidR="00A103F5" w:rsidRDefault="00A103F5" w:rsidP="00A103F5">
      <w:pPr>
        <w:spacing w:after="0" w:line="480" w:lineRule="auto"/>
        <w:rPr>
          <w:rFonts w:asciiTheme="majorBidi" w:hAnsiTheme="majorBidi" w:cstheme="majorBidi"/>
          <w:sz w:val="24"/>
          <w:szCs w:val="24"/>
        </w:rPr>
      </w:pPr>
      <w:r>
        <w:rPr>
          <w:rFonts w:asciiTheme="majorBidi" w:hAnsiTheme="majorBidi" w:cstheme="majorBidi"/>
          <w:sz w:val="24"/>
          <w:szCs w:val="24"/>
        </w:rPr>
        <w:t>No potential conflict of interest was reported by the authors.</w:t>
      </w:r>
    </w:p>
    <w:p w14:paraId="3EE6CE02" w14:textId="77777777" w:rsidR="00A103F5" w:rsidRDefault="00A103F5" w:rsidP="00A103F5">
      <w:pPr>
        <w:spacing w:after="0" w:line="480" w:lineRule="auto"/>
        <w:rPr>
          <w:rFonts w:asciiTheme="majorBidi" w:hAnsiTheme="majorBidi" w:cstheme="majorBidi"/>
          <w:sz w:val="24"/>
          <w:szCs w:val="24"/>
        </w:rPr>
      </w:pPr>
    </w:p>
    <w:p w14:paraId="3779F5D3" w14:textId="77777777" w:rsidR="00A103F5" w:rsidRDefault="00A103F5" w:rsidP="00A103F5">
      <w:pPr>
        <w:spacing w:after="0" w:line="480" w:lineRule="auto"/>
        <w:rPr>
          <w:rFonts w:asciiTheme="majorBidi" w:hAnsiTheme="majorBidi" w:cstheme="majorBidi"/>
          <w:b/>
          <w:sz w:val="24"/>
          <w:szCs w:val="24"/>
        </w:rPr>
      </w:pPr>
      <w:r>
        <w:rPr>
          <w:rFonts w:asciiTheme="majorBidi" w:hAnsiTheme="majorBidi" w:cstheme="majorBidi"/>
          <w:b/>
          <w:sz w:val="24"/>
          <w:szCs w:val="24"/>
        </w:rPr>
        <w:t>Notes on contributors</w:t>
      </w:r>
    </w:p>
    <w:p w14:paraId="5CD863FC" w14:textId="77777777" w:rsidR="00A103F5" w:rsidRDefault="00A103F5" w:rsidP="00A103F5">
      <w:pPr>
        <w:spacing w:after="0" w:line="480" w:lineRule="auto"/>
        <w:rPr>
          <w:rFonts w:ascii="Times New Roman" w:hAnsi="Times New Roman"/>
          <w:sz w:val="24"/>
        </w:rPr>
      </w:pPr>
      <w:r w:rsidRPr="00A6090E">
        <w:rPr>
          <w:rFonts w:ascii="Times New Roman" w:hAnsi="Times New Roman"/>
          <w:b/>
          <w:i/>
          <w:sz w:val="24"/>
        </w:rPr>
        <w:t xml:space="preserve">The </w:t>
      </w:r>
      <w:r>
        <w:rPr>
          <w:rFonts w:ascii="Times New Roman" w:hAnsi="Times New Roman"/>
          <w:b/>
          <w:i/>
          <w:sz w:val="24"/>
        </w:rPr>
        <w:t xml:space="preserve">Revd Canon Professor Leslie J. Francis </w:t>
      </w:r>
      <w:r>
        <w:rPr>
          <w:rFonts w:ascii="Times New Roman" w:hAnsi="Times New Roman"/>
          <w:sz w:val="24"/>
        </w:rPr>
        <w:t>is Professor of Religions and Psychology at the University of Warwick and Canon Theologian at Liverpool Cathedral, England.</w:t>
      </w:r>
    </w:p>
    <w:p w14:paraId="7480AD8F" w14:textId="77777777" w:rsidR="00A103F5" w:rsidRDefault="00A103F5" w:rsidP="00A103F5">
      <w:pPr>
        <w:spacing w:after="0" w:line="480" w:lineRule="auto"/>
        <w:rPr>
          <w:rFonts w:ascii="Times New Roman" w:hAnsi="Times New Roman"/>
          <w:sz w:val="24"/>
        </w:rPr>
      </w:pPr>
      <w:r>
        <w:rPr>
          <w:rFonts w:ascii="Times New Roman" w:hAnsi="Times New Roman"/>
          <w:b/>
          <w:i/>
          <w:sz w:val="24"/>
        </w:rPr>
        <w:t>The Revd Professor Andrew Village</w:t>
      </w:r>
      <w:r>
        <w:rPr>
          <w:rFonts w:ascii="Times New Roman" w:hAnsi="Times New Roman"/>
          <w:sz w:val="24"/>
        </w:rPr>
        <w:t xml:space="preserve"> is Professor of Practical and Empirical Theology at York St John University, York, England.</w:t>
      </w:r>
    </w:p>
    <w:p w14:paraId="078F4030" w14:textId="77777777" w:rsidR="00A103F5" w:rsidRPr="00463682" w:rsidRDefault="00A103F5" w:rsidP="00A103F5">
      <w:pPr>
        <w:spacing w:after="0" w:line="480" w:lineRule="auto"/>
        <w:rPr>
          <w:rFonts w:ascii="Times New Roman" w:hAnsi="Times New Roman"/>
          <w:sz w:val="24"/>
        </w:rPr>
      </w:pPr>
      <w:r>
        <w:rPr>
          <w:rFonts w:ascii="Times New Roman" w:hAnsi="Times New Roman"/>
          <w:b/>
          <w:i/>
          <w:sz w:val="24"/>
        </w:rPr>
        <w:t>The Revd S. Anne Lawson</w:t>
      </w:r>
      <w:r>
        <w:rPr>
          <w:rFonts w:ascii="Times New Roman" w:hAnsi="Times New Roman"/>
          <w:b/>
          <w:sz w:val="24"/>
        </w:rPr>
        <w:t xml:space="preserve"> </w:t>
      </w:r>
      <w:r>
        <w:rPr>
          <w:rFonts w:ascii="Times New Roman" w:hAnsi="Times New Roman"/>
          <w:sz w:val="24"/>
        </w:rPr>
        <w:t xml:space="preserve">is vicar of Acton, Church Minshull, </w:t>
      </w:r>
      <w:proofErr w:type="spellStart"/>
      <w:r>
        <w:rPr>
          <w:rFonts w:ascii="Times New Roman" w:hAnsi="Times New Roman"/>
          <w:sz w:val="24"/>
        </w:rPr>
        <w:t>Worleston</w:t>
      </w:r>
      <w:proofErr w:type="spellEnd"/>
      <w:r>
        <w:rPr>
          <w:rFonts w:ascii="Times New Roman" w:hAnsi="Times New Roman"/>
          <w:sz w:val="24"/>
        </w:rPr>
        <w:t xml:space="preserve"> and </w:t>
      </w:r>
      <w:proofErr w:type="spellStart"/>
      <w:r>
        <w:rPr>
          <w:rFonts w:ascii="Times New Roman" w:hAnsi="Times New Roman"/>
          <w:sz w:val="24"/>
        </w:rPr>
        <w:t>Wettenhall</w:t>
      </w:r>
      <w:proofErr w:type="spellEnd"/>
      <w:r>
        <w:rPr>
          <w:rFonts w:ascii="Times New Roman" w:hAnsi="Times New Roman"/>
          <w:sz w:val="24"/>
        </w:rPr>
        <w:t xml:space="preserve"> and Chaplain to the Cheshire Agricultural Society in the Diocese of Chester, England.</w:t>
      </w:r>
    </w:p>
    <w:p w14:paraId="1D9E2105" w14:textId="77777777" w:rsidR="00A103F5" w:rsidRDefault="00A103F5" w:rsidP="00A103F5">
      <w:pPr>
        <w:spacing w:after="0" w:line="480" w:lineRule="auto"/>
        <w:rPr>
          <w:rFonts w:ascii="Times New Roman" w:hAnsi="Times New Roman"/>
          <w:sz w:val="24"/>
          <w:szCs w:val="24"/>
        </w:rPr>
      </w:pPr>
    </w:p>
    <w:p w14:paraId="56657D67" w14:textId="77777777" w:rsidR="00552E82" w:rsidRPr="00A103F5" w:rsidRDefault="00552E82" w:rsidP="00A103F5">
      <w:pPr>
        <w:spacing w:after="0" w:line="480" w:lineRule="auto"/>
        <w:rPr>
          <w:rFonts w:ascii="Times New Roman" w:hAnsi="Times New Roman"/>
          <w:b/>
          <w:sz w:val="24"/>
          <w:szCs w:val="24"/>
        </w:rPr>
      </w:pPr>
      <w:r w:rsidRPr="00A103F5">
        <w:rPr>
          <w:rFonts w:ascii="Times New Roman" w:hAnsi="Times New Roman"/>
          <w:b/>
          <w:sz w:val="24"/>
          <w:szCs w:val="24"/>
        </w:rPr>
        <w:t>ORCID</w:t>
      </w:r>
    </w:p>
    <w:p w14:paraId="0E88C84A" w14:textId="77777777" w:rsidR="00552E82" w:rsidRPr="008652F0" w:rsidRDefault="00552E82" w:rsidP="00552E82">
      <w:pPr>
        <w:spacing w:after="0" w:line="480" w:lineRule="auto"/>
        <w:rPr>
          <w:rFonts w:ascii="Times New Roman" w:hAnsi="Times New Roman"/>
          <w:sz w:val="24"/>
          <w:szCs w:val="24"/>
        </w:rPr>
      </w:pPr>
      <w:r w:rsidRPr="00A103F5">
        <w:rPr>
          <w:rFonts w:ascii="Times New Roman" w:hAnsi="Times New Roman"/>
          <w:i/>
          <w:sz w:val="24"/>
          <w:szCs w:val="24"/>
        </w:rPr>
        <w:t>L</w:t>
      </w:r>
      <w:r w:rsidR="00A103F5" w:rsidRPr="00A103F5">
        <w:rPr>
          <w:rFonts w:ascii="Times New Roman" w:hAnsi="Times New Roman"/>
          <w:i/>
          <w:sz w:val="24"/>
          <w:szCs w:val="24"/>
        </w:rPr>
        <w:t xml:space="preserve">eslie </w:t>
      </w:r>
      <w:r w:rsidRPr="00A103F5">
        <w:rPr>
          <w:rFonts w:ascii="Times New Roman" w:hAnsi="Times New Roman"/>
          <w:i/>
          <w:sz w:val="24"/>
          <w:szCs w:val="24"/>
        </w:rPr>
        <w:t>J</w:t>
      </w:r>
      <w:r w:rsidR="00A103F5" w:rsidRPr="00A103F5">
        <w:rPr>
          <w:rFonts w:ascii="Times New Roman" w:hAnsi="Times New Roman"/>
          <w:i/>
          <w:sz w:val="24"/>
          <w:szCs w:val="24"/>
        </w:rPr>
        <w:t xml:space="preserve">. </w:t>
      </w:r>
      <w:r w:rsidRPr="00A103F5">
        <w:rPr>
          <w:rFonts w:ascii="Times New Roman" w:hAnsi="Times New Roman"/>
          <w:i/>
          <w:sz w:val="24"/>
          <w:szCs w:val="24"/>
        </w:rPr>
        <w:t>F</w:t>
      </w:r>
      <w:r w:rsidR="00A103F5" w:rsidRPr="00A103F5">
        <w:rPr>
          <w:rFonts w:ascii="Times New Roman" w:hAnsi="Times New Roman"/>
          <w:i/>
          <w:sz w:val="24"/>
          <w:szCs w:val="24"/>
        </w:rPr>
        <w:t>rancis</w:t>
      </w:r>
      <w:r>
        <w:rPr>
          <w:rFonts w:ascii="Times New Roman" w:hAnsi="Times New Roman"/>
          <w:sz w:val="24"/>
          <w:szCs w:val="24"/>
        </w:rPr>
        <w:t xml:space="preserve"> </w:t>
      </w:r>
      <w:r w:rsidRPr="00A31D24">
        <w:rPr>
          <w:rFonts w:ascii="Times New Roman" w:hAnsi="Times New Roman"/>
          <w:sz w:val="24"/>
          <w:szCs w:val="24"/>
        </w:rPr>
        <w:t>https://orcid.org/0000-0003-2946-9980</w:t>
      </w:r>
    </w:p>
    <w:p w14:paraId="38266281" w14:textId="15770F89" w:rsidR="00A103F5" w:rsidRDefault="00552E82" w:rsidP="00552E82">
      <w:pPr>
        <w:spacing w:after="0" w:line="480" w:lineRule="auto"/>
        <w:rPr>
          <w:rFonts w:ascii="Times New Roman" w:hAnsi="Times New Roman"/>
          <w:sz w:val="24"/>
          <w:szCs w:val="24"/>
        </w:rPr>
      </w:pPr>
      <w:r w:rsidRPr="00A103F5">
        <w:rPr>
          <w:rFonts w:ascii="Times New Roman" w:hAnsi="Times New Roman"/>
          <w:i/>
          <w:sz w:val="24"/>
          <w:szCs w:val="24"/>
        </w:rPr>
        <w:lastRenderedPageBreak/>
        <w:t>A</w:t>
      </w:r>
      <w:r w:rsidR="00A103F5" w:rsidRPr="00A103F5">
        <w:rPr>
          <w:rFonts w:ascii="Times New Roman" w:hAnsi="Times New Roman"/>
          <w:i/>
          <w:sz w:val="24"/>
          <w:szCs w:val="24"/>
        </w:rPr>
        <w:t xml:space="preserve">ndrew </w:t>
      </w:r>
      <w:r w:rsidRPr="00A103F5">
        <w:rPr>
          <w:rFonts w:ascii="Times New Roman" w:hAnsi="Times New Roman"/>
          <w:i/>
          <w:sz w:val="24"/>
          <w:szCs w:val="24"/>
        </w:rPr>
        <w:t>V</w:t>
      </w:r>
      <w:r w:rsidR="00A103F5" w:rsidRPr="00A103F5">
        <w:rPr>
          <w:rFonts w:ascii="Times New Roman" w:hAnsi="Times New Roman"/>
          <w:i/>
          <w:sz w:val="24"/>
          <w:szCs w:val="24"/>
        </w:rPr>
        <w:t>illage</w:t>
      </w:r>
      <w:r>
        <w:rPr>
          <w:rFonts w:ascii="Times New Roman" w:hAnsi="Times New Roman"/>
          <w:sz w:val="24"/>
          <w:szCs w:val="24"/>
        </w:rPr>
        <w:t xml:space="preserve"> https://orcid.org/0000-0002-2174-8822</w:t>
      </w:r>
    </w:p>
    <w:p w14:paraId="339DBB11" w14:textId="77777777" w:rsidR="00A103F5" w:rsidRDefault="00A103F5" w:rsidP="00552E82">
      <w:pPr>
        <w:spacing w:after="0" w:line="480" w:lineRule="auto"/>
        <w:rPr>
          <w:rFonts w:ascii="Times New Roman" w:hAnsi="Times New Roman"/>
          <w:sz w:val="24"/>
          <w:szCs w:val="24"/>
        </w:rPr>
      </w:pPr>
    </w:p>
    <w:p w14:paraId="451E4A9A" w14:textId="77777777" w:rsidR="00A103F5" w:rsidRDefault="00A103F5">
      <w:pPr>
        <w:spacing w:after="0" w:line="240" w:lineRule="auto"/>
        <w:rPr>
          <w:rFonts w:ascii="Times New Roman" w:hAnsi="Times New Roman"/>
          <w:sz w:val="24"/>
          <w:szCs w:val="24"/>
        </w:rPr>
      </w:pPr>
      <w:r>
        <w:rPr>
          <w:rFonts w:ascii="Times New Roman" w:hAnsi="Times New Roman"/>
          <w:sz w:val="24"/>
          <w:szCs w:val="24"/>
        </w:rPr>
        <w:br w:type="page"/>
      </w:r>
    </w:p>
    <w:p w14:paraId="3620BE1A" w14:textId="77777777" w:rsidR="002528F8" w:rsidRDefault="002528F8" w:rsidP="00A103F5">
      <w:pPr>
        <w:spacing w:after="0" w:line="480" w:lineRule="auto"/>
        <w:rPr>
          <w:rFonts w:ascii="Times New Roman" w:hAnsi="Times New Roman"/>
          <w:sz w:val="24"/>
          <w:szCs w:val="24"/>
        </w:rPr>
      </w:pPr>
      <w:r>
        <w:rPr>
          <w:rFonts w:ascii="Times New Roman" w:hAnsi="Times New Roman"/>
          <w:b/>
          <w:sz w:val="24"/>
          <w:szCs w:val="24"/>
        </w:rPr>
        <w:lastRenderedPageBreak/>
        <w:t>References</w:t>
      </w:r>
    </w:p>
    <w:p w14:paraId="2129C237" w14:textId="77777777" w:rsidR="00B94D96" w:rsidRPr="00505704" w:rsidRDefault="00B94D96" w:rsidP="0087321A">
      <w:pPr>
        <w:spacing w:after="0" w:line="480" w:lineRule="auto"/>
        <w:ind w:left="720" w:hanging="720"/>
        <w:rPr>
          <w:rFonts w:ascii="Times New Roman" w:hAnsi="Times New Roman"/>
          <w:sz w:val="24"/>
          <w:szCs w:val="24"/>
        </w:rPr>
      </w:pPr>
      <w:r w:rsidRPr="00505704">
        <w:rPr>
          <w:rFonts w:ascii="Times New Roman" w:hAnsi="Times New Roman"/>
          <w:sz w:val="24"/>
          <w:szCs w:val="24"/>
        </w:rPr>
        <w:t>Astley, J. (2003)</w:t>
      </w:r>
      <w:r>
        <w:rPr>
          <w:rFonts w:ascii="Times New Roman" w:hAnsi="Times New Roman"/>
          <w:sz w:val="24"/>
          <w:szCs w:val="24"/>
        </w:rPr>
        <w:t>.</w:t>
      </w:r>
      <w:r w:rsidRPr="00505704">
        <w:rPr>
          <w:rFonts w:ascii="Times New Roman" w:hAnsi="Times New Roman"/>
          <w:sz w:val="24"/>
          <w:szCs w:val="24"/>
        </w:rPr>
        <w:t xml:space="preserve"> Ordinary theology for rural theology and rural ministry</w:t>
      </w:r>
      <w:r>
        <w:rPr>
          <w:rFonts w:ascii="Times New Roman" w:hAnsi="Times New Roman"/>
          <w:sz w:val="24"/>
          <w:szCs w:val="24"/>
        </w:rPr>
        <w:t>.</w:t>
      </w:r>
      <w:r w:rsidRPr="00505704">
        <w:rPr>
          <w:rFonts w:ascii="Times New Roman" w:hAnsi="Times New Roman"/>
          <w:sz w:val="24"/>
          <w:szCs w:val="24"/>
        </w:rPr>
        <w:t xml:space="preserve"> </w:t>
      </w:r>
      <w:r w:rsidRPr="00505704">
        <w:rPr>
          <w:rFonts w:ascii="Times New Roman" w:hAnsi="Times New Roman"/>
          <w:i/>
          <w:iCs/>
          <w:sz w:val="24"/>
          <w:szCs w:val="24"/>
        </w:rPr>
        <w:t>Rural Theology</w:t>
      </w:r>
      <w:r w:rsidRPr="00505704">
        <w:rPr>
          <w:rFonts w:ascii="Times New Roman" w:hAnsi="Times New Roman"/>
          <w:sz w:val="24"/>
          <w:szCs w:val="24"/>
        </w:rPr>
        <w:t xml:space="preserve">, </w:t>
      </w:r>
      <w:r w:rsidRPr="00505704">
        <w:rPr>
          <w:rFonts w:ascii="Times New Roman" w:hAnsi="Times New Roman"/>
          <w:i/>
          <w:sz w:val="24"/>
          <w:szCs w:val="24"/>
        </w:rPr>
        <w:t>1</w:t>
      </w:r>
      <w:r w:rsidR="00C216DF">
        <w:rPr>
          <w:rFonts w:ascii="Times New Roman" w:hAnsi="Times New Roman"/>
          <w:sz w:val="24"/>
          <w:szCs w:val="24"/>
        </w:rPr>
        <w:t xml:space="preserve">, 3-12. </w:t>
      </w:r>
      <w:r w:rsidR="00C216DF" w:rsidRPr="00C216DF">
        <w:rPr>
          <w:rFonts w:ascii="Times New Roman" w:hAnsi="Times New Roman"/>
          <w:sz w:val="24"/>
          <w:szCs w:val="24"/>
        </w:rPr>
        <w:t>doi.org/10.1179/rut_2003_1_1_001</w:t>
      </w:r>
    </w:p>
    <w:p w14:paraId="5A0C787E" w14:textId="77777777" w:rsidR="0079000C" w:rsidRPr="00B94D96" w:rsidRDefault="0079000C" w:rsidP="0087321A">
      <w:pPr>
        <w:spacing w:after="0" w:line="480" w:lineRule="auto"/>
        <w:ind w:left="720" w:hanging="720"/>
        <w:rPr>
          <w:rFonts w:ascii="Times New Roman" w:hAnsi="Times New Roman"/>
          <w:sz w:val="24"/>
          <w:szCs w:val="24"/>
        </w:rPr>
      </w:pPr>
      <w:r w:rsidRPr="00B94D96">
        <w:rPr>
          <w:rFonts w:ascii="Times New Roman" w:hAnsi="Times New Roman"/>
          <w:sz w:val="24"/>
          <w:szCs w:val="24"/>
        </w:rPr>
        <w:t>Astley, J. (2015a). Discipleship learning</w:t>
      </w:r>
      <w:r w:rsidRPr="00B94D96">
        <w:rPr>
          <w:rFonts w:ascii="Times New Roman" w:hAnsi="Times New Roman"/>
          <w:i/>
          <w:sz w:val="24"/>
          <w:szCs w:val="24"/>
        </w:rPr>
        <w:t>. Rural Theology</w:t>
      </w:r>
      <w:r w:rsidRPr="00B94D96">
        <w:rPr>
          <w:rFonts w:ascii="Times New Roman" w:hAnsi="Times New Roman"/>
          <w:sz w:val="24"/>
          <w:szCs w:val="24"/>
        </w:rPr>
        <w:t xml:space="preserve">, </w:t>
      </w:r>
      <w:r w:rsidRPr="00B94D96">
        <w:rPr>
          <w:rFonts w:ascii="Times New Roman" w:hAnsi="Times New Roman"/>
          <w:i/>
          <w:sz w:val="24"/>
          <w:szCs w:val="24"/>
        </w:rPr>
        <w:t>13</w:t>
      </w:r>
      <w:r w:rsidRPr="00B94D96">
        <w:rPr>
          <w:rFonts w:ascii="Times New Roman" w:hAnsi="Times New Roman"/>
          <w:sz w:val="24"/>
          <w:szCs w:val="24"/>
        </w:rPr>
        <w:t>, 1-3.</w:t>
      </w:r>
      <w:r w:rsidR="00C216DF">
        <w:rPr>
          <w:rFonts w:ascii="Times New Roman" w:hAnsi="Times New Roman"/>
          <w:sz w:val="24"/>
          <w:szCs w:val="24"/>
        </w:rPr>
        <w:t xml:space="preserve"> </w:t>
      </w:r>
      <w:r w:rsidR="00C216DF" w:rsidRPr="00C216DF">
        <w:rPr>
          <w:rFonts w:ascii="Times New Roman" w:hAnsi="Times New Roman"/>
          <w:sz w:val="24"/>
          <w:szCs w:val="24"/>
        </w:rPr>
        <w:t>doi.org/10.1179/1470499415Z.00000000035</w:t>
      </w:r>
    </w:p>
    <w:p w14:paraId="2B7762AD" w14:textId="77777777" w:rsidR="0079000C" w:rsidRPr="00B94D96" w:rsidRDefault="0079000C" w:rsidP="0087321A">
      <w:pPr>
        <w:spacing w:after="0" w:line="480" w:lineRule="auto"/>
        <w:ind w:left="720" w:hanging="720"/>
        <w:rPr>
          <w:rFonts w:ascii="Times New Roman" w:hAnsi="Times New Roman"/>
          <w:sz w:val="24"/>
          <w:szCs w:val="24"/>
        </w:rPr>
      </w:pPr>
      <w:proofErr w:type="spellStart"/>
      <w:r w:rsidRPr="00B94D96">
        <w:rPr>
          <w:rFonts w:ascii="Times New Roman" w:hAnsi="Times New Roman"/>
          <w:sz w:val="24"/>
          <w:szCs w:val="24"/>
        </w:rPr>
        <w:t>Asltey</w:t>
      </w:r>
      <w:proofErr w:type="spellEnd"/>
      <w:r w:rsidRPr="00B94D96">
        <w:rPr>
          <w:rFonts w:ascii="Times New Roman" w:hAnsi="Times New Roman"/>
          <w:sz w:val="24"/>
          <w:szCs w:val="24"/>
        </w:rPr>
        <w:t xml:space="preserve">, J. (2015b). Forming disciples: Some educational and biblical reflections. </w:t>
      </w:r>
      <w:r w:rsidRPr="00B94D96">
        <w:rPr>
          <w:rFonts w:ascii="Times New Roman" w:hAnsi="Times New Roman"/>
          <w:i/>
          <w:sz w:val="24"/>
          <w:szCs w:val="24"/>
        </w:rPr>
        <w:t>Rural Theology</w:t>
      </w:r>
      <w:r w:rsidRPr="00B94D96">
        <w:rPr>
          <w:rFonts w:ascii="Times New Roman" w:hAnsi="Times New Roman"/>
          <w:sz w:val="24"/>
          <w:szCs w:val="24"/>
        </w:rPr>
        <w:t xml:space="preserve">, </w:t>
      </w:r>
      <w:r w:rsidRPr="00B94D96">
        <w:rPr>
          <w:rFonts w:ascii="Times New Roman" w:hAnsi="Times New Roman"/>
          <w:i/>
          <w:sz w:val="24"/>
          <w:szCs w:val="24"/>
        </w:rPr>
        <w:t>13</w:t>
      </w:r>
      <w:r w:rsidRPr="00B94D96">
        <w:rPr>
          <w:rFonts w:ascii="Times New Roman" w:hAnsi="Times New Roman"/>
          <w:sz w:val="24"/>
          <w:szCs w:val="24"/>
        </w:rPr>
        <w:t>, 4-17.</w:t>
      </w:r>
      <w:r w:rsidR="001F5FFB">
        <w:rPr>
          <w:rFonts w:ascii="Times New Roman" w:hAnsi="Times New Roman"/>
          <w:sz w:val="24"/>
          <w:szCs w:val="24"/>
        </w:rPr>
        <w:t xml:space="preserve"> </w:t>
      </w:r>
      <w:r w:rsidR="001F5FFB" w:rsidRPr="001F5FFB">
        <w:rPr>
          <w:rFonts w:ascii="Times New Roman" w:hAnsi="Times New Roman"/>
          <w:sz w:val="24"/>
          <w:szCs w:val="24"/>
        </w:rPr>
        <w:t>doi.org/10.1179/1470499415Z.00000000037</w:t>
      </w:r>
    </w:p>
    <w:p w14:paraId="1E1145B7" w14:textId="77777777" w:rsidR="00CC27B1" w:rsidRPr="00B94D96" w:rsidRDefault="00CC27B1" w:rsidP="0087321A">
      <w:pPr>
        <w:spacing w:after="0" w:line="480" w:lineRule="auto"/>
        <w:ind w:left="720" w:hanging="720"/>
        <w:rPr>
          <w:rFonts w:ascii="Times New Roman" w:hAnsi="Times New Roman"/>
          <w:sz w:val="24"/>
          <w:szCs w:val="24"/>
        </w:rPr>
      </w:pPr>
      <w:r w:rsidRPr="00B94D96">
        <w:rPr>
          <w:rFonts w:ascii="Times New Roman" w:hAnsi="Times New Roman"/>
          <w:sz w:val="24"/>
          <w:szCs w:val="24"/>
        </w:rPr>
        <w:t xml:space="preserve">Brewster, C. E. (2007). </w:t>
      </w:r>
      <w:r w:rsidRPr="00B94D96">
        <w:rPr>
          <w:rFonts w:ascii="Times New Roman" w:hAnsi="Times New Roman"/>
          <w:i/>
          <w:sz w:val="24"/>
          <w:szCs w:val="24"/>
        </w:rPr>
        <w:t>Rural clergy today: A survey of personality, coping strategies and work-related psychological health amongst Church of England clergy in multi-church parishes</w:t>
      </w:r>
      <w:r w:rsidRPr="00B94D96">
        <w:rPr>
          <w:rFonts w:ascii="Times New Roman" w:hAnsi="Times New Roman"/>
          <w:sz w:val="24"/>
          <w:szCs w:val="24"/>
        </w:rPr>
        <w:t xml:space="preserve">. PhD dissertation, University of Wales, Bangor. </w:t>
      </w:r>
    </w:p>
    <w:p w14:paraId="17AC402B" w14:textId="77777777" w:rsidR="00CC27B1" w:rsidRPr="00B94D96" w:rsidRDefault="00CC27B1" w:rsidP="0087321A">
      <w:pPr>
        <w:spacing w:after="0" w:line="480" w:lineRule="auto"/>
        <w:ind w:left="720" w:hanging="720"/>
        <w:rPr>
          <w:rFonts w:ascii="Times New Roman" w:hAnsi="Times New Roman"/>
          <w:sz w:val="24"/>
          <w:szCs w:val="24"/>
        </w:rPr>
      </w:pPr>
      <w:r w:rsidRPr="00B94D96">
        <w:rPr>
          <w:rFonts w:ascii="Times New Roman" w:hAnsi="Times New Roman"/>
          <w:sz w:val="24"/>
          <w:szCs w:val="24"/>
        </w:rPr>
        <w:t xml:space="preserve">Brewster, C. E. (2012). The fate of the rural Anglican clergy: Caring for more churches and experiencing higher levels of stress. In F. V. Anthony &amp; H. </w:t>
      </w:r>
      <w:proofErr w:type="spellStart"/>
      <w:r w:rsidRPr="00B94D96">
        <w:rPr>
          <w:rFonts w:ascii="Times New Roman" w:hAnsi="Times New Roman"/>
          <w:sz w:val="24"/>
          <w:szCs w:val="24"/>
        </w:rPr>
        <w:t>Zebretz</w:t>
      </w:r>
      <w:proofErr w:type="spellEnd"/>
      <w:r w:rsidRPr="00B94D96">
        <w:rPr>
          <w:rFonts w:ascii="Times New Roman" w:hAnsi="Times New Roman"/>
          <w:sz w:val="24"/>
          <w:szCs w:val="24"/>
        </w:rPr>
        <w:t xml:space="preserve"> (Eds.), </w:t>
      </w:r>
      <w:r w:rsidRPr="00B94D96">
        <w:rPr>
          <w:rFonts w:ascii="Times New Roman" w:hAnsi="Times New Roman"/>
          <w:i/>
          <w:sz w:val="24"/>
          <w:szCs w:val="24"/>
        </w:rPr>
        <w:t xml:space="preserve">Religious identity and national heritage: Inspired-theological perspectives </w:t>
      </w:r>
      <w:r w:rsidRPr="00B94D96">
        <w:rPr>
          <w:rFonts w:ascii="Times New Roman" w:hAnsi="Times New Roman"/>
          <w:sz w:val="24"/>
          <w:szCs w:val="24"/>
        </w:rPr>
        <w:t>(pp. 149-169). London: Brill. doi.org/10.1163/9789004228788_009</w:t>
      </w:r>
    </w:p>
    <w:p w14:paraId="46267E6C" w14:textId="77777777" w:rsidR="00CC27B1" w:rsidRPr="00B94D96" w:rsidRDefault="00CC27B1" w:rsidP="0087321A">
      <w:pPr>
        <w:spacing w:after="0" w:line="480" w:lineRule="auto"/>
        <w:ind w:left="720" w:hanging="720"/>
        <w:rPr>
          <w:rFonts w:ascii="Times New Roman" w:hAnsi="Times New Roman"/>
          <w:sz w:val="24"/>
          <w:szCs w:val="24"/>
        </w:rPr>
      </w:pPr>
      <w:proofErr w:type="spellStart"/>
      <w:r w:rsidRPr="00B94D96">
        <w:rPr>
          <w:rFonts w:ascii="Times New Roman" w:hAnsi="Times New Roman"/>
          <w:sz w:val="24"/>
          <w:szCs w:val="24"/>
        </w:rPr>
        <w:t>Cafferata</w:t>
      </w:r>
      <w:proofErr w:type="spellEnd"/>
      <w:r w:rsidRPr="00B94D96">
        <w:rPr>
          <w:rFonts w:ascii="Times New Roman" w:hAnsi="Times New Roman"/>
          <w:sz w:val="24"/>
          <w:szCs w:val="24"/>
        </w:rPr>
        <w:t xml:space="preserve">, G. (2020). </w:t>
      </w:r>
      <w:r w:rsidRPr="00B94D96">
        <w:rPr>
          <w:rFonts w:ascii="Times New Roman" w:hAnsi="Times New Roman"/>
          <w:i/>
          <w:sz w:val="24"/>
          <w:szCs w:val="24"/>
        </w:rPr>
        <w:t>The last pastor: Faithfully steering a closing church</w:t>
      </w:r>
      <w:r w:rsidRPr="00B94D96">
        <w:rPr>
          <w:rFonts w:ascii="Times New Roman" w:hAnsi="Times New Roman"/>
          <w:sz w:val="24"/>
          <w:szCs w:val="24"/>
        </w:rPr>
        <w:t>. Louisville, KY: Westminster John Knox Press.</w:t>
      </w:r>
    </w:p>
    <w:p w14:paraId="4DCCD60B" w14:textId="77777777" w:rsidR="0079000C" w:rsidRPr="007C07CE" w:rsidRDefault="0079000C" w:rsidP="0087321A">
      <w:pPr>
        <w:spacing w:after="0" w:line="480" w:lineRule="auto"/>
        <w:ind w:left="720" w:hanging="720"/>
        <w:rPr>
          <w:rFonts w:ascii="Times New Roman" w:hAnsi="Times New Roman"/>
          <w:sz w:val="24"/>
          <w:szCs w:val="24"/>
        </w:rPr>
      </w:pPr>
      <w:r w:rsidRPr="00B94D96">
        <w:rPr>
          <w:rFonts w:ascii="Times New Roman" w:hAnsi="Times New Roman"/>
          <w:sz w:val="24"/>
          <w:szCs w:val="24"/>
        </w:rPr>
        <w:t>Ellis</w:t>
      </w:r>
      <w:r w:rsidR="007C07CE">
        <w:rPr>
          <w:rFonts w:ascii="Times New Roman" w:hAnsi="Times New Roman"/>
          <w:sz w:val="24"/>
          <w:szCs w:val="24"/>
        </w:rPr>
        <w:t>, R. J. K.</w:t>
      </w:r>
      <w:r w:rsidRPr="00B94D96">
        <w:rPr>
          <w:rFonts w:ascii="Times New Roman" w:hAnsi="Times New Roman"/>
          <w:sz w:val="24"/>
          <w:szCs w:val="24"/>
        </w:rPr>
        <w:t xml:space="preserve"> (2015)</w:t>
      </w:r>
      <w:r w:rsidR="007C07CE">
        <w:rPr>
          <w:rFonts w:ascii="Times New Roman" w:hAnsi="Times New Roman"/>
          <w:sz w:val="24"/>
          <w:szCs w:val="24"/>
        </w:rPr>
        <w:t xml:space="preserve">. Moving from idle talk to transformative conversation: Practising Christian formation within a group. </w:t>
      </w:r>
      <w:r w:rsidR="007C07CE">
        <w:rPr>
          <w:rFonts w:ascii="Times New Roman" w:hAnsi="Times New Roman"/>
          <w:i/>
          <w:sz w:val="24"/>
          <w:szCs w:val="24"/>
        </w:rPr>
        <w:t>Rural Theology</w:t>
      </w:r>
      <w:r w:rsidR="007C07CE">
        <w:rPr>
          <w:rFonts w:ascii="Times New Roman" w:hAnsi="Times New Roman"/>
          <w:sz w:val="24"/>
          <w:szCs w:val="24"/>
        </w:rPr>
        <w:t xml:space="preserve">, </w:t>
      </w:r>
      <w:r w:rsidR="007C07CE">
        <w:rPr>
          <w:rFonts w:ascii="Times New Roman" w:hAnsi="Times New Roman"/>
          <w:i/>
          <w:sz w:val="24"/>
          <w:szCs w:val="24"/>
        </w:rPr>
        <w:t>13</w:t>
      </w:r>
      <w:r w:rsidR="007C07CE">
        <w:rPr>
          <w:rFonts w:ascii="Times New Roman" w:hAnsi="Times New Roman"/>
          <w:sz w:val="24"/>
          <w:szCs w:val="24"/>
        </w:rPr>
        <w:t>, 31-41.</w:t>
      </w:r>
      <w:r w:rsidR="001F5FFB">
        <w:rPr>
          <w:rFonts w:ascii="Times New Roman" w:hAnsi="Times New Roman"/>
          <w:sz w:val="24"/>
          <w:szCs w:val="24"/>
        </w:rPr>
        <w:t xml:space="preserve"> </w:t>
      </w:r>
      <w:r w:rsidR="001F5FFB" w:rsidRPr="001F5FFB">
        <w:rPr>
          <w:rFonts w:ascii="Times New Roman" w:hAnsi="Times New Roman"/>
          <w:sz w:val="24"/>
          <w:szCs w:val="24"/>
        </w:rPr>
        <w:t>doi.org/10.1179/1470499415Z.00000000039</w:t>
      </w:r>
    </w:p>
    <w:p w14:paraId="463C318C" w14:textId="77777777" w:rsidR="00B94D96" w:rsidRPr="00B94D96" w:rsidRDefault="00B94D96" w:rsidP="0087321A">
      <w:pPr>
        <w:spacing w:after="0" w:line="480" w:lineRule="auto"/>
        <w:ind w:left="720" w:hanging="720"/>
        <w:rPr>
          <w:rFonts w:ascii="Times New Roman" w:hAnsi="Times New Roman"/>
          <w:sz w:val="24"/>
          <w:szCs w:val="24"/>
        </w:rPr>
      </w:pPr>
      <w:r w:rsidRPr="00B94D96">
        <w:rPr>
          <w:rFonts w:ascii="Times New Roman" w:hAnsi="Times New Roman"/>
          <w:sz w:val="24"/>
          <w:szCs w:val="24"/>
        </w:rPr>
        <w:t xml:space="preserve">Francis, L. J. (2015). Taking discipleship learning seriously: Setting priorities for the rural church. </w:t>
      </w:r>
      <w:r w:rsidRPr="00B94D96">
        <w:rPr>
          <w:rFonts w:ascii="Times New Roman" w:hAnsi="Times New Roman"/>
          <w:i/>
          <w:sz w:val="24"/>
          <w:szCs w:val="24"/>
        </w:rPr>
        <w:t>Rural Theology, 13</w:t>
      </w:r>
      <w:r w:rsidRPr="00B94D96">
        <w:rPr>
          <w:rFonts w:ascii="Times New Roman" w:hAnsi="Times New Roman"/>
          <w:sz w:val="24"/>
          <w:szCs w:val="24"/>
        </w:rPr>
        <w:t>, 18-30. doi.org/10.1179/1470499415Z.00000000038</w:t>
      </w:r>
    </w:p>
    <w:p w14:paraId="0E45A1A0" w14:textId="37617F50" w:rsidR="00B94D96" w:rsidRPr="00B94D96" w:rsidRDefault="00B94D96" w:rsidP="0087321A">
      <w:pPr>
        <w:spacing w:after="0" w:line="480" w:lineRule="auto"/>
        <w:ind w:left="720" w:hanging="720"/>
        <w:rPr>
          <w:rFonts w:ascii="Times New Roman" w:hAnsi="Times New Roman"/>
          <w:sz w:val="28"/>
          <w:szCs w:val="24"/>
        </w:rPr>
      </w:pPr>
      <w:r w:rsidRPr="00B94D96">
        <w:rPr>
          <w:rFonts w:ascii="Times New Roman" w:hAnsi="Times New Roman"/>
          <w:sz w:val="24"/>
        </w:rPr>
        <w:t xml:space="preserve">Francis, L. J., &amp; Jones, S. H. (2015). An empirical approach to Mark’s account of discipleship: Conversation between </w:t>
      </w:r>
      <w:r w:rsidRPr="00DF43F7">
        <w:rPr>
          <w:rFonts w:ascii="Times New Roman" w:hAnsi="Times New Roman"/>
          <w:sz w:val="24"/>
        </w:rPr>
        <w:t xml:space="preserve">the </w:t>
      </w:r>
      <w:r w:rsidR="00DF43F7" w:rsidRPr="00DF43F7">
        <w:rPr>
          <w:rFonts w:ascii="Times New Roman" w:hAnsi="Times New Roman"/>
          <w:sz w:val="24"/>
        </w:rPr>
        <w:t>w</w:t>
      </w:r>
      <w:r w:rsidRPr="00DF43F7">
        <w:rPr>
          <w:rFonts w:ascii="Times New Roman" w:hAnsi="Times New Roman"/>
          <w:sz w:val="24"/>
        </w:rPr>
        <w:t xml:space="preserve">ord of God and the </w:t>
      </w:r>
      <w:r w:rsidR="00DF43F7" w:rsidRPr="00DF43F7">
        <w:rPr>
          <w:rFonts w:ascii="Times New Roman" w:hAnsi="Times New Roman"/>
          <w:sz w:val="24"/>
        </w:rPr>
        <w:t>p</w:t>
      </w:r>
      <w:r w:rsidRPr="00DF43F7">
        <w:rPr>
          <w:rFonts w:ascii="Times New Roman" w:hAnsi="Times New Roman"/>
          <w:sz w:val="24"/>
        </w:rPr>
        <w:t>eople of God.</w:t>
      </w:r>
      <w:r w:rsidRPr="00B94D96">
        <w:rPr>
          <w:rFonts w:ascii="Times New Roman" w:hAnsi="Times New Roman"/>
          <w:sz w:val="24"/>
        </w:rPr>
        <w:t xml:space="preserve"> </w:t>
      </w:r>
      <w:r w:rsidRPr="00B94D96">
        <w:rPr>
          <w:rFonts w:ascii="Times New Roman" w:hAnsi="Times New Roman"/>
          <w:i/>
          <w:sz w:val="24"/>
        </w:rPr>
        <w:t>Rural Theology, 13</w:t>
      </w:r>
      <w:r w:rsidRPr="00B94D96">
        <w:rPr>
          <w:rFonts w:ascii="Times New Roman" w:hAnsi="Times New Roman"/>
          <w:sz w:val="24"/>
        </w:rPr>
        <w:t xml:space="preserve">, 69-81. </w:t>
      </w:r>
      <w:r w:rsidRPr="00B94D96">
        <w:rPr>
          <w:rFonts w:ascii="Times New Roman" w:hAnsi="Times New Roman"/>
          <w:sz w:val="24"/>
          <w:szCs w:val="24"/>
          <w:shd w:val="clear" w:color="auto" w:fill="FFFFFF"/>
        </w:rPr>
        <w:t>doi.org/10.1179/1470499415Z.00000000042</w:t>
      </w:r>
    </w:p>
    <w:p w14:paraId="205641D5" w14:textId="77777777" w:rsidR="00CC27B1" w:rsidRPr="007C07CE" w:rsidRDefault="007C07CE" w:rsidP="0087321A">
      <w:pPr>
        <w:spacing w:after="0" w:line="480" w:lineRule="auto"/>
        <w:ind w:left="720" w:hanging="720"/>
        <w:rPr>
          <w:rFonts w:ascii="Times New Roman" w:hAnsi="Times New Roman"/>
          <w:sz w:val="28"/>
          <w:szCs w:val="24"/>
        </w:rPr>
      </w:pPr>
      <w:r w:rsidRPr="007C07CE">
        <w:rPr>
          <w:rFonts w:ascii="Times New Roman" w:hAnsi="Times New Roman"/>
          <w:sz w:val="24"/>
        </w:rPr>
        <w:lastRenderedPageBreak/>
        <w:t xml:space="preserve">Francis, L. J., Village, A., &amp; Lawson, A. (2020). Impact of Covid-19 on fragile churches: Is the rural situation really different? </w:t>
      </w:r>
      <w:r w:rsidRPr="007C07CE">
        <w:rPr>
          <w:rFonts w:ascii="Times New Roman" w:hAnsi="Times New Roman"/>
          <w:i/>
          <w:sz w:val="24"/>
        </w:rPr>
        <w:t>Rural Theology</w:t>
      </w:r>
      <w:r w:rsidRPr="007C07CE">
        <w:rPr>
          <w:rFonts w:ascii="Times New Roman" w:hAnsi="Times New Roman"/>
          <w:sz w:val="24"/>
        </w:rPr>
        <w:t xml:space="preserve">, </w:t>
      </w:r>
      <w:r w:rsidRPr="007C07CE">
        <w:rPr>
          <w:rFonts w:ascii="Times New Roman" w:hAnsi="Times New Roman"/>
          <w:i/>
          <w:sz w:val="24"/>
        </w:rPr>
        <w:t>18</w:t>
      </w:r>
      <w:r w:rsidRPr="007C07CE">
        <w:rPr>
          <w:rFonts w:ascii="Times New Roman" w:hAnsi="Times New Roman"/>
          <w:sz w:val="24"/>
        </w:rPr>
        <w:t>, 79-86.</w:t>
      </w:r>
      <w:r w:rsidR="001F5FFB">
        <w:rPr>
          <w:rFonts w:ascii="Times New Roman" w:hAnsi="Times New Roman"/>
          <w:sz w:val="24"/>
        </w:rPr>
        <w:t xml:space="preserve"> </w:t>
      </w:r>
      <w:r w:rsidR="001F5FFB" w:rsidRPr="001F5FFB">
        <w:rPr>
          <w:rFonts w:ascii="Times New Roman" w:hAnsi="Times New Roman"/>
          <w:sz w:val="24"/>
        </w:rPr>
        <w:t>doi.org/10.1080/14704994.2020.1818385</w:t>
      </w:r>
    </w:p>
    <w:p w14:paraId="28283F87" w14:textId="77777777" w:rsidR="00CC27B1" w:rsidRPr="00B94D96" w:rsidRDefault="00CC27B1" w:rsidP="0087321A">
      <w:pPr>
        <w:spacing w:after="0" w:line="480" w:lineRule="auto"/>
        <w:ind w:left="720" w:hanging="720"/>
        <w:rPr>
          <w:rFonts w:ascii="Times New Roman" w:hAnsi="Times New Roman"/>
          <w:sz w:val="24"/>
          <w:szCs w:val="24"/>
        </w:rPr>
      </w:pPr>
      <w:r w:rsidRPr="00B94D96">
        <w:rPr>
          <w:rFonts w:ascii="Times New Roman" w:hAnsi="Times New Roman"/>
          <w:sz w:val="24"/>
          <w:szCs w:val="24"/>
        </w:rPr>
        <w:t xml:space="preserve">Lawson, S. A. (2018). Identifying stressors among rural Church of England clergy with responsibility for three or more churches. </w:t>
      </w:r>
      <w:r w:rsidRPr="00B94D96">
        <w:rPr>
          <w:rFonts w:ascii="Times New Roman" w:hAnsi="Times New Roman"/>
          <w:i/>
          <w:iCs/>
          <w:sz w:val="24"/>
          <w:szCs w:val="24"/>
        </w:rPr>
        <w:t>Rural Theology</w:t>
      </w:r>
      <w:r w:rsidRPr="00B94D96">
        <w:rPr>
          <w:rFonts w:ascii="Times New Roman" w:hAnsi="Times New Roman"/>
          <w:iCs/>
          <w:sz w:val="24"/>
          <w:szCs w:val="24"/>
        </w:rPr>
        <w:t>,</w:t>
      </w:r>
      <w:r w:rsidRPr="00B94D96">
        <w:rPr>
          <w:rFonts w:ascii="Times New Roman" w:hAnsi="Times New Roman"/>
          <w:i/>
          <w:iCs/>
          <w:sz w:val="24"/>
          <w:szCs w:val="24"/>
        </w:rPr>
        <w:t xml:space="preserve"> 16</w:t>
      </w:r>
      <w:r w:rsidRPr="00B94D96">
        <w:rPr>
          <w:rFonts w:ascii="Times New Roman" w:hAnsi="Times New Roman"/>
          <w:iCs/>
          <w:sz w:val="24"/>
          <w:szCs w:val="24"/>
        </w:rPr>
        <w:t>,</w:t>
      </w:r>
      <w:r w:rsidRPr="00B94D96">
        <w:rPr>
          <w:rFonts w:ascii="Times New Roman" w:hAnsi="Times New Roman"/>
          <w:i/>
          <w:iCs/>
          <w:sz w:val="24"/>
          <w:szCs w:val="24"/>
        </w:rPr>
        <w:t xml:space="preserve"> </w:t>
      </w:r>
      <w:r w:rsidRPr="00B94D96">
        <w:rPr>
          <w:rFonts w:ascii="Times New Roman" w:hAnsi="Times New Roman"/>
          <w:iCs/>
          <w:sz w:val="24"/>
          <w:szCs w:val="24"/>
        </w:rPr>
        <w:t>101-111. doi.org/10.1080/14704994.2018.1519917</w:t>
      </w:r>
    </w:p>
    <w:p w14:paraId="2B19EBE5" w14:textId="77777777" w:rsidR="00CC27B1" w:rsidRPr="00B94D96" w:rsidRDefault="00CC27B1" w:rsidP="0087321A">
      <w:pPr>
        <w:spacing w:after="0" w:line="480" w:lineRule="auto"/>
        <w:ind w:left="720" w:hanging="720"/>
        <w:rPr>
          <w:rFonts w:ascii="Times New Roman" w:hAnsi="Times New Roman"/>
          <w:color w:val="FF0000"/>
          <w:sz w:val="24"/>
          <w:szCs w:val="24"/>
        </w:rPr>
      </w:pPr>
      <w:r w:rsidRPr="00B94D96">
        <w:rPr>
          <w:rFonts w:ascii="Times New Roman" w:hAnsi="Times New Roman"/>
          <w:sz w:val="24"/>
          <w:szCs w:val="24"/>
        </w:rPr>
        <w:t xml:space="preserve">Lawson, S. A. (2019). Research report: The marks of the fragile rural church. </w:t>
      </w:r>
      <w:r w:rsidRPr="00B94D96">
        <w:rPr>
          <w:rFonts w:ascii="Times New Roman" w:hAnsi="Times New Roman"/>
          <w:i/>
          <w:iCs/>
          <w:sz w:val="24"/>
          <w:szCs w:val="24"/>
        </w:rPr>
        <w:t>Rural Theology</w:t>
      </w:r>
      <w:r w:rsidRPr="00B94D96">
        <w:rPr>
          <w:rFonts w:ascii="Times New Roman" w:hAnsi="Times New Roman"/>
          <w:iCs/>
          <w:sz w:val="24"/>
          <w:szCs w:val="24"/>
        </w:rPr>
        <w:t xml:space="preserve">, </w:t>
      </w:r>
      <w:r w:rsidRPr="00B94D96">
        <w:rPr>
          <w:rFonts w:ascii="Times New Roman" w:hAnsi="Times New Roman"/>
          <w:i/>
          <w:sz w:val="24"/>
          <w:szCs w:val="24"/>
        </w:rPr>
        <w:t>17</w:t>
      </w:r>
      <w:r w:rsidRPr="00B94D96">
        <w:rPr>
          <w:rFonts w:ascii="Times New Roman" w:hAnsi="Times New Roman"/>
          <w:sz w:val="24"/>
          <w:szCs w:val="24"/>
        </w:rPr>
        <w:t>, 51-57. doi.org/10.1080/14704994.2019.1585109</w:t>
      </w:r>
    </w:p>
    <w:p w14:paraId="1C7B7F78" w14:textId="77777777" w:rsidR="00CC27B1" w:rsidRPr="00B94D96" w:rsidRDefault="00CC27B1" w:rsidP="0087321A">
      <w:pPr>
        <w:spacing w:after="0" w:line="480" w:lineRule="auto"/>
        <w:ind w:left="720" w:hanging="720"/>
        <w:rPr>
          <w:rFonts w:ascii="Times New Roman" w:eastAsia="Times New Roman" w:hAnsi="Times New Roman"/>
          <w:sz w:val="24"/>
          <w:szCs w:val="24"/>
        </w:rPr>
      </w:pPr>
      <w:r w:rsidRPr="00B94D96">
        <w:rPr>
          <w:rFonts w:ascii="Times New Roman" w:eastAsia="Times New Roman" w:hAnsi="Times New Roman"/>
          <w:sz w:val="24"/>
          <w:szCs w:val="24"/>
        </w:rPr>
        <w:t xml:space="preserve">Lawson, S. A. (2020). Cracked pots: The lived experience of Church of England clergy with responsibility for fragile rural churches. </w:t>
      </w:r>
      <w:r w:rsidRPr="00B94D96">
        <w:rPr>
          <w:rFonts w:ascii="Times New Roman" w:eastAsia="Times New Roman" w:hAnsi="Times New Roman"/>
          <w:i/>
          <w:sz w:val="24"/>
          <w:szCs w:val="24"/>
        </w:rPr>
        <w:t>Rural Theology</w:t>
      </w:r>
      <w:r w:rsidRPr="00B94D96">
        <w:rPr>
          <w:rFonts w:ascii="Times New Roman" w:eastAsia="Times New Roman" w:hAnsi="Times New Roman"/>
          <w:sz w:val="24"/>
          <w:szCs w:val="24"/>
        </w:rPr>
        <w:t xml:space="preserve">, </w:t>
      </w:r>
      <w:r w:rsidRPr="00B94D96">
        <w:rPr>
          <w:rFonts w:ascii="Times New Roman" w:eastAsia="Times New Roman" w:hAnsi="Times New Roman"/>
          <w:i/>
          <w:sz w:val="24"/>
          <w:szCs w:val="24"/>
        </w:rPr>
        <w:t>18</w:t>
      </w:r>
      <w:r w:rsidRPr="00B94D96">
        <w:rPr>
          <w:rFonts w:ascii="Times New Roman" w:eastAsia="Times New Roman" w:hAnsi="Times New Roman"/>
          <w:sz w:val="24"/>
          <w:szCs w:val="24"/>
        </w:rPr>
        <w:t>, 27-36.</w:t>
      </w:r>
      <w:r w:rsidR="001F5FFB">
        <w:rPr>
          <w:rFonts w:ascii="Times New Roman" w:eastAsia="Times New Roman" w:hAnsi="Times New Roman"/>
          <w:sz w:val="24"/>
          <w:szCs w:val="24"/>
        </w:rPr>
        <w:t xml:space="preserve"> </w:t>
      </w:r>
      <w:r w:rsidR="001F5FFB" w:rsidRPr="001F5FFB">
        <w:rPr>
          <w:rFonts w:ascii="Times New Roman" w:eastAsia="Times New Roman" w:hAnsi="Times New Roman"/>
          <w:sz w:val="24"/>
          <w:szCs w:val="24"/>
        </w:rPr>
        <w:t>doi.org/10.1080/14704994.2020.1727138</w:t>
      </w:r>
    </w:p>
    <w:p w14:paraId="48D5D8D0" w14:textId="77777777" w:rsidR="0079000C" w:rsidRPr="00B94D96" w:rsidRDefault="0079000C" w:rsidP="0087321A">
      <w:pPr>
        <w:spacing w:after="0" w:line="480" w:lineRule="auto"/>
        <w:ind w:left="720" w:hanging="720"/>
        <w:rPr>
          <w:rFonts w:ascii="Times New Roman" w:hAnsi="Times New Roman"/>
          <w:sz w:val="24"/>
          <w:szCs w:val="24"/>
        </w:rPr>
      </w:pPr>
      <w:proofErr w:type="spellStart"/>
      <w:r w:rsidRPr="00B94D96">
        <w:rPr>
          <w:rFonts w:ascii="Times New Roman" w:hAnsi="Times New Roman"/>
          <w:sz w:val="24"/>
          <w:szCs w:val="24"/>
        </w:rPr>
        <w:t>Mynors</w:t>
      </w:r>
      <w:proofErr w:type="spellEnd"/>
      <w:r w:rsidRPr="00B94D96">
        <w:rPr>
          <w:rFonts w:ascii="Times New Roman" w:hAnsi="Times New Roman"/>
          <w:sz w:val="24"/>
          <w:szCs w:val="24"/>
        </w:rPr>
        <w:t xml:space="preserve">, J. (2019). Cherishing the fragile rural church. </w:t>
      </w:r>
      <w:r w:rsidRPr="00B94D96">
        <w:rPr>
          <w:rFonts w:ascii="Times New Roman" w:hAnsi="Times New Roman"/>
          <w:i/>
          <w:sz w:val="24"/>
          <w:szCs w:val="24"/>
        </w:rPr>
        <w:t>Rural Theology</w:t>
      </w:r>
      <w:r w:rsidRPr="00B94D96">
        <w:rPr>
          <w:rFonts w:ascii="Times New Roman" w:hAnsi="Times New Roman"/>
          <w:sz w:val="24"/>
          <w:szCs w:val="24"/>
        </w:rPr>
        <w:t xml:space="preserve">, </w:t>
      </w:r>
      <w:r w:rsidRPr="00B94D96">
        <w:rPr>
          <w:rFonts w:ascii="Times New Roman" w:hAnsi="Times New Roman"/>
          <w:i/>
          <w:sz w:val="24"/>
          <w:szCs w:val="24"/>
        </w:rPr>
        <w:t>17</w:t>
      </w:r>
      <w:r w:rsidRPr="00B94D96">
        <w:rPr>
          <w:rFonts w:ascii="Times New Roman" w:hAnsi="Times New Roman"/>
          <w:sz w:val="24"/>
          <w:szCs w:val="24"/>
        </w:rPr>
        <w:t>, 114-118. doi.org/10.1080/14704994.2019.1649825</w:t>
      </w:r>
    </w:p>
    <w:p w14:paraId="4EEB8292" w14:textId="77777777" w:rsidR="0079000C" w:rsidRPr="00770EC0" w:rsidRDefault="0079000C" w:rsidP="0087321A">
      <w:pPr>
        <w:spacing w:after="0" w:line="480" w:lineRule="auto"/>
        <w:ind w:left="720" w:hanging="720"/>
        <w:rPr>
          <w:rFonts w:ascii="Times New Roman" w:hAnsi="Times New Roman"/>
          <w:sz w:val="24"/>
          <w:szCs w:val="24"/>
        </w:rPr>
      </w:pPr>
      <w:r w:rsidRPr="00B94D96">
        <w:rPr>
          <w:rFonts w:ascii="Times New Roman" w:hAnsi="Times New Roman"/>
          <w:sz w:val="24"/>
          <w:szCs w:val="24"/>
        </w:rPr>
        <w:t>Neil</w:t>
      </w:r>
      <w:r w:rsidR="007C07CE">
        <w:rPr>
          <w:rFonts w:ascii="Times New Roman" w:hAnsi="Times New Roman"/>
          <w:sz w:val="24"/>
          <w:szCs w:val="24"/>
        </w:rPr>
        <w:t>, P. S.</w:t>
      </w:r>
      <w:r w:rsidRPr="00B94D96">
        <w:rPr>
          <w:rFonts w:ascii="Times New Roman" w:hAnsi="Times New Roman"/>
          <w:sz w:val="24"/>
          <w:szCs w:val="24"/>
        </w:rPr>
        <w:t xml:space="preserve"> (2015)</w:t>
      </w:r>
      <w:r w:rsidR="007C07CE">
        <w:rPr>
          <w:rFonts w:ascii="Times New Roman" w:hAnsi="Times New Roman"/>
          <w:sz w:val="24"/>
          <w:szCs w:val="24"/>
        </w:rPr>
        <w:t xml:space="preserve">. Exploring a formal model of discipleship in higher education: Case studies. </w:t>
      </w:r>
      <w:r w:rsidR="007C07CE">
        <w:rPr>
          <w:rFonts w:ascii="Times New Roman" w:hAnsi="Times New Roman"/>
          <w:i/>
          <w:sz w:val="24"/>
          <w:szCs w:val="24"/>
        </w:rPr>
        <w:t>Rural Theology</w:t>
      </w:r>
      <w:r w:rsidR="007C07CE">
        <w:rPr>
          <w:rFonts w:ascii="Times New Roman" w:hAnsi="Times New Roman"/>
          <w:sz w:val="24"/>
          <w:szCs w:val="24"/>
        </w:rPr>
        <w:t xml:space="preserve">, </w:t>
      </w:r>
      <w:r w:rsidR="00770EC0">
        <w:rPr>
          <w:rFonts w:ascii="Times New Roman" w:hAnsi="Times New Roman"/>
          <w:i/>
          <w:sz w:val="24"/>
          <w:szCs w:val="24"/>
        </w:rPr>
        <w:t>13</w:t>
      </w:r>
      <w:r w:rsidR="00770EC0">
        <w:rPr>
          <w:rFonts w:ascii="Times New Roman" w:hAnsi="Times New Roman"/>
          <w:sz w:val="24"/>
          <w:szCs w:val="24"/>
        </w:rPr>
        <w:t>, 42-53.</w:t>
      </w:r>
      <w:r w:rsidR="001F5FFB">
        <w:rPr>
          <w:rFonts w:ascii="Times New Roman" w:hAnsi="Times New Roman"/>
          <w:sz w:val="24"/>
          <w:szCs w:val="24"/>
        </w:rPr>
        <w:t xml:space="preserve"> </w:t>
      </w:r>
      <w:r w:rsidR="001F5FFB" w:rsidRPr="001F5FFB">
        <w:rPr>
          <w:rFonts w:ascii="Times New Roman" w:hAnsi="Times New Roman"/>
          <w:sz w:val="24"/>
          <w:szCs w:val="24"/>
        </w:rPr>
        <w:t>doi.org/10.1179/1470499415Z.00000000040</w:t>
      </w:r>
    </w:p>
    <w:p w14:paraId="3BFD012B" w14:textId="77777777" w:rsidR="0079000C" w:rsidRPr="00770EC0" w:rsidRDefault="0079000C" w:rsidP="0087321A">
      <w:pPr>
        <w:spacing w:after="0" w:line="480" w:lineRule="auto"/>
        <w:ind w:left="720" w:hanging="720"/>
        <w:rPr>
          <w:rFonts w:ascii="Times New Roman" w:hAnsi="Times New Roman"/>
          <w:sz w:val="24"/>
          <w:szCs w:val="24"/>
        </w:rPr>
      </w:pPr>
      <w:r w:rsidRPr="00B94D96">
        <w:rPr>
          <w:rFonts w:ascii="Times New Roman" w:hAnsi="Times New Roman"/>
          <w:sz w:val="24"/>
          <w:szCs w:val="24"/>
        </w:rPr>
        <w:t>Peddle</w:t>
      </w:r>
      <w:r w:rsidR="00770EC0">
        <w:rPr>
          <w:rFonts w:ascii="Times New Roman" w:hAnsi="Times New Roman"/>
          <w:sz w:val="24"/>
          <w:szCs w:val="24"/>
        </w:rPr>
        <w:t>, G.</w:t>
      </w:r>
      <w:r w:rsidRPr="00B94D96">
        <w:rPr>
          <w:rFonts w:ascii="Times New Roman" w:hAnsi="Times New Roman"/>
          <w:sz w:val="24"/>
          <w:szCs w:val="24"/>
        </w:rPr>
        <w:t xml:space="preserve"> (2015)</w:t>
      </w:r>
      <w:r w:rsidR="00770EC0">
        <w:rPr>
          <w:rFonts w:ascii="Times New Roman" w:hAnsi="Times New Roman"/>
          <w:sz w:val="24"/>
          <w:szCs w:val="24"/>
        </w:rPr>
        <w:t xml:space="preserve">. The value of knowing the local. </w:t>
      </w:r>
      <w:r w:rsidR="00770EC0">
        <w:rPr>
          <w:rFonts w:ascii="Times New Roman" w:hAnsi="Times New Roman"/>
          <w:i/>
          <w:sz w:val="24"/>
          <w:szCs w:val="24"/>
        </w:rPr>
        <w:t>Rural Theology</w:t>
      </w:r>
      <w:r w:rsidR="00770EC0">
        <w:rPr>
          <w:rFonts w:ascii="Times New Roman" w:hAnsi="Times New Roman"/>
          <w:sz w:val="24"/>
          <w:szCs w:val="24"/>
        </w:rPr>
        <w:t xml:space="preserve">, </w:t>
      </w:r>
      <w:r w:rsidR="00770EC0">
        <w:rPr>
          <w:rFonts w:ascii="Times New Roman" w:hAnsi="Times New Roman"/>
          <w:i/>
          <w:sz w:val="24"/>
          <w:szCs w:val="24"/>
        </w:rPr>
        <w:t>13</w:t>
      </w:r>
      <w:r w:rsidR="00770EC0">
        <w:rPr>
          <w:rFonts w:ascii="Times New Roman" w:hAnsi="Times New Roman"/>
          <w:sz w:val="24"/>
          <w:szCs w:val="24"/>
        </w:rPr>
        <w:t>, 94-96.</w:t>
      </w:r>
      <w:r w:rsidR="001F5FFB">
        <w:rPr>
          <w:rFonts w:ascii="Times New Roman" w:hAnsi="Times New Roman"/>
          <w:sz w:val="24"/>
          <w:szCs w:val="24"/>
        </w:rPr>
        <w:t xml:space="preserve"> </w:t>
      </w:r>
      <w:r w:rsidR="001F5FFB" w:rsidRPr="001F5FFB">
        <w:rPr>
          <w:rFonts w:ascii="Times New Roman" w:hAnsi="Times New Roman"/>
          <w:sz w:val="24"/>
          <w:szCs w:val="24"/>
        </w:rPr>
        <w:t>doi.org/10.1179/1470499415Z.00000000044</w:t>
      </w:r>
    </w:p>
    <w:p w14:paraId="74229833" w14:textId="77777777" w:rsidR="0079000C" w:rsidRPr="000B4F7D" w:rsidRDefault="0079000C" w:rsidP="0087321A">
      <w:pPr>
        <w:spacing w:after="0" w:line="480" w:lineRule="auto"/>
        <w:ind w:left="720" w:hanging="720"/>
        <w:rPr>
          <w:rFonts w:ascii="Times New Roman" w:hAnsi="Times New Roman"/>
          <w:sz w:val="24"/>
          <w:szCs w:val="24"/>
        </w:rPr>
      </w:pPr>
      <w:r w:rsidRPr="00B94D96">
        <w:rPr>
          <w:rFonts w:ascii="Times New Roman" w:hAnsi="Times New Roman"/>
          <w:sz w:val="24"/>
          <w:szCs w:val="24"/>
        </w:rPr>
        <w:t xml:space="preserve">Wilson, M. (2019). The marks of the fragile rural church. </w:t>
      </w:r>
      <w:r w:rsidRPr="00B94D96">
        <w:rPr>
          <w:rFonts w:ascii="Times New Roman" w:hAnsi="Times New Roman"/>
          <w:i/>
          <w:sz w:val="24"/>
          <w:szCs w:val="24"/>
        </w:rPr>
        <w:t>Rural Theology</w:t>
      </w:r>
      <w:r w:rsidRPr="00B94D96">
        <w:rPr>
          <w:rFonts w:ascii="Times New Roman" w:hAnsi="Times New Roman"/>
          <w:sz w:val="24"/>
          <w:szCs w:val="24"/>
        </w:rPr>
        <w:t xml:space="preserve">, </w:t>
      </w:r>
      <w:r w:rsidRPr="00B94D96">
        <w:rPr>
          <w:rFonts w:ascii="Times New Roman" w:hAnsi="Times New Roman"/>
          <w:i/>
          <w:sz w:val="24"/>
          <w:szCs w:val="24"/>
        </w:rPr>
        <w:t>17</w:t>
      </w:r>
      <w:r w:rsidRPr="00B94D96">
        <w:rPr>
          <w:rFonts w:ascii="Times New Roman" w:hAnsi="Times New Roman"/>
          <w:sz w:val="24"/>
          <w:szCs w:val="24"/>
        </w:rPr>
        <w:t>, 119-121. doi.org/10.1080/14704994.2019.1649826</w:t>
      </w:r>
    </w:p>
    <w:p w14:paraId="6E35C49A" w14:textId="77777777" w:rsidR="00CC27B1" w:rsidRDefault="00CC27B1" w:rsidP="00990E2C">
      <w:pPr>
        <w:spacing w:after="0" w:line="480" w:lineRule="auto"/>
        <w:ind w:left="720" w:hanging="720"/>
        <w:rPr>
          <w:rFonts w:ascii="Times New Roman" w:hAnsi="Times New Roman"/>
          <w:sz w:val="24"/>
          <w:szCs w:val="24"/>
        </w:rPr>
      </w:pPr>
    </w:p>
    <w:p w14:paraId="1FC42D53" w14:textId="77777777" w:rsidR="00CC27B1" w:rsidRDefault="00CC27B1" w:rsidP="00990E2C">
      <w:pPr>
        <w:spacing w:after="0" w:line="480" w:lineRule="auto"/>
        <w:ind w:left="720" w:hanging="720"/>
        <w:rPr>
          <w:rFonts w:ascii="Times New Roman" w:hAnsi="Times New Roman"/>
          <w:sz w:val="24"/>
          <w:szCs w:val="24"/>
        </w:rPr>
      </w:pPr>
    </w:p>
    <w:p w14:paraId="440B99DA" w14:textId="77777777" w:rsidR="00CC27B1" w:rsidRDefault="00CC27B1" w:rsidP="00990E2C">
      <w:pPr>
        <w:spacing w:after="0" w:line="480" w:lineRule="auto"/>
        <w:ind w:left="720" w:hanging="720"/>
        <w:rPr>
          <w:rFonts w:ascii="Times New Roman" w:hAnsi="Times New Roman"/>
          <w:sz w:val="24"/>
          <w:szCs w:val="24"/>
        </w:rPr>
      </w:pPr>
    </w:p>
    <w:p w14:paraId="0C1A0BBA" w14:textId="77777777" w:rsidR="00CC27B1" w:rsidRDefault="00CC27B1" w:rsidP="00990E2C">
      <w:pPr>
        <w:spacing w:after="0" w:line="480" w:lineRule="auto"/>
        <w:ind w:left="720" w:hanging="720"/>
        <w:rPr>
          <w:rFonts w:ascii="Times New Roman" w:hAnsi="Times New Roman"/>
          <w:sz w:val="24"/>
          <w:szCs w:val="24"/>
        </w:rPr>
      </w:pPr>
    </w:p>
    <w:p w14:paraId="5E4095A4" w14:textId="77777777" w:rsidR="00E4680C" w:rsidRPr="00AD393A" w:rsidRDefault="00E4680C" w:rsidP="000B24F7">
      <w:pPr>
        <w:spacing w:after="0" w:line="480" w:lineRule="auto"/>
        <w:ind w:firstLine="720"/>
        <w:rPr>
          <w:rFonts w:ascii="Times New Roman" w:hAnsi="Times New Roman"/>
          <w:sz w:val="24"/>
          <w:szCs w:val="24"/>
        </w:rPr>
      </w:pPr>
    </w:p>
    <w:p w14:paraId="6EB9A1D2" w14:textId="77777777" w:rsidR="00751E7D" w:rsidRDefault="00751E7D" w:rsidP="00082FEE">
      <w:pPr>
        <w:spacing w:after="0" w:line="480" w:lineRule="auto"/>
        <w:ind w:firstLine="720"/>
        <w:rPr>
          <w:rFonts w:ascii="Times New Roman" w:hAnsi="Times New Roman"/>
          <w:sz w:val="24"/>
          <w:szCs w:val="24"/>
        </w:rPr>
      </w:pPr>
    </w:p>
    <w:p w14:paraId="6281EF0C" w14:textId="77777777" w:rsidR="005E1E5E" w:rsidRDefault="005E1E5E" w:rsidP="001F5FFB">
      <w:pPr>
        <w:tabs>
          <w:tab w:val="left" w:pos="1722"/>
        </w:tabs>
        <w:spacing w:after="0" w:line="480" w:lineRule="auto"/>
        <w:rPr>
          <w:rFonts w:ascii="Times New Roman" w:hAnsi="Times New Roman"/>
          <w:sz w:val="24"/>
          <w:szCs w:val="24"/>
        </w:rPr>
      </w:pPr>
      <w:r>
        <w:rPr>
          <w:rFonts w:ascii="Times New Roman" w:hAnsi="Times New Roman"/>
          <w:sz w:val="24"/>
          <w:szCs w:val="24"/>
        </w:rPr>
        <w:lastRenderedPageBreak/>
        <w:t>Table 1</w:t>
      </w:r>
    </w:p>
    <w:p w14:paraId="2DBC7FA5" w14:textId="77777777" w:rsidR="005E1E5E" w:rsidRDefault="005E1E5E" w:rsidP="005E1E5E">
      <w:pPr>
        <w:spacing w:after="0" w:line="480" w:lineRule="auto"/>
        <w:rPr>
          <w:rFonts w:ascii="Times New Roman" w:hAnsi="Times New Roman"/>
          <w:sz w:val="24"/>
          <w:szCs w:val="24"/>
        </w:rPr>
      </w:pPr>
      <w:r>
        <w:rPr>
          <w:rFonts w:ascii="Times New Roman" w:hAnsi="Times New Roman"/>
          <w:i/>
          <w:sz w:val="24"/>
          <w:szCs w:val="24"/>
        </w:rPr>
        <w:t>Assessing the impact of Covid-19 by location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795"/>
        <w:gridCol w:w="795"/>
        <w:gridCol w:w="795"/>
        <w:gridCol w:w="795"/>
      </w:tblGrid>
      <w:tr w:rsidR="005E1E5E" w14:paraId="1C845049" w14:textId="77777777" w:rsidTr="005E1E5E">
        <w:trPr>
          <w:trHeight w:val="397"/>
        </w:trPr>
        <w:tc>
          <w:tcPr>
            <w:tcW w:w="6062" w:type="dxa"/>
            <w:tcBorders>
              <w:top w:val="single" w:sz="12" w:space="0" w:color="auto"/>
              <w:bottom w:val="single" w:sz="4" w:space="0" w:color="auto"/>
            </w:tcBorders>
            <w:vAlign w:val="center"/>
          </w:tcPr>
          <w:p w14:paraId="3379A014" w14:textId="77777777" w:rsidR="005E1E5E" w:rsidRDefault="005E1E5E" w:rsidP="005E1E5E">
            <w:pPr>
              <w:spacing w:after="0" w:line="240" w:lineRule="auto"/>
              <w:jc w:val="center"/>
              <w:rPr>
                <w:sz w:val="24"/>
                <w:szCs w:val="24"/>
              </w:rPr>
            </w:pPr>
          </w:p>
        </w:tc>
        <w:tc>
          <w:tcPr>
            <w:tcW w:w="795" w:type="dxa"/>
            <w:tcBorders>
              <w:top w:val="single" w:sz="12" w:space="0" w:color="auto"/>
              <w:bottom w:val="single" w:sz="4" w:space="0" w:color="auto"/>
            </w:tcBorders>
            <w:vAlign w:val="center"/>
          </w:tcPr>
          <w:p w14:paraId="5BFEEF83" w14:textId="77777777" w:rsidR="005E1E5E" w:rsidRDefault="005E1E5E" w:rsidP="005E1E5E">
            <w:pPr>
              <w:spacing w:after="0" w:line="240" w:lineRule="auto"/>
              <w:jc w:val="center"/>
              <w:rPr>
                <w:sz w:val="24"/>
                <w:szCs w:val="24"/>
              </w:rPr>
            </w:pPr>
            <w:r>
              <w:rPr>
                <w:sz w:val="24"/>
                <w:szCs w:val="24"/>
              </w:rPr>
              <w:t>Rural</w:t>
            </w:r>
          </w:p>
          <w:p w14:paraId="5E376308" w14:textId="77777777" w:rsidR="005E1E5E" w:rsidRDefault="005E1E5E" w:rsidP="005E1E5E">
            <w:pPr>
              <w:spacing w:after="0" w:line="240" w:lineRule="auto"/>
              <w:jc w:val="center"/>
              <w:rPr>
                <w:sz w:val="24"/>
                <w:szCs w:val="24"/>
              </w:rPr>
            </w:pPr>
            <w:r>
              <w:rPr>
                <w:sz w:val="24"/>
                <w:szCs w:val="24"/>
              </w:rPr>
              <w:t>%</w:t>
            </w:r>
          </w:p>
        </w:tc>
        <w:tc>
          <w:tcPr>
            <w:tcW w:w="795" w:type="dxa"/>
            <w:tcBorders>
              <w:top w:val="single" w:sz="12" w:space="0" w:color="auto"/>
              <w:bottom w:val="single" w:sz="4" w:space="0" w:color="auto"/>
            </w:tcBorders>
            <w:vAlign w:val="center"/>
          </w:tcPr>
          <w:p w14:paraId="0DDF2012" w14:textId="77777777" w:rsidR="005E1E5E" w:rsidRDefault="005E1E5E" w:rsidP="005E1E5E">
            <w:pPr>
              <w:spacing w:after="0" w:line="240" w:lineRule="auto"/>
              <w:jc w:val="center"/>
              <w:rPr>
                <w:sz w:val="24"/>
                <w:szCs w:val="24"/>
              </w:rPr>
            </w:pPr>
            <w:r>
              <w:rPr>
                <w:sz w:val="24"/>
                <w:szCs w:val="24"/>
              </w:rPr>
              <w:t>Town</w:t>
            </w:r>
          </w:p>
          <w:p w14:paraId="43DE172C" w14:textId="77777777" w:rsidR="005E1E5E" w:rsidRDefault="005E1E5E" w:rsidP="005E1E5E">
            <w:pPr>
              <w:spacing w:after="0" w:line="240" w:lineRule="auto"/>
              <w:jc w:val="center"/>
              <w:rPr>
                <w:sz w:val="24"/>
                <w:szCs w:val="24"/>
              </w:rPr>
            </w:pPr>
            <w:r>
              <w:rPr>
                <w:sz w:val="24"/>
                <w:szCs w:val="24"/>
              </w:rPr>
              <w:t>%</w:t>
            </w:r>
          </w:p>
        </w:tc>
        <w:tc>
          <w:tcPr>
            <w:tcW w:w="795" w:type="dxa"/>
            <w:tcBorders>
              <w:top w:val="single" w:sz="12" w:space="0" w:color="auto"/>
              <w:bottom w:val="single" w:sz="4" w:space="0" w:color="auto"/>
            </w:tcBorders>
            <w:vAlign w:val="center"/>
          </w:tcPr>
          <w:p w14:paraId="3A2BDB83" w14:textId="77777777" w:rsidR="005E1E5E" w:rsidRDefault="005E1E5E" w:rsidP="005E1E5E">
            <w:pPr>
              <w:spacing w:after="0" w:line="240" w:lineRule="auto"/>
              <w:jc w:val="center"/>
              <w:rPr>
                <w:sz w:val="24"/>
                <w:szCs w:val="24"/>
              </w:rPr>
            </w:pPr>
            <w:r>
              <w:rPr>
                <w:sz w:val="24"/>
                <w:szCs w:val="24"/>
              </w:rPr>
              <w:t>Sub</w:t>
            </w:r>
          </w:p>
          <w:p w14:paraId="3F90F2FA" w14:textId="77777777" w:rsidR="005E1E5E" w:rsidRDefault="005E1E5E" w:rsidP="005E1E5E">
            <w:pPr>
              <w:spacing w:after="0" w:line="240" w:lineRule="auto"/>
              <w:jc w:val="center"/>
              <w:rPr>
                <w:sz w:val="24"/>
                <w:szCs w:val="24"/>
              </w:rPr>
            </w:pPr>
            <w:r>
              <w:rPr>
                <w:sz w:val="24"/>
                <w:szCs w:val="24"/>
              </w:rPr>
              <w:t>%</w:t>
            </w:r>
          </w:p>
        </w:tc>
        <w:tc>
          <w:tcPr>
            <w:tcW w:w="795" w:type="dxa"/>
            <w:tcBorders>
              <w:top w:val="single" w:sz="12" w:space="0" w:color="auto"/>
              <w:bottom w:val="single" w:sz="4" w:space="0" w:color="auto"/>
            </w:tcBorders>
            <w:vAlign w:val="center"/>
          </w:tcPr>
          <w:p w14:paraId="36C6381D" w14:textId="77777777" w:rsidR="005E1E5E" w:rsidRDefault="005E1E5E" w:rsidP="005E1E5E">
            <w:pPr>
              <w:spacing w:after="0" w:line="240" w:lineRule="auto"/>
              <w:jc w:val="center"/>
              <w:rPr>
                <w:sz w:val="24"/>
                <w:szCs w:val="24"/>
              </w:rPr>
            </w:pPr>
            <w:r>
              <w:rPr>
                <w:sz w:val="24"/>
                <w:szCs w:val="24"/>
              </w:rPr>
              <w:t>Inner</w:t>
            </w:r>
          </w:p>
          <w:p w14:paraId="6D637B76" w14:textId="77777777" w:rsidR="005E1E5E" w:rsidRDefault="005E1E5E" w:rsidP="005E1E5E">
            <w:pPr>
              <w:spacing w:after="0" w:line="240" w:lineRule="auto"/>
              <w:jc w:val="center"/>
              <w:rPr>
                <w:sz w:val="24"/>
                <w:szCs w:val="24"/>
              </w:rPr>
            </w:pPr>
            <w:r>
              <w:rPr>
                <w:sz w:val="24"/>
                <w:szCs w:val="24"/>
              </w:rPr>
              <w:t>%</w:t>
            </w:r>
          </w:p>
        </w:tc>
      </w:tr>
      <w:tr w:rsidR="005E1E5E" w14:paraId="0A04FE7E" w14:textId="77777777" w:rsidTr="005E1E5E">
        <w:trPr>
          <w:trHeight w:val="397"/>
        </w:trPr>
        <w:tc>
          <w:tcPr>
            <w:tcW w:w="6062" w:type="dxa"/>
            <w:tcBorders>
              <w:top w:val="single" w:sz="4" w:space="0" w:color="auto"/>
            </w:tcBorders>
            <w:vAlign w:val="center"/>
          </w:tcPr>
          <w:p w14:paraId="1B08C216" w14:textId="77777777" w:rsidR="005E1E5E" w:rsidRPr="005E1E5E" w:rsidRDefault="005E1E5E" w:rsidP="005E1E5E">
            <w:pPr>
              <w:spacing w:after="0" w:line="240" w:lineRule="auto"/>
              <w:rPr>
                <w:i/>
                <w:sz w:val="24"/>
                <w:szCs w:val="24"/>
              </w:rPr>
            </w:pPr>
            <w:r>
              <w:rPr>
                <w:i/>
                <w:sz w:val="24"/>
                <w:szCs w:val="24"/>
              </w:rPr>
              <w:t>Clergy</w:t>
            </w:r>
          </w:p>
        </w:tc>
        <w:tc>
          <w:tcPr>
            <w:tcW w:w="795" w:type="dxa"/>
            <w:tcBorders>
              <w:top w:val="single" w:sz="4" w:space="0" w:color="auto"/>
            </w:tcBorders>
            <w:vAlign w:val="center"/>
          </w:tcPr>
          <w:p w14:paraId="3A0A76FF" w14:textId="77777777" w:rsidR="005E1E5E" w:rsidRDefault="005E1E5E" w:rsidP="005E1E5E">
            <w:pPr>
              <w:tabs>
                <w:tab w:val="decimal" w:pos="461"/>
              </w:tabs>
              <w:spacing w:after="0" w:line="240" w:lineRule="auto"/>
              <w:rPr>
                <w:sz w:val="24"/>
                <w:szCs w:val="24"/>
              </w:rPr>
            </w:pPr>
          </w:p>
        </w:tc>
        <w:tc>
          <w:tcPr>
            <w:tcW w:w="795" w:type="dxa"/>
            <w:tcBorders>
              <w:top w:val="single" w:sz="4" w:space="0" w:color="auto"/>
            </w:tcBorders>
            <w:vAlign w:val="center"/>
          </w:tcPr>
          <w:p w14:paraId="3E83E689" w14:textId="77777777" w:rsidR="005E1E5E" w:rsidRDefault="005E1E5E" w:rsidP="005E1E5E">
            <w:pPr>
              <w:tabs>
                <w:tab w:val="decimal" w:pos="461"/>
              </w:tabs>
              <w:spacing w:after="0" w:line="240" w:lineRule="auto"/>
              <w:rPr>
                <w:sz w:val="24"/>
                <w:szCs w:val="24"/>
              </w:rPr>
            </w:pPr>
          </w:p>
        </w:tc>
        <w:tc>
          <w:tcPr>
            <w:tcW w:w="795" w:type="dxa"/>
            <w:tcBorders>
              <w:top w:val="single" w:sz="4" w:space="0" w:color="auto"/>
            </w:tcBorders>
            <w:vAlign w:val="center"/>
          </w:tcPr>
          <w:p w14:paraId="652FDDB3" w14:textId="77777777" w:rsidR="005E1E5E" w:rsidRDefault="005E1E5E" w:rsidP="005E1E5E">
            <w:pPr>
              <w:tabs>
                <w:tab w:val="decimal" w:pos="461"/>
              </w:tabs>
              <w:spacing w:after="0" w:line="240" w:lineRule="auto"/>
              <w:rPr>
                <w:sz w:val="24"/>
                <w:szCs w:val="24"/>
              </w:rPr>
            </w:pPr>
          </w:p>
        </w:tc>
        <w:tc>
          <w:tcPr>
            <w:tcW w:w="795" w:type="dxa"/>
            <w:tcBorders>
              <w:top w:val="single" w:sz="4" w:space="0" w:color="auto"/>
            </w:tcBorders>
            <w:vAlign w:val="center"/>
          </w:tcPr>
          <w:p w14:paraId="78590440" w14:textId="77777777" w:rsidR="005E1E5E" w:rsidRDefault="005E1E5E" w:rsidP="005E1E5E">
            <w:pPr>
              <w:tabs>
                <w:tab w:val="decimal" w:pos="461"/>
              </w:tabs>
              <w:spacing w:after="0" w:line="240" w:lineRule="auto"/>
              <w:rPr>
                <w:sz w:val="24"/>
                <w:szCs w:val="24"/>
              </w:rPr>
            </w:pPr>
          </w:p>
        </w:tc>
      </w:tr>
      <w:tr w:rsidR="005E1E5E" w14:paraId="0D4871D1" w14:textId="77777777" w:rsidTr="005E1E5E">
        <w:trPr>
          <w:trHeight w:val="397"/>
        </w:trPr>
        <w:tc>
          <w:tcPr>
            <w:tcW w:w="6062" w:type="dxa"/>
            <w:vAlign w:val="center"/>
          </w:tcPr>
          <w:p w14:paraId="7CA3E955" w14:textId="77777777" w:rsidR="005E1E5E" w:rsidRDefault="005E1E5E" w:rsidP="005E1E5E">
            <w:pPr>
              <w:spacing w:after="0" w:line="240" w:lineRule="auto"/>
              <w:ind w:left="284"/>
              <w:rPr>
                <w:sz w:val="24"/>
                <w:szCs w:val="24"/>
              </w:rPr>
            </w:pPr>
            <w:r>
              <w:rPr>
                <w:sz w:val="24"/>
                <w:szCs w:val="24"/>
              </w:rPr>
              <w:t>Our church buildings will not be financially viable</w:t>
            </w:r>
          </w:p>
        </w:tc>
        <w:tc>
          <w:tcPr>
            <w:tcW w:w="795" w:type="dxa"/>
            <w:vAlign w:val="center"/>
          </w:tcPr>
          <w:p w14:paraId="373B5F9C" w14:textId="77777777" w:rsidR="005E1E5E" w:rsidRDefault="005E1E5E" w:rsidP="005E1E5E">
            <w:pPr>
              <w:tabs>
                <w:tab w:val="decimal" w:pos="461"/>
              </w:tabs>
              <w:spacing w:after="0" w:line="240" w:lineRule="auto"/>
              <w:rPr>
                <w:sz w:val="24"/>
                <w:szCs w:val="24"/>
              </w:rPr>
            </w:pPr>
            <w:r>
              <w:rPr>
                <w:sz w:val="24"/>
                <w:szCs w:val="24"/>
              </w:rPr>
              <w:t>34</w:t>
            </w:r>
          </w:p>
        </w:tc>
        <w:tc>
          <w:tcPr>
            <w:tcW w:w="795" w:type="dxa"/>
            <w:vAlign w:val="center"/>
          </w:tcPr>
          <w:p w14:paraId="7BCFB5B7" w14:textId="77777777" w:rsidR="005E1E5E" w:rsidRDefault="005E1E5E" w:rsidP="005E1E5E">
            <w:pPr>
              <w:tabs>
                <w:tab w:val="decimal" w:pos="461"/>
              </w:tabs>
              <w:spacing w:after="0" w:line="240" w:lineRule="auto"/>
              <w:rPr>
                <w:sz w:val="24"/>
                <w:szCs w:val="24"/>
              </w:rPr>
            </w:pPr>
            <w:r>
              <w:rPr>
                <w:sz w:val="24"/>
                <w:szCs w:val="24"/>
              </w:rPr>
              <w:t>20</w:t>
            </w:r>
          </w:p>
        </w:tc>
        <w:tc>
          <w:tcPr>
            <w:tcW w:w="795" w:type="dxa"/>
            <w:vAlign w:val="center"/>
          </w:tcPr>
          <w:p w14:paraId="6A7B29B6" w14:textId="77777777" w:rsidR="005E1E5E" w:rsidRDefault="005E1E5E" w:rsidP="005E1E5E">
            <w:pPr>
              <w:tabs>
                <w:tab w:val="decimal" w:pos="461"/>
              </w:tabs>
              <w:spacing w:after="0" w:line="240" w:lineRule="auto"/>
              <w:rPr>
                <w:sz w:val="24"/>
                <w:szCs w:val="24"/>
              </w:rPr>
            </w:pPr>
            <w:r>
              <w:rPr>
                <w:sz w:val="24"/>
                <w:szCs w:val="24"/>
              </w:rPr>
              <w:t>18</w:t>
            </w:r>
          </w:p>
        </w:tc>
        <w:tc>
          <w:tcPr>
            <w:tcW w:w="795" w:type="dxa"/>
            <w:vAlign w:val="center"/>
          </w:tcPr>
          <w:p w14:paraId="11FC0B41" w14:textId="77777777" w:rsidR="005E1E5E" w:rsidRDefault="005E1E5E" w:rsidP="005E1E5E">
            <w:pPr>
              <w:tabs>
                <w:tab w:val="decimal" w:pos="461"/>
              </w:tabs>
              <w:spacing w:after="0" w:line="240" w:lineRule="auto"/>
              <w:rPr>
                <w:sz w:val="24"/>
                <w:szCs w:val="24"/>
              </w:rPr>
            </w:pPr>
            <w:r>
              <w:rPr>
                <w:sz w:val="24"/>
                <w:szCs w:val="24"/>
              </w:rPr>
              <w:t>24</w:t>
            </w:r>
          </w:p>
        </w:tc>
      </w:tr>
      <w:tr w:rsidR="005E1E5E" w14:paraId="71CEADDC" w14:textId="77777777" w:rsidTr="005E1E5E">
        <w:trPr>
          <w:trHeight w:val="397"/>
        </w:trPr>
        <w:tc>
          <w:tcPr>
            <w:tcW w:w="6062" w:type="dxa"/>
            <w:vAlign w:val="center"/>
          </w:tcPr>
          <w:p w14:paraId="2F43110E" w14:textId="77777777" w:rsidR="005E1E5E" w:rsidRDefault="005E1E5E" w:rsidP="005E1E5E">
            <w:pPr>
              <w:spacing w:after="0" w:line="240" w:lineRule="auto"/>
              <w:ind w:left="284"/>
              <w:rPr>
                <w:sz w:val="24"/>
                <w:szCs w:val="24"/>
              </w:rPr>
            </w:pPr>
            <w:r>
              <w:rPr>
                <w:sz w:val="24"/>
                <w:szCs w:val="24"/>
              </w:rPr>
              <w:t>Key laypeople will step down and be difficult to replace</w:t>
            </w:r>
          </w:p>
        </w:tc>
        <w:tc>
          <w:tcPr>
            <w:tcW w:w="795" w:type="dxa"/>
            <w:vAlign w:val="center"/>
          </w:tcPr>
          <w:p w14:paraId="3AF20D6B" w14:textId="77777777" w:rsidR="005E1E5E" w:rsidRDefault="005E1E5E" w:rsidP="005E1E5E">
            <w:pPr>
              <w:tabs>
                <w:tab w:val="decimal" w:pos="461"/>
              </w:tabs>
              <w:spacing w:after="0" w:line="240" w:lineRule="auto"/>
              <w:rPr>
                <w:sz w:val="24"/>
                <w:szCs w:val="24"/>
              </w:rPr>
            </w:pPr>
            <w:r>
              <w:rPr>
                <w:sz w:val="24"/>
                <w:szCs w:val="24"/>
              </w:rPr>
              <w:t>29</w:t>
            </w:r>
          </w:p>
        </w:tc>
        <w:tc>
          <w:tcPr>
            <w:tcW w:w="795" w:type="dxa"/>
            <w:vAlign w:val="center"/>
          </w:tcPr>
          <w:p w14:paraId="72F998B6" w14:textId="77777777" w:rsidR="005E1E5E" w:rsidRDefault="005E1E5E" w:rsidP="005E1E5E">
            <w:pPr>
              <w:tabs>
                <w:tab w:val="decimal" w:pos="461"/>
              </w:tabs>
              <w:spacing w:after="0" w:line="240" w:lineRule="auto"/>
              <w:rPr>
                <w:sz w:val="24"/>
                <w:szCs w:val="24"/>
              </w:rPr>
            </w:pPr>
            <w:r>
              <w:rPr>
                <w:sz w:val="24"/>
                <w:szCs w:val="24"/>
              </w:rPr>
              <w:t>24</w:t>
            </w:r>
          </w:p>
        </w:tc>
        <w:tc>
          <w:tcPr>
            <w:tcW w:w="795" w:type="dxa"/>
            <w:vAlign w:val="center"/>
          </w:tcPr>
          <w:p w14:paraId="6C646BF6" w14:textId="77777777" w:rsidR="005E1E5E" w:rsidRDefault="005E1E5E" w:rsidP="005E1E5E">
            <w:pPr>
              <w:tabs>
                <w:tab w:val="decimal" w:pos="461"/>
              </w:tabs>
              <w:spacing w:after="0" w:line="240" w:lineRule="auto"/>
              <w:rPr>
                <w:sz w:val="24"/>
                <w:szCs w:val="24"/>
              </w:rPr>
            </w:pPr>
            <w:r>
              <w:rPr>
                <w:sz w:val="24"/>
                <w:szCs w:val="24"/>
              </w:rPr>
              <w:t>23</w:t>
            </w:r>
          </w:p>
        </w:tc>
        <w:tc>
          <w:tcPr>
            <w:tcW w:w="795" w:type="dxa"/>
            <w:vAlign w:val="center"/>
          </w:tcPr>
          <w:p w14:paraId="638EA14B" w14:textId="77777777" w:rsidR="005E1E5E" w:rsidRDefault="005E1E5E" w:rsidP="005E1E5E">
            <w:pPr>
              <w:tabs>
                <w:tab w:val="decimal" w:pos="461"/>
              </w:tabs>
              <w:spacing w:after="0" w:line="240" w:lineRule="auto"/>
              <w:rPr>
                <w:sz w:val="24"/>
                <w:szCs w:val="24"/>
              </w:rPr>
            </w:pPr>
            <w:r>
              <w:rPr>
                <w:sz w:val="24"/>
                <w:szCs w:val="24"/>
              </w:rPr>
              <w:t>20</w:t>
            </w:r>
          </w:p>
        </w:tc>
      </w:tr>
      <w:tr w:rsidR="005E1E5E" w14:paraId="09E62224" w14:textId="77777777" w:rsidTr="005E1E5E">
        <w:trPr>
          <w:trHeight w:val="227"/>
        </w:trPr>
        <w:tc>
          <w:tcPr>
            <w:tcW w:w="6062" w:type="dxa"/>
            <w:vAlign w:val="center"/>
          </w:tcPr>
          <w:p w14:paraId="20F0B52E" w14:textId="77777777" w:rsidR="005E1E5E" w:rsidRDefault="005E1E5E" w:rsidP="005E1E5E">
            <w:pPr>
              <w:spacing w:after="0" w:line="240" w:lineRule="auto"/>
              <w:rPr>
                <w:sz w:val="24"/>
                <w:szCs w:val="24"/>
              </w:rPr>
            </w:pPr>
          </w:p>
        </w:tc>
        <w:tc>
          <w:tcPr>
            <w:tcW w:w="795" w:type="dxa"/>
            <w:vAlign w:val="center"/>
          </w:tcPr>
          <w:p w14:paraId="4D635AAF" w14:textId="77777777" w:rsidR="005E1E5E" w:rsidRDefault="005E1E5E" w:rsidP="005E1E5E">
            <w:pPr>
              <w:tabs>
                <w:tab w:val="decimal" w:pos="461"/>
              </w:tabs>
              <w:spacing w:after="0" w:line="240" w:lineRule="auto"/>
              <w:rPr>
                <w:sz w:val="24"/>
                <w:szCs w:val="24"/>
              </w:rPr>
            </w:pPr>
          </w:p>
        </w:tc>
        <w:tc>
          <w:tcPr>
            <w:tcW w:w="795" w:type="dxa"/>
            <w:vAlign w:val="center"/>
          </w:tcPr>
          <w:p w14:paraId="779AD585" w14:textId="77777777" w:rsidR="005E1E5E" w:rsidRDefault="005E1E5E" w:rsidP="005E1E5E">
            <w:pPr>
              <w:tabs>
                <w:tab w:val="decimal" w:pos="461"/>
              </w:tabs>
              <w:spacing w:after="0" w:line="240" w:lineRule="auto"/>
              <w:rPr>
                <w:sz w:val="24"/>
                <w:szCs w:val="24"/>
              </w:rPr>
            </w:pPr>
          </w:p>
        </w:tc>
        <w:tc>
          <w:tcPr>
            <w:tcW w:w="795" w:type="dxa"/>
            <w:vAlign w:val="center"/>
          </w:tcPr>
          <w:p w14:paraId="09FE4961" w14:textId="77777777" w:rsidR="005E1E5E" w:rsidRDefault="005E1E5E" w:rsidP="005E1E5E">
            <w:pPr>
              <w:tabs>
                <w:tab w:val="decimal" w:pos="461"/>
              </w:tabs>
              <w:spacing w:after="0" w:line="240" w:lineRule="auto"/>
              <w:rPr>
                <w:sz w:val="24"/>
                <w:szCs w:val="24"/>
              </w:rPr>
            </w:pPr>
          </w:p>
        </w:tc>
        <w:tc>
          <w:tcPr>
            <w:tcW w:w="795" w:type="dxa"/>
            <w:vAlign w:val="center"/>
          </w:tcPr>
          <w:p w14:paraId="7B51BDAA" w14:textId="77777777" w:rsidR="005E1E5E" w:rsidRDefault="005E1E5E" w:rsidP="005E1E5E">
            <w:pPr>
              <w:tabs>
                <w:tab w:val="decimal" w:pos="461"/>
              </w:tabs>
              <w:spacing w:after="0" w:line="240" w:lineRule="auto"/>
              <w:rPr>
                <w:sz w:val="24"/>
                <w:szCs w:val="24"/>
              </w:rPr>
            </w:pPr>
          </w:p>
        </w:tc>
      </w:tr>
      <w:tr w:rsidR="005E1E5E" w14:paraId="079E10A6" w14:textId="77777777" w:rsidTr="005E1E5E">
        <w:trPr>
          <w:trHeight w:val="397"/>
        </w:trPr>
        <w:tc>
          <w:tcPr>
            <w:tcW w:w="6062" w:type="dxa"/>
            <w:vAlign w:val="center"/>
          </w:tcPr>
          <w:p w14:paraId="5CB86A76" w14:textId="77777777" w:rsidR="005E1E5E" w:rsidRPr="005E1E5E" w:rsidRDefault="005E1E5E" w:rsidP="005E1E5E">
            <w:pPr>
              <w:spacing w:after="0" w:line="240" w:lineRule="auto"/>
              <w:rPr>
                <w:i/>
                <w:sz w:val="24"/>
                <w:szCs w:val="24"/>
              </w:rPr>
            </w:pPr>
            <w:r>
              <w:rPr>
                <w:i/>
                <w:sz w:val="24"/>
                <w:szCs w:val="24"/>
              </w:rPr>
              <w:t>Laity</w:t>
            </w:r>
          </w:p>
        </w:tc>
        <w:tc>
          <w:tcPr>
            <w:tcW w:w="795" w:type="dxa"/>
            <w:vAlign w:val="center"/>
          </w:tcPr>
          <w:p w14:paraId="29D9113A" w14:textId="77777777" w:rsidR="005E1E5E" w:rsidRDefault="005E1E5E" w:rsidP="005E1E5E">
            <w:pPr>
              <w:tabs>
                <w:tab w:val="decimal" w:pos="461"/>
              </w:tabs>
              <w:spacing w:after="0" w:line="240" w:lineRule="auto"/>
              <w:rPr>
                <w:sz w:val="24"/>
                <w:szCs w:val="24"/>
              </w:rPr>
            </w:pPr>
          </w:p>
        </w:tc>
        <w:tc>
          <w:tcPr>
            <w:tcW w:w="795" w:type="dxa"/>
            <w:vAlign w:val="center"/>
          </w:tcPr>
          <w:p w14:paraId="0776A82E" w14:textId="77777777" w:rsidR="005E1E5E" w:rsidRDefault="005E1E5E" w:rsidP="005E1E5E">
            <w:pPr>
              <w:tabs>
                <w:tab w:val="decimal" w:pos="461"/>
              </w:tabs>
              <w:spacing w:after="0" w:line="240" w:lineRule="auto"/>
              <w:rPr>
                <w:sz w:val="24"/>
                <w:szCs w:val="24"/>
              </w:rPr>
            </w:pPr>
          </w:p>
        </w:tc>
        <w:tc>
          <w:tcPr>
            <w:tcW w:w="795" w:type="dxa"/>
            <w:vAlign w:val="center"/>
          </w:tcPr>
          <w:p w14:paraId="6E1E9279" w14:textId="77777777" w:rsidR="005E1E5E" w:rsidRDefault="005E1E5E" w:rsidP="005E1E5E">
            <w:pPr>
              <w:tabs>
                <w:tab w:val="decimal" w:pos="461"/>
              </w:tabs>
              <w:spacing w:after="0" w:line="240" w:lineRule="auto"/>
              <w:rPr>
                <w:sz w:val="24"/>
                <w:szCs w:val="24"/>
              </w:rPr>
            </w:pPr>
          </w:p>
        </w:tc>
        <w:tc>
          <w:tcPr>
            <w:tcW w:w="795" w:type="dxa"/>
            <w:vAlign w:val="center"/>
          </w:tcPr>
          <w:p w14:paraId="25E61AC7" w14:textId="77777777" w:rsidR="005E1E5E" w:rsidRDefault="005E1E5E" w:rsidP="005E1E5E">
            <w:pPr>
              <w:tabs>
                <w:tab w:val="decimal" w:pos="461"/>
              </w:tabs>
              <w:spacing w:after="0" w:line="240" w:lineRule="auto"/>
              <w:rPr>
                <w:sz w:val="24"/>
                <w:szCs w:val="24"/>
              </w:rPr>
            </w:pPr>
          </w:p>
        </w:tc>
      </w:tr>
      <w:tr w:rsidR="005E1E5E" w14:paraId="17D27DC4" w14:textId="77777777" w:rsidTr="005E1E5E">
        <w:trPr>
          <w:trHeight w:val="397"/>
        </w:trPr>
        <w:tc>
          <w:tcPr>
            <w:tcW w:w="6062" w:type="dxa"/>
            <w:vAlign w:val="center"/>
          </w:tcPr>
          <w:p w14:paraId="55F1674D" w14:textId="77777777" w:rsidR="005E1E5E" w:rsidRDefault="005E1E5E" w:rsidP="005E1E5E">
            <w:pPr>
              <w:spacing w:after="0" w:line="240" w:lineRule="auto"/>
              <w:ind w:left="284"/>
              <w:rPr>
                <w:sz w:val="24"/>
                <w:szCs w:val="24"/>
              </w:rPr>
            </w:pPr>
            <w:r>
              <w:rPr>
                <w:sz w:val="24"/>
                <w:szCs w:val="24"/>
              </w:rPr>
              <w:t>Our church buildings will not be financially viable</w:t>
            </w:r>
          </w:p>
        </w:tc>
        <w:tc>
          <w:tcPr>
            <w:tcW w:w="795" w:type="dxa"/>
            <w:vAlign w:val="center"/>
          </w:tcPr>
          <w:p w14:paraId="2914DB40" w14:textId="77777777" w:rsidR="005E1E5E" w:rsidRDefault="005E1E5E" w:rsidP="005E1E5E">
            <w:pPr>
              <w:tabs>
                <w:tab w:val="decimal" w:pos="461"/>
              </w:tabs>
              <w:spacing w:after="0" w:line="240" w:lineRule="auto"/>
              <w:rPr>
                <w:sz w:val="24"/>
                <w:szCs w:val="24"/>
              </w:rPr>
            </w:pPr>
            <w:r>
              <w:rPr>
                <w:sz w:val="24"/>
                <w:szCs w:val="24"/>
              </w:rPr>
              <w:t>22</w:t>
            </w:r>
          </w:p>
        </w:tc>
        <w:tc>
          <w:tcPr>
            <w:tcW w:w="795" w:type="dxa"/>
            <w:vAlign w:val="center"/>
          </w:tcPr>
          <w:p w14:paraId="202BFDC5" w14:textId="77777777" w:rsidR="005E1E5E" w:rsidRDefault="005E1E5E" w:rsidP="005E1E5E">
            <w:pPr>
              <w:tabs>
                <w:tab w:val="decimal" w:pos="461"/>
              </w:tabs>
              <w:spacing w:after="0" w:line="240" w:lineRule="auto"/>
              <w:rPr>
                <w:sz w:val="24"/>
                <w:szCs w:val="24"/>
              </w:rPr>
            </w:pPr>
            <w:r>
              <w:rPr>
                <w:sz w:val="24"/>
                <w:szCs w:val="24"/>
              </w:rPr>
              <w:t>16</w:t>
            </w:r>
          </w:p>
        </w:tc>
        <w:tc>
          <w:tcPr>
            <w:tcW w:w="795" w:type="dxa"/>
            <w:vAlign w:val="center"/>
          </w:tcPr>
          <w:p w14:paraId="52B32809" w14:textId="77777777" w:rsidR="005E1E5E" w:rsidRDefault="005E1E5E" w:rsidP="005E1E5E">
            <w:pPr>
              <w:tabs>
                <w:tab w:val="decimal" w:pos="461"/>
              </w:tabs>
              <w:spacing w:after="0" w:line="240" w:lineRule="auto"/>
              <w:rPr>
                <w:sz w:val="24"/>
                <w:szCs w:val="24"/>
              </w:rPr>
            </w:pPr>
            <w:r>
              <w:rPr>
                <w:sz w:val="24"/>
                <w:szCs w:val="24"/>
              </w:rPr>
              <w:t>15</w:t>
            </w:r>
          </w:p>
        </w:tc>
        <w:tc>
          <w:tcPr>
            <w:tcW w:w="795" w:type="dxa"/>
            <w:vAlign w:val="center"/>
          </w:tcPr>
          <w:p w14:paraId="3E13C753" w14:textId="77777777" w:rsidR="005E1E5E" w:rsidRDefault="005E1E5E" w:rsidP="005E1E5E">
            <w:pPr>
              <w:tabs>
                <w:tab w:val="decimal" w:pos="461"/>
              </w:tabs>
              <w:spacing w:after="0" w:line="240" w:lineRule="auto"/>
              <w:rPr>
                <w:sz w:val="24"/>
                <w:szCs w:val="24"/>
              </w:rPr>
            </w:pPr>
            <w:r>
              <w:rPr>
                <w:sz w:val="24"/>
                <w:szCs w:val="24"/>
              </w:rPr>
              <w:t>8</w:t>
            </w:r>
          </w:p>
        </w:tc>
      </w:tr>
      <w:tr w:rsidR="005E1E5E" w14:paraId="7C7FC362" w14:textId="77777777" w:rsidTr="005E1E5E">
        <w:trPr>
          <w:trHeight w:val="397"/>
        </w:trPr>
        <w:tc>
          <w:tcPr>
            <w:tcW w:w="6062" w:type="dxa"/>
            <w:tcBorders>
              <w:bottom w:val="single" w:sz="12" w:space="0" w:color="auto"/>
            </w:tcBorders>
            <w:vAlign w:val="center"/>
          </w:tcPr>
          <w:p w14:paraId="012F8E0A" w14:textId="77777777" w:rsidR="005E1E5E" w:rsidRDefault="005E1E5E" w:rsidP="005E1E5E">
            <w:pPr>
              <w:spacing w:after="0" w:line="240" w:lineRule="auto"/>
              <w:ind w:left="284"/>
              <w:rPr>
                <w:sz w:val="24"/>
                <w:szCs w:val="24"/>
              </w:rPr>
            </w:pPr>
            <w:r>
              <w:rPr>
                <w:sz w:val="24"/>
                <w:szCs w:val="24"/>
              </w:rPr>
              <w:t>Key lay people will step down and be difficult to replace</w:t>
            </w:r>
          </w:p>
        </w:tc>
        <w:tc>
          <w:tcPr>
            <w:tcW w:w="795" w:type="dxa"/>
            <w:tcBorders>
              <w:bottom w:val="single" w:sz="12" w:space="0" w:color="auto"/>
            </w:tcBorders>
            <w:vAlign w:val="center"/>
          </w:tcPr>
          <w:p w14:paraId="1868D433" w14:textId="77777777" w:rsidR="005E1E5E" w:rsidRDefault="005E1E5E" w:rsidP="005E1E5E">
            <w:pPr>
              <w:tabs>
                <w:tab w:val="decimal" w:pos="461"/>
              </w:tabs>
              <w:spacing w:after="0" w:line="240" w:lineRule="auto"/>
              <w:rPr>
                <w:sz w:val="24"/>
                <w:szCs w:val="24"/>
              </w:rPr>
            </w:pPr>
            <w:r>
              <w:rPr>
                <w:sz w:val="24"/>
                <w:szCs w:val="24"/>
              </w:rPr>
              <w:t>2</w:t>
            </w:r>
            <w:r w:rsidR="0087321A">
              <w:rPr>
                <w:sz w:val="24"/>
                <w:szCs w:val="24"/>
              </w:rPr>
              <w:t>3</w:t>
            </w:r>
          </w:p>
        </w:tc>
        <w:tc>
          <w:tcPr>
            <w:tcW w:w="795" w:type="dxa"/>
            <w:tcBorders>
              <w:bottom w:val="single" w:sz="12" w:space="0" w:color="auto"/>
            </w:tcBorders>
            <w:vAlign w:val="center"/>
          </w:tcPr>
          <w:p w14:paraId="08A175B5" w14:textId="77777777" w:rsidR="005E1E5E" w:rsidRDefault="005E1E5E" w:rsidP="005E1E5E">
            <w:pPr>
              <w:tabs>
                <w:tab w:val="decimal" w:pos="461"/>
              </w:tabs>
              <w:spacing w:after="0" w:line="240" w:lineRule="auto"/>
              <w:rPr>
                <w:sz w:val="24"/>
                <w:szCs w:val="24"/>
              </w:rPr>
            </w:pPr>
            <w:r>
              <w:rPr>
                <w:sz w:val="24"/>
                <w:szCs w:val="24"/>
              </w:rPr>
              <w:t>16</w:t>
            </w:r>
          </w:p>
        </w:tc>
        <w:tc>
          <w:tcPr>
            <w:tcW w:w="795" w:type="dxa"/>
            <w:tcBorders>
              <w:bottom w:val="single" w:sz="12" w:space="0" w:color="auto"/>
            </w:tcBorders>
            <w:vAlign w:val="center"/>
          </w:tcPr>
          <w:p w14:paraId="352D632E" w14:textId="77777777" w:rsidR="005E1E5E" w:rsidRDefault="005E1E5E" w:rsidP="005E1E5E">
            <w:pPr>
              <w:tabs>
                <w:tab w:val="decimal" w:pos="461"/>
              </w:tabs>
              <w:spacing w:after="0" w:line="240" w:lineRule="auto"/>
              <w:rPr>
                <w:sz w:val="24"/>
                <w:szCs w:val="24"/>
              </w:rPr>
            </w:pPr>
            <w:r>
              <w:rPr>
                <w:sz w:val="24"/>
                <w:szCs w:val="24"/>
              </w:rPr>
              <w:t>17</w:t>
            </w:r>
          </w:p>
        </w:tc>
        <w:tc>
          <w:tcPr>
            <w:tcW w:w="795" w:type="dxa"/>
            <w:tcBorders>
              <w:bottom w:val="single" w:sz="12" w:space="0" w:color="auto"/>
            </w:tcBorders>
            <w:vAlign w:val="center"/>
          </w:tcPr>
          <w:p w14:paraId="2942A34E" w14:textId="77777777" w:rsidR="005E1E5E" w:rsidRDefault="005E1E5E" w:rsidP="005E1E5E">
            <w:pPr>
              <w:tabs>
                <w:tab w:val="decimal" w:pos="461"/>
              </w:tabs>
              <w:spacing w:after="0" w:line="240" w:lineRule="auto"/>
              <w:rPr>
                <w:sz w:val="24"/>
                <w:szCs w:val="24"/>
              </w:rPr>
            </w:pPr>
            <w:r>
              <w:rPr>
                <w:sz w:val="24"/>
                <w:szCs w:val="24"/>
              </w:rPr>
              <w:t>18</w:t>
            </w:r>
          </w:p>
        </w:tc>
      </w:tr>
    </w:tbl>
    <w:p w14:paraId="4C777934" w14:textId="77777777" w:rsidR="005E1E5E" w:rsidRPr="0096700C" w:rsidRDefault="005E1E5E" w:rsidP="005E1E5E">
      <w:pPr>
        <w:spacing w:after="0" w:line="480" w:lineRule="auto"/>
        <w:rPr>
          <w:rFonts w:ascii="Times New Roman" w:hAnsi="Times New Roman"/>
          <w:sz w:val="24"/>
          <w:szCs w:val="24"/>
        </w:rPr>
      </w:pPr>
      <w:r>
        <w:rPr>
          <w:rFonts w:ascii="Times New Roman" w:hAnsi="Times New Roman"/>
          <w:sz w:val="24"/>
          <w:szCs w:val="24"/>
        </w:rPr>
        <w:t xml:space="preserve"> </w:t>
      </w:r>
    </w:p>
    <w:p w14:paraId="1E71A605" w14:textId="77777777" w:rsidR="009C5611" w:rsidRDefault="009C5611">
      <w:pPr>
        <w:spacing w:after="0" w:line="240" w:lineRule="auto"/>
        <w:rPr>
          <w:rFonts w:ascii="Times New Roman" w:hAnsi="Times New Roman"/>
          <w:sz w:val="24"/>
          <w:szCs w:val="24"/>
        </w:rPr>
      </w:pPr>
    </w:p>
    <w:sectPr w:rsidR="009C5611" w:rsidSect="006D2AEE">
      <w:headerReference w:type="default" r:id="rId8"/>
      <w:headerReference w:type="first" r:id="rId9"/>
      <w:footerReference w:type="first" r:id="rId1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00F59" w14:textId="77777777" w:rsidR="00B97FE6" w:rsidRDefault="00B97FE6" w:rsidP="00B32FFA">
      <w:pPr>
        <w:spacing w:after="0" w:line="240" w:lineRule="auto"/>
      </w:pPr>
      <w:r>
        <w:separator/>
      </w:r>
    </w:p>
  </w:endnote>
  <w:endnote w:type="continuationSeparator" w:id="0">
    <w:p w14:paraId="6F934350" w14:textId="77777777" w:rsidR="00B97FE6" w:rsidRDefault="00B97FE6" w:rsidP="00B3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2496" w14:textId="67090EE0" w:rsidR="00E033C3" w:rsidRPr="006D2AEE" w:rsidRDefault="00D47903">
    <w:pPr>
      <w:pStyle w:val="Footer"/>
      <w:rPr>
        <w:sz w:val="16"/>
        <w:szCs w:val="16"/>
      </w:rPr>
    </w:pPr>
    <w:r w:rsidRPr="006D2AEE">
      <w:rPr>
        <w:sz w:val="16"/>
        <w:szCs w:val="16"/>
      </w:rPr>
      <w:fldChar w:fldCharType="begin"/>
    </w:r>
    <w:r w:rsidRPr="006D2AEE">
      <w:rPr>
        <w:sz w:val="16"/>
        <w:szCs w:val="16"/>
      </w:rPr>
      <w:instrText xml:space="preserve"> FILENAME  \p  \* MERGEFORMAT </w:instrText>
    </w:r>
    <w:r w:rsidRPr="006D2AEE">
      <w:rPr>
        <w:sz w:val="16"/>
        <w:szCs w:val="16"/>
      </w:rPr>
      <w:fldChar w:fldCharType="separate"/>
    </w:r>
    <w:r w:rsidR="00597232" w:rsidRPr="00597232">
      <w:rPr>
        <w:i/>
        <w:noProof/>
        <w:sz w:val="16"/>
        <w:szCs w:val="16"/>
      </w:rPr>
      <w:t>C:\Users\Margaret\Desktop\TRANSFER FILES FROM ELE COMPUTER 4 October 2018\EMMA ECCLES\Rural Theology\Pre-publication\Rural Theology 19.1 WORKING FILES\Francis</w:t>
    </w:r>
    <w:r w:rsidR="00597232">
      <w:rPr>
        <w:noProof/>
        <w:sz w:val="16"/>
        <w:szCs w:val="16"/>
      </w:rPr>
      <w:t>, Village, &amp; Lawson_Impact of Covid-19 on fragile churches.docx</w:t>
    </w:r>
    <w:r w:rsidRPr="006D2AEE">
      <w:rPr>
        <w:noProof/>
        <w:sz w:val="16"/>
        <w:szCs w:val="16"/>
      </w:rPr>
      <w:fldChar w:fldCharType="end"/>
    </w:r>
    <w:r w:rsidR="00E033C3" w:rsidRPr="006D2AEE">
      <w:rPr>
        <w:i/>
        <w:sz w:val="16"/>
        <w:szCs w:val="16"/>
      </w:rPr>
      <w:t xml:space="preserve"> </w:t>
    </w:r>
    <w:r w:rsidR="00E033C3" w:rsidRPr="006D2AEE">
      <w:rPr>
        <w:sz w:val="16"/>
        <w:szCs w:val="16"/>
      </w:rPr>
      <w:t xml:space="preserve">  </w:t>
    </w:r>
    <w:r w:rsidR="005D1406" w:rsidRPr="006D2AEE">
      <w:rPr>
        <w:sz w:val="16"/>
        <w:szCs w:val="16"/>
      </w:rPr>
      <w:fldChar w:fldCharType="begin"/>
    </w:r>
    <w:r w:rsidR="00E033C3" w:rsidRPr="006D2AEE">
      <w:rPr>
        <w:sz w:val="16"/>
        <w:szCs w:val="16"/>
      </w:rPr>
      <w:instrText xml:space="preserve"> DATE \@ "dd/MM/yyyy" </w:instrText>
    </w:r>
    <w:r w:rsidR="005D1406" w:rsidRPr="006D2AEE">
      <w:rPr>
        <w:sz w:val="16"/>
        <w:szCs w:val="16"/>
      </w:rPr>
      <w:fldChar w:fldCharType="separate"/>
    </w:r>
    <w:r w:rsidR="006E6674">
      <w:rPr>
        <w:noProof/>
        <w:sz w:val="16"/>
        <w:szCs w:val="16"/>
      </w:rPr>
      <w:t>20/05/2021</w:t>
    </w:r>
    <w:r w:rsidR="005D1406" w:rsidRPr="006D2AE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DDB6" w14:textId="77777777" w:rsidR="00B97FE6" w:rsidRDefault="00B97FE6" w:rsidP="00B32FFA">
      <w:pPr>
        <w:spacing w:after="0" w:line="240" w:lineRule="auto"/>
      </w:pPr>
      <w:r>
        <w:separator/>
      </w:r>
    </w:p>
  </w:footnote>
  <w:footnote w:type="continuationSeparator" w:id="0">
    <w:p w14:paraId="29F0C601" w14:textId="77777777" w:rsidR="00B97FE6" w:rsidRDefault="00B97FE6" w:rsidP="00B32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AF5" w14:textId="77777777" w:rsidR="00E033C3" w:rsidRPr="003F4274" w:rsidRDefault="00F923C1">
    <w:pPr>
      <w:pStyle w:val="Header"/>
      <w:rPr>
        <w:rFonts w:ascii="Times New Roman" w:hAnsi="Times New Roman"/>
        <w:sz w:val="24"/>
        <w:szCs w:val="24"/>
      </w:rPr>
    </w:pPr>
    <w:r>
      <w:rPr>
        <w:rFonts w:ascii="Times New Roman" w:hAnsi="Times New Roman"/>
        <w:sz w:val="24"/>
        <w:szCs w:val="24"/>
      </w:rPr>
      <w:t>LISTENING TO THE VOICES OF LAY PEOPLE</w:t>
    </w:r>
    <w:r w:rsidR="00E033C3">
      <w:rPr>
        <w:rFonts w:ascii="Times New Roman" w:hAnsi="Times New Roman"/>
        <w:sz w:val="24"/>
        <w:szCs w:val="24"/>
      </w:rPr>
      <w:t xml:space="preserve">                                      </w:t>
    </w:r>
    <w:r w:rsidR="000113E9">
      <w:rPr>
        <w:rFonts w:ascii="Times New Roman" w:hAnsi="Times New Roman"/>
        <w:sz w:val="24"/>
        <w:szCs w:val="24"/>
      </w:rPr>
      <w:t xml:space="preserve">                   </w:t>
    </w:r>
    <w:r w:rsidR="005D1406">
      <w:rPr>
        <w:rFonts w:ascii="Times New Roman" w:hAnsi="Times New Roman"/>
        <w:sz w:val="24"/>
        <w:szCs w:val="24"/>
      </w:rPr>
      <w:fldChar w:fldCharType="begin"/>
    </w:r>
    <w:r w:rsidR="00E033C3">
      <w:rPr>
        <w:rFonts w:ascii="Times New Roman" w:hAnsi="Times New Roman"/>
        <w:sz w:val="24"/>
        <w:szCs w:val="24"/>
      </w:rPr>
      <w:instrText xml:space="preserve"> PAGE  \* Arabic  \* MERGEFORMAT </w:instrText>
    </w:r>
    <w:r w:rsidR="005D1406">
      <w:rPr>
        <w:rFonts w:ascii="Times New Roman" w:hAnsi="Times New Roman"/>
        <w:sz w:val="24"/>
        <w:szCs w:val="24"/>
      </w:rPr>
      <w:fldChar w:fldCharType="separate"/>
    </w:r>
    <w:r w:rsidR="00597232">
      <w:rPr>
        <w:rFonts w:ascii="Times New Roman" w:hAnsi="Times New Roman"/>
        <w:noProof/>
        <w:sz w:val="24"/>
        <w:szCs w:val="24"/>
      </w:rPr>
      <w:t>13</w:t>
    </w:r>
    <w:r w:rsidR="005D1406">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546A" w14:textId="77777777" w:rsidR="00E033C3" w:rsidRPr="00B32FFA" w:rsidRDefault="00E033C3">
    <w:pPr>
      <w:pStyle w:val="Header"/>
      <w:rPr>
        <w:rFonts w:ascii="Times New Roman" w:hAnsi="Times New Roman"/>
        <w:sz w:val="24"/>
        <w:szCs w:val="24"/>
      </w:rPr>
    </w:pPr>
    <w:r>
      <w:rPr>
        <w:rFonts w:ascii="Times New Roman" w:hAnsi="Times New Roman"/>
        <w:sz w:val="24"/>
        <w:szCs w:val="24"/>
      </w:rPr>
      <w:t xml:space="preserve">Running head: </w:t>
    </w:r>
    <w:r w:rsidR="00F923C1">
      <w:rPr>
        <w:rFonts w:ascii="Times New Roman" w:hAnsi="Times New Roman"/>
        <w:sz w:val="24"/>
        <w:szCs w:val="24"/>
      </w:rPr>
      <w:t xml:space="preserve">LISTENING TO THE VOICES OF LAY PEOPLE                     </w:t>
    </w:r>
    <w:r w:rsidR="000113E9">
      <w:rPr>
        <w:rFonts w:ascii="Times New Roman" w:hAnsi="Times New Roman"/>
        <w:sz w:val="24"/>
        <w:szCs w:val="24"/>
      </w:rPr>
      <w:t xml:space="preserve">                  </w:t>
    </w:r>
    <w:r>
      <w:rPr>
        <w:rFonts w:ascii="Times New Roman" w:hAnsi="Times New Roman"/>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114E"/>
    <w:multiLevelType w:val="hybridMultilevel"/>
    <w:tmpl w:val="2E48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F6BE8"/>
    <w:multiLevelType w:val="hybridMultilevel"/>
    <w:tmpl w:val="F4FC3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F36711"/>
    <w:multiLevelType w:val="hybridMultilevel"/>
    <w:tmpl w:val="9788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4D06BF"/>
    <w:multiLevelType w:val="hybridMultilevel"/>
    <w:tmpl w:val="0B58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4D56A9"/>
    <w:multiLevelType w:val="hybridMultilevel"/>
    <w:tmpl w:val="C89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266B9"/>
    <w:multiLevelType w:val="hybridMultilevel"/>
    <w:tmpl w:val="1486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C76C2E"/>
    <w:multiLevelType w:val="hybridMultilevel"/>
    <w:tmpl w:val="C114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BE"/>
    <w:rsid w:val="000011F9"/>
    <w:rsid w:val="0000123E"/>
    <w:rsid w:val="000023A7"/>
    <w:rsid w:val="00002846"/>
    <w:rsid w:val="00007701"/>
    <w:rsid w:val="000113E9"/>
    <w:rsid w:val="00011D1A"/>
    <w:rsid w:val="00022158"/>
    <w:rsid w:val="00023850"/>
    <w:rsid w:val="0002437A"/>
    <w:rsid w:val="00025E7A"/>
    <w:rsid w:val="000262C8"/>
    <w:rsid w:val="00026F89"/>
    <w:rsid w:val="0003230E"/>
    <w:rsid w:val="000328F1"/>
    <w:rsid w:val="00032E1F"/>
    <w:rsid w:val="00033758"/>
    <w:rsid w:val="0003603B"/>
    <w:rsid w:val="000360F5"/>
    <w:rsid w:val="0003684A"/>
    <w:rsid w:val="0004233E"/>
    <w:rsid w:val="00042D1D"/>
    <w:rsid w:val="000456D6"/>
    <w:rsid w:val="0004573C"/>
    <w:rsid w:val="00047763"/>
    <w:rsid w:val="000505B3"/>
    <w:rsid w:val="00050C9C"/>
    <w:rsid w:val="00052D03"/>
    <w:rsid w:val="00053FA5"/>
    <w:rsid w:val="0005403D"/>
    <w:rsid w:val="00054E86"/>
    <w:rsid w:val="00055C75"/>
    <w:rsid w:val="000572BB"/>
    <w:rsid w:val="0006125B"/>
    <w:rsid w:val="00061A24"/>
    <w:rsid w:val="00061DB7"/>
    <w:rsid w:val="0006312A"/>
    <w:rsid w:val="00063C31"/>
    <w:rsid w:val="00066CEE"/>
    <w:rsid w:val="00066E50"/>
    <w:rsid w:val="00073200"/>
    <w:rsid w:val="00074D3D"/>
    <w:rsid w:val="00074E89"/>
    <w:rsid w:val="00082FEE"/>
    <w:rsid w:val="00084906"/>
    <w:rsid w:val="00090511"/>
    <w:rsid w:val="00094735"/>
    <w:rsid w:val="000958E7"/>
    <w:rsid w:val="0009617C"/>
    <w:rsid w:val="000965C8"/>
    <w:rsid w:val="00097190"/>
    <w:rsid w:val="000A4D92"/>
    <w:rsid w:val="000A5E9C"/>
    <w:rsid w:val="000A61F2"/>
    <w:rsid w:val="000A6B5D"/>
    <w:rsid w:val="000B0A2A"/>
    <w:rsid w:val="000B143D"/>
    <w:rsid w:val="000B1867"/>
    <w:rsid w:val="000B24F7"/>
    <w:rsid w:val="000B3490"/>
    <w:rsid w:val="000B6B37"/>
    <w:rsid w:val="000B6E3B"/>
    <w:rsid w:val="000C086A"/>
    <w:rsid w:val="000C09CF"/>
    <w:rsid w:val="000C1A45"/>
    <w:rsid w:val="000C4388"/>
    <w:rsid w:val="000C6E53"/>
    <w:rsid w:val="000D0F45"/>
    <w:rsid w:val="000D323B"/>
    <w:rsid w:val="000D6967"/>
    <w:rsid w:val="000E035B"/>
    <w:rsid w:val="000E0468"/>
    <w:rsid w:val="000E1384"/>
    <w:rsid w:val="000E2C49"/>
    <w:rsid w:val="000E5F7C"/>
    <w:rsid w:val="000F07B0"/>
    <w:rsid w:val="000F112B"/>
    <w:rsid w:val="000F1183"/>
    <w:rsid w:val="000F2B40"/>
    <w:rsid w:val="000F3218"/>
    <w:rsid w:val="000F5B31"/>
    <w:rsid w:val="000F7E7B"/>
    <w:rsid w:val="001025DE"/>
    <w:rsid w:val="00105E0A"/>
    <w:rsid w:val="00106749"/>
    <w:rsid w:val="001110B8"/>
    <w:rsid w:val="001126AA"/>
    <w:rsid w:val="0011577A"/>
    <w:rsid w:val="00116154"/>
    <w:rsid w:val="001174C3"/>
    <w:rsid w:val="001223B7"/>
    <w:rsid w:val="001224FA"/>
    <w:rsid w:val="00122680"/>
    <w:rsid w:val="0012322D"/>
    <w:rsid w:val="0012425A"/>
    <w:rsid w:val="0012500D"/>
    <w:rsid w:val="001251C5"/>
    <w:rsid w:val="00131FF1"/>
    <w:rsid w:val="00132205"/>
    <w:rsid w:val="0013222E"/>
    <w:rsid w:val="00136CFC"/>
    <w:rsid w:val="00137FAA"/>
    <w:rsid w:val="00141B1E"/>
    <w:rsid w:val="00147275"/>
    <w:rsid w:val="00147F1D"/>
    <w:rsid w:val="001526DC"/>
    <w:rsid w:val="001550F2"/>
    <w:rsid w:val="0016050A"/>
    <w:rsid w:val="00162431"/>
    <w:rsid w:val="00164D9F"/>
    <w:rsid w:val="00175027"/>
    <w:rsid w:val="001769AA"/>
    <w:rsid w:val="001833F9"/>
    <w:rsid w:val="00184992"/>
    <w:rsid w:val="00187F8D"/>
    <w:rsid w:val="001900ED"/>
    <w:rsid w:val="0019076E"/>
    <w:rsid w:val="0019086D"/>
    <w:rsid w:val="00196664"/>
    <w:rsid w:val="001A1FA1"/>
    <w:rsid w:val="001A36A1"/>
    <w:rsid w:val="001A3B2A"/>
    <w:rsid w:val="001A4540"/>
    <w:rsid w:val="001A471E"/>
    <w:rsid w:val="001A4825"/>
    <w:rsid w:val="001A72F0"/>
    <w:rsid w:val="001A7D6D"/>
    <w:rsid w:val="001B0AF4"/>
    <w:rsid w:val="001B2E22"/>
    <w:rsid w:val="001B41EE"/>
    <w:rsid w:val="001B517F"/>
    <w:rsid w:val="001C1B4A"/>
    <w:rsid w:val="001C2ADB"/>
    <w:rsid w:val="001C5C0D"/>
    <w:rsid w:val="001D3704"/>
    <w:rsid w:val="001D4769"/>
    <w:rsid w:val="001D4FC6"/>
    <w:rsid w:val="001E1FE1"/>
    <w:rsid w:val="001E47E6"/>
    <w:rsid w:val="001E6699"/>
    <w:rsid w:val="001F1E85"/>
    <w:rsid w:val="001F1F5E"/>
    <w:rsid w:val="001F5FFB"/>
    <w:rsid w:val="001F6645"/>
    <w:rsid w:val="001F726C"/>
    <w:rsid w:val="0020167B"/>
    <w:rsid w:val="002031F1"/>
    <w:rsid w:val="00203303"/>
    <w:rsid w:val="00206485"/>
    <w:rsid w:val="00211182"/>
    <w:rsid w:val="00212286"/>
    <w:rsid w:val="00212D77"/>
    <w:rsid w:val="002131EB"/>
    <w:rsid w:val="00216C0D"/>
    <w:rsid w:val="00230779"/>
    <w:rsid w:val="00231A78"/>
    <w:rsid w:val="00232875"/>
    <w:rsid w:val="00232CA1"/>
    <w:rsid w:val="00236732"/>
    <w:rsid w:val="002375EF"/>
    <w:rsid w:val="00237D24"/>
    <w:rsid w:val="00237FC0"/>
    <w:rsid w:val="00241A2C"/>
    <w:rsid w:val="002420F0"/>
    <w:rsid w:val="0024324E"/>
    <w:rsid w:val="0024795C"/>
    <w:rsid w:val="002528F8"/>
    <w:rsid w:val="00253EAF"/>
    <w:rsid w:val="00256120"/>
    <w:rsid w:val="00256BA7"/>
    <w:rsid w:val="00256F34"/>
    <w:rsid w:val="0026388F"/>
    <w:rsid w:val="002649F5"/>
    <w:rsid w:val="0026532E"/>
    <w:rsid w:val="0026621D"/>
    <w:rsid w:val="002728D6"/>
    <w:rsid w:val="00272FD9"/>
    <w:rsid w:val="002730E4"/>
    <w:rsid w:val="002759E6"/>
    <w:rsid w:val="00280818"/>
    <w:rsid w:val="00282B46"/>
    <w:rsid w:val="00282FF9"/>
    <w:rsid w:val="002835A7"/>
    <w:rsid w:val="002843F3"/>
    <w:rsid w:val="00287120"/>
    <w:rsid w:val="00295E8B"/>
    <w:rsid w:val="00296DEC"/>
    <w:rsid w:val="002978F7"/>
    <w:rsid w:val="00297923"/>
    <w:rsid w:val="002A2141"/>
    <w:rsid w:val="002A295A"/>
    <w:rsid w:val="002A44A2"/>
    <w:rsid w:val="002A62A5"/>
    <w:rsid w:val="002A6C4F"/>
    <w:rsid w:val="002A6ED8"/>
    <w:rsid w:val="002B276D"/>
    <w:rsid w:val="002B2F31"/>
    <w:rsid w:val="002B3F83"/>
    <w:rsid w:val="002C4417"/>
    <w:rsid w:val="002C5A63"/>
    <w:rsid w:val="002C7A1A"/>
    <w:rsid w:val="002D3F9B"/>
    <w:rsid w:val="002D47F2"/>
    <w:rsid w:val="002D6397"/>
    <w:rsid w:val="002D66D3"/>
    <w:rsid w:val="002D7F65"/>
    <w:rsid w:val="002E1694"/>
    <w:rsid w:val="002E1B71"/>
    <w:rsid w:val="002E2997"/>
    <w:rsid w:val="002E2D59"/>
    <w:rsid w:val="002E2F40"/>
    <w:rsid w:val="002E37A9"/>
    <w:rsid w:val="002E52A5"/>
    <w:rsid w:val="002E59DC"/>
    <w:rsid w:val="002F248D"/>
    <w:rsid w:val="002F29D2"/>
    <w:rsid w:val="002F441C"/>
    <w:rsid w:val="002F54E5"/>
    <w:rsid w:val="00304692"/>
    <w:rsid w:val="003056FC"/>
    <w:rsid w:val="0030710C"/>
    <w:rsid w:val="003074D8"/>
    <w:rsid w:val="0030782C"/>
    <w:rsid w:val="00310A95"/>
    <w:rsid w:val="0031250B"/>
    <w:rsid w:val="00313493"/>
    <w:rsid w:val="00322CBE"/>
    <w:rsid w:val="00324040"/>
    <w:rsid w:val="00331007"/>
    <w:rsid w:val="0033186F"/>
    <w:rsid w:val="003325D6"/>
    <w:rsid w:val="00334434"/>
    <w:rsid w:val="003364FE"/>
    <w:rsid w:val="00336E44"/>
    <w:rsid w:val="003413DA"/>
    <w:rsid w:val="00343037"/>
    <w:rsid w:val="0034376B"/>
    <w:rsid w:val="003467F0"/>
    <w:rsid w:val="00350B5E"/>
    <w:rsid w:val="003513BB"/>
    <w:rsid w:val="003538C7"/>
    <w:rsid w:val="00353C3A"/>
    <w:rsid w:val="003546EE"/>
    <w:rsid w:val="00354986"/>
    <w:rsid w:val="0035514E"/>
    <w:rsid w:val="003555D8"/>
    <w:rsid w:val="00356794"/>
    <w:rsid w:val="00360927"/>
    <w:rsid w:val="003719A2"/>
    <w:rsid w:val="00372302"/>
    <w:rsid w:val="00372AA5"/>
    <w:rsid w:val="0037397E"/>
    <w:rsid w:val="00374205"/>
    <w:rsid w:val="00375D08"/>
    <w:rsid w:val="003807D3"/>
    <w:rsid w:val="003815A3"/>
    <w:rsid w:val="0038343C"/>
    <w:rsid w:val="00386957"/>
    <w:rsid w:val="003904AB"/>
    <w:rsid w:val="00390F30"/>
    <w:rsid w:val="003939D1"/>
    <w:rsid w:val="00395BA3"/>
    <w:rsid w:val="003976D5"/>
    <w:rsid w:val="003A1F8F"/>
    <w:rsid w:val="003A54CD"/>
    <w:rsid w:val="003A5588"/>
    <w:rsid w:val="003B0286"/>
    <w:rsid w:val="003B0A5C"/>
    <w:rsid w:val="003B2FCD"/>
    <w:rsid w:val="003B4903"/>
    <w:rsid w:val="003B5577"/>
    <w:rsid w:val="003B589E"/>
    <w:rsid w:val="003B605D"/>
    <w:rsid w:val="003B69B8"/>
    <w:rsid w:val="003B7445"/>
    <w:rsid w:val="003B7A45"/>
    <w:rsid w:val="003B7E20"/>
    <w:rsid w:val="003C656D"/>
    <w:rsid w:val="003C6A09"/>
    <w:rsid w:val="003C7388"/>
    <w:rsid w:val="003D2DF4"/>
    <w:rsid w:val="003D30ED"/>
    <w:rsid w:val="003D3556"/>
    <w:rsid w:val="003D4B25"/>
    <w:rsid w:val="003D6A51"/>
    <w:rsid w:val="003E07D2"/>
    <w:rsid w:val="003E0E6F"/>
    <w:rsid w:val="003E2B12"/>
    <w:rsid w:val="003E2D21"/>
    <w:rsid w:val="003E5A15"/>
    <w:rsid w:val="003E69EE"/>
    <w:rsid w:val="003E7B43"/>
    <w:rsid w:val="003F1F04"/>
    <w:rsid w:val="003F389F"/>
    <w:rsid w:val="003F4274"/>
    <w:rsid w:val="003F73E1"/>
    <w:rsid w:val="0040033B"/>
    <w:rsid w:val="00400A28"/>
    <w:rsid w:val="0040304C"/>
    <w:rsid w:val="00404211"/>
    <w:rsid w:val="0040589B"/>
    <w:rsid w:val="0041169B"/>
    <w:rsid w:val="00414EDE"/>
    <w:rsid w:val="00415DB2"/>
    <w:rsid w:val="0041603C"/>
    <w:rsid w:val="00417BCE"/>
    <w:rsid w:val="0042545E"/>
    <w:rsid w:val="00425EBA"/>
    <w:rsid w:val="00426AA7"/>
    <w:rsid w:val="004275A1"/>
    <w:rsid w:val="00431EEC"/>
    <w:rsid w:val="004326D3"/>
    <w:rsid w:val="0043407C"/>
    <w:rsid w:val="00440799"/>
    <w:rsid w:val="00441638"/>
    <w:rsid w:val="00441996"/>
    <w:rsid w:val="00442034"/>
    <w:rsid w:val="00445B5D"/>
    <w:rsid w:val="00445E64"/>
    <w:rsid w:val="00446A5C"/>
    <w:rsid w:val="00451C03"/>
    <w:rsid w:val="00452A8C"/>
    <w:rsid w:val="00456D00"/>
    <w:rsid w:val="00456E84"/>
    <w:rsid w:val="0045774C"/>
    <w:rsid w:val="00462E5A"/>
    <w:rsid w:val="00463C80"/>
    <w:rsid w:val="00465088"/>
    <w:rsid w:val="004658F6"/>
    <w:rsid w:val="00466CFC"/>
    <w:rsid w:val="0047038F"/>
    <w:rsid w:val="00470E15"/>
    <w:rsid w:val="00475C1D"/>
    <w:rsid w:val="00475ED0"/>
    <w:rsid w:val="00482803"/>
    <w:rsid w:val="00484D7B"/>
    <w:rsid w:val="00486574"/>
    <w:rsid w:val="00487B48"/>
    <w:rsid w:val="00493FBA"/>
    <w:rsid w:val="00494994"/>
    <w:rsid w:val="00496FBD"/>
    <w:rsid w:val="004A0034"/>
    <w:rsid w:val="004A2E8F"/>
    <w:rsid w:val="004A3C6A"/>
    <w:rsid w:val="004A770D"/>
    <w:rsid w:val="004B2F08"/>
    <w:rsid w:val="004B49E2"/>
    <w:rsid w:val="004B5BC0"/>
    <w:rsid w:val="004B6756"/>
    <w:rsid w:val="004B78B9"/>
    <w:rsid w:val="004B7CB4"/>
    <w:rsid w:val="004C23DA"/>
    <w:rsid w:val="004C3A52"/>
    <w:rsid w:val="004C3AC2"/>
    <w:rsid w:val="004C6727"/>
    <w:rsid w:val="004D00B7"/>
    <w:rsid w:val="004D44A5"/>
    <w:rsid w:val="004D4C72"/>
    <w:rsid w:val="004E0719"/>
    <w:rsid w:val="004E12FF"/>
    <w:rsid w:val="004E264C"/>
    <w:rsid w:val="004E485E"/>
    <w:rsid w:val="004E5FEA"/>
    <w:rsid w:val="004F06B0"/>
    <w:rsid w:val="004F0C7E"/>
    <w:rsid w:val="004F1877"/>
    <w:rsid w:val="004F4A4D"/>
    <w:rsid w:val="004F5D3E"/>
    <w:rsid w:val="004F5E7E"/>
    <w:rsid w:val="004F6965"/>
    <w:rsid w:val="00500F5C"/>
    <w:rsid w:val="00503BF4"/>
    <w:rsid w:val="00505FCA"/>
    <w:rsid w:val="005061C9"/>
    <w:rsid w:val="005108EA"/>
    <w:rsid w:val="005113A8"/>
    <w:rsid w:val="00513790"/>
    <w:rsid w:val="00513E1B"/>
    <w:rsid w:val="00514F56"/>
    <w:rsid w:val="00515559"/>
    <w:rsid w:val="00516537"/>
    <w:rsid w:val="00517C75"/>
    <w:rsid w:val="00521BFA"/>
    <w:rsid w:val="00521C63"/>
    <w:rsid w:val="0052279D"/>
    <w:rsid w:val="00523049"/>
    <w:rsid w:val="00524BFF"/>
    <w:rsid w:val="00524DB3"/>
    <w:rsid w:val="00525581"/>
    <w:rsid w:val="0052749B"/>
    <w:rsid w:val="005277B0"/>
    <w:rsid w:val="00530B62"/>
    <w:rsid w:val="0053268E"/>
    <w:rsid w:val="00534122"/>
    <w:rsid w:val="00536201"/>
    <w:rsid w:val="005368A9"/>
    <w:rsid w:val="00537621"/>
    <w:rsid w:val="00542011"/>
    <w:rsid w:val="0054731C"/>
    <w:rsid w:val="00547C1B"/>
    <w:rsid w:val="00552D88"/>
    <w:rsid w:val="00552E82"/>
    <w:rsid w:val="00555CC1"/>
    <w:rsid w:val="00555DF8"/>
    <w:rsid w:val="00557875"/>
    <w:rsid w:val="00557E52"/>
    <w:rsid w:val="00561821"/>
    <w:rsid w:val="005702E6"/>
    <w:rsid w:val="0057157F"/>
    <w:rsid w:val="00573275"/>
    <w:rsid w:val="00574CCC"/>
    <w:rsid w:val="0057711F"/>
    <w:rsid w:val="00581819"/>
    <w:rsid w:val="005835F1"/>
    <w:rsid w:val="005842FB"/>
    <w:rsid w:val="00585016"/>
    <w:rsid w:val="0058557C"/>
    <w:rsid w:val="00586317"/>
    <w:rsid w:val="00590945"/>
    <w:rsid w:val="00590D49"/>
    <w:rsid w:val="0059169D"/>
    <w:rsid w:val="00592687"/>
    <w:rsid w:val="00594BC5"/>
    <w:rsid w:val="00596333"/>
    <w:rsid w:val="00597232"/>
    <w:rsid w:val="00597679"/>
    <w:rsid w:val="00597691"/>
    <w:rsid w:val="005A0F02"/>
    <w:rsid w:val="005A2573"/>
    <w:rsid w:val="005A4071"/>
    <w:rsid w:val="005A7B91"/>
    <w:rsid w:val="005C5DB3"/>
    <w:rsid w:val="005C68AF"/>
    <w:rsid w:val="005C68F3"/>
    <w:rsid w:val="005C730A"/>
    <w:rsid w:val="005D1406"/>
    <w:rsid w:val="005D4D20"/>
    <w:rsid w:val="005D57F3"/>
    <w:rsid w:val="005D603A"/>
    <w:rsid w:val="005D6494"/>
    <w:rsid w:val="005E0A15"/>
    <w:rsid w:val="005E1E5E"/>
    <w:rsid w:val="005E2E5D"/>
    <w:rsid w:val="005E3292"/>
    <w:rsid w:val="005E47BA"/>
    <w:rsid w:val="005F2851"/>
    <w:rsid w:val="005F6BDF"/>
    <w:rsid w:val="005F6E27"/>
    <w:rsid w:val="0060032F"/>
    <w:rsid w:val="00602E19"/>
    <w:rsid w:val="00604402"/>
    <w:rsid w:val="00605E28"/>
    <w:rsid w:val="006065F2"/>
    <w:rsid w:val="00606CDF"/>
    <w:rsid w:val="006132E7"/>
    <w:rsid w:val="0061383E"/>
    <w:rsid w:val="00613958"/>
    <w:rsid w:val="00613CC5"/>
    <w:rsid w:val="00616368"/>
    <w:rsid w:val="00617B26"/>
    <w:rsid w:val="00620D8C"/>
    <w:rsid w:val="0062160D"/>
    <w:rsid w:val="006301F0"/>
    <w:rsid w:val="00630236"/>
    <w:rsid w:val="0063044A"/>
    <w:rsid w:val="00630E67"/>
    <w:rsid w:val="00633858"/>
    <w:rsid w:val="00634F79"/>
    <w:rsid w:val="00640986"/>
    <w:rsid w:val="00640D01"/>
    <w:rsid w:val="0064564D"/>
    <w:rsid w:val="00646584"/>
    <w:rsid w:val="00650834"/>
    <w:rsid w:val="00650B0E"/>
    <w:rsid w:val="00654EE8"/>
    <w:rsid w:val="0065741D"/>
    <w:rsid w:val="00660A7E"/>
    <w:rsid w:val="00661C30"/>
    <w:rsid w:val="00662B73"/>
    <w:rsid w:val="006648D4"/>
    <w:rsid w:val="00664D71"/>
    <w:rsid w:val="00665479"/>
    <w:rsid w:val="006655DC"/>
    <w:rsid w:val="00672DA2"/>
    <w:rsid w:val="00674AD9"/>
    <w:rsid w:val="00681243"/>
    <w:rsid w:val="006813B2"/>
    <w:rsid w:val="006818EA"/>
    <w:rsid w:val="00684361"/>
    <w:rsid w:val="00684746"/>
    <w:rsid w:val="00684AA7"/>
    <w:rsid w:val="0068572E"/>
    <w:rsid w:val="0069007A"/>
    <w:rsid w:val="00690887"/>
    <w:rsid w:val="0069435D"/>
    <w:rsid w:val="006958B0"/>
    <w:rsid w:val="006974AB"/>
    <w:rsid w:val="006A1297"/>
    <w:rsid w:val="006A1FF8"/>
    <w:rsid w:val="006A2AFD"/>
    <w:rsid w:val="006A2B84"/>
    <w:rsid w:val="006A379E"/>
    <w:rsid w:val="006A51E8"/>
    <w:rsid w:val="006A5AA1"/>
    <w:rsid w:val="006A7AF8"/>
    <w:rsid w:val="006A7D7C"/>
    <w:rsid w:val="006B0407"/>
    <w:rsid w:val="006B060D"/>
    <w:rsid w:val="006C476C"/>
    <w:rsid w:val="006C6CC0"/>
    <w:rsid w:val="006C7A3F"/>
    <w:rsid w:val="006D2004"/>
    <w:rsid w:val="006D2271"/>
    <w:rsid w:val="006D2AEE"/>
    <w:rsid w:val="006D3AFA"/>
    <w:rsid w:val="006D7CA5"/>
    <w:rsid w:val="006E18D7"/>
    <w:rsid w:val="006E5D49"/>
    <w:rsid w:val="006E6674"/>
    <w:rsid w:val="006E6C75"/>
    <w:rsid w:val="006F17D5"/>
    <w:rsid w:val="006F1D73"/>
    <w:rsid w:val="006F3ADA"/>
    <w:rsid w:val="006F4A5E"/>
    <w:rsid w:val="006F5015"/>
    <w:rsid w:val="006F5A0D"/>
    <w:rsid w:val="006F6179"/>
    <w:rsid w:val="006F6FE8"/>
    <w:rsid w:val="006F7C71"/>
    <w:rsid w:val="00702ED4"/>
    <w:rsid w:val="0070566F"/>
    <w:rsid w:val="0070652D"/>
    <w:rsid w:val="007066AF"/>
    <w:rsid w:val="00714F11"/>
    <w:rsid w:val="00722124"/>
    <w:rsid w:val="007233DC"/>
    <w:rsid w:val="00723B73"/>
    <w:rsid w:val="00726315"/>
    <w:rsid w:val="00726ACE"/>
    <w:rsid w:val="00732670"/>
    <w:rsid w:val="00742A31"/>
    <w:rsid w:val="00743B8D"/>
    <w:rsid w:val="007444F5"/>
    <w:rsid w:val="007508B7"/>
    <w:rsid w:val="00751E7D"/>
    <w:rsid w:val="00754BC3"/>
    <w:rsid w:val="007621EE"/>
    <w:rsid w:val="00762B4B"/>
    <w:rsid w:val="0076344B"/>
    <w:rsid w:val="007638C8"/>
    <w:rsid w:val="0076469A"/>
    <w:rsid w:val="00770EC0"/>
    <w:rsid w:val="00771143"/>
    <w:rsid w:val="007727BA"/>
    <w:rsid w:val="007778A4"/>
    <w:rsid w:val="00780E59"/>
    <w:rsid w:val="00783064"/>
    <w:rsid w:val="0079000C"/>
    <w:rsid w:val="0079103F"/>
    <w:rsid w:val="007915A1"/>
    <w:rsid w:val="007922B7"/>
    <w:rsid w:val="00792510"/>
    <w:rsid w:val="007950E3"/>
    <w:rsid w:val="00795CD7"/>
    <w:rsid w:val="007A0EA8"/>
    <w:rsid w:val="007A4F4C"/>
    <w:rsid w:val="007A68F0"/>
    <w:rsid w:val="007A7222"/>
    <w:rsid w:val="007A7691"/>
    <w:rsid w:val="007B08C2"/>
    <w:rsid w:val="007B55D6"/>
    <w:rsid w:val="007B6A5B"/>
    <w:rsid w:val="007B7741"/>
    <w:rsid w:val="007C057C"/>
    <w:rsid w:val="007C07CE"/>
    <w:rsid w:val="007C26B6"/>
    <w:rsid w:val="007C3388"/>
    <w:rsid w:val="007C3CF9"/>
    <w:rsid w:val="007C4483"/>
    <w:rsid w:val="007C6A78"/>
    <w:rsid w:val="007C707E"/>
    <w:rsid w:val="007D00C2"/>
    <w:rsid w:val="007D29A6"/>
    <w:rsid w:val="007D4E8D"/>
    <w:rsid w:val="007E0893"/>
    <w:rsid w:val="007E13F1"/>
    <w:rsid w:val="007E5464"/>
    <w:rsid w:val="007E59BE"/>
    <w:rsid w:val="007E5D94"/>
    <w:rsid w:val="007F2288"/>
    <w:rsid w:val="007F423F"/>
    <w:rsid w:val="007F4319"/>
    <w:rsid w:val="007F7507"/>
    <w:rsid w:val="007F7674"/>
    <w:rsid w:val="007F77A2"/>
    <w:rsid w:val="00804E29"/>
    <w:rsid w:val="00805715"/>
    <w:rsid w:val="00807B35"/>
    <w:rsid w:val="00811F83"/>
    <w:rsid w:val="00813633"/>
    <w:rsid w:val="008155B9"/>
    <w:rsid w:val="0081690E"/>
    <w:rsid w:val="008207F4"/>
    <w:rsid w:val="00820C2D"/>
    <w:rsid w:val="00821B70"/>
    <w:rsid w:val="00822A32"/>
    <w:rsid w:val="00822ACB"/>
    <w:rsid w:val="0082365B"/>
    <w:rsid w:val="00830D37"/>
    <w:rsid w:val="00831F40"/>
    <w:rsid w:val="0083638D"/>
    <w:rsid w:val="00836F00"/>
    <w:rsid w:val="0084059D"/>
    <w:rsid w:val="008430AC"/>
    <w:rsid w:val="00845A69"/>
    <w:rsid w:val="00846C57"/>
    <w:rsid w:val="00850944"/>
    <w:rsid w:val="008517CF"/>
    <w:rsid w:val="00861C23"/>
    <w:rsid w:val="0086239D"/>
    <w:rsid w:val="008630E6"/>
    <w:rsid w:val="00864660"/>
    <w:rsid w:val="00864EF2"/>
    <w:rsid w:val="008652F0"/>
    <w:rsid w:val="0087171D"/>
    <w:rsid w:val="00871DC6"/>
    <w:rsid w:val="0087321A"/>
    <w:rsid w:val="00873CBE"/>
    <w:rsid w:val="00874563"/>
    <w:rsid w:val="00874FD9"/>
    <w:rsid w:val="00875CB2"/>
    <w:rsid w:val="00875E4B"/>
    <w:rsid w:val="00880FF9"/>
    <w:rsid w:val="00881E11"/>
    <w:rsid w:val="00882D5D"/>
    <w:rsid w:val="00884324"/>
    <w:rsid w:val="00884D94"/>
    <w:rsid w:val="00886C21"/>
    <w:rsid w:val="00886F8C"/>
    <w:rsid w:val="00887B59"/>
    <w:rsid w:val="00890005"/>
    <w:rsid w:val="0089223A"/>
    <w:rsid w:val="008940A2"/>
    <w:rsid w:val="00896632"/>
    <w:rsid w:val="00896C3D"/>
    <w:rsid w:val="00897279"/>
    <w:rsid w:val="00897676"/>
    <w:rsid w:val="008A2A00"/>
    <w:rsid w:val="008A2EF8"/>
    <w:rsid w:val="008A5647"/>
    <w:rsid w:val="008A7632"/>
    <w:rsid w:val="008B0AD0"/>
    <w:rsid w:val="008B3215"/>
    <w:rsid w:val="008B3E13"/>
    <w:rsid w:val="008C01D3"/>
    <w:rsid w:val="008C154F"/>
    <w:rsid w:val="008D0181"/>
    <w:rsid w:val="008D01B6"/>
    <w:rsid w:val="008D22D9"/>
    <w:rsid w:val="008D2ABA"/>
    <w:rsid w:val="008D2B96"/>
    <w:rsid w:val="008D2DF1"/>
    <w:rsid w:val="008D30D8"/>
    <w:rsid w:val="008D49EE"/>
    <w:rsid w:val="008E2320"/>
    <w:rsid w:val="008E256E"/>
    <w:rsid w:val="008E3759"/>
    <w:rsid w:val="008E64C8"/>
    <w:rsid w:val="008F1F3F"/>
    <w:rsid w:val="008F6334"/>
    <w:rsid w:val="00901B35"/>
    <w:rsid w:val="009073D1"/>
    <w:rsid w:val="00910BB6"/>
    <w:rsid w:val="00910D71"/>
    <w:rsid w:val="00913EBC"/>
    <w:rsid w:val="00914D18"/>
    <w:rsid w:val="00917A8F"/>
    <w:rsid w:val="0093790B"/>
    <w:rsid w:val="00942172"/>
    <w:rsid w:val="00943190"/>
    <w:rsid w:val="009434BE"/>
    <w:rsid w:val="0094465C"/>
    <w:rsid w:val="00947748"/>
    <w:rsid w:val="00947B8D"/>
    <w:rsid w:val="009511E0"/>
    <w:rsid w:val="00954EF3"/>
    <w:rsid w:val="00960AEC"/>
    <w:rsid w:val="00964974"/>
    <w:rsid w:val="00964E14"/>
    <w:rsid w:val="0097114F"/>
    <w:rsid w:val="009740FC"/>
    <w:rsid w:val="00977544"/>
    <w:rsid w:val="00980621"/>
    <w:rsid w:val="00981F96"/>
    <w:rsid w:val="00983915"/>
    <w:rsid w:val="00984AF3"/>
    <w:rsid w:val="00984B1C"/>
    <w:rsid w:val="009857DD"/>
    <w:rsid w:val="00990E2C"/>
    <w:rsid w:val="00991B41"/>
    <w:rsid w:val="00991CE7"/>
    <w:rsid w:val="00995FA7"/>
    <w:rsid w:val="009A092F"/>
    <w:rsid w:val="009A6C67"/>
    <w:rsid w:val="009B09A2"/>
    <w:rsid w:val="009B1A4A"/>
    <w:rsid w:val="009B3428"/>
    <w:rsid w:val="009B616F"/>
    <w:rsid w:val="009B77C7"/>
    <w:rsid w:val="009B7D7B"/>
    <w:rsid w:val="009C198E"/>
    <w:rsid w:val="009C2970"/>
    <w:rsid w:val="009C2D18"/>
    <w:rsid w:val="009C330A"/>
    <w:rsid w:val="009C4284"/>
    <w:rsid w:val="009C463A"/>
    <w:rsid w:val="009C5611"/>
    <w:rsid w:val="009C6E0F"/>
    <w:rsid w:val="009C7952"/>
    <w:rsid w:val="009E1B4F"/>
    <w:rsid w:val="009E28BE"/>
    <w:rsid w:val="009E70F6"/>
    <w:rsid w:val="009E7C9A"/>
    <w:rsid w:val="009F2893"/>
    <w:rsid w:val="009F6B9D"/>
    <w:rsid w:val="009F7AA4"/>
    <w:rsid w:val="00A005EC"/>
    <w:rsid w:val="00A07DED"/>
    <w:rsid w:val="00A103F5"/>
    <w:rsid w:val="00A1053D"/>
    <w:rsid w:val="00A10596"/>
    <w:rsid w:val="00A157D2"/>
    <w:rsid w:val="00A16918"/>
    <w:rsid w:val="00A241E3"/>
    <w:rsid w:val="00A25423"/>
    <w:rsid w:val="00A26877"/>
    <w:rsid w:val="00A269E9"/>
    <w:rsid w:val="00A30BE1"/>
    <w:rsid w:val="00A31135"/>
    <w:rsid w:val="00A3151A"/>
    <w:rsid w:val="00A31D24"/>
    <w:rsid w:val="00A34F29"/>
    <w:rsid w:val="00A35B1B"/>
    <w:rsid w:val="00A368B1"/>
    <w:rsid w:val="00A36F41"/>
    <w:rsid w:val="00A414F8"/>
    <w:rsid w:val="00A451C4"/>
    <w:rsid w:val="00A4748C"/>
    <w:rsid w:val="00A527B8"/>
    <w:rsid w:val="00A54352"/>
    <w:rsid w:val="00A55586"/>
    <w:rsid w:val="00A563F1"/>
    <w:rsid w:val="00A5664C"/>
    <w:rsid w:val="00A56A77"/>
    <w:rsid w:val="00A62CCB"/>
    <w:rsid w:val="00A63525"/>
    <w:rsid w:val="00A663D3"/>
    <w:rsid w:val="00A67A43"/>
    <w:rsid w:val="00A67DEA"/>
    <w:rsid w:val="00A700FC"/>
    <w:rsid w:val="00A701A4"/>
    <w:rsid w:val="00A7188B"/>
    <w:rsid w:val="00A73DF5"/>
    <w:rsid w:val="00A73F8D"/>
    <w:rsid w:val="00A77224"/>
    <w:rsid w:val="00A81CC1"/>
    <w:rsid w:val="00A82878"/>
    <w:rsid w:val="00A86A5E"/>
    <w:rsid w:val="00A90F2D"/>
    <w:rsid w:val="00A91037"/>
    <w:rsid w:val="00A91763"/>
    <w:rsid w:val="00A938C8"/>
    <w:rsid w:val="00A94165"/>
    <w:rsid w:val="00A94A88"/>
    <w:rsid w:val="00A97D18"/>
    <w:rsid w:val="00AA7D75"/>
    <w:rsid w:val="00AB113E"/>
    <w:rsid w:val="00AB4D85"/>
    <w:rsid w:val="00AB5F13"/>
    <w:rsid w:val="00AB69DD"/>
    <w:rsid w:val="00AC148C"/>
    <w:rsid w:val="00AC1759"/>
    <w:rsid w:val="00AC23CC"/>
    <w:rsid w:val="00AC2850"/>
    <w:rsid w:val="00AC4AEA"/>
    <w:rsid w:val="00AC55DC"/>
    <w:rsid w:val="00AC638A"/>
    <w:rsid w:val="00AD183C"/>
    <w:rsid w:val="00AD3184"/>
    <w:rsid w:val="00AD393A"/>
    <w:rsid w:val="00AD5590"/>
    <w:rsid w:val="00AD59E3"/>
    <w:rsid w:val="00AD634D"/>
    <w:rsid w:val="00AE3AA9"/>
    <w:rsid w:val="00AE53AD"/>
    <w:rsid w:val="00AE7480"/>
    <w:rsid w:val="00AF0FB2"/>
    <w:rsid w:val="00AF3F73"/>
    <w:rsid w:val="00AF76C5"/>
    <w:rsid w:val="00B03132"/>
    <w:rsid w:val="00B04EB7"/>
    <w:rsid w:val="00B0682C"/>
    <w:rsid w:val="00B13B1A"/>
    <w:rsid w:val="00B1627B"/>
    <w:rsid w:val="00B16302"/>
    <w:rsid w:val="00B16458"/>
    <w:rsid w:val="00B210CA"/>
    <w:rsid w:val="00B221E1"/>
    <w:rsid w:val="00B259CE"/>
    <w:rsid w:val="00B26941"/>
    <w:rsid w:val="00B269BA"/>
    <w:rsid w:val="00B27235"/>
    <w:rsid w:val="00B3279E"/>
    <w:rsid w:val="00B32FFA"/>
    <w:rsid w:val="00B34304"/>
    <w:rsid w:val="00B34AEB"/>
    <w:rsid w:val="00B37FEB"/>
    <w:rsid w:val="00B41CD6"/>
    <w:rsid w:val="00B44257"/>
    <w:rsid w:val="00B45173"/>
    <w:rsid w:val="00B45FD2"/>
    <w:rsid w:val="00B47DA8"/>
    <w:rsid w:val="00B510B7"/>
    <w:rsid w:val="00B56026"/>
    <w:rsid w:val="00B56C8C"/>
    <w:rsid w:val="00B57596"/>
    <w:rsid w:val="00B62825"/>
    <w:rsid w:val="00B62854"/>
    <w:rsid w:val="00B63A61"/>
    <w:rsid w:val="00B65F7F"/>
    <w:rsid w:val="00B67AF9"/>
    <w:rsid w:val="00B75BF8"/>
    <w:rsid w:val="00B76084"/>
    <w:rsid w:val="00B761A9"/>
    <w:rsid w:val="00B76FB7"/>
    <w:rsid w:val="00B77559"/>
    <w:rsid w:val="00B80768"/>
    <w:rsid w:val="00B81EEB"/>
    <w:rsid w:val="00B8250B"/>
    <w:rsid w:val="00B8773E"/>
    <w:rsid w:val="00B92FFA"/>
    <w:rsid w:val="00B94D96"/>
    <w:rsid w:val="00B956C0"/>
    <w:rsid w:val="00B97233"/>
    <w:rsid w:val="00B97A41"/>
    <w:rsid w:val="00B97FE6"/>
    <w:rsid w:val="00BA05E3"/>
    <w:rsid w:val="00BA1947"/>
    <w:rsid w:val="00BA53CE"/>
    <w:rsid w:val="00BA5F3E"/>
    <w:rsid w:val="00BB10B6"/>
    <w:rsid w:val="00BB2A5B"/>
    <w:rsid w:val="00BB3860"/>
    <w:rsid w:val="00BB4BBF"/>
    <w:rsid w:val="00BB7176"/>
    <w:rsid w:val="00BC0A31"/>
    <w:rsid w:val="00BC2541"/>
    <w:rsid w:val="00BC5B15"/>
    <w:rsid w:val="00BD0D54"/>
    <w:rsid w:val="00BD2637"/>
    <w:rsid w:val="00BD450C"/>
    <w:rsid w:val="00BD53A4"/>
    <w:rsid w:val="00BE5811"/>
    <w:rsid w:val="00BE6EC9"/>
    <w:rsid w:val="00BF01C2"/>
    <w:rsid w:val="00BF1F83"/>
    <w:rsid w:val="00BF6FD4"/>
    <w:rsid w:val="00C00EE2"/>
    <w:rsid w:val="00C055DF"/>
    <w:rsid w:val="00C05D34"/>
    <w:rsid w:val="00C06807"/>
    <w:rsid w:val="00C07A62"/>
    <w:rsid w:val="00C1033B"/>
    <w:rsid w:val="00C11DD5"/>
    <w:rsid w:val="00C157EF"/>
    <w:rsid w:val="00C17BF6"/>
    <w:rsid w:val="00C21234"/>
    <w:rsid w:val="00C216DF"/>
    <w:rsid w:val="00C2486D"/>
    <w:rsid w:val="00C301BC"/>
    <w:rsid w:val="00C30B04"/>
    <w:rsid w:val="00C33FBF"/>
    <w:rsid w:val="00C34736"/>
    <w:rsid w:val="00C36070"/>
    <w:rsid w:val="00C37BCD"/>
    <w:rsid w:val="00C408D2"/>
    <w:rsid w:val="00C45013"/>
    <w:rsid w:val="00C503FF"/>
    <w:rsid w:val="00C507AC"/>
    <w:rsid w:val="00C50C31"/>
    <w:rsid w:val="00C51D76"/>
    <w:rsid w:val="00C52F41"/>
    <w:rsid w:val="00C5533A"/>
    <w:rsid w:val="00C5556B"/>
    <w:rsid w:val="00C603F7"/>
    <w:rsid w:val="00C60651"/>
    <w:rsid w:val="00C6498F"/>
    <w:rsid w:val="00C67ECC"/>
    <w:rsid w:val="00C67F14"/>
    <w:rsid w:val="00C764A3"/>
    <w:rsid w:val="00C80425"/>
    <w:rsid w:val="00C823DE"/>
    <w:rsid w:val="00C84FA1"/>
    <w:rsid w:val="00C865F9"/>
    <w:rsid w:val="00C86905"/>
    <w:rsid w:val="00C86AE8"/>
    <w:rsid w:val="00C9096A"/>
    <w:rsid w:val="00C92B3C"/>
    <w:rsid w:val="00C93F21"/>
    <w:rsid w:val="00C9505C"/>
    <w:rsid w:val="00C95F83"/>
    <w:rsid w:val="00C9798E"/>
    <w:rsid w:val="00CA2B4D"/>
    <w:rsid w:val="00CB083D"/>
    <w:rsid w:val="00CB0A82"/>
    <w:rsid w:val="00CB207B"/>
    <w:rsid w:val="00CB3E7B"/>
    <w:rsid w:val="00CB51E7"/>
    <w:rsid w:val="00CB5A30"/>
    <w:rsid w:val="00CB5C97"/>
    <w:rsid w:val="00CB7F66"/>
    <w:rsid w:val="00CC1A09"/>
    <w:rsid w:val="00CC27B1"/>
    <w:rsid w:val="00CC2F01"/>
    <w:rsid w:val="00CC4931"/>
    <w:rsid w:val="00CC671B"/>
    <w:rsid w:val="00CC79EC"/>
    <w:rsid w:val="00CD0F5E"/>
    <w:rsid w:val="00CD1848"/>
    <w:rsid w:val="00CD18A9"/>
    <w:rsid w:val="00CD1B1B"/>
    <w:rsid w:val="00CD4D4C"/>
    <w:rsid w:val="00CD56C9"/>
    <w:rsid w:val="00CE1DA6"/>
    <w:rsid w:val="00CE2217"/>
    <w:rsid w:val="00CE3DCB"/>
    <w:rsid w:val="00CE4CE2"/>
    <w:rsid w:val="00CE7CB6"/>
    <w:rsid w:val="00CF1C9F"/>
    <w:rsid w:val="00CF4654"/>
    <w:rsid w:val="00CF4CA4"/>
    <w:rsid w:val="00CF5018"/>
    <w:rsid w:val="00CF59ED"/>
    <w:rsid w:val="00D00357"/>
    <w:rsid w:val="00D0245B"/>
    <w:rsid w:val="00D03B28"/>
    <w:rsid w:val="00D05329"/>
    <w:rsid w:val="00D05ADC"/>
    <w:rsid w:val="00D17FB3"/>
    <w:rsid w:val="00D202C1"/>
    <w:rsid w:val="00D21C69"/>
    <w:rsid w:val="00D2257F"/>
    <w:rsid w:val="00D231FE"/>
    <w:rsid w:val="00D237F5"/>
    <w:rsid w:val="00D24DFD"/>
    <w:rsid w:val="00D2732C"/>
    <w:rsid w:val="00D27C95"/>
    <w:rsid w:val="00D30237"/>
    <w:rsid w:val="00D33C87"/>
    <w:rsid w:val="00D343A1"/>
    <w:rsid w:val="00D34712"/>
    <w:rsid w:val="00D36D48"/>
    <w:rsid w:val="00D37CF4"/>
    <w:rsid w:val="00D37DB9"/>
    <w:rsid w:val="00D412A7"/>
    <w:rsid w:val="00D41594"/>
    <w:rsid w:val="00D441EE"/>
    <w:rsid w:val="00D4461D"/>
    <w:rsid w:val="00D453F6"/>
    <w:rsid w:val="00D47903"/>
    <w:rsid w:val="00D52C06"/>
    <w:rsid w:val="00D5422D"/>
    <w:rsid w:val="00D5778E"/>
    <w:rsid w:val="00D60475"/>
    <w:rsid w:val="00D61D9E"/>
    <w:rsid w:val="00D65F29"/>
    <w:rsid w:val="00D6600A"/>
    <w:rsid w:val="00D729FC"/>
    <w:rsid w:val="00D73221"/>
    <w:rsid w:val="00D74AB8"/>
    <w:rsid w:val="00D75734"/>
    <w:rsid w:val="00D75EDA"/>
    <w:rsid w:val="00D779FF"/>
    <w:rsid w:val="00D814EF"/>
    <w:rsid w:val="00D924E3"/>
    <w:rsid w:val="00D9285F"/>
    <w:rsid w:val="00D92B07"/>
    <w:rsid w:val="00D92E22"/>
    <w:rsid w:val="00DA35F3"/>
    <w:rsid w:val="00DA3A9D"/>
    <w:rsid w:val="00DA40EB"/>
    <w:rsid w:val="00DA4A9A"/>
    <w:rsid w:val="00DA5D3D"/>
    <w:rsid w:val="00DA5E13"/>
    <w:rsid w:val="00DA7453"/>
    <w:rsid w:val="00DB209B"/>
    <w:rsid w:val="00DB2947"/>
    <w:rsid w:val="00DB3B23"/>
    <w:rsid w:val="00DB47BF"/>
    <w:rsid w:val="00DB5F34"/>
    <w:rsid w:val="00DB770F"/>
    <w:rsid w:val="00DC113C"/>
    <w:rsid w:val="00DC3253"/>
    <w:rsid w:val="00DC570E"/>
    <w:rsid w:val="00DC5A05"/>
    <w:rsid w:val="00DC6CEB"/>
    <w:rsid w:val="00DD09A2"/>
    <w:rsid w:val="00DD4F8A"/>
    <w:rsid w:val="00DD56E9"/>
    <w:rsid w:val="00DE13D3"/>
    <w:rsid w:val="00DE2829"/>
    <w:rsid w:val="00DE31A5"/>
    <w:rsid w:val="00DF120A"/>
    <w:rsid w:val="00DF1C07"/>
    <w:rsid w:val="00DF43F7"/>
    <w:rsid w:val="00DF4F67"/>
    <w:rsid w:val="00DF5371"/>
    <w:rsid w:val="00DF6063"/>
    <w:rsid w:val="00DF7835"/>
    <w:rsid w:val="00E02CEB"/>
    <w:rsid w:val="00E033C3"/>
    <w:rsid w:val="00E03A96"/>
    <w:rsid w:val="00E07506"/>
    <w:rsid w:val="00E11EB4"/>
    <w:rsid w:val="00E12C82"/>
    <w:rsid w:val="00E12D80"/>
    <w:rsid w:val="00E13EA3"/>
    <w:rsid w:val="00E144C8"/>
    <w:rsid w:val="00E150CA"/>
    <w:rsid w:val="00E15D43"/>
    <w:rsid w:val="00E225C2"/>
    <w:rsid w:val="00E23C47"/>
    <w:rsid w:val="00E24317"/>
    <w:rsid w:val="00E25269"/>
    <w:rsid w:val="00E32770"/>
    <w:rsid w:val="00E33E98"/>
    <w:rsid w:val="00E369E7"/>
    <w:rsid w:val="00E4413C"/>
    <w:rsid w:val="00E44879"/>
    <w:rsid w:val="00E44F4D"/>
    <w:rsid w:val="00E45E45"/>
    <w:rsid w:val="00E45FC6"/>
    <w:rsid w:val="00E4680C"/>
    <w:rsid w:val="00E50B87"/>
    <w:rsid w:val="00E5177F"/>
    <w:rsid w:val="00E5258F"/>
    <w:rsid w:val="00E60843"/>
    <w:rsid w:val="00E6107A"/>
    <w:rsid w:val="00E614CA"/>
    <w:rsid w:val="00E6478A"/>
    <w:rsid w:val="00E674F0"/>
    <w:rsid w:val="00E70634"/>
    <w:rsid w:val="00E715A6"/>
    <w:rsid w:val="00E73D68"/>
    <w:rsid w:val="00E76066"/>
    <w:rsid w:val="00E771AE"/>
    <w:rsid w:val="00E77880"/>
    <w:rsid w:val="00E80B2E"/>
    <w:rsid w:val="00E81E41"/>
    <w:rsid w:val="00E832A9"/>
    <w:rsid w:val="00E87B17"/>
    <w:rsid w:val="00E917E3"/>
    <w:rsid w:val="00E950C7"/>
    <w:rsid w:val="00EA3CCA"/>
    <w:rsid w:val="00EA47FC"/>
    <w:rsid w:val="00EA4F2C"/>
    <w:rsid w:val="00EA6F15"/>
    <w:rsid w:val="00EB4493"/>
    <w:rsid w:val="00EB69B1"/>
    <w:rsid w:val="00EB7057"/>
    <w:rsid w:val="00EC542E"/>
    <w:rsid w:val="00EC6661"/>
    <w:rsid w:val="00ED2E85"/>
    <w:rsid w:val="00ED324F"/>
    <w:rsid w:val="00ED5233"/>
    <w:rsid w:val="00ED58C2"/>
    <w:rsid w:val="00ED645C"/>
    <w:rsid w:val="00ED6ED5"/>
    <w:rsid w:val="00ED7EEE"/>
    <w:rsid w:val="00EE374E"/>
    <w:rsid w:val="00EF0B25"/>
    <w:rsid w:val="00EF1B88"/>
    <w:rsid w:val="00EF3304"/>
    <w:rsid w:val="00F01CBF"/>
    <w:rsid w:val="00F0399E"/>
    <w:rsid w:val="00F05CDA"/>
    <w:rsid w:val="00F12CFF"/>
    <w:rsid w:val="00F1766F"/>
    <w:rsid w:val="00F17720"/>
    <w:rsid w:val="00F21026"/>
    <w:rsid w:val="00F21CA5"/>
    <w:rsid w:val="00F22C11"/>
    <w:rsid w:val="00F22CDB"/>
    <w:rsid w:val="00F23F63"/>
    <w:rsid w:val="00F2677E"/>
    <w:rsid w:val="00F26FD5"/>
    <w:rsid w:val="00F3024B"/>
    <w:rsid w:val="00F319B7"/>
    <w:rsid w:val="00F32DFF"/>
    <w:rsid w:val="00F35933"/>
    <w:rsid w:val="00F43292"/>
    <w:rsid w:val="00F46B8A"/>
    <w:rsid w:val="00F46BBB"/>
    <w:rsid w:val="00F51112"/>
    <w:rsid w:val="00F53F84"/>
    <w:rsid w:val="00F540F4"/>
    <w:rsid w:val="00F628E6"/>
    <w:rsid w:val="00F63238"/>
    <w:rsid w:val="00F645E5"/>
    <w:rsid w:val="00F6529F"/>
    <w:rsid w:val="00F65DC6"/>
    <w:rsid w:val="00F737B1"/>
    <w:rsid w:val="00F81B4D"/>
    <w:rsid w:val="00F836A0"/>
    <w:rsid w:val="00F90DB6"/>
    <w:rsid w:val="00F915D1"/>
    <w:rsid w:val="00F923C1"/>
    <w:rsid w:val="00F96C99"/>
    <w:rsid w:val="00FA1E8C"/>
    <w:rsid w:val="00FA2462"/>
    <w:rsid w:val="00FA2D45"/>
    <w:rsid w:val="00FA31AD"/>
    <w:rsid w:val="00FA7D17"/>
    <w:rsid w:val="00FB03F8"/>
    <w:rsid w:val="00FB14EC"/>
    <w:rsid w:val="00FB22DB"/>
    <w:rsid w:val="00FB52BF"/>
    <w:rsid w:val="00FB6CA0"/>
    <w:rsid w:val="00FB7093"/>
    <w:rsid w:val="00FB77BE"/>
    <w:rsid w:val="00FC07C8"/>
    <w:rsid w:val="00FC1E29"/>
    <w:rsid w:val="00FC2443"/>
    <w:rsid w:val="00FD20B1"/>
    <w:rsid w:val="00FD399B"/>
    <w:rsid w:val="00FD428D"/>
    <w:rsid w:val="00FD6C59"/>
    <w:rsid w:val="00FE18CF"/>
    <w:rsid w:val="00FE32BC"/>
    <w:rsid w:val="00FE4898"/>
    <w:rsid w:val="00FE7CDF"/>
    <w:rsid w:val="00FF0C7D"/>
    <w:rsid w:val="00FF2608"/>
    <w:rsid w:val="00FF3011"/>
    <w:rsid w:val="00FF3A70"/>
    <w:rsid w:val="00FF6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0213A"/>
  <w15:docId w15:val="{AD580B11-38A4-F44E-9AFC-472BD178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F5E"/>
    <w:pPr>
      <w:spacing w:after="200" w:line="276" w:lineRule="auto"/>
    </w:pPr>
    <w:rPr>
      <w:sz w:val="22"/>
      <w:szCs w:val="22"/>
      <w:lang w:eastAsia="en-US"/>
    </w:rPr>
  </w:style>
  <w:style w:type="paragraph" w:styleId="Heading1">
    <w:name w:val="heading 1"/>
    <w:basedOn w:val="Normal"/>
    <w:next w:val="Normal"/>
    <w:link w:val="Heading1Char"/>
    <w:uiPriority w:val="9"/>
    <w:qFormat/>
    <w:rsid w:val="006E66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2CBE"/>
    <w:rPr>
      <w:color w:val="0000FF"/>
      <w:u w:val="single"/>
    </w:rPr>
  </w:style>
  <w:style w:type="paragraph" w:styleId="Header">
    <w:name w:val="header"/>
    <w:basedOn w:val="Normal"/>
    <w:link w:val="HeaderChar"/>
    <w:uiPriority w:val="99"/>
    <w:unhideWhenUsed/>
    <w:rsid w:val="00B32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FA"/>
  </w:style>
  <w:style w:type="paragraph" w:styleId="Footer">
    <w:name w:val="footer"/>
    <w:basedOn w:val="Normal"/>
    <w:link w:val="FooterChar"/>
    <w:uiPriority w:val="99"/>
    <w:unhideWhenUsed/>
    <w:rsid w:val="00B32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FFA"/>
  </w:style>
  <w:style w:type="paragraph" w:styleId="BalloonText">
    <w:name w:val="Balloon Text"/>
    <w:basedOn w:val="Normal"/>
    <w:link w:val="BalloonTextChar"/>
    <w:uiPriority w:val="99"/>
    <w:semiHidden/>
    <w:unhideWhenUsed/>
    <w:rsid w:val="00B32F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32FFA"/>
    <w:rPr>
      <w:rFonts w:ascii="Tahoma" w:hAnsi="Tahoma" w:cs="Tahoma"/>
      <w:sz w:val="16"/>
      <w:szCs w:val="16"/>
    </w:rPr>
  </w:style>
  <w:style w:type="paragraph" w:styleId="ListParagraph">
    <w:name w:val="List Paragraph"/>
    <w:basedOn w:val="Normal"/>
    <w:uiPriority w:val="34"/>
    <w:qFormat/>
    <w:rsid w:val="00783064"/>
    <w:pPr>
      <w:ind w:left="720"/>
      <w:contextualSpacing/>
    </w:pPr>
  </w:style>
  <w:style w:type="character" w:styleId="Emphasis">
    <w:name w:val="Emphasis"/>
    <w:qFormat/>
    <w:rsid w:val="00D74AB8"/>
    <w:rPr>
      <w:i/>
      <w:iCs/>
    </w:rPr>
  </w:style>
  <w:style w:type="table" w:styleId="TableGrid">
    <w:name w:val="Table Grid"/>
    <w:basedOn w:val="TableNormal"/>
    <w:uiPriority w:val="59"/>
    <w:rsid w:val="006A379E"/>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02CEB"/>
    <w:pPr>
      <w:spacing w:line="276" w:lineRule="auto"/>
    </w:pPr>
    <w:rPr>
      <w:rFonts w:ascii="Arial" w:eastAsia="Arial" w:hAnsi="Arial" w:cs="Arial"/>
      <w:color w:val="000000"/>
      <w:sz w:val="22"/>
      <w:szCs w:val="22"/>
    </w:rPr>
  </w:style>
  <w:style w:type="paragraph" w:customStyle="1" w:styleId="footnotes">
    <w:name w:val="footnotes"/>
    <w:rsid w:val="006A51E8"/>
    <w:pPr>
      <w:framePr w:hSpace="240" w:vSpace="240" w:wrap="auto" w:hAnchor="text" w:yAlign="top"/>
      <w:spacing w:line="240" w:lineRule="atLeast"/>
      <w:ind w:left="709" w:hanging="567"/>
      <w:jc w:val="both"/>
    </w:pPr>
    <w:rPr>
      <w:rFonts w:ascii="Courier" w:eastAsia="Times New Roman" w:hAnsi="Courier"/>
      <w:sz w:val="16"/>
      <w:lang w:val="it-IT" w:eastAsia="it-IT"/>
    </w:rPr>
  </w:style>
  <w:style w:type="character" w:styleId="CommentReference">
    <w:name w:val="annotation reference"/>
    <w:basedOn w:val="DefaultParagraphFont"/>
    <w:uiPriority w:val="99"/>
    <w:semiHidden/>
    <w:unhideWhenUsed/>
    <w:rsid w:val="00E25269"/>
    <w:rPr>
      <w:sz w:val="16"/>
      <w:szCs w:val="16"/>
    </w:rPr>
  </w:style>
  <w:style w:type="paragraph" w:styleId="CommentText">
    <w:name w:val="annotation text"/>
    <w:basedOn w:val="Normal"/>
    <w:link w:val="CommentTextChar"/>
    <w:uiPriority w:val="99"/>
    <w:semiHidden/>
    <w:unhideWhenUsed/>
    <w:rsid w:val="00E25269"/>
    <w:pPr>
      <w:spacing w:line="240" w:lineRule="auto"/>
    </w:pPr>
    <w:rPr>
      <w:sz w:val="20"/>
      <w:szCs w:val="20"/>
    </w:rPr>
  </w:style>
  <w:style w:type="character" w:customStyle="1" w:styleId="CommentTextChar">
    <w:name w:val="Comment Text Char"/>
    <w:basedOn w:val="DefaultParagraphFont"/>
    <w:link w:val="CommentText"/>
    <w:uiPriority w:val="99"/>
    <w:semiHidden/>
    <w:rsid w:val="00E25269"/>
    <w:rPr>
      <w:lang w:eastAsia="en-US"/>
    </w:rPr>
  </w:style>
  <w:style w:type="paragraph" w:styleId="CommentSubject">
    <w:name w:val="annotation subject"/>
    <w:basedOn w:val="CommentText"/>
    <w:next w:val="CommentText"/>
    <w:link w:val="CommentSubjectChar"/>
    <w:uiPriority w:val="99"/>
    <w:semiHidden/>
    <w:unhideWhenUsed/>
    <w:rsid w:val="00E25269"/>
    <w:rPr>
      <w:b/>
      <w:bCs/>
    </w:rPr>
  </w:style>
  <w:style w:type="character" w:customStyle="1" w:styleId="CommentSubjectChar">
    <w:name w:val="Comment Subject Char"/>
    <w:basedOn w:val="CommentTextChar"/>
    <w:link w:val="CommentSubject"/>
    <w:uiPriority w:val="99"/>
    <w:semiHidden/>
    <w:rsid w:val="00E25269"/>
    <w:rPr>
      <w:b/>
      <w:bCs/>
      <w:lang w:eastAsia="en-US"/>
    </w:rPr>
  </w:style>
  <w:style w:type="character" w:customStyle="1" w:styleId="UnresolvedMention1">
    <w:name w:val="Unresolved Mention1"/>
    <w:basedOn w:val="DefaultParagraphFont"/>
    <w:uiPriority w:val="99"/>
    <w:semiHidden/>
    <w:unhideWhenUsed/>
    <w:rsid w:val="00FD399B"/>
    <w:rPr>
      <w:color w:val="808080"/>
      <w:shd w:val="clear" w:color="auto" w:fill="E6E6E6"/>
    </w:rPr>
  </w:style>
  <w:style w:type="character" w:styleId="FollowedHyperlink">
    <w:name w:val="FollowedHyperlink"/>
    <w:basedOn w:val="DefaultParagraphFont"/>
    <w:uiPriority w:val="99"/>
    <w:semiHidden/>
    <w:unhideWhenUsed/>
    <w:rsid w:val="00F01CBF"/>
    <w:rPr>
      <w:color w:val="800080" w:themeColor="followedHyperlink"/>
      <w:u w:val="single"/>
    </w:rPr>
  </w:style>
  <w:style w:type="paragraph" w:customStyle="1" w:styleId="western">
    <w:name w:val="western"/>
    <w:basedOn w:val="Normal"/>
    <w:rsid w:val="0060032F"/>
    <w:pPr>
      <w:spacing w:before="100" w:beforeAutospacing="1" w:after="119" w:line="240" w:lineRule="auto"/>
    </w:pPr>
    <w:rPr>
      <w:rFonts w:ascii="Times New Roman" w:eastAsia="Times New Roman" w:hAnsi="Times New Roman"/>
      <w:sz w:val="24"/>
      <w:szCs w:val="24"/>
      <w:lang w:eastAsia="en-GB"/>
    </w:rPr>
  </w:style>
  <w:style w:type="paragraph" w:styleId="Title">
    <w:name w:val="Title"/>
    <w:basedOn w:val="Normal"/>
    <w:next w:val="Normal"/>
    <w:link w:val="TitleChar"/>
    <w:uiPriority w:val="10"/>
    <w:qFormat/>
    <w:rsid w:val="006E66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6674"/>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6E6674"/>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853">
      <w:bodyDiv w:val="1"/>
      <w:marLeft w:val="0"/>
      <w:marRight w:val="0"/>
      <w:marTop w:val="0"/>
      <w:marBottom w:val="0"/>
      <w:divBdr>
        <w:top w:val="none" w:sz="0" w:space="0" w:color="auto"/>
        <w:left w:val="none" w:sz="0" w:space="0" w:color="auto"/>
        <w:bottom w:val="none" w:sz="0" w:space="0" w:color="auto"/>
        <w:right w:val="none" w:sz="0" w:space="0" w:color="auto"/>
      </w:divBdr>
    </w:div>
    <w:div w:id="591663222">
      <w:bodyDiv w:val="1"/>
      <w:marLeft w:val="0"/>
      <w:marRight w:val="0"/>
      <w:marTop w:val="0"/>
      <w:marBottom w:val="0"/>
      <w:divBdr>
        <w:top w:val="none" w:sz="0" w:space="0" w:color="auto"/>
        <w:left w:val="none" w:sz="0" w:space="0" w:color="auto"/>
        <w:bottom w:val="none" w:sz="0" w:space="0" w:color="auto"/>
        <w:right w:val="none" w:sz="0" w:space="0" w:color="auto"/>
      </w:divBdr>
      <w:divsChild>
        <w:div w:id="2014792290">
          <w:marLeft w:val="0"/>
          <w:marRight w:val="0"/>
          <w:marTop w:val="0"/>
          <w:marBottom w:val="0"/>
          <w:divBdr>
            <w:top w:val="none" w:sz="0" w:space="0" w:color="auto"/>
            <w:left w:val="none" w:sz="0" w:space="0" w:color="auto"/>
            <w:bottom w:val="none" w:sz="0" w:space="0" w:color="auto"/>
            <w:right w:val="none" w:sz="0" w:space="0" w:color="auto"/>
          </w:divBdr>
        </w:div>
        <w:div w:id="1116213896">
          <w:marLeft w:val="0"/>
          <w:marRight w:val="0"/>
          <w:marTop w:val="0"/>
          <w:marBottom w:val="0"/>
          <w:divBdr>
            <w:top w:val="none" w:sz="0" w:space="0" w:color="auto"/>
            <w:left w:val="none" w:sz="0" w:space="0" w:color="auto"/>
            <w:bottom w:val="none" w:sz="0" w:space="0" w:color="auto"/>
            <w:right w:val="none" w:sz="0" w:space="0" w:color="auto"/>
          </w:divBdr>
        </w:div>
        <w:div w:id="1966159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1813-0454-4173-9A54-7B05A886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3032</Words>
  <Characters>17287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20279</CharactersWithSpaces>
  <SharedDoc>false</SharedDoc>
  <HLinks>
    <vt:vector size="78" baseType="variant">
      <vt:variant>
        <vt:i4>7209014</vt:i4>
      </vt:variant>
      <vt:variant>
        <vt:i4>36</vt:i4>
      </vt:variant>
      <vt:variant>
        <vt:i4>0</vt:i4>
      </vt:variant>
      <vt:variant>
        <vt:i4>5</vt:i4>
      </vt:variant>
      <vt:variant>
        <vt:lpwstr>http://search.proquest.com/psycinfo/indexinglinkhandler/sng/au/Scher,+Steven+J./$N?accountid=14888</vt:lpwstr>
      </vt:variant>
      <vt:variant>
        <vt:lpwstr/>
      </vt:variant>
      <vt:variant>
        <vt:i4>4128818</vt:i4>
      </vt:variant>
      <vt:variant>
        <vt:i4>33</vt:i4>
      </vt:variant>
      <vt:variant>
        <vt:i4>0</vt:i4>
      </vt:variant>
      <vt:variant>
        <vt:i4>5</vt:i4>
      </vt:variant>
      <vt:variant>
        <vt:lpwstr>http://search.proquest.com/psycinfo/indexinglinkhandler/sng/au/Sahr,+Timothy/$N?accountid=14888</vt:lpwstr>
      </vt:variant>
      <vt:variant>
        <vt:lpwstr/>
      </vt:variant>
      <vt:variant>
        <vt:i4>3080226</vt:i4>
      </vt:variant>
      <vt:variant>
        <vt:i4>30</vt:i4>
      </vt:variant>
      <vt:variant>
        <vt:i4>0</vt:i4>
      </vt:variant>
      <vt:variant>
        <vt:i4>5</vt:i4>
      </vt:variant>
      <vt:variant>
        <vt:lpwstr>http://search.proquest.com/psycinfo/indexinglinkhandler/sng/au/Ferketich,+Amy+K./$N?accountid=14888</vt:lpwstr>
      </vt:variant>
      <vt:variant>
        <vt:lpwstr/>
      </vt:variant>
      <vt:variant>
        <vt:i4>8192037</vt:i4>
      </vt:variant>
      <vt:variant>
        <vt:i4>27</vt:i4>
      </vt:variant>
      <vt:variant>
        <vt:i4>0</vt:i4>
      </vt:variant>
      <vt:variant>
        <vt:i4>5</vt:i4>
      </vt:variant>
      <vt:variant>
        <vt:lpwstr>http://search.proquest.com/psycinfo/indexinglinkhandler/sng/au/Steinman,+Kenneth+J./$N?accountid=14888</vt:lpwstr>
      </vt:variant>
      <vt:variant>
        <vt:lpwstr/>
      </vt:variant>
      <vt:variant>
        <vt:i4>1572936</vt:i4>
      </vt:variant>
      <vt:variant>
        <vt:i4>24</vt:i4>
      </vt:variant>
      <vt:variant>
        <vt:i4>0</vt:i4>
      </vt:variant>
      <vt:variant>
        <vt:i4>5</vt:i4>
      </vt:variant>
      <vt:variant>
        <vt:lpwstr>http://search.proquest.com/psycinfo/indexinglinkhandler/sng/au/Elder,+Glen+H./$N?accountid=14888</vt:lpwstr>
      </vt:variant>
      <vt:variant>
        <vt:lpwstr/>
      </vt:variant>
      <vt:variant>
        <vt:i4>3080235</vt:i4>
      </vt:variant>
      <vt:variant>
        <vt:i4>21</vt:i4>
      </vt:variant>
      <vt:variant>
        <vt:i4>0</vt:i4>
      </vt:variant>
      <vt:variant>
        <vt:i4>5</vt:i4>
      </vt:variant>
      <vt:variant>
        <vt:lpwstr>http://search.proquest.com/psycinfo/indexinglinkhandler/sng/au/Regnerus,+Mark+D./$N?accountid=14888</vt:lpwstr>
      </vt:variant>
      <vt:variant>
        <vt:lpwstr/>
      </vt:variant>
      <vt:variant>
        <vt:i4>5505096</vt:i4>
      </vt:variant>
      <vt:variant>
        <vt:i4>18</vt:i4>
      </vt:variant>
      <vt:variant>
        <vt:i4>0</vt:i4>
      </vt:variant>
      <vt:variant>
        <vt:i4>5</vt:i4>
      </vt:variant>
      <vt:variant>
        <vt:lpwstr>http://search.proquest.com/psycinfo/indexinglinkhandler/sng/au/Langille,+Donald+B./$N?accountid=14888</vt:lpwstr>
      </vt:variant>
      <vt:variant>
        <vt:lpwstr/>
      </vt:variant>
      <vt:variant>
        <vt:i4>3604536</vt:i4>
      </vt:variant>
      <vt:variant>
        <vt:i4>15</vt:i4>
      </vt:variant>
      <vt:variant>
        <vt:i4>0</vt:i4>
      </vt:variant>
      <vt:variant>
        <vt:i4>5</vt:i4>
      </vt:variant>
      <vt:variant>
        <vt:lpwstr>http://search.proquest.com/psycinfo/indexinglinkhandler/sng/au/Kisely,+Steve/$N?accountid=14888</vt:lpwstr>
      </vt:variant>
      <vt:variant>
        <vt:lpwstr/>
      </vt:variant>
      <vt:variant>
        <vt:i4>3211311</vt:i4>
      </vt:variant>
      <vt:variant>
        <vt:i4>12</vt:i4>
      </vt:variant>
      <vt:variant>
        <vt:i4>0</vt:i4>
      </vt:variant>
      <vt:variant>
        <vt:i4>5</vt:i4>
      </vt:variant>
      <vt:variant>
        <vt:lpwstr>http://search.proquest.com/psycinfo/indexinglinkhandler/sng/au/Rasic,+Daniel/$N?accountid=14888</vt:lpwstr>
      </vt:variant>
      <vt:variant>
        <vt:lpwstr/>
      </vt:variant>
      <vt:variant>
        <vt:i4>3145781</vt:i4>
      </vt:variant>
      <vt:variant>
        <vt:i4>9</vt:i4>
      </vt:variant>
      <vt:variant>
        <vt:i4>0</vt:i4>
      </vt:variant>
      <vt:variant>
        <vt:i4>5</vt:i4>
      </vt:variant>
      <vt:variant>
        <vt:lpwstr>http://search.proquest.com/psycinfo/indexinglinkhandler/sng/au/Freeborn,+Beth+A./$N?accountid=14888</vt:lpwstr>
      </vt:variant>
      <vt:variant>
        <vt:lpwstr/>
      </vt:variant>
      <vt:variant>
        <vt:i4>5439558</vt:i4>
      </vt:variant>
      <vt:variant>
        <vt:i4>6</vt:i4>
      </vt:variant>
      <vt:variant>
        <vt:i4>0</vt:i4>
      </vt:variant>
      <vt:variant>
        <vt:i4>5</vt:i4>
      </vt:variant>
      <vt:variant>
        <vt:lpwstr>http://search.proquest.com/psycinfo/indexinglinkhandler/sng/au/Mellor,+Jennifer+M./$N?accountid=14888</vt:lpwstr>
      </vt:variant>
      <vt:variant>
        <vt:lpwstr/>
      </vt:variant>
      <vt:variant>
        <vt:i4>2228262</vt:i4>
      </vt:variant>
      <vt:variant>
        <vt:i4>3</vt:i4>
      </vt:variant>
      <vt:variant>
        <vt:i4>0</vt:i4>
      </vt:variant>
      <vt:variant>
        <vt:i4>5</vt:i4>
      </vt:variant>
      <vt:variant>
        <vt:lpwstr>http://search.proquest.com/psycinfo/indexinglinkhandler/sng/au/Chu,+Doris+C./$N?accountid=14888</vt:lpwstr>
      </vt:variant>
      <vt:variant>
        <vt:lpwstr/>
      </vt:variant>
      <vt:variant>
        <vt:i4>4325497</vt:i4>
      </vt:variant>
      <vt:variant>
        <vt:i4>0</vt:i4>
      </vt:variant>
      <vt:variant>
        <vt:i4>0</vt:i4>
      </vt:variant>
      <vt:variant>
        <vt:i4>5</vt:i4>
      </vt:variant>
      <vt:variant>
        <vt:lpwstr>mailto:leslie.francis@warwick.ac.uk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Mary's</dc:creator>
  <cp:lastModifiedBy>Ruth Mardall (R.Mardall)</cp:lastModifiedBy>
  <cp:revision>2</cp:revision>
  <cp:lastPrinted>2021-02-15T14:13:00Z</cp:lastPrinted>
  <dcterms:created xsi:type="dcterms:W3CDTF">2021-05-20T15:55:00Z</dcterms:created>
  <dcterms:modified xsi:type="dcterms:W3CDTF">2021-05-20T15:55:00Z</dcterms:modified>
</cp:coreProperties>
</file>