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83AD" w14:textId="77777777" w:rsidR="00F6443F" w:rsidRPr="00F35140" w:rsidRDefault="00F6443F" w:rsidP="00F35140">
      <w:pPr>
        <w:jc w:val="center"/>
        <w:rPr>
          <w:rFonts w:ascii="Times New Roman" w:hAnsi="Times New Roman" w:cs="Times New Roman"/>
          <w:b/>
          <w:sz w:val="28"/>
          <w:szCs w:val="28"/>
        </w:rPr>
      </w:pPr>
      <w:r w:rsidRPr="00F35140">
        <w:rPr>
          <w:rFonts w:ascii="Times New Roman" w:hAnsi="Times New Roman" w:cs="Times New Roman"/>
          <w:b/>
          <w:sz w:val="28"/>
          <w:szCs w:val="28"/>
        </w:rPr>
        <w:t>Introduction: Schools as Queer Transformative Spaces</w:t>
      </w:r>
    </w:p>
    <w:p w14:paraId="0686718C" w14:textId="77777777" w:rsidR="00F6443F" w:rsidRPr="00D86902" w:rsidRDefault="00F6443F" w:rsidP="00D86902">
      <w:pPr>
        <w:rPr>
          <w:rFonts w:ascii="Times New Roman" w:hAnsi="Times New Roman" w:cs="Times New Roman"/>
          <w:b/>
        </w:rPr>
      </w:pPr>
    </w:p>
    <w:p w14:paraId="6EBEB856" w14:textId="77777777" w:rsidR="00F6443F" w:rsidRPr="00D86902" w:rsidRDefault="00F6443F" w:rsidP="00F35140">
      <w:pPr>
        <w:jc w:val="center"/>
        <w:rPr>
          <w:rFonts w:ascii="Times New Roman" w:hAnsi="Times New Roman" w:cs="Times New Roman"/>
          <w:b/>
        </w:rPr>
      </w:pPr>
      <w:r w:rsidRPr="00D86902">
        <w:rPr>
          <w:rFonts w:ascii="Times New Roman" w:hAnsi="Times New Roman" w:cs="Times New Roman"/>
          <w:b/>
        </w:rPr>
        <w:t xml:space="preserve">Helen Sauntson and Jón Ingvar </w:t>
      </w:r>
      <w:proofErr w:type="spellStart"/>
      <w:r w:rsidRPr="00D86902">
        <w:rPr>
          <w:rFonts w:ascii="Times New Roman" w:hAnsi="Times New Roman" w:cs="Times New Roman"/>
          <w:b/>
        </w:rPr>
        <w:t>Kjaran</w:t>
      </w:r>
      <w:proofErr w:type="spellEnd"/>
    </w:p>
    <w:p w14:paraId="25B2A917" w14:textId="77777777" w:rsidR="00F6443F" w:rsidRDefault="00F6443F" w:rsidP="00D86902">
      <w:pPr>
        <w:rPr>
          <w:rFonts w:ascii="Times New Roman" w:hAnsi="Times New Roman" w:cs="Times New Roman"/>
        </w:rPr>
      </w:pPr>
    </w:p>
    <w:p w14:paraId="520D95EB" w14:textId="16AB65C5" w:rsidR="00D40310" w:rsidRDefault="00443B28" w:rsidP="00D553F1">
      <w:pPr>
        <w:rPr>
          <w:rFonts w:ascii="Times New Roman" w:hAnsi="Times New Roman" w:cs="Times New Roman"/>
        </w:rPr>
      </w:pPr>
      <w:r>
        <w:rPr>
          <w:rFonts w:ascii="Times New Roman" w:hAnsi="Times New Roman" w:cs="Times New Roman"/>
        </w:rPr>
        <w:t>In the field of gender, sexuality and education, m</w:t>
      </w:r>
      <w:r w:rsidR="00D40310" w:rsidRPr="00D86902">
        <w:rPr>
          <w:rFonts w:ascii="Times New Roman" w:hAnsi="Times New Roman" w:cs="Times New Roman"/>
        </w:rPr>
        <w:t>uch research to date has focused on homophobic/transphobic bullying and the negative consequences of expressing non-heterosexual and non-gender-conforming identities in school environments. Less attention has been paid to what may help LGBTQ+</w:t>
      </w:r>
      <w:r w:rsidR="004F7EC7">
        <w:rPr>
          <w:rStyle w:val="EndnoteReference"/>
          <w:rFonts w:ascii="Times New Roman" w:hAnsi="Times New Roman" w:cs="Times New Roman"/>
        </w:rPr>
        <w:endnoteReference w:id="1"/>
      </w:r>
      <w:r w:rsidR="00D40310" w:rsidRPr="00D86902">
        <w:rPr>
          <w:rFonts w:ascii="Times New Roman" w:hAnsi="Times New Roman" w:cs="Times New Roman"/>
        </w:rPr>
        <w:t xml:space="preserve"> students to experience school more positively</w:t>
      </w:r>
      <w:r>
        <w:rPr>
          <w:rFonts w:ascii="Times New Roman" w:hAnsi="Times New Roman" w:cs="Times New Roman"/>
        </w:rPr>
        <w:t xml:space="preserve"> </w:t>
      </w:r>
      <w:r w:rsidR="00D40310" w:rsidRPr="00D86902">
        <w:rPr>
          <w:rFonts w:ascii="Times New Roman" w:hAnsi="Times New Roman" w:cs="Times New Roman"/>
        </w:rPr>
        <w:t>and relatively little has been done to compare research across the global contexts. This book aims to go some way towards redressing these research gaps by bringing together ongoing research in a range of countries from around the world (Brazil, Chile, China, Croatia, Iceland, Spain, Australia, South-</w:t>
      </w:r>
      <w:proofErr w:type="gramStart"/>
      <w:r w:rsidR="00D40310" w:rsidRPr="00D86902">
        <w:rPr>
          <w:rFonts w:ascii="Times New Roman" w:hAnsi="Times New Roman" w:cs="Times New Roman"/>
        </w:rPr>
        <w:t>Africa</w:t>
      </w:r>
      <w:proofErr w:type="gramEnd"/>
      <w:r w:rsidR="00D40310" w:rsidRPr="00D86902">
        <w:rPr>
          <w:rFonts w:ascii="Times New Roman" w:hAnsi="Times New Roman" w:cs="Times New Roman"/>
        </w:rPr>
        <w:t xml:space="preserve"> and the UK). </w:t>
      </w:r>
      <w:r w:rsidR="00DC01A5">
        <w:rPr>
          <w:rFonts w:ascii="Times New Roman" w:hAnsi="Times New Roman" w:cs="Times New Roman"/>
        </w:rPr>
        <w:t>C</w:t>
      </w:r>
      <w:r w:rsidR="00DC01A5" w:rsidRPr="00D86902">
        <w:rPr>
          <w:rFonts w:ascii="Times New Roman" w:hAnsi="Times New Roman" w:cs="Times New Roman"/>
        </w:rPr>
        <w:t xml:space="preserve">hapters </w:t>
      </w:r>
      <w:r w:rsidR="00DC01A5">
        <w:rPr>
          <w:rFonts w:ascii="Times New Roman" w:hAnsi="Times New Roman" w:cs="Times New Roman"/>
        </w:rPr>
        <w:t>in this volume</w:t>
      </w:r>
      <w:r w:rsidR="00DC01A5" w:rsidRPr="00D86902">
        <w:rPr>
          <w:rFonts w:ascii="Times New Roman" w:hAnsi="Times New Roman" w:cs="Times New Roman"/>
        </w:rPr>
        <w:t xml:space="preserve"> consider a range of global contexts and LGBTQ+ educational equality and diversity issues.</w:t>
      </w:r>
      <w:r w:rsidR="00DC01A5">
        <w:rPr>
          <w:rFonts w:ascii="Times New Roman" w:hAnsi="Times New Roman" w:cs="Times New Roman"/>
        </w:rPr>
        <w:t xml:space="preserve"> </w:t>
      </w:r>
      <w:r w:rsidR="00871D4F">
        <w:rPr>
          <w:rFonts w:ascii="Times New Roman" w:hAnsi="Times New Roman" w:cs="Times New Roman"/>
        </w:rPr>
        <w:t>C</w:t>
      </w:r>
      <w:r w:rsidR="00D40310" w:rsidRPr="00D86902">
        <w:rPr>
          <w:rFonts w:ascii="Times New Roman" w:hAnsi="Times New Roman" w:cs="Times New Roman"/>
        </w:rPr>
        <w:t xml:space="preserve">ontributions from these </w:t>
      </w:r>
      <w:r w:rsidR="00523845">
        <w:rPr>
          <w:rFonts w:ascii="Times New Roman" w:hAnsi="Times New Roman" w:cs="Times New Roman"/>
        </w:rPr>
        <w:t>nine</w:t>
      </w:r>
      <w:r w:rsidR="00D40310" w:rsidRPr="00D86902">
        <w:rPr>
          <w:rFonts w:ascii="Times New Roman" w:hAnsi="Times New Roman" w:cs="Times New Roman"/>
        </w:rPr>
        <w:t xml:space="preserve"> countries were chosen for this book </w:t>
      </w:r>
      <w:r w:rsidR="00871D4F">
        <w:rPr>
          <w:rFonts w:ascii="Times New Roman" w:hAnsi="Times New Roman" w:cs="Times New Roman"/>
        </w:rPr>
        <w:t>for</w:t>
      </w:r>
      <w:r w:rsidR="00D40310" w:rsidRPr="00D86902">
        <w:rPr>
          <w:rFonts w:ascii="Times New Roman" w:hAnsi="Times New Roman" w:cs="Times New Roman"/>
        </w:rPr>
        <w:t xml:space="preserve"> three</w:t>
      </w:r>
      <w:r w:rsidR="00871D4F">
        <w:rPr>
          <w:rFonts w:ascii="Times New Roman" w:hAnsi="Times New Roman" w:cs="Times New Roman"/>
        </w:rPr>
        <w:t xml:space="preserve"> main reasons.</w:t>
      </w:r>
      <w:r w:rsidR="00D40310" w:rsidRPr="00D86902">
        <w:rPr>
          <w:rFonts w:ascii="Times New Roman" w:hAnsi="Times New Roman" w:cs="Times New Roman"/>
        </w:rPr>
        <w:t xml:space="preserve"> Firstly</w:t>
      </w:r>
      <w:r w:rsidR="003D6B17">
        <w:rPr>
          <w:rFonts w:ascii="Times New Roman" w:hAnsi="Times New Roman" w:cs="Times New Roman"/>
        </w:rPr>
        <w:t>,</w:t>
      </w:r>
      <w:r w:rsidR="00D40310" w:rsidRPr="00D86902">
        <w:rPr>
          <w:rFonts w:ascii="Times New Roman" w:hAnsi="Times New Roman" w:cs="Times New Roman"/>
        </w:rPr>
        <w:t xml:space="preserve"> </w:t>
      </w:r>
      <w:r w:rsidR="00BE6C86">
        <w:rPr>
          <w:rFonts w:ascii="Times New Roman" w:hAnsi="Times New Roman" w:cs="Times New Roman"/>
        </w:rPr>
        <w:t xml:space="preserve">they were chosen </w:t>
      </w:r>
      <w:r w:rsidR="00D40310" w:rsidRPr="00D86902">
        <w:rPr>
          <w:rFonts w:ascii="Times New Roman" w:hAnsi="Times New Roman" w:cs="Times New Roman"/>
        </w:rPr>
        <w:t>because of their diversity in population, culture, education system and societal/political structures. For example, in terms of population, the book represents the smallest (Iceland) and largest (China) UN member state. Secondly, the aim was to incorporate cases from different cultural settings, both from the global south and north, especially from cultural contexts that have so far not been represented extensively in terms of LGBTQ+ youth, gender equality and education (</w:t>
      </w:r>
      <w:proofErr w:type="gramStart"/>
      <w:r w:rsidR="00D40310" w:rsidRPr="00D86902">
        <w:rPr>
          <w:rFonts w:ascii="Times New Roman" w:hAnsi="Times New Roman" w:cs="Times New Roman"/>
        </w:rPr>
        <w:t>e.g.</w:t>
      </w:r>
      <w:proofErr w:type="gramEnd"/>
      <w:r w:rsidR="00D40310" w:rsidRPr="00D86902">
        <w:rPr>
          <w:rFonts w:ascii="Times New Roman" w:hAnsi="Times New Roman" w:cs="Times New Roman"/>
        </w:rPr>
        <w:t xml:space="preserve"> China, Brazil and Chile) in the English</w:t>
      </w:r>
      <w:r w:rsidR="00DC01A5">
        <w:rPr>
          <w:rFonts w:ascii="Times New Roman" w:hAnsi="Times New Roman" w:cs="Times New Roman"/>
        </w:rPr>
        <w:t>-</w:t>
      </w:r>
      <w:r w:rsidR="00D40310" w:rsidRPr="00D86902">
        <w:rPr>
          <w:rFonts w:ascii="Times New Roman" w:hAnsi="Times New Roman" w:cs="Times New Roman"/>
        </w:rPr>
        <w:t>speaking world. Thirdly, all countries represented in the book have evolved considerably in terms of either attitudes or legal rights to their LGBTQ+ population. However, these changes have to lesser exten</w:t>
      </w:r>
      <w:r w:rsidR="004A48E3">
        <w:rPr>
          <w:rFonts w:ascii="Times New Roman" w:hAnsi="Times New Roman" w:cs="Times New Roman"/>
        </w:rPr>
        <w:t>t</w:t>
      </w:r>
      <w:r w:rsidR="00D40310" w:rsidRPr="00D86902">
        <w:rPr>
          <w:rFonts w:ascii="Times New Roman" w:hAnsi="Times New Roman" w:cs="Times New Roman"/>
        </w:rPr>
        <w:t xml:space="preserve"> been translated into educational policy and taken up in schools. This applies to all the countries represented in this book, which makes it interesting to reflect upon and compare these issues between these </w:t>
      </w:r>
      <w:r w:rsidR="00523845">
        <w:rPr>
          <w:rFonts w:ascii="Times New Roman" w:hAnsi="Times New Roman" w:cs="Times New Roman"/>
        </w:rPr>
        <w:t>nine</w:t>
      </w:r>
      <w:r w:rsidR="00D40310" w:rsidRPr="00D86902">
        <w:rPr>
          <w:rFonts w:ascii="Times New Roman" w:hAnsi="Times New Roman" w:cs="Times New Roman"/>
        </w:rPr>
        <w:t xml:space="preserve"> countries. It can in fact be argued that heteronormativity, institutionali</w:t>
      </w:r>
      <w:r w:rsidR="007273AD">
        <w:rPr>
          <w:rFonts w:ascii="Times New Roman" w:hAnsi="Times New Roman" w:cs="Times New Roman"/>
        </w:rPr>
        <w:t>s</w:t>
      </w:r>
      <w:r w:rsidR="00D40310" w:rsidRPr="00D86902">
        <w:rPr>
          <w:rFonts w:ascii="Times New Roman" w:hAnsi="Times New Roman" w:cs="Times New Roman"/>
        </w:rPr>
        <w:t>ed homophobia/transphobia within schools and educational settings is a global problem, irrespective of the cultural/societal context.</w:t>
      </w:r>
      <w:r w:rsidR="009B217C">
        <w:rPr>
          <w:rFonts w:ascii="Times New Roman" w:hAnsi="Times New Roman" w:cs="Times New Roman"/>
        </w:rPr>
        <w:t xml:space="preserve"> The tension between positive social and legal changes relating to LGBT</w:t>
      </w:r>
      <w:r w:rsidR="00737BE5">
        <w:rPr>
          <w:rFonts w:ascii="Times New Roman" w:hAnsi="Times New Roman" w:cs="Times New Roman"/>
        </w:rPr>
        <w:t>Q</w:t>
      </w:r>
      <w:r w:rsidR="009B217C">
        <w:rPr>
          <w:rFonts w:ascii="Times New Roman" w:hAnsi="Times New Roman" w:cs="Times New Roman"/>
        </w:rPr>
        <w:t xml:space="preserve">+ rights and equalities and the concomitant ‘lag’ experiences by schools is, in fact, a key theme which emerges from </w:t>
      </w:r>
      <w:proofErr w:type="gramStart"/>
      <w:r w:rsidR="009B217C">
        <w:rPr>
          <w:rFonts w:ascii="Times New Roman" w:hAnsi="Times New Roman" w:cs="Times New Roman"/>
        </w:rPr>
        <w:t>a number of</w:t>
      </w:r>
      <w:proofErr w:type="gramEnd"/>
      <w:r w:rsidR="009B217C">
        <w:rPr>
          <w:rFonts w:ascii="Times New Roman" w:hAnsi="Times New Roman" w:cs="Times New Roman"/>
        </w:rPr>
        <w:t xml:space="preserve"> the chapter</w:t>
      </w:r>
      <w:r w:rsidR="00BE6C86">
        <w:rPr>
          <w:rFonts w:ascii="Times New Roman" w:hAnsi="Times New Roman" w:cs="Times New Roman"/>
        </w:rPr>
        <w:t>s</w:t>
      </w:r>
      <w:r w:rsidR="009B217C">
        <w:rPr>
          <w:rFonts w:ascii="Times New Roman" w:hAnsi="Times New Roman" w:cs="Times New Roman"/>
        </w:rPr>
        <w:t xml:space="preserve"> in this volume.</w:t>
      </w:r>
    </w:p>
    <w:p w14:paraId="6E3D4BE8" w14:textId="7E158DEE" w:rsidR="00D553F1" w:rsidRDefault="00D553F1" w:rsidP="00D553F1">
      <w:pPr>
        <w:ind w:firstLine="720"/>
        <w:rPr>
          <w:rFonts w:ascii="Times New Roman" w:hAnsi="Times New Roman" w:cs="Times New Roman"/>
        </w:rPr>
      </w:pPr>
      <w:r w:rsidRPr="00D86902">
        <w:rPr>
          <w:rFonts w:ascii="Times New Roman" w:hAnsi="Times New Roman" w:cs="Times New Roman"/>
        </w:rPr>
        <w:t>Many countries in around the world are currently experiencing socio-political transitions in the legal status of lesbian, gay, bisexual and transgender identities and relationships as well as attitudes towards them</w:t>
      </w:r>
      <w:r w:rsidR="002B6D61">
        <w:rPr>
          <w:rFonts w:ascii="Times New Roman" w:hAnsi="Times New Roman" w:cs="Times New Roman"/>
        </w:rPr>
        <w:t xml:space="preserve"> (useful up to date information is published annually by ILGA World - </w:t>
      </w:r>
      <w:hyperlink r:id="rId8" w:history="1">
        <w:r w:rsidR="002B6D61" w:rsidRPr="00B53CCD">
          <w:rPr>
            <w:rStyle w:val="Hyperlink"/>
            <w:rFonts w:ascii="Times New Roman" w:hAnsi="Times New Roman" w:cs="Times New Roman"/>
          </w:rPr>
          <w:t>https://ilga.org/maps-sexual-orientation-laws</w:t>
        </w:r>
      </w:hyperlink>
      <w:r w:rsidR="002B6D61">
        <w:rPr>
          <w:rFonts w:ascii="Times New Roman" w:hAnsi="Times New Roman" w:cs="Times New Roman"/>
        </w:rPr>
        <w:t>)</w:t>
      </w:r>
      <w:r w:rsidRPr="00D86902">
        <w:rPr>
          <w:rFonts w:ascii="Times New Roman" w:hAnsi="Times New Roman" w:cs="Times New Roman"/>
        </w:rPr>
        <w:t>. This applies to all the countries represented in this book, although there are variations in the scope and nature of these changes in terms of LGBTQ+ inclusivity</w:t>
      </w:r>
      <w:r w:rsidR="00557300">
        <w:rPr>
          <w:rFonts w:ascii="Times New Roman" w:hAnsi="Times New Roman" w:cs="Times New Roman"/>
        </w:rPr>
        <w:t xml:space="preserve"> (as explained in each chapter)</w:t>
      </w:r>
      <w:r w:rsidRPr="00D86902">
        <w:rPr>
          <w:rFonts w:ascii="Times New Roman" w:hAnsi="Times New Roman" w:cs="Times New Roman"/>
        </w:rPr>
        <w:t xml:space="preserve">. </w:t>
      </w:r>
      <w:r w:rsidRPr="00871DE8">
        <w:rPr>
          <w:rFonts w:ascii="Times New Roman" w:hAnsi="Times New Roman" w:cs="Times New Roman"/>
        </w:rPr>
        <w:t>All of them except China now acknowledge same-sex marriage</w:t>
      </w:r>
      <w:r w:rsidR="00871DE8" w:rsidRPr="00871DE8">
        <w:rPr>
          <w:rFonts w:ascii="Times New Roman" w:hAnsi="Times New Roman" w:cs="Times New Roman"/>
        </w:rPr>
        <w:t xml:space="preserve"> o</w:t>
      </w:r>
      <w:r w:rsidR="00871DE8">
        <w:rPr>
          <w:rFonts w:ascii="Times New Roman" w:hAnsi="Times New Roman" w:cs="Times New Roman"/>
        </w:rPr>
        <w:t>r same-sex civil unions (as of January 2019)</w:t>
      </w:r>
      <w:r w:rsidRPr="00D86902">
        <w:rPr>
          <w:rFonts w:ascii="Times New Roman" w:hAnsi="Times New Roman" w:cs="Times New Roman"/>
        </w:rPr>
        <w:t>, which have during the last decade been legali</w:t>
      </w:r>
      <w:r w:rsidR="00C23B1A">
        <w:rPr>
          <w:rFonts w:ascii="Times New Roman" w:hAnsi="Times New Roman" w:cs="Times New Roman"/>
        </w:rPr>
        <w:t>s</w:t>
      </w:r>
      <w:r w:rsidRPr="00D86902">
        <w:rPr>
          <w:rFonts w:ascii="Times New Roman" w:hAnsi="Times New Roman" w:cs="Times New Roman"/>
        </w:rPr>
        <w:t>ed. Generally</w:t>
      </w:r>
      <w:r w:rsidR="008801CB">
        <w:rPr>
          <w:rFonts w:ascii="Times New Roman" w:hAnsi="Times New Roman" w:cs="Times New Roman"/>
        </w:rPr>
        <w:t>,</w:t>
      </w:r>
      <w:r w:rsidRPr="00D86902">
        <w:rPr>
          <w:rFonts w:ascii="Times New Roman" w:hAnsi="Times New Roman" w:cs="Times New Roman"/>
        </w:rPr>
        <w:t xml:space="preserve"> though, attitudes towards LGBTQ+ individuals are </w:t>
      </w:r>
      <w:r w:rsidR="00C23B1A">
        <w:rPr>
          <w:rFonts w:ascii="Times New Roman" w:hAnsi="Times New Roman" w:cs="Times New Roman"/>
        </w:rPr>
        <w:t>becoming</w:t>
      </w:r>
      <w:r w:rsidRPr="00D86902">
        <w:rPr>
          <w:rFonts w:ascii="Times New Roman" w:hAnsi="Times New Roman" w:cs="Times New Roman"/>
        </w:rPr>
        <w:t xml:space="preserve"> more positive in all the respective countries. However, whilst some transitions are viewed as positive (</w:t>
      </w:r>
      <w:proofErr w:type="gramStart"/>
      <w:r w:rsidRPr="00D86902">
        <w:rPr>
          <w:rFonts w:ascii="Times New Roman" w:hAnsi="Times New Roman" w:cs="Times New Roman"/>
        </w:rPr>
        <w:t>e.g.</w:t>
      </w:r>
      <w:proofErr w:type="gramEnd"/>
      <w:r w:rsidRPr="00D86902">
        <w:rPr>
          <w:rFonts w:ascii="Times New Roman" w:hAnsi="Times New Roman" w:cs="Times New Roman"/>
        </w:rPr>
        <w:t xml:space="preserve"> the legalisation of same-sex marriage and rights for adoption), it is recognised that many inequalities remain, particularly for transgender subjects. ILGA </w:t>
      </w:r>
      <w:r w:rsidR="008801CB">
        <w:rPr>
          <w:rFonts w:ascii="Times New Roman" w:hAnsi="Times New Roman" w:cs="Times New Roman"/>
        </w:rPr>
        <w:t>World</w:t>
      </w:r>
      <w:r w:rsidRPr="00D86902">
        <w:rPr>
          <w:rFonts w:ascii="Times New Roman" w:hAnsi="Times New Roman" w:cs="Times New Roman"/>
        </w:rPr>
        <w:t xml:space="preserve"> recognises education as a setting in which LGBTQ+ people encounter more structural levels of discrimination and a lack of representation in school curricula and textbooks. As a result, they identify young LGBTQ+ people as being particularly as risk of social exclusion in </w:t>
      </w:r>
      <w:r w:rsidRPr="00871DE8">
        <w:rPr>
          <w:rFonts w:ascii="Times New Roman" w:hAnsi="Times New Roman" w:cs="Times New Roman"/>
        </w:rPr>
        <w:t xml:space="preserve">education. </w:t>
      </w:r>
      <w:r w:rsidR="008801CB">
        <w:rPr>
          <w:rFonts w:ascii="Times New Roman" w:hAnsi="Times New Roman" w:cs="Times New Roman"/>
        </w:rPr>
        <w:t>In Europe, a</w:t>
      </w:r>
      <w:r w:rsidRPr="00871DE8">
        <w:rPr>
          <w:rFonts w:ascii="Times New Roman" w:hAnsi="Times New Roman" w:cs="Times New Roman"/>
        </w:rPr>
        <w:t xml:space="preserve"> survey conducted by the European Union Agency for Fundamental Rights (FRA) (2013) found hate crime and discrimination against LGBTQ+ people to be prevalent in many EU member states. In relation to schooling, the survey found that 2 out of 3 LGBTQ+ respondents claimed to be disguising being </w:t>
      </w:r>
      <w:r w:rsidR="003D6B17">
        <w:rPr>
          <w:rFonts w:ascii="Times New Roman" w:hAnsi="Times New Roman" w:cs="Times New Roman"/>
        </w:rPr>
        <w:t>‘</w:t>
      </w:r>
      <w:r w:rsidRPr="00871DE8">
        <w:rPr>
          <w:rFonts w:ascii="Times New Roman" w:hAnsi="Times New Roman" w:cs="Times New Roman"/>
        </w:rPr>
        <w:t>out</w:t>
      </w:r>
      <w:r w:rsidR="003D6B17">
        <w:rPr>
          <w:rFonts w:ascii="Times New Roman" w:hAnsi="Times New Roman" w:cs="Times New Roman"/>
        </w:rPr>
        <w:t>’</w:t>
      </w:r>
      <w:r w:rsidRPr="00871DE8">
        <w:rPr>
          <w:rFonts w:ascii="Times New Roman" w:hAnsi="Times New Roman" w:cs="Times New Roman"/>
        </w:rPr>
        <w:t xml:space="preserve"> at school and that over 80% recalled negative comments or bullying of LGBTQ+ youth.</w:t>
      </w:r>
      <w:r w:rsidRPr="00D86902">
        <w:rPr>
          <w:rFonts w:ascii="Times New Roman" w:hAnsi="Times New Roman" w:cs="Times New Roman"/>
        </w:rPr>
        <w:t xml:space="preserve"> A report published in 2016 by UNESCO draws similar conclusion in terms of violence and bullying against LGBTQ+ students in educational settings globally. It </w:t>
      </w:r>
      <w:r w:rsidRPr="00D86902">
        <w:rPr>
          <w:rFonts w:ascii="Times New Roman" w:hAnsi="Times New Roman" w:cs="Times New Roman"/>
        </w:rPr>
        <w:lastRenderedPageBreak/>
        <w:t>emphasi</w:t>
      </w:r>
      <w:r w:rsidR="007273AD">
        <w:rPr>
          <w:rFonts w:ascii="Times New Roman" w:hAnsi="Times New Roman" w:cs="Times New Roman"/>
        </w:rPr>
        <w:t>s</w:t>
      </w:r>
      <w:r w:rsidRPr="00D86902">
        <w:rPr>
          <w:rFonts w:ascii="Times New Roman" w:hAnsi="Times New Roman" w:cs="Times New Roman"/>
        </w:rPr>
        <w:t xml:space="preserve">es the need to address this problem effectively </w:t>
      </w:r>
      <w:proofErr w:type="gramStart"/>
      <w:r w:rsidRPr="00D86902">
        <w:rPr>
          <w:rFonts w:ascii="Times New Roman" w:hAnsi="Times New Roman" w:cs="Times New Roman"/>
        </w:rPr>
        <w:t>in order to</w:t>
      </w:r>
      <w:proofErr w:type="gramEnd"/>
      <w:r w:rsidRPr="00D86902">
        <w:rPr>
          <w:rFonts w:ascii="Times New Roman" w:hAnsi="Times New Roman" w:cs="Times New Roman"/>
        </w:rPr>
        <w:t xml:space="preserve"> create a safe and inclusive learning environment for all students, and thus meet human rights commitments, including the right to education.</w:t>
      </w:r>
    </w:p>
    <w:p w14:paraId="409606EE" w14:textId="64B4E8B3" w:rsidR="00443B28" w:rsidRPr="00D86902" w:rsidRDefault="008801CB" w:rsidP="008801CB">
      <w:pPr>
        <w:ind w:firstLine="720"/>
        <w:rPr>
          <w:rFonts w:ascii="Times New Roman" w:hAnsi="Times New Roman" w:cs="Times New Roman"/>
        </w:rPr>
      </w:pPr>
      <w:r>
        <w:rPr>
          <w:rFonts w:ascii="Times New Roman" w:hAnsi="Times New Roman" w:cs="Times New Roman"/>
        </w:rPr>
        <w:t>These are compelling reasons for publishing a volume which explores these issues in a range of international contexts. To date, little work on sexuality and schooling has explored international perspectives and situations. One</w:t>
      </w:r>
      <w:r w:rsidR="00443B28" w:rsidRPr="00D86902">
        <w:rPr>
          <w:rFonts w:ascii="Times New Roman" w:hAnsi="Times New Roman" w:cs="Times New Roman"/>
        </w:rPr>
        <w:t xml:space="preserve"> exception is van Dijk and van </w:t>
      </w:r>
      <w:proofErr w:type="spellStart"/>
      <w:r w:rsidR="00443B28" w:rsidRPr="00D86902">
        <w:rPr>
          <w:rFonts w:ascii="Times New Roman" w:hAnsi="Times New Roman" w:cs="Times New Roman"/>
        </w:rPr>
        <w:t>Driel’s</w:t>
      </w:r>
      <w:proofErr w:type="spellEnd"/>
      <w:r w:rsidR="00443B28" w:rsidRPr="00D86902">
        <w:rPr>
          <w:rFonts w:ascii="Times New Roman" w:hAnsi="Times New Roman" w:cs="Times New Roman"/>
        </w:rPr>
        <w:t xml:space="preserve"> (2007) edited collection, published almost a decade ago, which focuses on challenging homophobia in international contexts. </w:t>
      </w:r>
      <w:r w:rsidR="00443B28" w:rsidRPr="00D86902">
        <w:rPr>
          <w:rFonts w:ascii="Times New Roman" w:hAnsi="Times New Roman" w:cs="Times New Roman"/>
          <w:shd w:val="clear" w:color="auto" w:fill="FFFFFF"/>
        </w:rPr>
        <w:t xml:space="preserve">Van Dijk and van </w:t>
      </w:r>
      <w:proofErr w:type="spellStart"/>
      <w:r w:rsidR="00443B28" w:rsidRPr="00D86902">
        <w:rPr>
          <w:rFonts w:ascii="Times New Roman" w:hAnsi="Times New Roman" w:cs="Times New Roman"/>
          <w:shd w:val="clear" w:color="auto" w:fill="FFFFFF"/>
        </w:rPr>
        <w:t>Driel’s</w:t>
      </w:r>
      <w:proofErr w:type="spellEnd"/>
      <w:r w:rsidR="00443B28" w:rsidRPr="00D86902">
        <w:rPr>
          <w:rFonts w:ascii="Times New Roman" w:hAnsi="Times New Roman" w:cs="Times New Roman"/>
          <w:shd w:val="clear" w:color="auto" w:fill="FFFFFF"/>
        </w:rPr>
        <w:t xml:space="preserve"> important volume brings together accounts of how educators in international contexts deal with prejudice, discrimination, stereotyping and sometimes overt violence against sexual minorities, particularly lesbian and gay </w:t>
      </w:r>
      <w:proofErr w:type="gramStart"/>
      <w:r w:rsidR="00443B28" w:rsidRPr="00D86902">
        <w:rPr>
          <w:rFonts w:ascii="Times New Roman" w:hAnsi="Times New Roman" w:cs="Times New Roman"/>
          <w:shd w:val="clear" w:color="auto" w:fill="FFFFFF"/>
        </w:rPr>
        <w:t>youth</w:t>
      </w:r>
      <w:proofErr w:type="gramEnd"/>
      <w:r w:rsidR="00443B28" w:rsidRPr="00D86902">
        <w:rPr>
          <w:rFonts w:ascii="Times New Roman" w:hAnsi="Times New Roman" w:cs="Times New Roman"/>
          <w:shd w:val="clear" w:color="auto" w:fill="FFFFFF"/>
        </w:rPr>
        <w:t xml:space="preserve"> and adults. Like much work in the field, the volume is very much focused upon the negative experiences of lesbian and gay students and teachers. This is valuable work but, in the present volume, we hope to contribute a different perspective by looking at some of the positive possibilities of re-constructing schools as queer </w:t>
      </w:r>
      <w:r w:rsidR="00CC14E6">
        <w:rPr>
          <w:rFonts w:ascii="Times New Roman" w:hAnsi="Times New Roman" w:cs="Times New Roman"/>
          <w:shd w:val="clear" w:color="auto" w:fill="FFFFFF"/>
        </w:rPr>
        <w:t xml:space="preserve">transformative </w:t>
      </w:r>
      <w:r w:rsidR="00443B28" w:rsidRPr="00D86902">
        <w:rPr>
          <w:rFonts w:ascii="Times New Roman" w:hAnsi="Times New Roman" w:cs="Times New Roman"/>
          <w:shd w:val="clear" w:color="auto" w:fill="FFFFFF"/>
        </w:rPr>
        <w:t>spaces.</w:t>
      </w:r>
    </w:p>
    <w:p w14:paraId="5694B7D8" w14:textId="59A86809" w:rsidR="00443B28" w:rsidRDefault="00443B28" w:rsidP="00443B28">
      <w:pPr>
        <w:ind w:firstLine="720"/>
        <w:rPr>
          <w:rFonts w:ascii="Times New Roman" w:hAnsi="Times New Roman" w:cs="Times New Roman"/>
          <w:shd w:val="clear" w:color="auto" w:fill="FFFFFF"/>
        </w:rPr>
      </w:pPr>
      <w:r w:rsidRPr="00D86902">
        <w:rPr>
          <w:rFonts w:ascii="Times New Roman" w:hAnsi="Times New Roman" w:cs="Times New Roman"/>
        </w:rPr>
        <w:t xml:space="preserve">In other work, international perspectives on gender and sexuality in schools are considered primarily </w:t>
      </w:r>
      <w:r w:rsidR="008801CB">
        <w:rPr>
          <w:rFonts w:ascii="Times New Roman" w:hAnsi="Times New Roman" w:cs="Times New Roman"/>
        </w:rPr>
        <w:t xml:space="preserve">or solely </w:t>
      </w:r>
      <w:r w:rsidRPr="00D86902">
        <w:rPr>
          <w:rFonts w:ascii="Times New Roman" w:hAnsi="Times New Roman" w:cs="Times New Roman"/>
        </w:rPr>
        <w:t xml:space="preserve">in relation to sex and relationships education, as in the publications by </w:t>
      </w:r>
      <w:proofErr w:type="spellStart"/>
      <w:r w:rsidRPr="00D86902">
        <w:rPr>
          <w:rFonts w:ascii="Times New Roman" w:hAnsi="Times New Roman" w:cs="Times New Roman"/>
        </w:rPr>
        <w:t>Alldred</w:t>
      </w:r>
      <w:proofErr w:type="spellEnd"/>
      <w:r w:rsidRPr="00D86902">
        <w:rPr>
          <w:rFonts w:ascii="Times New Roman" w:hAnsi="Times New Roman" w:cs="Times New Roman"/>
        </w:rPr>
        <w:t xml:space="preserve"> (2012) and Sundaram and Sauntson (2016). In </w:t>
      </w:r>
      <w:proofErr w:type="spellStart"/>
      <w:r w:rsidRPr="00D86902">
        <w:rPr>
          <w:rFonts w:ascii="Times New Roman" w:hAnsi="Times New Roman" w:cs="Times New Roman"/>
        </w:rPr>
        <w:t>Alldred’s</w:t>
      </w:r>
      <w:proofErr w:type="spellEnd"/>
      <w:r w:rsidRPr="00D86902">
        <w:rPr>
          <w:rFonts w:ascii="Times New Roman" w:hAnsi="Times New Roman" w:cs="Times New Roman"/>
        </w:rPr>
        <w:t xml:space="preserve"> edited special issue of the journal </w:t>
      </w:r>
      <w:r w:rsidRPr="00DC01A5">
        <w:rPr>
          <w:rFonts w:ascii="Times New Roman" w:hAnsi="Times New Roman" w:cs="Times New Roman"/>
          <w:i/>
        </w:rPr>
        <w:t>Sex Education</w:t>
      </w:r>
      <w:r w:rsidRPr="00D86902">
        <w:rPr>
          <w:rFonts w:ascii="Times New Roman" w:hAnsi="Times New Roman" w:cs="Times New Roman"/>
        </w:rPr>
        <w:t xml:space="preserve">, interesting and useful insights are offered into sex and relationships education across </w:t>
      </w:r>
      <w:proofErr w:type="gramStart"/>
      <w:r w:rsidRPr="00D86902">
        <w:rPr>
          <w:rFonts w:ascii="Times New Roman" w:hAnsi="Times New Roman" w:cs="Times New Roman"/>
        </w:rPr>
        <w:t>a number of</w:t>
      </w:r>
      <w:proofErr w:type="gramEnd"/>
      <w:r w:rsidRPr="00D86902">
        <w:rPr>
          <w:rFonts w:ascii="Times New Roman" w:hAnsi="Times New Roman" w:cs="Times New Roman"/>
        </w:rPr>
        <w:t xml:space="preserve"> European countries (including UK, Spain, Norway and Ireland). Sundaram and </w:t>
      </w:r>
      <w:proofErr w:type="spellStart"/>
      <w:r w:rsidRPr="00D86902">
        <w:rPr>
          <w:rFonts w:ascii="Times New Roman" w:hAnsi="Times New Roman" w:cs="Times New Roman"/>
        </w:rPr>
        <w:t>Sauntson’s</w:t>
      </w:r>
      <w:proofErr w:type="spellEnd"/>
      <w:r w:rsidRPr="00D86902">
        <w:rPr>
          <w:rFonts w:ascii="Times New Roman" w:hAnsi="Times New Roman" w:cs="Times New Roman"/>
        </w:rPr>
        <w:t xml:space="preserve"> (2016) edited volume </w:t>
      </w:r>
      <w:r w:rsidRPr="00D86902">
        <w:rPr>
          <w:rFonts w:ascii="Times New Roman" w:hAnsi="Times New Roman" w:cs="Times New Roman"/>
          <w:shd w:val="clear" w:color="auto" w:fill="FFFFFF"/>
        </w:rPr>
        <w:t xml:space="preserve">draws together global perspectives on the topic of sex and relationships education. This current volume, on the other hand, aims to extend the field further by considering wider aspects of schooling </w:t>
      </w:r>
      <w:r w:rsidR="00C23B1A">
        <w:rPr>
          <w:rFonts w:ascii="Times New Roman" w:hAnsi="Times New Roman" w:cs="Times New Roman"/>
          <w:shd w:val="clear" w:color="auto" w:fill="FFFFFF"/>
        </w:rPr>
        <w:t xml:space="preserve">(beyond sex and relationships education) </w:t>
      </w:r>
      <w:r w:rsidRPr="00D86902">
        <w:rPr>
          <w:rFonts w:ascii="Times New Roman" w:hAnsi="Times New Roman" w:cs="Times New Roman"/>
          <w:shd w:val="clear" w:color="auto" w:fill="FFFFFF"/>
        </w:rPr>
        <w:t xml:space="preserve">from international perspectives, and by considering the potential of schools as queer </w:t>
      </w:r>
      <w:r w:rsidR="00CC14E6">
        <w:rPr>
          <w:rFonts w:ascii="Times New Roman" w:hAnsi="Times New Roman" w:cs="Times New Roman"/>
          <w:shd w:val="clear" w:color="auto" w:fill="FFFFFF"/>
        </w:rPr>
        <w:t xml:space="preserve">transformative </w:t>
      </w:r>
      <w:r w:rsidRPr="00D86902">
        <w:rPr>
          <w:rFonts w:ascii="Times New Roman" w:hAnsi="Times New Roman" w:cs="Times New Roman"/>
          <w:shd w:val="clear" w:color="auto" w:fill="FFFFFF"/>
        </w:rPr>
        <w:t xml:space="preserve">spaces in a positive way. </w:t>
      </w:r>
      <w:r w:rsidR="008801CB">
        <w:rPr>
          <w:rFonts w:ascii="Times New Roman" w:hAnsi="Times New Roman" w:cs="Times New Roman"/>
          <w:shd w:val="clear" w:color="auto" w:fill="FFFFFF"/>
        </w:rPr>
        <w:t>We hope, therefore, that this book complements and extends already-published work.</w:t>
      </w:r>
    </w:p>
    <w:p w14:paraId="225DBC14" w14:textId="2F9205F9" w:rsidR="00443B28" w:rsidRDefault="00443B28" w:rsidP="00443B28">
      <w:pPr>
        <w:ind w:firstLine="720"/>
        <w:rPr>
          <w:rFonts w:ascii="Times New Roman" w:hAnsi="Times New Roman" w:cs="Times New Roman"/>
          <w:shd w:val="clear" w:color="auto" w:fill="FFFFFF"/>
        </w:rPr>
      </w:pPr>
      <w:r>
        <w:rPr>
          <w:rFonts w:ascii="Times New Roman" w:hAnsi="Times New Roman" w:cs="Times New Roman"/>
          <w:shd w:val="clear" w:color="auto" w:fill="FFFFFF"/>
        </w:rPr>
        <w:t>Existing work in the field of gender, sexuality and education has extensively documented how and why schools are often experienced negatively by LGBT</w:t>
      </w:r>
      <w:r w:rsidR="00737BE5">
        <w:rPr>
          <w:rFonts w:ascii="Times New Roman" w:hAnsi="Times New Roman" w:cs="Times New Roman"/>
          <w:shd w:val="clear" w:color="auto" w:fill="FFFFFF"/>
        </w:rPr>
        <w:t>Q</w:t>
      </w:r>
      <w:r>
        <w:rPr>
          <w:rFonts w:ascii="Times New Roman" w:hAnsi="Times New Roman" w:cs="Times New Roman"/>
          <w:shd w:val="clear" w:color="auto" w:fill="FFFFFF"/>
        </w:rPr>
        <w:t xml:space="preserve">+ youth, </w:t>
      </w:r>
      <w:proofErr w:type="gramStart"/>
      <w:r>
        <w:rPr>
          <w:rFonts w:ascii="Times New Roman" w:hAnsi="Times New Roman" w:cs="Times New Roman"/>
          <w:shd w:val="clear" w:color="auto" w:fill="FFFFFF"/>
        </w:rPr>
        <w:t>teachers</w:t>
      </w:r>
      <w:proofErr w:type="gramEnd"/>
      <w:r>
        <w:rPr>
          <w:rFonts w:ascii="Times New Roman" w:hAnsi="Times New Roman" w:cs="Times New Roman"/>
          <w:shd w:val="clear" w:color="auto" w:fill="FFFFFF"/>
        </w:rPr>
        <w:t xml:space="preserve"> and other practitioners. Much of this literature has </w:t>
      </w:r>
      <w:r w:rsidR="002376C5">
        <w:rPr>
          <w:rFonts w:ascii="Times New Roman" w:hAnsi="Times New Roman" w:cs="Times New Roman"/>
          <w:shd w:val="clear" w:color="auto" w:fill="FFFFFF"/>
        </w:rPr>
        <w:t>examined</w:t>
      </w:r>
      <w:r>
        <w:rPr>
          <w:rFonts w:ascii="Times New Roman" w:hAnsi="Times New Roman" w:cs="Times New Roman"/>
          <w:shd w:val="clear" w:color="auto" w:fill="FFFFFF"/>
        </w:rPr>
        <w:t xml:space="preserve"> the role played by institutionalised </w:t>
      </w:r>
      <w:proofErr w:type="spellStart"/>
      <w:r>
        <w:rPr>
          <w:rFonts w:ascii="Times New Roman" w:hAnsi="Times New Roman" w:cs="Times New Roman"/>
          <w:shd w:val="clear" w:color="auto" w:fill="FFFFFF"/>
        </w:rPr>
        <w:t>heterosexism</w:t>
      </w:r>
      <w:proofErr w:type="spellEnd"/>
      <w:r>
        <w:rPr>
          <w:rFonts w:ascii="Times New Roman" w:hAnsi="Times New Roman" w:cs="Times New Roman"/>
          <w:shd w:val="clear" w:color="auto" w:fill="FFFFFF"/>
        </w:rPr>
        <w:t xml:space="preserve"> and how this prevails (to varying degrees) in the structure and culture of schools in a range of countries. We do not intend to discuss existing work focusing on the negative experiences of LGBT</w:t>
      </w:r>
      <w:r w:rsidR="00737BE5">
        <w:rPr>
          <w:rFonts w:ascii="Times New Roman" w:hAnsi="Times New Roman" w:cs="Times New Roman"/>
          <w:shd w:val="clear" w:color="auto" w:fill="FFFFFF"/>
        </w:rPr>
        <w:t>Q</w:t>
      </w:r>
      <w:r>
        <w:rPr>
          <w:rFonts w:ascii="Times New Roman" w:hAnsi="Times New Roman" w:cs="Times New Roman"/>
          <w:shd w:val="clear" w:color="auto" w:fill="FFFFFF"/>
        </w:rPr>
        <w:t xml:space="preserve">+ youth in this Introduction, partly because it has extensively been documented elsewhere across a range of disciplines, </w:t>
      </w:r>
      <w:proofErr w:type="gramStart"/>
      <w:r>
        <w:rPr>
          <w:rFonts w:ascii="Times New Roman" w:hAnsi="Times New Roman" w:cs="Times New Roman"/>
          <w:shd w:val="clear" w:color="auto" w:fill="FFFFFF"/>
        </w:rPr>
        <w:t>and also</w:t>
      </w:r>
      <w:proofErr w:type="gramEnd"/>
      <w:r>
        <w:rPr>
          <w:rFonts w:ascii="Times New Roman" w:hAnsi="Times New Roman" w:cs="Times New Roman"/>
          <w:shd w:val="clear" w:color="auto" w:fill="FFFFFF"/>
        </w:rPr>
        <w:t xml:space="preserve"> because the most relevant literature is picked up on in the contributions that follow. An aim of this book is also to contribute to thinking about how to move forward and transform school spaces in more positive ways rather than continuing to explore the pervasive </w:t>
      </w:r>
      <w:proofErr w:type="spellStart"/>
      <w:r>
        <w:rPr>
          <w:rFonts w:ascii="Times New Roman" w:hAnsi="Times New Roman" w:cs="Times New Roman"/>
          <w:shd w:val="clear" w:color="auto" w:fill="FFFFFF"/>
        </w:rPr>
        <w:t>heterosexism</w:t>
      </w:r>
      <w:proofErr w:type="spellEnd"/>
      <w:r>
        <w:rPr>
          <w:rFonts w:ascii="Times New Roman" w:hAnsi="Times New Roman" w:cs="Times New Roman"/>
          <w:shd w:val="clear" w:color="auto" w:fill="FFFFFF"/>
        </w:rPr>
        <w:t xml:space="preserve"> and homophobia which characterises schools (although it is important that this work also continues).</w:t>
      </w:r>
      <w:r w:rsidR="00CC14E6">
        <w:rPr>
          <w:rFonts w:ascii="Times New Roman" w:hAnsi="Times New Roman" w:cs="Times New Roman"/>
          <w:shd w:val="clear" w:color="auto" w:fill="FFFFFF"/>
        </w:rPr>
        <w:t xml:space="preserve"> </w:t>
      </w:r>
      <w:r w:rsidR="002376C5">
        <w:rPr>
          <w:rFonts w:ascii="Times New Roman" w:hAnsi="Times New Roman" w:cs="Times New Roman"/>
          <w:shd w:val="clear" w:color="auto" w:fill="FFFFFF"/>
        </w:rPr>
        <w:t>In saying this,</w:t>
      </w:r>
      <w:r w:rsidR="009F2E3B">
        <w:rPr>
          <w:rFonts w:ascii="Times New Roman" w:hAnsi="Times New Roman" w:cs="Times New Roman"/>
          <w:shd w:val="clear" w:color="auto" w:fill="FFFFFF"/>
        </w:rPr>
        <w:t xml:space="preserve"> </w:t>
      </w:r>
      <w:r w:rsidR="00CC14E6">
        <w:rPr>
          <w:rFonts w:ascii="Times New Roman" w:hAnsi="Times New Roman" w:cs="Times New Roman"/>
          <w:shd w:val="clear" w:color="auto" w:fill="FFFFFF"/>
        </w:rPr>
        <w:t xml:space="preserve">we are not diminishing the fact that </w:t>
      </w:r>
      <w:proofErr w:type="spellStart"/>
      <w:r w:rsidR="00CC14E6">
        <w:rPr>
          <w:rFonts w:ascii="Times New Roman" w:hAnsi="Times New Roman" w:cs="Times New Roman"/>
          <w:shd w:val="clear" w:color="auto" w:fill="FFFFFF"/>
        </w:rPr>
        <w:t>heterosexism</w:t>
      </w:r>
      <w:proofErr w:type="spellEnd"/>
      <w:r w:rsidR="00CC14E6">
        <w:rPr>
          <w:rFonts w:ascii="Times New Roman" w:hAnsi="Times New Roman" w:cs="Times New Roman"/>
          <w:shd w:val="clear" w:color="auto" w:fill="FFFFFF"/>
        </w:rPr>
        <w:t xml:space="preserve"> and homophobia/transphobia is prevalent in many educational contexts </w:t>
      </w:r>
      <w:r w:rsidR="009F2E3B">
        <w:rPr>
          <w:rFonts w:ascii="Times New Roman" w:hAnsi="Times New Roman" w:cs="Times New Roman"/>
          <w:shd w:val="clear" w:color="auto" w:fill="FFFFFF"/>
        </w:rPr>
        <w:t xml:space="preserve">worldwide. </w:t>
      </w:r>
      <w:r w:rsidR="00EE4160">
        <w:rPr>
          <w:rFonts w:ascii="Times New Roman" w:hAnsi="Times New Roman" w:cs="Times New Roman"/>
          <w:shd w:val="clear" w:color="auto" w:fill="FFFFFF"/>
        </w:rPr>
        <w:t>I</w:t>
      </w:r>
      <w:r w:rsidR="00CC14E6">
        <w:rPr>
          <w:rFonts w:ascii="Times New Roman" w:hAnsi="Times New Roman" w:cs="Times New Roman"/>
          <w:shd w:val="clear" w:color="auto" w:fill="FFFFFF"/>
        </w:rPr>
        <w:t>n some c</w:t>
      </w:r>
      <w:r w:rsidR="009F2E3B">
        <w:rPr>
          <w:rFonts w:ascii="Times New Roman" w:hAnsi="Times New Roman" w:cs="Times New Roman"/>
          <w:shd w:val="clear" w:color="auto" w:fill="FFFFFF"/>
        </w:rPr>
        <w:t>ultural contexts</w:t>
      </w:r>
      <w:r w:rsidR="00CC14E6">
        <w:rPr>
          <w:rFonts w:ascii="Times New Roman" w:hAnsi="Times New Roman" w:cs="Times New Roman"/>
          <w:shd w:val="clear" w:color="auto" w:fill="FFFFFF"/>
        </w:rPr>
        <w:t>, presented in this edited book</w:t>
      </w:r>
      <w:r w:rsidR="009F2E3B">
        <w:rPr>
          <w:rFonts w:ascii="Times New Roman" w:hAnsi="Times New Roman" w:cs="Times New Roman"/>
          <w:shd w:val="clear" w:color="auto" w:fill="FFFFFF"/>
        </w:rPr>
        <w:t>,</w:t>
      </w:r>
      <w:r w:rsidR="00CC14E6">
        <w:rPr>
          <w:rFonts w:ascii="Times New Roman" w:hAnsi="Times New Roman" w:cs="Times New Roman"/>
          <w:shd w:val="clear" w:color="auto" w:fill="FFFFFF"/>
        </w:rPr>
        <w:t xml:space="preserve"> there </w:t>
      </w:r>
      <w:r w:rsidR="009F2E3B">
        <w:rPr>
          <w:rFonts w:ascii="Times New Roman" w:hAnsi="Times New Roman" w:cs="Times New Roman"/>
          <w:shd w:val="clear" w:color="auto" w:fill="FFFFFF"/>
        </w:rPr>
        <w:t xml:space="preserve">has been </w:t>
      </w:r>
      <w:r w:rsidR="00CC14E6">
        <w:rPr>
          <w:rFonts w:ascii="Times New Roman" w:hAnsi="Times New Roman" w:cs="Times New Roman"/>
          <w:shd w:val="clear" w:color="auto" w:fill="FFFFFF"/>
        </w:rPr>
        <w:t xml:space="preserve">some backlash in terms of gender and sexuality </w:t>
      </w:r>
      <w:r w:rsidR="009F2E3B">
        <w:rPr>
          <w:rFonts w:ascii="Times New Roman" w:hAnsi="Times New Roman" w:cs="Times New Roman"/>
          <w:shd w:val="clear" w:color="auto" w:fill="FFFFFF"/>
        </w:rPr>
        <w:t>equality/justice</w:t>
      </w:r>
      <w:r w:rsidR="00EB44EA">
        <w:rPr>
          <w:rFonts w:ascii="Times New Roman" w:hAnsi="Times New Roman" w:cs="Times New Roman"/>
          <w:shd w:val="clear" w:color="auto" w:fill="FFFFFF"/>
        </w:rPr>
        <w:t xml:space="preserve"> recently</w:t>
      </w:r>
      <w:r w:rsidR="009F2E3B">
        <w:rPr>
          <w:rFonts w:ascii="Times New Roman" w:hAnsi="Times New Roman" w:cs="Times New Roman"/>
          <w:shd w:val="clear" w:color="auto" w:fill="FFFFFF"/>
        </w:rPr>
        <w:t xml:space="preserve">, </w:t>
      </w:r>
      <w:r w:rsidR="00EE4160">
        <w:rPr>
          <w:rFonts w:ascii="Times New Roman" w:hAnsi="Times New Roman" w:cs="Times New Roman"/>
          <w:shd w:val="clear" w:color="auto" w:fill="FFFFFF"/>
        </w:rPr>
        <w:t xml:space="preserve">thus </w:t>
      </w:r>
      <w:r w:rsidR="009F2E3B">
        <w:rPr>
          <w:rFonts w:ascii="Times New Roman" w:hAnsi="Times New Roman" w:cs="Times New Roman"/>
          <w:shd w:val="clear" w:color="auto" w:fill="FFFFFF"/>
        </w:rPr>
        <w:t>making it more important to draw attention to the various possibilities to resist heteronormativity and</w:t>
      </w:r>
      <w:r w:rsidR="00EB44EA">
        <w:rPr>
          <w:rFonts w:ascii="Times New Roman" w:hAnsi="Times New Roman" w:cs="Times New Roman"/>
          <w:shd w:val="clear" w:color="auto" w:fill="FFFFFF"/>
        </w:rPr>
        <w:t xml:space="preserve"> create transformative queer spaces in </w:t>
      </w:r>
      <w:r w:rsidR="009F2E3B">
        <w:rPr>
          <w:rFonts w:ascii="Times New Roman" w:hAnsi="Times New Roman" w:cs="Times New Roman"/>
          <w:shd w:val="clear" w:color="auto" w:fill="FFFFFF"/>
        </w:rPr>
        <w:t xml:space="preserve">schools </w:t>
      </w:r>
      <w:proofErr w:type="gramStart"/>
      <w:r w:rsidR="009F2E3B">
        <w:rPr>
          <w:rFonts w:ascii="Times New Roman" w:hAnsi="Times New Roman" w:cs="Times New Roman"/>
          <w:shd w:val="clear" w:color="auto" w:fill="FFFFFF"/>
        </w:rPr>
        <w:t>in order to</w:t>
      </w:r>
      <w:proofErr w:type="gramEnd"/>
      <w:r w:rsidR="009F2E3B">
        <w:rPr>
          <w:rFonts w:ascii="Times New Roman" w:hAnsi="Times New Roman" w:cs="Times New Roman"/>
          <w:shd w:val="clear" w:color="auto" w:fill="FFFFFF"/>
        </w:rPr>
        <w:t xml:space="preserve"> make them more inclusive and diverse in terms of gender and sexuality identities.  </w:t>
      </w:r>
    </w:p>
    <w:p w14:paraId="0105003E" w14:textId="393DE577" w:rsidR="00443B28" w:rsidRPr="00443B28" w:rsidRDefault="00443B28" w:rsidP="00443B28">
      <w:pPr>
        <w:ind w:firstLine="720"/>
        <w:rPr>
          <w:rFonts w:ascii="Times New Roman" w:hAnsi="Times New Roman" w:cs="Times New Roman"/>
          <w:shd w:val="clear" w:color="auto" w:fill="FFFFFF"/>
        </w:rPr>
      </w:pPr>
      <w:r>
        <w:rPr>
          <w:rFonts w:ascii="Times New Roman" w:hAnsi="Times New Roman" w:cs="Times New Roman"/>
          <w:shd w:val="clear" w:color="auto" w:fill="FFFFFF"/>
        </w:rPr>
        <w:t xml:space="preserve">This </w:t>
      </w:r>
      <w:r w:rsidR="008801CB">
        <w:rPr>
          <w:rFonts w:ascii="Times New Roman" w:hAnsi="Times New Roman" w:cs="Times New Roman"/>
          <w:shd w:val="clear" w:color="auto" w:fill="FFFFFF"/>
        </w:rPr>
        <w:t xml:space="preserve">research need </w:t>
      </w:r>
      <w:r>
        <w:rPr>
          <w:rFonts w:ascii="Times New Roman" w:hAnsi="Times New Roman" w:cs="Times New Roman"/>
          <w:shd w:val="clear" w:color="auto" w:fill="FFFFFF"/>
        </w:rPr>
        <w:t xml:space="preserve">has been recognised by Jones </w:t>
      </w:r>
      <w:r w:rsidRPr="008801CB">
        <w:rPr>
          <w:rFonts w:ascii="Times New Roman" w:hAnsi="Times New Roman" w:cs="Times New Roman"/>
          <w:i/>
          <w:shd w:val="clear" w:color="auto" w:fill="FFFFFF"/>
        </w:rPr>
        <w:t>et al</w:t>
      </w:r>
      <w:r>
        <w:rPr>
          <w:rFonts w:ascii="Times New Roman" w:hAnsi="Times New Roman" w:cs="Times New Roman"/>
          <w:shd w:val="clear" w:color="auto" w:fill="FFFFFF"/>
        </w:rPr>
        <w:t xml:space="preserve"> (forthcoming) who, at the time of writing, call for more positively framed work to ‘uplift’ gender and sexuality education research. Whilst acknowledging the importance of continuing to document and explain negative experiences and practices around sexual and gender diversity in schools, they argue that it is also important moving forward to create more positive narratives which articulate possibilities for transformation and resistance. In their edited volume, Jones </w:t>
      </w:r>
      <w:r w:rsidRPr="00FB4263">
        <w:rPr>
          <w:rFonts w:ascii="Times New Roman" w:hAnsi="Times New Roman" w:cs="Times New Roman"/>
          <w:i/>
          <w:shd w:val="clear" w:color="auto" w:fill="FFFFFF"/>
        </w:rPr>
        <w:t>et al</w:t>
      </w:r>
      <w:r>
        <w:rPr>
          <w:rFonts w:ascii="Times New Roman" w:hAnsi="Times New Roman" w:cs="Times New Roman"/>
          <w:shd w:val="clear" w:color="auto" w:fill="FFFFFF"/>
        </w:rPr>
        <w:t xml:space="preserve"> frame their positive approaches around creating different landscapes for and around schools, ‘re-doing’ </w:t>
      </w:r>
      <w:proofErr w:type="gramStart"/>
      <w:r>
        <w:rPr>
          <w:rFonts w:ascii="Times New Roman" w:hAnsi="Times New Roman" w:cs="Times New Roman"/>
          <w:shd w:val="clear" w:color="auto" w:fill="FFFFFF"/>
        </w:rPr>
        <w:lastRenderedPageBreak/>
        <w:t>particular school-based</w:t>
      </w:r>
      <w:proofErr w:type="gramEnd"/>
      <w:r>
        <w:rPr>
          <w:rFonts w:ascii="Times New Roman" w:hAnsi="Times New Roman" w:cs="Times New Roman"/>
          <w:shd w:val="clear" w:color="auto" w:fill="FFFFFF"/>
        </w:rPr>
        <w:t xml:space="preserve"> practices and ‘carving out’ spaces within existing school spaces for the emergence of counter-hegemonic practices and identities. Our volume shares this aim with a particular focus on transforming school spaces in ways that can be applied internationally.</w:t>
      </w:r>
    </w:p>
    <w:p w14:paraId="03379470" w14:textId="31D6F4BF" w:rsidR="008801CB" w:rsidRDefault="00443B28" w:rsidP="008801CB">
      <w:pPr>
        <w:ind w:firstLine="720"/>
        <w:rPr>
          <w:rFonts w:ascii="Times New Roman" w:hAnsi="Times New Roman" w:cs="Times New Roman"/>
        </w:rPr>
      </w:pPr>
      <w:r>
        <w:rPr>
          <w:rFonts w:ascii="Times New Roman" w:hAnsi="Times New Roman" w:cs="Times New Roman"/>
        </w:rPr>
        <w:t>With these overall themes in mind, c</w:t>
      </w:r>
      <w:r w:rsidR="00D40310" w:rsidRPr="00D86902">
        <w:rPr>
          <w:rFonts w:ascii="Times New Roman" w:hAnsi="Times New Roman" w:cs="Times New Roman"/>
        </w:rPr>
        <w:t xml:space="preserve">hapters in this collection report on results of </w:t>
      </w:r>
      <w:r>
        <w:rPr>
          <w:rFonts w:ascii="Times New Roman" w:hAnsi="Times New Roman" w:cs="Times New Roman"/>
        </w:rPr>
        <w:t xml:space="preserve">recent </w:t>
      </w:r>
      <w:r w:rsidR="00D40310" w:rsidRPr="00D86902">
        <w:rPr>
          <w:rFonts w:ascii="Times New Roman" w:hAnsi="Times New Roman" w:cs="Times New Roman"/>
        </w:rPr>
        <w:t xml:space="preserve">empirical research into school experiences of LGBTQ+ students, and the experiences and perspectives of teachers and parents. Different data sets are presented with each </w:t>
      </w:r>
      <w:r w:rsidR="00C23B1A">
        <w:rPr>
          <w:rFonts w:ascii="Times New Roman" w:hAnsi="Times New Roman" w:cs="Times New Roman"/>
        </w:rPr>
        <w:t>chapter</w:t>
      </w:r>
      <w:r w:rsidR="00D40310" w:rsidRPr="00D86902">
        <w:rPr>
          <w:rFonts w:ascii="Times New Roman" w:hAnsi="Times New Roman" w:cs="Times New Roman"/>
        </w:rPr>
        <w:t xml:space="preserve"> focusing on a different aspect of LGBTQ+ school experience as well as providing a national overview of the situation in their respective country. </w:t>
      </w:r>
    </w:p>
    <w:p w14:paraId="27A238EB" w14:textId="6FC2F478" w:rsidR="003C62ED" w:rsidRDefault="00D40310" w:rsidP="008801CB">
      <w:pPr>
        <w:ind w:firstLine="720"/>
        <w:rPr>
          <w:rFonts w:ascii="Times New Roman" w:hAnsi="Times New Roman" w:cs="Times New Roman"/>
        </w:rPr>
      </w:pPr>
      <w:proofErr w:type="gramStart"/>
      <w:r w:rsidRPr="00D86902">
        <w:rPr>
          <w:rFonts w:ascii="Times New Roman" w:hAnsi="Times New Roman" w:cs="Times New Roman"/>
        </w:rPr>
        <w:t>All of</w:t>
      </w:r>
      <w:proofErr w:type="gramEnd"/>
      <w:r w:rsidRPr="00D86902">
        <w:rPr>
          <w:rFonts w:ascii="Times New Roman" w:hAnsi="Times New Roman" w:cs="Times New Roman"/>
        </w:rPr>
        <w:t xml:space="preserve"> the chapters are theoretically informed by aspects of queer theory (Butler, 1990; 2004; Connell, 2005; Foucault, 1</w:t>
      </w:r>
      <w:r w:rsidR="00BE5EDD">
        <w:rPr>
          <w:rFonts w:ascii="Times New Roman" w:hAnsi="Times New Roman" w:cs="Times New Roman"/>
        </w:rPr>
        <w:t>990</w:t>
      </w:r>
      <w:r w:rsidRPr="00D86902">
        <w:rPr>
          <w:rFonts w:ascii="Times New Roman" w:hAnsi="Times New Roman" w:cs="Times New Roman"/>
        </w:rPr>
        <w:t>; Sedgwick, 1990; Warner, 199</w:t>
      </w:r>
      <w:r w:rsidR="003C0DF5">
        <w:rPr>
          <w:rFonts w:ascii="Times New Roman" w:hAnsi="Times New Roman" w:cs="Times New Roman"/>
        </w:rPr>
        <w:t>3</w:t>
      </w:r>
      <w:r w:rsidRPr="00D86902">
        <w:rPr>
          <w:rFonts w:ascii="Times New Roman" w:hAnsi="Times New Roman" w:cs="Times New Roman"/>
        </w:rPr>
        <w:t xml:space="preserve">), with additional insights from psychological, sociological and linguistic perspectives. </w:t>
      </w:r>
      <w:r w:rsidR="008801CB">
        <w:rPr>
          <w:rFonts w:ascii="Times New Roman" w:hAnsi="Times New Roman" w:cs="Times New Roman"/>
        </w:rPr>
        <w:t>An</w:t>
      </w:r>
      <w:r w:rsidR="005207CA">
        <w:rPr>
          <w:rFonts w:ascii="Times New Roman" w:hAnsi="Times New Roman" w:cs="Times New Roman"/>
        </w:rPr>
        <w:t xml:space="preserve"> overriding principle of queer theory </w:t>
      </w:r>
      <w:r w:rsidR="008801CB">
        <w:rPr>
          <w:rFonts w:ascii="Times New Roman" w:hAnsi="Times New Roman" w:cs="Times New Roman"/>
        </w:rPr>
        <w:t>is</w:t>
      </w:r>
      <w:r w:rsidR="005207CA">
        <w:rPr>
          <w:rFonts w:ascii="Times New Roman" w:hAnsi="Times New Roman" w:cs="Times New Roman"/>
        </w:rPr>
        <w:t xml:space="preserve"> it</w:t>
      </w:r>
      <w:r w:rsidR="008801CB">
        <w:rPr>
          <w:rFonts w:ascii="Times New Roman" w:hAnsi="Times New Roman" w:cs="Times New Roman"/>
        </w:rPr>
        <w:t>s</w:t>
      </w:r>
      <w:r w:rsidR="005207CA" w:rsidRPr="005207CA">
        <w:rPr>
          <w:rFonts w:ascii="Times New Roman" w:hAnsi="Times New Roman" w:cs="Times New Roman"/>
        </w:rPr>
        <w:t xml:space="preserve"> </w:t>
      </w:r>
      <w:r w:rsidR="005207CA" w:rsidRPr="007B35F6">
        <w:rPr>
          <w:rFonts w:ascii="Times New Roman" w:hAnsi="Times New Roman" w:cs="Times New Roman"/>
        </w:rPr>
        <w:t>reject</w:t>
      </w:r>
      <w:r w:rsidR="008801CB">
        <w:rPr>
          <w:rFonts w:ascii="Times New Roman" w:hAnsi="Times New Roman" w:cs="Times New Roman"/>
        </w:rPr>
        <w:t>ion of</w:t>
      </w:r>
      <w:r w:rsidR="005207CA" w:rsidRPr="007B35F6">
        <w:rPr>
          <w:rFonts w:ascii="Times New Roman" w:hAnsi="Times New Roman" w:cs="Times New Roman"/>
        </w:rPr>
        <w:t xml:space="preserve"> essentialised ideas about gender and/or sexuality categories</w:t>
      </w:r>
      <w:r w:rsidR="005207CA">
        <w:rPr>
          <w:rFonts w:ascii="Times New Roman" w:hAnsi="Times New Roman" w:cs="Times New Roman"/>
        </w:rPr>
        <w:t xml:space="preserve"> and aims to destabili</w:t>
      </w:r>
      <w:r w:rsidR="007273AD">
        <w:rPr>
          <w:rFonts w:ascii="Times New Roman" w:hAnsi="Times New Roman" w:cs="Times New Roman"/>
        </w:rPr>
        <w:t>s</w:t>
      </w:r>
      <w:r w:rsidR="005207CA">
        <w:rPr>
          <w:rFonts w:ascii="Times New Roman" w:hAnsi="Times New Roman" w:cs="Times New Roman"/>
        </w:rPr>
        <w:t xml:space="preserve">e and deconstruct existing categories and emphasise their discursive construction. </w:t>
      </w:r>
      <w:r w:rsidR="008801CB">
        <w:rPr>
          <w:rFonts w:ascii="Times New Roman" w:hAnsi="Times New Roman" w:cs="Times New Roman"/>
        </w:rPr>
        <w:t xml:space="preserve">In relation to this, a key concept in queer theory addressed in all chapters is </w:t>
      </w:r>
      <w:r w:rsidR="005207CA">
        <w:rPr>
          <w:rFonts w:ascii="Times New Roman" w:hAnsi="Times New Roman" w:cs="Times New Roman"/>
        </w:rPr>
        <w:t>that of ‘heteronormativity’ (introduced by Warner, 199</w:t>
      </w:r>
      <w:r w:rsidR="003C0DF5">
        <w:rPr>
          <w:rFonts w:ascii="Times New Roman" w:hAnsi="Times New Roman" w:cs="Times New Roman"/>
        </w:rPr>
        <w:t>3</w:t>
      </w:r>
      <w:r w:rsidR="005207CA">
        <w:rPr>
          <w:rFonts w:ascii="Times New Roman" w:hAnsi="Times New Roman" w:cs="Times New Roman"/>
        </w:rPr>
        <w:t xml:space="preserve">). Warner posits that hegemonic normativity is based on a foundation of heteronormativity for many societies. Importantly, Warner’s notion of normativity also includes ‘homonormativity’ – defined as the adaptation of heterosexual practices and models into non-heterosexual relationships, </w:t>
      </w:r>
      <w:proofErr w:type="gramStart"/>
      <w:r w:rsidR="005207CA">
        <w:rPr>
          <w:rFonts w:ascii="Times New Roman" w:hAnsi="Times New Roman" w:cs="Times New Roman"/>
        </w:rPr>
        <w:t>identities</w:t>
      </w:r>
      <w:proofErr w:type="gramEnd"/>
      <w:r w:rsidR="005207CA">
        <w:rPr>
          <w:rFonts w:ascii="Times New Roman" w:hAnsi="Times New Roman" w:cs="Times New Roman"/>
        </w:rPr>
        <w:t xml:space="preserve"> and communities. </w:t>
      </w:r>
      <w:proofErr w:type="gramStart"/>
      <w:r w:rsidR="005207CA">
        <w:rPr>
          <w:rFonts w:ascii="Times New Roman" w:hAnsi="Times New Roman" w:cs="Times New Roman"/>
        </w:rPr>
        <w:t>A number of</w:t>
      </w:r>
      <w:proofErr w:type="gramEnd"/>
      <w:r w:rsidR="005207CA">
        <w:rPr>
          <w:rFonts w:ascii="Times New Roman" w:hAnsi="Times New Roman" w:cs="Times New Roman"/>
        </w:rPr>
        <w:t xml:space="preserve"> the contributions in this volume refer to the concept of homonormativity in relation to the queering of school spaces. Homonormative practices, on the one hand, can be transformative in that they make spaces accessible to those who do not identify as heterosexual. On the other hand, they are restrictive because they offer only limited possibilities for transformation based on heterosexual hegemonic norms. A related </w:t>
      </w:r>
      <w:r w:rsidR="008801CB">
        <w:rPr>
          <w:rFonts w:ascii="Times New Roman" w:hAnsi="Times New Roman" w:cs="Times New Roman"/>
        </w:rPr>
        <w:t>concept</w:t>
      </w:r>
      <w:r w:rsidR="005207CA">
        <w:rPr>
          <w:rFonts w:ascii="Times New Roman" w:hAnsi="Times New Roman" w:cs="Times New Roman"/>
        </w:rPr>
        <w:t xml:space="preserve"> </w:t>
      </w:r>
      <w:r w:rsidR="008801CB">
        <w:rPr>
          <w:rFonts w:ascii="Times New Roman" w:hAnsi="Times New Roman" w:cs="Times New Roman"/>
        </w:rPr>
        <w:t>from</w:t>
      </w:r>
      <w:r w:rsidR="005207CA">
        <w:rPr>
          <w:rFonts w:ascii="Times New Roman" w:hAnsi="Times New Roman" w:cs="Times New Roman"/>
        </w:rPr>
        <w:t xml:space="preserve"> queer theory</w:t>
      </w:r>
      <w:r w:rsidR="008801CB">
        <w:rPr>
          <w:rFonts w:ascii="Times New Roman" w:hAnsi="Times New Roman" w:cs="Times New Roman"/>
        </w:rPr>
        <w:t xml:space="preserve">, and which is explored in </w:t>
      </w:r>
      <w:proofErr w:type="gramStart"/>
      <w:r w:rsidR="008801CB">
        <w:rPr>
          <w:rFonts w:ascii="Times New Roman" w:hAnsi="Times New Roman" w:cs="Times New Roman"/>
        </w:rPr>
        <w:t>a number of</w:t>
      </w:r>
      <w:proofErr w:type="gramEnd"/>
      <w:r w:rsidR="008801CB">
        <w:rPr>
          <w:rFonts w:ascii="Times New Roman" w:hAnsi="Times New Roman" w:cs="Times New Roman"/>
        </w:rPr>
        <w:t xml:space="preserve"> chapters in this book,</w:t>
      </w:r>
      <w:r w:rsidR="005207CA">
        <w:rPr>
          <w:rFonts w:ascii="Times New Roman" w:hAnsi="Times New Roman" w:cs="Times New Roman"/>
        </w:rPr>
        <w:t xml:space="preserve"> is ‘</w:t>
      </w:r>
      <w:proofErr w:type="spellStart"/>
      <w:r w:rsidR="005207CA">
        <w:rPr>
          <w:rFonts w:ascii="Times New Roman" w:hAnsi="Times New Roman" w:cs="Times New Roman"/>
        </w:rPr>
        <w:t>heterosexism</w:t>
      </w:r>
      <w:proofErr w:type="spellEnd"/>
      <w:r w:rsidR="005207CA">
        <w:rPr>
          <w:rFonts w:ascii="Times New Roman" w:hAnsi="Times New Roman" w:cs="Times New Roman"/>
        </w:rPr>
        <w:t xml:space="preserve">’ (proposed by </w:t>
      </w:r>
      <w:proofErr w:type="spellStart"/>
      <w:r w:rsidR="005207CA">
        <w:rPr>
          <w:rFonts w:ascii="Times New Roman" w:hAnsi="Times New Roman" w:cs="Times New Roman"/>
        </w:rPr>
        <w:t>Herek</w:t>
      </w:r>
      <w:proofErr w:type="spellEnd"/>
      <w:r w:rsidR="005207CA">
        <w:rPr>
          <w:rFonts w:ascii="Times New Roman" w:hAnsi="Times New Roman" w:cs="Times New Roman"/>
        </w:rPr>
        <w:t>, 19</w:t>
      </w:r>
      <w:r w:rsidR="003F6A4F">
        <w:rPr>
          <w:rFonts w:ascii="Times New Roman" w:hAnsi="Times New Roman" w:cs="Times New Roman"/>
        </w:rPr>
        <w:t>90</w:t>
      </w:r>
      <w:r w:rsidR="005207CA">
        <w:rPr>
          <w:rFonts w:ascii="Times New Roman" w:hAnsi="Times New Roman" w:cs="Times New Roman"/>
        </w:rPr>
        <w:t xml:space="preserve">). </w:t>
      </w:r>
      <w:proofErr w:type="spellStart"/>
      <w:r w:rsidR="005207CA">
        <w:rPr>
          <w:rFonts w:ascii="Times New Roman" w:hAnsi="Times New Roman" w:cs="Times New Roman"/>
        </w:rPr>
        <w:t>Heterosexism</w:t>
      </w:r>
      <w:proofErr w:type="spellEnd"/>
      <w:r w:rsidR="005207CA">
        <w:rPr>
          <w:rFonts w:ascii="Times New Roman" w:hAnsi="Times New Roman" w:cs="Times New Roman"/>
        </w:rPr>
        <w:t xml:space="preserve"> refers to the presumption that everyone is and must be heterosexual. </w:t>
      </w:r>
      <w:r w:rsidR="008801CB">
        <w:rPr>
          <w:rFonts w:ascii="Times New Roman" w:hAnsi="Times New Roman" w:cs="Times New Roman"/>
        </w:rPr>
        <w:t xml:space="preserve">Research on sexuality and schools repeatedly finds institutionalized </w:t>
      </w:r>
      <w:proofErr w:type="spellStart"/>
      <w:r w:rsidR="008801CB">
        <w:rPr>
          <w:rFonts w:ascii="Times New Roman" w:hAnsi="Times New Roman" w:cs="Times New Roman"/>
        </w:rPr>
        <w:t>heterosexism</w:t>
      </w:r>
      <w:proofErr w:type="spellEnd"/>
      <w:r w:rsidR="008801CB">
        <w:rPr>
          <w:rFonts w:ascii="Times New Roman" w:hAnsi="Times New Roman" w:cs="Times New Roman"/>
        </w:rPr>
        <w:t xml:space="preserve"> manifesting in classroom practices, in interactions between students, and between students and teachers, as well as more broadly in a range of spaces within the school.</w:t>
      </w:r>
      <w:r w:rsidR="008801CB" w:rsidRPr="00EE4276">
        <w:rPr>
          <w:rFonts w:ascii="Times New Roman" w:hAnsi="Times New Roman" w:cs="Times New Roman"/>
        </w:rPr>
        <w:t xml:space="preserve"> </w:t>
      </w:r>
      <w:proofErr w:type="spellStart"/>
      <w:r w:rsidR="005207CA">
        <w:rPr>
          <w:rFonts w:ascii="Times New Roman" w:hAnsi="Times New Roman" w:cs="Times New Roman"/>
        </w:rPr>
        <w:t>Herek</w:t>
      </w:r>
      <w:proofErr w:type="spellEnd"/>
      <w:r w:rsidR="005207CA">
        <w:rPr>
          <w:rFonts w:ascii="Times New Roman" w:hAnsi="Times New Roman" w:cs="Times New Roman"/>
        </w:rPr>
        <w:t xml:space="preserve"> argues that this presumption creates the conditions for homophobia and other forms of sexuality-based discrimination. This, we argue, includes school contexts and, throughout the chapters, we repeatedly see the reporting of pervasive </w:t>
      </w:r>
      <w:proofErr w:type="spellStart"/>
      <w:r w:rsidR="005207CA">
        <w:rPr>
          <w:rFonts w:ascii="Times New Roman" w:hAnsi="Times New Roman" w:cs="Times New Roman"/>
        </w:rPr>
        <w:t>heterosexism</w:t>
      </w:r>
      <w:proofErr w:type="spellEnd"/>
      <w:r w:rsidR="005207CA">
        <w:rPr>
          <w:rFonts w:ascii="Times New Roman" w:hAnsi="Times New Roman" w:cs="Times New Roman"/>
        </w:rPr>
        <w:t xml:space="preserve"> in schools operating as a barrier to inclusion and transformation.</w:t>
      </w:r>
      <w:r w:rsidR="007337CD">
        <w:rPr>
          <w:rFonts w:ascii="Times New Roman" w:hAnsi="Times New Roman" w:cs="Times New Roman"/>
        </w:rPr>
        <w:t xml:space="preserve"> The specific elements of feminist and queer theory used to inform analyses throughout each contribution is explained in further detail within each of the chapters.</w:t>
      </w:r>
    </w:p>
    <w:p w14:paraId="36151BDE" w14:textId="1E7D0AB5" w:rsidR="00EB1A0D" w:rsidRPr="00D86902" w:rsidRDefault="00D40310" w:rsidP="00C23B1A">
      <w:pPr>
        <w:ind w:firstLine="720"/>
        <w:rPr>
          <w:rFonts w:ascii="Times New Roman" w:hAnsi="Times New Roman" w:cs="Times New Roman"/>
          <w:highlight w:val="yellow"/>
        </w:rPr>
      </w:pPr>
      <w:r w:rsidRPr="00D86902">
        <w:rPr>
          <w:rFonts w:ascii="Times New Roman" w:hAnsi="Times New Roman" w:cs="Times New Roman"/>
        </w:rPr>
        <w:t xml:space="preserve">In deploying </w:t>
      </w:r>
      <w:r w:rsidR="005207CA">
        <w:rPr>
          <w:rFonts w:ascii="Times New Roman" w:hAnsi="Times New Roman" w:cs="Times New Roman"/>
        </w:rPr>
        <w:t>various principles of queer theory</w:t>
      </w:r>
      <w:r w:rsidRPr="00D86902">
        <w:rPr>
          <w:rFonts w:ascii="Times New Roman" w:hAnsi="Times New Roman" w:cs="Times New Roman"/>
        </w:rPr>
        <w:t xml:space="preserve">, all chapters in the book consider how educational workers may question socially sanctioned concepts of normality in relation to gender and sexuality in ways that benefit all students and how they can ‘queer’ schools/classrooms to make them less oppressive in terms of gender and sexuality. Moreover, the question of sexual and gender equality and how these can possibly be achieved within schools around the world will be a recurring theme through all the chapters. </w:t>
      </w:r>
      <w:proofErr w:type="gramStart"/>
      <w:r w:rsidRPr="00D86902">
        <w:rPr>
          <w:rFonts w:ascii="Times New Roman" w:hAnsi="Times New Roman" w:cs="Times New Roman"/>
        </w:rPr>
        <w:t>A number of</w:t>
      </w:r>
      <w:proofErr w:type="gramEnd"/>
      <w:r w:rsidRPr="00D86902">
        <w:rPr>
          <w:rFonts w:ascii="Times New Roman" w:hAnsi="Times New Roman" w:cs="Times New Roman"/>
        </w:rPr>
        <w:t xml:space="preserve"> practical recommendations emerge from this approach which may be used to inform ongoing global policy and practice developmen</w:t>
      </w:r>
      <w:r w:rsidR="008801CB">
        <w:rPr>
          <w:rFonts w:ascii="Times New Roman" w:hAnsi="Times New Roman" w:cs="Times New Roman"/>
        </w:rPr>
        <w:t>t. We revisit these recommendations in the concluding chapter.</w:t>
      </w:r>
      <w:r w:rsidRPr="00D86902">
        <w:rPr>
          <w:rFonts w:ascii="Times New Roman" w:hAnsi="Times New Roman" w:cs="Times New Roman"/>
        </w:rPr>
        <w:t xml:space="preserve"> </w:t>
      </w:r>
      <w:r w:rsidR="00EB1A0D" w:rsidRPr="00D86902">
        <w:rPr>
          <w:rFonts w:ascii="Times New Roman" w:hAnsi="Times New Roman" w:cs="Times New Roman"/>
        </w:rPr>
        <w:t>Th</w:t>
      </w:r>
      <w:r w:rsidR="00D553F1">
        <w:rPr>
          <w:rFonts w:ascii="Times New Roman" w:hAnsi="Times New Roman" w:cs="Times New Roman"/>
        </w:rPr>
        <w:t xml:space="preserve">e </w:t>
      </w:r>
      <w:r w:rsidR="00C23B1A">
        <w:rPr>
          <w:rFonts w:ascii="Times New Roman" w:hAnsi="Times New Roman" w:cs="Times New Roman"/>
        </w:rPr>
        <w:t>following section of</w:t>
      </w:r>
      <w:r w:rsidR="00D553F1">
        <w:rPr>
          <w:rFonts w:ascii="Times New Roman" w:hAnsi="Times New Roman" w:cs="Times New Roman"/>
        </w:rPr>
        <w:t xml:space="preserve"> this Introduction</w:t>
      </w:r>
      <w:r w:rsidR="00EB1A0D" w:rsidRPr="00D86902">
        <w:rPr>
          <w:rFonts w:ascii="Times New Roman" w:hAnsi="Times New Roman" w:cs="Times New Roman"/>
        </w:rPr>
        <w:t xml:space="preserve"> </w:t>
      </w:r>
      <w:r w:rsidR="005207CA">
        <w:rPr>
          <w:rFonts w:ascii="Times New Roman" w:hAnsi="Times New Roman" w:cs="Times New Roman"/>
        </w:rPr>
        <w:t>discusses</w:t>
      </w:r>
      <w:r w:rsidR="00EB1A0D" w:rsidRPr="00D86902">
        <w:rPr>
          <w:rFonts w:ascii="Times New Roman" w:hAnsi="Times New Roman" w:cs="Times New Roman"/>
        </w:rPr>
        <w:t xml:space="preserve"> the utilisation of queer theories in conceptualisations of space and place</w:t>
      </w:r>
      <w:r w:rsidR="00DC01A5">
        <w:rPr>
          <w:rFonts w:ascii="Times New Roman" w:hAnsi="Times New Roman" w:cs="Times New Roman"/>
        </w:rPr>
        <w:t xml:space="preserve"> – issues which are relevant to </w:t>
      </w:r>
      <w:proofErr w:type="gramStart"/>
      <w:r w:rsidR="00DC01A5">
        <w:rPr>
          <w:rFonts w:ascii="Times New Roman" w:hAnsi="Times New Roman" w:cs="Times New Roman"/>
        </w:rPr>
        <w:t>all of</w:t>
      </w:r>
      <w:proofErr w:type="gramEnd"/>
      <w:r w:rsidR="00DC01A5">
        <w:rPr>
          <w:rFonts w:ascii="Times New Roman" w:hAnsi="Times New Roman" w:cs="Times New Roman"/>
        </w:rPr>
        <w:t xml:space="preserve"> the chapters that follow. </w:t>
      </w:r>
    </w:p>
    <w:p w14:paraId="0792FA4E" w14:textId="77777777" w:rsidR="00D759CF" w:rsidRPr="00D86902" w:rsidRDefault="00D759CF" w:rsidP="00D86902">
      <w:pPr>
        <w:rPr>
          <w:rFonts w:ascii="Times New Roman" w:hAnsi="Times New Roman" w:cs="Times New Roman"/>
        </w:rPr>
      </w:pPr>
    </w:p>
    <w:p w14:paraId="2C992C5F" w14:textId="77777777" w:rsidR="00CB58C0" w:rsidRPr="00A61C52" w:rsidRDefault="00CB58C0" w:rsidP="00A61C52">
      <w:pPr>
        <w:pStyle w:val="Heading1"/>
        <w:rPr>
          <w:rFonts w:ascii="Times New Roman" w:hAnsi="Times New Roman"/>
          <w:sz w:val="24"/>
          <w:szCs w:val="24"/>
        </w:rPr>
      </w:pPr>
      <w:r w:rsidRPr="00A61C52">
        <w:rPr>
          <w:rFonts w:ascii="Times New Roman" w:hAnsi="Times New Roman"/>
          <w:sz w:val="24"/>
          <w:szCs w:val="24"/>
        </w:rPr>
        <w:lastRenderedPageBreak/>
        <w:t xml:space="preserve">Schools as </w:t>
      </w:r>
      <w:r w:rsidR="00443B28" w:rsidRPr="00A61C52">
        <w:rPr>
          <w:rFonts w:ascii="Times New Roman" w:hAnsi="Times New Roman"/>
          <w:sz w:val="24"/>
          <w:szCs w:val="24"/>
        </w:rPr>
        <w:t xml:space="preserve">transformative </w:t>
      </w:r>
      <w:r w:rsidRPr="00A61C52">
        <w:rPr>
          <w:rFonts w:ascii="Times New Roman" w:hAnsi="Times New Roman"/>
          <w:sz w:val="24"/>
          <w:szCs w:val="24"/>
        </w:rPr>
        <w:t>social spaces</w:t>
      </w:r>
    </w:p>
    <w:p w14:paraId="5B1B589C" w14:textId="77777777" w:rsidR="00933A6D" w:rsidRDefault="00443B28" w:rsidP="00FB4263">
      <w:pPr>
        <w:rPr>
          <w:rFonts w:ascii="Times New Roman" w:eastAsia="SimSun" w:hAnsi="Times New Roman" w:cs="Times New Roman"/>
          <w:lang w:val="en-US"/>
        </w:rPr>
      </w:pPr>
      <w:r w:rsidRPr="00443B28">
        <w:rPr>
          <w:rFonts w:ascii="Times New Roman" w:hAnsi="Times New Roman" w:cs="Times New Roman"/>
        </w:rPr>
        <w:t xml:space="preserve">In applying elements of queer theory to the study of space, </w:t>
      </w:r>
      <w:proofErr w:type="spellStart"/>
      <w:r w:rsidRPr="00443B28">
        <w:rPr>
          <w:rFonts w:ascii="Times New Roman" w:hAnsi="Times New Roman" w:cs="Times New Roman"/>
        </w:rPr>
        <w:t>Kjaran</w:t>
      </w:r>
      <w:proofErr w:type="spellEnd"/>
      <w:r w:rsidRPr="00443B28">
        <w:rPr>
          <w:rFonts w:ascii="Times New Roman" w:hAnsi="Times New Roman" w:cs="Times New Roman"/>
        </w:rPr>
        <w:t xml:space="preserve"> (2016) propose</w:t>
      </w:r>
      <w:r w:rsidR="008801CB">
        <w:rPr>
          <w:rFonts w:ascii="Times New Roman" w:hAnsi="Times New Roman" w:cs="Times New Roman"/>
        </w:rPr>
        <w:t>s</w:t>
      </w:r>
      <w:r w:rsidRPr="00443B28">
        <w:rPr>
          <w:rFonts w:ascii="Times New Roman" w:hAnsi="Times New Roman" w:cs="Times New Roman"/>
        </w:rPr>
        <w:t xml:space="preserve"> that queer </w:t>
      </w:r>
      <w:proofErr w:type="spellStart"/>
      <w:r w:rsidRPr="00443B28">
        <w:rPr>
          <w:rFonts w:ascii="Times New Roman" w:hAnsi="Times New Roman" w:cs="Times New Roman"/>
        </w:rPr>
        <w:t>spatialities</w:t>
      </w:r>
      <w:proofErr w:type="spellEnd"/>
      <w:r w:rsidRPr="00443B28">
        <w:rPr>
          <w:rFonts w:ascii="Times New Roman" w:hAnsi="Times New Roman" w:cs="Times New Roman"/>
        </w:rPr>
        <w:t xml:space="preserve"> can also be understood as ‘counter</w:t>
      </w:r>
      <w:r w:rsidR="00933A6D">
        <w:rPr>
          <w:rFonts w:ascii="Times New Roman" w:hAnsi="Times New Roman" w:cs="Times New Roman"/>
        </w:rPr>
        <w:t>-</w:t>
      </w:r>
      <w:r w:rsidRPr="00443B28">
        <w:rPr>
          <w:rFonts w:ascii="Times New Roman" w:hAnsi="Times New Roman" w:cs="Times New Roman"/>
        </w:rPr>
        <w:t xml:space="preserve">publics’, a term coined by Nancy Fraser (1990), where new identities can be formed, alternative discourses and new worldviews nurtured. </w:t>
      </w:r>
      <w:r w:rsidR="00C06849" w:rsidRPr="00EE4276">
        <w:rPr>
          <w:rFonts w:ascii="Times New Roman" w:eastAsia="SimSun" w:hAnsi="Times New Roman" w:cs="Times New Roman"/>
          <w:lang w:val="en-US"/>
        </w:rPr>
        <w:t xml:space="preserve">Fraser </w:t>
      </w:r>
      <w:r w:rsidRPr="00EE4276">
        <w:rPr>
          <w:rFonts w:ascii="Times New Roman" w:eastAsia="SimSun" w:hAnsi="Times New Roman" w:cs="Times New Roman"/>
          <w:lang w:val="en-US"/>
        </w:rPr>
        <w:t>identifies</w:t>
      </w:r>
      <w:r w:rsidR="00C06849" w:rsidRPr="00EE4276">
        <w:rPr>
          <w:rFonts w:ascii="Times New Roman" w:eastAsia="SimSun" w:hAnsi="Times New Roman" w:cs="Times New Roman"/>
          <w:lang w:val="en-US"/>
        </w:rPr>
        <w:t xml:space="preserve"> counter-publics as </w:t>
      </w:r>
      <w:r w:rsidRPr="00EE4276">
        <w:rPr>
          <w:rFonts w:ascii="Times New Roman" w:eastAsia="SimSun" w:hAnsi="Times New Roman" w:cs="Times New Roman"/>
          <w:lang w:val="en-US"/>
        </w:rPr>
        <w:t>‘</w:t>
      </w:r>
      <w:r w:rsidR="00C06849" w:rsidRPr="00EE4276">
        <w:rPr>
          <w:rFonts w:ascii="Times New Roman" w:eastAsia="SimSun" w:hAnsi="Times New Roman" w:cs="Times New Roman"/>
          <w:lang w:val="en-US"/>
        </w:rPr>
        <w:t xml:space="preserve">parallel discursive arenas where members of subordinated social groups invent and circulate counter discourses to formulate oppositional interpretations of their identities, </w:t>
      </w:r>
      <w:proofErr w:type="gramStart"/>
      <w:r w:rsidR="00C06849" w:rsidRPr="00EE4276">
        <w:rPr>
          <w:rFonts w:ascii="Times New Roman" w:eastAsia="SimSun" w:hAnsi="Times New Roman" w:cs="Times New Roman"/>
          <w:lang w:val="en-US"/>
        </w:rPr>
        <w:t>interests</w:t>
      </w:r>
      <w:proofErr w:type="gramEnd"/>
      <w:r w:rsidR="00C06849" w:rsidRPr="00EE4276">
        <w:rPr>
          <w:rFonts w:ascii="Times New Roman" w:eastAsia="SimSun" w:hAnsi="Times New Roman" w:cs="Times New Roman"/>
          <w:lang w:val="en-US"/>
        </w:rPr>
        <w:t xml:space="preserve"> and needs</w:t>
      </w:r>
      <w:r w:rsidRPr="00EE4276">
        <w:rPr>
          <w:rFonts w:ascii="Times New Roman" w:eastAsia="SimSun" w:hAnsi="Times New Roman" w:cs="Times New Roman"/>
          <w:lang w:val="en-US"/>
        </w:rPr>
        <w:t>’</w:t>
      </w:r>
      <w:r w:rsidR="00C06849" w:rsidRPr="00EE4276">
        <w:rPr>
          <w:rFonts w:ascii="Times New Roman" w:eastAsia="SimSun" w:hAnsi="Times New Roman" w:cs="Times New Roman"/>
          <w:lang w:val="en-US"/>
        </w:rPr>
        <w:t xml:space="preserve"> (Fraser 1990</w:t>
      </w:r>
      <w:r w:rsidR="00EE4276">
        <w:rPr>
          <w:rFonts w:ascii="Times New Roman" w:eastAsia="SimSun" w:hAnsi="Times New Roman" w:cs="Times New Roman"/>
          <w:lang w:val="en-US"/>
        </w:rPr>
        <w:t xml:space="preserve">: </w:t>
      </w:r>
      <w:r w:rsidR="00C06849" w:rsidRPr="00EE4276">
        <w:rPr>
          <w:rFonts w:ascii="Times New Roman" w:eastAsia="SimSun" w:hAnsi="Times New Roman" w:cs="Times New Roman"/>
          <w:lang w:val="en-US"/>
        </w:rPr>
        <w:t xml:space="preserve">67). Counter-publics can therefore be understood as transformative discursive spaces where counter-knowledge can be cultivated through critical engagement with the dominant norms and contexts of the cultural environment. It is in that sense that we use the concept of </w:t>
      </w:r>
      <w:r w:rsidR="00C06849" w:rsidRPr="00EE4276">
        <w:rPr>
          <w:rFonts w:ascii="Times New Roman" w:eastAsia="SimSun" w:hAnsi="Times New Roman" w:cs="Times New Roman"/>
          <w:i/>
          <w:lang w:val="en-US"/>
        </w:rPr>
        <w:t>counter-publics</w:t>
      </w:r>
      <w:r w:rsidR="00C06849" w:rsidRPr="00EE4276">
        <w:rPr>
          <w:rFonts w:ascii="Times New Roman" w:eastAsia="SimSun" w:hAnsi="Times New Roman" w:cs="Times New Roman"/>
          <w:lang w:val="en-US"/>
        </w:rPr>
        <w:t xml:space="preserve"> in this book within educational settings and connect it to Vygotsky</w:t>
      </w:r>
      <w:r w:rsidR="008801CB">
        <w:rPr>
          <w:rFonts w:ascii="Times New Roman" w:eastAsia="SimSun" w:hAnsi="Times New Roman" w:cs="Times New Roman"/>
          <w:lang w:val="en-US"/>
        </w:rPr>
        <w:t>’</w:t>
      </w:r>
      <w:r w:rsidR="00C06849" w:rsidRPr="00EE4276">
        <w:rPr>
          <w:rFonts w:ascii="Times New Roman" w:eastAsia="SimSun" w:hAnsi="Times New Roman" w:cs="Times New Roman"/>
          <w:lang w:val="en-US"/>
        </w:rPr>
        <w:t xml:space="preserve">s notion of transformative agency. </w:t>
      </w:r>
      <w:r w:rsidR="00E2342E">
        <w:rPr>
          <w:rFonts w:ascii="Times New Roman" w:eastAsia="SimSun" w:hAnsi="Times New Roman" w:cs="Times New Roman"/>
          <w:lang w:val="en-US"/>
        </w:rPr>
        <w:t>I</w:t>
      </w:r>
      <w:r w:rsidR="00E2342E" w:rsidRPr="00EE4276">
        <w:rPr>
          <w:rFonts w:ascii="Times New Roman" w:eastAsia="SimSun" w:hAnsi="Times New Roman" w:cs="Times New Roman"/>
          <w:lang w:val="en-US"/>
        </w:rPr>
        <w:t>n this book</w:t>
      </w:r>
      <w:r w:rsidR="00E2342E">
        <w:rPr>
          <w:rFonts w:ascii="Times New Roman" w:eastAsia="SimSun" w:hAnsi="Times New Roman" w:cs="Times New Roman"/>
          <w:lang w:val="en-US"/>
        </w:rPr>
        <w:t>,</w:t>
      </w:r>
      <w:r w:rsidR="00E2342E" w:rsidRPr="00EE4276">
        <w:rPr>
          <w:rFonts w:ascii="Times New Roman" w:eastAsia="SimSun" w:hAnsi="Times New Roman" w:cs="Times New Roman"/>
          <w:lang w:val="en-US"/>
        </w:rPr>
        <w:t xml:space="preserve"> we argue that construction</w:t>
      </w:r>
      <w:r w:rsidR="00E2342E">
        <w:rPr>
          <w:rFonts w:ascii="Times New Roman" w:eastAsia="SimSun" w:hAnsi="Times New Roman" w:cs="Times New Roman"/>
          <w:lang w:val="en-US"/>
        </w:rPr>
        <w:t>s</w:t>
      </w:r>
      <w:r w:rsidR="00E2342E" w:rsidRPr="00EE4276">
        <w:rPr>
          <w:rFonts w:ascii="Times New Roman" w:eastAsia="SimSun" w:hAnsi="Times New Roman" w:cs="Times New Roman"/>
          <w:lang w:val="en-US"/>
        </w:rPr>
        <w:t xml:space="preserve"> of queer transformative spaces </w:t>
      </w:r>
      <w:r w:rsidR="00933A6D">
        <w:rPr>
          <w:rFonts w:ascii="Times New Roman" w:eastAsia="SimSun" w:hAnsi="Times New Roman" w:cs="Times New Roman"/>
          <w:lang w:val="en-US"/>
        </w:rPr>
        <w:t>are</w:t>
      </w:r>
      <w:r w:rsidR="00E2342E" w:rsidRPr="00EE4276">
        <w:rPr>
          <w:rFonts w:ascii="Times New Roman" w:eastAsia="SimSun" w:hAnsi="Times New Roman" w:cs="Times New Roman"/>
          <w:lang w:val="en-US"/>
        </w:rPr>
        <w:t xml:space="preserve"> not an </w:t>
      </w:r>
      <w:proofErr w:type="gramStart"/>
      <w:r w:rsidR="00E2342E" w:rsidRPr="00EE4276">
        <w:rPr>
          <w:rFonts w:ascii="Times New Roman" w:eastAsia="SimSun" w:hAnsi="Times New Roman" w:cs="Times New Roman"/>
          <w:lang w:val="en-US"/>
        </w:rPr>
        <w:t>outcome</w:t>
      </w:r>
      <w:r w:rsidR="00933A6D">
        <w:rPr>
          <w:rFonts w:ascii="Times New Roman" w:eastAsia="SimSun" w:hAnsi="Times New Roman" w:cs="Times New Roman"/>
          <w:lang w:val="en-US"/>
        </w:rPr>
        <w:t>s</w:t>
      </w:r>
      <w:proofErr w:type="gramEnd"/>
      <w:r w:rsidR="00E2342E" w:rsidRPr="00EE4276">
        <w:rPr>
          <w:rFonts w:ascii="Times New Roman" w:eastAsia="SimSun" w:hAnsi="Times New Roman" w:cs="Times New Roman"/>
          <w:lang w:val="en-US"/>
        </w:rPr>
        <w:t xml:space="preserve"> but process</w:t>
      </w:r>
      <w:r w:rsidR="00933A6D">
        <w:rPr>
          <w:rFonts w:ascii="Times New Roman" w:eastAsia="SimSun" w:hAnsi="Times New Roman" w:cs="Times New Roman"/>
          <w:lang w:val="en-US"/>
        </w:rPr>
        <w:t>es</w:t>
      </w:r>
      <w:r w:rsidR="00E2342E" w:rsidRPr="00EE4276">
        <w:rPr>
          <w:rFonts w:ascii="Times New Roman" w:eastAsia="SimSun" w:hAnsi="Times New Roman" w:cs="Times New Roman"/>
          <w:lang w:val="en-US"/>
        </w:rPr>
        <w:t>. In line with Vygotskian thought</w:t>
      </w:r>
      <w:r w:rsidR="00E2342E">
        <w:rPr>
          <w:rFonts w:ascii="Times New Roman" w:eastAsia="SimSun" w:hAnsi="Times New Roman" w:cs="Times New Roman"/>
          <w:lang w:val="en-US"/>
        </w:rPr>
        <w:t>,</w:t>
      </w:r>
      <w:r w:rsidR="00E2342E" w:rsidRPr="00EE4276">
        <w:rPr>
          <w:rFonts w:ascii="Times New Roman" w:eastAsia="SimSun" w:hAnsi="Times New Roman" w:cs="Times New Roman"/>
          <w:lang w:val="en-US"/>
        </w:rPr>
        <w:t xml:space="preserve"> </w:t>
      </w:r>
      <w:r w:rsidR="00933A6D">
        <w:rPr>
          <w:rFonts w:ascii="Times New Roman" w:eastAsia="SimSun" w:hAnsi="Times New Roman" w:cs="Times New Roman"/>
          <w:lang w:val="en-US"/>
        </w:rPr>
        <w:t>queer transformation</w:t>
      </w:r>
      <w:r w:rsidR="00E2342E" w:rsidRPr="00EE4276">
        <w:rPr>
          <w:rFonts w:ascii="Times New Roman" w:eastAsia="SimSun" w:hAnsi="Times New Roman" w:cs="Times New Roman"/>
          <w:lang w:val="en-US"/>
        </w:rPr>
        <w:t xml:space="preserve"> can be achieved gradually by creating a particular condition, which then enables further learning, not linear but dialectically, moving between thesis and antithesis in creating a common understanding or synthesis of how it can be produced. </w:t>
      </w:r>
    </w:p>
    <w:p w14:paraId="0B480E88" w14:textId="01C289AD" w:rsidR="00C06849" w:rsidRPr="00EE4276" w:rsidRDefault="00E2342E" w:rsidP="00933A6D">
      <w:pPr>
        <w:ind w:firstLine="720"/>
        <w:rPr>
          <w:rFonts w:ascii="Times New Roman" w:eastAsia="SimSun" w:hAnsi="Times New Roman" w:cs="Times New Roman"/>
          <w:lang w:val="en-US"/>
        </w:rPr>
      </w:pPr>
      <w:r w:rsidRPr="00EE4276">
        <w:rPr>
          <w:rFonts w:ascii="Times New Roman" w:eastAsia="SimSun" w:hAnsi="Times New Roman" w:cs="Times New Roman"/>
          <w:lang w:val="en-US"/>
        </w:rPr>
        <w:t>It is under these conditions that transformative spaces are produced, which resemble in some ways Vygotsky</w:t>
      </w:r>
      <w:r>
        <w:rPr>
          <w:rFonts w:ascii="Times New Roman" w:eastAsia="SimSun" w:hAnsi="Times New Roman" w:cs="Times New Roman"/>
          <w:lang w:val="en-US"/>
        </w:rPr>
        <w:t>’</w:t>
      </w:r>
      <w:r w:rsidRPr="00EE4276">
        <w:rPr>
          <w:rFonts w:ascii="Times New Roman" w:eastAsia="SimSun" w:hAnsi="Times New Roman" w:cs="Times New Roman"/>
          <w:lang w:val="en-US"/>
        </w:rPr>
        <w:t>s zone of proximal development</w:t>
      </w:r>
      <w:r>
        <w:rPr>
          <w:rFonts w:ascii="Times New Roman" w:eastAsia="SimSun" w:hAnsi="Times New Roman" w:cs="Times New Roman"/>
          <w:lang w:val="en-US"/>
        </w:rPr>
        <w:t xml:space="preserve"> (ZPD)</w:t>
      </w:r>
      <w:r w:rsidRPr="00EE4276">
        <w:rPr>
          <w:rFonts w:ascii="Times New Roman" w:eastAsia="SimSun" w:hAnsi="Times New Roman" w:cs="Times New Roman"/>
          <w:lang w:val="en-US"/>
        </w:rPr>
        <w:t>. Within transformative spaces</w:t>
      </w:r>
      <w:r>
        <w:rPr>
          <w:rFonts w:ascii="Times New Roman" w:eastAsia="SimSun" w:hAnsi="Times New Roman" w:cs="Times New Roman"/>
          <w:lang w:val="en-US"/>
        </w:rPr>
        <w:t>,</w:t>
      </w:r>
      <w:r w:rsidRPr="00EE4276">
        <w:rPr>
          <w:rFonts w:ascii="Times New Roman" w:eastAsia="SimSun" w:hAnsi="Times New Roman" w:cs="Times New Roman"/>
          <w:lang w:val="en-US"/>
        </w:rPr>
        <w:t xml:space="preserve"> counter-publics arise where different views and thoughts are put forward, with the aim of enhancing social justice and providing a counter-discourse. </w:t>
      </w:r>
      <w:r w:rsidR="00C06849" w:rsidRPr="00EE4276">
        <w:rPr>
          <w:rFonts w:ascii="Times New Roman" w:hAnsi="Times New Roman" w:cs="Times New Roman"/>
          <w:szCs w:val="21"/>
          <w:lang w:val="en-US"/>
        </w:rPr>
        <w:t>It can be argued that Vygotsky’s concept</w:t>
      </w:r>
      <w:r w:rsidR="007273AD">
        <w:rPr>
          <w:rFonts w:ascii="Times New Roman" w:hAnsi="Times New Roman" w:cs="Times New Roman"/>
          <w:szCs w:val="21"/>
          <w:lang w:val="en-US"/>
        </w:rPr>
        <w:t xml:space="preserve"> ZPD </w:t>
      </w:r>
      <w:r w:rsidR="00C06849" w:rsidRPr="00EE4276">
        <w:rPr>
          <w:rFonts w:ascii="Times New Roman" w:hAnsi="Times New Roman" w:cs="Times New Roman"/>
          <w:szCs w:val="21"/>
          <w:lang w:val="en-US"/>
        </w:rPr>
        <w:t xml:space="preserve">can be understood as a transformative space, which can be used to </w:t>
      </w:r>
      <w:proofErr w:type="spellStart"/>
      <w:r w:rsidR="00C06849" w:rsidRPr="00EE4276">
        <w:rPr>
          <w:rFonts w:ascii="Times New Roman" w:hAnsi="Times New Roman" w:cs="Times New Roman"/>
          <w:szCs w:val="21"/>
          <w:lang w:val="en-US"/>
        </w:rPr>
        <w:t>analy</w:t>
      </w:r>
      <w:r w:rsidR="00933A6D">
        <w:rPr>
          <w:rFonts w:ascii="Times New Roman" w:hAnsi="Times New Roman" w:cs="Times New Roman"/>
          <w:szCs w:val="21"/>
          <w:lang w:val="en-US"/>
        </w:rPr>
        <w:t>s</w:t>
      </w:r>
      <w:r w:rsidR="00C06849" w:rsidRPr="00EE4276">
        <w:rPr>
          <w:rFonts w:ascii="Times New Roman" w:hAnsi="Times New Roman" w:cs="Times New Roman"/>
          <w:szCs w:val="21"/>
          <w:lang w:val="en-US"/>
        </w:rPr>
        <w:t>e</w:t>
      </w:r>
      <w:proofErr w:type="spellEnd"/>
      <w:r w:rsidR="00C06849" w:rsidRPr="00EE4276">
        <w:rPr>
          <w:rFonts w:ascii="Times New Roman" w:hAnsi="Times New Roman" w:cs="Times New Roman"/>
          <w:szCs w:val="21"/>
          <w:lang w:val="en-US"/>
        </w:rPr>
        <w:t xml:space="preserve"> creative actions for social justice in terms of gender and sexual diversity in and through education. </w:t>
      </w:r>
      <w:r w:rsidR="001C3E89">
        <w:rPr>
          <w:rFonts w:ascii="Times New Roman" w:hAnsi="Times New Roman" w:cs="Times New Roman"/>
          <w:szCs w:val="21"/>
          <w:lang w:val="en-US"/>
        </w:rPr>
        <w:t xml:space="preserve">This idea also relates to the work of Lefebvre (1991) who first proposed that space is actively produced by the individuals who inhabit it. According to Lefebvre, this often means that those individuals with power </w:t>
      </w:r>
      <w:proofErr w:type="gramStart"/>
      <w:r w:rsidR="001C3E89">
        <w:rPr>
          <w:rFonts w:ascii="Times New Roman" w:hAnsi="Times New Roman" w:cs="Times New Roman"/>
          <w:szCs w:val="21"/>
          <w:lang w:val="en-US"/>
        </w:rPr>
        <w:t>are able to</w:t>
      </w:r>
      <w:proofErr w:type="gramEnd"/>
      <w:r w:rsidR="001C3E89">
        <w:rPr>
          <w:rFonts w:ascii="Times New Roman" w:hAnsi="Times New Roman" w:cs="Times New Roman"/>
          <w:szCs w:val="21"/>
          <w:lang w:val="en-US"/>
        </w:rPr>
        <w:t xml:space="preserve"> produce space which is dominated by hegemonic values and meanings. However, because space is not fixed and is always under construction, this means that there are possibilities for transformation. </w:t>
      </w:r>
      <w:r w:rsidR="00EE4276" w:rsidRPr="00EE4276">
        <w:rPr>
          <w:rFonts w:ascii="Times New Roman" w:hAnsi="Times New Roman" w:cs="Times New Roman"/>
        </w:rPr>
        <w:t>Understanding space(s) as unstable and constantly changing on the one hand and as counter</w:t>
      </w:r>
      <w:r w:rsidR="00933A6D">
        <w:rPr>
          <w:rFonts w:ascii="Times New Roman" w:hAnsi="Times New Roman" w:cs="Times New Roman"/>
        </w:rPr>
        <w:t>-</w:t>
      </w:r>
      <w:r w:rsidR="00EE4276" w:rsidRPr="00EE4276">
        <w:rPr>
          <w:rFonts w:ascii="Times New Roman" w:hAnsi="Times New Roman" w:cs="Times New Roman"/>
        </w:rPr>
        <w:t xml:space="preserve">publics on the other hand entails an opportunity to analyse the various spatial aspects of schools, from the classroom to the communal spaces, </w:t>
      </w:r>
      <w:proofErr w:type="gramStart"/>
      <w:r w:rsidR="00EE4276" w:rsidRPr="00EE4276">
        <w:rPr>
          <w:rFonts w:ascii="Times New Roman" w:hAnsi="Times New Roman" w:cs="Times New Roman"/>
        </w:rPr>
        <w:t>in order to</w:t>
      </w:r>
      <w:proofErr w:type="gramEnd"/>
      <w:r w:rsidR="00EE4276" w:rsidRPr="00EE4276">
        <w:rPr>
          <w:rFonts w:ascii="Times New Roman" w:hAnsi="Times New Roman" w:cs="Times New Roman"/>
        </w:rPr>
        <w:t xml:space="preserve"> draw attention to the processes of exclusion and inclusion based on gender and sexuality, as well as various possibilities of queering space(s) and creating queer </w:t>
      </w:r>
      <w:proofErr w:type="spellStart"/>
      <w:r w:rsidR="00EE4276" w:rsidRPr="00EE4276">
        <w:rPr>
          <w:rFonts w:ascii="Times New Roman" w:hAnsi="Times New Roman" w:cs="Times New Roman"/>
        </w:rPr>
        <w:t>spatialities</w:t>
      </w:r>
      <w:proofErr w:type="spellEnd"/>
      <w:r w:rsidR="00EE4276" w:rsidRPr="00EE4276">
        <w:rPr>
          <w:rFonts w:ascii="Times New Roman" w:hAnsi="Times New Roman" w:cs="Times New Roman"/>
        </w:rPr>
        <w:t>.</w:t>
      </w:r>
    </w:p>
    <w:p w14:paraId="1065AB3C" w14:textId="1D1D6148" w:rsidR="00C06849" w:rsidRPr="00E2342E" w:rsidRDefault="00C06849" w:rsidP="00E2342E">
      <w:pPr>
        <w:ind w:firstLine="720"/>
        <w:rPr>
          <w:rFonts w:ascii="Times New Roman" w:eastAsia="SimSun" w:hAnsi="Times New Roman" w:cs="Times New Roman"/>
          <w:szCs w:val="22"/>
          <w:lang w:val="en-US"/>
        </w:rPr>
      </w:pPr>
      <w:r w:rsidRPr="00EE4276">
        <w:rPr>
          <w:rFonts w:ascii="Times New Roman" w:hAnsi="Times New Roman" w:cs="Times New Roman"/>
          <w:i/>
          <w:szCs w:val="21"/>
          <w:lang w:val="en-US"/>
        </w:rPr>
        <w:t xml:space="preserve">Transformation </w:t>
      </w:r>
      <w:r w:rsidRPr="00EE4276">
        <w:rPr>
          <w:rFonts w:ascii="Times New Roman" w:hAnsi="Times New Roman" w:cs="Times New Roman"/>
          <w:szCs w:val="21"/>
          <w:lang w:val="en-US"/>
        </w:rPr>
        <w:t xml:space="preserve">is </w:t>
      </w:r>
      <w:r w:rsidR="00E2342E">
        <w:rPr>
          <w:rFonts w:ascii="Times New Roman" w:hAnsi="Times New Roman" w:cs="Times New Roman"/>
          <w:szCs w:val="21"/>
          <w:lang w:val="en-US"/>
        </w:rPr>
        <w:t xml:space="preserve">also </w:t>
      </w:r>
      <w:r w:rsidRPr="00EE4276">
        <w:rPr>
          <w:rFonts w:ascii="Times New Roman" w:hAnsi="Times New Roman" w:cs="Times New Roman"/>
          <w:szCs w:val="21"/>
          <w:lang w:val="en-US"/>
        </w:rPr>
        <w:t xml:space="preserve">a key word in Vygotskian theory, by which the trajectory of human development could be evidenced. </w:t>
      </w:r>
      <w:r w:rsidR="00E2342E">
        <w:rPr>
          <w:rFonts w:ascii="Times New Roman" w:hAnsi="Times New Roman" w:cs="Times New Roman"/>
          <w:szCs w:val="21"/>
          <w:lang w:val="en-US"/>
        </w:rPr>
        <w:t>H</w:t>
      </w:r>
      <w:r w:rsidRPr="00EE4276">
        <w:rPr>
          <w:rFonts w:ascii="Times New Roman" w:hAnsi="Times New Roman" w:cs="Times New Roman"/>
          <w:szCs w:val="21"/>
          <w:lang w:val="en-US"/>
        </w:rPr>
        <w:t>uman develop</w:t>
      </w:r>
      <w:r w:rsidRPr="00EE4276">
        <w:rPr>
          <w:rFonts w:ascii="Times New Roman" w:hAnsi="Times New Roman" w:cs="Times New Roman"/>
          <w:lang w:val="en-US"/>
        </w:rPr>
        <w:t xml:space="preserve">ment takes place in a transformative way, where the agents are aware of and take actions to some crisis. Vygotsky claimed that this transformative process </w:t>
      </w:r>
      <w:r w:rsidR="00E2342E">
        <w:rPr>
          <w:rFonts w:ascii="Times New Roman" w:hAnsi="Times New Roman" w:cs="Times New Roman"/>
          <w:lang w:val="en-US"/>
        </w:rPr>
        <w:t>takes</w:t>
      </w:r>
      <w:r w:rsidRPr="00EE4276">
        <w:rPr>
          <w:rFonts w:ascii="Times New Roman" w:hAnsi="Times New Roman" w:cs="Times New Roman"/>
          <w:lang w:val="en-US"/>
        </w:rPr>
        <w:t xml:space="preserve"> place in </w:t>
      </w:r>
      <w:r w:rsidRPr="00E2342E">
        <w:rPr>
          <w:rFonts w:ascii="Times New Roman" w:hAnsi="Times New Roman" w:cs="Times New Roman"/>
          <w:lang w:val="en-US"/>
        </w:rPr>
        <w:t>ZPD</w:t>
      </w:r>
      <w:r w:rsidRPr="00EE4276">
        <w:rPr>
          <w:rFonts w:ascii="Times New Roman" w:hAnsi="Times New Roman" w:cs="Times New Roman"/>
          <w:lang w:val="en-US"/>
        </w:rPr>
        <w:t xml:space="preserve">. The ZPD is a space where the </w:t>
      </w:r>
      <w:r w:rsidRPr="00EE4276">
        <w:rPr>
          <w:rFonts w:ascii="TimesNewRomanPS" w:hAnsi="TimesNewRomanPS" w:cs="TimesNewRomanPS"/>
          <w:lang w:val="en-US"/>
        </w:rPr>
        <w:t>power of self-determination, or ‘active adaptation’ (Vygotsky 1981</w:t>
      </w:r>
      <w:r w:rsidR="00EE4276">
        <w:rPr>
          <w:rFonts w:ascii="TimesNewRomanPS" w:hAnsi="TimesNewRomanPS" w:cs="TimesNewRomanPS"/>
          <w:lang w:val="en-US"/>
        </w:rPr>
        <w:t xml:space="preserve">: </w:t>
      </w:r>
      <w:r w:rsidRPr="00EE4276">
        <w:rPr>
          <w:rFonts w:ascii="TimesNewRomanPS" w:hAnsi="TimesNewRomanPS" w:cs="TimesNewRomanPS"/>
          <w:lang w:val="en-US"/>
        </w:rPr>
        <w:t>151–152) could be cultivated. At the same time, Vygotsky also argue</w:t>
      </w:r>
      <w:r w:rsidR="00E2342E">
        <w:rPr>
          <w:rFonts w:ascii="TimesNewRomanPS" w:hAnsi="TimesNewRomanPS" w:cs="TimesNewRomanPS"/>
          <w:lang w:val="en-US"/>
        </w:rPr>
        <w:t>s</w:t>
      </w:r>
      <w:r w:rsidRPr="00EE4276">
        <w:rPr>
          <w:rFonts w:ascii="TimesNewRomanPS" w:hAnsi="TimesNewRomanPS" w:cs="TimesNewRomanPS"/>
          <w:lang w:val="en-US"/>
        </w:rPr>
        <w:t xml:space="preserve"> that in individual and social evolution, linear progression is combined with non-linear moments or transformative leaps</w:t>
      </w:r>
      <w:r w:rsidR="00E2342E">
        <w:rPr>
          <w:rFonts w:ascii="TimesNewRomanPS" w:hAnsi="TimesNewRomanPS" w:cs="TimesNewRomanPS"/>
          <w:lang w:val="en-US"/>
        </w:rPr>
        <w:t xml:space="preserve"> – a principle which could perhaps usefully be applied to the potential transformation of school spaces and school-based practices relating to gender and sexuality.</w:t>
      </w:r>
    </w:p>
    <w:p w14:paraId="5A18B82A" w14:textId="1952DC46" w:rsidR="00E2342E" w:rsidRDefault="00C06849" w:rsidP="00E2342E">
      <w:pPr>
        <w:autoSpaceDE w:val="0"/>
        <w:autoSpaceDN w:val="0"/>
        <w:adjustRightInd w:val="0"/>
        <w:ind w:firstLine="720"/>
        <w:rPr>
          <w:rFonts w:ascii="Times New Roman" w:eastAsia="SimSun" w:hAnsi="Times New Roman" w:cs="Times New Roman"/>
          <w:lang w:val="en-US"/>
        </w:rPr>
      </w:pPr>
      <w:r w:rsidRPr="00EE4276">
        <w:rPr>
          <w:rFonts w:ascii="Times New Roman" w:hAnsi="Times New Roman" w:cs="Times New Roman"/>
          <w:lang w:val="en-US"/>
        </w:rPr>
        <w:t xml:space="preserve">The significance of </w:t>
      </w:r>
      <w:r w:rsidR="00E2342E">
        <w:rPr>
          <w:rFonts w:ascii="Times New Roman" w:hAnsi="Times New Roman" w:cs="Times New Roman"/>
          <w:lang w:val="en-US"/>
        </w:rPr>
        <w:t xml:space="preserve">these aspects of </w:t>
      </w:r>
      <w:r w:rsidRPr="00EE4276">
        <w:rPr>
          <w:rFonts w:ascii="Times New Roman" w:hAnsi="Times New Roman" w:cs="Times New Roman"/>
          <w:lang w:val="en-US"/>
        </w:rPr>
        <w:t xml:space="preserve">Vygotskian theory is </w:t>
      </w:r>
      <w:proofErr w:type="spellStart"/>
      <w:r w:rsidRPr="00EE4276">
        <w:rPr>
          <w:rFonts w:ascii="Times New Roman" w:hAnsi="Times New Roman" w:cs="Times New Roman"/>
          <w:lang w:val="en-US"/>
        </w:rPr>
        <w:t>crystalli</w:t>
      </w:r>
      <w:r w:rsidR="00933A6D">
        <w:rPr>
          <w:rFonts w:ascii="Times New Roman" w:hAnsi="Times New Roman" w:cs="Times New Roman"/>
          <w:lang w:val="en-US"/>
        </w:rPr>
        <w:t>s</w:t>
      </w:r>
      <w:r w:rsidRPr="00EE4276">
        <w:rPr>
          <w:rFonts w:ascii="Times New Roman" w:hAnsi="Times New Roman" w:cs="Times New Roman"/>
          <w:lang w:val="en-US"/>
        </w:rPr>
        <w:t>ed</w:t>
      </w:r>
      <w:proofErr w:type="spellEnd"/>
      <w:r w:rsidRPr="00EE4276">
        <w:rPr>
          <w:rFonts w:ascii="Times New Roman" w:hAnsi="Times New Roman" w:cs="Times New Roman"/>
          <w:lang w:val="en-US"/>
        </w:rPr>
        <w:t xml:space="preserve"> </w:t>
      </w:r>
      <w:r w:rsidR="00B50E85">
        <w:rPr>
          <w:rFonts w:ascii="Times New Roman" w:hAnsi="Times New Roman" w:cs="Times New Roman"/>
          <w:szCs w:val="21"/>
          <w:lang w:val="en-US"/>
        </w:rPr>
        <w:t>w</w:t>
      </w:r>
      <w:r w:rsidRPr="00EE4276">
        <w:rPr>
          <w:rFonts w:ascii="Times New Roman" w:hAnsi="Times New Roman" w:cs="Times New Roman"/>
          <w:szCs w:val="21"/>
          <w:lang w:val="en-US"/>
        </w:rPr>
        <w:t>hen connecting queer perspective</w:t>
      </w:r>
      <w:r w:rsidR="00E2342E">
        <w:rPr>
          <w:rFonts w:ascii="Times New Roman" w:hAnsi="Times New Roman" w:cs="Times New Roman"/>
          <w:szCs w:val="21"/>
          <w:lang w:val="en-US"/>
        </w:rPr>
        <w:t>s</w:t>
      </w:r>
      <w:r w:rsidRPr="00EE4276">
        <w:rPr>
          <w:rFonts w:ascii="Times New Roman" w:hAnsi="Times New Roman" w:cs="Times New Roman"/>
          <w:szCs w:val="21"/>
          <w:lang w:val="en-US"/>
        </w:rPr>
        <w:t xml:space="preserve"> with </w:t>
      </w:r>
      <w:r w:rsidR="00E2342E">
        <w:rPr>
          <w:rFonts w:ascii="Times New Roman" w:hAnsi="Times New Roman" w:cs="Times New Roman"/>
          <w:szCs w:val="21"/>
          <w:lang w:val="en-US"/>
        </w:rPr>
        <w:t xml:space="preserve">the </w:t>
      </w:r>
      <w:r w:rsidRPr="00EE4276">
        <w:rPr>
          <w:rFonts w:ascii="Times New Roman" w:hAnsi="Times New Roman" w:cs="Times New Roman"/>
          <w:szCs w:val="21"/>
          <w:lang w:val="en-US"/>
        </w:rPr>
        <w:t>Vygotskian lens</w:t>
      </w:r>
      <w:r w:rsidR="00E2342E">
        <w:rPr>
          <w:rFonts w:ascii="Times New Roman" w:hAnsi="Times New Roman" w:cs="Times New Roman"/>
          <w:szCs w:val="21"/>
          <w:lang w:val="en-US"/>
        </w:rPr>
        <w:t xml:space="preserve"> outlined above</w:t>
      </w:r>
      <w:r w:rsidR="00933A6D">
        <w:rPr>
          <w:rFonts w:ascii="Times New Roman" w:hAnsi="Times New Roman" w:cs="Times New Roman"/>
          <w:szCs w:val="21"/>
          <w:lang w:val="en-US"/>
        </w:rPr>
        <w:t xml:space="preserve"> –</w:t>
      </w:r>
      <w:r w:rsidRPr="00EE4276">
        <w:rPr>
          <w:rFonts w:ascii="Times New Roman" w:hAnsi="Times New Roman" w:cs="Times New Roman"/>
          <w:szCs w:val="21"/>
          <w:lang w:val="en-US"/>
        </w:rPr>
        <w:t xml:space="preserve"> a </w:t>
      </w:r>
      <w:r w:rsidRPr="00EE4276">
        <w:rPr>
          <w:rFonts w:ascii="Times New Roman" w:hAnsi="Times New Roman" w:cs="Times New Roman"/>
          <w:i/>
          <w:szCs w:val="21"/>
          <w:lang w:val="en-US"/>
        </w:rPr>
        <w:t>transformative activist stance</w:t>
      </w:r>
      <w:r w:rsidRPr="00EE4276">
        <w:rPr>
          <w:rFonts w:ascii="Times New Roman" w:hAnsi="Times New Roman" w:cs="Times New Roman"/>
          <w:szCs w:val="21"/>
          <w:lang w:val="en-US"/>
        </w:rPr>
        <w:t xml:space="preserve"> </w:t>
      </w:r>
      <w:r w:rsidR="00E2342E">
        <w:rPr>
          <w:rFonts w:ascii="Times New Roman" w:hAnsi="Times New Roman" w:cs="Times New Roman"/>
          <w:szCs w:val="21"/>
          <w:lang w:val="en-US"/>
        </w:rPr>
        <w:t>could be</w:t>
      </w:r>
      <w:r w:rsidRPr="00EE4276">
        <w:rPr>
          <w:rFonts w:ascii="Times New Roman" w:hAnsi="Times New Roman" w:cs="Times New Roman"/>
          <w:szCs w:val="21"/>
          <w:lang w:val="en-US"/>
        </w:rPr>
        <w:t xml:space="preserve"> proposed for goal</w:t>
      </w:r>
      <w:r w:rsidR="007273AD">
        <w:rPr>
          <w:rFonts w:ascii="SimSun" w:eastAsia="SimSun" w:hAnsi="SimSun" w:cs="SimSun"/>
          <w:szCs w:val="21"/>
          <w:lang w:val="en-US"/>
        </w:rPr>
        <w:t>-</w:t>
      </w:r>
      <w:r w:rsidRPr="00EE4276">
        <w:rPr>
          <w:rFonts w:ascii="Times New Roman" w:hAnsi="Times New Roman" w:cs="Times New Roman"/>
          <w:szCs w:val="21"/>
          <w:lang w:val="en-US"/>
        </w:rPr>
        <w:t xml:space="preserve">directed and purposeful transformation based </w:t>
      </w:r>
      <w:r w:rsidR="00E2342E">
        <w:rPr>
          <w:rFonts w:ascii="Times New Roman" w:hAnsi="Times New Roman" w:cs="Times New Roman"/>
          <w:szCs w:val="21"/>
          <w:lang w:val="en-US"/>
        </w:rPr>
        <w:t>on</w:t>
      </w:r>
      <w:r w:rsidRPr="00EE4276">
        <w:rPr>
          <w:rFonts w:ascii="Times New Roman" w:hAnsi="Times New Roman" w:cs="Times New Roman"/>
          <w:szCs w:val="21"/>
          <w:lang w:val="en-US"/>
        </w:rPr>
        <w:t xml:space="preserve"> a commitment to social change</w:t>
      </w:r>
      <w:r w:rsidR="00E2342E">
        <w:rPr>
          <w:rFonts w:ascii="Times New Roman" w:hAnsi="Times New Roman" w:cs="Times New Roman"/>
          <w:szCs w:val="21"/>
          <w:lang w:val="en-US"/>
        </w:rPr>
        <w:t xml:space="preserve">. </w:t>
      </w:r>
      <w:r w:rsidR="00E2342E">
        <w:rPr>
          <w:rFonts w:ascii="AdvP8585" w:hAnsi="AdvP8585" w:cs="AdvP8585"/>
          <w:lang w:val="en-US"/>
        </w:rPr>
        <w:t xml:space="preserve">Drawing on elements of Vygotskian and queer theory, </w:t>
      </w:r>
      <w:r w:rsidRPr="00EE4276">
        <w:rPr>
          <w:rFonts w:ascii="Times New Roman" w:eastAsia="SimSun" w:hAnsi="Times New Roman" w:cs="Times New Roman"/>
          <w:lang w:val="en-US"/>
        </w:rPr>
        <w:t xml:space="preserve">transformative spaces </w:t>
      </w:r>
      <w:r w:rsidR="00E2342E">
        <w:rPr>
          <w:rFonts w:ascii="Times New Roman" w:eastAsia="SimSun" w:hAnsi="Times New Roman" w:cs="Times New Roman"/>
          <w:lang w:val="en-US"/>
        </w:rPr>
        <w:t xml:space="preserve">in schools may be defined </w:t>
      </w:r>
      <w:r w:rsidRPr="00EE4276">
        <w:rPr>
          <w:rFonts w:ascii="Times New Roman" w:eastAsia="SimSun" w:hAnsi="Times New Roman" w:cs="Times New Roman"/>
          <w:lang w:val="en-US"/>
        </w:rPr>
        <w:t>as entailing</w:t>
      </w:r>
      <w:r w:rsidR="00E2342E">
        <w:rPr>
          <w:rFonts w:ascii="Times New Roman" w:eastAsia="SimSun" w:hAnsi="Times New Roman" w:cs="Times New Roman"/>
          <w:lang w:val="en-US"/>
        </w:rPr>
        <w:t>:</w:t>
      </w:r>
      <w:r w:rsidRPr="00EE4276">
        <w:rPr>
          <w:rFonts w:ascii="Times New Roman" w:eastAsia="SimSun" w:hAnsi="Times New Roman" w:cs="Times New Roman"/>
          <w:lang w:val="en-US"/>
        </w:rPr>
        <w:t xml:space="preserve"> </w:t>
      </w:r>
    </w:p>
    <w:p w14:paraId="46ED58B4" w14:textId="77777777" w:rsidR="00E2342E" w:rsidRDefault="00E2342E" w:rsidP="00E2342E">
      <w:pPr>
        <w:autoSpaceDE w:val="0"/>
        <w:autoSpaceDN w:val="0"/>
        <w:adjustRightInd w:val="0"/>
        <w:ind w:firstLine="720"/>
        <w:rPr>
          <w:rFonts w:ascii="Times New Roman" w:eastAsia="SimSun" w:hAnsi="Times New Roman" w:cs="Times New Roman"/>
          <w:lang w:val="en-US"/>
        </w:rPr>
      </w:pPr>
    </w:p>
    <w:p w14:paraId="11D40AF1" w14:textId="77777777" w:rsidR="00E2342E" w:rsidRDefault="00C06849" w:rsidP="00E2342E">
      <w:pPr>
        <w:autoSpaceDE w:val="0"/>
        <w:autoSpaceDN w:val="0"/>
        <w:adjustRightInd w:val="0"/>
        <w:ind w:left="720"/>
        <w:rPr>
          <w:rFonts w:ascii="Times New Roman" w:eastAsia="SimSun" w:hAnsi="Times New Roman" w:cs="Times New Roman"/>
          <w:lang w:val="en-US"/>
        </w:rPr>
      </w:pPr>
      <w:proofErr w:type="spellStart"/>
      <w:r w:rsidRPr="00EE4276">
        <w:rPr>
          <w:rFonts w:ascii="Times New Roman" w:eastAsia="SimSun" w:hAnsi="Times New Roman" w:cs="Times New Roman"/>
          <w:lang w:val="en-US"/>
        </w:rPr>
        <w:t>i</w:t>
      </w:r>
      <w:proofErr w:type="spellEnd"/>
      <w:r w:rsidRPr="00EE4276">
        <w:rPr>
          <w:rFonts w:ascii="Times New Roman" w:eastAsia="SimSun" w:hAnsi="Times New Roman" w:cs="Times New Roman"/>
          <w:lang w:val="en-US"/>
        </w:rPr>
        <w:t>) Dialectic processes of learning and unlearning with the aim of expanding previous knowledge/</w:t>
      </w:r>
      <w:proofErr w:type="gramStart"/>
      <w:r w:rsidRPr="00EE4276">
        <w:rPr>
          <w:rFonts w:ascii="Times New Roman" w:eastAsia="SimSun" w:hAnsi="Times New Roman" w:cs="Times New Roman"/>
          <w:lang w:val="en-US"/>
        </w:rPr>
        <w:t>learning;</w:t>
      </w:r>
      <w:proofErr w:type="gramEnd"/>
      <w:r w:rsidRPr="00EE4276">
        <w:rPr>
          <w:rFonts w:ascii="Times New Roman" w:eastAsia="SimSun" w:hAnsi="Times New Roman" w:cs="Times New Roman"/>
          <w:lang w:val="en-US"/>
        </w:rPr>
        <w:t xml:space="preserve"> </w:t>
      </w:r>
    </w:p>
    <w:p w14:paraId="09910388" w14:textId="77777777" w:rsidR="00E2342E" w:rsidRDefault="00C06849" w:rsidP="00E2342E">
      <w:pPr>
        <w:autoSpaceDE w:val="0"/>
        <w:autoSpaceDN w:val="0"/>
        <w:adjustRightInd w:val="0"/>
        <w:ind w:firstLine="720"/>
        <w:rPr>
          <w:rFonts w:ascii="Times New Roman" w:eastAsia="SimSun" w:hAnsi="Times New Roman" w:cs="Times New Roman"/>
          <w:lang w:val="en-US"/>
        </w:rPr>
      </w:pPr>
      <w:r w:rsidRPr="00EE4276">
        <w:rPr>
          <w:rFonts w:ascii="Times New Roman" w:eastAsia="SimSun" w:hAnsi="Times New Roman" w:cs="Times New Roman"/>
          <w:lang w:val="en-US"/>
        </w:rPr>
        <w:t xml:space="preserve">ii) Critical awareness and </w:t>
      </w:r>
      <w:proofErr w:type="gramStart"/>
      <w:r w:rsidRPr="00EE4276">
        <w:rPr>
          <w:rFonts w:ascii="Times New Roman" w:eastAsia="SimSun" w:hAnsi="Times New Roman" w:cs="Times New Roman"/>
          <w:lang w:val="en-US"/>
        </w:rPr>
        <w:t>reflexivity;</w:t>
      </w:r>
      <w:proofErr w:type="gramEnd"/>
      <w:r w:rsidRPr="00EE4276">
        <w:rPr>
          <w:rFonts w:ascii="Times New Roman" w:eastAsia="SimSun" w:hAnsi="Times New Roman" w:cs="Times New Roman"/>
          <w:lang w:val="en-US"/>
        </w:rPr>
        <w:t xml:space="preserve"> </w:t>
      </w:r>
    </w:p>
    <w:p w14:paraId="59275570" w14:textId="77777777" w:rsidR="00E2342E" w:rsidRDefault="00C06849" w:rsidP="00E2342E">
      <w:pPr>
        <w:autoSpaceDE w:val="0"/>
        <w:autoSpaceDN w:val="0"/>
        <w:adjustRightInd w:val="0"/>
        <w:ind w:left="720"/>
        <w:rPr>
          <w:rFonts w:ascii="Times New Roman" w:eastAsia="SimSun" w:hAnsi="Times New Roman" w:cs="Times New Roman"/>
          <w:lang w:val="en-US"/>
        </w:rPr>
      </w:pPr>
      <w:r w:rsidRPr="00EE4276">
        <w:rPr>
          <w:rFonts w:ascii="Times New Roman" w:eastAsia="SimSun" w:hAnsi="Times New Roman" w:cs="Times New Roman"/>
          <w:lang w:val="en-US"/>
        </w:rPr>
        <w:lastRenderedPageBreak/>
        <w:t xml:space="preserve">iii) Multiple voices and views within the classroom or </w:t>
      </w:r>
      <w:proofErr w:type="gramStart"/>
      <w:r w:rsidRPr="00EE4276">
        <w:rPr>
          <w:rFonts w:ascii="Times New Roman" w:eastAsia="SimSun" w:hAnsi="Times New Roman" w:cs="Times New Roman"/>
          <w:lang w:val="en-US"/>
        </w:rPr>
        <w:t>particular learning</w:t>
      </w:r>
      <w:proofErr w:type="gramEnd"/>
      <w:r w:rsidRPr="00EE4276">
        <w:rPr>
          <w:rFonts w:ascii="Times New Roman" w:eastAsia="SimSun" w:hAnsi="Times New Roman" w:cs="Times New Roman"/>
          <w:lang w:val="en-US"/>
        </w:rPr>
        <w:t xml:space="preserve"> space. </w:t>
      </w:r>
    </w:p>
    <w:p w14:paraId="50A7974D" w14:textId="7328F400" w:rsidR="00E2342E" w:rsidRDefault="00E2342E" w:rsidP="00E2342E">
      <w:pPr>
        <w:autoSpaceDE w:val="0"/>
        <w:autoSpaceDN w:val="0"/>
        <w:adjustRightInd w:val="0"/>
        <w:ind w:firstLine="720"/>
        <w:rPr>
          <w:rFonts w:ascii="Times New Roman" w:eastAsia="SimSun" w:hAnsi="Times New Roman" w:cs="Times New Roman"/>
          <w:lang w:val="en-US"/>
        </w:rPr>
      </w:pPr>
    </w:p>
    <w:p w14:paraId="75D199C6" w14:textId="7286FEAC" w:rsidR="00A81703" w:rsidRPr="00A81703" w:rsidRDefault="00E2342E" w:rsidP="00A81703">
      <w:pPr>
        <w:autoSpaceDE w:val="0"/>
        <w:autoSpaceDN w:val="0"/>
        <w:adjustRightInd w:val="0"/>
        <w:rPr>
          <w:rFonts w:ascii="Times New Roman" w:eastAsia="SimSun" w:hAnsi="Times New Roman" w:cs="Times New Roman"/>
          <w:lang w:val="en-US"/>
        </w:rPr>
      </w:pPr>
      <w:r>
        <w:rPr>
          <w:rFonts w:ascii="Times New Roman" w:eastAsia="SimSun" w:hAnsi="Times New Roman" w:cs="Times New Roman"/>
          <w:lang w:val="en-US"/>
        </w:rPr>
        <w:t xml:space="preserve">These characteristics of queer transformative space are exemplified in the chapters throughout this book. </w:t>
      </w:r>
      <w:r w:rsidR="00C06849" w:rsidRPr="00EE4276">
        <w:rPr>
          <w:rFonts w:ascii="Times New Roman" w:eastAsia="SimSun" w:hAnsi="Times New Roman" w:cs="Times New Roman"/>
          <w:lang w:val="en-US"/>
        </w:rPr>
        <w:t xml:space="preserve">In our view, the concept of transformative spaces can be applied when </w:t>
      </w:r>
      <w:proofErr w:type="spellStart"/>
      <w:r w:rsidR="00C06849" w:rsidRPr="00EE4276">
        <w:rPr>
          <w:rFonts w:ascii="Times New Roman" w:eastAsia="SimSun" w:hAnsi="Times New Roman" w:cs="Times New Roman"/>
          <w:lang w:val="en-US"/>
        </w:rPr>
        <w:t>analy</w:t>
      </w:r>
      <w:r w:rsidR="00DF4292">
        <w:rPr>
          <w:rFonts w:ascii="Times New Roman" w:eastAsia="SimSun" w:hAnsi="Times New Roman" w:cs="Times New Roman"/>
          <w:lang w:val="en-US"/>
        </w:rPr>
        <w:t>s</w:t>
      </w:r>
      <w:r w:rsidR="00C06849" w:rsidRPr="00EE4276">
        <w:rPr>
          <w:rFonts w:ascii="Times New Roman" w:eastAsia="SimSun" w:hAnsi="Times New Roman" w:cs="Times New Roman"/>
          <w:lang w:val="en-US"/>
        </w:rPr>
        <w:t>ing</w:t>
      </w:r>
      <w:proofErr w:type="spellEnd"/>
      <w:r w:rsidR="00C06849" w:rsidRPr="00EE4276">
        <w:rPr>
          <w:rFonts w:ascii="Times New Roman" w:eastAsia="SimSun" w:hAnsi="Times New Roman" w:cs="Times New Roman"/>
          <w:lang w:val="en-US"/>
        </w:rPr>
        <w:t xml:space="preserve"> discourses in policy documents and curricula, or when narratives and practices within the classroom are studied. In that sense, transformative spac</w:t>
      </w:r>
      <w:r w:rsidR="00A81703">
        <w:rPr>
          <w:rFonts w:ascii="Times New Roman" w:eastAsia="SimSun" w:hAnsi="Times New Roman" w:cs="Times New Roman"/>
          <w:lang w:val="en-US"/>
        </w:rPr>
        <w:t>e</w:t>
      </w:r>
      <w:r w:rsidR="00C06849" w:rsidRPr="00EE4276">
        <w:rPr>
          <w:rFonts w:ascii="Times New Roman" w:eastAsia="SimSun" w:hAnsi="Times New Roman" w:cs="Times New Roman"/>
          <w:lang w:val="en-US"/>
        </w:rPr>
        <w:t xml:space="preserve">s can be discursive, symbolic, </w:t>
      </w:r>
      <w:proofErr w:type="gramStart"/>
      <w:r w:rsidR="00C06849" w:rsidRPr="00EE4276">
        <w:rPr>
          <w:rFonts w:ascii="Times New Roman" w:eastAsia="SimSun" w:hAnsi="Times New Roman" w:cs="Times New Roman"/>
          <w:lang w:val="en-US"/>
        </w:rPr>
        <w:t>imaginative</w:t>
      </w:r>
      <w:proofErr w:type="gramEnd"/>
      <w:r w:rsidR="00C06849" w:rsidRPr="00EE4276">
        <w:rPr>
          <w:rFonts w:ascii="Times New Roman" w:eastAsia="SimSun" w:hAnsi="Times New Roman" w:cs="Times New Roman"/>
          <w:lang w:val="en-US"/>
        </w:rPr>
        <w:t xml:space="preserve"> or physical.</w:t>
      </w:r>
    </w:p>
    <w:p w14:paraId="5A391A1C" w14:textId="380B9756" w:rsidR="00386CB1" w:rsidRPr="00EE4276" w:rsidRDefault="00A81703" w:rsidP="00A81703">
      <w:pPr>
        <w:ind w:firstLine="720"/>
        <w:rPr>
          <w:rFonts w:ascii="Times New Roman" w:hAnsi="Times New Roman" w:cs="Times New Roman"/>
        </w:rPr>
      </w:pPr>
      <w:r>
        <w:rPr>
          <w:rFonts w:ascii="Times New Roman" w:hAnsi="Times New Roman" w:cs="Times New Roman"/>
          <w:lang w:val="en-US"/>
        </w:rPr>
        <w:t xml:space="preserve">Elements of queer theory also tell us </w:t>
      </w:r>
      <w:r w:rsidR="00386CB1" w:rsidRPr="00EE4276">
        <w:rPr>
          <w:rFonts w:ascii="Times New Roman" w:hAnsi="Times New Roman" w:cs="Times New Roman"/>
          <w:lang w:val="en-US"/>
        </w:rPr>
        <w:t xml:space="preserve">that time and space are subjected to the same kinds of </w:t>
      </w:r>
      <w:proofErr w:type="spellStart"/>
      <w:r w:rsidR="00386CB1" w:rsidRPr="00EE4276">
        <w:rPr>
          <w:rFonts w:ascii="Times New Roman" w:hAnsi="Times New Roman" w:cs="Times New Roman"/>
          <w:lang w:val="en-US"/>
        </w:rPr>
        <w:t>naturali</w:t>
      </w:r>
      <w:r w:rsidR="007273AD">
        <w:rPr>
          <w:rFonts w:ascii="Times New Roman" w:hAnsi="Times New Roman" w:cs="Times New Roman"/>
          <w:lang w:val="en-US"/>
        </w:rPr>
        <w:t>s</w:t>
      </w:r>
      <w:r w:rsidR="00386CB1" w:rsidRPr="00EE4276">
        <w:rPr>
          <w:rFonts w:ascii="Times New Roman" w:hAnsi="Times New Roman" w:cs="Times New Roman"/>
          <w:lang w:val="en-US"/>
        </w:rPr>
        <w:t>ation</w:t>
      </w:r>
      <w:proofErr w:type="spellEnd"/>
      <w:r w:rsidR="00386CB1" w:rsidRPr="00EE4276">
        <w:rPr>
          <w:rFonts w:ascii="Times New Roman" w:hAnsi="Times New Roman" w:cs="Times New Roman"/>
          <w:lang w:val="en-US"/>
        </w:rPr>
        <w:t xml:space="preserve"> processes as discursive practices</w:t>
      </w:r>
      <w:r>
        <w:rPr>
          <w:rFonts w:ascii="Times New Roman" w:hAnsi="Times New Roman" w:cs="Times New Roman"/>
          <w:lang w:val="en-US"/>
        </w:rPr>
        <w:t xml:space="preserve"> (Halberstam 2005)</w:t>
      </w:r>
      <w:r w:rsidR="00386CB1" w:rsidRPr="00EE4276">
        <w:rPr>
          <w:rFonts w:ascii="Times New Roman" w:hAnsi="Times New Roman" w:cs="Times New Roman"/>
          <w:lang w:val="en-US"/>
        </w:rPr>
        <w:t xml:space="preserve">. </w:t>
      </w:r>
      <w:r>
        <w:rPr>
          <w:rFonts w:ascii="Times New Roman" w:hAnsi="Times New Roman" w:cs="Times New Roman"/>
          <w:lang w:val="en-US"/>
        </w:rPr>
        <w:t>According to Halberstam</w:t>
      </w:r>
      <w:r w:rsidR="00386CB1" w:rsidRPr="00EE4276">
        <w:rPr>
          <w:rFonts w:ascii="Times New Roman" w:hAnsi="Times New Roman" w:cs="Times New Roman"/>
          <w:lang w:val="en-US"/>
        </w:rPr>
        <w:t xml:space="preserve">, </w:t>
      </w:r>
      <w:r w:rsidR="00386CB1" w:rsidRPr="00EE4276">
        <w:rPr>
          <w:rFonts w:ascii="Times New Roman" w:hAnsi="Times New Roman" w:cs="Times New Roman"/>
        </w:rPr>
        <w:t xml:space="preserve">‘queer time’ can both construct and resist normative identities. Both Halberstam and Freeman (2010) argue that queer time produces ‘queer space’ and that the two are interlinked and relative. </w:t>
      </w:r>
      <w:r w:rsidR="00EE4276" w:rsidRPr="00EE4276">
        <w:rPr>
          <w:rFonts w:ascii="Times New Roman" w:hAnsi="Times New Roman" w:cs="Times New Roman"/>
        </w:rPr>
        <w:t>In fields such as linguistics, s</w:t>
      </w:r>
      <w:r w:rsidR="00386CB1" w:rsidRPr="00EE4276">
        <w:rPr>
          <w:rFonts w:ascii="Times New Roman" w:hAnsi="Times New Roman" w:cs="Times New Roman"/>
        </w:rPr>
        <w:t>uch ideas have led to a recent incorporation of examinations of space and time in relation to language and sexuality</w:t>
      </w:r>
      <w:r>
        <w:rPr>
          <w:rFonts w:ascii="Times New Roman" w:hAnsi="Times New Roman" w:cs="Times New Roman"/>
        </w:rPr>
        <w:t>, and these insights, we argue, may helpfully be applied to education.</w:t>
      </w:r>
      <w:r w:rsidRPr="00A81703">
        <w:rPr>
          <w:rFonts w:ascii="Times New Roman" w:hAnsi="Times New Roman" w:cs="Times New Roman"/>
        </w:rPr>
        <w:t xml:space="preserve"> </w:t>
      </w:r>
      <w:r w:rsidRPr="008C7D6D">
        <w:rPr>
          <w:rFonts w:ascii="Times New Roman" w:hAnsi="Times New Roman" w:cs="Times New Roman"/>
        </w:rPr>
        <w:t>The notion of queer space is</w:t>
      </w:r>
      <w:r>
        <w:rPr>
          <w:rFonts w:ascii="Times New Roman" w:hAnsi="Times New Roman" w:cs="Times New Roman"/>
        </w:rPr>
        <w:t xml:space="preserve">, for example, </w:t>
      </w:r>
      <w:r w:rsidRPr="008C7D6D">
        <w:rPr>
          <w:rFonts w:ascii="Times New Roman" w:hAnsi="Times New Roman" w:cs="Times New Roman"/>
        </w:rPr>
        <w:t xml:space="preserve">explored by </w:t>
      </w:r>
      <w:proofErr w:type="spellStart"/>
      <w:r w:rsidRPr="008C7D6D">
        <w:rPr>
          <w:rFonts w:ascii="Times New Roman" w:hAnsi="Times New Roman" w:cs="Times New Roman"/>
        </w:rPr>
        <w:t>Hiramoto</w:t>
      </w:r>
      <w:proofErr w:type="spellEnd"/>
      <w:r w:rsidRPr="008C7D6D">
        <w:rPr>
          <w:rFonts w:ascii="Times New Roman" w:hAnsi="Times New Roman" w:cs="Times New Roman"/>
        </w:rPr>
        <w:t xml:space="preserve"> (2015: 185) who argues that ‘[…] subjectivity can shape and reshape one’s social relation to a specific space’. </w:t>
      </w:r>
      <w:proofErr w:type="spellStart"/>
      <w:r w:rsidRPr="008C7D6D">
        <w:rPr>
          <w:rFonts w:ascii="Times New Roman" w:hAnsi="Times New Roman" w:cs="Times New Roman"/>
        </w:rPr>
        <w:t>Hiramoto</w:t>
      </w:r>
      <w:proofErr w:type="spellEnd"/>
      <w:r w:rsidRPr="008C7D6D">
        <w:rPr>
          <w:rFonts w:ascii="Times New Roman" w:hAnsi="Times New Roman" w:cs="Times New Roman"/>
        </w:rPr>
        <w:t xml:space="preserve"> introduces a special issue of</w:t>
      </w:r>
      <w:r w:rsidRPr="008C7D6D">
        <w:rPr>
          <w:rFonts w:ascii="Times New Roman" w:hAnsi="Times New Roman" w:cs="Times New Roman"/>
          <w:i/>
        </w:rPr>
        <w:t xml:space="preserve"> Journal of Language and Sexuality</w:t>
      </w:r>
      <w:r w:rsidRPr="008C7D6D">
        <w:rPr>
          <w:rFonts w:ascii="Times New Roman" w:hAnsi="Times New Roman" w:cs="Times New Roman"/>
        </w:rPr>
        <w:t xml:space="preserve"> in which contributions explore language and sexuality in public space. She argues that ‘spaces’ are conceptual, not just physical. This is as true of school spaces as it is of any other space. Although schools not considered as one of the ‘spaces’ in the issue, the ideas, arguments and analyses can be applied to schools.</w:t>
      </w:r>
      <w:r>
        <w:rPr>
          <w:rFonts w:ascii="Times New Roman" w:hAnsi="Times New Roman" w:cs="Times New Roman"/>
        </w:rPr>
        <w:t xml:space="preserve"> </w:t>
      </w:r>
      <w:r w:rsidR="00386CB1" w:rsidRPr="00EE4276">
        <w:rPr>
          <w:rFonts w:ascii="Times New Roman" w:hAnsi="Times New Roman" w:cs="Times New Roman"/>
        </w:rPr>
        <w:t xml:space="preserve">Milani (2014: 201) </w:t>
      </w:r>
      <w:r>
        <w:rPr>
          <w:rFonts w:ascii="Times New Roman" w:hAnsi="Times New Roman" w:cs="Times New Roman"/>
        </w:rPr>
        <w:t xml:space="preserve">additionally </w:t>
      </w:r>
      <w:r w:rsidR="00386CB1" w:rsidRPr="00EE4276">
        <w:rPr>
          <w:rFonts w:ascii="Times New Roman" w:hAnsi="Times New Roman" w:cs="Times New Roman"/>
        </w:rPr>
        <w:t>argues that ‘gender and sexuality are two important axes of power along which public spaces are structured, understood, negotiated and contested’.</w:t>
      </w:r>
      <w:r w:rsidR="006F4A08">
        <w:rPr>
          <w:rFonts w:ascii="Times New Roman" w:hAnsi="Times New Roman" w:cs="Times New Roman"/>
        </w:rPr>
        <w:t xml:space="preserve"> </w:t>
      </w:r>
    </w:p>
    <w:p w14:paraId="454FFB60" w14:textId="4F3EC6C9" w:rsidR="008C1D92" w:rsidRPr="008C1D92" w:rsidRDefault="00041B46" w:rsidP="008C1D92">
      <w:pPr>
        <w:ind w:firstLine="720"/>
        <w:rPr>
          <w:rFonts w:ascii="Times New Roman" w:hAnsi="Times New Roman" w:cs="Times New Roman"/>
        </w:rPr>
      </w:pPr>
      <w:r w:rsidRPr="008C7D6D">
        <w:rPr>
          <w:rFonts w:ascii="Times New Roman" w:hAnsi="Times New Roman" w:cs="Times New Roman"/>
        </w:rPr>
        <w:t xml:space="preserve">Drawing on existing literature on space, King </w:t>
      </w:r>
      <w:r w:rsidR="008C7D6D" w:rsidRPr="008C7D6D">
        <w:rPr>
          <w:rFonts w:ascii="Times New Roman" w:hAnsi="Times New Roman" w:cs="Times New Roman"/>
        </w:rPr>
        <w:t xml:space="preserve">(2011) </w:t>
      </w:r>
      <w:r w:rsidRPr="008C7D6D">
        <w:rPr>
          <w:rFonts w:ascii="Times New Roman" w:hAnsi="Times New Roman" w:cs="Times New Roman"/>
        </w:rPr>
        <w:t xml:space="preserve">also points out that spaces cannot be assumed to have fixed characteristics. This is important for work in this </w:t>
      </w:r>
      <w:proofErr w:type="gramStart"/>
      <w:r w:rsidRPr="008C7D6D">
        <w:rPr>
          <w:rFonts w:ascii="Times New Roman" w:hAnsi="Times New Roman" w:cs="Times New Roman"/>
        </w:rPr>
        <w:t>volume</w:t>
      </w:r>
      <w:proofErr w:type="gramEnd"/>
      <w:r w:rsidRPr="008C7D6D">
        <w:rPr>
          <w:rFonts w:ascii="Times New Roman" w:hAnsi="Times New Roman" w:cs="Times New Roman"/>
        </w:rPr>
        <w:t xml:space="preserve"> and it opens up possibilities for transformation. Although most chapters in this book do not focus centrally on language</w:t>
      </w:r>
      <w:r w:rsidR="003B1BD0">
        <w:rPr>
          <w:rFonts w:ascii="Times New Roman" w:hAnsi="Times New Roman" w:cs="Times New Roman"/>
        </w:rPr>
        <w:t xml:space="preserve"> and semiotics/signs</w:t>
      </w:r>
      <w:r w:rsidRPr="008C7D6D">
        <w:rPr>
          <w:rFonts w:ascii="Times New Roman" w:hAnsi="Times New Roman" w:cs="Times New Roman"/>
        </w:rPr>
        <w:t xml:space="preserve"> (with the exception of Sauntson</w:t>
      </w:r>
      <w:r w:rsidR="003B1BD0">
        <w:rPr>
          <w:rFonts w:ascii="Times New Roman" w:hAnsi="Times New Roman" w:cs="Times New Roman"/>
        </w:rPr>
        <w:t xml:space="preserve"> and </w:t>
      </w:r>
      <w:proofErr w:type="spellStart"/>
      <w:r w:rsidR="003B1BD0" w:rsidRPr="00845FCD">
        <w:rPr>
          <w:rFonts w:ascii="Times New Roman" w:hAnsi="Times New Roman" w:cs="Times New Roman"/>
        </w:rPr>
        <w:t>Fabrício</w:t>
      </w:r>
      <w:proofErr w:type="spellEnd"/>
      <w:r w:rsidR="003B1BD0" w:rsidRPr="00845FCD">
        <w:rPr>
          <w:rFonts w:ascii="Times New Roman" w:hAnsi="Times New Roman" w:cs="Times New Roman"/>
        </w:rPr>
        <w:t xml:space="preserve"> and </w:t>
      </w:r>
      <w:proofErr w:type="spellStart"/>
      <w:r w:rsidR="003B1BD0" w:rsidRPr="00845FCD">
        <w:rPr>
          <w:rFonts w:ascii="Times New Roman" w:hAnsi="Times New Roman" w:cs="Times New Roman"/>
        </w:rPr>
        <w:t>Moita</w:t>
      </w:r>
      <w:proofErr w:type="spellEnd"/>
      <w:r w:rsidR="003B1BD0" w:rsidRPr="00845FCD">
        <w:rPr>
          <w:rFonts w:ascii="Times New Roman" w:hAnsi="Times New Roman" w:cs="Times New Roman"/>
        </w:rPr>
        <w:t>-</w:t>
      </w:r>
      <w:proofErr w:type="gramStart"/>
      <w:r w:rsidR="003B1BD0" w:rsidRPr="00845FCD">
        <w:rPr>
          <w:rFonts w:ascii="Times New Roman" w:hAnsi="Times New Roman" w:cs="Times New Roman"/>
        </w:rPr>
        <w:t>Lopes</w:t>
      </w:r>
      <w:r w:rsidR="003B1BD0">
        <w:rPr>
          <w:rFonts w:ascii="Times New Roman" w:hAnsi="Times New Roman" w:cs="Times New Roman"/>
        </w:rPr>
        <w:t xml:space="preserve"> </w:t>
      </w:r>
      <w:r w:rsidRPr="008C7D6D">
        <w:rPr>
          <w:rFonts w:ascii="Times New Roman" w:hAnsi="Times New Roman" w:cs="Times New Roman"/>
        </w:rPr>
        <w:t>)</w:t>
      </w:r>
      <w:proofErr w:type="gramEnd"/>
      <w:r w:rsidRPr="008C7D6D">
        <w:rPr>
          <w:rFonts w:ascii="Times New Roman" w:hAnsi="Times New Roman" w:cs="Times New Roman"/>
        </w:rPr>
        <w:t>, what language</w:t>
      </w:r>
      <w:r w:rsidR="003B1BD0">
        <w:rPr>
          <w:rFonts w:ascii="Times New Roman" w:hAnsi="Times New Roman" w:cs="Times New Roman"/>
        </w:rPr>
        <w:t>/signs</w:t>
      </w:r>
      <w:r w:rsidRPr="008C7D6D">
        <w:rPr>
          <w:rFonts w:ascii="Times New Roman" w:hAnsi="Times New Roman" w:cs="Times New Roman"/>
        </w:rPr>
        <w:t xml:space="preserve"> and space reminds us is that the ‘where’ of sexuality is often related to linguistic performances of sexuality. As King argues, sexuality is about what we say and do, but it is also about where we are and how we feel. </w:t>
      </w:r>
      <w:r w:rsidR="00FB2B04" w:rsidRPr="008C7D6D">
        <w:rPr>
          <w:rFonts w:ascii="Times New Roman" w:hAnsi="Times New Roman" w:cs="Times New Roman"/>
        </w:rPr>
        <w:t xml:space="preserve">Spaces, therefore, can </w:t>
      </w:r>
      <w:r w:rsidR="00FB2B04" w:rsidRPr="008C1D92">
        <w:rPr>
          <w:rFonts w:ascii="Times New Roman" w:hAnsi="Times New Roman" w:cs="Times New Roman"/>
        </w:rPr>
        <w:t>become gendered and sexualised through language.</w:t>
      </w:r>
      <w:r w:rsidR="008C1D92" w:rsidRPr="008C1D92">
        <w:rPr>
          <w:rFonts w:ascii="Times New Roman" w:hAnsi="Times New Roman" w:cs="Times New Roman"/>
        </w:rPr>
        <w:t xml:space="preserve"> </w:t>
      </w:r>
      <w:r w:rsidR="006F4A08">
        <w:rPr>
          <w:rFonts w:ascii="Times New Roman" w:hAnsi="Times New Roman" w:cs="Times New Roman"/>
        </w:rPr>
        <w:t>This echoes Thrift (2009) who proposed that space is seen as the product of social interactions.</w:t>
      </w:r>
    </w:p>
    <w:p w14:paraId="52DB86C4" w14:textId="097E0654" w:rsidR="00413E95" w:rsidRPr="00FB69AC" w:rsidRDefault="008C1D92" w:rsidP="00FB69AC">
      <w:pPr>
        <w:ind w:firstLine="720"/>
        <w:rPr>
          <w:rFonts w:ascii="Times New Roman" w:hAnsi="Times New Roman" w:cs="Times New Roman"/>
        </w:rPr>
      </w:pPr>
      <w:r>
        <w:rPr>
          <w:rFonts w:ascii="Times New Roman" w:hAnsi="Times New Roman" w:cs="Times New Roman"/>
        </w:rPr>
        <w:t xml:space="preserve">Work on sexuality and space from linguistics, then, reminds us that spaces are materialised through discourse. </w:t>
      </w:r>
      <w:r w:rsidR="00FB2B04">
        <w:rPr>
          <w:rFonts w:ascii="Times New Roman" w:hAnsi="Times New Roman" w:cs="Times New Roman"/>
        </w:rPr>
        <w:t>Places do not pre-exist their performance (Gregson and Rose 2000)</w:t>
      </w:r>
      <w:r>
        <w:rPr>
          <w:rFonts w:ascii="Times New Roman" w:hAnsi="Times New Roman" w:cs="Times New Roman"/>
        </w:rPr>
        <w:t xml:space="preserve"> and are, in fact, performative.</w:t>
      </w:r>
      <w:r w:rsidR="00FB2B04">
        <w:rPr>
          <w:rFonts w:ascii="Times New Roman" w:hAnsi="Times New Roman" w:cs="Times New Roman"/>
        </w:rPr>
        <w:t xml:space="preserve"> </w:t>
      </w:r>
      <w:r>
        <w:rPr>
          <w:rFonts w:ascii="Times New Roman" w:hAnsi="Times New Roman" w:cs="Times New Roman"/>
        </w:rPr>
        <w:t xml:space="preserve">The links with </w:t>
      </w:r>
      <w:r w:rsidR="00DF4292">
        <w:rPr>
          <w:rFonts w:ascii="Times New Roman" w:hAnsi="Times New Roman" w:cs="Times New Roman"/>
        </w:rPr>
        <w:t xml:space="preserve">Butler’s (1990) </w:t>
      </w:r>
      <w:r>
        <w:rPr>
          <w:rFonts w:ascii="Times New Roman" w:hAnsi="Times New Roman" w:cs="Times New Roman"/>
        </w:rPr>
        <w:t>performativity theory here are clear –</w:t>
      </w:r>
      <w:r w:rsidR="00DF4292">
        <w:rPr>
          <w:rFonts w:ascii="Times New Roman" w:hAnsi="Times New Roman" w:cs="Times New Roman"/>
        </w:rPr>
        <w:t xml:space="preserve"> </w:t>
      </w:r>
      <w:r w:rsidR="00FB2B04">
        <w:rPr>
          <w:rFonts w:ascii="Times New Roman" w:hAnsi="Times New Roman" w:cs="Times New Roman"/>
        </w:rPr>
        <w:t>performativity theory implies spaces are constantly being made and re-made.</w:t>
      </w:r>
      <w:r w:rsidR="00443B28">
        <w:rPr>
          <w:rFonts w:ascii="Times New Roman" w:hAnsi="Times New Roman" w:cs="Times New Roman"/>
        </w:rPr>
        <w:t xml:space="preserve"> </w:t>
      </w:r>
      <w:r>
        <w:rPr>
          <w:rFonts w:ascii="Times New Roman" w:hAnsi="Times New Roman" w:cs="Times New Roman"/>
        </w:rPr>
        <w:t>Therefore,</w:t>
      </w:r>
      <w:r w:rsidR="00443B28" w:rsidRPr="00D86902">
        <w:rPr>
          <w:rFonts w:ascii="Times New Roman" w:hAnsi="Times New Roman" w:cs="Times New Roman"/>
        </w:rPr>
        <w:t xml:space="preserve"> space has the potential to be ‘queered’ through the performative enactment of non-heteronormative identities, </w:t>
      </w:r>
      <w:proofErr w:type="gramStart"/>
      <w:r w:rsidR="00443B28" w:rsidRPr="00D86902">
        <w:rPr>
          <w:rFonts w:ascii="Times New Roman" w:hAnsi="Times New Roman" w:cs="Times New Roman"/>
        </w:rPr>
        <w:t>desires</w:t>
      </w:r>
      <w:proofErr w:type="gramEnd"/>
      <w:r w:rsidR="00443B28" w:rsidRPr="00D86902">
        <w:rPr>
          <w:rFonts w:ascii="Times New Roman" w:hAnsi="Times New Roman" w:cs="Times New Roman"/>
        </w:rPr>
        <w:t xml:space="preserve"> and practices. </w:t>
      </w:r>
      <w:r>
        <w:rPr>
          <w:rFonts w:ascii="Times New Roman" w:hAnsi="Times New Roman" w:cs="Times New Roman"/>
        </w:rPr>
        <w:t xml:space="preserve">Throughout this book, this argument is developed in the various contributions </w:t>
      </w:r>
      <w:r w:rsidR="00443B28" w:rsidRPr="00D86902">
        <w:rPr>
          <w:rFonts w:ascii="Times New Roman" w:hAnsi="Times New Roman" w:cs="Times New Roman"/>
        </w:rPr>
        <w:t xml:space="preserve">by </w:t>
      </w:r>
      <w:r>
        <w:rPr>
          <w:rFonts w:ascii="Times New Roman" w:hAnsi="Times New Roman" w:cs="Times New Roman"/>
        </w:rPr>
        <w:t>exploring how</w:t>
      </w:r>
      <w:r w:rsidR="00443B28" w:rsidRPr="00D86902">
        <w:rPr>
          <w:rFonts w:ascii="Times New Roman" w:hAnsi="Times New Roman" w:cs="Times New Roman"/>
        </w:rPr>
        <w:t xml:space="preserve"> schools, as both physical and ideological ‘spaces’, can be queered in ways which </w:t>
      </w:r>
      <w:proofErr w:type="gramStart"/>
      <w:r w:rsidR="00443B28" w:rsidRPr="00D86902">
        <w:rPr>
          <w:rFonts w:ascii="Times New Roman" w:hAnsi="Times New Roman" w:cs="Times New Roman"/>
        </w:rPr>
        <w:t>open up</w:t>
      </w:r>
      <w:proofErr w:type="gramEnd"/>
      <w:r w:rsidR="00443B28" w:rsidRPr="00D86902">
        <w:rPr>
          <w:rFonts w:ascii="Times New Roman" w:hAnsi="Times New Roman" w:cs="Times New Roman"/>
        </w:rPr>
        <w:t xml:space="preserve"> a range of possibilities for enacting gender and sexual identities, the result of which is a positively transformative social and learning experience for all students.</w:t>
      </w:r>
    </w:p>
    <w:p w14:paraId="5C07F5EB" w14:textId="5077DDD2" w:rsidR="00EE4276" w:rsidRPr="008C1D92" w:rsidRDefault="00EE4276" w:rsidP="00DF4292">
      <w:pPr>
        <w:pStyle w:val="js-expanded-card-work-details--abstract"/>
        <w:shd w:val="clear" w:color="auto" w:fill="FFFFFF"/>
        <w:spacing w:before="0" w:beforeAutospacing="0" w:after="0" w:afterAutospacing="0"/>
        <w:ind w:firstLine="720"/>
      </w:pPr>
      <w:proofErr w:type="spellStart"/>
      <w:r>
        <w:t>Kjaran</w:t>
      </w:r>
      <w:proofErr w:type="spellEnd"/>
      <w:r>
        <w:t xml:space="preserve"> and </w:t>
      </w:r>
      <w:proofErr w:type="spellStart"/>
      <w:r>
        <w:t>Johannesson</w:t>
      </w:r>
      <w:proofErr w:type="spellEnd"/>
      <w:r>
        <w:t xml:space="preserve"> (201</w:t>
      </w:r>
      <w:r w:rsidR="00DB12B9">
        <w:t>5</w:t>
      </w:r>
      <w:r>
        <w:t xml:space="preserve">) importantly point out, </w:t>
      </w:r>
      <w:r w:rsidR="008C1D92">
        <w:t>that q</w:t>
      </w:r>
      <w:r>
        <w:t xml:space="preserve">ueer space </w:t>
      </w:r>
      <w:r w:rsidR="00CE4FEB">
        <w:t xml:space="preserve">is often </w:t>
      </w:r>
      <w:r>
        <w:t xml:space="preserve">much more visible </w:t>
      </w:r>
      <w:r w:rsidR="00E323C3" w:rsidRPr="00E323C3">
        <w:rPr>
          <w:i/>
        </w:rPr>
        <w:t>outside</w:t>
      </w:r>
      <w:r>
        <w:t xml:space="preserve"> the school, as several of the contributions in this book point out. </w:t>
      </w:r>
      <w:r w:rsidR="00A81703">
        <w:t xml:space="preserve">In fact, the tension emerges as a key theme throughout the book suggesting it is a global problem. </w:t>
      </w:r>
      <w:r>
        <w:t>LGBT</w:t>
      </w:r>
      <w:r w:rsidR="00737BE5">
        <w:t>Q+</w:t>
      </w:r>
      <w:r>
        <w:t xml:space="preserve"> visibility, legal rights and positive social attitudes </w:t>
      </w:r>
      <w:r w:rsidR="00E323C3">
        <w:t xml:space="preserve">are </w:t>
      </w:r>
      <w:r>
        <w:t xml:space="preserve">often strong outside school contexts. But things seem to change </w:t>
      </w:r>
      <w:r w:rsidRPr="00E323C3">
        <w:rPr>
          <w:i/>
        </w:rPr>
        <w:t>inside</w:t>
      </w:r>
      <w:r>
        <w:t xml:space="preserve"> the </w:t>
      </w:r>
      <w:r w:rsidR="00E323C3">
        <w:t xml:space="preserve">space/s of the </w:t>
      </w:r>
      <w:r>
        <w:t xml:space="preserve">school – here, the </w:t>
      </w:r>
      <w:r w:rsidR="00E323C3">
        <w:t xml:space="preserve">heterosexist </w:t>
      </w:r>
      <w:r>
        <w:t xml:space="preserve">assumption that everyone is and should be straight is still pervasive. </w:t>
      </w:r>
      <w:r w:rsidR="00E323C3">
        <w:t>This p</w:t>
      </w:r>
      <w:r>
        <w:t>erhaps links with</w:t>
      </w:r>
      <w:r w:rsidR="00DF4292">
        <w:t xml:space="preserve"> the</w:t>
      </w:r>
      <w:r>
        <w:t xml:space="preserve"> idea that schools should be de-sexualised spaces. But Epstein </w:t>
      </w:r>
      <w:r w:rsidRPr="00E323C3">
        <w:rPr>
          <w:i/>
        </w:rPr>
        <w:t>et al</w:t>
      </w:r>
      <w:r>
        <w:t xml:space="preserve"> </w:t>
      </w:r>
      <w:r w:rsidR="00E323C3">
        <w:t xml:space="preserve">(2003) </w:t>
      </w:r>
      <w:r>
        <w:t xml:space="preserve">point out that this notion is always in tension with fact that schools are </w:t>
      </w:r>
      <w:proofErr w:type="gramStart"/>
      <w:r>
        <w:t>actually highly</w:t>
      </w:r>
      <w:proofErr w:type="gramEnd"/>
      <w:r>
        <w:t xml:space="preserve"> sexualised </w:t>
      </w:r>
      <w:r w:rsidR="00E323C3">
        <w:t xml:space="preserve">public </w:t>
      </w:r>
      <w:r>
        <w:t xml:space="preserve">spaces </w:t>
      </w:r>
      <w:r w:rsidR="00E323C3">
        <w:t xml:space="preserve">in which gender and sexuality identities and relationships are constantly being </w:t>
      </w:r>
      <w:r w:rsidR="00E323C3">
        <w:lastRenderedPageBreak/>
        <w:t>negotiated.</w:t>
      </w:r>
      <w:r w:rsidR="00DF4292">
        <w:t xml:space="preserve"> Furthermore, schools are not just singular spaces – they consist of multiple spaces which may differ and even contradict each other in terms of their queer transformative potential.</w:t>
      </w:r>
    </w:p>
    <w:p w14:paraId="6EA67159" w14:textId="2E1D1DAE" w:rsidR="00413E95" w:rsidRDefault="00DF4292" w:rsidP="00FB69AC">
      <w:pPr>
        <w:pStyle w:val="js-expanded-card-work-details--abstract"/>
        <w:shd w:val="clear" w:color="auto" w:fill="FFFFFF"/>
        <w:spacing w:before="0" w:beforeAutospacing="0" w:after="0" w:afterAutospacing="0"/>
        <w:ind w:firstLine="720"/>
      </w:pPr>
      <w:r>
        <w:t>It is also important to remember that</w:t>
      </w:r>
      <w:r w:rsidR="008935AE">
        <w:t xml:space="preserve"> s</w:t>
      </w:r>
      <w:r w:rsidR="00413E95">
        <w:t>chool spaces are not just gendered and sexualised. They are also classed, racialised and so on.</w:t>
      </w:r>
      <w:r w:rsidR="00013FA7">
        <w:t xml:space="preserve"> It is </w:t>
      </w:r>
      <w:r>
        <w:t xml:space="preserve">therefore </w:t>
      </w:r>
      <w:r w:rsidR="00013FA7">
        <w:t>important to consider the intersectional dimension of school spaces.</w:t>
      </w:r>
      <w:r w:rsidR="00FB69AC">
        <w:t xml:space="preserve"> Looking at school spaces through an intersectional lens is important for this book as contributions all consider their respective national contexts in relation to ideologies of gender and sexuality in schools. Sometimes, this involves an analysis of race and how it intersects with gender and sexuality in school spaces </w:t>
      </w:r>
      <w:r w:rsidR="00145467">
        <w:t xml:space="preserve">(see, for example, chapters in this book by </w:t>
      </w:r>
      <w:proofErr w:type="spellStart"/>
      <w:r w:rsidR="00145467">
        <w:t>Kjaran</w:t>
      </w:r>
      <w:proofErr w:type="spellEnd"/>
      <w:r w:rsidR="00145467">
        <w:t xml:space="preserve"> </w:t>
      </w:r>
      <w:r w:rsidR="00145467" w:rsidRPr="00145467">
        <w:rPr>
          <w:i/>
        </w:rPr>
        <w:t>et al</w:t>
      </w:r>
      <w:r w:rsidR="00145467">
        <w:t xml:space="preserve"> and </w:t>
      </w:r>
      <w:proofErr w:type="spellStart"/>
      <w:r w:rsidR="00145467">
        <w:t>Bhana</w:t>
      </w:r>
      <w:proofErr w:type="spellEnd"/>
      <w:r w:rsidR="00145467">
        <w:t xml:space="preserve"> and </w:t>
      </w:r>
      <w:proofErr w:type="spellStart"/>
      <w:r w:rsidR="00145467">
        <w:t>Shefer</w:t>
      </w:r>
      <w:proofErr w:type="spellEnd"/>
      <w:r w:rsidR="00145467">
        <w:t>).</w:t>
      </w:r>
    </w:p>
    <w:p w14:paraId="6C6A3DC2" w14:textId="77777777" w:rsidR="009C191D" w:rsidRPr="00D86902" w:rsidRDefault="009C191D" w:rsidP="00D86902">
      <w:pPr>
        <w:rPr>
          <w:rFonts w:ascii="Times New Roman" w:hAnsi="Times New Roman" w:cs="Times New Roman"/>
        </w:rPr>
      </w:pPr>
    </w:p>
    <w:p w14:paraId="42D03DB4" w14:textId="77777777" w:rsidR="00BC47CB" w:rsidRPr="00D86902" w:rsidRDefault="008E4F8A" w:rsidP="00D86902">
      <w:pPr>
        <w:rPr>
          <w:rFonts w:ascii="Times New Roman" w:hAnsi="Times New Roman" w:cs="Times New Roman"/>
          <w:b/>
        </w:rPr>
      </w:pPr>
      <w:r w:rsidRPr="00D86902">
        <w:rPr>
          <w:rFonts w:ascii="Times New Roman" w:hAnsi="Times New Roman" w:cs="Times New Roman"/>
          <w:b/>
        </w:rPr>
        <w:t>Chapters in this volume</w:t>
      </w:r>
    </w:p>
    <w:p w14:paraId="7B6AEF77" w14:textId="70B16B12" w:rsidR="00446906" w:rsidRDefault="00652419" w:rsidP="00446906">
      <w:pPr>
        <w:rPr>
          <w:rFonts w:ascii="Times New Roman" w:hAnsi="Times New Roman" w:cs="Times New Roman"/>
        </w:rPr>
      </w:pPr>
      <w:r>
        <w:rPr>
          <w:rFonts w:ascii="Times New Roman" w:hAnsi="Times New Roman" w:cs="Times New Roman"/>
        </w:rPr>
        <w:t xml:space="preserve">The chapters which follow are </w:t>
      </w:r>
      <w:r w:rsidR="00FB69AC">
        <w:rPr>
          <w:rFonts w:ascii="Times New Roman" w:hAnsi="Times New Roman" w:cs="Times New Roman"/>
        </w:rPr>
        <w:t xml:space="preserve">all </w:t>
      </w:r>
      <w:r w:rsidR="00F6443F" w:rsidRPr="00D86902">
        <w:rPr>
          <w:rFonts w:ascii="Times New Roman" w:hAnsi="Times New Roman" w:cs="Times New Roman"/>
        </w:rPr>
        <w:t xml:space="preserve">research focused and draw on </w:t>
      </w:r>
      <w:r w:rsidR="00A12E4E" w:rsidRPr="00D86902">
        <w:rPr>
          <w:rFonts w:ascii="Times New Roman" w:hAnsi="Times New Roman" w:cs="Times New Roman"/>
        </w:rPr>
        <w:t xml:space="preserve">a rich and diverse range of </w:t>
      </w:r>
      <w:r w:rsidR="00F6443F" w:rsidRPr="00D86902">
        <w:rPr>
          <w:rFonts w:ascii="Times New Roman" w:hAnsi="Times New Roman" w:cs="Times New Roman"/>
        </w:rPr>
        <w:t xml:space="preserve">primary research (including interviews, surveys, observations, </w:t>
      </w:r>
      <w:proofErr w:type="gramStart"/>
      <w:r w:rsidR="00F6443F" w:rsidRPr="00D86902">
        <w:rPr>
          <w:rFonts w:ascii="Times New Roman" w:hAnsi="Times New Roman" w:cs="Times New Roman"/>
        </w:rPr>
        <w:t>curriculum</w:t>
      </w:r>
      <w:proofErr w:type="gramEnd"/>
      <w:r w:rsidR="00F6443F" w:rsidRPr="00D86902">
        <w:rPr>
          <w:rFonts w:ascii="Times New Roman" w:hAnsi="Times New Roman" w:cs="Times New Roman"/>
        </w:rPr>
        <w:t xml:space="preserve"> and educational policy documents). </w:t>
      </w:r>
      <w:r w:rsidR="003927AF">
        <w:rPr>
          <w:rFonts w:ascii="Times New Roman" w:hAnsi="Times New Roman" w:cs="Times New Roman"/>
        </w:rPr>
        <w:t>Given that contributions come from different areas of the world, we have allowed for some flexibility in writing style to reflect the academic generic conventions of the local contexts of each chapter. Unlike other edited volumes, we have made a deliberate decision to not insist on generic uniformity in writing style across chapters, as we believe this would go against the inclusive and pro-diversity ethos of the book. Likewise, whilst all chapters are clearly linked to the overall themes of the book, there is some flexibility which allows for different theoretical and pedagogic priorities to emerge in relation to each chapter’s national context. And, because of the above, there is some variation in length across chapters with some dedicating more space to extended theoretical discussions and/or data analyses (</w:t>
      </w:r>
      <w:proofErr w:type="gramStart"/>
      <w:r w:rsidR="003927AF">
        <w:rPr>
          <w:rFonts w:ascii="Times New Roman" w:hAnsi="Times New Roman" w:cs="Times New Roman"/>
        </w:rPr>
        <w:t>e.g.</w:t>
      </w:r>
      <w:proofErr w:type="gramEnd"/>
      <w:r w:rsidR="003927AF">
        <w:rPr>
          <w:rFonts w:ascii="Times New Roman" w:hAnsi="Times New Roman" w:cs="Times New Roman"/>
        </w:rPr>
        <w:t xml:space="preserve"> Fabricio and </w:t>
      </w:r>
      <w:proofErr w:type="spellStart"/>
      <w:r w:rsidR="003927AF">
        <w:rPr>
          <w:rFonts w:ascii="Times New Roman" w:hAnsi="Times New Roman" w:cs="Times New Roman"/>
        </w:rPr>
        <w:t>Moita</w:t>
      </w:r>
      <w:proofErr w:type="spellEnd"/>
      <w:r w:rsidR="003927AF">
        <w:rPr>
          <w:rFonts w:ascii="Times New Roman" w:hAnsi="Times New Roman" w:cs="Times New Roman"/>
        </w:rPr>
        <w:t xml:space="preserve">-Lopes), and others functioning more as shorter illustrative ‘vignettes’ of the context in question (e.g. </w:t>
      </w:r>
      <w:proofErr w:type="spellStart"/>
      <w:r w:rsidR="003927AF">
        <w:rPr>
          <w:rFonts w:ascii="Times New Roman" w:hAnsi="Times New Roman" w:cs="Times New Roman"/>
        </w:rPr>
        <w:t>Calvelhe</w:t>
      </w:r>
      <w:proofErr w:type="spellEnd"/>
      <w:r w:rsidR="00105EA9">
        <w:rPr>
          <w:rFonts w:ascii="Times New Roman" w:hAnsi="Times New Roman" w:cs="Times New Roman"/>
        </w:rPr>
        <w:t xml:space="preserve">, </w:t>
      </w:r>
      <w:r w:rsidR="003927AF">
        <w:rPr>
          <w:rFonts w:ascii="Times New Roman" w:hAnsi="Times New Roman" w:cs="Times New Roman"/>
        </w:rPr>
        <w:t>Wei).</w:t>
      </w:r>
      <w:r w:rsidR="00446906">
        <w:rPr>
          <w:rFonts w:ascii="Times New Roman" w:hAnsi="Times New Roman" w:cs="Times New Roman"/>
        </w:rPr>
        <w:t xml:space="preserve"> </w:t>
      </w:r>
      <w:r>
        <w:rPr>
          <w:rFonts w:ascii="Times New Roman" w:hAnsi="Times New Roman" w:cs="Times New Roman"/>
        </w:rPr>
        <w:t>Whilst some chapters focus in more detail on the roles and experiences of educators, curriculum developers and parents in queering school spaces, others pay closer attention to the experiences of LGBT</w:t>
      </w:r>
      <w:r w:rsidR="00737BE5">
        <w:rPr>
          <w:rFonts w:ascii="Times New Roman" w:hAnsi="Times New Roman" w:cs="Times New Roman"/>
        </w:rPr>
        <w:t>Q</w:t>
      </w:r>
      <w:r>
        <w:rPr>
          <w:rFonts w:ascii="Times New Roman" w:hAnsi="Times New Roman" w:cs="Times New Roman"/>
        </w:rPr>
        <w:t xml:space="preserve">+ young people. </w:t>
      </w:r>
    </w:p>
    <w:p w14:paraId="299678BF" w14:textId="4758DFEE" w:rsidR="007B1835" w:rsidRPr="00D91E57" w:rsidRDefault="00652419" w:rsidP="00446906">
      <w:pPr>
        <w:ind w:firstLine="720"/>
        <w:rPr>
          <w:rFonts w:ascii="Times New Roman" w:hAnsi="Times New Roman" w:cs="Times New Roman"/>
        </w:rPr>
      </w:pPr>
      <w:r>
        <w:rPr>
          <w:rFonts w:ascii="Times New Roman" w:hAnsi="Times New Roman" w:cs="Times New Roman"/>
        </w:rPr>
        <w:t>The chapters are organised so that the first five focus on the roles and perspectives of educators and curriculum developers in transforming schools.</w:t>
      </w:r>
      <w:r w:rsidR="00446906">
        <w:rPr>
          <w:rFonts w:ascii="Times New Roman" w:hAnsi="Times New Roman" w:cs="Times New Roman"/>
        </w:rPr>
        <w:t xml:space="preserve"> </w:t>
      </w:r>
      <w:r w:rsidR="007B1835" w:rsidRPr="00D91E57">
        <w:rPr>
          <w:rFonts w:ascii="Times New Roman" w:eastAsiaTheme="minorHAnsi" w:hAnsi="Times New Roman" w:cs="Times New Roman"/>
          <w:lang w:val="en-US"/>
        </w:rPr>
        <w:t xml:space="preserve">The chapter of </w:t>
      </w:r>
      <w:proofErr w:type="spellStart"/>
      <w:r w:rsidR="007B1835" w:rsidRPr="00D91E57">
        <w:rPr>
          <w:rFonts w:ascii="Times New Roman" w:eastAsiaTheme="minorHAnsi" w:hAnsi="Times New Roman" w:cs="Times New Roman"/>
          <w:lang w:val="en-US"/>
        </w:rPr>
        <w:t>Kjaran</w:t>
      </w:r>
      <w:proofErr w:type="spellEnd"/>
      <w:r w:rsidR="007B1835" w:rsidRPr="00D91E57">
        <w:rPr>
          <w:rFonts w:ascii="Times New Roman" w:eastAsiaTheme="minorHAnsi" w:hAnsi="Times New Roman" w:cs="Times New Roman"/>
          <w:lang w:val="en-US"/>
        </w:rPr>
        <w:t xml:space="preserve">, Francis, and </w:t>
      </w:r>
      <w:proofErr w:type="spellStart"/>
      <w:r w:rsidR="007B1835" w:rsidRPr="00D91E57">
        <w:rPr>
          <w:rFonts w:ascii="Times New Roman" w:eastAsiaTheme="minorHAnsi" w:hAnsi="Times New Roman" w:cs="Times New Roman"/>
          <w:lang w:val="en-US"/>
        </w:rPr>
        <w:t>Oddsson</w:t>
      </w:r>
      <w:proofErr w:type="spellEnd"/>
      <w:r w:rsidR="007B1835" w:rsidRPr="00D91E57">
        <w:rPr>
          <w:rFonts w:ascii="Times New Roman" w:eastAsiaTheme="minorHAnsi" w:hAnsi="Times New Roman" w:cs="Times New Roman"/>
          <w:lang w:val="en-US"/>
        </w:rPr>
        <w:t xml:space="preserve"> starts by drawing attention to how schools in Iceland and South Africa rarely include any discussion and education about sexuality and gender diversity. </w:t>
      </w:r>
      <w:r w:rsidR="00446906">
        <w:rPr>
          <w:rFonts w:ascii="Times New Roman" w:eastAsiaTheme="minorHAnsi" w:hAnsi="Times New Roman" w:cs="Times New Roman"/>
          <w:lang w:val="en-US"/>
        </w:rPr>
        <w:t>They observe</w:t>
      </w:r>
      <w:r w:rsidR="007B1835" w:rsidRPr="00D91E57">
        <w:rPr>
          <w:rFonts w:ascii="Times New Roman" w:eastAsiaTheme="minorHAnsi" w:hAnsi="Times New Roman" w:cs="Times New Roman"/>
          <w:lang w:val="en-US"/>
        </w:rPr>
        <w:t xml:space="preserve"> a gap between a progressive society on the one hand and more conservative schools on the other hand with regards to LGBTQ issues</w:t>
      </w:r>
      <w:r w:rsidR="00190E70" w:rsidRPr="00D91E57">
        <w:rPr>
          <w:rFonts w:ascii="Times New Roman" w:eastAsiaTheme="minorHAnsi" w:hAnsi="Times New Roman" w:cs="Times New Roman"/>
          <w:lang w:val="en-US"/>
        </w:rPr>
        <w:t xml:space="preserve"> and rights</w:t>
      </w:r>
      <w:r w:rsidR="007B1835" w:rsidRPr="00D91E57">
        <w:rPr>
          <w:rFonts w:ascii="Times New Roman" w:eastAsiaTheme="minorHAnsi" w:hAnsi="Times New Roman" w:cs="Times New Roman"/>
          <w:lang w:val="en-US"/>
        </w:rPr>
        <w:t>. However, instead of focusing on what is lacking</w:t>
      </w:r>
      <w:r w:rsidR="00551E28" w:rsidRPr="00D91E57">
        <w:rPr>
          <w:rFonts w:ascii="Times New Roman" w:eastAsiaTheme="minorHAnsi" w:hAnsi="Times New Roman" w:cs="Times New Roman"/>
          <w:lang w:val="en-US"/>
        </w:rPr>
        <w:t>,</w:t>
      </w:r>
      <w:r w:rsidR="007B1835" w:rsidRPr="00D91E57">
        <w:rPr>
          <w:rFonts w:ascii="Times New Roman" w:eastAsiaTheme="minorHAnsi" w:hAnsi="Times New Roman" w:cs="Times New Roman"/>
          <w:lang w:val="en-US"/>
        </w:rPr>
        <w:t xml:space="preserve"> the chapter draws on ethnographic research in different high schools in the respective countries with the aim of exploring the ways in which LGBTQ+-themed education can produce a queer counter-space in schools by using theatre work/drama. As queer teachers and activists for gender equality and social justice</w:t>
      </w:r>
      <w:r w:rsidR="00446906">
        <w:rPr>
          <w:rFonts w:ascii="Times New Roman" w:eastAsiaTheme="minorHAnsi" w:hAnsi="Times New Roman" w:cs="Times New Roman"/>
          <w:lang w:val="en-US"/>
        </w:rPr>
        <w:t>,</w:t>
      </w:r>
      <w:r w:rsidR="007B1835" w:rsidRPr="00D91E57">
        <w:rPr>
          <w:rFonts w:ascii="Times New Roman" w:eastAsiaTheme="minorHAnsi" w:hAnsi="Times New Roman" w:cs="Times New Roman"/>
          <w:lang w:val="en-US"/>
        </w:rPr>
        <w:t xml:space="preserve"> the authors explore the utility of </w:t>
      </w:r>
      <w:r w:rsidR="00446906">
        <w:rPr>
          <w:rFonts w:ascii="Times New Roman" w:eastAsiaTheme="minorHAnsi" w:hAnsi="Times New Roman" w:cs="Times New Roman"/>
          <w:lang w:val="en-US"/>
        </w:rPr>
        <w:t xml:space="preserve">a </w:t>
      </w:r>
      <w:proofErr w:type="spellStart"/>
      <w:r w:rsidR="007B1835" w:rsidRPr="00D91E57">
        <w:rPr>
          <w:rFonts w:ascii="Times New Roman" w:eastAsiaTheme="minorHAnsi" w:hAnsi="Times New Roman" w:cs="Times New Roman"/>
          <w:lang w:val="en-US"/>
        </w:rPr>
        <w:t>Boalean</w:t>
      </w:r>
      <w:proofErr w:type="spellEnd"/>
      <w:r w:rsidR="007B1835" w:rsidRPr="00D91E57">
        <w:rPr>
          <w:rFonts w:ascii="Times New Roman" w:eastAsiaTheme="minorHAnsi" w:hAnsi="Times New Roman" w:cs="Times New Roman"/>
          <w:lang w:val="en-US"/>
        </w:rPr>
        <w:t xml:space="preserve"> drama workshop session for raising awareness of homophobia and explore if this kind of approach changed the attitudes of the students towards sexuality and gender diversity by which a queer/transformative counter-space was created.</w:t>
      </w:r>
      <w:r w:rsidR="007B1835" w:rsidRPr="00D91E57" w:rsidDel="008C78FA">
        <w:rPr>
          <w:rFonts w:ascii="Times New Roman" w:hAnsi="Times New Roman" w:cs="Times New Roman"/>
        </w:rPr>
        <w:t xml:space="preserve"> </w:t>
      </w:r>
    </w:p>
    <w:p w14:paraId="310C31CC" w14:textId="18BC874A" w:rsidR="00D86902" w:rsidRDefault="005236A3" w:rsidP="005236A3">
      <w:pPr>
        <w:ind w:firstLine="720"/>
        <w:rPr>
          <w:rFonts w:ascii="Times New Roman" w:hAnsi="Times New Roman" w:cs="Times New Roman"/>
        </w:rPr>
      </w:pPr>
      <w:r>
        <w:rPr>
          <w:rFonts w:ascii="Times New Roman" w:hAnsi="Times New Roman" w:cs="Times New Roman"/>
        </w:rPr>
        <w:t xml:space="preserve">The contribution from Fabricio and </w:t>
      </w:r>
      <w:proofErr w:type="spellStart"/>
      <w:r>
        <w:rPr>
          <w:rFonts w:ascii="Times New Roman" w:hAnsi="Times New Roman" w:cs="Times New Roman"/>
        </w:rPr>
        <w:t>Moita</w:t>
      </w:r>
      <w:proofErr w:type="spellEnd"/>
      <w:r>
        <w:rPr>
          <w:rFonts w:ascii="Times New Roman" w:hAnsi="Times New Roman" w:cs="Times New Roman"/>
        </w:rPr>
        <w:t xml:space="preserve"> Lopes is situated in a rather different national and political context – that of Brazil </w:t>
      </w:r>
      <w:r w:rsidR="00A81703">
        <w:rPr>
          <w:rFonts w:ascii="Times New Roman" w:hAnsi="Times New Roman" w:cs="Times New Roman"/>
        </w:rPr>
        <w:t xml:space="preserve">– </w:t>
      </w:r>
      <w:r>
        <w:rPr>
          <w:rFonts w:ascii="Times New Roman" w:hAnsi="Times New Roman" w:cs="Times New Roman"/>
        </w:rPr>
        <w:t>which continues to experience a negative response to the advancement of LGBT</w:t>
      </w:r>
      <w:r w:rsidR="00737BE5">
        <w:rPr>
          <w:rFonts w:ascii="Times New Roman" w:hAnsi="Times New Roman" w:cs="Times New Roman"/>
        </w:rPr>
        <w:t>Q</w:t>
      </w:r>
      <w:r>
        <w:rPr>
          <w:rFonts w:ascii="Times New Roman" w:hAnsi="Times New Roman" w:cs="Times New Roman"/>
        </w:rPr>
        <w:t xml:space="preserve">+ rights by, for example, right-wing groups who engage in </w:t>
      </w:r>
      <w:r w:rsidR="00D86902" w:rsidRPr="00D86902">
        <w:rPr>
          <w:rFonts w:ascii="Times New Roman" w:hAnsi="Times New Roman" w:cs="Times New Roman"/>
        </w:rPr>
        <w:t xml:space="preserve">lobbying against what they have referred to as the insertion of </w:t>
      </w:r>
      <w:r>
        <w:rPr>
          <w:rFonts w:ascii="Times New Roman" w:hAnsi="Times New Roman" w:cs="Times New Roman"/>
        </w:rPr>
        <w:t>‘</w:t>
      </w:r>
      <w:r w:rsidR="00D86902" w:rsidRPr="00D86902">
        <w:rPr>
          <w:rFonts w:ascii="Times New Roman" w:hAnsi="Times New Roman" w:cs="Times New Roman"/>
        </w:rPr>
        <w:t>gender ideology</w:t>
      </w:r>
      <w:r>
        <w:rPr>
          <w:rFonts w:ascii="Times New Roman" w:hAnsi="Times New Roman" w:cs="Times New Roman"/>
        </w:rPr>
        <w:t>’</w:t>
      </w:r>
      <w:r w:rsidR="00D86902" w:rsidRPr="00D86902">
        <w:rPr>
          <w:rFonts w:ascii="Times New Roman" w:hAnsi="Times New Roman" w:cs="Times New Roman"/>
        </w:rPr>
        <w:t xml:space="preserve"> in educational contexts. </w:t>
      </w:r>
      <w:r>
        <w:rPr>
          <w:rFonts w:ascii="Times New Roman" w:hAnsi="Times New Roman" w:cs="Times New Roman"/>
        </w:rPr>
        <w:t xml:space="preserve">This includes some </w:t>
      </w:r>
      <w:r w:rsidR="00D86902" w:rsidRPr="00D86902">
        <w:rPr>
          <w:rFonts w:ascii="Times New Roman" w:hAnsi="Times New Roman" w:cs="Times New Roman"/>
        </w:rPr>
        <w:t xml:space="preserve">fundamentalist religious groups </w:t>
      </w:r>
      <w:r>
        <w:rPr>
          <w:rFonts w:ascii="Times New Roman" w:hAnsi="Times New Roman" w:cs="Times New Roman"/>
        </w:rPr>
        <w:t xml:space="preserve">who </w:t>
      </w:r>
      <w:r w:rsidR="00D86902" w:rsidRPr="00D86902">
        <w:rPr>
          <w:rFonts w:ascii="Times New Roman" w:hAnsi="Times New Roman" w:cs="Times New Roman"/>
        </w:rPr>
        <w:t xml:space="preserve">have been trying to influence local educational authority decisions in connection with gender and sexuality issues. </w:t>
      </w:r>
      <w:r>
        <w:rPr>
          <w:rFonts w:ascii="Times New Roman" w:hAnsi="Times New Roman" w:cs="Times New Roman"/>
        </w:rPr>
        <w:t xml:space="preserve">Despite these serious challenges, Fabricio and </w:t>
      </w:r>
      <w:proofErr w:type="spellStart"/>
      <w:r>
        <w:rPr>
          <w:rFonts w:ascii="Times New Roman" w:hAnsi="Times New Roman" w:cs="Times New Roman"/>
        </w:rPr>
        <w:t>Moita</w:t>
      </w:r>
      <w:proofErr w:type="spellEnd"/>
      <w:r>
        <w:rPr>
          <w:rFonts w:ascii="Times New Roman" w:hAnsi="Times New Roman" w:cs="Times New Roman"/>
        </w:rPr>
        <w:t xml:space="preserve"> Lopes positively report that increasing numbers of teachers in Brazilian high schools are committed to social justice, including the fair treatment of LGBT</w:t>
      </w:r>
      <w:r w:rsidR="00737BE5">
        <w:rPr>
          <w:rFonts w:ascii="Times New Roman" w:hAnsi="Times New Roman" w:cs="Times New Roman"/>
        </w:rPr>
        <w:t>Q</w:t>
      </w:r>
      <w:r>
        <w:rPr>
          <w:rFonts w:ascii="Times New Roman" w:hAnsi="Times New Roman" w:cs="Times New Roman"/>
        </w:rPr>
        <w:t>+ and/or queer-identifying young people.</w:t>
      </w:r>
      <w:r w:rsidR="00D86902" w:rsidRPr="00D86902">
        <w:rPr>
          <w:rFonts w:ascii="Times New Roman" w:hAnsi="Times New Roman" w:cs="Times New Roman"/>
        </w:rPr>
        <w:t xml:space="preserve"> </w:t>
      </w:r>
      <w:r>
        <w:rPr>
          <w:rFonts w:ascii="Times New Roman" w:hAnsi="Times New Roman" w:cs="Times New Roman"/>
        </w:rPr>
        <w:t xml:space="preserve">In their </w:t>
      </w:r>
      <w:r>
        <w:rPr>
          <w:rFonts w:ascii="Times New Roman" w:hAnsi="Times New Roman" w:cs="Times New Roman"/>
        </w:rPr>
        <w:lastRenderedPageBreak/>
        <w:t xml:space="preserve">chapter, the authors </w:t>
      </w:r>
      <w:r w:rsidR="00D86902" w:rsidRPr="00D86902">
        <w:rPr>
          <w:rFonts w:ascii="Times New Roman" w:hAnsi="Times New Roman" w:cs="Times New Roman"/>
        </w:rPr>
        <w:t xml:space="preserve">describe collaborative interventionist research carried out with </w:t>
      </w:r>
      <w:r>
        <w:rPr>
          <w:rFonts w:ascii="Times New Roman" w:hAnsi="Times New Roman" w:cs="Times New Roman"/>
        </w:rPr>
        <w:t>a</w:t>
      </w:r>
      <w:r w:rsidR="00D86902" w:rsidRPr="00D86902">
        <w:rPr>
          <w:rFonts w:ascii="Times New Roman" w:hAnsi="Times New Roman" w:cs="Times New Roman"/>
        </w:rPr>
        <w:t xml:space="preserve"> teacher in a high-school history literacy class, in which queer moments are created </w:t>
      </w:r>
      <w:r w:rsidR="00106E88">
        <w:rPr>
          <w:rFonts w:ascii="Times New Roman" w:hAnsi="Times New Roman" w:cs="Times New Roman"/>
        </w:rPr>
        <w:t>through</w:t>
      </w:r>
      <w:r>
        <w:rPr>
          <w:rFonts w:ascii="Times New Roman" w:hAnsi="Times New Roman" w:cs="Times New Roman"/>
        </w:rPr>
        <w:t xml:space="preserve"> process</w:t>
      </w:r>
      <w:r w:rsidR="00106E88">
        <w:rPr>
          <w:rFonts w:ascii="Times New Roman" w:hAnsi="Times New Roman" w:cs="Times New Roman"/>
        </w:rPr>
        <w:t>es</w:t>
      </w:r>
      <w:r>
        <w:rPr>
          <w:rFonts w:ascii="Times New Roman" w:hAnsi="Times New Roman" w:cs="Times New Roman"/>
        </w:rPr>
        <w:t xml:space="preserve"> of ‘</w:t>
      </w:r>
      <w:proofErr w:type="spellStart"/>
      <w:r w:rsidR="00D86902" w:rsidRPr="00D86902">
        <w:rPr>
          <w:rFonts w:ascii="Times New Roman" w:hAnsi="Times New Roman" w:cs="Times New Roman"/>
        </w:rPr>
        <w:t>entextualizing</w:t>
      </w:r>
      <w:proofErr w:type="spellEnd"/>
      <w:r w:rsidR="00D86902" w:rsidRPr="00D86902">
        <w:rPr>
          <w:rFonts w:ascii="Times New Roman" w:hAnsi="Times New Roman" w:cs="Times New Roman"/>
        </w:rPr>
        <w:t>-decontextualizing-recontextualizing</w:t>
      </w:r>
      <w:r>
        <w:rPr>
          <w:rFonts w:ascii="Times New Roman" w:hAnsi="Times New Roman" w:cs="Times New Roman"/>
        </w:rPr>
        <w:t>’</w:t>
      </w:r>
      <w:r w:rsidR="00D86902" w:rsidRPr="00D86902">
        <w:rPr>
          <w:rFonts w:ascii="Times New Roman" w:hAnsi="Times New Roman" w:cs="Times New Roman"/>
        </w:rPr>
        <w:t xml:space="preserve"> (Bauman and Briggs</w:t>
      </w:r>
      <w:r w:rsidR="0037084D">
        <w:rPr>
          <w:rFonts w:ascii="Times New Roman" w:hAnsi="Times New Roman" w:cs="Times New Roman"/>
        </w:rPr>
        <w:t xml:space="preserve"> </w:t>
      </w:r>
      <w:r w:rsidR="00D86902" w:rsidRPr="00D86902">
        <w:rPr>
          <w:rFonts w:ascii="Times New Roman" w:hAnsi="Times New Roman" w:cs="Times New Roman"/>
        </w:rPr>
        <w:t xml:space="preserve">2009) </w:t>
      </w:r>
      <w:r w:rsidR="00106E88">
        <w:rPr>
          <w:rFonts w:ascii="Times New Roman" w:hAnsi="Times New Roman" w:cs="Times New Roman"/>
        </w:rPr>
        <w:t xml:space="preserve">and sociolinguistic ‘scaling’ in </w:t>
      </w:r>
      <w:r w:rsidR="00D86902" w:rsidRPr="00D86902">
        <w:rPr>
          <w:rFonts w:ascii="Times New Roman" w:hAnsi="Times New Roman" w:cs="Times New Roman"/>
        </w:rPr>
        <w:t xml:space="preserve">blog narratives in which sexuality is discussed. </w:t>
      </w:r>
      <w:r w:rsidR="00F205AB">
        <w:rPr>
          <w:rFonts w:ascii="Times New Roman" w:hAnsi="Times New Roman" w:cs="Times New Roman"/>
        </w:rPr>
        <w:t>These</w:t>
      </w:r>
      <w:r>
        <w:rPr>
          <w:rFonts w:ascii="Times New Roman" w:hAnsi="Times New Roman" w:cs="Times New Roman"/>
        </w:rPr>
        <w:t xml:space="preserve"> process</w:t>
      </w:r>
      <w:r w:rsidR="00F205AB">
        <w:rPr>
          <w:rFonts w:ascii="Times New Roman" w:hAnsi="Times New Roman" w:cs="Times New Roman"/>
        </w:rPr>
        <w:t>es</w:t>
      </w:r>
      <w:r>
        <w:rPr>
          <w:rFonts w:ascii="Times New Roman" w:hAnsi="Times New Roman" w:cs="Times New Roman"/>
        </w:rPr>
        <w:t xml:space="preserve"> (explained in detail in the chapter) </w:t>
      </w:r>
      <w:r w:rsidR="00F205AB">
        <w:rPr>
          <w:rFonts w:ascii="Times New Roman" w:hAnsi="Times New Roman" w:cs="Times New Roman"/>
        </w:rPr>
        <w:t>are</w:t>
      </w:r>
      <w:r>
        <w:rPr>
          <w:rFonts w:ascii="Times New Roman" w:hAnsi="Times New Roman" w:cs="Times New Roman"/>
        </w:rPr>
        <w:t xml:space="preserve"> an effective means of creating a (temporarily) queer space in the context of the literacy class.</w:t>
      </w:r>
    </w:p>
    <w:p w14:paraId="3BDF3F2B" w14:textId="6252B271" w:rsidR="00852B12" w:rsidRDefault="00852B12" w:rsidP="00117D40">
      <w:pPr>
        <w:ind w:firstLine="720"/>
        <w:rPr>
          <w:rFonts w:ascii="Times New Roman" w:hAnsi="Times New Roman" w:cs="Times New Roman"/>
          <w:bCs/>
        </w:rPr>
      </w:pPr>
      <w:r>
        <w:rPr>
          <w:rFonts w:ascii="Times New Roman" w:hAnsi="Times New Roman" w:cs="Times New Roman"/>
        </w:rPr>
        <w:t xml:space="preserve">China is, again, another very different context from Brazil or Iceland and this is where Wei’s research is situated in Chapter 3. </w:t>
      </w:r>
      <w:r w:rsidR="0088611C">
        <w:rPr>
          <w:rFonts w:ascii="Times New Roman" w:hAnsi="Times New Roman" w:cs="Times New Roman"/>
        </w:rPr>
        <w:t xml:space="preserve">Wei’s research explores teachers’ understandings of </w:t>
      </w:r>
      <w:r w:rsidR="00A81703">
        <w:rPr>
          <w:rFonts w:ascii="Times New Roman" w:hAnsi="Times New Roman" w:cs="Times New Roman"/>
        </w:rPr>
        <w:t>‘</w:t>
      </w:r>
      <w:r w:rsidR="0088611C">
        <w:rPr>
          <w:rFonts w:ascii="Times New Roman" w:hAnsi="Times New Roman" w:cs="Times New Roman"/>
        </w:rPr>
        <w:t>genders</w:t>
      </w:r>
      <w:r w:rsidR="00A81703">
        <w:rPr>
          <w:rFonts w:ascii="Times New Roman" w:hAnsi="Times New Roman" w:cs="Times New Roman"/>
        </w:rPr>
        <w:t>’</w:t>
      </w:r>
      <w:r w:rsidR="0088611C">
        <w:rPr>
          <w:rFonts w:ascii="Times New Roman" w:hAnsi="Times New Roman" w:cs="Times New Roman"/>
        </w:rPr>
        <w:t xml:space="preserve"> and how the </w:t>
      </w:r>
      <w:r w:rsidR="0088611C" w:rsidRPr="0088611C">
        <w:rPr>
          <w:rFonts w:ascii="Times New Roman" w:hAnsi="Times New Roman" w:cs="Times New Roman"/>
        </w:rPr>
        <w:t xml:space="preserve">concept of gender is taught in their classrooms in China. Wei uses methods of narrative inquiry </w:t>
      </w:r>
      <w:r w:rsidRPr="0088611C">
        <w:rPr>
          <w:rFonts w:ascii="Times New Roman" w:hAnsi="Times New Roman" w:cs="Times New Roman"/>
          <w:bCs/>
        </w:rPr>
        <w:t xml:space="preserve">to </w:t>
      </w:r>
      <w:r w:rsidR="0088611C" w:rsidRPr="0088611C">
        <w:rPr>
          <w:rFonts w:ascii="Times New Roman" w:hAnsi="Times New Roman" w:cs="Times New Roman"/>
          <w:bCs/>
        </w:rPr>
        <w:t>investigate</w:t>
      </w:r>
      <w:r w:rsidRPr="0088611C">
        <w:rPr>
          <w:rFonts w:ascii="Times New Roman" w:hAnsi="Times New Roman" w:cs="Times New Roman"/>
          <w:bCs/>
        </w:rPr>
        <w:t xml:space="preserve"> three Chinese teachers’ thinking and actions in their educational activities. </w:t>
      </w:r>
      <w:r w:rsidR="0088611C">
        <w:rPr>
          <w:rFonts w:ascii="Times New Roman" w:hAnsi="Times New Roman" w:cs="Times New Roman"/>
          <w:bCs/>
        </w:rPr>
        <w:t xml:space="preserve">Specifically, Wei focuses on three ‘narrative fragments’ focusing on </w:t>
      </w:r>
      <w:proofErr w:type="gramStart"/>
      <w:r w:rsidR="0088611C">
        <w:rPr>
          <w:rFonts w:ascii="Times New Roman" w:hAnsi="Times New Roman" w:cs="Times New Roman"/>
          <w:bCs/>
        </w:rPr>
        <w:t xml:space="preserve">particular </w:t>
      </w:r>
      <w:r w:rsidR="0088611C" w:rsidRPr="0088611C">
        <w:rPr>
          <w:rFonts w:ascii="Times New Roman" w:hAnsi="Times New Roman" w:cs="Times New Roman"/>
          <w:bCs/>
        </w:rPr>
        <w:t>topics</w:t>
      </w:r>
      <w:proofErr w:type="gramEnd"/>
      <w:r w:rsidR="0088611C" w:rsidRPr="0088611C">
        <w:rPr>
          <w:rFonts w:ascii="Times New Roman" w:hAnsi="Times New Roman" w:cs="Times New Roman"/>
          <w:bCs/>
        </w:rPr>
        <w:t xml:space="preserve"> (</w:t>
      </w:r>
      <w:r w:rsidRPr="0088611C">
        <w:rPr>
          <w:rFonts w:ascii="Times New Roman" w:hAnsi="Times New Roman" w:cs="Times New Roman"/>
          <w:bCs/>
        </w:rPr>
        <w:t xml:space="preserve">Chinese language, social science, and art) </w:t>
      </w:r>
      <w:r w:rsidR="0088611C" w:rsidRPr="0088611C">
        <w:rPr>
          <w:rFonts w:ascii="Times New Roman" w:hAnsi="Times New Roman" w:cs="Times New Roman"/>
          <w:bCs/>
        </w:rPr>
        <w:t xml:space="preserve">and looks at how the teachers report their </w:t>
      </w:r>
      <w:r w:rsidRPr="0088611C">
        <w:rPr>
          <w:rFonts w:ascii="Times New Roman" w:hAnsi="Times New Roman" w:cs="Times New Roman"/>
          <w:bCs/>
        </w:rPr>
        <w:t>experience</w:t>
      </w:r>
      <w:r w:rsidR="0088611C" w:rsidRPr="0088611C">
        <w:rPr>
          <w:rFonts w:ascii="Times New Roman" w:hAnsi="Times New Roman" w:cs="Times New Roman"/>
          <w:bCs/>
        </w:rPr>
        <w:t>s</w:t>
      </w:r>
      <w:r w:rsidRPr="0088611C">
        <w:rPr>
          <w:rFonts w:ascii="Times New Roman" w:hAnsi="Times New Roman" w:cs="Times New Roman"/>
          <w:bCs/>
        </w:rPr>
        <w:t xml:space="preserve"> of </w:t>
      </w:r>
      <w:r w:rsidR="0088611C" w:rsidRPr="0088611C">
        <w:rPr>
          <w:rFonts w:ascii="Times New Roman" w:hAnsi="Times New Roman" w:cs="Times New Roman"/>
          <w:bCs/>
        </w:rPr>
        <w:t>employing</w:t>
      </w:r>
      <w:r w:rsidRPr="0088611C">
        <w:rPr>
          <w:rFonts w:ascii="Times New Roman" w:hAnsi="Times New Roman" w:cs="Times New Roman"/>
          <w:bCs/>
        </w:rPr>
        <w:t xml:space="preserve"> their practical knowledge </w:t>
      </w:r>
      <w:r w:rsidR="0088611C" w:rsidRPr="0088611C">
        <w:rPr>
          <w:rFonts w:ascii="Times New Roman" w:hAnsi="Times New Roman" w:cs="Times New Roman"/>
          <w:bCs/>
        </w:rPr>
        <w:t xml:space="preserve">of these topics </w:t>
      </w:r>
      <w:r w:rsidRPr="0088611C">
        <w:rPr>
          <w:rFonts w:ascii="Times New Roman" w:hAnsi="Times New Roman" w:cs="Times New Roman"/>
          <w:bCs/>
        </w:rPr>
        <w:t xml:space="preserve">to </w:t>
      </w:r>
      <w:r w:rsidR="0088611C" w:rsidRPr="0088611C">
        <w:rPr>
          <w:rFonts w:ascii="Times New Roman" w:hAnsi="Times New Roman" w:cs="Times New Roman"/>
          <w:bCs/>
        </w:rPr>
        <w:t>promote</w:t>
      </w:r>
      <w:r w:rsidRPr="0088611C">
        <w:rPr>
          <w:rFonts w:ascii="Times New Roman" w:hAnsi="Times New Roman" w:cs="Times New Roman"/>
          <w:bCs/>
        </w:rPr>
        <w:t xml:space="preserve"> gender equality in </w:t>
      </w:r>
      <w:r w:rsidR="0088611C" w:rsidRPr="0088611C">
        <w:rPr>
          <w:rFonts w:ascii="Times New Roman" w:hAnsi="Times New Roman" w:cs="Times New Roman"/>
          <w:bCs/>
        </w:rPr>
        <w:t>their respective school contexts</w:t>
      </w:r>
      <w:r w:rsidRPr="0088611C">
        <w:rPr>
          <w:rFonts w:ascii="Times New Roman" w:hAnsi="Times New Roman" w:cs="Times New Roman"/>
          <w:bCs/>
        </w:rPr>
        <w:t xml:space="preserve">. </w:t>
      </w:r>
      <w:r w:rsidR="0088611C">
        <w:rPr>
          <w:rFonts w:ascii="Times New Roman" w:hAnsi="Times New Roman" w:cs="Times New Roman"/>
          <w:bCs/>
        </w:rPr>
        <w:t>Overall, Wei’s narrative analysis suggests that, in a Chinese con</w:t>
      </w:r>
      <w:r w:rsidR="0088611C" w:rsidRPr="0088611C">
        <w:rPr>
          <w:rFonts w:ascii="Times New Roman" w:hAnsi="Times New Roman" w:cs="Times New Roman"/>
          <w:bCs/>
        </w:rPr>
        <w:t>text,</w:t>
      </w:r>
      <w:r w:rsidRPr="0088611C">
        <w:rPr>
          <w:rFonts w:ascii="Times New Roman" w:hAnsi="Times New Roman" w:cs="Times New Roman"/>
          <w:bCs/>
        </w:rPr>
        <w:t xml:space="preserve"> ‘teaching genders’ is always embedded with ‘teaching subject matter’</w:t>
      </w:r>
      <w:r w:rsidR="0088611C">
        <w:rPr>
          <w:rFonts w:ascii="Times New Roman" w:hAnsi="Times New Roman" w:cs="Times New Roman"/>
          <w:bCs/>
        </w:rPr>
        <w:t xml:space="preserve"> which is rather different from the approach explored by </w:t>
      </w:r>
      <w:proofErr w:type="spellStart"/>
      <w:r w:rsidR="0088611C">
        <w:rPr>
          <w:rFonts w:ascii="Times New Roman" w:hAnsi="Times New Roman" w:cs="Times New Roman"/>
          <w:bCs/>
        </w:rPr>
        <w:t>Kjaran</w:t>
      </w:r>
      <w:proofErr w:type="spellEnd"/>
      <w:r w:rsidR="00866E8E">
        <w:rPr>
          <w:rFonts w:ascii="Times New Roman" w:hAnsi="Times New Roman" w:cs="Times New Roman"/>
          <w:bCs/>
        </w:rPr>
        <w:t xml:space="preserve"> </w:t>
      </w:r>
      <w:r w:rsidR="00866E8E" w:rsidRPr="00845FCD">
        <w:rPr>
          <w:rFonts w:ascii="Times New Roman" w:hAnsi="Times New Roman" w:cs="Times New Roman"/>
          <w:bCs/>
          <w:i/>
          <w:iCs/>
        </w:rPr>
        <w:t>et al</w:t>
      </w:r>
      <w:r w:rsidR="0088611C">
        <w:rPr>
          <w:rFonts w:ascii="Times New Roman" w:hAnsi="Times New Roman" w:cs="Times New Roman"/>
          <w:bCs/>
        </w:rPr>
        <w:t xml:space="preserve"> in which the subject of ‘queer studies’ is explicitly introduced as a curriculum </w:t>
      </w:r>
      <w:r w:rsidR="0088611C" w:rsidRPr="0088611C">
        <w:rPr>
          <w:rFonts w:ascii="Times New Roman" w:hAnsi="Times New Roman" w:cs="Times New Roman"/>
          <w:bCs/>
        </w:rPr>
        <w:t>subject</w:t>
      </w:r>
      <w:r w:rsidRPr="0088611C">
        <w:rPr>
          <w:rFonts w:ascii="Times New Roman" w:hAnsi="Times New Roman" w:cs="Times New Roman"/>
          <w:bCs/>
        </w:rPr>
        <w:t xml:space="preserve">. </w:t>
      </w:r>
      <w:r w:rsidR="0088611C" w:rsidRPr="0088611C">
        <w:rPr>
          <w:rFonts w:ascii="Times New Roman" w:hAnsi="Times New Roman" w:cs="Times New Roman"/>
          <w:bCs/>
        </w:rPr>
        <w:t xml:space="preserve">Wei explains the benefits of the approach in his research by referring to Chinese culture which is more hierarchical and conservative than in other parts of the world. </w:t>
      </w:r>
      <w:r w:rsidR="0088611C">
        <w:rPr>
          <w:rFonts w:ascii="Times New Roman" w:hAnsi="Times New Roman" w:cs="Times New Roman"/>
          <w:bCs/>
        </w:rPr>
        <w:t>Although traditional ideas about gender (</w:t>
      </w:r>
      <w:proofErr w:type="gramStart"/>
      <w:r w:rsidR="0088611C">
        <w:rPr>
          <w:rFonts w:ascii="Times New Roman" w:hAnsi="Times New Roman" w:cs="Times New Roman"/>
          <w:bCs/>
        </w:rPr>
        <w:t>i.e.</w:t>
      </w:r>
      <w:proofErr w:type="gramEnd"/>
      <w:r w:rsidR="0088611C">
        <w:rPr>
          <w:rFonts w:ascii="Times New Roman" w:hAnsi="Times New Roman" w:cs="Times New Roman"/>
          <w:bCs/>
        </w:rPr>
        <w:t xml:space="preserve"> gender as a binary system based on biological sex) </w:t>
      </w:r>
      <w:r w:rsidR="00117D40">
        <w:rPr>
          <w:rFonts w:ascii="Times New Roman" w:hAnsi="Times New Roman" w:cs="Times New Roman"/>
          <w:bCs/>
        </w:rPr>
        <w:t xml:space="preserve">are still prevalent in public discourse, Wei observes that the </w:t>
      </w:r>
      <w:r w:rsidRPr="00117D40">
        <w:rPr>
          <w:rFonts w:ascii="Times New Roman" w:hAnsi="Times New Roman" w:cs="Times New Roman"/>
          <w:bCs/>
        </w:rPr>
        <w:t xml:space="preserve">Chinese </w:t>
      </w:r>
      <w:r w:rsidR="00117D40" w:rsidRPr="00117D40">
        <w:rPr>
          <w:rFonts w:ascii="Times New Roman" w:hAnsi="Times New Roman" w:cs="Times New Roman"/>
          <w:bCs/>
        </w:rPr>
        <w:t>teachers in his study</w:t>
      </w:r>
      <w:r w:rsidRPr="00117D40">
        <w:rPr>
          <w:rFonts w:ascii="Times New Roman" w:hAnsi="Times New Roman" w:cs="Times New Roman"/>
          <w:bCs/>
        </w:rPr>
        <w:t xml:space="preserve"> </w:t>
      </w:r>
      <w:r w:rsidR="00117D40" w:rsidRPr="00117D40">
        <w:rPr>
          <w:rFonts w:ascii="Times New Roman" w:hAnsi="Times New Roman" w:cs="Times New Roman"/>
          <w:bCs/>
        </w:rPr>
        <w:t>can still</w:t>
      </w:r>
      <w:r w:rsidRPr="00117D40">
        <w:rPr>
          <w:rFonts w:ascii="Times New Roman" w:hAnsi="Times New Roman" w:cs="Times New Roman"/>
          <w:bCs/>
        </w:rPr>
        <w:t xml:space="preserve"> create new space</w:t>
      </w:r>
      <w:r w:rsidR="00117D40" w:rsidRPr="00117D40">
        <w:rPr>
          <w:rFonts w:ascii="Times New Roman" w:hAnsi="Times New Roman" w:cs="Times New Roman"/>
          <w:bCs/>
        </w:rPr>
        <w:t>s within school subjects</w:t>
      </w:r>
      <w:r w:rsidRPr="00117D40">
        <w:rPr>
          <w:rFonts w:ascii="Times New Roman" w:hAnsi="Times New Roman" w:cs="Times New Roman"/>
          <w:bCs/>
        </w:rPr>
        <w:t xml:space="preserve"> for </w:t>
      </w:r>
      <w:r w:rsidR="00117D40" w:rsidRPr="00117D40">
        <w:rPr>
          <w:rFonts w:ascii="Times New Roman" w:hAnsi="Times New Roman" w:cs="Times New Roman"/>
          <w:bCs/>
        </w:rPr>
        <w:t xml:space="preserve">promoting </w:t>
      </w:r>
      <w:r w:rsidRPr="00117D40">
        <w:rPr>
          <w:rFonts w:ascii="Times New Roman" w:hAnsi="Times New Roman" w:cs="Times New Roman"/>
          <w:bCs/>
        </w:rPr>
        <w:t>gender equality for the young learners in everyday teaching and learning activities.</w:t>
      </w:r>
    </w:p>
    <w:p w14:paraId="7E872936" w14:textId="6B78A467" w:rsidR="00852B12" w:rsidRDefault="007B2910" w:rsidP="000347CE">
      <w:pPr>
        <w:ind w:firstLine="720"/>
        <w:rPr>
          <w:rFonts w:ascii="Times New Roman" w:hAnsi="Times New Roman" w:cs="Times New Roman"/>
          <w:bCs/>
        </w:rPr>
      </w:pPr>
      <w:r>
        <w:rPr>
          <w:rFonts w:ascii="Times New Roman" w:hAnsi="Times New Roman" w:cs="Times New Roman"/>
          <w:bCs/>
        </w:rPr>
        <w:t xml:space="preserve">As with other chapters in the book, </w:t>
      </w:r>
      <w:proofErr w:type="spellStart"/>
      <w:r>
        <w:rPr>
          <w:rFonts w:ascii="Times New Roman" w:hAnsi="Times New Roman" w:cs="Times New Roman"/>
          <w:bCs/>
        </w:rPr>
        <w:t>Pazos</w:t>
      </w:r>
      <w:proofErr w:type="spellEnd"/>
      <w:r>
        <w:rPr>
          <w:rFonts w:ascii="Times New Roman" w:hAnsi="Times New Roman" w:cs="Times New Roman"/>
          <w:bCs/>
        </w:rPr>
        <w:t xml:space="preserve"> Leis and DePalma’s chapter starts by observing a tension between the legal advances made in society</w:t>
      </w:r>
      <w:r w:rsidR="00124F0B">
        <w:rPr>
          <w:rFonts w:ascii="Times New Roman" w:hAnsi="Times New Roman" w:cs="Times New Roman"/>
          <w:bCs/>
        </w:rPr>
        <w:t xml:space="preserve"> in relation to </w:t>
      </w:r>
      <w:r w:rsidR="00E32D25">
        <w:rPr>
          <w:rFonts w:ascii="Times New Roman" w:hAnsi="Times New Roman" w:cs="Times New Roman"/>
          <w:bCs/>
        </w:rPr>
        <w:t>LGBT</w:t>
      </w:r>
      <w:r w:rsidR="00737BE5">
        <w:rPr>
          <w:rFonts w:ascii="Times New Roman" w:hAnsi="Times New Roman" w:cs="Times New Roman"/>
          <w:bCs/>
        </w:rPr>
        <w:t>Q</w:t>
      </w:r>
      <w:r w:rsidR="00E32D25">
        <w:rPr>
          <w:rFonts w:ascii="Times New Roman" w:hAnsi="Times New Roman" w:cs="Times New Roman"/>
          <w:bCs/>
        </w:rPr>
        <w:t>+ rights and equalities and the relatively slow pace of change in schools.</w:t>
      </w:r>
      <w:r w:rsidR="000347CE">
        <w:rPr>
          <w:rFonts w:ascii="Times New Roman" w:hAnsi="Times New Roman" w:cs="Times New Roman"/>
          <w:bCs/>
        </w:rPr>
        <w:t xml:space="preserve"> Focusing on the context of Spain, </w:t>
      </w:r>
      <w:proofErr w:type="spellStart"/>
      <w:r w:rsidR="000347CE">
        <w:rPr>
          <w:rFonts w:ascii="Times New Roman" w:hAnsi="Times New Roman" w:cs="Times New Roman"/>
          <w:bCs/>
        </w:rPr>
        <w:t>Pazos</w:t>
      </w:r>
      <w:proofErr w:type="spellEnd"/>
      <w:r w:rsidR="000347CE">
        <w:rPr>
          <w:rFonts w:ascii="Times New Roman" w:hAnsi="Times New Roman" w:cs="Times New Roman"/>
          <w:bCs/>
        </w:rPr>
        <w:t xml:space="preserve"> Leis and DePalma </w:t>
      </w:r>
      <w:r w:rsidR="000347CE" w:rsidRPr="000347CE">
        <w:rPr>
          <w:rFonts w:ascii="Times New Roman" w:hAnsi="Times New Roman" w:cs="Times New Roman"/>
          <w:bCs/>
        </w:rPr>
        <w:t xml:space="preserve">observe </w:t>
      </w:r>
      <w:r w:rsidR="00852B12" w:rsidRPr="000347CE">
        <w:rPr>
          <w:rFonts w:ascii="Times New Roman" w:hAnsi="Times New Roman" w:cs="Times New Roman"/>
          <w:bCs/>
        </w:rPr>
        <w:t xml:space="preserve">a key problem in Spanish sexuality education: while </w:t>
      </w:r>
      <w:r w:rsidR="00A81703">
        <w:rPr>
          <w:rFonts w:ascii="Times New Roman" w:hAnsi="Times New Roman" w:cs="Times New Roman"/>
          <w:bCs/>
        </w:rPr>
        <w:t>‘</w:t>
      </w:r>
      <w:r w:rsidR="00852B12" w:rsidRPr="000347CE">
        <w:rPr>
          <w:rFonts w:ascii="Times New Roman" w:hAnsi="Times New Roman" w:cs="Times New Roman"/>
          <w:bCs/>
        </w:rPr>
        <w:t>sexology</w:t>
      </w:r>
      <w:r w:rsidR="00A81703">
        <w:rPr>
          <w:rFonts w:ascii="Times New Roman" w:hAnsi="Times New Roman" w:cs="Times New Roman"/>
          <w:bCs/>
        </w:rPr>
        <w:t>’</w:t>
      </w:r>
      <w:r w:rsidR="00852B12" w:rsidRPr="000347CE">
        <w:rPr>
          <w:rFonts w:ascii="Times New Roman" w:hAnsi="Times New Roman" w:cs="Times New Roman"/>
          <w:bCs/>
        </w:rPr>
        <w:t xml:space="preserve"> is a relatively well-established academic field of study in </w:t>
      </w:r>
      <w:r w:rsidR="0037084D">
        <w:rPr>
          <w:rFonts w:ascii="Times New Roman" w:hAnsi="Times New Roman" w:cs="Times New Roman"/>
          <w:bCs/>
        </w:rPr>
        <w:t>Spain</w:t>
      </w:r>
      <w:r w:rsidR="00852B12" w:rsidRPr="000347CE">
        <w:rPr>
          <w:rFonts w:ascii="Times New Roman" w:hAnsi="Times New Roman" w:cs="Times New Roman"/>
          <w:bCs/>
        </w:rPr>
        <w:t>, it has done little to inform educational practice</w:t>
      </w:r>
      <w:r w:rsidR="000347CE">
        <w:rPr>
          <w:rFonts w:ascii="Times New Roman" w:hAnsi="Times New Roman" w:cs="Times New Roman"/>
          <w:bCs/>
        </w:rPr>
        <w:t>, therefore, there is also a disconnect betw</w:t>
      </w:r>
      <w:r w:rsidR="000347CE" w:rsidRPr="000347CE">
        <w:rPr>
          <w:rFonts w:ascii="Times New Roman" w:hAnsi="Times New Roman" w:cs="Times New Roman"/>
          <w:bCs/>
        </w:rPr>
        <w:t>een academic research and LGBT</w:t>
      </w:r>
      <w:r w:rsidR="00737BE5">
        <w:rPr>
          <w:rFonts w:ascii="Times New Roman" w:hAnsi="Times New Roman" w:cs="Times New Roman"/>
          <w:bCs/>
        </w:rPr>
        <w:t>Q</w:t>
      </w:r>
      <w:r w:rsidR="000347CE" w:rsidRPr="000347CE">
        <w:rPr>
          <w:rFonts w:ascii="Times New Roman" w:hAnsi="Times New Roman" w:cs="Times New Roman"/>
          <w:bCs/>
        </w:rPr>
        <w:t xml:space="preserve">+-focused educational practice. In response to these issues, the authors </w:t>
      </w:r>
      <w:bookmarkStart w:id="0" w:name="_gjdgxs" w:colFirst="0" w:colLast="0"/>
      <w:bookmarkEnd w:id="0"/>
      <w:r w:rsidR="00852B12" w:rsidRPr="000347CE">
        <w:rPr>
          <w:rFonts w:ascii="Times New Roman" w:hAnsi="Times New Roman" w:cs="Times New Roman"/>
          <w:bCs/>
        </w:rPr>
        <w:t xml:space="preserve">investigate what science and social activism have to offer for schooling, specifically at the </w:t>
      </w:r>
      <w:r w:rsidR="00F205AB">
        <w:rPr>
          <w:rFonts w:ascii="Times New Roman" w:hAnsi="Times New Roman" w:cs="Times New Roman"/>
          <w:bCs/>
        </w:rPr>
        <w:t>e</w:t>
      </w:r>
      <w:r w:rsidR="00852B12" w:rsidRPr="000347CE">
        <w:rPr>
          <w:rFonts w:ascii="Times New Roman" w:hAnsi="Times New Roman" w:cs="Times New Roman"/>
          <w:bCs/>
        </w:rPr>
        <w:t xml:space="preserve">arly </w:t>
      </w:r>
      <w:r w:rsidR="00F205AB">
        <w:rPr>
          <w:rFonts w:ascii="Times New Roman" w:hAnsi="Times New Roman" w:cs="Times New Roman"/>
          <w:bCs/>
        </w:rPr>
        <w:t>c</w:t>
      </w:r>
      <w:r w:rsidR="00852B12" w:rsidRPr="000347CE">
        <w:rPr>
          <w:rFonts w:ascii="Times New Roman" w:hAnsi="Times New Roman" w:cs="Times New Roman"/>
          <w:bCs/>
        </w:rPr>
        <w:t xml:space="preserve">hildhood level. </w:t>
      </w:r>
      <w:r w:rsidR="000347CE" w:rsidRPr="000347CE">
        <w:rPr>
          <w:rFonts w:ascii="Times New Roman" w:hAnsi="Times New Roman" w:cs="Times New Roman"/>
          <w:bCs/>
        </w:rPr>
        <w:t xml:space="preserve">Drawing on data comprising semi-structured interviews with sexologists, therapists and equalities activists, the authors compile some insights and recommendations for addressing gender and sexuality diversity at the very early stages of education in Spain. </w:t>
      </w:r>
      <w:r w:rsidR="000347CE">
        <w:rPr>
          <w:rFonts w:ascii="Times New Roman" w:hAnsi="Times New Roman" w:cs="Times New Roman"/>
          <w:bCs/>
        </w:rPr>
        <w:t xml:space="preserve">The activist perspective is particularly useful and offers additional insights to those gained from teachers as explored in the previous chapters. </w:t>
      </w:r>
    </w:p>
    <w:p w14:paraId="2244FF98" w14:textId="43521368" w:rsidR="00D86902" w:rsidRPr="00BD13B2" w:rsidRDefault="00A81703" w:rsidP="00BD13B2">
      <w:pPr>
        <w:ind w:firstLine="720"/>
        <w:rPr>
          <w:rFonts w:ascii="Times New Roman" w:hAnsi="Times New Roman" w:cs="Times New Roman"/>
          <w:bCs/>
        </w:rPr>
      </w:pPr>
      <w:r>
        <w:rPr>
          <w:rFonts w:ascii="Times New Roman" w:hAnsi="Times New Roman" w:cs="Times New Roman"/>
          <w:bCs/>
        </w:rPr>
        <w:t>C</w:t>
      </w:r>
      <w:r w:rsidR="000347CE">
        <w:rPr>
          <w:rFonts w:ascii="Times New Roman" w:hAnsi="Times New Roman" w:cs="Times New Roman"/>
          <w:bCs/>
        </w:rPr>
        <w:t>hapter</w:t>
      </w:r>
      <w:r>
        <w:rPr>
          <w:rFonts w:ascii="Times New Roman" w:hAnsi="Times New Roman" w:cs="Times New Roman"/>
          <w:bCs/>
        </w:rPr>
        <w:t xml:space="preserve"> 5</w:t>
      </w:r>
      <w:r w:rsidR="000347CE">
        <w:rPr>
          <w:rFonts w:ascii="Times New Roman" w:hAnsi="Times New Roman" w:cs="Times New Roman"/>
          <w:bCs/>
        </w:rPr>
        <w:t xml:space="preserve"> </w:t>
      </w:r>
      <w:r>
        <w:rPr>
          <w:rFonts w:ascii="Times New Roman" w:hAnsi="Times New Roman" w:cs="Times New Roman"/>
          <w:bCs/>
        </w:rPr>
        <w:t>(</w:t>
      </w:r>
      <w:r w:rsidR="000347CE">
        <w:rPr>
          <w:rFonts w:ascii="Times New Roman" w:hAnsi="Times New Roman" w:cs="Times New Roman"/>
          <w:bCs/>
        </w:rPr>
        <w:t xml:space="preserve">Coll, </w:t>
      </w:r>
      <w:proofErr w:type="spellStart"/>
      <w:r w:rsidR="000347CE">
        <w:rPr>
          <w:rFonts w:ascii="Times New Roman" w:hAnsi="Times New Roman" w:cs="Times New Roman"/>
          <w:bCs/>
        </w:rPr>
        <w:t>Ollis</w:t>
      </w:r>
      <w:proofErr w:type="spellEnd"/>
      <w:r w:rsidR="000347CE">
        <w:rPr>
          <w:rFonts w:ascii="Times New Roman" w:hAnsi="Times New Roman" w:cs="Times New Roman"/>
          <w:bCs/>
        </w:rPr>
        <w:t xml:space="preserve"> and O’Keefe</w:t>
      </w:r>
      <w:r>
        <w:rPr>
          <w:rFonts w:ascii="Times New Roman" w:hAnsi="Times New Roman" w:cs="Times New Roman"/>
          <w:bCs/>
        </w:rPr>
        <w:t>)</w:t>
      </w:r>
      <w:r w:rsidR="000347CE">
        <w:rPr>
          <w:rFonts w:ascii="Times New Roman" w:hAnsi="Times New Roman" w:cs="Times New Roman"/>
          <w:bCs/>
        </w:rPr>
        <w:t xml:space="preserve"> also focus</w:t>
      </w:r>
      <w:r w:rsidR="00475999">
        <w:rPr>
          <w:rFonts w:ascii="Times New Roman" w:hAnsi="Times New Roman" w:cs="Times New Roman"/>
          <w:bCs/>
        </w:rPr>
        <w:t>es</w:t>
      </w:r>
      <w:r w:rsidR="000347CE">
        <w:rPr>
          <w:rFonts w:ascii="Times New Roman" w:hAnsi="Times New Roman" w:cs="Times New Roman"/>
          <w:bCs/>
        </w:rPr>
        <w:t xml:space="preserve"> on the role of activists in enabling schools to achieve their queer transformative potential.</w:t>
      </w:r>
      <w:r w:rsidR="00BD13B2">
        <w:rPr>
          <w:rFonts w:ascii="Times New Roman" w:hAnsi="Times New Roman" w:cs="Times New Roman"/>
          <w:bCs/>
        </w:rPr>
        <w:t xml:space="preserve"> </w:t>
      </w:r>
      <w:r>
        <w:rPr>
          <w:rFonts w:ascii="Times New Roman" w:hAnsi="Times New Roman" w:cs="Times New Roman"/>
          <w:bCs/>
        </w:rPr>
        <w:t>T</w:t>
      </w:r>
      <w:r w:rsidR="00475999">
        <w:rPr>
          <w:rFonts w:ascii="Times New Roman" w:hAnsi="Times New Roman" w:cs="Times New Roman"/>
          <w:bCs/>
        </w:rPr>
        <w:t xml:space="preserve">hey consider these possibilities within an Australian context. </w:t>
      </w:r>
      <w:r w:rsidR="00BD13B2">
        <w:rPr>
          <w:rFonts w:ascii="Times New Roman" w:hAnsi="Times New Roman" w:cs="Times New Roman"/>
          <w:bCs/>
        </w:rPr>
        <w:t xml:space="preserve">The authors note, importantly, that interrogating heteronormativity in schools is not only something that is done </w:t>
      </w:r>
      <w:r w:rsidR="00BD13B2" w:rsidRPr="00BD13B2">
        <w:rPr>
          <w:rFonts w:ascii="Times New Roman" w:hAnsi="Times New Roman" w:cs="Times New Roman"/>
          <w:bCs/>
        </w:rPr>
        <w:t xml:space="preserve">by </w:t>
      </w:r>
      <w:r w:rsidR="00D86902" w:rsidRPr="00BD13B2">
        <w:rPr>
          <w:rFonts w:ascii="Times New Roman" w:hAnsi="Times New Roman" w:cs="Times New Roman"/>
        </w:rPr>
        <w:t>adults</w:t>
      </w:r>
      <w:r w:rsidR="00BD13B2" w:rsidRPr="00BD13B2">
        <w:rPr>
          <w:rFonts w:ascii="Times New Roman" w:hAnsi="Times New Roman" w:cs="Times New Roman"/>
        </w:rPr>
        <w:t xml:space="preserve">, </w:t>
      </w:r>
      <w:proofErr w:type="gramStart"/>
      <w:r w:rsidR="00D86902" w:rsidRPr="00BD13B2">
        <w:rPr>
          <w:rFonts w:ascii="Times New Roman" w:hAnsi="Times New Roman" w:cs="Times New Roman"/>
        </w:rPr>
        <w:t>researchers</w:t>
      </w:r>
      <w:proofErr w:type="gramEnd"/>
      <w:r w:rsidR="00BD13B2" w:rsidRPr="00BD13B2">
        <w:rPr>
          <w:rFonts w:ascii="Times New Roman" w:hAnsi="Times New Roman" w:cs="Times New Roman"/>
        </w:rPr>
        <w:t xml:space="preserve"> and </w:t>
      </w:r>
      <w:r w:rsidR="00D86902" w:rsidRPr="00BD13B2">
        <w:rPr>
          <w:rFonts w:ascii="Times New Roman" w:hAnsi="Times New Roman" w:cs="Times New Roman"/>
        </w:rPr>
        <w:t xml:space="preserve">educators. Young people themselves are also active agents who interpret, </w:t>
      </w:r>
      <w:proofErr w:type="gramStart"/>
      <w:r w:rsidR="00D86902" w:rsidRPr="00BD13B2">
        <w:rPr>
          <w:rFonts w:ascii="Times New Roman" w:hAnsi="Times New Roman" w:cs="Times New Roman"/>
        </w:rPr>
        <w:t>negotiate</w:t>
      </w:r>
      <w:proofErr w:type="gramEnd"/>
      <w:r w:rsidR="00D86902" w:rsidRPr="00BD13B2">
        <w:rPr>
          <w:rFonts w:ascii="Times New Roman" w:hAnsi="Times New Roman" w:cs="Times New Roman"/>
        </w:rPr>
        <w:t xml:space="preserve"> and interrogate discourses of sex-gender-sexuality that permeate their everyday lives and schooling experiences. </w:t>
      </w:r>
      <w:r w:rsidR="00BD13B2">
        <w:rPr>
          <w:rFonts w:ascii="Times New Roman" w:hAnsi="Times New Roman" w:cs="Times New Roman"/>
        </w:rPr>
        <w:t xml:space="preserve">Using this observation as a starting point, </w:t>
      </w:r>
      <w:r w:rsidR="00BD13B2">
        <w:rPr>
          <w:rFonts w:ascii="Times New Roman" w:hAnsi="Times New Roman" w:cs="Times New Roman"/>
          <w:bCs/>
        </w:rPr>
        <w:t xml:space="preserve">Coll </w:t>
      </w:r>
      <w:r w:rsidR="00BD13B2" w:rsidRPr="00A81703">
        <w:rPr>
          <w:rFonts w:ascii="Times New Roman" w:hAnsi="Times New Roman" w:cs="Times New Roman"/>
          <w:bCs/>
          <w:i/>
        </w:rPr>
        <w:t>et al</w:t>
      </w:r>
      <w:r w:rsidR="00BD13B2" w:rsidRPr="00BD13B2">
        <w:rPr>
          <w:rFonts w:ascii="Times New Roman" w:hAnsi="Times New Roman" w:cs="Times New Roman"/>
          <w:bCs/>
        </w:rPr>
        <w:t xml:space="preserve"> </w:t>
      </w:r>
      <w:r w:rsidR="00D86902" w:rsidRPr="00BD13B2">
        <w:rPr>
          <w:rFonts w:ascii="Times New Roman" w:hAnsi="Times New Roman" w:cs="Times New Roman"/>
        </w:rPr>
        <w:t xml:space="preserve">draw on data from on an ongoing participatory activist research project with one urban Australian secondary school Feminist Collective (Fem Co). </w:t>
      </w:r>
      <w:r w:rsidR="00D86902" w:rsidRPr="00475999">
        <w:rPr>
          <w:rFonts w:ascii="Times New Roman" w:hAnsi="Times New Roman" w:cs="Times New Roman"/>
        </w:rPr>
        <w:t xml:space="preserve">Fem Co consists of a group of 24 cisgender, queer, gender creative and transgender identified young people and their teacher ally, who engage in a bi-weekly school-based timetabled ‘feminist collective’ elective subject. Data for this project is produced through visual-arts-activist-based methods and supported by ethnographic techniques </w:t>
      </w:r>
      <w:r w:rsidR="00BD13B2" w:rsidRPr="00475999">
        <w:rPr>
          <w:rFonts w:ascii="Times New Roman" w:hAnsi="Times New Roman" w:cs="Times New Roman"/>
        </w:rPr>
        <w:t xml:space="preserve">such as </w:t>
      </w:r>
      <w:r w:rsidR="00D86902" w:rsidRPr="00475999">
        <w:rPr>
          <w:rFonts w:ascii="Times New Roman" w:hAnsi="Times New Roman" w:cs="Times New Roman"/>
        </w:rPr>
        <w:t>participant observation, interviews and focus groups</w:t>
      </w:r>
      <w:r w:rsidR="00BD13B2" w:rsidRPr="00475999">
        <w:rPr>
          <w:rFonts w:ascii="Times New Roman" w:hAnsi="Times New Roman" w:cs="Times New Roman"/>
        </w:rPr>
        <w:t xml:space="preserve">. The authors analyse the data and its context to explore how the young people and their teacher ally are all </w:t>
      </w:r>
      <w:r w:rsidR="00BD13B2" w:rsidRPr="00475999">
        <w:rPr>
          <w:rFonts w:ascii="Times New Roman" w:hAnsi="Times New Roman" w:cs="Times New Roman"/>
        </w:rPr>
        <w:lastRenderedPageBreak/>
        <w:t xml:space="preserve">activists, and how they work to </w:t>
      </w:r>
      <w:r w:rsidR="00D86902" w:rsidRPr="00475999">
        <w:rPr>
          <w:rFonts w:ascii="Times New Roman" w:hAnsi="Times New Roman" w:cs="Times New Roman"/>
        </w:rPr>
        <w:t>re-position</w:t>
      </w:r>
      <w:r w:rsidR="00BD13B2" w:rsidRPr="00475999">
        <w:rPr>
          <w:rFonts w:ascii="Times New Roman" w:hAnsi="Times New Roman" w:cs="Times New Roman"/>
        </w:rPr>
        <w:t xml:space="preserve"> the</w:t>
      </w:r>
      <w:r w:rsidR="00D86902" w:rsidRPr="00475999">
        <w:rPr>
          <w:rFonts w:ascii="Times New Roman" w:hAnsi="Times New Roman" w:cs="Times New Roman"/>
        </w:rPr>
        <w:t xml:space="preserve"> young people </w:t>
      </w:r>
      <w:r w:rsidR="00BD13B2" w:rsidRPr="00475999">
        <w:rPr>
          <w:rFonts w:ascii="Times New Roman" w:hAnsi="Times New Roman" w:cs="Times New Roman"/>
        </w:rPr>
        <w:t xml:space="preserve">in the group </w:t>
      </w:r>
      <w:r w:rsidR="00D86902" w:rsidRPr="00475999">
        <w:rPr>
          <w:rFonts w:ascii="Times New Roman" w:hAnsi="Times New Roman" w:cs="Times New Roman"/>
        </w:rPr>
        <w:t>as active agents in problemati</w:t>
      </w:r>
      <w:r w:rsidR="006545C9">
        <w:rPr>
          <w:rFonts w:ascii="Times New Roman" w:hAnsi="Times New Roman" w:cs="Times New Roman"/>
        </w:rPr>
        <w:t>s</w:t>
      </w:r>
      <w:r w:rsidR="00D86902" w:rsidRPr="00475999">
        <w:rPr>
          <w:rFonts w:ascii="Times New Roman" w:hAnsi="Times New Roman" w:cs="Times New Roman"/>
        </w:rPr>
        <w:t>ing, theori</w:t>
      </w:r>
      <w:r w:rsidR="006545C9">
        <w:rPr>
          <w:rFonts w:ascii="Times New Roman" w:hAnsi="Times New Roman" w:cs="Times New Roman"/>
        </w:rPr>
        <w:t>s</w:t>
      </w:r>
      <w:r w:rsidR="00D86902" w:rsidRPr="00475999">
        <w:rPr>
          <w:rFonts w:ascii="Times New Roman" w:hAnsi="Times New Roman" w:cs="Times New Roman"/>
        </w:rPr>
        <w:t xml:space="preserve">ing and rupturing the boundaries of inequalities of gender, </w:t>
      </w:r>
      <w:proofErr w:type="gramStart"/>
      <w:r w:rsidR="00D86902" w:rsidRPr="00475999">
        <w:rPr>
          <w:rFonts w:ascii="Times New Roman" w:hAnsi="Times New Roman" w:cs="Times New Roman"/>
        </w:rPr>
        <w:t>sexualities</w:t>
      </w:r>
      <w:proofErr w:type="gramEnd"/>
      <w:r w:rsidR="00D86902" w:rsidRPr="00475999">
        <w:rPr>
          <w:rFonts w:ascii="Times New Roman" w:hAnsi="Times New Roman" w:cs="Times New Roman"/>
        </w:rPr>
        <w:t xml:space="preserve"> and schooling</w:t>
      </w:r>
      <w:r w:rsidR="00475999" w:rsidRPr="00475999">
        <w:rPr>
          <w:rFonts w:ascii="Times New Roman" w:hAnsi="Times New Roman" w:cs="Times New Roman"/>
        </w:rPr>
        <w:t>.</w:t>
      </w:r>
      <w:r w:rsidR="00D86902" w:rsidRPr="00475999">
        <w:rPr>
          <w:rFonts w:ascii="Times New Roman" w:hAnsi="Times New Roman" w:cs="Times New Roman"/>
        </w:rPr>
        <w:t xml:space="preserve"> </w:t>
      </w:r>
      <w:r>
        <w:rPr>
          <w:rFonts w:ascii="Times New Roman" w:hAnsi="Times New Roman" w:cs="Times New Roman"/>
        </w:rPr>
        <w:t>They show how this process</w:t>
      </w:r>
      <w:r w:rsidR="00475999" w:rsidRPr="00475999">
        <w:rPr>
          <w:rFonts w:ascii="Times New Roman" w:hAnsi="Times New Roman" w:cs="Times New Roman"/>
        </w:rPr>
        <w:t xml:space="preserve"> </w:t>
      </w:r>
      <w:r w:rsidR="00D86902" w:rsidRPr="00475999">
        <w:rPr>
          <w:rFonts w:ascii="Times New Roman" w:hAnsi="Times New Roman" w:cs="Times New Roman"/>
        </w:rPr>
        <w:t>provides unique and necessary opportunities to account for the transformative potentiality of school spaces.</w:t>
      </w:r>
      <w:r w:rsidR="00475999">
        <w:rPr>
          <w:rFonts w:ascii="Times New Roman" w:hAnsi="Times New Roman" w:cs="Times New Roman"/>
        </w:rPr>
        <w:t xml:space="preserve"> Coll </w:t>
      </w:r>
      <w:r w:rsidR="00475999" w:rsidRPr="00A81703">
        <w:rPr>
          <w:rFonts w:ascii="Times New Roman" w:hAnsi="Times New Roman" w:cs="Times New Roman"/>
          <w:i/>
        </w:rPr>
        <w:t xml:space="preserve">et </w:t>
      </w:r>
      <w:proofErr w:type="spellStart"/>
      <w:r w:rsidR="00475999" w:rsidRPr="00A81703">
        <w:rPr>
          <w:rFonts w:ascii="Times New Roman" w:hAnsi="Times New Roman" w:cs="Times New Roman"/>
          <w:i/>
        </w:rPr>
        <w:t>al</w:t>
      </w:r>
      <w:r w:rsidR="00475999">
        <w:rPr>
          <w:rFonts w:ascii="Times New Roman" w:hAnsi="Times New Roman" w:cs="Times New Roman"/>
        </w:rPr>
        <w:t>’s</w:t>
      </w:r>
      <w:proofErr w:type="spellEnd"/>
      <w:r w:rsidR="00475999">
        <w:rPr>
          <w:rFonts w:ascii="Times New Roman" w:hAnsi="Times New Roman" w:cs="Times New Roman"/>
        </w:rPr>
        <w:t xml:space="preserve"> chapter, with its focus on young people activists and a teacher ally, provides a bridge to the next group of chapters which looks in greater detail at the perspectives and experiences of young people in schools.</w:t>
      </w:r>
    </w:p>
    <w:p w14:paraId="4C0E312D" w14:textId="24CC4C0A" w:rsidR="005B3F5B" w:rsidRDefault="00A81703" w:rsidP="00955F5E">
      <w:pPr>
        <w:ind w:firstLine="709"/>
        <w:rPr>
          <w:rFonts w:ascii="Times New Roman" w:hAnsi="Times New Roman" w:cs="Times New Roman"/>
          <w:lang w:eastAsia="hr-HR" w:bidi="ta-IN"/>
        </w:rPr>
      </w:pPr>
      <w:r>
        <w:rPr>
          <w:rFonts w:ascii="Times New Roman" w:eastAsia="TradeGothic" w:hAnsi="Times New Roman" w:cs="Times New Roman"/>
          <w:lang w:eastAsia="hr-HR" w:bidi="ta-IN"/>
        </w:rPr>
        <w:t xml:space="preserve">In Chapter 6, </w:t>
      </w:r>
      <w:proofErr w:type="spellStart"/>
      <w:r w:rsidR="00955F5E" w:rsidRPr="00955F5E">
        <w:rPr>
          <w:rFonts w:ascii="Times New Roman" w:eastAsia="TradeGothic" w:hAnsi="Times New Roman" w:cs="Times New Roman"/>
          <w:lang w:eastAsia="hr-HR" w:bidi="ta-IN"/>
        </w:rPr>
        <w:t>Jugovic</w:t>
      </w:r>
      <w:proofErr w:type="spellEnd"/>
      <w:r w:rsidR="00955F5E" w:rsidRPr="00955F5E">
        <w:rPr>
          <w:rFonts w:ascii="Times New Roman" w:eastAsia="TradeGothic" w:hAnsi="Times New Roman" w:cs="Times New Roman"/>
          <w:lang w:eastAsia="hr-HR" w:bidi="ta-IN"/>
        </w:rPr>
        <w:t xml:space="preserve"> and </w:t>
      </w:r>
      <w:proofErr w:type="spellStart"/>
      <w:r w:rsidR="00955F5E" w:rsidRPr="00955F5E">
        <w:rPr>
          <w:rFonts w:ascii="Times New Roman" w:eastAsia="TradeGothic" w:hAnsi="Times New Roman" w:cs="Times New Roman"/>
          <w:lang w:eastAsia="hr-HR" w:bidi="ta-IN"/>
        </w:rPr>
        <w:t>Bezinovic’s</w:t>
      </w:r>
      <w:proofErr w:type="spellEnd"/>
      <w:r w:rsidR="00955F5E" w:rsidRPr="00955F5E">
        <w:rPr>
          <w:rFonts w:ascii="Times New Roman" w:eastAsia="TradeGothic" w:hAnsi="Times New Roman" w:cs="Times New Roman"/>
          <w:lang w:eastAsia="hr-HR" w:bidi="ta-IN"/>
        </w:rPr>
        <w:t xml:space="preserve"> starting point for their work in Croatia is the </w:t>
      </w:r>
      <w:r w:rsidR="005B3F5B" w:rsidRPr="00955F5E">
        <w:rPr>
          <w:rFonts w:ascii="Times New Roman" w:hAnsi="Times New Roman" w:cs="Times New Roman"/>
          <w:lang w:eastAsia="hr-HR" w:bidi="ta-IN"/>
        </w:rPr>
        <w:t>Council of Europe</w:t>
      </w:r>
      <w:r w:rsidR="00955F5E" w:rsidRPr="00955F5E">
        <w:rPr>
          <w:rFonts w:ascii="Times New Roman" w:hAnsi="Times New Roman" w:cs="Times New Roman"/>
          <w:lang w:eastAsia="hr-HR" w:bidi="ta-IN"/>
        </w:rPr>
        <w:t>’s</w:t>
      </w:r>
      <w:r w:rsidR="005B3F5B" w:rsidRPr="00955F5E">
        <w:rPr>
          <w:rFonts w:ascii="Times New Roman" w:hAnsi="Times New Roman" w:cs="Times New Roman"/>
          <w:lang w:eastAsia="hr-HR" w:bidi="ta-IN"/>
        </w:rPr>
        <w:t xml:space="preserve"> (2011) state</w:t>
      </w:r>
      <w:r w:rsidR="00955F5E" w:rsidRPr="00955F5E">
        <w:rPr>
          <w:rFonts w:ascii="Times New Roman" w:hAnsi="Times New Roman" w:cs="Times New Roman"/>
          <w:lang w:eastAsia="hr-HR" w:bidi="ta-IN"/>
        </w:rPr>
        <w:t>ment</w:t>
      </w:r>
      <w:r w:rsidR="005B3F5B" w:rsidRPr="00955F5E">
        <w:rPr>
          <w:rFonts w:ascii="Times New Roman" w:hAnsi="Times New Roman" w:cs="Times New Roman"/>
          <w:lang w:eastAsia="hr-HR" w:bidi="ta-IN"/>
        </w:rPr>
        <w:t xml:space="preserve"> that schools should be a safe environment for LGBT</w:t>
      </w:r>
      <w:r w:rsidR="00B374A6">
        <w:rPr>
          <w:rFonts w:ascii="Times New Roman" w:hAnsi="Times New Roman" w:cs="Times New Roman"/>
          <w:lang w:eastAsia="hr-HR" w:bidi="ta-IN"/>
        </w:rPr>
        <w:t>Q+</w:t>
      </w:r>
      <w:r w:rsidR="005B3F5B" w:rsidRPr="00955F5E">
        <w:rPr>
          <w:rFonts w:ascii="Times New Roman" w:hAnsi="Times New Roman" w:cs="Times New Roman"/>
          <w:lang w:eastAsia="hr-HR" w:bidi="ta-IN"/>
        </w:rPr>
        <w:t xml:space="preserve"> students, and that teachers should be provided with tools to respond effectively to bullying of LGBT</w:t>
      </w:r>
      <w:r w:rsidR="00737BE5">
        <w:rPr>
          <w:rFonts w:ascii="Times New Roman" w:hAnsi="Times New Roman" w:cs="Times New Roman"/>
          <w:lang w:eastAsia="hr-HR" w:bidi="ta-IN"/>
        </w:rPr>
        <w:t>Q+</w:t>
      </w:r>
      <w:r w:rsidR="005B3F5B" w:rsidRPr="00955F5E">
        <w:rPr>
          <w:rFonts w:ascii="Times New Roman" w:hAnsi="Times New Roman" w:cs="Times New Roman"/>
          <w:lang w:eastAsia="hr-HR" w:bidi="ta-IN"/>
        </w:rPr>
        <w:t xml:space="preserve"> students.</w:t>
      </w:r>
      <w:r w:rsidR="005B3F5B" w:rsidRPr="00955F5E">
        <w:rPr>
          <w:rFonts w:ascii="Times New Roman" w:hAnsi="Times New Roman" w:cs="Times New Roman"/>
          <w:lang w:eastAsia="hr-HR"/>
        </w:rPr>
        <w:t xml:space="preserve"> </w:t>
      </w:r>
      <w:r w:rsidR="00955F5E">
        <w:rPr>
          <w:rFonts w:ascii="Times New Roman" w:hAnsi="Times New Roman" w:cs="Times New Roman"/>
          <w:lang w:eastAsia="hr-HR"/>
        </w:rPr>
        <w:t>The authors subsequently focus on the role of teacher support of LGBT</w:t>
      </w:r>
      <w:r w:rsidR="00737BE5">
        <w:rPr>
          <w:rFonts w:ascii="Times New Roman" w:hAnsi="Times New Roman" w:cs="Times New Roman"/>
          <w:lang w:eastAsia="hr-HR"/>
        </w:rPr>
        <w:t>Q</w:t>
      </w:r>
      <w:r w:rsidR="00955F5E">
        <w:rPr>
          <w:rFonts w:ascii="Times New Roman" w:hAnsi="Times New Roman" w:cs="Times New Roman"/>
          <w:lang w:eastAsia="hr-HR"/>
        </w:rPr>
        <w:t>+ students as a means of creating a transformative school space in Croatia. Using data comprising questionnaire responses from high school students from Western Croatia</w:t>
      </w:r>
      <w:r w:rsidR="00955F5E" w:rsidRPr="00955F5E">
        <w:rPr>
          <w:rFonts w:ascii="Times New Roman" w:hAnsi="Times New Roman" w:cs="Times New Roman"/>
          <w:lang w:eastAsia="hr-HR"/>
        </w:rPr>
        <w:t>, the authors specifically investigate</w:t>
      </w:r>
      <w:r w:rsidR="005B3F5B" w:rsidRPr="00955F5E">
        <w:rPr>
          <w:rFonts w:ascii="Times New Roman" w:hAnsi="Times New Roman" w:cs="Times New Roman"/>
          <w:lang w:eastAsia="hr-HR"/>
        </w:rPr>
        <w:t xml:space="preserve"> if high-school students, who have felt same-sex attraction and those who have not, differ in their </w:t>
      </w:r>
      <w:r w:rsidR="00955F5E" w:rsidRPr="00955F5E">
        <w:rPr>
          <w:rFonts w:ascii="Times New Roman" w:hAnsi="Times New Roman" w:cs="Times New Roman"/>
          <w:lang w:eastAsia="hr-HR"/>
        </w:rPr>
        <w:t>perceptions of</w:t>
      </w:r>
      <w:r w:rsidR="005B3F5B" w:rsidRPr="00955F5E">
        <w:rPr>
          <w:rFonts w:ascii="Times New Roman" w:hAnsi="Times New Roman" w:cs="Times New Roman"/>
          <w:lang w:eastAsia="hr-HR"/>
        </w:rPr>
        <w:t xml:space="preserve"> support </w:t>
      </w:r>
      <w:r w:rsidR="00955F5E" w:rsidRPr="00955F5E">
        <w:rPr>
          <w:rFonts w:ascii="Times New Roman" w:hAnsi="Times New Roman" w:cs="Times New Roman"/>
          <w:lang w:eastAsia="hr-HR"/>
        </w:rPr>
        <w:t xml:space="preserve">received </w:t>
      </w:r>
      <w:r w:rsidR="005B3F5B" w:rsidRPr="00955F5E">
        <w:rPr>
          <w:rFonts w:ascii="Times New Roman" w:hAnsi="Times New Roman" w:cs="Times New Roman"/>
          <w:lang w:eastAsia="hr-HR"/>
        </w:rPr>
        <w:t>from their teachers</w:t>
      </w:r>
      <w:r w:rsidR="00955F5E" w:rsidRPr="00955F5E">
        <w:rPr>
          <w:rFonts w:ascii="Times New Roman" w:hAnsi="Times New Roman" w:cs="Times New Roman"/>
          <w:lang w:eastAsia="hr-HR"/>
        </w:rPr>
        <w:t xml:space="preserve"> as well as their experiences of verbal and physical violence.</w:t>
      </w:r>
      <w:r w:rsidR="00955F5E" w:rsidRPr="00955F5E">
        <w:rPr>
          <w:rFonts w:ascii="Times New Roman" w:eastAsia="TradeGothic" w:hAnsi="Times New Roman" w:cs="Times New Roman"/>
          <w:lang w:eastAsia="hr-HR" w:bidi="ta-IN"/>
        </w:rPr>
        <w:t xml:space="preserve"> </w:t>
      </w:r>
      <w:r w:rsidR="00955F5E" w:rsidRPr="00955F5E">
        <w:rPr>
          <w:rFonts w:ascii="Times New Roman" w:hAnsi="Times New Roman" w:cs="Times New Roman"/>
          <w:lang w:eastAsia="hr-HR"/>
        </w:rPr>
        <w:t>A key finding was that</w:t>
      </w:r>
      <w:r w:rsidR="005B3F5B" w:rsidRPr="00955F5E">
        <w:rPr>
          <w:rFonts w:ascii="Times New Roman" w:hAnsi="Times New Roman" w:cs="Times New Roman"/>
        </w:rPr>
        <w:t xml:space="preserve"> </w:t>
      </w:r>
      <w:r w:rsidR="00955F5E" w:rsidRPr="00955F5E">
        <w:rPr>
          <w:rFonts w:ascii="Times New Roman" w:hAnsi="Times New Roman" w:cs="Times New Roman"/>
          <w:lang w:eastAsia="hr-HR"/>
        </w:rPr>
        <w:t>b</w:t>
      </w:r>
      <w:r w:rsidR="005B3F5B" w:rsidRPr="00955F5E">
        <w:rPr>
          <w:rFonts w:ascii="Times New Roman" w:hAnsi="Times New Roman" w:cs="Times New Roman"/>
          <w:lang w:eastAsia="hr-HR"/>
        </w:rPr>
        <w:t xml:space="preserve">oth boys and girls who experienced same-sex attractions </w:t>
      </w:r>
      <w:r w:rsidR="00B5231B">
        <w:rPr>
          <w:rFonts w:ascii="Times New Roman" w:hAnsi="Times New Roman" w:cs="Times New Roman"/>
          <w:lang w:eastAsia="hr-HR"/>
        </w:rPr>
        <w:t xml:space="preserve">very </w:t>
      </w:r>
      <w:r w:rsidR="005B3F5B" w:rsidRPr="00955F5E">
        <w:rPr>
          <w:rFonts w:ascii="Times New Roman" w:hAnsi="Times New Roman" w:cs="Times New Roman"/>
          <w:lang w:eastAsia="hr-HR"/>
        </w:rPr>
        <w:t xml:space="preserve">often reported </w:t>
      </w:r>
      <w:r w:rsidR="00955F5E" w:rsidRPr="00955F5E">
        <w:rPr>
          <w:rFonts w:ascii="Times New Roman" w:hAnsi="Times New Roman" w:cs="Times New Roman"/>
          <w:lang w:eastAsia="hr-HR"/>
        </w:rPr>
        <w:t>receiving</w:t>
      </w:r>
      <w:r w:rsidR="005B3F5B" w:rsidRPr="00955F5E">
        <w:rPr>
          <w:rFonts w:ascii="Times New Roman" w:hAnsi="Times New Roman" w:cs="Times New Roman"/>
          <w:lang w:eastAsia="hr-HR"/>
        </w:rPr>
        <w:t xml:space="preserve"> less teacher support than the students who never, </w:t>
      </w:r>
      <w:proofErr w:type="gramStart"/>
      <w:r w:rsidR="005B3F5B" w:rsidRPr="00955F5E">
        <w:rPr>
          <w:rFonts w:ascii="Times New Roman" w:hAnsi="Times New Roman" w:cs="Times New Roman"/>
          <w:lang w:eastAsia="hr-HR"/>
        </w:rPr>
        <w:t>rarely</w:t>
      </w:r>
      <w:proofErr w:type="gramEnd"/>
      <w:r w:rsidR="005B3F5B" w:rsidRPr="00955F5E">
        <w:rPr>
          <w:rFonts w:ascii="Times New Roman" w:hAnsi="Times New Roman" w:cs="Times New Roman"/>
          <w:lang w:eastAsia="hr-HR"/>
        </w:rPr>
        <w:t xml:space="preserve"> or often felt same-sex attractions. </w:t>
      </w:r>
      <w:r w:rsidR="00955F5E" w:rsidRPr="00955F5E">
        <w:rPr>
          <w:rFonts w:ascii="Times New Roman" w:hAnsi="Times New Roman" w:cs="Times New Roman"/>
          <w:lang w:eastAsia="hr-HR"/>
        </w:rPr>
        <w:t>Therefore, the</w:t>
      </w:r>
      <w:r w:rsidR="005B3F5B" w:rsidRPr="00955F5E">
        <w:rPr>
          <w:rFonts w:ascii="Times New Roman" w:hAnsi="Times New Roman" w:cs="Times New Roman"/>
          <w:lang w:eastAsia="hr-HR"/>
        </w:rPr>
        <w:t xml:space="preserve"> findings point out that </w:t>
      </w:r>
      <w:proofErr w:type="gramStart"/>
      <w:r w:rsidR="005B3F5B" w:rsidRPr="00955F5E">
        <w:rPr>
          <w:rFonts w:ascii="Times New Roman" w:hAnsi="Times New Roman" w:cs="Times New Roman"/>
          <w:lang w:eastAsia="hr-HR"/>
        </w:rPr>
        <w:t>same-sex</w:t>
      </w:r>
      <w:proofErr w:type="gramEnd"/>
      <w:r w:rsidR="005B3F5B" w:rsidRPr="00955F5E">
        <w:rPr>
          <w:rFonts w:ascii="Times New Roman" w:hAnsi="Times New Roman" w:cs="Times New Roman"/>
          <w:lang w:eastAsia="hr-HR"/>
        </w:rPr>
        <w:t xml:space="preserve"> attracted students, who are in need of teachers’ support due to violence experienced in schools, are the ones who receive it less. </w:t>
      </w:r>
      <w:r w:rsidR="00955F5E">
        <w:rPr>
          <w:rFonts w:ascii="Times New Roman" w:hAnsi="Times New Roman" w:cs="Times New Roman"/>
          <w:lang w:eastAsia="hr-HR"/>
        </w:rPr>
        <w:t xml:space="preserve">In this respect, the potentially transformative role that teachers could play is </w:t>
      </w:r>
      <w:r w:rsidR="00955F5E" w:rsidRPr="00A81703">
        <w:rPr>
          <w:rFonts w:ascii="Times New Roman" w:hAnsi="Times New Roman" w:cs="Times New Roman"/>
          <w:i/>
          <w:lang w:eastAsia="hr-HR"/>
        </w:rPr>
        <w:t>not</w:t>
      </w:r>
      <w:r w:rsidR="00955F5E">
        <w:rPr>
          <w:rFonts w:ascii="Times New Roman" w:hAnsi="Times New Roman" w:cs="Times New Roman"/>
          <w:lang w:eastAsia="hr-HR"/>
        </w:rPr>
        <w:t xml:space="preserve"> being recognised in Croatian high schools. </w:t>
      </w:r>
      <w:r w:rsidR="00B06FA7">
        <w:rPr>
          <w:rFonts w:ascii="Times New Roman" w:hAnsi="Times New Roman" w:cs="Times New Roman"/>
          <w:lang w:eastAsia="hr-HR"/>
        </w:rPr>
        <w:t xml:space="preserve">To address this issue, the authors recommend the </w:t>
      </w:r>
      <w:r w:rsidR="00B06FA7" w:rsidRPr="00B06FA7">
        <w:rPr>
          <w:rFonts w:ascii="Times New Roman" w:eastAsia="TradeGothic" w:hAnsi="Times New Roman" w:cs="Times New Roman"/>
          <w:lang w:eastAsia="hr-HR" w:bidi="ta-IN"/>
        </w:rPr>
        <w:t>i</w:t>
      </w:r>
      <w:r w:rsidR="005B3F5B" w:rsidRPr="00B06FA7">
        <w:rPr>
          <w:rFonts w:ascii="Times New Roman" w:eastAsia="TradeGothic" w:hAnsi="Times New Roman" w:cs="Times New Roman"/>
          <w:lang w:eastAsia="hr-HR" w:bidi="ta-IN"/>
        </w:rPr>
        <w:t xml:space="preserve">mplementation of </w:t>
      </w:r>
      <w:r w:rsidR="005B3F5B" w:rsidRPr="00B06FA7">
        <w:rPr>
          <w:rFonts w:ascii="Times New Roman" w:hAnsi="Times New Roman" w:cs="Times New Roman"/>
          <w:lang w:eastAsia="hr-HR"/>
        </w:rPr>
        <w:t>c</w:t>
      </w:r>
      <w:r w:rsidR="005B3F5B" w:rsidRPr="00B06FA7">
        <w:rPr>
          <w:rFonts w:ascii="Times New Roman" w:eastAsia="TradeGothic" w:hAnsi="Times New Roman" w:cs="Times New Roman"/>
          <w:lang w:eastAsia="hr-HR" w:bidi="ta-IN"/>
        </w:rPr>
        <w:t>omprehensive school bullying prevention policies addressing LGBT</w:t>
      </w:r>
      <w:r w:rsidR="00737BE5">
        <w:rPr>
          <w:rFonts w:ascii="Times New Roman" w:eastAsia="TradeGothic" w:hAnsi="Times New Roman" w:cs="Times New Roman"/>
          <w:lang w:eastAsia="hr-HR" w:bidi="ta-IN"/>
        </w:rPr>
        <w:t>Q+</w:t>
      </w:r>
      <w:r w:rsidR="005B3F5B" w:rsidRPr="00B06FA7">
        <w:rPr>
          <w:rFonts w:ascii="Times New Roman" w:eastAsia="TradeGothic" w:hAnsi="Times New Roman" w:cs="Times New Roman"/>
          <w:lang w:eastAsia="hr-HR" w:bidi="ta-IN"/>
        </w:rPr>
        <w:t xml:space="preserve"> issues</w:t>
      </w:r>
      <w:r w:rsidR="005B3F5B" w:rsidRPr="00B06FA7">
        <w:rPr>
          <w:rFonts w:ascii="Times New Roman" w:hAnsi="Times New Roman" w:cs="Times New Roman"/>
          <w:lang w:eastAsia="hr-HR" w:bidi="ta-IN"/>
        </w:rPr>
        <w:t>.</w:t>
      </w:r>
      <w:r w:rsidR="005B3F5B" w:rsidRPr="00D86902">
        <w:rPr>
          <w:rFonts w:ascii="Times New Roman" w:hAnsi="Times New Roman" w:cs="Times New Roman"/>
          <w:lang w:eastAsia="hr-HR" w:bidi="ta-IN"/>
        </w:rPr>
        <w:t xml:space="preserve"> </w:t>
      </w:r>
    </w:p>
    <w:p w14:paraId="578165B6" w14:textId="66EDC26B" w:rsidR="00B06FA7" w:rsidRDefault="00B06FA7" w:rsidP="00B06FA7">
      <w:pPr>
        <w:ind w:firstLine="709"/>
        <w:rPr>
          <w:rFonts w:ascii="Times New Roman" w:hAnsi="Times New Roman" w:cs="Times New Roman"/>
          <w:bCs/>
          <w:highlight w:val="yellow"/>
        </w:rPr>
      </w:pPr>
      <w:r>
        <w:rPr>
          <w:rFonts w:ascii="Times New Roman" w:hAnsi="Times New Roman" w:cs="Times New Roman"/>
          <w:lang w:eastAsia="hr-HR" w:bidi="ta-IN"/>
        </w:rPr>
        <w:t>Similar problems of pervasive violence against LGBT</w:t>
      </w:r>
      <w:r w:rsidR="00737BE5">
        <w:rPr>
          <w:rFonts w:ascii="Times New Roman" w:hAnsi="Times New Roman" w:cs="Times New Roman"/>
          <w:lang w:eastAsia="hr-HR" w:bidi="ta-IN"/>
        </w:rPr>
        <w:t>Q+</w:t>
      </w:r>
      <w:r>
        <w:rPr>
          <w:rFonts w:ascii="Times New Roman" w:hAnsi="Times New Roman" w:cs="Times New Roman"/>
          <w:lang w:eastAsia="hr-HR" w:bidi="ta-IN"/>
        </w:rPr>
        <w:t xml:space="preserve"> youth are documented in the chapter by </w:t>
      </w:r>
      <w:r w:rsidR="001D5B33">
        <w:rPr>
          <w:rFonts w:ascii="Times New Roman" w:hAnsi="Times New Roman" w:cs="Times New Roman"/>
          <w:lang w:eastAsia="hr-HR" w:bidi="ta-IN"/>
        </w:rPr>
        <w:t xml:space="preserve">Barrientos </w:t>
      </w:r>
      <w:r w:rsidR="001D5B33" w:rsidRPr="001D5B33">
        <w:rPr>
          <w:rFonts w:ascii="Times New Roman" w:hAnsi="Times New Roman" w:cs="Times New Roman"/>
          <w:i/>
          <w:lang w:eastAsia="hr-HR" w:bidi="ta-IN"/>
        </w:rPr>
        <w:t>et al</w:t>
      </w:r>
      <w:r>
        <w:rPr>
          <w:rFonts w:ascii="Times New Roman" w:hAnsi="Times New Roman" w:cs="Times New Roman"/>
          <w:lang w:eastAsia="hr-HR" w:bidi="ta-IN"/>
        </w:rPr>
        <w:t xml:space="preserve"> who examine school contexts in Chile </w:t>
      </w:r>
      <w:r w:rsidR="00A81703">
        <w:rPr>
          <w:rFonts w:ascii="Times New Roman" w:hAnsi="Times New Roman" w:cs="Times New Roman"/>
          <w:lang w:eastAsia="hr-HR" w:bidi="ta-IN"/>
        </w:rPr>
        <w:t>(</w:t>
      </w:r>
      <w:r>
        <w:rPr>
          <w:rFonts w:ascii="Times New Roman" w:hAnsi="Times New Roman" w:cs="Times New Roman"/>
          <w:lang w:eastAsia="hr-HR" w:bidi="ta-IN"/>
        </w:rPr>
        <w:t xml:space="preserve">a relatively under-researched context in gender, </w:t>
      </w:r>
      <w:proofErr w:type="gramStart"/>
      <w:r>
        <w:rPr>
          <w:rFonts w:ascii="Times New Roman" w:hAnsi="Times New Roman" w:cs="Times New Roman"/>
          <w:lang w:eastAsia="hr-HR" w:bidi="ta-IN"/>
        </w:rPr>
        <w:t>sexuality</w:t>
      </w:r>
      <w:proofErr w:type="gramEnd"/>
      <w:r>
        <w:rPr>
          <w:rFonts w:ascii="Times New Roman" w:hAnsi="Times New Roman" w:cs="Times New Roman"/>
          <w:lang w:eastAsia="hr-HR" w:bidi="ta-IN"/>
        </w:rPr>
        <w:t xml:space="preserve"> and education research</w:t>
      </w:r>
      <w:r w:rsidR="00A81703">
        <w:rPr>
          <w:rFonts w:ascii="Times New Roman" w:hAnsi="Times New Roman" w:cs="Times New Roman"/>
          <w:lang w:eastAsia="hr-HR" w:bidi="ta-IN"/>
        </w:rPr>
        <w:t>)</w:t>
      </w:r>
      <w:r>
        <w:rPr>
          <w:rFonts w:ascii="Times New Roman" w:hAnsi="Times New Roman" w:cs="Times New Roman"/>
          <w:lang w:eastAsia="hr-HR" w:bidi="ta-IN"/>
        </w:rPr>
        <w:t xml:space="preserve">. </w:t>
      </w:r>
      <w:r w:rsidR="00670B4C">
        <w:rPr>
          <w:rFonts w:ascii="Times New Roman" w:hAnsi="Times New Roman" w:cs="Times New Roman"/>
          <w:lang w:eastAsia="hr-HR" w:bidi="ta-IN"/>
        </w:rPr>
        <w:t xml:space="preserve">The authors draw on a range </w:t>
      </w:r>
      <w:r w:rsidR="00670B4C" w:rsidRPr="00B06FA7">
        <w:rPr>
          <w:rFonts w:ascii="Times New Roman" w:hAnsi="Times New Roman" w:cs="Times New Roman"/>
          <w:lang w:eastAsia="hr-HR" w:bidi="ta-IN"/>
        </w:rPr>
        <w:t xml:space="preserve">of </w:t>
      </w:r>
      <w:r w:rsidR="00670B4C" w:rsidRPr="00B06FA7">
        <w:rPr>
          <w:rFonts w:ascii="Times New Roman" w:hAnsi="Times New Roman" w:cs="Times New Roman"/>
          <w:bCs/>
        </w:rPr>
        <w:t xml:space="preserve">data from </w:t>
      </w:r>
      <w:r w:rsidR="00670B4C">
        <w:rPr>
          <w:rFonts w:ascii="Times New Roman" w:hAnsi="Times New Roman" w:cs="Times New Roman"/>
          <w:bCs/>
        </w:rPr>
        <w:t>an</w:t>
      </w:r>
      <w:r w:rsidR="00670B4C" w:rsidRPr="00B06FA7">
        <w:rPr>
          <w:rFonts w:ascii="Times New Roman" w:hAnsi="Times New Roman" w:cs="Times New Roman"/>
          <w:bCs/>
        </w:rPr>
        <w:t xml:space="preserve"> ethnographic stud</w:t>
      </w:r>
      <w:r w:rsidR="00670B4C">
        <w:rPr>
          <w:rFonts w:ascii="Times New Roman" w:hAnsi="Times New Roman" w:cs="Times New Roman"/>
          <w:bCs/>
        </w:rPr>
        <w:t>y</w:t>
      </w:r>
      <w:r w:rsidR="00670B4C" w:rsidRPr="00B06FA7">
        <w:rPr>
          <w:rFonts w:ascii="Times New Roman" w:hAnsi="Times New Roman" w:cs="Times New Roman"/>
          <w:bCs/>
        </w:rPr>
        <w:t xml:space="preserve"> conducted in </w:t>
      </w:r>
      <w:r w:rsidR="00670B4C">
        <w:rPr>
          <w:rFonts w:ascii="Times New Roman" w:hAnsi="Times New Roman" w:cs="Times New Roman"/>
          <w:bCs/>
        </w:rPr>
        <w:t xml:space="preserve">a </w:t>
      </w:r>
      <w:r w:rsidR="00670B4C" w:rsidRPr="00B06FA7">
        <w:rPr>
          <w:rFonts w:ascii="Times New Roman" w:hAnsi="Times New Roman" w:cs="Times New Roman"/>
          <w:bCs/>
        </w:rPr>
        <w:t>Chilean public school</w:t>
      </w:r>
      <w:r w:rsidR="00670B4C">
        <w:rPr>
          <w:rFonts w:ascii="Times New Roman" w:hAnsi="Times New Roman" w:cs="Times New Roman"/>
          <w:bCs/>
        </w:rPr>
        <w:t xml:space="preserve"> which is particularly marked for gender and sexuality</w:t>
      </w:r>
      <w:r w:rsidR="00670B4C" w:rsidRPr="00B06FA7">
        <w:rPr>
          <w:rFonts w:ascii="Times New Roman" w:hAnsi="Times New Roman" w:cs="Times New Roman"/>
          <w:bCs/>
        </w:rPr>
        <w:t xml:space="preserve">. </w:t>
      </w:r>
      <w:r w:rsidR="00670B4C">
        <w:rPr>
          <w:rFonts w:ascii="Times New Roman" w:hAnsi="Times New Roman" w:cs="Times New Roman"/>
          <w:bCs/>
        </w:rPr>
        <w:t xml:space="preserve">The data is examined through the lens of ‘homophobic violence’ as an associated ‘Sexual Behaviour Apparatus’ framework which accounts for how homophobic violence is operationalised in the school. As well as documenting the serious challenges of violence faced by LGBT+ young people in Chilean </w:t>
      </w:r>
      <w:r w:rsidR="00670B4C" w:rsidRPr="00B06FA7">
        <w:rPr>
          <w:rFonts w:ascii="Times New Roman" w:hAnsi="Times New Roman" w:cs="Times New Roman"/>
          <w:bCs/>
        </w:rPr>
        <w:t>schools, the stud</w:t>
      </w:r>
      <w:r w:rsidR="00670B4C">
        <w:rPr>
          <w:rFonts w:ascii="Times New Roman" w:hAnsi="Times New Roman" w:cs="Times New Roman"/>
          <w:bCs/>
        </w:rPr>
        <w:t>y</w:t>
      </w:r>
      <w:r w:rsidR="00670B4C" w:rsidRPr="00B06FA7">
        <w:rPr>
          <w:rFonts w:ascii="Times New Roman" w:hAnsi="Times New Roman" w:cs="Times New Roman"/>
          <w:bCs/>
        </w:rPr>
        <w:t xml:space="preserve"> also show</w:t>
      </w:r>
      <w:r w:rsidR="00670B4C">
        <w:rPr>
          <w:rFonts w:ascii="Times New Roman" w:hAnsi="Times New Roman" w:cs="Times New Roman"/>
          <w:bCs/>
        </w:rPr>
        <w:t>s</w:t>
      </w:r>
      <w:r w:rsidR="00670B4C" w:rsidRPr="00B06FA7">
        <w:rPr>
          <w:rFonts w:ascii="Times New Roman" w:hAnsi="Times New Roman" w:cs="Times New Roman"/>
          <w:bCs/>
        </w:rPr>
        <w:t xml:space="preserve"> some of the strategies the schools have for managing LGBT</w:t>
      </w:r>
      <w:r w:rsidR="00670B4C">
        <w:rPr>
          <w:rFonts w:ascii="Times New Roman" w:hAnsi="Times New Roman" w:cs="Times New Roman"/>
          <w:bCs/>
        </w:rPr>
        <w:t>Q</w:t>
      </w:r>
      <w:r w:rsidR="00670B4C" w:rsidRPr="00B06FA7">
        <w:rPr>
          <w:rFonts w:ascii="Times New Roman" w:hAnsi="Times New Roman" w:cs="Times New Roman"/>
          <w:bCs/>
        </w:rPr>
        <w:t xml:space="preserve">+-directed violence. The authors observe that the Chilean education system </w:t>
      </w:r>
      <w:proofErr w:type="gramStart"/>
      <w:r w:rsidR="00670B4C" w:rsidRPr="00B06FA7">
        <w:rPr>
          <w:rFonts w:ascii="Times New Roman" w:hAnsi="Times New Roman" w:cs="Times New Roman"/>
          <w:bCs/>
        </w:rPr>
        <w:t>as a whole manages</w:t>
      </w:r>
      <w:proofErr w:type="gramEnd"/>
      <w:r w:rsidR="00670B4C" w:rsidRPr="00B06FA7">
        <w:rPr>
          <w:rFonts w:ascii="Times New Roman" w:hAnsi="Times New Roman" w:cs="Times New Roman"/>
          <w:bCs/>
        </w:rPr>
        <w:t xml:space="preserve"> sexual diversity by promoting tolerance</w:t>
      </w:r>
      <w:r w:rsidR="00670B4C">
        <w:rPr>
          <w:rFonts w:ascii="Times New Roman" w:hAnsi="Times New Roman" w:cs="Times New Roman"/>
          <w:bCs/>
        </w:rPr>
        <w:t xml:space="preserve"> and argue that schools could do more to imagine schools as spaces which articulate knowledge about sexuality, including knowledge about non-heterosexual sexualities.</w:t>
      </w:r>
    </w:p>
    <w:p w14:paraId="04DE54CD" w14:textId="2F5CFC5D" w:rsidR="009E40A4" w:rsidRDefault="00EB4D02" w:rsidP="00EB4D02">
      <w:pPr>
        <w:ind w:firstLine="709"/>
        <w:rPr>
          <w:rStyle w:val="eop"/>
          <w:rFonts w:ascii="Times New Roman" w:hAnsi="Times New Roman" w:cs="Times New Roman"/>
          <w:shd w:val="clear" w:color="auto" w:fill="FFFFFF"/>
        </w:rPr>
      </w:pPr>
      <w:proofErr w:type="spellStart"/>
      <w:r>
        <w:rPr>
          <w:rStyle w:val="eop"/>
          <w:rFonts w:ascii="Times New Roman" w:hAnsi="Times New Roman" w:cs="Times New Roman"/>
          <w:shd w:val="clear" w:color="auto" w:fill="FFFFFF"/>
        </w:rPr>
        <w:t>Bhana</w:t>
      </w:r>
      <w:proofErr w:type="spellEnd"/>
      <w:r>
        <w:rPr>
          <w:rStyle w:val="eop"/>
          <w:rFonts w:ascii="Times New Roman" w:hAnsi="Times New Roman" w:cs="Times New Roman"/>
          <w:shd w:val="clear" w:color="auto" w:fill="FFFFFF"/>
        </w:rPr>
        <w:t xml:space="preserve"> and </w:t>
      </w:r>
      <w:proofErr w:type="spellStart"/>
      <w:r>
        <w:rPr>
          <w:rStyle w:val="eop"/>
          <w:rFonts w:ascii="Times New Roman" w:hAnsi="Times New Roman" w:cs="Times New Roman"/>
          <w:shd w:val="clear" w:color="auto" w:fill="FFFFFF"/>
        </w:rPr>
        <w:t>Shefer</w:t>
      </w:r>
      <w:proofErr w:type="spellEnd"/>
      <w:r>
        <w:rPr>
          <w:rStyle w:val="eop"/>
          <w:rFonts w:ascii="Times New Roman" w:hAnsi="Times New Roman" w:cs="Times New Roman"/>
          <w:shd w:val="clear" w:color="auto" w:fill="FFFFFF"/>
        </w:rPr>
        <w:t xml:space="preserve"> offer an alternative approach of schools empowering young people themselves to become active agents of change in their research which takes place in South Africa. </w:t>
      </w:r>
      <w:r>
        <w:rPr>
          <w:rFonts w:ascii="Times New Roman" w:hAnsi="Times New Roman" w:cs="Times New Roman"/>
          <w:bCs/>
        </w:rPr>
        <w:t xml:space="preserve">As in contexts examined in other chapters, the authors start by recognising a key tension in South Africa </w:t>
      </w:r>
      <w:r w:rsidRPr="00EB4D02">
        <w:rPr>
          <w:rFonts w:ascii="Times New Roman" w:hAnsi="Times New Roman" w:cs="Times New Roman"/>
          <w:bCs/>
        </w:rPr>
        <w:t xml:space="preserve">– </w:t>
      </w:r>
      <w:r w:rsidRPr="00EB4D02">
        <w:rPr>
          <w:rStyle w:val="normaltextrun"/>
          <w:rFonts w:ascii="Times New Roman" w:hAnsi="Times New Roman" w:cs="Times New Roman"/>
          <w:shd w:val="clear" w:color="auto" w:fill="FFFFFF"/>
          <w:lang w:val="en-US"/>
        </w:rPr>
        <w:t>w</w:t>
      </w:r>
      <w:r w:rsidR="009E40A4" w:rsidRPr="00EB4D02">
        <w:rPr>
          <w:rStyle w:val="normaltextrun"/>
          <w:rFonts w:ascii="Times New Roman" w:hAnsi="Times New Roman" w:cs="Times New Roman"/>
          <w:shd w:val="clear" w:color="auto" w:fill="FFFFFF"/>
          <w:lang w:val="en-US"/>
        </w:rPr>
        <w:t xml:space="preserve">hile the South African Constitution guarantees equality </w:t>
      </w:r>
      <w:proofErr w:type="gramStart"/>
      <w:r w:rsidR="009E40A4" w:rsidRPr="00EB4D02">
        <w:rPr>
          <w:rStyle w:val="normaltextrun"/>
          <w:rFonts w:ascii="Times New Roman" w:hAnsi="Times New Roman" w:cs="Times New Roman"/>
          <w:shd w:val="clear" w:color="auto" w:fill="FFFFFF"/>
          <w:lang w:val="en-US"/>
        </w:rPr>
        <w:t>on the basis of</w:t>
      </w:r>
      <w:proofErr w:type="gramEnd"/>
      <w:r w:rsidR="009E40A4" w:rsidRPr="00EB4D02">
        <w:rPr>
          <w:rStyle w:val="normaltextrun"/>
          <w:rFonts w:ascii="Times New Roman" w:hAnsi="Times New Roman" w:cs="Times New Roman"/>
          <w:shd w:val="clear" w:color="auto" w:fill="FFFFFF"/>
          <w:lang w:val="en-US"/>
        </w:rPr>
        <w:t xml:space="preserve"> sexual orientation, </w:t>
      </w:r>
      <w:r w:rsidRPr="00EB4D02">
        <w:rPr>
          <w:rStyle w:val="normaltextrun"/>
          <w:rFonts w:ascii="Times New Roman" w:hAnsi="Times New Roman" w:cs="Times New Roman"/>
          <w:shd w:val="clear" w:color="auto" w:fill="FFFFFF"/>
          <w:lang w:val="en-US"/>
        </w:rPr>
        <w:t xml:space="preserve">the reality is that </w:t>
      </w:r>
      <w:r w:rsidR="009E40A4" w:rsidRPr="00EB4D02">
        <w:rPr>
          <w:rStyle w:val="normaltextrun"/>
          <w:rFonts w:ascii="Times New Roman" w:hAnsi="Times New Roman" w:cs="Times New Roman"/>
          <w:shd w:val="clear" w:color="auto" w:fill="FFFFFF"/>
          <w:lang w:val="en-US"/>
        </w:rPr>
        <w:t xml:space="preserve">alternative gender and sexual practices remain </w:t>
      </w:r>
      <w:proofErr w:type="spellStart"/>
      <w:r w:rsidR="009E40A4" w:rsidRPr="00EB4D02">
        <w:rPr>
          <w:rStyle w:val="normaltextrun"/>
          <w:rFonts w:ascii="Times New Roman" w:hAnsi="Times New Roman" w:cs="Times New Roman"/>
          <w:shd w:val="clear" w:color="auto" w:fill="FFFFFF"/>
          <w:lang w:val="en-US"/>
        </w:rPr>
        <w:t>marginali</w:t>
      </w:r>
      <w:r w:rsidR="006545C9">
        <w:rPr>
          <w:rStyle w:val="normaltextrun"/>
          <w:rFonts w:ascii="Times New Roman" w:hAnsi="Times New Roman" w:cs="Times New Roman"/>
          <w:shd w:val="clear" w:color="auto" w:fill="FFFFFF"/>
          <w:lang w:val="en-US"/>
        </w:rPr>
        <w:t>s</w:t>
      </w:r>
      <w:r w:rsidR="009E40A4" w:rsidRPr="00EB4D02">
        <w:rPr>
          <w:rStyle w:val="normaltextrun"/>
          <w:rFonts w:ascii="Times New Roman" w:hAnsi="Times New Roman" w:cs="Times New Roman"/>
          <w:shd w:val="clear" w:color="auto" w:fill="FFFFFF"/>
          <w:lang w:val="en-US"/>
        </w:rPr>
        <w:t>ed</w:t>
      </w:r>
      <w:proofErr w:type="spellEnd"/>
      <w:r w:rsidR="009E40A4" w:rsidRPr="00EB4D02">
        <w:rPr>
          <w:rStyle w:val="normaltextrun"/>
          <w:rFonts w:ascii="Times New Roman" w:hAnsi="Times New Roman" w:cs="Times New Roman"/>
          <w:shd w:val="clear" w:color="auto" w:fill="FFFFFF"/>
          <w:lang w:val="en-US"/>
        </w:rPr>
        <w:t xml:space="preserve"> and ‘othered’</w:t>
      </w:r>
      <w:r w:rsidRPr="00EB4D02">
        <w:rPr>
          <w:rStyle w:val="normaltextrun"/>
          <w:rFonts w:ascii="Times New Roman" w:hAnsi="Times New Roman" w:cs="Times New Roman"/>
          <w:shd w:val="clear" w:color="auto" w:fill="FFFFFF"/>
          <w:lang w:val="en-US"/>
        </w:rPr>
        <w:t xml:space="preserve">, including in schools. </w:t>
      </w:r>
      <w:r w:rsidR="009E40A4" w:rsidRPr="00EB4D02">
        <w:rPr>
          <w:rStyle w:val="normaltextrun"/>
          <w:rFonts w:ascii="Times New Roman" w:hAnsi="Times New Roman" w:cs="Times New Roman"/>
          <w:shd w:val="clear" w:color="auto" w:fill="FFFFFF"/>
          <w:lang w:val="en-US"/>
        </w:rPr>
        <w:t>Drawing on local research on young school-going South Africans</w:t>
      </w:r>
      <w:r w:rsidR="00A81703">
        <w:rPr>
          <w:rStyle w:val="normaltextrun"/>
          <w:rFonts w:ascii="Times New Roman" w:hAnsi="Times New Roman" w:cs="Times New Roman"/>
          <w:shd w:val="clear" w:color="auto" w:fill="FFFFFF"/>
          <w:lang w:val="en-US"/>
        </w:rPr>
        <w:t>,</w:t>
      </w:r>
      <w:r w:rsidR="009E40A4" w:rsidRPr="00EB4D02">
        <w:rPr>
          <w:rStyle w:val="normaltextrun"/>
          <w:rFonts w:ascii="Times New Roman" w:hAnsi="Times New Roman" w:cs="Times New Roman"/>
          <w:shd w:val="clear" w:color="auto" w:fill="FFFFFF"/>
          <w:lang w:val="en-US"/>
        </w:rPr>
        <w:t xml:space="preserve"> </w:t>
      </w:r>
      <w:r w:rsidRPr="00EB4D02">
        <w:rPr>
          <w:rStyle w:val="normaltextrun"/>
          <w:rFonts w:ascii="Times New Roman" w:hAnsi="Times New Roman" w:cs="Times New Roman"/>
          <w:shd w:val="clear" w:color="auto" w:fill="FFFFFF"/>
          <w:lang w:val="en-US"/>
        </w:rPr>
        <w:t>the authors</w:t>
      </w:r>
      <w:r w:rsidR="009E40A4" w:rsidRPr="00EB4D02">
        <w:rPr>
          <w:rStyle w:val="normaltextrun"/>
          <w:rFonts w:ascii="Times New Roman" w:hAnsi="Times New Roman" w:cs="Times New Roman"/>
          <w:shd w:val="clear" w:color="auto" w:fill="FFFFFF"/>
          <w:lang w:val="en-US"/>
        </w:rPr>
        <w:t xml:space="preserve"> show how the assumption of heterosexuality as normative</w:t>
      </w:r>
      <w:r w:rsidR="005014AC">
        <w:rPr>
          <w:rStyle w:val="normaltextrun"/>
          <w:rFonts w:ascii="Times New Roman" w:hAnsi="Times New Roman" w:cs="Times New Roman"/>
          <w:shd w:val="clear" w:color="auto" w:fill="FFFFFF"/>
          <w:lang w:val="en-US"/>
        </w:rPr>
        <w:t xml:space="preserve"> </w:t>
      </w:r>
      <w:r w:rsidR="009E40A4" w:rsidRPr="00EB4D02">
        <w:rPr>
          <w:rStyle w:val="normaltextrun"/>
          <w:rFonts w:ascii="Times New Roman" w:hAnsi="Times New Roman" w:cs="Times New Roman"/>
          <w:shd w:val="clear" w:color="auto" w:fill="FFFFFF"/>
          <w:lang w:val="en-US"/>
        </w:rPr>
        <w:t xml:space="preserve">is not uncommon, amongst learners. </w:t>
      </w:r>
      <w:r w:rsidRPr="00EB4D02">
        <w:rPr>
          <w:rStyle w:val="normaltextrun"/>
          <w:rFonts w:ascii="Times New Roman" w:hAnsi="Times New Roman" w:cs="Times New Roman"/>
          <w:shd w:val="clear" w:color="auto" w:fill="FFFFFF"/>
          <w:lang w:val="en-US"/>
        </w:rPr>
        <w:t>However</w:t>
      </w:r>
      <w:r w:rsidR="009E40A4" w:rsidRPr="00EB4D02">
        <w:rPr>
          <w:rStyle w:val="normaltextrun"/>
          <w:rFonts w:ascii="Times New Roman" w:hAnsi="Times New Roman" w:cs="Times New Roman"/>
          <w:shd w:val="clear" w:color="auto" w:fill="FFFFFF"/>
          <w:lang w:val="en-US"/>
        </w:rPr>
        <w:t xml:space="preserve">, </w:t>
      </w:r>
      <w:proofErr w:type="spellStart"/>
      <w:r w:rsidRPr="00EB4D02">
        <w:rPr>
          <w:rStyle w:val="normaltextrun"/>
          <w:rFonts w:ascii="Times New Roman" w:hAnsi="Times New Roman" w:cs="Times New Roman"/>
          <w:shd w:val="clear" w:color="auto" w:fill="FFFFFF"/>
          <w:lang w:val="en-US"/>
        </w:rPr>
        <w:t>Bhana</w:t>
      </w:r>
      <w:proofErr w:type="spellEnd"/>
      <w:r w:rsidRPr="00EB4D02">
        <w:rPr>
          <w:rStyle w:val="normaltextrun"/>
          <w:rFonts w:ascii="Times New Roman" w:hAnsi="Times New Roman" w:cs="Times New Roman"/>
          <w:shd w:val="clear" w:color="auto" w:fill="FFFFFF"/>
          <w:lang w:val="en-US"/>
        </w:rPr>
        <w:t xml:space="preserve"> and </w:t>
      </w:r>
      <w:proofErr w:type="spellStart"/>
      <w:r w:rsidRPr="00EB4D02">
        <w:rPr>
          <w:rStyle w:val="normaltextrun"/>
          <w:rFonts w:ascii="Times New Roman" w:hAnsi="Times New Roman" w:cs="Times New Roman"/>
          <w:shd w:val="clear" w:color="auto" w:fill="FFFFFF"/>
          <w:lang w:val="en-US"/>
        </w:rPr>
        <w:t>Shefer</w:t>
      </w:r>
      <w:proofErr w:type="spellEnd"/>
      <w:r w:rsidR="009E40A4" w:rsidRPr="00EB4D02">
        <w:rPr>
          <w:rStyle w:val="normaltextrun"/>
          <w:rFonts w:ascii="Times New Roman" w:hAnsi="Times New Roman" w:cs="Times New Roman"/>
          <w:shd w:val="clear" w:color="auto" w:fill="FFFFFF"/>
          <w:lang w:val="en-US"/>
        </w:rPr>
        <w:t xml:space="preserve"> also </w:t>
      </w:r>
      <w:r w:rsidRPr="00EB4D02">
        <w:rPr>
          <w:rStyle w:val="normaltextrun"/>
          <w:rFonts w:ascii="Times New Roman" w:hAnsi="Times New Roman" w:cs="Times New Roman"/>
          <w:shd w:val="clear" w:color="auto" w:fill="FFFFFF"/>
          <w:lang w:val="en-US"/>
        </w:rPr>
        <w:t xml:space="preserve">present </w:t>
      </w:r>
      <w:r w:rsidR="009E40A4" w:rsidRPr="00EB4D02">
        <w:rPr>
          <w:rStyle w:val="normaltextrun"/>
          <w:rFonts w:ascii="Times New Roman" w:hAnsi="Times New Roman" w:cs="Times New Roman"/>
          <w:shd w:val="clear" w:color="auto" w:fill="FFFFFF"/>
          <w:lang w:val="en-US"/>
        </w:rPr>
        <w:t>evidence of a more nuanced picture of how young people engage with sexuality</w:t>
      </w:r>
      <w:r w:rsidRPr="00EB4D02">
        <w:rPr>
          <w:rStyle w:val="normaltextrun"/>
          <w:rFonts w:ascii="Times New Roman" w:hAnsi="Times New Roman" w:cs="Times New Roman"/>
          <w:shd w:val="clear" w:color="auto" w:fill="FFFFFF"/>
          <w:lang w:val="en-US"/>
        </w:rPr>
        <w:t xml:space="preserve"> in South African schools.</w:t>
      </w:r>
      <w:r w:rsidR="009E40A4" w:rsidRPr="00EB4D02">
        <w:rPr>
          <w:rStyle w:val="normaltextrun"/>
          <w:rFonts w:ascii="Times New Roman" w:hAnsi="Times New Roman" w:cs="Times New Roman"/>
          <w:shd w:val="clear" w:color="auto" w:fill="FFFFFF"/>
          <w:lang w:val="en-US"/>
        </w:rPr>
        <w:t xml:space="preserve"> </w:t>
      </w:r>
      <w:r>
        <w:rPr>
          <w:rStyle w:val="normaltextrun"/>
          <w:rFonts w:ascii="Times New Roman" w:hAnsi="Times New Roman" w:cs="Times New Roman"/>
          <w:shd w:val="clear" w:color="auto" w:fill="FFFFFF"/>
          <w:lang w:val="en-US"/>
        </w:rPr>
        <w:t xml:space="preserve">They show that, </w:t>
      </w:r>
      <w:r w:rsidR="009E40A4" w:rsidRPr="00EB4D02">
        <w:rPr>
          <w:rStyle w:val="normaltextrun"/>
          <w:rFonts w:ascii="Times New Roman" w:hAnsi="Times New Roman" w:cs="Times New Roman"/>
          <w:shd w:val="clear" w:color="auto" w:fill="FFFFFF"/>
          <w:lang w:val="en-US"/>
        </w:rPr>
        <w:t>despite the assumptions around the constancy of culture and the conflation of culture with heteronormativity</w:t>
      </w:r>
      <w:r w:rsidRPr="00EB4D02">
        <w:rPr>
          <w:rStyle w:val="normaltextrun"/>
          <w:rFonts w:ascii="Times New Roman" w:hAnsi="Times New Roman" w:cs="Times New Roman"/>
          <w:shd w:val="clear" w:color="auto" w:fill="FFFFFF"/>
          <w:lang w:val="en-US"/>
        </w:rPr>
        <w:t>,</w:t>
      </w:r>
      <w:r w:rsidR="009E40A4" w:rsidRPr="00EB4D02">
        <w:rPr>
          <w:rStyle w:val="normaltextrun"/>
          <w:rFonts w:ascii="Times New Roman" w:hAnsi="Times New Roman" w:cs="Times New Roman"/>
          <w:shd w:val="clear" w:color="auto" w:fill="FFFFFF"/>
          <w:lang w:val="en-US"/>
        </w:rPr>
        <w:t xml:space="preserve"> young Africans </w:t>
      </w:r>
      <w:r w:rsidRPr="00EB4D02">
        <w:rPr>
          <w:rStyle w:val="normaltextrun"/>
          <w:rFonts w:ascii="Times New Roman" w:hAnsi="Times New Roman" w:cs="Times New Roman"/>
          <w:shd w:val="clear" w:color="auto" w:fill="FFFFFF"/>
          <w:lang w:val="en-US"/>
        </w:rPr>
        <w:t xml:space="preserve">in the research </w:t>
      </w:r>
      <w:r w:rsidR="009E40A4" w:rsidRPr="00EB4D02">
        <w:rPr>
          <w:rStyle w:val="normaltextrun"/>
          <w:rFonts w:ascii="Times New Roman" w:hAnsi="Times New Roman" w:cs="Times New Roman"/>
          <w:shd w:val="clear" w:color="auto" w:fill="FFFFFF"/>
          <w:lang w:val="en-US"/>
        </w:rPr>
        <w:t xml:space="preserve">are actively invested in changing sexual dynamics. </w:t>
      </w:r>
      <w:r>
        <w:rPr>
          <w:rStyle w:val="normaltextrun"/>
          <w:rFonts w:ascii="Times New Roman" w:hAnsi="Times New Roman" w:cs="Times New Roman"/>
          <w:shd w:val="clear" w:color="auto" w:fill="FFFFFF"/>
          <w:lang w:val="en-US"/>
        </w:rPr>
        <w:t xml:space="preserve">In response to these findings, the </w:t>
      </w:r>
      <w:r w:rsidRPr="00EB4D02">
        <w:rPr>
          <w:rStyle w:val="normaltextrun"/>
          <w:rFonts w:ascii="Times New Roman" w:hAnsi="Times New Roman" w:cs="Times New Roman"/>
          <w:shd w:val="clear" w:color="auto" w:fill="FFFFFF"/>
          <w:lang w:val="en-US"/>
        </w:rPr>
        <w:t>authors consider</w:t>
      </w:r>
      <w:r w:rsidR="009E40A4" w:rsidRPr="00EB4D02">
        <w:rPr>
          <w:rStyle w:val="normaltextrun"/>
          <w:rFonts w:ascii="Times New Roman" w:hAnsi="Times New Roman" w:cs="Times New Roman"/>
          <w:shd w:val="clear" w:color="auto" w:fill="FFFFFF"/>
          <w:lang w:val="en-US"/>
        </w:rPr>
        <w:t xml:space="preserve"> how schools might develop a more positive engagement with young people’s sexual agency that includes alternative pathways and imaginaries of sexual and gender practices, </w:t>
      </w:r>
      <w:proofErr w:type="gramStart"/>
      <w:r w:rsidR="009E40A4" w:rsidRPr="00EB4D02">
        <w:rPr>
          <w:rStyle w:val="normaltextrun"/>
          <w:rFonts w:ascii="Times New Roman" w:hAnsi="Times New Roman" w:cs="Times New Roman"/>
          <w:shd w:val="clear" w:color="auto" w:fill="FFFFFF"/>
          <w:lang w:val="en-US"/>
        </w:rPr>
        <w:t>identities</w:t>
      </w:r>
      <w:proofErr w:type="gramEnd"/>
      <w:r w:rsidR="009E40A4" w:rsidRPr="00EB4D02">
        <w:rPr>
          <w:rStyle w:val="normaltextrun"/>
          <w:rFonts w:ascii="Times New Roman" w:hAnsi="Times New Roman" w:cs="Times New Roman"/>
          <w:shd w:val="clear" w:color="auto" w:fill="FFFFFF"/>
          <w:lang w:val="en-US"/>
        </w:rPr>
        <w:t xml:space="preserve"> and </w:t>
      </w:r>
      <w:r w:rsidR="009E40A4" w:rsidRPr="00EB4D02">
        <w:rPr>
          <w:rStyle w:val="normaltextrun"/>
          <w:rFonts w:ascii="Times New Roman" w:hAnsi="Times New Roman" w:cs="Times New Roman"/>
          <w:shd w:val="clear" w:color="auto" w:fill="FFFFFF"/>
          <w:lang w:val="en-US"/>
        </w:rPr>
        <w:lastRenderedPageBreak/>
        <w:t>desires.</w:t>
      </w:r>
      <w:r w:rsidR="009E40A4" w:rsidRPr="00EB4D02">
        <w:rPr>
          <w:rStyle w:val="eop"/>
          <w:rFonts w:ascii="Times New Roman" w:hAnsi="Times New Roman" w:cs="Times New Roman"/>
          <w:shd w:val="clear" w:color="auto" w:fill="FFFFFF"/>
        </w:rPr>
        <w:t> </w:t>
      </w:r>
      <w:r w:rsidRPr="00EB4D02">
        <w:rPr>
          <w:rStyle w:val="eop"/>
          <w:rFonts w:ascii="Times New Roman" w:hAnsi="Times New Roman" w:cs="Times New Roman"/>
          <w:shd w:val="clear" w:color="auto" w:fill="FFFFFF"/>
        </w:rPr>
        <w:t>This, they argue, is a key strategy for harnessing the transformative potential of schools in South Africa.</w:t>
      </w:r>
    </w:p>
    <w:p w14:paraId="6067E6F5" w14:textId="01615BEE" w:rsidR="005B3F5B" w:rsidRDefault="000146D6" w:rsidP="0009420C">
      <w:pPr>
        <w:ind w:firstLine="709"/>
        <w:rPr>
          <w:rFonts w:ascii="Times New Roman" w:hAnsi="Times New Roman" w:cs="Times New Roman"/>
        </w:rPr>
      </w:pPr>
      <w:r>
        <w:rPr>
          <w:rStyle w:val="eop"/>
          <w:rFonts w:ascii="Times New Roman" w:hAnsi="Times New Roman" w:cs="Times New Roman"/>
          <w:shd w:val="clear" w:color="auto" w:fill="FFFFFF"/>
        </w:rPr>
        <w:t>Whilst many of the chapters in this volume look at the experiences of LGBT</w:t>
      </w:r>
      <w:r w:rsidR="00737BE5">
        <w:rPr>
          <w:rStyle w:val="eop"/>
          <w:rFonts w:ascii="Times New Roman" w:hAnsi="Times New Roman" w:cs="Times New Roman"/>
          <w:shd w:val="clear" w:color="auto" w:fill="FFFFFF"/>
        </w:rPr>
        <w:t>Q</w:t>
      </w:r>
      <w:r>
        <w:rPr>
          <w:rStyle w:val="eop"/>
          <w:rFonts w:ascii="Times New Roman" w:hAnsi="Times New Roman" w:cs="Times New Roman"/>
          <w:shd w:val="clear" w:color="auto" w:fill="FFFFFF"/>
        </w:rPr>
        <w:t xml:space="preserve">+ youth collectively, </w:t>
      </w:r>
      <w:proofErr w:type="spellStart"/>
      <w:r>
        <w:rPr>
          <w:rStyle w:val="eop"/>
          <w:rFonts w:ascii="Times New Roman" w:hAnsi="Times New Roman" w:cs="Times New Roman"/>
          <w:shd w:val="clear" w:color="auto" w:fill="FFFFFF"/>
        </w:rPr>
        <w:t>Sauntson’s</w:t>
      </w:r>
      <w:proofErr w:type="spellEnd"/>
      <w:r>
        <w:rPr>
          <w:rStyle w:val="eop"/>
          <w:rFonts w:ascii="Times New Roman" w:hAnsi="Times New Roman" w:cs="Times New Roman"/>
          <w:shd w:val="clear" w:color="auto" w:fill="FFFFFF"/>
        </w:rPr>
        <w:t xml:space="preserve"> chapter </w:t>
      </w:r>
      <w:r w:rsidR="0009420C">
        <w:rPr>
          <w:rStyle w:val="eop"/>
          <w:rFonts w:ascii="Times New Roman" w:hAnsi="Times New Roman" w:cs="Times New Roman"/>
          <w:shd w:val="clear" w:color="auto" w:fill="FFFFFF"/>
        </w:rPr>
        <w:t xml:space="preserve">provides a more </w:t>
      </w:r>
      <w:r w:rsidR="00A81703">
        <w:rPr>
          <w:rStyle w:val="eop"/>
          <w:rFonts w:ascii="Times New Roman" w:hAnsi="Times New Roman" w:cs="Times New Roman"/>
          <w:shd w:val="clear" w:color="auto" w:fill="FFFFFF"/>
        </w:rPr>
        <w:t>nuanced</w:t>
      </w:r>
      <w:r w:rsidR="0009420C">
        <w:rPr>
          <w:rStyle w:val="eop"/>
          <w:rFonts w:ascii="Times New Roman" w:hAnsi="Times New Roman" w:cs="Times New Roman"/>
          <w:shd w:val="clear" w:color="auto" w:fill="FFFFFF"/>
        </w:rPr>
        <w:t xml:space="preserve"> examination of the experiences of young lesbian and bisexual women in UK schoo</w:t>
      </w:r>
      <w:r w:rsidR="0009420C" w:rsidRPr="0009420C">
        <w:rPr>
          <w:rStyle w:val="eop"/>
          <w:rFonts w:ascii="Times New Roman" w:hAnsi="Times New Roman" w:cs="Times New Roman"/>
          <w:shd w:val="clear" w:color="auto" w:fill="FFFFFF"/>
        </w:rPr>
        <w:t xml:space="preserve">ls. </w:t>
      </w:r>
      <w:r w:rsidR="005B3F5B" w:rsidRPr="0009420C">
        <w:rPr>
          <w:rFonts w:ascii="Times New Roman" w:hAnsi="Times New Roman" w:cs="Times New Roman"/>
        </w:rPr>
        <w:t xml:space="preserve">The chapter uses data from interviews with lesbian and bisexual-identified young women in which they discuss their experiences of negotiating and enacting their sexual identities in the school environment. </w:t>
      </w:r>
      <w:r w:rsidR="005B3F5B" w:rsidRPr="0009420C">
        <w:rPr>
          <w:rFonts w:ascii="Times New Roman" w:hAnsi="Times New Roman" w:cs="Times New Roman"/>
          <w:bCs/>
        </w:rPr>
        <w:t xml:space="preserve">The interviews are analysed using </w:t>
      </w:r>
      <w:proofErr w:type="spellStart"/>
      <w:r w:rsidR="005B3F5B" w:rsidRPr="0009420C">
        <w:rPr>
          <w:rFonts w:ascii="Times New Roman" w:hAnsi="Times New Roman" w:cs="Times New Roman"/>
          <w:bCs/>
        </w:rPr>
        <w:t>Bucholtz</w:t>
      </w:r>
      <w:proofErr w:type="spellEnd"/>
      <w:r w:rsidR="005B3F5B" w:rsidRPr="0009420C">
        <w:rPr>
          <w:rFonts w:ascii="Times New Roman" w:hAnsi="Times New Roman" w:cs="Times New Roman"/>
          <w:bCs/>
        </w:rPr>
        <w:t xml:space="preserve"> and Hall’s (2004; 2005) tactics of intersubjectivity framework </w:t>
      </w:r>
      <w:r w:rsidR="0009420C">
        <w:rPr>
          <w:rFonts w:ascii="Times New Roman" w:hAnsi="Times New Roman" w:cs="Times New Roman"/>
          <w:bCs/>
        </w:rPr>
        <w:t xml:space="preserve">and findings indicate </w:t>
      </w:r>
      <w:r w:rsidR="0009420C" w:rsidRPr="0009420C">
        <w:rPr>
          <w:rFonts w:ascii="Times New Roman" w:hAnsi="Times New Roman" w:cs="Times New Roman"/>
          <w:bCs/>
        </w:rPr>
        <w:t xml:space="preserve">that </w:t>
      </w:r>
      <w:r w:rsidR="005B3F5B" w:rsidRPr="0009420C">
        <w:rPr>
          <w:rFonts w:ascii="Times New Roman" w:hAnsi="Times New Roman" w:cs="Times New Roman"/>
          <w:bCs/>
        </w:rPr>
        <w:t xml:space="preserve">the frequent enactments of homophobia and biphobia through silence, ignoring and censoring in the school environment </w:t>
      </w:r>
      <w:r w:rsidR="0009420C" w:rsidRPr="0009420C">
        <w:rPr>
          <w:rFonts w:ascii="Times New Roman" w:hAnsi="Times New Roman" w:cs="Times New Roman"/>
          <w:bCs/>
        </w:rPr>
        <w:t>are</w:t>
      </w:r>
      <w:r w:rsidR="005B3F5B" w:rsidRPr="0009420C">
        <w:rPr>
          <w:rFonts w:ascii="Times New Roman" w:hAnsi="Times New Roman" w:cs="Times New Roman"/>
          <w:bCs/>
        </w:rPr>
        <w:t xml:space="preserve"> particularly </w:t>
      </w:r>
      <w:r w:rsidR="0009420C" w:rsidRPr="0009420C">
        <w:rPr>
          <w:rFonts w:ascii="Times New Roman" w:hAnsi="Times New Roman" w:cs="Times New Roman"/>
          <w:bCs/>
        </w:rPr>
        <w:t xml:space="preserve">salient for </w:t>
      </w:r>
      <w:r w:rsidR="005B3F5B" w:rsidRPr="0009420C">
        <w:rPr>
          <w:rFonts w:ascii="Times New Roman" w:hAnsi="Times New Roman" w:cs="Times New Roman"/>
          <w:bCs/>
        </w:rPr>
        <w:t xml:space="preserve">young women. Furthermore, </w:t>
      </w:r>
      <w:r w:rsidR="0009420C" w:rsidRPr="0009420C">
        <w:rPr>
          <w:rFonts w:ascii="Times New Roman" w:hAnsi="Times New Roman" w:cs="Times New Roman"/>
          <w:bCs/>
        </w:rPr>
        <w:t>the interview analysis</w:t>
      </w:r>
      <w:r w:rsidR="005B3F5B" w:rsidRPr="0009420C">
        <w:rPr>
          <w:rFonts w:ascii="Times New Roman" w:hAnsi="Times New Roman" w:cs="Times New Roman"/>
          <w:bCs/>
        </w:rPr>
        <w:t xml:space="preserve"> provides insight into some of the reasons for this gendered experience which relate to the UK school context and some specific strategies for challenging homophobia and biphobia </w:t>
      </w:r>
      <w:r w:rsidR="0009420C" w:rsidRPr="0009420C">
        <w:rPr>
          <w:rFonts w:ascii="Times New Roman" w:hAnsi="Times New Roman" w:cs="Times New Roman"/>
          <w:bCs/>
        </w:rPr>
        <w:t>targeted at young women</w:t>
      </w:r>
      <w:r w:rsidR="005B3F5B" w:rsidRPr="0009420C">
        <w:rPr>
          <w:rFonts w:ascii="Times New Roman" w:hAnsi="Times New Roman" w:cs="Times New Roman"/>
          <w:bCs/>
        </w:rPr>
        <w:t xml:space="preserve">. </w:t>
      </w:r>
      <w:r w:rsidR="0009420C">
        <w:rPr>
          <w:rFonts w:ascii="Times New Roman" w:hAnsi="Times New Roman" w:cs="Times New Roman"/>
          <w:bCs/>
        </w:rPr>
        <w:t xml:space="preserve">Ultimately, Sauntson argues if school </w:t>
      </w:r>
      <w:r w:rsidR="0009420C" w:rsidRPr="0009420C">
        <w:rPr>
          <w:rFonts w:ascii="Times New Roman" w:hAnsi="Times New Roman" w:cs="Times New Roman"/>
          <w:bCs/>
        </w:rPr>
        <w:t xml:space="preserve">policies are to be effective in transforming and queering school spaces, they need to that </w:t>
      </w:r>
      <w:r w:rsidR="005B3F5B" w:rsidRPr="0009420C">
        <w:rPr>
          <w:rFonts w:ascii="Times New Roman" w:hAnsi="Times New Roman" w:cs="Times New Roman"/>
        </w:rPr>
        <w:t>pay close attention to the gendered dimensions of sexuality.</w:t>
      </w:r>
    </w:p>
    <w:p w14:paraId="0D141E79" w14:textId="259A8286" w:rsidR="005B3F5B" w:rsidRPr="00A6714C" w:rsidRDefault="0009420C" w:rsidP="00A6714C">
      <w:pPr>
        <w:ind w:firstLine="709"/>
        <w:rPr>
          <w:rFonts w:ascii="Times New Roman" w:hAnsi="Times New Roman" w:cs="Times New Roman"/>
          <w:highlight w:val="yellow"/>
        </w:rPr>
      </w:pPr>
      <w:r>
        <w:rPr>
          <w:rFonts w:ascii="Times New Roman" w:hAnsi="Times New Roman" w:cs="Times New Roman"/>
        </w:rPr>
        <w:t xml:space="preserve">Whilst Sauntson focuses on the experiences of young lesbian and bisexual women in a UK context, </w:t>
      </w:r>
      <w:proofErr w:type="spellStart"/>
      <w:r>
        <w:rPr>
          <w:rFonts w:ascii="Times New Roman" w:hAnsi="Times New Roman" w:cs="Times New Roman"/>
        </w:rPr>
        <w:t>Calvelhe</w:t>
      </w:r>
      <w:proofErr w:type="spellEnd"/>
      <w:r>
        <w:rPr>
          <w:rFonts w:ascii="Times New Roman" w:hAnsi="Times New Roman" w:cs="Times New Roman"/>
        </w:rPr>
        <w:t xml:space="preserve"> turns his attention to the experiences of young gay men in a Spanish context.</w:t>
      </w:r>
      <w:r w:rsidR="00672DFD">
        <w:rPr>
          <w:rFonts w:ascii="Times New Roman" w:hAnsi="Times New Roman" w:cs="Times New Roman"/>
        </w:rPr>
        <w:t xml:space="preserve"> </w:t>
      </w:r>
      <w:proofErr w:type="spellStart"/>
      <w:r w:rsidR="00672DFD">
        <w:rPr>
          <w:rFonts w:ascii="Times New Roman" w:hAnsi="Times New Roman" w:cs="Times New Roman"/>
        </w:rPr>
        <w:t>Calvelhe</w:t>
      </w:r>
      <w:proofErr w:type="spellEnd"/>
      <w:r w:rsidR="00672DFD">
        <w:rPr>
          <w:rFonts w:ascii="Times New Roman" w:hAnsi="Times New Roman" w:cs="Times New Roman"/>
        </w:rPr>
        <w:t xml:space="preserve"> </w:t>
      </w:r>
      <w:r w:rsidR="00A6714C">
        <w:rPr>
          <w:rFonts w:ascii="Times New Roman" w:hAnsi="Times New Roman" w:cs="Times New Roman"/>
        </w:rPr>
        <w:t xml:space="preserve">frames his research around a more holistic notion of education as something which can and does happen outside the school context but which, nevertheless, can offer insights into how school contexts may be </w:t>
      </w:r>
      <w:proofErr w:type="spellStart"/>
      <w:r w:rsidR="00A6714C">
        <w:rPr>
          <w:rFonts w:ascii="Times New Roman" w:hAnsi="Times New Roman" w:cs="Times New Roman"/>
        </w:rPr>
        <w:t>transformatively</w:t>
      </w:r>
      <w:proofErr w:type="spellEnd"/>
      <w:r w:rsidR="00A6714C">
        <w:rPr>
          <w:rFonts w:ascii="Times New Roman" w:hAnsi="Times New Roman" w:cs="Times New Roman"/>
        </w:rPr>
        <w:t xml:space="preserve"> ‘queered’. </w:t>
      </w:r>
      <w:proofErr w:type="spellStart"/>
      <w:r w:rsidR="00A6714C">
        <w:rPr>
          <w:rFonts w:ascii="Times New Roman" w:hAnsi="Times New Roman" w:cs="Times New Roman"/>
        </w:rPr>
        <w:t>Calvelh</w:t>
      </w:r>
      <w:r w:rsidR="00A6714C" w:rsidRPr="00A6714C">
        <w:rPr>
          <w:rFonts w:ascii="Times New Roman" w:hAnsi="Times New Roman" w:cs="Times New Roman"/>
        </w:rPr>
        <w:t>e’s</w:t>
      </w:r>
      <w:proofErr w:type="spellEnd"/>
      <w:r w:rsidR="00A6714C" w:rsidRPr="00A6714C">
        <w:rPr>
          <w:rFonts w:ascii="Times New Roman" w:hAnsi="Times New Roman" w:cs="Times New Roman"/>
          <w:bCs/>
        </w:rPr>
        <w:t xml:space="preserve"> </w:t>
      </w:r>
      <w:r w:rsidR="005B3F5B" w:rsidRPr="00A6714C">
        <w:rPr>
          <w:rFonts w:ascii="Times New Roman" w:hAnsi="Times New Roman" w:cs="Times New Roman"/>
        </w:rPr>
        <w:t xml:space="preserve">chapter </w:t>
      </w:r>
      <w:r w:rsidR="00A6714C" w:rsidRPr="00A6714C">
        <w:rPr>
          <w:rFonts w:ascii="Times New Roman" w:hAnsi="Times New Roman" w:cs="Times New Roman"/>
        </w:rPr>
        <w:t>explores</w:t>
      </w:r>
      <w:r w:rsidR="005B3F5B" w:rsidRPr="00A6714C">
        <w:rPr>
          <w:rFonts w:ascii="Times New Roman" w:hAnsi="Times New Roman" w:cs="Times New Roman"/>
        </w:rPr>
        <w:t xml:space="preserve"> the us</w:t>
      </w:r>
      <w:r w:rsidR="00A6714C" w:rsidRPr="00A6714C">
        <w:rPr>
          <w:rFonts w:ascii="Times New Roman" w:hAnsi="Times New Roman" w:cs="Times New Roman"/>
        </w:rPr>
        <w:t>e</w:t>
      </w:r>
      <w:r w:rsidR="005B3F5B" w:rsidRPr="00A6714C">
        <w:rPr>
          <w:rFonts w:ascii="Times New Roman" w:hAnsi="Times New Roman" w:cs="Times New Roman"/>
        </w:rPr>
        <w:t xml:space="preserve"> of </w:t>
      </w:r>
      <w:r w:rsidR="00A6714C" w:rsidRPr="00A6714C">
        <w:rPr>
          <w:rFonts w:ascii="Times New Roman" w:hAnsi="Times New Roman" w:cs="Times New Roman"/>
        </w:rPr>
        <w:t>media</w:t>
      </w:r>
      <w:r w:rsidR="005B3F5B" w:rsidRPr="00A6714C">
        <w:rPr>
          <w:rFonts w:ascii="Times New Roman" w:hAnsi="Times New Roman" w:cs="Times New Roman"/>
        </w:rPr>
        <w:t xml:space="preserve"> and the Internet described by </w:t>
      </w:r>
      <w:r w:rsidR="00A81703">
        <w:rPr>
          <w:rFonts w:ascii="Times New Roman" w:hAnsi="Times New Roman" w:cs="Times New Roman"/>
        </w:rPr>
        <w:t>twelve</w:t>
      </w:r>
      <w:r w:rsidR="005B3F5B" w:rsidRPr="00A6714C">
        <w:rPr>
          <w:rFonts w:ascii="Times New Roman" w:hAnsi="Times New Roman" w:cs="Times New Roman"/>
        </w:rPr>
        <w:t xml:space="preserve"> young </w:t>
      </w:r>
      <w:r w:rsidR="00A6714C">
        <w:rPr>
          <w:rFonts w:ascii="Times New Roman" w:hAnsi="Times New Roman" w:cs="Times New Roman"/>
        </w:rPr>
        <w:t xml:space="preserve">gay </w:t>
      </w:r>
      <w:r w:rsidR="005B3F5B" w:rsidRPr="00A6714C">
        <w:rPr>
          <w:rFonts w:ascii="Times New Roman" w:hAnsi="Times New Roman" w:cs="Times New Roman"/>
        </w:rPr>
        <w:t>men in relation to their self-identification and sociali</w:t>
      </w:r>
      <w:r w:rsidR="006545C9">
        <w:rPr>
          <w:rFonts w:ascii="Times New Roman" w:hAnsi="Times New Roman" w:cs="Times New Roman"/>
        </w:rPr>
        <w:t>s</w:t>
      </w:r>
      <w:r w:rsidR="005B3F5B" w:rsidRPr="00A6714C">
        <w:rPr>
          <w:rFonts w:ascii="Times New Roman" w:hAnsi="Times New Roman" w:cs="Times New Roman"/>
        </w:rPr>
        <w:t xml:space="preserve">ation as gay. The data </w:t>
      </w:r>
      <w:r w:rsidR="00A6714C" w:rsidRPr="00A6714C">
        <w:rPr>
          <w:rFonts w:ascii="Times New Roman" w:hAnsi="Times New Roman" w:cs="Times New Roman"/>
        </w:rPr>
        <w:t>comprises</w:t>
      </w:r>
      <w:r w:rsidR="005B3F5B" w:rsidRPr="00A6714C">
        <w:rPr>
          <w:rFonts w:ascii="Times New Roman" w:hAnsi="Times New Roman" w:cs="Times New Roman"/>
        </w:rPr>
        <w:t xml:space="preserve"> semi-structured interview</w:t>
      </w:r>
      <w:r w:rsidR="00A6714C" w:rsidRPr="00A6714C">
        <w:rPr>
          <w:rFonts w:ascii="Times New Roman" w:hAnsi="Times New Roman" w:cs="Times New Roman"/>
        </w:rPr>
        <w:t>s</w:t>
      </w:r>
      <w:r w:rsidR="005B3F5B" w:rsidRPr="00A6714C">
        <w:rPr>
          <w:rFonts w:ascii="Times New Roman" w:hAnsi="Times New Roman" w:cs="Times New Roman"/>
        </w:rPr>
        <w:t xml:space="preserve"> </w:t>
      </w:r>
      <w:r w:rsidR="00CD22FA">
        <w:rPr>
          <w:rFonts w:ascii="Times New Roman" w:hAnsi="Times New Roman" w:cs="Times New Roman"/>
        </w:rPr>
        <w:t>with</w:t>
      </w:r>
      <w:r w:rsidR="005B3F5B" w:rsidRPr="00A6714C">
        <w:rPr>
          <w:rFonts w:ascii="Times New Roman" w:hAnsi="Times New Roman" w:cs="Times New Roman"/>
        </w:rPr>
        <w:t xml:space="preserve"> each </w:t>
      </w:r>
      <w:r w:rsidR="00A6714C" w:rsidRPr="00A6714C">
        <w:rPr>
          <w:rFonts w:ascii="Times New Roman" w:hAnsi="Times New Roman" w:cs="Times New Roman"/>
        </w:rPr>
        <w:t>participant</w:t>
      </w:r>
      <w:r w:rsidR="005B3F5B" w:rsidRPr="00A6714C">
        <w:rPr>
          <w:rFonts w:ascii="Times New Roman" w:hAnsi="Times New Roman" w:cs="Times New Roman"/>
        </w:rPr>
        <w:t xml:space="preserve">. </w:t>
      </w:r>
      <w:proofErr w:type="spellStart"/>
      <w:r w:rsidR="00A6714C">
        <w:rPr>
          <w:rFonts w:ascii="Times New Roman" w:hAnsi="Times New Roman" w:cs="Times New Roman"/>
        </w:rPr>
        <w:t>Calvelhe’s</w:t>
      </w:r>
      <w:proofErr w:type="spellEnd"/>
      <w:r w:rsidR="00A6714C">
        <w:rPr>
          <w:rFonts w:ascii="Times New Roman" w:hAnsi="Times New Roman" w:cs="Times New Roman"/>
        </w:rPr>
        <w:t xml:space="preserve"> </w:t>
      </w:r>
      <w:r w:rsidR="00A81703">
        <w:rPr>
          <w:rFonts w:ascii="Times New Roman" w:hAnsi="Times New Roman" w:cs="Times New Roman"/>
        </w:rPr>
        <w:t xml:space="preserve">queer theory-informed </w:t>
      </w:r>
      <w:r w:rsidR="00A6714C">
        <w:rPr>
          <w:rFonts w:ascii="Times New Roman" w:hAnsi="Times New Roman" w:cs="Times New Roman"/>
        </w:rPr>
        <w:t xml:space="preserve">analysis of the interviews examines how </w:t>
      </w:r>
      <w:r w:rsidR="00A6714C" w:rsidRPr="00A6714C">
        <w:rPr>
          <w:rFonts w:ascii="Times New Roman" w:hAnsi="Times New Roman" w:cs="Times New Roman"/>
        </w:rPr>
        <w:t>participants,</w:t>
      </w:r>
      <w:r w:rsidR="005B3F5B" w:rsidRPr="00A6714C">
        <w:rPr>
          <w:rFonts w:ascii="Times New Roman" w:hAnsi="Times New Roman" w:cs="Times New Roman"/>
        </w:rPr>
        <w:t xml:space="preserve"> via the </w:t>
      </w:r>
      <w:r w:rsidR="00CD22FA">
        <w:rPr>
          <w:rFonts w:ascii="Times New Roman" w:hAnsi="Times New Roman" w:cs="Times New Roman"/>
        </w:rPr>
        <w:t>m</w:t>
      </w:r>
      <w:r w:rsidR="005B3F5B" w:rsidRPr="00A6714C">
        <w:rPr>
          <w:rFonts w:ascii="Times New Roman" w:hAnsi="Times New Roman" w:cs="Times New Roman"/>
        </w:rPr>
        <w:t xml:space="preserve">edia and the Internet, </w:t>
      </w:r>
      <w:r w:rsidR="00106E88">
        <w:rPr>
          <w:rFonts w:ascii="Times New Roman" w:hAnsi="Times New Roman" w:cs="Times New Roman"/>
        </w:rPr>
        <w:t>come</w:t>
      </w:r>
      <w:r w:rsidR="00A6714C" w:rsidRPr="00A6714C">
        <w:rPr>
          <w:rFonts w:ascii="Times New Roman" w:hAnsi="Times New Roman" w:cs="Times New Roman"/>
        </w:rPr>
        <w:t xml:space="preserve"> to understand </w:t>
      </w:r>
      <w:r w:rsidR="005B3F5B" w:rsidRPr="00A6714C">
        <w:rPr>
          <w:rFonts w:ascii="Times New Roman" w:hAnsi="Times New Roman" w:cs="Times New Roman"/>
        </w:rPr>
        <w:t>that to self-identify and sociali</w:t>
      </w:r>
      <w:r w:rsidR="006545C9">
        <w:rPr>
          <w:rFonts w:ascii="Times New Roman" w:hAnsi="Times New Roman" w:cs="Times New Roman"/>
        </w:rPr>
        <w:t>s</w:t>
      </w:r>
      <w:r w:rsidR="005B3F5B" w:rsidRPr="00A6714C">
        <w:rPr>
          <w:rFonts w:ascii="Times New Roman" w:hAnsi="Times New Roman" w:cs="Times New Roman"/>
        </w:rPr>
        <w:t xml:space="preserve">e as gay </w:t>
      </w:r>
      <w:r w:rsidR="00CD22FA">
        <w:rPr>
          <w:rFonts w:ascii="Times New Roman" w:hAnsi="Times New Roman" w:cs="Times New Roman"/>
        </w:rPr>
        <w:t>is</w:t>
      </w:r>
      <w:r w:rsidR="005B3F5B" w:rsidRPr="00A6714C">
        <w:rPr>
          <w:rFonts w:ascii="Times New Roman" w:hAnsi="Times New Roman" w:cs="Times New Roman"/>
        </w:rPr>
        <w:t xml:space="preserve"> a legitimate possibility. </w:t>
      </w:r>
      <w:r w:rsidR="00A6714C" w:rsidRPr="00A6714C">
        <w:rPr>
          <w:rFonts w:ascii="Times New Roman" w:hAnsi="Times New Roman" w:cs="Times New Roman"/>
        </w:rPr>
        <w:t>Importantly, this reali</w:t>
      </w:r>
      <w:r w:rsidR="00CD22FA">
        <w:rPr>
          <w:rFonts w:ascii="Times New Roman" w:hAnsi="Times New Roman" w:cs="Times New Roman"/>
        </w:rPr>
        <w:t>s</w:t>
      </w:r>
      <w:r w:rsidR="00A6714C" w:rsidRPr="00A6714C">
        <w:rPr>
          <w:rFonts w:ascii="Times New Roman" w:hAnsi="Times New Roman" w:cs="Times New Roman"/>
        </w:rPr>
        <w:t xml:space="preserve">ation </w:t>
      </w:r>
      <w:r w:rsidR="00CD22FA">
        <w:rPr>
          <w:rFonts w:ascii="Times New Roman" w:hAnsi="Times New Roman" w:cs="Times New Roman"/>
        </w:rPr>
        <w:t>is</w:t>
      </w:r>
      <w:r w:rsidR="00A6714C" w:rsidRPr="00A6714C">
        <w:rPr>
          <w:rFonts w:ascii="Times New Roman" w:hAnsi="Times New Roman" w:cs="Times New Roman"/>
        </w:rPr>
        <w:t xml:space="preserve"> something that happen</w:t>
      </w:r>
      <w:r w:rsidR="00CD22FA">
        <w:rPr>
          <w:rFonts w:ascii="Times New Roman" w:hAnsi="Times New Roman" w:cs="Times New Roman"/>
        </w:rPr>
        <w:t>s</w:t>
      </w:r>
      <w:r w:rsidR="00A6714C" w:rsidRPr="00A6714C">
        <w:rPr>
          <w:rFonts w:ascii="Times New Roman" w:hAnsi="Times New Roman" w:cs="Times New Roman"/>
        </w:rPr>
        <w:t xml:space="preserve"> </w:t>
      </w:r>
      <w:r w:rsidR="00A6714C" w:rsidRPr="001957B5">
        <w:rPr>
          <w:rFonts w:ascii="Times New Roman" w:hAnsi="Times New Roman" w:cs="Times New Roman"/>
          <w:i/>
        </w:rPr>
        <w:t>outside</w:t>
      </w:r>
      <w:r w:rsidR="00A6714C" w:rsidRPr="00A6714C">
        <w:rPr>
          <w:rFonts w:ascii="Times New Roman" w:hAnsi="Times New Roman" w:cs="Times New Roman"/>
        </w:rPr>
        <w:t xml:space="preserve"> school. But the media and internet practices that these young men engaged in could perhaps be incorporated more directly into school-based practices which promote positive attitudes towards sexual diversity. </w:t>
      </w:r>
      <w:proofErr w:type="spellStart"/>
      <w:r w:rsidR="00A6714C" w:rsidRPr="00A6714C">
        <w:rPr>
          <w:rFonts w:ascii="Times New Roman" w:hAnsi="Times New Roman" w:cs="Times New Roman"/>
        </w:rPr>
        <w:t>Calvelhe’s</w:t>
      </w:r>
      <w:proofErr w:type="spellEnd"/>
      <w:r w:rsidR="00A6714C" w:rsidRPr="00A6714C">
        <w:rPr>
          <w:rFonts w:ascii="Times New Roman" w:hAnsi="Times New Roman" w:cs="Times New Roman"/>
        </w:rPr>
        <w:t xml:space="preserve"> chapter suggests that if schools adopt a </w:t>
      </w:r>
      <w:r w:rsidR="005B3F5B" w:rsidRPr="00A6714C">
        <w:rPr>
          <w:rFonts w:ascii="Times New Roman" w:hAnsi="Times New Roman" w:cs="Times New Roman"/>
        </w:rPr>
        <w:t>pragmatist approach which cares for aesthetic experiences</w:t>
      </w:r>
      <w:r w:rsidR="001957B5">
        <w:rPr>
          <w:rFonts w:ascii="Times New Roman" w:hAnsi="Times New Roman" w:cs="Times New Roman"/>
        </w:rPr>
        <w:t xml:space="preserve"> (such as those narrated by the young men in his study)</w:t>
      </w:r>
      <w:r w:rsidR="005B3F5B" w:rsidRPr="00A6714C">
        <w:rPr>
          <w:rFonts w:ascii="Times New Roman" w:hAnsi="Times New Roman" w:cs="Times New Roman"/>
        </w:rPr>
        <w:t xml:space="preserve">, </w:t>
      </w:r>
      <w:r w:rsidR="00A6714C" w:rsidRPr="00A6714C">
        <w:rPr>
          <w:rFonts w:ascii="Times New Roman" w:hAnsi="Times New Roman" w:cs="Times New Roman"/>
        </w:rPr>
        <w:t xml:space="preserve">this </w:t>
      </w:r>
      <w:r w:rsidR="005B3F5B" w:rsidRPr="00A6714C">
        <w:rPr>
          <w:rFonts w:ascii="Times New Roman" w:hAnsi="Times New Roman" w:cs="Times New Roman"/>
        </w:rPr>
        <w:t xml:space="preserve">could help to develop a holistic </w:t>
      </w:r>
      <w:r w:rsidR="001957B5">
        <w:rPr>
          <w:rFonts w:ascii="Times New Roman" w:hAnsi="Times New Roman" w:cs="Times New Roman"/>
        </w:rPr>
        <w:t xml:space="preserve">and potentially transformative </w:t>
      </w:r>
      <w:r w:rsidR="005B3F5B" w:rsidRPr="00A6714C">
        <w:rPr>
          <w:rFonts w:ascii="Times New Roman" w:hAnsi="Times New Roman" w:cs="Times New Roman"/>
        </w:rPr>
        <w:t>education for a</w:t>
      </w:r>
      <w:r w:rsidR="00A6714C" w:rsidRPr="00A6714C">
        <w:rPr>
          <w:rFonts w:ascii="Times New Roman" w:hAnsi="Times New Roman" w:cs="Times New Roman"/>
        </w:rPr>
        <w:t>ll.</w:t>
      </w:r>
    </w:p>
    <w:p w14:paraId="57E1B6C9" w14:textId="2E71412D" w:rsidR="00F32A6A" w:rsidRPr="0049721A" w:rsidRDefault="0081297E" w:rsidP="00D86902">
      <w:pPr>
        <w:rPr>
          <w:rFonts w:ascii="Times New Roman" w:hAnsi="Times New Roman" w:cs="Times New Roman"/>
        </w:rPr>
      </w:pPr>
      <w:r>
        <w:rPr>
          <w:rFonts w:ascii="Times New Roman" w:hAnsi="Times New Roman" w:cs="Times New Roman"/>
        </w:rPr>
        <w:tab/>
        <w:t xml:space="preserve">In the final contribution, </w:t>
      </w:r>
      <w:proofErr w:type="spellStart"/>
      <w:r>
        <w:rPr>
          <w:rFonts w:ascii="Times New Roman" w:hAnsi="Times New Roman" w:cs="Times New Roman"/>
        </w:rPr>
        <w:t>Ferfolja</w:t>
      </w:r>
      <w:proofErr w:type="spellEnd"/>
      <w:r>
        <w:rPr>
          <w:rFonts w:ascii="Times New Roman" w:hAnsi="Times New Roman" w:cs="Times New Roman"/>
        </w:rPr>
        <w:t xml:space="preserve"> and Ullman take an important, but relatively under-researched, examination of the role of parents in helping to transform school spaces in a positive way for LGBT</w:t>
      </w:r>
      <w:r w:rsidR="00737BE5">
        <w:rPr>
          <w:rFonts w:ascii="Times New Roman" w:hAnsi="Times New Roman" w:cs="Times New Roman"/>
        </w:rPr>
        <w:t>Q</w:t>
      </w:r>
      <w:r>
        <w:rPr>
          <w:rFonts w:ascii="Times New Roman" w:hAnsi="Times New Roman" w:cs="Times New Roman"/>
        </w:rPr>
        <w:t>+ inclusion.</w:t>
      </w:r>
      <w:r w:rsidR="00ED11D5">
        <w:rPr>
          <w:rFonts w:ascii="Times New Roman" w:hAnsi="Times New Roman" w:cs="Times New Roman"/>
        </w:rPr>
        <w:t xml:space="preserve"> Basing their work in Australia, the authors start by noting that </w:t>
      </w:r>
      <w:r w:rsidR="00665F53" w:rsidRPr="00ED11D5">
        <w:rPr>
          <w:rFonts w:ascii="Times New Roman" w:hAnsi="Times New Roman" w:cs="Times New Roman"/>
        </w:rPr>
        <w:t>Australia has an international reputation as being increasingly open to LGBTQ+ diversities. Despite this presence in the broader socio-political and cultural milieu</w:t>
      </w:r>
      <w:r w:rsidR="009567A6">
        <w:rPr>
          <w:rFonts w:ascii="Times New Roman" w:hAnsi="Times New Roman" w:cs="Times New Roman"/>
        </w:rPr>
        <w:t xml:space="preserve"> of Australia</w:t>
      </w:r>
      <w:r w:rsidR="00665F53" w:rsidRPr="00ED11D5">
        <w:rPr>
          <w:rFonts w:ascii="Times New Roman" w:hAnsi="Times New Roman" w:cs="Times New Roman"/>
        </w:rPr>
        <w:t xml:space="preserve">, </w:t>
      </w:r>
      <w:proofErr w:type="gramStart"/>
      <w:r w:rsidR="00665F53" w:rsidRPr="00ED11D5">
        <w:rPr>
          <w:rFonts w:ascii="Times New Roman" w:hAnsi="Times New Roman" w:cs="Times New Roman"/>
        </w:rPr>
        <w:t>silence</w:t>
      </w:r>
      <w:proofErr w:type="gramEnd"/>
      <w:r w:rsidR="00665F53" w:rsidRPr="00ED11D5">
        <w:rPr>
          <w:rFonts w:ascii="Times New Roman" w:hAnsi="Times New Roman" w:cs="Times New Roman"/>
        </w:rPr>
        <w:t xml:space="preserve"> and invisibility in relation to LGBTQ+ inclusions prevail in school education</w:t>
      </w:r>
      <w:r w:rsidR="009567A6">
        <w:rPr>
          <w:rFonts w:ascii="Times New Roman" w:hAnsi="Times New Roman" w:cs="Times New Roman"/>
        </w:rPr>
        <w:t xml:space="preserve"> just as they do elsewhere in the world.</w:t>
      </w:r>
      <w:r w:rsidR="00665F53" w:rsidRPr="00ED11D5">
        <w:rPr>
          <w:rFonts w:ascii="Times New Roman" w:hAnsi="Times New Roman" w:cs="Times New Roman"/>
        </w:rPr>
        <w:t xml:space="preserve"> </w:t>
      </w:r>
      <w:r w:rsidR="0049721A">
        <w:rPr>
          <w:rFonts w:ascii="Times New Roman" w:hAnsi="Times New Roman" w:cs="Times New Roman"/>
        </w:rPr>
        <w:t xml:space="preserve">They argue </w:t>
      </w:r>
      <w:r w:rsidR="0049721A" w:rsidRPr="0049721A">
        <w:rPr>
          <w:rFonts w:ascii="Times New Roman" w:hAnsi="Times New Roman" w:cs="Times New Roman"/>
        </w:rPr>
        <w:t>that m</w:t>
      </w:r>
      <w:r w:rsidR="00665F53" w:rsidRPr="0049721A">
        <w:rPr>
          <w:rFonts w:ascii="Times New Roman" w:hAnsi="Times New Roman" w:cs="Times New Roman"/>
        </w:rPr>
        <w:t>any factors contribute to this critical absence</w:t>
      </w:r>
      <w:r w:rsidR="0049721A" w:rsidRPr="0049721A">
        <w:rPr>
          <w:rFonts w:ascii="Times New Roman" w:hAnsi="Times New Roman" w:cs="Times New Roman"/>
        </w:rPr>
        <w:t xml:space="preserve">, </w:t>
      </w:r>
      <w:r w:rsidR="00665F53" w:rsidRPr="0049721A">
        <w:rPr>
          <w:rFonts w:ascii="Times New Roman" w:hAnsi="Times New Roman" w:cs="Times New Roman"/>
        </w:rPr>
        <w:t>includ</w:t>
      </w:r>
      <w:r w:rsidR="0049721A" w:rsidRPr="0049721A">
        <w:rPr>
          <w:rFonts w:ascii="Times New Roman" w:hAnsi="Times New Roman" w:cs="Times New Roman"/>
        </w:rPr>
        <w:t>ing</w:t>
      </w:r>
      <w:r w:rsidR="00665F53" w:rsidRPr="0049721A">
        <w:rPr>
          <w:rFonts w:ascii="Times New Roman" w:hAnsi="Times New Roman" w:cs="Times New Roman"/>
        </w:rPr>
        <w:t xml:space="preserve"> </w:t>
      </w:r>
      <w:r w:rsidR="0049721A" w:rsidRPr="0049721A">
        <w:rPr>
          <w:rFonts w:ascii="Times New Roman" w:hAnsi="Times New Roman" w:cs="Times New Roman"/>
        </w:rPr>
        <w:t xml:space="preserve">lack of </w:t>
      </w:r>
      <w:r w:rsidR="00665F53" w:rsidRPr="0049721A">
        <w:rPr>
          <w:rFonts w:ascii="Times New Roman" w:hAnsi="Times New Roman" w:cs="Times New Roman"/>
        </w:rPr>
        <w:t xml:space="preserve">curriculum direction and leadership, conflicting discourse in policy, and histories of public moral panic and hysterical debate about LGBTQ+ inclusion. Teachers, thus, avoid broaching LGBTQ+ content in the classroom for fear of negative repercussions from parents and the broader community. However, </w:t>
      </w:r>
      <w:proofErr w:type="spellStart"/>
      <w:r w:rsidR="0049721A" w:rsidRPr="0049721A">
        <w:rPr>
          <w:rFonts w:ascii="Times New Roman" w:hAnsi="Times New Roman" w:cs="Times New Roman"/>
        </w:rPr>
        <w:t>Ferfolja</w:t>
      </w:r>
      <w:proofErr w:type="spellEnd"/>
      <w:r w:rsidR="0049721A" w:rsidRPr="0049721A">
        <w:rPr>
          <w:rFonts w:ascii="Times New Roman" w:hAnsi="Times New Roman" w:cs="Times New Roman"/>
        </w:rPr>
        <w:t xml:space="preserve"> and Ullman point out that what</w:t>
      </w:r>
      <w:r w:rsidR="00665F53" w:rsidRPr="0049721A">
        <w:rPr>
          <w:rFonts w:ascii="Times New Roman" w:hAnsi="Times New Roman" w:cs="Times New Roman"/>
        </w:rPr>
        <w:t xml:space="preserve"> parents </w:t>
      </w:r>
      <w:proofErr w:type="gramStart"/>
      <w:r w:rsidR="00665F53" w:rsidRPr="0049721A">
        <w:rPr>
          <w:rFonts w:ascii="Times New Roman" w:hAnsi="Times New Roman" w:cs="Times New Roman"/>
        </w:rPr>
        <w:t>actually desire</w:t>
      </w:r>
      <w:proofErr w:type="gramEnd"/>
      <w:r w:rsidR="00665F53" w:rsidRPr="0049721A">
        <w:rPr>
          <w:rFonts w:ascii="Times New Roman" w:hAnsi="Times New Roman" w:cs="Times New Roman"/>
        </w:rPr>
        <w:t xml:space="preserve"> for the education of their children is largely under-researched in Australia and unknown to teachers and schools; avoidance of the topic </w:t>
      </w:r>
      <w:r w:rsidR="0049721A" w:rsidRPr="0049721A">
        <w:rPr>
          <w:rFonts w:ascii="Times New Roman" w:hAnsi="Times New Roman" w:cs="Times New Roman"/>
        </w:rPr>
        <w:t xml:space="preserve">therefore </w:t>
      </w:r>
      <w:r w:rsidR="00665F53" w:rsidRPr="0049721A">
        <w:rPr>
          <w:rFonts w:ascii="Times New Roman" w:hAnsi="Times New Roman" w:cs="Times New Roman"/>
        </w:rPr>
        <w:t>appears to be based upon assumption that most parents would disapprove.</w:t>
      </w:r>
      <w:r w:rsidR="0049721A" w:rsidRPr="0049721A">
        <w:rPr>
          <w:rFonts w:ascii="Times New Roman" w:hAnsi="Times New Roman" w:cs="Times New Roman"/>
        </w:rPr>
        <w:t xml:space="preserve"> In response to this,</w:t>
      </w:r>
      <w:r w:rsidR="0049721A">
        <w:rPr>
          <w:rFonts w:ascii="Times New Roman" w:hAnsi="Times New Roman" w:cs="Times New Roman"/>
        </w:rPr>
        <w:t xml:space="preserve"> the chapter </w:t>
      </w:r>
      <w:r w:rsidR="00665F53" w:rsidRPr="0049721A">
        <w:rPr>
          <w:rFonts w:ascii="Times New Roman" w:hAnsi="Times New Roman" w:cs="Times New Roman"/>
        </w:rPr>
        <w:t xml:space="preserve">draws on research that asked parents about LGBTQ+ content inclusion in the curriculum. </w:t>
      </w:r>
      <w:r w:rsidR="001D5B33">
        <w:rPr>
          <w:rFonts w:ascii="Times New Roman" w:hAnsi="Times New Roman" w:cs="Times New Roman"/>
        </w:rPr>
        <w:t xml:space="preserve">They find that many parents </w:t>
      </w:r>
      <w:proofErr w:type="gramStart"/>
      <w:r w:rsidR="001D5B33">
        <w:rPr>
          <w:rFonts w:ascii="Times New Roman" w:hAnsi="Times New Roman" w:cs="Times New Roman"/>
        </w:rPr>
        <w:t>actually desire</w:t>
      </w:r>
      <w:proofErr w:type="gramEnd"/>
      <w:r w:rsidR="001D5B33">
        <w:rPr>
          <w:rFonts w:ascii="Times New Roman" w:hAnsi="Times New Roman" w:cs="Times New Roman"/>
        </w:rPr>
        <w:t xml:space="preserve"> an inclusive education for their children and argue that this could provide an impetus for </w:t>
      </w:r>
      <w:r w:rsidR="00354966">
        <w:rPr>
          <w:rFonts w:ascii="Times New Roman" w:hAnsi="Times New Roman" w:cs="Times New Roman"/>
        </w:rPr>
        <w:t>transforming schools so that they are more inclusive of gender and sexuality diversity.</w:t>
      </w:r>
    </w:p>
    <w:p w14:paraId="092E2B05" w14:textId="5F9B6A22" w:rsidR="00F6443F" w:rsidRDefault="00F32A6A" w:rsidP="00F32A6A">
      <w:pPr>
        <w:ind w:firstLine="720"/>
        <w:rPr>
          <w:rFonts w:ascii="Times New Roman" w:hAnsi="Times New Roman" w:cs="Times New Roman"/>
        </w:rPr>
      </w:pPr>
      <w:r w:rsidRPr="00F32A6A">
        <w:rPr>
          <w:rFonts w:ascii="Times New Roman" w:hAnsi="Times New Roman" w:cs="Times New Roman"/>
        </w:rPr>
        <w:lastRenderedPageBreak/>
        <w:t xml:space="preserve">Following the chapters by the volume contributors, we offer a </w:t>
      </w:r>
      <w:r w:rsidR="005B3F5B" w:rsidRPr="00F32A6A">
        <w:rPr>
          <w:rFonts w:ascii="Times New Roman" w:hAnsi="Times New Roman" w:cs="Times New Roman"/>
        </w:rPr>
        <w:t xml:space="preserve">short concluding chapter </w:t>
      </w:r>
      <w:r w:rsidRPr="00F32A6A">
        <w:rPr>
          <w:rFonts w:ascii="Times New Roman" w:hAnsi="Times New Roman" w:cs="Times New Roman"/>
        </w:rPr>
        <w:t xml:space="preserve">which </w:t>
      </w:r>
      <w:r w:rsidR="005B3F5B" w:rsidRPr="00F32A6A">
        <w:rPr>
          <w:rFonts w:ascii="Times New Roman" w:hAnsi="Times New Roman" w:cs="Times New Roman"/>
        </w:rPr>
        <w:t xml:space="preserve">summarises the key issues which have emerged from the research presented in preceding chapters. The </w:t>
      </w:r>
      <w:r w:rsidRPr="00F32A6A">
        <w:rPr>
          <w:rFonts w:ascii="Times New Roman" w:hAnsi="Times New Roman" w:cs="Times New Roman"/>
        </w:rPr>
        <w:t>Conclusion</w:t>
      </w:r>
      <w:r w:rsidR="005B3F5B" w:rsidRPr="00F32A6A">
        <w:rPr>
          <w:rFonts w:ascii="Times New Roman" w:hAnsi="Times New Roman" w:cs="Times New Roman"/>
        </w:rPr>
        <w:t xml:space="preserve"> focuses particularly upon the common global issues relating to LGBTQ+ equality and diversity in education which are discussed in the contributions, as well as key points of difference across international contexts. </w:t>
      </w:r>
      <w:r w:rsidRPr="00F32A6A">
        <w:rPr>
          <w:rFonts w:ascii="Times New Roman" w:hAnsi="Times New Roman" w:cs="Times New Roman"/>
        </w:rPr>
        <w:t>We also</w:t>
      </w:r>
      <w:r w:rsidR="005B3F5B" w:rsidRPr="00F32A6A">
        <w:rPr>
          <w:rFonts w:ascii="Times New Roman" w:hAnsi="Times New Roman" w:cs="Times New Roman"/>
        </w:rPr>
        <w:t xml:space="preserve"> consider what chapters in the volume can collectively contribute to developments in theories of queer transformative space</w:t>
      </w:r>
      <w:r w:rsidR="00505740">
        <w:rPr>
          <w:rFonts w:ascii="Times New Roman" w:hAnsi="Times New Roman" w:cs="Times New Roman"/>
        </w:rPr>
        <w:t>(s)</w:t>
      </w:r>
      <w:r w:rsidR="005B3F5B" w:rsidRPr="00F32A6A">
        <w:rPr>
          <w:rFonts w:ascii="Times New Roman" w:hAnsi="Times New Roman" w:cs="Times New Roman"/>
        </w:rPr>
        <w:t>, particularly in their applications to school contexts.</w:t>
      </w:r>
    </w:p>
    <w:p w14:paraId="0AA9CA92" w14:textId="77777777" w:rsidR="00F6443F" w:rsidRDefault="00F6443F" w:rsidP="00617DAE">
      <w:pPr>
        <w:rPr>
          <w:rFonts w:ascii="Times New Roman" w:hAnsi="Times New Roman" w:cs="Times New Roman"/>
          <w:bCs/>
        </w:rPr>
      </w:pPr>
    </w:p>
    <w:p w14:paraId="2ECCFC83" w14:textId="77777777" w:rsidR="00F843C7" w:rsidRPr="00F843C7" w:rsidRDefault="00F843C7" w:rsidP="00617DAE">
      <w:pPr>
        <w:rPr>
          <w:rFonts w:ascii="Times New Roman" w:hAnsi="Times New Roman" w:cs="Times New Roman"/>
          <w:b/>
          <w:bCs/>
        </w:rPr>
      </w:pPr>
      <w:r w:rsidRPr="00F843C7">
        <w:rPr>
          <w:rFonts w:ascii="Times New Roman" w:hAnsi="Times New Roman" w:cs="Times New Roman"/>
          <w:b/>
          <w:bCs/>
        </w:rPr>
        <w:t>References</w:t>
      </w:r>
    </w:p>
    <w:p w14:paraId="6E043EEF" w14:textId="27BD0EAB" w:rsidR="00272860" w:rsidRPr="00296A5B" w:rsidRDefault="00272860" w:rsidP="00296A5B">
      <w:pPr>
        <w:rPr>
          <w:rFonts w:ascii="Times New Roman" w:hAnsi="Times New Roman" w:cs="Times New Roman"/>
        </w:rPr>
      </w:pPr>
      <w:bookmarkStart w:id="1" w:name="ref_bib1_20"/>
      <w:proofErr w:type="spellStart"/>
      <w:r w:rsidRPr="00296A5B">
        <w:rPr>
          <w:rFonts w:ascii="Times New Roman" w:hAnsi="Times New Roman" w:cs="Times New Roman"/>
        </w:rPr>
        <w:t>Alldred</w:t>
      </w:r>
      <w:proofErr w:type="spellEnd"/>
      <w:r w:rsidRPr="00296A5B">
        <w:rPr>
          <w:rFonts w:ascii="Times New Roman" w:hAnsi="Times New Roman" w:cs="Times New Roman"/>
        </w:rPr>
        <w:t xml:space="preserve">, P. </w:t>
      </w:r>
      <w:r w:rsidR="006545C9">
        <w:rPr>
          <w:rFonts w:ascii="Times New Roman" w:hAnsi="Times New Roman" w:cs="Times New Roman"/>
        </w:rPr>
        <w:t>(</w:t>
      </w:r>
      <w:r w:rsidRPr="00296A5B">
        <w:rPr>
          <w:rFonts w:ascii="Times New Roman" w:hAnsi="Times New Roman" w:cs="Times New Roman"/>
        </w:rPr>
        <w:t>2012</w:t>
      </w:r>
      <w:r w:rsidR="006545C9">
        <w:rPr>
          <w:rFonts w:ascii="Times New Roman" w:hAnsi="Times New Roman" w:cs="Times New Roman"/>
        </w:rPr>
        <w:t>)</w:t>
      </w:r>
      <w:r w:rsidRPr="00296A5B">
        <w:rPr>
          <w:rFonts w:ascii="Times New Roman" w:hAnsi="Times New Roman" w:cs="Times New Roman"/>
        </w:rPr>
        <w:t xml:space="preserve">. </w:t>
      </w:r>
      <w:r w:rsidR="00296A5B" w:rsidRPr="00296A5B">
        <w:rPr>
          <w:rFonts w:ascii="Times New Roman" w:hAnsi="Times New Roman" w:cs="Times New Roman"/>
        </w:rPr>
        <w:t xml:space="preserve">Introduction to Special Issue. </w:t>
      </w:r>
      <w:r w:rsidR="00296A5B" w:rsidRPr="00131EFC">
        <w:rPr>
          <w:rFonts w:ascii="Times New Roman" w:hAnsi="Times New Roman" w:cs="Times New Roman"/>
          <w:i/>
        </w:rPr>
        <w:t>Sex Education: Sexuality, Society and Learning</w:t>
      </w:r>
      <w:r w:rsidR="00C75387">
        <w:rPr>
          <w:rFonts w:ascii="Times New Roman" w:hAnsi="Times New Roman" w:cs="Times New Roman"/>
        </w:rPr>
        <w:t>,</w:t>
      </w:r>
      <w:r w:rsidR="00296A5B" w:rsidRPr="00296A5B">
        <w:rPr>
          <w:rFonts w:ascii="Times New Roman" w:hAnsi="Times New Roman" w:cs="Times New Roman"/>
        </w:rPr>
        <w:t xml:space="preserve"> 12 (4): 375-381.</w:t>
      </w:r>
    </w:p>
    <w:p w14:paraId="78731D51" w14:textId="1AE872BE" w:rsidR="00BE5EDD" w:rsidRPr="00296A5B" w:rsidRDefault="00BE5EDD" w:rsidP="00296A5B">
      <w:pPr>
        <w:rPr>
          <w:rFonts w:ascii="Times New Roman" w:hAnsi="Times New Roman" w:cs="Times New Roman"/>
        </w:rPr>
      </w:pPr>
      <w:r w:rsidRPr="00296A5B">
        <w:rPr>
          <w:rFonts w:ascii="Times New Roman" w:hAnsi="Times New Roman" w:cs="Times New Roman"/>
        </w:rPr>
        <w:t>Bauman, R. and Briggs, C. (1990/2009)</w:t>
      </w:r>
      <w:r w:rsidR="006545C9">
        <w:rPr>
          <w:rFonts w:ascii="Times New Roman" w:hAnsi="Times New Roman" w:cs="Times New Roman"/>
        </w:rPr>
        <w:t>.</w:t>
      </w:r>
      <w:r w:rsidRPr="00296A5B">
        <w:rPr>
          <w:rFonts w:ascii="Times New Roman" w:hAnsi="Times New Roman" w:cs="Times New Roman"/>
        </w:rPr>
        <w:t xml:space="preserve"> Poetics and performance as critical perspectives on language and social life. In </w:t>
      </w:r>
      <w:r w:rsidR="00131EFC">
        <w:rPr>
          <w:rFonts w:ascii="Times New Roman" w:hAnsi="Times New Roman" w:cs="Times New Roman"/>
        </w:rPr>
        <w:t xml:space="preserve">N. </w:t>
      </w:r>
      <w:r w:rsidRPr="00296A5B">
        <w:rPr>
          <w:rFonts w:ascii="Times New Roman" w:hAnsi="Times New Roman" w:cs="Times New Roman"/>
        </w:rPr>
        <w:t>Coupland</w:t>
      </w:r>
      <w:r w:rsidR="00131EFC">
        <w:rPr>
          <w:rFonts w:ascii="Times New Roman" w:hAnsi="Times New Roman" w:cs="Times New Roman"/>
        </w:rPr>
        <w:t xml:space="preserve"> and A. </w:t>
      </w:r>
      <w:r w:rsidRPr="00296A5B">
        <w:rPr>
          <w:rFonts w:ascii="Times New Roman" w:hAnsi="Times New Roman" w:cs="Times New Roman"/>
        </w:rPr>
        <w:t>Jaworski (eds</w:t>
      </w:r>
      <w:r w:rsidR="00C75387">
        <w:rPr>
          <w:rFonts w:ascii="Times New Roman" w:hAnsi="Times New Roman" w:cs="Times New Roman"/>
        </w:rPr>
        <w:t>.</w:t>
      </w:r>
      <w:r w:rsidRPr="00296A5B">
        <w:rPr>
          <w:rFonts w:ascii="Times New Roman" w:hAnsi="Times New Roman" w:cs="Times New Roman"/>
        </w:rPr>
        <w:t xml:space="preserve">) </w:t>
      </w:r>
      <w:r w:rsidRPr="00296A5B">
        <w:rPr>
          <w:rFonts w:ascii="Times New Roman" w:hAnsi="Times New Roman" w:cs="Times New Roman"/>
          <w:i/>
        </w:rPr>
        <w:t xml:space="preserve">The </w:t>
      </w:r>
      <w:r w:rsidR="00131EFC">
        <w:rPr>
          <w:rFonts w:ascii="Times New Roman" w:hAnsi="Times New Roman" w:cs="Times New Roman"/>
          <w:i/>
        </w:rPr>
        <w:t>N</w:t>
      </w:r>
      <w:r w:rsidRPr="00296A5B">
        <w:rPr>
          <w:rFonts w:ascii="Times New Roman" w:hAnsi="Times New Roman" w:cs="Times New Roman"/>
          <w:i/>
        </w:rPr>
        <w:t xml:space="preserve">ew </w:t>
      </w:r>
      <w:r w:rsidR="00131EFC">
        <w:rPr>
          <w:rFonts w:ascii="Times New Roman" w:hAnsi="Times New Roman" w:cs="Times New Roman"/>
          <w:i/>
        </w:rPr>
        <w:t>S</w:t>
      </w:r>
      <w:r w:rsidRPr="00296A5B">
        <w:rPr>
          <w:rFonts w:ascii="Times New Roman" w:hAnsi="Times New Roman" w:cs="Times New Roman"/>
          <w:i/>
        </w:rPr>
        <w:t xml:space="preserve">ociolinguistics </w:t>
      </w:r>
      <w:r w:rsidR="00131EFC">
        <w:rPr>
          <w:rFonts w:ascii="Times New Roman" w:hAnsi="Times New Roman" w:cs="Times New Roman"/>
          <w:i/>
        </w:rPr>
        <w:t>R</w:t>
      </w:r>
      <w:r w:rsidRPr="00296A5B">
        <w:rPr>
          <w:rFonts w:ascii="Times New Roman" w:hAnsi="Times New Roman" w:cs="Times New Roman"/>
          <w:i/>
        </w:rPr>
        <w:t>eader</w:t>
      </w:r>
      <w:r w:rsidR="00131EFC">
        <w:rPr>
          <w:rFonts w:ascii="Times New Roman" w:hAnsi="Times New Roman" w:cs="Times New Roman"/>
        </w:rPr>
        <w:t>.</w:t>
      </w:r>
      <w:r w:rsidRPr="00296A5B">
        <w:rPr>
          <w:rFonts w:ascii="Times New Roman" w:hAnsi="Times New Roman" w:cs="Times New Roman"/>
        </w:rPr>
        <w:t xml:space="preserve"> New York: Palgrave Macmillan.</w:t>
      </w:r>
      <w:r w:rsidR="00131EFC">
        <w:rPr>
          <w:rFonts w:ascii="Times New Roman" w:hAnsi="Times New Roman" w:cs="Times New Roman"/>
        </w:rPr>
        <w:t xml:space="preserve"> 607-614.</w:t>
      </w:r>
    </w:p>
    <w:p w14:paraId="072B81D6" w14:textId="62869479" w:rsidR="003C0DF5" w:rsidRPr="00131EFC" w:rsidRDefault="003C0DF5" w:rsidP="00296A5B">
      <w:pPr>
        <w:rPr>
          <w:rFonts w:ascii="Times New Roman" w:hAnsi="Times New Roman" w:cs="Times New Roman"/>
        </w:rPr>
      </w:pPr>
      <w:proofErr w:type="spellStart"/>
      <w:r w:rsidRPr="00131EFC">
        <w:rPr>
          <w:rFonts w:ascii="Times New Roman" w:hAnsi="Times New Roman" w:cs="Times New Roman"/>
        </w:rPr>
        <w:t>Bucholtz</w:t>
      </w:r>
      <w:proofErr w:type="spellEnd"/>
      <w:r w:rsidRPr="00131EFC">
        <w:rPr>
          <w:rFonts w:ascii="Times New Roman" w:hAnsi="Times New Roman" w:cs="Times New Roman"/>
        </w:rPr>
        <w:t xml:space="preserve">, M. and </w:t>
      </w:r>
      <w:r w:rsidR="00BE5EDD" w:rsidRPr="00131EFC">
        <w:rPr>
          <w:rFonts w:ascii="Times New Roman" w:hAnsi="Times New Roman" w:cs="Times New Roman"/>
        </w:rPr>
        <w:t xml:space="preserve">Hall, </w:t>
      </w:r>
      <w:r w:rsidRPr="00131EFC">
        <w:rPr>
          <w:rFonts w:ascii="Times New Roman" w:hAnsi="Times New Roman" w:cs="Times New Roman"/>
        </w:rPr>
        <w:t xml:space="preserve">K. </w:t>
      </w:r>
      <w:r w:rsidR="006545C9">
        <w:rPr>
          <w:rFonts w:ascii="Times New Roman" w:hAnsi="Times New Roman" w:cs="Times New Roman"/>
        </w:rPr>
        <w:t>(</w:t>
      </w:r>
      <w:r w:rsidRPr="00131EFC">
        <w:rPr>
          <w:rFonts w:ascii="Times New Roman" w:hAnsi="Times New Roman" w:cs="Times New Roman"/>
        </w:rPr>
        <w:t>2004</w:t>
      </w:r>
      <w:r w:rsidR="006545C9">
        <w:rPr>
          <w:rFonts w:ascii="Times New Roman" w:hAnsi="Times New Roman" w:cs="Times New Roman"/>
        </w:rPr>
        <w:t>)</w:t>
      </w:r>
      <w:r w:rsidRPr="00131EFC">
        <w:rPr>
          <w:rFonts w:ascii="Times New Roman" w:hAnsi="Times New Roman" w:cs="Times New Roman"/>
        </w:rPr>
        <w:t xml:space="preserve">. Theorizing identity in language and sexuality research. </w:t>
      </w:r>
      <w:r w:rsidRPr="00131EFC">
        <w:rPr>
          <w:rFonts w:ascii="Times New Roman" w:hAnsi="Times New Roman" w:cs="Times New Roman"/>
          <w:i/>
        </w:rPr>
        <w:t>Language in Society</w:t>
      </w:r>
      <w:r w:rsidR="00C75387">
        <w:rPr>
          <w:rFonts w:ascii="Times New Roman" w:hAnsi="Times New Roman" w:cs="Times New Roman"/>
        </w:rPr>
        <w:t>,</w:t>
      </w:r>
      <w:r w:rsidRPr="00131EFC">
        <w:rPr>
          <w:rFonts w:ascii="Times New Roman" w:hAnsi="Times New Roman" w:cs="Times New Roman"/>
        </w:rPr>
        <w:t xml:space="preserve"> </w:t>
      </w:r>
      <w:r w:rsidRPr="006545C9">
        <w:rPr>
          <w:rFonts w:ascii="Times New Roman" w:hAnsi="Times New Roman" w:cs="Times New Roman"/>
          <w:b/>
        </w:rPr>
        <w:t>33</w:t>
      </w:r>
      <w:r w:rsidR="006545C9">
        <w:rPr>
          <w:rFonts w:ascii="Times New Roman" w:hAnsi="Times New Roman" w:cs="Times New Roman"/>
        </w:rPr>
        <w:t xml:space="preserve"> </w:t>
      </w:r>
      <w:r w:rsidRPr="00131EFC">
        <w:rPr>
          <w:rFonts w:ascii="Times New Roman" w:hAnsi="Times New Roman" w:cs="Times New Roman"/>
        </w:rPr>
        <w:t>(4)</w:t>
      </w:r>
      <w:r w:rsidR="006545C9">
        <w:rPr>
          <w:rFonts w:ascii="Times New Roman" w:hAnsi="Times New Roman" w:cs="Times New Roman"/>
        </w:rPr>
        <w:t>,</w:t>
      </w:r>
      <w:r w:rsidRPr="00131EFC">
        <w:rPr>
          <w:rFonts w:ascii="Times New Roman" w:hAnsi="Times New Roman" w:cs="Times New Roman"/>
        </w:rPr>
        <w:t xml:space="preserve"> 469–515.</w:t>
      </w:r>
    </w:p>
    <w:p w14:paraId="2B20B33A" w14:textId="5FFAE1A9" w:rsidR="003C0DF5" w:rsidRPr="00131EFC" w:rsidRDefault="003C0DF5" w:rsidP="00296A5B">
      <w:pPr>
        <w:rPr>
          <w:rFonts w:ascii="Times New Roman" w:hAnsi="Times New Roman" w:cs="Times New Roman"/>
        </w:rPr>
      </w:pPr>
      <w:bookmarkStart w:id="2" w:name="ref_bib1_21"/>
      <w:bookmarkEnd w:id="1"/>
      <w:proofErr w:type="spellStart"/>
      <w:r w:rsidRPr="00131EFC">
        <w:rPr>
          <w:rFonts w:ascii="Times New Roman" w:hAnsi="Times New Roman" w:cs="Times New Roman"/>
        </w:rPr>
        <w:t>Bucholtz</w:t>
      </w:r>
      <w:proofErr w:type="spellEnd"/>
      <w:r w:rsidRPr="00131EFC">
        <w:rPr>
          <w:rFonts w:ascii="Times New Roman" w:hAnsi="Times New Roman" w:cs="Times New Roman"/>
        </w:rPr>
        <w:t xml:space="preserve">, M. and Hall, K. (2005). Identity and interaction: A sociolinguistic approach. </w:t>
      </w:r>
      <w:r w:rsidRPr="00131EFC">
        <w:rPr>
          <w:rFonts w:ascii="Times New Roman" w:hAnsi="Times New Roman" w:cs="Times New Roman"/>
          <w:i/>
        </w:rPr>
        <w:t>Discourse Studies</w:t>
      </w:r>
      <w:r w:rsidR="00C75387">
        <w:rPr>
          <w:rFonts w:ascii="Times New Roman" w:hAnsi="Times New Roman" w:cs="Times New Roman"/>
        </w:rPr>
        <w:t>,</w:t>
      </w:r>
      <w:r w:rsidRPr="00131EFC">
        <w:rPr>
          <w:rFonts w:ascii="Times New Roman" w:hAnsi="Times New Roman" w:cs="Times New Roman"/>
        </w:rPr>
        <w:t xml:space="preserve"> </w:t>
      </w:r>
      <w:r w:rsidRPr="006545C9">
        <w:rPr>
          <w:rFonts w:ascii="Times New Roman" w:hAnsi="Times New Roman" w:cs="Times New Roman"/>
          <w:b/>
        </w:rPr>
        <w:t>7</w:t>
      </w:r>
      <w:r w:rsidR="006545C9" w:rsidRPr="006545C9">
        <w:rPr>
          <w:rFonts w:ascii="Times New Roman" w:hAnsi="Times New Roman" w:cs="Times New Roman"/>
          <w:b/>
        </w:rPr>
        <w:t xml:space="preserve"> </w:t>
      </w:r>
      <w:r w:rsidRPr="00131EFC">
        <w:rPr>
          <w:rFonts w:ascii="Times New Roman" w:hAnsi="Times New Roman" w:cs="Times New Roman"/>
        </w:rPr>
        <w:t>(4–5)</w:t>
      </w:r>
      <w:r w:rsidR="006545C9">
        <w:rPr>
          <w:rFonts w:ascii="Times New Roman" w:hAnsi="Times New Roman" w:cs="Times New Roman"/>
        </w:rPr>
        <w:t>,</w:t>
      </w:r>
      <w:r w:rsidRPr="00131EFC">
        <w:rPr>
          <w:rFonts w:ascii="Times New Roman" w:hAnsi="Times New Roman" w:cs="Times New Roman"/>
        </w:rPr>
        <w:t xml:space="preserve"> 585–614.</w:t>
      </w:r>
    </w:p>
    <w:p w14:paraId="326F2806" w14:textId="798BD72C" w:rsidR="003C0DF5" w:rsidRPr="00131EFC" w:rsidRDefault="003C0DF5" w:rsidP="00296A5B">
      <w:pPr>
        <w:rPr>
          <w:rFonts w:ascii="Times New Roman" w:hAnsi="Times New Roman" w:cs="Times New Roman"/>
        </w:rPr>
      </w:pPr>
      <w:bookmarkStart w:id="3" w:name="ref_bib1_22"/>
      <w:bookmarkEnd w:id="2"/>
      <w:r w:rsidRPr="00131EFC">
        <w:rPr>
          <w:rFonts w:ascii="Times New Roman" w:hAnsi="Times New Roman" w:cs="Times New Roman"/>
        </w:rPr>
        <w:t xml:space="preserve">Butler, J. </w:t>
      </w:r>
      <w:r w:rsidR="006545C9">
        <w:rPr>
          <w:rFonts w:ascii="Times New Roman" w:hAnsi="Times New Roman" w:cs="Times New Roman"/>
        </w:rPr>
        <w:t>(</w:t>
      </w:r>
      <w:r w:rsidRPr="00131EFC">
        <w:rPr>
          <w:rFonts w:ascii="Times New Roman" w:hAnsi="Times New Roman" w:cs="Times New Roman"/>
        </w:rPr>
        <w:t>1990</w:t>
      </w:r>
      <w:r w:rsidR="006545C9">
        <w:rPr>
          <w:rFonts w:ascii="Times New Roman" w:hAnsi="Times New Roman" w:cs="Times New Roman"/>
        </w:rPr>
        <w:t>)</w:t>
      </w:r>
      <w:r w:rsidRPr="00131EFC">
        <w:rPr>
          <w:rFonts w:ascii="Times New Roman" w:hAnsi="Times New Roman" w:cs="Times New Roman"/>
        </w:rPr>
        <w:t xml:space="preserve">. </w:t>
      </w:r>
      <w:r w:rsidRPr="00131EFC">
        <w:rPr>
          <w:rFonts w:ascii="Times New Roman" w:hAnsi="Times New Roman" w:cs="Times New Roman"/>
          <w:i/>
        </w:rPr>
        <w:t>Gender Trouble: Feminism and the Subversion of Identity</w:t>
      </w:r>
      <w:r w:rsidRPr="00131EFC">
        <w:rPr>
          <w:rFonts w:ascii="Times New Roman" w:hAnsi="Times New Roman" w:cs="Times New Roman"/>
        </w:rPr>
        <w:t>. New York: Routledge.</w:t>
      </w:r>
    </w:p>
    <w:bookmarkEnd w:id="3"/>
    <w:p w14:paraId="70548297" w14:textId="6E631487" w:rsidR="003C0DF5" w:rsidRPr="00131EFC" w:rsidRDefault="003C0DF5" w:rsidP="00296A5B">
      <w:pPr>
        <w:rPr>
          <w:rFonts w:ascii="Times New Roman" w:hAnsi="Times New Roman" w:cs="Times New Roman"/>
        </w:rPr>
      </w:pPr>
      <w:r w:rsidRPr="00131EFC">
        <w:rPr>
          <w:rFonts w:ascii="Times New Roman" w:hAnsi="Times New Roman" w:cs="Times New Roman"/>
        </w:rPr>
        <w:t xml:space="preserve">Butler, J. </w:t>
      </w:r>
      <w:r w:rsidR="006545C9">
        <w:rPr>
          <w:rFonts w:ascii="Times New Roman" w:hAnsi="Times New Roman" w:cs="Times New Roman"/>
        </w:rPr>
        <w:t>(</w:t>
      </w:r>
      <w:r w:rsidRPr="00131EFC">
        <w:rPr>
          <w:rFonts w:ascii="Times New Roman" w:hAnsi="Times New Roman" w:cs="Times New Roman"/>
        </w:rPr>
        <w:t>2004</w:t>
      </w:r>
      <w:r w:rsidR="006545C9">
        <w:rPr>
          <w:rFonts w:ascii="Times New Roman" w:hAnsi="Times New Roman" w:cs="Times New Roman"/>
        </w:rPr>
        <w:t>)</w:t>
      </w:r>
      <w:r w:rsidRPr="00131EFC">
        <w:rPr>
          <w:rFonts w:ascii="Times New Roman" w:hAnsi="Times New Roman" w:cs="Times New Roman"/>
        </w:rPr>
        <w:t xml:space="preserve">. </w:t>
      </w:r>
      <w:r w:rsidRPr="00131EFC">
        <w:rPr>
          <w:rFonts w:ascii="Times New Roman" w:hAnsi="Times New Roman" w:cs="Times New Roman"/>
          <w:i/>
        </w:rPr>
        <w:t>Undoing Gender</w:t>
      </w:r>
      <w:r w:rsidRPr="00131EFC">
        <w:rPr>
          <w:rFonts w:ascii="Times New Roman" w:hAnsi="Times New Roman" w:cs="Times New Roman"/>
        </w:rPr>
        <w:t>. New York: Routledge.</w:t>
      </w:r>
    </w:p>
    <w:p w14:paraId="51E6EBA3" w14:textId="211D955C" w:rsidR="00BE5EDD" w:rsidRPr="00131EFC" w:rsidRDefault="00BE5EDD" w:rsidP="00296A5B">
      <w:pPr>
        <w:rPr>
          <w:rFonts w:ascii="Times New Roman" w:hAnsi="Times New Roman" w:cs="Times New Roman"/>
        </w:rPr>
      </w:pPr>
      <w:r w:rsidRPr="00131EFC">
        <w:rPr>
          <w:rFonts w:ascii="Times New Roman" w:hAnsi="Times New Roman" w:cs="Times New Roman"/>
        </w:rPr>
        <w:t xml:space="preserve">Connell, R.W. </w:t>
      </w:r>
      <w:r w:rsidR="006545C9">
        <w:rPr>
          <w:rFonts w:ascii="Times New Roman" w:hAnsi="Times New Roman" w:cs="Times New Roman"/>
        </w:rPr>
        <w:t>(</w:t>
      </w:r>
      <w:r w:rsidRPr="00131EFC">
        <w:rPr>
          <w:rFonts w:ascii="Times New Roman" w:hAnsi="Times New Roman" w:cs="Times New Roman"/>
        </w:rPr>
        <w:t>2005</w:t>
      </w:r>
      <w:r w:rsidR="006545C9">
        <w:rPr>
          <w:rFonts w:ascii="Times New Roman" w:hAnsi="Times New Roman" w:cs="Times New Roman"/>
        </w:rPr>
        <w:t>)</w:t>
      </w:r>
      <w:r w:rsidR="00131EFC" w:rsidRPr="00131EFC">
        <w:rPr>
          <w:rFonts w:ascii="Times New Roman" w:hAnsi="Times New Roman" w:cs="Times New Roman"/>
        </w:rPr>
        <w:t>.</w:t>
      </w:r>
      <w:r w:rsidRPr="00131EFC">
        <w:rPr>
          <w:rFonts w:ascii="Times New Roman" w:hAnsi="Times New Roman" w:cs="Times New Roman"/>
        </w:rPr>
        <w:t xml:space="preserve"> </w:t>
      </w:r>
      <w:r w:rsidRPr="00131EFC">
        <w:rPr>
          <w:rFonts w:ascii="Times New Roman" w:hAnsi="Times New Roman" w:cs="Times New Roman"/>
          <w:i/>
        </w:rPr>
        <w:t>Masculinities (2</w:t>
      </w:r>
      <w:r w:rsidRPr="00131EFC">
        <w:rPr>
          <w:rFonts w:ascii="Times New Roman" w:hAnsi="Times New Roman" w:cs="Times New Roman"/>
          <w:i/>
          <w:vertAlign w:val="superscript"/>
        </w:rPr>
        <w:t>nd</w:t>
      </w:r>
      <w:r w:rsidRPr="00131EFC">
        <w:rPr>
          <w:rFonts w:ascii="Times New Roman" w:hAnsi="Times New Roman" w:cs="Times New Roman"/>
          <w:i/>
        </w:rPr>
        <w:t xml:space="preserve"> edition)</w:t>
      </w:r>
      <w:r w:rsidRPr="00131EFC">
        <w:rPr>
          <w:rFonts w:ascii="Times New Roman" w:hAnsi="Times New Roman" w:cs="Times New Roman"/>
        </w:rPr>
        <w:t>. Berkeley, CA: University of California Press.</w:t>
      </w:r>
    </w:p>
    <w:p w14:paraId="2BCBDF59" w14:textId="6673DB13" w:rsidR="003C0DF5" w:rsidRPr="00131EFC" w:rsidRDefault="003C0DF5" w:rsidP="00296A5B">
      <w:pPr>
        <w:rPr>
          <w:rFonts w:ascii="Times New Roman" w:hAnsi="Times New Roman" w:cs="Times New Roman"/>
        </w:rPr>
      </w:pPr>
      <w:bookmarkStart w:id="4" w:name="ref_bib1_55"/>
      <w:r w:rsidRPr="00131EFC">
        <w:rPr>
          <w:rFonts w:ascii="Times New Roman" w:hAnsi="Times New Roman" w:cs="Times New Roman"/>
        </w:rPr>
        <w:t xml:space="preserve">Epstein, D., </w:t>
      </w:r>
      <w:proofErr w:type="spellStart"/>
      <w:r w:rsidRPr="00131EFC">
        <w:rPr>
          <w:rFonts w:ascii="Times New Roman" w:hAnsi="Times New Roman" w:cs="Times New Roman"/>
        </w:rPr>
        <w:t>O’Flynn</w:t>
      </w:r>
      <w:proofErr w:type="spellEnd"/>
      <w:r w:rsidRPr="00131EFC">
        <w:rPr>
          <w:rFonts w:ascii="Times New Roman" w:hAnsi="Times New Roman" w:cs="Times New Roman"/>
        </w:rPr>
        <w:t xml:space="preserve">, S. and Telford, D. </w:t>
      </w:r>
      <w:r w:rsidR="006545C9">
        <w:rPr>
          <w:rFonts w:ascii="Times New Roman" w:hAnsi="Times New Roman" w:cs="Times New Roman"/>
        </w:rPr>
        <w:t>(</w:t>
      </w:r>
      <w:r w:rsidRPr="00131EFC">
        <w:rPr>
          <w:rFonts w:ascii="Times New Roman" w:hAnsi="Times New Roman" w:cs="Times New Roman"/>
        </w:rPr>
        <w:t>2003</w:t>
      </w:r>
      <w:r w:rsidR="006545C9">
        <w:rPr>
          <w:rFonts w:ascii="Times New Roman" w:hAnsi="Times New Roman" w:cs="Times New Roman"/>
        </w:rPr>
        <w:t>)</w:t>
      </w:r>
      <w:r w:rsidRPr="00131EFC">
        <w:rPr>
          <w:rFonts w:ascii="Times New Roman" w:hAnsi="Times New Roman" w:cs="Times New Roman"/>
        </w:rPr>
        <w:t xml:space="preserve">. </w:t>
      </w:r>
      <w:r w:rsidRPr="00131EFC">
        <w:rPr>
          <w:rFonts w:ascii="Times New Roman" w:hAnsi="Times New Roman" w:cs="Times New Roman"/>
          <w:i/>
        </w:rPr>
        <w:t>Silenced Sexualities in Schools and Universities</w:t>
      </w:r>
      <w:r w:rsidRPr="00131EFC">
        <w:rPr>
          <w:rFonts w:ascii="Times New Roman" w:hAnsi="Times New Roman" w:cs="Times New Roman"/>
        </w:rPr>
        <w:t>. Stoke-on-Trent: Trentham Books.</w:t>
      </w:r>
    </w:p>
    <w:p w14:paraId="78279CBC" w14:textId="274D1564" w:rsidR="00BE5EDD" w:rsidRPr="00131EFC" w:rsidRDefault="00BE5EDD" w:rsidP="00296A5B">
      <w:pPr>
        <w:rPr>
          <w:rFonts w:ascii="Times New Roman" w:hAnsi="Times New Roman" w:cs="Times New Roman"/>
        </w:rPr>
      </w:pPr>
      <w:bookmarkStart w:id="5" w:name="ref_bib1_62"/>
      <w:r w:rsidRPr="00131EFC">
        <w:rPr>
          <w:rFonts w:ascii="Times New Roman" w:hAnsi="Times New Roman" w:cs="Times New Roman"/>
        </w:rPr>
        <w:t xml:space="preserve">Foucault, M. </w:t>
      </w:r>
      <w:r w:rsidR="006545C9">
        <w:rPr>
          <w:rFonts w:ascii="Times New Roman" w:hAnsi="Times New Roman" w:cs="Times New Roman"/>
        </w:rPr>
        <w:t>(</w:t>
      </w:r>
      <w:r w:rsidRPr="00131EFC">
        <w:rPr>
          <w:rFonts w:ascii="Times New Roman" w:hAnsi="Times New Roman" w:cs="Times New Roman"/>
        </w:rPr>
        <w:t>1990</w:t>
      </w:r>
      <w:r w:rsidR="006545C9">
        <w:rPr>
          <w:rFonts w:ascii="Times New Roman" w:hAnsi="Times New Roman" w:cs="Times New Roman"/>
        </w:rPr>
        <w:t>)</w:t>
      </w:r>
      <w:r w:rsidRPr="00131EFC">
        <w:rPr>
          <w:rFonts w:ascii="Times New Roman" w:hAnsi="Times New Roman" w:cs="Times New Roman"/>
        </w:rPr>
        <w:t xml:space="preserve">. </w:t>
      </w:r>
      <w:r w:rsidRPr="00131EFC">
        <w:rPr>
          <w:rFonts w:ascii="Times New Roman" w:hAnsi="Times New Roman" w:cs="Times New Roman"/>
          <w:i/>
        </w:rPr>
        <w:t>The History of Sexuality</w:t>
      </w:r>
      <w:r w:rsidRPr="00131EFC">
        <w:rPr>
          <w:rFonts w:ascii="Times New Roman" w:hAnsi="Times New Roman" w:cs="Times New Roman"/>
        </w:rPr>
        <w:t>. (Trans. R. Hurley). London: Penguin.</w:t>
      </w:r>
      <w:bookmarkEnd w:id="5"/>
    </w:p>
    <w:p w14:paraId="571351CA" w14:textId="36B00C54" w:rsidR="00BE5EDD" w:rsidRPr="00AB625C" w:rsidRDefault="00BE5EDD" w:rsidP="00296A5B">
      <w:pPr>
        <w:rPr>
          <w:rFonts w:ascii="Times New Roman" w:hAnsi="Times New Roman" w:cs="Times New Roman"/>
        </w:rPr>
      </w:pPr>
      <w:r w:rsidRPr="00AB625C">
        <w:rPr>
          <w:rFonts w:ascii="Times New Roman" w:hAnsi="Times New Roman" w:cs="Times New Roman"/>
        </w:rPr>
        <w:t>Fraser, N. (1990)</w:t>
      </w:r>
      <w:r w:rsidR="006545C9">
        <w:rPr>
          <w:rFonts w:ascii="Times New Roman" w:hAnsi="Times New Roman" w:cs="Times New Roman"/>
        </w:rPr>
        <w:t>.</w:t>
      </w:r>
      <w:r w:rsidRPr="00AB625C">
        <w:rPr>
          <w:rFonts w:ascii="Times New Roman" w:hAnsi="Times New Roman" w:cs="Times New Roman"/>
        </w:rPr>
        <w:t xml:space="preserve"> Rethinking the public sphere: A contribution to the critique of </w:t>
      </w:r>
      <w:proofErr w:type="gramStart"/>
      <w:r w:rsidRPr="00AB625C">
        <w:rPr>
          <w:rFonts w:ascii="Times New Roman" w:hAnsi="Times New Roman" w:cs="Times New Roman"/>
        </w:rPr>
        <w:t>actually existing</w:t>
      </w:r>
      <w:proofErr w:type="gramEnd"/>
      <w:r w:rsidRPr="00AB625C">
        <w:rPr>
          <w:rFonts w:ascii="Times New Roman" w:hAnsi="Times New Roman" w:cs="Times New Roman"/>
        </w:rPr>
        <w:t xml:space="preserve"> democracy. </w:t>
      </w:r>
      <w:r w:rsidRPr="00AB625C">
        <w:rPr>
          <w:rFonts w:ascii="Times New Roman" w:hAnsi="Times New Roman" w:cs="Times New Roman"/>
          <w:i/>
        </w:rPr>
        <w:t>Social Text</w:t>
      </w:r>
      <w:r w:rsidR="00C75387">
        <w:rPr>
          <w:rFonts w:ascii="Times New Roman" w:hAnsi="Times New Roman" w:cs="Times New Roman"/>
        </w:rPr>
        <w:t>,</w:t>
      </w:r>
      <w:r w:rsidRPr="00AB625C">
        <w:rPr>
          <w:rFonts w:ascii="Times New Roman" w:hAnsi="Times New Roman" w:cs="Times New Roman"/>
          <w:i/>
        </w:rPr>
        <w:t xml:space="preserve"> </w:t>
      </w:r>
      <w:r w:rsidRPr="006545C9">
        <w:rPr>
          <w:rFonts w:ascii="Times New Roman" w:hAnsi="Times New Roman" w:cs="Times New Roman"/>
          <w:b/>
        </w:rPr>
        <w:t>25</w:t>
      </w:r>
      <w:r w:rsidRPr="00AB625C">
        <w:rPr>
          <w:rFonts w:ascii="Times New Roman" w:hAnsi="Times New Roman" w:cs="Times New Roman"/>
        </w:rPr>
        <w:t xml:space="preserve"> (26)</w:t>
      </w:r>
      <w:r w:rsidR="006545C9">
        <w:rPr>
          <w:rFonts w:ascii="Times New Roman" w:hAnsi="Times New Roman" w:cs="Times New Roman"/>
        </w:rPr>
        <w:t>,</w:t>
      </w:r>
      <w:r w:rsidRPr="00AB625C">
        <w:rPr>
          <w:rFonts w:ascii="Times New Roman" w:hAnsi="Times New Roman" w:cs="Times New Roman"/>
        </w:rPr>
        <w:t xml:space="preserve"> 56–80. </w:t>
      </w:r>
    </w:p>
    <w:p w14:paraId="1DD7B146" w14:textId="6A4CAF5A" w:rsidR="00DB12B9" w:rsidRPr="00131EFC" w:rsidRDefault="003C0DF5" w:rsidP="00296A5B">
      <w:pPr>
        <w:rPr>
          <w:rFonts w:ascii="Times New Roman" w:hAnsi="Times New Roman" w:cs="Times New Roman"/>
        </w:rPr>
      </w:pPr>
      <w:bookmarkStart w:id="6" w:name="ref_bib1_64"/>
      <w:bookmarkEnd w:id="4"/>
      <w:r w:rsidRPr="00131EFC">
        <w:rPr>
          <w:rFonts w:ascii="Times New Roman" w:hAnsi="Times New Roman" w:cs="Times New Roman"/>
        </w:rPr>
        <w:t xml:space="preserve">Freeman, E. </w:t>
      </w:r>
      <w:r w:rsidR="006545C9">
        <w:rPr>
          <w:rFonts w:ascii="Times New Roman" w:hAnsi="Times New Roman" w:cs="Times New Roman"/>
        </w:rPr>
        <w:t>(</w:t>
      </w:r>
      <w:r w:rsidRPr="00131EFC">
        <w:rPr>
          <w:rFonts w:ascii="Times New Roman" w:hAnsi="Times New Roman" w:cs="Times New Roman"/>
        </w:rPr>
        <w:t>2010</w:t>
      </w:r>
      <w:r w:rsidR="006545C9">
        <w:rPr>
          <w:rFonts w:ascii="Times New Roman" w:hAnsi="Times New Roman" w:cs="Times New Roman"/>
        </w:rPr>
        <w:t>)</w:t>
      </w:r>
      <w:r w:rsidRPr="00131EFC">
        <w:rPr>
          <w:rFonts w:ascii="Times New Roman" w:hAnsi="Times New Roman" w:cs="Times New Roman"/>
        </w:rPr>
        <w:t xml:space="preserve">. </w:t>
      </w:r>
      <w:r w:rsidRPr="00131EFC">
        <w:rPr>
          <w:rFonts w:ascii="Times New Roman" w:hAnsi="Times New Roman" w:cs="Times New Roman"/>
          <w:i/>
        </w:rPr>
        <w:t>Time Binds: Queer Temporalities, Queer Histories</w:t>
      </w:r>
      <w:r w:rsidRPr="00131EFC">
        <w:rPr>
          <w:rFonts w:ascii="Times New Roman" w:hAnsi="Times New Roman" w:cs="Times New Roman"/>
        </w:rPr>
        <w:t>. Durham, NC: Duke University Press.</w:t>
      </w:r>
      <w:bookmarkEnd w:id="6"/>
    </w:p>
    <w:p w14:paraId="08FFED48" w14:textId="1AD5B6A1" w:rsidR="0013788A" w:rsidRPr="00131EFC" w:rsidRDefault="0013788A" w:rsidP="00296A5B">
      <w:pPr>
        <w:rPr>
          <w:rFonts w:ascii="Times New Roman" w:hAnsi="Times New Roman" w:cs="Times New Roman"/>
        </w:rPr>
      </w:pPr>
      <w:r w:rsidRPr="00131EFC">
        <w:rPr>
          <w:rFonts w:ascii="Times New Roman" w:hAnsi="Times New Roman" w:cs="Times New Roman"/>
        </w:rPr>
        <w:t xml:space="preserve">Gregson, N. and Rose, G. </w:t>
      </w:r>
      <w:r w:rsidR="006545C9">
        <w:rPr>
          <w:rFonts w:ascii="Times New Roman" w:hAnsi="Times New Roman" w:cs="Times New Roman"/>
        </w:rPr>
        <w:t>(</w:t>
      </w:r>
      <w:r w:rsidRPr="00131EFC">
        <w:rPr>
          <w:rFonts w:ascii="Times New Roman" w:hAnsi="Times New Roman" w:cs="Times New Roman"/>
        </w:rPr>
        <w:t>2000</w:t>
      </w:r>
      <w:r w:rsidR="006545C9">
        <w:rPr>
          <w:rFonts w:ascii="Times New Roman" w:hAnsi="Times New Roman" w:cs="Times New Roman"/>
        </w:rPr>
        <w:t>)</w:t>
      </w:r>
      <w:r w:rsidRPr="00131EFC">
        <w:rPr>
          <w:rFonts w:ascii="Times New Roman" w:hAnsi="Times New Roman" w:cs="Times New Roman"/>
        </w:rPr>
        <w:t xml:space="preserve">. Taking Butler elsewhere: </w:t>
      </w:r>
      <w:proofErr w:type="spellStart"/>
      <w:r w:rsidRPr="00131EFC">
        <w:rPr>
          <w:rFonts w:ascii="Times New Roman" w:hAnsi="Times New Roman" w:cs="Times New Roman"/>
        </w:rPr>
        <w:t>Performativities</w:t>
      </w:r>
      <w:proofErr w:type="spellEnd"/>
      <w:r w:rsidRPr="00131EFC">
        <w:rPr>
          <w:rFonts w:ascii="Times New Roman" w:hAnsi="Times New Roman" w:cs="Times New Roman"/>
        </w:rPr>
        <w:t xml:space="preserve">, </w:t>
      </w:r>
      <w:proofErr w:type="spellStart"/>
      <w:r w:rsidRPr="00131EFC">
        <w:rPr>
          <w:rFonts w:ascii="Times New Roman" w:hAnsi="Times New Roman" w:cs="Times New Roman"/>
        </w:rPr>
        <w:t>spatialities</w:t>
      </w:r>
      <w:proofErr w:type="spellEnd"/>
      <w:r w:rsidRPr="00131EFC">
        <w:rPr>
          <w:rFonts w:ascii="Times New Roman" w:hAnsi="Times New Roman" w:cs="Times New Roman"/>
        </w:rPr>
        <w:t xml:space="preserve"> and subjectivities. </w:t>
      </w:r>
      <w:r w:rsidRPr="00131EFC">
        <w:rPr>
          <w:rFonts w:ascii="Times New Roman" w:hAnsi="Times New Roman" w:cs="Times New Roman"/>
          <w:i/>
        </w:rPr>
        <w:t>Environment and Planning D: Society and Space</w:t>
      </w:r>
      <w:r w:rsidR="00C75387">
        <w:rPr>
          <w:rFonts w:ascii="Times New Roman" w:hAnsi="Times New Roman" w:cs="Times New Roman"/>
        </w:rPr>
        <w:t>,</w:t>
      </w:r>
      <w:r w:rsidRPr="00131EFC">
        <w:rPr>
          <w:rFonts w:ascii="Times New Roman" w:hAnsi="Times New Roman" w:cs="Times New Roman"/>
        </w:rPr>
        <w:t xml:space="preserve"> </w:t>
      </w:r>
      <w:r w:rsidRPr="006545C9">
        <w:rPr>
          <w:rFonts w:ascii="Times New Roman" w:hAnsi="Times New Roman" w:cs="Times New Roman"/>
          <w:b/>
        </w:rPr>
        <w:t>18</w:t>
      </w:r>
      <w:r w:rsidRPr="00131EFC">
        <w:rPr>
          <w:rFonts w:ascii="Times New Roman" w:hAnsi="Times New Roman" w:cs="Times New Roman"/>
        </w:rPr>
        <w:t xml:space="preserve"> </w:t>
      </w:r>
      <w:r w:rsidR="006249D0" w:rsidRPr="00131EFC">
        <w:rPr>
          <w:rFonts w:ascii="Times New Roman" w:hAnsi="Times New Roman" w:cs="Times New Roman"/>
        </w:rPr>
        <w:t>(</w:t>
      </w:r>
      <w:r w:rsidRPr="00131EFC">
        <w:rPr>
          <w:rFonts w:ascii="Times New Roman" w:hAnsi="Times New Roman" w:cs="Times New Roman"/>
        </w:rPr>
        <w:t>4</w:t>
      </w:r>
      <w:r w:rsidR="006249D0" w:rsidRPr="00131EFC">
        <w:rPr>
          <w:rFonts w:ascii="Times New Roman" w:hAnsi="Times New Roman" w:cs="Times New Roman"/>
        </w:rPr>
        <w:t>)</w:t>
      </w:r>
      <w:r w:rsidR="006545C9">
        <w:rPr>
          <w:rFonts w:ascii="Times New Roman" w:hAnsi="Times New Roman" w:cs="Times New Roman"/>
        </w:rPr>
        <w:t>,</w:t>
      </w:r>
      <w:r w:rsidRPr="00131EFC">
        <w:rPr>
          <w:rFonts w:ascii="Times New Roman" w:hAnsi="Times New Roman" w:cs="Times New Roman"/>
        </w:rPr>
        <w:t xml:space="preserve"> 433-452.</w:t>
      </w:r>
    </w:p>
    <w:p w14:paraId="728489ED" w14:textId="2BCAE69E" w:rsidR="003C0DF5" w:rsidRPr="00131EFC" w:rsidRDefault="003C0DF5" w:rsidP="00296A5B">
      <w:pPr>
        <w:rPr>
          <w:rFonts w:ascii="Times New Roman" w:hAnsi="Times New Roman" w:cs="Times New Roman"/>
        </w:rPr>
      </w:pPr>
      <w:bookmarkStart w:id="7" w:name="ref_bib1_69"/>
      <w:r w:rsidRPr="00131EFC">
        <w:rPr>
          <w:rFonts w:ascii="Times New Roman" w:hAnsi="Times New Roman" w:cs="Times New Roman"/>
        </w:rPr>
        <w:t xml:space="preserve">Halberstam, J. </w:t>
      </w:r>
      <w:r w:rsidR="006545C9">
        <w:rPr>
          <w:rFonts w:ascii="Times New Roman" w:hAnsi="Times New Roman" w:cs="Times New Roman"/>
        </w:rPr>
        <w:t>(</w:t>
      </w:r>
      <w:r w:rsidRPr="00131EFC">
        <w:rPr>
          <w:rFonts w:ascii="Times New Roman" w:hAnsi="Times New Roman" w:cs="Times New Roman"/>
        </w:rPr>
        <w:t>2005</w:t>
      </w:r>
      <w:r w:rsidR="006545C9">
        <w:rPr>
          <w:rFonts w:ascii="Times New Roman" w:hAnsi="Times New Roman" w:cs="Times New Roman"/>
        </w:rPr>
        <w:t>)</w:t>
      </w:r>
      <w:r w:rsidRPr="00131EFC">
        <w:rPr>
          <w:rFonts w:ascii="Times New Roman" w:hAnsi="Times New Roman" w:cs="Times New Roman"/>
        </w:rPr>
        <w:t xml:space="preserve">. </w:t>
      </w:r>
      <w:r w:rsidRPr="00131EFC">
        <w:rPr>
          <w:rFonts w:ascii="Times New Roman" w:hAnsi="Times New Roman" w:cs="Times New Roman"/>
          <w:i/>
        </w:rPr>
        <w:t>In A Queer Time and Place: Transgender Bodies, Subcultural Lives</w:t>
      </w:r>
      <w:r w:rsidRPr="00131EFC">
        <w:rPr>
          <w:rFonts w:ascii="Times New Roman" w:hAnsi="Times New Roman" w:cs="Times New Roman"/>
        </w:rPr>
        <w:t>. New York: New York University Press.</w:t>
      </w:r>
      <w:bookmarkEnd w:id="7"/>
    </w:p>
    <w:p w14:paraId="723E51DA" w14:textId="3B4CDFB5" w:rsidR="00296A5B" w:rsidRPr="003F6A4F" w:rsidRDefault="00296A5B" w:rsidP="00296A5B">
      <w:pPr>
        <w:rPr>
          <w:rFonts w:ascii="Times New Roman" w:hAnsi="Times New Roman" w:cs="Times New Roman"/>
          <w:highlight w:val="yellow"/>
        </w:rPr>
      </w:pPr>
      <w:proofErr w:type="spellStart"/>
      <w:r w:rsidRPr="003F6A4F">
        <w:rPr>
          <w:rFonts w:ascii="Times New Roman" w:hAnsi="Times New Roman" w:cs="Times New Roman"/>
        </w:rPr>
        <w:t>Herek</w:t>
      </w:r>
      <w:proofErr w:type="spellEnd"/>
      <w:r w:rsidRPr="003F6A4F">
        <w:rPr>
          <w:rFonts w:ascii="Times New Roman" w:hAnsi="Times New Roman" w:cs="Times New Roman"/>
        </w:rPr>
        <w:t xml:space="preserve">, G. </w:t>
      </w:r>
      <w:r w:rsidR="003F6A4F" w:rsidRPr="003F6A4F">
        <w:rPr>
          <w:rFonts w:ascii="Times New Roman" w:hAnsi="Times New Roman" w:cs="Times New Roman"/>
        </w:rPr>
        <w:t>(</w:t>
      </w:r>
      <w:r w:rsidRPr="003F6A4F">
        <w:rPr>
          <w:rFonts w:ascii="Times New Roman" w:hAnsi="Times New Roman" w:cs="Times New Roman"/>
        </w:rPr>
        <w:t>19</w:t>
      </w:r>
      <w:r w:rsidR="003F6A4F" w:rsidRPr="003F6A4F">
        <w:rPr>
          <w:rFonts w:ascii="Times New Roman" w:hAnsi="Times New Roman" w:cs="Times New Roman"/>
        </w:rPr>
        <w:t>90)</w:t>
      </w:r>
      <w:r w:rsidRPr="003F6A4F">
        <w:rPr>
          <w:rFonts w:ascii="Times New Roman" w:hAnsi="Times New Roman" w:cs="Times New Roman"/>
        </w:rPr>
        <w:t>.</w:t>
      </w:r>
      <w:r w:rsidR="003F6A4F" w:rsidRPr="003F6A4F">
        <w:rPr>
          <w:rFonts w:ascii="Times New Roman" w:hAnsi="Times New Roman" w:cs="Times New Roman"/>
        </w:rPr>
        <w:t xml:space="preserve"> </w:t>
      </w:r>
      <w:r w:rsidR="003F6A4F" w:rsidRPr="003F6A4F">
        <w:rPr>
          <w:rFonts w:ascii="Times New Roman" w:hAnsi="Times New Roman" w:cs="Times New Roman"/>
          <w:color w:val="000000"/>
          <w:shd w:val="clear" w:color="auto" w:fill="FFFFFF"/>
        </w:rPr>
        <w:t xml:space="preserve">The context of anti-gay violence: Notes on cultural and psychological </w:t>
      </w:r>
      <w:proofErr w:type="spellStart"/>
      <w:r w:rsidR="003F6A4F" w:rsidRPr="003F6A4F">
        <w:rPr>
          <w:rFonts w:ascii="Times New Roman" w:hAnsi="Times New Roman" w:cs="Times New Roman"/>
          <w:color w:val="000000"/>
          <w:shd w:val="clear" w:color="auto" w:fill="FFFFFF"/>
        </w:rPr>
        <w:t>heterosexism</w:t>
      </w:r>
      <w:proofErr w:type="spellEnd"/>
      <w:r w:rsidR="003F6A4F" w:rsidRPr="003F6A4F">
        <w:rPr>
          <w:rFonts w:ascii="Times New Roman" w:hAnsi="Times New Roman" w:cs="Times New Roman"/>
          <w:color w:val="000000"/>
          <w:shd w:val="clear" w:color="auto" w:fill="FFFFFF"/>
        </w:rPr>
        <w:t>. </w:t>
      </w:r>
      <w:r w:rsidR="003F6A4F" w:rsidRPr="003F6A4F">
        <w:rPr>
          <w:rFonts w:ascii="Times New Roman" w:hAnsi="Times New Roman" w:cs="Times New Roman"/>
          <w:i/>
          <w:iCs/>
          <w:color w:val="000000"/>
          <w:shd w:val="clear" w:color="auto" w:fill="FFFFFF"/>
        </w:rPr>
        <w:t>Journal of Interpersonal Violence</w:t>
      </w:r>
      <w:r w:rsidR="003F6A4F" w:rsidRPr="003F6A4F">
        <w:rPr>
          <w:rFonts w:ascii="Times New Roman" w:hAnsi="Times New Roman" w:cs="Times New Roman"/>
          <w:iCs/>
          <w:color w:val="000000"/>
          <w:shd w:val="clear" w:color="auto" w:fill="FFFFFF"/>
        </w:rPr>
        <w:t xml:space="preserve">, </w:t>
      </w:r>
      <w:r w:rsidR="003F6A4F" w:rsidRPr="003F6A4F">
        <w:rPr>
          <w:rFonts w:ascii="Times New Roman" w:hAnsi="Times New Roman" w:cs="Times New Roman"/>
          <w:b/>
          <w:iCs/>
          <w:color w:val="000000"/>
          <w:shd w:val="clear" w:color="auto" w:fill="FFFFFF"/>
        </w:rPr>
        <w:t>5</w:t>
      </w:r>
      <w:r w:rsidR="003F6A4F" w:rsidRPr="003F6A4F">
        <w:rPr>
          <w:rFonts w:ascii="Times New Roman" w:hAnsi="Times New Roman" w:cs="Times New Roman"/>
          <w:color w:val="000000"/>
          <w:shd w:val="clear" w:color="auto" w:fill="FFFFFF"/>
        </w:rPr>
        <w:t>, 316-333.</w:t>
      </w:r>
    </w:p>
    <w:p w14:paraId="5D3EA5C4" w14:textId="13CBF63D" w:rsidR="0081162A" w:rsidRPr="00131EFC" w:rsidRDefault="0081162A" w:rsidP="00296A5B">
      <w:pPr>
        <w:rPr>
          <w:rFonts w:ascii="Times New Roman" w:hAnsi="Times New Roman" w:cs="Times New Roman"/>
        </w:rPr>
      </w:pPr>
      <w:proofErr w:type="spellStart"/>
      <w:r w:rsidRPr="00131EFC">
        <w:rPr>
          <w:rFonts w:ascii="Times New Roman" w:hAnsi="Times New Roman" w:cs="Times New Roman"/>
        </w:rPr>
        <w:t>Hiramoto</w:t>
      </w:r>
      <w:proofErr w:type="spellEnd"/>
      <w:r w:rsidRPr="00131EFC">
        <w:rPr>
          <w:rFonts w:ascii="Times New Roman" w:hAnsi="Times New Roman" w:cs="Times New Roman"/>
        </w:rPr>
        <w:t xml:space="preserve">, M. </w:t>
      </w:r>
      <w:r w:rsidR="006545C9">
        <w:rPr>
          <w:rFonts w:ascii="Times New Roman" w:hAnsi="Times New Roman" w:cs="Times New Roman"/>
        </w:rPr>
        <w:t>(</w:t>
      </w:r>
      <w:r w:rsidRPr="00131EFC">
        <w:rPr>
          <w:rFonts w:ascii="Times New Roman" w:hAnsi="Times New Roman" w:cs="Times New Roman"/>
        </w:rPr>
        <w:t>2015</w:t>
      </w:r>
      <w:r w:rsidR="006545C9">
        <w:rPr>
          <w:rFonts w:ascii="Times New Roman" w:hAnsi="Times New Roman" w:cs="Times New Roman"/>
        </w:rPr>
        <w:t>)</w:t>
      </w:r>
      <w:r w:rsidRPr="00131EFC">
        <w:rPr>
          <w:rFonts w:ascii="Times New Roman" w:hAnsi="Times New Roman" w:cs="Times New Roman"/>
        </w:rPr>
        <w:t xml:space="preserve">. Who’s </w:t>
      </w:r>
      <w:proofErr w:type="gramStart"/>
      <w:r w:rsidRPr="00131EFC">
        <w:rPr>
          <w:rFonts w:ascii="Times New Roman" w:hAnsi="Times New Roman" w:cs="Times New Roman"/>
        </w:rPr>
        <w:t>really normal</w:t>
      </w:r>
      <w:proofErr w:type="gramEnd"/>
      <w:r w:rsidRPr="00131EFC">
        <w:rPr>
          <w:rFonts w:ascii="Times New Roman" w:hAnsi="Times New Roman" w:cs="Times New Roman"/>
        </w:rPr>
        <w:t xml:space="preserve">? Language and sexuality in public space. </w:t>
      </w:r>
      <w:r w:rsidRPr="00131EFC">
        <w:rPr>
          <w:rFonts w:ascii="Times New Roman" w:hAnsi="Times New Roman" w:cs="Times New Roman"/>
          <w:i/>
        </w:rPr>
        <w:t>Journal of Language and Sexuality</w:t>
      </w:r>
      <w:r w:rsidR="00C75387">
        <w:rPr>
          <w:rFonts w:ascii="Times New Roman" w:hAnsi="Times New Roman" w:cs="Times New Roman"/>
        </w:rPr>
        <w:t>,</w:t>
      </w:r>
      <w:r w:rsidRPr="00131EFC">
        <w:rPr>
          <w:rFonts w:ascii="Times New Roman" w:hAnsi="Times New Roman" w:cs="Times New Roman"/>
        </w:rPr>
        <w:t xml:space="preserve"> </w:t>
      </w:r>
      <w:r w:rsidRPr="006545C9">
        <w:rPr>
          <w:rFonts w:ascii="Times New Roman" w:hAnsi="Times New Roman" w:cs="Times New Roman"/>
          <w:b/>
        </w:rPr>
        <w:t>4</w:t>
      </w:r>
      <w:r w:rsidRPr="00131EFC">
        <w:rPr>
          <w:rFonts w:ascii="Times New Roman" w:hAnsi="Times New Roman" w:cs="Times New Roman"/>
        </w:rPr>
        <w:t xml:space="preserve"> (2)</w:t>
      </w:r>
      <w:r w:rsidR="006545C9">
        <w:rPr>
          <w:rFonts w:ascii="Times New Roman" w:hAnsi="Times New Roman" w:cs="Times New Roman"/>
        </w:rPr>
        <w:t>,</w:t>
      </w:r>
      <w:r w:rsidRPr="00131EFC">
        <w:rPr>
          <w:rFonts w:ascii="Times New Roman" w:hAnsi="Times New Roman" w:cs="Times New Roman"/>
        </w:rPr>
        <w:t xml:space="preserve"> 183-192.</w:t>
      </w:r>
    </w:p>
    <w:p w14:paraId="519BF9FB" w14:textId="53403BF9" w:rsidR="0081162A" w:rsidRPr="00131EFC" w:rsidRDefault="0081162A" w:rsidP="00296A5B">
      <w:pPr>
        <w:rPr>
          <w:rFonts w:ascii="Times New Roman" w:hAnsi="Times New Roman" w:cs="Times New Roman"/>
        </w:rPr>
      </w:pPr>
      <w:r w:rsidRPr="00131EFC">
        <w:rPr>
          <w:rFonts w:ascii="Times New Roman" w:hAnsi="Times New Roman" w:cs="Times New Roman"/>
        </w:rPr>
        <w:t xml:space="preserve">Jones, T., Coll, L., Van </w:t>
      </w:r>
      <w:proofErr w:type="spellStart"/>
      <w:r w:rsidRPr="00131EFC">
        <w:rPr>
          <w:rFonts w:ascii="Times New Roman" w:hAnsi="Times New Roman" w:cs="Times New Roman"/>
        </w:rPr>
        <w:t>Leent</w:t>
      </w:r>
      <w:proofErr w:type="spellEnd"/>
      <w:r w:rsidRPr="00131EFC">
        <w:rPr>
          <w:rFonts w:ascii="Times New Roman" w:hAnsi="Times New Roman" w:cs="Times New Roman"/>
        </w:rPr>
        <w:t xml:space="preserve">, L. and Taylor, Y. (eds) </w:t>
      </w:r>
      <w:r w:rsidR="006545C9">
        <w:rPr>
          <w:rFonts w:ascii="Times New Roman" w:hAnsi="Times New Roman" w:cs="Times New Roman"/>
        </w:rPr>
        <w:t>(</w:t>
      </w:r>
      <w:r w:rsidRPr="00131EFC">
        <w:rPr>
          <w:rFonts w:ascii="Times New Roman" w:hAnsi="Times New Roman" w:cs="Times New Roman"/>
        </w:rPr>
        <w:t>Forthcoming</w:t>
      </w:r>
      <w:r w:rsidR="006545C9">
        <w:rPr>
          <w:rFonts w:ascii="Times New Roman" w:hAnsi="Times New Roman" w:cs="Times New Roman"/>
        </w:rPr>
        <w:t>)</w:t>
      </w:r>
      <w:r w:rsidRPr="00131EFC">
        <w:rPr>
          <w:rFonts w:ascii="Times New Roman" w:hAnsi="Times New Roman" w:cs="Times New Roman"/>
        </w:rPr>
        <w:t xml:space="preserve">. </w:t>
      </w:r>
      <w:r w:rsidRPr="00131EFC">
        <w:rPr>
          <w:rFonts w:ascii="Times New Roman" w:hAnsi="Times New Roman" w:cs="Times New Roman"/>
          <w:i/>
        </w:rPr>
        <w:t>Uplifting Gender and Sexuality Education Research</w:t>
      </w:r>
      <w:r w:rsidRPr="00131EFC">
        <w:rPr>
          <w:rFonts w:ascii="Times New Roman" w:hAnsi="Times New Roman" w:cs="Times New Roman"/>
        </w:rPr>
        <w:t xml:space="preserve">. </w:t>
      </w:r>
      <w:r w:rsidR="006249D0" w:rsidRPr="00131EFC">
        <w:rPr>
          <w:rFonts w:ascii="Times New Roman" w:hAnsi="Times New Roman" w:cs="Times New Roman"/>
        </w:rPr>
        <w:t>Basingstoke: Palgrave.</w:t>
      </w:r>
    </w:p>
    <w:p w14:paraId="67D205B9" w14:textId="12B23B09" w:rsidR="00676BD0" w:rsidRPr="00131EFC" w:rsidRDefault="00676BD0" w:rsidP="00296A5B">
      <w:pPr>
        <w:rPr>
          <w:rFonts w:ascii="Times New Roman" w:hAnsi="Times New Roman" w:cs="Times New Roman"/>
        </w:rPr>
      </w:pPr>
      <w:r w:rsidRPr="00131EFC">
        <w:rPr>
          <w:rFonts w:ascii="Times New Roman" w:hAnsi="Times New Roman" w:cs="Times New Roman"/>
        </w:rPr>
        <w:t xml:space="preserve">King, B. </w:t>
      </w:r>
      <w:r w:rsidR="006545C9">
        <w:rPr>
          <w:rFonts w:ascii="Times New Roman" w:hAnsi="Times New Roman" w:cs="Times New Roman"/>
        </w:rPr>
        <w:t>(</w:t>
      </w:r>
      <w:r w:rsidRPr="00131EFC">
        <w:rPr>
          <w:rFonts w:ascii="Times New Roman" w:hAnsi="Times New Roman" w:cs="Times New Roman"/>
        </w:rPr>
        <w:t>2011</w:t>
      </w:r>
      <w:r w:rsidR="006545C9">
        <w:rPr>
          <w:rFonts w:ascii="Times New Roman" w:hAnsi="Times New Roman" w:cs="Times New Roman"/>
        </w:rPr>
        <w:t>)</w:t>
      </w:r>
      <w:r w:rsidRPr="00131EFC">
        <w:rPr>
          <w:rFonts w:ascii="Times New Roman" w:hAnsi="Times New Roman" w:cs="Times New Roman"/>
        </w:rPr>
        <w:t xml:space="preserve">. Language, </w:t>
      </w:r>
      <w:proofErr w:type="gramStart"/>
      <w:r w:rsidRPr="00131EFC">
        <w:rPr>
          <w:rFonts w:ascii="Times New Roman" w:hAnsi="Times New Roman" w:cs="Times New Roman"/>
        </w:rPr>
        <w:t>sexuality</w:t>
      </w:r>
      <w:proofErr w:type="gramEnd"/>
      <w:r w:rsidRPr="00131EFC">
        <w:rPr>
          <w:rFonts w:ascii="Times New Roman" w:hAnsi="Times New Roman" w:cs="Times New Roman"/>
        </w:rPr>
        <w:t xml:space="preserve"> and place: The view from cyberspace. </w:t>
      </w:r>
      <w:r w:rsidRPr="00131EFC">
        <w:rPr>
          <w:rFonts w:ascii="Times New Roman" w:hAnsi="Times New Roman" w:cs="Times New Roman"/>
          <w:i/>
        </w:rPr>
        <w:t>Gender and Language</w:t>
      </w:r>
      <w:r w:rsidR="00C75387">
        <w:rPr>
          <w:rFonts w:ascii="Times New Roman" w:hAnsi="Times New Roman" w:cs="Times New Roman"/>
        </w:rPr>
        <w:t>,</w:t>
      </w:r>
      <w:r w:rsidRPr="00131EFC">
        <w:rPr>
          <w:rFonts w:ascii="Times New Roman" w:hAnsi="Times New Roman" w:cs="Times New Roman"/>
        </w:rPr>
        <w:t xml:space="preserve"> </w:t>
      </w:r>
      <w:r w:rsidRPr="006545C9">
        <w:rPr>
          <w:rFonts w:ascii="Times New Roman" w:hAnsi="Times New Roman" w:cs="Times New Roman"/>
          <w:b/>
        </w:rPr>
        <w:t>5</w:t>
      </w:r>
      <w:r w:rsidRPr="00131EFC">
        <w:rPr>
          <w:rFonts w:ascii="Times New Roman" w:hAnsi="Times New Roman" w:cs="Times New Roman"/>
        </w:rPr>
        <w:t xml:space="preserve"> (1)</w:t>
      </w:r>
      <w:r w:rsidR="006545C9">
        <w:rPr>
          <w:rFonts w:ascii="Times New Roman" w:hAnsi="Times New Roman" w:cs="Times New Roman"/>
        </w:rPr>
        <w:t>,</w:t>
      </w:r>
      <w:r w:rsidRPr="00131EFC">
        <w:rPr>
          <w:rFonts w:ascii="Times New Roman" w:hAnsi="Times New Roman" w:cs="Times New Roman"/>
        </w:rPr>
        <w:t xml:space="preserve"> 1-30.</w:t>
      </w:r>
    </w:p>
    <w:p w14:paraId="7F32677D" w14:textId="06676DFF" w:rsidR="00443B28" w:rsidRPr="002D291C" w:rsidRDefault="006366C1" w:rsidP="00296A5B">
      <w:pPr>
        <w:rPr>
          <w:rFonts w:ascii="Times New Roman" w:hAnsi="Times New Roman" w:cs="Times New Roman"/>
        </w:rPr>
      </w:pPr>
      <w:proofErr w:type="spellStart"/>
      <w:r w:rsidRPr="002D291C">
        <w:rPr>
          <w:rFonts w:ascii="Times New Roman" w:hAnsi="Times New Roman" w:cs="Times New Roman"/>
        </w:rPr>
        <w:t>Kjaran</w:t>
      </w:r>
      <w:proofErr w:type="spellEnd"/>
      <w:r w:rsidR="00F615C7" w:rsidRPr="002D291C">
        <w:rPr>
          <w:rFonts w:ascii="Times New Roman" w:hAnsi="Times New Roman" w:cs="Times New Roman"/>
        </w:rPr>
        <w:t>, J.</w:t>
      </w:r>
      <w:r w:rsidRPr="002D291C">
        <w:rPr>
          <w:rFonts w:ascii="Times New Roman" w:hAnsi="Times New Roman" w:cs="Times New Roman"/>
        </w:rPr>
        <w:t xml:space="preserve"> </w:t>
      </w:r>
      <w:r w:rsidR="006545C9">
        <w:rPr>
          <w:rFonts w:ascii="Times New Roman" w:hAnsi="Times New Roman" w:cs="Times New Roman"/>
        </w:rPr>
        <w:t>(</w:t>
      </w:r>
      <w:r w:rsidR="00F615C7" w:rsidRPr="002D291C">
        <w:rPr>
          <w:rFonts w:ascii="Times New Roman" w:hAnsi="Times New Roman" w:cs="Times New Roman"/>
        </w:rPr>
        <w:t>2016</w:t>
      </w:r>
      <w:r w:rsidR="006545C9">
        <w:rPr>
          <w:rFonts w:ascii="Times New Roman" w:hAnsi="Times New Roman" w:cs="Times New Roman"/>
        </w:rPr>
        <w:t>)</w:t>
      </w:r>
      <w:r w:rsidR="00F615C7" w:rsidRPr="002D291C">
        <w:rPr>
          <w:rFonts w:ascii="Times New Roman" w:hAnsi="Times New Roman" w:cs="Times New Roman"/>
        </w:rPr>
        <w:t xml:space="preserve">. </w:t>
      </w:r>
      <w:r w:rsidR="00443B28" w:rsidRPr="002D291C">
        <w:rPr>
          <w:rFonts w:ascii="Times New Roman" w:hAnsi="Times New Roman" w:cs="Times New Roman"/>
        </w:rPr>
        <w:t xml:space="preserve">Queer </w:t>
      </w:r>
      <w:proofErr w:type="spellStart"/>
      <w:r w:rsidR="002D291C" w:rsidRPr="002D291C">
        <w:rPr>
          <w:rFonts w:ascii="Times New Roman" w:hAnsi="Times New Roman" w:cs="Times New Roman"/>
        </w:rPr>
        <w:t>c</w:t>
      </w:r>
      <w:r w:rsidR="00443B28" w:rsidRPr="002D291C">
        <w:rPr>
          <w:rFonts w:ascii="Times New Roman" w:hAnsi="Times New Roman" w:cs="Times New Roman"/>
        </w:rPr>
        <w:t>ounterpublic</w:t>
      </w:r>
      <w:proofErr w:type="spellEnd"/>
      <w:r w:rsidR="00443B28" w:rsidRPr="002D291C">
        <w:rPr>
          <w:rFonts w:ascii="Times New Roman" w:hAnsi="Times New Roman" w:cs="Times New Roman"/>
        </w:rPr>
        <w:t xml:space="preserve"> </w:t>
      </w:r>
      <w:proofErr w:type="spellStart"/>
      <w:r w:rsidR="002D291C" w:rsidRPr="002D291C">
        <w:rPr>
          <w:rFonts w:ascii="Times New Roman" w:hAnsi="Times New Roman" w:cs="Times New Roman"/>
        </w:rPr>
        <w:t>s</w:t>
      </w:r>
      <w:r w:rsidR="00443B28" w:rsidRPr="002D291C">
        <w:rPr>
          <w:rFonts w:ascii="Times New Roman" w:hAnsi="Times New Roman" w:cs="Times New Roman"/>
        </w:rPr>
        <w:t>patialities</w:t>
      </w:r>
      <w:proofErr w:type="spellEnd"/>
      <w:r w:rsidR="00F615C7" w:rsidRPr="002D291C">
        <w:rPr>
          <w:rFonts w:ascii="Times New Roman" w:hAnsi="Times New Roman" w:cs="Times New Roman"/>
        </w:rPr>
        <w:t>.</w:t>
      </w:r>
      <w:r w:rsidR="006249D0" w:rsidRPr="002D291C">
        <w:rPr>
          <w:rFonts w:ascii="Times New Roman" w:hAnsi="Times New Roman" w:cs="Times New Roman"/>
        </w:rPr>
        <w:t xml:space="preserve"> In N.M. Rodriguez, W. Martino, J. </w:t>
      </w:r>
      <w:proofErr w:type="spellStart"/>
      <w:r w:rsidR="006249D0" w:rsidRPr="002D291C">
        <w:rPr>
          <w:rFonts w:ascii="Times New Roman" w:hAnsi="Times New Roman" w:cs="Times New Roman"/>
        </w:rPr>
        <w:t>Ingrey</w:t>
      </w:r>
      <w:proofErr w:type="spellEnd"/>
      <w:r w:rsidR="006249D0" w:rsidRPr="002D291C">
        <w:rPr>
          <w:rFonts w:ascii="Times New Roman" w:hAnsi="Times New Roman" w:cs="Times New Roman"/>
        </w:rPr>
        <w:t xml:space="preserve"> and E. </w:t>
      </w:r>
      <w:proofErr w:type="spellStart"/>
      <w:r w:rsidR="006249D0" w:rsidRPr="002D291C">
        <w:rPr>
          <w:rFonts w:ascii="Times New Roman" w:hAnsi="Times New Roman" w:cs="Times New Roman"/>
        </w:rPr>
        <w:t>Brockenbrough</w:t>
      </w:r>
      <w:proofErr w:type="spellEnd"/>
      <w:r w:rsidR="006249D0" w:rsidRPr="002D291C">
        <w:rPr>
          <w:rFonts w:ascii="Times New Roman" w:hAnsi="Times New Roman" w:cs="Times New Roman"/>
        </w:rPr>
        <w:t xml:space="preserve"> (eds</w:t>
      </w:r>
      <w:r w:rsidR="002508DF">
        <w:rPr>
          <w:rFonts w:ascii="Times New Roman" w:hAnsi="Times New Roman" w:cs="Times New Roman"/>
        </w:rPr>
        <w:t>.</w:t>
      </w:r>
      <w:r w:rsidR="006249D0" w:rsidRPr="002D291C">
        <w:rPr>
          <w:rFonts w:ascii="Times New Roman" w:hAnsi="Times New Roman" w:cs="Times New Roman"/>
        </w:rPr>
        <w:t xml:space="preserve">) </w:t>
      </w:r>
      <w:r w:rsidR="006249D0" w:rsidRPr="002D291C">
        <w:rPr>
          <w:rFonts w:ascii="Times New Roman" w:hAnsi="Times New Roman" w:cs="Times New Roman"/>
          <w:i/>
        </w:rPr>
        <w:t>Critical Concepts in Queer Studies and Education: An International Guide for the Twenty-First Century</w:t>
      </w:r>
      <w:r w:rsidR="006249D0" w:rsidRPr="002D291C">
        <w:rPr>
          <w:rFonts w:ascii="Times New Roman" w:hAnsi="Times New Roman" w:cs="Times New Roman"/>
        </w:rPr>
        <w:t>. Basingstoke: Palgrave. 249-257.</w:t>
      </w:r>
    </w:p>
    <w:p w14:paraId="4BB92C15" w14:textId="48F371CE" w:rsidR="005A1B23" w:rsidRDefault="005A1B23" w:rsidP="00296A5B">
      <w:pPr>
        <w:rPr>
          <w:rFonts w:ascii="Times New Roman" w:hAnsi="Times New Roman" w:cs="Times New Roman"/>
        </w:rPr>
      </w:pPr>
      <w:proofErr w:type="spellStart"/>
      <w:r w:rsidRPr="002D291C">
        <w:rPr>
          <w:rFonts w:ascii="Times New Roman" w:hAnsi="Times New Roman" w:cs="Times New Roman"/>
        </w:rPr>
        <w:t>Kjaran</w:t>
      </w:r>
      <w:proofErr w:type="spellEnd"/>
      <w:r w:rsidRPr="002D291C">
        <w:rPr>
          <w:rFonts w:ascii="Times New Roman" w:hAnsi="Times New Roman" w:cs="Times New Roman"/>
        </w:rPr>
        <w:t xml:space="preserve">, J. and </w:t>
      </w:r>
      <w:proofErr w:type="spellStart"/>
      <w:r w:rsidRPr="002D291C">
        <w:rPr>
          <w:rFonts w:ascii="Times New Roman" w:hAnsi="Times New Roman" w:cs="Times New Roman"/>
        </w:rPr>
        <w:t>Johannesson</w:t>
      </w:r>
      <w:proofErr w:type="spellEnd"/>
      <w:r w:rsidRPr="002D291C">
        <w:rPr>
          <w:rFonts w:ascii="Times New Roman" w:hAnsi="Times New Roman" w:cs="Times New Roman"/>
        </w:rPr>
        <w:t xml:space="preserve">, I. </w:t>
      </w:r>
      <w:r w:rsidR="006545C9">
        <w:rPr>
          <w:rFonts w:ascii="Times New Roman" w:hAnsi="Times New Roman" w:cs="Times New Roman"/>
        </w:rPr>
        <w:t>(</w:t>
      </w:r>
      <w:r w:rsidRPr="002D291C">
        <w:rPr>
          <w:rFonts w:ascii="Times New Roman" w:hAnsi="Times New Roman" w:cs="Times New Roman"/>
        </w:rPr>
        <w:t>201</w:t>
      </w:r>
      <w:r w:rsidR="000B65ED" w:rsidRPr="002D291C">
        <w:rPr>
          <w:rFonts w:ascii="Times New Roman" w:hAnsi="Times New Roman" w:cs="Times New Roman"/>
        </w:rPr>
        <w:t>5</w:t>
      </w:r>
      <w:r w:rsidR="006545C9">
        <w:rPr>
          <w:rFonts w:ascii="Times New Roman" w:hAnsi="Times New Roman" w:cs="Times New Roman"/>
        </w:rPr>
        <w:t>)</w:t>
      </w:r>
      <w:r w:rsidRPr="002D291C">
        <w:rPr>
          <w:rFonts w:ascii="Times New Roman" w:hAnsi="Times New Roman" w:cs="Times New Roman"/>
        </w:rPr>
        <w:t xml:space="preserve">. Inclusion, </w:t>
      </w:r>
      <w:proofErr w:type="gramStart"/>
      <w:r w:rsidRPr="002D291C">
        <w:rPr>
          <w:rFonts w:ascii="Times New Roman" w:hAnsi="Times New Roman" w:cs="Times New Roman"/>
        </w:rPr>
        <w:t>exclusion</w:t>
      </w:r>
      <w:proofErr w:type="gramEnd"/>
      <w:r w:rsidRPr="002D291C">
        <w:rPr>
          <w:rFonts w:ascii="Times New Roman" w:hAnsi="Times New Roman" w:cs="Times New Roman"/>
        </w:rPr>
        <w:t xml:space="preserve"> and the queering of spaces in two Icelandic upper secondary schools. </w:t>
      </w:r>
      <w:r w:rsidRPr="002D291C">
        <w:rPr>
          <w:rFonts w:ascii="Times New Roman" w:hAnsi="Times New Roman" w:cs="Times New Roman"/>
          <w:i/>
        </w:rPr>
        <w:t>Ethnography and Education</w:t>
      </w:r>
      <w:r w:rsidR="002508DF">
        <w:rPr>
          <w:rFonts w:ascii="Times New Roman" w:hAnsi="Times New Roman" w:cs="Times New Roman"/>
        </w:rPr>
        <w:t>,</w:t>
      </w:r>
      <w:r w:rsidR="000B65ED" w:rsidRPr="002D291C">
        <w:rPr>
          <w:rFonts w:ascii="Times New Roman" w:hAnsi="Times New Roman" w:cs="Times New Roman"/>
        </w:rPr>
        <w:t xml:space="preserve"> </w:t>
      </w:r>
      <w:r w:rsidR="000B65ED" w:rsidRPr="006545C9">
        <w:rPr>
          <w:rFonts w:ascii="Times New Roman" w:hAnsi="Times New Roman" w:cs="Times New Roman"/>
          <w:b/>
        </w:rPr>
        <w:t>10</w:t>
      </w:r>
      <w:r w:rsidR="000B65ED" w:rsidRPr="002D291C">
        <w:rPr>
          <w:rFonts w:ascii="Times New Roman" w:hAnsi="Times New Roman" w:cs="Times New Roman"/>
        </w:rPr>
        <w:t xml:space="preserve"> (1)</w:t>
      </w:r>
      <w:r w:rsidR="006545C9">
        <w:rPr>
          <w:rFonts w:ascii="Times New Roman" w:hAnsi="Times New Roman" w:cs="Times New Roman"/>
        </w:rPr>
        <w:t>,</w:t>
      </w:r>
      <w:r w:rsidR="000B65ED" w:rsidRPr="002D291C">
        <w:rPr>
          <w:rFonts w:ascii="Times New Roman" w:hAnsi="Times New Roman" w:cs="Times New Roman"/>
        </w:rPr>
        <w:t xml:space="preserve"> 42-59.</w:t>
      </w:r>
    </w:p>
    <w:p w14:paraId="6BD117D7" w14:textId="4031E848" w:rsidR="001C3E89" w:rsidRPr="002D291C" w:rsidRDefault="001C3E89" w:rsidP="00296A5B">
      <w:pPr>
        <w:rPr>
          <w:rFonts w:ascii="Times New Roman" w:hAnsi="Times New Roman" w:cs="Times New Roman"/>
        </w:rPr>
      </w:pPr>
      <w:r w:rsidRPr="00296A5B">
        <w:rPr>
          <w:rFonts w:ascii="Times New Roman" w:hAnsi="Times New Roman" w:cs="Times New Roman"/>
        </w:rPr>
        <w:t xml:space="preserve">Lefebvre, H. </w:t>
      </w:r>
      <w:r w:rsidR="006545C9">
        <w:rPr>
          <w:rFonts w:ascii="Times New Roman" w:hAnsi="Times New Roman" w:cs="Times New Roman"/>
        </w:rPr>
        <w:t>(</w:t>
      </w:r>
      <w:r w:rsidRPr="00296A5B">
        <w:rPr>
          <w:rFonts w:ascii="Times New Roman" w:hAnsi="Times New Roman" w:cs="Times New Roman"/>
        </w:rPr>
        <w:t>1991 [1974]</w:t>
      </w:r>
      <w:r w:rsidR="006545C9">
        <w:rPr>
          <w:rFonts w:ascii="Times New Roman" w:hAnsi="Times New Roman" w:cs="Times New Roman"/>
        </w:rPr>
        <w:t>)</w:t>
      </w:r>
      <w:r w:rsidRPr="00296A5B">
        <w:rPr>
          <w:rFonts w:ascii="Times New Roman" w:hAnsi="Times New Roman" w:cs="Times New Roman"/>
        </w:rPr>
        <w:t xml:space="preserve">. </w:t>
      </w:r>
      <w:r w:rsidRPr="00296A5B">
        <w:rPr>
          <w:rFonts w:ascii="Times New Roman" w:hAnsi="Times New Roman" w:cs="Times New Roman"/>
          <w:i/>
        </w:rPr>
        <w:t>The Production of Space</w:t>
      </w:r>
      <w:r w:rsidRPr="00296A5B">
        <w:rPr>
          <w:rFonts w:ascii="Times New Roman" w:hAnsi="Times New Roman" w:cs="Times New Roman"/>
        </w:rPr>
        <w:t>. Oxford: Blackwell. Trans. D. Nicholson-Smith.</w:t>
      </w:r>
    </w:p>
    <w:p w14:paraId="2F0369D0" w14:textId="3E61BF15" w:rsidR="00E20B39" w:rsidRPr="002D291C" w:rsidRDefault="00E20B39" w:rsidP="00296A5B">
      <w:pPr>
        <w:rPr>
          <w:rFonts w:ascii="Times New Roman" w:hAnsi="Times New Roman" w:cs="Times New Roman"/>
        </w:rPr>
      </w:pPr>
      <w:r w:rsidRPr="002D291C">
        <w:rPr>
          <w:rFonts w:ascii="Times New Roman" w:hAnsi="Times New Roman" w:cs="Times New Roman"/>
        </w:rPr>
        <w:lastRenderedPageBreak/>
        <w:t xml:space="preserve">Milani, T. </w:t>
      </w:r>
      <w:r w:rsidR="006545C9">
        <w:rPr>
          <w:rFonts w:ascii="Times New Roman" w:hAnsi="Times New Roman" w:cs="Times New Roman"/>
        </w:rPr>
        <w:t>(</w:t>
      </w:r>
      <w:r w:rsidRPr="002D291C">
        <w:rPr>
          <w:rFonts w:ascii="Times New Roman" w:hAnsi="Times New Roman" w:cs="Times New Roman"/>
        </w:rPr>
        <w:t>2014</w:t>
      </w:r>
      <w:r w:rsidR="006545C9">
        <w:rPr>
          <w:rFonts w:ascii="Times New Roman" w:hAnsi="Times New Roman" w:cs="Times New Roman"/>
        </w:rPr>
        <w:t>)</w:t>
      </w:r>
      <w:r w:rsidRPr="002D291C">
        <w:rPr>
          <w:rFonts w:ascii="Times New Roman" w:hAnsi="Times New Roman" w:cs="Times New Roman"/>
        </w:rPr>
        <w:t xml:space="preserve">. Sexed signs – queering the scenery. </w:t>
      </w:r>
      <w:r w:rsidR="006249D0" w:rsidRPr="002D291C">
        <w:rPr>
          <w:rFonts w:ascii="Times New Roman" w:hAnsi="Times New Roman" w:cs="Times New Roman"/>
          <w:i/>
        </w:rPr>
        <w:t>International Journal of the Sociology of Language</w:t>
      </w:r>
      <w:r w:rsidR="002508DF">
        <w:rPr>
          <w:rFonts w:ascii="Times New Roman" w:hAnsi="Times New Roman" w:cs="Times New Roman"/>
        </w:rPr>
        <w:t>,</w:t>
      </w:r>
      <w:r w:rsidR="006249D0" w:rsidRPr="002D291C">
        <w:rPr>
          <w:rFonts w:ascii="Times New Roman" w:hAnsi="Times New Roman" w:cs="Times New Roman"/>
        </w:rPr>
        <w:t xml:space="preserve"> </w:t>
      </w:r>
      <w:r w:rsidR="006249D0" w:rsidRPr="006545C9">
        <w:rPr>
          <w:rFonts w:ascii="Times New Roman" w:hAnsi="Times New Roman" w:cs="Times New Roman"/>
          <w:b/>
        </w:rPr>
        <w:t>228</w:t>
      </w:r>
      <w:r w:rsidR="006545C9">
        <w:rPr>
          <w:rFonts w:ascii="Times New Roman" w:hAnsi="Times New Roman" w:cs="Times New Roman"/>
        </w:rPr>
        <w:t>,</w:t>
      </w:r>
      <w:r w:rsidR="006249D0" w:rsidRPr="002D291C">
        <w:rPr>
          <w:rFonts w:ascii="Times New Roman" w:hAnsi="Times New Roman" w:cs="Times New Roman"/>
        </w:rPr>
        <w:t xml:space="preserve"> 201-225.</w:t>
      </w:r>
    </w:p>
    <w:p w14:paraId="30E6D44D" w14:textId="07452EBC" w:rsidR="003C0DF5" w:rsidRPr="002D291C" w:rsidRDefault="003C0DF5" w:rsidP="00296A5B">
      <w:pPr>
        <w:rPr>
          <w:rFonts w:ascii="Times New Roman" w:hAnsi="Times New Roman" w:cs="Times New Roman"/>
        </w:rPr>
      </w:pPr>
      <w:bookmarkStart w:id="8" w:name="ref_bib1_163"/>
      <w:r w:rsidRPr="002D291C">
        <w:rPr>
          <w:rFonts w:ascii="Times New Roman" w:hAnsi="Times New Roman" w:cs="Times New Roman"/>
        </w:rPr>
        <w:t xml:space="preserve">Sedgwick, E. </w:t>
      </w:r>
      <w:r w:rsidR="006545C9">
        <w:rPr>
          <w:rFonts w:ascii="Times New Roman" w:hAnsi="Times New Roman" w:cs="Times New Roman"/>
        </w:rPr>
        <w:t>(</w:t>
      </w:r>
      <w:r w:rsidRPr="002D291C">
        <w:rPr>
          <w:rFonts w:ascii="Times New Roman" w:hAnsi="Times New Roman" w:cs="Times New Roman"/>
        </w:rPr>
        <w:t>1990</w:t>
      </w:r>
      <w:r w:rsidR="006545C9">
        <w:rPr>
          <w:rFonts w:ascii="Times New Roman" w:hAnsi="Times New Roman" w:cs="Times New Roman"/>
        </w:rPr>
        <w:t>)</w:t>
      </w:r>
      <w:r w:rsidRPr="002D291C">
        <w:rPr>
          <w:rFonts w:ascii="Times New Roman" w:hAnsi="Times New Roman" w:cs="Times New Roman"/>
        </w:rPr>
        <w:t xml:space="preserve">. </w:t>
      </w:r>
      <w:r w:rsidRPr="002D291C">
        <w:rPr>
          <w:rFonts w:ascii="Times New Roman" w:hAnsi="Times New Roman" w:cs="Times New Roman"/>
          <w:i/>
        </w:rPr>
        <w:t>The Epistemology of the Closet</w:t>
      </w:r>
      <w:r w:rsidRPr="002D291C">
        <w:rPr>
          <w:rFonts w:ascii="Times New Roman" w:hAnsi="Times New Roman" w:cs="Times New Roman"/>
        </w:rPr>
        <w:t>. Berkeley: University of California Press.</w:t>
      </w:r>
    </w:p>
    <w:p w14:paraId="2AB06C5B" w14:textId="46EC5AE6" w:rsidR="003C0DF5" w:rsidRPr="002D291C" w:rsidRDefault="003C0DF5" w:rsidP="00296A5B">
      <w:pPr>
        <w:rPr>
          <w:rFonts w:ascii="Times New Roman" w:hAnsi="Times New Roman" w:cs="Times New Roman"/>
        </w:rPr>
      </w:pPr>
      <w:bookmarkStart w:id="9" w:name="ref_bib1_168"/>
      <w:bookmarkEnd w:id="8"/>
      <w:r w:rsidRPr="002D291C">
        <w:rPr>
          <w:rFonts w:ascii="Times New Roman" w:hAnsi="Times New Roman" w:cs="Times New Roman"/>
        </w:rPr>
        <w:t>Sundaram, V. and Sauntson, H. (eds</w:t>
      </w:r>
      <w:r w:rsidR="002508DF">
        <w:rPr>
          <w:rFonts w:ascii="Times New Roman" w:hAnsi="Times New Roman" w:cs="Times New Roman"/>
        </w:rPr>
        <w:t>.</w:t>
      </w:r>
      <w:r w:rsidRPr="002D291C">
        <w:rPr>
          <w:rFonts w:ascii="Times New Roman" w:hAnsi="Times New Roman" w:cs="Times New Roman"/>
        </w:rPr>
        <w:t xml:space="preserve">) </w:t>
      </w:r>
      <w:r w:rsidR="006545C9">
        <w:rPr>
          <w:rFonts w:ascii="Times New Roman" w:hAnsi="Times New Roman" w:cs="Times New Roman"/>
        </w:rPr>
        <w:t>(</w:t>
      </w:r>
      <w:r w:rsidRPr="002D291C">
        <w:rPr>
          <w:rFonts w:ascii="Times New Roman" w:hAnsi="Times New Roman" w:cs="Times New Roman"/>
        </w:rPr>
        <w:t>2015</w:t>
      </w:r>
      <w:r w:rsidR="006545C9">
        <w:rPr>
          <w:rFonts w:ascii="Times New Roman" w:hAnsi="Times New Roman" w:cs="Times New Roman"/>
        </w:rPr>
        <w:t>)</w:t>
      </w:r>
      <w:r w:rsidRPr="002D291C">
        <w:rPr>
          <w:rFonts w:ascii="Times New Roman" w:hAnsi="Times New Roman" w:cs="Times New Roman"/>
        </w:rPr>
        <w:t xml:space="preserve">. </w:t>
      </w:r>
      <w:r w:rsidRPr="002D291C">
        <w:rPr>
          <w:rFonts w:ascii="Times New Roman" w:hAnsi="Times New Roman" w:cs="Times New Roman"/>
          <w:i/>
        </w:rPr>
        <w:t>Global Perspectives and Key Debates in Sex and Relationships Education: Addressing Issues of Gender, Sexuality, Plurality and Power</w:t>
      </w:r>
      <w:r w:rsidRPr="002D291C">
        <w:rPr>
          <w:rFonts w:ascii="Times New Roman" w:hAnsi="Times New Roman" w:cs="Times New Roman"/>
        </w:rPr>
        <w:t>. Basingstoke: Palgrave.</w:t>
      </w:r>
      <w:bookmarkEnd w:id="9"/>
    </w:p>
    <w:p w14:paraId="0925F37D" w14:textId="74681453" w:rsidR="006F4A08" w:rsidRPr="002D291C" w:rsidRDefault="006F4A08" w:rsidP="00296A5B">
      <w:pPr>
        <w:rPr>
          <w:rFonts w:ascii="Times New Roman" w:hAnsi="Times New Roman" w:cs="Times New Roman"/>
        </w:rPr>
      </w:pPr>
      <w:r w:rsidRPr="002D291C">
        <w:rPr>
          <w:rFonts w:ascii="Times New Roman" w:hAnsi="Times New Roman" w:cs="Times New Roman"/>
        </w:rPr>
        <w:t xml:space="preserve">Thrift, N. </w:t>
      </w:r>
      <w:r w:rsidR="006545C9">
        <w:rPr>
          <w:rFonts w:ascii="Times New Roman" w:hAnsi="Times New Roman" w:cs="Times New Roman"/>
        </w:rPr>
        <w:t>(</w:t>
      </w:r>
      <w:r w:rsidRPr="002D291C">
        <w:rPr>
          <w:rFonts w:ascii="Times New Roman" w:hAnsi="Times New Roman" w:cs="Times New Roman"/>
        </w:rPr>
        <w:t>2009</w:t>
      </w:r>
      <w:r w:rsidR="006545C9">
        <w:rPr>
          <w:rFonts w:ascii="Times New Roman" w:hAnsi="Times New Roman" w:cs="Times New Roman"/>
        </w:rPr>
        <w:t>)</w:t>
      </w:r>
      <w:r w:rsidRPr="002D291C">
        <w:rPr>
          <w:rFonts w:ascii="Times New Roman" w:hAnsi="Times New Roman" w:cs="Times New Roman"/>
        </w:rPr>
        <w:t>. Space: The fundamental stuff of human geography. In N. Clifford, S. Holloway, S. Rice and G. Valentine (eds</w:t>
      </w:r>
      <w:r w:rsidR="002508DF">
        <w:rPr>
          <w:rFonts w:ascii="Times New Roman" w:hAnsi="Times New Roman" w:cs="Times New Roman"/>
        </w:rPr>
        <w:t>.</w:t>
      </w:r>
      <w:r w:rsidRPr="002D291C">
        <w:rPr>
          <w:rFonts w:ascii="Times New Roman" w:hAnsi="Times New Roman" w:cs="Times New Roman"/>
        </w:rPr>
        <w:t xml:space="preserve">) </w:t>
      </w:r>
      <w:r w:rsidRPr="002D291C">
        <w:rPr>
          <w:rFonts w:ascii="Times New Roman" w:hAnsi="Times New Roman" w:cs="Times New Roman"/>
          <w:i/>
        </w:rPr>
        <w:t>Key Concepts in Geography</w:t>
      </w:r>
      <w:r w:rsidRPr="002D291C">
        <w:rPr>
          <w:rFonts w:ascii="Times New Roman" w:hAnsi="Times New Roman" w:cs="Times New Roman"/>
        </w:rPr>
        <w:t>. London: Sage. 85-96.</w:t>
      </w:r>
    </w:p>
    <w:p w14:paraId="5E4907B7" w14:textId="7AE7E1BB" w:rsidR="00871DE8" w:rsidRPr="002D291C" w:rsidRDefault="00871DE8" w:rsidP="00296A5B">
      <w:pPr>
        <w:rPr>
          <w:rFonts w:ascii="Times New Roman" w:hAnsi="Times New Roman" w:cs="Times New Roman"/>
        </w:rPr>
      </w:pPr>
      <w:r w:rsidRPr="002D291C">
        <w:rPr>
          <w:rFonts w:ascii="Times New Roman" w:hAnsi="Times New Roman" w:cs="Times New Roman"/>
        </w:rPr>
        <w:t xml:space="preserve">UNESCO. </w:t>
      </w:r>
      <w:r w:rsidR="006545C9">
        <w:rPr>
          <w:rFonts w:ascii="Times New Roman" w:hAnsi="Times New Roman" w:cs="Times New Roman"/>
        </w:rPr>
        <w:t>(</w:t>
      </w:r>
      <w:r w:rsidRPr="002D291C">
        <w:rPr>
          <w:rFonts w:ascii="Times New Roman" w:hAnsi="Times New Roman" w:cs="Times New Roman"/>
        </w:rPr>
        <w:t>2016</w:t>
      </w:r>
      <w:r w:rsidR="006545C9">
        <w:rPr>
          <w:rFonts w:ascii="Times New Roman" w:hAnsi="Times New Roman" w:cs="Times New Roman"/>
        </w:rPr>
        <w:t>)</w:t>
      </w:r>
      <w:r w:rsidRPr="002D291C">
        <w:rPr>
          <w:rFonts w:ascii="Times New Roman" w:hAnsi="Times New Roman" w:cs="Times New Roman"/>
        </w:rPr>
        <w:t xml:space="preserve">. </w:t>
      </w:r>
      <w:r w:rsidRPr="002D291C">
        <w:rPr>
          <w:rFonts w:ascii="Times New Roman" w:hAnsi="Times New Roman" w:cs="Times New Roman"/>
          <w:i/>
        </w:rPr>
        <w:t>Out in the Open: Education Sector Responses to Violence Based on Sexual Orientation or Gender Identity/Expression: Summary Report</w:t>
      </w:r>
      <w:r w:rsidRPr="002D291C">
        <w:rPr>
          <w:rFonts w:ascii="Times New Roman" w:hAnsi="Times New Roman" w:cs="Times New Roman"/>
        </w:rPr>
        <w:t>. Paris: UNESCO.</w:t>
      </w:r>
    </w:p>
    <w:p w14:paraId="0A8D84D8" w14:textId="57E0AE22" w:rsidR="003C0DF5" w:rsidRPr="002D291C" w:rsidRDefault="003C0DF5" w:rsidP="00296A5B">
      <w:pPr>
        <w:rPr>
          <w:rFonts w:ascii="Times New Roman" w:hAnsi="Times New Roman" w:cs="Times New Roman"/>
        </w:rPr>
      </w:pPr>
      <w:bookmarkStart w:id="10" w:name="ref_bib1_177"/>
      <w:r w:rsidRPr="002D291C">
        <w:rPr>
          <w:rFonts w:ascii="Times New Roman" w:hAnsi="Times New Roman" w:cs="Times New Roman"/>
        </w:rPr>
        <w:t xml:space="preserve">Van Dijk, </w:t>
      </w:r>
      <w:proofErr w:type="gramStart"/>
      <w:r w:rsidRPr="002D291C">
        <w:rPr>
          <w:rFonts w:ascii="Times New Roman" w:hAnsi="Times New Roman" w:cs="Times New Roman"/>
        </w:rPr>
        <w:t>L.</w:t>
      </w:r>
      <w:proofErr w:type="gramEnd"/>
      <w:r w:rsidRPr="002D291C">
        <w:rPr>
          <w:rFonts w:ascii="Times New Roman" w:hAnsi="Times New Roman" w:cs="Times New Roman"/>
        </w:rPr>
        <w:t xml:space="preserve"> and van </w:t>
      </w:r>
      <w:proofErr w:type="spellStart"/>
      <w:r w:rsidRPr="002D291C">
        <w:rPr>
          <w:rFonts w:ascii="Times New Roman" w:hAnsi="Times New Roman" w:cs="Times New Roman"/>
        </w:rPr>
        <w:t>Driel</w:t>
      </w:r>
      <w:proofErr w:type="spellEnd"/>
      <w:r w:rsidRPr="002D291C">
        <w:rPr>
          <w:rFonts w:ascii="Times New Roman" w:hAnsi="Times New Roman" w:cs="Times New Roman"/>
        </w:rPr>
        <w:t>, B. (eds</w:t>
      </w:r>
      <w:r w:rsidR="002508DF">
        <w:rPr>
          <w:rFonts w:ascii="Times New Roman" w:hAnsi="Times New Roman" w:cs="Times New Roman"/>
        </w:rPr>
        <w:t>.</w:t>
      </w:r>
      <w:r w:rsidRPr="002D291C">
        <w:rPr>
          <w:rFonts w:ascii="Times New Roman" w:hAnsi="Times New Roman" w:cs="Times New Roman"/>
        </w:rPr>
        <w:t xml:space="preserve">) </w:t>
      </w:r>
      <w:r w:rsidR="006545C9">
        <w:rPr>
          <w:rFonts w:ascii="Times New Roman" w:hAnsi="Times New Roman" w:cs="Times New Roman"/>
        </w:rPr>
        <w:t>(</w:t>
      </w:r>
      <w:r w:rsidRPr="002D291C">
        <w:rPr>
          <w:rFonts w:ascii="Times New Roman" w:hAnsi="Times New Roman" w:cs="Times New Roman"/>
        </w:rPr>
        <w:t>2007</w:t>
      </w:r>
      <w:r w:rsidR="006545C9">
        <w:rPr>
          <w:rFonts w:ascii="Times New Roman" w:hAnsi="Times New Roman" w:cs="Times New Roman"/>
        </w:rPr>
        <w:t>)</w:t>
      </w:r>
      <w:r w:rsidRPr="002D291C">
        <w:rPr>
          <w:rFonts w:ascii="Times New Roman" w:hAnsi="Times New Roman" w:cs="Times New Roman"/>
        </w:rPr>
        <w:t xml:space="preserve">. </w:t>
      </w:r>
      <w:r w:rsidRPr="002D291C">
        <w:rPr>
          <w:rFonts w:ascii="Times New Roman" w:hAnsi="Times New Roman" w:cs="Times New Roman"/>
          <w:i/>
        </w:rPr>
        <w:t>Challenging Homophobia: Teaching about Sexual Diversity</w:t>
      </w:r>
      <w:r w:rsidRPr="002D291C">
        <w:rPr>
          <w:rFonts w:ascii="Times New Roman" w:hAnsi="Times New Roman" w:cs="Times New Roman"/>
        </w:rPr>
        <w:t>. Stoke-on-Trent: Trentham Books.</w:t>
      </w:r>
    </w:p>
    <w:p w14:paraId="7B022CD3" w14:textId="75395874" w:rsidR="003C0DF5" w:rsidRPr="00296A5B" w:rsidRDefault="003C0DF5" w:rsidP="00296A5B">
      <w:pPr>
        <w:rPr>
          <w:rFonts w:ascii="Times New Roman" w:hAnsi="Times New Roman" w:cs="Times New Roman"/>
        </w:rPr>
      </w:pPr>
      <w:bookmarkStart w:id="11" w:name="ref_bib1_179"/>
      <w:bookmarkEnd w:id="10"/>
      <w:r w:rsidRPr="002D291C">
        <w:rPr>
          <w:rFonts w:ascii="Times New Roman" w:hAnsi="Times New Roman" w:cs="Times New Roman"/>
        </w:rPr>
        <w:t xml:space="preserve">Warner, M. </w:t>
      </w:r>
      <w:r w:rsidR="006545C9">
        <w:rPr>
          <w:rFonts w:ascii="Times New Roman" w:hAnsi="Times New Roman" w:cs="Times New Roman"/>
        </w:rPr>
        <w:t>(</w:t>
      </w:r>
      <w:r w:rsidRPr="002D291C">
        <w:rPr>
          <w:rFonts w:ascii="Times New Roman" w:hAnsi="Times New Roman" w:cs="Times New Roman"/>
        </w:rPr>
        <w:t>1993</w:t>
      </w:r>
      <w:r w:rsidR="006545C9">
        <w:rPr>
          <w:rFonts w:ascii="Times New Roman" w:hAnsi="Times New Roman" w:cs="Times New Roman"/>
        </w:rPr>
        <w:t>)</w:t>
      </w:r>
      <w:r w:rsidRPr="002D291C">
        <w:rPr>
          <w:rFonts w:ascii="Times New Roman" w:hAnsi="Times New Roman" w:cs="Times New Roman"/>
        </w:rPr>
        <w:t xml:space="preserve">. </w:t>
      </w:r>
      <w:r w:rsidRPr="002D291C">
        <w:rPr>
          <w:rFonts w:ascii="Times New Roman" w:hAnsi="Times New Roman" w:cs="Times New Roman"/>
          <w:i/>
        </w:rPr>
        <w:t>Fear of a Queer Planet: Queer Politics and Social Theory</w:t>
      </w:r>
      <w:r w:rsidRPr="002D291C">
        <w:rPr>
          <w:rFonts w:ascii="Times New Roman" w:hAnsi="Times New Roman" w:cs="Times New Roman"/>
        </w:rPr>
        <w:t>. Minneapolis, MN: University of Minnesota Press.</w:t>
      </w:r>
    </w:p>
    <w:bookmarkEnd w:id="11"/>
    <w:p w14:paraId="6B3F2BC4" w14:textId="77777777" w:rsidR="003C0DF5" w:rsidRPr="00617DAE" w:rsidRDefault="003C0DF5" w:rsidP="00617DAE">
      <w:pPr>
        <w:rPr>
          <w:rFonts w:ascii="Times New Roman" w:hAnsi="Times New Roman" w:cs="Times New Roman"/>
          <w:bCs/>
        </w:rPr>
      </w:pPr>
    </w:p>
    <w:sectPr w:rsidR="003C0DF5" w:rsidRPr="00617DAE" w:rsidSect="007273AD">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F12D" w14:textId="77777777" w:rsidR="008B6E38" w:rsidRDefault="008B6E38" w:rsidP="004557E9">
      <w:r>
        <w:separator/>
      </w:r>
    </w:p>
  </w:endnote>
  <w:endnote w:type="continuationSeparator" w:id="0">
    <w:p w14:paraId="57841D17" w14:textId="77777777" w:rsidR="008B6E38" w:rsidRDefault="008B6E38" w:rsidP="004557E9">
      <w:r>
        <w:continuationSeparator/>
      </w:r>
    </w:p>
  </w:endnote>
  <w:endnote w:id="1">
    <w:p w14:paraId="10213775" w14:textId="64880265" w:rsidR="004F7EC7" w:rsidRPr="004F7EC7" w:rsidRDefault="004F7EC7">
      <w:pPr>
        <w:pStyle w:val="EndnoteText"/>
        <w:rPr>
          <w:rFonts w:ascii="Times New Roman" w:hAnsi="Times New Roman" w:cs="Times New Roman"/>
          <w:sz w:val="24"/>
          <w:szCs w:val="24"/>
        </w:rPr>
      </w:pPr>
      <w:r w:rsidRPr="004F7EC7">
        <w:rPr>
          <w:rStyle w:val="EndnoteReference"/>
          <w:rFonts w:ascii="Times New Roman" w:hAnsi="Times New Roman" w:cs="Times New Roman"/>
          <w:sz w:val="24"/>
          <w:szCs w:val="24"/>
        </w:rPr>
        <w:endnoteRef/>
      </w:r>
      <w:r w:rsidRPr="004F7EC7">
        <w:rPr>
          <w:rFonts w:ascii="Times New Roman" w:hAnsi="Times New Roman" w:cs="Times New Roman"/>
          <w:sz w:val="24"/>
          <w:szCs w:val="24"/>
        </w:rPr>
        <w:t xml:space="preserve"> ‘LGBT</w:t>
      </w:r>
      <w:r>
        <w:rPr>
          <w:rFonts w:ascii="Times New Roman" w:hAnsi="Times New Roman" w:cs="Times New Roman"/>
          <w:sz w:val="24"/>
          <w:szCs w:val="24"/>
        </w:rPr>
        <w:t>Q</w:t>
      </w:r>
      <w:r w:rsidRPr="004F7EC7">
        <w:rPr>
          <w:rFonts w:ascii="Times New Roman" w:hAnsi="Times New Roman" w:cs="Times New Roman"/>
          <w:sz w:val="24"/>
          <w:szCs w:val="24"/>
        </w:rPr>
        <w:t>+’ (lesbian, gay, bisexual</w:t>
      </w:r>
      <w:r>
        <w:rPr>
          <w:rFonts w:ascii="Times New Roman" w:hAnsi="Times New Roman" w:cs="Times New Roman"/>
          <w:sz w:val="24"/>
          <w:szCs w:val="24"/>
        </w:rPr>
        <w:t xml:space="preserve">, </w:t>
      </w:r>
      <w:r w:rsidRPr="004F7EC7">
        <w:rPr>
          <w:rFonts w:ascii="Times New Roman" w:hAnsi="Times New Roman" w:cs="Times New Roman"/>
          <w:sz w:val="24"/>
          <w:szCs w:val="24"/>
        </w:rPr>
        <w:t>transgender</w:t>
      </w:r>
      <w:r>
        <w:rPr>
          <w:rFonts w:ascii="Times New Roman" w:hAnsi="Times New Roman" w:cs="Times New Roman"/>
          <w:sz w:val="24"/>
          <w:szCs w:val="24"/>
        </w:rPr>
        <w:t xml:space="preserve"> and queer/questioning</w:t>
      </w:r>
      <w:r w:rsidRPr="004F7EC7">
        <w:rPr>
          <w:rFonts w:ascii="Times New Roman" w:hAnsi="Times New Roman" w:cs="Times New Roman"/>
          <w:sz w:val="24"/>
          <w:szCs w:val="24"/>
        </w:rPr>
        <w:t xml:space="preserve"> +) is a shorthand term for a range of non-heterosexual and non-gender-conforming sexual and gender identities. There are now various resources which provide extensive lists of ‘identity terms’, and the addition of the ‘plus’ sign (+) onto the end of ‘LGBT</w:t>
      </w:r>
      <w:r w:rsidR="00D84BD2">
        <w:rPr>
          <w:rFonts w:ascii="Times New Roman" w:hAnsi="Times New Roman" w:cs="Times New Roman"/>
          <w:sz w:val="24"/>
          <w:szCs w:val="24"/>
        </w:rPr>
        <w:t>Q</w:t>
      </w:r>
      <w:r w:rsidRPr="004F7EC7">
        <w:rPr>
          <w:rFonts w:ascii="Times New Roman" w:hAnsi="Times New Roman" w:cs="Times New Roman"/>
          <w:sz w:val="24"/>
          <w:szCs w:val="24"/>
        </w:rPr>
        <w:t xml:space="preserve">’ is an acknowledgement of the diversity of gender and sexuality identities, whilst at the same time realising that it is not feasible to iterate, or indeed, capture all of them when discussing gender and sexuality issues. The indeterminacy of the ‘+’ is also an attempt to go some way towards recognising that gender and sexual identities are fluid and difficult to define. For more information, see </w:t>
      </w:r>
      <w:hyperlink r:id="rId1" w:history="1">
        <w:r w:rsidRPr="004F7EC7">
          <w:rPr>
            <w:rStyle w:val="Hyperlink"/>
            <w:rFonts w:ascii="Times New Roman" w:hAnsi="Times New Roman" w:cs="Times New Roman"/>
            <w:sz w:val="24"/>
            <w:szCs w:val="24"/>
          </w:rPr>
          <w:t>www.stonewall.org.uk/help-advice/glossary-terms</w:t>
        </w:r>
      </w:hyperlink>
      <w:r w:rsidRPr="004F7EC7">
        <w:rPr>
          <w:rFonts w:ascii="Times New Roman" w:hAnsi="Times New Roman" w:cs="Times New Roman"/>
          <w:sz w:val="24"/>
          <w:szCs w:val="24"/>
        </w:rPr>
        <w:t xml:space="preserve"> and </w:t>
      </w:r>
      <w:hyperlink r:id="rId2" w:history="1">
        <w:r w:rsidRPr="004F7EC7">
          <w:rPr>
            <w:rStyle w:val="Hyperlink"/>
            <w:rFonts w:ascii="Times New Roman" w:hAnsi="Times New Roman" w:cs="Times New Roman"/>
            <w:sz w:val="24"/>
            <w:szCs w:val="24"/>
          </w:rPr>
          <w:t>www.stop-homophobia.com/lgbt-terms-and-definitions</w:t>
        </w:r>
      </w:hyperlink>
      <w:r w:rsidRPr="004F7EC7">
        <w:rPr>
          <w:rFonts w:ascii="Times New Roman" w:hAnsi="Times New Roman" w:cs="Times New Roman"/>
          <w:sz w:val="24"/>
          <w:szCs w:val="24"/>
        </w:rPr>
        <w:t>.</w:t>
      </w:r>
      <w:r w:rsidR="00244867">
        <w:rPr>
          <w:rFonts w:ascii="Times New Roman" w:hAnsi="Times New Roman" w:cs="Times New Roman"/>
          <w:sz w:val="24"/>
          <w:szCs w:val="24"/>
        </w:rPr>
        <w:t xml:space="preserve"> Throughout this book, the default term for describing the populations who are the focus is ‘LGBTQ+’. However, other related terms are used in some chapters </w:t>
      </w:r>
      <w:r w:rsidR="007E6E80">
        <w:rPr>
          <w:rFonts w:ascii="Times New Roman" w:hAnsi="Times New Roman" w:cs="Times New Roman"/>
          <w:sz w:val="24"/>
          <w:szCs w:val="24"/>
        </w:rPr>
        <w:t>to more accurately reflect the identities of the research participants in each case, or when discussing literature which has used other terms or acronyms.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dvP8585">
    <w:altName w:val="Times New Roman"/>
    <w:panose1 w:val="00000000000000000000"/>
    <w:charset w:val="00"/>
    <w:family w:val="roman"/>
    <w:notTrueType/>
    <w:pitch w:val="default"/>
    <w:sig w:usb0="00000003" w:usb1="00000000" w:usb2="00000000" w:usb3="00000000" w:csb0="00000001" w:csb1="00000000"/>
  </w:font>
  <w:font w:name="TradeGothic">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507721"/>
      <w:docPartObj>
        <w:docPartGallery w:val="Page Numbers (Bottom of Page)"/>
        <w:docPartUnique/>
      </w:docPartObj>
    </w:sdtPr>
    <w:sdtEndPr>
      <w:rPr>
        <w:noProof/>
      </w:rPr>
    </w:sdtEndPr>
    <w:sdtContent>
      <w:p w14:paraId="6551EC34" w14:textId="77777777" w:rsidR="004557E9" w:rsidRDefault="004557E9">
        <w:pPr>
          <w:pStyle w:val="Footer"/>
          <w:jc w:val="center"/>
        </w:pPr>
        <w:r>
          <w:fldChar w:fldCharType="begin"/>
        </w:r>
        <w:r>
          <w:instrText xml:space="preserve"> PAGE   \* MERGEFORMAT </w:instrText>
        </w:r>
        <w:r>
          <w:fldChar w:fldCharType="separate"/>
        </w:r>
        <w:r w:rsidR="000B12D8">
          <w:rPr>
            <w:noProof/>
          </w:rPr>
          <w:t>1</w:t>
        </w:r>
        <w:r>
          <w:rPr>
            <w:noProof/>
          </w:rPr>
          <w:fldChar w:fldCharType="end"/>
        </w:r>
      </w:p>
    </w:sdtContent>
  </w:sdt>
  <w:p w14:paraId="12DF6454" w14:textId="77777777" w:rsidR="004557E9" w:rsidRDefault="00455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727E" w14:textId="77777777" w:rsidR="008B6E38" w:rsidRDefault="008B6E38" w:rsidP="004557E9">
      <w:r>
        <w:separator/>
      </w:r>
    </w:p>
  </w:footnote>
  <w:footnote w:type="continuationSeparator" w:id="0">
    <w:p w14:paraId="165B6732" w14:textId="77777777" w:rsidR="008B6E38" w:rsidRDefault="008B6E38" w:rsidP="0045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ECB"/>
    <w:multiLevelType w:val="hybridMultilevel"/>
    <w:tmpl w:val="8836F27C"/>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15:restartNumberingAfterBreak="0">
    <w:nsid w:val="04317C63"/>
    <w:multiLevelType w:val="hybridMultilevel"/>
    <w:tmpl w:val="8A66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A0147"/>
    <w:multiLevelType w:val="hybridMultilevel"/>
    <w:tmpl w:val="7A3A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C0340"/>
    <w:multiLevelType w:val="hybridMultilevel"/>
    <w:tmpl w:val="AEC0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A1C35"/>
    <w:multiLevelType w:val="multilevel"/>
    <w:tmpl w:val="B2A6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9327D"/>
    <w:multiLevelType w:val="hybridMultilevel"/>
    <w:tmpl w:val="38242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3C6AC2"/>
    <w:multiLevelType w:val="hybridMultilevel"/>
    <w:tmpl w:val="74E63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E62B04"/>
    <w:multiLevelType w:val="hybridMultilevel"/>
    <w:tmpl w:val="E26C0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936E37"/>
    <w:multiLevelType w:val="hybridMultilevel"/>
    <w:tmpl w:val="FD96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6"/>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3F"/>
    <w:rsid w:val="00000E4E"/>
    <w:rsid w:val="0000167E"/>
    <w:rsid w:val="00003CA5"/>
    <w:rsid w:val="00004B4E"/>
    <w:rsid w:val="00004E7D"/>
    <w:rsid w:val="00005E01"/>
    <w:rsid w:val="00006691"/>
    <w:rsid w:val="000071E4"/>
    <w:rsid w:val="000105A2"/>
    <w:rsid w:val="00011876"/>
    <w:rsid w:val="00013FA7"/>
    <w:rsid w:val="000146D6"/>
    <w:rsid w:val="00015F03"/>
    <w:rsid w:val="00017D75"/>
    <w:rsid w:val="00025833"/>
    <w:rsid w:val="00027D1C"/>
    <w:rsid w:val="00030746"/>
    <w:rsid w:val="000347CE"/>
    <w:rsid w:val="0003594C"/>
    <w:rsid w:val="00036B7F"/>
    <w:rsid w:val="00037DF1"/>
    <w:rsid w:val="00040898"/>
    <w:rsid w:val="00041548"/>
    <w:rsid w:val="00041B46"/>
    <w:rsid w:val="00042B8B"/>
    <w:rsid w:val="00043432"/>
    <w:rsid w:val="000437ED"/>
    <w:rsid w:val="00043CDB"/>
    <w:rsid w:val="00045EEE"/>
    <w:rsid w:val="0004760C"/>
    <w:rsid w:val="00056CB2"/>
    <w:rsid w:val="0006555B"/>
    <w:rsid w:val="000667DB"/>
    <w:rsid w:val="00066D54"/>
    <w:rsid w:val="000730C1"/>
    <w:rsid w:val="0007345A"/>
    <w:rsid w:val="000763E6"/>
    <w:rsid w:val="00080FE3"/>
    <w:rsid w:val="00086790"/>
    <w:rsid w:val="000871B3"/>
    <w:rsid w:val="000903D2"/>
    <w:rsid w:val="00090B50"/>
    <w:rsid w:val="00090ECE"/>
    <w:rsid w:val="00093C98"/>
    <w:rsid w:val="0009420C"/>
    <w:rsid w:val="000A0EF6"/>
    <w:rsid w:val="000A13BF"/>
    <w:rsid w:val="000A3329"/>
    <w:rsid w:val="000A5355"/>
    <w:rsid w:val="000A586F"/>
    <w:rsid w:val="000A5C86"/>
    <w:rsid w:val="000A6390"/>
    <w:rsid w:val="000A65D5"/>
    <w:rsid w:val="000A6C8B"/>
    <w:rsid w:val="000B12D8"/>
    <w:rsid w:val="000B58FA"/>
    <w:rsid w:val="000B65ED"/>
    <w:rsid w:val="000C0489"/>
    <w:rsid w:val="000C4981"/>
    <w:rsid w:val="000D118A"/>
    <w:rsid w:val="000D7321"/>
    <w:rsid w:val="000E135B"/>
    <w:rsid w:val="000E2A43"/>
    <w:rsid w:val="000E3078"/>
    <w:rsid w:val="000E4B6F"/>
    <w:rsid w:val="000F27B8"/>
    <w:rsid w:val="000F4919"/>
    <w:rsid w:val="000F5325"/>
    <w:rsid w:val="000F6D1D"/>
    <w:rsid w:val="000F7B36"/>
    <w:rsid w:val="00100A02"/>
    <w:rsid w:val="00102EA7"/>
    <w:rsid w:val="0010386F"/>
    <w:rsid w:val="001045E7"/>
    <w:rsid w:val="00105EA9"/>
    <w:rsid w:val="00106AD8"/>
    <w:rsid w:val="00106E88"/>
    <w:rsid w:val="00111E0D"/>
    <w:rsid w:val="001156F9"/>
    <w:rsid w:val="00117D40"/>
    <w:rsid w:val="00124B6B"/>
    <w:rsid w:val="00124F0B"/>
    <w:rsid w:val="00131EFC"/>
    <w:rsid w:val="001367F6"/>
    <w:rsid w:val="0013788A"/>
    <w:rsid w:val="00141925"/>
    <w:rsid w:val="00145467"/>
    <w:rsid w:val="001501AB"/>
    <w:rsid w:val="00152A32"/>
    <w:rsid w:val="00155DBB"/>
    <w:rsid w:val="00156275"/>
    <w:rsid w:val="0016038D"/>
    <w:rsid w:val="00160DFD"/>
    <w:rsid w:val="00162A85"/>
    <w:rsid w:val="00163F65"/>
    <w:rsid w:val="001645C0"/>
    <w:rsid w:val="001700B8"/>
    <w:rsid w:val="00170256"/>
    <w:rsid w:val="00170648"/>
    <w:rsid w:val="00171A0C"/>
    <w:rsid w:val="00176257"/>
    <w:rsid w:val="00177150"/>
    <w:rsid w:val="0018563D"/>
    <w:rsid w:val="00190E70"/>
    <w:rsid w:val="00193B17"/>
    <w:rsid w:val="001956C3"/>
    <w:rsid w:val="001957B5"/>
    <w:rsid w:val="001A15D8"/>
    <w:rsid w:val="001A73C8"/>
    <w:rsid w:val="001B538D"/>
    <w:rsid w:val="001B5507"/>
    <w:rsid w:val="001B5DB1"/>
    <w:rsid w:val="001C2FCD"/>
    <w:rsid w:val="001C378E"/>
    <w:rsid w:val="001C3E89"/>
    <w:rsid w:val="001C7594"/>
    <w:rsid w:val="001D5B33"/>
    <w:rsid w:val="001E207E"/>
    <w:rsid w:val="001E27A3"/>
    <w:rsid w:val="001F2DD3"/>
    <w:rsid w:val="001F32C1"/>
    <w:rsid w:val="001F36BA"/>
    <w:rsid w:val="001F46B9"/>
    <w:rsid w:val="001F7250"/>
    <w:rsid w:val="002003BD"/>
    <w:rsid w:val="00200FB5"/>
    <w:rsid w:val="00201D08"/>
    <w:rsid w:val="0020256E"/>
    <w:rsid w:val="00202D7D"/>
    <w:rsid w:val="00204A3F"/>
    <w:rsid w:val="00204F35"/>
    <w:rsid w:val="002051E6"/>
    <w:rsid w:val="00205332"/>
    <w:rsid w:val="002075AD"/>
    <w:rsid w:val="00207E16"/>
    <w:rsid w:val="00207E4F"/>
    <w:rsid w:val="00211D5D"/>
    <w:rsid w:val="00214D2A"/>
    <w:rsid w:val="00225B9C"/>
    <w:rsid w:val="0022711D"/>
    <w:rsid w:val="002313E1"/>
    <w:rsid w:val="002339CB"/>
    <w:rsid w:val="002340C3"/>
    <w:rsid w:val="00236804"/>
    <w:rsid w:val="002376C5"/>
    <w:rsid w:val="002377E9"/>
    <w:rsid w:val="00242CF7"/>
    <w:rsid w:val="00244867"/>
    <w:rsid w:val="00246D23"/>
    <w:rsid w:val="002508DF"/>
    <w:rsid w:val="00250921"/>
    <w:rsid w:val="00252211"/>
    <w:rsid w:val="0026021C"/>
    <w:rsid w:val="0026737E"/>
    <w:rsid w:val="00272860"/>
    <w:rsid w:val="00273AEC"/>
    <w:rsid w:val="00276F37"/>
    <w:rsid w:val="002816DF"/>
    <w:rsid w:val="0028246A"/>
    <w:rsid w:val="00287FF9"/>
    <w:rsid w:val="002903DB"/>
    <w:rsid w:val="0029192E"/>
    <w:rsid w:val="002934D6"/>
    <w:rsid w:val="00296A5B"/>
    <w:rsid w:val="00296A90"/>
    <w:rsid w:val="00297A5C"/>
    <w:rsid w:val="002A028A"/>
    <w:rsid w:val="002A222B"/>
    <w:rsid w:val="002A26D4"/>
    <w:rsid w:val="002A4149"/>
    <w:rsid w:val="002A5487"/>
    <w:rsid w:val="002A5849"/>
    <w:rsid w:val="002A6621"/>
    <w:rsid w:val="002B0EDD"/>
    <w:rsid w:val="002B1A3F"/>
    <w:rsid w:val="002B4D28"/>
    <w:rsid w:val="002B53CE"/>
    <w:rsid w:val="002B5545"/>
    <w:rsid w:val="002B6112"/>
    <w:rsid w:val="002B640A"/>
    <w:rsid w:val="002B688F"/>
    <w:rsid w:val="002B6D61"/>
    <w:rsid w:val="002B74C8"/>
    <w:rsid w:val="002C0F5E"/>
    <w:rsid w:val="002C163B"/>
    <w:rsid w:val="002C2542"/>
    <w:rsid w:val="002C6EA5"/>
    <w:rsid w:val="002C7C3C"/>
    <w:rsid w:val="002D19D0"/>
    <w:rsid w:val="002D1FEB"/>
    <w:rsid w:val="002D291C"/>
    <w:rsid w:val="002D72AF"/>
    <w:rsid w:val="002E1245"/>
    <w:rsid w:val="002E5B57"/>
    <w:rsid w:val="002E6ACB"/>
    <w:rsid w:val="002F2101"/>
    <w:rsid w:val="002F4794"/>
    <w:rsid w:val="002F5489"/>
    <w:rsid w:val="002F5A3B"/>
    <w:rsid w:val="002F5DBF"/>
    <w:rsid w:val="002F702F"/>
    <w:rsid w:val="002F73B5"/>
    <w:rsid w:val="002F7FA1"/>
    <w:rsid w:val="003036C5"/>
    <w:rsid w:val="00310BCD"/>
    <w:rsid w:val="00315EBA"/>
    <w:rsid w:val="00316475"/>
    <w:rsid w:val="00320E93"/>
    <w:rsid w:val="00325131"/>
    <w:rsid w:val="003278D0"/>
    <w:rsid w:val="00331741"/>
    <w:rsid w:val="00331B70"/>
    <w:rsid w:val="0033435A"/>
    <w:rsid w:val="00335C0A"/>
    <w:rsid w:val="003422BA"/>
    <w:rsid w:val="0034443A"/>
    <w:rsid w:val="0034501E"/>
    <w:rsid w:val="003473CA"/>
    <w:rsid w:val="003504CA"/>
    <w:rsid w:val="00354966"/>
    <w:rsid w:val="0035496A"/>
    <w:rsid w:val="003566A1"/>
    <w:rsid w:val="003577E5"/>
    <w:rsid w:val="00360058"/>
    <w:rsid w:val="003658BA"/>
    <w:rsid w:val="0037084D"/>
    <w:rsid w:val="00375626"/>
    <w:rsid w:val="0037762B"/>
    <w:rsid w:val="00377FE8"/>
    <w:rsid w:val="0038415F"/>
    <w:rsid w:val="003848D8"/>
    <w:rsid w:val="00384AC9"/>
    <w:rsid w:val="00386CB1"/>
    <w:rsid w:val="003872D6"/>
    <w:rsid w:val="003927AF"/>
    <w:rsid w:val="00394D5E"/>
    <w:rsid w:val="003950C7"/>
    <w:rsid w:val="003A368C"/>
    <w:rsid w:val="003A7D1F"/>
    <w:rsid w:val="003A7E29"/>
    <w:rsid w:val="003B18A1"/>
    <w:rsid w:val="003B1BD0"/>
    <w:rsid w:val="003B28CD"/>
    <w:rsid w:val="003B4E00"/>
    <w:rsid w:val="003C06FF"/>
    <w:rsid w:val="003C0DF5"/>
    <w:rsid w:val="003C239F"/>
    <w:rsid w:val="003C2B29"/>
    <w:rsid w:val="003C5E54"/>
    <w:rsid w:val="003C62ED"/>
    <w:rsid w:val="003D1E03"/>
    <w:rsid w:val="003D53C5"/>
    <w:rsid w:val="003D57FB"/>
    <w:rsid w:val="003D6B17"/>
    <w:rsid w:val="003E2B8C"/>
    <w:rsid w:val="003E5C3D"/>
    <w:rsid w:val="003E73BD"/>
    <w:rsid w:val="003F1435"/>
    <w:rsid w:val="003F2A0E"/>
    <w:rsid w:val="003F6A4F"/>
    <w:rsid w:val="00401E3A"/>
    <w:rsid w:val="00402BCC"/>
    <w:rsid w:val="004037A4"/>
    <w:rsid w:val="004044D8"/>
    <w:rsid w:val="00407035"/>
    <w:rsid w:val="004108D9"/>
    <w:rsid w:val="004108ED"/>
    <w:rsid w:val="004110EE"/>
    <w:rsid w:val="0041322F"/>
    <w:rsid w:val="00413E95"/>
    <w:rsid w:val="004158C0"/>
    <w:rsid w:val="00416A9C"/>
    <w:rsid w:val="00421B76"/>
    <w:rsid w:val="00422489"/>
    <w:rsid w:val="00422D6A"/>
    <w:rsid w:val="004233B7"/>
    <w:rsid w:val="0042602B"/>
    <w:rsid w:val="00427B38"/>
    <w:rsid w:val="004340A3"/>
    <w:rsid w:val="0043576A"/>
    <w:rsid w:val="00435C6A"/>
    <w:rsid w:val="00443453"/>
    <w:rsid w:val="00443B28"/>
    <w:rsid w:val="00444464"/>
    <w:rsid w:val="00446906"/>
    <w:rsid w:val="00451429"/>
    <w:rsid w:val="0045445E"/>
    <w:rsid w:val="004557E9"/>
    <w:rsid w:val="00460220"/>
    <w:rsid w:val="0046129B"/>
    <w:rsid w:val="00470A03"/>
    <w:rsid w:val="00470E35"/>
    <w:rsid w:val="00471ADF"/>
    <w:rsid w:val="004755FC"/>
    <w:rsid w:val="00475999"/>
    <w:rsid w:val="00476314"/>
    <w:rsid w:val="004779A6"/>
    <w:rsid w:val="00480764"/>
    <w:rsid w:val="00485596"/>
    <w:rsid w:val="00487598"/>
    <w:rsid w:val="00493835"/>
    <w:rsid w:val="00493A5E"/>
    <w:rsid w:val="00496C9B"/>
    <w:rsid w:val="0049721A"/>
    <w:rsid w:val="00497BBA"/>
    <w:rsid w:val="004A0DEE"/>
    <w:rsid w:val="004A269A"/>
    <w:rsid w:val="004A3A56"/>
    <w:rsid w:val="004A48E3"/>
    <w:rsid w:val="004A49D2"/>
    <w:rsid w:val="004A4DF1"/>
    <w:rsid w:val="004A5FAA"/>
    <w:rsid w:val="004A6962"/>
    <w:rsid w:val="004A6DFF"/>
    <w:rsid w:val="004B4208"/>
    <w:rsid w:val="004B4B4A"/>
    <w:rsid w:val="004B4E76"/>
    <w:rsid w:val="004B5235"/>
    <w:rsid w:val="004C5D21"/>
    <w:rsid w:val="004C6C77"/>
    <w:rsid w:val="004C7E16"/>
    <w:rsid w:val="004D13F4"/>
    <w:rsid w:val="004D58CB"/>
    <w:rsid w:val="004E16D1"/>
    <w:rsid w:val="004E2B13"/>
    <w:rsid w:val="004E4296"/>
    <w:rsid w:val="004E6566"/>
    <w:rsid w:val="004E72B3"/>
    <w:rsid w:val="004F0732"/>
    <w:rsid w:val="004F3EB8"/>
    <w:rsid w:val="004F571C"/>
    <w:rsid w:val="004F7C84"/>
    <w:rsid w:val="004F7EC7"/>
    <w:rsid w:val="005014AC"/>
    <w:rsid w:val="00501819"/>
    <w:rsid w:val="00501EF5"/>
    <w:rsid w:val="0050267E"/>
    <w:rsid w:val="0050477A"/>
    <w:rsid w:val="00505740"/>
    <w:rsid w:val="00506865"/>
    <w:rsid w:val="005070CB"/>
    <w:rsid w:val="00513FC9"/>
    <w:rsid w:val="005171BC"/>
    <w:rsid w:val="005207CA"/>
    <w:rsid w:val="0052194C"/>
    <w:rsid w:val="005236A3"/>
    <w:rsid w:val="00523845"/>
    <w:rsid w:val="00524640"/>
    <w:rsid w:val="00525651"/>
    <w:rsid w:val="005269A1"/>
    <w:rsid w:val="005310CE"/>
    <w:rsid w:val="00531F9D"/>
    <w:rsid w:val="00534873"/>
    <w:rsid w:val="0053567E"/>
    <w:rsid w:val="0053716E"/>
    <w:rsid w:val="00537AFE"/>
    <w:rsid w:val="00540DD5"/>
    <w:rsid w:val="0054180B"/>
    <w:rsid w:val="005429BF"/>
    <w:rsid w:val="00542A0B"/>
    <w:rsid w:val="00544360"/>
    <w:rsid w:val="0054490A"/>
    <w:rsid w:val="00545845"/>
    <w:rsid w:val="00545E7A"/>
    <w:rsid w:val="00550025"/>
    <w:rsid w:val="00551E28"/>
    <w:rsid w:val="005555CE"/>
    <w:rsid w:val="00557300"/>
    <w:rsid w:val="005602BE"/>
    <w:rsid w:val="00562230"/>
    <w:rsid w:val="00563848"/>
    <w:rsid w:val="005649AE"/>
    <w:rsid w:val="00567C66"/>
    <w:rsid w:val="00570467"/>
    <w:rsid w:val="00570AEE"/>
    <w:rsid w:val="0057126C"/>
    <w:rsid w:val="00574781"/>
    <w:rsid w:val="005824C3"/>
    <w:rsid w:val="00586AE1"/>
    <w:rsid w:val="00590C9C"/>
    <w:rsid w:val="00593BDF"/>
    <w:rsid w:val="00593F8F"/>
    <w:rsid w:val="00593F97"/>
    <w:rsid w:val="00595FDB"/>
    <w:rsid w:val="005A0116"/>
    <w:rsid w:val="005A02FB"/>
    <w:rsid w:val="005A1609"/>
    <w:rsid w:val="005A1B23"/>
    <w:rsid w:val="005A4077"/>
    <w:rsid w:val="005A55A0"/>
    <w:rsid w:val="005A660D"/>
    <w:rsid w:val="005B3519"/>
    <w:rsid w:val="005B3F5B"/>
    <w:rsid w:val="005B7034"/>
    <w:rsid w:val="005C70C6"/>
    <w:rsid w:val="005D06AD"/>
    <w:rsid w:val="005D2380"/>
    <w:rsid w:val="005D7FDA"/>
    <w:rsid w:val="005E26FA"/>
    <w:rsid w:val="005E30E2"/>
    <w:rsid w:val="005E68C5"/>
    <w:rsid w:val="005E78D2"/>
    <w:rsid w:val="005E7FA2"/>
    <w:rsid w:val="005F0B7D"/>
    <w:rsid w:val="005F1FC5"/>
    <w:rsid w:val="005F2066"/>
    <w:rsid w:val="005F4C2E"/>
    <w:rsid w:val="005F6E39"/>
    <w:rsid w:val="005F7BE0"/>
    <w:rsid w:val="00600548"/>
    <w:rsid w:val="00602CAC"/>
    <w:rsid w:val="00603B6F"/>
    <w:rsid w:val="00604EAF"/>
    <w:rsid w:val="006051E5"/>
    <w:rsid w:val="00605B63"/>
    <w:rsid w:val="00611DDF"/>
    <w:rsid w:val="00617DAE"/>
    <w:rsid w:val="00620413"/>
    <w:rsid w:val="00620E16"/>
    <w:rsid w:val="0062144D"/>
    <w:rsid w:val="00621983"/>
    <w:rsid w:val="006249D0"/>
    <w:rsid w:val="00625E51"/>
    <w:rsid w:val="00627CAF"/>
    <w:rsid w:val="00630456"/>
    <w:rsid w:val="00633A09"/>
    <w:rsid w:val="00634FAA"/>
    <w:rsid w:val="006366C1"/>
    <w:rsid w:val="006367C0"/>
    <w:rsid w:val="0064332F"/>
    <w:rsid w:val="00646826"/>
    <w:rsid w:val="00652419"/>
    <w:rsid w:val="006545C9"/>
    <w:rsid w:val="006558CC"/>
    <w:rsid w:val="00655EC7"/>
    <w:rsid w:val="0066437B"/>
    <w:rsid w:val="00665F53"/>
    <w:rsid w:val="00670158"/>
    <w:rsid w:val="006703FB"/>
    <w:rsid w:val="00670B4C"/>
    <w:rsid w:val="006725FD"/>
    <w:rsid w:val="00672DFD"/>
    <w:rsid w:val="00673376"/>
    <w:rsid w:val="0067382F"/>
    <w:rsid w:val="00674DEC"/>
    <w:rsid w:val="00675DC6"/>
    <w:rsid w:val="00676BD0"/>
    <w:rsid w:val="0068210F"/>
    <w:rsid w:val="006852D3"/>
    <w:rsid w:val="00691030"/>
    <w:rsid w:val="006913F1"/>
    <w:rsid w:val="006914DF"/>
    <w:rsid w:val="00691882"/>
    <w:rsid w:val="00693780"/>
    <w:rsid w:val="00696D53"/>
    <w:rsid w:val="006A0AEF"/>
    <w:rsid w:val="006A2E69"/>
    <w:rsid w:val="006A53CC"/>
    <w:rsid w:val="006A5401"/>
    <w:rsid w:val="006B3D6F"/>
    <w:rsid w:val="006B6ADF"/>
    <w:rsid w:val="006C07C6"/>
    <w:rsid w:val="006C338C"/>
    <w:rsid w:val="006C3C89"/>
    <w:rsid w:val="006C5AC4"/>
    <w:rsid w:val="006D4A0A"/>
    <w:rsid w:val="006D735E"/>
    <w:rsid w:val="006E1614"/>
    <w:rsid w:val="006E2776"/>
    <w:rsid w:val="006E2F3E"/>
    <w:rsid w:val="006E3304"/>
    <w:rsid w:val="006E6466"/>
    <w:rsid w:val="006F1251"/>
    <w:rsid w:val="006F3381"/>
    <w:rsid w:val="006F4A08"/>
    <w:rsid w:val="0070172A"/>
    <w:rsid w:val="00703415"/>
    <w:rsid w:val="0070417F"/>
    <w:rsid w:val="00711A28"/>
    <w:rsid w:val="00712CEA"/>
    <w:rsid w:val="00713543"/>
    <w:rsid w:val="007201E0"/>
    <w:rsid w:val="007233D2"/>
    <w:rsid w:val="007264EE"/>
    <w:rsid w:val="007273AD"/>
    <w:rsid w:val="007306D4"/>
    <w:rsid w:val="007337CD"/>
    <w:rsid w:val="00733F59"/>
    <w:rsid w:val="00734F17"/>
    <w:rsid w:val="00737BE5"/>
    <w:rsid w:val="00740F51"/>
    <w:rsid w:val="00740F89"/>
    <w:rsid w:val="00742120"/>
    <w:rsid w:val="0074276D"/>
    <w:rsid w:val="00743CAB"/>
    <w:rsid w:val="00743E58"/>
    <w:rsid w:val="0074591F"/>
    <w:rsid w:val="0075005B"/>
    <w:rsid w:val="00750976"/>
    <w:rsid w:val="00751A95"/>
    <w:rsid w:val="00764152"/>
    <w:rsid w:val="007641B6"/>
    <w:rsid w:val="0076655F"/>
    <w:rsid w:val="00766C5F"/>
    <w:rsid w:val="00773122"/>
    <w:rsid w:val="00776CAB"/>
    <w:rsid w:val="00787234"/>
    <w:rsid w:val="0079114E"/>
    <w:rsid w:val="00794180"/>
    <w:rsid w:val="007A06F3"/>
    <w:rsid w:val="007B06EB"/>
    <w:rsid w:val="007B1835"/>
    <w:rsid w:val="007B1A61"/>
    <w:rsid w:val="007B2910"/>
    <w:rsid w:val="007B35F6"/>
    <w:rsid w:val="007B41D0"/>
    <w:rsid w:val="007B437A"/>
    <w:rsid w:val="007C0962"/>
    <w:rsid w:val="007C3F5B"/>
    <w:rsid w:val="007C6963"/>
    <w:rsid w:val="007C71AF"/>
    <w:rsid w:val="007C7F31"/>
    <w:rsid w:val="007D0944"/>
    <w:rsid w:val="007D33FA"/>
    <w:rsid w:val="007D4798"/>
    <w:rsid w:val="007D6DD3"/>
    <w:rsid w:val="007E380A"/>
    <w:rsid w:val="007E415D"/>
    <w:rsid w:val="007E6E80"/>
    <w:rsid w:val="007E7B1C"/>
    <w:rsid w:val="007F1009"/>
    <w:rsid w:val="007F14EE"/>
    <w:rsid w:val="00801649"/>
    <w:rsid w:val="00801EAE"/>
    <w:rsid w:val="008038D0"/>
    <w:rsid w:val="008047A4"/>
    <w:rsid w:val="0081162A"/>
    <w:rsid w:val="008128BB"/>
    <w:rsid w:val="0081297E"/>
    <w:rsid w:val="00812C31"/>
    <w:rsid w:val="00814E73"/>
    <w:rsid w:val="00817CC5"/>
    <w:rsid w:val="008235AB"/>
    <w:rsid w:val="00825375"/>
    <w:rsid w:val="00833975"/>
    <w:rsid w:val="00834043"/>
    <w:rsid w:val="00841D16"/>
    <w:rsid w:val="00842AE5"/>
    <w:rsid w:val="00843353"/>
    <w:rsid w:val="00845FCD"/>
    <w:rsid w:val="00846F5F"/>
    <w:rsid w:val="00852B12"/>
    <w:rsid w:val="008534F1"/>
    <w:rsid w:val="00862963"/>
    <w:rsid w:val="00863F48"/>
    <w:rsid w:val="00866E8E"/>
    <w:rsid w:val="00871D4F"/>
    <w:rsid w:val="00871DE8"/>
    <w:rsid w:val="00872577"/>
    <w:rsid w:val="008801CB"/>
    <w:rsid w:val="00885776"/>
    <w:rsid w:val="0088611C"/>
    <w:rsid w:val="008864DF"/>
    <w:rsid w:val="008935AE"/>
    <w:rsid w:val="008A00E0"/>
    <w:rsid w:val="008A17A5"/>
    <w:rsid w:val="008A60AB"/>
    <w:rsid w:val="008B6402"/>
    <w:rsid w:val="008B6E38"/>
    <w:rsid w:val="008C05B9"/>
    <w:rsid w:val="008C1D92"/>
    <w:rsid w:val="008C5F91"/>
    <w:rsid w:val="008C6B47"/>
    <w:rsid w:val="008C78FA"/>
    <w:rsid w:val="008C7D6D"/>
    <w:rsid w:val="008D11B1"/>
    <w:rsid w:val="008D1C3B"/>
    <w:rsid w:val="008D2C5E"/>
    <w:rsid w:val="008D6CAD"/>
    <w:rsid w:val="008D7313"/>
    <w:rsid w:val="008E15F1"/>
    <w:rsid w:val="008E4EBE"/>
    <w:rsid w:val="008E4F8A"/>
    <w:rsid w:val="008E52E5"/>
    <w:rsid w:val="008E6183"/>
    <w:rsid w:val="008E7604"/>
    <w:rsid w:val="008E78F0"/>
    <w:rsid w:val="008F0632"/>
    <w:rsid w:val="008F0849"/>
    <w:rsid w:val="008F725A"/>
    <w:rsid w:val="009003F9"/>
    <w:rsid w:val="00900C05"/>
    <w:rsid w:val="00902783"/>
    <w:rsid w:val="00904939"/>
    <w:rsid w:val="00907FA0"/>
    <w:rsid w:val="00910F99"/>
    <w:rsid w:val="00913633"/>
    <w:rsid w:val="009138B3"/>
    <w:rsid w:val="0092147B"/>
    <w:rsid w:val="0092599C"/>
    <w:rsid w:val="00925EB9"/>
    <w:rsid w:val="0092609D"/>
    <w:rsid w:val="00931350"/>
    <w:rsid w:val="0093150E"/>
    <w:rsid w:val="00933A6D"/>
    <w:rsid w:val="00936B91"/>
    <w:rsid w:val="00936EB5"/>
    <w:rsid w:val="00936F7A"/>
    <w:rsid w:val="009373CB"/>
    <w:rsid w:val="0094288C"/>
    <w:rsid w:val="00944A57"/>
    <w:rsid w:val="0094597A"/>
    <w:rsid w:val="00947677"/>
    <w:rsid w:val="00947E4B"/>
    <w:rsid w:val="009518E0"/>
    <w:rsid w:val="00951BCF"/>
    <w:rsid w:val="00955F5E"/>
    <w:rsid w:val="009567A6"/>
    <w:rsid w:val="0096046E"/>
    <w:rsid w:val="00960B1B"/>
    <w:rsid w:val="00965D20"/>
    <w:rsid w:val="00970126"/>
    <w:rsid w:val="009749C5"/>
    <w:rsid w:val="009764A5"/>
    <w:rsid w:val="00980FD1"/>
    <w:rsid w:val="00981083"/>
    <w:rsid w:val="0098139D"/>
    <w:rsid w:val="00985D46"/>
    <w:rsid w:val="0099055F"/>
    <w:rsid w:val="009930B3"/>
    <w:rsid w:val="00994822"/>
    <w:rsid w:val="00994964"/>
    <w:rsid w:val="00995CD9"/>
    <w:rsid w:val="009962DE"/>
    <w:rsid w:val="009A00F2"/>
    <w:rsid w:val="009A1882"/>
    <w:rsid w:val="009A4EE9"/>
    <w:rsid w:val="009A522D"/>
    <w:rsid w:val="009B174D"/>
    <w:rsid w:val="009B1B32"/>
    <w:rsid w:val="009B217C"/>
    <w:rsid w:val="009B2545"/>
    <w:rsid w:val="009B73BC"/>
    <w:rsid w:val="009C191D"/>
    <w:rsid w:val="009C49B1"/>
    <w:rsid w:val="009D1524"/>
    <w:rsid w:val="009D20E8"/>
    <w:rsid w:val="009D76B3"/>
    <w:rsid w:val="009E33F2"/>
    <w:rsid w:val="009E40A4"/>
    <w:rsid w:val="009F250E"/>
    <w:rsid w:val="009F2E3B"/>
    <w:rsid w:val="009F5E5D"/>
    <w:rsid w:val="009F5F86"/>
    <w:rsid w:val="009F6D19"/>
    <w:rsid w:val="00A00FD4"/>
    <w:rsid w:val="00A02089"/>
    <w:rsid w:val="00A0351E"/>
    <w:rsid w:val="00A0520E"/>
    <w:rsid w:val="00A10565"/>
    <w:rsid w:val="00A11432"/>
    <w:rsid w:val="00A12670"/>
    <w:rsid w:val="00A126C9"/>
    <w:rsid w:val="00A12E4E"/>
    <w:rsid w:val="00A148A1"/>
    <w:rsid w:val="00A1690C"/>
    <w:rsid w:val="00A22BAE"/>
    <w:rsid w:val="00A30834"/>
    <w:rsid w:val="00A32F90"/>
    <w:rsid w:val="00A36103"/>
    <w:rsid w:val="00A40A0C"/>
    <w:rsid w:val="00A4679B"/>
    <w:rsid w:val="00A47D22"/>
    <w:rsid w:val="00A54006"/>
    <w:rsid w:val="00A5486B"/>
    <w:rsid w:val="00A603AC"/>
    <w:rsid w:val="00A60512"/>
    <w:rsid w:val="00A609F1"/>
    <w:rsid w:val="00A61C52"/>
    <w:rsid w:val="00A6714C"/>
    <w:rsid w:val="00A7146D"/>
    <w:rsid w:val="00A72762"/>
    <w:rsid w:val="00A731DE"/>
    <w:rsid w:val="00A77666"/>
    <w:rsid w:val="00A77EFD"/>
    <w:rsid w:val="00A80B06"/>
    <w:rsid w:val="00A81703"/>
    <w:rsid w:val="00A84AE5"/>
    <w:rsid w:val="00A85E3F"/>
    <w:rsid w:val="00A9041C"/>
    <w:rsid w:val="00A908A9"/>
    <w:rsid w:val="00A90D55"/>
    <w:rsid w:val="00A90D79"/>
    <w:rsid w:val="00A94183"/>
    <w:rsid w:val="00A94657"/>
    <w:rsid w:val="00A9488D"/>
    <w:rsid w:val="00A94CDD"/>
    <w:rsid w:val="00A95DDF"/>
    <w:rsid w:val="00A96537"/>
    <w:rsid w:val="00A979A9"/>
    <w:rsid w:val="00AA0280"/>
    <w:rsid w:val="00AA07C5"/>
    <w:rsid w:val="00AA797E"/>
    <w:rsid w:val="00AB03CE"/>
    <w:rsid w:val="00AB0D26"/>
    <w:rsid w:val="00AB0E68"/>
    <w:rsid w:val="00AB1173"/>
    <w:rsid w:val="00AB23F9"/>
    <w:rsid w:val="00AB3CC5"/>
    <w:rsid w:val="00AB3F50"/>
    <w:rsid w:val="00AB5A4C"/>
    <w:rsid w:val="00AB625C"/>
    <w:rsid w:val="00AD0A4E"/>
    <w:rsid w:val="00AD2966"/>
    <w:rsid w:val="00AD3302"/>
    <w:rsid w:val="00AD376E"/>
    <w:rsid w:val="00AD37F9"/>
    <w:rsid w:val="00AE06FD"/>
    <w:rsid w:val="00AE16E7"/>
    <w:rsid w:val="00AF17CA"/>
    <w:rsid w:val="00AF243D"/>
    <w:rsid w:val="00AF2A97"/>
    <w:rsid w:val="00B06FA7"/>
    <w:rsid w:val="00B107DD"/>
    <w:rsid w:val="00B12473"/>
    <w:rsid w:val="00B16280"/>
    <w:rsid w:val="00B17097"/>
    <w:rsid w:val="00B31438"/>
    <w:rsid w:val="00B36FAA"/>
    <w:rsid w:val="00B374A6"/>
    <w:rsid w:val="00B50E85"/>
    <w:rsid w:val="00B50FD9"/>
    <w:rsid w:val="00B51127"/>
    <w:rsid w:val="00B5231B"/>
    <w:rsid w:val="00B5342C"/>
    <w:rsid w:val="00B53CCD"/>
    <w:rsid w:val="00B54921"/>
    <w:rsid w:val="00B54B76"/>
    <w:rsid w:val="00B56D1B"/>
    <w:rsid w:val="00B610C3"/>
    <w:rsid w:val="00B61EDC"/>
    <w:rsid w:val="00B62EAC"/>
    <w:rsid w:val="00B662F6"/>
    <w:rsid w:val="00B66B6B"/>
    <w:rsid w:val="00B7131A"/>
    <w:rsid w:val="00B725E0"/>
    <w:rsid w:val="00B73E11"/>
    <w:rsid w:val="00B75606"/>
    <w:rsid w:val="00B75D93"/>
    <w:rsid w:val="00B77427"/>
    <w:rsid w:val="00B80A63"/>
    <w:rsid w:val="00B83385"/>
    <w:rsid w:val="00B847D1"/>
    <w:rsid w:val="00B87D70"/>
    <w:rsid w:val="00B903CB"/>
    <w:rsid w:val="00B96211"/>
    <w:rsid w:val="00BA4514"/>
    <w:rsid w:val="00BA582E"/>
    <w:rsid w:val="00BA69A7"/>
    <w:rsid w:val="00BB0E9C"/>
    <w:rsid w:val="00BB1790"/>
    <w:rsid w:val="00BB29F2"/>
    <w:rsid w:val="00BB6B42"/>
    <w:rsid w:val="00BB6F0D"/>
    <w:rsid w:val="00BC1EF8"/>
    <w:rsid w:val="00BC3533"/>
    <w:rsid w:val="00BC47CB"/>
    <w:rsid w:val="00BC48C3"/>
    <w:rsid w:val="00BC545B"/>
    <w:rsid w:val="00BD0F20"/>
    <w:rsid w:val="00BD13B2"/>
    <w:rsid w:val="00BD72EE"/>
    <w:rsid w:val="00BE0F10"/>
    <w:rsid w:val="00BE58C7"/>
    <w:rsid w:val="00BE59CF"/>
    <w:rsid w:val="00BE5EDD"/>
    <w:rsid w:val="00BE6C86"/>
    <w:rsid w:val="00BE728C"/>
    <w:rsid w:val="00BE7448"/>
    <w:rsid w:val="00BE7978"/>
    <w:rsid w:val="00BF4E09"/>
    <w:rsid w:val="00BF7F4C"/>
    <w:rsid w:val="00C05131"/>
    <w:rsid w:val="00C0517A"/>
    <w:rsid w:val="00C058FA"/>
    <w:rsid w:val="00C06662"/>
    <w:rsid w:val="00C06849"/>
    <w:rsid w:val="00C11D2C"/>
    <w:rsid w:val="00C12AEE"/>
    <w:rsid w:val="00C12D3D"/>
    <w:rsid w:val="00C149AE"/>
    <w:rsid w:val="00C14E3D"/>
    <w:rsid w:val="00C22EA7"/>
    <w:rsid w:val="00C23B1A"/>
    <w:rsid w:val="00C23C12"/>
    <w:rsid w:val="00C31539"/>
    <w:rsid w:val="00C344DC"/>
    <w:rsid w:val="00C44B39"/>
    <w:rsid w:val="00C44C70"/>
    <w:rsid w:val="00C47718"/>
    <w:rsid w:val="00C62268"/>
    <w:rsid w:val="00C73D12"/>
    <w:rsid w:val="00C75387"/>
    <w:rsid w:val="00C7596E"/>
    <w:rsid w:val="00C845A9"/>
    <w:rsid w:val="00C84F33"/>
    <w:rsid w:val="00C85FFD"/>
    <w:rsid w:val="00C8665E"/>
    <w:rsid w:val="00C90119"/>
    <w:rsid w:val="00C90878"/>
    <w:rsid w:val="00C90AB9"/>
    <w:rsid w:val="00CA2DC5"/>
    <w:rsid w:val="00CA3F8F"/>
    <w:rsid w:val="00CA608C"/>
    <w:rsid w:val="00CB06A8"/>
    <w:rsid w:val="00CB0EC7"/>
    <w:rsid w:val="00CB469C"/>
    <w:rsid w:val="00CB58C0"/>
    <w:rsid w:val="00CC14E6"/>
    <w:rsid w:val="00CC29B5"/>
    <w:rsid w:val="00CC3574"/>
    <w:rsid w:val="00CC3BA5"/>
    <w:rsid w:val="00CC5108"/>
    <w:rsid w:val="00CC6B4F"/>
    <w:rsid w:val="00CD0F39"/>
    <w:rsid w:val="00CD168F"/>
    <w:rsid w:val="00CD22FA"/>
    <w:rsid w:val="00CD447A"/>
    <w:rsid w:val="00CE0A37"/>
    <w:rsid w:val="00CE3442"/>
    <w:rsid w:val="00CE4FEB"/>
    <w:rsid w:val="00CF55A8"/>
    <w:rsid w:val="00CF66AC"/>
    <w:rsid w:val="00D05C70"/>
    <w:rsid w:val="00D07E90"/>
    <w:rsid w:val="00D1573B"/>
    <w:rsid w:val="00D17CF1"/>
    <w:rsid w:val="00D27474"/>
    <w:rsid w:val="00D31CD0"/>
    <w:rsid w:val="00D34AC0"/>
    <w:rsid w:val="00D40310"/>
    <w:rsid w:val="00D41DEC"/>
    <w:rsid w:val="00D42B88"/>
    <w:rsid w:val="00D471D2"/>
    <w:rsid w:val="00D47BD7"/>
    <w:rsid w:val="00D5286C"/>
    <w:rsid w:val="00D54B96"/>
    <w:rsid w:val="00D553F1"/>
    <w:rsid w:val="00D554E8"/>
    <w:rsid w:val="00D56E43"/>
    <w:rsid w:val="00D65EC1"/>
    <w:rsid w:val="00D725DF"/>
    <w:rsid w:val="00D72D55"/>
    <w:rsid w:val="00D759CF"/>
    <w:rsid w:val="00D762C3"/>
    <w:rsid w:val="00D84256"/>
    <w:rsid w:val="00D84BD2"/>
    <w:rsid w:val="00D858E9"/>
    <w:rsid w:val="00D8633C"/>
    <w:rsid w:val="00D86902"/>
    <w:rsid w:val="00D91E57"/>
    <w:rsid w:val="00D96063"/>
    <w:rsid w:val="00D96208"/>
    <w:rsid w:val="00DA284B"/>
    <w:rsid w:val="00DA4BFE"/>
    <w:rsid w:val="00DA702B"/>
    <w:rsid w:val="00DA7319"/>
    <w:rsid w:val="00DA7BA8"/>
    <w:rsid w:val="00DB1013"/>
    <w:rsid w:val="00DB12B9"/>
    <w:rsid w:val="00DB3CC0"/>
    <w:rsid w:val="00DB4E8A"/>
    <w:rsid w:val="00DB58B6"/>
    <w:rsid w:val="00DB798E"/>
    <w:rsid w:val="00DB7FB2"/>
    <w:rsid w:val="00DC01A5"/>
    <w:rsid w:val="00DC34A2"/>
    <w:rsid w:val="00DC5912"/>
    <w:rsid w:val="00DC674A"/>
    <w:rsid w:val="00DE07E5"/>
    <w:rsid w:val="00DE40AA"/>
    <w:rsid w:val="00DF029E"/>
    <w:rsid w:val="00DF4292"/>
    <w:rsid w:val="00DF6CAC"/>
    <w:rsid w:val="00DF70AD"/>
    <w:rsid w:val="00E0162C"/>
    <w:rsid w:val="00E0440B"/>
    <w:rsid w:val="00E05111"/>
    <w:rsid w:val="00E07DBE"/>
    <w:rsid w:val="00E115E1"/>
    <w:rsid w:val="00E11BF1"/>
    <w:rsid w:val="00E14CFF"/>
    <w:rsid w:val="00E155BB"/>
    <w:rsid w:val="00E167E3"/>
    <w:rsid w:val="00E2070B"/>
    <w:rsid w:val="00E20862"/>
    <w:rsid w:val="00E20B39"/>
    <w:rsid w:val="00E2342E"/>
    <w:rsid w:val="00E240C7"/>
    <w:rsid w:val="00E24F1A"/>
    <w:rsid w:val="00E323C3"/>
    <w:rsid w:val="00E32D25"/>
    <w:rsid w:val="00E374B9"/>
    <w:rsid w:val="00E433A6"/>
    <w:rsid w:val="00E4349E"/>
    <w:rsid w:val="00E479BE"/>
    <w:rsid w:val="00E47B06"/>
    <w:rsid w:val="00E54BCA"/>
    <w:rsid w:val="00E567E8"/>
    <w:rsid w:val="00E56A75"/>
    <w:rsid w:val="00E61F48"/>
    <w:rsid w:val="00E6216F"/>
    <w:rsid w:val="00E65AB9"/>
    <w:rsid w:val="00E66780"/>
    <w:rsid w:val="00E70D0E"/>
    <w:rsid w:val="00E768AA"/>
    <w:rsid w:val="00E80487"/>
    <w:rsid w:val="00E806BF"/>
    <w:rsid w:val="00E841F5"/>
    <w:rsid w:val="00E845FF"/>
    <w:rsid w:val="00E8583A"/>
    <w:rsid w:val="00E8594A"/>
    <w:rsid w:val="00E93967"/>
    <w:rsid w:val="00E9529C"/>
    <w:rsid w:val="00E955C8"/>
    <w:rsid w:val="00E96282"/>
    <w:rsid w:val="00E97702"/>
    <w:rsid w:val="00EA02F1"/>
    <w:rsid w:val="00EA037B"/>
    <w:rsid w:val="00EA3980"/>
    <w:rsid w:val="00EA6729"/>
    <w:rsid w:val="00EA7BEB"/>
    <w:rsid w:val="00EB1A0D"/>
    <w:rsid w:val="00EB2E01"/>
    <w:rsid w:val="00EB44EA"/>
    <w:rsid w:val="00EB4D02"/>
    <w:rsid w:val="00EB65EF"/>
    <w:rsid w:val="00EB7179"/>
    <w:rsid w:val="00EC634E"/>
    <w:rsid w:val="00ED11D5"/>
    <w:rsid w:val="00ED28F5"/>
    <w:rsid w:val="00ED436F"/>
    <w:rsid w:val="00ED53B2"/>
    <w:rsid w:val="00ED6C78"/>
    <w:rsid w:val="00EE117C"/>
    <w:rsid w:val="00EE312C"/>
    <w:rsid w:val="00EE4160"/>
    <w:rsid w:val="00EE4276"/>
    <w:rsid w:val="00EE4B99"/>
    <w:rsid w:val="00EE4FEE"/>
    <w:rsid w:val="00EE5CE2"/>
    <w:rsid w:val="00EE6A07"/>
    <w:rsid w:val="00EF287C"/>
    <w:rsid w:val="00EF49CE"/>
    <w:rsid w:val="00EF62FF"/>
    <w:rsid w:val="00EF66EC"/>
    <w:rsid w:val="00EF7E0F"/>
    <w:rsid w:val="00F03C90"/>
    <w:rsid w:val="00F05673"/>
    <w:rsid w:val="00F10C5D"/>
    <w:rsid w:val="00F16A38"/>
    <w:rsid w:val="00F17391"/>
    <w:rsid w:val="00F205AB"/>
    <w:rsid w:val="00F20AA9"/>
    <w:rsid w:val="00F2124E"/>
    <w:rsid w:val="00F26185"/>
    <w:rsid w:val="00F32714"/>
    <w:rsid w:val="00F32A6A"/>
    <w:rsid w:val="00F35140"/>
    <w:rsid w:val="00F40BD8"/>
    <w:rsid w:val="00F45ECD"/>
    <w:rsid w:val="00F507C0"/>
    <w:rsid w:val="00F52CFE"/>
    <w:rsid w:val="00F5781D"/>
    <w:rsid w:val="00F615C7"/>
    <w:rsid w:val="00F63262"/>
    <w:rsid w:val="00F63EB2"/>
    <w:rsid w:val="00F6443F"/>
    <w:rsid w:val="00F6567E"/>
    <w:rsid w:val="00F658E2"/>
    <w:rsid w:val="00F66344"/>
    <w:rsid w:val="00F7042C"/>
    <w:rsid w:val="00F70A51"/>
    <w:rsid w:val="00F75539"/>
    <w:rsid w:val="00F75658"/>
    <w:rsid w:val="00F75C1A"/>
    <w:rsid w:val="00F777F1"/>
    <w:rsid w:val="00F779B3"/>
    <w:rsid w:val="00F80D74"/>
    <w:rsid w:val="00F81CE2"/>
    <w:rsid w:val="00F83E96"/>
    <w:rsid w:val="00F83EB0"/>
    <w:rsid w:val="00F842A6"/>
    <w:rsid w:val="00F843C7"/>
    <w:rsid w:val="00F85794"/>
    <w:rsid w:val="00F85E76"/>
    <w:rsid w:val="00F87C1D"/>
    <w:rsid w:val="00F93B60"/>
    <w:rsid w:val="00F94224"/>
    <w:rsid w:val="00FA01B3"/>
    <w:rsid w:val="00FA6109"/>
    <w:rsid w:val="00FA7C80"/>
    <w:rsid w:val="00FB245C"/>
    <w:rsid w:val="00FB2B04"/>
    <w:rsid w:val="00FB4263"/>
    <w:rsid w:val="00FB69AC"/>
    <w:rsid w:val="00FC0C12"/>
    <w:rsid w:val="00FC4109"/>
    <w:rsid w:val="00FC6E77"/>
    <w:rsid w:val="00FC74A8"/>
    <w:rsid w:val="00FD27A4"/>
    <w:rsid w:val="00FD27C4"/>
    <w:rsid w:val="00FD52EC"/>
    <w:rsid w:val="00FD5889"/>
    <w:rsid w:val="00FD768A"/>
    <w:rsid w:val="00FE33CC"/>
    <w:rsid w:val="00FE3EF6"/>
    <w:rsid w:val="00FE631A"/>
    <w:rsid w:val="00FE680C"/>
    <w:rsid w:val="00FF219B"/>
    <w:rsid w:val="00FF4C82"/>
    <w:rsid w:val="00FF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E614"/>
  <w15:docId w15:val="{553EBCB1-7B71-48DF-976D-9D7AE43E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3F"/>
    <w:rPr>
      <w:rFonts w:asciiTheme="minorHAnsi" w:eastAsiaTheme="minorEastAsia" w:hAnsiTheme="minorHAnsi"/>
      <w:szCs w:val="24"/>
    </w:rPr>
  </w:style>
  <w:style w:type="paragraph" w:styleId="Heading1">
    <w:name w:val="heading 1"/>
    <w:basedOn w:val="Normal"/>
    <w:next w:val="Normal"/>
    <w:link w:val="Heading1Char"/>
    <w:qFormat/>
    <w:rsid w:val="00F6443F"/>
    <w:pPr>
      <w:keepNext/>
      <w:spacing w:before="240" w:after="60"/>
      <w:outlineLvl w:val="0"/>
    </w:pPr>
    <w:rPr>
      <w:rFonts w:ascii="Arial" w:eastAsia="Times New Roman" w:hAnsi="Arial" w:cs="Times New Roman"/>
      <w:b/>
      <w:kern w:val="28"/>
      <w:sz w:val="28"/>
      <w:szCs w:val="20"/>
    </w:rPr>
  </w:style>
  <w:style w:type="paragraph" w:styleId="Heading6">
    <w:name w:val="heading 6"/>
    <w:basedOn w:val="Normal"/>
    <w:next w:val="Normal"/>
    <w:link w:val="Heading6Char"/>
    <w:uiPriority w:val="9"/>
    <w:semiHidden/>
    <w:unhideWhenUsed/>
    <w:qFormat/>
    <w:rsid w:val="00E0162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410RefSurname">
    <w:name w:val="14.10 RefSurname"/>
    <w:qFormat/>
    <w:rsid w:val="00B77427"/>
    <w:rPr>
      <w:bdr w:val="none" w:sz="0" w:space="0" w:color="auto"/>
      <w:shd w:val="clear" w:color="auto" w:fill="FF7C80"/>
      <w:lang w:val="en-GB"/>
    </w:rPr>
  </w:style>
  <w:style w:type="character" w:customStyle="1" w:styleId="1411RefForename">
    <w:name w:val="14.11 RefForename"/>
    <w:qFormat/>
    <w:rsid w:val="00B77427"/>
    <w:rPr>
      <w:bdr w:val="none" w:sz="0" w:space="0" w:color="auto"/>
      <w:shd w:val="clear" w:color="auto" w:fill="00FF00"/>
      <w:lang w:val="en-GB"/>
    </w:rPr>
  </w:style>
  <w:style w:type="character" w:customStyle="1" w:styleId="1414RefDate">
    <w:name w:val="14.14 RefDate"/>
    <w:qFormat/>
    <w:rsid w:val="00B77427"/>
    <w:rPr>
      <w:bdr w:val="none" w:sz="0" w:space="0" w:color="auto"/>
      <w:shd w:val="clear" w:color="auto" w:fill="FBFF8C"/>
      <w:lang w:val="en-GB"/>
    </w:rPr>
  </w:style>
  <w:style w:type="character" w:customStyle="1" w:styleId="1417RefArticleTitle">
    <w:name w:val="14.17 RefArticleTitle"/>
    <w:qFormat/>
    <w:rsid w:val="00B77427"/>
    <w:rPr>
      <w:bdr w:val="none" w:sz="0" w:space="0" w:color="auto"/>
      <w:shd w:val="clear" w:color="auto" w:fill="D5F2FE"/>
      <w:lang w:val="en-GB"/>
    </w:rPr>
  </w:style>
  <w:style w:type="character" w:customStyle="1" w:styleId="1418RefJournalTitle">
    <w:name w:val="14.18 RefJournalTitle"/>
    <w:qFormat/>
    <w:rsid w:val="00B77427"/>
    <w:rPr>
      <w:i/>
      <w:bdr w:val="none" w:sz="0" w:space="0" w:color="auto"/>
      <w:shd w:val="clear" w:color="auto" w:fill="ADD8E6"/>
      <w:lang w:val="en-GB"/>
    </w:rPr>
  </w:style>
  <w:style w:type="character" w:customStyle="1" w:styleId="1421RefVolume">
    <w:name w:val="14.21 RefVolume"/>
    <w:qFormat/>
    <w:rsid w:val="00B77427"/>
    <w:rPr>
      <w:bdr w:val="none" w:sz="0" w:space="0" w:color="auto"/>
      <w:shd w:val="clear" w:color="auto" w:fill="AD9B9B"/>
      <w:lang w:val="en-GB"/>
    </w:rPr>
  </w:style>
  <w:style w:type="character" w:customStyle="1" w:styleId="1422RefIssue">
    <w:name w:val="14.22 RefIssue"/>
    <w:qFormat/>
    <w:rsid w:val="00B77427"/>
    <w:rPr>
      <w:bdr w:val="none" w:sz="0" w:space="0" w:color="auto"/>
      <w:shd w:val="clear" w:color="auto" w:fill="D86666"/>
      <w:lang w:val="en-GB"/>
    </w:rPr>
  </w:style>
  <w:style w:type="character" w:customStyle="1" w:styleId="1423RefExtent">
    <w:name w:val="14.23 RefExtent"/>
    <w:qFormat/>
    <w:rsid w:val="00B77427"/>
    <w:rPr>
      <w:bdr w:val="none" w:sz="0" w:space="0" w:color="auto"/>
      <w:shd w:val="clear" w:color="auto" w:fill="CCCACA"/>
      <w:lang w:val="en-GB"/>
    </w:rPr>
  </w:style>
  <w:style w:type="character" w:customStyle="1" w:styleId="1416RefBookTitle">
    <w:name w:val="14.16 RefBookTitle"/>
    <w:qFormat/>
    <w:rsid w:val="00B77427"/>
    <w:rPr>
      <w:i/>
      <w:bdr w:val="none" w:sz="0" w:space="0" w:color="auto"/>
      <w:shd w:val="clear" w:color="auto" w:fill="8BFF8B"/>
      <w:lang w:val="en-GB"/>
    </w:rPr>
  </w:style>
  <w:style w:type="character" w:customStyle="1" w:styleId="1419RefPubPlace">
    <w:name w:val="14.19 RefPubPlace"/>
    <w:qFormat/>
    <w:rsid w:val="00B77427"/>
    <w:rPr>
      <w:bdr w:val="none" w:sz="0" w:space="0" w:color="auto"/>
      <w:shd w:val="clear" w:color="auto" w:fill="E4CEF6"/>
      <w:lang w:val="en-GB"/>
    </w:rPr>
  </w:style>
  <w:style w:type="character" w:customStyle="1" w:styleId="1420RefPublisher">
    <w:name w:val="14.20 RefPublisher"/>
    <w:qFormat/>
    <w:rsid w:val="00B77427"/>
    <w:rPr>
      <w:bdr w:val="none" w:sz="0" w:space="0" w:color="auto"/>
      <w:shd w:val="clear" w:color="auto" w:fill="C9B1DD"/>
      <w:lang w:val="en-GB"/>
    </w:rPr>
  </w:style>
  <w:style w:type="paragraph" w:styleId="ListParagraph">
    <w:name w:val="List Paragraph"/>
    <w:basedOn w:val="Normal"/>
    <w:uiPriority w:val="34"/>
    <w:qFormat/>
    <w:rsid w:val="00B77427"/>
    <w:pPr>
      <w:ind w:left="720"/>
      <w:contextualSpacing/>
    </w:pPr>
  </w:style>
  <w:style w:type="character" w:customStyle="1" w:styleId="Heading1Char">
    <w:name w:val="Heading 1 Char"/>
    <w:basedOn w:val="DefaultParagraphFont"/>
    <w:link w:val="Heading1"/>
    <w:rsid w:val="00F6443F"/>
    <w:rPr>
      <w:rFonts w:ascii="Arial" w:eastAsia="Times New Roman" w:hAnsi="Arial" w:cs="Times New Roman"/>
      <w:b/>
      <w:kern w:val="28"/>
      <w:sz w:val="28"/>
      <w:szCs w:val="20"/>
    </w:rPr>
  </w:style>
  <w:style w:type="character" w:styleId="Hyperlink">
    <w:name w:val="Hyperlink"/>
    <w:rsid w:val="00F6443F"/>
    <w:rPr>
      <w:color w:val="0000FF"/>
      <w:u w:val="single"/>
    </w:rPr>
  </w:style>
  <w:style w:type="character" w:customStyle="1" w:styleId="apple-converted-space">
    <w:name w:val="apple-converted-space"/>
    <w:rsid w:val="00F6443F"/>
  </w:style>
  <w:style w:type="character" w:styleId="HTMLCite">
    <w:name w:val="HTML Cite"/>
    <w:uiPriority w:val="99"/>
    <w:unhideWhenUsed/>
    <w:rsid w:val="00F6443F"/>
    <w:rPr>
      <w:i/>
      <w:iCs/>
    </w:rPr>
  </w:style>
  <w:style w:type="paragraph" w:styleId="BalloonText">
    <w:name w:val="Balloon Text"/>
    <w:basedOn w:val="Normal"/>
    <w:link w:val="BalloonTextChar"/>
    <w:uiPriority w:val="99"/>
    <w:semiHidden/>
    <w:unhideWhenUsed/>
    <w:rsid w:val="00F6443F"/>
    <w:rPr>
      <w:rFonts w:ascii="Tahoma" w:hAnsi="Tahoma" w:cs="Tahoma"/>
      <w:sz w:val="16"/>
      <w:szCs w:val="16"/>
    </w:rPr>
  </w:style>
  <w:style w:type="character" w:customStyle="1" w:styleId="BalloonTextChar">
    <w:name w:val="Balloon Text Char"/>
    <w:basedOn w:val="DefaultParagraphFont"/>
    <w:link w:val="BalloonText"/>
    <w:uiPriority w:val="99"/>
    <w:semiHidden/>
    <w:rsid w:val="00F6443F"/>
    <w:rPr>
      <w:rFonts w:ascii="Tahoma" w:eastAsiaTheme="minorEastAsia" w:hAnsi="Tahoma" w:cs="Tahoma"/>
      <w:sz w:val="16"/>
      <w:szCs w:val="16"/>
    </w:rPr>
  </w:style>
  <w:style w:type="paragraph" w:styleId="Header">
    <w:name w:val="header"/>
    <w:basedOn w:val="Normal"/>
    <w:link w:val="HeaderChar"/>
    <w:uiPriority w:val="99"/>
    <w:unhideWhenUsed/>
    <w:rsid w:val="004557E9"/>
    <w:pPr>
      <w:tabs>
        <w:tab w:val="center" w:pos="4513"/>
        <w:tab w:val="right" w:pos="9026"/>
      </w:tabs>
    </w:pPr>
  </w:style>
  <w:style w:type="character" w:customStyle="1" w:styleId="HeaderChar">
    <w:name w:val="Header Char"/>
    <w:basedOn w:val="DefaultParagraphFont"/>
    <w:link w:val="Header"/>
    <w:uiPriority w:val="99"/>
    <w:rsid w:val="004557E9"/>
    <w:rPr>
      <w:rFonts w:asciiTheme="minorHAnsi" w:eastAsiaTheme="minorEastAsia" w:hAnsiTheme="minorHAnsi"/>
      <w:szCs w:val="24"/>
    </w:rPr>
  </w:style>
  <w:style w:type="paragraph" w:styleId="Footer">
    <w:name w:val="footer"/>
    <w:basedOn w:val="Normal"/>
    <w:link w:val="FooterChar"/>
    <w:uiPriority w:val="99"/>
    <w:unhideWhenUsed/>
    <w:rsid w:val="004557E9"/>
    <w:pPr>
      <w:tabs>
        <w:tab w:val="center" w:pos="4513"/>
        <w:tab w:val="right" w:pos="9026"/>
      </w:tabs>
    </w:pPr>
  </w:style>
  <w:style w:type="character" w:customStyle="1" w:styleId="FooterChar">
    <w:name w:val="Footer Char"/>
    <w:basedOn w:val="DefaultParagraphFont"/>
    <w:link w:val="Footer"/>
    <w:uiPriority w:val="99"/>
    <w:rsid w:val="004557E9"/>
    <w:rPr>
      <w:rFonts w:asciiTheme="minorHAnsi" w:eastAsiaTheme="minorEastAsia" w:hAnsiTheme="minorHAnsi"/>
      <w:szCs w:val="24"/>
    </w:rPr>
  </w:style>
  <w:style w:type="paragraph" w:customStyle="1" w:styleId="paragraph">
    <w:name w:val="paragraph"/>
    <w:basedOn w:val="Normal"/>
    <w:rsid w:val="0045142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51429"/>
  </w:style>
  <w:style w:type="character" w:customStyle="1" w:styleId="spellingerror">
    <w:name w:val="spellingerror"/>
    <w:basedOn w:val="DefaultParagraphFont"/>
    <w:rsid w:val="00451429"/>
  </w:style>
  <w:style w:type="character" w:customStyle="1" w:styleId="eop">
    <w:name w:val="eop"/>
    <w:basedOn w:val="DefaultParagraphFont"/>
    <w:rsid w:val="00451429"/>
  </w:style>
  <w:style w:type="character" w:customStyle="1" w:styleId="scxw261405285">
    <w:name w:val="scxw261405285"/>
    <w:basedOn w:val="DefaultParagraphFont"/>
    <w:rsid w:val="00D86902"/>
  </w:style>
  <w:style w:type="character" w:customStyle="1" w:styleId="Heading6Char">
    <w:name w:val="Heading 6 Char"/>
    <w:basedOn w:val="DefaultParagraphFont"/>
    <w:link w:val="Heading6"/>
    <w:uiPriority w:val="9"/>
    <w:semiHidden/>
    <w:rsid w:val="00E0162C"/>
    <w:rPr>
      <w:rFonts w:asciiTheme="majorHAnsi" w:eastAsiaTheme="majorEastAsia" w:hAnsiTheme="majorHAnsi" w:cstheme="majorBidi"/>
      <w:color w:val="243F60" w:themeColor="accent1" w:themeShade="7F"/>
      <w:szCs w:val="24"/>
    </w:rPr>
  </w:style>
  <w:style w:type="paragraph" w:customStyle="1" w:styleId="js-expanded-card-work-details--abstract">
    <w:name w:val="js-expanded-card-work-details--abstract"/>
    <w:basedOn w:val="Normal"/>
    <w:rsid w:val="00E0162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0162C"/>
    <w:rPr>
      <w:b/>
      <w:bCs/>
    </w:rPr>
  </w:style>
  <w:style w:type="character" w:customStyle="1" w:styleId="expanded-top-card--ri-bubble">
    <w:name w:val="expanded-top-card--ri-bubble"/>
    <w:basedOn w:val="DefaultParagraphFont"/>
    <w:rsid w:val="00E0162C"/>
  </w:style>
  <w:style w:type="paragraph" w:customStyle="1" w:styleId="swp-hide-for-mobile-logged-out">
    <w:name w:val="swp-hide-for-mobile-logged-out"/>
    <w:basedOn w:val="Normal"/>
    <w:rsid w:val="00E0162C"/>
    <w:pPr>
      <w:spacing w:before="100" w:beforeAutospacing="1" w:after="100" w:afterAutospacing="1"/>
    </w:pPr>
    <w:rPr>
      <w:rFonts w:ascii="Times New Roman" w:eastAsia="Times New Roman" w:hAnsi="Times New Roman" w:cs="Times New Roman"/>
      <w:lang w:eastAsia="en-GB"/>
    </w:rPr>
  </w:style>
  <w:style w:type="character" w:customStyle="1" w:styleId="js-view-count">
    <w:name w:val="js-view-count"/>
    <w:basedOn w:val="DefaultParagraphFont"/>
    <w:rsid w:val="00E0162C"/>
  </w:style>
  <w:style w:type="character" w:customStyle="1" w:styleId="hidden-xxs">
    <w:name w:val="hidden-xxs"/>
    <w:basedOn w:val="DefaultParagraphFont"/>
    <w:rsid w:val="00E0162C"/>
  </w:style>
  <w:style w:type="character" w:styleId="CommentReference">
    <w:name w:val="annotation reference"/>
    <w:basedOn w:val="DefaultParagraphFont"/>
    <w:uiPriority w:val="99"/>
    <w:semiHidden/>
    <w:unhideWhenUsed/>
    <w:rsid w:val="00443B28"/>
    <w:rPr>
      <w:sz w:val="16"/>
      <w:szCs w:val="16"/>
    </w:rPr>
  </w:style>
  <w:style w:type="paragraph" w:styleId="CommentText">
    <w:name w:val="annotation text"/>
    <w:basedOn w:val="Normal"/>
    <w:link w:val="CommentTextChar"/>
    <w:uiPriority w:val="99"/>
    <w:semiHidden/>
    <w:unhideWhenUsed/>
    <w:rsid w:val="00443B28"/>
    <w:rPr>
      <w:sz w:val="20"/>
      <w:szCs w:val="20"/>
    </w:rPr>
  </w:style>
  <w:style w:type="character" w:customStyle="1" w:styleId="CommentTextChar">
    <w:name w:val="Comment Text Char"/>
    <w:basedOn w:val="DefaultParagraphFont"/>
    <w:link w:val="CommentText"/>
    <w:uiPriority w:val="99"/>
    <w:semiHidden/>
    <w:rsid w:val="00443B28"/>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443B28"/>
    <w:rPr>
      <w:b/>
      <w:bCs/>
    </w:rPr>
  </w:style>
  <w:style w:type="character" w:customStyle="1" w:styleId="CommentSubjectChar">
    <w:name w:val="Comment Subject Char"/>
    <w:basedOn w:val="CommentTextChar"/>
    <w:link w:val="CommentSubject"/>
    <w:uiPriority w:val="99"/>
    <w:semiHidden/>
    <w:rsid w:val="00443B28"/>
    <w:rPr>
      <w:rFonts w:asciiTheme="minorHAnsi" w:eastAsiaTheme="minorEastAsia" w:hAnsiTheme="minorHAnsi"/>
      <w:b/>
      <w:bCs/>
      <w:sz w:val="20"/>
      <w:szCs w:val="20"/>
    </w:rPr>
  </w:style>
  <w:style w:type="paragraph" w:styleId="EndnoteText">
    <w:name w:val="endnote text"/>
    <w:basedOn w:val="Normal"/>
    <w:link w:val="EndnoteTextChar"/>
    <w:uiPriority w:val="99"/>
    <w:semiHidden/>
    <w:unhideWhenUsed/>
    <w:rsid w:val="004F7EC7"/>
    <w:rPr>
      <w:sz w:val="20"/>
      <w:szCs w:val="20"/>
    </w:rPr>
  </w:style>
  <w:style w:type="character" w:customStyle="1" w:styleId="EndnoteTextChar">
    <w:name w:val="Endnote Text Char"/>
    <w:basedOn w:val="DefaultParagraphFont"/>
    <w:link w:val="EndnoteText"/>
    <w:uiPriority w:val="99"/>
    <w:semiHidden/>
    <w:rsid w:val="004F7EC7"/>
    <w:rPr>
      <w:rFonts w:asciiTheme="minorHAnsi" w:eastAsiaTheme="minorEastAsia" w:hAnsiTheme="minorHAnsi"/>
      <w:sz w:val="20"/>
      <w:szCs w:val="20"/>
    </w:rPr>
  </w:style>
  <w:style w:type="character" w:styleId="EndnoteReference">
    <w:name w:val="endnote reference"/>
    <w:basedOn w:val="DefaultParagraphFont"/>
    <w:semiHidden/>
    <w:unhideWhenUsed/>
    <w:rsid w:val="004F7EC7"/>
    <w:rPr>
      <w:vertAlign w:val="superscript"/>
    </w:rPr>
  </w:style>
  <w:style w:type="paragraph" w:customStyle="1" w:styleId="1406RefEntry">
    <w:name w:val="14.06 RefEntry"/>
    <w:basedOn w:val="Normal"/>
    <w:rsid w:val="003C0DF5"/>
    <w:pPr>
      <w:spacing w:after="120" w:line="560" w:lineRule="exact"/>
      <w:ind w:left="720" w:hanging="720"/>
    </w:pPr>
    <w:rPr>
      <w:rFonts w:ascii="Cambria Math" w:eastAsia="Times New Roman" w:hAnsi="Cambria Math" w:cs="Times New Roman"/>
      <w:szCs w:val="20"/>
      <w:lang w:val="en-US"/>
    </w:rPr>
  </w:style>
  <w:style w:type="character" w:customStyle="1" w:styleId="1443RefVolEdSurname">
    <w:name w:val="14.43 RefVolEdSurname"/>
    <w:rsid w:val="003C0DF5"/>
    <w:rPr>
      <w:b w:val="0"/>
      <w:bdr w:val="none" w:sz="0" w:space="0" w:color="auto"/>
      <w:shd w:val="clear" w:color="auto" w:fill="8DB3E2"/>
      <w:lang w:val="en-GB"/>
    </w:rPr>
  </w:style>
  <w:style w:type="character" w:customStyle="1" w:styleId="1442RefVolEdForename">
    <w:name w:val="14.42 RefVolEdForename"/>
    <w:qFormat/>
    <w:rsid w:val="003C0DF5"/>
    <w:rPr>
      <w:bdr w:val="none" w:sz="0" w:space="0" w:color="auto"/>
      <w:shd w:val="clear" w:color="auto" w:fill="FFC0C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2635">
      <w:bodyDiv w:val="1"/>
      <w:marLeft w:val="0"/>
      <w:marRight w:val="0"/>
      <w:marTop w:val="0"/>
      <w:marBottom w:val="0"/>
      <w:divBdr>
        <w:top w:val="none" w:sz="0" w:space="0" w:color="auto"/>
        <w:left w:val="none" w:sz="0" w:space="0" w:color="auto"/>
        <w:bottom w:val="none" w:sz="0" w:space="0" w:color="auto"/>
        <w:right w:val="none" w:sz="0" w:space="0" w:color="auto"/>
      </w:divBdr>
      <w:divsChild>
        <w:div w:id="182012447">
          <w:marLeft w:val="0"/>
          <w:marRight w:val="0"/>
          <w:marTop w:val="0"/>
          <w:marBottom w:val="0"/>
          <w:divBdr>
            <w:top w:val="none" w:sz="0" w:space="0" w:color="auto"/>
            <w:left w:val="none" w:sz="0" w:space="0" w:color="auto"/>
            <w:bottom w:val="none" w:sz="0" w:space="0" w:color="auto"/>
            <w:right w:val="none" w:sz="0" w:space="0" w:color="auto"/>
          </w:divBdr>
        </w:div>
        <w:div w:id="942881100">
          <w:marLeft w:val="0"/>
          <w:marRight w:val="0"/>
          <w:marTop w:val="0"/>
          <w:marBottom w:val="0"/>
          <w:divBdr>
            <w:top w:val="none" w:sz="0" w:space="0" w:color="auto"/>
            <w:left w:val="none" w:sz="0" w:space="0" w:color="auto"/>
            <w:bottom w:val="none" w:sz="0" w:space="0" w:color="auto"/>
            <w:right w:val="none" w:sz="0" w:space="0" w:color="auto"/>
          </w:divBdr>
        </w:div>
        <w:div w:id="766316422">
          <w:marLeft w:val="0"/>
          <w:marRight w:val="0"/>
          <w:marTop w:val="0"/>
          <w:marBottom w:val="0"/>
          <w:divBdr>
            <w:top w:val="none" w:sz="0" w:space="0" w:color="auto"/>
            <w:left w:val="none" w:sz="0" w:space="0" w:color="auto"/>
            <w:bottom w:val="none" w:sz="0" w:space="0" w:color="auto"/>
            <w:right w:val="none" w:sz="0" w:space="0" w:color="auto"/>
          </w:divBdr>
        </w:div>
        <w:div w:id="576212056">
          <w:marLeft w:val="0"/>
          <w:marRight w:val="0"/>
          <w:marTop w:val="0"/>
          <w:marBottom w:val="0"/>
          <w:divBdr>
            <w:top w:val="none" w:sz="0" w:space="0" w:color="auto"/>
            <w:left w:val="none" w:sz="0" w:space="0" w:color="auto"/>
            <w:bottom w:val="none" w:sz="0" w:space="0" w:color="auto"/>
            <w:right w:val="none" w:sz="0" w:space="0" w:color="auto"/>
          </w:divBdr>
        </w:div>
        <w:div w:id="1546331152">
          <w:marLeft w:val="0"/>
          <w:marRight w:val="0"/>
          <w:marTop w:val="0"/>
          <w:marBottom w:val="0"/>
          <w:divBdr>
            <w:top w:val="none" w:sz="0" w:space="0" w:color="auto"/>
            <w:left w:val="none" w:sz="0" w:space="0" w:color="auto"/>
            <w:bottom w:val="none" w:sz="0" w:space="0" w:color="auto"/>
            <w:right w:val="none" w:sz="0" w:space="0" w:color="auto"/>
          </w:divBdr>
        </w:div>
      </w:divsChild>
    </w:div>
    <w:div w:id="671252220">
      <w:bodyDiv w:val="1"/>
      <w:marLeft w:val="0"/>
      <w:marRight w:val="0"/>
      <w:marTop w:val="0"/>
      <w:marBottom w:val="0"/>
      <w:divBdr>
        <w:top w:val="none" w:sz="0" w:space="0" w:color="auto"/>
        <w:left w:val="none" w:sz="0" w:space="0" w:color="auto"/>
        <w:bottom w:val="none" w:sz="0" w:space="0" w:color="auto"/>
        <w:right w:val="none" w:sz="0" w:space="0" w:color="auto"/>
      </w:divBdr>
      <w:divsChild>
        <w:div w:id="372731791">
          <w:marLeft w:val="0"/>
          <w:marRight w:val="0"/>
          <w:marTop w:val="0"/>
          <w:marBottom w:val="0"/>
          <w:divBdr>
            <w:top w:val="none" w:sz="0" w:space="0" w:color="auto"/>
            <w:left w:val="none" w:sz="0" w:space="0" w:color="auto"/>
            <w:bottom w:val="none" w:sz="0" w:space="0" w:color="auto"/>
            <w:right w:val="none" w:sz="0" w:space="0" w:color="auto"/>
          </w:divBdr>
          <w:divsChild>
            <w:div w:id="1055470765">
              <w:marLeft w:val="0"/>
              <w:marRight w:val="0"/>
              <w:marTop w:val="0"/>
              <w:marBottom w:val="0"/>
              <w:divBdr>
                <w:top w:val="none" w:sz="0" w:space="0" w:color="auto"/>
                <w:left w:val="none" w:sz="0" w:space="0" w:color="auto"/>
                <w:bottom w:val="none" w:sz="0" w:space="0" w:color="auto"/>
                <w:right w:val="none" w:sz="0" w:space="0" w:color="auto"/>
              </w:divBdr>
              <w:divsChild>
                <w:div w:id="1692993501">
                  <w:marLeft w:val="0"/>
                  <w:marRight w:val="0"/>
                  <w:marTop w:val="0"/>
                  <w:marBottom w:val="0"/>
                  <w:divBdr>
                    <w:top w:val="none" w:sz="0" w:space="0" w:color="auto"/>
                    <w:left w:val="none" w:sz="0" w:space="0" w:color="auto"/>
                    <w:bottom w:val="none" w:sz="0" w:space="0" w:color="auto"/>
                    <w:right w:val="none" w:sz="0" w:space="0" w:color="auto"/>
                  </w:divBdr>
                </w:div>
              </w:divsChild>
            </w:div>
            <w:div w:id="1521627674">
              <w:marLeft w:val="0"/>
              <w:marRight w:val="0"/>
              <w:marTop w:val="0"/>
              <w:marBottom w:val="0"/>
              <w:divBdr>
                <w:top w:val="none" w:sz="0" w:space="0" w:color="auto"/>
                <w:left w:val="none" w:sz="0" w:space="0" w:color="auto"/>
                <w:bottom w:val="none" w:sz="0" w:space="0" w:color="auto"/>
                <w:right w:val="none" w:sz="0" w:space="0" w:color="auto"/>
              </w:divBdr>
            </w:div>
            <w:div w:id="1417169352">
              <w:marLeft w:val="0"/>
              <w:marRight w:val="0"/>
              <w:marTop w:val="0"/>
              <w:marBottom w:val="0"/>
              <w:divBdr>
                <w:top w:val="none" w:sz="0" w:space="0" w:color="auto"/>
                <w:left w:val="none" w:sz="0" w:space="0" w:color="auto"/>
                <w:bottom w:val="none" w:sz="0" w:space="0" w:color="auto"/>
                <w:right w:val="none" w:sz="0" w:space="0" w:color="auto"/>
              </w:divBdr>
              <w:divsChild>
                <w:div w:id="889268120">
                  <w:marLeft w:val="0"/>
                  <w:marRight w:val="0"/>
                  <w:marTop w:val="0"/>
                  <w:marBottom w:val="0"/>
                  <w:divBdr>
                    <w:top w:val="none" w:sz="0" w:space="0" w:color="auto"/>
                    <w:left w:val="none" w:sz="0" w:space="0" w:color="auto"/>
                    <w:bottom w:val="none" w:sz="0" w:space="0" w:color="auto"/>
                    <w:right w:val="none" w:sz="0" w:space="0" w:color="auto"/>
                  </w:divBdr>
                </w:div>
                <w:div w:id="2115904343">
                  <w:marLeft w:val="0"/>
                  <w:marRight w:val="0"/>
                  <w:marTop w:val="0"/>
                  <w:marBottom w:val="0"/>
                  <w:divBdr>
                    <w:top w:val="none" w:sz="0" w:space="0" w:color="auto"/>
                    <w:left w:val="none" w:sz="0" w:space="0" w:color="auto"/>
                    <w:bottom w:val="none" w:sz="0" w:space="0" w:color="auto"/>
                    <w:right w:val="none" w:sz="0" w:space="0" w:color="auto"/>
                  </w:divBdr>
                  <w:divsChild>
                    <w:div w:id="2062627386">
                      <w:marLeft w:val="0"/>
                      <w:marRight w:val="0"/>
                      <w:marTop w:val="0"/>
                      <w:marBottom w:val="0"/>
                      <w:divBdr>
                        <w:top w:val="none" w:sz="0" w:space="0" w:color="auto"/>
                        <w:left w:val="none" w:sz="0" w:space="0" w:color="auto"/>
                        <w:bottom w:val="none" w:sz="0" w:space="0" w:color="auto"/>
                        <w:right w:val="none" w:sz="0" w:space="0" w:color="auto"/>
                      </w:divBdr>
                    </w:div>
                  </w:divsChild>
                </w:div>
                <w:div w:id="1311129276">
                  <w:marLeft w:val="0"/>
                  <w:marRight w:val="0"/>
                  <w:marTop w:val="0"/>
                  <w:marBottom w:val="0"/>
                  <w:divBdr>
                    <w:top w:val="none" w:sz="0" w:space="0" w:color="auto"/>
                    <w:left w:val="none" w:sz="0" w:space="0" w:color="auto"/>
                    <w:bottom w:val="none" w:sz="0" w:space="0" w:color="auto"/>
                    <w:right w:val="none" w:sz="0" w:space="0" w:color="auto"/>
                  </w:divBdr>
                  <w:divsChild>
                    <w:div w:id="1311444845">
                      <w:marLeft w:val="0"/>
                      <w:marRight w:val="0"/>
                      <w:marTop w:val="0"/>
                      <w:marBottom w:val="0"/>
                      <w:divBdr>
                        <w:top w:val="none" w:sz="0" w:space="0" w:color="auto"/>
                        <w:left w:val="none" w:sz="0" w:space="0" w:color="auto"/>
                        <w:bottom w:val="none" w:sz="0" w:space="0" w:color="auto"/>
                        <w:right w:val="none" w:sz="0" w:space="0" w:color="auto"/>
                      </w:divBdr>
                      <w:divsChild>
                        <w:div w:id="1589848909">
                          <w:marLeft w:val="0"/>
                          <w:marRight w:val="0"/>
                          <w:marTop w:val="0"/>
                          <w:marBottom w:val="0"/>
                          <w:divBdr>
                            <w:top w:val="none" w:sz="0" w:space="0" w:color="auto"/>
                            <w:left w:val="none" w:sz="0" w:space="0" w:color="auto"/>
                            <w:bottom w:val="none" w:sz="0" w:space="0" w:color="auto"/>
                            <w:right w:val="none" w:sz="0" w:space="0" w:color="auto"/>
                          </w:divBdr>
                          <w:divsChild>
                            <w:div w:id="1735349029">
                              <w:marLeft w:val="0"/>
                              <w:marRight w:val="0"/>
                              <w:marTop w:val="0"/>
                              <w:marBottom w:val="0"/>
                              <w:divBdr>
                                <w:top w:val="none" w:sz="0" w:space="0" w:color="auto"/>
                                <w:left w:val="none" w:sz="0" w:space="0" w:color="auto"/>
                                <w:bottom w:val="none" w:sz="0" w:space="0" w:color="auto"/>
                                <w:right w:val="none" w:sz="0" w:space="0" w:color="auto"/>
                              </w:divBdr>
                              <w:divsChild>
                                <w:div w:id="15174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8851">
                  <w:marLeft w:val="0"/>
                  <w:marRight w:val="0"/>
                  <w:marTop w:val="0"/>
                  <w:marBottom w:val="0"/>
                  <w:divBdr>
                    <w:top w:val="none" w:sz="0" w:space="0" w:color="auto"/>
                    <w:left w:val="none" w:sz="0" w:space="0" w:color="auto"/>
                    <w:bottom w:val="none" w:sz="0" w:space="0" w:color="auto"/>
                    <w:right w:val="none" w:sz="0" w:space="0" w:color="auto"/>
                  </w:divBdr>
                  <w:divsChild>
                    <w:div w:id="634718131">
                      <w:marLeft w:val="0"/>
                      <w:marRight w:val="0"/>
                      <w:marTop w:val="0"/>
                      <w:marBottom w:val="0"/>
                      <w:divBdr>
                        <w:top w:val="none" w:sz="0" w:space="0" w:color="auto"/>
                        <w:left w:val="none" w:sz="0" w:space="0" w:color="auto"/>
                        <w:bottom w:val="none" w:sz="0" w:space="0" w:color="auto"/>
                        <w:right w:val="none" w:sz="0" w:space="0" w:color="auto"/>
                      </w:divBdr>
                      <w:divsChild>
                        <w:div w:id="1863205">
                          <w:marLeft w:val="0"/>
                          <w:marRight w:val="0"/>
                          <w:marTop w:val="0"/>
                          <w:marBottom w:val="0"/>
                          <w:divBdr>
                            <w:top w:val="none" w:sz="0" w:space="0" w:color="auto"/>
                            <w:left w:val="none" w:sz="0" w:space="0" w:color="auto"/>
                            <w:bottom w:val="none" w:sz="0" w:space="0" w:color="auto"/>
                            <w:right w:val="none" w:sz="0" w:space="0" w:color="auto"/>
                          </w:divBdr>
                        </w:div>
                      </w:divsChild>
                    </w:div>
                    <w:div w:id="1438909373">
                      <w:marLeft w:val="0"/>
                      <w:marRight w:val="0"/>
                      <w:marTop w:val="0"/>
                      <w:marBottom w:val="0"/>
                      <w:divBdr>
                        <w:top w:val="none" w:sz="0" w:space="0" w:color="auto"/>
                        <w:left w:val="none" w:sz="0" w:space="0" w:color="auto"/>
                        <w:bottom w:val="none" w:sz="0" w:space="0" w:color="auto"/>
                        <w:right w:val="none" w:sz="0" w:space="0" w:color="auto"/>
                      </w:divBdr>
                      <w:divsChild>
                        <w:div w:id="1555115700">
                          <w:marLeft w:val="0"/>
                          <w:marRight w:val="0"/>
                          <w:marTop w:val="0"/>
                          <w:marBottom w:val="0"/>
                          <w:divBdr>
                            <w:top w:val="none" w:sz="0" w:space="0" w:color="auto"/>
                            <w:left w:val="none" w:sz="0" w:space="0" w:color="auto"/>
                            <w:bottom w:val="none" w:sz="0" w:space="0" w:color="auto"/>
                            <w:right w:val="none" w:sz="0" w:space="0" w:color="auto"/>
                          </w:divBdr>
                        </w:div>
                      </w:divsChild>
                    </w:div>
                    <w:div w:id="972709895">
                      <w:marLeft w:val="0"/>
                      <w:marRight w:val="0"/>
                      <w:marTop w:val="0"/>
                      <w:marBottom w:val="0"/>
                      <w:divBdr>
                        <w:top w:val="none" w:sz="0" w:space="0" w:color="auto"/>
                        <w:left w:val="none" w:sz="0" w:space="0" w:color="auto"/>
                        <w:bottom w:val="none" w:sz="0" w:space="0" w:color="auto"/>
                        <w:right w:val="none" w:sz="0" w:space="0" w:color="auto"/>
                      </w:divBdr>
                      <w:divsChild>
                        <w:div w:id="17477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2507">
          <w:marLeft w:val="0"/>
          <w:marRight w:val="0"/>
          <w:marTop w:val="0"/>
          <w:marBottom w:val="0"/>
          <w:divBdr>
            <w:top w:val="none" w:sz="0" w:space="0" w:color="auto"/>
            <w:left w:val="none" w:sz="0" w:space="0" w:color="auto"/>
            <w:bottom w:val="none" w:sz="0" w:space="0" w:color="auto"/>
            <w:right w:val="none" w:sz="0" w:space="0" w:color="auto"/>
          </w:divBdr>
          <w:divsChild>
            <w:div w:id="478304094">
              <w:marLeft w:val="0"/>
              <w:marRight w:val="0"/>
              <w:marTop w:val="0"/>
              <w:marBottom w:val="0"/>
              <w:divBdr>
                <w:top w:val="none" w:sz="0" w:space="0" w:color="auto"/>
                <w:left w:val="none" w:sz="0" w:space="0" w:color="auto"/>
                <w:bottom w:val="none" w:sz="0" w:space="0" w:color="auto"/>
                <w:right w:val="none" w:sz="0" w:space="0" w:color="auto"/>
              </w:divBdr>
              <w:divsChild>
                <w:div w:id="1144395982">
                  <w:marLeft w:val="-225"/>
                  <w:marRight w:val="0"/>
                  <w:marTop w:val="0"/>
                  <w:marBottom w:val="0"/>
                  <w:divBdr>
                    <w:top w:val="none" w:sz="0" w:space="0" w:color="auto"/>
                    <w:left w:val="none" w:sz="0" w:space="0" w:color="auto"/>
                    <w:bottom w:val="none" w:sz="0" w:space="0" w:color="auto"/>
                    <w:right w:val="none" w:sz="0" w:space="0" w:color="auto"/>
                  </w:divBdr>
                  <w:divsChild>
                    <w:div w:id="569123476">
                      <w:marLeft w:val="0"/>
                      <w:marRight w:val="0"/>
                      <w:marTop w:val="0"/>
                      <w:marBottom w:val="0"/>
                      <w:divBdr>
                        <w:top w:val="none" w:sz="0" w:space="0" w:color="auto"/>
                        <w:left w:val="none" w:sz="0" w:space="0" w:color="auto"/>
                        <w:bottom w:val="none" w:sz="0" w:space="0" w:color="auto"/>
                        <w:right w:val="none" w:sz="0" w:space="0" w:color="auto"/>
                      </w:divBdr>
                      <w:divsChild>
                        <w:div w:id="131600435">
                          <w:marLeft w:val="0"/>
                          <w:marRight w:val="0"/>
                          <w:marTop w:val="0"/>
                          <w:marBottom w:val="0"/>
                          <w:divBdr>
                            <w:top w:val="none" w:sz="0" w:space="0" w:color="auto"/>
                            <w:left w:val="none" w:sz="0" w:space="0" w:color="auto"/>
                            <w:bottom w:val="none" w:sz="0" w:space="0" w:color="auto"/>
                            <w:right w:val="none" w:sz="0" w:space="0" w:color="auto"/>
                          </w:divBdr>
                          <w:divsChild>
                            <w:div w:id="2070692635">
                              <w:marLeft w:val="0"/>
                              <w:marRight w:val="0"/>
                              <w:marTop w:val="0"/>
                              <w:marBottom w:val="0"/>
                              <w:divBdr>
                                <w:top w:val="none" w:sz="0" w:space="0" w:color="auto"/>
                                <w:left w:val="none" w:sz="0" w:space="0" w:color="auto"/>
                                <w:bottom w:val="none" w:sz="0" w:space="0" w:color="auto"/>
                                <w:right w:val="none" w:sz="0" w:space="0" w:color="auto"/>
                              </w:divBdr>
                            </w:div>
                          </w:divsChild>
                        </w:div>
                        <w:div w:id="1942568715">
                          <w:marLeft w:val="0"/>
                          <w:marRight w:val="0"/>
                          <w:marTop w:val="0"/>
                          <w:marBottom w:val="0"/>
                          <w:divBdr>
                            <w:top w:val="none" w:sz="0" w:space="0" w:color="auto"/>
                            <w:left w:val="none" w:sz="0" w:space="0" w:color="auto"/>
                            <w:bottom w:val="none" w:sz="0" w:space="0" w:color="auto"/>
                            <w:right w:val="none" w:sz="0" w:space="0" w:color="auto"/>
                          </w:divBdr>
                          <w:divsChild>
                            <w:div w:id="1258708114">
                              <w:marLeft w:val="0"/>
                              <w:marRight w:val="0"/>
                              <w:marTop w:val="0"/>
                              <w:marBottom w:val="0"/>
                              <w:divBdr>
                                <w:top w:val="none" w:sz="0" w:space="0" w:color="auto"/>
                                <w:left w:val="none" w:sz="0" w:space="0" w:color="auto"/>
                                <w:bottom w:val="none" w:sz="0" w:space="0" w:color="auto"/>
                                <w:right w:val="none" w:sz="0" w:space="0" w:color="auto"/>
                              </w:divBdr>
                              <w:divsChild>
                                <w:div w:id="1994218127">
                                  <w:marLeft w:val="0"/>
                                  <w:marRight w:val="0"/>
                                  <w:marTop w:val="0"/>
                                  <w:marBottom w:val="0"/>
                                  <w:divBdr>
                                    <w:top w:val="none" w:sz="0" w:space="0" w:color="auto"/>
                                    <w:left w:val="none" w:sz="0" w:space="0" w:color="auto"/>
                                    <w:bottom w:val="none" w:sz="0" w:space="0" w:color="auto"/>
                                    <w:right w:val="none" w:sz="0" w:space="0" w:color="auto"/>
                                  </w:divBdr>
                                  <w:divsChild>
                                    <w:div w:id="2249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49457">
                      <w:marLeft w:val="0"/>
                      <w:marRight w:val="0"/>
                      <w:marTop w:val="0"/>
                      <w:marBottom w:val="0"/>
                      <w:divBdr>
                        <w:top w:val="none" w:sz="0" w:space="0" w:color="auto"/>
                        <w:left w:val="none" w:sz="0" w:space="0" w:color="auto"/>
                        <w:bottom w:val="none" w:sz="0" w:space="0" w:color="auto"/>
                        <w:right w:val="none" w:sz="0" w:space="0" w:color="auto"/>
                      </w:divBdr>
                      <w:divsChild>
                        <w:div w:id="6092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85883">
      <w:bodyDiv w:val="1"/>
      <w:marLeft w:val="0"/>
      <w:marRight w:val="0"/>
      <w:marTop w:val="0"/>
      <w:marBottom w:val="0"/>
      <w:divBdr>
        <w:top w:val="none" w:sz="0" w:space="0" w:color="auto"/>
        <w:left w:val="none" w:sz="0" w:space="0" w:color="auto"/>
        <w:bottom w:val="none" w:sz="0" w:space="0" w:color="auto"/>
        <w:right w:val="none" w:sz="0" w:space="0" w:color="auto"/>
      </w:divBdr>
    </w:div>
    <w:div w:id="1902061886">
      <w:bodyDiv w:val="1"/>
      <w:marLeft w:val="0"/>
      <w:marRight w:val="0"/>
      <w:marTop w:val="0"/>
      <w:marBottom w:val="0"/>
      <w:divBdr>
        <w:top w:val="none" w:sz="0" w:space="0" w:color="auto"/>
        <w:left w:val="none" w:sz="0" w:space="0" w:color="auto"/>
        <w:bottom w:val="none" w:sz="0" w:space="0" w:color="auto"/>
        <w:right w:val="none" w:sz="0" w:space="0" w:color="auto"/>
      </w:divBdr>
      <w:divsChild>
        <w:div w:id="282614705">
          <w:marLeft w:val="0"/>
          <w:marRight w:val="0"/>
          <w:marTop w:val="0"/>
          <w:marBottom w:val="0"/>
          <w:divBdr>
            <w:top w:val="none" w:sz="0" w:space="0" w:color="auto"/>
            <w:left w:val="none" w:sz="0" w:space="0" w:color="auto"/>
            <w:bottom w:val="none" w:sz="0" w:space="0" w:color="auto"/>
            <w:right w:val="none" w:sz="0" w:space="0" w:color="auto"/>
          </w:divBdr>
        </w:div>
        <w:div w:id="1082601516">
          <w:marLeft w:val="0"/>
          <w:marRight w:val="0"/>
          <w:marTop w:val="0"/>
          <w:marBottom w:val="0"/>
          <w:divBdr>
            <w:top w:val="none" w:sz="0" w:space="0" w:color="auto"/>
            <w:left w:val="none" w:sz="0" w:space="0" w:color="auto"/>
            <w:bottom w:val="none" w:sz="0" w:space="0" w:color="auto"/>
            <w:right w:val="none" w:sz="0" w:space="0" w:color="auto"/>
          </w:divBdr>
        </w:div>
        <w:div w:id="80847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ga.org/maps-sexual-orientation-law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stop-homophobia.com/lgbt-terms-and-definitions" TargetMode="External"/><Relationship Id="rId1" Type="http://schemas.openxmlformats.org/officeDocument/2006/relationships/hyperlink" Target="http://www.stonewall.org.uk/help-advice/glossary-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C9FF-FC8F-E740-BD29-A78FF5E4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6314</Words>
  <Characters>35992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Ruth Mardall (R.Mardall)</cp:lastModifiedBy>
  <cp:revision>3</cp:revision>
  <cp:lastPrinted>2019-03-27T16:53:00Z</cp:lastPrinted>
  <dcterms:created xsi:type="dcterms:W3CDTF">2021-09-28T08:19:00Z</dcterms:created>
  <dcterms:modified xsi:type="dcterms:W3CDTF">2021-09-28T12:00:00Z</dcterms:modified>
</cp:coreProperties>
</file>