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A51267" w14:textId="77777777" w:rsidR="0027178B" w:rsidRPr="00F554F6" w:rsidRDefault="00DC29CE" w:rsidP="00DC3F58">
      <w:pPr>
        <w:pStyle w:val="Heading1"/>
        <w:spacing w:line="480" w:lineRule="auto"/>
        <w:contextualSpacing/>
        <w:rPr>
          <w:rFonts w:ascii="Times New Roman" w:hAnsi="Times New Roman" w:cs="Times New Roman"/>
          <w:b/>
          <w:bCs/>
          <w:sz w:val="24"/>
          <w:szCs w:val="24"/>
        </w:rPr>
      </w:pPr>
      <w:bookmarkStart w:id="0" w:name="_heading=h.gjdgxs" w:colFirst="0" w:colLast="0"/>
      <w:bookmarkEnd w:id="0"/>
      <w:r w:rsidRPr="00F554F6">
        <w:rPr>
          <w:rFonts w:ascii="Times New Roman" w:hAnsi="Times New Roman" w:cs="Times New Roman"/>
          <w:b/>
          <w:bCs/>
          <w:sz w:val="24"/>
          <w:szCs w:val="24"/>
        </w:rPr>
        <w:t xml:space="preserve">Introduction: </w:t>
      </w:r>
      <w:bookmarkStart w:id="1" w:name="_GoBack"/>
      <w:r w:rsidRPr="00F554F6">
        <w:rPr>
          <w:rFonts w:ascii="Times New Roman" w:hAnsi="Times New Roman" w:cs="Times New Roman"/>
          <w:b/>
          <w:bCs/>
          <w:sz w:val="24"/>
          <w:szCs w:val="24"/>
        </w:rPr>
        <w:t>Print Culture, Agency, Regionality</w:t>
      </w:r>
      <w:bookmarkEnd w:id="1"/>
    </w:p>
    <w:p w14:paraId="73B0036C" w14:textId="77777777" w:rsidR="00DC3F58" w:rsidRDefault="00DC3F58" w:rsidP="00DC3F58">
      <w:pPr>
        <w:pStyle w:val="Rachelbasic"/>
        <w:contextualSpacing/>
        <w:jc w:val="left"/>
        <w:rPr>
          <w:b/>
          <w:bCs/>
        </w:rPr>
      </w:pPr>
    </w:p>
    <w:p w14:paraId="51929CAA" w14:textId="23AEE61A" w:rsidR="00DC3F58" w:rsidRDefault="00DC3F58" w:rsidP="00DC3F58">
      <w:pPr>
        <w:pStyle w:val="Rachelbasic"/>
        <w:contextualSpacing/>
        <w:jc w:val="left"/>
        <w:rPr>
          <w:bCs/>
        </w:rPr>
      </w:pPr>
      <w:r w:rsidRPr="00DC3F58">
        <w:rPr>
          <w:bCs/>
        </w:rPr>
        <w:t xml:space="preserve">Dr </w:t>
      </w:r>
      <w:r w:rsidR="00DC29CE" w:rsidRPr="00DC3F58">
        <w:rPr>
          <w:bCs/>
        </w:rPr>
        <w:t>Rachel Stenner</w:t>
      </w:r>
      <w:r w:rsidRPr="00DC3F58">
        <w:rPr>
          <w:bCs/>
        </w:rPr>
        <w:t xml:space="preserve">, University of Sussex, </w:t>
      </w:r>
      <w:hyperlink r:id="rId9" w:history="1">
        <w:r w:rsidRPr="00882290">
          <w:rPr>
            <w:rStyle w:val="Hyperlink"/>
            <w:bCs/>
          </w:rPr>
          <w:t>rachel.stenner@sussex.ac.uk</w:t>
        </w:r>
      </w:hyperlink>
    </w:p>
    <w:p w14:paraId="584A13ED" w14:textId="77777777" w:rsidR="00DC3F58" w:rsidRPr="00DC3F58" w:rsidRDefault="00DC3F58" w:rsidP="00DC3F58">
      <w:pPr>
        <w:pStyle w:val="Rachelbasic"/>
        <w:contextualSpacing/>
        <w:jc w:val="left"/>
        <w:rPr>
          <w:bCs/>
        </w:rPr>
      </w:pPr>
    </w:p>
    <w:p w14:paraId="318C83AB" w14:textId="52D1C02D" w:rsidR="00DC29CE" w:rsidRDefault="00DC3F58" w:rsidP="00DC3F58">
      <w:pPr>
        <w:pStyle w:val="Rachelbasic"/>
        <w:contextualSpacing/>
        <w:jc w:val="left"/>
        <w:rPr>
          <w:bCs/>
        </w:rPr>
      </w:pPr>
      <w:r w:rsidRPr="00DC3F58">
        <w:rPr>
          <w:bCs/>
        </w:rPr>
        <w:t xml:space="preserve">Dr </w:t>
      </w:r>
      <w:r w:rsidR="00AB06BE" w:rsidRPr="00DC3F58">
        <w:rPr>
          <w:bCs/>
        </w:rPr>
        <w:t>Adam James Smith</w:t>
      </w:r>
      <w:r w:rsidRPr="00DC3F58">
        <w:rPr>
          <w:bCs/>
        </w:rPr>
        <w:t xml:space="preserve">, York St John University, </w:t>
      </w:r>
      <w:hyperlink r:id="rId10" w:history="1">
        <w:r w:rsidRPr="00882290">
          <w:rPr>
            <w:rStyle w:val="Hyperlink"/>
            <w:bCs/>
          </w:rPr>
          <w:t>a.smith3@yorksj.ac.uk</w:t>
        </w:r>
      </w:hyperlink>
    </w:p>
    <w:p w14:paraId="3AE42DB1" w14:textId="66DD6C1E" w:rsidR="00DC3F58" w:rsidRDefault="00DC3F58" w:rsidP="00DC3F58">
      <w:pPr>
        <w:pStyle w:val="Rachelbasic"/>
        <w:contextualSpacing/>
        <w:jc w:val="left"/>
        <w:rPr>
          <w:bCs/>
        </w:rPr>
      </w:pPr>
    </w:p>
    <w:p w14:paraId="578997B2" w14:textId="06AA4248" w:rsidR="00DC3F58" w:rsidRDefault="00DC3F58" w:rsidP="00DC3F58">
      <w:pPr>
        <w:pStyle w:val="Rachelbasic"/>
        <w:contextualSpacing/>
        <w:jc w:val="left"/>
        <w:rPr>
          <w:b/>
          <w:bCs/>
        </w:rPr>
      </w:pPr>
      <w:r>
        <w:rPr>
          <w:b/>
          <w:bCs/>
        </w:rPr>
        <w:t>Keywords</w:t>
      </w:r>
    </w:p>
    <w:p w14:paraId="4CBD7A07" w14:textId="5509E9A7" w:rsidR="00DC3F58" w:rsidRPr="00DC3F58" w:rsidRDefault="00DC3F58" w:rsidP="00DC3F58">
      <w:pPr>
        <w:pStyle w:val="Rachelbasic"/>
        <w:contextualSpacing/>
        <w:jc w:val="left"/>
        <w:rPr>
          <w:bCs/>
        </w:rPr>
      </w:pPr>
      <w:r w:rsidRPr="00DC3F58">
        <w:rPr>
          <w:bCs/>
        </w:rPr>
        <w:t>Thomas Gent, regionality, regional, agency, print culture, print trade, book trade</w:t>
      </w:r>
      <w:r w:rsidR="00F450E3">
        <w:rPr>
          <w:bCs/>
        </w:rPr>
        <w:t>.</w:t>
      </w:r>
    </w:p>
    <w:p w14:paraId="30955B83" w14:textId="77777777" w:rsidR="00DC3F58" w:rsidRDefault="00DC3F58" w:rsidP="00DC3F58">
      <w:pPr>
        <w:pBdr>
          <w:top w:val="nil"/>
          <w:left w:val="nil"/>
          <w:bottom w:val="nil"/>
          <w:right w:val="nil"/>
          <w:between w:val="nil"/>
        </w:pBdr>
        <w:spacing w:line="480" w:lineRule="auto"/>
        <w:contextualSpacing/>
        <w:rPr>
          <w:rFonts w:ascii="Times New Roman" w:eastAsia="Times New Roman" w:hAnsi="Times New Roman" w:cs="Times New Roman"/>
          <w:b/>
          <w:sz w:val="24"/>
          <w:szCs w:val="24"/>
        </w:rPr>
      </w:pPr>
    </w:p>
    <w:p w14:paraId="22E9E5B4" w14:textId="4FFD2E5A" w:rsidR="00DC29CE" w:rsidRDefault="00F77712" w:rsidP="00DC3F58">
      <w:pPr>
        <w:pBdr>
          <w:top w:val="nil"/>
          <w:left w:val="nil"/>
          <w:bottom w:val="nil"/>
          <w:right w:val="nil"/>
          <w:between w:val="nil"/>
        </w:pBdr>
        <w:spacing w:line="480" w:lineRule="auto"/>
        <w:contextualSpacing/>
        <w:rPr>
          <w:rFonts w:ascii="Times New Roman" w:eastAsia="Times New Roman" w:hAnsi="Times New Roman" w:cs="Times New Roman"/>
          <w:b/>
          <w:sz w:val="24"/>
          <w:szCs w:val="24"/>
        </w:rPr>
      </w:pPr>
      <w:r w:rsidRPr="00F77712">
        <w:rPr>
          <w:rFonts w:ascii="Times New Roman" w:eastAsia="Times New Roman" w:hAnsi="Times New Roman" w:cs="Times New Roman"/>
          <w:b/>
          <w:sz w:val="24"/>
          <w:szCs w:val="24"/>
        </w:rPr>
        <w:t>Abstract</w:t>
      </w:r>
    </w:p>
    <w:p w14:paraId="3EE808B7" w14:textId="2B84B195" w:rsidR="00DC3F58" w:rsidRPr="00DC3F58" w:rsidRDefault="00DC3F58"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sidRPr="00DC3F58">
        <w:rPr>
          <w:rFonts w:ascii="Times New Roman" w:eastAsia="Times New Roman" w:hAnsi="Times New Roman" w:cs="Times New Roman"/>
          <w:sz w:val="24"/>
          <w:szCs w:val="24"/>
        </w:rPr>
        <w:t>The introduction</w:t>
      </w:r>
      <w:r>
        <w:rPr>
          <w:rFonts w:ascii="Times New Roman" w:eastAsia="Times New Roman" w:hAnsi="Times New Roman" w:cs="Times New Roman"/>
          <w:sz w:val="24"/>
          <w:szCs w:val="24"/>
        </w:rPr>
        <w:t xml:space="preserve"> explains the central claims of the book</w:t>
      </w:r>
      <w:r w:rsidR="00F53143">
        <w:rPr>
          <w:rFonts w:ascii="Times New Roman" w:eastAsia="Times New Roman" w:hAnsi="Times New Roman" w:cs="Times New Roman"/>
          <w:sz w:val="24"/>
          <w:szCs w:val="24"/>
        </w:rPr>
        <w:t>: p</w:t>
      </w:r>
      <w:r>
        <w:rPr>
          <w:rFonts w:ascii="Times New Roman" w:eastAsia="Times New Roman" w:hAnsi="Times New Roman" w:cs="Times New Roman"/>
          <w:sz w:val="24"/>
          <w:szCs w:val="24"/>
        </w:rPr>
        <w:t>rint trade professionals exerted agency to articulate regional identity in the hand press period</w:t>
      </w:r>
      <w:r w:rsidR="00F53143">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hey also </w:t>
      </w:r>
      <w:r w:rsidR="00F53143">
        <w:rPr>
          <w:rFonts w:ascii="Times New Roman" w:eastAsia="Times New Roman" w:hAnsi="Times New Roman" w:cs="Times New Roman"/>
          <w:sz w:val="24"/>
          <w:szCs w:val="24"/>
        </w:rPr>
        <w:t>shaped the development of the regional book and print trades.</w:t>
      </w:r>
      <w:r w:rsidR="001F0DC4">
        <w:rPr>
          <w:rFonts w:ascii="Times New Roman" w:eastAsia="Times New Roman" w:hAnsi="Times New Roman" w:cs="Times New Roman"/>
          <w:sz w:val="24"/>
          <w:szCs w:val="24"/>
        </w:rPr>
        <w:t xml:space="preserve"> </w:t>
      </w:r>
      <w:r w:rsidR="0082616E">
        <w:rPr>
          <w:rFonts w:ascii="Times New Roman" w:eastAsia="Times New Roman" w:hAnsi="Times New Roman" w:cs="Times New Roman"/>
          <w:sz w:val="24"/>
          <w:szCs w:val="24"/>
        </w:rPr>
        <w:t xml:space="preserve">Part of </w:t>
      </w:r>
      <w:r w:rsidR="001F0DC4">
        <w:rPr>
          <w:rFonts w:ascii="Times New Roman" w:eastAsia="Times New Roman" w:hAnsi="Times New Roman" w:cs="Times New Roman"/>
          <w:sz w:val="24"/>
          <w:szCs w:val="24"/>
        </w:rPr>
        <w:t>this book’s intent is a realignment of the dominant terminology used to discuss the book and print trades outside of London, away from the ‘provincial’ and towards the ‘regional’. The introduction therefore establishes the historical context for the essays that follow, and sets out the implications of the terminology. It then goes on to de</w:t>
      </w:r>
      <w:r w:rsidRPr="00DC3F58">
        <w:rPr>
          <w:rFonts w:ascii="Times New Roman" w:eastAsia="Times New Roman" w:hAnsi="Times New Roman" w:cs="Times New Roman"/>
          <w:sz w:val="24"/>
          <w:szCs w:val="24"/>
        </w:rPr>
        <w:t>fine the book’</w:t>
      </w:r>
      <w:r w:rsidR="001F0DC4">
        <w:rPr>
          <w:rFonts w:ascii="Times New Roman" w:eastAsia="Times New Roman" w:hAnsi="Times New Roman" w:cs="Times New Roman"/>
          <w:sz w:val="24"/>
          <w:szCs w:val="24"/>
        </w:rPr>
        <w:t xml:space="preserve">s key concepts - </w:t>
      </w:r>
      <w:r w:rsidRPr="00DC3F58">
        <w:rPr>
          <w:rFonts w:ascii="Times New Roman" w:eastAsia="Times New Roman" w:hAnsi="Times New Roman" w:cs="Times New Roman"/>
          <w:sz w:val="24"/>
          <w:szCs w:val="24"/>
        </w:rPr>
        <w:t>regionality, and agency</w:t>
      </w:r>
      <w:r w:rsidR="001F0DC4">
        <w:rPr>
          <w:rFonts w:ascii="Times New Roman" w:eastAsia="Times New Roman" w:hAnsi="Times New Roman" w:cs="Times New Roman"/>
          <w:sz w:val="24"/>
          <w:szCs w:val="24"/>
        </w:rPr>
        <w:t xml:space="preserve"> – before locating them i</w:t>
      </w:r>
      <w:r>
        <w:rPr>
          <w:rFonts w:ascii="Times New Roman" w:eastAsia="Times New Roman" w:hAnsi="Times New Roman" w:cs="Times New Roman"/>
          <w:sz w:val="24"/>
          <w:szCs w:val="24"/>
        </w:rPr>
        <w:t>n the existing scholarship.</w:t>
      </w:r>
      <w:r w:rsidR="001F0DC4">
        <w:rPr>
          <w:rFonts w:ascii="Times New Roman" w:eastAsia="Times New Roman" w:hAnsi="Times New Roman" w:cs="Times New Roman"/>
          <w:sz w:val="24"/>
          <w:szCs w:val="24"/>
        </w:rPr>
        <w:t xml:space="preserve"> Finally, it summarises the individual essays.</w:t>
      </w:r>
      <w:r>
        <w:rPr>
          <w:rFonts w:ascii="Times New Roman" w:eastAsia="Times New Roman" w:hAnsi="Times New Roman" w:cs="Times New Roman"/>
          <w:sz w:val="24"/>
          <w:szCs w:val="24"/>
        </w:rPr>
        <w:t xml:space="preserve"> </w:t>
      </w:r>
    </w:p>
    <w:p w14:paraId="2552EC0B" w14:textId="2138B450" w:rsidR="002565D9" w:rsidRDefault="002565D9"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highlight w:val="yellow"/>
        </w:rPr>
      </w:pPr>
    </w:p>
    <w:p w14:paraId="176A2D31" w14:textId="78D9EE6B" w:rsidR="002565D9" w:rsidRPr="00DC3F58" w:rsidRDefault="00DC3F58"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sidRPr="00DC3F58">
        <w:rPr>
          <w:rFonts w:ascii="Times New Roman" w:eastAsia="Times New Roman" w:hAnsi="Times New Roman" w:cs="Times New Roman"/>
          <w:sz w:val="24"/>
          <w:szCs w:val="24"/>
        </w:rPr>
        <w:t>***</w:t>
      </w:r>
    </w:p>
    <w:p w14:paraId="00000002" w14:textId="3510F83B" w:rsidR="00405877" w:rsidRPr="00822835" w:rsidRDefault="00822835" w:rsidP="00DC3F58">
      <w:pPr>
        <w:pBdr>
          <w:top w:val="nil"/>
          <w:left w:val="nil"/>
          <w:bottom w:val="nil"/>
          <w:right w:val="nil"/>
          <w:between w:val="nil"/>
        </w:pBdr>
        <w:spacing w:line="480" w:lineRule="auto"/>
        <w:contextualSpacing/>
        <w:rPr>
          <w:rFonts w:ascii="Times New Roman" w:eastAsia="Times New Roman" w:hAnsi="Times New Roman" w:cs="Times New Roman"/>
          <w:b/>
          <w:sz w:val="24"/>
          <w:szCs w:val="24"/>
          <w:highlight w:val="yellow"/>
          <w:u w:val="single"/>
        </w:rPr>
      </w:pPr>
      <w:bookmarkStart w:id="2" w:name="_heading=h.ga387kinrmbf" w:colFirst="0" w:colLast="0"/>
      <w:bookmarkEnd w:id="2"/>
      <w:r>
        <w:rPr>
          <w:rFonts w:ascii="Times New Roman" w:eastAsia="Times New Roman" w:hAnsi="Times New Roman" w:cs="Times New Roman"/>
          <w:b/>
          <w:sz w:val="24"/>
          <w:szCs w:val="24"/>
          <w:highlight w:val="yellow"/>
          <w:u w:val="single"/>
        </w:rPr>
        <w:t>Figure 1.1 TO APPEAR ON PAGE FACING FIRST PAGE OF INTRO</w:t>
      </w:r>
    </w:p>
    <w:p w14:paraId="220B9CF4" w14:textId="191F2517" w:rsidR="007F56EC" w:rsidRPr="006025EE" w:rsidRDefault="00822835" w:rsidP="00DC3F58">
      <w:pPr>
        <w:spacing w:line="480" w:lineRule="auto"/>
        <w:contextualSpacing/>
        <w:rPr>
          <w:rFonts w:ascii="Times New Roman" w:hAnsi="Times New Roman" w:cs="Times New Roman"/>
          <w:sz w:val="24"/>
          <w:szCs w:val="24"/>
        </w:rPr>
      </w:pPr>
      <w:bookmarkStart w:id="3" w:name="_heading=h.12h40ynq8b00" w:colFirst="0" w:colLast="0"/>
      <w:bookmarkEnd w:id="3"/>
      <w:r w:rsidRPr="006025EE">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is </w:t>
      </w:r>
      <w:r w:rsidRPr="006025EE">
        <w:rPr>
          <w:rFonts w:ascii="Times New Roman" w:eastAsia="Times New Roman" w:hAnsi="Times New Roman" w:cs="Times New Roman"/>
          <w:sz w:val="24"/>
          <w:szCs w:val="24"/>
        </w:rPr>
        <w:t>woodcut</w:t>
      </w:r>
      <w:r w:rsidR="000F04FC">
        <w:rPr>
          <w:rFonts w:ascii="Times New Roman" w:eastAsia="Times New Roman" w:hAnsi="Times New Roman" w:cs="Times New Roman"/>
          <w:sz w:val="24"/>
          <w:szCs w:val="24"/>
        </w:rPr>
        <w:t>, which</w:t>
      </w:r>
      <w:r w:rsidRPr="006025EE">
        <w:rPr>
          <w:rFonts w:ascii="Times New Roman" w:eastAsia="Times New Roman" w:hAnsi="Times New Roman" w:cs="Times New Roman"/>
          <w:sz w:val="24"/>
          <w:szCs w:val="24"/>
        </w:rPr>
        <w:t xml:space="preserve"> </w:t>
      </w:r>
      <w:r w:rsidR="00D418D2" w:rsidRPr="006025EE">
        <w:rPr>
          <w:rFonts w:ascii="Times New Roman" w:eastAsia="Times New Roman" w:hAnsi="Times New Roman" w:cs="Times New Roman"/>
          <w:sz w:val="24"/>
          <w:szCs w:val="24"/>
        </w:rPr>
        <w:t xml:space="preserve">appears in </w:t>
      </w:r>
      <w:r w:rsidR="00D418D2">
        <w:rPr>
          <w:rFonts w:ascii="Times New Roman" w:eastAsia="Times New Roman" w:hAnsi="Times New Roman" w:cs="Times New Roman"/>
          <w:sz w:val="24"/>
          <w:szCs w:val="24"/>
        </w:rPr>
        <w:t xml:space="preserve">a handful of </w:t>
      </w:r>
      <w:r w:rsidR="00D418D2" w:rsidRPr="006025EE">
        <w:rPr>
          <w:rFonts w:ascii="Times New Roman" w:eastAsia="Times New Roman" w:hAnsi="Times New Roman" w:cs="Times New Roman"/>
          <w:sz w:val="24"/>
          <w:szCs w:val="24"/>
        </w:rPr>
        <w:t>books printed by Thomas Gent in York during the mid-eighteenth century</w:t>
      </w:r>
      <w:r w:rsidR="00D418D2">
        <w:rPr>
          <w:rFonts w:ascii="Times New Roman" w:eastAsia="Times New Roman" w:hAnsi="Times New Roman" w:cs="Times New Roman"/>
          <w:sz w:val="24"/>
          <w:szCs w:val="24"/>
        </w:rPr>
        <w:t>, s</w:t>
      </w:r>
      <w:r w:rsidRPr="006025EE">
        <w:rPr>
          <w:rFonts w:ascii="Times New Roman" w:eastAsia="Times New Roman" w:hAnsi="Times New Roman" w:cs="Times New Roman"/>
          <w:sz w:val="24"/>
          <w:szCs w:val="24"/>
        </w:rPr>
        <w:t>peak</w:t>
      </w:r>
      <w:r>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 xml:space="preserve"> eloquently to the concerns of </w:t>
      </w:r>
      <w:r w:rsidRPr="006025EE">
        <w:rPr>
          <w:rFonts w:ascii="Times New Roman" w:eastAsia="Times New Roman" w:hAnsi="Times New Roman" w:cs="Times New Roman"/>
          <w:i/>
          <w:sz w:val="24"/>
          <w:szCs w:val="24"/>
        </w:rPr>
        <w:t>Print Culture, Agency, and Regionality in the Hand Press Period</w:t>
      </w:r>
      <w:r w:rsidR="00D418D2">
        <w:rPr>
          <w:rFonts w:ascii="Times New Roman" w:eastAsia="Times New Roman" w:hAnsi="Times New Roman" w:cs="Times New Roman"/>
          <w:i/>
          <w:sz w:val="24"/>
          <w:szCs w:val="24"/>
        </w:rPr>
        <w:t xml:space="preserve"> </w:t>
      </w:r>
      <w:r w:rsidR="00D418D2">
        <w:rPr>
          <w:rFonts w:ascii="Times New Roman" w:eastAsia="Times New Roman" w:hAnsi="Times New Roman" w:cs="Times New Roman"/>
          <w:sz w:val="24"/>
          <w:szCs w:val="24"/>
        </w:rPr>
        <w:t>(see figure 1.1)</w:t>
      </w:r>
      <w:r w:rsidRPr="006025EE">
        <w:rPr>
          <w:rFonts w:ascii="Times New Roman" w:eastAsia="Times New Roman" w:hAnsi="Times New Roman" w:cs="Times New Roman"/>
          <w:sz w:val="24"/>
          <w:szCs w:val="24"/>
        </w:rPr>
        <w:t xml:space="preserve">. </w:t>
      </w:r>
      <w:r w:rsidR="00051F5C">
        <w:rPr>
          <w:rFonts w:ascii="Times New Roman" w:eastAsia="Times New Roman" w:hAnsi="Times New Roman" w:cs="Times New Roman"/>
          <w:sz w:val="24"/>
          <w:szCs w:val="24"/>
        </w:rPr>
        <w:t>I</w:t>
      </w:r>
      <w:r w:rsidR="00E848ED" w:rsidRPr="006025EE">
        <w:rPr>
          <w:rFonts w:ascii="Times New Roman" w:eastAsia="Times New Roman" w:hAnsi="Times New Roman" w:cs="Times New Roman"/>
          <w:sz w:val="24"/>
          <w:szCs w:val="24"/>
        </w:rPr>
        <w:t>t depicts</w:t>
      </w:r>
      <w:r w:rsidR="00E23DE2" w:rsidRPr="006025EE">
        <w:rPr>
          <w:rFonts w:ascii="Times New Roman" w:eastAsia="Times New Roman" w:hAnsi="Times New Roman" w:cs="Times New Roman"/>
          <w:sz w:val="24"/>
          <w:szCs w:val="24"/>
        </w:rPr>
        <w:t>,</w:t>
      </w:r>
      <w:r w:rsidR="00E848ED" w:rsidRPr="006025EE">
        <w:rPr>
          <w:rFonts w:ascii="Times New Roman" w:eastAsia="Times New Roman" w:hAnsi="Times New Roman" w:cs="Times New Roman"/>
          <w:sz w:val="24"/>
          <w:szCs w:val="24"/>
        </w:rPr>
        <w:t xml:space="preserve"> as its subscription explains, </w:t>
      </w:r>
      <w:r w:rsidR="00E848ED" w:rsidRPr="006025EE">
        <w:rPr>
          <w:rFonts w:ascii="Times New Roman" w:eastAsia="Times New Roman" w:hAnsi="Times New Roman" w:cs="Times New Roman"/>
          <w:sz w:val="24"/>
          <w:szCs w:val="24"/>
        </w:rPr>
        <w:lastRenderedPageBreak/>
        <w:t>‘the Printing-Office in Coffee-Yard, YORK’.</w:t>
      </w:r>
      <w:r w:rsidR="006F0783" w:rsidRPr="006025EE">
        <w:rPr>
          <w:rFonts w:ascii="Times New Roman" w:eastAsia="Times New Roman" w:hAnsi="Times New Roman" w:cs="Times New Roman"/>
          <w:sz w:val="24"/>
          <w:szCs w:val="24"/>
        </w:rPr>
        <w:t xml:space="preserve"> This particular premises </w:t>
      </w:r>
      <w:r w:rsidR="00EF07F3">
        <w:rPr>
          <w:rFonts w:ascii="Times New Roman" w:eastAsia="Times New Roman" w:hAnsi="Times New Roman" w:cs="Times New Roman"/>
          <w:sz w:val="24"/>
          <w:szCs w:val="24"/>
        </w:rPr>
        <w:t xml:space="preserve">was </w:t>
      </w:r>
      <w:r w:rsidR="006F0783" w:rsidRPr="006025EE">
        <w:rPr>
          <w:rFonts w:ascii="Times New Roman" w:eastAsia="Times New Roman" w:hAnsi="Times New Roman" w:cs="Times New Roman"/>
          <w:sz w:val="24"/>
          <w:szCs w:val="24"/>
        </w:rPr>
        <w:t>occupied</w:t>
      </w:r>
      <w:r w:rsidR="00E23DE2" w:rsidRPr="006025EE">
        <w:rPr>
          <w:rFonts w:ascii="Times New Roman" w:eastAsia="Times New Roman" w:hAnsi="Times New Roman" w:cs="Times New Roman"/>
          <w:sz w:val="24"/>
          <w:szCs w:val="24"/>
        </w:rPr>
        <w:t xml:space="preserve"> by</w:t>
      </w:r>
      <w:r w:rsidR="0017614E" w:rsidRPr="006025EE">
        <w:rPr>
          <w:rFonts w:ascii="Times New Roman" w:eastAsia="Times New Roman" w:hAnsi="Times New Roman" w:cs="Times New Roman"/>
          <w:sz w:val="24"/>
          <w:szCs w:val="24"/>
        </w:rPr>
        <w:t xml:space="preserve"> a succession of related </w:t>
      </w:r>
      <w:r w:rsidR="008811C5">
        <w:rPr>
          <w:rFonts w:ascii="Times New Roman" w:eastAsia="Times New Roman" w:hAnsi="Times New Roman" w:cs="Times New Roman"/>
          <w:sz w:val="24"/>
          <w:szCs w:val="24"/>
        </w:rPr>
        <w:t xml:space="preserve">printing </w:t>
      </w:r>
      <w:r w:rsidR="0017614E" w:rsidRPr="006025EE">
        <w:rPr>
          <w:rFonts w:ascii="Times New Roman" w:eastAsia="Times New Roman" w:hAnsi="Times New Roman" w:cs="Times New Roman"/>
          <w:sz w:val="24"/>
          <w:szCs w:val="24"/>
        </w:rPr>
        <w:t>families</w:t>
      </w:r>
      <w:r w:rsidR="008811C5">
        <w:rPr>
          <w:rFonts w:ascii="Times New Roman" w:eastAsia="Times New Roman" w:hAnsi="Times New Roman" w:cs="Times New Roman"/>
          <w:sz w:val="24"/>
          <w:szCs w:val="24"/>
        </w:rPr>
        <w:t xml:space="preserve"> and was home to Gent’s business from 1724-42</w:t>
      </w:r>
      <w:r w:rsidR="0017614E" w:rsidRPr="006025EE">
        <w:rPr>
          <w:rFonts w:ascii="Times New Roman" w:eastAsia="Times New Roman" w:hAnsi="Times New Roman" w:cs="Times New Roman"/>
          <w:sz w:val="24"/>
          <w:szCs w:val="24"/>
        </w:rPr>
        <w:t>.</w:t>
      </w:r>
      <w:r w:rsidR="006F0783" w:rsidRPr="006025EE">
        <w:rPr>
          <w:rFonts w:ascii="Times New Roman" w:eastAsia="Times New Roman" w:hAnsi="Times New Roman" w:cs="Times New Roman"/>
          <w:sz w:val="24"/>
          <w:szCs w:val="24"/>
        </w:rPr>
        <w:t xml:space="preserve"> When</w:t>
      </w:r>
      <w:r w:rsidR="00572ECC" w:rsidRPr="006025EE">
        <w:rPr>
          <w:rFonts w:ascii="Times New Roman" w:eastAsia="Times New Roman" w:hAnsi="Times New Roman" w:cs="Times New Roman"/>
          <w:sz w:val="24"/>
          <w:szCs w:val="24"/>
        </w:rPr>
        <w:t xml:space="preserve"> Gent</w:t>
      </w:r>
      <w:r w:rsidR="00AF5613" w:rsidRPr="006025EE">
        <w:rPr>
          <w:rFonts w:ascii="Times New Roman" w:eastAsia="Times New Roman" w:hAnsi="Times New Roman" w:cs="Times New Roman"/>
          <w:sz w:val="24"/>
          <w:szCs w:val="24"/>
        </w:rPr>
        <w:t>,</w:t>
      </w:r>
      <w:r w:rsidR="00572ECC" w:rsidRPr="006025EE">
        <w:rPr>
          <w:rFonts w:ascii="Times New Roman" w:eastAsia="Times New Roman" w:hAnsi="Times New Roman" w:cs="Times New Roman"/>
          <w:sz w:val="24"/>
          <w:szCs w:val="24"/>
        </w:rPr>
        <w:t xml:space="preserve"> </w:t>
      </w:r>
      <w:r w:rsidR="00AF5613" w:rsidRPr="006025EE">
        <w:rPr>
          <w:rFonts w:ascii="Times New Roman" w:eastAsia="Times New Roman" w:hAnsi="Times New Roman" w:cs="Times New Roman"/>
          <w:sz w:val="24"/>
          <w:szCs w:val="24"/>
        </w:rPr>
        <w:t xml:space="preserve">a printer and publisher who also authored many historical works about the region, </w:t>
      </w:r>
      <w:r w:rsidR="00572ECC" w:rsidRPr="006025EE">
        <w:rPr>
          <w:rFonts w:ascii="Times New Roman" w:eastAsia="Times New Roman" w:hAnsi="Times New Roman" w:cs="Times New Roman"/>
          <w:sz w:val="24"/>
          <w:szCs w:val="24"/>
        </w:rPr>
        <w:t xml:space="preserve">included the </w:t>
      </w:r>
      <w:r w:rsidR="006F0783" w:rsidRPr="006025EE">
        <w:rPr>
          <w:rFonts w:ascii="Times New Roman" w:eastAsia="Times New Roman" w:hAnsi="Times New Roman" w:cs="Times New Roman"/>
          <w:sz w:val="24"/>
          <w:szCs w:val="24"/>
        </w:rPr>
        <w:t>woodcut in</w:t>
      </w:r>
      <w:r w:rsidR="00572ECC" w:rsidRPr="006025EE">
        <w:rPr>
          <w:rFonts w:ascii="Times New Roman" w:eastAsia="Times New Roman" w:hAnsi="Times New Roman" w:cs="Times New Roman"/>
          <w:sz w:val="24"/>
          <w:szCs w:val="24"/>
        </w:rPr>
        <w:t xml:space="preserve"> his </w:t>
      </w:r>
      <w:r w:rsidR="00196EC5" w:rsidRPr="006025EE">
        <w:rPr>
          <w:rFonts w:ascii="Times New Roman" w:eastAsia="Times New Roman" w:hAnsi="Times New Roman" w:cs="Times New Roman"/>
          <w:i/>
          <w:sz w:val="24"/>
          <w:szCs w:val="24"/>
        </w:rPr>
        <w:t>The Antient and Modern History of the Loyal Town of Rippon</w:t>
      </w:r>
      <w:r w:rsidR="006F0783" w:rsidRPr="006025EE">
        <w:rPr>
          <w:rFonts w:ascii="Times New Roman" w:eastAsia="Times New Roman" w:hAnsi="Times New Roman" w:cs="Times New Roman"/>
          <w:i/>
          <w:sz w:val="24"/>
          <w:szCs w:val="24"/>
        </w:rPr>
        <w:t xml:space="preserve"> </w:t>
      </w:r>
      <w:r w:rsidR="006F0783" w:rsidRPr="006025EE">
        <w:rPr>
          <w:rFonts w:ascii="Times New Roman" w:eastAsia="Times New Roman" w:hAnsi="Times New Roman" w:cs="Times New Roman"/>
          <w:sz w:val="24"/>
          <w:szCs w:val="24"/>
        </w:rPr>
        <w:t xml:space="preserve">(1733), </w:t>
      </w:r>
      <w:r w:rsidR="00572ECC" w:rsidRPr="006025EE">
        <w:rPr>
          <w:rFonts w:ascii="Times New Roman" w:eastAsia="Times New Roman" w:hAnsi="Times New Roman" w:cs="Times New Roman"/>
          <w:sz w:val="24"/>
          <w:szCs w:val="24"/>
        </w:rPr>
        <w:t xml:space="preserve">he </w:t>
      </w:r>
      <w:r w:rsidR="00AF5613" w:rsidRPr="006025EE">
        <w:rPr>
          <w:rFonts w:ascii="Times New Roman" w:eastAsia="Times New Roman" w:hAnsi="Times New Roman" w:cs="Times New Roman"/>
          <w:sz w:val="24"/>
          <w:szCs w:val="24"/>
        </w:rPr>
        <w:t xml:space="preserve">described the activities of the </w:t>
      </w:r>
      <w:r w:rsidR="006F0783" w:rsidRPr="006025EE">
        <w:rPr>
          <w:rFonts w:ascii="Times New Roman" w:eastAsia="Times New Roman" w:hAnsi="Times New Roman" w:cs="Times New Roman"/>
          <w:sz w:val="24"/>
          <w:szCs w:val="24"/>
        </w:rPr>
        <w:t xml:space="preserve">Coffee Yard press, </w:t>
      </w:r>
      <w:r w:rsidR="00196EC5" w:rsidRPr="006025EE">
        <w:rPr>
          <w:rFonts w:ascii="Times New Roman" w:eastAsia="Times New Roman" w:hAnsi="Times New Roman" w:cs="Times New Roman"/>
          <w:sz w:val="24"/>
          <w:szCs w:val="24"/>
        </w:rPr>
        <w:t>‘</w:t>
      </w:r>
      <w:r w:rsidR="006F0783" w:rsidRPr="006025EE">
        <w:rPr>
          <w:rFonts w:ascii="Times New Roman" w:eastAsia="Times New Roman" w:hAnsi="Times New Roman" w:cs="Times New Roman"/>
          <w:sz w:val="24"/>
          <w:szCs w:val="24"/>
        </w:rPr>
        <w:t xml:space="preserve">where </w:t>
      </w:r>
      <w:r w:rsidR="00196EC5" w:rsidRPr="006025EE">
        <w:rPr>
          <w:rFonts w:ascii="Times New Roman" w:eastAsia="Times New Roman" w:hAnsi="Times New Roman" w:cs="Times New Roman"/>
          <w:sz w:val="24"/>
          <w:szCs w:val="24"/>
        </w:rPr>
        <w:t>that useful ART, to which the Sons of Learning are infinitely oblig’d, is perform’d after a neat Manner’ (Gent 1733).</w:t>
      </w:r>
      <w:r w:rsidR="00196EC5" w:rsidRPr="006025EE">
        <w:rPr>
          <w:rStyle w:val="FootnoteReference"/>
          <w:rFonts w:ascii="Times New Roman" w:eastAsia="Times New Roman" w:hAnsi="Times New Roman" w:cs="Times New Roman"/>
          <w:sz w:val="24"/>
          <w:szCs w:val="24"/>
        </w:rPr>
        <w:footnoteReference w:id="1"/>
      </w:r>
      <w:r w:rsidR="00CB02C3" w:rsidRPr="006025EE">
        <w:rPr>
          <w:rFonts w:ascii="Times New Roman" w:eastAsia="Times New Roman" w:hAnsi="Times New Roman" w:cs="Times New Roman"/>
          <w:sz w:val="24"/>
          <w:szCs w:val="24"/>
        </w:rPr>
        <w:t xml:space="preserve"> </w:t>
      </w:r>
      <w:r w:rsidR="0081114A" w:rsidRPr="000F04FC">
        <w:rPr>
          <w:rStyle w:val="RachelbasicChar"/>
        </w:rPr>
        <w:t xml:space="preserve">One </w:t>
      </w:r>
      <w:r w:rsidR="00EF511B" w:rsidRPr="000F04FC">
        <w:rPr>
          <w:rStyle w:val="RachelbasicChar"/>
        </w:rPr>
        <w:t xml:space="preserve">of its </w:t>
      </w:r>
      <w:r w:rsidR="0081114A" w:rsidRPr="000F04FC">
        <w:rPr>
          <w:rStyle w:val="RachelbasicChar"/>
        </w:rPr>
        <w:t>earl</w:t>
      </w:r>
      <w:r w:rsidR="000F66A3" w:rsidRPr="000F04FC">
        <w:rPr>
          <w:rStyle w:val="RachelbasicChar"/>
        </w:rPr>
        <w:t xml:space="preserve">iest </w:t>
      </w:r>
      <w:r w:rsidR="00EF511B" w:rsidRPr="000F04FC">
        <w:rPr>
          <w:rStyle w:val="RachelbasicChar"/>
        </w:rPr>
        <w:t>appearance</w:t>
      </w:r>
      <w:r w:rsidR="00EF511B" w:rsidRPr="006025EE">
        <w:rPr>
          <w:rStyle w:val="RachelbasicChar"/>
        </w:rPr>
        <w:t>s</w:t>
      </w:r>
      <w:r w:rsidR="00D41ACA">
        <w:rPr>
          <w:rStyle w:val="RachelbasicChar"/>
        </w:rPr>
        <w:t>, however,</w:t>
      </w:r>
      <w:r w:rsidR="00EF511B" w:rsidRPr="006025EE">
        <w:rPr>
          <w:rStyle w:val="RachelbasicChar"/>
        </w:rPr>
        <w:t xml:space="preserve"> </w:t>
      </w:r>
      <w:r w:rsidR="0081114A" w:rsidRPr="006025EE">
        <w:rPr>
          <w:rStyle w:val="RachelbasicChar"/>
        </w:rPr>
        <w:t xml:space="preserve">is in a 1728 Latin and English facing page translation of Eutropius, </w:t>
      </w:r>
      <w:r w:rsidR="0081114A" w:rsidRPr="006025EE">
        <w:rPr>
          <w:rStyle w:val="RachelbasicChar"/>
          <w:i/>
        </w:rPr>
        <w:t>Eutropii Historiæ Romanæ Breviarium</w:t>
      </w:r>
      <w:r w:rsidR="0081114A" w:rsidRPr="006025EE">
        <w:rPr>
          <w:rStyle w:val="RachelbasicChar"/>
        </w:rPr>
        <w:t xml:space="preserve">, </w:t>
      </w:r>
      <w:r w:rsidR="00EF511B" w:rsidRPr="006025EE">
        <w:rPr>
          <w:rStyle w:val="RachelbasicChar"/>
        </w:rPr>
        <w:t xml:space="preserve">printed by Gent and </w:t>
      </w:r>
      <w:r w:rsidR="00F1699E">
        <w:rPr>
          <w:rStyle w:val="RachelbasicChar"/>
        </w:rPr>
        <w:t xml:space="preserve">written </w:t>
      </w:r>
      <w:r w:rsidR="0081114A" w:rsidRPr="006025EE">
        <w:rPr>
          <w:rStyle w:val="RachelbasicChar"/>
        </w:rPr>
        <w:t>by (as the title page explains), John Clarke, ‘Master of t</w:t>
      </w:r>
      <w:r w:rsidR="00B847A5" w:rsidRPr="006025EE">
        <w:rPr>
          <w:rStyle w:val="RachelbasicChar"/>
        </w:rPr>
        <w:t>h</w:t>
      </w:r>
      <w:r w:rsidR="0081114A" w:rsidRPr="006025EE">
        <w:rPr>
          <w:rStyle w:val="RachelbasicChar"/>
        </w:rPr>
        <w:t>e Publick Grammar-School in Hull’.</w:t>
      </w:r>
      <w:r w:rsidR="000F66A3" w:rsidRPr="006025EE">
        <w:rPr>
          <w:rStyle w:val="RachelbasicChar"/>
        </w:rPr>
        <w:t xml:space="preserve"> The image</w:t>
      </w:r>
      <w:r w:rsidR="00A22876">
        <w:rPr>
          <w:rStyle w:val="RachelbasicChar"/>
        </w:rPr>
        <w:t xml:space="preserve"> is located </w:t>
      </w:r>
      <w:r w:rsidR="000F66A3" w:rsidRPr="006025EE">
        <w:rPr>
          <w:rStyle w:val="RachelbasicChar"/>
        </w:rPr>
        <w:t>on the closing page, immediately after a</w:t>
      </w:r>
      <w:r w:rsidR="004A150F" w:rsidRPr="006025EE">
        <w:rPr>
          <w:rStyle w:val="RachelbasicChar"/>
        </w:rPr>
        <w:t xml:space="preserve"> catalogue</w:t>
      </w:r>
      <w:r w:rsidR="000F66A3" w:rsidRPr="006025EE">
        <w:rPr>
          <w:rStyle w:val="RachelbasicChar"/>
        </w:rPr>
        <w:t xml:space="preserve"> of Clarke’s</w:t>
      </w:r>
      <w:r w:rsidR="004A150F" w:rsidRPr="006025EE">
        <w:rPr>
          <w:rStyle w:val="RachelbasicChar"/>
        </w:rPr>
        <w:t xml:space="preserve"> </w:t>
      </w:r>
      <w:r w:rsidR="000F66A3" w:rsidRPr="006025EE">
        <w:rPr>
          <w:rStyle w:val="RachelbasicChar"/>
        </w:rPr>
        <w:t>other books.</w:t>
      </w:r>
      <w:r w:rsidR="00F202C9" w:rsidRPr="006025EE">
        <w:rPr>
          <w:rStyle w:val="RachelbasicChar"/>
        </w:rPr>
        <w:t xml:space="preserve"> This </w:t>
      </w:r>
      <w:r w:rsidR="00EB1957">
        <w:rPr>
          <w:rStyle w:val="RachelbasicChar"/>
        </w:rPr>
        <w:t xml:space="preserve">positioning </w:t>
      </w:r>
      <w:r w:rsidR="00F202C9" w:rsidRPr="006025EE">
        <w:rPr>
          <w:rStyle w:val="RachelbasicChar"/>
        </w:rPr>
        <w:t>sets the bibliographic tone for several of the woodcut’s later in</w:t>
      </w:r>
      <w:r w:rsidR="00C329D0" w:rsidRPr="006025EE">
        <w:rPr>
          <w:rStyle w:val="RachelbasicChar"/>
        </w:rPr>
        <w:t>stantiations</w:t>
      </w:r>
      <w:r w:rsidR="00FF0DA2" w:rsidRPr="006025EE">
        <w:rPr>
          <w:rStyle w:val="RachelbasicChar"/>
        </w:rPr>
        <w:t xml:space="preserve">; it </w:t>
      </w:r>
      <w:r w:rsidR="00116827" w:rsidRPr="006025EE">
        <w:rPr>
          <w:rStyle w:val="RachelbasicChar"/>
        </w:rPr>
        <w:t xml:space="preserve">characteristically </w:t>
      </w:r>
      <w:r w:rsidR="00FF0DA2" w:rsidRPr="006025EE">
        <w:rPr>
          <w:rStyle w:val="RachelbasicChar"/>
        </w:rPr>
        <w:t>serves an advertising function and appears in w</w:t>
      </w:r>
      <w:r w:rsidR="00F202C9" w:rsidRPr="006025EE">
        <w:rPr>
          <w:rStyle w:val="RachelbasicChar"/>
        </w:rPr>
        <w:t>orks that have strong associations</w:t>
      </w:r>
      <w:r w:rsidR="00DF77DC">
        <w:rPr>
          <w:rStyle w:val="RachelbasicChar"/>
        </w:rPr>
        <w:t xml:space="preserve"> with </w:t>
      </w:r>
      <w:r w:rsidR="00F202C9" w:rsidRPr="006025EE">
        <w:rPr>
          <w:rStyle w:val="RachelbasicChar"/>
        </w:rPr>
        <w:t>the North</w:t>
      </w:r>
      <w:r w:rsidR="00FF0DA2" w:rsidRPr="006025EE">
        <w:rPr>
          <w:rStyle w:val="RachelbasicChar"/>
        </w:rPr>
        <w:t xml:space="preserve"> of England.</w:t>
      </w:r>
      <w:r w:rsidR="00116827" w:rsidRPr="006025EE">
        <w:rPr>
          <w:rStyle w:val="RachelbasicChar"/>
        </w:rPr>
        <w:t xml:space="preserve"> I</w:t>
      </w:r>
      <w:r w:rsidR="00C329D0" w:rsidRPr="006025EE">
        <w:rPr>
          <w:rStyle w:val="RachelbasicChar"/>
        </w:rPr>
        <w:t>n</w:t>
      </w:r>
      <w:r w:rsidR="00116827" w:rsidRPr="006025EE">
        <w:rPr>
          <w:rStyle w:val="RachelbasicChar"/>
        </w:rPr>
        <w:t xml:space="preserve"> </w:t>
      </w:r>
      <w:r w:rsidR="00287726">
        <w:rPr>
          <w:rStyle w:val="RachelbasicChar"/>
        </w:rPr>
        <w:t xml:space="preserve">Gent’s </w:t>
      </w:r>
      <w:r w:rsidR="008811C5">
        <w:rPr>
          <w:rStyle w:val="RachelbasicChar"/>
        </w:rPr>
        <w:t>h</w:t>
      </w:r>
      <w:r w:rsidR="00116827" w:rsidRPr="008811C5">
        <w:rPr>
          <w:rStyle w:val="RachelbasicChar"/>
          <w:iCs/>
        </w:rPr>
        <w:t>istory of Ripon</w:t>
      </w:r>
      <w:r w:rsidR="00C329D0" w:rsidRPr="006025EE">
        <w:rPr>
          <w:rStyle w:val="RachelbasicChar"/>
        </w:rPr>
        <w:t xml:space="preserve"> its use is</w:t>
      </w:r>
      <w:r w:rsidR="00116827" w:rsidRPr="006025EE">
        <w:rPr>
          <w:rStyle w:val="RachelbasicChar"/>
        </w:rPr>
        <w:t xml:space="preserve"> typical, as it is </w:t>
      </w:r>
      <w:r w:rsidR="00DF77DC">
        <w:rPr>
          <w:rStyle w:val="RachelbasicChar"/>
        </w:rPr>
        <w:t xml:space="preserve">found </w:t>
      </w:r>
      <w:r w:rsidR="00116827" w:rsidRPr="006025EE">
        <w:rPr>
          <w:rStyle w:val="RachelbasicChar"/>
        </w:rPr>
        <w:t>at the top of a short list of books which are ‘Sol</w:t>
      </w:r>
      <w:r w:rsidR="00C329D0" w:rsidRPr="006025EE">
        <w:rPr>
          <w:rStyle w:val="RachelbasicChar"/>
        </w:rPr>
        <w:t>d</w:t>
      </w:r>
      <w:r w:rsidR="00116827" w:rsidRPr="006025EE">
        <w:rPr>
          <w:rStyle w:val="RachelbasicChar"/>
        </w:rPr>
        <w:t xml:space="preserve"> at the Printing-Office’</w:t>
      </w:r>
      <w:r w:rsidR="00317701" w:rsidRPr="006025EE">
        <w:rPr>
          <w:rStyle w:val="RachelbasicChar"/>
        </w:rPr>
        <w:t xml:space="preserve">. The list </w:t>
      </w:r>
      <w:r w:rsidR="00116827" w:rsidRPr="006025EE">
        <w:rPr>
          <w:rStyle w:val="RachelbasicChar"/>
        </w:rPr>
        <w:t xml:space="preserve">includes Gent’s </w:t>
      </w:r>
      <w:r w:rsidR="00526255">
        <w:rPr>
          <w:rStyle w:val="RachelbasicChar"/>
        </w:rPr>
        <w:t>other</w:t>
      </w:r>
      <w:r w:rsidR="00116827" w:rsidRPr="006025EE">
        <w:rPr>
          <w:rStyle w:val="RachelbasicChar"/>
        </w:rPr>
        <w:t xml:space="preserve"> histories of York and Hull (which </w:t>
      </w:r>
      <w:r w:rsidR="001B50E6">
        <w:rPr>
          <w:rStyle w:val="RachelbasicChar"/>
        </w:rPr>
        <w:t xml:space="preserve">he published </w:t>
      </w:r>
      <w:r w:rsidR="00116827" w:rsidRPr="006025EE">
        <w:rPr>
          <w:rStyle w:val="RachelbasicChar"/>
        </w:rPr>
        <w:t>in 1730 and 1735 respectively), and a mathematical work by ‘Thomas Baxter, Mas</w:t>
      </w:r>
      <w:r w:rsidR="00116827" w:rsidRPr="006025EE">
        <w:rPr>
          <w:rFonts w:ascii="Times New Roman" w:hAnsi="Times New Roman" w:cs="Times New Roman"/>
          <w:sz w:val="24"/>
          <w:szCs w:val="24"/>
        </w:rPr>
        <w:t>ter of a Private-School at Crathory CLEAVELAND, Yorkshire’.</w:t>
      </w:r>
      <w:r w:rsidR="00931FBA" w:rsidRPr="006025EE">
        <w:rPr>
          <w:rFonts w:ascii="Times New Roman" w:hAnsi="Times New Roman" w:cs="Times New Roman"/>
          <w:sz w:val="24"/>
          <w:szCs w:val="24"/>
        </w:rPr>
        <w:t xml:space="preserve"> These works either directly pr</w:t>
      </w:r>
      <w:r w:rsidR="003A1BCA" w:rsidRPr="006025EE">
        <w:rPr>
          <w:rFonts w:ascii="Times New Roman" w:hAnsi="Times New Roman" w:cs="Times New Roman"/>
          <w:sz w:val="24"/>
          <w:szCs w:val="24"/>
        </w:rPr>
        <w:t xml:space="preserve">aise and promote </w:t>
      </w:r>
      <w:r w:rsidR="00931FBA" w:rsidRPr="006025EE">
        <w:rPr>
          <w:rFonts w:ascii="Times New Roman" w:hAnsi="Times New Roman" w:cs="Times New Roman"/>
          <w:sz w:val="24"/>
          <w:szCs w:val="24"/>
        </w:rPr>
        <w:t>the features of the area, or imply its excellence</w:t>
      </w:r>
      <w:r w:rsidR="00C14815" w:rsidRPr="006025EE">
        <w:rPr>
          <w:rFonts w:ascii="Times New Roman" w:hAnsi="Times New Roman" w:cs="Times New Roman"/>
          <w:sz w:val="24"/>
          <w:szCs w:val="24"/>
        </w:rPr>
        <w:t xml:space="preserve"> by mentioning local details</w:t>
      </w:r>
      <w:r w:rsidR="00931FBA" w:rsidRPr="006025EE">
        <w:rPr>
          <w:rFonts w:ascii="Times New Roman" w:hAnsi="Times New Roman" w:cs="Times New Roman"/>
          <w:sz w:val="24"/>
          <w:szCs w:val="24"/>
        </w:rPr>
        <w:t>.</w:t>
      </w:r>
      <w:r w:rsidR="00116827" w:rsidRPr="006025EE">
        <w:rPr>
          <w:rFonts w:ascii="Times New Roman" w:hAnsi="Times New Roman" w:cs="Times New Roman"/>
          <w:sz w:val="24"/>
          <w:szCs w:val="24"/>
        </w:rPr>
        <w:t xml:space="preserve"> T</w:t>
      </w:r>
      <w:r w:rsidR="007F56EC" w:rsidRPr="006025EE">
        <w:rPr>
          <w:rFonts w:ascii="Times New Roman" w:hAnsi="Times New Roman" w:cs="Times New Roman"/>
          <w:sz w:val="24"/>
          <w:szCs w:val="24"/>
        </w:rPr>
        <w:t>he woodcut is bibliographically</w:t>
      </w:r>
      <w:r w:rsidR="00F21689">
        <w:rPr>
          <w:rFonts w:ascii="Times New Roman" w:hAnsi="Times New Roman" w:cs="Times New Roman"/>
          <w:sz w:val="24"/>
          <w:szCs w:val="24"/>
        </w:rPr>
        <w:t xml:space="preserve"> connected to </w:t>
      </w:r>
      <w:r w:rsidR="007F56EC" w:rsidRPr="006025EE">
        <w:rPr>
          <w:rFonts w:ascii="Times New Roman" w:hAnsi="Times New Roman" w:cs="Times New Roman"/>
          <w:sz w:val="24"/>
          <w:szCs w:val="24"/>
        </w:rPr>
        <w:t xml:space="preserve">announcements about the literary and typographic strengths of Northern England. </w:t>
      </w:r>
    </w:p>
    <w:p w14:paraId="43FD8A11" w14:textId="5A8FAF12" w:rsidR="0073424D" w:rsidRPr="006025EE" w:rsidRDefault="007F56EC" w:rsidP="00DC3F58">
      <w:pPr>
        <w:spacing w:line="480" w:lineRule="auto"/>
        <w:contextualSpacing/>
        <w:rPr>
          <w:rFonts w:ascii="Times New Roman" w:eastAsia="Times New Roman" w:hAnsi="Times New Roman" w:cs="Times New Roman"/>
          <w:sz w:val="24"/>
          <w:szCs w:val="24"/>
        </w:rPr>
      </w:pPr>
      <w:r w:rsidRPr="006025EE">
        <w:rPr>
          <w:rFonts w:ascii="Times New Roman" w:hAnsi="Times New Roman" w:cs="Times New Roman"/>
          <w:sz w:val="24"/>
          <w:szCs w:val="24"/>
        </w:rPr>
        <w:tab/>
      </w:r>
      <w:r w:rsidR="006564F2">
        <w:rPr>
          <w:rFonts w:ascii="Times New Roman" w:hAnsi="Times New Roman" w:cs="Times New Roman"/>
          <w:sz w:val="24"/>
          <w:szCs w:val="24"/>
        </w:rPr>
        <w:t>T</w:t>
      </w:r>
      <w:r w:rsidRPr="006025EE">
        <w:rPr>
          <w:rFonts w:ascii="Times New Roman" w:hAnsi="Times New Roman" w:cs="Times New Roman"/>
          <w:sz w:val="24"/>
          <w:szCs w:val="24"/>
        </w:rPr>
        <w:t>he detail of the woodcut contribute</w:t>
      </w:r>
      <w:r w:rsidR="006564F2">
        <w:rPr>
          <w:rFonts w:ascii="Times New Roman" w:hAnsi="Times New Roman" w:cs="Times New Roman"/>
          <w:sz w:val="24"/>
          <w:szCs w:val="24"/>
        </w:rPr>
        <w:t>s</w:t>
      </w:r>
      <w:r w:rsidRPr="006025EE">
        <w:rPr>
          <w:rFonts w:ascii="Times New Roman" w:hAnsi="Times New Roman" w:cs="Times New Roman"/>
          <w:sz w:val="24"/>
          <w:szCs w:val="24"/>
        </w:rPr>
        <w:t xml:space="preserve"> to this effect. In the subscription, Gent joins the chorus of early modern voices who proclaim printing to be an </w:t>
      </w:r>
      <w:r w:rsidR="003A1BCA" w:rsidRPr="006025EE">
        <w:rPr>
          <w:rFonts w:ascii="Times New Roman" w:hAnsi="Times New Roman" w:cs="Times New Roman"/>
          <w:sz w:val="24"/>
          <w:szCs w:val="24"/>
        </w:rPr>
        <w:t>‘ART’</w:t>
      </w:r>
      <w:r w:rsidRPr="006025EE">
        <w:rPr>
          <w:rFonts w:ascii="Times New Roman" w:hAnsi="Times New Roman" w:cs="Times New Roman"/>
          <w:sz w:val="24"/>
          <w:szCs w:val="24"/>
        </w:rPr>
        <w:t xml:space="preserve"> that strongly supports</w:t>
      </w:r>
      <w:r w:rsidR="003A1BCA" w:rsidRPr="006025EE">
        <w:rPr>
          <w:rFonts w:ascii="Times New Roman" w:hAnsi="Times New Roman" w:cs="Times New Roman"/>
          <w:sz w:val="24"/>
          <w:szCs w:val="24"/>
        </w:rPr>
        <w:t xml:space="preserve"> </w:t>
      </w:r>
      <w:r w:rsidR="003A1BCA" w:rsidRPr="006025EE">
        <w:rPr>
          <w:rFonts w:ascii="Times New Roman" w:hAnsi="Times New Roman" w:cs="Times New Roman"/>
          <w:sz w:val="24"/>
          <w:szCs w:val="24"/>
        </w:rPr>
        <w:lastRenderedPageBreak/>
        <w:t>‘</w:t>
      </w:r>
      <w:r w:rsidR="003A1BCA" w:rsidRPr="006025EE">
        <w:rPr>
          <w:rFonts w:ascii="Times New Roman" w:eastAsia="Times New Roman" w:hAnsi="Times New Roman" w:cs="Times New Roman"/>
          <w:sz w:val="24"/>
          <w:szCs w:val="24"/>
        </w:rPr>
        <w:t>the Sons of Learning’</w:t>
      </w:r>
      <w:r w:rsidRPr="006025EE">
        <w:rPr>
          <w:rFonts w:ascii="Times New Roman" w:hAnsi="Times New Roman" w:cs="Times New Roman"/>
          <w:sz w:val="24"/>
          <w:szCs w:val="24"/>
        </w:rPr>
        <w:t>.</w:t>
      </w:r>
      <w:r w:rsidR="003A1BCA" w:rsidRPr="006025EE">
        <w:rPr>
          <w:rFonts w:ascii="Times New Roman" w:hAnsi="Times New Roman" w:cs="Times New Roman"/>
          <w:sz w:val="24"/>
          <w:szCs w:val="24"/>
        </w:rPr>
        <w:t xml:space="preserve"> The civility of </w:t>
      </w:r>
      <w:r w:rsidR="00A10F6C">
        <w:rPr>
          <w:rFonts w:ascii="Times New Roman" w:hAnsi="Times New Roman" w:cs="Times New Roman"/>
          <w:sz w:val="24"/>
          <w:szCs w:val="24"/>
        </w:rPr>
        <w:t xml:space="preserve">his </w:t>
      </w:r>
      <w:r w:rsidR="003A1BCA" w:rsidRPr="006025EE">
        <w:rPr>
          <w:rFonts w:ascii="Times New Roman" w:hAnsi="Times New Roman" w:cs="Times New Roman"/>
          <w:sz w:val="24"/>
          <w:szCs w:val="24"/>
        </w:rPr>
        <w:t>phrasing – the Sons are ‘</w:t>
      </w:r>
      <w:r w:rsidR="003A1BCA" w:rsidRPr="006025EE">
        <w:rPr>
          <w:rFonts w:ascii="Times New Roman" w:eastAsia="Times New Roman" w:hAnsi="Times New Roman" w:cs="Times New Roman"/>
          <w:sz w:val="24"/>
          <w:szCs w:val="24"/>
        </w:rPr>
        <w:t>infinitely oblig’d’ to printing - presents the relationship as one of courteous</w:t>
      </w:r>
      <w:r w:rsidR="008254BB" w:rsidRPr="006025EE">
        <w:rPr>
          <w:rFonts w:ascii="Times New Roman" w:eastAsia="Times New Roman" w:hAnsi="Times New Roman" w:cs="Times New Roman"/>
          <w:sz w:val="24"/>
          <w:szCs w:val="24"/>
        </w:rPr>
        <w:t>, unceasing, dependency.</w:t>
      </w:r>
      <w:r w:rsidR="003A1BCA" w:rsidRPr="006025EE">
        <w:rPr>
          <w:rFonts w:ascii="Times New Roman" w:eastAsia="Times New Roman" w:hAnsi="Times New Roman" w:cs="Times New Roman"/>
          <w:sz w:val="24"/>
          <w:szCs w:val="24"/>
        </w:rPr>
        <w:t xml:space="preserve"> </w:t>
      </w:r>
      <w:r w:rsidR="009117E6" w:rsidRPr="006025EE">
        <w:rPr>
          <w:rFonts w:ascii="Times New Roman" w:eastAsia="Times New Roman" w:hAnsi="Times New Roman" w:cs="Times New Roman"/>
          <w:sz w:val="24"/>
          <w:szCs w:val="24"/>
        </w:rPr>
        <w:t xml:space="preserve">Especially </w:t>
      </w:r>
      <w:r w:rsidR="00630FB5" w:rsidRPr="006025EE">
        <w:rPr>
          <w:rFonts w:ascii="Times New Roman" w:hAnsi="Times New Roman" w:cs="Times New Roman"/>
          <w:sz w:val="24"/>
          <w:szCs w:val="24"/>
        </w:rPr>
        <w:t xml:space="preserve">noteworthy is </w:t>
      </w:r>
      <w:r w:rsidR="009117E6" w:rsidRPr="006025EE">
        <w:rPr>
          <w:rFonts w:ascii="Times New Roman" w:hAnsi="Times New Roman" w:cs="Times New Roman"/>
          <w:sz w:val="24"/>
          <w:szCs w:val="24"/>
        </w:rPr>
        <w:t xml:space="preserve">Gent’s </w:t>
      </w:r>
      <w:r w:rsidR="00630FB5" w:rsidRPr="006025EE">
        <w:rPr>
          <w:rFonts w:ascii="Times New Roman" w:hAnsi="Times New Roman" w:cs="Times New Roman"/>
          <w:sz w:val="24"/>
          <w:szCs w:val="24"/>
        </w:rPr>
        <w:t>association of this rhetoric not only with the city of York, but with his office in Coffee Yard, something the colophon makes even more precise when it gives his address, ‘over-against the Star in Stone-Gate’.</w:t>
      </w:r>
      <w:r w:rsidR="00564DA9" w:rsidRPr="006025EE">
        <w:rPr>
          <w:rFonts w:ascii="Times New Roman" w:hAnsi="Times New Roman" w:cs="Times New Roman"/>
          <w:sz w:val="24"/>
          <w:szCs w:val="24"/>
        </w:rPr>
        <w:t xml:space="preserve"> Readers are to infer that in this place, printing of the most reliable sort takes place, ‘</w:t>
      </w:r>
      <w:r w:rsidR="00564DA9" w:rsidRPr="006025EE">
        <w:rPr>
          <w:rFonts w:ascii="Times New Roman" w:eastAsia="Times New Roman" w:hAnsi="Times New Roman" w:cs="Times New Roman"/>
          <w:sz w:val="24"/>
          <w:szCs w:val="24"/>
        </w:rPr>
        <w:t>after a neat Manner’.</w:t>
      </w:r>
      <w:r w:rsidR="006C7180">
        <w:rPr>
          <w:rFonts w:ascii="Times New Roman" w:eastAsia="Times New Roman" w:hAnsi="Times New Roman" w:cs="Times New Roman"/>
          <w:sz w:val="24"/>
          <w:szCs w:val="24"/>
        </w:rPr>
        <w:t xml:space="preserve"> T</w:t>
      </w:r>
      <w:r w:rsidR="006C7180" w:rsidRPr="006025EE">
        <w:rPr>
          <w:rFonts w:ascii="Times New Roman" w:hAnsi="Times New Roman" w:cs="Times New Roman"/>
          <w:sz w:val="24"/>
          <w:szCs w:val="24"/>
        </w:rPr>
        <w:t>he woodcut’s presentational aesthetics</w:t>
      </w:r>
      <w:r w:rsidR="006C7180">
        <w:rPr>
          <w:rFonts w:ascii="Times New Roman" w:hAnsi="Times New Roman" w:cs="Times New Roman"/>
          <w:sz w:val="24"/>
          <w:szCs w:val="24"/>
        </w:rPr>
        <w:t xml:space="preserve"> amplify</w:t>
      </w:r>
      <w:r w:rsidR="006C7180" w:rsidRPr="006025EE">
        <w:rPr>
          <w:rFonts w:ascii="Times New Roman" w:hAnsi="Times New Roman" w:cs="Times New Roman"/>
          <w:sz w:val="24"/>
          <w:szCs w:val="24"/>
        </w:rPr>
        <w:t xml:space="preserve"> </w:t>
      </w:r>
      <w:r w:rsidR="00A46415" w:rsidRPr="006025EE">
        <w:rPr>
          <w:rFonts w:ascii="Times New Roman" w:hAnsi="Times New Roman" w:cs="Times New Roman"/>
          <w:sz w:val="24"/>
          <w:szCs w:val="24"/>
        </w:rPr>
        <w:t>Gent’s</w:t>
      </w:r>
      <w:r w:rsidR="00E81578" w:rsidRPr="006025EE">
        <w:rPr>
          <w:rFonts w:ascii="Times New Roman" w:hAnsi="Times New Roman" w:cs="Times New Roman"/>
          <w:sz w:val="24"/>
          <w:szCs w:val="24"/>
        </w:rPr>
        <w:t xml:space="preserve"> </w:t>
      </w:r>
      <w:r w:rsidR="001C6172" w:rsidRPr="006025EE">
        <w:rPr>
          <w:rFonts w:ascii="Times New Roman" w:hAnsi="Times New Roman" w:cs="Times New Roman"/>
          <w:sz w:val="24"/>
          <w:szCs w:val="24"/>
        </w:rPr>
        <w:t xml:space="preserve">celebratory tone. The </w:t>
      </w:r>
      <w:r w:rsidR="001C6172" w:rsidRPr="006025EE">
        <w:rPr>
          <w:rFonts w:ascii="Times New Roman" w:eastAsia="Times New Roman" w:hAnsi="Times New Roman" w:cs="Times New Roman"/>
          <w:sz w:val="24"/>
          <w:szCs w:val="24"/>
        </w:rPr>
        <w:t>double border</w:t>
      </w:r>
      <w:r w:rsidR="000520CD" w:rsidRPr="006025EE">
        <w:rPr>
          <w:rFonts w:ascii="Times New Roman" w:eastAsia="Times New Roman" w:hAnsi="Times New Roman" w:cs="Times New Roman"/>
          <w:sz w:val="24"/>
          <w:szCs w:val="24"/>
        </w:rPr>
        <w:t xml:space="preserve"> pictures a cornucopia which makes the </w:t>
      </w:r>
      <w:r w:rsidR="00231CB8" w:rsidRPr="006025EE">
        <w:rPr>
          <w:rFonts w:ascii="Times New Roman" w:eastAsia="Times New Roman" w:hAnsi="Times New Roman" w:cs="Times New Roman"/>
          <w:sz w:val="24"/>
          <w:szCs w:val="24"/>
        </w:rPr>
        <w:t xml:space="preserve">foundation for </w:t>
      </w:r>
      <w:r w:rsidR="000520CD" w:rsidRPr="006025EE">
        <w:rPr>
          <w:rFonts w:ascii="Times New Roman" w:eastAsia="Times New Roman" w:hAnsi="Times New Roman" w:cs="Times New Roman"/>
          <w:sz w:val="24"/>
          <w:szCs w:val="24"/>
        </w:rPr>
        <w:t xml:space="preserve">the </w:t>
      </w:r>
      <w:r w:rsidR="001C6172" w:rsidRPr="006025EE">
        <w:rPr>
          <w:rFonts w:ascii="Times New Roman" w:eastAsia="Times New Roman" w:hAnsi="Times New Roman" w:cs="Times New Roman"/>
          <w:sz w:val="24"/>
          <w:szCs w:val="24"/>
        </w:rPr>
        <w:t>ornate inner frame</w:t>
      </w:r>
      <w:r w:rsidR="000520CD" w:rsidRPr="006025EE">
        <w:rPr>
          <w:rFonts w:ascii="Times New Roman" w:eastAsia="Times New Roman" w:hAnsi="Times New Roman" w:cs="Times New Roman"/>
          <w:sz w:val="24"/>
          <w:szCs w:val="24"/>
        </w:rPr>
        <w:t xml:space="preserve">; the </w:t>
      </w:r>
      <w:r w:rsidR="001C6172" w:rsidRPr="006025EE">
        <w:rPr>
          <w:rFonts w:ascii="Times New Roman" w:eastAsia="Times New Roman" w:hAnsi="Times New Roman" w:cs="Times New Roman"/>
          <w:sz w:val="24"/>
          <w:szCs w:val="24"/>
        </w:rPr>
        <w:t xml:space="preserve">twisting curls visually </w:t>
      </w:r>
      <w:r w:rsidR="00072DE0" w:rsidRPr="006025EE">
        <w:rPr>
          <w:rFonts w:ascii="Times New Roman" w:eastAsia="Times New Roman" w:hAnsi="Times New Roman" w:cs="Times New Roman"/>
          <w:sz w:val="24"/>
          <w:szCs w:val="24"/>
        </w:rPr>
        <w:t xml:space="preserve">symbolise </w:t>
      </w:r>
      <w:r w:rsidR="001C6172" w:rsidRPr="006025EE">
        <w:rPr>
          <w:rFonts w:ascii="Times New Roman" w:eastAsia="Times New Roman" w:hAnsi="Times New Roman" w:cs="Times New Roman"/>
          <w:sz w:val="24"/>
          <w:szCs w:val="24"/>
        </w:rPr>
        <w:t>fertility, growth, and abundance</w:t>
      </w:r>
      <w:r w:rsidR="003A4C02">
        <w:rPr>
          <w:rFonts w:ascii="Times New Roman" w:eastAsia="Times New Roman" w:hAnsi="Times New Roman" w:cs="Times New Roman"/>
          <w:sz w:val="24"/>
          <w:szCs w:val="24"/>
        </w:rPr>
        <w:t>,</w:t>
      </w:r>
      <w:r w:rsidR="00072DE0" w:rsidRPr="006025EE">
        <w:rPr>
          <w:rFonts w:ascii="Times New Roman" w:eastAsia="Times New Roman" w:hAnsi="Times New Roman" w:cs="Times New Roman"/>
          <w:sz w:val="24"/>
          <w:szCs w:val="24"/>
        </w:rPr>
        <w:t xml:space="preserve"> connot</w:t>
      </w:r>
      <w:r w:rsidR="003A4C02">
        <w:rPr>
          <w:rFonts w:ascii="Times New Roman" w:eastAsia="Times New Roman" w:hAnsi="Times New Roman" w:cs="Times New Roman"/>
          <w:sz w:val="24"/>
          <w:szCs w:val="24"/>
        </w:rPr>
        <w:t xml:space="preserve">ing </w:t>
      </w:r>
      <w:r w:rsidR="00DA7FC6" w:rsidRPr="006025EE">
        <w:rPr>
          <w:rFonts w:ascii="Times New Roman" w:eastAsia="Times New Roman" w:hAnsi="Times New Roman" w:cs="Times New Roman"/>
          <w:sz w:val="24"/>
          <w:szCs w:val="24"/>
        </w:rPr>
        <w:t xml:space="preserve">the productivity of Gent’s press. </w:t>
      </w:r>
      <w:r w:rsidR="001C6172" w:rsidRPr="006025EE">
        <w:rPr>
          <w:rFonts w:ascii="Times New Roman" w:eastAsia="Times New Roman" w:hAnsi="Times New Roman" w:cs="Times New Roman"/>
          <w:sz w:val="24"/>
          <w:szCs w:val="24"/>
        </w:rPr>
        <w:t>Contained within the border are three inset images</w:t>
      </w:r>
      <w:r w:rsidR="009D7E1C" w:rsidRPr="006025EE">
        <w:rPr>
          <w:rFonts w:ascii="Times New Roman" w:eastAsia="Times New Roman" w:hAnsi="Times New Roman" w:cs="Times New Roman"/>
          <w:sz w:val="24"/>
          <w:szCs w:val="24"/>
        </w:rPr>
        <w:t xml:space="preserve"> showing </w:t>
      </w:r>
      <w:r w:rsidR="00D8296A" w:rsidRPr="006025EE">
        <w:rPr>
          <w:rFonts w:ascii="Times New Roman" w:eastAsia="Times New Roman" w:hAnsi="Times New Roman" w:cs="Times New Roman"/>
          <w:sz w:val="24"/>
          <w:szCs w:val="24"/>
        </w:rPr>
        <w:t>papers and writing implements</w:t>
      </w:r>
      <w:r w:rsidR="001C6172" w:rsidRPr="006025EE">
        <w:rPr>
          <w:rFonts w:ascii="Times New Roman" w:eastAsia="Times New Roman" w:hAnsi="Times New Roman" w:cs="Times New Roman"/>
          <w:sz w:val="24"/>
          <w:szCs w:val="24"/>
        </w:rPr>
        <w:t>. The highest place is reserved for the book itself</w:t>
      </w:r>
      <w:r w:rsidR="00AF05F3" w:rsidRPr="006025EE">
        <w:rPr>
          <w:rFonts w:ascii="Times New Roman" w:eastAsia="Times New Roman" w:hAnsi="Times New Roman" w:cs="Times New Roman"/>
          <w:sz w:val="24"/>
          <w:szCs w:val="24"/>
        </w:rPr>
        <w:t xml:space="preserve">, though the viewer must infer </w:t>
      </w:r>
      <w:r w:rsidR="008A031C">
        <w:rPr>
          <w:rFonts w:ascii="Times New Roman" w:eastAsia="Times New Roman" w:hAnsi="Times New Roman" w:cs="Times New Roman"/>
          <w:sz w:val="24"/>
          <w:szCs w:val="24"/>
        </w:rPr>
        <w:t xml:space="preserve">from the context </w:t>
      </w:r>
      <w:r w:rsidR="00AF05F3" w:rsidRPr="006025EE">
        <w:rPr>
          <w:rFonts w:ascii="Times New Roman" w:eastAsia="Times New Roman" w:hAnsi="Times New Roman" w:cs="Times New Roman"/>
          <w:sz w:val="24"/>
          <w:szCs w:val="24"/>
        </w:rPr>
        <w:t xml:space="preserve">that this codex is printed. </w:t>
      </w:r>
      <w:r w:rsidR="00A8718E" w:rsidRPr="006025EE">
        <w:rPr>
          <w:rFonts w:ascii="Times New Roman" w:eastAsia="Times New Roman" w:hAnsi="Times New Roman" w:cs="Times New Roman"/>
          <w:sz w:val="24"/>
          <w:szCs w:val="24"/>
        </w:rPr>
        <w:t xml:space="preserve">It is also </w:t>
      </w:r>
      <w:r w:rsidR="001C6172" w:rsidRPr="006025EE">
        <w:rPr>
          <w:rFonts w:ascii="Times New Roman" w:eastAsia="Times New Roman" w:hAnsi="Times New Roman" w:cs="Times New Roman"/>
          <w:sz w:val="24"/>
          <w:szCs w:val="24"/>
        </w:rPr>
        <w:t xml:space="preserve">robustly bound and locked, </w:t>
      </w:r>
      <w:r w:rsidR="00DA7FC6" w:rsidRPr="006025EE">
        <w:rPr>
          <w:rFonts w:ascii="Times New Roman" w:eastAsia="Times New Roman" w:hAnsi="Times New Roman" w:cs="Times New Roman"/>
          <w:sz w:val="24"/>
          <w:szCs w:val="24"/>
        </w:rPr>
        <w:t xml:space="preserve">in a manner that invokes </w:t>
      </w:r>
      <w:r w:rsidR="001C6172" w:rsidRPr="006025EE">
        <w:rPr>
          <w:rFonts w:ascii="Times New Roman" w:eastAsia="Times New Roman" w:hAnsi="Times New Roman" w:cs="Times New Roman"/>
          <w:sz w:val="24"/>
          <w:szCs w:val="24"/>
        </w:rPr>
        <w:t>the enticing charisma of the knowledge that books contain</w:t>
      </w:r>
      <w:r w:rsidR="00887210" w:rsidRPr="006025EE">
        <w:rPr>
          <w:rFonts w:ascii="Times New Roman" w:eastAsia="Times New Roman" w:hAnsi="Times New Roman" w:cs="Times New Roman"/>
          <w:sz w:val="24"/>
          <w:szCs w:val="24"/>
        </w:rPr>
        <w:t>. The central image d</w:t>
      </w:r>
      <w:r w:rsidR="00096D6D" w:rsidRPr="006025EE">
        <w:rPr>
          <w:rStyle w:val="RachelbasicChar"/>
        </w:rPr>
        <w:t>e</w:t>
      </w:r>
      <w:r w:rsidR="00C761C8">
        <w:rPr>
          <w:rStyle w:val="RachelbasicChar"/>
        </w:rPr>
        <w:t xml:space="preserve">picts </w:t>
      </w:r>
      <w:r w:rsidR="00096D6D" w:rsidRPr="006025EE">
        <w:rPr>
          <w:rFonts w:ascii="Times New Roman" w:eastAsia="Times New Roman" w:hAnsi="Times New Roman" w:cs="Times New Roman"/>
          <w:sz w:val="24"/>
          <w:szCs w:val="24"/>
        </w:rPr>
        <w:t>the</w:t>
      </w:r>
      <w:r w:rsidR="00887210" w:rsidRPr="006025EE">
        <w:rPr>
          <w:rFonts w:ascii="Times New Roman" w:eastAsia="Times New Roman" w:hAnsi="Times New Roman" w:cs="Times New Roman"/>
          <w:sz w:val="24"/>
          <w:szCs w:val="24"/>
        </w:rPr>
        <w:t xml:space="preserve"> work of the press with two figures visible, one a</w:t>
      </w:r>
      <w:r w:rsidR="00096D6D" w:rsidRPr="006025EE">
        <w:rPr>
          <w:rFonts w:ascii="Times New Roman" w:eastAsia="Times New Roman" w:hAnsi="Times New Roman" w:cs="Times New Roman"/>
          <w:sz w:val="24"/>
          <w:szCs w:val="24"/>
        </w:rPr>
        <w:t xml:space="preserve">pplying the ink to the type in the chase, </w:t>
      </w:r>
      <w:r w:rsidR="00887210" w:rsidRPr="006025EE">
        <w:rPr>
          <w:rFonts w:ascii="Times New Roman" w:eastAsia="Times New Roman" w:hAnsi="Times New Roman" w:cs="Times New Roman"/>
          <w:sz w:val="24"/>
          <w:szCs w:val="24"/>
        </w:rPr>
        <w:t xml:space="preserve">the other </w:t>
      </w:r>
      <w:r w:rsidR="00851DC3" w:rsidRPr="006025EE">
        <w:rPr>
          <w:rFonts w:ascii="Times New Roman" w:eastAsia="Times New Roman" w:hAnsi="Times New Roman" w:cs="Times New Roman"/>
          <w:sz w:val="24"/>
          <w:szCs w:val="24"/>
        </w:rPr>
        <w:t>stacking the freshly printed sheets</w:t>
      </w:r>
      <w:r w:rsidR="00721F09" w:rsidRPr="006025EE">
        <w:rPr>
          <w:rFonts w:ascii="Times New Roman" w:eastAsia="Times New Roman" w:hAnsi="Times New Roman" w:cs="Times New Roman"/>
          <w:sz w:val="24"/>
          <w:szCs w:val="24"/>
        </w:rPr>
        <w:t>.</w:t>
      </w:r>
      <w:r w:rsidR="00CB19AD" w:rsidRPr="006025EE">
        <w:rPr>
          <w:rFonts w:ascii="Times New Roman" w:eastAsia="Times New Roman" w:hAnsi="Times New Roman" w:cs="Times New Roman"/>
          <w:sz w:val="24"/>
          <w:szCs w:val="24"/>
        </w:rPr>
        <w:t xml:space="preserve"> </w:t>
      </w:r>
      <w:r w:rsidR="00721F09" w:rsidRPr="006025EE">
        <w:rPr>
          <w:rFonts w:ascii="Times New Roman" w:eastAsia="Times New Roman" w:hAnsi="Times New Roman" w:cs="Times New Roman"/>
          <w:sz w:val="24"/>
          <w:szCs w:val="24"/>
        </w:rPr>
        <w:t xml:space="preserve">The viewer notices </w:t>
      </w:r>
      <w:r w:rsidR="00096D6D" w:rsidRPr="006025EE">
        <w:rPr>
          <w:rFonts w:ascii="Times New Roman" w:eastAsia="Times New Roman" w:hAnsi="Times New Roman" w:cs="Times New Roman"/>
          <w:sz w:val="24"/>
          <w:szCs w:val="24"/>
        </w:rPr>
        <w:t>the heavy bulk of the machine but also the large windows</w:t>
      </w:r>
      <w:r w:rsidR="00721F09" w:rsidRPr="006025EE">
        <w:rPr>
          <w:rFonts w:ascii="Times New Roman" w:eastAsia="Times New Roman" w:hAnsi="Times New Roman" w:cs="Times New Roman"/>
          <w:sz w:val="24"/>
          <w:szCs w:val="24"/>
        </w:rPr>
        <w:t xml:space="preserve"> behind it</w:t>
      </w:r>
      <w:r w:rsidR="00096D6D" w:rsidRPr="006025EE">
        <w:rPr>
          <w:rFonts w:ascii="Times New Roman" w:eastAsia="Times New Roman" w:hAnsi="Times New Roman" w:cs="Times New Roman"/>
          <w:sz w:val="24"/>
          <w:szCs w:val="24"/>
        </w:rPr>
        <w:t xml:space="preserve">, which </w:t>
      </w:r>
      <w:r w:rsidR="00EA0514" w:rsidRPr="006025EE">
        <w:rPr>
          <w:rFonts w:ascii="Times New Roman" w:eastAsia="Times New Roman" w:hAnsi="Times New Roman" w:cs="Times New Roman"/>
          <w:sz w:val="24"/>
          <w:szCs w:val="24"/>
        </w:rPr>
        <w:t>f</w:t>
      </w:r>
      <w:r w:rsidR="00096D6D" w:rsidRPr="006025EE">
        <w:rPr>
          <w:rFonts w:ascii="Times New Roman" w:eastAsia="Times New Roman" w:hAnsi="Times New Roman" w:cs="Times New Roman"/>
          <w:sz w:val="24"/>
          <w:szCs w:val="24"/>
        </w:rPr>
        <w:t>lood the room with light</w:t>
      </w:r>
      <w:r w:rsidR="00CA6B46" w:rsidRPr="006025EE">
        <w:rPr>
          <w:rFonts w:ascii="Times New Roman" w:eastAsia="Times New Roman" w:hAnsi="Times New Roman" w:cs="Times New Roman"/>
          <w:sz w:val="24"/>
          <w:szCs w:val="24"/>
        </w:rPr>
        <w:t xml:space="preserve"> in a symbolic representation of the illumination </w:t>
      </w:r>
      <w:r w:rsidR="00535464" w:rsidRPr="006025EE">
        <w:rPr>
          <w:rFonts w:ascii="Times New Roman" w:eastAsia="Times New Roman" w:hAnsi="Times New Roman" w:cs="Times New Roman"/>
          <w:sz w:val="24"/>
          <w:szCs w:val="24"/>
        </w:rPr>
        <w:t xml:space="preserve">both </w:t>
      </w:r>
      <w:r w:rsidR="00CA6B46" w:rsidRPr="006025EE">
        <w:rPr>
          <w:rFonts w:ascii="Times New Roman" w:eastAsia="Times New Roman" w:hAnsi="Times New Roman" w:cs="Times New Roman"/>
          <w:sz w:val="24"/>
          <w:szCs w:val="24"/>
        </w:rPr>
        <w:t>enjoyed and created by the ‘Sons of Learning’.</w:t>
      </w:r>
      <w:r w:rsidR="00DA7FC6" w:rsidRPr="006025EE">
        <w:rPr>
          <w:rStyle w:val="FootnoteReference"/>
          <w:rFonts w:ascii="Times New Roman" w:hAnsi="Times New Roman" w:cs="Times New Roman"/>
          <w:sz w:val="24"/>
          <w:szCs w:val="24"/>
        </w:rPr>
        <w:footnoteReference w:id="2"/>
      </w:r>
      <w:r w:rsidR="00221222" w:rsidRPr="006025EE">
        <w:rPr>
          <w:rFonts w:ascii="Times New Roman" w:eastAsia="Times New Roman" w:hAnsi="Times New Roman" w:cs="Times New Roman"/>
          <w:sz w:val="24"/>
          <w:szCs w:val="24"/>
        </w:rPr>
        <w:t xml:space="preserve"> While the machinery itself spreads across the frame, it is the pressmen who are centred and whose labour is depicted in action: the image evokes the </w:t>
      </w:r>
      <w:r w:rsidR="00387B24" w:rsidRPr="006025EE">
        <w:rPr>
          <w:rFonts w:ascii="Times New Roman" w:eastAsia="Times New Roman" w:hAnsi="Times New Roman" w:cs="Times New Roman"/>
          <w:sz w:val="24"/>
          <w:szCs w:val="24"/>
        </w:rPr>
        <w:t xml:space="preserve">twinned technological processes and </w:t>
      </w:r>
      <w:r w:rsidR="00221222" w:rsidRPr="006025EE">
        <w:rPr>
          <w:rFonts w:ascii="Times New Roman" w:eastAsia="Times New Roman" w:hAnsi="Times New Roman" w:cs="Times New Roman"/>
          <w:sz w:val="24"/>
          <w:szCs w:val="24"/>
        </w:rPr>
        <w:t xml:space="preserve">human agency that </w:t>
      </w:r>
      <w:r w:rsidR="00387B24" w:rsidRPr="006025EE">
        <w:rPr>
          <w:rFonts w:ascii="Times New Roman" w:eastAsia="Times New Roman" w:hAnsi="Times New Roman" w:cs="Times New Roman"/>
          <w:sz w:val="24"/>
          <w:szCs w:val="24"/>
        </w:rPr>
        <w:t>are</w:t>
      </w:r>
      <w:r w:rsidR="00221222" w:rsidRPr="006025EE">
        <w:rPr>
          <w:rFonts w:ascii="Times New Roman" w:eastAsia="Times New Roman" w:hAnsi="Times New Roman" w:cs="Times New Roman"/>
          <w:sz w:val="24"/>
          <w:szCs w:val="24"/>
        </w:rPr>
        <w:t xml:space="preserve"> integral to print culture.</w:t>
      </w:r>
      <w:r w:rsidR="0094795B" w:rsidRPr="006025EE">
        <w:rPr>
          <w:rFonts w:ascii="Times New Roman" w:eastAsia="Times New Roman" w:hAnsi="Times New Roman" w:cs="Times New Roman"/>
          <w:sz w:val="24"/>
          <w:szCs w:val="24"/>
        </w:rPr>
        <w:t xml:space="preserve"> Gent’s woodcut</w:t>
      </w:r>
      <w:r w:rsidR="00B84CDF">
        <w:rPr>
          <w:rFonts w:ascii="Times New Roman" w:eastAsia="Times New Roman" w:hAnsi="Times New Roman" w:cs="Times New Roman"/>
          <w:sz w:val="24"/>
          <w:szCs w:val="24"/>
        </w:rPr>
        <w:t xml:space="preserve"> is a striking emblem for </w:t>
      </w:r>
      <w:r w:rsidR="001A06CE" w:rsidRPr="006025EE">
        <w:rPr>
          <w:rFonts w:ascii="Times New Roman" w:eastAsia="Times New Roman" w:hAnsi="Times New Roman" w:cs="Times New Roman"/>
          <w:i/>
          <w:sz w:val="24"/>
          <w:szCs w:val="24"/>
        </w:rPr>
        <w:t>Print Culture, Agency, and Regionality in the Hand Press Period</w:t>
      </w:r>
      <w:r w:rsidR="00570516" w:rsidRPr="00570516">
        <w:rPr>
          <w:rFonts w:ascii="Times New Roman" w:eastAsia="Times New Roman" w:hAnsi="Times New Roman" w:cs="Times New Roman"/>
          <w:iCs/>
          <w:sz w:val="24"/>
          <w:szCs w:val="24"/>
        </w:rPr>
        <w:t>. This book</w:t>
      </w:r>
      <w:r w:rsidR="0094795B" w:rsidRPr="006025EE">
        <w:rPr>
          <w:rFonts w:ascii="Times New Roman" w:eastAsia="Times New Roman" w:hAnsi="Times New Roman" w:cs="Times New Roman"/>
          <w:sz w:val="24"/>
          <w:szCs w:val="24"/>
        </w:rPr>
        <w:t xml:space="preserve"> examines the ways that members of the</w:t>
      </w:r>
      <w:r w:rsidR="00DA73C2">
        <w:rPr>
          <w:rFonts w:ascii="Times New Roman" w:eastAsia="Times New Roman" w:hAnsi="Times New Roman" w:cs="Times New Roman"/>
          <w:sz w:val="24"/>
          <w:szCs w:val="24"/>
        </w:rPr>
        <w:t xml:space="preserve"> regional book </w:t>
      </w:r>
      <w:r w:rsidR="00DA73C2">
        <w:rPr>
          <w:rFonts w:ascii="Times New Roman" w:eastAsia="Times New Roman" w:hAnsi="Times New Roman" w:cs="Times New Roman"/>
          <w:sz w:val="24"/>
          <w:szCs w:val="24"/>
        </w:rPr>
        <w:lastRenderedPageBreak/>
        <w:t>and</w:t>
      </w:r>
      <w:r w:rsidR="0094795B" w:rsidRPr="006025EE">
        <w:rPr>
          <w:rFonts w:ascii="Times New Roman" w:eastAsia="Times New Roman" w:hAnsi="Times New Roman" w:cs="Times New Roman"/>
          <w:sz w:val="24"/>
          <w:szCs w:val="24"/>
        </w:rPr>
        <w:t xml:space="preserve"> print </w:t>
      </w:r>
      <w:r w:rsidR="00DA73C2">
        <w:rPr>
          <w:rFonts w:ascii="Times New Roman" w:eastAsia="Times New Roman" w:hAnsi="Times New Roman" w:cs="Times New Roman"/>
          <w:sz w:val="24"/>
          <w:szCs w:val="24"/>
        </w:rPr>
        <w:t>t</w:t>
      </w:r>
      <w:r w:rsidR="0094795B" w:rsidRPr="006025EE">
        <w:rPr>
          <w:rFonts w:ascii="Times New Roman" w:eastAsia="Times New Roman" w:hAnsi="Times New Roman" w:cs="Times New Roman"/>
          <w:sz w:val="24"/>
          <w:szCs w:val="24"/>
        </w:rPr>
        <w:t xml:space="preserve">rades contributed to the development and expression of regionality by exerting creative and professional agency. </w:t>
      </w:r>
    </w:p>
    <w:p w14:paraId="0B51BD47" w14:textId="26A57A96" w:rsidR="00B103C2" w:rsidRPr="006025EE" w:rsidRDefault="00B103C2" w:rsidP="00DC3F58">
      <w:pPr>
        <w:spacing w:line="480" w:lineRule="auto"/>
        <w:contextualSpacing/>
        <w:rPr>
          <w:rFonts w:ascii="Times New Roman" w:eastAsia="Times New Roman" w:hAnsi="Times New Roman" w:cs="Times New Roman"/>
          <w:b/>
          <w:i/>
          <w:sz w:val="28"/>
          <w:szCs w:val="28"/>
          <w:u w:val="single"/>
        </w:rPr>
      </w:pPr>
    </w:p>
    <w:p w14:paraId="355C9F24" w14:textId="0A63311D" w:rsidR="00B103C2" w:rsidRPr="006025EE" w:rsidRDefault="00B103C2" w:rsidP="00DC3F58">
      <w:pPr>
        <w:spacing w:line="480" w:lineRule="auto"/>
        <w:contextualSpacing/>
        <w:rPr>
          <w:rFonts w:ascii="Times New Roman" w:eastAsia="Times New Roman" w:hAnsi="Times New Roman" w:cs="Times New Roman"/>
          <w:b/>
          <w:iCs/>
          <w:sz w:val="28"/>
          <w:szCs w:val="28"/>
          <w:u w:val="single"/>
        </w:rPr>
      </w:pPr>
      <w:r w:rsidRPr="006025EE">
        <w:rPr>
          <w:rFonts w:ascii="Times New Roman" w:eastAsia="Times New Roman" w:hAnsi="Times New Roman" w:cs="Times New Roman"/>
          <w:b/>
          <w:iCs/>
          <w:noProof/>
          <w:sz w:val="28"/>
          <w:szCs w:val="28"/>
          <w:u w:val="single"/>
        </w:rPr>
        <w:drawing>
          <wp:inline distT="0" distB="0" distL="0" distR="0" wp14:anchorId="1A5FCFCC" wp14:editId="255DEB4B">
            <wp:extent cx="6121400" cy="505079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400" cy="5050790"/>
                    </a:xfrm>
                    <a:prstGeom prst="rect">
                      <a:avLst/>
                    </a:prstGeom>
                  </pic:spPr>
                </pic:pic>
              </a:graphicData>
            </a:graphic>
          </wp:inline>
        </w:drawing>
      </w:r>
    </w:p>
    <w:p w14:paraId="4A714F79" w14:textId="77777777" w:rsidR="0073424D" w:rsidRPr="006025EE" w:rsidRDefault="0073424D" w:rsidP="00DC3F58">
      <w:pPr>
        <w:spacing w:line="480" w:lineRule="auto"/>
        <w:contextualSpacing/>
        <w:rPr>
          <w:rFonts w:ascii="Times New Roman" w:eastAsia="Times New Roman" w:hAnsi="Times New Roman" w:cs="Times New Roman"/>
          <w:sz w:val="24"/>
          <w:szCs w:val="24"/>
        </w:rPr>
      </w:pPr>
    </w:p>
    <w:p w14:paraId="0000000B" w14:textId="3AC70324" w:rsidR="00405877" w:rsidRPr="00BE4E3A" w:rsidRDefault="0087395C" w:rsidP="00DC3F58">
      <w:pPr>
        <w:pStyle w:val="Heading1"/>
        <w:spacing w:line="480" w:lineRule="auto"/>
        <w:contextualSpacing/>
        <w:rPr>
          <w:rFonts w:ascii="Times New Roman" w:eastAsia="Times New Roman" w:hAnsi="Times New Roman" w:cs="Times New Roman"/>
          <w:b/>
          <w:bCs/>
          <w:sz w:val="24"/>
          <w:szCs w:val="24"/>
        </w:rPr>
      </w:pPr>
      <w:bookmarkStart w:id="4" w:name="_heading=h.30j0zll" w:colFirst="0" w:colLast="0"/>
      <w:bookmarkEnd w:id="4"/>
      <w:r>
        <w:rPr>
          <w:rFonts w:ascii="Times New Roman" w:eastAsia="Times New Roman" w:hAnsi="Times New Roman" w:cs="Times New Roman"/>
          <w:b/>
          <w:bCs/>
          <w:sz w:val="24"/>
          <w:szCs w:val="24"/>
        </w:rPr>
        <w:t>Histories and Terms</w:t>
      </w:r>
      <w:r w:rsidR="00AA3092" w:rsidRPr="00BE4E3A">
        <w:rPr>
          <w:rFonts w:ascii="Times New Roman" w:eastAsia="Times New Roman" w:hAnsi="Times New Roman" w:cs="Times New Roman"/>
          <w:b/>
          <w:bCs/>
          <w:sz w:val="24"/>
          <w:szCs w:val="24"/>
        </w:rPr>
        <w:t>: Regional</w:t>
      </w:r>
      <w:r w:rsidR="001B09E1">
        <w:rPr>
          <w:rFonts w:ascii="Times New Roman" w:eastAsia="Times New Roman" w:hAnsi="Times New Roman" w:cs="Times New Roman"/>
          <w:b/>
          <w:bCs/>
          <w:sz w:val="24"/>
          <w:szCs w:val="24"/>
        </w:rPr>
        <w:t>ity</w:t>
      </w:r>
      <w:r w:rsidR="00AA3092" w:rsidRPr="00BE4E3A">
        <w:rPr>
          <w:rFonts w:ascii="Times New Roman" w:eastAsia="Times New Roman" w:hAnsi="Times New Roman" w:cs="Times New Roman"/>
          <w:b/>
          <w:bCs/>
          <w:sz w:val="24"/>
          <w:szCs w:val="24"/>
        </w:rPr>
        <w:t>, Agency</w:t>
      </w:r>
      <w:r w:rsidR="00B4314E" w:rsidRPr="00BE4E3A">
        <w:rPr>
          <w:rFonts w:ascii="Times New Roman" w:eastAsia="Times New Roman" w:hAnsi="Times New Roman" w:cs="Times New Roman"/>
          <w:b/>
          <w:bCs/>
          <w:sz w:val="24"/>
          <w:szCs w:val="24"/>
        </w:rPr>
        <w:t xml:space="preserve"> </w:t>
      </w:r>
    </w:p>
    <w:p w14:paraId="0E2D94A0" w14:textId="235A3238" w:rsidR="00221181" w:rsidRDefault="002728B4" w:rsidP="00DC3F58">
      <w:pPr>
        <w:spacing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The essays collected here consider the notion of regionality from two angles. They show the ways in which the print trades overt</w:t>
      </w:r>
      <w:r w:rsidR="00C177F4">
        <w:rPr>
          <w:rFonts w:ascii="Times New Roman" w:eastAsia="Times New Roman" w:hAnsi="Times New Roman" w:cs="Times New Roman"/>
          <w:sz w:val="24"/>
          <w:szCs w:val="24"/>
        </w:rPr>
        <w:t>ly</w:t>
      </w:r>
      <w:r w:rsidRPr="006025EE">
        <w:rPr>
          <w:rFonts w:ascii="Times New Roman" w:eastAsia="Times New Roman" w:hAnsi="Times New Roman" w:cs="Times New Roman"/>
          <w:sz w:val="24"/>
          <w:szCs w:val="24"/>
        </w:rPr>
        <w:t xml:space="preserve"> articulat</w:t>
      </w:r>
      <w:r w:rsidR="00C177F4">
        <w:rPr>
          <w:rFonts w:ascii="Times New Roman" w:eastAsia="Times New Roman" w:hAnsi="Times New Roman" w:cs="Times New Roman"/>
          <w:sz w:val="24"/>
          <w:szCs w:val="24"/>
        </w:rPr>
        <w:t>ed</w:t>
      </w:r>
      <w:r w:rsidRPr="006025EE">
        <w:rPr>
          <w:rFonts w:ascii="Times New Roman" w:eastAsia="Times New Roman" w:hAnsi="Times New Roman" w:cs="Times New Roman"/>
          <w:sz w:val="24"/>
          <w:szCs w:val="24"/>
        </w:rPr>
        <w:t xml:space="preserve"> regionality, and they explore the development and characteristics of different regional trades. Th</w:t>
      </w:r>
      <w:r w:rsidR="00E06C98">
        <w:rPr>
          <w:rFonts w:ascii="Times New Roman" w:eastAsia="Times New Roman" w:hAnsi="Times New Roman" w:cs="Times New Roman"/>
          <w:sz w:val="24"/>
          <w:szCs w:val="24"/>
        </w:rPr>
        <w:t xml:space="preserve">ey thus collectively </w:t>
      </w:r>
      <w:r w:rsidRPr="006025EE">
        <w:rPr>
          <w:rFonts w:ascii="Times New Roman" w:eastAsia="Times New Roman" w:hAnsi="Times New Roman" w:cs="Times New Roman"/>
          <w:sz w:val="24"/>
          <w:szCs w:val="24"/>
        </w:rPr>
        <w:t xml:space="preserve">discuss print culture that is </w:t>
      </w:r>
      <w:r w:rsidRPr="006025EE">
        <w:rPr>
          <w:rFonts w:ascii="Times New Roman" w:eastAsia="Times New Roman" w:hAnsi="Times New Roman" w:cs="Times New Roman"/>
          <w:i/>
          <w:iCs/>
          <w:sz w:val="24"/>
          <w:szCs w:val="24"/>
        </w:rPr>
        <w:t>representative of a region</w:t>
      </w:r>
      <w:r w:rsidRPr="006025EE">
        <w:rPr>
          <w:rFonts w:ascii="Times New Roman" w:eastAsia="Times New Roman" w:hAnsi="Times New Roman" w:cs="Times New Roman"/>
          <w:sz w:val="24"/>
          <w:szCs w:val="24"/>
        </w:rPr>
        <w:t xml:space="preserve">, and printing that takes place </w:t>
      </w:r>
      <w:r w:rsidRPr="006025EE">
        <w:rPr>
          <w:rFonts w:ascii="Times New Roman" w:eastAsia="Times New Roman" w:hAnsi="Times New Roman" w:cs="Times New Roman"/>
          <w:i/>
          <w:iCs/>
          <w:sz w:val="24"/>
          <w:szCs w:val="24"/>
        </w:rPr>
        <w:t>in the regions</w:t>
      </w:r>
      <w:r w:rsidRPr="006025EE">
        <w:rPr>
          <w:rFonts w:ascii="Times New Roman" w:eastAsia="Times New Roman" w:hAnsi="Times New Roman" w:cs="Times New Roman"/>
          <w:sz w:val="24"/>
          <w:szCs w:val="24"/>
        </w:rPr>
        <w:t xml:space="preserve">. </w:t>
      </w:r>
      <w:r w:rsidR="00941678" w:rsidRPr="006025EE">
        <w:rPr>
          <w:rFonts w:ascii="Times New Roman" w:eastAsia="Times New Roman" w:hAnsi="Times New Roman" w:cs="Times New Roman"/>
          <w:sz w:val="24"/>
          <w:szCs w:val="24"/>
        </w:rPr>
        <w:lastRenderedPageBreak/>
        <w:t>H</w:t>
      </w:r>
      <w:r w:rsidR="00B4314E" w:rsidRPr="006025EE">
        <w:rPr>
          <w:rFonts w:ascii="Times New Roman" w:eastAsia="Times New Roman" w:hAnsi="Times New Roman" w:cs="Times New Roman"/>
          <w:sz w:val="24"/>
          <w:szCs w:val="24"/>
        </w:rPr>
        <w:t>istorically in the</w:t>
      </w:r>
      <w:r w:rsidR="00B00965">
        <w:rPr>
          <w:rFonts w:ascii="Times New Roman" w:eastAsia="Times New Roman" w:hAnsi="Times New Roman" w:cs="Times New Roman"/>
          <w:sz w:val="24"/>
          <w:szCs w:val="24"/>
        </w:rPr>
        <w:t xml:space="preserve"> analysis </w:t>
      </w:r>
      <w:r w:rsidR="00B4314E" w:rsidRPr="006025EE">
        <w:rPr>
          <w:rFonts w:ascii="Times New Roman" w:eastAsia="Times New Roman" w:hAnsi="Times New Roman" w:cs="Times New Roman"/>
          <w:sz w:val="24"/>
          <w:szCs w:val="24"/>
        </w:rPr>
        <w:t>of British book history, scholarly attention to the capital’s dominance has perpetuated a centre/periphery model</w:t>
      </w:r>
      <w:r w:rsidR="005F0173" w:rsidRPr="006025EE">
        <w:rPr>
          <w:rFonts w:ascii="Times New Roman" w:eastAsia="Times New Roman" w:hAnsi="Times New Roman" w:cs="Times New Roman"/>
          <w:sz w:val="24"/>
          <w:szCs w:val="24"/>
        </w:rPr>
        <w:t xml:space="preserve">. This is </w:t>
      </w:r>
      <w:r w:rsidR="00B4314E" w:rsidRPr="006025EE">
        <w:rPr>
          <w:rFonts w:ascii="Times New Roman" w:eastAsia="Times New Roman" w:hAnsi="Times New Roman" w:cs="Times New Roman"/>
          <w:sz w:val="24"/>
          <w:szCs w:val="24"/>
        </w:rPr>
        <w:t>despite the spatial turn in the Humanities, and the recent increase in postcolonial, indigenous, and transnational book histories.</w:t>
      </w:r>
      <w:r w:rsidR="00B4314E" w:rsidRPr="006025EE">
        <w:rPr>
          <w:rFonts w:ascii="Times New Roman" w:eastAsia="Times New Roman" w:hAnsi="Times New Roman" w:cs="Times New Roman"/>
          <w:sz w:val="24"/>
          <w:szCs w:val="24"/>
          <w:vertAlign w:val="superscript"/>
        </w:rPr>
        <w:footnoteReference w:id="3"/>
      </w:r>
      <w:r w:rsidR="00B4314E" w:rsidRPr="006025EE">
        <w:rPr>
          <w:rFonts w:ascii="Times New Roman" w:eastAsia="Times New Roman" w:hAnsi="Times New Roman" w:cs="Times New Roman"/>
          <w:sz w:val="24"/>
          <w:szCs w:val="24"/>
        </w:rPr>
        <w:t xml:space="preserve"> Notwithstanding the role of location in the canon of book historical writings, such as Lucien Febvre and Henri-Jean Martin’s </w:t>
      </w:r>
      <w:r w:rsidR="00B4314E" w:rsidRPr="006025EE">
        <w:rPr>
          <w:rFonts w:ascii="Times New Roman" w:eastAsia="Times New Roman" w:hAnsi="Times New Roman" w:cs="Times New Roman"/>
          <w:i/>
          <w:sz w:val="24"/>
          <w:szCs w:val="24"/>
        </w:rPr>
        <w:t>The Coming of the Book: the Impact of Printing 1450-1800</w:t>
      </w:r>
      <w:r w:rsidR="00B4314E" w:rsidRPr="006025EE">
        <w:rPr>
          <w:rFonts w:ascii="Times New Roman" w:eastAsia="Times New Roman" w:hAnsi="Times New Roman" w:cs="Times New Roman"/>
          <w:sz w:val="24"/>
          <w:szCs w:val="24"/>
        </w:rPr>
        <w:t xml:space="preserve"> (1958; 1976)</w:t>
      </w:r>
      <w:r w:rsidR="00DB3F4C">
        <w:rPr>
          <w:rFonts w:ascii="Times New Roman" w:eastAsia="Times New Roman" w:hAnsi="Times New Roman" w:cs="Times New Roman"/>
          <w:sz w:val="24"/>
          <w:szCs w:val="24"/>
        </w:rPr>
        <w:t xml:space="preserve">, </w:t>
      </w:r>
      <w:r w:rsidR="00B4314E" w:rsidRPr="006025EE">
        <w:rPr>
          <w:rFonts w:ascii="Times New Roman" w:eastAsia="Times New Roman" w:hAnsi="Times New Roman" w:cs="Times New Roman"/>
          <w:sz w:val="24"/>
          <w:szCs w:val="24"/>
        </w:rPr>
        <w:t xml:space="preserve">Adrian Johns’ </w:t>
      </w:r>
      <w:r w:rsidR="00B4314E" w:rsidRPr="006025EE">
        <w:rPr>
          <w:rFonts w:ascii="Times New Roman" w:eastAsia="Times New Roman" w:hAnsi="Times New Roman" w:cs="Times New Roman"/>
          <w:i/>
          <w:sz w:val="24"/>
          <w:szCs w:val="24"/>
        </w:rPr>
        <w:t>The Nature of the Book: Print and Knowledge in the Making</w:t>
      </w:r>
      <w:r w:rsidR="00B4314E" w:rsidRPr="006025EE">
        <w:rPr>
          <w:rFonts w:ascii="Times New Roman" w:eastAsia="Times New Roman" w:hAnsi="Times New Roman" w:cs="Times New Roman"/>
          <w:sz w:val="24"/>
          <w:szCs w:val="24"/>
        </w:rPr>
        <w:t xml:space="preserve"> (1998), </w:t>
      </w:r>
      <w:r w:rsidR="00DB3F4C">
        <w:rPr>
          <w:rFonts w:ascii="Times New Roman" w:eastAsia="Times New Roman" w:hAnsi="Times New Roman" w:cs="Times New Roman"/>
          <w:sz w:val="24"/>
          <w:szCs w:val="24"/>
        </w:rPr>
        <w:t xml:space="preserve">or, more recently, James </w:t>
      </w:r>
      <w:r w:rsidR="00DB3F4C" w:rsidRPr="001A694D">
        <w:rPr>
          <w:rFonts w:ascii="Times New Roman" w:hAnsi="Times New Roman" w:cs="Times New Roman"/>
          <w:sz w:val="24"/>
          <w:szCs w:val="24"/>
        </w:rPr>
        <w:t>Raven</w:t>
      </w:r>
      <w:r w:rsidR="00DB3F4C">
        <w:rPr>
          <w:rFonts w:ascii="Times New Roman" w:hAnsi="Times New Roman" w:cs="Times New Roman"/>
          <w:sz w:val="24"/>
          <w:szCs w:val="24"/>
        </w:rPr>
        <w:t xml:space="preserve">’s </w:t>
      </w:r>
      <w:r w:rsidR="00DB3F4C" w:rsidRPr="00B84E03">
        <w:rPr>
          <w:rFonts w:ascii="Times New Roman" w:hAnsi="Times New Roman" w:cs="Times New Roman"/>
          <w:i/>
          <w:sz w:val="24"/>
          <w:szCs w:val="24"/>
        </w:rPr>
        <w:t>Bookscape: Geographies of Printing and Publishing in London Before 1800</w:t>
      </w:r>
      <w:r w:rsidR="00DB3F4C">
        <w:rPr>
          <w:rFonts w:ascii="Times New Roman" w:hAnsi="Times New Roman" w:cs="Times New Roman"/>
          <w:i/>
          <w:sz w:val="24"/>
          <w:szCs w:val="24"/>
        </w:rPr>
        <w:t xml:space="preserve"> </w:t>
      </w:r>
      <w:r w:rsidR="00DB3F4C">
        <w:rPr>
          <w:rFonts w:ascii="Times New Roman" w:hAnsi="Times New Roman" w:cs="Times New Roman"/>
          <w:sz w:val="24"/>
          <w:szCs w:val="24"/>
        </w:rPr>
        <w:t xml:space="preserve">(2014), </w:t>
      </w:r>
      <w:r w:rsidR="00B4314E" w:rsidRPr="006025EE">
        <w:rPr>
          <w:rFonts w:ascii="Times New Roman" w:eastAsia="Times New Roman" w:hAnsi="Times New Roman" w:cs="Times New Roman"/>
          <w:sz w:val="24"/>
          <w:szCs w:val="24"/>
        </w:rPr>
        <w:t xml:space="preserve">the </w:t>
      </w:r>
      <w:r w:rsidR="00E920F5">
        <w:rPr>
          <w:rFonts w:ascii="Times New Roman" w:eastAsia="Times New Roman" w:hAnsi="Times New Roman" w:cs="Times New Roman"/>
          <w:sz w:val="24"/>
          <w:szCs w:val="24"/>
        </w:rPr>
        <w:t xml:space="preserve">British </w:t>
      </w:r>
      <w:r w:rsidR="00B4314E" w:rsidRPr="006025EE">
        <w:rPr>
          <w:rFonts w:ascii="Times New Roman" w:eastAsia="Times New Roman" w:hAnsi="Times New Roman" w:cs="Times New Roman"/>
          <w:sz w:val="24"/>
          <w:szCs w:val="24"/>
        </w:rPr>
        <w:t>regional trades lack sustained attentio</w:t>
      </w:r>
      <w:r w:rsidR="00704507" w:rsidRPr="006025EE">
        <w:rPr>
          <w:rFonts w:ascii="Times New Roman" w:eastAsia="Times New Roman" w:hAnsi="Times New Roman" w:cs="Times New Roman"/>
          <w:sz w:val="24"/>
          <w:szCs w:val="24"/>
        </w:rPr>
        <w:t>n</w:t>
      </w:r>
      <w:r w:rsidR="00B4314E" w:rsidRPr="006025EE">
        <w:rPr>
          <w:rFonts w:ascii="Times New Roman" w:eastAsia="Times New Roman" w:hAnsi="Times New Roman" w:cs="Times New Roman"/>
          <w:sz w:val="24"/>
          <w:szCs w:val="24"/>
        </w:rPr>
        <w:t>.</w:t>
      </w:r>
      <w:r w:rsidR="00704507" w:rsidRPr="006025EE">
        <w:rPr>
          <w:rFonts w:ascii="Times New Roman" w:eastAsia="Times New Roman" w:hAnsi="Times New Roman" w:cs="Times New Roman"/>
          <w:sz w:val="24"/>
          <w:szCs w:val="24"/>
        </w:rPr>
        <w:t xml:space="preserve"> Th</w:t>
      </w:r>
      <w:r w:rsidR="00864E51" w:rsidRPr="006025EE">
        <w:rPr>
          <w:rFonts w:ascii="Times New Roman" w:eastAsia="Times New Roman" w:hAnsi="Times New Roman" w:cs="Times New Roman"/>
          <w:sz w:val="24"/>
          <w:szCs w:val="24"/>
        </w:rPr>
        <w:t xml:space="preserve">e first intent of this book is to </w:t>
      </w:r>
      <w:r w:rsidR="00704507" w:rsidRPr="006025EE">
        <w:rPr>
          <w:rFonts w:ascii="Times New Roman" w:eastAsia="Times New Roman" w:hAnsi="Times New Roman" w:cs="Times New Roman"/>
          <w:sz w:val="24"/>
          <w:szCs w:val="24"/>
        </w:rPr>
        <w:t>redress that lack.</w:t>
      </w:r>
      <w:r w:rsidR="00B4314E" w:rsidRPr="006025EE">
        <w:rPr>
          <w:rFonts w:ascii="Times New Roman" w:eastAsia="Times New Roman" w:hAnsi="Times New Roman" w:cs="Times New Roman"/>
          <w:sz w:val="24"/>
          <w:szCs w:val="24"/>
        </w:rPr>
        <w:t xml:space="preserve"> </w:t>
      </w:r>
      <w:r w:rsidR="00073346" w:rsidRPr="006025EE">
        <w:rPr>
          <w:rFonts w:ascii="Times New Roman" w:eastAsia="Times New Roman" w:hAnsi="Times New Roman" w:cs="Times New Roman"/>
          <w:sz w:val="24"/>
          <w:szCs w:val="24"/>
        </w:rPr>
        <w:t>Its second aim is terminological.</w:t>
      </w:r>
      <w:r w:rsidR="005076E8" w:rsidRPr="006025EE">
        <w:rPr>
          <w:rFonts w:ascii="Times New Roman" w:eastAsia="Times New Roman" w:hAnsi="Times New Roman" w:cs="Times New Roman"/>
          <w:sz w:val="24"/>
          <w:szCs w:val="24"/>
        </w:rPr>
        <w:t xml:space="preserve"> We advocate for a shift in the terminology that scholars use to describe the print and book trades outside London</w:t>
      </w:r>
      <w:r w:rsidR="001B4B5D" w:rsidRPr="006025EE">
        <w:rPr>
          <w:rFonts w:ascii="Times New Roman" w:eastAsia="Times New Roman" w:hAnsi="Times New Roman" w:cs="Times New Roman"/>
          <w:sz w:val="24"/>
          <w:szCs w:val="24"/>
        </w:rPr>
        <w:t xml:space="preserve">, preferring ‘regional’ to the </w:t>
      </w:r>
      <w:r w:rsidR="00E47C26" w:rsidRPr="006025EE">
        <w:rPr>
          <w:rFonts w:ascii="Times New Roman" w:eastAsia="Times New Roman" w:hAnsi="Times New Roman" w:cs="Times New Roman"/>
          <w:sz w:val="24"/>
          <w:szCs w:val="24"/>
        </w:rPr>
        <w:t xml:space="preserve">widely used </w:t>
      </w:r>
      <w:r w:rsidR="001B4B5D" w:rsidRPr="006025EE">
        <w:rPr>
          <w:rFonts w:ascii="Times New Roman" w:eastAsia="Times New Roman" w:hAnsi="Times New Roman" w:cs="Times New Roman"/>
          <w:sz w:val="24"/>
          <w:szCs w:val="24"/>
        </w:rPr>
        <w:t>‘provincial’</w:t>
      </w:r>
      <w:r w:rsidR="005076E8" w:rsidRPr="006025EE">
        <w:rPr>
          <w:rFonts w:ascii="Times New Roman" w:eastAsia="Times New Roman" w:hAnsi="Times New Roman" w:cs="Times New Roman"/>
          <w:sz w:val="24"/>
          <w:szCs w:val="24"/>
        </w:rPr>
        <w:t>.</w:t>
      </w:r>
    </w:p>
    <w:p w14:paraId="3A7C944E" w14:textId="232E128D" w:rsidR="00C558A0" w:rsidRPr="006025EE" w:rsidRDefault="00C558A0"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Before further considering this book’s key concepts – regional</w:t>
      </w:r>
      <w:r w:rsidR="00C07C2F">
        <w:rPr>
          <w:rFonts w:ascii="Times New Roman" w:eastAsia="Times New Roman" w:hAnsi="Times New Roman" w:cs="Times New Roman"/>
          <w:sz w:val="24"/>
          <w:szCs w:val="24"/>
        </w:rPr>
        <w:t>ity</w:t>
      </w:r>
      <w:r>
        <w:rPr>
          <w:rFonts w:ascii="Times New Roman" w:eastAsia="Times New Roman" w:hAnsi="Times New Roman" w:cs="Times New Roman"/>
          <w:sz w:val="24"/>
          <w:szCs w:val="24"/>
        </w:rPr>
        <w:t xml:space="preserve"> and agency - and their scholarship, it is essential to understand the unique ways in which the regional book and print trades developed during the </w:t>
      </w:r>
      <w:r w:rsidRPr="006025EE">
        <w:rPr>
          <w:rFonts w:ascii="Times New Roman" w:eastAsia="Times New Roman" w:hAnsi="Times New Roman" w:cs="Times New Roman"/>
          <w:sz w:val="24"/>
          <w:szCs w:val="24"/>
        </w:rPr>
        <w:t>hand press period</w:t>
      </w:r>
      <w:r>
        <w:rPr>
          <w:rFonts w:ascii="Times New Roman" w:eastAsia="Times New Roman" w:hAnsi="Times New Roman" w:cs="Times New Roman"/>
          <w:sz w:val="24"/>
          <w:szCs w:val="24"/>
        </w:rPr>
        <w:t xml:space="preserve">. </w:t>
      </w:r>
      <w:r w:rsidR="00662E58">
        <w:rPr>
          <w:rFonts w:ascii="Times New Roman" w:eastAsia="Times New Roman" w:hAnsi="Times New Roman" w:cs="Times New Roman"/>
          <w:sz w:val="24"/>
          <w:szCs w:val="24"/>
        </w:rPr>
        <w:t>E</w:t>
      </w:r>
      <w:r w:rsidRPr="006025EE">
        <w:rPr>
          <w:rFonts w:ascii="Times New Roman" w:eastAsia="Times New Roman" w:hAnsi="Times New Roman" w:cs="Times New Roman"/>
          <w:sz w:val="24"/>
          <w:szCs w:val="24"/>
        </w:rPr>
        <w:t xml:space="preserve">xtending from the mid-fifteenth to the early nineteenth century, </w:t>
      </w:r>
      <w:r w:rsidR="00662E58">
        <w:rPr>
          <w:rFonts w:ascii="Times New Roman" w:eastAsia="Times New Roman" w:hAnsi="Times New Roman" w:cs="Times New Roman"/>
          <w:sz w:val="24"/>
          <w:szCs w:val="24"/>
        </w:rPr>
        <w:t xml:space="preserve">this period </w:t>
      </w:r>
      <w:r w:rsidRPr="006025EE">
        <w:rPr>
          <w:rFonts w:ascii="Times New Roman" w:eastAsia="Times New Roman" w:hAnsi="Times New Roman" w:cs="Times New Roman"/>
          <w:sz w:val="24"/>
          <w:szCs w:val="24"/>
        </w:rPr>
        <w:t>occurred within a mutable historical context, strongly defined</w:t>
      </w:r>
      <w:r w:rsidR="00BC3B3C">
        <w:rPr>
          <w:rFonts w:ascii="Times New Roman" w:eastAsia="Times New Roman" w:hAnsi="Times New Roman" w:cs="Times New Roman"/>
          <w:sz w:val="24"/>
          <w:szCs w:val="24"/>
        </w:rPr>
        <w:t xml:space="preserve"> throughout</w:t>
      </w:r>
      <w:r w:rsidRPr="006025EE">
        <w:rPr>
          <w:rFonts w:ascii="Times New Roman" w:eastAsia="Times New Roman" w:hAnsi="Times New Roman" w:cs="Times New Roman"/>
          <w:sz w:val="24"/>
          <w:szCs w:val="24"/>
        </w:rPr>
        <w:t xml:space="preserve"> by the legislation and institutional structures governing the trades. While records of book production in England predate the Norman Conquest, printing started relatively late; only in 1476 did William Caxton arrive on the London scene, bringing skills, equipment, and workmen from Bruges.</w:t>
      </w:r>
      <w:r w:rsidRPr="006025EE">
        <w:rPr>
          <w:rFonts w:ascii="Times New Roman" w:eastAsia="Times New Roman" w:hAnsi="Times New Roman" w:cs="Times New Roman"/>
          <w:sz w:val="24"/>
          <w:szCs w:val="24"/>
          <w:vertAlign w:val="superscript"/>
        </w:rPr>
        <w:footnoteReference w:id="4"/>
      </w:r>
      <w:r w:rsidRPr="006025EE">
        <w:rPr>
          <w:rFonts w:ascii="Times New Roman" w:eastAsia="Times New Roman" w:hAnsi="Times New Roman" w:cs="Times New Roman"/>
          <w:sz w:val="24"/>
          <w:szCs w:val="24"/>
        </w:rPr>
        <w:t xml:space="preserve"> Caxton’s printing inched its way into a thriving trade in manuscript books, that was (certainly at this early stage) mainly distributive beyond London. </w:t>
      </w:r>
      <w:r w:rsidR="00EC3B27">
        <w:rPr>
          <w:rFonts w:ascii="Times New Roman" w:eastAsia="Times New Roman" w:hAnsi="Times New Roman" w:cs="Times New Roman"/>
          <w:sz w:val="24"/>
          <w:szCs w:val="24"/>
        </w:rPr>
        <w:t>B</w:t>
      </w:r>
      <w:r w:rsidRPr="006025EE">
        <w:rPr>
          <w:rFonts w:ascii="Times New Roman" w:eastAsia="Times New Roman" w:hAnsi="Times New Roman" w:cs="Times New Roman"/>
          <w:sz w:val="24"/>
          <w:szCs w:val="24"/>
        </w:rPr>
        <w:t>y 1600 the</w:t>
      </w:r>
      <w:r w:rsidR="00F85B3A">
        <w:rPr>
          <w:rFonts w:ascii="Times New Roman" w:eastAsia="Times New Roman" w:hAnsi="Times New Roman" w:cs="Times New Roman"/>
          <w:sz w:val="24"/>
          <w:szCs w:val="24"/>
        </w:rPr>
        <w:t xml:space="preserve"> book</w:t>
      </w:r>
      <w:r w:rsidRPr="006025EE">
        <w:rPr>
          <w:rFonts w:ascii="Times New Roman" w:eastAsia="Times New Roman" w:hAnsi="Times New Roman" w:cs="Times New Roman"/>
          <w:sz w:val="24"/>
          <w:szCs w:val="24"/>
        </w:rPr>
        <w:t xml:space="preserve"> trade was healthy in</w:t>
      </w:r>
      <w:r w:rsidR="009273D9">
        <w:rPr>
          <w:rFonts w:ascii="Times New Roman" w:eastAsia="Times New Roman" w:hAnsi="Times New Roman" w:cs="Times New Roman"/>
          <w:sz w:val="24"/>
          <w:szCs w:val="24"/>
        </w:rPr>
        <w:t xml:space="preserve"> several urban centres</w:t>
      </w:r>
      <w:r w:rsidRPr="006025EE">
        <w:rPr>
          <w:rFonts w:ascii="Times New Roman" w:eastAsia="Times New Roman" w:hAnsi="Times New Roman" w:cs="Times New Roman"/>
          <w:sz w:val="24"/>
          <w:szCs w:val="24"/>
        </w:rPr>
        <w:t xml:space="preserve"> (Barnard and Bell 2002, </w:t>
      </w:r>
      <w:r w:rsidRPr="006025EE">
        <w:rPr>
          <w:rFonts w:ascii="Times New Roman" w:eastAsia="Times New Roman" w:hAnsi="Times New Roman" w:cs="Times New Roman"/>
          <w:sz w:val="24"/>
          <w:szCs w:val="24"/>
        </w:rPr>
        <w:lastRenderedPageBreak/>
        <w:t>667)</w:t>
      </w:r>
      <w:r w:rsidR="00A27BC7">
        <w:rPr>
          <w:rFonts w:ascii="Times New Roman" w:eastAsia="Times New Roman" w:hAnsi="Times New Roman" w:cs="Times New Roman"/>
          <w:sz w:val="24"/>
          <w:szCs w:val="24"/>
        </w:rPr>
        <w:t>, and, s</w:t>
      </w:r>
      <w:r w:rsidRPr="006025EE">
        <w:rPr>
          <w:rFonts w:ascii="Times New Roman" w:eastAsia="Times New Roman" w:hAnsi="Times New Roman" w:cs="Times New Roman"/>
          <w:sz w:val="24"/>
          <w:szCs w:val="24"/>
        </w:rPr>
        <w:t>wiftly after Caxton established himself, printing businesses appeared elsewhere</w:t>
      </w:r>
      <w:r w:rsidR="00A27BC7">
        <w:rPr>
          <w:rFonts w:ascii="Times New Roman" w:eastAsia="Times New Roman" w:hAnsi="Times New Roman" w:cs="Times New Roman"/>
          <w:sz w:val="24"/>
          <w:szCs w:val="24"/>
        </w:rPr>
        <w:t>.</w:t>
      </w:r>
      <w:r w:rsidR="00A27BC7" w:rsidRPr="006025EE">
        <w:rPr>
          <w:rFonts w:ascii="Times New Roman" w:eastAsia="Times New Roman" w:hAnsi="Times New Roman" w:cs="Times New Roman"/>
          <w:sz w:val="24"/>
          <w:szCs w:val="24"/>
          <w:vertAlign w:val="superscript"/>
        </w:rPr>
        <w:footnoteReference w:id="5"/>
      </w:r>
      <w:r w:rsidR="00A27BC7">
        <w:rPr>
          <w:rFonts w:ascii="Times New Roman" w:eastAsia="Times New Roman" w:hAnsi="Times New Roman" w:cs="Times New Roman"/>
          <w:sz w:val="24"/>
          <w:szCs w:val="24"/>
        </w:rPr>
        <w:t xml:space="preserve"> </w:t>
      </w:r>
      <w:r w:rsidR="00B54746">
        <w:rPr>
          <w:rFonts w:ascii="Times New Roman" w:eastAsia="Times New Roman" w:hAnsi="Times New Roman" w:cs="Times New Roman"/>
          <w:sz w:val="24"/>
          <w:szCs w:val="24"/>
        </w:rPr>
        <w:t>A</w:t>
      </w:r>
      <w:r w:rsidR="00B54746" w:rsidRPr="006025EE">
        <w:rPr>
          <w:rFonts w:ascii="Times New Roman" w:eastAsia="Times New Roman" w:hAnsi="Times New Roman" w:cs="Times New Roman"/>
          <w:sz w:val="24"/>
          <w:szCs w:val="24"/>
        </w:rPr>
        <w:t xml:space="preserve">ttempts were made in </w:t>
      </w:r>
      <w:r w:rsidR="00B54746">
        <w:rPr>
          <w:rFonts w:ascii="Times New Roman" w:eastAsia="Times New Roman" w:hAnsi="Times New Roman" w:cs="Times New Roman"/>
          <w:sz w:val="24"/>
          <w:szCs w:val="24"/>
        </w:rPr>
        <w:t xml:space="preserve">different parts of the country, including </w:t>
      </w:r>
      <w:r w:rsidR="00B54746" w:rsidRPr="006025EE">
        <w:rPr>
          <w:rFonts w:ascii="Times New Roman" w:eastAsia="Times New Roman" w:hAnsi="Times New Roman" w:cs="Times New Roman"/>
          <w:sz w:val="24"/>
          <w:szCs w:val="24"/>
        </w:rPr>
        <w:t>Oxford, St. Albans, York, Cambridge, Worcester, Canterbury, and Norwich</w:t>
      </w:r>
      <w:r w:rsidR="00B54746">
        <w:rPr>
          <w:rFonts w:ascii="Times New Roman" w:eastAsia="Times New Roman" w:hAnsi="Times New Roman" w:cs="Times New Roman"/>
          <w:sz w:val="24"/>
          <w:szCs w:val="24"/>
        </w:rPr>
        <w:t>, but t</w:t>
      </w:r>
      <w:r w:rsidR="001F6F4F" w:rsidRPr="006025EE">
        <w:rPr>
          <w:rFonts w:ascii="Times New Roman" w:eastAsia="Times New Roman" w:hAnsi="Times New Roman" w:cs="Times New Roman"/>
          <w:sz w:val="24"/>
          <w:szCs w:val="24"/>
        </w:rPr>
        <w:t>he</w:t>
      </w:r>
      <w:r w:rsidR="001F6F4F">
        <w:rPr>
          <w:rFonts w:ascii="Times New Roman" w:eastAsia="Times New Roman" w:hAnsi="Times New Roman" w:cs="Times New Roman"/>
          <w:sz w:val="24"/>
          <w:szCs w:val="24"/>
        </w:rPr>
        <w:t>se</w:t>
      </w:r>
      <w:r w:rsidR="002D4CFD">
        <w:rPr>
          <w:rFonts w:ascii="Times New Roman" w:eastAsia="Times New Roman" w:hAnsi="Times New Roman" w:cs="Times New Roman"/>
          <w:sz w:val="24"/>
          <w:szCs w:val="24"/>
        </w:rPr>
        <w:t xml:space="preserve"> incipient </w:t>
      </w:r>
      <w:r w:rsidR="001F6F4F" w:rsidRPr="006025EE">
        <w:rPr>
          <w:rFonts w:ascii="Times New Roman" w:eastAsia="Times New Roman" w:hAnsi="Times New Roman" w:cs="Times New Roman"/>
          <w:sz w:val="24"/>
          <w:szCs w:val="24"/>
        </w:rPr>
        <w:t>organisations</w:t>
      </w:r>
      <w:r w:rsidR="001F6F4F">
        <w:rPr>
          <w:rFonts w:ascii="Times New Roman" w:eastAsia="Times New Roman" w:hAnsi="Times New Roman" w:cs="Times New Roman"/>
          <w:sz w:val="24"/>
          <w:szCs w:val="24"/>
        </w:rPr>
        <w:t xml:space="preserve"> h</w:t>
      </w:r>
      <w:r w:rsidR="001F6F4F" w:rsidRPr="006025EE">
        <w:rPr>
          <w:rFonts w:ascii="Times New Roman" w:eastAsia="Times New Roman" w:hAnsi="Times New Roman" w:cs="Times New Roman"/>
          <w:sz w:val="24"/>
          <w:szCs w:val="24"/>
        </w:rPr>
        <w:t>ad little success sustaining themselves.</w:t>
      </w:r>
      <w:r w:rsidR="001F6F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Comparably,</w:t>
      </w:r>
      <w:r w:rsidRPr="006025EE">
        <w:rPr>
          <w:rFonts w:ascii="Times New Roman" w:eastAsia="Times New Roman" w:hAnsi="Times New Roman" w:cs="Times New Roman"/>
          <w:sz w:val="24"/>
          <w:szCs w:val="24"/>
        </w:rPr>
        <w:t xml:space="preserve"> Andrew Pettegree </w:t>
      </w:r>
      <w:r>
        <w:rPr>
          <w:rFonts w:ascii="Times New Roman" w:eastAsia="Times New Roman" w:hAnsi="Times New Roman" w:cs="Times New Roman"/>
          <w:sz w:val="24"/>
          <w:szCs w:val="24"/>
        </w:rPr>
        <w:t xml:space="preserve">finds a </w:t>
      </w:r>
      <w:r w:rsidRPr="006025EE">
        <w:rPr>
          <w:rFonts w:ascii="Times New Roman" w:eastAsia="Times New Roman" w:hAnsi="Times New Roman" w:cs="Times New Roman"/>
          <w:sz w:val="24"/>
          <w:szCs w:val="24"/>
        </w:rPr>
        <w:t>pattern of early growth and decline in continental Europe, but only in England did regional printing completely perish (Pettegree 2008, 114) - thanks to the tender mercies of the capital.</w:t>
      </w:r>
    </w:p>
    <w:p w14:paraId="58524B1A" w14:textId="72A1996E" w:rsidR="00C558A0" w:rsidRPr="006025EE" w:rsidRDefault="00C558A0" w:rsidP="00DC3F58">
      <w:pPr>
        <w:pBdr>
          <w:top w:val="nil"/>
          <w:left w:val="nil"/>
          <w:bottom w:val="nil"/>
          <w:right w:val="nil"/>
          <w:between w:val="nil"/>
        </w:pBdr>
        <w:spacing w:after="120" w:line="480" w:lineRule="auto"/>
        <w:ind w:firstLine="720"/>
        <w:contextualSpacing/>
        <w:rPr>
          <w:rFonts w:ascii="Times New Roman" w:eastAsia="Times New Roman" w:hAnsi="Times New Roman" w:cs="Times New Roman"/>
          <w:sz w:val="24"/>
          <w:szCs w:val="24"/>
        </w:rPr>
      </w:pPr>
      <w:bookmarkStart w:id="5" w:name="_heading=h.3znysh7" w:colFirst="0" w:colLast="0"/>
      <w:bookmarkEnd w:id="5"/>
      <w:r w:rsidRPr="006025EE">
        <w:rPr>
          <w:rFonts w:ascii="Times New Roman" w:eastAsia="Times New Roman" w:hAnsi="Times New Roman" w:cs="Times New Roman"/>
          <w:sz w:val="24"/>
          <w:szCs w:val="24"/>
        </w:rPr>
        <w:t>1557 was the first decisive moment for the English trade, as the Stationers’ Company received its royal charter, restricting to London both printing, and official governance of it. From 1557 onwards, members of the Company needed a license to print any book</w:t>
      </w:r>
      <w:r w:rsidR="00FE4EB0">
        <w:rPr>
          <w:rFonts w:ascii="Times New Roman" w:eastAsia="Times New Roman" w:hAnsi="Times New Roman" w:cs="Times New Roman"/>
          <w:sz w:val="24"/>
          <w:szCs w:val="24"/>
        </w:rPr>
        <w:t xml:space="preserve">, and </w:t>
      </w:r>
      <w:r w:rsidRPr="006025EE">
        <w:rPr>
          <w:rFonts w:ascii="Times New Roman" w:eastAsia="Times New Roman" w:hAnsi="Times New Roman" w:cs="Times New Roman"/>
          <w:sz w:val="24"/>
          <w:szCs w:val="24"/>
        </w:rPr>
        <w:t xml:space="preserve">in 1559 further </w:t>
      </w:r>
      <w:r>
        <w:rPr>
          <w:rFonts w:ascii="Times New Roman" w:eastAsia="Times New Roman" w:hAnsi="Times New Roman" w:cs="Times New Roman"/>
          <w:sz w:val="24"/>
          <w:szCs w:val="24"/>
        </w:rPr>
        <w:t xml:space="preserve">official </w:t>
      </w:r>
      <w:r w:rsidRPr="006025EE">
        <w:rPr>
          <w:rFonts w:ascii="Times New Roman" w:eastAsia="Times New Roman" w:hAnsi="Times New Roman" w:cs="Times New Roman"/>
          <w:sz w:val="24"/>
          <w:szCs w:val="24"/>
        </w:rPr>
        <w:t>articles also brought the booksellers into the Stationers’ control. 1566 saw the Wardens of the Company acquire unlimited power to search printers’ premises, and in 1586 printing houses in London were formally limited to twenty. More seriously for the regional trades, in 1586 printing outside the capital was explicitly prohibited (except in the University towns of Oxford and Cambridge). Not content with</w:t>
      </w:r>
      <w:r w:rsidR="00F85B3A">
        <w:rPr>
          <w:rFonts w:ascii="Times New Roman" w:eastAsia="Times New Roman" w:hAnsi="Times New Roman" w:cs="Times New Roman"/>
          <w:sz w:val="24"/>
          <w:szCs w:val="24"/>
        </w:rPr>
        <w:t xml:space="preserve"> such stifling legislation, the </w:t>
      </w:r>
      <w:r w:rsidRPr="006025EE">
        <w:rPr>
          <w:rFonts w:ascii="Times New Roman" w:eastAsia="Times New Roman" w:hAnsi="Times New Roman" w:cs="Times New Roman"/>
          <w:sz w:val="24"/>
          <w:szCs w:val="24"/>
        </w:rPr>
        <w:t>Company operated via finely tuned business practices that privileged the London trade</w:t>
      </w:r>
      <w:r w:rsidR="00F85B3A">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 namely the ‘conger system’ (limiting wholesaling to a London coterie) and the trade sale (an exclusive copyright auction) (Feather 1984, 2-3).</w:t>
      </w:r>
      <w:r w:rsidR="006808D1"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 xml:space="preserve">Consequently, the capital city had a stranglehold on the English trade. A marginal relaxation occurred in 1662 when the Act ‘For Regulating of Printing and Printing Presses’, also known as the Licensing Act, came into play. This approved printing in one city – York – but also barred unlicensed publication, in practice restricting all other commercial printing to London (Feather 1984, 1). Famously and fatefully, the 1662 Licensing Act was allowed to lapse in 1695, completely lifting restrictions on the location of the press. One of the earliest developments after 1695 was the </w:t>
      </w:r>
      <w:r w:rsidR="00F85B3A">
        <w:rPr>
          <w:rFonts w:ascii="Times New Roman" w:eastAsia="Times New Roman" w:hAnsi="Times New Roman" w:cs="Times New Roman"/>
          <w:sz w:val="24"/>
          <w:szCs w:val="24"/>
        </w:rPr>
        <w:t xml:space="preserve">nimble </w:t>
      </w:r>
      <w:r w:rsidRPr="006025EE">
        <w:rPr>
          <w:rFonts w:ascii="Times New Roman" w:eastAsia="Times New Roman" w:hAnsi="Times New Roman" w:cs="Times New Roman"/>
          <w:sz w:val="24"/>
          <w:szCs w:val="24"/>
        </w:rPr>
        <w:t>and expansive growth of regional newspaper printing.</w:t>
      </w:r>
      <w:r w:rsidR="005F7233">
        <w:rPr>
          <w:rFonts w:ascii="Times New Roman" w:eastAsia="Times New Roman" w:hAnsi="Times New Roman" w:cs="Times New Roman"/>
          <w:sz w:val="24"/>
          <w:szCs w:val="24"/>
        </w:rPr>
        <w:t xml:space="preserve"> T</w:t>
      </w:r>
      <w:r w:rsidR="005F7233" w:rsidRPr="006025EE">
        <w:rPr>
          <w:rFonts w:ascii="Times New Roman" w:eastAsia="Times New Roman" w:hAnsi="Times New Roman" w:cs="Times New Roman"/>
          <w:sz w:val="24"/>
          <w:szCs w:val="24"/>
        </w:rPr>
        <w:t>he first local newspaper</w:t>
      </w:r>
      <w:r w:rsidR="005F7233">
        <w:rPr>
          <w:rFonts w:ascii="Times New Roman" w:eastAsia="Times New Roman" w:hAnsi="Times New Roman" w:cs="Times New Roman"/>
          <w:sz w:val="24"/>
          <w:szCs w:val="24"/>
        </w:rPr>
        <w:t xml:space="preserve"> emerged in </w:t>
      </w:r>
      <w:r w:rsidRPr="006025EE">
        <w:rPr>
          <w:rFonts w:ascii="Times New Roman" w:eastAsia="Times New Roman" w:hAnsi="Times New Roman" w:cs="Times New Roman"/>
          <w:sz w:val="24"/>
          <w:szCs w:val="24"/>
        </w:rPr>
        <w:t>1702</w:t>
      </w:r>
      <w:r w:rsidR="005F7233">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by 1723 there were 24, in 1805 over 100 (Black 1990, 63).</w:t>
      </w:r>
      <w:r>
        <w:rPr>
          <w:rFonts w:ascii="Times New Roman" w:eastAsia="Times New Roman" w:hAnsi="Times New Roman" w:cs="Times New Roman"/>
          <w:sz w:val="24"/>
          <w:szCs w:val="24"/>
        </w:rPr>
        <w:t xml:space="preserve"> During the course of the </w:t>
      </w:r>
      <w:r w:rsidRPr="006025EE">
        <w:rPr>
          <w:rFonts w:ascii="Times New Roman" w:eastAsia="Times New Roman" w:hAnsi="Times New Roman" w:cs="Times New Roman"/>
          <w:sz w:val="24"/>
          <w:szCs w:val="24"/>
        </w:rPr>
        <w:t>eighteenth century</w:t>
      </w:r>
      <w:r>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Pr="006025EE">
        <w:rPr>
          <w:rFonts w:ascii="Times New Roman" w:eastAsia="Times New Roman" w:hAnsi="Times New Roman" w:cs="Times New Roman"/>
          <w:sz w:val="24"/>
          <w:szCs w:val="24"/>
        </w:rPr>
        <w:t>ewspaper proprietors</w:t>
      </w:r>
      <w:r>
        <w:rPr>
          <w:rFonts w:ascii="Times New Roman" w:eastAsia="Times New Roman" w:hAnsi="Times New Roman" w:cs="Times New Roman"/>
          <w:sz w:val="24"/>
          <w:szCs w:val="24"/>
        </w:rPr>
        <w:t xml:space="preserve"> (who were often print trade professionals from the middling rank) would </w:t>
      </w:r>
      <w:r w:rsidRPr="006025EE">
        <w:rPr>
          <w:rFonts w:ascii="Times New Roman" w:eastAsia="Times New Roman" w:hAnsi="Times New Roman" w:cs="Times New Roman"/>
          <w:sz w:val="24"/>
          <w:szCs w:val="24"/>
        </w:rPr>
        <w:t>form a co-operative organisation</w:t>
      </w:r>
      <w:r>
        <w:rPr>
          <w:rFonts w:ascii="Times New Roman" w:eastAsia="Times New Roman" w:hAnsi="Times New Roman" w:cs="Times New Roman"/>
          <w:sz w:val="24"/>
          <w:szCs w:val="24"/>
        </w:rPr>
        <w:t xml:space="preserve"> that had</w:t>
      </w:r>
      <w:r w:rsidRPr="006025EE">
        <w:rPr>
          <w:rFonts w:ascii="Times New Roman" w:eastAsia="Times New Roman" w:hAnsi="Times New Roman" w:cs="Times New Roman"/>
          <w:sz w:val="24"/>
          <w:szCs w:val="24"/>
        </w:rPr>
        <w:t xml:space="preserve"> significant</w:t>
      </w:r>
      <w:r>
        <w:rPr>
          <w:rFonts w:ascii="Times New Roman" w:eastAsia="Times New Roman" w:hAnsi="Times New Roman" w:cs="Times New Roman"/>
          <w:sz w:val="24"/>
          <w:szCs w:val="24"/>
        </w:rPr>
        <w:t xml:space="preserve"> national</w:t>
      </w:r>
      <w:r w:rsidRPr="006025EE">
        <w:rPr>
          <w:rFonts w:ascii="Times New Roman" w:eastAsia="Times New Roman" w:hAnsi="Times New Roman" w:cs="Times New Roman"/>
          <w:sz w:val="24"/>
          <w:szCs w:val="24"/>
        </w:rPr>
        <w:t xml:space="preserve"> economic and political power born of its members’ hefty influence at regional level (Gardner 2016, 45-6).</w:t>
      </w:r>
      <w:r w:rsidR="00AA25D2">
        <w:rPr>
          <w:rFonts w:ascii="Times New Roman" w:eastAsia="Times New Roman" w:hAnsi="Times New Roman" w:cs="Times New Roman"/>
          <w:sz w:val="24"/>
          <w:szCs w:val="24"/>
        </w:rPr>
        <w:t xml:space="preserve"> The operating conditions for the book and print trades as a whole thus changed dramatically over the time span of this volume.</w:t>
      </w:r>
      <w:r w:rsidRPr="006025EE">
        <w:rPr>
          <w:rFonts w:ascii="Times New Roman" w:eastAsia="Times New Roman" w:hAnsi="Times New Roman" w:cs="Times New Roman"/>
          <w:sz w:val="24"/>
          <w:szCs w:val="24"/>
        </w:rPr>
        <w:tab/>
      </w:r>
      <w:bookmarkStart w:id="6" w:name="_heading=h.tyjcwt" w:colFirst="0" w:colLast="0"/>
      <w:bookmarkEnd w:id="6"/>
    </w:p>
    <w:p w14:paraId="0000000D" w14:textId="1A16F268" w:rsidR="00405877" w:rsidRPr="006025EE" w:rsidRDefault="00B4314E" w:rsidP="00DC3F58">
      <w:pP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While John Hinks posits that the historical conditions that privileged London have also governed the scholarship (Hinks 2020), there is a </w:t>
      </w:r>
      <w:r w:rsidR="00AA25D2">
        <w:rPr>
          <w:rFonts w:ascii="Times New Roman" w:eastAsia="Times New Roman" w:hAnsi="Times New Roman" w:cs="Times New Roman"/>
          <w:sz w:val="24"/>
          <w:szCs w:val="24"/>
        </w:rPr>
        <w:t xml:space="preserve">fundamental </w:t>
      </w:r>
      <w:r w:rsidRPr="006025EE">
        <w:rPr>
          <w:rFonts w:ascii="Times New Roman" w:eastAsia="Times New Roman" w:hAnsi="Times New Roman" w:cs="Times New Roman"/>
          <w:sz w:val="24"/>
          <w:szCs w:val="24"/>
        </w:rPr>
        <w:t>problem with the</w:t>
      </w:r>
      <w:r w:rsidR="00057318" w:rsidRPr="006025EE">
        <w:rPr>
          <w:rFonts w:ascii="Times New Roman" w:eastAsia="Times New Roman" w:hAnsi="Times New Roman" w:cs="Times New Roman"/>
          <w:sz w:val="24"/>
          <w:szCs w:val="24"/>
        </w:rPr>
        <w:t xml:space="preserve"> concept of the </w:t>
      </w:r>
      <w:r w:rsidRPr="006025EE">
        <w:rPr>
          <w:rFonts w:ascii="Times New Roman" w:eastAsia="Times New Roman" w:hAnsi="Times New Roman" w:cs="Times New Roman"/>
          <w:sz w:val="24"/>
          <w:szCs w:val="24"/>
        </w:rPr>
        <w:t>‘provincial trades’.</w:t>
      </w:r>
      <w:r w:rsidR="00221181"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The central</w:t>
      </w:r>
      <w:r w:rsidR="00135876" w:rsidRPr="006025EE">
        <w:rPr>
          <w:rFonts w:ascii="Times New Roman" w:eastAsia="Times New Roman" w:hAnsi="Times New Roman" w:cs="Times New Roman"/>
          <w:sz w:val="24"/>
          <w:szCs w:val="24"/>
        </w:rPr>
        <w:t>, indispensable,</w:t>
      </w:r>
      <w:r w:rsidRPr="006025EE">
        <w:rPr>
          <w:rFonts w:ascii="Times New Roman" w:eastAsia="Times New Roman" w:hAnsi="Times New Roman" w:cs="Times New Roman"/>
          <w:sz w:val="24"/>
          <w:szCs w:val="24"/>
        </w:rPr>
        <w:t xml:space="preserve"> piece of scholarship in this area</w:t>
      </w:r>
      <w:r w:rsidR="00135876" w:rsidRPr="006025EE">
        <w:rPr>
          <w:rFonts w:ascii="Times New Roman" w:eastAsia="Times New Roman" w:hAnsi="Times New Roman" w:cs="Times New Roman"/>
          <w:sz w:val="24"/>
          <w:szCs w:val="24"/>
        </w:rPr>
        <w:t xml:space="preserve"> is </w:t>
      </w:r>
      <w:r w:rsidRPr="006025EE">
        <w:rPr>
          <w:rFonts w:ascii="Times New Roman" w:eastAsia="Times New Roman" w:hAnsi="Times New Roman" w:cs="Times New Roman"/>
          <w:sz w:val="24"/>
          <w:szCs w:val="24"/>
        </w:rPr>
        <w:t xml:space="preserve">John Feather’s </w:t>
      </w:r>
      <w:r w:rsidRPr="006025EE">
        <w:rPr>
          <w:rFonts w:ascii="Times New Roman" w:eastAsia="Times New Roman" w:hAnsi="Times New Roman" w:cs="Times New Roman"/>
          <w:i/>
          <w:sz w:val="24"/>
          <w:szCs w:val="24"/>
        </w:rPr>
        <w:t>The Provincial Book Trade in Eighteenth-Century England</w:t>
      </w:r>
      <w:r w:rsidRPr="006025EE">
        <w:rPr>
          <w:rFonts w:ascii="Times New Roman" w:eastAsia="Times New Roman" w:hAnsi="Times New Roman" w:cs="Times New Roman"/>
          <w:sz w:val="24"/>
          <w:szCs w:val="24"/>
        </w:rPr>
        <w:t xml:space="preserve"> (1985)</w:t>
      </w:r>
      <w:r w:rsidR="00350D33">
        <w:rPr>
          <w:rFonts w:ascii="Times New Roman" w:eastAsia="Times New Roman" w:hAnsi="Times New Roman" w:cs="Times New Roman"/>
          <w:sz w:val="24"/>
          <w:szCs w:val="24"/>
        </w:rPr>
        <w:t xml:space="preserve"> which, s</w:t>
      </w:r>
      <w:r w:rsidR="00135876" w:rsidRPr="006025EE">
        <w:rPr>
          <w:rFonts w:ascii="Times New Roman" w:eastAsia="Times New Roman" w:hAnsi="Times New Roman" w:cs="Times New Roman"/>
          <w:sz w:val="24"/>
          <w:szCs w:val="24"/>
        </w:rPr>
        <w:t xml:space="preserve">ome decades ago, </w:t>
      </w:r>
      <w:r w:rsidRPr="006025EE">
        <w:rPr>
          <w:rFonts w:ascii="Times New Roman" w:eastAsia="Times New Roman" w:hAnsi="Times New Roman" w:cs="Times New Roman"/>
          <w:sz w:val="24"/>
          <w:szCs w:val="24"/>
        </w:rPr>
        <w:t xml:space="preserve">fixed the </w:t>
      </w:r>
      <w:r w:rsidR="00135876" w:rsidRPr="006025EE">
        <w:rPr>
          <w:rFonts w:ascii="Times New Roman" w:eastAsia="Times New Roman" w:hAnsi="Times New Roman" w:cs="Times New Roman"/>
          <w:sz w:val="24"/>
          <w:szCs w:val="24"/>
        </w:rPr>
        <w:t xml:space="preserve">current </w:t>
      </w:r>
      <w:r w:rsidRPr="006025EE">
        <w:rPr>
          <w:rFonts w:ascii="Times New Roman" w:eastAsia="Times New Roman" w:hAnsi="Times New Roman" w:cs="Times New Roman"/>
          <w:sz w:val="24"/>
          <w:szCs w:val="24"/>
        </w:rPr>
        <w:t>terminology.</w:t>
      </w:r>
      <w:r w:rsidRPr="006025EE">
        <w:rPr>
          <w:rFonts w:ascii="Times New Roman" w:eastAsia="Times New Roman" w:hAnsi="Times New Roman" w:cs="Times New Roman"/>
          <w:sz w:val="24"/>
          <w:szCs w:val="24"/>
          <w:vertAlign w:val="superscript"/>
        </w:rPr>
        <w:footnoteReference w:id="6"/>
      </w:r>
      <w:r w:rsidRPr="006025EE">
        <w:rPr>
          <w:rFonts w:ascii="Times New Roman" w:eastAsia="Times New Roman" w:hAnsi="Times New Roman" w:cs="Times New Roman"/>
          <w:sz w:val="24"/>
          <w:szCs w:val="24"/>
        </w:rPr>
        <w:t xml:space="preserve"> ‘Provincial’ is a suitable adjective to describe matters ‘relating to an English county’, but it promotes the centre</w:t>
      </w:r>
      <w:r w:rsidR="00DC5610">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periphery model, setting those counties in an implied, and unfavourable, comparison to a centre that is elsewhere (‘provincial, adj. and n.’, </w:t>
      </w:r>
      <w:r w:rsidRPr="006025EE">
        <w:rPr>
          <w:rFonts w:ascii="Times New Roman" w:eastAsia="Times New Roman" w:hAnsi="Times New Roman" w:cs="Times New Roman"/>
          <w:i/>
          <w:sz w:val="24"/>
          <w:szCs w:val="24"/>
        </w:rPr>
        <w:t>OED</w:t>
      </w:r>
      <w:r w:rsidRPr="006025EE">
        <w:rPr>
          <w:rFonts w:ascii="Times New Roman" w:eastAsia="Times New Roman" w:hAnsi="Times New Roman" w:cs="Times New Roman"/>
          <w:sz w:val="24"/>
          <w:szCs w:val="24"/>
        </w:rPr>
        <w:t>, 2.a). Since the early eighteenth century, ‘provincial’ has</w:t>
      </w:r>
      <w:r w:rsidR="00C651FF" w:rsidRPr="006025EE">
        <w:rPr>
          <w:rFonts w:ascii="Times New Roman" w:eastAsia="Times New Roman" w:hAnsi="Times New Roman" w:cs="Times New Roman"/>
          <w:sz w:val="24"/>
          <w:szCs w:val="24"/>
        </w:rPr>
        <w:t xml:space="preserve"> indicated </w:t>
      </w:r>
      <w:r w:rsidRPr="006025EE">
        <w:rPr>
          <w:rFonts w:ascii="Times New Roman" w:eastAsia="Times New Roman" w:hAnsi="Times New Roman" w:cs="Times New Roman"/>
          <w:sz w:val="24"/>
          <w:szCs w:val="24"/>
        </w:rPr>
        <w:t>‘parochial or narrow-minded; lacking in education, culture, or sophistication’</w:t>
      </w:r>
      <w:r w:rsidR="00F67D39" w:rsidRPr="006025EE">
        <w:rPr>
          <w:rFonts w:ascii="Times New Roman" w:eastAsia="Times New Roman" w:hAnsi="Times New Roman" w:cs="Times New Roman"/>
          <w:sz w:val="24"/>
          <w:szCs w:val="24"/>
        </w:rPr>
        <w:t>. N</w:t>
      </w:r>
      <w:r w:rsidRPr="006025EE">
        <w:rPr>
          <w:rFonts w:ascii="Times New Roman" w:eastAsia="Times New Roman" w:hAnsi="Times New Roman" w:cs="Times New Roman"/>
          <w:sz w:val="24"/>
          <w:szCs w:val="24"/>
        </w:rPr>
        <w:t xml:space="preserve">o less an authority than Samuel Johnson defines it in his </w:t>
      </w:r>
      <w:r w:rsidRPr="006025EE">
        <w:rPr>
          <w:rFonts w:ascii="Times New Roman" w:eastAsia="Times New Roman" w:hAnsi="Times New Roman" w:cs="Times New Roman"/>
          <w:i/>
          <w:sz w:val="24"/>
          <w:szCs w:val="24"/>
        </w:rPr>
        <w:t xml:space="preserve">Dictionary of the English Language </w:t>
      </w:r>
      <w:r w:rsidRPr="006025EE">
        <w:rPr>
          <w:rFonts w:ascii="Times New Roman" w:eastAsia="Times New Roman" w:hAnsi="Times New Roman" w:cs="Times New Roman"/>
          <w:sz w:val="24"/>
          <w:szCs w:val="24"/>
        </w:rPr>
        <w:t>(1755)</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as</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‘rude, unpolished’ (</w:t>
      </w:r>
      <w:r w:rsidRPr="006025EE">
        <w:rPr>
          <w:rFonts w:ascii="Times New Roman" w:eastAsia="Times New Roman" w:hAnsi="Times New Roman" w:cs="Times New Roman"/>
          <w:i/>
          <w:sz w:val="24"/>
          <w:szCs w:val="24"/>
        </w:rPr>
        <w:t>OED</w:t>
      </w:r>
      <w:r w:rsidRPr="006025EE">
        <w:rPr>
          <w:rFonts w:ascii="Times New Roman" w:eastAsia="Times New Roman" w:hAnsi="Times New Roman" w:cs="Times New Roman"/>
          <w:sz w:val="24"/>
          <w:szCs w:val="24"/>
        </w:rPr>
        <w:t>, 6). As Feather notes, and as more recent critics have emphasised, the terminology does this area of study no favours (Feather 1984, 1). Andrew Hobbs, for example, writes that</w:t>
      </w:r>
      <w:r w:rsidR="00EC275B">
        <w:rPr>
          <w:rFonts w:ascii="Times New Roman" w:eastAsia="Times New Roman" w:hAnsi="Times New Roman" w:cs="Times New Roman"/>
          <w:sz w:val="24"/>
          <w:szCs w:val="24"/>
        </w:rPr>
        <w:t xml:space="preserve"> the</w:t>
      </w:r>
      <w:r w:rsidRPr="006025EE">
        <w:rPr>
          <w:rFonts w:ascii="Times New Roman" w:eastAsia="Times New Roman" w:hAnsi="Times New Roman" w:cs="Times New Roman"/>
          <w:sz w:val="24"/>
          <w:szCs w:val="24"/>
        </w:rPr>
        <w:t xml:space="preserve"> ‘provincial press is misunderstood by many scholars. It is seen as an inferior, scaled-down version of the London press; it is dismissed because it was not produced, or read, by powerful people, and because local topics are to be avoided if one wants to say something significant’ (</w:t>
      </w:r>
      <w:r w:rsidR="00EE4FA3">
        <w:rPr>
          <w:rFonts w:ascii="Times New Roman" w:eastAsia="Times New Roman" w:hAnsi="Times New Roman" w:cs="Times New Roman"/>
          <w:sz w:val="24"/>
          <w:szCs w:val="24"/>
        </w:rPr>
        <w:t xml:space="preserve">Hobbs </w:t>
      </w:r>
      <w:r w:rsidRPr="006025EE">
        <w:rPr>
          <w:rFonts w:ascii="Times New Roman" w:eastAsia="Times New Roman" w:hAnsi="Times New Roman" w:cs="Times New Roman"/>
          <w:sz w:val="24"/>
          <w:szCs w:val="24"/>
        </w:rPr>
        <w:t>2018, 21).</w:t>
      </w:r>
      <w:r w:rsidRPr="006025EE">
        <w:rPr>
          <w:rFonts w:ascii="Times New Roman" w:eastAsia="Times New Roman" w:hAnsi="Times New Roman" w:cs="Times New Roman"/>
          <w:sz w:val="24"/>
          <w:szCs w:val="24"/>
          <w:vertAlign w:val="superscript"/>
        </w:rPr>
        <w:footnoteReference w:id="7"/>
      </w:r>
      <w:r w:rsidRPr="006025EE">
        <w:rPr>
          <w:rFonts w:ascii="Times New Roman" w:eastAsia="Times New Roman" w:hAnsi="Times New Roman" w:cs="Times New Roman"/>
          <w:sz w:val="24"/>
          <w:szCs w:val="24"/>
        </w:rPr>
        <w:t xml:space="preserve"> For all of these reasons, this book proposes that ‘regional’ is a </w:t>
      </w:r>
      <w:r w:rsidR="006927F8">
        <w:rPr>
          <w:rFonts w:ascii="Times New Roman" w:eastAsia="Times New Roman" w:hAnsi="Times New Roman" w:cs="Times New Roman"/>
          <w:sz w:val="24"/>
          <w:szCs w:val="24"/>
        </w:rPr>
        <w:t xml:space="preserve">favourable </w:t>
      </w:r>
      <w:r w:rsidRPr="006025EE">
        <w:rPr>
          <w:rFonts w:ascii="Times New Roman" w:eastAsia="Times New Roman" w:hAnsi="Times New Roman" w:cs="Times New Roman"/>
          <w:sz w:val="24"/>
          <w:szCs w:val="24"/>
        </w:rPr>
        <w:t>term for the book and print trades outside London.</w:t>
      </w:r>
      <w:r w:rsidRPr="006025EE">
        <w:rPr>
          <w:rFonts w:ascii="Times New Roman" w:eastAsia="Times New Roman" w:hAnsi="Times New Roman" w:cs="Times New Roman"/>
          <w:sz w:val="24"/>
          <w:szCs w:val="24"/>
          <w:vertAlign w:val="superscript"/>
        </w:rPr>
        <w:footnoteReference w:id="8"/>
      </w:r>
    </w:p>
    <w:p w14:paraId="0000000E" w14:textId="035D7B62" w:rsidR="00405877" w:rsidRPr="006025EE" w:rsidRDefault="00B4314E" w:rsidP="00DC3F58">
      <w:pP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Taking a recent political definition, the idea of the regional indicates both a reaction to globalisation and homogenisation (to the dominance of the ‘centre’), and a malleable spatial approach to geographical and cultural clusters. Louise Fawcett finds that, globally, regions and nations are partially comparable ‘in the sense of an imagined community: states or peoples held together by common experience and identity, custom and practice’ (Fawcett 2004, 432). Fawcett is alluding here to Benedict Anderson’s idea of the imagined communities forged by print capitalism (and we discuss this </w:t>
      </w:r>
      <w:r w:rsidR="000B4ED1">
        <w:rPr>
          <w:rFonts w:ascii="Times New Roman" w:eastAsia="Times New Roman" w:hAnsi="Times New Roman" w:cs="Times New Roman"/>
          <w:sz w:val="24"/>
          <w:szCs w:val="24"/>
        </w:rPr>
        <w:t xml:space="preserve">idea </w:t>
      </w:r>
      <w:r w:rsidRPr="006025EE">
        <w:rPr>
          <w:rFonts w:ascii="Times New Roman" w:eastAsia="Times New Roman" w:hAnsi="Times New Roman" w:cs="Times New Roman"/>
          <w:sz w:val="24"/>
          <w:szCs w:val="24"/>
        </w:rPr>
        <w:t xml:space="preserve">below). She formulates the ways that the regional indicates a bounded commonality of experience and practice. However, regions are not coterminous with states: ‘they may comprise substate as well as suprastate and trans-state units, offering different modalities of organization and collaboration’ (Fawcett 2004, 432). The term ‘region’ reorients thinking towards the relationship between areas (say, Yorkshire and the Midlands), that is not defined by those regions’ relationship with any implicitly overseeing place defined as the ‘centre’. Such a reorientation counters what </w:t>
      </w:r>
      <w:r w:rsidR="00CE09E9" w:rsidRPr="006025EE">
        <w:rPr>
          <w:rFonts w:ascii="Times New Roman" w:eastAsia="Times New Roman" w:hAnsi="Times New Roman" w:cs="Times New Roman"/>
          <w:sz w:val="24"/>
          <w:szCs w:val="24"/>
        </w:rPr>
        <w:t xml:space="preserve">Robert </w:t>
      </w:r>
      <w:r w:rsidRPr="006025EE">
        <w:rPr>
          <w:rFonts w:ascii="Times New Roman" w:eastAsia="Times New Roman" w:hAnsi="Times New Roman" w:cs="Times New Roman"/>
          <w:sz w:val="24"/>
          <w:szCs w:val="24"/>
        </w:rPr>
        <w:t>Barrett describes as the persistent elision of the regional (Barrett 2019, 14) in medieval and, we might add, early modern studies.</w:t>
      </w:r>
      <w:r w:rsidRPr="006025EE">
        <w:rPr>
          <w:rFonts w:ascii="Times New Roman" w:eastAsia="Times New Roman" w:hAnsi="Times New Roman" w:cs="Times New Roman"/>
          <w:sz w:val="24"/>
          <w:szCs w:val="24"/>
          <w:vertAlign w:val="superscript"/>
        </w:rPr>
        <w:footnoteReference w:id="9"/>
      </w:r>
      <w:r w:rsidRPr="006025EE">
        <w:rPr>
          <w:rFonts w:ascii="Times New Roman" w:eastAsia="Times New Roman" w:hAnsi="Times New Roman" w:cs="Times New Roman"/>
          <w:sz w:val="24"/>
          <w:szCs w:val="24"/>
        </w:rPr>
        <w:t xml:space="preserve"> From an American Studies perspective, Timothy Mahoney and Wendy Katz politicise the term further still: ‘the concept of a region itself</w:t>
      </w:r>
      <w:r w:rsidR="006B26FF">
        <w:rPr>
          <w:rFonts w:ascii="Times New Roman" w:eastAsia="Times New Roman" w:hAnsi="Times New Roman" w:cs="Times New Roman"/>
          <w:sz w:val="24"/>
          <w:szCs w:val="24"/>
        </w:rPr>
        <w:t xml:space="preserve"> […] </w:t>
      </w:r>
      <w:r w:rsidRPr="006025EE">
        <w:rPr>
          <w:rFonts w:ascii="Times New Roman" w:eastAsia="Times New Roman" w:hAnsi="Times New Roman" w:cs="Times New Roman"/>
          <w:sz w:val="24"/>
          <w:szCs w:val="24"/>
        </w:rPr>
        <w:t xml:space="preserve">an observable uniformity of certain cultural attitudes, behaviours, and artefacts in a socially and naturally defined place and time—is itself an assertion of power’ (Mahoney and Katz 2009, xi). In this book we define </w:t>
      </w:r>
      <w:r w:rsidR="0037775A" w:rsidRPr="006025EE">
        <w:rPr>
          <w:rFonts w:ascii="Times New Roman" w:eastAsia="Times New Roman" w:hAnsi="Times New Roman" w:cs="Times New Roman"/>
          <w:sz w:val="24"/>
          <w:szCs w:val="24"/>
        </w:rPr>
        <w:t xml:space="preserve">a </w:t>
      </w:r>
      <w:r w:rsidR="00FB1378" w:rsidRPr="006025EE">
        <w:rPr>
          <w:rFonts w:ascii="Times New Roman" w:eastAsia="Times New Roman" w:hAnsi="Times New Roman" w:cs="Times New Roman"/>
          <w:sz w:val="24"/>
          <w:szCs w:val="24"/>
        </w:rPr>
        <w:t>region</w:t>
      </w:r>
      <w:r w:rsidR="0037775A" w:rsidRPr="006025EE">
        <w:rPr>
          <w:rFonts w:ascii="Times New Roman" w:eastAsia="Times New Roman" w:hAnsi="Times New Roman" w:cs="Times New Roman"/>
          <w:sz w:val="24"/>
          <w:szCs w:val="24"/>
        </w:rPr>
        <w:t xml:space="preserve"> as</w:t>
      </w:r>
      <w:r w:rsidRPr="006025EE">
        <w:rPr>
          <w:rFonts w:ascii="Times New Roman" w:eastAsia="Times New Roman" w:hAnsi="Times New Roman" w:cs="Times New Roman"/>
          <w:sz w:val="24"/>
          <w:szCs w:val="24"/>
        </w:rPr>
        <w:t xml:space="preserve"> </w:t>
      </w:r>
      <w:r w:rsidR="004D7953">
        <w:rPr>
          <w:rFonts w:ascii="Times New Roman" w:eastAsia="Times New Roman" w:hAnsi="Times New Roman" w:cs="Times New Roman"/>
          <w:sz w:val="24"/>
          <w:szCs w:val="24"/>
        </w:rPr>
        <w:t>a</w:t>
      </w:r>
      <w:r w:rsidRPr="006025EE">
        <w:rPr>
          <w:rFonts w:ascii="Times New Roman" w:eastAsia="Times New Roman" w:hAnsi="Times New Roman" w:cs="Times New Roman"/>
          <w:sz w:val="24"/>
          <w:szCs w:val="24"/>
        </w:rPr>
        <w:t xml:space="preserve"> loose</w:t>
      </w:r>
      <w:r w:rsidR="004D7953">
        <w:rPr>
          <w:rFonts w:ascii="Times New Roman" w:eastAsia="Times New Roman" w:hAnsi="Times New Roman" w:cs="Times New Roman"/>
          <w:sz w:val="24"/>
          <w:szCs w:val="24"/>
        </w:rPr>
        <w:t>, non-national,</w:t>
      </w:r>
      <w:r w:rsidRPr="006025EE">
        <w:rPr>
          <w:rFonts w:ascii="Times New Roman" w:eastAsia="Times New Roman" w:hAnsi="Times New Roman" w:cs="Times New Roman"/>
          <w:sz w:val="24"/>
          <w:szCs w:val="24"/>
        </w:rPr>
        <w:t xml:space="preserve"> area of networked settlements, of varying size and population density </w:t>
      </w:r>
    </w:p>
    <w:p w14:paraId="6E1CA733" w14:textId="15CB9880" w:rsidR="00005277" w:rsidRDefault="003800A3" w:rsidP="00DC3F58">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From the considerations of regionality undertaken in the </w:t>
      </w:r>
      <w:r w:rsidR="00B4314E" w:rsidRPr="006025EE">
        <w:rPr>
          <w:rFonts w:ascii="Times New Roman" w:eastAsia="Times New Roman" w:hAnsi="Times New Roman" w:cs="Times New Roman"/>
          <w:sz w:val="24"/>
          <w:szCs w:val="24"/>
          <w:highlight w:val="white"/>
        </w:rPr>
        <w:t xml:space="preserve">essays </w:t>
      </w:r>
      <w:r w:rsidR="0009104E" w:rsidRPr="006025EE">
        <w:rPr>
          <w:rFonts w:ascii="Times New Roman" w:eastAsia="Times New Roman" w:hAnsi="Times New Roman" w:cs="Times New Roman"/>
          <w:sz w:val="24"/>
          <w:szCs w:val="24"/>
          <w:highlight w:val="white"/>
        </w:rPr>
        <w:t>collected here</w:t>
      </w:r>
      <w:r>
        <w:rPr>
          <w:rFonts w:ascii="Times New Roman" w:eastAsia="Times New Roman" w:hAnsi="Times New Roman" w:cs="Times New Roman"/>
          <w:sz w:val="24"/>
          <w:szCs w:val="24"/>
          <w:highlight w:val="white"/>
        </w:rPr>
        <w:t>, t</w:t>
      </w:r>
      <w:r w:rsidR="00B4314E" w:rsidRPr="006025EE">
        <w:rPr>
          <w:rFonts w:ascii="Times New Roman" w:eastAsia="Times New Roman" w:hAnsi="Times New Roman" w:cs="Times New Roman"/>
          <w:sz w:val="24"/>
          <w:szCs w:val="24"/>
          <w:highlight w:val="white"/>
        </w:rPr>
        <w:t>wo overriding observations are clear. Firstly, it is no straightforward task to disarticulate constructions of regionality in an abstract sense from qualitative statements about a particular region. Secondly, where overt articulations of regionality</w:t>
      </w:r>
      <w:r w:rsidR="006A0000">
        <w:rPr>
          <w:rFonts w:ascii="Times New Roman" w:eastAsia="Times New Roman" w:hAnsi="Times New Roman" w:cs="Times New Roman"/>
          <w:sz w:val="24"/>
          <w:szCs w:val="24"/>
          <w:highlight w:val="white"/>
        </w:rPr>
        <w:t xml:space="preserve"> </w:t>
      </w:r>
      <w:r w:rsidR="00B4314E" w:rsidRPr="006025EE">
        <w:rPr>
          <w:rFonts w:ascii="Times New Roman" w:eastAsia="Times New Roman" w:hAnsi="Times New Roman" w:cs="Times New Roman"/>
          <w:sz w:val="24"/>
          <w:szCs w:val="24"/>
          <w:highlight w:val="white"/>
        </w:rPr>
        <w:t xml:space="preserve">occur, the fact that a text describes the characteristics or features of a region does not mean that they are accurate or ‘true’ in any verifiable sense. This collection therefore differs from Barrett’s comparable formulation of ‘local identity’ as ‘always more than an epiphenomenon of cultural nostalgia. It has a material basis in distinct institutions and practices’ (Barrett 2009, 4). In fact, the perceived cultural, topographical, </w:t>
      </w:r>
      <w:r w:rsidR="006A0000">
        <w:rPr>
          <w:rFonts w:ascii="Times New Roman" w:eastAsia="Times New Roman" w:hAnsi="Times New Roman" w:cs="Times New Roman"/>
          <w:sz w:val="24"/>
          <w:szCs w:val="24"/>
          <w:highlight w:val="white"/>
        </w:rPr>
        <w:t>or</w:t>
      </w:r>
      <w:r w:rsidR="00B4314E" w:rsidRPr="006025EE">
        <w:rPr>
          <w:rFonts w:ascii="Times New Roman" w:eastAsia="Times New Roman" w:hAnsi="Times New Roman" w:cs="Times New Roman"/>
          <w:sz w:val="24"/>
          <w:szCs w:val="24"/>
          <w:highlight w:val="white"/>
        </w:rPr>
        <w:t xml:space="preserve"> social characteristics of any one place, and therefore a perceived sense of what is regional, may offer provocative grounds for discussion because they show residents (or observers</w:t>
      </w:r>
      <w:r w:rsidR="004D10C2" w:rsidRPr="006025EE">
        <w:rPr>
          <w:rFonts w:ascii="Times New Roman" w:eastAsia="Times New Roman" w:hAnsi="Times New Roman" w:cs="Times New Roman"/>
          <w:sz w:val="24"/>
          <w:szCs w:val="24"/>
          <w:highlight w:val="white"/>
        </w:rPr>
        <w:t>)</w:t>
      </w:r>
      <w:r w:rsidR="00B4314E" w:rsidRPr="006025EE">
        <w:rPr>
          <w:rFonts w:ascii="Times New Roman" w:eastAsia="Times New Roman" w:hAnsi="Times New Roman" w:cs="Times New Roman"/>
          <w:sz w:val="24"/>
          <w:szCs w:val="24"/>
          <w:highlight w:val="white"/>
        </w:rPr>
        <w:t xml:space="preserve"> of a region describing their sense of it. Some of the essays use their case studies to demonstrate a region’s ‘awareness of itself as a community’ (Barrett 2009, 1); they may show, for example, how </w:t>
      </w:r>
      <w:r w:rsidR="006A0000" w:rsidRPr="006025EE">
        <w:rPr>
          <w:rFonts w:ascii="Times New Roman" w:eastAsia="Times New Roman" w:hAnsi="Times New Roman" w:cs="Times New Roman"/>
          <w:sz w:val="24"/>
          <w:szCs w:val="24"/>
          <w:highlight w:val="white"/>
        </w:rPr>
        <w:t>the agency of the print trade</w:t>
      </w:r>
      <w:r w:rsidR="006A0000">
        <w:rPr>
          <w:rFonts w:ascii="Times New Roman" w:eastAsia="Times New Roman" w:hAnsi="Times New Roman" w:cs="Times New Roman"/>
          <w:sz w:val="24"/>
          <w:szCs w:val="24"/>
          <w:highlight w:val="white"/>
        </w:rPr>
        <w:t xml:space="preserve"> foregrounds</w:t>
      </w:r>
      <w:r w:rsidR="006A0000" w:rsidRPr="006025EE">
        <w:rPr>
          <w:rFonts w:ascii="Times New Roman" w:eastAsia="Times New Roman" w:hAnsi="Times New Roman" w:cs="Times New Roman"/>
          <w:sz w:val="24"/>
          <w:szCs w:val="24"/>
          <w:highlight w:val="white"/>
        </w:rPr>
        <w:t xml:space="preserve"> </w:t>
      </w:r>
      <w:r w:rsidR="00B4314E" w:rsidRPr="006025EE">
        <w:rPr>
          <w:rFonts w:ascii="Times New Roman" w:eastAsia="Times New Roman" w:hAnsi="Times New Roman" w:cs="Times New Roman"/>
          <w:sz w:val="24"/>
          <w:szCs w:val="24"/>
          <w:highlight w:val="white"/>
        </w:rPr>
        <w:t xml:space="preserve">particular </w:t>
      </w:r>
      <w:r w:rsidR="006A0000">
        <w:rPr>
          <w:rFonts w:ascii="Times New Roman" w:eastAsia="Times New Roman" w:hAnsi="Times New Roman" w:cs="Times New Roman"/>
          <w:sz w:val="24"/>
          <w:szCs w:val="24"/>
          <w:highlight w:val="white"/>
        </w:rPr>
        <w:t xml:space="preserve">regional </w:t>
      </w:r>
      <w:r w:rsidR="00B4314E" w:rsidRPr="006025EE">
        <w:rPr>
          <w:rFonts w:ascii="Times New Roman" w:eastAsia="Times New Roman" w:hAnsi="Times New Roman" w:cs="Times New Roman"/>
          <w:sz w:val="24"/>
          <w:szCs w:val="24"/>
          <w:highlight w:val="white"/>
        </w:rPr>
        <w:t>qualities, or how a particular printing activity develops a flavour that is distinct to that region. The essays collectively suggest that print trade professionals were active in crafting narratives about their regions, aimed at readers both in the regions an</w:t>
      </w:r>
      <w:r w:rsidR="002206B8" w:rsidRPr="006025EE">
        <w:rPr>
          <w:rFonts w:ascii="Times New Roman" w:eastAsia="Times New Roman" w:hAnsi="Times New Roman" w:cs="Times New Roman"/>
          <w:sz w:val="24"/>
          <w:szCs w:val="24"/>
          <w:highlight w:val="white"/>
        </w:rPr>
        <w:t>d</w:t>
      </w:r>
      <w:r w:rsidR="00B4314E" w:rsidRPr="006025EE">
        <w:rPr>
          <w:rFonts w:ascii="Times New Roman" w:eastAsia="Times New Roman" w:hAnsi="Times New Roman" w:cs="Times New Roman"/>
          <w:sz w:val="24"/>
          <w:szCs w:val="24"/>
          <w:highlight w:val="white"/>
        </w:rPr>
        <w:t xml:space="preserve"> beyond, and in promoting the interests of those regions in diverse ways. At the same time, few of the case studies feature agents oriented only to their regions. As David Atkinson demonstrates for cheap print in Northumbria, its </w:t>
      </w:r>
      <w:r w:rsidR="00B4314E" w:rsidRPr="006025EE">
        <w:rPr>
          <w:rFonts w:ascii="Times New Roman" w:eastAsia="Times New Roman" w:hAnsi="Times New Roman" w:cs="Times New Roman"/>
          <w:sz w:val="24"/>
          <w:szCs w:val="24"/>
        </w:rPr>
        <w:t xml:space="preserve">production, circulation, and consumption was not predominantly local. And, Alex Benchimol finds, regional centres can have transnational orientations that eclipse the national. Moreover, as the </w:t>
      </w:r>
      <w:r w:rsidR="004F72F8">
        <w:rPr>
          <w:rFonts w:ascii="Times New Roman" w:eastAsia="Times New Roman" w:hAnsi="Times New Roman" w:cs="Times New Roman"/>
          <w:sz w:val="24"/>
          <w:szCs w:val="24"/>
        </w:rPr>
        <w:t xml:space="preserve">example </w:t>
      </w:r>
      <w:r w:rsidR="00B4314E" w:rsidRPr="006025EE">
        <w:rPr>
          <w:rFonts w:ascii="Times New Roman" w:eastAsia="Times New Roman" w:hAnsi="Times New Roman" w:cs="Times New Roman"/>
          <w:sz w:val="24"/>
          <w:szCs w:val="24"/>
        </w:rPr>
        <w:t>of the sixteenth- and seventeenth-century Scottish trade shows (discussed here by Rebecca Emmett), regional and national interests can, in fact, compete in ways that favour hegemon</w:t>
      </w:r>
      <w:r w:rsidR="00182831">
        <w:rPr>
          <w:rFonts w:ascii="Times New Roman" w:eastAsia="Times New Roman" w:hAnsi="Times New Roman" w:cs="Times New Roman"/>
          <w:sz w:val="24"/>
          <w:szCs w:val="24"/>
        </w:rPr>
        <w:t>y</w:t>
      </w:r>
      <w:r w:rsidR="00B4314E" w:rsidRPr="006025EE">
        <w:rPr>
          <w:rFonts w:ascii="Times New Roman" w:eastAsia="Times New Roman" w:hAnsi="Times New Roman" w:cs="Times New Roman"/>
          <w:sz w:val="24"/>
          <w:szCs w:val="24"/>
        </w:rPr>
        <w:t xml:space="preserve">.  </w:t>
      </w:r>
    </w:p>
    <w:p w14:paraId="00000015" w14:textId="701A7128" w:rsidR="00405877" w:rsidRPr="006025EE" w:rsidRDefault="004F72F8" w:rsidP="00DC3F58">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Alongside their consideration of regionality, s</w:t>
      </w:r>
      <w:r w:rsidR="00B4314E" w:rsidRPr="006025EE">
        <w:rPr>
          <w:rFonts w:ascii="Times New Roman" w:eastAsia="Times New Roman" w:hAnsi="Times New Roman" w:cs="Times New Roman"/>
          <w:sz w:val="24"/>
          <w:szCs w:val="24"/>
        </w:rPr>
        <w:t xml:space="preserve">everal of </w:t>
      </w:r>
      <w:r w:rsidR="007B166B">
        <w:rPr>
          <w:rFonts w:ascii="Times New Roman" w:eastAsia="Times New Roman" w:hAnsi="Times New Roman" w:cs="Times New Roman"/>
          <w:sz w:val="24"/>
          <w:szCs w:val="24"/>
        </w:rPr>
        <w:t xml:space="preserve">our contributors </w:t>
      </w:r>
      <w:r>
        <w:rPr>
          <w:rFonts w:ascii="Times New Roman" w:eastAsia="Times New Roman" w:hAnsi="Times New Roman" w:cs="Times New Roman"/>
          <w:sz w:val="24"/>
          <w:szCs w:val="24"/>
        </w:rPr>
        <w:t xml:space="preserve">analyse </w:t>
      </w:r>
      <w:r w:rsidR="00B4314E" w:rsidRPr="006025EE">
        <w:rPr>
          <w:rFonts w:ascii="Times New Roman" w:eastAsia="Times New Roman" w:hAnsi="Times New Roman" w:cs="Times New Roman"/>
          <w:sz w:val="24"/>
          <w:szCs w:val="24"/>
        </w:rPr>
        <w:t>what might be called the typical forms of print trade agency: typographic</w:t>
      </w:r>
      <w:r w:rsidR="00866680">
        <w:rPr>
          <w:rFonts w:ascii="Times New Roman" w:eastAsia="Times New Roman" w:hAnsi="Times New Roman" w:cs="Times New Roman"/>
          <w:sz w:val="24"/>
          <w:szCs w:val="24"/>
        </w:rPr>
        <w:t xml:space="preserve"> or bibliographic</w:t>
      </w:r>
      <w:r w:rsidR="006A0129" w:rsidRPr="006025EE">
        <w:rPr>
          <w:rFonts w:ascii="Times New Roman" w:eastAsia="Times New Roman" w:hAnsi="Times New Roman" w:cs="Times New Roman"/>
          <w:sz w:val="24"/>
          <w:szCs w:val="24"/>
        </w:rPr>
        <w:t>,</w:t>
      </w:r>
      <w:r w:rsidR="00B4314E" w:rsidRPr="006025EE">
        <w:rPr>
          <w:rFonts w:ascii="Times New Roman" w:eastAsia="Times New Roman" w:hAnsi="Times New Roman" w:cs="Times New Roman"/>
          <w:sz w:val="24"/>
          <w:szCs w:val="24"/>
        </w:rPr>
        <w:t xml:space="preserve"> commercial</w:t>
      </w:r>
      <w:r w:rsidR="006A0129" w:rsidRPr="006025EE">
        <w:rPr>
          <w:rFonts w:ascii="Times New Roman" w:eastAsia="Times New Roman" w:hAnsi="Times New Roman" w:cs="Times New Roman"/>
          <w:sz w:val="24"/>
          <w:szCs w:val="24"/>
        </w:rPr>
        <w:t>,</w:t>
      </w:r>
      <w:r w:rsidR="00B4314E" w:rsidRPr="006025EE">
        <w:rPr>
          <w:rFonts w:ascii="Times New Roman" w:eastAsia="Times New Roman" w:hAnsi="Times New Roman" w:cs="Times New Roman"/>
          <w:sz w:val="24"/>
          <w:szCs w:val="24"/>
        </w:rPr>
        <w:t xml:space="preserve"> cultural.</w:t>
      </w:r>
      <w:r w:rsidR="00ED488C">
        <w:rPr>
          <w:rStyle w:val="FootnoteReference"/>
          <w:rFonts w:ascii="Times New Roman" w:eastAsia="Times New Roman" w:hAnsi="Times New Roman" w:cs="Times New Roman"/>
          <w:sz w:val="24"/>
          <w:szCs w:val="24"/>
        </w:rPr>
        <w:footnoteReference w:id="10"/>
      </w:r>
      <w:r w:rsidR="00B4314E" w:rsidRPr="006025EE">
        <w:rPr>
          <w:rFonts w:ascii="Times New Roman" w:eastAsia="Times New Roman" w:hAnsi="Times New Roman" w:cs="Times New Roman"/>
          <w:sz w:val="24"/>
          <w:szCs w:val="24"/>
        </w:rPr>
        <w:t xml:space="preserve"> These</w:t>
      </w:r>
      <w:r w:rsidR="00A51647">
        <w:rPr>
          <w:rFonts w:ascii="Times New Roman" w:eastAsia="Times New Roman" w:hAnsi="Times New Roman" w:cs="Times New Roman"/>
          <w:sz w:val="24"/>
          <w:szCs w:val="24"/>
        </w:rPr>
        <w:t xml:space="preserve"> forms of agency</w:t>
      </w:r>
      <w:r w:rsidR="00B4314E" w:rsidRPr="006025EE">
        <w:rPr>
          <w:rFonts w:ascii="Times New Roman" w:eastAsia="Times New Roman" w:hAnsi="Times New Roman" w:cs="Times New Roman"/>
          <w:sz w:val="24"/>
          <w:szCs w:val="24"/>
        </w:rPr>
        <w:t xml:space="preserve"> are operative from the level of the letters on the page to more expansive </w:t>
      </w:r>
      <w:r w:rsidR="00272359" w:rsidRPr="006025EE">
        <w:rPr>
          <w:rFonts w:ascii="Times New Roman" w:eastAsia="Times New Roman" w:hAnsi="Times New Roman" w:cs="Times New Roman"/>
          <w:sz w:val="24"/>
          <w:szCs w:val="24"/>
        </w:rPr>
        <w:t>abstract spaces</w:t>
      </w:r>
      <w:r w:rsidR="00B4314E" w:rsidRPr="006025EE">
        <w:rPr>
          <w:rFonts w:ascii="Times New Roman" w:eastAsia="Times New Roman" w:hAnsi="Times New Roman" w:cs="Times New Roman"/>
          <w:sz w:val="24"/>
          <w:szCs w:val="24"/>
        </w:rPr>
        <w:t>. James Misson and David Osbaldestin</w:t>
      </w:r>
      <w:r w:rsidR="00A51647">
        <w:rPr>
          <w:rFonts w:ascii="Times New Roman" w:eastAsia="Times New Roman" w:hAnsi="Times New Roman" w:cs="Times New Roman"/>
          <w:sz w:val="24"/>
          <w:szCs w:val="24"/>
        </w:rPr>
        <w:t xml:space="preserve"> consider </w:t>
      </w:r>
      <w:r w:rsidR="00B4314E" w:rsidRPr="006025EE">
        <w:rPr>
          <w:rFonts w:ascii="Times New Roman" w:eastAsia="Times New Roman" w:hAnsi="Times New Roman" w:cs="Times New Roman"/>
          <w:sz w:val="24"/>
          <w:szCs w:val="24"/>
        </w:rPr>
        <w:t xml:space="preserve">the ways that typographic and design choices - made in the printing house rather than authorially - convey cultural and political messages. Commercial decisions in the </w:t>
      </w:r>
      <w:r w:rsidR="00F3295D" w:rsidRPr="006025EE">
        <w:rPr>
          <w:rFonts w:ascii="Times New Roman" w:eastAsia="Times New Roman" w:hAnsi="Times New Roman" w:cs="Times New Roman"/>
          <w:sz w:val="24"/>
          <w:szCs w:val="24"/>
        </w:rPr>
        <w:t xml:space="preserve">quotidian </w:t>
      </w:r>
      <w:r w:rsidR="00B4314E" w:rsidRPr="006025EE">
        <w:rPr>
          <w:rFonts w:ascii="Times New Roman" w:eastAsia="Times New Roman" w:hAnsi="Times New Roman" w:cs="Times New Roman"/>
          <w:sz w:val="24"/>
          <w:szCs w:val="24"/>
        </w:rPr>
        <w:t>running of or participation in a business, such as those analysed</w:t>
      </w:r>
      <w:r w:rsidR="006673B1">
        <w:rPr>
          <w:rFonts w:ascii="Times New Roman" w:eastAsia="Times New Roman" w:hAnsi="Times New Roman" w:cs="Times New Roman"/>
          <w:sz w:val="24"/>
          <w:szCs w:val="24"/>
        </w:rPr>
        <w:t xml:space="preserve"> the chapters by Sarah Griffin and Kaley Kramer, and</w:t>
      </w:r>
      <w:r w:rsidR="00B4314E" w:rsidRPr="006025EE">
        <w:rPr>
          <w:rFonts w:ascii="Times New Roman" w:eastAsia="Times New Roman" w:hAnsi="Times New Roman" w:cs="Times New Roman"/>
          <w:sz w:val="24"/>
          <w:szCs w:val="24"/>
        </w:rPr>
        <w:t xml:space="preserve"> by Helen Williams, form the next level of print trade agency.</w:t>
      </w:r>
      <w:r w:rsidR="00F3295D" w:rsidRPr="006025EE">
        <w:rPr>
          <w:rFonts w:ascii="Times New Roman" w:eastAsia="Times New Roman" w:hAnsi="Times New Roman" w:cs="Times New Roman"/>
          <w:sz w:val="24"/>
          <w:szCs w:val="24"/>
        </w:rPr>
        <w:t xml:space="preserve"> As </w:t>
      </w:r>
      <w:r w:rsidR="00B4314E" w:rsidRPr="006025EE">
        <w:rPr>
          <w:rFonts w:ascii="Times New Roman" w:eastAsia="Times New Roman" w:hAnsi="Times New Roman" w:cs="Times New Roman"/>
          <w:sz w:val="24"/>
          <w:szCs w:val="24"/>
        </w:rPr>
        <w:t>Williams’ study of Anne Fisher</w:t>
      </w:r>
      <w:r w:rsidR="00F3295D" w:rsidRPr="006025EE">
        <w:rPr>
          <w:rFonts w:ascii="Times New Roman" w:eastAsia="Times New Roman" w:hAnsi="Times New Roman" w:cs="Times New Roman"/>
          <w:sz w:val="24"/>
          <w:szCs w:val="24"/>
        </w:rPr>
        <w:t xml:space="preserve"> demonstrates</w:t>
      </w:r>
      <w:r w:rsidR="00B4314E" w:rsidRPr="006025EE">
        <w:rPr>
          <w:rFonts w:ascii="Times New Roman" w:eastAsia="Times New Roman" w:hAnsi="Times New Roman" w:cs="Times New Roman"/>
          <w:sz w:val="24"/>
          <w:szCs w:val="24"/>
        </w:rPr>
        <w:t>, however, such agency is often gendered. Unlike m</w:t>
      </w:r>
      <w:r w:rsidR="00AF7FFA">
        <w:rPr>
          <w:rFonts w:ascii="Times New Roman" w:eastAsia="Times New Roman" w:hAnsi="Times New Roman" w:cs="Times New Roman"/>
          <w:sz w:val="24"/>
          <w:szCs w:val="24"/>
        </w:rPr>
        <w:t>any</w:t>
      </w:r>
      <w:r w:rsidR="00B4314E" w:rsidRPr="006025EE">
        <w:rPr>
          <w:rFonts w:ascii="Times New Roman" w:eastAsia="Times New Roman" w:hAnsi="Times New Roman" w:cs="Times New Roman"/>
          <w:sz w:val="24"/>
          <w:szCs w:val="24"/>
        </w:rPr>
        <w:t xml:space="preserve"> female print trade professionals, Fisher was not a widow but was active in partnership with her husband in the operations of Slack </w:t>
      </w:r>
      <w:r w:rsidR="006673B1">
        <w:rPr>
          <w:rFonts w:ascii="Times New Roman" w:eastAsia="Times New Roman" w:hAnsi="Times New Roman" w:cs="Times New Roman"/>
          <w:sz w:val="24"/>
          <w:szCs w:val="24"/>
        </w:rPr>
        <w:t xml:space="preserve">and </w:t>
      </w:r>
      <w:r w:rsidR="00B4314E" w:rsidRPr="006025EE">
        <w:rPr>
          <w:rFonts w:ascii="Times New Roman" w:eastAsia="Times New Roman" w:hAnsi="Times New Roman" w:cs="Times New Roman"/>
          <w:sz w:val="24"/>
          <w:szCs w:val="24"/>
        </w:rPr>
        <w:t>Co. Fisher also, like other figures discussed in the volume, occupie</w:t>
      </w:r>
      <w:r w:rsidR="00CC1255">
        <w:rPr>
          <w:rFonts w:ascii="Times New Roman" w:eastAsia="Times New Roman" w:hAnsi="Times New Roman" w:cs="Times New Roman"/>
          <w:sz w:val="24"/>
          <w:szCs w:val="24"/>
        </w:rPr>
        <w:t>d</w:t>
      </w:r>
      <w:r w:rsidR="00B4314E" w:rsidRPr="006025EE">
        <w:rPr>
          <w:rFonts w:ascii="Times New Roman" w:eastAsia="Times New Roman" w:hAnsi="Times New Roman" w:cs="Times New Roman"/>
          <w:sz w:val="24"/>
          <w:szCs w:val="24"/>
        </w:rPr>
        <w:t xml:space="preserve"> the broadest level of </w:t>
      </w:r>
      <w:r w:rsidR="0035748D" w:rsidRPr="006025EE">
        <w:rPr>
          <w:rFonts w:ascii="Times New Roman" w:eastAsia="Times New Roman" w:hAnsi="Times New Roman" w:cs="Times New Roman"/>
          <w:sz w:val="24"/>
          <w:szCs w:val="24"/>
        </w:rPr>
        <w:t>p</w:t>
      </w:r>
      <w:r w:rsidR="00B4314E" w:rsidRPr="006025EE">
        <w:rPr>
          <w:rFonts w:ascii="Times New Roman" w:eastAsia="Times New Roman" w:hAnsi="Times New Roman" w:cs="Times New Roman"/>
          <w:sz w:val="24"/>
          <w:szCs w:val="24"/>
        </w:rPr>
        <w:t>rint trade agency: cultural agency. As the author of her grammatical, educational, and ephemeral publications, her writerly choices are interventions in public discourse designed to produce a particular cultural effect.</w:t>
      </w:r>
      <w:r w:rsidR="00AF7FFA">
        <w:rPr>
          <w:rFonts w:ascii="Times New Roman" w:eastAsia="Times New Roman" w:hAnsi="Times New Roman" w:cs="Times New Roman"/>
          <w:sz w:val="24"/>
          <w:szCs w:val="24"/>
        </w:rPr>
        <w:t xml:space="preserve"> </w:t>
      </w:r>
      <w:r w:rsidR="00B4314E" w:rsidRPr="006025EE">
        <w:rPr>
          <w:rFonts w:ascii="Times New Roman" w:eastAsia="Times New Roman" w:hAnsi="Times New Roman" w:cs="Times New Roman"/>
          <w:sz w:val="24"/>
          <w:szCs w:val="24"/>
        </w:rPr>
        <w:t>If typographic</w:t>
      </w:r>
      <w:r w:rsidR="00AF7FFA">
        <w:rPr>
          <w:rFonts w:ascii="Times New Roman" w:eastAsia="Times New Roman" w:hAnsi="Times New Roman" w:cs="Times New Roman"/>
          <w:sz w:val="24"/>
          <w:szCs w:val="24"/>
        </w:rPr>
        <w:t xml:space="preserve"> or bibliographic</w:t>
      </w:r>
      <w:r w:rsidR="00B4314E" w:rsidRPr="006025EE">
        <w:rPr>
          <w:rFonts w:ascii="Times New Roman" w:eastAsia="Times New Roman" w:hAnsi="Times New Roman" w:cs="Times New Roman"/>
          <w:sz w:val="24"/>
          <w:szCs w:val="24"/>
        </w:rPr>
        <w:t>, commercial, and cultural modes are the typical</w:t>
      </w:r>
      <w:r w:rsidR="00CC6813">
        <w:rPr>
          <w:rFonts w:ascii="Times New Roman" w:eastAsia="Times New Roman" w:hAnsi="Times New Roman" w:cs="Times New Roman"/>
          <w:sz w:val="24"/>
          <w:szCs w:val="24"/>
        </w:rPr>
        <w:t xml:space="preserve"> manifestations </w:t>
      </w:r>
      <w:r w:rsidR="00B4314E" w:rsidRPr="006025EE">
        <w:rPr>
          <w:rFonts w:ascii="Times New Roman" w:eastAsia="Times New Roman" w:hAnsi="Times New Roman" w:cs="Times New Roman"/>
          <w:sz w:val="24"/>
          <w:szCs w:val="24"/>
        </w:rPr>
        <w:t xml:space="preserve">of agency in the print trade, certain figures exerted a more overtly political and social </w:t>
      </w:r>
      <w:r w:rsidR="00995CF6">
        <w:rPr>
          <w:rFonts w:ascii="Times New Roman" w:eastAsia="Times New Roman" w:hAnsi="Times New Roman" w:cs="Times New Roman"/>
          <w:sz w:val="24"/>
          <w:szCs w:val="24"/>
        </w:rPr>
        <w:t>mode</w:t>
      </w:r>
      <w:r w:rsidR="00B4314E" w:rsidRPr="006025EE">
        <w:rPr>
          <w:rFonts w:ascii="Times New Roman" w:eastAsia="Times New Roman" w:hAnsi="Times New Roman" w:cs="Times New Roman"/>
          <w:sz w:val="24"/>
          <w:szCs w:val="24"/>
        </w:rPr>
        <w:t>, as</w:t>
      </w:r>
      <w:r w:rsidR="006673B1">
        <w:rPr>
          <w:rFonts w:ascii="Times New Roman" w:eastAsia="Times New Roman" w:hAnsi="Times New Roman" w:cs="Times New Roman"/>
          <w:sz w:val="24"/>
          <w:szCs w:val="24"/>
        </w:rPr>
        <w:t xml:space="preserve"> Adam James Smith’s and</w:t>
      </w:r>
      <w:r w:rsidR="00B4314E" w:rsidRPr="006025EE">
        <w:rPr>
          <w:rFonts w:ascii="Times New Roman" w:eastAsia="Times New Roman" w:hAnsi="Times New Roman" w:cs="Times New Roman"/>
          <w:sz w:val="24"/>
          <w:szCs w:val="24"/>
        </w:rPr>
        <w:t xml:space="preserve"> Benchimol’s chapter</w:t>
      </w:r>
      <w:r w:rsidR="006673B1">
        <w:rPr>
          <w:rFonts w:ascii="Times New Roman" w:eastAsia="Times New Roman" w:hAnsi="Times New Roman" w:cs="Times New Roman"/>
          <w:sz w:val="24"/>
          <w:szCs w:val="24"/>
        </w:rPr>
        <w:t>s</w:t>
      </w:r>
      <w:r w:rsidR="00B4314E" w:rsidRPr="006025EE">
        <w:rPr>
          <w:rFonts w:ascii="Times New Roman" w:eastAsia="Times New Roman" w:hAnsi="Times New Roman" w:cs="Times New Roman"/>
          <w:sz w:val="24"/>
          <w:szCs w:val="24"/>
        </w:rPr>
        <w:t xml:space="preserve"> show.</w:t>
      </w:r>
      <w:r w:rsidR="006673B1">
        <w:rPr>
          <w:rFonts w:ascii="Times New Roman" w:eastAsia="Times New Roman" w:hAnsi="Times New Roman" w:cs="Times New Roman"/>
          <w:sz w:val="24"/>
          <w:szCs w:val="24"/>
        </w:rPr>
        <w:t xml:space="preserve"> Benchimol’s </w:t>
      </w:r>
      <w:r w:rsidR="00B4314E" w:rsidRPr="006025EE">
        <w:rPr>
          <w:rFonts w:ascii="Times New Roman" w:eastAsia="Times New Roman" w:hAnsi="Times New Roman" w:cs="Times New Roman"/>
          <w:sz w:val="24"/>
          <w:szCs w:val="24"/>
        </w:rPr>
        <w:t>analysis of John Mennons in Glasgow and John Gore in Liverpool demonstrates the ways that print trade professional</w:t>
      </w:r>
      <w:r w:rsidR="00B1356F">
        <w:rPr>
          <w:rFonts w:ascii="Times New Roman" w:eastAsia="Times New Roman" w:hAnsi="Times New Roman" w:cs="Times New Roman"/>
          <w:sz w:val="24"/>
          <w:szCs w:val="24"/>
        </w:rPr>
        <w:t>s</w:t>
      </w:r>
      <w:r w:rsidR="00B4314E" w:rsidRPr="006025EE">
        <w:rPr>
          <w:rFonts w:ascii="Times New Roman" w:eastAsia="Times New Roman" w:hAnsi="Times New Roman" w:cs="Times New Roman"/>
          <w:sz w:val="24"/>
          <w:szCs w:val="24"/>
        </w:rPr>
        <w:t xml:space="preserve"> </w:t>
      </w:r>
      <w:r w:rsidR="00B4314E" w:rsidRPr="006025EE">
        <w:rPr>
          <w:rFonts w:ascii="Times New Roman" w:eastAsia="Times New Roman" w:hAnsi="Times New Roman" w:cs="Times New Roman"/>
          <w:sz w:val="24"/>
          <w:szCs w:val="24"/>
          <w:highlight w:val="white"/>
        </w:rPr>
        <w:t>actively encouraged new forms of regional identity among civic and commercial elites.</w:t>
      </w:r>
      <w:r w:rsidR="00B1356F">
        <w:rPr>
          <w:rFonts w:ascii="Times New Roman" w:eastAsia="Times New Roman" w:hAnsi="Times New Roman" w:cs="Times New Roman"/>
          <w:sz w:val="24"/>
          <w:szCs w:val="24"/>
          <w:highlight w:val="white"/>
        </w:rPr>
        <w:t xml:space="preserve"> The leading coteries of these cities strategically deployed p</w:t>
      </w:r>
      <w:r w:rsidR="00B4314E" w:rsidRPr="006025EE">
        <w:rPr>
          <w:rFonts w:ascii="Times New Roman" w:eastAsia="Times New Roman" w:hAnsi="Times New Roman" w:cs="Times New Roman"/>
          <w:sz w:val="24"/>
          <w:szCs w:val="24"/>
          <w:highlight w:val="white"/>
        </w:rPr>
        <w:t xml:space="preserve">rinted news to serve new institutional structures of commerce. Yet, </w:t>
      </w:r>
      <w:r w:rsidR="00B8412B" w:rsidRPr="006025EE">
        <w:rPr>
          <w:rFonts w:ascii="Times New Roman" w:eastAsia="Times New Roman" w:hAnsi="Times New Roman" w:cs="Times New Roman"/>
          <w:sz w:val="24"/>
          <w:szCs w:val="24"/>
          <w:highlight w:val="white"/>
        </w:rPr>
        <w:t xml:space="preserve">Emmett’s analysis of royal patronage </w:t>
      </w:r>
      <w:r w:rsidR="00B4314E" w:rsidRPr="006025EE">
        <w:rPr>
          <w:rFonts w:ascii="Times New Roman" w:eastAsia="Times New Roman" w:hAnsi="Times New Roman" w:cs="Times New Roman"/>
          <w:sz w:val="24"/>
          <w:szCs w:val="24"/>
          <w:highlight w:val="white"/>
        </w:rPr>
        <w:t>counter</w:t>
      </w:r>
      <w:r w:rsidR="00B8412B">
        <w:rPr>
          <w:rFonts w:ascii="Times New Roman" w:eastAsia="Times New Roman" w:hAnsi="Times New Roman" w:cs="Times New Roman"/>
          <w:sz w:val="24"/>
          <w:szCs w:val="24"/>
          <w:highlight w:val="white"/>
        </w:rPr>
        <w:t>s</w:t>
      </w:r>
      <w:r w:rsidR="00B4314E" w:rsidRPr="006025EE">
        <w:rPr>
          <w:rFonts w:ascii="Times New Roman" w:eastAsia="Times New Roman" w:hAnsi="Times New Roman" w:cs="Times New Roman"/>
          <w:sz w:val="24"/>
          <w:szCs w:val="24"/>
          <w:highlight w:val="white"/>
        </w:rPr>
        <w:t xml:space="preserve"> the picture of a trade able to exert agency on multiple levels. Printers did not always find a happy relationship </w:t>
      </w:r>
      <w:r w:rsidR="00092CBA">
        <w:rPr>
          <w:rFonts w:ascii="Times New Roman" w:eastAsia="Times New Roman" w:hAnsi="Times New Roman" w:cs="Times New Roman"/>
          <w:sz w:val="24"/>
          <w:szCs w:val="24"/>
          <w:highlight w:val="white"/>
        </w:rPr>
        <w:t xml:space="preserve">with </w:t>
      </w:r>
      <w:r w:rsidR="00B4314E" w:rsidRPr="006025EE">
        <w:rPr>
          <w:rFonts w:ascii="Times New Roman" w:eastAsia="Times New Roman" w:hAnsi="Times New Roman" w:cs="Times New Roman"/>
          <w:sz w:val="24"/>
          <w:szCs w:val="24"/>
          <w:highlight w:val="white"/>
        </w:rPr>
        <w:t>institutional power</w:t>
      </w:r>
      <w:r w:rsidR="00AA3092">
        <w:rPr>
          <w:rFonts w:ascii="Times New Roman" w:eastAsia="Times New Roman" w:hAnsi="Times New Roman" w:cs="Times New Roman"/>
          <w:sz w:val="24"/>
          <w:szCs w:val="24"/>
          <w:highlight w:val="white"/>
        </w:rPr>
        <w:t>,</w:t>
      </w:r>
      <w:r w:rsidR="00B4314E" w:rsidRPr="006025EE">
        <w:rPr>
          <w:rFonts w:ascii="Times New Roman" w:eastAsia="Times New Roman" w:hAnsi="Times New Roman" w:cs="Times New Roman"/>
          <w:sz w:val="24"/>
          <w:szCs w:val="24"/>
          <w:highlight w:val="white"/>
        </w:rPr>
        <w:t xml:space="preserve"> and in formal relationships could see their decision-making and independence severely curtailed – sometimes with deleterious effect. Despite the differences in scale and scope, print trade agency </w:t>
      </w:r>
      <w:r w:rsidR="006673B1">
        <w:rPr>
          <w:rFonts w:ascii="Times New Roman" w:eastAsia="Times New Roman" w:hAnsi="Times New Roman" w:cs="Times New Roman"/>
          <w:sz w:val="24"/>
          <w:szCs w:val="24"/>
          <w:highlight w:val="white"/>
        </w:rPr>
        <w:t xml:space="preserve">characteristically </w:t>
      </w:r>
      <w:r w:rsidR="00B4314E" w:rsidRPr="006025EE">
        <w:rPr>
          <w:rFonts w:ascii="Times New Roman" w:eastAsia="Times New Roman" w:hAnsi="Times New Roman" w:cs="Times New Roman"/>
          <w:sz w:val="24"/>
          <w:szCs w:val="24"/>
          <w:highlight w:val="white"/>
        </w:rPr>
        <w:t>centres on the reproduction and management of information.</w:t>
      </w:r>
      <w:r w:rsidR="0055256D">
        <w:rPr>
          <w:rStyle w:val="FootnoteReference"/>
          <w:rFonts w:ascii="Times New Roman" w:eastAsia="Times New Roman" w:hAnsi="Times New Roman" w:cs="Times New Roman"/>
          <w:sz w:val="24"/>
          <w:szCs w:val="24"/>
          <w:highlight w:val="white"/>
        </w:rPr>
        <w:footnoteReference w:id="11"/>
      </w:r>
      <w:r w:rsidR="00B4314E" w:rsidRPr="006025EE">
        <w:rPr>
          <w:rFonts w:ascii="Times New Roman" w:eastAsia="Times New Roman" w:hAnsi="Times New Roman" w:cs="Times New Roman"/>
          <w:sz w:val="24"/>
          <w:szCs w:val="24"/>
          <w:highlight w:val="white"/>
        </w:rPr>
        <w:t xml:space="preserve"> </w:t>
      </w:r>
    </w:p>
    <w:p w14:paraId="00000017" w14:textId="70AA44F1" w:rsidR="00405877" w:rsidRPr="006025EE" w:rsidRDefault="00D3248D" w:rsidP="00DC3F58">
      <w:pPr>
        <w:pStyle w:val="Heading1"/>
        <w:spacing w:line="480" w:lineRule="auto"/>
        <w:contextualSpacing/>
        <w:rPr>
          <w:rFonts w:ascii="Times New Roman" w:eastAsia="Times New Roman" w:hAnsi="Times New Roman" w:cs="Times New Roman"/>
          <w:b/>
          <w:sz w:val="24"/>
          <w:szCs w:val="24"/>
        </w:rPr>
      </w:pPr>
      <w:bookmarkStart w:id="8" w:name="_heading=h.1fob9te" w:colFirst="0" w:colLast="0"/>
      <w:bookmarkEnd w:id="8"/>
      <w:r w:rsidRPr="00F3331E">
        <w:rPr>
          <w:rFonts w:ascii="Times New Roman" w:eastAsia="Times New Roman" w:hAnsi="Times New Roman" w:cs="Times New Roman"/>
          <w:b/>
          <w:sz w:val="24"/>
          <w:szCs w:val="24"/>
        </w:rPr>
        <w:t>Scholarly</w:t>
      </w:r>
      <w:r w:rsidR="008B662A">
        <w:rPr>
          <w:rFonts w:ascii="Times New Roman" w:eastAsia="Times New Roman" w:hAnsi="Times New Roman" w:cs="Times New Roman"/>
          <w:b/>
          <w:sz w:val="24"/>
          <w:szCs w:val="24"/>
        </w:rPr>
        <w:t xml:space="preserve"> </w:t>
      </w:r>
      <w:r w:rsidRPr="00F3331E">
        <w:rPr>
          <w:rFonts w:ascii="Times New Roman" w:eastAsia="Times New Roman" w:hAnsi="Times New Roman" w:cs="Times New Roman"/>
          <w:b/>
          <w:sz w:val="24"/>
          <w:szCs w:val="24"/>
        </w:rPr>
        <w:t>Positions</w:t>
      </w:r>
    </w:p>
    <w:p w14:paraId="00000019" w14:textId="1DF42A5A" w:rsidR="00405877" w:rsidRPr="006025EE" w:rsidRDefault="00B4314E" w:rsidP="00DC3F58">
      <w:pPr>
        <w:spacing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In all of these areas – the </w:t>
      </w:r>
      <w:r w:rsidR="00A469D7">
        <w:rPr>
          <w:rFonts w:ascii="Times New Roman" w:eastAsia="Times New Roman" w:hAnsi="Times New Roman" w:cs="Times New Roman"/>
          <w:sz w:val="24"/>
          <w:szCs w:val="24"/>
        </w:rPr>
        <w:t xml:space="preserve">history of the </w:t>
      </w:r>
      <w:r w:rsidRPr="006025EE">
        <w:rPr>
          <w:rFonts w:ascii="Times New Roman" w:eastAsia="Times New Roman" w:hAnsi="Times New Roman" w:cs="Times New Roman"/>
          <w:sz w:val="24"/>
          <w:szCs w:val="24"/>
        </w:rPr>
        <w:t>regional trades, the idea of regionality</w:t>
      </w:r>
      <w:r w:rsidR="00A469D7">
        <w:rPr>
          <w:rFonts w:ascii="Times New Roman" w:eastAsia="Times New Roman" w:hAnsi="Times New Roman" w:cs="Times New Roman"/>
          <w:sz w:val="24"/>
          <w:szCs w:val="24"/>
        </w:rPr>
        <w:t xml:space="preserve"> itself</w:t>
      </w:r>
      <w:r w:rsidRPr="006025EE">
        <w:rPr>
          <w:rFonts w:ascii="Times New Roman" w:eastAsia="Times New Roman" w:hAnsi="Times New Roman" w:cs="Times New Roman"/>
          <w:sz w:val="24"/>
          <w:szCs w:val="24"/>
        </w:rPr>
        <w:t>, and print trade agency – this book enters a live debate. Interest in the regional trades has only recently started to move beyond what Peter Isaac describes as the ‘unspoken belief that everything memorable in the book trade happens in the “golden triangle” of London, Oxford, and Cambridge’ (Isaac 2001, 440).</w:t>
      </w:r>
      <w:r w:rsidR="00213AD1" w:rsidRPr="006025EE">
        <w:rPr>
          <w:rFonts w:ascii="Times New Roman" w:eastAsia="Times New Roman" w:hAnsi="Times New Roman" w:cs="Times New Roman"/>
          <w:sz w:val="24"/>
          <w:szCs w:val="24"/>
          <w:vertAlign w:val="superscript"/>
        </w:rPr>
        <w:footnoteReference w:id="12"/>
      </w:r>
      <w:r w:rsidRPr="006025EE">
        <w:rPr>
          <w:rFonts w:ascii="Times New Roman" w:eastAsia="Times New Roman" w:hAnsi="Times New Roman" w:cs="Times New Roman"/>
          <w:sz w:val="24"/>
          <w:szCs w:val="24"/>
        </w:rPr>
        <w:t xml:space="preserve"> Studies</w:t>
      </w:r>
      <w:r w:rsidR="00A469D7">
        <w:rPr>
          <w:rFonts w:ascii="Times New Roman" w:eastAsia="Times New Roman" w:hAnsi="Times New Roman" w:cs="Times New Roman"/>
          <w:sz w:val="24"/>
          <w:szCs w:val="24"/>
        </w:rPr>
        <w:t xml:space="preserve"> of the regional trades</w:t>
      </w:r>
      <w:r w:rsidRPr="006025EE">
        <w:rPr>
          <w:rFonts w:ascii="Times New Roman" w:eastAsia="Times New Roman" w:hAnsi="Times New Roman" w:cs="Times New Roman"/>
          <w:sz w:val="24"/>
          <w:szCs w:val="24"/>
        </w:rPr>
        <w:t xml:space="preserve"> typically take the shape of statistical analyses, such as David Stoker’s (1985) work on imprints in the English Short Title Catalogue; sometimes dated but still significant research about individuals or regions, such Robert Davies’ foundational </w:t>
      </w:r>
      <w:r w:rsidRPr="006025EE">
        <w:rPr>
          <w:rFonts w:ascii="Times New Roman" w:eastAsia="Times New Roman" w:hAnsi="Times New Roman" w:cs="Times New Roman"/>
          <w:i/>
          <w:sz w:val="24"/>
          <w:szCs w:val="24"/>
        </w:rPr>
        <w:t xml:space="preserve">Memoir of the York Press </w:t>
      </w:r>
      <w:r w:rsidRPr="006025EE">
        <w:rPr>
          <w:rFonts w:ascii="Times New Roman" w:eastAsia="Times New Roman" w:hAnsi="Times New Roman" w:cs="Times New Roman"/>
          <w:sz w:val="24"/>
          <w:szCs w:val="24"/>
        </w:rPr>
        <w:t>(1868); and broader analyses</w:t>
      </w:r>
      <w:r w:rsidR="006E0EC8">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 xml:space="preserve">that begin to theorise. </w:t>
      </w:r>
      <w:r w:rsidR="006C2178">
        <w:rPr>
          <w:rFonts w:ascii="Times New Roman" w:eastAsia="Times New Roman" w:hAnsi="Times New Roman" w:cs="Times New Roman"/>
          <w:sz w:val="24"/>
          <w:szCs w:val="24"/>
        </w:rPr>
        <w:t>Feather’s meticulous and indispensable study</w:t>
      </w:r>
      <w:r w:rsidR="00605B89">
        <w:rPr>
          <w:rFonts w:ascii="Times New Roman" w:eastAsia="Times New Roman" w:hAnsi="Times New Roman" w:cs="Times New Roman"/>
          <w:sz w:val="24"/>
          <w:szCs w:val="24"/>
        </w:rPr>
        <w:t>, for instance,</w:t>
      </w:r>
      <w:r w:rsidR="00FD2ED4">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reveals the ways</w:t>
      </w:r>
      <w:r w:rsidR="002401F4">
        <w:rPr>
          <w:rFonts w:ascii="Times New Roman" w:eastAsia="Times New Roman" w:hAnsi="Times New Roman" w:cs="Times New Roman"/>
          <w:sz w:val="24"/>
          <w:szCs w:val="24"/>
        </w:rPr>
        <w:t xml:space="preserve"> that </w:t>
      </w:r>
      <w:r w:rsidRPr="006025EE">
        <w:rPr>
          <w:rFonts w:ascii="Times New Roman" w:eastAsia="Times New Roman" w:hAnsi="Times New Roman" w:cs="Times New Roman"/>
          <w:sz w:val="24"/>
          <w:szCs w:val="24"/>
        </w:rPr>
        <w:t>‘provincial booksellers’ were in ‘an essentially dependent relationship’ with London until, by the late eighteenth century, the capital and the regions became interdependent because ‘an ever-increasing percentage of a publisher’s profit was derived from country sales’ (Feather 1985, 4, 10). As these remarks imply, and as Feather elsewhere writes, ‘the heart of the provincial book trade has always been in distribution rather than production’ (Feather 2004, 2). Feather’s conclusions are supported by recent critics such as Barbara Crosbie, who finds that it was only ‘viable to publish’ (Crosbie 2018, 229) in the North thanks to the efforts of London booksellers nurturing the market. Yet there is no consensus, as other analyses uncover a process of negotiation, modification, and multidirectionality (Barnard and Bell 2002, 665). One such approach is that of Hinks (2012) who, rejecting the centre/periphery model, proposes network theory as an alternative. In this paradigm, social structures (say, the Newcastle printing community and the booksellers of Edinburgh) become a related set of nodes, the mobile relationship between which is of crucial importance.</w:t>
      </w:r>
      <w:r w:rsidRPr="006025EE">
        <w:rPr>
          <w:rFonts w:ascii="Times New Roman" w:eastAsia="Times New Roman" w:hAnsi="Times New Roman" w:cs="Times New Roman"/>
          <w:sz w:val="24"/>
          <w:szCs w:val="24"/>
          <w:vertAlign w:val="superscript"/>
        </w:rPr>
        <w:footnoteReference w:id="13"/>
      </w:r>
      <w:r w:rsidRPr="006025EE">
        <w:rPr>
          <w:rFonts w:ascii="Times New Roman" w:eastAsia="Times New Roman" w:hAnsi="Times New Roman" w:cs="Times New Roman"/>
          <w:sz w:val="24"/>
          <w:szCs w:val="24"/>
        </w:rPr>
        <w:t xml:space="preserve"> </w:t>
      </w:r>
    </w:p>
    <w:p w14:paraId="210BD6FD" w14:textId="36115519" w:rsidR="00A92885" w:rsidRDefault="00B4314E"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Any study of the book and printing trades organised spatially needs to reckon with Benedict Anderson’s </w:t>
      </w:r>
      <w:r w:rsidRPr="006025EE">
        <w:rPr>
          <w:rFonts w:ascii="Times New Roman" w:eastAsia="Times New Roman" w:hAnsi="Times New Roman" w:cs="Times New Roman"/>
          <w:i/>
          <w:sz w:val="24"/>
          <w:szCs w:val="24"/>
        </w:rPr>
        <w:t xml:space="preserve">Imagined Communities: Reflections on the Origins and Spread of Nationalism </w:t>
      </w:r>
      <w:r w:rsidRPr="006025EE">
        <w:rPr>
          <w:rFonts w:ascii="Times New Roman" w:eastAsia="Times New Roman" w:hAnsi="Times New Roman" w:cs="Times New Roman"/>
          <w:sz w:val="24"/>
          <w:szCs w:val="24"/>
        </w:rPr>
        <w:t>(1983).</w:t>
      </w:r>
      <w:r w:rsidR="002E580F">
        <w:rPr>
          <w:rFonts w:ascii="Times New Roman" w:eastAsia="Times New Roman" w:hAnsi="Times New Roman" w:cs="Times New Roman"/>
          <w:sz w:val="24"/>
          <w:szCs w:val="24"/>
        </w:rPr>
        <w:t xml:space="preserve"> In this hugely influential study, </w:t>
      </w:r>
      <w:r w:rsidRPr="006025EE">
        <w:rPr>
          <w:rFonts w:ascii="Times New Roman" w:eastAsia="Times New Roman" w:hAnsi="Times New Roman" w:cs="Times New Roman"/>
          <w:sz w:val="24"/>
          <w:szCs w:val="24"/>
        </w:rPr>
        <w:t>Anderson argues that what he calls ‘print-capitalism’ creates ‘community in anonymity’, something he describes as ‘the hallmark of modern nations’ (Anderson 1983, 42, 36). He</w:t>
      </w:r>
      <w:r w:rsidR="007F07CC">
        <w:rPr>
          <w:rFonts w:ascii="Times New Roman" w:eastAsia="Times New Roman" w:hAnsi="Times New Roman" w:cs="Times New Roman"/>
          <w:sz w:val="24"/>
          <w:szCs w:val="24"/>
        </w:rPr>
        <w:t xml:space="preserve"> </w:t>
      </w:r>
      <w:r w:rsidR="00BC6C2E">
        <w:rPr>
          <w:rFonts w:ascii="Times New Roman" w:eastAsia="Times New Roman" w:hAnsi="Times New Roman" w:cs="Times New Roman"/>
          <w:sz w:val="24"/>
          <w:szCs w:val="24"/>
        </w:rPr>
        <w:t>d</w:t>
      </w:r>
      <w:r w:rsidR="003F3764">
        <w:rPr>
          <w:rFonts w:ascii="Times New Roman" w:eastAsia="Times New Roman" w:hAnsi="Times New Roman" w:cs="Times New Roman"/>
          <w:sz w:val="24"/>
          <w:szCs w:val="24"/>
        </w:rPr>
        <w:t xml:space="preserve">escribes </w:t>
      </w:r>
      <w:r w:rsidR="007F7933">
        <w:rPr>
          <w:rFonts w:ascii="Times New Roman" w:eastAsia="Times New Roman" w:hAnsi="Times New Roman" w:cs="Times New Roman"/>
          <w:sz w:val="24"/>
          <w:szCs w:val="24"/>
        </w:rPr>
        <w:t>newspaper reading</w:t>
      </w:r>
      <w:r w:rsidRPr="006025EE">
        <w:rPr>
          <w:rFonts w:ascii="Times New Roman" w:eastAsia="Times New Roman" w:hAnsi="Times New Roman" w:cs="Times New Roman"/>
          <w:sz w:val="24"/>
          <w:szCs w:val="24"/>
        </w:rPr>
        <w:t xml:space="preserve">, </w:t>
      </w:r>
      <w:r w:rsidR="003F3764">
        <w:rPr>
          <w:rFonts w:ascii="Times New Roman" w:eastAsia="Times New Roman" w:hAnsi="Times New Roman" w:cs="Times New Roman"/>
          <w:sz w:val="24"/>
          <w:szCs w:val="24"/>
        </w:rPr>
        <w:t xml:space="preserve">for example, </w:t>
      </w:r>
      <w:r w:rsidRPr="006025EE">
        <w:rPr>
          <w:rFonts w:ascii="Times New Roman" w:eastAsia="Times New Roman" w:hAnsi="Times New Roman" w:cs="Times New Roman"/>
          <w:sz w:val="24"/>
          <w:szCs w:val="24"/>
        </w:rPr>
        <w:t>seeing</w:t>
      </w:r>
      <w:r w:rsidR="007F7933">
        <w:rPr>
          <w:rFonts w:ascii="Times New Roman" w:eastAsia="Times New Roman" w:hAnsi="Times New Roman" w:cs="Times New Roman"/>
          <w:sz w:val="24"/>
          <w:szCs w:val="24"/>
        </w:rPr>
        <w:t xml:space="preserve"> this </w:t>
      </w:r>
      <w:r w:rsidRPr="006025EE">
        <w:rPr>
          <w:rFonts w:ascii="Times New Roman" w:eastAsia="Times New Roman" w:hAnsi="Times New Roman" w:cs="Times New Roman"/>
          <w:sz w:val="24"/>
          <w:szCs w:val="24"/>
        </w:rPr>
        <w:t>as a ‘mass ceremony’ in which ‘each communicant is well aware that the ceremony he performs is being replicated simultaneously by thousands (or millions) of others of whose existence he is confident, yet of whose identity he has not the slightest notion’ (Anderson 1983, 35). This sense of anonymous, but certain and shared community is, in Anderson’s thesis, the foundation for nationalism and inevitably gives rise to the conditions for the nation state. Despite the s</w:t>
      </w:r>
      <w:r w:rsidR="00564A9C">
        <w:rPr>
          <w:rFonts w:ascii="Times New Roman" w:eastAsia="Times New Roman" w:hAnsi="Times New Roman" w:cs="Times New Roman"/>
          <w:sz w:val="24"/>
          <w:szCs w:val="24"/>
        </w:rPr>
        <w:t xml:space="preserve">ignificance </w:t>
      </w:r>
      <w:r w:rsidRPr="006025EE">
        <w:rPr>
          <w:rFonts w:ascii="Times New Roman" w:eastAsia="Times New Roman" w:hAnsi="Times New Roman" w:cs="Times New Roman"/>
          <w:sz w:val="24"/>
          <w:szCs w:val="24"/>
        </w:rPr>
        <w:t xml:space="preserve">of Anderson’s theory in political history, book historians including Trish Loughran have critiqued its privileging of linear time and teleological history, as well as its Eurocentrism - the codex and the nation both being ‘deeply European forms’ </w:t>
      </w:r>
      <w:r w:rsidR="00171A43" w:rsidRPr="006025EE">
        <w:rPr>
          <w:rFonts w:ascii="Times New Roman" w:eastAsia="Times New Roman" w:hAnsi="Times New Roman" w:cs="Times New Roman"/>
          <w:sz w:val="24"/>
          <w:szCs w:val="24"/>
        </w:rPr>
        <w:t xml:space="preserve">tied to white settler colonialism </w:t>
      </w:r>
      <w:r w:rsidRPr="006025EE">
        <w:rPr>
          <w:rFonts w:ascii="Times New Roman" w:eastAsia="Times New Roman" w:hAnsi="Times New Roman" w:cs="Times New Roman"/>
          <w:sz w:val="24"/>
          <w:szCs w:val="24"/>
        </w:rPr>
        <w:t xml:space="preserve">(Loughran 2014, 36). Notwithstanding this, when considering regions inside a nation state, it may be tempting to take Anderson’s model and resize it; this would suggest that a regional printing industry has the same effect in the creation of imagined community but at a smaller scale, </w:t>
      </w:r>
      <w:r w:rsidR="00AA115C">
        <w:rPr>
          <w:rFonts w:ascii="Times New Roman" w:eastAsia="Times New Roman" w:hAnsi="Times New Roman" w:cs="Times New Roman"/>
          <w:sz w:val="24"/>
          <w:szCs w:val="24"/>
        </w:rPr>
        <w:t xml:space="preserve">shaping </w:t>
      </w:r>
      <w:r w:rsidRPr="006025EE">
        <w:rPr>
          <w:rFonts w:ascii="Times New Roman" w:eastAsia="Times New Roman" w:hAnsi="Times New Roman" w:cs="Times New Roman"/>
          <w:sz w:val="24"/>
          <w:szCs w:val="24"/>
        </w:rPr>
        <w:t>regional rather than national affiliations.</w:t>
      </w:r>
      <w:r w:rsidRPr="006025EE">
        <w:rPr>
          <w:rFonts w:ascii="Times New Roman" w:eastAsia="Times New Roman" w:hAnsi="Times New Roman" w:cs="Times New Roman"/>
          <w:sz w:val="24"/>
          <w:szCs w:val="24"/>
          <w:vertAlign w:val="superscript"/>
        </w:rPr>
        <w:footnoteReference w:id="14"/>
      </w:r>
      <w:r w:rsidRPr="006025EE">
        <w:rPr>
          <w:rFonts w:ascii="Times New Roman" w:eastAsia="Times New Roman" w:hAnsi="Times New Roman" w:cs="Times New Roman"/>
          <w:sz w:val="24"/>
          <w:szCs w:val="24"/>
        </w:rPr>
        <w:t xml:space="preserve"> However, within regions, and at a local level, Anderson’s crucial component of anonymity frequently disappears to be replaced by a network of known institutions, domestic inhabitants, business and professional people, not to mention famous or infamous local characters.</w:t>
      </w:r>
      <w:r w:rsidR="00DF4D5D">
        <w:rPr>
          <w:rFonts w:ascii="Times New Roman" w:eastAsia="Times New Roman" w:hAnsi="Times New Roman" w:cs="Times New Roman"/>
          <w:sz w:val="24"/>
          <w:szCs w:val="24"/>
        </w:rPr>
        <w:t xml:space="preserve"> As </w:t>
      </w:r>
      <w:r w:rsidR="00E71CD5">
        <w:rPr>
          <w:rFonts w:ascii="Times New Roman" w:eastAsia="Times New Roman" w:hAnsi="Times New Roman" w:cs="Times New Roman"/>
          <w:sz w:val="24"/>
          <w:szCs w:val="24"/>
        </w:rPr>
        <w:t xml:space="preserve">Smith discusses in chapter four, </w:t>
      </w:r>
      <w:r w:rsidR="00E2018D">
        <w:rPr>
          <w:rFonts w:ascii="Times New Roman" w:eastAsia="Times New Roman" w:hAnsi="Times New Roman" w:cs="Times New Roman"/>
          <w:sz w:val="24"/>
          <w:szCs w:val="24"/>
        </w:rPr>
        <w:t xml:space="preserve">identifiability </w:t>
      </w:r>
      <w:r w:rsidR="00596069" w:rsidRPr="006025EE">
        <w:rPr>
          <w:rFonts w:ascii="Times New Roman" w:eastAsia="Times New Roman" w:hAnsi="Times New Roman" w:cs="Times New Roman"/>
          <w:sz w:val="24"/>
          <w:szCs w:val="24"/>
        </w:rPr>
        <w:t>cost both of Sheffield’s late eighteenth-century printers, Joseph Gales and James Montgomery</w:t>
      </w:r>
      <w:r w:rsidR="0048264A">
        <w:rPr>
          <w:rFonts w:ascii="Times New Roman" w:eastAsia="Times New Roman" w:hAnsi="Times New Roman" w:cs="Times New Roman"/>
          <w:sz w:val="24"/>
          <w:szCs w:val="24"/>
        </w:rPr>
        <w:t>,</w:t>
      </w:r>
      <w:r w:rsidR="00596069" w:rsidRPr="006025EE">
        <w:rPr>
          <w:rFonts w:ascii="Times New Roman" w:eastAsia="Times New Roman" w:hAnsi="Times New Roman" w:cs="Times New Roman"/>
          <w:sz w:val="24"/>
          <w:szCs w:val="24"/>
        </w:rPr>
        <w:t xml:space="preserve"> dearly</w:t>
      </w:r>
      <w:r w:rsidR="0048264A">
        <w:rPr>
          <w:rFonts w:ascii="Times New Roman" w:eastAsia="Times New Roman" w:hAnsi="Times New Roman" w:cs="Times New Roman"/>
          <w:sz w:val="24"/>
          <w:szCs w:val="24"/>
        </w:rPr>
        <w:t xml:space="preserve">. At </w:t>
      </w:r>
      <w:r w:rsidR="00596069" w:rsidRPr="006025EE">
        <w:rPr>
          <w:rFonts w:ascii="Times New Roman" w:eastAsia="Times New Roman" w:hAnsi="Times New Roman" w:cs="Times New Roman"/>
          <w:sz w:val="24"/>
          <w:szCs w:val="24"/>
        </w:rPr>
        <w:t>different times each w</w:t>
      </w:r>
      <w:r w:rsidR="0048264A">
        <w:rPr>
          <w:rFonts w:ascii="Times New Roman" w:eastAsia="Times New Roman" w:hAnsi="Times New Roman" w:cs="Times New Roman"/>
          <w:sz w:val="24"/>
          <w:szCs w:val="24"/>
        </w:rPr>
        <w:t>as</w:t>
      </w:r>
      <w:r w:rsidR="00596069" w:rsidRPr="006025EE">
        <w:rPr>
          <w:rFonts w:ascii="Times New Roman" w:eastAsia="Times New Roman" w:hAnsi="Times New Roman" w:cs="Times New Roman"/>
          <w:sz w:val="24"/>
          <w:szCs w:val="24"/>
        </w:rPr>
        <w:t xml:space="preserve"> charged with treason and sedition </w:t>
      </w:r>
      <w:r w:rsidR="00A556CF" w:rsidRPr="006025EE">
        <w:rPr>
          <w:rFonts w:ascii="Times New Roman" w:eastAsia="Times New Roman" w:hAnsi="Times New Roman" w:cs="Times New Roman"/>
          <w:sz w:val="24"/>
          <w:szCs w:val="24"/>
        </w:rPr>
        <w:t>for editorials</w:t>
      </w:r>
      <w:r w:rsidR="00596069" w:rsidRPr="006025EE">
        <w:rPr>
          <w:rFonts w:ascii="Times New Roman" w:eastAsia="Times New Roman" w:hAnsi="Times New Roman" w:cs="Times New Roman"/>
          <w:sz w:val="24"/>
          <w:szCs w:val="24"/>
        </w:rPr>
        <w:t>, anecdotes, and reports of assemblies they had printed under their own names in the</w:t>
      </w:r>
      <w:r w:rsidR="00A556CF" w:rsidRPr="006025EE">
        <w:rPr>
          <w:rFonts w:ascii="Times New Roman" w:eastAsia="Times New Roman" w:hAnsi="Times New Roman" w:cs="Times New Roman"/>
          <w:sz w:val="24"/>
          <w:szCs w:val="24"/>
        </w:rPr>
        <w:t>ir</w:t>
      </w:r>
      <w:r w:rsidR="00596069" w:rsidRPr="006025EE">
        <w:rPr>
          <w:rFonts w:ascii="Times New Roman" w:eastAsia="Times New Roman" w:hAnsi="Times New Roman" w:cs="Times New Roman"/>
          <w:sz w:val="24"/>
          <w:szCs w:val="24"/>
        </w:rPr>
        <w:t xml:space="preserve"> respective newspapers.</w:t>
      </w:r>
      <w:r w:rsidR="008A4E0A">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Precisely this lack of anonymity is a strong characteristic of regional printing.</w:t>
      </w:r>
    </w:p>
    <w:p w14:paraId="21ADCB2B" w14:textId="7E2D8AE0" w:rsidR="00171A43" w:rsidRDefault="00FB7F96"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hAnsi="Times New Roman" w:cs="Times New Roman"/>
          <w:sz w:val="24"/>
          <w:szCs w:val="24"/>
        </w:rPr>
        <w:t xml:space="preserve">Scholarship on newspapers is one area where regionality is a developed, if undecided, theme. </w:t>
      </w:r>
      <w:r w:rsidR="00BF12E7">
        <w:rPr>
          <w:rFonts w:ascii="Times New Roman" w:hAnsi="Times New Roman" w:cs="Times New Roman"/>
          <w:sz w:val="24"/>
          <w:szCs w:val="24"/>
        </w:rPr>
        <w:t>T</w:t>
      </w:r>
      <w:r w:rsidR="00BF12E7" w:rsidRPr="006025EE">
        <w:rPr>
          <w:rFonts w:ascii="Times New Roman" w:hAnsi="Times New Roman" w:cs="Times New Roman"/>
          <w:sz w:val="24"/>
          <w:szCs w:val="24"/>
        </w:rPr>
        <w:t>he regional newspaper of the late eighteenth and early nineteenth century has become a significant site of both new scholarship and careful revision</w:t>
      </w:r>
      <w:r w:rsidR="00BF12E7">
        <w:rPr>
          <w:rFonts w:ascii="Times New Roman" w:hAnsi="Times New Roman" w:cs="Times New Roman"/>
          <w:sz w:val="24"/>
          <w:szCs w:val="24"/>
        </w:rPr>
        <w:t xml:space="preserve"> f</w:t>
      </w:r>
      <w:r w:rsidR="00BF12E7" w:rsidRPr="006025EE">
        <w:rPr>
          <w:rFonts w:ascii="Times New Roman" w:hAnsi="Times New Roman" w:cs="Times New Roman"/>
          <w:sz w:val="24"/>
          <w:szCs w:val="24"/>
        </w:rPr>
        <w:t>or scholars such as Hobbs (2018), Helen Berry (2008)</w:t>
      </w:r>
      <w:r w:rsidR="00BF12E7">
        <w:rPr>
          <w:rFonts w:ascii="Times New Roman" w:hAnsi="Times New Roman" w:cs="Times New Roman"/>
          <w:sz w:val="24"/>
          <w:szCs w:val="24"/>
        </w:rPr>
        <w:t>,</w:t>
      </w:r>
      <w:r w:rsidR="00BF12E7" w:rsidRPr="006025EE">
        <w:rPr>
          <w:rFonts w:ascii="Times New Roman" w:hAnsi="Times New Roman" w:cs="Times New Roman"/>
          <w:sz w:val="24"/>
          <w:szCs w:val="24"/>
        </w:rPr>
        <w:t xml:space="preserve"> and</w:t>
      </w:r>
      <w:r w:rsidR="00BF12E7">
        <w:rPr>
          <w:rFonts w:ascii="Times New Roman" w:hAnsi="Times New Roman" w:cs="Times New Roman"/>
          <w:sz w:val="24"/>
          <w:szCs w:val="24"/>
        </w:rPr>
        <w:t xml:space="preserve"> </w:t>
      </w:r>
      <w:r w:rsidR="00BF12E7" w:rsidRPr="006025EE">
        <w:rPr>
          <w:rFonts w:ascii="Times New Roman" w:hAnsi="Times New Roman" w:cs="Times New Roman"/>
          <w:sz w:val="24"/>
          <w:szCs w:val="24"/>
        </w:rPr>
        <w:t>Crosbie (2018</w:t>
      </w:r>
      <w:r w:rsidR="00C6704C">
        <w:rPr>
          <w:rFonts w:ascii="Times New Roman" w:hAnsi="Times New Roman" w:cs="Times New Roman"/>
          <w:sz w:val="24"/>
          <w:szCs w:val="24"/>
        </w:rPr>
        <w:t xml:space="preserve">). </w:t>
      </w:r>
      <w:r w:rsidR="00C8053E" w:rsidRPr="006025EE">
        <w:rPr>
          <w:rFonts w:ascii="Times New Roman" w:hAnsi="Times New Roman" w:cs="Times New Roman"/>
          <w:sz w:val="24"/>
          <w:szCs w:val="24"/>
        </w:rPr>
        <w:t xml:space="preserve">Much has changed since J.E. Cookson lamented, in 1982, that </w:t>
      </w:r>
      <w:r w:rsidR="001D5772" w:rsidRPr="006025EE">
        <w:rPr>
          <w:rFonts w:ascii="Times New Roman" w:hAnsi="Times New Roman" w:cs="Times New Roman"/>
          <w:sz w:val="24"/>
          <w:szCs w:val="24"/>
        </w:rPr>
        <w:t xml:space="preserve">the </w:t>
      </w:r>
      <w:r w:rsidR="00C8053E" w:rsidRPr="006025EE">
        <w:rPr>
          <w:rFonts w:ascii="Times New Roman" w:hAnsi="Times New Roman" w:cs="Times New Roman"/>
          <w:sz w:val="24"/>
          <w:szCs w:val="24"/>
        </w:rPr>
        <w:t>‘study of the British press in the fifty years after 1780 has lagged disappointingly</w:t>
      </w:r>
      <w:r w:rsidR="001A3E60">
        <w:rPr>
          <w:rFonts w:ascii="Times New Roman" w:hAnsi="Times New Roman" w:cs="Times New Roman"/>
          <w:sz w:val="24"/>
          <w:szCs w:val="24"/>
        </w:rPr>
        <w:t xml:space="preserve">’ </w:t>
      </w:r>
      <w:r w:rsidR="00C8053E" w:rsidRPr="006025EE">
        <w:rPr>
          <w:rFonts w:ascii="Times New Roman" w:hAnsi="Times New Roman" w:cs="Times New Roman"/>
          <w:sz w:val="24"/>
          <w:szCs w:val="24"/>
        </w:rPr>
        <w:t xml:space="preserve">and the </w:t>
      </w:r>
      <w:r w:rsidR="001A3E60">
        <w:rPr>
          <w:rFonts w:ascii="Times New Roman" w:hAnsi="Times New Roman" w:cs="Times New Roman"/>
          <w:sz w:val="24"/>
          <w:szCs w:val="24"/>
        </w:rPr>
        <w:t>‘</w:t>
      </w:r>
      <w:r w:rsidR="00C8053E" w:rsidRPr="006025EE">
        <w:rPr>
          <w:rFonts w:ascii="Times New Roman" w:hAnsi="Times New Roman" w:cs="Times New Roman"/>
          <w:sz w:val="24"/>
          <w:szCs w:val="24"/>
        </w:rPr>
        <w:t>provincial newspapers of this period, for instance, badly need attention’ (</w:t>
      </w:r>
      <w:r w:rsidR="0035092D">
        <w:rPr>
          <w:rFonts w:ascii="Times New Roman" w:hAnsi="Times New Roman" w:cs="Times New Roman"/>
          <w:sz w:val="24"/>
          <w:szCs w:val="24"/>
        </w:rPr>
        <w:t xml:space="preserve">Cookson 1982, </w:t>
      </w:r>
      <w:r w:rsidR="00C8053E" w:rsidRPr="006025EE">
        <w:rPr>
          <w:rFonts w:ascii="Times New Roman" w:hAnsi="Times New Roman" w:cs="Times New Roman"/>
          <w:sz w:val="24"/>
          <w:szCs w:val="24"/>
        </w:rPr>
        <w:t>84).</w:t>
      </w:r>
      <w:r w:rsidR="004A3721">
        <w:rPr>
          <w:rFonts w:ascii="Times New Roman" w:hAnsi="Times New Roman" w:cs="Times New Roman"/>
          <w:sz w:val="24"/>
          <w:szCs w:val="24"/>
        </w:rPr>
        <w:t xml:space="preserve"> </w:t>
      </w:r>
      <w:r w:rsidR="00C8053E" w:rsidRPr="006025EE">
        <w:rPr>
          <w:rFonts w:ascii="Times New Roman" w:hAnsi="Times New Roman" w:cs="Times New Roman"/>
          <w:sz w:val="24"/>
          <w:szCs w:val="24"/>
        </w:rPr>
        <w:t>Hobbs identifie</w:t>
      </w:r>
      <w:r w:rsidR="001D5772" w:rsidRPr="006025EE">
        <w:rPr>
          <w:rFonts w:ascii="Times New Roman" w:hAnsi="Times New Roman" w:cs="Times New Roman"/>
          <w:sz w:val="24"/>
          <w:szCs w:val="24"/>
        </w:rPr>
        <w:t>s</w:t>
      </w:r>
      <w:r w:rsidR="00C8053E" w:rsidRPr="006025EE">
        <w:rPr>
          <w:rFonts w:ascii="Times New Roman" w:hAnsi="Times New Roman" w:cs="Times New Roman"/>
          <w:sz w:val="24"/>
          <w:szCs w:val="24"/>
        </w:rPr>
        <w:t xml:space="preserve"> this period a</w:t>
      </w:r>
      <w:r w:rsidR="001D5772" w:rsidRPr="006025EE">
        <w:rPr>
          <w:rFonts w:ascii="Times New Roman" w:hAnsi="Times New Roman" w:cs="Times New Roman"/>
          <w:sz w:val="24"/>
          <w:szCs w:val="24"/>
        </w:rPr>
        <w:t>s</w:t>
      </w:r>
      <w:r w:rsidR="00C8053E" w:rsidRPr="006025EE">
        <w:rPr>
          <w:rFonts w:ascii="Times New Roman" w:hAnsi="Times New Roman" w:cs="Times New Roman"/>
          <w:sz w:val="24"/>
          <w:szCs w:val="24"/>
        </w:rPr>
        <w:t xml:space="preserve"> </w:t>
      </w:r>
      <w:r w:rsidR="001D5772" w:rsidRPr="006025EE">
        <w:rPr>
          <w:rFonts w:ascii="Times New Roman" w:hAnsi="Times New Roman" w:cs="Times New Roman"/>
          <w:sz w:val="24"/>
          <w:szCs w:val="24"/>
        </w:rPr>
        <w:t>one in which</w:t>
      </w:r>
      <w:r w:rsidR="00C8053E" w:rsidRPr="006025EE">
        <w:rPr>
          <w:rFonts w:ascii="Times New Roman" w:hAnsi="Times New Roman" w:cs="Times New Roman"/>
          <w:sz w:val="24"/>
          <w:szCs w:val="24"/>
        </w:rPr>
        <w:t xml:space="preserve"> regional newspapers expanded significant</w:t>
      </w:r>
      <w:r w:rsidR="009C2226" w:rsidRPr="006025EE">
        <w:rPr>
          <w:rFonts w:ascii="Times New Roman" w:hAnsi="Times New Roman" w:cs="Times New Roman"/>
          <w:sz w:val="24"/>
          <w:szCs w:val="24"/>
        </w:rPr>
        <w:t>ly</w:t>
      </w:r>
      <w:r w:rsidR="001D5772" w:rsidRPr="006025EE">
        <w:rPr>
          <w:rFonts w:ascii="Times New Roman" w:hAnsi="Times New Roman" w:cs="Times New Roman"/>
          <w:sz w:val="24"/>
          <w:szCs w:val="24"/>
        </w:rPr>
        <w:t>,</w:t>
      </w:r>
      <w:r w:rsidR="00C8053E" w:rsidRPr="006025EE">
        <w:rPr>
          <w:rFonts w:ascii="Times New Roman" w:hAnsi="Times New Roman" w:cs="Times New Roman"/>
          <w:sz w:val="24"/>
          <w:szCs w:val="24"/>
        </w:rPr>
        <w:t xml:space="preserve"> establish</w:t>
      </w:r>
      <w:r w:rsidR="001D5772" w:rsidRPr="006025EE">
        <w:rPr>
          <w:rFonts w:ascii="Times New Roman" w:hAnsi="Times New Roman" w:cs="Times New Roman"/>
          <w:sz w:val="24"/>
          <w:szCs w:val="24"/>
        </w:rPr>
        <w:t>ing</w:t>
      </w:r>
      <w:r w:rsidR="00C8053E" w:rsidRPr="006025EE">
        <w:rPr>
          <w:rFonts w:ascii="Times New Roman" w:hAnsi="Times New Roman" w:cs="Times New Roman"/>
          <w:sz w:val="24"/>
          <w:szCs w:val="24"/>
        </w:rPr>
        <w:t xml:space="preserve"> themselves as a discrete proposition independent of the national newspapers. </w:t>
      </w:r>
      <w:r w:rsidR="004633ED">
        <w:rPr>
          <w:rFonts w:ascii="Times New Roman" w:hAnsi="Times New Roman" w:cs="Times New Roman"/>
          <w:sz w:val="24"/>
          <w:szCs w:val="24"/>
        </w:rPr>
        <w:t xml:space="preserve">He </w:t>
      </w:r>
      <w:r w:rsidR="00C8053E" w:rsidRPr="006025EE">
        <w:rPr>
          <w:rFonts w:ascii="Times New Roman" w:eastAsia="Times New Roman" w:hAnsi="Times New Roman" w:cs="Times New Roman"/>
          <w:sz w:val="24"/>
          <w:szCs w:val="24"/>
        </w:rPr>
        <w:t xml:space="preserve">postulates that the success of the nineteenth-century </w:t>
      </w:r>
      <w:r w:rsidR="004B2169">
        <w:rPr>
          <w:rFonts w:ascii="Times New Roman" w:eastAsia="Times New Roman" w:hAnsi="Times New Roman" w:cs="Times New Roman"/>
          <w:sz w:val="24"/>
          <w:szCs w:val="24"/>
        </w:rPr>
        <w:t>‘</w:t>
      </w:r>
      <w:r w:rsidR="00C8053E" w:rsidRPr="006025EE">
        <w:rPr>
          <w:rFonts w:ascii="Times New Roman" w:eastAsia="Times New Roman" w:hAnsi="Times New Roman" w:cs="Times New Roman"/>
          <w:sz w:val="24"/>
          <w:szCs w:val="24"/>
        </w:rPr>
        <w:t>provincial</w:t>
      </w:r>
      <w:r w:rsidR="004B2169">
        <w:rPr>
          <w:rFonts w:ascii="Times New Roman" w:eastAsia="Times New Roman" w:hAnsi="Times New Roman" w:cs="Times New Roman"/>
          <w:sz w:val="24"/>
          <w:szCs w:val="24"/>
        </w:rPr>
        <w:t>’</w:t>
      </w:r>
      <w:r w:rsidR="00C8053E" w:rsidRPr="006025EE">
        <w:rPr>
          <w:rFonts w:ascii="Times New Roman" w:eastAsia="Times New Roman" w:hAnsi="Times New Roman" w:cs="Times New Roman"/>
          <w:sz w:val="24"/>
          <w:szCs w:val="24"/>
        </w:rPr>
        <w:t xml:space="preserve"> press was that it ‘built upon, and built, local and regional identities’ (</w:t>
      </w:r>
      <w:r w:rsidR="00A959D7">
        <w:rPr>
          <w:rFonts w:ascii="Times New Roman" w:eastAsia="Times New Roman" w:hAnsi="Times New Roman" w:cs="Times New Roman"/>
          <w:sz w:val="24"/>
          <w:szCs w:val="24"/>
        </w:rPr>
        <w:t xml:space="preserve">Hobbs </w:t>
      </w:r>
      <w:r w:rsidR="00C8053E" w:rsidRPr="006025EE">
        <w:rPr>
          <w:rFonts w:ascii="Times New Roman" w:eastAsia="Times New Roman" w:hAnsi="Times New Roman" w:cs="Times New Roman"/>
          <w:sz w:val="24"/>
          <w:szCs w:val="24"/>
        </w:rPr>
        <w:t xml:space="preserve">2018, 10). </w:t>
      </w:r>
      <w:r w:rsidR="004B20BB">
        <w:rPr>
          <w:rFonts w:ascii="Times New Roman" w:eastAsia="Times New Roman" w:hAnsi="Times New Roman" w:cs="Times New Roman"/>
          <w:sz w:val="24"/>
          <w:szCs w:val="24"/>
        </w:rPr>
        <w:t>Seeking to correct the misperception of the inferiority of the regional press,</w:t>
      </w:r>
      <w:r w:rsidR="004B20BB" w:rsidRPr="006025EE">
        <w:rPr>
          <w:rFonts w:ascii="Times New Roman" w:eastAsia="Times New Roman" w:hAnsi="Times New Roman" w:cs="Times New Roman"/>
          <w:sz w:val="24"/>
          <w:szCs w:val="24"/>
        </w:rPr>
        <w:t xml:space="preserve"> Hobbs argues</w:t>
      </w:r>
      <w:r w:rsidR="004B20BB">
        <w:rPr>
          <w:rFonts w:ascii="Times New Roman" w:eastAsia="Times New Roman" w:hAnsi="Times New Roman" w:cs="Times New Roman"/>
          <w:sz w:val="24"/>
          <w:szCs w:val="24"/>
        </w:rPr>
        <w:t xml:space="preserve"> instead</w:t>
      </w:r>
      <w:r w:rsidR="004B20BB" w:rsidRPr="006025EE">
        <w:rPr>
          <w:rFonts w:ascii="Times New Roman" w:eastAsia="Times New Roman" w:hAnsi="Times New Roman" w:cs="Times New Roman"/>
          <w:sz w:val="24"/>
          <w:szCs w:val="24"/>
        </w:rPr>
        <w:t xml:space="preserve"> that</w:t>
      </w:r>
      <w:r w:rsidR="004B20BB">
        <w:rPr>
          <w:rFonts w:ascii="Times New Roman" w:eastAsia="Times New Roman" w:hAnsi="Times New Roman" w:cs="Times New Roman"/>
          <w:sz w:val="24"/>
          <w:szCs w:val="24"/>
        </w:rPr>
        <w:t xml:space="preserve"> it </w:t>
      </w:r>
      <w:r w:rsidR="004B20BB" w:rsidRPr="006025EE">
        <w:rPr>
          <w:rFonts w:ascii="Times New Roman" w:eastAsia="Times New Roman" w:hAnsi="Times New Roman" w:cs="Times New Roman"/>
          <w:sz w:val="24"/>
          <w:szCs w:val="24"/>
        </w:rPr>
        <w:t>was ‘a different beast’</w:t>
      </w:r>
      <w:r w:rsidR="00A03989">
        <w:rPr>
          <w:rFonts w:ascii="Times New Roman" w:eastAsia="Times New Roman" w:hAnsi="Times New Roman" w:cs="Times New Roman"/>
          <w:sz w:val="24"/>
          <w:szCs w:val="24"/>
        </w:rPr>
        <w:t xml:space="preserve"> (Hobbs 2018, 2021)</w:t>
      </w:r>
      <w:r w:rsidR="004B20BB" w:rsidRPr="006025EE">
        <w:rPr>
          <w:rFonts w:ascii="Times New Roman" w:eastAsia="Times New Roman" w:hAnsi="Times New Roman" w:cs="Times New Roman"/>
          <w:sz w:val="24"/>
          <w:szCs w:val="24"/>
        </w:rPr>
        <w:t>, which presented print personnel with a different set of opportunities and, ultimately, a different relationship with readers</w:t>
      </w:r>
      <w:r w:rsidR="00A03989">
        <w:rPr>
          <w:rFonts w:ascii="Times New Roman" w:eastAsia="Times New Roman" w:hAnsi="Times New Roman" w:cs="Times New Roman"/>
          <w:sz w:val="24"/>
          <w:szCs w:val="24"/>
        </w:rPr>
        <w:t xml:space="preserve">. </w:t>
      </w:r>
      <w:r w:rsidR="004B20BB">
        <w:rPr>
          <w:rFonts w:ascii="Times New Roman" w:eastAsia="Times New Roman" w:hAnsi="Times New Roman" w:cs="Times New Roman"/>
          <w:sz w:val="24"/>
          <w:szCs w:val="24"/>
        </w:rPr>
        <w:t xml:space="preserve">He finds that </w:t>
      </w:r>
      <w:r w:rsidR="004B20BB" w:rsidRPr="006025EE">
        <w:rPr>
          <w:rFonts w:ascii="Times New Roman" w:eastAsia="Times New Roman" w:hAnsi="Times New Roman" w:cs="Times New Roman"/>
          <w:sz w:val="24"/>
          <w:szCs w:val="24"/>
        </w:rPr>
        <w:t>‘</w:t>
      </w:r>
      <w:r w:rsidR="004B20BB">
        <w:rPr>
          <w:rFonts w:ascii="Times New Roman" w:eastAsia="Times New Roman" w:hAnsi="Times New Roman" w:cs="Times New Roman"/>
          <w:sz w:val="24"/>
          <w:szCs w:val="24"/>
        </w:rPr>
        <w:t>c</w:t>
      </w:r>
      <w:r w:rsidR="004B20BB" w:rsidRPr="006025EE">
        <w:rPr>
          <w:rFonts w:ascii="Times New Roman" w:eastAsia="Times New Roman" w:hAnsi="Times New Roman" w:cs="Times New Roman"/>
          <w:sz w:val="24"/>
          <w:szCs w:val="24"/>
        </w:rPr>
        <w:t>ontent, both advertising and editorial, was different — it was either local or locally relevant</w:t>
      </w:r>
      <w:r w:rsidR="004B20BB">
        <w:rPr>
          <w:rFonts w:ascii="Times New Roman" w:eastAsia="Times New Roman" w:hAnsi="Times New Roman" w:cs="Times New Roman"/>
          <w:sz w:val="24"/>
          <w:szCs w:val="24"/>
        </w:rPr>
        <w:t xml:space="preserve">’; the newspapers </w:t>
      </w:r>
      <w:r w:rsidR="004B20BB" w:rsidRPr="006025EE">
        <w:rPr>
          <w:rFonts w:ascii="Times New Roman" w:eastAsia="Times New Roman" w:hAnsi="Times New Roman" w:cs="Times New Roman"/>
          <w:sz w:val="24"/>
          <w:szCs w:val="24"/>
        </w:rPr>
        <w:t>used</w:t>
      </w:r>
      <w:r w:rsidR="004B20BB">
        <w:rPr>
          <w:rFonts w:ascii="Times New Roman" w:eastAsia="Times New Roman" w:hAnsi="Times New Roman" w:cs="Times New Roman"/>
          <w:sz w:val="24"/>
          <w:szCs w:val="24"/>
        </w:rPr>
        <w:t xml:space="preserve"> both</w:t>
      </w:r>
      <w:r w:rsidR="004B20BB" w:rsidRPr="006025EE">
        <w:rPr>
          <w:rFonts w:ascii="Times New Roman" w:eastAsia="Times New Roman" w:hAnsi="Times New Roman" w:cs="Times New Roman"/>
          <w:sz w:val="24"/>
          <w:szCs w:val="24"/>
        </w:rPr>
        <w:t xml:space="preserve"> form and content </w:t>
      </w:r>
      <w:r w:rsidR="004B20BB">
        <w:rPr>
          <w:rFonts w:ascii="Times New Roman" w:eastAsia="Times New Roman" w:hAnsi="Times New Roman" w:cs="Times New Roman"/>
          <w:sz w:val="24"/>
          <w:szCs w:val="24"/>
        </w:rPr>
        <w:t>‘</w:t>
      </w:r>
      <w:r w:rsidR="004B20BB" w:rsidRPr="006025EE">
        <w:rPr>
          <w:rFonts w:ascii="Times New Roman" w:eastAsia="Times New Roman" w:hAnsi="Times New Roman" w:cs="Times New Roman"/>
          <w:sz w:val="24"/>
          <w:szCs w:val="24"/>
        </w:rPr>
        <w:t>to evoke a sense of place and capitalise on local patriotism, which made them more varied across the nation, more open to local influences’ (</w:t>
      </w:r>
      <w:r w:rsidR="004B20BB">
        <w:rPr>
          <w:rFonts w:ascii="Times New Roman" w:eastAsia="Times New Roman" w:hAnsi="Times New Roman" w:cs="Times New Roman"/>
          <w:sz w:val="24"/>
          <w:szCs w:val="24"/>
        </w:rPr>
        <w:t xml:space="preserve">Hobbs </w:t>
      </w:r>
      <w:r w:rsidR="004B20BB" w:rsidRPr="006025EE">
        <w:rPr>
          <w:rFonts w:ascii="Times New Roman" w:eastAsia="Times New Roman" w:hAnsi="Times New Roman" w:cs="Times New Roman"/>
          <w:sz w:val="24"/>
          <w:szCs w:val="24"/>
        </w:rPr>
        <w:t>2018, 10). As Ian Beavan stresses, these local publications were ‘perceived as an assertion and an affirmation of a particular locality’s - or indeed a particular nation’s - sense of identity, that diverged from that which was embedded in so many publications published in and from London’ (</w:t>
      </w:r>
      <w:r w:rsidR="004B20BB">
        <w:rPr>
          <w:rFonts w:ascii="Times New Roman" w:eastAsia="Times New Roman" w:hAnsi="Times New Roman" w:cs="Times New Roman"/>
          <w:sz w:val="24"/>
          <w:szCs w:val="24"/>
        </w:rPr>
        <w:t xml:space="preserve">Beavan </w:t>
      </w:r>
      <w:r w:rsidR="004B20BB" w:rsidRPr="006025EE">
        <w:rPr>
          <w:rFonts w:ascii="Times New Roman" w:eastAsia="Times New Roman" w:hAnsi="Times New Roman" w:cs="Times New Roman"/>
          <w:sz w:val="24"/>
          <w:szCs w:val="24"/>
        </w:rPr>
        <w:t>2009, 13).</w:t>
      </w:r>
      <w:r w:rsidR="004B20BB">
        <w:rPr>
          <w:rFonts w:ascii="Times New Roman" w:eastAsia="Times New Roman" w:hAnsi="Times New Roman" w:cs="Times New Roman"/>
          <w:sz w:val="24"/>
          <w:szCs w:val="24"/>
        </w:rPr>
        <w:t xml:space="preserve"> </w:t>
      </w:r>
      <w:r w:rsidR="00B74803">
        <w:rPr>
          <w:rFonts w:ascii="Times New Roman" w:eastAsia="Times New Roman" w:hAnsi="Times New Roman" w:cs="Times New Roman"/>
          <w:sz w:val="24"/>
          <w:szCs w:val="24"/>
        </w:rPr>
        <w:t>There is no consensus on this point however</w:t>
      </w:r>
      <w:r w:rsidR="00C81721">
        <w:rPr>
          <w:rFonts w:ascii="Times New Roman" w:eastAsia="Times New Roman" w:hAnsi="Times New Roman" w:cs="Times New Roman"/>
          <w:sz w:val="24"/>
          <w:szCs w:val="24"/>
        </w:rPr>
        <w:t>:</w:t>
      </w:r>
      <w:r w:rsidR="00B74803">
        <w:rPr>
          <w:rFonts w:ascii="Times New Roman" w:eastAsia="Times New Roman" w:hAnsi="Times New Roman" w:cs="Times New Roman"/>
          <w:sz w:val="24"/>
          <w:szCs w:val="24"/>
        </w:rPr>
        <w:t xml:space="preserve"> </w:t>
      </w:r>
      <w:r w:rsidR="00964C17">
        <w:rPr>
          <w:rFonts w:ascii="Times New Roman" w:eastAsia="Times New Roman" w:hAnsi="Times New Roman" w:cs="Times New Roman"/>
          <w:sz w:val="24"/>
          <w:szCs w:val="24"/>
        </w:rPr>
        <w:t>Jeremy Black argu</w:t>
      </w:r>
      <w:r w:rsidR="00C81721">
        <w:rPr>
          <w:rFonts w:ascii="Times New Roman" w:eastAsia="Times New Roman" w:hAnsi="Times New Roman" w:cs="Times New Roman"/>
          <w:sz w:val="24"/>
          <w:szCs w:val="24"/>
        </w:rPr>
        <w:t>es</w:t>
      </w:r>
      <w:r w:rsidR="00964C17">
        <w:rPr>
          <w:rFonts w:ascii="Times New Roman" w:eastAsia="Times New Roman" w:hAnsi="Times New Roman" w:cs="Times New Roman"/>
          <w:sz w:val="24"/>
          <w:szCs w:val="24"/>
        </w:rPr>
        <w:t xml:space="preserve"> that </w:t>
      </w:r>
      <w:r w:rsidR="00C8053E" w:rsidRPr="006025EE">
        <w:rPr>
          <w:rFonts w:ascii="Times New Roman" w:eastAsia="Times New Roman" w:hAnsi="Times New Roman" w:cs="Times New Roman"/>
          <w:sz w:val="24"/>
          <w:szCs w:val="24"/>
        </w:rPr>
        <w:t>‘the provincial press did not serve to foster feelings of regional identity’ nor an ‘accompanying hostility’ to London (Black in Isaac 2001, 70).</w:t>
      </w:r>
      <w:r w:rsidR="00C40223">
        <w:rPr>
          <w:rFonts w:ascii="Times New Roman" w:eastAsia="Times New Roman" w:hAnsi="Times New Roman" w:cs="Times New Roman"/>
          <w:sz w:val="24"/>
          <w:szCs w:val="24"/>
        </w:rPr>
        <w:t xml:space="preserve"> </w:t>
      </w:r>
    </w:p>
    <w:p w14:paraId="7C9E9534" w14:textId="7428FCCC" w:rsidR="00C5556A" w:rsidRDefault="004B20BB"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As Crosbie writes when warning of the dangers of assuming that a one-way cultural influence radiated out of eighteenth-century Newcastle into </w:t>
      </w:r>
      <w:r w:rsidR="004B2169">
        <w:rPr>
          <w:rFonts w:ascii="Times New Roman" w:eastAsia="Times New Roman" w:hAnsi="Times New Roman" w:cs="Times New Roman"/>
          <w:sz w:val="24"/>
          <w:szCs w:val="24"/>
        </w:rPr>
        <w:t xml:space="preserve">its </w:t>
      </w:r>
      <w:r w:rsidRPr="006025EE">
        <w:rPr>
          <w:rFonts w:ascii="Times New Roman" w:eastAsia="Times New Roman" w:hAnsi="Times New Roman" w:cs="Times New Roman"/>
          <w:sz w:val="24"/>
          <w:szCs w:val="24"/>
        </w:rPr>
        <w:t>surround</w:t>
      </w:r>
      <w:r w:rsidR="004B2169">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 when it comes to the dynamics of regional print culture, nothing can be taken for granted (2018, 205).</w:t>
      </w:r>
      <w:r>
        <w:rPr>
          <w:rFonts w:ascii="Times New Roman" w:eastAsia="Times New Roman" w:hAnsi="Times New Roman" w:cs="Times New Roman"/>
          <w:sz w:val="24"/>
          <w:szCs w:val="24"/>
        </w:rPr>
        <w:t xml:space="preserve"> </w:t>
      </w:r>
      <w:r w:rsidR="00A75DB7">
        <w:rPr>
          <w:rFonts w:ascii="Times New Roman" w:eastAsia="Times New Roman" w:hAnsi="Times New Roman" w:cs="Times New Roman"/>
          <w:sz w:val="24"/>
          <w:szCs w:val="24"/>
        </w:rPr>
        <w:t>E</w:t>
      </w:r>
      <w:r w:rsidR="00C8053E" w:rsidRPr="006025EE">
        <w:rPr>
          <w:rFonts w:ascii="Times New Roman" w:eastAsia="Times New Roman" w:hAnsi="Times New Roman" w:cs="Times New Roman"/>
          <w:sz w:val="24"/>
          <w:szCs w:val="24"/>
        </w:rPr>
        <w:t xml:space="preserve">ven in cases such as Christopher Wyvill’s </w:t>
      </w:r>
      <w:r w:rsidR="00C8053E" w:rsidRPr="006025EE">
        <w:rPr>
          <w:rFonts w:ascii="Times New Roman" w:eastAsia="Times New Roman" w:hAnsi="Times New Roman" w:cs="Times New Roman"/>
          <w:i/>
          <w:iCs/>
          <w:sz w:val="24"/>
          <w:szCs w:val="24"/>
        </w:rPr>
        <w:t>Yorkshire Freeholder</w:t>
      </w:r>
      <w:r w:rsidR="00C8053E" w:rsidRPr="006025EE">
        <w:rPr>
          <w:rFonts w:ascii="Times New Roman" w:eastAsia="Times New Roman" w:hAnsi="Times New Roman" w:cs="Times New Roman"/>
          <w:sz w:val="24"/>
          <w:szCs w:val="24"/>
        </w:rPr>
        <w:t xml:space="preserve"> (1780), which</w:t>
      </w:r>
      <w:r w:rsidR="00862E62">
        <w:rPr>
          <w:rFonts w:ascii="Times New Roman" w:eastAsia="Times New Roman" w:hAnsi="Times New Roman" w:cs="Times New Roman"/>
          <w:sz w:val="24"/>
          <w:szCs w:val="24"/>
        </w:rPr>
        <w:t xml:space="preserve"> </w:t>
      </w:r>
      <w:r w:rsidR="00C8053E" w:rsidRPr="006025EE">
        <w:rPr>
          <w:rFonts w:ascii="Times New Roman" w:eastAsia="Times New Roman" w:hAnsi="Times New Roman" w:cs="Times New Roman"/>
          <w:sz w:val="24"/>
          <w:szCs w:val="24"/>
        </w:rPr>
        <w:t>explicitly advocate</w:t>
      </w:r>
      <w:r w:rsidR="00862E62">
        <w:rPr>
          <w:rFonts w:ascii="Times New Roman" w:eastAsia="Times New Roman" w:hAnsi="Times New Roman" w:cs="Times New Roman"/>
          <w:sz w:val="24"/>
          <w:szCs w:val="24"/>
        </w:rPr>
        <w:t>d</w:t>
      </w:r>
      <w:r w:rsidR="00C8053E" w:rsidRPr="006025EE">
        <w:rPr>
          <w:rFonts w:ascii="Times New Roman" w:eastAsia="Times New Roman" w:hAnsi="Times New Roman" w:cs="Times New Roman"/>
          <w:sz w:val="24"/>
          <w:szCs w:val="24"/>
        </w:rPr>
        <w:t xml:space="preserve"> for York’s exceptionalism whilst condemning London as the home of a corrupt and undemocratic government, easy assumptions about an implicit antagonism between </w:t>
      </w:r>
      <w:r w:rsidR="00D76532">
        <w:rPr>
          <w:rFonts w:ascii="Times New Roman" w:eastAsia="Times New Roman" w:hAnsi="Times New Roman" w:cs="Times New Roman"/>
          <w:sz w:val="24"/>
          <w:szCs w:val="24"/>
        </w:rPr>
        <w:t xml:space="preserve">a perceived </w:t>
      </w:r>
      <w:r w:rsidR="00C8053E" w:rsidRPr="006025EE">
        <w:rPr>
          <w:rFonts w:ascii="Times New Roman" w:eastAsia="Times New Roman" w:hAnsi="Times New Roman" w:cs="Times New Roman"/>
          <w:sz w:val="24"/>
          <w:szCs w:val="24"/>
        </w:rPr>
        <w:t xml:space="preserve">centre and periphery are complicated by the fact that the periodical was sold in both York </w:t>
      </w:r>
      <w:r w:rsidR="00C8053E" w:rsidRPr="006025EE">
        <w:rPr>
          <w:rFonts w:ascii="Times New Roman" w:eastAsia="Times New Roman" w:hAnsi="Times New Roman" w:cs="Times New Roman"/>
          <w:i/>
          <w:iCs/>
          <w:sz w:val="24"/>
          <w:szCs w:val="24"/>
        </w:rPr>
        <w:t>and</w:t>
      </w:r>
      <w:r w:rsidR="00C8053E" w:rsidRPr="006025EE">
        <w:rPr>
          <w:rFonts w:ascii="Times New Roman" w:eastAsia="Times New Roman" w:hAnsi="Times New Roman" w:cs="Times New Roman"/>
          <w:sz w:val="24"/>
          <w:szCs w:val="24"/>
        </w:rPr>
        <w:t xml:space="preserve"> London. Wyvill </w:t>
      </w:r>
      <w:r w:rsidR="001D5772" w:rsidRPr="006025EE">
        <w:rPr>
          <w:rFonts w:ascii="Times New Roman" w:eastAsia="Times New Roman" w:hAnsi="Times New Roman" w:cs="Times New Roman"/>
          <w:sz w:val="24"/>
          <w:szCs w:val="24"/>
        </w:rPr>
        <w:t>wa</w:t>
      </w:r>
      <w:r w:rsidR="00C8053E" w:rsidRPr="006025EE">
        <w:rPr>
          <w:rFonts w:ascii="Times New Roman" w:eastAsia="Times New Roman" w:hAnsi="Times New Roman" w:cs="Times New Roman"/>
          <w:sz w:val="24"/>
          <w:szCs w:val="24"/>
        </w:rPr>
        <w:t xml:space="preserve">s not averse to flattering his London readers </w:t>
      </w:r>
      <w:r w:rsidR="001D5772" w:rsidRPr="006025EE">
        <w:rPr>
          <w:rFonts w:ascii="Times New Roman" w:eastAsia="Times New Roman" w:hAnsi="Times New Roman" w:cs="Times New Roman"/>
          <w:sz w:val="24"/>
          <w:szCs w:val="24"/>
        </w:rPr>
        <w:t>or</w:t>
      </w:r>
      <w:r w:rsidR="00C8053E" w:rsidRPr="006025EE">
        <w:rPr>
          <w:rFonts w:ascii="Times New Roman" w:eastAsia="Times New Roman" w:hAnsi="Times New Roman" w:cs="Times New Roman"/>
          <w:sz w:val="24"/>
          <w:szCs w:val="24"/>
        </w:rPr>
        <w:t xml:space="preserve"> praising their good judgement in taking an interest in the plight of their fellow freeholders, who, he claimed, were suffering in the</w:t>
      </w:r>
      <w:r w:rsidR="001F5F5E">
        <w:rPr>
          <w:rFonts w:ascii="Times New Roman" w:eastAsia="Times New Roman" w:hAnsi="Times New Roman" w:cs="Times New Roman"/>
          <w:sz w:val="24"/>
          <w:szCs w:val="24"/>
        </w:rPr>
        <w:t xml:space="preserve"> N</w:t>
      </w:r>
      <w:r w:rsidR="00C8053E" w:rsidRPr="006025EE">
        <w:rPr>
          <w:rFonts w:ascii="Times New Roman" w:eastAsia="Times New Roman" w:hAnsi="Times New Roman" w:cs="Times New Roman"/>
          <w:sz w:val="24"/>
          <w:szCs w:val="24"/>
        </w:rPr>
        <w:t>orther</w:t>
      </w:r>
      <w:r w:rsidR="00E4516B" w:rsidRPr="006025EE">
        <w:rPr>
          <w:rFonts w:ascii="Times New Roman" w:eastAsia="Times New Roman" w:hAnsi="Times New Roman" w:cs="Times New Roman"/>
          <w:sz w:val="24"/>
          <w:szCs w:val="24"/>
        </w:rPr>
        <w:t>n</w:t>
      </w:r>
      <w:r w:rsidR="00C8053E" w:rsidRPr="006025EE">
        <w:rPr>
          <w:rFonts w:ascii="Times New Roman" w:eastAsia="Times New Roman" w:hAnsi="Times New Roman" w:cs="Times New Roman"/>
          <w:sz w:val="24"/>
          <w:szCs w:val="24"/>
        </w:rPr>
        <w:t xml:space="preserve"> provinces just as their American cousins suffered at the hands of the same Westminster politicians</w:t>
      </w:r>
      <w:r w:rsidR="00A03989">
        <w:rPr>
          <w:rFonts w:ascii="Times New Roman" w:eastAsia="Times New Roman" w:hAnsi="Times New Roman" w:cs="Times New Roman"/>
          <w:sz w:val="24"/>
          <w:szCs w:val="24"/>
        </w:rPr>
        <w:t xml:space="preserve"> (Wyvill 1780, 2)</w:t>
      </w:r>
      <w:r w:rsidR="00C8053E" w:rsidRPr="006025EE">
        <w:rPr>
          <w:rFonts w:ascii="Times New Roman" w:eastAsia="Times New Roman" w:hAnsi="Times New Roman" w:cs="Times New Roman"/>
          <w:sz w:val="24"/>
          <w:szCs w:val="24"/>
        </w:rPr>
        <w:t xml:space="preserve">. Wyvill’s paper </w:t>
      </w:r>
      <w:r w:rsidR="00C40223">
        <w:rPr>
          <w:rFonts w:ascii="Times New Roman" w:eastAsia="Times New Roman" w:hAnsi="Times New Roman" w:cs="Times New Roman"/>
          <w:sz w:val="24"/>
          <w:szCs w:val="24"/>
        </w:rPr>
        <w:t xml:space="preserve">does </w:t>
      </w:r>
      <w:r w:rsidR="00C8053E" w:rsidRPr="006025EE">
        <w:rPr>
          <w:rFonts w:ascii="Times New Roman" w:eastAsia="Times New Roman" w:hAnsi="Times New Roman" w:cs="Times New Roman"/>
          <w:sz w:val="24"/>
          <w:szCs w:val="24"/>
        </w:rPr>
        <w:t xml:space="preserve">position York and London in opposition, </w:t>
      </w:r>
      <w:r w:rsidR="00C40223">
        <w:rPr>
          <w:rFonts w:ascii="Times New Roman" w:eastAsia="Times New Roman" w:hAnsi="Times New Roman" w:cs="Times New Roman"/>
          <w:sz w:val="24"/>
          <w:szCs w:val="24"/>
        </w:rPr>
        <w:t xml:space="preserve">but </w:t>
      </w:r>
      <w:r w:rsidR="00C8053E" w:rsidRPr="006025EE">
        <w:rPr>
          <w:rFonts w:ascii="Times New Roman" w:eastAsia="Times New Roman" w:hAnsi="Times New Roman" w:cs="Times New Roman"/>
          <w:sz w:val="24"/>
          <w:szCs w:val="24"/>
        </w:rPr>
        <w:t>at the same time seek</w:t>
      </w:r>
      <w:r w:rsidR="00C40223">
        <w:rPr>
          <w:rFonts w:ascii="Times New Roman" w:eastAsia="Times New Roman" w:hAnsi="Times New Roman" w:cs="Times New Roman"/>
          <w:sz w:val="24"/>
          <w:szCs w:val="24"/>
        </w:rPr>
        <w:t>s</w:t>
      </w:r>
      <w:r w:rsidR="00C8053E" w:rsidRPr="006025EE">
        <w:rPr>
          <w:rFonts w:ascii="Times New Roman" w:eastAsia="Times New Roman" w:hAnsi="Times New Roman" w:cs="Times New Roman"/>
          <w:sz w:val="24"/>
          <w:szCs w:val="24"/>
        </w:rPr>
        <w:t xml:space="preserve"> to build solidarity between </w:t>
      </w:r>
      <w:r w:rsidR="001D5772" w:rsidRPr="006025EE">
        <w:rPr>
          <w:rFonts w:ascii="Times New Roman" w:eastAsia="Times New Roman" w:hAnsi="Times New Roman" w:cs="Times New Roman"/>
          <w:sz w:val="24"/>
          <w:szCs w:val="24"/>
        </w:rPr>
        <w:t xml:space="preserve">dispirited </w:t>
      </w:r>
      <w:r w:rsidR="00C8053E" w:rsidRPr="006025EE">
        <w:rPr>
          <w:rFonts w:ascii="Times New Roman" w:eastAsia="Times New Roman" w:hAnsi="Times New Roman" w:cs="Times New Roman"/>
          <w:sz w:val="24"/>
          <w:szCs w:val="24"/>
        </w:rPr>
        <w:t xml:space="preserve">readers in the two cities. </w:t>
      </w:r>
    </w:p>
    <w:p w14:paraId="61C5FEBE" w14:textId="5B2B3792" w:rsidR="00C8053E" w:rsidRPr="006025EE" w:rsidRDefault="00556E07" w:rsidP="00DC3F58">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Yet if scholarship accepts that the regional press had a distinct character, t</w:t>
      </w:r>
      <w:r w:rsidR="00C8053E" w:rsidRPr="006025EE">
        <w:rPr>
          <w:rFonts w:ascii="Times New Roman" w:eastAsia="Times New Roman" w:hAnsi="Times New Roman" w:cs="Times New Roman"/>
          <w:sz w:val="24"/>
          <w:szCs w:val="24"/>
        </w:rPr>
        <w:t xml:space="preserve">he question of what might </w:t>
      </w:r>
      <w:r>
        <w:rPr>
          <w:rFonts w:ascii="Times New Roman" w:eastAsia="Times New Roman" w:hAnsi="Times New Roman" w:cs="Times New Roman"/>
          <w:sz w:val="24"/>
          <w:szCs w:val="24"/>
        </w:rPr>
        <w:t xml:space="preserve">actually </w:t>
      </w:r>
      <w:r w:rsidR="00C8053E" w:rsidRPr="006025EE">
        <w:rPr>
          <w:rFonts w:ascii="Times New Roman" w:eastAsia="Times New Roman" w:hAnsi="Times New Roman" w:cs="Times New Roman"/>
          <w:sz w:val="24"/>
          <w:szCs w:val="24"/>
        </w:rPr>
        <w:t>constitute a ‘local’</w:t>
      </w:r>
      <w:r w:rsidR="00AB146D">
        <w:rPr>
          <w:rFonts w:ascii="Times New Roman" w:eastAsia="Times New Roman" w:hAnsi="Times New Roman" w:cs="Times New Roman"/>
          <w:sz w:val="24"/>
          <w:szCs w:val="24"/>
        </w:rPr>
        <w:t xml:space="preserve"> or ‘regional’</w:t>
      </w:r>
      <w:r w:rsidR="00C8053E" w:rsidRPr="006025EE">
        <w:rPr>
          <w:rFonts w:ascii="Times New Roman" w:eastAsia="Times New Roman" w:hAnsi="Times New Roman" w:cs="Times New Roman"/>
          <w:sz w:val="24"/>
          <w:szCs w:val="24"/>
        </w:rPr>
        <w:t xml:space="preserve"> publication is also vexed. First</w:t>
      </w:r>
      <w:r w:rsidR="00533D27">
        <w:rPr>
          <w:rFonts w:ascii="Times New Roman" w:eastAsia="Times New Roman" w:hAnsi="Times New Roman" w:cs="Times New Roman"/>
          <w:sz w:val="24"/>
          <w:szCs w:val="24"/>
        </w:rPr>
        <w:t>ly</w:t>
      </w:r>
      <w:r w:rsidR="00C8053E" w:rsidRPr="006025EE">
        <w:rPr>
          <w:rFonts w:ascii="Times New Roman" w:eastAsia="Times New Roman" w:hAnsi="Times New Roman" w:cs="Times New Roman"/>
          <w:sz w:val="24"/>
          <w:szCs w:val="24"/>
        </w:rPr>
        <w:t xml:space="preserve">, there was no necessary limit on </w:t>
      </w:r>
      <w:r w:rsidR="00533D27">
        <w:rPr>
          <w:rFonts w:ascii="Times New Roman" w:eastAsia="Times New Roman" w:hAnsi="Times New Roman" w:cs="Times New Roman"/>
          <w:sz w:val="24"/>
          <w:szCs w:val="24"/>
        </w:rPr>
        <w:t xml:space="preserve">geographical </w:t>
      </w:r>
      <w:r w:rsidR="00C8053E" w:rsidRPr="006025EE">
        <w:rPr>
          <w:rFonts w:ascii="Times New Roman" w:eastAsia="Times New Roman" w:hAnsi="Times New Roman" w:cs="Times New Roman"/>
          <w:sz w:val="24"/>
          <w:szCs w:val="24"/>
        </w:rPr>
        <w:t xml:space="preserve">circulation. As we have already seen, Wyvill’s </w:t>
      </w:r>
      <w:r w:rsidR="00C8053E" w:rsidRPr="006025EE">
        <w:rPr>
          <w:rFonts w:ascii="Times New Roman" w:eastAsia="Times New Roman" w:hAnsi="Times New Roman" w:cs="Times New Roman"/>
          <w:i/>
          <w:iCs/>
          <w:sz w:val="24"/>
          <w:szCs w:val="24"/>
        </w:rPr>
        <w:t>Yorkshire Freeholder</w:t>
      </w:r>
      <w:r w:rsidR="00C8053E" w:rsidRPr="006025EE">
        <w:rPr>
          <w:rFonts w:ascii="Times New Roman" w:eastAsia="Times New Roman" w:hAnsi="Times New Roman" w:cs="Times New Roman"/>
          <w:sz w:val="24"/>
          <w:szCs w:val="24"/>
        </w:rPr>
        <w:t xml:space="preserve"> centred on ‘local’ grievances but found audiences in both York and London. Rachel Matthews notes that in 1725 the </w:t>
      </w:r>
      <w:r w:rsidR="00C8053E" w:rsidRPr="006025EE">
        <w:rPr>
          <w:rFonts w:ascii="Times New Roman" w:eastAsia="Times New Roman" w:hAnsi="Times New Roman" w:cs="Times New Roman"/>
          <w:i/>
          <w:iCs/>
          <w:sz w:val="24"/>
          <w:szCs w:val="24"/>
        </w:rPr>
        <w:t>Gloucester Journal</w:t>
      </w:r>
      <w:r w:rsidR="00C8053E" w:rsidRPr="006025EE">
        <w:rPr>
          <w:rFonts w:ascii="Times New Roman" w:eastAsia="Times New Roman" w:hAnsi="Times New Roman" w:cs="Times New Roman"/>
          <w:sz w:val="24"/>
          <w:szCs w:val="24"/>
        </w:rPr>
        <w:t xml:space="preserve"> claimed to have readers as far afield as South Wales, Wiltshire, Shropshire</w:t>
      </w:r>
      <w:r w:rsidR="00B443C4">
        <w:rPr>
          <w:rFonts w:ascii="Times New Roman" w:eastAsia="Times New Roman" w:hAnsi="Times New Roman" w:cs="Times New Roman"/>
          <w:sz w:val="24"/>
          <w:szCs w:val="24"/>
        </w:rPr>
        <w:t>,</w:t>
      </w:r>
      <w:r w:rsidR="00C8053E" w:rsidRPr="006025EE">
        <w:rPr>
          <w:rFonts w:ascii="Times New Roman" w:eastAsia="Times New Roman" w:hAnsi="Times New Roman" w:cs="Times New Roman"/>
          <w:sz w:val="24"/>
          <w:szCs w:val="24"/>
        </w:rPr>
        <w:t xml:space="preserve"> and Oxfordshire (</w:t>
      </w:r>
      <w:r w:rsidR="00A270B7">
        <w:rPr>
          <w:rFonts w:ascii="Times New Roman" w:eastAsia="Times New Roman" w:hAnsi="Times New Roman" w:cs="Times New Roman"/>
          <w:sz w:val="24"/>
          <w:szCs w:val="24"/>
        </w:rPr>
        <w:t xml:space="preserve">Matthews </w:t>
      </w:r>
      <w:r w:rsidR="00C8053E" w:rsidRPr="006025EE">
        <w:rPr>
          <w:rFonts w:ascii="Times New Roman" w:eastAsia="Times New Roman" w:hAnsi="Times New Roman" w:cs="Times New Roman"/>
          <w:sz w:val="24"/>
          <w:szCs w:val="24"/>
        </w:rPr>
        <w:t>2015, 241).</w:t>
      </w:r>
      <w:r w:rsidR="00533D27">
        <w:rPr>
          <w:rFonts w:ascii="Times New Roman" w:eastAsia="Times New Roman" w:hAnsi="Times New Roman" w:cs="Times New Roman"/>
          <w:sz w:val="24"/>
          <w:szCs w:val="24"/>
        </w:rPr>
        <w:t xml:space="preserve"> Secondly, the nature of the news contained in regional paper</w:t>
      </w:r>
      <w:r w:rsidR="000648B8">
        <w:rPr>
          <w:rFonts w:ascii="Times New Roman" w:eastAsia="Times New Roman" w:hAnsi="Times New Roman" w:cs="Times New Roman"/>
          <w:sz w:val="24"/>
          <w:szCs w:val="24"/>
        </w:rPr>
        <w:t>s</w:t>
      </w:r>
      <w:r w:rsidR="00533D27">
        <w:rPr>
          <w:rFonts w:ascii="Times New Roman" w:eastAsia="Times New Roman" w:hAnsi="Times New Roman" w:cs="Times New Roman"/>
          <w:sz w:val="24"/>
          <w:szCs w:val="24"/>
        </w:rPr>
        <w:t xml:space="preserve"> is variable.</w:t>
      </w:r>
      <w:r w:rsidR="00C8053E" w:rsidRPr="006025EE">
        <w:rPr>
          <w:rFonts w:ascii="Times New Roman" w:eastAsia="Times New Roman" w:hAnsi="Times New Roman" w:cs="Times New Roman"/>
          <w:sz w:val="24"/>
          <w:szCs w:val="24"/>
        </w:rPr>
        <w:t xml:space="preserve"> Black suggests that readers primarily </w:t>
      </w:r>
      <w:r w:rsidR="000648B8">
        <w:rPr>
          <w:rFonts w:ascii="Times New Roman" w:eastAsia="Times New Roman" w:hAnsi="Times New Roman" w:cs="Times New Roman"/>
          <w:sz w:val="24"/>
          <w:szCs w:val="24"/>
        </w:rPr>
        <w:t>consulted the</w:t>
      </w:r>
      <w:r w:rsidR="009F22C0">
        <w:rPr>
          <w:rFonts w:ascii="Times New Roman" w:eastAsia="Times New Roman" w:hAnsi="Times New Roman" w:cs="Times New Roman"/>
          <w:sz w:val="24"/>
          <w:szCs w:val="24"/>
        </w:rPr>
        <w:t xml:space="preserve"> regional press </w:t>
      </w:r>
      <w:r w:rsidR="00C8053E" w:rsidRPr="006025EE">
        <w:rPr>
          <w:rFonts w:ascii="Times New Roman" w:eastAsia="Times New Roman" w:hAnsi="Times New Roman" w:cs="Times New Roman"/>
          <w:sz w:val="24"/>
          <w:szCs w:val="24"/>
        </w:rPr>
        <w:t xml:space="preserve">not for local news, but for syndicated news from elsewhere, typically London (Black 2001, 9), whilst Andrew Walker </w:t>
      </w:r>
      <w:r w:rsidR="00A270B7">
        <w:rPr>
          <w:rFonts w:ascii="Times New Roman" w:eastAsia="Times New Roman" w:hAnsi="Times New Roman" w:cs="Times New Roman"/>
          <w:sz w:val="24"/>
          <w:szCs w:val="24"/>
        </w:rPr>
        <w:t xml:space="preserve">finds </w:t>
      </w:r>
      <w:r w:rsidR="00C8053E" w:rsidRPr="006025EE">
        <w:rPr>
          <w:rFonts w:ascii="Times New Roman" w:eastAsia="Times New Roman" w:hAnsi="Times New Roman" w:cs="Times New Roman"/>
          <w:sz w:val="24"/>
          <w:szCs w:val="24"/>
        </w:rPr>
        <w:t>that local news only gained traction in the final decades of the eighteenth century when there were enough competing newspapers to focus circulation on more defined areas (</w:t>
      </w:r>
      <w:r w:rsidR="00F6743E">
        <w:rPr>
          <w:rFonts w:ascii="Times New Roman" w:eastAsia="Times New Roman" w:hAnsi="Times New Roman" w:cs="Times New Roman"/>
          <w:sz w:val="24"/>
          <w:szCs w:val="24"/>
        </w:rPr>
        <w:t xml:space="preserve">Walker </w:t>
      </w:r>
      <w:r w:rsidR="00C8053E" w:rsidRPr="006025EE">
        <w:rPr>
          <w:rFonts w:ascii="Times New Roman" w:eastAsia="Times New Roman" w:hAnsi="Times New Roman" w:cs="Times New Roman"/>
          <w:sz w:val="24"/>
          <w:szCs w:val="24"/>
        </w:rPr>
        <w:t>2006, 276).</w:t>
      </w:r>
      <w:r w:rsidR="009F22C0">
        <w:rPr>
          <w:rFonts w:ascii="Times New Roman" w:eastAsia="Times New Roman" w:hAnsi="Times New Roman" w:cs="Times New Roman"/>
          <w:sz w:val="24"/>
          <w:szCs w:val="24"/>
        </w:rPr>
        <w:t xml:space="preserve"> The trend that Walker describes </w:t>
      </w:r>
      <w:r w:rsidR="00C8053E" w:rsidRPr="006025EE">
        <w:rPr>
          <w:rFonts w:ascii="Times New Roman" w:eastAsia="Times New Roman" w:hAnsi="Times New Roman" w:cs="Times New Roman"/>
          <w:sz w:val="24"/>
          <w:szCs w:val="24"/>
        </w:rPr>
        <w:t xml:space="preserve">is complicated </w:t>
      </w:r>
      <w:r w:rsidR="00B825FA">
        <w:rPr>
          <w:rFonts w:ascii="Times New Roman" w:eastAsia="Times New Roman" w:hAnsi="Times New Roman" w:cs="Times New Roman"/>
          <w:sz w:val="24"/>
          <w:szCs w:val="24"/>
        </w:rPr>
        <w:t xml:space="preserve">by </w:t>
      </w:r>
      <w:r w:rsidR="00C8053E" w:rsidRPr="006025EE">
        <w:rPr>
          <w:rFonts w:ascii="Times New Roman" w:eastAsia="Times New Roman" w:hAnsi="Times New Roman" w:cs="Times New Roman"/>
          <w:sz w:val="24"/>
          <w:szCs w:val="24"/>
        </w:rPr>
        <w:t xml:space="preserve">specific exceptions, such as the </w:t>
      </w:r>
      <w:r w:rsidR="00C8053E" w:rsidRPr="006025EE">
        <w:rPr>
          <w:rFonts w:ascii="Times New Roman" w:eastAsia="Times New Roman" w:hAnsi="Times New Roman" w:cs="Times New Roman"/>
          <w:i/>
          <w:iCs/>
          <w:sz w:val="24"/>
          <w:szCs w:val="24"/>
        </w:rPr>
        <w:t>Norwich Post</w:t>
      </w:r>
      <w:r w:rsidR="00C8053E" w:rsidRPr="006025EE">
        <w:rPr>
          <w:rFonts w:ascii="Times New Roman" w:eastAsia="Times New Roman" w:hAnsi="Times New Roman" w:cs="Times New Roman"/>
          <w:sz w:val="24"/>
          <w:szCs w:val="24"/>
        </w:rPr>
        <w:t>, which published highly localised content, including news of what was happening in Norwich itself, as early as 1708 (</w:t>
      </w:r>
      <w:r w:rsidR="001D5772" w:rsidRPr="006025EE">
        <w:rPr>
          <w:rFonts w:ascii="Times New Roman" w:eastAsia="Times New Roman" w:hAnsi="Times New Roman" w:cs="Times New Roman"/>
          <w:sz w:val="24"/>
          <w:szCs w:val="24"/>
        </w:rPr>
        <w:t xml:space="preserve">Matthews 2006, </w:t>
      </w:r>
      <w:r w:rsidR="00C8053E" w:rsidRPr="006025EE">
        <w:rPr>
          <w:rFonts w:ascii="Times New Roman" w:eastAsia="Times New Roman" w:hAnsi="Times New Roman" w:cs="Times New Roman"/>
          <w:sz w:val="24"/>
          <w:szCs w:val="24"/>
        </w:rPr>
        <w:t>241). When discussing the nature of the relationship between locality, regionality</w:t>
      </w:r>
      <w:r w:rsidR="008B6FA6" w:rsidRPr="006025EE">
        <w:rPr>
          <w:rFonts w:ascii="Times New Roman" w:eastAsia="Times New Roman" w:hAnsi="Times New Roman" w:cs="Times New Roman"/>
          <w:sz w:val="24"/>
          <w:szCs w:val="24"/>
        </w:rPr>
        <w:t>,</w:t>
      </w:r>
      <w:r w:rsidR="00C8053E" w:rsidRPr="006025EE">
        <w:rPr>
          <w:rFonts w:ascii="Times New Roman" w:eastAsia="Times New Roman" w:hAnsi="Times New Roman" w:cs="Times New Roman"/>
          <w:sz w:val="24"/>
          <w:szCs w:val="24"/>
        </w:rPr>
        <w:t xml:space="preserve"> and print, Crosbie again cautions against attributing </w:t>
      </w:r>
      <w:r w:rsidR="00292D22">
        <w:rPr>
          <w:rFonts w:ascii="Times New Roman" w:eastAsia="Times New Roman" w:hAnsi="Times New Roman" w:cs="Times New Roman"/>
          <w:sz w:val="24"/>
          <w:szCs w:val="24"/>
        </w:rPr>
        <w:t>one</w:t>
      </w:r>
      <w:r w:rsidR="00157AA2">
        <w:rPr>
          <w:rFonts w:ascii="Times New Roman" w:eastAsia="Times New Roman" w:hAnsi="Times New Roman" w:cs="Times New Roman"/>
          <w:sz w:val="24"/>
          <w:szCs w:val="24"/>
        </w:rPr>
        <w:t>-</w:t>
      </w:r>
      <w:r w:rsidR="00292D22">
        <w:rPr>
          <w:rFonts w:ascii="Times New Roman" w:eastAsia="Times New Roman" w:hAnsi="Times New Roman" w:cs="Times New Roman"/>
          <w:sz w:val="24"/>
          <w:szCs w:val="24"/>
        </w:rPr>
        <w:t xml:space="preserve">way </w:t>
      </w:r>
      <w:r w:rsidR="00C8053E" w:rsidRPr="006025EE">
        <w:rPr>
          <w:rFonts w:ascii="Times New Roman" w:eastAsia="Times New Roman" w:hAnsi="Times New Roman" w:cs="Times New Roman"/>
          <w:sz w:val="24"/>
          <w:szCs w:val="24"/>
        </w:rPr>
        <w:t xml:space="preserve">channels of influence: ‘Local and regional distinctions were evidently not eroded by the spread of </w:t>
      </w:r>
      <w:r w:rsidR="001D5772" w:rsidRPr="006025EE">
        <w:rPr>
          <w:rFonts w:ascii="Times New Roman" w:eastAsia="Times New Roman" w:hAnsi="Times New Roman" w:cs="Times New Roman"/>
          <w:sz w:val="24"/>
          <w:szCs w:val="24"/>
        </w:rPr>
        <w:t>print,</w:t>
      </w:r>
      <w:r w:rsidR="00C8053E" w:rsidRPr="006025EE">
        <w:rPr>
          <w:rFonts w:ascii="Times New Roman" w:eastAsia="Times New Roman" w:hAnsi="Times New Roman" w:cs="Times New Roman"/>
          <w:sz w:val="24"/>
          <w:szCs w:val="24"/>
        </w:rPr>
        <w:t xml:space="preserve"> but this is not to say that local identities were somehow retained in resistance to an encroaching national culture. Neither “the region” nor “the locality” had a fixity that set them apart from the more fluid concept of the nation’ (</w:t>
      </w:r>
      <w:r w:rsidR="00B94303">
        <w:rPr>
          <w:rFonts w:ascii="Times New Roman" w:eastAsia="Times New Roman" w:hAnsi="Times New Roman" w:cs="Times New Roman"/>
          <w:sz w:val="24"/>
          <w:szCs w:val="24"/>
        </w:rPr>
        <w:t xml:space="preserve">Crosbie </w:t>
      </w:r>
      <w:r w:rsidR="00C8053E" w:rsidRPr="006025EE">
        <w:rPr>
          <w:rFonts w:ascii="Times New Roman" w:eastAsia="Times New Roman" w:hAnsi="Times New Roman" w:cs="Times New Roman"/>
          <w:sz w:val="24"/>
          <w:szCs w:val="24"/>
        </w:rPr>
        <w:t>2018, 229).</w:t>
      </w:r>
      <w:r w:rsidR="00B94303">
        <w:rPr>
          <w:rFonts w:ascii="Times New Roman" w:eastAsia="Times New Roman" w:hAnsi="Times New Roman" w:cs="Times New Roman"/>
          <w:sz w:val="24"/>
          <w:szCs w:val="24"/>
        </w:rPr>
        <w:t xml:space="preserve"> Prior to the eighteenth century, this sense of </w:t>
      </w:r>
      <w:r w:rsidR="0015259B">
        <w:rPr>
          <w:rFonts w:ascii="Times New Roman" w:eastAsia="Times New Roman" w:hAnsi="Times New Roman" w:cs="Times New Roman"/>
          <w:sz w:val="24"/>
          <w:szCs w:val="24"/>
        </w:rPr>
        <w:t xml:space="preserve">fluidity </w:t>
      </w:r>
      <w:r w:rsidR="00B94303">
        <w:rPr>
          <w:rFonts w:ascii="Times New Roman" w:eastAsia="Times New Roman" w:hAnsi="Times New Roman" w:cs="Times New Roman"/>
          <w:sz w:val="24"/>
          <w:szCs w:val="24"/>
        </w:rPr>
        <w:t>is substantiated by Joad Raymond’s landmark study of the earliest newspapers, which teaches that the</w:t>
      </w:r>
      <w:r w:rsidR="009F22C0">
        <w:rPr>
          <w:rFonts w:ascii="Times New Roman" w:eastAsia="Times New Roman" w:hAnsi="Times New Roman" w:cs="Times New Roman"/>
          <w:sz w:val="24"/>
          <w:szCs w:val="24"/>
        </w:rPr>
        <w:t>ir</w:t>
      </w:r>
      <w:r w:rsidR="00B94303">
        <w:rPr>
          <w:rFonts w:ascii="Times New Roman" w:eastAsia="Times New Roman" w:hAnsi="Times New Roman" w:cs="Times New Roman"/>
          <w:sz w:val="24"/>
          <w:szCs w:val="24"/>
        </w:rPr>
        <w:t xml:space="preserve"> </w:t>
      </w:r>
      <w:r w:rsidR="00A162B0">
        <w:rPr>
          <w:rFonts w:ascii="Times New Roman" w:eastAsia="Times New Roman" w:hAnsi="Times New Roman" w:cs="Times New Roman"/>
          <w:sz w:val="24"/>
          <w:szCs w:val="24"/>
        </w:rPr>
        <w:t xml:space="preserve">capacity to </w:t>
      </w:r>
      <w:r w:rsidR="00C8053E" w:rsidRPr="006025EE">
        <w:rPr>
          <w:rFonts w:ascii="Times New Roman" w:eastAsia="Times New Roman" w:hAnsi="Times New Roman" w:cs="Times New Roman"/>
          <w:sz w:val="24"/>
          <w:szCs w:val="24"/>
        </w:rPr>
        <w:t>broker information</w:t>
      </w:r>
      <w:r w:rsidR="009F22C0">
        <w:rPr>
          <w:rFonts w:ascii="Times New Roman" w:eastAsia="Times New Roman" w:hAnsi="Times New Roman" w:cs="Times New Roman"/>
          <w:sz w:val="24"/>
          <w:szCs w:val="24"/>
        </w:rPr>
        <w:t xml:space="preserve"> across the nation</w:t>
      </w:r>
      <w:r w:rsidR="00C8053E" w:rsidRPr="006025EE">
        <w:rPr>
          <w:rFonts w:ascii="Times New Roman" w:eastAsia="Times New Roman" w:hAnsi="Times New Roman" w:cs="Times New Roman"/>
          <w:sz w:val="24"/>
          <w:szCs w:val="24"/>
        </w:rPr>
        <w:t xml:space="preserve"> ‘has direct bearings on issues of provincialism and neutralism. Information crossed the boundaries of the local communities and turned the provinces into parts of the nations’ (</w:t>
      </w:r>
      <w:r w:rsidR="0017077E">
        <w:rPr>
          <w:rFonts w:ascii="Times New Roman" w:eastAsia="Times New Roman" w:hAnsi="Times New Roman" w:cs="Times New Roman"/>
          <w:sz w:val="24"/>
          <w:szCs w:val="24"/>
        </w:rPr>
        <w:t xml:space="preserve">Raymond </w:t>
      </w:r>
      <w:r w:rsidR="00C8053E" w:rsidRPr="006025EE">
        <w:rPr>
          <w:rFonts w:ascii="Times New Roman" w:eastAsia="Times New Roman" w:hAnsi="Times New Roman" w:cs="Times New Roman"/>
          <w:sz w:val="24"/>
          <w:szCs w:val="24"/>
        </w:rPr>
        <w:t>1996, 15-6).</w:t>
      </w:r>
      <w:r w:rsidR="00514562">
        <w:rPr>
          <w:rFonts w:ascii="Times New Roman" w:eastAsia="Times New Roman" w:hAnsi="Times New Roman" w:cs="Times New Roman"/>
          <w:sz w:val="24"/>
          <w:szCs w:val="24"/>
        </w:rPr>
        <w:t xml:space="preserve"> </w:t>
      </w:r>
    </w:p>
    <w:p w14:paraId="59EF7C80" w14:textId="6719FD42" w:rsidR="00BD7C4E" w:rsidRDefault="0064214C"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sidR="00724520">
        <w:rPr>
          <w:rFonts w:ascii="Times New Roman" w:eastAsia="Times New Roman" w:hAnsi="Times New Roman" w:cs="Times New Roman"/>
          <w:sz w:val="24"/>
          <w:szCs w:val="24"/>
        </w:rPr>
        <w:t xml:space="preserve">the </w:t>
      </w:r>
      <w:r w:rsidR="00AB093D">
        <w:rPr>
          <w:rFonts w:ascii="Times New Roman" w:eastAsia="Times New Roman" w:hAnsi="Times New Roman" w:cs="Times New Roman"/>
          <w:sz w:val="24"/>
          <w:szCs w:val="24"/>
        </w:rPr>
        <w:t xml:space="preserve">question </w:t>
      </w:r>
      <w:r w:rsidR="00724520">
        <w:rPr>
          <w:rFonts w:ascii="Times New Roman" w:eastAsia="Times New Roman" w:hAnsi="Times New Roman" w:cs="Times New Roman"/>
          <w:sz w:val="24"/>
          <w:szCs w:val="24"/>
        </w:rPr>
        <w:t>of what</w:t>
      </w:r>
      <w:r w:rsidR="00331A02">
        <w:rPr>
          <w:rFonts w:ascii="Times New Roman" w:eastAsia="Times New Roman" w:hAnsi="Times New Roman" w:cs="Times New Roman"/>
          <w:sz w:val="24"/>
          <w:szCs w:val="24"/>
        </w:rPr>
        <w:t xml:space="preserve"> precisely </w:t>
      </w:r>
      <w:r w:rsidR="00AB093D">
        <w:rPr>
          <w:rFonts w:ascii="Times New Roman" w:eastAsia="Times New Roman" w:hAnsi="Times New Roman" w:cs="Times New Roman"/>
          <w:sz w:val="24"/>
          <w:szCs w:val="24"/>
        </w:rPr>
        <w:t xml:space="preserve">defines </w:t>
      </w:r>
      <w:r w:rsidR="00331A02">
        <w:rPr>
          <w:rFonts w:ascii="Times New Roman" w:eastAsia="Times New Roman" w:hAnsi="Times New Roman" w:cs="Times New Roman"/>
          <w:sz w:val="24"/>
          <w:szCs w:val="24"/>
        </w:rPr>
        <w:t xml:space="preserve">a </w:t>
      </w:r>
      <w:r w:rsidR="00724520">
        <w:rPr>
          <w:rFonts w:ascii="Times New Roman" w:eastAsia="Times New Roman" w:hAnsi="Times New Roman" w:cs="Times New Roman"/>
          <w:sz w:val="24"/>
          <w:szCs w:val="24"/>
        </w:rPr>
        <w:t>regional</w:t>
      </w:r>
      <w:r w:rsidR="001E2764">
        <w:rPr>
          <w:rFonts w:ascii="Times New Roman" w:eastAsia="Times New Roman" w:hAnsi="Times New Roman" w:cs="Times New Roman"/>
          <w:sz w:val="24"/>
          <w:szCs w:val="24"/>
        </w:rPr>
        <w:t xml:space="preserve"> </w:t>
      </w:r>
      <w:r w:rsidR="00331A02">
        <w:rPr>
          <w:rFonts w:ascii="Times New Roman" w:eastAsia="Times New Roman" w:hAnsi="Times New Roman" w:cs="Times New Roman"/>
          <w:sz w:val="24"/>
          <w:szCs w:val="24"/>
        </w:rPr>
        <w:t xml:space="preserve">publication </w:t>
      </w:r>
      <w:r w:rsidR="001E2764">
        <w:rPr>
          <w:rFonts w:ascii="Times New Roman" w:eastAsia="Times New Roman" w:hAnsi="Times New Roman" w:cs="Times New Roman"/>
          <w:sz w:val="24"/>
          <w:szCs w:val="24"/>
        </w:rPr>
        <w:t>remains unsettled, for th</w:t>
      </w:r>
      <w:r w:rsidR="00070D95">
        <w:rPr>
          <w:rFonts w:ascii="Times New Roman" w:eastAsia="Times New Roman" w:hAnsi="Times New Roman" w:cs="Times New Roman"/>
          <w:sz w:val="24"/>
          <w:szCs w:val="24"/>
        </w:rPr>
        <w:t xml:space="preserve">e </w:t>
      </w:r>
      <w:r w:rsidR="00C8053E" w:rsidRPr="006025EE">
        <w:rPr>
          <w:rFonts w:ascii="Times New Roman" w:eastAsia="Times New Roman" w:hAnsi="Times New Roman" w:cs="Times New Roman"/>
          <w:sz w:val="24"/>
          <w:szCs w:val="24"/>
        </w:rPr>
        <w:t>nineteenth century</w:t>
      </w:r>
      <w:r w:rsidR="001E2764">
        <w:rPr>
          <w:rFonts w:ascii="Times New Roman" w:eastAsia="Times New Roman" w:hAnsi="Times New Roman" w:cs="Times New Roman"/>
          <w:sz w:val="24"/>
          <w:szCs w:val="24"/>
        </w:rPr>
        <w:t xml:space="preserve"> at least, </w:t>
      </w:r>
      <w:r w:rsidR="00C8053E" w:rsidRPr="006025EE">
        <w:rPr>
          <w:rFonts w:ascii="Times New Roman" w:eastAsia="Times New Roman" w:hAnsi="Times New Roman" w:cs="Times New Roman"/>
          <w:sz w:val="24"/>
          <w:szCs w:val="24"/>
        </w:rPr>
        <w:t>the contribution of newspapers to the formation of regional identities is widely acknowledged</w:t>
      </w:r>
      <w:r w:rsidR="001E2764">
        <w:rPr>
          <w:rFonts w:ascii="Times New Roman" w:eastAsia="Times New Roman" w:hAnsi="Times New Roman" w:cs="Times New Roman"/>
          <w:sz w:val="24"/>
          <w:szCs w:val="24"/>
        </w:rPr>
        <w:t xml:space="preserve">. This can be seen, for example, in </w:t>
      </w:r>
      <w:r w:rsidR="00C8053E" w:rsidRPr="006025EE">
        <w:rPr>
          <w:rFonts w:ascii="Times New Roman" w:eastAsia="Times New Roman" w:hAnsi="Times New Roman" w:cs="Times New Roman"/>
          <w:sz w:val="24"/>
          <w:szCs w:val="24"/>
        </w:rPr>
        <w:t xml:space="preserve">David Fincklestein’s study of the construction of Scottish identity in </w:t>
      </w:r>
      <w:r w:rsidR="00C8053E" w:rsidRPr="006025EE">
        <w:rPr>
          <w:rFonts w:ascii="Times New Roman" w:eastAsia="Times New Roman" w:hAnsi="Times New Roman" w:cs="Times New Roman"/>
          <w:i/>
          <w:iCs/>
          <w:sz w:val="24"/>
          <w:szCs w:val="24"/>
        </w:rPr>
        <w:t>Blackwood’s Magazine</w:t>
      </w:r>
      <w:r w:rsidR="002F15B2">
        <w:rPr>
          <w:rFonts w:ascii="Times New Roman" w:eastAsia="Times New Roman" w:hAnsi="Times New Roman" w:cs="Times New Roman"/>
          <w:i/>
          <w:iCs/>
          <w:sz w:val="24"/>
          <w:szCs w:val="24"/>
        </w:rPr>
        <w:t xml:space="preserve"> </w:t>
      </w:r>
      <w:r w:rsidR="002F15B2">
        <w:rPr>
          <w:rFonts w:ascii="Times New Roman" w:eastAsia="Times New Roman" w:hAnsi="Times New Roman" w:cs="Times New Roman"/>
          <w:sz w:val="24"/>
          <w:szCs w:val="24"/>
        </w:rPr>
        <w:t>(Fincklestein 2000)</w:t>
      </w:r>
      <w:r w:rsidR="00DB500F">
        <w:rPr>
          <w:rFonts w:ascii="Times New Roman" w:eastAsia="Times New Roman" w:hAnsi="Times New Roman" w:cs="Times New Roman"/>
          <w:sz w:val="24"/>
          <w:szCs w:val="24"/>
        </w:rPr>
        <w:t xml:space="preserve">. </w:t>
      </w:r>
      <w:r w:rsidR="005952F0">
        <w:rPr>
          <w:rFonts w:ascii="Times New Roman" w:eastAsia="Times New Roman" w:hAnsi="Times New Roman" w:cs="Times New Roman"/>
          <w:sz w:val="24"/>
          <w:szCs w:val="24"/>
        </w:rPr>
        <w:t>F</w:t>
      </w:r>
      <w:r w:rsidR="00DB500F">
        <w:rPr>
          <w:rFonts w:ascii="Times New Roman" w:eastAsia="Times New Roman" w:hAnsi="Times New Roman" w:cs="Times New Roman"/>
          <w:sz w:val="24"/>
          <w:szCs w:val="24"/>
        </w:rPr>
        <w:t xml:space="preserve">or </w:t>
      </w:r>
      <w:r w:rsidR="00C8053E" w:rsidRPr="006025EE">
        <w:rPr>
          <w:rFonts w:ascii="Times New Roman" w:eastAsia="Times New Roman" w:hAnsi="Times New Roman" w:cs="Times New Roman"/>
          <w:sz w:val="24"/>
          <w:szCs w:val="24"/>
        </w:rPr>
        <w:t>the eighteenth</w:t>
      </w:r>
      <w:r w:rsidR="001F3111">
        <w:rPr>
          <w:rFonts w:ascii="Times New Roman" w:eastAsia="Times New Roman" w:hAnsi="Times New Roman" w:cs="Times New Roman"/>
          <w:sz w:val="24"/>
          <w:szCs w:val="24"/>
        </w:rPr>
        <w:t xml:space="preserve"> century</w:t>
      </w:r>
      <w:r w:rsidR="00C8053E" w:rsidRPr="006025EE">
        <w:rPr>
          <w:rFonts w:ascii="Times New Roman" w:eastAsia="Times New Roman" w:hAnsi="Times New Roman" w:cs="Times New Roman"/>
          <w:sz w:val="24"/>
          <w:szCs w:val="24"/>
        </w:rPr>
        <w:t xml:space="preserve"> and earlier, the point is moot. Raymond describes a one-way</w:t>
      </w:r>
      <w:r w:rsidR="005952F0">
        <w:rPr>
          <w:rFonts w:ascii="Times New Roman" w:eastAsia="Times New Roman" w:hAnsi="Times New Roman" w:cs="Times New Roman"/>
          <w:sz w:val="24"/>
          <w:szCs w:val="24"/>
        </w:rPr>
        <w:t xml:space="preserve"> pattern of influence flowing </w:t>
      </w:r>
      <w:r w:rsidR="00C8053E" w:rsidRPr="006025EE">
        <w:rPr>
          <w:rFonts w:ascii="Times New Roman" w:eastAsia="Times New Roman" w:hAnsi="Times New Roman" w:cs="Times New Roman"/>
          <w:sz w:val="24"/>
          <w:szCs w:val="24"/>
        </w:rPr>
        <w:t>f</w:t>
      </w:r>
      <w:r w:rsidR="001F3111">
        <w:rPr>
          <w:rFonts w:ascii="Times New Roman" w:eastAsia="Times New Roman" w:hAnsi="Times New Roman" w:cs="Times New Roman"/>
          <w:sz w:val="24"/>
          <w:szCs w:val="24"/>
        </w:rPr>
        <w:t xml:space="preserve">rom </w:t>
      </w:r>
      <w:r w:rsidR="00C8053E" w:rsidRPr="006025EE">
        <w:rPr>
          <w:rFonts w:ascii="Times New Roman" w:eastAsia="Times New Roman" w:hAnsi="Times New Roman" w:cs="Times New Roman"/>
          <w:sz w:val="24"/>
          <w:szCs w:val="24"/>
        </w:rPr>
        <w:t xml:space="preserve">the centre to the periphery during </w:t>
      </w:r>
      <w:r w:rsidR="00F272E0">
        <w:rPr>
          <w:rFonts w:ascii="Times New Roman" w:eastAsia="Times New Roman" w:hAnsi="Times New Roman" w:cs="Times New Roman"/>
          <w:sz w:val="24"/>
          <w:szCs w:val="24"/>
        </w:rPr>
        <w:t xml:space="preserve">the </w:t>
      </w:r>
      <w:r w:rsidR="00C8053E" w:rsidRPr="006025EE">
        <w:rPr>
          <w:rFonts w:ascii="Times New Roman" w:eastAsia="Times New Roman" w:hAnsi="Times New Roman" w:cs="Times New Roman"/>
          <w:sz w:val="24"/>
          <w:szCs w:val="24"/>
        </w:rPr>
        <w:t>1640s, finding that newsbooks educated a provincial gentry ignorant of the King’s policies (</w:t>
      </w:r>
      <w:r w:rsidR="007E6AF6">
        <w:rPr>
          <w:rFonts w:ascii="Times New Roman" w:eastAsia="Times New Roman" w:hAnsi="Times New Roman" w:cs="Times New Roman"/>
          <w:sz w:val="24"/>
          <w:szCs w:val="24"/>
        </w:rPr>
        <w:t xml:space="preserve">Raymond </w:t>
      </w:r>
      <w:r w:rsidR="00C8053E" w:rsidRPr="006025EE">
        <w:rPr>
          <w:rFonts w:ascii="Times New Roman" w:eastAsia="Times New Roman" w:hAnsi="Times New Roman" w:cs="Times New Roman"/>
          <w:sz w:val="24"/>
          <w:szCs w:val="24"/>
        </w:rPr>
        <w:t>1996, 16). Working with a more complex newspaper scene in the eighteenth century, Gardner finds that the regional press ‘distilled national and global worldviews into distinctly local perspectives’ (</w:t>
      </w:r>
      <w:r w:rsidR="007E6AF6">
        <w:rPr>
          <w:rFonts w:ascii="Times New Roman" w:eastAsia="Times New Roman" w:hAnsi="Times New Roman" w:cs="Times New Roman"/>
          <w:sz w:val="24"/>
          <w:szCs w:val="24"/>
        </w:rPr>
        <w:t xml:space="preserve">Gardner </w:t>
      </w:r>
      <w:r w:rsidR="00C8053E" w:rsidRPr="006025EE">
        <w:rPr>
          <w:rFonts w:ascii="Times New Roman" w:eastAsia="Times New Roman" w:hAnsi="Times New Roman" w:cs="Times New Roman"/>
          <w:sz w:val="24"/>
          <w:szCs w:val="24"/>
        </w:rPr>
        <w:t>2016, 1).</w:t>
      </w:r>
      <w:r w:rsidR="00C8053E" w:rsidRPr="006025EE">
        <w:rPr>
          <w:rStyle w:val="FootnoteReference"/>
          <w:rFonts w:ascii="Times New Roman" w:eastAsia="Times New Roman" w:hAnsi="Times New Roman" w:cs="Times New Roman"/>
          <w:sz w:val="24"/>
          <w:szCs w:val="24"/>
        </w:rPr>
        <w:footnoteReference w:id="15"/>
      </w:r>
      <w:r w:rsidR="009D4B36">
        <w:rPr>
          <w:rFonts w:ascii="Times New Roman" w:eastAsia="Times New Roman" w:hAnsi="Times New Roman" w:cs="Times New Roman"/>
          <w:sz w:val="24"/>
          <w:szCs w:val="24"/>
        </w:rPr>
        <w:t xml:space="preserve"> This shift between the seventeenth- and eighteenth-century</w:t>
      </w:r>
      <w:r w:rsidR="00C8053E" w:rsidRPr="006025EE">
        <w:rPr>
          <w:rFonts w:ascii="Times New Roman" w:eastAsia="Times New Roman" w:hAnsi="Times New Roman" w:cs="Times New Roman"/>
          <w:sz w:val="24"/>
          <w:szCs w:val="24"/>
        </w:rPr>
        <w:t xml:space="preserve"> </w:t>
      </w:r>
      <w:r w:rsidR="00AE7308">
        <w:rPr>
          <w:rFonts w:ascii="Times New Roman" w:eastAsia="Times New Roman" w:hAnsi="Times New Roman" w:cs="Times New Roman"/>
          <w:sz w:val="24"/>
          <w:szCs w:val="24"/>
        </w:rPr>
        <w:t xml:space="preserve">tendencies bears out the widespread view cited by </w:t>
      </w:r>
      <w:r w:rsidR="00C8053E" w:rsidRPr="006025EE">
        <w:rPr>
          <w:rFonts w:ascii="Times New Roman" w:eastAsia="Times New Roman" w:hAnsi="Times New Roman" w:cs="Times New Roman"/>
          <w:sz w:val="24"/>
          <w:szCs w:val="24"/>
        </w:rPr>
        <w:t>Crosbie that ‘the expanding print trade</w:t>
      </w:r>
      <w:r w:rsidR="00925C9C">
        <w:rPr>
          <w:rFonts w:ascii="Times New Roman" w:eastAsia="Times New Roman" w:hAnsi="Times New Roman" w:cs="Times New Roman"/>
          <w:sz w:val="24"/>
          <w:szCs w:val="24"/>
        </w:rPr>
        <w:t xml:space="preserve"> […] </w:t>
      </w:r>
      <w:r w:rsidR="00C8053E" w:rsidRPr="006025EE">
        <w:rPr>
          <w:rFonts w:ascii="Times New Roman" w:eastAsia="Times New Roman" w:hAnsi="Times New Roman" w:cs="Times New Roman"/>
          <w:sz w:val="24"/>
          <w:szCs w:val="24"/>
        </w:rPr>
        <w:t>allowed for a wider and more dynamic discussion of competing and complementary ideas’</w:t>
      </w:r>
      <w:r w:rsidR="00990297">
        <w:rPr>
          <w:rFonts w:ascii="Times New Roman" w:eastAsia="Times New Roman" w:hAnsi="Times New Roman" w:cs="Times New Roman"/>
          <w:sz w:val="24"/>
          <w:szCs w:val="24"/>
        </w:rPr>
        <w:t xml:space="preserve"> (Crosbie</w:t>
      </w:r>
      <w:r w:rsidR="00CA3595">
        <w:rPr>
          <w:rFonts w:ascii="Times New Roman" w:eastAsia="Times New Roman" w:hAnsi="Times New Roman" w:cs="Times New Roman"/>
          <w:sz w:val="24"/>
          <w:szCs w:val="24"/>
        </w:rPr>
        <w:t xml:space="preserve"> 2018</w:t>
      </w:r>
      <w:r w:rsidR="00990297">
        <w:rPr>
          <w:rFonts w:ascii="Times New Roman" w:eastAsia="Times New Roman" w:hAnsi="Times New Roman" w:cs="Times New Roman"/>
          <w:sz w:val="24"/>
          <w:szCs w:val="24"/>
        </w:rPr>
        <w:t>, 206)</w:t>
      </w:r>
      <w:r w:rsidR="006D2B1D">
        <w:rPr>
          <w:rFonts w:ascii="Times New Roman" w:eastAsia="Times New Roman" w:hAnsi="Times New Roman" w:cs="Times New Roman"/>
          <w:sz w:val="24"/>
          <w:szCs w:val="24"/>
        </w:rPr>
        <w:t>.</w:t>
      </w:r>
      <w:r w:rsidR="00680584">
        <w:rPr>
          <w:rFonts w:ascii="Times New Roman" w:eastAsia="Times New Roman" w:hAnsi="Times New Roman" w:cs="Times New Roman"/>
          <w:sz w:val="24"/>
          <w:szCs w:val="24"/>
        </w:rPr>
        <w:t xml:space="preserve"> If the creation of a public sphere is a phenomenon</w:t>
      </w:r>
      <w:r w:rsidR="00E83FE2">
        <w:rPr>
          <w:rFonts w:ascii="Times New Roman" w:eastAsia="Times New Roman" w:hAnsi="Times New Roman" w:cs="Times New Roman"/>
          <w:sz w:val="24"/>
          <w:szCs w:val="24"/>
        </w:rPr>
        <w:t xml:space="preserve"> of which print is a recognised</w:t>
      </w:r>
      <w:r w:rsidR="00224C4B">
        <w:rPr>
          <w:rFonts w:ascii="Times New Roman" w:eastAsia="Times New Roman" w:hAnsi="Times New Roman" w:cs="Times New Roman"/>
          <w:sz w:val="24"/>
          <w:szCs w:val="24"/>
        </w:rPr>
        <w:t xml:space="preserve"> part</w:t>
      </w:r>
      <w:r w:rsidR="00680584">
        <w:rPr>
          <w:rFonts w:ascii="Times New Roman" w:eastAsia="Times New Roman" w:hAnsi="Times New Roman" w:cs="Times New Roman"/>
          <w:sz w:val="24"/>
          <w:szCs w:val="24"/>
        </w:rPr>
        <w:t xml:space="preserve">, less appreciated are the local or regional factors within it. As </w:t>
      </w:r>
      <w:r w:rsidR="00C8053E" w:rsidRPr="006025EE">
        <w:rPr>
          <w:rFonts w:ascii="Times New Roman" w:eastAsia="Times New Roman" w:hAnsi="Times New Roman" w:cs="Times New Roman"/>
          <w:sz w:val="24"/>
          <w:szCs w:val="24"/>
        </w:rPr>
        <w:t>Black</w:t>
      </w:r>
      <w:r w:rsidR="00680584">
        <w:rPr>
          <w:rFonts w:ascii="Times New Roman" w:eastAsia="Times New Roman" w:hAnsi="Times New Roman" w:cs="Times New Roman"/>
          <w:sz w:val="24"/>
          <w:szCs w:val="24"/>
        </w:rPr>
        <w:t xml:space="preserve"> </w:t>
      </w:r>
      <w:r w:rsidR="00C8053E" w:rsidRPr="006025EE">
        <w:rPr>
          <w:rFonts w:ascii="Times New Roman" w:eastAsia="Times New Roman" w:hAnsi="Times New Roman" w:cs="Times New Roman"/>
          <w:sz w:val="24"/>
          <w:szCs w:val="24"/>
        </w:rPr>
        <w:t>suggest</w:t>
      </w:r>
      <w:r w:rsidR="00680584">
        <w:rPr>
          <w:rFonts w:ascii="Times New Roman" w:eastAsia="Times New Roman" w:hAnsi="Times New Roman" w:cs="Times New Roman"/>
          <w:sz w:val="24"/>
          <w:szCs w:val="24"/>
        </w:rPr>
        <w:t>s</w:t>
      </w:r>
      <w:r w:rsidR="00C8053E" w:rsidRPr="006025EE">
        <w:rPr>
          <w:rFonts w:ascii="Times New Roman" w:eastAsia="Times New Roman" w:hAnsi="Times New Roman" w:cs="Times New Roman"/>
          <w:sz w:val="24"/>
          <w:szCs w:val="24"/>
        </w:rPr>
        <w:t xml:space="preserve"> (</w:t>
      </w:r>
      <w:r w:rsidR="00680584">
        <w:rPr>
          <w:rFonts w:ascii="Times New Roman" w:eastAsia="Times New Roman" w:hAnsi="Times New Roman" w:cs="Times New Roman"/>
          <w:sz w:val="24"/>
          <w:szCs w:val="24"/>
        </w:rPr>
        <w:t xml:space="preserve">and as </w:t>
      </w:r>
      <w:r w:rsidR="00C8053E" w:rsidRPr="006025EE">
        <w:rPr>
          <w:rFonts w:ascii="Times New Roman" w:eastAsia="Times New Roman" w:hAnsi="Times New Roman" w:cs="Times New Roman"/>
          <w:sz w:val="24"/>
          <w:szCs w:val="24"/>
        </w:rPr>
        <w:t xml:space="preserve">Smith’s chapter </w:t>
      </w:r>
      <w:r w:rsidR="00680584">
        <w:rPr>
          <w:rFonts w:ascii="Times New Roman" w:eastAsia="Times New Roman" w:hAnsi="Times New Roman" w:cs="Times New Roman"/>
          <w:sz w:val="24"/>
          <w:szCs w:val="24"/>
        </w:rPr>
        <w:t>discusses)</w:t>
      </w:r>
      <w:r w:rsidR="00DA562F">
        <w:rPr>
          <w:rFonts w:ascii="Times New Roman" w:eastAsia="Times New Roman" w:hAnsi="Times New Roman" w:cs="Times New Roman"/>
          <w:sz w:val="24"/>
          <w:szCs w:val="24"/>
        </w:rPr>
        <w:t>,</w:t>
      </w:r>
      <w:r w:rsidR="00C8053E" w:rsidRPr="006025EE">
        <w:rPr>
          <w:rFonts w:ascii="Times New Roman" w:eastAsia="Times New Roman" w:hAnsi="Times New Roman" w:cs="Times New Roman"/>
          <w:sz w:val="24"/>
          <w:szCs w:val="24"/>
        </w:rPr>
        <w:t xml:space="preserve"> ‘t</w:t>
      </w:r>
      <w:r w:rsidR="00C8053E" w:rsidRPr="006025EE">
        <w:rPr>
          <w:rFonts w:ascii="Times New Roman" w:hAnsi="Times New Roman" w:cs="Times New Roman"/>
          <w:sz w:val="24"/>
          <w:szCs w:val="24"/>
        </w:rPr>
        <w:t>he increase of newspapers in the eighteenth</w:t>
      </w:r>
      <w:r w:rsidR="007E23D9">
        <w:rPr>
          <w:rFonts w:ascii="Times New Roman" w:hAnsi="Times New Roman" w:cs="Times New Roman"/>
          <w:sz w:val="24"/>
          <w:szCs w:val="24"/>
        </w:rPr>
        <w:t xml:space="preserve"> </w:t>
      </w:r>
      <w:r w:rsidR="00C8053E" w:rsidRPr="006025EE">
        <w:rPr>
          <w:rFonts w:ascii="Times New Roman" w:hAnsi="Times New Roman" w:cs="Times New Roman"/>
          <w:sz w:val="24"/>
          <w:szCs w:val="24"/>
        </w:rPr>
        <w:t>century had created a public space, which not only linked other centres but also provided a discussion arena</w:t>
      </w:r>
      <w:r w:rsidR="008C2722">
        <w:rPr>
          <w:rFonts w:ascii="Times New Roman" w:hAnsi="Times New Roman" w:cs="Times New Roman"/>
          <w:sz w:val="24"/>
          <w:szCs w:val="24"/>
        </w:rPr>
        <w:t xml:space="preserve">’ </w:t>
      </w:r>
      <w:r w:rsidR="008C2722" w:rsidRPr="006025EE">
        <w:rPr>
          <w:rFonts w:ascii="Times New Roman" w:hAnsi="Times New Roman" w:cs="Times New Roman"/>
          <w:sz w:val="24"/>
          <w:szCs w:val="24"/>
        </w:rPr>
        <w:t>(2018, 21)</w:t>
      </w:r>
      <w:r w:rsidR="008C2722">
        <w:rPr>
          <w:rFonts w:ascii="Times New Roman" w:hAnsi="Times New Roman" w:cs="Times New Roman"/>
          <w:sz w:val="24"/>
          <w:szCs w:val="24"/>
        </w:rPr>
        <w:t>; in this area, ar</w:t>
      </w:r>
      <w:r w:rsidR="00C8053E" w:rsidRPr="006025EE">
        <w:rPr>
          <w:rFonts w:ascii="Times New Roman" w:hAnsi="Times New Roman" w:cs="Times New Roman"/>
          <w:sz w:val="24"/>
          <w:szCs w:val="24"/>
        </w:rPr>
        <w:t>tisan organisations like the Sheffield Society for Constitutional Information</w:t>
      </w:r>
      <w:r w:rsidR="00D10AE0">
        <w:rPr>
          <w:rFonts w:ascii="Times New Roman" w:hAnsi="Times New Roman" w:cs="Times New Roman"/>
          <w:sz w:val="24"/>
          <w:szCs w:val="24"/>
        </w:rPr>
        <w:t xml:space="preserve"> could communicate</w:t>
      </w:r>
      <w:r w:rsidR="00C8053E" w:rsidRPr="006025EE">
        <w:rPr>
          <w:rFonts w:ascii="Times New Roman" w:hAnsi="Times New Roman" w:cs="Times New Roman"/>
          <w:sz w:val="24"/>
          <w:szCs w:val="24"/>
        </w:rPr>
        <w:t>.</w:t>
      </w:r>
      <w:r w:rsidR="00070D95">
        <w:rPr>
          <w:rFonts w:ascii="Times New Roman" w:hAnsi="Times New Roman" w:cs="Times New Roman"/>
          <w:sz w:val="24"/>
          <w:szCs w:val="24"/>
        </w:rPr>
        <w:t xml:space="preserve"> </w:t>
      </w:r>
      <w:r w:rsidR="00070D95">
        <w:rPr>
          <w:rFonts w:ascii="Times New Roman" w:eastAsia="Times New Roman" w:hAnsi="Times New Roman" w:cs="Times New Roman"/>
          <w:i/>
          <w:iCs/>
          <w:sz w:val="24"/>
          <w:szCs w:val="24"/>
        </w:rPr>
        <w:t>Print Culture, Agency, and Regional Identity in the Hand Press Period</w:t>
      </w:r>
      <w:r w:rsidR="00070D95">
        <w:rPr>
          <w:rFonts w:ascii="Times New Roman" w:eastAsia="Times New Roman" w:hAnsi="Times New Roman" w:cs="Times New Roman"/>
          <w:sz w:val="24"/>
          <w:szCs w:val="24"/>
        </w:rPr>
        <w:t xml:space="preserve"> intervenes in this divided critical picture, by offering further case studies that </w:t>
      </w:r>
      <w:r w:rsidR="00445A47">
        <w:rPr>
          <w:rFonts w:ascii="Times New Roman" w:eastAsia="Times New Roman" w:hAnsi="Times New Roman" w:cs="Times New Roman"/>
          <w:sz w:val="24"/>
          <w:szCs w:val="24"/>
        </w:rPr>
        <w:t>substantiate the claim that regional print cultures not only existed</w:t>
      </w:r>
      <w:r w:rsidR="003569C9">
        <w:rPr>
          <w:rFonts w:ascii="Times New Roman" w:eastAsia="Times New Roman" w:hAnsi="Times New Roman" w:cs="Times New Roman"/>
          <w:sz w:val="24"/>
          <w:szCs w:val="24"/>
        </w:rPr>
        <w:t>,</w:t>
      </w:r>
      <w:r w:rsidR="00445A47">
        <w:rPr>
          <w:rFonts w:ascii="Times New Roman" w:eastAsia="Times New Roman" w:hAnsi="Times New Roman" w:cs="Times New Roman"/>
          <w:sz w:val="24"/>
          <w:szCs w:val="24"/>
        </w:rPr>
        <w:t xml:space="preserve"> but did indeed delineate and promote a sense of regionality in different parts of the country. </w:t>
      </w:r>
    </w:p>
    <w:p w14:paraId="5FCD5C53" w14:textId="3367CB44" w:rsidR="00C8053E" w:rsidRPr="00FD3070" w:rsidRDefault="004F6929"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hAnsi="Times New Roman" w:cs="Times New Roman"/>
          <w:sz w:val="24"/>
          <w:szCs w:val="24"/>
        </w:rPr>
        <w:t xml:space="preserve">The scholarship on </w:t>
      </w:r>
      <w:r w:rsidR="00901BAC">
        <w:rPr>
          <w:rFonts w:ascii="Times New Roman" w:hAnsi="Times New Roman" w:cs="Times New Roman"/>
          <w:sz w:val="24"/>
          <w:szCs w:val="24"/>
        </w:rPr>
        <w:t xml:space="preserve">the </w:t>
      </w:r>
      <w:r>
        <w:rPr>
          <w:rFonts w:ascii="Times New Roman" w:hAnsi="Times New Roman" w:cs="Times New Roman"/>
          <w:sz w:val="24"/>
          <w:szCs w:val="24"/>
        </w:rPr>
        <w:t>agency</w:t>
      </w:r>
      <w:r w:rsidR="00901BAC">
        <w:rPr>
          <w:rFonts w:ascii="Times New Roman" w:hAnsi="Times New Roman" w:cs="Times New Roman"/>
          <w:sz w:val="24"/>
          <w:szCs w:val="24"/>
        </w:rPr>
        <w:t xml:space="preserve"> of print trade professionals</w:t>
      </w:r>
      <w:r>
        <w:rPr>
          <w:rFonts w:ascii="Times New Roman" w:hAnsi="Times New Roman" w:cs="Times New Roman"/>
          <w:sz w:val="24"/>
          <w:szCs w:val="24"/>
        </w:rPr>
        <w:t xml:space="preserve"> is, perhaps, less conflicted</w:t>
      </w:r>
      <w:r w:rsidR="004B40F6">
        <w:rPr>
          <w:rFonts w:ascii="Times New Roman" w:hAnsi="Times New Roman" w:cs="Times New Roman"/>
          <w:sz w:val="24"/>
          <w:szCs w:val="24"/>
        </w:rPr>
        <w:t xml:space="preserve"> than that on regionality in print</w:t>
      </w:r>
      <w:r w:rsidR="00901BAC">
        <w:rPr>
          <w:rFonts w:ascii="Times New Roman" w:hAnsi="Times New Roman" w:cs="Times New Roman"/>
          <w:sz w:val="24"/>
          <w:szCs w:val="24"/>
        </w:rPr>
        <w:t>; this is partly because there are fewer studies directly focused on this issue</w:t>
      </w:r>
      <w:r>
        <w:rPr>
          <w:rFonts w:ascii="Times New Roman" w:hAnsi="Times New Roman" w:cs="Times New Roman"/>
          <w:sz w:val="24"/>
          <w:szCs w:val="24"/>
        </w:rPr>
        <w:t>.</w:t>
      </w:r>
      <w:r w:rsidR="004B05AC">
        <w:rPr>
          <w:rFonts w:ascii="Times New Roman" w:hAnsi="Times New Roman" w:cs="Times New Roman"/>
          <w:sz w:val="24"/>
          <w:szCs w:val="24"/>
        </w:rPr>
        <w:t xml:space="preserve"> Though we propose above three spheres of typographic or bibliographic, commercial, and cultural agency, the very concept of agency has a complex foundation.</w:t>
      </w:r>
      <w:r w:rsidR="009E2121">
        <w:rPr>
          <w:rFonts w:ascii="Times New Roman" w:hAnsi="Times New Roman" w:cs="Times New Roman"/>
          <w:sz w:val="24"/>
          <w:szCs w:val="24"/>
        </w:rPr>
        <w:t xml:space="preserve"> </w:t>
      </w:r>
      <w:r w:rsidR="00C8053E" w:rsidRPr="00FD3070">
        <w:rPr>
          <w:rFonts w:ascii="Times New Roman" w:hAnsi="Times New Roman" w:cs="Times New Roman"/>
          <w:sz w:val="24"/>
          <w:szCs w:val="24"/>
        </w:rPr>
        <w:t>Hinks,</w:t>
      </w:r>
      <w:r w:rsidR="00AA2472">
        <w:rPr>
          <w:rFonts w:ascii="Times New Roman" w:hAnsi="Times New Roman" w:cs="Times New Roman"/>
          <w:sz w:val="24"/>
          <w:szCs w:val="24"/>
        </w:rPr>
        <w:t xml:space="preserve"> Catherine</w:t>
      </w:r>
      <w:r w:rsidR="00C8053E" w:rsidRPr="00FD3070">
        <w:rPr>
          <w:rFonts w:ascii="Times New Roman" w:hAnsi="Times New Roman" w:cs="Times New Roman"/>
          <w:sz w:val="24"/>
          <w:szCs w:val="24"/>
        </w:rPr>
        <w:t xml:space="preserve"> Armstrong</w:t>
      </w:r>
      <w:r w:rsidR="00FC0103">
        <w:rPr>
          <w:rFonts w:ascii="Times New Roman" w:hAnsi="Times New Roman" w:cs="Times New Roman"/>
          <w:sz w:val="24"/>
          <w:szCs w:val="24"/>
        </w:rPr>
        <w:t>,</w:t>
      </w:r>
      <w:r w:rsidR="00C8053E" w:rsidRPr="00FD3070">
        <w:rPr>
          <w:rFonts w:ascii="Times New Roman" w:hAnsi="Times New Roman" w:cs="Times New Roman"/>
          <w:sz w:val="24"/>
          <w:szCs w:val="24"/>
        </w:rPr>
        <w:t xml:space="preserve"> and</w:t>
      </w:r>
      <w:r w:rsidR="00AA2472">
        <w:rPr>
          <w:rFonts w:ascii="Times New Roman" w:hAnsi="Times New Roman" w:cs="Times New Roman"/>
          <w:sz w:val="24"/>
          <w:szCs w:val="24"/>
        </w:rPr>
        <w:t xml:space="preserve"> Matthew</w:t>
      </w:r>
      <w:r w:rsidR="00C8053E" w:rsidRPr="00FD3070">
        <w:rPr>
          <w:rFonts w:ascii="Times New Roman" w:hAnsi="Times New Roman" w:cs="Times New Roman"/>
          <w:sz w:val="24"/>
          <w:szCs w:val="24"/>
        </w:rPr>
        <w:t xml:space="preserve"> Day </w:t>
      </w:r>
      <w:r w:rsidR="00364FB7">
        <w:rPr>
          <w:rFonts w:ascii="Times New Roman" w:hAnsi="Times New Roman" w:cs="Times New Roman"/>
          <w:sz w:val="24"/>
          <w:szCs w:val="24"/>
        </w:rPr>
        <w:t xml:space="preserve">(2009) </w:t>
      </w:r>
      <w:r w:rsidR="00C8053E" w:rsidRPr="00FD3070">
        <w:rPr>
          <w:rFonts w:ascii="Times New Roman" w:hAnsi="Times New Roman" w:cs="Times New Roman"/>
          <w:sz w:val="24"/>
          <w:szCs w:val="24"/>
        </w:rPr>
        <w:t>stress that when considering ‘provinciality’ in relation to the book trade it is difficult to generalize from what were very particular circumstances of individuals. Their collection proposes</w:t>
      </w:r>
      <w:r w:rsidR="001D5772" w:rsidRPr="00FD3070">
        <w:rPr>
          <w:rFonts w:ascii="Times New Roman" w:hAnsi="Times New Roman" w:cs="Times New Roman"/>
          <w:sz w:val="24"/>
          <w:szCs w:val="24"/>
        </w:rPr>
        <w:t xml:space="preserve"> as a</w:t>
      </w:r>
      <w:r w:rsidR="00C8053E" w:rsidRPr="00FD3070">
        <w:rPr>
          <w:rFonts w:ascii="Times New Roman" w:hAnsi="Times New Roman" w:cs="Times New Roman"/>
          <w:sz w:val="24"/>
          <w:szCs w:val="24"/>
        </w:rPr>
        <w:t xml:space="preserve"> solution </w:t>
      </w:r>
      <w:r w:rsidR="00DC500B">
        <w:rPr>
          <w:rFonts w:ascii="Times New Roman" w:hAnsi="Times New Roman" w:cs="Times New Roman"/>
          <w:sz w:val="24"/>
          <w:szCs w:val="24"/>
        </w:rPr>
        <w:t xml:space="preserve">an </w:t>
      </w:r>
      <w:r w:rsidR="001D5772" w:rsidRPr="00FD3070">
        <w:rPr>
          <w:rFonts w:ascii="Times New Roman" w:hAnsi="Times New Roman" w:cs="Times New Roman"/>
          <w:sz w:val="24"/>
          <w:szCs w:val="24"/>
        </w:rPr>
        <w:t>examin</w:t>
      </w:r>
      <w:r w:rsidR="00DC500B">
        <w:rPr>
          <w:rFonts w:ascii="Times New Roman" w:hAnsi="Times New Roman" w:cs="Times New Roman"/>
          <w:sz w:val="24"/>
          <w:szCs w:val="24"/>
        </w:rPr>
        <w:t>ation of t</w:t>
      </w:r>
      <w:r w:rsidR="00C8053E" w:rsidRPr="00FD3070">
        <w:rPr>
          <w:rFonts w:ascii="Times New Roman" w:hAnsi="Times New Roman" w:cs="Times New Roman"/>
          <w:sz w:val="24"/>
          <w:szCs w:val="24"/>
        </w:rPr>
        <w:t>he businesses of individual printers and booksellers in granular detail and in</w:t>
      </w:r>
      <w:r w:rsidR="008F30A7" w:rsidRPr="00FD3070">
        <w:rPr>
          <w:rFonts w:ascii="Times New Roman" w:hAnsi="Times New Roman" w:cs="Times New Roman"/>
          <w:sz w:val="24"/>
          <w:szCs w:val="24"/>
        </w:rPr>
        <w:t xml:space="preserve"> so</w:t>
      </w:r>
      <w:r w:rsidR="00C8053E" w:rsidRPr="00FD3070">
        <w:rPr>
          <w:rFonts w:ascii="Times New Roman" w:hAnsi="Times New Roman" w:cs="Times New Roman"/>
          <w:sz w:val="24"/>
          <w:szCs w:val="24"/>
        </w:rPr>
        <w:t xml:space="preserve"> doing, much like our collection</w:t>
      </w:r>
      <w:r w:rsidR="003B6E28">
        <w:rPr>
          <w:rFonts w:ascii="Times New Roman" w:hAnsi="Times New Roman" w:cs="Times New Roman"/>
          <w:sz w:val="24"/>
          <w:szCs w:val="24"/>
        </w:rPr>
        <w:t xml:space="preserve"> and another crucial study by Kathleen Tonry</w:t>
      </w:r>
      <w:r w:rsidR="00C8053E" w:rsidRPr="00FD3070">
        <w:rPr>
          <w:rFonts w:ascii="Times New Roman" w:hAnsi="Times New Roman" w:cs="Times New Roman"/>
          <w:sz w:val="24"/>
          <w:szCs w:val="24"/>
        </w:rPr>
        <w:t>, recognizes that ‘prioritizing printers as agents enables us to identify important frameworks other than those generated (retrospectively)</w:t>
      </w:r>
      <w:r w:rsidR="00FB3BE9">
        <w:rPr>
          <w:rFonts w:ascii="Times New Roman" w:hAnsi="Times New Roman" w:cs="Times New Roman"/>
          <w:sz w:val="24"/>
          <w:szCs w:val="24"/>
        </w:rPr>
        <w:t>’</w:t>
      </w:r>
      <w:r w:rsidR="00C8053E" w:rsidRPr="00FD3070">
        <w:rPr>
          <w:rFonts w:ascii="Times New Roman" w:hAnsi="Times New Roman" w:cs="Times New Roman"/>
          <w:sz w:val="24"/>
          <w:szCs w:val="24"/>
        </w:rPr>
        <w:t xml:space="preserve"> by </w:t>
      </w:r>
      <w:r w:rsidR="00FB3BE9">
        <w:rPr>
          <w:rFonts w:ascii="Times New Roman" w:hAnsi="Times New Roman" w:cs="Times New Roman"/>
          <w:sz w:val="24"/>
          <w:szCs w:val="24"/>
        </w:rPr>
        <w:t>large scale historical phenomena</w:t>
      </w:r>
      <w:r w:rsidR="00C8053E" w:rsidRPr="00FD3070">
        <w:rPr>
          <w:rFonts w:ascii="Times New Roman" w:hAnsi="Times New Roman" w:cs="Times New Roman"/>
          <w:sz w:val="24"/>
          <w:szCs w:val="24"/>
        </w:rPr>
        <w:t xml:space="preserve"> (Tonry 2016, 13). Katherine O’Brien O’Keefe define</w:t>
      </w:r>
      <w:r w:rsidR="00B61189">
        <w:rPr>
          <w:rFonts w:ascii="Times New Roman" w:hAnsi="Times New Roman" w:cs="Times New Roman"/>
          <w:sz w:val="24"/>
          <w:szCs w:val="24"/>
        </w:rPr>
        <w:t xml:space="preserve">s </w:t>
      </w:r>
      <w:r w:rsidR="00C8053E" w:rsidRPr="00FD3070">
        <w:rPr>
          <w:rFonts w:ascii="Times New Roman" w:hAnsi="Times New Roman" w:cs="Times New Roman"/>
          <w:sz w:val="24"/>
          <w:szCs w:val="24"/>
        </w:rPr>
        <w:t>agency, in its most essential form, as ‘the capacity for responsible individual action’ (</w:t>
      </w:r>
      <w:r w:rsidR="00B61189" w:rsidRPr="00990297">
        <w:rPr>
          <w:rFonts w:ascii="Times New Roman" w:hAnsi="Times New Roman" w:cs="Times New Roman"/>
          <w:sz w:val="24"/>
          <w:szCs w:val="24"/>
        </w:rPr>
        <w:t xml:space="preserve">O’Keefe </w:t>
      </w:r>
      <w:r w:rsidR="00990297" w:rsidRPr="00990297">
        <w:rPr>
          <w:rFonts w:ascii="Times New Roman" w:hAnsi="Times New Roman" w:cs="Times New Roman"/>
          <w:sz w:val="24"/>
          <w:szCs w:val="24"/>
        </w:rPr>
        <w:t>2012</w:t>
      </w:r>
      <w:r w:rsidR="00B61189">
        <w:rPr>
          <w:rFonts w:ascii="Times New Roman" w:hAnsi="Times New Roman" w:cs="Times New Roman"/>
          <w:sz w:val="24"/>
          <w:szCs w:val="24"/>
        </w:rPr>
        <w:t xml:space="preserve">, </w:t>
      </w:r>
      <w:r w:rsidR="00C8053E" w:rsidRPr="00FD3070">
        <w:rPr>
          <w:rFonts w:ascii="Times New Roman" w:hAnsi="Times New Roman" w:cs="Times New Roman"/>
          <w:sz w:val="24"/>
          <w:szCs w:val="24"/>
        </w:rPr>
        <w:t>13). Andrew Pickering</w:t>
      </w:r>
      <w:r w:rsidR="0061180A">
        <w:rPr>
          <w:rFonts w:ascii="Times New Roman" w:hAnsi="Times New Roman" w:cs="Times New Roman"/>
          <w:sz w:val="24"/>
          <w:szCs w:val="24"/>
        </w:rPr>
        <w:t>’s definition</w:t>
      </w:r>
      <w:r w:rsidR="004368D6">
        <w:rPr>
          <w:rFonts w:ascii="Times New Roman" w:hAnsi="Times New Roman" w:cs="Times New Roman"/>
          <w:sz w:val="24"/>
          <w:szCs w:val="24"/>
        </w:rPr>
        <w:t xml:space="preserve"> comparably</w:t>
      </w:r>
      <w:r w:rsidR="0061180A">
        <w:rPr>
          <w:rFonts w:ascii="Times New Roman" w:hAnsi="Times New Roman" w:cs="Times New Roman"/>
          <w:sz w:val="24"/>
          <w:szCs w:val="24"/>
        </w:rPr>
        <w:t xml:space="preserve"> adds to this the dimension of community, </w:t>
      </w:r>
      <w:r w:rsidR="00C8053E" w:rsidRPr="00FD3070">
        <w:rPr>
          <w:rFonts w:ascii="Times New Roman" w:hAnsi="Times New Roman" w:cs="Times New Roman"/>
          <w:sz w:val="24"/>
          <w:szCs w:val="24"/>
        </w:rPr>
        <w:t>suggest</w:t>
      </w:r>
      <w:r w:rsidR="0061180A">
        <w:rPr>
          <w:rFonts w:ascii="Times New Roman" w:hAnsi="Times New Roman" w:cs="Times New Roman"/>
          <w:sz w:val="24"/>
          <w:szCs w:val="24"/>
        </w:rPr>
        <w:t xml:space="preserve">ing </w:t>
      </w:r>
      <w:r w:rsidR="00C8053E" w:rsidRPr="00FD3070">
        <w:rPr>
          <w:rFonts w:ascii="Times New Roman" w:hAnsi="Times New Roman" w:cs="Times New Roman"/>
          <w:sz w:val="24"/>
          <w:szCs w:val="24"/>
        </w:rPr>
        <w:t>that a</w:t>
      </w:r>
      <w:r w:rsidR="00C118CE">
        <w:rPr>
          <w:rFonts w:ascii="Times New Roman" w:hAnsi="Times New Roman" w:cs="Times New Roman"/>
          <w:sz w:val="24"/>
          <w:szCs w:val="24"/>
        </w:rPr>
        <w:t xml:space="preserve"> ‘</w:t>
      </w:r>
      <w:r w:rsidR="00C8053E" w:rsidRPr="00FD3070">
        <w:rPr>
          <w:rFonts w:ascii="Times New Roman" w:hAnsi="Times New Roman" w:cs="Times New Roman"/>
          <w:sz w:val="24"/>
          <w:szCs w:val="24"/>
        </w:rPr>
        <w:t>person has agency precisely to the extent that his or her actions make a difference to other people’ (</w:t>
      </w:r>
      <w:r w:rsidR="00B61189" w:rsidRPr="00990297">
        <w:rPr>
          <w:rFonts w:ascii="Times New Roman" w:hAnsi="Times New Roman" w:cs="Times New Roman"/>
          <w:sz w:val="24"/>
          <w:szCs w:val="24"/>
        </w:rPr>
        <w:t xml:space="preserve">Pickering </w:t>
      </w:r>
      <w:r w:rsidR="00990297" w:rsidRPr="00990297">
        <w:rPr>
          <w:rFonts w:ascii="Times New Roman" w:hAnsi="Times New Roman" w:cs="Times New Roman"/>
          <w:sz w:val="24"/>
          <w:szCs w:val="24"/>
        </w:rPr>
        <w:t>2010</w:t>
      </w:r>
      <w:r w:rsidR="00B61189" w:rsidRPr="00990297">
        <w:rPr>
          <w:rFonts w:ascii="Times New Roman" w:hAnsi="Times New Roman" w:cs="Times New Roman"/>
          <w:sz w:val="24"/>
          <w:szCs w:val="24"/>
        </w:rPr>
        <w:t>,</w:t>
      </w:r>
      <w:r w:rsidR="00B61189">
        <w:rPr>
          <w:rFonts w:ascii="Times New Roman" w:hAnsi="Times New Roman" w:cs="Times New Roman"/>
          <w:sz w:val="24"/>
          <w:szCs w:val="24"/>
        </w:rPr>
        <w:t xml:space="preserve"> </w:t>
      </w:r>
      <w:r w:rsidR="00C8053E" w:rsidRPr="00FD3070">
        <w:rPr>
          <w:rFonts w:ascii="Times New Roman" w:hAnsi="Times New Roman" w:cs="Times New Roman"/>
          <w:sz w:val="24"/>
          <w:szCs w:val="24"/>
        </w:rPr>
        <w:t xml:space="preserve">16). </w:t>
      </w:r>
    </w:p>
    <w:p w14:paraId="492C26C9" w14:textId="0CCF6F20" w:rsidR="009F7729" w:rsidRDefault="00C8053E" w:rsidP="00DC3F58">
      <w:pPr>
        <w:pBdr>
          <w:top w:val="nil"/>
          <w:left w:val="nil"/>
          <w:bottom w:val="nil"/>
          <w:right w:val="nil"/>
          <w:between w:val="nil"/>
        </w:pBd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If we understand agency, then, as the ability to make informed choices that affect others, we can quickly recognise a variety of obvious agents at work within the book and print trades</w:t>
      </w:r>
      <w:r w:rsidR="008C45D8">
        <w:rPr>
          <w:rFonts w:ascii="Times New Roman" w:hAnsi="Times New Roman" w:cs="Times New Roman"/>
          <w:sz w:val="24"/>
          <w:szCs w:val="24"/>
        </w:rPr>
        <w:t>. There</w:t>
      </w:r>
      <w:r w:rsidR="00C431DF">
        <w:rPr>
          <w:rFonts w:ascii="Times New Roman" w:hAnsi="Times New Roman" w:cs="Times New Roman"/>
          <w:sz w:val="24"/>
          <w:szCs w:val="24"/>
        </w:rPr>
        <w:t xml:space="preserve"> is, for instance, </w:t>
      </w:r>
      <w:r w:rsidRPr="006025EE">
        <w:rPr>
          <w:rFonts w:ascii="Times New Roman" w:hAnsi="Times New Roman" w:cs="Times New Roman"/>
          <w:sz w:val="24"/>
          <w:szCs w:val="24"/>
        </w:rPr>
        <w:t>the b</w:t>
      </w:r>
      <w:r w:rsidRPr="006025EE">
        <w:rPr>
          <w:rFonts w:ascii="Times New Roman" w:eastAsia="Times New Roman" w:hAnsi="Times New Roman" w:cs="Times New Roman"/>
          <w:sz w:val="24"/>
          <w:szCs w:val="24"/>
        </w:rPr>
        <w:t xml:space="preserve">ookseller acting as </w:t>
      </w:r>
      <w:r w:rsidR="001038A4">
        <w:rPr>
          <w:rFonts w:ascii="Times New Roman" w:eastAsia="Times New Roman" w:hAnsi="Times New Roman" w:cs="Times New Roman"/>
          <w:sz w:val="24"/>
          <w:szCs w:val="24"/>
        </w:rPr>
        <w:t xml:space="preserve">a </w:t>
      </w:r>
      <w:r w:rsidRPr="006025EE">
        <w:rPr>
          <w:rFonts w:ascii="Times New Roman" w:eastAsia="Times New Roman" w:hAnsi="Times New Roman" w:cs="Times New Roman"/>
          <w:sz w:val="24"/>
          <w:szCs w:val="24"/>
        </w:rPr>
        <w:t>newsagent</w:t>
      </w:r>
      <w:r w:rsidR="00C1278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the publisher who </w:t>
      </w:r>
      <w:r w:rsidR="001038A4">
        <w:rPr>
          <w:rFonts w:ascii="Times New Roman" w:eastAsia="Times New Roman" w:hAnsi="Times New Roman" w:cs="Times New Roman"/>
          <w:sz w:val="24"/>
          <w:szCs w:val="24"/>
        </w:rPr>
        <w:t xml:space="preserve">owns and runs </w:t>
      </w:r>
      <w:r w:rsidRPr="006025EE">
        <w:rPr>
          <w:rFonts w:ascii="Times New Roman" w:eastAsia="Times New Roman" w:hAnsi="Times New Roman" w:cs="Times New Roman"/>
          <w:sz w:val="24"/>
          <w:szCs w:val="24"/>
        </w:rPr>
        <w:t>a newspaper</w:t>
      </w:r>
      <w:r w:rsidR="00C1278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or the print professional acting as a commercial agent signing subscriptions for customers or connecting customers with bookbinders. </w:t>
      </w:r>
      <w:r w:rsidRPr="006025EE">
        <w:rPr>
          <w:rFonts w:ascii="Times New Roman" w:hAnsi="Times New Roman" w:cs="Times New Roman"/>
          <w:sz w:val="24"/>
          <w:szCs w:val="24"/>
        </w:rPr>
        <w:t>Individual printers and their relationship to specific contexts have long been foregrounded by constructivist scholars of book history,</w:t>
      </w:r>
      <w:r w:rsidR="00C431DF">
        <w:rPr>
          <w:rFonts w:ascii="Times New Roman" w:hAnsi="Times New Roman" w:cs="Times New Roman"/>
          <w:sz w:val="24"/>
          <w:szCs w:val="24"/>
        </w:rPr>
        <w:t xml:space="preserve"> including </w:t>
      </w:r>
      <w:r w:rsidRPr="006025EE">
        <w:rPr>
          <w:rFonts w:ascii="Times New Roman" w:hAnsi="Times New Roman" w:cs="Times New Roman"/>
          <w:sz w:val="24"/>
          <w:szCs w:val="24"/>
        </w:rPr>
        <w:t>D.F. McKenzie (1986),</w:t>
      </w:r>
      <w:r w:rsidR="00592E2F">
        <w:rPr>
          <w:rFonts w:ascii="Times New Roman" w:hAnsi="Times New Roman" w:cs="Times New Roman"/>
          <w:sz w:val="24"/>
          <w:szCs w:val="24"/>
        </w:rPr>
        <w:t xml:space="preserve"> </w:t>
      </w:r>
      <w:r w:rsidR="00592E2F" w:rsidRPr="006025EE">
        <w:rPr>
          <w:rFonts w:ascii="Times New Roman" w:hAnsi="Times New Roman" w:cs="Times New Roman"/>
          <w:sz w:val="24"/>
          <w:szCs w:val="24"/>
        </w:rPr>
        <w:t xml:space="preserve">Michael Warner (1990), </w:t>
      </w:r>
      <w:r w:rsidRPr="006025EE">
        <w:rPr>
          <w:rFonts w:ascii="Times New Roman" w:hAnsi="Times New Roman" w:cs="Times New Roman"/>
          <w:sz w:val="24"/>
          <w:szCs w:val="24"/>
        </w:rPr>
        <w:t xml:space="preserve">Adrian Johns (1998), </w:t>
      </w:r>
      <w:r w:rsidR="000E22A7">
        <w:rPr>
          <w:rFonts w:ascii="Times New Roman" w:hAnsi="Times New Roman" w:cs="Times New Roman"/>
          <w:sz w:val="24"/>
          <w:szCs w:val="24"/>
        </w:rPr>
        <w:t xml:space="preserve">and </w:t>
      </w:r>
      <w:r w:rsidRPr="006025EE">
        <w:rPr>
          <w:rFonts w:ascii="Times New Roman" w:hAnsi="Times New Roman" w:cs="Times New Roman"/>
          <w:sz w:val="24"/>
          <w:szCs w:val="24"/>
        </w:rPr>
        <w:t>David McKitterick (2003)</w:t>
      </w:r>
      <w:r w:rsidR="000E22A7">
        <w:rPr>
          <w:rFonts w:ascii="Times New Roman" w:hAnsi="Times New Roman" w:cs="Times New Roman"/>
          <w:sz w:val="24"/>
          <w:szCs w:val="24"/>
        </w:rPr>
        <w:t>. M</w:t>
      </w:r>
      <w:r w:rsidRPr="006025EE">
        <w:rPr>
          <w:rFonts w:ascii="Times New Roman" w:hAnsi="Times New Roman" w:cs="Times New Roman"/>
          <w:sz w:val="24"/>
          <w:szCs w:val="24"/>
        </w:rPr>
        <w:t>uch more recently,</w:t>
      </w:r>
      <w:r w:rsidR="00E551B1">
        <w:rPr>
          <w:rFonts w:ascii="Times New Roman" w:hAnsi="Times New Roman" w:cs="Times New Roman"/>
          <w:sz w:val="24"/>
          <w:szCs w:val="24"/>
        </w:rPr>
        <w:t xml:space="preserve"> </w:t>
      </w:r>
      <w:r w:rsidRPr="006025EE">
        <w:rPr>
          <w:rFonts w:ascii="Times New Roman" w:hAnsi="Times New Roman" w:cs="Times New Roman"/>
          <w:sz w:val="24"/>
          <w:szCs w:val="24"/>
        </w:rPr>
        <w:t>Tonry (2016)</w:t>
      </w:r>
      <w:r w:rsidR="000E22A7">
        <w:rPr>
          <w:rFonts w:ascii="Times New Roman" w:hAnsi="Times New Roman" w:cs="Times New Roman"/>
          <w:sz w:val="24"/>
          <w:szCs w:val="24"/>
        </w:rPr>
        <w:t xml:space="preserve"> </w:t>
      </w:r>
      <w:r w:rsidRPr="006025EE">
        <w:rPr>
          <w:rFonts w:ascii="Times New Roman" w:hAnsi="Times New Roman" w:cs="Times New Roman"/>
          <w:sz w:val="24"/>
          <w:szCs w:val="24"/>
        </w:rPr>
        <w:t>stresses</w:t>
      </w:r>
      <w:r w:rsidR="000E22A7">
        <w:rPr>
          <w:rFonts w:ascii="Times New Roman" w:hAnsi="Times New Roman" w:cs="Times New Roman"/>
          <w:sz w:val="24"/>
          <w:szCs w:val="24"/>
        </w:rPr>
        <w:t xml:space="preserve"> that</w:t>
      </w:r>
      <w:r w:rsidRPr="006025EE">
        <w:rPr>
          <w:rFonts w:ascii="Times New Roman" w:hAnsi="Times New Roman" w:cs="Times New Roman"/>
          <w:sz w:val="24"/>
          <w:szCs w:val="24"/>
        </w:rPr>
        <w:t>, prior to these interventions, attention to the actions and intentions of individuals within the print trade was obscured by the field’s overwhelming emphasis on the commercial and technological aspects of early print: ‘</w:t>
      </w:r>
      <w:r w:rsidR="00746633">
        <w:rPr>
          <w:rFonts w:ascii="Times New Roman" w:hAnsi="Times New Roman" w:cs="Times New Roman"/>
          <w:sz w:val="24"/>
          <w:szCs w:val="24"/>
        </w:rPr>
        <w:t>t</w:t>
      </w:r>
      <w:r w:rsidRPr="006025EE">
        <w:rPr>
          <w:rFonts w:ascii="Times New Roman" w:hAnsi="Times New Roman" w:cs="Times New Roman"/>
          <w:sz w:val="24"/>
          <w:szCs w:val="24"/>
        </w:rPr>
        <w:t xml:space="preserve">he handpress as a media innovation, the economics of publishing enterprises, the capacities and distribution networks of early print centres, the range of skills and worksmanship evident from different presses, </w:t>
      </w:r>
      <w:r w:rsidR="00746633">
        <w:rPr>
          <w:rFonts w:ascii="Times New Roman" w:hAnsi="Times New Roman" w:cs="Times New Roman"/>
          <w:sz w:val="24"/>
          <w:szCs w:val="24"/>
        </w:rPr>
        <w:t xml:space="preserve">[…] </w:t>
      </w:r>
      <w:r w:rsidRPr="006025EE">
        <w:rPr>
          <w:rFonts w:ascii="Times New Roman" w:hAnsi="Times New Roman" w:cs="Times New Roman"/>
          <w:sz w:val="24"/>
          <w:szCs w:val="24"/>
        </w:rPr>
        <w:t>the work of the press as the work of capital</w:t>
      </w:r>
      <w:r w:rsidR="00E87A5D">
        <w:rPr>
          <w:rFonts w:ascii="Times New Roman" w:hAnsi="Times New Roman" w:cs="Times New Roman"/>
          <w:sz w:val="24"/>
          <w:szCs w:val="24"/>
        </w:rPr>
        <w:t>’ (</w:t>
      </w:r>
      <w:r w:rsidR="00E87A5D" w:rsidRPr="006025EE">
        <w:rPr>
          <w:rFonts w:ascii="Times New Roman" w:hAnsi="Times New Roman" w:cs="Times New Roman"/>
          <w:sz w:val="24"/>
          <w:szCs w:val="24"/>
        </w:rPr>
        <w:t>Tonry 2016, 11).</w:t>
      </w:r>
      <w:r w:rsidR="00E87A5D">
        <w:rPr>
          <w:rFonts w:ascii="Times New Roman" w:hAnsi="Times New Roman" w:cs="Times New Roman"/>
          <w:sz w:val="24"/>
          <w:szCs w:val="24"/>
        </w:rPr>
        <w:t xml:space="preserve"> Absent from this focus, she continues, ‘</w:t>
      </w:r>
      <w:r w:rsidRPr="006025EE">
        <w:rPr>
          <w:rFonts w:ascii="Times New Roman" w:hAnsi="Times New Roman" w:cs="Times New Roman"/>
          <w:sz w:val="24"/>
          <w:szCs w:val="24"/>
        </w:rPr>
        <w:t xml:space="preserve">are the ways that print was (and is) also an act of textual creation, of engagement, deliberate, intentional </w:t>
      </w:r>
      <w:r w:rsidRPr="006025EE">
        <w:rPr>
          <w:rFonts w:ascii="Times New Roman" w:hAnsi="Times New Roman" w:cs="Times New Roman"/>
          <w:i/>
          <w:iCs/>
          <w:sz w:val="24"/>
          <w:szCs w:val="24"/>
        </w:rPr>
        <w:t>making</w:t>
      </w:r>
      <w:r w:rsidRPr="006025EE">
        <w:rPr>
          <w:rFonts w:ascii="Times New Roman" w:hAnsi="Times New Roman" w:cs="Times New Roman"/>
          <w:sz w:val="24"/>
          <w:szCs w:val="24"/>
        </w:rPr>
        <w:t>, as well as interest in printers as agents of that making’ (Tonry 2016, 11).</w:t>
      </w:r>
      <w:r w:rsidR="009F7729">
        <w:rPr>
          <w:rFonts w:ascii="Times New Roman" w:hAnsi="Times New Roman" w:cs="Times New Roman"/>
          <w:sz w:val="24"/>
          <w:szCs w:val="24"/>
        </w:rPr>
        <w:t xml:space="preserve"> </w:t>
      </w:r>
      <w:r w:rsidRPr="006025EE">
        <w:rPr>
          <w:rFonts w:ascii="Times New Roman" w:hAnsi="Times New Roman" w:cs="Times New Roman"/>
          <w:sz w:val="24"/>
          <w:szCs w:val="24"/>
        </w:rPr>
        <w:t>This constructivist</w:t>
      </w:r>
      <w:r w:rsidR="00220266" w:rsidRPr="006025EE">
        <w:rPr>
          <w:rFonts w:ascii="Times New Roman" w:hAnsi="Times New Roman" w:cs="Times New Roman"/>
          <w:sz w:val="24"/>
          <w:szCs w:val="24"/>
        </w:rPr>
        <w:t xml:space="preserve"> approach</w:t>
      </w:r>
      <w:r w:rsidRPr="006025EE">
        <w:rPr>
          <w:rFonts w:ascii="Times New Roman" w:hAnsi="Times New Roman" w:cs="Times New Roman"/>
          <w:sz w:val="24"/>
          <w:szCs w:val="24"/>
        </w:rPr>
        <w:t>, to which Tonry makes a highly significant contribution, instead considers print’s relationship to social and cultural sphere</w:t>
      </w:r>
      <w:r w:rsidR="00E2449E" w:rsidRPr="006025EE">
        <w:rPr>
          <w:rFonts w:ascii="Times New Roman" w:hAnsi="Times New Roman" w:cs="Times New Roman"/>
          <w:sz w:val="24"/>
          <w:szCs w:val="24"/>
        </w:rPr>
        <w:t>s</w:t>
      </w:r>
      <w:r w:rsidRPr="006025EE">
        <w:rPr>
          <w:rFonts w:ascii="Times New Roman" w:hAnsi="Times New Roman" w:cs="Times New Roman"/>
          <w:sz w:val="24"/>
          <w:szCs w:val="24"/>
        </w:rPr>
        <w:t xml:space="preserve">, recovering human agency by </w:t>
      </w:r>
      <w:r w:rsidR="00E2449E" w:rsidRPr="006025EE">
        <w:rPr>
          <w:rFonts w:ascii="Times New Roman" w:hAnsi="Times New Roman" w:cs="Times New Roman"/>
          <w:sz w:val="24"/>
          <w:szCs w:val="24"/>
        </w:rPr>
        <w:t xml:space="preserve">recognising </w:t>
      </w:r>
      <w:r w:rsidRPr="006025EE">
        <w:rPr>
          <w:rFonts w:ascii="Times New Roman" w:hAnsi="Times New Roman" w:cs="Times New Roman"/>
          <w:sz w:val="24"/>
          <w:szCs w:val="24"/>
        </w:rPr>
        <w:t>the structures governing print but also consider</w:t>
      </w:r>
      <w:r w:rsidR="00E2449E" w:rsidRPr="006025EE">
        <w:rPr>
          <w:rFonts w:ascii="Times New Roman" w:hAnsi="Times New Roman" w:cs="Times New Roman"/>
          <w:sz w:val="24"/>
          <w:szCs w:val="24"/>
        </w:rPr>
        <w:t>ing ‘</w:t>
      </w:r>
      <w:r w:rsidRPr="006025EE">
        <w:rPr>
          <w:rFonts w:ascii="Times New Roman" w:hAnsi="Times New Roman" w:cs="Times New Roman"/>
          <w:sz w:val="24"/>
          <w:szCs w:val="24"/>
        </w:rPr>
        <w:t xml:space="preserve">the human motives and interactions which texts involve in every stage of their production, transmission, and consumption’ (McKenzie 1986, 15). </w:t>
      </w:r>
    </w:p>
    <w:p w14:paraId="7C2196B9" w14:textId="2A1BB783" w:rsidR="00C8053E" w:rsidRPr="006025EE" w:rsidRDefault="00C8053E" w:rsidP="00DC3F58">
      <w:pPr>
        <w:pBdr>
          <w:top w:val="nil"/>
          <w:left w:val="nil"/>
          <w:bottom w:val="nil"/>
          <w:right w:val="nil"/>
          <w:between w:val="nil"/>
        </w:pBd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Th</w:t>
      </w:r>
      <w:r w:rsidR="00FD6031" w:rsidRPr="006025EE">
        <w:rPr>
          <w:rFonts w:ascii="Times New Roman" w:hAnsi="Times New Roman" w:cs="Times New Roman"/>
          <w:sz w:val="24"/>
          <w:szCs w:val="24"/>
        </w:rPr>
        <w:t>e</w:t>
      </w:r>
      <w:r w:rsidRPr="006025EE">
        <w:rPr>
          <w:rFonts w:ascii="Times New Roman" w:hAnsi="Times New Roman" w:cs="Times New Roman"/>
          <w:sz w:val="24"/>
          <w:szCs w:val="24"/>
        </w:rPr>
        <w:t xml:space="preserve"> use of ‘agency’ to describe th</w:t>
      </w:r>
      <w:r w:rsidR="009F7729">
        <w:rPr>
          <w:rFonts w:ascii="Times New Roman" w:hAnsi="Times New Roman" w:cs="Times New Roman"/>
          <w:sz w:val="24"/>
          <w:szCs w:val="24"/>
        </w:rPr>
        <w:t xml:space="preserve">ese </w:t>
      </w:r>
      <w:r w:rsidR="009F7729" w:rsidRPr="006025EE">
        <w:rPr>
          <w:rFonts w:ascii="Times New Roman" w:hAnsi="Times New Roman" w:cs="Times New Roman"/>
          <w:sz w:val="24"/>
          <w:szCs w:val="24"/>
        </w:rPr>
        <w:t>phenomena</w:t>
      </w:r>
      <w:r w:rsidR="009F7729">
        <w:rPr>
          <w:rFonts w:ascii="Times New Roman" w:hAnsi="Times New Roman" w:cs="Times New Roman"/>
          <w:sz w:val="24"/>
          <w:szCs w:val="24"/>
        </w:rPr>
        <w:t xml:space="preserve"> comes from </w:t>
      </w:r>
      <w:r w:rsidRPr="006025EE">
        <w:rPr>
          <w:rFonts w:ascii="Times New Roman" w:hAnsi="Times New Roman" w:cs="Times New Roman"/>
          <w:sz w:val="24"/>
          <w:szCs w:val="24"/>
        </w:rPr>
        <w:t xml:space="preserve">sociological criticism which, traditionally, examines the dialectical relationship between the decisions and actions of individuals and the structures </w:t>
      </w:r>
      <w:r w:rsidR="009F7729">
        <w:rPr>
          <w:rFonts w:ascii="Times New Roman" w:hAnsi="Times New Roman" w:cs="Times New Roman"/>
          <w:sz w:val="24"/>
          <w:szCs w:val="24"/>
        </w:rPr>
        <w:t xml:space="preserve">within which </w:t>
      </w:r>
      <w:r w:rsidRPr="006025EE">
        <w:rPr>
          <w:rFonts w:ascii="Times New Roman" w:hAnsi="Times New Roman" w:cs="Times New Roman"/>
          <w:sz w:val="24"/>
          <w:szCs w:val="24"/>
        </w:rPr>
        <w:t>they exist. These structures are understood variously as social, cultural, ideological, epistemological or, indeed, legal: for instance, an individual’s decisions might exist in negotiation with political authority.</w:t>
      </w:r>
      <w:r w:rsidRPr="006025EE">
        <w:rPr>
          <w:rStyle w:val="FootnoteReference"/>
          <w:rFonts w:ascii="Times New Roman" w:hAnsi="Times New Roman" w:cs="Times New Roman"/>
          <w:sz w:val="24"/>
          <w:szCs w:val="24"/>
        </w:rPr>
        <w:footnoteReference w:id="16"/>
      </w:r>
      <w:r w:rsidRPr="006025EE">
        <w:rPr>
          <w:rFonts w:ascii="Times New Roman" w:hAnsi="Times New Roman" w:cs="Times New Roman"/>
          <w:sz w:val="24"/>
          <w:szCs w:val="24"/>
        </w:rPr>
        <w:t xml:space="preserve"> However, though dialectical</w:t>
      </w:r>
      <w:r w:rsidR="00CA0DA0" w:rsidRPr="006025EE">
        <w:rPr>
          <w:rFonts w:ascii="Times New Roman" w:hAnsi="Times New Roman" w:cs="Times New Roman"/>
          <w:sz w:val="24"/>
          <w:szCs w:val="24"/>
        </w:rPr>
        <w:t>,</w:t>
      </w:r>
      <w:r w:rsidRPr="006025EE">
        <w:rPr>
          <w:rFonts w:ascii="Times New Roman" w:hAnsi="Times New Roman" w:cs="Times New Roman"/>
          <w:sz w:val="24"/>
          <w:szCs w:val="24"/>
        </w:rPr>
        <w:t xml:space="preserve"> this relationship between subject and structure is not necessarily oppositional, and, as O’Keefe reminds us, neither do structures exclusively confine or delimit the actions of subjects: ‘[agency is] not opposed to cultural structure but is enabled by it. To exercise agency requires actors to have knowledge of cultural forms within which they are enmeshed and some ability to affect them’ (</w:t>
      </w:r>
      <w:r w:rsidR="003F39DF">
        <w:rPr>
          <w:rFonts w:ascii="Times New Roman" w:hAnsi="Times New Roman" w:cs="Times New Roman"/>
          <w:sz w:val="24"/>
          <w:szCs w:val="24"/>
        </w:rPr>
        <w:t xml:space="preserve">O’Keefe </w:t>
      </w:r>
      <w:r w:rsidRPr="006025EE">
        <w:rPr>
          <w:rFonts w:ascii="Times New Roman" w:hAnsi="Times New Roman" w:cs="Times New Roman"/>
          <w:sz w:val="24"/>
          <w:szCs w:val="24"/>
        </w:rPr>
        <w:t>2012, 13).</w:t>
      </w:r>
      <w:r w:rsidR="001A6382">
        <w:rPr>
          <w:rFonts w:ascii="Times New Roman" w:hAnsi="Times New Roman" w:cs="Times New Roman"/>
          <w:sz w:val="24"/>
          <w:szCs w:val="24"/>
        </w:rPr>
        <w:t xml:space="preserve"> </w:t>
      </w:r>
      <w:r w:rsidRPr="006025EE">
        <w:rPr>
          <w:rFonts w:ascii="Times New Roman" w:hAnsi="Times New Roman" w:cs="Times New Roman"/>
          <w:sz w:val="24"/>
          <w:szCs w:val="24"/>
        </w:rPr>
        <w:t xml:space="preserve">Andrew Pickering similarly explores this idea in the context of material culture, describing ‘a dance of agency’ in which ‘activity and passivity on both sides are reciprocally entwined’ (Pickering </w:t>
      </w:r>
      <w:r w:rsidR="0080248F">
        <w:rPr>
          <w:rFonts w:ascii="Times New Roman" w:hAnsi="Times New Roman" w:cs="Times New Roman"/>
          <w:sz w:val="24"/>
          <w:szCs w:val="24"/>
        </w:rPr>
        <w:t>2010,</w:t>
      </w:r>
      <w:r w:rsidR="007D6146">
        <w:rPr>
          <w:rFonts w:ascii="Times New Roman" w:hAnsi="Times New Roman" w:cs="Times New Roman"/>
          <w:sz w:val="24"/>
          <w:szCs w:val="24"/>
        </w:rPr>
        <w:t xml:space="preserve"> </w:t>
      </w:r>
      <w:r w:rsidRPr="006025EE">
        <w:rPr>
          <w:rFonts w:ascii="Times New Roman" w:hAnsi="Times New Roman" w:cs="Times New Roman"/>
          <w:sz w:val="24"/>
          <w:szCs w:val="24"/>
        </w:rPr>
        <w:t xml:space="preserve">5). Pickering also argues that our understanding of agency should not </w:t>
      </w:r>
      <w:r w:rsidR="00D63FC2" w:rsidRPr="006025EE">
        <w:rPr>
          <w:rFonts w:ascii="Times New Roman" w:hAnsi="Times New Roman" w:cs="Times New Roman"/>
          <w:sz w:val="24"/>
          <w:szCs w:val="24"/>
        </w:rPr>
        <w:t xml:space="preserve">be </w:t>
      </w:r>
      <w:r w:rsidRPr="006025EE">
        <w:rPr>
          <w:rFonts w:ascii="Times New Roman" w:hAnsi="Times New Roman" w:cs="Times New Roman"/>
          <w:sz w:val="24"/>
          <w:szCs w:val="24"/>
        </w:rPr>
        <w:t>limited to the actions of persons, but that it should encompass non-human agents: ‘matter has agency too, precisely in the sense that its actions can make a difference’ (Pickering 196). This view of agency builds upon and revises Alfred Gel’s highly influential challenge to the assumed primacy of the social over the material and cultural in prior anthropological theory (Gel 1998). Gel pre</w:t>
      </w:r>
      <w:r w:rsidR="00D63FC2" w:rsidRPr="006025EE">
        <w:rPr>
          <w:rFonts w:ascii="Times New Roman" w:hAnsi="Times New Roman" w:cs="Times New Roman"/>
          <w:sz w:val="24"/>
          <w:szCs w:val="24"/>
        </w:rPr>
        <w:t>s</w:t>
      </w:r>
      <w:r w:rsidRPr="006025EE">
        <w:rPr>
          <w:rFonts w:ascii="Times New Roman" w:hAnsi="Times New Roman" w:cs="Times New Roman"/>
          <w:sz w:val="24"/>
          <w:szCs w:val="24"/>
        </w:rPr>
        <w:t>ents a theory ‘of the work things do as exponents of thought and as catalysts for imagination and intuition</w:t>
      </w:r>
      <w:r w:rsidR="00BC5896">
        <w:rPr>
          <w:rFonts w:ascii="Times New Roman" w:hAnsi="Times New Roman" w:cs="Times New Roman"/>
          <w:sz w:val="24"/>
          <w:szCs w:val="24"/>
        </w:rPr>
        <w:t xml:space="preserve">’, </w:t>
      </w:r>
      <w:r w:rsidRPr="006025EE">
        <w:rPr>
          <w:rFonts w:ascii="Times New Roman" w:hAnsi="Times New Roman" w:cs="Times New Roman"/>
          <w:sz w:val="24"/>
          <w:szCs w:val="24"/>
        </w:rPr>
        <w:t xml:space="preserve">thus demonstrating </w:t>
      </w:r>
      <w:r w:rsidR="00BC5896">
        <w:rPr>
          <w:rFonts w:ascii="Times New Roman" w:hAnsi="Times New Roman" w:cs="Times New Roman"/>
          <w:sz w:val="24"/>
          <w:szCs w:val="24"/>
        </w:rPr>
        <w:t>‘</w:t>
      </w:r>
      <w:r w:rsidRPr="006025EE">
        <w:rPr>
          <w:rFonts w:ascii="Times New Roman" w:hAnsi="Times New Roman" w:cs="Times New Roman"/>
          <w:sz w:val="24"/>
          <w:szCs w:val="24"/>
        </w:rPr>
        <w:t xml:space="preserve">how things make thinking possible and shape the way we see connections in the world spontaneously and effortlessly’ (Küchler </w:t>
      </w:r>
      <w:r w:rsidR="00AF64E8">
        <w:rPr>
          <w:rFonts w:ascii="Times New Roman" w:hAnsi="Times New Roman" w:cs="Times New Roman"/>
          <w:sz w:val="24"/>
          <w:szCs w:val="24"/>
        </w:rPr>
        <w:t xml:space="preserve">2015, </w:t>
      </w:r>
      <w:r w:rsidRPr="006025EE">
        <w:rPr>
          <w:rFonts w:ascii="Times New Roman" w:hAnsi="Times New Roman" w:cs="Times New Roman"/>
          <w:sz w:val="24"/>
          <w:szCs w:val="24"/>
        </w:rPr>
        <w:t>24). As Küchler explains</w:t>
      </w:r>
      <w:r w:rsidR="005E1FFD">
        <w:rPr>
          <w:rFonts w:ascii="Times New Roman" w:hAnsi="Times New Roman" w:cs="Times New Roman"/>
          <w:sz w:val="24"/>
          <w:szCs w:val="24"/>
        </w:rPr>
        <w:t>,</w:t>
      </w:r>
      <w:r w:rsidRPr="006025EE">
        <w:rPr>
          <w:rFonts w:ascii="Times New Roman" w:hAnsi="Times New Roman" w:cs="Times New Roman"/>
          <w:sz w:val="24"/>
          <w:szCs w:val="24"/>
        </w:rPr>
        <w:t xml:space="preserve"> ‘all made things partake of intentional and systematizing though</w:t>
      </w:r>
      <w:r w:rsidR="00817EC6">
        <w:rPr>
          <w:rFonts w:ascii="Times New Roman" w:hAnsi="Times New Roman" w:cs="Times New Roman"/>
          <w:sz w:val="24"/>
          <w:szCs w:val="24"/>
        </w:rPr>
        <w:t>t</w:t>
      </w:r>
      <w:r w:rsidRPr="006025EE">
        <w:rPr>
          <w:rFonts w:ascii="Times New Roman" w:hAnsi="Times New Roman" w:cs="Times New Roman"/>
          <w:sz w:val="24"/>
          <w:szCs w:val="24"/>
        </w:rPr>
        <w:t>, and potentially serve as vehicles for knowledge, as threads of thought that bind things and people via things to one another’ (Küchler</w:t>
      </w:r>
      <w:r w:rsidR="00AF64E8">
        <w:rPr>
          <w:rFonts w:ascii="Times New Roman" w:hAnsi="Times New Roman" w:cs="Times New Roman"/>
          <w:sz w:val="24"/>
          <w:szCs w:val="24"/>
        </w:rPr>
        <w:t xml:space="preserve"> 2015,</w:t>
      </w:r>
      <w:r w:rsidRPr="006025EE">
        <w:rPr>
          <w:rFonts w:ascii="Times New Roman" w:hAnsi="Times New Roman" w:cs="Times New Roman"/>
          <w:sz w:val="24"/>
          <w:szCs w:val="24"/>
        </w:rPr>
        <w:t xml:space="preserve"> 24). These ‘dances of agency’, Pickering therefore suggests, have a ‘decentred quality’, in that they ‘cannot be accounted for by focussing either on the human o</w:t>
      </w:r>
      <w:r w:rsidR="001B4F50">
        <w:rPr>
          <w:rFonts w:ascii="Times New Roman" w:hAnsi="Times New Roman" w:cs="Times New Roman"/>
          <w:sz w:val="24"/>
          <w:szCs w:val="24"/>
        </w:rPr>
        <w:t>r</w:t>
      </w:r>
      <w:r w:rsidRPr="006025EE">
        <w:rPr>
          <w:rFonts w:ascii="Times New Roman" w:hAnsi="Times New Roman" w:cs="Times New Roman"/>
          <w:sz w:val="24"/>
          <w:szCs w:val="24"/>
        </w:rPr>
        <w:t xml:space="preserve"> the non-human’ but are ‘zones of intersection where the non-human world enters constitutively into the becoming of the human world and vice versa’ (</w:t>
      </w:r>
      <w:r w:rsidR="00A22F99">
        <w:rPr>
          <w:rFonts w:ascii="Times New Roman" w:hAnsi="Times New Roman" w:cs="Times New Roman"/>
          <w:sz w:val="24"/>
          <w:szCs w:val="24"/>
        </w:rPr>
        <w:t xml:space="preserve">Pickering 2010, </w:t>
      </w:r>
      <w:r w:rsidRPr="006025EE">
        <w:rPr>
          <w:rFonts w:ascii="Times New Roman" w:hAnsi="Times New Roman" w:cs="Times New Roman"/>
          <w:sz w:val="24"/>
          <w:szCs w:val="24"/>
        </w:rPr>
        <w:t>196).</w:t>
      </w:r>
    </w:p>
    <w:p w14:paraId="2FA026ED" w14:textId="30B55583" w:rsidR="00C8053E" w:rsidRDefault="00C8053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Bruno Latour’s Actor Network Theory (ANT), which provides a framework in which everything in the social and natural worlds exist</w:t>
      </w:r>
      <w:r w:rsidR="00AE17D3">
        <w:rPr>
          <w:rFonts w:ascii="Times New Roman" w:hAnsi="Times New Roman" w:cs="Times New Roman"/>
          <w:sz w:val="24"/>
          <w:szCs w:val="24"/>
        </w:rPr>
        <w:t>s</w:t>
      </w:r>
      <w:r w:rsidRPr="006025EE">
        <w:rPr>
          <w:rFonts w:ascii="Times New Roman" w:hAnsi="Times New Roman" w:cs="Times New Roman"/>
          <w:sz w:val="24"/>
          <w:szCs w:val="24"/>
        </w:rPr>
        <w:t xml:space="preserve"> in constantly shifting relationships, promises an effective means of mapping agencies in book history (2005). In ANT, society is not reliant on human actors, so non-human entities, such as books or the matter of print more generally, can become actants in </w:t>
      </w:r>
      <w:r w:rsidR="00782B62">
        <w:rPr>
          <w:rFonts w:ascii="Times New Roman" w:hAnsi="Times New Roman" w:cs="Times New Roman"/>
          <w:sz w:val="24"/>
          <w:szCs w:val="24"/>
        </w:rPr>
        <w:t xml:space="preserve">exactly </w:t>
      </w:r>
      <w:r w:rsidRPr="006025EE">
        <w:rPr>
          <w:rFonts w:ascii="Times New Roman" w:hAnsi="Times New Roman" w:cs="Times New Roman"/>
          <w:sz w:val="24"/>
          <w:szCs w:val="24"/>
        </w:rPr>
        <w:t>the manner that both Pickering and Gel suggest. Viewed according to this methodology, material objects and social formation</w:t>
      </w:r>
      <w:r w:rsidR="001B4F50">
        <w:rPr>
          <w:rFonts w:ascii="Times New Roman" w:hAnsi="Times New Roman" w:cs="Times New Roman"/>
          <w:sz w:val="24"/>
          <w:szCs w:val="24"/>
        </w:rPr>
        <w:t>s</w:t>
      </w:r>
      <w:r w:rsidRPr="006025EE">
        <w:rPr>
          <w:rFonts w:ascii="Times New Roman" w:hAnsi="Times New Roman" w:cs="Times New Roman"/>
          <w:sz w:val="24"/>
          <w:szCs w:val="24"/>
        </w:rPr>
        <w:t xml:space="preserve"> do not exist in a hierarchy, and human agency is not privileged above the agency of things. Instead, we again see a ‘dance of agency’, as things and people ‘arrange and rearrange themselves in multidirectional webs and mesh-like arrays’ (Stenner, 2021). Agency, in this collection, therefore refer</w:t>
      </w:r>
      <w:r w:rsidR="005D0462">
        <w:rPr>
          <w:rFonts w:ascii="Times New Roman" w:hAnsi="Times New Roman" w:cs="Times New Roman"/>
          <w:sz w:val="24"/>
          <w:szCs w:val="24"/>
        </w:rPr>
        <w:t>s</w:t>
      </w:r>
      <w:r w:rsidRPr="006025EE">
        <w:rPr>
          <w:rFonts w:ascii="Times New Roman" w:hAnsi="Times New Roman" w:cs="Times New Roman"/>
          <w:sz w:val="24"/>
          <w:szCs w:val="24"/>
        </w:rPr>
        <w:t xml:space="preserve"> to acts of intention and effect, self-conscious or otherwise, that exist within a shifting mesh of material and social relationship</w:t>
      </w:r>
      <w:r w:rsidR="001B4F50">
        <w:rPr>
          <w:rFonts w:ascii="Times New Roman" w:hAnsi="Times New Roman" w:cs="Times New Roman"/>
          <w:sz w:val="24"/>
          <w:szCs w:val="24"/>
        </w:rPr>
        <w:t>s</w:t>
      </w:r>
      <w:r w:rsidRPr="006025EE">
        <w:rPr>
          <w:rFonts w:ascii="Times New Roman" w:hAnsi="Times New Roman" w:cs="Times New Roman"/>
          <w:sz w:val="24"/>
          <w:szCs w:val="24"/>
        </w:rPr>
        <w:t xml:space="preserve"> </w:t>
      </w:r>
      <w:r w:rsidR="005D0462">
        <w:rPr>
          <w:rFonts w:ascii="Times New Roman" w:hAnsi="Times New Roman" w:cs="Times New Roman"/>
          <w:sz w:val="24"/>
          <w:szCs w:val="24"/>
        </w:rPr>
        <w:t xml:space="preserve">and </w:t>
      </w:r>
      <w:r w:rsidRPr="006025EE">
        <w:rPr>
          <w:rFonts w:ascii="Times New Roman" w:hAnsi="Times New Roman" w:cs="Times New Roman"/>
          <w:sz w:val="24"/>
          <w:szCs w:val="24"/>
        </w:rPr>
        <w:t>drive the ‘making’ processes of regional print.</w:t>
      </w:r>
    </w:p>
    <w:p w14:paraId="4490036C" w14:textId="63E021DF" w:rsidR="009B13B7" w:rsidRDefault="009B13B7" w:rsidP="00DC3F58">
      <w:pPr>
        <w:spacing w:line="480" w:lineRule="auto"/>
        <w:ind w:firstLine="720"/>
        <w:contextualSpacing/>
        <w:rPr>
          <w:rFonts w:ascii="Times New Roman" w:hAnsi="Times New Roman" w:cs="Times New Roman"/>
          <w:sz w:val="24"/>
          <w:szCs w:val="24"/>
        </w:rPr>
      </w:pPr>
    </w:p>
    <w:p w14:paraId="28804779" w14:textId="7F7F47B7" w:rsidR="009B13B7" w:rsidRPr="009B13B7" w:rsidRDefault="009B13B7" w:rsidP="00DC3F58">
      <w:pPr>
        <w:pStyle w:val="Heading1"/>
        <w:spacing w:line="480" w:lineRule="auto"/>
        <w:rPr>
          <w:rFonts w:ascii="Times New Roman" w:hAnsi="Times New Roman" w:cs="Times New Roman"/>
          <w:b/>
          <w:bCs/>
          <w:sz w:val="24"/>
          <w:szCs w:val="24"/>
        </w:rPr>
      </w:pPr>
      <w:r w:rsidRPr="009B13B7">
        <w:rPr>
          <w:rFonts w:ascii="Times New Roman" w:hAnsi="Times New Roman" w:cs="Times New Roman"/>
          <w:b/>
          <w:bCs/>
          <w:sz w:val="24"/>
          <w:szCs w:val="24"/>
        </w:rPr>
        <w:t xml:space="preserve">Regions of the Book </w:t>
      </w:r>
    </w:p>
    <w:p w14:paraId="00000030" w14:textId="61A8658E" w:rsidR="00405877" w:rsidRPr="006025EE" w:rsidRDefault="002F2D6B"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 the above discussion suggests, t</w:t>
      </w:r>
      <w:r w:rsidR="00B4314E" w:rsidRPr="006025EE">
        <w:rPr>
          <w:rFonts w:ascii="Times New Roman" w:eastAsia="Times New Roman" w:hAnsi="Times New Roman" w:cs="Times New Roman"/>
          <w:sz w:val="24"/>
          <w:szCs w:val="24"/>
        </w:rPr>
        <w:t xml:space="preserve">he </w:t>
      </w:r>
      <w:r w:rsidR="008321C2">
        <w:rPr>
          <w:rFonts w:ascii="Times New Roman" w:eastAsia="Times New Roman" w:hAnsi="Times New Roman" w:cs="Times New Roman"/>
          <w:sz w:val="24"/>
          <w:szCs w:val="24"/>
        </w:rPr>
        <w:t>agency o</w:t>
      </w:r>
      <w:r w:rsidR="00CD451F">
        <w:rPr>
          <w:rFonts w:ascii="Times New Roman" w:eastAsia="Times New Roman" w:hAnsi="Times New Roman" w:cs="Times New Roman"/>
          <w:sz w:val="24"/>
          <w:szCs w:val="24"/>
        </w:rPr>
        <w:t>f</w:t>
      </w:r>
      <w:r w:rsidR="008321C2">
        <w:rPr>
          <w:rFonts w:ascii="Times New Roman" w:eastAsia="Times New Roman" w:hAnsi="Times New Roman" w:cs="Times New Roman"/>
          <w:sz w:val="24"/>
          <w:szCs w:val="24"/>
        </w:rPr>
        <w:t xml:space="preserve"> print trade professionals and the material and social networks in which they were embedded are </w:t>
      </w:r>
      <w:r>
        <w:rPr>
          <w:rFonts w:ascii="Times New Roman" w:eastAsia="Times New Roman" w:hAnsi="Times New Roman" w:cs="Times New Roman"/>
          <w:sz w:val="24"/>
          <w:szCs w:val="24"/>
        </w:rPr>
        <w:t>central to the construction of regionality in the hand press period. This is</w:t>
      </w:r>
      <w:r w:rsidR="00B4314E" w:rsidRPr="006025EE">
        <w:rPr>
          <w:rFonts w:ascii="Times New Roman" w:eastAsia="Times New Roman" w:hAnsi="Times New Roman" w:cs="Times New Roman"/>
          <w:sz w:val="24"/>
          <w:szCs w:val="24"/>
        </w:rPr>
        <w:t xml:space="preserve"> evident in the first of this book’s four sections, an extended case study of Yorkshire.</w:t>
      </w:r>
      <w:r w:rsidR="002F2562">
        <w:rPr>
          <w:rFonts w:ascii="Times New Roman" w:eastAsia="Times New Roman" w:hAnsi="Times New Roman" w:cs="Times New Roman"/>
          <w:sz w:val="24"/>
          <w:szCs w:val="24"/>
        </w:rPr>
        <w:t xml:space="preserve"> </w:t>
      </w:r>
      <w:r w:rsidR="002F2562" w:rsidRPr="002F2562">
        <w:rPr>
          <w:rFonts w:ascii="Times New Roman" w:eastAsia="Times New Roman" w:hAnsi="Times New Roman" w:cs="Times New Roman"/>
          <w:sz w:val="24"/>
          <w:szCs w:val="24"/>
        </w:rPr>
        <w:t>Sarah Griffin and Kaley Kramer’s ch</w:t>
      </w:r>
      <w:r w:rsidR="002F2562" w:rsidRPr="00FD70C8">
        <w:rPr>
          <w:rFonts w:ascii="Times New Roman" w:eastAsia="Times New Roman" w:hAnsi="Times New Roman" w:cs="Times New Roman"/>
          <w:sz w:val="24"/>
          <w:szCs w:val="24"/>
        </w:rPr>
        <w:t>apter</w:t>
      </w:r>
      <w:r w:rsidR="00000722" w:rsidRPr="00FD70C8">
        <w:rPr>
          <w:rFonts w:ascii="Times New Roman" w:eastAsia="Times New Roman" w:hAnsi="Times New Roman" w:cs="Times New Roman"/>
          <w:sz w:val="24"/>
          <w:szCs w:val="24"/>
        </w:rPr>
        <w:t>, ‘</w:t>
      </w:r>
      <w:r w:rsidR="00FD70C8" w:rsidRPr="00FD70C8">
        <w:rPr>
          <w:rFonts w:ascii="Times New Roman" w:eastAsia="Times New Roman" w:hAnsi="Times New Roman" w:cs="Times New Roman"/>
          <w:sz w:val="24"/>
          <w:szCs w:val="24"/>
        </w:rPr>
        <w:t>PRINTED BY ALICE BROADE: The Career of York’s First Female Printer, 1661-1680’</w:t>
      </w:r>
      <w:r w:rsidR="00000722" w:rsidRPr="00FD70C8">
        <w:rPr>
          <w:rFonts w:ascii="Times New Roman" w:eastAsia="Times New Roman" w:hAnsi="Times New Roman" w:cs="Times New Roman"/>
          <w:sz w:val="24"/>
          <w:szCs w:val="24"/>
        </w:rPr>
        <w:t>,</w:t>
      </w:r>
      <w:r w:rsidR="002F2562" w:rsidRPr="00FD70C8">
        <w:rPr>
          <w:rFonts w:ascii="Times New Roman" w:eastAsia="Times New Roman" w:hAnsi="Times New Roman" w:cs="Times New Roman"/>
          <w:sz w:val="24"/>
          <w:szCs w:val="24"/>
        </w:rPr>
        <w:t xml:space="preserve"> int</w:t>
      </w:r>
      <w:r w:rsidR="002F2562" w:rsidRPr="002F2562">
        <w:rPr>
          <w:rFonts w:ascii="Times New Roman" w:eastAsia="Times New Roman" w:hAnsi="Times New Roman" w:cs="Times New Roman"/>
          <w:sz w:val="24"/>
          <w:szCs w:val="24"/>
        </w:rPr>
        <w:t>roduces Alice Broad, a printer in York in the late seventeenth century who was the first of a line of women connected through a press</w:t>
      </w:r>
      <w:r w:rsidR="003E4616">
        <w:rPr>
          <w:rFonts w:ascii="Times New Roman" w:eastAsia="Times New Roman" w:hAnsi="Times New Roman" w:cs="Times New Roman"/>
          <w:sz w:val="24"/>
          <w:szCs w:val="24"/>
        </w:rPr>
        <w:t>. Her followers</w:t>
      </w:r>
      <w:r w:rsidR="002F2562" w:rsidRPr="002F2562">
        <w:rPr>
          <w:rFonts w:ascii="Times New Roman" w:eastAsia="Times New Roman" w:hAnsi="Times New Roman" w:cs="Times New Roman"/>
          <w:sz w:val="24"/>
          <w:szCs w:val="24"/>
        </w:rPr>
        <w:t xml:space="preserve">, including Grace White and Ann Ward, </w:t>
      </w:r>
      <w:r w:rsidR="003E4616">
        <w:rPr>
          <w:rFonts w:ascii="Times New Roman" w:eastAsia="Times New Roman" w:hAnsi="Times New Roman" w:cs="Times New Roman"/>
          <w:sz w:val="24"/>
          <w:szCs w:val="24"/>
        </w:rPr>
        <w:t xml:space="preserve">however, have </w:t>
      </w:r>
      <w:r w:rsidR="002F2562" w:rsidRPr="002F2562">
        <w:rPr>
          <w:rFonts w:ascii="Times New Roman" w:eastAsia="Times New Roman" w:hAnsi="Times New Roman" w:cs="Times New Roman"/>
          <w:sz w:val="24"/>
          <w:szCs w:val="24"/>
        </w:rPr>
        <w:t xml:space="preserve">both achieved more recognition. </w:t>
      </w:r>
      <w:r w:rsidR="00D908CF">
        <w:rPr>
          <w:rFonts w:ascii="Times New Roman" w:eastAsia="Times New Roman" w:hAnsi="Times New Roman" w:cs="Times New Roman"/>
          <w:sz w:val="24"/>
          <w:szCs w:val="24"/>
        </w:rPr>
        <w:t xml:space="preserve">The case of </w:t>
      </w:r>
      <w:r w:rsidR="002F2562" w:rsidRPr="002F2562">
        <w:rPr>
          <w:rFonts w:ascii="Times New Roman" w:eastAsia="Times New Roman" w:hAnsi="Times New Roman" w:cs="Times New Roman"/>
          <w:sz w:val="24"/>
          <w:szCs w:val="24"/>
        </w:rPr>
        <w:t>Broad demonstrates the considerable challenges scholars face in the recovery of regional women in print history</w:t>
      </w:r>
      <w:r w:rsidR="00D908CF">
        <w:rPr>
          <w:rFonts w:ascii="Times New Roman" w:eastAsia="Times New Roman" w:hAnsi="Times New Roman" w:cs="Times New Roman"/>
          <w:sz w:val="24"/>
          <w:szCs w:val="24"/>
        </w:rPr>
        <w:t xml:space="preserve">. By </w:t>
      </w:r>
      <w:r w:rsidR="002F2562" w:rsidRPr="002F2562">
        <w:rPr>
          <w:rFonts w:ascii="Times New Roman" w:eastAsia="Times New Roman" w:hAnsi="Times New Roman" w:cs="Times New Roman"/>
          <w:sz w:val="24"/>
          <w:szCs w:val="24"/>
        </w:rPr>
        <w:t>drawing on licencing information and imprint details,</w:t>
      </w:r>
      <w:r w:rsidR="00D908CF">
        <w:rPr>
          <w:rFonts w:ascii="Times New Roman" w:eastAsia="Times New Roman" w:hAnsi="Times New Roman" w:cs="Times New Roman"/>
          <w:sz w:val="24"/>
          <w:szCs w:val="24"/>
        </w:rPr>
        <w:t xml:space="preserve"> Griffin and Kramer</w:t>
      </w:r>
      <w:r w:rsidR="002F2562" w:rsidRPr="002F2562">
        <w:rPr>
          <w:rFonts w:ascii="Times New Roman" w:eastAsia="Times New Roman" w:hAnsi="Times New Roman" w:cs="Times New Roman"/>
          <w:sz w:val="24"/>
          <w:szCs w:val="24"/>
        </w:rPr>
        <w:t xml:space="preserve"> locate </w:t>
      </w:r>
      <w:r w:rsidR="000377B7">
        <w:rPr>
          <w:rFonts w:ascii="Times New Roman" w:eastAsia="Times New Roman" w:hAnsi="Times New Roman" w:cs="Times New Roman"/>
          <w:sz w:val="24"/>
          <w:szCs w:val="24"/>
        </w:rPr>
        <w:t xml:space="preserve">Broad’s </w:t>
      </w:r>
      <w:r w:rsidR="002F2562" w:rsidRPr="002F2562">
        <w:rPr>
          <w:rFonts w:ascii="Times New Roman" w:eastAsia="Times New Roman" w:hAnsi="Times New Roman" w:cs="Times New Roman"/>
          <w:sz w:val="24"/>
          <w:szCs w:val="24"/>
        </w:rPr>
        <w:t xml:space="preserve">contributions to the developing print culture of York at a point of significant civic recovery and realignment following the English Civil War. </w:t>
      </w:r>
      <w:r w:rsidR="004928F3" w:rsidRPr="00CF7E02">
        <w:rPr>
          <w:rFonts w:ascii="Times New Roman" w:eastAsia="Times New Roman" w:hAnsi="Times New Roman" w:cs="Times New Roman"/>
          <w:sz w:val="24"/>
          <w:szCs w:val="24"/>
          <w:highlight w:val="yellow"/>
        </w:rPr>
        <w:t xml:space="preserve">The chapter </w:t>
      </w:r>
      <w:r w:rsidR="002F2562" w:rsidRPr="00CF7E02">
        <w:rPr>
          <w:rFonts w:ascii="Times New Roman" w:eastAsia="Times New Roman" w:hAnsi="Times New Roman" w:cs="Times New Roman"/>
          <w:sz w:val="24"/>
          <w:szCs w:val="24"/>
          <w:highlight w:val="yellow"/>
        </w:rPr>
        <w:t>argue</w:t>
      </w:r>
      <w:r w:rsidR="004928F3" w:rsidRPr="00CF7E02">
        <w:rPr>
          <w:rFonts w:ascii="Times New Roman" w:eastAsia="Times New Roman" w:hAnsi="Times New Roman" w:cs="Times New Roman"/>
          <w:sz w:val="24"/>
          <w:szCs w:val="24"/>
          <w:highlight w:val="yellow"/>
        </w:rPr>
        <w:t>s</w:t>
      </w:r>
      <w:r w:rsidR="002F2562" w:rsidRPr="00CF7E02">
        <w:rPr>
          <w:rFonts w:ascii="Times New Roman" w:eastAsia="Times New Roman" w:hAnsi="Times New Roman" w:cs="Times New Roman"/>
          <w:sz w:val="24"/>
          <w:szCs w:val="24"/>
          <w:highlight w:val="yellow"/>
        </w:rPr>
        <w:t xml:space="preserve"> that Broad’s gender was less important than her political affiliations:</w:t>
      </w:r>
      <w:r w:rsidR="002F2562" w:rsidRPr="002F2562">
        <w:rPr>
          <w:rFonts w:ascii="Times New Roman" w:eastAsia="Times New Roman" w:hAnsi="Times New Roman" w:cs="Times New Roman"/>
          <w:sz w:val="24"/>
          <w:szCs w:val="24"/>
        </w:rPr>
        <w:t xml:space="preserve"> Alice Broad may have been a woman in a profession generally assumed to be dominated by men, but she was also, for a time, the </w:t>
      </w:r>
      <w:r w:rsidR="002F2562" w:rsidRPr="002F2562">
        <w:rPr>
          <w:rFonts w:ascii="Times New Roman" w:eastAsia="Times New Roman" w:hAnsi="Times New Roman" w:cs="Times New Roman"/>
          <w:i/>
          <w:iCs/>
          <w:sz w:val="24"/>
          <w:szCs w:val="24"/>
        </w:rPr>
        <w:t>only</w:t>
      </w:r>
      <w:r w:rsidR="002F2562" w:rsidRPr="002F2562">
        <w:rPr>
          <w:rFonts w:ascii="Times New Roman" w:eastAsia="Times New Roman" w:hAnsi="Times New Roman" w:cs="Times New Roman"/>
          <w:sz w:val="24"/>
          <w:szCs w:val="24"/>
        </w:rPr>
        <w:t> printer</w:t>
      </w:r>
      <w:r w:rsidR="002F2562" w:rsidRPr="002F2562">
        <w:rPr>
          <w:rFonts w:ascii="Times New Roman" w:eastAsia="Times New Roman" w:hAnsi="Times New Roman" w:cs="Times New Roman"/>
          <w:i/>
          <w:iCs/>
          <w:sz w:val="24"/>
          <w:szCs w:val="24"/>
        </w:rPr>
        <w:t> </w:t>
      </w:r>
      <w:r w:rsidR="002F2562" w:rsidRPr="002F2562">
        <w:rPr>
          <w:rFonts w:ascii="Times New Roman" w:eastAsia="Times New Roman" w:hAnsi="Times New Roman" w:cs="Times New Roman"/>
          <w:sz w:val="24"/>
          <w:szCs w:val="24"/>
        </w:rPr>
        <w:t>in York. The particularity of the region, especially during the Civil War, demonstrates the extent to which assumptions about gender in the print trades need to be critically considered in light of specific geographical variety.</w:t>
      </w:r>
      <w:r w:rsidR="00B4314E" w:rsidRPr="006025EE">
        <w:rPr>
          <w:rFonts w:ascii="Times New Roman" w:eastAsia="Times New Roman" w:hAnsi="Times New Roman" w:cs="Times New Roman"/>
          <w:sz w:val="24"/>
          <w:szCs w:val="24"/>
        </w:rPr>
        <w:t xml:space="preserve"> </w:t>
      </w:r>
    </w:p>
    <w:p w14:paraId="00000032" w14:textId="62373042" w:rsidR="00405877" w:rsidRPr="006025EE" w:rsidRDefault="00B4314E"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Rachel Stenner’s chapter, ‘Historiography, Regionality, and Print Trade Life</w:t>
      </w:r>
      <w:r w:rsidR="000377B7">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 xml:space="preserve">Writing: the Case of </w:t>
      </w:r>
      <w:r w:rsidRPr="006025EE">
        <w:rPr>
          <w:rFonts w:ascii="Times New Roman" w:eastAsia="Times New Roman" w:hAnsi="Times New Roman" w:cs="Times New Roman"/>
          <w:i/>
          <w:sz w:val="24"/>
          <w:szCs w:val="24"/>
        </w:rPr>
        <w:t>Mr Thomas Gent, Printer, of York</w:t>
      </w:r>
      <w:r w:rsidRPr="006025EE">
        <w:rPr>
          <w:rFonts w:ascii="Times New Roman" w:eastAsia="Times New Roman" w:hAnsi="Times New Roman" w:cs="Times New Roman"/>
          <w:sz w:val="24"/>
          <w:szCs w:val="24"/>
        </w:rPr>
        <w:t>’,</w:t>
      </w:r>
      <w:r w:rsidRPr="006025EE">
        <w:rPr>
          <w:rFonts w:ascii="Times New Roman" w:eastAsia="Times New Roman" w:hAnsi="Times New Roman" w:cs="Times New Roman"/>
          <w:b/>
          <w:i/>
          <w:sz w:val="24"/>
          <w:szCs w:val="24"/>
        </w:rPr>
        <w:t xml:space="preserve"> </w:t>
      </w:r>
      <w:r w:rsidRPr="006025EE">
        <w:rPr>
          <w:rFonts w:ascii="Times New Roman" w:eastAsia="Times New Roman" w:hAnsi="Times New Roman" w:cs="Times New Roman"/>
          <w:sz w:val="24"/>
          <w:szCs w:val="24"/>
        </w:rPr>
        <w:t>draws attention to Thomas Gent, the most well-known, but barely studied, printer of that city. Gent, prolific in output, was also a regional historian, and an autobiographer; Stenner reads his historiography in dialogue with his life</w:t>
      </w:r>
      <w:r w:rsidR="000377B7">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 xml:space="preserve">writing. Whilst Gent articulates at length the regional exceptionalism of Yorkshire, Stenner finds that he both aggrandises </w:t>
      </w:r>
      <w:r w:rsidR="00F854A1">
        <w:rPr>
          <w:rFonts w:ascii="Times New Roman" w:eastAsia="Times New Roman" w:hAnsi="Times New Roman" w:cs="Times New Roman"/>
          <w:sz w:val="24"/>
          <w:szCs w:val="24"/>
        </w:rPr>
        <w:t xml:space="preserve">York </w:t>
      </w:r>
      <w:r w:rsidRPr="006025EE">
        <w:rPr>
          <w:rFonts w:ascii="Times New Roman" w:eastAsia="Times New Roman" w:hAnsi="Times New Roman" w:cs="Times New Roman"/>
          <w:sz w:val="24"/>
          <w:szCs w:val="24"/>
        </w:rPr>
        <w:t xml:space="preserve">and reveals </w:t>
      </w:r>
      <w:r w:rsidR="00F854A1">
        <w:rPr>
          <w:rFonts w:ascii="Times New Roman" w:eastAsia="Times New Roman" w:hAnsi="Times New Roman" w:cs="Times New Roman"/>
          <w:sz w:val="24"/>
          <w:szCs w:val="24"/>
        </w:rPr>
        <w:t xml:space="preserve">its </w:t>
      </w:r>
      <w:r w:rsidRPr="006025EE">
        <w:rPr>
          <w:rFonts w:ascii="Times New Roman" w:eastAsia="Times New Roman" w:hAnsi="Times New Roman" w:cs="Times New Roman"/>
          <w:sz w:val="24"/>
          <w:szCs w:val="24"/>
        </w:rPr>
        <w:t xml:space="preserve">acrimonious underbelly. She positions Gent with other print trade authors, writers whose cultural production and professional identity are inseparable. This mode of authorship is particularised in the case of Gent, for whom regionality is fundamental to his </w:t>
      </w:r>
      <w:r w:rsidR="00CC2614">
        <w:rPr>
          <w:rFonts w:ascii="Times New Roman" w:eastAsia="Times New Roman" w:hAnsi="Times New Roman" w:cs="Times New Roman"/>
          <w:sz w:val="24"/>
          <w:szCs w:val="24"/>
        </w:rPr>
        <w:t>self-conception in print</w:t>
      </w:r>
      <w:r w:rsidRPr="006025EE">
        <w:rPr>
          <w:rFonts w:ascii="Times New Roman" w:eastAsia="Times New Roman" w:hAnsi="Times New Roman" w:cs="Times New Roman"/>
          <w:sz w:val="24"/>
          <w:szCs w:val="24"/>
        </w:rPr>
        <w:t xml:space="preserve">.     </w:t>
      </w:r>
    </w:p>
    <w:p w14:paraId="1E98485F" w14:textId="096BB2E3" w:rsidR="001045A2" w:rsidRDefault="0026341E" w:rsidP="00DC3F58">
      <w:pPr>
        <w:pBdr>
          <w:top w:val="nil"/>
          <w:left w:val="nil"/>
          <w:bottom w:val="nil"/>
          <w:right w:val="nil"/>
          <w:between w:val="nil"/>
        </w:pBdr>
        <w:spacing w:line="480" w:lineRule="auto"/>
        <w:contextualSpacing/>
        <w:rPr>
          <w:rFonts w:ascii="Times New Roman" w:hAnsi="Times New Roman" w:cs="Times New Roman"/>
          <w:sz w:val="24"/>
          <w:szCs w:val="24"/>
        </w:rPr>
      </w:pPr>
      <w:r w:rsidRPr="006025EE">
        <w:rPr>
          <w:rFonts w:ascii="Times New Roman" w:eastAsia="Times New Roman" w:hAnsi="Times New Roman" w:cs="Times New Roman"/>
          <w:sz w:val="24"/>
          <w:szCs w:val="24"/>
        </w:rPr>
        <w:tab/>
      </w:r>
      <w:r w:rsidR="00D509CD" w:rsidRPr="006025EE">
        <w:rPr>
          <w:rFonts w:ascii="Times New Roman" w:eastAsia="Times New Roman" w:hAnsi="Times New Roman" w:cs="Times New Roman"/>
          <w:sz w:val="24"/>
          <w:szCs w:val="24"/>
        </w:rPr>
        <w:t>In his chapter, ‘The Newspaper, the Bookshop</w:t>
      </w:r>
      <w:r w:rsidR="00A64E12">
        <w:rPr>
          <w:rFonts w:ascii="Times New Roman" w:eastAsia="Times New Roman" w:hAnsi="Times New Roman" w:cs="Times New Roman"/>
          <w:sz w:val="24"/>
          <w:szCs w:val="24"/>
        </w:rPr>
        <w:t>,</w:t>
      </w:r>
      <w:r w:rsidR="00D509CD" w:rsidRPr="006025EE">
        <w:rPr>
          <w:rFonts w:ascii="Times New Roman" w:eastAsia="Times New Roman" w:hAnsi="Times New Roman" w:cs="Times New Roman"/>
          <w:sz w:val="24"/>
          <w:szCs w:val="24"/>
        </w:rPr>
        <w:t xml:space="preserve"> and the Radical Society: Joseph Gales’ Hartshead Press and the “Reading and Thinking People of Sheffield”’, Adam James Smith surveys the various activities and outputs of Sheffield’s late eighteenth-century press. Founded in 1787, the Hartshead Press is best remembered </w:t>
      </w:r>
      <w:r w:rsidR="0061603B" w:rsidRPr="006025EE">
        <w:rPr>
          <w:rFonts w:ascii="Times New Roman" w:eastAsia="Times New Roman" w:hAnsi="Times New Roman" w:cs="Times New Roman"/>
          <w:sz w:val="24"/>
          <w:szCs w:val="24"/>
        </w:rPr>
        <w:t xml:space="preserve">for producing two radical newspapers, </w:t>
      </w:r>
      <w:r w:rsidR="0061603B" w:rsidRPr="006025EE">
        <w:rPr>
          <w:rFonts w:ascii="Times New Roman" w:eastAsia="Times New Roman" w:hAnsi="Times New Roman" w:cs="Times New Roman"/>
          <w:i/>
          <w:iCs/>
          <w:sz w:val="24"/>
          <w:szCs w:val="24"/>
        </w:rPr>
        <w:t xml:space="preserve">The Sheffield </w:t>
      </w:r>
      <w:r w:rsidR="007927FA" w:rsidRPr="006025EE">
        <w:rPr>
          <w:rFonts w:ascii="Times New Roman" w:eastAsia="Times New Roman" w:hAnsi="Times New Roman" w:cs="Times New Roman"/>
          <w:i/>
          <w:iCs/>
          <w:sz w:val="24"/>
          <w:szCs w:val="24"/>
        </w:rPr>
        <w:t>Register</w:t>
      </w:r>
      <w:r w:rsidR="007927FA" w:rsidRPr="009D1984">
        <w:rPr>
          <w:rFonts w:ascii="Times New Roman" w:eastAsia="Times New Roman" w:hAnsi="Times New Roman" w:cs="Times New Roman"/>
          <w:sz w:val="24"/>
          <w:szCs w:val="24"/>
        </w:rPr>
        <w:t>,</w:t>
      </w:r>
      <w:r w:rsidR="0061603B" w:rsidRPr="006025EE">
        <w:rPr>
          <w:rFonts w:ascii="Times New Roman" w:eastAsia="Times New Roman" w:hAnsi="Times New Roman" w:cs="Times New Roman"/>
          <w:i/>
          <w:iCs/>
          <w:sz w:val="24"/>
          <w:szCs w:val="24"/>
        </w:rPr>
        <w:t xml:space="preserve"> </w:t>
      </w:r>
      <w:r w:rsidR="0061603B" w:rsidRPr="006025EE">
        <w:rPr>
          <w:rFonts w:ascii="Times New Roman" w:eastAsia="Times New Roman" w:hAnsi="Times New Roman" w:cs="Times New Roman"/>
          <w:sz w:val="24"/>
          <w:szCs w:val="24"/>
        </w:rPr>
        <w:t xml:space="preserve">edited by printer Joseph Gales, and </w:t>
      </w:r>
      <w:r w:rsidR="0061603B" w:rsidRPr="006025EE">
        <w:rPr>
          <w:rFonts w:ascii="Times New Roman" w:eastAsia="Times New Roman" w:hAnsi="Times New Roman" w:cs="Times New Roman"/>
          <w:i/>
          <w:iCs/>
          <w:sz w:val="24"/>
          <w:szCs w:val="24"/>
        </w:rPr>
        <w:t>The Sheffield Iris</w:t>
      </w:r>
      <w:r w:rsidR="0061603B" w:rsidRPr="006025EE">
        <w:rPr>
          <w:rFonts w:ascii="Times New Roman" w:eastAsia="Times New Roman" w:hAnsi="Times New Roman" w:cs="Times New Roman"/>
          <w:sz w:val="24"/>
          <w:szCs w:val="24"/>
        </w:rPr>
        <w:t>, edited by Gales’ protégé, James Montgomery.</w:t>
      </w:r>
      <w:r w:rsidR="00727022">
        <w:rPr>
          <w:rFonts w:ascii="Times New Roman" w:eastAsia="Times New Roman" w:hAnsi="Times New Roman" w:cs="Times New Roman"/>
          <w:sz w:val="24"/>
          <w:szCs w:val="24"/>
        </w:rPr>
        <w:t xml:space="preserve"> </w:t>
      </w:r>
      <w:r w:rsidR="0061603B" w:rsidRPr="006025EE">
        <w:rPr>
          <w:rFonts w:ascii="Times New Roman" w:eastAsia="Times New Roman" w:hAnsi="Times New Roman" w:cs="Times New Roman"/>
          <w:sz w:val="24"/>
          <w:szCs w:val="24"/>
        </w:rPr>
        <w:t>These papers are well recognised as making a significant contribution to the development of the regional news culture described above</w:t>
      </w:r>
      <w:r w:rsidR="00043EF9" w:rsidRPr="006025EE">
        <w:rPr>
          <w:rFonts w:ascii="Times New Roman" w:hAnsi="Times New Roman" w:cs="Times New Roman"/>
          <w:sz w:val="24"/>
          <w:szCs w:val="24"/>
        </w:rPr>
        <w:t xml:space="preserve">. </w:t>
      </w:r>
      <w:r w:rsidR="0061603B" w:rsidRPr="006025EE">
        <w:rPr>
          <w:rFonts w:ascii="Times New Roman" w:hAnsi="Times New Roman" w:cs="Times New Roman"/>
          <w:sz w:val="24"/>
          <w:szCs w:val="24"/>
        </w:rPr>
        <w:t>Smith, however, situates these papers within a broader business model which saw Gales’ wife, Winifred, ma</w:t>
      </w:r>
      <w:r w:rsidR="005B39DD">
        <w:rPr>
          <w:rFonts w:ascii="Times New Roman" w:hAnsi="Times New Roman" w:cs="Times New Roman"/>
          <w:sz w:val="24"/>
          <w:szCs w:val="24"/>
        </w:rPr>
        <w:t>naging a bookshop in Hartshead S</w:t>
      </w:r>
      <w:r w:rsidR="0061603B" w:rsidRPr="006025EE">
        <w:rPr>
          <w:rFonts w:ascii="Times New Roman" w:hAnsi="Times New Roman" w:cs="Times New Roman"/>
          <w:sz w:val="24"/>
          <w:szCs w:val="24"/>
        </w:rPr>
        <w:t xml:space="preserve">quare whilst Gales </w:t>
      </w:r>
      <w:r w:rsidR="007927FA" w:rsidRPr="006025EE">
        <w:rPr>
          <w:rFonts w:ascii="Times New Roman" w:hAnsi="Times New Roman" w:cs="Times New Roman"/>
          <w:sz w:val="24"/>
          <w:szCs w:val="24"/>
        </w:rPr>
        <w:t xml:space="preserve">also used his press to </w:t>
      </w:r>
      <w:r w:rsidR="0061603B" w:rsidRPr="006025EE">
        <w:rPr>
          <w:rFonts w:ascii="Times New Roman" w:hAnsi="Times New Roman" w:cs="Times New Roman"/>
          <w:sz w:val="24"/>
          <w:szCs w:val="24"/>
        </w:rPr>
        <w:t xml:space="preserve">furnish local </w:t>
      </w:r>
      <w:r w:rsidR="007927FA" w:rsidRPr="006025EE">
        <w:rPr>
          <w:rFonts w:ascii="Times New Roman" w:hAnsi="Times New Roman" w:cs="Times New Roman"/>
          <w:sz w:val="24"/>
          <w:szCs w:val="24"/>
        </w:rPr>
        <w:t>societies with books, pamphlets, appeals</w:t>
      </w:r>
      <w:r w:rsidR="009B32D3">
        <w:rPr>
          <w:rFonts w:ascii="Times New Roman" w:hAnsi="Times New Roman" w:cs="Times New Roman"/>
          <w:sz w:val="24"/>
          <w:szCs w:val="24"/>
        </w:rPr>
        <w:t>,</w:t>
      </w:r>
      <w:r w:rsidR="007927FA" w:rsidRPr="006025EE">
        <w:rPr>
          <w:rFonts w:ascii="Times New Roman" w:hAnsi="Times New Roman" w:cs="Times New Roman"/>
          <w:sz w:val="24"/>
          <w:szCs w:val="24"/>
        </w:rPr>
        <w:t xml:space="preserve"> and other items of political ephemera. In sourcing texts from London and printing them in York, Gales </w:t>
      </w:r>
      <w:r w:rsidR="0059284B">
        <w:rPr>
          <w:rFonts w:ascii="Times New Roman" w:hAnsi="Times New Roman" w:cs="Times New Roman"/>
          <w:sz w:val="24"/>
          <w:szCs w:val="24"/>
        </w:rPr>
        <w:t xml:space="preserve">actively shaped </w:t>
      </w:r>
      <w:r w:rsidR="007927FA" w:rsidRPr="006025EE">
        <w:rPr>
          <w:rFonts w:ascii="Times New Roman" w:hAnsi="Times New Roman" w:cs="Times New Roman"/>
          <w:sz w:val="24"/>
          <w:szCs w:val="24"/>
        </w:rPr>
        <w:t>Sheffield’s literary and political culture</w:t>
      </w:r>
      <w:r w:rsidR="009B32D3">
        <w:rPr>
          <w:rFonts w:ascii="Times New Roman" w:hAnsi="Times New Roman" w:cs="Times New Roman"/>
          <w:sz w:val="24"/>
          <w:szCs w:val="24"/>
        </w:rPr>
        <w:t xml:space="preserve">. He </w:t>
      </w:r>
      <w:r w:rsidR="007927FA" w:rsidRPr="006025EE">
        <w:rPr>
          <w:rFonts w:ascii="Times New Roman" w:hAnsi="Times New Roman" w:cs="Times New Roman"/>
          <w:sz w:val="24"/>
          <w:szCs w:val="24"/>
        </w:rPr>
        <w:t>contribut</w:t>
      </w:r>
      <w:r w:rsidR="009B32D3">
        <w:rPr>
          <w:rFonts w:ascii="Times New Roman" w:hAnsi="Times New Roman" w:cs="Times New Roman"/>
          <w:sz w:val="24"/>
          <w:szCs w:val="24"/>
        </w:rPr>
        <w:t xml:space="preserve">ed </w:t>
      </w:r>
      <w:r w:rsidR="007927FA" w:rsidRPr="006025EE">
        <w:rPr>
          <w:rFonts w:ascii="Times New Roman" w:hAnsi="Times New Roman" w:cs="Times New Roman"/>
          <w:sz w:val="24"/>
          <w:szCs w:val="24"/>
        </w:rPr>
        <w:t>to the formation of a distinct regional character that was then documented</w:t>
      </w:r>
      <w:r w:rsidR="009B32D3">
        <w:rPr>
          <w:rFonts w:ascii="Times New Roman" w:hAnsi="Times New Roman" w:cs="Times New Roman"/>
          <w:sz w:val="24"/>
          <w:szCs w:val="24"/>
        </w:rPr>
        <w:t>,</w:t>
      </w:r>
      <w:r w:rsidR="007927FA" w:rsidRPr="006025EE">
        <w:rPr>
          <w:rFonts w:ascii="Times New Roman" w:hAnsi="Times New Roman" w:cs="Times New Roman"/>
          <w:sz w:val="24"/>
          <w:szCs w:val="24"/>
        </w:rPr>
        <w:t xml:space="preserve"> and celebrated</w:t>
      </w:r>
      <w:r w:rsidR="009B32D3">
        <w:rPr>
          <w:rFonts w:ascii="Times New Roman" w:hAnsi="Times New Roman" w:cs="Times New Roman"/>
          <w:sz w:val="24"/>
          <w:szCs w:val="24"/>
        </w:rPr>
        <w:t>,</w:t>
      </w:r>
      <w:r w:rsidR="007927FA" w:rsidRPr="006025EE">
        <w:rPr>
          <w:rFonts w:ascii="Times New Roman" w:hAnsi="Times New Roman" w:cs="Times New Roman"/>
          <w:sz w:val="24"/>
          <w:szCs w:val="24"/>
        </w:rPr>
        <w:t xml:space="preserve"> in texts produced by his press.</w:t>
      </w:r>
      <w:r w:rsidR="00802BC7">
        <w:rPr>
          <w:rFonts w:ascii="Times New Roman" w:hAnsi="Times New Roman" w:cs="Times New Roman"/>
          <w:sz w:val="24"/>
          <w:szCs w:val="24"/>
        </w:rPr>
        <w:t xml:space="preserve"> Smith’s essay rounds off a section that demonstrates the</w:t>
      </w:r>
      <w:r w:rsidR="0024153E">
        <w:rPr>
          <w:rFonts w:ascii="Times New Roman" w:hAnsi="Times New Roman" w:cs="Times New Roman"/>
          <w:sz w:val="24"/>
          <w:szCs w:val="24"/>
        </w:rPr>
        <w:t xml:space="preserve"> varied and</w:t>
      </w:r>
      <w:r w:rsidR="00802BC7">
        <w:rPr>
          <w:rFonts w:ascii="Times New Roman" w:hAnsi="Times New Roman" w:cs="Times New Roman"/>
          <w:sz w:val="24"/>
          <w:szCs w:val="24"/>
        </w:rPr>
        <w:t xml:space="preserve"> sophisticated print culture</w:t>
      </w:r>
      <w:r w:rsidR="0024153E">
        <w:rPr>
          <w:rFonts w:ascii="Times New Roman" w:hAnsi="Times New Roman" w:cs="Times New Roman"/>
          <w:sz w:val="24"/>
          <w:szCs w:val="24"/>
        </w:rPr>
        <w:t>s</w:t>
      </w:r>
      <w:r w:rsidR="00802BC7">
        <w:rPr>
          <w:rFonts w:ascii="Times New Roman" w:hAnsi="Times New Roman" w:cs="Times New Roman"/>
          <w:sz w:val="24"/>
          <w:szCs w:val="24"/>
        </w:rPr>
        <w:t xml:space="preserve"> of early modern Yorkshire</w:t>
      </w:r>
      <w:r w:rsidR="00982A4C">
        <w:rPr>
          <w:rFonts w:ascii="Times New Roman" w:hAnsi="Times New Roman" w:cs="Times New Roman"/>
          <w:sz w:val="24"/>
          <w:szCs w:val="24"/>
        </w:rPr>
        <w:t>,</w:t>
      </w:r>
      <w:r w:rsidR="00687996">
        <w:rPr>
          <w:rFonts w:ascii="Times New Roman" w:hAnsi="Times New Roman" w:cs="Times New Roman"/>
          <w:sz w:val="24"/>
          <w:szCs w:val="24"/>
        </w:rPr>
        <w:t xml:space="preserve"> and</w:t>
      </w:r>
      <w:r w:rsidR="00982A4C">
        <w:rPr>
          <w:rFonts w:ascii="Times New Roman" w:hAnsi="Times New Roman" w:cs="Times New Roman"/>
          <w:sz w:val="24"/>
          <w:szCs w:val="24"/>
        </w:rPr>
        <w:t xml:space="preserve"> </w:t>
      </w:r>
      <w:r w:rsidR="001974C4">
        <w:rPr>
          <w:rFonts w:ascii="Times New Roman" w:hAnsi="Times New Roman" w:cs="Times New Roman"/>
          <w:sz w:val="24"/>
          <w:szCs w:val="24"/>
        </w:rPr>
        <w:t xml:space="preserve">their </w:t>
      </w:r>
      <w:r w:rsidR="00982A4C">
        <w:rPr>
          <w:rFonts w:ascii="Times New Roman" w:hAnsi="Times New Roman" w:cs="Times New Roman"/>
          <w:sz w:val="24"/>
          <w:szCs w:val="24"/>
        </w:rPr>
        <w:t xml:space="preserve">shaping </w:t>
      </w:r>
      <w:r w:rsidR="001974C4">
        <w:rPr>
          <w:rFonts w:ascii="Times New Roman" w:hAnsi="Times New Roman" w:cs="Times New Roman"/>
          <w:sz w:val="24"/>
          <w:szCs w:val="24"/>
        </w:rPr>
        <w:t xml:space="preserve">participation in the </w:t>
      </w:r>
      <w:r w:rsidR="00982A4C">
        <w:rPr>
          <w:rFonts w:ascii="Times New Roman" w:hAnsi="Times New Roman" w:cs="Times New Roman"/>
          <w:sz w:val="24"/>
          <w:szCs w:val="24"/>
        </w:rPr>
        <w:t xml:space="preserve">region’s </w:t>
      </w:r>
      <w:r w:rsidR="00AD72BD">
        <w:rPr>
          <w:rFonts w:ascii="Times New Roman" w:hAnsi="Times New Roman" w:cs="Times New Roman"/>
          <w:sz w:val="24"/>
          <w:szCs w:val="24"/>
        </w:rPr>
        <w:t xml:space="preserve">distinct </w:t>
      </w:r>
      <w:r w:rsidR="00982A4C">
        <w:rPr>
          <w:rFonts w:ascii="Times New Roman" w:hAnsi="Times New Roman" w:cs="Times New Roman"/>
          <w:sz w:val="24"/>
          <w:szCs w:val="24"/>
        </w:rPr>
        <w:t>politic</w:t>
      </w:r>
      <w:r w:rsidR="00CF7E2A">
        <w:rPr>
          <w:rFonts w:ascii="Times New Roman" w:hAnsi="Times New Roman" w:cs="Times New Roman"/>
          <w:sz w:val="24"/>
          <w:szCs w:val="24"/>
        </w:rPr>
        <w:t xml:space="preserve">al </w:t>
      </w:r>
      <w:r w:rsidR="00687996">
        <w:rPr>
          <w:rFonts w:ascii="Times New Roman" w:hAnsi="Times New Roman" w:cs="Times New Roman"/>
          <w:sz w:val="24"/>
          <w:szCs w:val="24"/>
        </w:rPr>
        <w:t xml:space="preserve">and </w:t>
      </w:r>
      <w:r w:rsidR="00CF7E2A">
        <w:rPr>
          <w:rFonts w:ascii="Times New Roman" w:hAnsi="Times New Roman" w:cs="Times New Roman"/>
          <w:sz w:val="24"/>
          <w:szCs w:val="24"/>
        </w:rPr>
        <w:t>intellectual life</w:t>
      </w:r>
      <w:r w:rsidR="00687996">
        <w:rPr>
          <w:rFonts w:ascii="Times New Roman" w:hAnsi="Times New Roman" w:cs="Times New Roman"/>
          <w:sz w:val="24"/>
          <w:szCs w:val="24"/>
        </w:rPr>
        <w:t>.</w:t>
      </w:r>
    </w:p>
    <w:p w14:paraId="00000038" w14:textId="39FC1CC6" w:rsidR="00405877" w:rsidRPr="001045A2" w:rsidRDefault="00B4314E" w:rsidP="00DC3F58">
      <w:pPr>
        <w:pBdr>
          <w:top w:val="nil"/>
          <w:left w:val="nil"/>
          <w:bottom w:val="nil"/>
          <w:right w:val="nil"/>
          <w:between w:val="nil"/>
        </w:pBdr>
        <w:spacing w:line="480" w:lineRule="auto"/>
        <w:ind w:firstLine="720"/>
        <w:contextualSpacing/>
        <w:rPr>
          <w:rFonts w:ascii="Times New Roman" w:hAnsi="Times New Roman" w:cs="Times New Roman"/>
          <w:sz w:val="24"/>
          <w:szCs w:val="24"/>
        </w:rPr>
      </w:pPr>
      <w:r w:rsidRPr="006025EE">
        <w:rPr>
          <w:rFonts w:ascii="Times New Roman" w:eastAsia="Times New Roman" w:hAnsi="Times New Roman" w:cs="Times New Roman"/>
          <w:sz w:val="24"/>
          <w:szCs w:val="24"/>
        </w:rPr>
        <w:t xml:space="preserve">The second section, Circulation and Networks, retains a Northern focus. Like </w:t>
      </w:r>
      <w:r w:rsidR="00FB28FA">
        <w:rPr>
          <w:rFonts w:ascii="Times New Roman" w:eastAsia="Times New Roman" w:hAnsi="Times New Roman" w:cs="Times New Roman"/>
          <w:sz w:val="24"/>
          <w:szCs w:val="24"/>
        </w:rPr>
        <w:t xml:space="preserve">the chapter by </w:t>
      </w:r>
      <w:r w:rsidRPr="006025EE">
        <w:rPr>
          <w:rFonts w:ascii="Times New Roman" w:eastAsia="Times New Roman" w:hAnsi="Times New Roman" w:cs="Times New Roman"/>
          <w:sz w:val="24"/>
          <w:szCs w:val="24"/>
        </w:rPr>
        <w:t>Griffin</w:t>
      </w:r>
      <w:r w:rsidR="001B6B0D">
        <w:rPr>
          <w:rFonts w:ascii="Times New Roman" w:eastAsia="Times New Roman" w:hAnsi="Times New Roman" w:cs="Times New Roman"/>
          <w:sz w:val="24"/>
          <w:szCs w:val="24"/>
        </w:rPr>
        <w:t xml:space="preserve"> and Kramer</w:t>
      </w:r>
      <w:r w:rsidR="00FB28FA">
        <w:rPr>
          <w:rFonts w:ascii="Times New Roman" w:eastAsia="Times New Roman" w:hAnsi="Times New Roman" w:cs="Times New Roman"/>
          <w:sz w:val="24"/>
          <w:szCs w:val="24"/>
        </w:rPr>
        <w:t>,</w:t>
      </w:r>
      <w:r w:rsidR="00646E8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Helen Williams’ ‘Printing, Publishing, and Pocket Book Compiling: Ann Fisher’s Hidden Labour in the Newcastle Book Trade’, makes a crucial intervention in the expanding discussion of female printers. Contrary to women whose involvement in the trade flourished when they became widows, Fisher was an educator, editor, writer, and printer who collaborat</w:t>
      </w:r>
      <w:r w:rsidR="00233243">
        <w:rPr>
          <w:rFonts w:ascii="Times New Roman" w:eastAsia="Times New Roman" w:hAnsi="Times New Roman" w:cs="Times New Roman"/>
          <w:sz w:val="24"/>
          <w:szCs w:val="24"/>
        </w:rPr>
        <w:t>ed</w:t>
      </w:r>
      <w:r w:rsidRPr="006025EE">
        <w:rPr>
          <w:rFonts w:ascii="Times New Roman" w:eastAsia="Times New Roman" w:hAnsi="Times New Roman" w:cs="Times New Roman"/>
          <w:sz w:val="24"/>
          <w:szCs w:val="24"/>
        </w:rPr>
        <w:t xml:space="preserve"> with her husband in their business during his lifetime. This chapter brings to the fore new archival evidence, drawing on Fisher’s correspondence to construct a picture of her as a central figure in the business, or, as Williams memorably puts it, ‘the “Co.” in “Slack and Co.”’ (</w:t>
      </w:r>
      <w:r w:rsidRPr="006025EE">
        <w:rPr>
          <w:rFonts w:ascii="Times New Roman" w:eastAsia="Times New Roman" w:hAnsi="Times New Roman" w:cs="Times New Roman"/>
          <w:sz w:val="24"/>
          <w:szCs w:val="24"/>
          <w:highlight w:val="yellow"/>
        </w:rPr>
        <w:t>page number</w:t>
      </w:r>
      <w:r w:rsidRPr="006025EE">
        <w:rPr>
          <w:rFonts w:ascii="Times New Roman" w:eastAsia="Times New Roman" w:hAnsi="Times New Roman" w:cs="Times New Roman"/>
          <w:sz w:val="24"/>
          <w:szCs w:val="24"/>
        </w:rPr>
        <w:t xml:space="preserve">). This chapter also explores the </w:t>
      </w:r>
      <w:r w:rsidR="00B81417">
        <w:rPr>
          <w:rFonts w:ascii="Times New Roman" w:eastAsia="Times New Roman" w:hAnsi="Times New Roman" w:cs="Times New Roman"/>
          <w:sz w:val="24"/>
          <w:szCs w:val="24"/>
        </w:rPr>
        <w:t xml:space="preserve">form of the </w:t>
      </w:r>
      <w:r w:rsidRPr="006025EE">
        <w:rPr>
          <w:rFonts w:ascii="Times New Roman" w:eastAsia="Times New Roman" w:hAnsi="Times New Roman" w:cs="Times New Roman"/>
          <w:sz w:val="24"/>
          <w:szCs w:val="24"/>
        </w:rPr>
        <w:t>pocket book</w:t>
      </w:r>
      <w:r w:rsidR="00B81417">
        <w:rPr>
          <w:rFonts w:ascii="Times New Roman" w:eastAsia="Times New Roman" w:hAnsi="Times New Roman" w:cs="Times New Roman"/>
          <w:sz w:val="24"/>
          <w:szCs w:val="24"/>
        </w:rPr>
        <w:t xml:space="preserve"> - </w:t>
      </w:r>
      <w:r w:rsidRPr="006025EE">
        <w:rPr>
          <w:rFonts w:ascii="Times New Roman" w:eastAsia="Times New Roman" w:hAnsi="Times New Roman" w:cs="Times New Roman"/>
          <w:sz w:val="24"/>
          <w:szCs w:val="24"/>
        </w:rPr>
        <w:t xml:space="preserve">the </w:t>
      </w:r>
      <w:r w:rsidR="00960C83">
        <w:rPr>
          <w:rFonts w:ascii="Times New Roman" w:eastAsia="Times New Roman" w:hAnsi="Times New Roman" w:cs="Times New Roman"/>
          <w:sz w:val="24"/>
          <w:szCs w:val="24"/>
        </w:rPr>
        <w:t xml:space="preserve">almanack-like </w:t>
      </w:r>
      <w:r w:rsidRPr="006025EE">
        <w:rPr>
          <w:rFonts w:ascii="Times New Roman" w:eastAsia="Times New Roman" w:hAnsi="Times New Roman" w:cs="Times New Roman"/>
          <w:sz w:val="24"/>
          <w:szCs w:val="24"/>
        </w:rPr>
        <w:t>miscellany of verse, puzzles, and other information, in whose creation Fisher excelled. Throughout, Williams destabilises a patriarchal, London-centric view of the print trade.</w:t>
      </w:r>
    </w:p>
    <w:p w14:paraId="00000039" w14:textId="1DADE922" w:rsidR="00405877" w:rsidRPr="006025EE" w:rsidRDefault="00B4314E"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ab/>
        <w:t xml:space="preserve">Williams’ companion in this section is David Atkinson, whose essay, ‘Elizabeth Davison and the Circulation of Chapbooks in Early Nineteenth-Century Northumberland’, also uses new archival findings to foreground the </w:t>
      </w:r>
      <w:r w:rsidR="007050F8">
        <w:rPr>
          <w:rFonts w:ascii="Times New Roman" w:eastAsia="Times New Roman" w:hAnsi="Times New Roman" w:cs="Times New Roman"/>
          <w:sz w:val="24"/>
          <w:szCs w:val="24"/>
        </w:rPr>
        <w:t xml:space="preserve">literary </w:t>
      </w:r>
      <w:r w:rsidRPr="006025EE">
        <w:rPr>
          <w:rFonts w:ascii="Times New Roman" w:eastAsia="Times New Roman" w:hAnsi="Times New Roman" w:cs="Times New Roman"/>
          <w:sz w:val="24"/>
          <w:szCs w:val="24"/>
        </w:rPr>
        <w:t>activity of a woman, this time a collector. Davison’s collection</w:t>
      </w:r>
      <w:r w:rsidR="00B00289">
        <w:rPr>
          <w:rFonts w:ascii="Times New Roman" w:eastAsia="Times New Roman" w:hAnsi="Times New Roman" w:cs="Times New Roman"/>
          <w:sz w:val="24"/>
          <w:szCs w:val="24"/>
        </w:rPr>
        <w:t xml:space="preserve"> of </w:t>
      </w:r>
      <w:r w:rsidRPr="006025EE">
        <w:rPr>
          <w:rFonts w:ascii="Times New Roman" w:eastAsia="Times New Roman" w:hAnsi="Times New Roman" w:cs="Times New Roman"/>
          <w:sz w:val="24"/>
          <w:szCs w:val="24"/>
        </w:rPr>
        <w:t>283 song chapbooks</w:t>
      </w:r>
      <w:r w:rsidR="00B00289">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 xml:space="preserve">is held in the British Library. Atkinson has undertaken the first study of this material, and he presents a full catalogue of the collection in an appendix to his chapter. His analysis considers the collection within the broader context of </w:t>
      </w:r>
      <w:r w:rsidR="002E50D9">
        <w:rPr>
          <w:rFonts w:ascii="Times New Roman" w:eastAsia="Times New Roman" w:hAnsi="Times New Roman" w:cs="Times New Roman"/>
          <w:sz w:val="24"/>
          <w:szCs w:val="24"/>
        </w:rPr>
        <w:t xml:space="preserve">the </w:t>
      </w:r>
      <w:r w:rsidRPr="006025EE">
        <w:rPr>
          <w:rFonts w:ascii="Times New Roman" w:eastAsia="Times New Roman" w:hAnsi="Times New Roman" w:cs="Times New Roman"/>
          <w:sz w:val="24"/>
          <w:szCs w:val="24"/>
        </w:rPr>
        <w:t>street literature that circulated across the English and Scottish borders in the hands of chapmen. Whilst some of the</w:t>
      </w:r>
      <w:r w:rsidR="008143A7">
        <w:rPr>
          <w:rFonts w:ascii="Times New Roman" w:eastAsia="Times New Roman" w:hAnsi="Times New Roman" w:cs="Times New Roman"/>
          <w:sz w:val="24"/>
          <w:szCs w:val="24"/>
        </w:rPr>
        <w:t xml:space="preserve"> Davison</w:t>
      </w:r>
      <w:r w:rsidRPr="006025EE">
        <w:rPr>
          <w:rFonts w:ascii="Times New Roman" w:eastAsia="Times New Roman" w:hAnsi="Times New Roman" w:cs="Times New Roman"/>
          <w:sz w:val="24"/>
          <w:szCs w:val="24"/>
        </w:rPr>
        <w:t xml:space="preserve"> collection’s contents manifest a keen regional interest, many pieces reflect</w:t>
      </w:r>
      <w:r w:rsidR="008143A7">
        <w:rPr>
          <w:rFonts w:ascii="Times New Roman" w:eastAsia="Times New Roman" w:hAnsi="Times New Roman" w:cs="Times New Roman"/>
          <w:sz w:val="24"/>
          <w:szCs w:val="24"/>
        </w:rPr>
        <w:t xml:space="preserve"> more general </w:t>
      </w:r>
      <w:r w:rsidRPr="006025EE">
        <w:rPr>
          <w:rFonts w:ascii="Times New Roman" w:eastAsia="Times New Roman" w:hAnsi="Times New Roman" w:cs="Times New Roman"/>
          <w:sz w:val="24"/>
          <w:szCs w:val="24"/>
        </w:rPr>
        <w:t>folk themes, or a broader nationalistic and military fervour. Williams’ and Atkinson’s case studies together demonstrate several things: the vibrancy of the Northern print trades; the robust networks, reaching North and South, in which those trades were embedded; and the cultural scope that the regions could afford to women of bookish propensity.          </w:t>
      </w:r>
    </w:p>
    <w:p w14:paraId="0000003A" w14:textId="014EE0A5" w:rsidR="00405877" w:rsidRPr="006025EE" w:rsidRDefault="00B4314E"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ab/>
        <w:t xml:space="preserve">Directions of alignment are also key for section three, Regions and Nations. Here Rebecca Emmett and Alex Benchimol both consider the operations of print trade agency within overlapping regional and national contexts. Emmett’s attention, in ‘“The Priviledge Granted to the Printer”: The Role of James VI in the Scottish Print Trade 1567-1603’, turns to the relationship the Scottish and English king had with his various King’s Printers. James’ tendency to promote foreign stationers, in ways that were not always favourable to them as individuals, effectively marginalised Scottish printers, and was detrimental to the Scottish trade. Remarkable here is the insight Emmett offers into the complex agencies of the King’s Printer. In his mission to promote himself internationally, James appointed individuals to a prestigious role because of their own professional reach, but he curtailed their decision-making and personal freedoms in the process. Where other chapters reveal the ways in which regional trades flourished in the hand press period, Emmett’s shows the intense competitiveness surrounding that of Edinburgh, and its vulnerability to </w:t>
      </w:r>
      <w:r w:rsidR="005E2E4F">
        <w:rPr>
          <w:rFonts w:ascii="Times New Roman" w:eastAsia="Times New Roman" w:hAnsi="Times New Roman" w:cs="Times New Roman"/>
          <w:sz w:val="24"/>
          <w:szCs w:val="24"/>
        </w:rPr>
        <w:t>external</w:t>
      </w:r>
      <w:r w:rsidRPr="006025EE">
        <w:rPr>
          <w:rFonts w:ascii="Times New Roman" w:eastAsia="Times New Roman" w:hAnsi="Times New Roman" w:cs="Times New Roman"/>
          <w:sz w:val="24"/>
          <w:szCs w:val="24"/>
        </w:rPr>
        <w:t xml:space="preserve"> and internal forces.</w:t>
      </w:r>
    </w:p>
    <w:p w14:paraId="0000003B" w14:textId="77777777" w:rsidR="00405877" w:rsidRPr="006025EE" w:rsidRDefault="00B4314E" w:rsidP="00DC3F58">
      <w:pPr>
        <w:pBdr>
          <w:top w:val="nil"/>
          <w:left w:val="nil"/>
          <w:bottom w:val="nil"/>
          <w:right w:val="nil"/>
          <w:between w:val="nil"/>
        </w:pBdr>
        <w:spacing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ab/>
        <w:t xml:space="preserve">A rather different story emerges for Scotland in Benchimol’s chapter, ‘Print Agency and Civic Press Identity Across the Border: Commerce and Regional Improvement in the </w:t>
      </w:r>
      <w:r w:rsidRPr="006025EE">
        <w:rPr>
          <w:rFonts w:ascii="Times New Roman" w:eastAsia="Times New Roman" w:hAnsi="Times New Roman" w:cs="Times New Roman"/>
          <w:i/>
          <w:sz w:val="24"/>
          <w:szCs w:val="24"/>
        </w:rPr>
        <w:t>Glasgow Advertiser</w:t>
      </w:r>
      <w:r w:rsidRPr="006025EE">
        <w:rPr>
          <w:rFonts w:ascii="Times New Roman" w:eastAsia="Times New Roman" w:hAnsi="Times New Roman" w:cs="Times New Roman"/>
          <w:sz w:val="24"/>
          <w:szCs w:val="24"/>
        </w:rPr>
        <w:t>,</w:t>
      </w:r>
      <w:r w:rsidRPr="006025EE">
        <w:rPr>
          <w:rFonts w:ascii="Times New Roman" w:eastAsia="Times New Roman" w:hAnsi="Times New Roman" w:cs="Times New Roman"/>
          <w:i/>
          <w:sz w:val="24"/>
          <w:szCs w:val="24"/>
        </w:rPr>
        <w:t xml:space="preserve"> Liverpool General Advertiser</w:t>
      </w:r>
      <w:r w:rsidRPr="006025EE">
        <w:rPr>
          <w:rFonts w:ascii="Times New Roman" w:eastAsia="Times New Roman" w:hAnsi="Times New Roman" w:cs="Times New Roman"/>
          <w:sz w:val="24"/>
          <w:szCs w:val="24"/>
        </w:rPr>
        <w:t xml:space="preserve">, and the Urban Directories of Liverpool and Glasgow, 1765-95’. The printing of newspapers and directories in Liverpool and Glasgow, Benchimol demonstrates, fulfilled parallel regional agendas in both cities. Specifically combined with the commercial and civic strategies of the cities’ elites, these publications explicitly served as vehicles for regional development and inculcated regional identities. Not only arguing that regional trades oriented themselves transnationally, sometimes in preference to nationally, this chapter demonstrates the overlap of region and nation in the formation of a burgeoning North-Eastern commercial culture. </w:t>
      </w:r>
    </w:p>
    <w:p w14:paraId="0000003C" w14:textId="31CB882C" w:rsidR="00405877" w:rsidRPr="006025EE" w:rsidRDefault="0055042F"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section, </w:t>
      </w:r>
      <w:r w:rsidR="00B4314E" w:rsidRPr="006025EE">
        <w:rPr>
          <w:rFonts w:ascii="Times New Roman" w:eastAsia="Times New Roman" w:hAnsi="Times New Roman" w:cs="Times New Roman"/>
          <w:sz w:val="24"/>
          <w:szCs w:val="24"/>
        </w:rPr>
        <w:t>Technology, contains two essays focused on typography; in different ways these both expand the scope of the collection. James Misson, in ‘For Lack of Letters: Early Typographic Shibboleths of English, and Other Foreign Languages’, analyses a range of Tudor works. He considers the ways in which typographic ‘kludges’, that is, technological fixes borne of repurposing the tools at hand, convey nationality. When printers typographically present Englishness within a print culture heavily influenced by Latinate typographic systems, they do so in a way that others the English language. This reflects the marginal status of sixteenth-century England, positioned in Europe’s technological backwaters, and of the English language itself. Misson’s chapter challenges the terms of this book by</w:t>
      </w:r>
      <w:r w:rsidR="001616C5">
        <w:rPr>
          <w:rFonts w:ascii="Times New Roman" w:eastAsia="Times New Roman" w:hAnsi="Times New Roman" w:cs="Times New Roman"/>
          <w:sz w:val="24"/>
          <w:szCs w:val="24"/>
        </w:rPr>
        <w:t xml:space="preserve"> extending </w:t>
      </w:r>
      <w:r w:rsidR="00B4314E" w:rsidRPr="006025EE">
        <w:rPr>
          <w:rFonts w:ascii="Times New Roman" w:eastAsia="Times New Roman" w:hAnsi="Times New Roman" w:cs="Times New Roman"/>
          <w:sz w:val="24"/>
          <w:szCs w:val="24"/>
        </w:rPr>
        <w:t xml:space="preserve">an invitation to rethink the position of England. Unlike in other discussions that implicitly conceptualise the national as the dominant term in a </w:t>
      </w:r>
      <w:r w:rsidR="00392A72">
        <w:rPr>
          <w:rFonts w:ascii="Times New Roman" w:eastAsia="Times New Roman" w:hAnsi="Times New Roman" w:cs="Times New Roman"/>
          <w:sz w:val="24"/>
          <w:szCs w:val="24"/>
        </w:rPr>
        <w:t>dualism</w:t>
      </w:r>
      <w:r w:rsidR="00B4314E" w:rsidRPr="006025EE">
        <w:rPr>
          <w:rFonts w:ascii="Times New Roman" w:eastAsia="Times New Roman" w:hAnsi="Times New Roman" w:cs="Times New Roman"/>
          <w:sz w:val="24"/>
          <w:szCs w:val="24"/>
        </w:rPr>
        <w:t xml:space="preserve">, in Misson’s </w:t>
      </w:r>
      <w:r w:rsidR="006335C3">
        <w:rPr>
          <w:rFonts w:ascii="Times New Roman" w:eastAsia="Times New Roman" w:hAnsi="Times New Roman" w:cs="Times New Roman"/>
          <w:sz w:val="24"/>
          <w:szCs w:val="24"/>
        </w:rPr>
        <w:t xml:space="preserve">analysis </w:t>
      </w:r>
      <w:r w:rsidR="00B4314E" w:rsidRPr="006025EE">
        <w:rPr>
          <w:rFonts w:ascii="Times New Roman" w:eastAsia="Times New Roman" w:hAnsi="Times New Roman" w:cs="Times New Roman"/>
          <w:sz w:val="24"/>
          <w:szCs w:val="24"/>
        </w:rPr>
        <w:t xml:space="preserve">the nation </w:t>
      </w:r>
      <w:r w:rsidR="00355DAF">
        <w:rPr>
          <w:rFonts w:ascii="Times New Roman" w:eastAsia="Times New Roman" w:hAnsi="Times New Roman" w:cs="Times New Roman"/>
          <w:sz w:val="24"/>
          <w:szCs w:val="24"/>
        </w:rPr>
        <w:t xml:space="preserve">itself </w:t>
      </w:r>
      <w:r w:rsidR="00B4314E" w:rsidRPr="006025EE">
        <w:rPr>
          <w:rFonts w:ascii="Times New Roman" w:eastAsia="Times New Roman" w:hAnsi="Times New Roman" w:cs="Times New Roman"/>
          <w:sz w:val="24"/>
          <w:szCs w:val="24"/>
        </w:rPr>
        <w:t>emerges as a</w:t>
      </w:r>
      <w:r w:rsidR="00CD292D">
        <w:rPr>
          <w:rFonts w:ascii="Times New Roman" w:eastAsia="Times New Roman" w:hAnsi="Times New Roman" w:cs="Times New Roman"/>
          <w:sz w:val="24"/>
          <w:szCs w:val="24"/>
        </w:rPr>
        <w:t xml:space="preserve"> marginal,</w:t>
      </w:r>
      <w:r w:rsidR="00B4314E" w:rsidRPr="006025EE">
        <w:rPr>
          <w:rFonts w:ascii="Times New Roman" w:eastAsia="Times New Roman" w:hAnsi="Times New Roman" w:cs="Times New Roman"/>
          <w:sz w:val="24"/>
          <w:szCs w:val="24"/>
        </w:rPr>
        <w:t xml:space="preserve"> vernacular region within the larger geographical formation of continental Europe. </w:t>
      </w:r>
    </w:p>
    <w:p w14:paraId="0000003D" w14:textId="536777F9" w:rsidR="00405877" w:rsidRPr="006025EE" w:rsidRDefault="00B4314E" w:rsidP="00DC3F58">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Where Misson’s interest lies in the accidents of typographic demand, David Osbaldestin turns to typography’s more artful disposition. ‘A New Type: Sans Serif Typography and Midlands Regional Identity’ traces the emergence of a typographic family, the Sans Serif, and its role in the growth of jobbing printing in and around Birmingham. This chapter </w:t>
      </w:r>
      <w:r w:rsidR="006C32CB">
        <w:rPr>
          <w:rFonts w:ascii="Times New Roman" w:eastAsia="Times New Roman" w:hAnsi="Times New Roman" w:cs="Times New Roman"/>
          <w:sz w:val="24"/>
          <w:szCs w:val="24"/>
        </w:rPr>
        <w:t xml:space="preserve">extends from </w:t>
      </w:r>
      <w:r w:rsidRPr="006025EE">
        <w:rPr>
          <w:rFonts w:ascii="Times New Roman" w:eastAsia="Times New Roman" w:hAnsi="Times New Roman" w:cs="Times New Roman"/>
          <w:sz w:val="24"/>
          <w:szCs w:val="24"/>
        </w:rPr>
        <w:t xml:space="preserve">the eighteenth-century history of </w:t>
      </w:r>
      <w:r w:rsidR="00712CC0">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 xml:space="preserve">ans </w:t>
      </w:r>
      <w:r w:rsidR="00712CC0">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erif’s development, to its use in regional nineteenth-century political and instructional printing. Building on detailed and new archival findings, Osbaldestin presents evidence linking Midlands’ population growth to increased ephemeral printing. Typographers used the Sans Serif both to differentiate audiences by social status, and to convey instructions to inhabitants of a commercial world with money in their pockets. Like Misson, Osbaldestin reframes the terms of the collection. By inviting us to look forward into the steam press era, he conveys the continuities in the expression of agency by the regional print trade</w:t>
      </w:r>
      <w:r w:rsidR="00873B2D">
        <w:rPr>
          <w:rFonts w:ascii="Times New Roman" w:eastAsia="Times New Roman" w:hAnsi="Times New Roman" w:cs="Times New Roman"/>
          <w:sz w:val="24"/>
          <w:szCs w:val="24"/>
        </w:rPr>
        <w:t>s</w:t>
      </w:r>
      <w:r w:rsidRPr="006025EE">
        <w:rPr>
          <w:rFonts w:ascii="Times New Roman" w:eastAsia="Times New Roman" w:hAnsi="Times New Roman" w:cs="Times New Roman"/>
          <w:sz w:val="24"/>
          <w:szCs w:val="24"/>
        </w:rPr>
        <w:t>.</w:t>
      </w:r>
    </w:p>
    <w:p w14:paraId="00000049" w14:textId="26F8586D" w:rsidR="00405877" w:rsidRPr="006025EE" w:rsidRDefault="006E7318" w:rsidP="004E2E03">
      <w:pPr>
        <w:pBdr>
          <w:top w:val="nil"/>
          <w:left w:val="nil"/>
          <w:bottom w:val="nil"/>
          <w:right w:val="nil"/>
          <w:between w:val="nil"/>
        </w:pBd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wealth of new archival and interpretive evidence in these essays</w:t>
      </w:r>
      <w:r w:rsidR="00462C0D">
        <w:rPr>
          <w:rFonts w:ascii="Times New Roman" w:eastAsia="Times New Roman" w:hAnsi="Times New Roman" w:cs="Times New Roman"/>
          <w:sz w:val="24"/>
          <w:szCs w:val="24"/>
        </w:rPr>
        <w:t xml:space="preserve"> indicates the range of activities pursued</w:t>
      </w:r>
      <w:r w:rsidR="005F5BAF">
        <w:rPr>
          <w:rFonts w:ascii="Times New Roman" w:eastAsia="Times New Roman" w:hAnsi="Times New Roman" w:cs="Times New Roman"/>
          <w:sz w:val="24"/>
          <w:szCs w:val="24"/>
        </w:rPr>
        <w:t xml:space="preserve">, and </w:t>
      </w:r>
      <w:r w:rsidR="00A02A3D">
        <w:rPr>
          <w:rFonts w:ascii="Times New Roman" w:eastAsia="Times New Roman" w:hAnsi="Times New Roman" w:cs="Times New Roman"/>
          <w:sz w:val="24"/>
          <w:szCs w:val="24"/>
        </w:rPr>
        <w:t>the types</w:t>
      </w:r>
      <w:r w:rsidR="005F5BAF">
        <w:rPr>
          <w:rFonts w:ascii="Times New Roman" w:eastAsia="Times New Roman" w:hAnsi="Times New Roman" w:cs="Times New Roman"/>
          <w:sz w:val="24"/>
          <w:szCs w:val="24"/>
        </w:rPr>
        <w:t xml:space="preserve"> of agencies expressed,</w:t>
      </w:r>
      <w:r w:rsidR="00462C0D">
        <w:rPr>
          <w:rFonts w:ascii="Times New Roman" w:eastAsia="Times New Roman" w:hAnsi="Times New Roman" w:cs="Times New Roman"/>
          <w:sz w:val="24"/>
          <w:szCs w:val="24"/>
        </w:rPr>
        <w:t xml:space="preserve"> by regional print trade professionals </w:t>
      </w:r>
      <w:r w:rsidR="00814038">
        <w:rPr>
          <w:rFonts w:ascii="Times New Roman" w:eastAsia="Times New Roman" w:hAnsi="Times New Roman" w:cs="Times New Roman"/>
          <w:sz w:val="24"/>
          <w:szCs w:val="24"/>
        </w:rPr>
        <w:t>i</w:t>
      </w:r>
      <w:r w:rsidR="00462C0D">
        <w:rPr>
          <w:rFonts w:ascii="Times New Roman" w:eastAsia="Times New Roman" w:hAnsi="Times New Roman" w:cs="Times New Roman"/>
          <w:sz w:val="24"/>
          <w:szCs w:val="24"/>
        </w:rPr>
        <w:t>n the hand press period</w:t>
      </w:r>
      <w:r w:rsidR="005F5BAF">
        <w:rPr>
          <w:rFonts w:ascii="Times New Roman" w:eastAsia="Times New Roman" w:hAnsi="Times New Roman" w:cs="Times New Roman"/>
          <w:sz w:val="24"/>
          <w:szCs w:val="24"/>
        </w:rPr>
        <w:t xml:space="preserve">. </w:t>
      </w:r>
      <w:r w:rsidR="00FD4762">
        <w:rPr>
          <w:rFonts w:ascii="Times New Roman" w:eastAsia="Times New Roman" w:hAnsi="Times New Roman" w:cs="Times New Roman"/>
          <w:sz w:val="24"/>
          <w:szCs w:val="24"/>
        </w:rPr>
        <w:t>The</w:t>
      </w:r>
      <w:r w:rsidR="00390B86">
        <w:rPr>
          <w:rFonts w:ascii="Times New Roman" w:eastAsia="Times New Roman" w:hAnsi="Times New Roman" w:cs="Times New Roman"/>
          <w:sz w:val="24"/>
          <w:szCs w:val="24"/>
        </w:rPr>
        <w:t xml:space="preserve">se </w:t>
      </w:r>
      <w:r w:rsidR="00814038">
        <w:rPr>
          <w:rFonts w:ascii="Times New Roman" w:eastAsia="Times New Roman" w:hAnsi="Times New Roman" w:cs="Times New Roman"/>
          <w:sz w:val="24"/>
          <w:szCs w:val="24"/>
        </w:rPr>
        <w:t xml:space="preserve">women and men </w:t>
      </w:r>
      <w:r w:rsidR="00FD4762">
        <w:rPr>
          <w:rFonts w:ascii="Times New Roman" w:eastAsia="Times New Roman" w:hAnsi="Times New Roman" w:cs="Times New Roman"/>
          <w:sz w:val="24"/>
          <w:szCs w:val="24"/>
        </w:rPr>
        <w:t xml:space="preserve">worked </w:t>
      </w:r>
      <w:r w:rsidR="005F5BAF">
        <w:rPr>
          <w:rFonts w:ascii="Times New Roman" w:eastAsia="Times New Roman" w:hAnsi="Times New Roman" w:cs="Times New Roman"/>
          <w:sz w:val="24"/>
          <w:szCs w:val="24"/>
        </w:rPr>
        <w:t>in a</w:t>
      </w:r>
      <w:r w:rsidR="00DE45A2">
        <w:rPr>
          <w:rFonts w:ascii="Times New Roman" w:eastAsia="Times New Roman" w:hAnsi="Times New Roman" w:cs="Times New Roman"/>
          <w:sz w:val="24"/>
          <w:szCs w:val="24"/>
        </w:rPr>
        <w:t xml:space="preserve"> variety of printed forms that both conveyed local information and spoke to a national audience</w:t>
      </w:r>
      <w:r w:rsidR="000772FB">
        <w:rPr>
          <w:rFonts w:ascii="Times New Roman" w:eastAsia="Times New Roman" w:hAnsi="Times New Roman" w:cs="Times New Roman"/>
          <w:sz w:val="24"/>
          <w:szCs w:val="24"/>
        </w:rPr>
        <w:t>. T</w:t>
      </w:r>
      <w:r w:rsidR="00FD4762">
        <w:rPr>
          <w:rFonts w:ascii="Times New Roman" w:eastAsia="Times New Roman" w:hAnsi="Times New Roman" w:cs="Times New Roman"/>
          <w:sz w:val="24"/>
          <w:szCs w:val="24"/>
        </w:rPr>
        <w:t xml:space="preserve">hey characteristically </w:t>
      </w:r>
      <w:r w:rsidR="00DE45A2">
        <w:rPr>
          <w:rFonts w:ascii="Times New Roman" w:eastAsia="Times New Roman" w:hAnsi="Times New Roman" w:cs="Times New Roman"/>
          <w:sz w:val="24"/>
          <w:szCs w:val="24"/>
        </w:rPr>
        <w:t>innovat</w:t>
      </w:r>
      <w:r w:rsidR="00FD4762">
        <w:rPr>
          <w:rFonts w:ascii="Times New Roman" w:eastAsia="Times New Roman" w:hAnsi="Times New Roman" w:cs="Times New Roman"/>
          <w:sz w:val="24"/>
          <w:szCs w:val="24"/>
        </w:rPr>
        <w:t>ed</w:t>
      </w:r>
      <w:r w:rsidR="00DE45A2">
        <w:rPr>
          <w:rFonts w:ascii="Times New Roman" w:eastAsia="Times New Roman" w:hAnsi="Times New Roman" w:cs="Times New Roman"/>
          <w:sz w:val="24"/>
          <w:szCs w:val="24"/>
        </w:rPr>
        <w:t xml:space="preserve"> in their</w:t>
      </w:r>
      <w:r w:rsidR="00FD4762">
        <w:rPr>
          <w:rFonts w:ascii="Times New Roman" w:eastAsia="Times New Roman" w:hAnsi="Times New Roman" w:cs="Times New Roman"/>
          <w:sz w:val="24"/>
          <w:szCs w:val="24"/>
        </w:rPr>
        <w:t xml:space="preserve"> output and</w:t>
      </w:r>
      <w:r w:rsidR="00DE45A2">
        <w:rPr>
          <w:rFonts w:ascii="Times New Roman" w:eastAsia="Times New Roman" w:hAnsi="Times New Roman" w:cs="Times New Roman"/>
          <w:sz w:val="24"/>
          <w:szCs w:val="24"/>
        </w:rPr>
        <w:t xml:space="preserve"> commerce</w:t>
      </w:r>
      <w:r w:rsidR="000772FB">
        <w:rPr>
          <w:rFonts w:ascii="Times New Roman" w:eastAsia="Times New Roman" w:hAnsi="Times New Roman" w:cs="Times New Roman"/>
          <w:sz w:val="24"/>
          <w:szCs w:val="24"/>
        </w:rPr>
        <w:t>, presenting in t</w:t>
      </w:r>
      <w:r w:rsidR="00413B73">
        <w:rPr>
          <w:rFonts w:ascii="Times New Roman" w:eastAsia="Times New Roman" w:hAnsi="Times New Roman" w:cs="Times New Roman"/>
          <w:sz w:val="24"/>
          <w:szCs w:val="24"/>
        </w:rPr>
        <w:t xml:space="preserve">heir works </w:t>
      </w:r>
      <w:r w:rsidR="009C23B1">
        <w:rPr>
          <w:rFonts w:ascii="Times New Roman" w:eastAsia="Times New Roman" w:hAnsi="Times New Roman" w:cs="Times New Roman"/>
          <w:sz w:val="24"/>
          <w:szCs w:val="24"/>
        </w:rPr>
        <w:t xml:space="preserve">clear and early </w:t>
      </w:r>
      <w:r w:rsidR="00413B73" w:rsidRPr="006025EE">
        <w:rPr>
          <w:rFonts w:ascii="Times New Roman" w:eastAsia="Times New Roman" w:hAnsi="Times New Roman" w:cs="Times New Roman"/>
          <w:sz w:val="24"/>
          <w:szCs w:val="24"/>
        </w:rPr>
        <w:t>articulat</w:t>
      </w:r>
      <w:r w:rsidR="00413B73">
        <w:rPr>
          <w:rFonts w:ascii="Times New Roman" w:eastAsia="Times New Roman" w:hAnsi="Times New Roman" w:cs="Times New Roman"/>
          <w:sz w:val="24"/>
          <w:szCs w:val="24"/>
        </w:rPr>
        <w:t xml:space="preserve">ions of regional </w:t>
      </w:r>
      <w:r w:rsidR="00413B73" w:rsidRPr="006025EE">
        <w:rPr>
          <w:rFonts w:ascii="Times New Roman" w:eastAsia="Times New Roman" w:hAnsi="Times New Roman" w:cs="Times New Roman"/>
          <w:sz w:val="24"/>
          <w:szCs w:val="24"/>
        </w:rPr>
        <w:t>values</w:t>
      </w:r>
      <w:r w:rsidR="00413B73">
        <w:rPr>
          <w:rFonts w:ascii="Times New Roman" w:eastAsia="Times New Roman" w:hAnsi="Times New Roman" w:cs="Times New Roman"/>
          <w:sz w:val="24"/>
          <w:szCs w:val="24"/>
        </w:rPr>
        <w:t xml:space="preserve"> and </w:t>
      </w:r>
      <w:r w:rsidR="00413B73" w:rsidRPr="006025EE">
        <w:rPr>
          <w:rFonts w:ascii="Times New Roman" w:eastAsia="Times New Roman" w:hAnsi="Times New Roman" w:cs="Times New Roman"/>
          <w:sz w:val="24"/>
          <w:szCs w:val="24"/>
        </w:rPr>
        <w:t>identit</w:t>
      </w:r>
      <w:r w:rsidR="00413B73">
        <w:rPr>
          <w:rFonts w:ascii="Times New Roman" w:eastAsia="Times New Roman" w:hAnsi="Times New Roman" w:cs="Times New Roman"/>
          <w:sz w:val="24"/>
          <w:szCs w:val="24"/>
        </w:rPr>
        <w:t>ies.</w:t>
      </w:r>
      <w:r w:rsidR="00742CE1">
        <w:rPr>
          <w:rFonts w:ascii="Times New Roman" w:eastAsia="Times New Roman" w:hAnsi="Times New Roman" w:cs="Times New Roman"/>
          <w:sz w:val="24"/>
          <w:szCs w:val="24"/>
        </w:rPr>
        <w:t xml:space="preserve"> </w:t>
      </w:r>
      <w:r w:rsidR="00182D8D">
        <w:rPr>
          <w:rFonts w:ascii="Times New Roman" w:eastAsia="Times New Roman" w:hAnsi="Times New Roman" w:cs="Times New Roman"/>
          <w:sz w:val="24"/>
          <w:szCs w:val="24"/>
        </w:rPr>
        <w:t>Th</w:t>
      </w:r>
      <w:r w:rsidR="00526EBB">
        <w:rPr>
          <w:rFonts w:ascii="Times New Roman" w:eastAsia="Times New Roman" w:hAnsi="Times New Roman" w:cs="Times New Roman"/>
          <w:sz w:val="24"/>
          <w:szCs w:val="24"/>
        </w:rPr>
        <w:t>ese essays collectively and decis</w:t>
      </w:r>
      <w:r w:rsidR="00182D8D">
        <w:rPr>
          <w:rFonts w:ascii="Times New Roman" w:eastAsia="Times New Roman" w:hAnsi="Times New Roman" w:cs="Times New Roman"/>
          <w:sz w:val="24"/>
          <w:szCs w:val="24"/>
        </w:rPr>
        <w:t xml:space="preserve">ively demonstrate that </w:t>
      </w:r>
      <w:r w:rsidR="00EC6AF4">
        <w:rPr>
          <w:rFonts w:ascii="Times New Roman" w:eastAsia="Times New Roman" w:hAnsi="Times New Roman" w:cs="Times New Roman"/>
          <w:sz w:val="24"/>
          <w:szCs w:val="24"/>
        </w:rPr>
        <w:t>print trade professionals</w:t>
      </w:r>
      <w:r w:rsidR="006027F6">
        <w:rPr>
          <w:rFonts w:ascii="Times New Roman" w:eastAsia="Times New Roman" w:hAnsi="Times New Roman" w:cs="Times New Roman"/>
          <w:sz w:val="24"/>
          <w:szCs w:val="24"/>
        </w:rPr>
        <w:t xml:space="preserve"> ma</w:t>
      </w:r>
      <w:r w:rsidR="00EC6AF4">
        <w:rPr>
          <w:rFonts w:ascii="Times New Roman" w:eastAsia="Times New Roman" w:hAnsi="Times New Roman" w:cs="Times New Roman"/>
          <w:sz w:val="24"/>
          <w:szCs w:val="24"/>
        </w:rPr>
        <w:t>de</w:t>
      </w:r>
      <w:r w:rsidR="006027F6">
        <w:rPr>
          <w:rFonts w:ascii="Times New Roman" w:eastAsia="Times New Roman" w:hAnsi="Times New Roman" w:cs="Times New Roman"/>
          <w:sz w:val="24"/>
          <w:szCs w:val="24"/>
        </w:rPr>
        <w:t xml:space="preserve"> highly</w:t>
      </w:r>
      <w:r w:rsidR="00EC6AF4">
        <w:rPr>
          <w:rFonts w:ascii="Times New Roman" w:eastAsia="Times New Roman" w:hAnsi="Times New Roman" w:cs="Times New Roman"/>
          <w:sz w:val="24"/>
          <w:szCs w:val="24"/>
        </w:rPr>
        <w:t xml:space="preserve"> significant contributions to the economic, political, and cultural life of their regions</w:t>
      </w:r>
      <w:r w:rsidR="001443CB">
        <w:rPr>
          <w:rFonts w:ascii="Times New Roman" w:eastAsia="Times New Roman" w:hAnsi="Times New Roman" w:cs="Times New Roman"/>
          <w:sz w:val="24"/>
          <w:szCs w:val="24"/>
        </w:rPr>
        <w:t>.</w:t>
      </w:r>
    </w:p>
    <w:p w14:paraId="0000004B" w14:textId="77777777" w:rsidR="00405877" w:rsidRPr="006025EE" w:rsidRDefault="00405877" w:rsidP="00DC3F58">
      <w:pPr>
        <w:spacing w:line="480" w:lineRule="auto"/>
        <w:contextualSpacing/>
        <w:rPr>
          <w:rFonts w:ascii="Times New Roman" w:eastAsia="Times New Roman" w:hAnsi="Times New Roman" w:cs="Times New Roman"/>
          <w:sz w:val="24"/>
          <w:szCs w:val="24"/>
        </w:rPr>
      </w:pPr>
    </w:p>
    <w:p w14:paraId="0000004D" w14:textId="71DB6484" w:rsidR="00405877" w:rsidRPr="006E7318" w:rsidRDefault="00B4314E" w:rsidP="00DC3F58">
      <w:pPr>
        <w:pStyle w:val="Heading1"/>
        <w:spacing w:before="0" w:line="480" w:lineRule="auto"/>
        <w:contextualSpacing/>
        <w:rPr>
          <w:rFonts w:ascii="Times New Roman" w:eastAsia="Times New Roman" w:hAnsi="Times New Roman" w:cs="Times New Roman"/>
          <w:b/>
          <w:bCs/>
          <w:sz w:val="24"/>
          <w:szCs w:val="24"/>
        </w:rPr>
      </w:pPr>
      <w:r w:rsidRPr="006E7318">
        <w:rPr>
          <w:rFonts w:ascii="Times New Roman" w:eastAsia="Times New Roman" w:hAnsi="Times New Roman" w:cs="Times New Roman"/>
          <w:b/>
          <w:bCs/>
          <w:sz w:val="24"/>
          <w:szCs w:val="24"/>
        </w:rPr>
        <w:t xml:space="preserve">Bibliography </w:t>
      </w:r>
    </w:p>
    <w:p w14:paraId="0000004E" w14:textId="13770D42"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Anderson, Benedict. 1983. </w:t>
      </w:r>
      <w:r w:rsidRPr="006025EE">
        <w:rPr>
          <w:rFonts w:ascii="Times New Roman" w:eastAsia="Times New Roman" w:hAnsi="Times New Roman" w:cs="Times New Roman"/>
          <w:i/>
          <w:sz w:val="24"/>
          <w:szCs w:val="24"/>
        </w:rPr>
        <w:t>Imagined Communities: Reflections on the Origins and Spread of Nationalism</w:t>
      </w:r>
      <w:r w:rsidRPr="006025EE">
        <w:rPr>
          <w:rFonts w:ascii="Times New Roman" w:eastAsia="Times New Roman" w:hAnsi="Times New Roman" w:cs="Times New Roman"/>
          <w:sz w:val="24"/>
          <w:szCs w:val="24"/>
        </w:rPr>
        <w:t>. London: Verso.</w:t>
      </w:r>
    </w:p>
    <w:p w14:paraId="0000004F" w14:textId="4F210695"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Barnard, John, and Maureen Bell. 2002. </w:t>
      </w:r>
      <w:r w:rsidR="008937F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English Provinces</w:t>
      </w:r>
      <w:r w:rsidR="008937FF">
        <w:rPr>
          <w:rFonts w:ascii="Times New Roman" w:eastAsia="Times New Roman" w:hAnsi="Times New Roman" w:cs="Times New Roman"/>
          <w:sz w:val="24"/>
          <w:szCs w:val="24"/>
        </w:rPr>
        <w:t>’</w:t>
      </w:r>
      <w:r w:rsidR="00617D5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w:t>
      </w:r>
      <w:r w:rsidRPr="006025EE">
        <w:rPr>
          <w:rFonts w:ascii="Times New Roman" w:eastAsia="Times New Roman" w:hAnsi="Times New Roman" w:cs="Times New Roman"/>
          <w:i/>
          <w:sz w:val="24"/>
          <w:szCs w:val="24"/>
        </w:rPr>
        <w:t xml:space="preserve"> The Cambridge History of the Book in Britain: Volume IV, 1557-1695</w:t>
      </w:r>
      <w:r w:rsidRPr="006025EE">
        <w:rPr>
          <w:rFonts w:ascii="Times New Roman" w:eastAsia="Times New Roman" w:hAnsi="Times New Roman" w:cs="Times New Roman"/>
          <w:sz w:val="24"/>
          <w:szCs w:val="24"/>
        </w:rPr>
        <w:t>, ed</w:t>
      </w:r>
      <w:r w:rsidR="00617D5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John Barnard, D.F. McKenzie, and Maureen Bell, 665-86</w:t>
      </w:r>
      <w:r w:rsidR="00617D5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Cambridge: Cambridge University Press.</w:t>
      </w:r>
    </w:p>
    <w:p w14:paraId="00000050" w14:textId="77777777"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Barrett, Robert W. 2009. </w:t>
      </w:r>
      <w:r w:rsidRPr="006025EE">
        <w:rPr>
          <w:rFonts w:ascii="Times New Roman" w:eastAsia="Times New Roman" w:hAnsi="Times New Roman" w:cs="Times New Roman"/>
          <w:i/>
          <w:sz w:val="24"/>
          <w:szCs w:val="24"/>
        </w:rPr>
        <w:t>Against All England: Regional Identity and Cheshire Writing, 1195-1656</w:t>
      </w:r>
      <w:r w:rsidRPr="006025EE">
        <w:rPr>
          <w:rFonts w:ascii="Times New Roman" w:eastAsia="Times New Roman" w:hAnsi="Times New Roman" w:cs="Times New Roman"/>
          <w:sz w:val="24"/>
          <w:szCs w:val="24"/>
        </w:rPr>
        <w:t>. Chapel Hill: University of Notre Dame Press.</w:t>
      </w:r>
    </w:p>
    <w:p w14:paraId="00000051" w14:textId="52C4F645"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Beavan, Iain. 2009. </w:t>
      </w:r>
      <w:r w:rsidR="008937F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Forever Provincial? A North British Lament</w:t>
      </w:r>
      <w:r w:rsidR="008937FF">
        <w:rPr>
          <w:rFonts w:ascii="Times New Roman" w:eastAsia="Times New Roman" w:hAnsi="Times New Roman" w:cs="Times New Roman"/>
          <w:sz w:val="24"/>
          <w:szCs w:val="24"/>
        </w:rPr>
        <w:t>’</w:t>
      </w:r>
      <w:r w:rsidR="00F760A2">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Periodicals and Publishers: The Newspaper and Journal Trade, 1750-1914</w:t>
      </w:r>
      <w:r w:rsidRPr="006025EE">
        <w:rPr>
          <w:rFonts w:ascii="Times New Roman" w:eastAsia="Times New Roman" w:hAnsi="Times New Roman" w:cs="Times New Roman"/>
          <w:sz w:val="24"/>
          <w:szCs w:val="24"/>
        </w:rPr>
        <w:t>, ed</w:t>
      </w:r>
      <w:r w:rsidR="00F760A2">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John Hinks, Catherine Armstrong, and Matthew Day, 1-20. London: Oak Knoll Press.</w:t>
      </w:r>
    </w:p>
    <w:p w14:paraId="76CBB683" w14:textId="23AAD790" w:rsidR="00C8053E" w:rsidRPr="006025EE" w:rsidRDefault="00C8053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Berry, Helen. 2008. Promoting Taste in the Provincial Press: National and Local Culture in</w:t>
      </w:r>
    </w:p>
    <w:p w14:paraId="43256DC6" w14:textId="6C1C840E" w:rsidR="00C8053E" w:rsidRPr="006025EE" w:rsidRDefault="00C8053E" w:rsidP="00DC3F58">
      <w:pPr>
        <w:spacing w:line="480" w:lineRule="auto"/>
        <w:ind w:left="720"/>
        <w:contextualSpacing/>
        <w:rPr>
          <w:rFonts w:ascii="Times New Roman" w:hAnsi="Times New Roman" w:cs="Times New Roman"/>
          <w:sz w:val="24"/>
          <w:szCs w:val="24"/>
        </w:rPr>
      </w:pPr>
      <w:r w:rsidRPr="006025EE">
        <w:rPr>
          <w:rFonts w:ascii="Times New Roman" w:hAnsi="Times New Roman" w:cs="Times New Roman"/>
          <w:sz w:val="24"/>
          <w:szCs w:val="24"/>
        </w:rPr>
        <w:t>Eighteenth-Century Newcastle upon Tyne</w:t>
      </w:r>
      <w:r w:rsidR="008520C2">
        <w:rPr>
          <w:rFonts w:ascii="Times New Roman" w:hAnsi="Times New Roman" w:cs="Times New Roman"/>
          <w:sz w:val="24"/>
          <w:szCs w:val="24"/>
        </w:rPr>
        <w:t>.</w:t>
      </w:r>
      <w:r w:rsidRPr="006025EE">
        <w:rPr>
          <w:rFonts w:ascii="Times New Roman" w:hAnsi="Times New Roman" w:cs="Times New Roman"/>
          <w:sz w:val="24"/>
          <w:szCs w:val="24"/>
        </w:rPr>
        <w:t xml:space="preserve"> </w:t>
      </w:r>
      <w:r w:rsidRPr="006025EE">
        <w:rPr>
          <w:rFonts w:ascii="Times New Roman" w:hAnsi="Times New Roman" w:cs="Times New Roman"/>
          <w:i/>
          <w:iCs/>
          <w:sz w:val="24"/>
          <w:szCs w:val="24"/>
        </w:rPr>
        <w:t>Journal for Eighteenth-Century Studies</w:t>
      </w:r>
      <w:r w:rsidRPr="006025EE">
        <w:rPr>
          <w:rFonts w:ascii="Times New Roman" w:hAnsi="Times New Roman" w:cs="Times New Roman"/>
          <w:sz w:val="24"/>
          <w:szCs w:val="24"/>
        </w:rPr>
        <w:t xml:space="preserve"> 25.1:</w:t>
      </w:r>
      <w:r w:rsidR="008E6EF7">
        <w:rPr>
          <w:rFonts w:ascii="Times New Roman" w:hAnsi="Times New Roman" w:cs="Times New Roman"/>
          <w:sz w:val="24"/>
          <w:szCs w:val="24"/>
        </w:rPr>
        <w:t xml:space="preserve"> </w:t>
      </w:r>
      <w:r w:rsidRPr="006025EE">
        <w:rPr>
          <w:rFonts w:ascii="Times New Roman" w:hAnsi="Times New Roman" w:cs="Times New Roman"/>
          <w:sz w:val="24"/>
          <w:szCs w:val="24"/>
        </w:rPr>
        <w:t>1</w:t>
      </w:r>
      <w:r w:rsidR="008E6EF7">
        <w:rPr>
          <w:rFonts w:ascii="Times New Roman" w:hAnsi="Times New Roman" w:cs="Times New Roman"/>
          <w:sz w:val="24"/>
          <w:szCs w:val="24"/>
        </w:rPr>
        <w:t>-17</w:t>
      </w:r>
      <w:r w:rsidRPr="006025EE">
        <w:rPr>
          <w:rFonts w:ascii="Times New Roman" w:hAnsi="Times New Roman" w:cs="Times New Roman"/>
          <w:sz w:val="24"/>
          <w:szCs w:val="24"/>
        </w:rPr>
        <w:t>.</w:t>
      </w:r>
    </w:p>
    <w:p w14:paraId="00000052" w14:textId="1D2EEABE"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Black, Jeremy. 1990. ‘</w:t>
      </w:r>
      <w:r w:rsidR="008937F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Calculated Upon a Very Extensive and Useful Plan</w:t>
      </w:r>
      <w:r w:rsidR="008937F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the English Provincial Press in the Eighteenth Century</w:t>
      </w:r>
      <w:r w:rsidR="008937FF">
        <w:rPr>
          <w:rFonts w:ascii="Times New Roman" w:eastAsia="Times New Roman" w:hAnsi="Times New Roman" w:cs="Times New Roman"/>
          <w:sz w:val="24"/>
          <w:szCs w:val="24"/>
        </w:rPr>
        <w:t>’</w:t>
      </w:r>
      <w:r w:rsidR="00204953">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Six Centuries of the Provincial Book Trade in Britain</w:t>
      </w:r>
      <w:r w:rsidR="00A70CCC">
        <w:rPr>
          <w:rFonts w:ascii="Times New Roman" w:eastAsia="Times New Roman" w:hAnsi="Times New Roman" w:cs="Times New Roman"/>
          <w:iCs/>
          <w:sz w:val="24"/>
          <w:szCs w:val="24"/>
        </w:rPr>
        <w:t xml:space="preserve">, ed. </w:t>
      </w:r>
      <w:r w:rsidRPr="006025EE">
        <w:rPr>
          <w:rFonts w:ascii="Times New Roman" w:eastAsia="Times New Roman" w:hAnsi="Times New Roman" w:cs="Times New Roman"/>
          <w:sz w:val="24"/>
          <w:szCs w:val="24"/>
        </w:rPr>
        <w:t>Peter Isaac, 61-72. Winchester: St Paul’s Bibliographies.</w:t>
      </w:r>
    </w:p>
    <w:p w14:paraId="66A36DB7" w14:textId="3674B498" w:rsidR="00C8053E" w:rsidRPr="006025EE" w:rsidRDefault="00C8053E" w:rsidP="008937FF">
      <w:pPr>
        <w:spacing w:line="480" w:lineRule="auto"/>
        <w:contextualSpacing/>
        <w:rPr>
          <w:rFonts w:ascii="Times New Roman" w:hAnsi="Times New Roman" w:cs="Times New Roman"/>
          <w:sz w:val="24"/>
          <w:szCs w:val="24"/>
        </w:rPr>
      </w:pPr>
      <w:r w:rsidRPr="006025EE">
        <w:rPr>
          <w:rFonts w:ascii="Times New Roman" w:eastAsia="Times New Roman" w:hAnsi="Times New Roman" w:cs="Times New Roman"/>
          <w:sz w:val="24"/>
          <w:szCs w:val="24"/>
          <w:highlight w:val="white"/>
        </w:rPr>
        <w:t xml:space="preserve">— </w:t>
      </w:r>
      <w:r w:rsidRPr="006025EE">
        <w:rPr>
          <w:rFonts w:ascii="Times New Roman" w:hAnsi="Times New Roman" w:cs="Times New Roman"/>
          <w:sz w:val="24"/>
          <w:szCs w:val="24"/>
        </w:rPr>
        <w:t xml:space="preserve">1987. </w:t>
      </w:r>
      <w:r w:rsidRPr="006025EE">
        <w:rPr>
          <w:rFonts w:ascii="Times New Roman" w:hAnsi="Times New Roman" w:cs="Times New Roman"/>
          <w:i/>
          <w:iCs/>
          <w:sz w:val="24"/>
          <w:szCs w:val="24"/>
        </w:rPr>
        <w:t>The English Press in the Eighteenth Century</w:t>
      </w:r>
      <w:r w:rsidRPr="006025EE">
        <w:rPr>
          <w:rFonts w:ascii="Times New Roman" w:hAnsi="Times New Roman" w:cs="Times New Roman"/>
          <w:sz w:val="24"/>
          <w:szCs w:val="24"/>
        </w:rPr>
        <w:t>. Beckenham: Croom Helm Ltd.</w:t>
      </w:r>
    </w:p>
    <w:p w14:paraId="00000053" w14:textId="1918C8A5"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Capp, Bernard. 2014. </w:t>
      </w:r>
      <w:r w:rsidR="006A15B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Book Trade and the Distribution of Print in the 1650s</w:t>
      </w:r>
      <w:r w:rsidR="006A15B1">
        <w:rPr>
          <w:rFonts w:ascii="Times New Roman" w:eastAsia="Times New Roman" w:hAnsi="Times New Roman" w:cs="Times New Roman"/>
          <w:sz w:val="24"/>
          <w:szCs w:val="24"/>
        </w:rPr>
        <w:t>’</w:t>
      </w:r>
      <w:r w:rsidR="00A70CC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The Book Trade in Early Modern England: Practices, Perceptions, Connections</w:t>
      </w:r>
      <w:r w:rsidRPr="006025EE">
        <w:rPr>
          <w:rFonts w:ascii="Times New Roman" w:eastAsia="Times New Roman" w:hAnsi="Times New Roman" w:cs="Times New Roman"/>
          <w:sz w:val="24"/>
          <w:szCs w:val="24"/>
        </w:rPr>
        <w:t>, ed</w:t>
      </w:r>
      <w:r w:rsidR="00A70CC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John Hinks and Victoria Gardner, 209-28. London: Oak Knoll Press. </w:t>
      </w:r>
    </w:p>
    <w:p w14:paraId="00000054" w14:textId="03EC593D"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Cawood, Ian, and Lisa Peters, eds. 2019. </w:t>
      </w:r>
      <w:r w:rsidRPr="006025EE">
        <w:rPr>
          <w:rFonts w:ascii="Times New Roman" w:eastAsia="Times New Roman" w:hAnsi="Times New Roman" w:cs="Times New Roman"/>
          <w:i/>
          <w:sz w:val="24"/>
          <w:szCs w:val="24"/>
        </w:rPr>
        <w:t>Print, Politics, and the Provincial Press in Modern Britain</w:t>
      </w:r>
      <w:r w:rsidRPr="006025EE">
        <w:rPr>
          <w:rFonts w:ascii="Times New Roman" w:eastAsia="Times New Roman" w:hAnsi="Times New Roman" w:cs="Times New Roman"/>
          <w:sz w:val="24"/>
          <w:szCs w:val="24"/>
        </w:rPr>
        <w:t>. Oxford: Peter Lang.</w:t>
      </w:r>
    </w:p>
    <w:p w14:paraId="6555EC20" w14:textId="694F57FF" w:rsidR="00A212B6" w:rsidRPr="006025EE" w:rsidRDefault="00A212B6" w:rsidP="00DC3F58">
      <w:pPr>
        <w:spacing w:line="480" w:lineRule="auto"/>
        <w:ind w:left="720" w:hanging="720"/>
        <w:contextualSpacing/>
        <w:rPr>
          <w:rFonts w:ascii="Times New Roman" w:eastAsia="Times New Roman" w:hAnsi="Times New Roman" w:cs="Times New Roman"/>
          <w:sz w:val="24"/>
          <w:szCs w:val="24"/>
        </w:rPr>
      </w:pPr>
      <w:r w:rsidRPr="006025EE">
        <w:rPr>
          <w:rStyle w:val="RachelbasicChar"/>
        </w:rPr>
        <w:t xml:space="preserve">Clarke, John, </w:t>
      </w:r>
      <w:r w:rsidRPr="006025EE">
        <w:rPr>
          <w:rStyle w:val="RachelbasicChar"/>
          <w:i/>
        </w:rPr>
        <w:t>Eutropii Historiæ Romanæ Breviarium</w:t>
      </w:r>
      <w:r w:rsidRPr="006025EE">
        <w:rPr>
          <w:rStyle w:val="RachelbasicChar"/>
        </w:rPr>
        <w:t xml:space="preserve">. 1728. York: Thomas Gent.  </w:t>
      </w:r>
    </w:p>
    <w:p w14:paraId="13C3639A" w14:textId="77777777" w:rsidR="00C8053E" w:rsidRPr="006025EE" w:rsidRDefault="00C8053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 xml:space="preserve">Cookson, J. E. 1982. </w:t>
      </w:r>
      <w:r w:rsidRPr="006025EE">
        <w:rPr>
          <w:rFonts w:ascii="Times New Roman" w:hAnsi="Times New Roman" w:cs="Times New Roman"/>
          <w:i/>
          <w:iCs/>
          <w:sz w:val="24"/>
          <w:szCs w:val="24"/>
        </w:rPr>
        <w:t>The Friends of Peace: Anti-war Liberalism in England, 1793-1815</w:t>
      </w:r>
      <w:r w:rsidRPr="006025EE">
        <w:rPr>
          <w:rFonts w:ascii="Times New Roman" w:hAnsi="Times New Roman" w:cs="Times New Roman"/>
          <w:sz w:val="24"/>
          <w:szCs w:val="24"/>
        </w:rPr>
        <w:t xml:space="preserve">. </w:t>
      </w:r>
    </w:p>
    <w:p w14:paraId="14F41F6D" w14:textId="74664DCB" w:rsidR="00C8053E" w:rsidRPr="006025EE" w:rsidRDefault="00C8053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Cambridge: Cambridge University Press.</w:t>
      </w:r>
    </w:p>
    <w:p w14:paraId="00000055" w14:textId="0509D1AC" w:rsidR="00405877" w:rsidRPr="006025EE" w:rsidRDefault="00B4314E" w:rsidP="00DC3F58">
      <w:pPr>
        <w:spacing w:line="480" w:lineRule="auto"/>
        <w:ind w:left="720" w:hanging="720"/>
        <w:contextualSpacing/>
        <w:rPr>
          <w:rFonts w:ascii="Times New Roman" w:eastAsia="Times New Roman" w:hAnsi="Times New Roman" w:cs="Times New Roman"/>
          <w:sz w:val="24"/>
          <w:szCs w:val="24"/>
          <w:highlight w:val="white"/>
        </w:rPr>
      </w:pPr>
      <w:r w:rsidRPr="006025EE">
        <w:rPr>
          <w:rFonts w:ascii="Times New Roman" w:eastAsia="Times New Roman" w:hAnsi="Times New Roman" w:cs="Times New Roman"/>
          <w:sz w:val="24"/>
          <w:szCs w:val="24"/>
        </w:rPr>
        <w:t xml:space="preserve">Crosbie, Barabara. 2018. </w:t>
      </w:r>
      <w:r w:rsidR="006A15B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Provincial Purveyors of Culture: the Print Trade in Eighteenth-Century Newcastle upon Tyne</w:t>
      </w:r>
      <w:r w:rsidR="006A15B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Economy and Culture in North-East England, 1500-1800</w:t>
      </w:r>
      <w:r w:rsidRPr="006025EE">
        <w:rPr>
          <w:rFonts w:ascii="Times New Roman" w:eastAsia="Times New Roman" w:hAnsi="Times New Roman" w:cs="Times New Roman"/>
          <w:sz w:val="24"/>
          <w:szCs w:val="24"/>
        </w:rPr>
        <w:t>, ed</w:t>
      </w:r>
      <w:r w:rsidR="00713C01">
        <w:rPr>
          <w:rFonts w:ascii="Times New Roman" w:eastAsia="Times New Roman" w:hAnsi="Times New Roman" w:cs="Times New Roman"/>
          <w:sz w:val="24"/>
          <w:szCs w:val="24"/>
        </w:rPr>
        <w:t>. B</w:t>
      </w:r>
      <w:r w:rsidRPr="006025EE">
        <w:rPr>
          <w:rFonts w:ascii="Times New Roman" w:eastAsia="Times New Roman" w:hAnsi="Times New Roman" w:cs="Times New Roman"/>
          <w:sz w:val="24"/>
          <w:szCs w:val="24"/>
        </w:rPr>
        <w:t>arbara Crosbie and Adrian Green, 205-29. Martlesham: Boydell and Brewer.</w:t>
      </w:r>
    </w:p>
    <w:p w14:paraId="00000056" w14:textId="77777777"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Davies, Robert. 1868. </w:t>
      </w:r>
      <w:r w:rsidRPr="006025EE">
        <w:rPr>
          <w:rFonts w:ascii="Times New Roman" w:eastAsia="Times New Roman" w:hAnsi="Times New Roman" w:cs="Times New Roman"/>
          <w:i/>
          <w:sz w:val="24"/>
          <w:szCs w:val="24"/>
        </w:rPr>
        <w:t>A Memoir of the York Press</w:t>
      </w:r>
      <w:r w:rsidRPr="006025EE">
        <w:rPr>
          <w:rFonts w:ascii="Times New Roman" w:eastAsia="Times New Roman" w:hAnsi="Times New Roman" w:cs="Times New Roman"/>
          <w:sz w:val="24"/>
          <w:szCs w:val="24"/>
        </w:rPr>
        <w:t>. London: Nichols and Sons.</w:t>
      </w:r>
    </w:p>
    <w:p w14:paraId="00000057" w14:textId="6F199291" w:rsidR="00405877" w:rsidRPr="006025EE" w:rsidRDefault="00B4314E" w:rsidP="00DC3F58">
      <w:pPr>
        <w:spacing w:line="480" w:lineRule="auto"/>
        <w:ind w:left="720" w:hanging="720"/>
        <w:contextualSpacing/>
        <w:rPr>
          <w:rFonts w:ascii="Times New Roman" w:eastAsia="Times New Roman" w:hAnsi="Times New Roman" w:cs="Times New Roman"/>
          <w:sz w:val="24"/>
          <w:szCs w:val="24"/>
          <w:highlight w:val="white"/>
        </w:rPr>
      </w:pPr>
      <w:r w:rsidRPr="006025EE">
        <w:rPr>
          <w:rFonts w:ascii="Times New Roman" w:eastAsia="Times New Roman" w:hAnsi="Times New Roman" w:cs="Times New Roman"/>
          <w:sz w:val="24"/>
          <w:szCs w:val="24"/>
        </w:rPr>
        <w:t>Fawcett, Louise. 2004. Exploring Regional Domains: a Comparative History of Regionalism.</w:t>
      </w:r>
      <w:r w:rsidR="00D22805">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 xml:space="preserve">International Affairs </w:t>
      </w:r>
      <w:r w:rsidRPr="006025EE">
        <w:rPr>
          <w:rFonts w:ascii="Times New Roman" w:eastAsia="Times New Roman" w:hAnsi="Times New Roman" w:cs="Times New Roman"/>
          <w:sz w:val="24"/>
          <w:szCs w:val="24"/>
        </w:rPr>
        <w:t>80.3: 429-46.</w:t>
      </w:r>
    </w:p>
    <w:p w14:paraId="00000058" w14:textId="2884FAA4" w:rsidR="00405877" w:rsidRPr="006025EE" w:rsidRDefault="00B4314E" w:rsidP="00DC3F58">
      <w:pPr>
        <w:spacing w:line="480" w:lineRule="auto"/>
        <w:ind w:left="720" w:hanging="720"/>
        <w:contextualSpacing/>
        <w:rPr>
          <w:rFonts w:ascii="Times New Roman" w:eastAsia="Times New Roman" w:hAnsi="Times New Roman" w:cs="Times New Roman"/>
          <w:sz w:val="24"/>
          <w:szCs w:val="24"/>
          <w:highlight w:val="white"/>
        </w:rPr>
      </w:pPr>
      <w:r w:rsidRPr="006025EE">
        <w:rPr>
          <w:rFonts w:ascii="Times New Roman" w:eastAsia="Times New Roman" w:hAnsi="Times New Roman" w:cs="Times New Roman"/>
          <w:sz w:val="24"/>
          <w:szCs w:val="24"/>
          <w:highlight w:val="white"/>
        </w:rPr>
        <w:t xml:space="preserve">Feather, John. </w:t>
      </w:r>
      <w:r w:rsidRPr="006025EE">
        <w:rPr>
          <w:rFonts w:ascii="Times New Roman" w:eastAsia="Times New Roman" w:hAnsi="Times New Roman" w:cs="Times New Roman"/>
          <w:sz w:val="24"/>
          <w:szCs w:val="24"/>
        </w:rPr>
        <w:t>1984. The Commerce of Letters: the Study of the Eighteenth-Century Book Trade</w:t>
      </w:r>
      <w:r w:rsidR="008E1AC0">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Eighteenth-Century Studies</w:t>
      </w:r>
      <w:r w:rsidRPr="006025EE">
        <w:rPr>
          <w:rFonts w:ascii="Times New Roman" w:eastAsia="Times New Roman" w:hAnsi="Times New Roman" w:cs="Times New Roman"/>
          <w:sz w:val="24"/>
          <w:szCs w:val="24"/>
        </w:rPr>
        <w:t xml:space="preserve"> 4: 405–24.</w:t>
      </w:r>
    </w:p>
    <w:p w14:paraId="00000059" w14:textId="77777777" w:rsidR="00405877" w:rsidRPr="006025EE" w:rsidRDefault="00B4314E" w:rsidP="006A15B1">
      <w:pPr>
        <w:spacing w:line="480" w:lineRule="auto"/>
        <w:ind w:left="709" w:hanging="709"/>
        <w:contextualSpacing/>
        <w:rPr>
          <w:rFonts w:ascii="Times New Roman" w:eastAsia="Times New Roman" w:hAnsi="Times New Roman" w:cs="Times New Roman"/>
          <w:sz w:val="24"/>
          <w:szCs w:val="24"/>
          <w:highlight w:val="white"/>
        </w:rPr>
      </w:pPr>
      <w:r w:rsidRPr="006025EE">
        <w:rPr>
          <w:rFonts w:ascii="Times New Roman" w:eastAsia="Times New Roman" w:hAnsi="Times New Roman" w:cs="Times New Roman"/>
          <w:sz w:val="24"/>
          <w:szCs w:val="24"/>
          <w:highlight w:val="white"/>
        </w:rPr>
        <w:t xml:space="preserve">— 1985. </w:t>
      </w:r>
      <w:r w:rsidRPr="006025EE">
        <w:rPr>
          <w:rFonts w:ascii="Times New Roman" w:eastAsia="Times New Roman" w:hAnsi="Times New Roman" w:cs="Times New Roman"/>
          <w:i/>
          <w:sz w:val="24"/>
          <w:szCs w:val="24"/>
          <w:highlight w:val="white"/>
        </w:rPr>
        <w:t>The Provincial Book Trade in Eighteenth-Century England</w:t>
      </w:r>
      <w:r w:rsidRPr="006025EE">
        <w:rPr>
          <w:rFonts w:ascii="Times New Roman" w:eastAsia="Times New Roman" w:hAnsi="Times New Roman" w:cs="Times New Roman"/>
          <w:sz w:val="24"/>
          <w:szCs w:val="24"/>
          <w:highlight w:val="white"/>
        </w:rPr>
        <w:t>. Cambridge: Cambridge University Press.</w:t>
      </w:r>
    </w:p>
    <w:p w14:paraId="0000005A" w14:textId="07C12A5A" w:rsidR="00405877" w:rsidRPr="006025EE" w:rsidRDefault="00B4314E" w:rsidP="006A15B1">
      <w:pPr>
        <w:spacing w:line="480" w:lineRule="auto"/>
        <w:ind w:left="720" w:hanging="720"/>
        <w:contextualSpacing/>
        <w:rPr>
          <w:rFonts w:ascii="Times New Roman" w:eastAsia="Times New Roman" w:hAnsi="Times New Roman" w:cs="Times New Roman"/>
          <w:sz w:val="24"/>
          <w:szCs w:val="24"/>
          <w:highlight w:val="white"/>
        </w:rPr>
      </w:pPr>
      <w:r w:rsidRPr="006025EE">
        <w:rPr>
          <w:rFonts w:ascii="Times New Roman" w:eastAsia="Times New Roman" w:hAnsi="Times New Roman" w:cs="Times New Roman"/>
          <w:sz w:val="24"/>
          <w:szCs w:val="24"/>
          <w:highlight w:val="white"/>
        </w:rPr>
        <w:t xml:space="preserve"> — 2004. The History of the English Provincial Book Trade: A Research Agenda.</w:t>
      </w:r>
      <w:r w:rsidR="008E1AC0">
        <w:rPr>
          <w:rFonts w:ascii="Times New Roman" w:eastAsia="Times New Roman" w:hAnsi="Times New Roman" w:cs="Times New Roman"/>
          <w:sz w:val="24"/>
          <w:szCs w:val="24"/>
          <w:highlight w:val="white"/>
        </w:rPr>
        <w:t xml:space="preserve"> </w:t>
      </w:r>
      <w:r w:rsidRPr="006025EE">
        <w:rPr>
          <w:rFonts w:ascii="Times New Roman" w:eastAsia="Times New Roman" w:hAnsi="Times New Roman" w:cs="Times New Roman"/>
          <w:sz w:val="24"/>
          <w:szCs w:val="24"/>
          <w:highlight w:val="white"/>
        </w:rPr>
        <w:t xml:space="preserve">In </w:t>
      </w:r>
      <w:r w:rsidRPr="006025EE">
        <w:rPr>
          <w:rFonts w:ascii="Times New Roman" w:eastAsia="Times New Roman" w:hAnsi="Times New Roman" w:cs="Times New Roman"/>
          <w:i/>
          <w:sz w:val="24"/>
          <w:szCs w:val="24"/>
          <w:highlight w:val="white"/>
        </w:rPr>
        <w:t>Light on the English Book Trade: Essays in Honour of Peter Isaac</w:t>
      </w:r>
      <w:r w:rsidRPr="006025EE">
        <w:rPr>
          <w:rFonts w:ascii="Times New Roman" w:eastAsia="Times New Roman" w:hAnsi="Times New Roman" w:cs="Times New Roman"/>
          <w:sz w:val="24"/>
          <w:szCs w:val="24"/>
          <w:highlight w:val="white"/>
        </w:rPr>
        <w:t>, ed</w:t>
      </w:r>
      <w:r w:rsidR="008E1AC0">
        <w:rPr>
          <w:rFonts w:ascii="Times New Roman" w:eastAsia="Times New Roman" w:hAnsi="Times New Roman" w:cs="Times New Roman"/>
          <w:sz w:val="24"/>
          <w:szCs w:val="24"/>
          <w:highlight w:val="white"/>
        </w:rPr>
        <w:t xml:space="preserve">. </w:t>
      </w:r>
      <w:r w:rsidRPr="006025EE">
        <w:rPr>
          <w:rFonts w:ascii="Times New Roman" w:eastAsia="Times New Roman" w:hAnsi="Times New Roman" w:cs="Times New Roman"/>
          <w:sz w:val="24"/>
          <w:szCs w:val="24"/>
          <w:highlight w:val="white"/>
        </w:rPr>
        <w:t>Barry McKay, John Hinks</w:t>
      </w:r>
      <w:r w:rsidR="008E1AC0">
        <w:rPr>
          <w:rFonts w:ascii="Times New Roman" w:eastAsia="Times New Roman" w:hAnsi="Times New Roman" w:cs="Times New Roman"/>
          <w:sz w:val="24"/>
          <w:szCs w:val="24"/>
          <w:highlight w:val="white"/>
        </w:rPr>
        <w:t xml:space="preserve">, </w:t>
      </w:r>
      <w:r w:rsidRPr="006025EE">
        <w:rPr>
          <w:rFonts w:ascii="Times New Roman" w:eastAsia="Times New Roman" w:hAnsi="Times New Roman" w:cs="Times New Roman"/>
          <w:sz w:val="24"/>
          <w:szCs w:val="24"/>
          <w:highlight w:val="white"/>
        </w:rPr>
        <w:t>and Maureen Bell, 1-12. New Castle: Oak Knoll.</w:t>
      </w:r>
    </w:p>
    <w:p w14:paraId="4C54A9B8" w14:textId="54EE7382" w:rsidR="00C8053E" w:rsidRPr="006025EE" w:rsidRDefault="00C8053E" w:rsidP="006A15B1">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Finklestein, David. 2000. ‘</w:t>
      </w:r>
      <w:r w:rsidR="006A15B1">
        <w:rPr>
          <w:rFonts w:ascii="Times New Roman" w:hAnsi="Times New Roman" w:cs="Times New Roman"/>
          <w:sz w:val="24"/>
          <w:szCs w:val="24"/>
        </w:rPr>
        <w:t>“</w:t>
      </w:r>
      <w:r w:rsidRPr="006025EE">
        <w:rPr>
          <w:rFonts w:ascii="Times New Roman" w:hAnsi="Times New Roman" w:cs="Times New Roman"/>
          <w:sz w:val="24"/>
          <w:szCs w:val="24"/>
        </w:rPr>
        <w:t>Long and Intimate Connections</w:t>
      </w:r>
      <w:r w:rsidR="006A15B1">
        <w:rPr>
          <w:rFonts w:ascii="Times New Roman" w:hAnsi="Times New Roman" w:cs="Times New Roman"/>
          <w:sz w:val="24"/>
          <w:szCs w:val="24"/>
        </w:rPr>
        <w:t>”</w:t>
      </w:r>
      <w:r w:rsidRPr="006025EE">
        <w:rPr>
          <w:rFonts w:ascii="Times New Roman" w:hAnsi="Times New Roman" w:cs="Times New Roman"/>
          <w:sz w:val="24"/>
          <w:szCs w:val="24"/>
        </w:rPr>
        <w:t>: Constructing a Scottish Identity for Blackwood’s Magazine</w:t>
      </w:r>
      <w:r w:rsidR="006A15B1">
        <w:rPr>
          <w:rFonts w:ascii="Times New Roman" w:hAnsi="Times New Roman" w:cs="Times New Roman"/>
          <w:sz w:val="24"/>
          <w:szCs w:val="24"/>
        </w:rPr>
        <w:t>’</w:t>
      </w:r>
      <w:r w:rsidR="00134991">
        <w:rPr>
          <w:rFonts w:ascii="Times New Roman" w:hAnsi="Times New Roman" w:cs="Times New Roman"/>
          <w:sz w:val="24"/>
          <w:szCs w:val="24"/>
        </w:rPr>
        <w:t>.</w:t>
      </w:r>
      <w:r w:rsidRPr="006025EE">
        <w:rPr>
          <w:rFonts w:ascii="Times New Roman" w:hAnsi="Times New Roman" w:cs="Times New Roman"/>
          <w:sz w:val="24"/>
          <w:szCs w:val="24"/>
        </w:rPr>
        <w:t xml:space="preserve"> </w:t>
      </w:r>
      <w:r w:rsidRPr="006025EE">
        <w:rPr>
          <w:rFonts w:ascii="Times New Roman" w:hAnsi="Times New Roman" w:cs="Times New Roman"/>
          <w:i/>
          <w:iCs/>
          <w:sz w:val="24"/>
          <w:szCs w:val="24"/>
        </w:rPr>
        <w:t>Nineteenth-Century Media and the Construction of Identities</w:t>
      </w:r>
      <w:r w:rsidR="00134991">
        <w:rPr>
          <w:rFonts w:ascii="Times New Roman" w:hAnsi="Times New Roman" w:cs="Times New Roman"/>
          <w:sz w:val="24"/>
          <w:szCs w:val="24"/>
        </w:rPr>
        <w:t>,</w:t>
      </w:r>
      <w:r w:rsidRPr="006025EE">
        <w:rPr>
          <w:rFonts w:ascii="Times New Roman" w:hAnsi="Times New Roman" w:cs="Times New Roman"/>
          <w:sz w:val="24"/>
          <w:szCs w:val="24"/>
        </w:rPr>
        <w:t xml:space="preserve"> </w:t>
      </w:r>
      <w:r w:rsidR="00134991">
        <w:rPr>
          <w:rFonts w:ascii="Times New Roman" w:hAnsi="Times New Roman" w:cs="Times New Roman"/>
          <w:sz w:val="24"/>
          <w:szCs w:val="24"/>
        </w:rPr>
        <w:t xml:space="preserve">ed. </w:t>
      </w:r>
      <w:r w:rsidRPr="006025EE">
        <w:rPr>
          <w:rFonts w:ascii="Times New Roman" w:hAnsi="Times New Roman" w:cs="Times New Roman"/>
          <w:sz w:val="24"/>
          <w:szCs w:val="24"/>
        </w:rPr>
        <w:t>Laurel Brake, Bill Bell</w:t>
      </w:r>
      <w:r w:rsidR="00134991">
        <w:rPr>
          <w:rFonts w:ascii="Times New Roman" w:hAnsi="Times New Roman" w:cs="Times New Roman"/>
          <w:sz w:val="24"/>
          <w:szCs w:val="24"/>
        </w:rPr>
        <w:t>,</w:t>
      </w:r>
      <w:r w:rsidRPr="006025EE">
        <w:rPr>
          <w:rFonts w:ascii="Times New Roman" w:hAnsi="Times New Roman" w:cs="Times New Roman"/>
          <w:sz w:val="24"/>
          <w:szCs w:val="24"/>
        </w:rPr>
        <w:t xml:space="preserve"> and David Finkelstein</w:t>
      </w:r>
      <w:r w:rsidR="0019075F">
        <w:rPr>
          <w:rFonts w:ascii="Times New Roman" w:hAnsi="Times New Roman" w:cs="Times New Roman"/>
          <w:sz w:val="24"/>
          <w:szCs w:val="24"/>
        </w:rPr>
        <w:t>, 326-38</w:t>
      </w:r>
      <w:r w:rsidRPr="006025EE">
        <w:rPr>
          <w:rFonts w:ascii="Times New Roman" w:hAnsi="Times New Roman" w:cs="Times New Roman"/>
          <w:sz w:val="24"/>
          <w:szCs w:val="24"/>
        </w:rPr>
        <w:t>. Palgrave: London.</w:t>
      </w:r>
    </w:p>
    <w:p w14:paraId="74EE723C" w14:textId="77777777" w:rsidR="00C8053E" w:rsidRPr="006025EE" w:rsidRDefault="00C8053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 xml:space="preserve">Gardner, Victoria. 2016. </w:t>
      </w:r>
      <w:r w:rsidRPr="006025EE">
        <w:rPr>
          <w:rFonts w:ascii="Times New Roman" w:hAnsi="Times New Roman" w:cs="Times New Roman"/>
          <w:i/>
          <w:iCs/>
          <w:sz w:val="24"/>
          <w:szCs w:val="24"/>
        </w:rPr>
        <w:t>The Business of News in England, 1760-1820</w:t>
      </w:r>
      <w:r w:rsidRPr="006025EE">
        <w:rPr>
          <w:rFonts w:ascii="Times New Roman" w:hAnsi="Times New Roman" w:cs="Times New Roman"/>
          <w:sz w:val="24"/>
          <w:szCs w:val="24"/>
        </w:rPr>
        <w:t>. Palgrave: London.</w:t>
      </w:r>
    </w:p>
    <w:p w14:paraId="7194EADA" w14:textId="77777777" w:rsidR="00C8053E" w:rsidRPr="006025EE" w:rsidRDefault="00C8053E" w:rsidP="00641A81">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 xml:space="preserve">Gel, Alfred. 1998. </w:t>
      </w:r>
      <w:r w:rsidRPr="006025EE">
        <w:rPr>
          <w:rFonts w:ascii="Times New Roman" w:hAnsi="Times New Roman" w:cs="Times New Roman"/>
          <w:i/>
          <w:iCs/>
          <w:sz w:val="24"/>
          <w:szCs w:val="24"/>
        </w:rPr>
        <w:t>Art and Agency: An Anthropological Theory</w:t>
      </w:r>
      <w:r w:rsidRPr="006025EE">
        <w:rPr>
          <w:rFonts w:ascii="Times New Roman" w:hAnsi="Times New Roman" w:cs="Times New Roman"/>
          <w:sz w:val="24"/>
          <w:szCs w:val="24"/>
        </w:rPr>
        <w:t>. Oxford: Oxford University Press.</w:t>
      </w:r>
    </w:p>
    <w:p w14:paraId="1CEDDE61" w14:textId="5DBBA8EB" w:rsidR="0011566E" w:rsidRPr="006025EE" w:rsidRDefault="0011566E" w:rsidP="00DC3F58">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Gent, Thomas. 1733. </w:t>
      </w:r>
      <w:r w:rsidRPr="006025EE">
        <w:rPr>
          <w:rFonts w:ascii="Times New Roman" w:eastAsia="Times New Roman" w:hAnsi="Times New Roman" w:cs="Times New Roman"/>
          <w:i/>
          <w:sz w:val="24"/>
          <w:szCs w:val="24"/>
        </w:rPr>
        <w:t>The Antient and Modern History of the Loyal Town of Rippon</w:t>
      </w:r>
      <w:r w:rsidRPr="006025EE">
        <w:rPr>
          <w:rFonts w:ascii="Times New Roman" w:eastAsia="Times New Roman" w:hAnsi="Times New Roman" w:cs="Times New Roman"/>
          <w:sz w:val="24"/>
          <w:szCs w:val="24"/>
        </w:rPr>
        <w:t>. York: T</w:t>
      </w:r>
      <w:r w:rsidR="00F20F26">
        <w:rPr>
          <w:rFonts w:ascii="Times New Roman" w:eastAsia="Times New Roman" w:hAnsi="Times New Roman" w:cs="Times New Roman"/>
          <w:sz w:val="24"/>
          <w:szCs w:val="24"/>
        </w:rPr>
        <w:t xml:space="preserve">homas </w:t>
      </w:r>
      <w:r w:rsidRPr="006025EE">
        <w:rPr>
          <w:rFonts w:ascii="Times New Roman" w:eastAsia="Times New Roman" w:hAnsi="Times New Roman" w:cs="Times New Roman"/>
          <w:sz w:val="24"/>
          <w:szCs w:val="24"/>
        </w:rPr>
        <w:t>Gent et al.</w:t>
      </w:r>
    </w:p>
    <w:p w14:paraId="0000005B" w14:textId="7495410F" w:rsidR="00405877" w:rsidRPr="006025EE" w:rsidRDefault="00B4314E" w:rsidP="00DC3F58">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Gillespie, Alexandra, and Daniel Wakelin, eds. 2011. </w:t>
      </w:r>
      <w:r w:rsidRPr="006025EE">
        <w:rPr>
          <w:rFonts w:ascii="Times New Roman" w:eastAsia="Times New Roman" w:hAnsi="Times New Roman" w:cs="Times New Roman"/>
          <w:i/>
          <w:sz w:val="24"/>
          <w:szCs w:val="24"/>
        </w:rPr>
        <w:t>The Production of Books in England: 1350-1500</w:t>
      </w:r>
      <w:r w:rsidRPr="006025EE">
        <w:rPr>
          <w:rFonts w:ascii="Times New Roman" w:eastAsia="Times New Roman" w:hAnsi="Times New Roman" w:cs="Times New Roman"/>
          <w:sz w:val="24"/>
          <w:szCs w:val="24"/>
        </w:rPr>
        <w:t>.</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Cambridge: Cambridge University Press.</w:t>
      </w:r>
    </w:p>
    <w:p w14:paraId="0000005C" w14:textId="5A8229CB" w:rsidR="00405877" w:rsidRPr="006025EE" w:rsidRDefault="00B4314E" w:rsidP="00DC3F58">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Hinks, John. 2020. </w:t>
      </w:r>
      <w:r w:rsidR="00641A8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History of Printing and Print Culture: Contexts and Controversies</w:t>
      </w:r>
      <w:r w:rsidR="00641A81">
        <w:rPr>
          <w:rFonts w:ascii="Times New Roman" w:eastAsia="Times New Roman" w:hAnsi="Times New Roman" w:cs="Times New Roman"/>
          <w:sz w:val="24"/>
          <w:szCs w:val="24"/>
        </w:rPr>
        <w:t>’</w:t>
      </w:r>
      <w:r w:rsidR="00EC58B3">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Midland History</w:t>
      </w:r>
      <w:r w:rsidRPr="006025EE">
        <w:rPr>
          <w:rFonts w:ascii="Times New Roman" w:eastAsia="Times New Roman" w:hAnsi="Times New Roman" w:cs="Times New Roman"/>
          <w:sz w:val="24"/>
          <w:szCs w:val="24"/>
        </w:rPr>
        <w:t xml:space="preserve"> 45.2: 34-44.</w:t>
      </w:r>
    </w:p>
    <w:p w14:paraId="0000005D" w14:textId="14E1173F" w:rsidR="00405877" w:rsidRPr="006025EE" w:rsidRDefault="00B4314E" w:rsidP="00641A81">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 2012. </w:t>
      </w:r>
      <w:r w:rsidR="00641A8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Book Trade in Early Modern Britain: Centres, Peripheries and Networks</w:t>
      </w:r>
      <w:r w:rsidR="00641A81">
        <w:rPr>
          <w:rFonts w:ascii="Times New Roman" w:eastAsia="Times New Roman" w:hAnsi="Times New Roman" w:cs="Times New Roman"/>
          <w:sz w:val="24"/>
          <w:szCs w:val="24"/>
        </w:rPr>
        <w:t>’</w:t>
      </w:r>
      <w:r w:rsidR="00EC58B3">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Print Culture and Peripheries in Early Modern Europe: A Contribution to the History of Printing and the Book Trade in Small, European and Spanish Cities</w:t>
      </w:r>
      <w:r w:rsidR="00EC58B3">
        <w:rPr>
          <w:rFonts w:ascii="Times New Roman" w:eastAsia="Times New Roman" w:hAnsi="Times New Roman" w:cs="Times New Roman"/>
          <w:iCs/>
          <w:sz w:val="24"/>
          <w:szCs w:val="24"/>
        </w:rPr>
        <w:t>,</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ed</w:t>
      </w:r>
      <w:r w:rsidR="00EC58B3">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Benito Rial Costa, 101-26. Brill: Leiden.</w:t>
      </w:r>
    </w:p>
    <w:p w14:paraId="0000005E" w14:textId="77777777" w:rsidR="00405877" w:rsidRPr="006025EE" w:rsidRDefault="00B4314E" w:rsidP="00DC3F58">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Hinks, John, and Caroline Archer-Parré, eds. 2020.</w:t>
      </w:r>
      <w:r w:rsidRPr="006025EE">
        <w:rPr>
          <w:rFonts w:ascii="Times New Roman" w:eastAsia="Times New Roman" w:hAnsi="Times New Roman" w:cs="Times New Roman"/>
          <w:i/>
          <w:sz w:val="24"/>
          <w:szCs w:val="24"/>
        </w:rPr>
        <w:t xml:space="preserve"> Printing and Print Culture in the Midlands</w:t>
      </w:r>
      <w:r w:rsidRPr="006025EE">
        <w:rPr>
          <w:rFonts w:ascii="Times New Roman" w:eastAsia="Times New Roman" w:hAnsi="Times New Roman" w:cs="Times New Roman"/>
          <w:sz w:val="24"/>
          <w:szCs w:val="24"/>
        </w:rPr>
        <w:t xml:space="preserve">, special edition of </w:t>
      </w:r>
      <w:r w:rsidRPr="006025EE">
        <w:rPr>
          <w:rFonts w:ascii="Times New Roman" w:eastAsia="Times New Roman" w:hAnsi="Times New Roman" w:cs="Times New Roman"/>
          <w:i/>
          <w:sz w:val="24"/>
          <w:szCs w:val="24"/>
        </w:rPr>
        <w:t>Midland History</w:t>
      </w:r>
      <w:r w:rsidRPr="006025EE">
        <w:rPr>
          <w:rFonts w:ascii="Times New Roman" w:eastAsia="Times New Roman" w:hAnsi="Times New Roman" w:cs="Times New Roman"/>
          <w:sz w:val="24"/>
          <w:szCs w:val="24"/>
        </w:rPr>
        <w:t xml:space="preserve"> 45.2.  </w:t>
      </w:r>
    </w:p>
    <w:p w14:paraId="49AB8B0E" w14:textId="42D76F22" w:rsidR="006C797C" w:rsidRPr="006025EE" w:rsidRDefault="006C797C" w:rsidP="00DC3F58">
      <w:pPr>
        <w:spacing w:line="480" w:lineRule="auto"/>
        <w:ind w:left="720" w:hanging="720"/>
        <w:contextualSpacing/>
        <w:rPr>
          <w:rFonts w:ascii="Times New Roman" w:hAnsi="Times New Roman" w:cs="Times New Roman"/>
          <w:sz w:val="24"/>
          <w:szCs w:val="24"/>
        </w:rPr>
      </w:pPr>
      <w:r>
        <w:rPr>
          <w:rFonts w:ascii="Times New Roman" w:hAnsi="Times New Roman" w:cs="Times New Roman"/>
          <w:sz w:val="24"/>
          <w:szCs w:val="24"/>
        </w:rPr>
        <w:t xml:space="preserve">Hinks, </w:t>
      </w:r>
      <w:r w:rsidRPr="006025EE">
        <w:rPr>
          <w:rFonts w:ascii="Times New Roman" w:hAnsi="Times New Roman" w:cs="Times New Roman"/>
          <w:sz w:val="24"/>
          <w:szCs w:val="24"/>
        </w:rPr>
        <w:t>John</w:t>
      </w:r>
      <w:r>
        <w:rPr>
          <w:rFonts w:ascii="Times New Roman" w:hAnsi="Times New Roman" w:cs="Times New Roman"/>
          <w:sz w:val="24"/>
          <w:szCs w:val="24"/>
        </w:rPr>
        <w:t xml:space="preserve">, </w:t>
      </w:r>
      <w:r w:rsidRPr="006025EE">
        <w:rPr>
          <w:rFonts w:ascii="Times New Roman" w:hAnsi="Times New Roman" w:cs="Times New Roman"/>
          <w:sz w:val="24"/>
          <w:szCs w:val="24"/>
        </w:rPr>
        <w:t>Catherine Armstrong, and Matthew Day</w:t>
      </w:r>
      <w:r>
        <w:rPr>
          <w:rFonts w:ascii="Times New Roman" w:hAnsi="Times New Roman" w:cs="Times New Roman"/>
          <w:sz w:val="24"/>
          <w:szCs w:val="24"/>
        </w:rPr>
        <w:t>, eds.</w:t>
      </w:r>
      <w:r w:rsidRPr="006025EE">
        <w:rPr>
          <w:rFonts w:ascii="Times New Roman" w:hAnsi="Times New Roman" w:cs="Times New Roman"/>
          <w:sz w:val="24"/>
          <w:szCs w:val="24"/>
        </w:rPr>
        <w:t xml:space="preserve"> 2009. </w:t>
      </w:r>
      <w:r w:rsidRPr="006025EE">
        <w:rPr>
          <w:rFonts w:ascii="Times New Roman" w:hAnsi="Times New Roman" w:cs="Times New Roman"/>
          <w:i/>
          <w:iCs/>
          <w:sz w:val="24"/>
          <w:szCs w:val="24"/>
        </w:rPr>
        <w:t>Periodicals and Publishers: The Newspaper and Journal Trade, 1750–1914</w:t>
      </w:r>
      <w:r w:rsidRPr="006C797C">
        <w:rPr>
          <w:rFonts w:ascii="Times New Roman" w:hAnsi="Times New Roman" w:cs="Times New Roman"/>
          <w:sz w:val="24"/>
          <w:szCs w:val="24"/>
        </w:rPr>
        <w:t xml:space="preserve">. </w:t>
      </w:r>
      <w:r w:rsidRPr="006025EE">
        <w:rPr>
          <w:rFonts w:ascii="Times New Roman" w:hAnsi="Times New Roman" w:cs="Times New Roman"/>
          <w:sz w:val="24"/>
          <w:szCs w:val="24"/>
        </w:rPr>
        <w:t>London: Oak Knoll Press.</w:t>
      </w:r>
    </w:p>
    <w:p w14:paraId="0000005F" w14:textId="4A75C60B" w:rsidR="00405877" w:rsidRPr="006025EE" w:rsidRDefault="00B4314E" w:rsidP="00DC3F58">
      <w:pPr>
        <w:pBdr>
          <w:top w:val="nil"/>
          <w:left w:val="nil"/>
          <w:bottom w:val="nil"/>
          <w:right w:val="nil"/>
          <w:between w:val="nil"/>
        </w:pBd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Hinks, John, and Maureen Bell. 2005. </w:t>
      </w:r>
      <w:r w:rsidR="00641A8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Book Trade in English Provincial Towns, 1700-1849: an Evaluation of Evidence from the British Book Trade Index</w:t>
      </w:r>
      <w:r w:rsidR="00641A81">
        <w:rPr>
          <w:rFonts w:ascii="Times New Roman" w:eastAsia="Times New Roman" w:hAnsi="Times New Roman" w:cs="Times New Roman"/>
          <w:sz w:val="24"/>
          <w:szCs w:val="24"/>
        </w:rPr>
        <w:t>’</w:t>
      </w:r>
      <w:r w:rsidR="00475779">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Publishing History</w:t>
      </w:r>
      <w:r w:rsidRPr="006025EE">
        <w:rPr>
          <w:rFonts w:ascii="Times New Roman" w:eastAsia="Times New Roman" w:hAnsi="Times New Roman" w:cs="Times New Roman"/>
          <w:sz w:val="24"/>
          <w:szCs w:val="24"/>
        </w:rPr>
        <w:t xml:space="preserve"> 57: 53-112.</w:t>
      </w:r>
    </w:p>
    <w:p w14:paraId="00000060" w14:textId="1C5048A1"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highlight w:val="white"/>
        </w:rPr>
        <w:t>Hobbs, Andrew. 2018. </w:t>
      </w:r>
      <w:r w:rsidRPr="006025EE">
        <w:rPr>
          <w:rFonts w:ascii="Times New Roman" w:eastAsia="Times New Roman" w:hAnsi="Times New Roman" w:cs="Times New Roman"/>
          <w:i/>
          <w:sz w:val="24"/>
          <w:szCs w:val="24"/>
          <w:highlight w:val="white"/>
        </w:rPr>
        <w:t>A Fleet Street in Every Town: The Provincial Press in England, 1855-1900</w:t>
      </w:r>
      <w:r w:rsidRPr="006025EE">
        <w:rPr>
          <w:rFonts w:ascii="Times New Roman" w:eastAsia="Times New Roman" w:hAnsi="Times New Roman" w:cs="Times New Roman"/>
          <w:sz w:val="24"/>
          <w:szCs w:val="24"/>
          <w:highlight w:val="white"/>
        </w:rPr>
        <w:t>. Cambridge: Open Book Publishers</w:t>
      </w:r>
      <w:r w:rsidRPr="006025EE">
        <w:rPr>
          <w:rFonts w:ascii="Times New Roman" w:eastAsia="Times New Roman" w:hAnsi="Times New Roman" w:cs="Times New Roman"/>
          <w:sz w:val="24"/>
          <w:szCs w:val="24"/>
        </w:rPr>
        <w:t>.</w:t>
      </w:r>
    </w:p>
    <w:p w14:paraId="00000061" w14:textId="27D43ED8"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Isaac, Peter. 2001. </w:t>
      </w:r>
      <w:r w:rsidR="009120F2">
        <w:rPr>
          <w:rFonts w:ascii="Times New Roman" w:eastAsia="Times New Roman" w:hAnsi="Times New Roman" w:cs="Times New Roman"/>
          <w:sz w:val="24"/>
          <w:szCs w:val="24"/>
        </w:rPr>
        <w:t>‘P</w:t>
      </w:r>
      <w:r w:rsidRPr="006025EE">
        <w:rPr>
          <w:rFonts w:ascii="Times New Roman" w:eastAsia="Times New Roman" w:hAnsi="Times New Roman" w:cs="Times New Roman"/>
          <w:sz w:val="24"/>
          <w:szCs w:val="24"/>
        </w:rPr>
        <w:t>BSA Annual Address: The English Provincial Book Trade: A Northern Mosaic</w:t>
      </w:r>
      <w:r w:rsidR="009120F2">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The Papers of the Bibliographical Society of America</w:t>
      </w:r>
      <w:r w:rsidRPr="006025EE">
        <w:rPr>
          <w:rFonts w:ascii="Times New Roman" w:eastAsia="Times New Roman" w:hAnsi="Times New Roman" w:cs="Times New Roman"/>
          <w:sz w:val="24"/>
          <w:szCs w:val="24"/>
        </w:rPr>
        <w:t xml:space="preserve"> 95.4: 410-41.</w:t>
      </w:r>
    </w:p>
    <w:p w14:paraId="2386D89F" w14:textId="3DB2A2ED" w:rsidR="00C8053E" w:rsidRPr="006025EE" w:rsidRDefault="00C8053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Johns, Adria</w:t>
      </w:r>
      <w:r w:rsidR="00D50ECF">
        <w:rPr>
          <w:rFonts w:ascii="Times New Roman" w:hAnsi="Times New Roman" w:cs="Times New Roman"/>
          <w:sz w:val="24"/>
          <w:szCs w:val="24"/>
        </w:rPr>
        <w:t>n</w:t>
      </w:r>
      <w:r w:rsidRPr="006025EE">
        <w:rPr>
          <w:rFonts w:ascii="Times New Roman" w:hAnsi="Times New Roman" w:cs="Times New Roman"/>
          <w:sz w:val="24"/>
          <w:szCs w:val="24"/>
        </w:rPr>
        <w:t xml:space="preserve">. 1998. </w:t>
      </w:r>
      <w:r w:rsidRPr="006025EE">
        <w:rPr>
          <w:rFonts w:ascii="Times New Roman" w:hAnsi="Times New Roman" w:cs="Times New Roman"/>
          <w:i/>
          <w:iCs/>
          <w:sz w:val="24"/>
          <w:szCs w:val="24"/>
        </w:rPr>
        <w:t>The Nature of the Book: Print and Knowledge in the Making</w:t>
      </w:r>
      <w:r w:rsidRPr="006025EE">
        <w:rPr>
          <w:rFonts w:ascii="Times New Roman" w:hAnsi="Times New Roman" w:cs="Times New Roman"/>
          <w:sz w:val="24"/>
          <w:szCs w:val="24"/>
        </w:rPr>
        <w:t xml:space="preserve">. London: </w:t>
      </w:r>
    </w:p>
    <w:p w14:paraId="399CFEE6" w14:textId="7F3527E3" w:rsidR="00C8053E" w:rsidRPr="006025EE" w:rsidRDefault="00C8053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University of Chicago Press.</w:t>
      </w:r>
    </w:p>
    <w:p w14:paraId="2CDDEA5B" w14:textId="1AC2965D" w:rsidR="00C8053E" w:rsidRPr="006025EE" w:rsidRDefault="00C8053E" w:rsidP="00DC3F58">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 xml:space="preserve">Küchler, Susanne. 2015. </w:t>
      </w:r>
      <w:r w:rsidR="00D7749A">
        <w:rPr>
          <w:rFonts w:ascii="Times New Roman" w:hAnsi="Times New Roman" w:cs="Times New Roman"/>
          <w:sz w:val="24"/>
          <w:szCs w:val="24"/>
        </w:rPr>
        <w:t>‘</w:t>
      </w:r>
      <w:r w:rsidRPr="006025EE">
        <w:rPr>
          <w:rFonts w:ascii="Times New Roman" w:hAnsi="Times New Roman" w:cs="Times New Roman"/>
          <w:sz w:val="24"/>
          <w:szCs w:val="24"/>
        </w:rPr>
        <w:t xml:space="preserve">Threads of Thought: </w:t>
      </w:r>
      <w:r w:rsidR="0027351D">
        <w:rPr>
          <w:rFonts w:ascii="Times New Roman" w:hAnsi="Times New Roman" w:cs="Times New Roman"/>
          <w:sz w:val="24"/>
          <w:szCs w:val="24"/>
        </w:rPr>
        <w:t>R</w:t>
      </w:r>
      <w:r w:rsidRPr="006025EE">
        <w:rPr>
          <w:rFonts w:ascii="Times New Roman" w:hAnsi="Times New Roman" w:cs="Times New Roman"/>
          <w:sz w:val="24"/>
          <w:szCs w:val="24"/>
        </w:rPr>
        <w:t>eflections on Art and Agency</w:t>
      </w:r>
      <w:r w:rsidR="00D7749A">
        <w:rPr>
          <w:rFonts w:ascii="Times New Roman" w:hAnsi="Times New Roman" w:cs="Times New Roman"/>
          <w:sz w:val="24"/>
          <w:szCs w:val="24"/>
        </w:rPr>
        <w:t>’</w:t>
      </w:r>
      <w:r w:rsidR="0027351D">
        <w:rPr>
          <w:rFonts w:ascii="Times New Roman" w:hAnsi="Times New Roman" w:cs="Times New Roman"/>
          <w:sz w:val="24"/>
          <w:szCs w:val="24"/>
        </w:rPr>
        <w:t xml:space="preserve">. In </w:t>
      </w:r>
      <w:r w:rsidRPr="006025EE">
        <w:rPr>
          <w:rFonts w:ascii="Times New Roman" w:hAnsi="Times New Roman" w:cs="Times New Roman"/>
          <w:i/>
          <w:iCs/>
          <w:sz w:val="24"/>
          <w:szCs w:val="24"/>
        </w:rPr>
        <w:t>Distributed Objects: Meaning and Matter after Alfred Gell</w:t>
      </w:r>
      <w:r w:rsidR="00C33E9E">
        <w:rPr>
          <w:rFonts w:ascii="Times New Roman" w:hAnsi="Times New Roman" w:cs="Times New Roman"/>
          <w:sz w:val="24"/>
          <w:szCs w:val="24"/>
        </w:rPr>
        <w:t>,</w:t>
      </w:r>
      <w:r w:rsidRPr="006025EE">
        <w:rPr>
          <w:rFonts w:ascii="Times New Roman" w:hAnsi="Times New Roman" w:cs="Times New Roman"/>
          <w:sz w:val="24"/>
          <w:szCs w:val="24"/>
        </w:rPr>
        <w:t xml:space="preserve"> ed</w:t>
      </w:r>
      <w:r w:rsidR="00C33E9E">
        <w:rPr>
          <w:rFonts w:ascii="Times New Roman" w:hAnsi="Times New Roman" w:cs="Times New Roman"/>
          <w:sz w:val="24"/>
          <w:szCs w:val="24"/>
        </w:rPr>
        <w:t xml:space="preserve">. </w:t>
      </w:r>
      <w:r w:rsidRPr="006025EE">
        <w:rPr>
          <w:rFonts w:ascii="Times New Roman" w:hAnsi="Times New Roman" w:cs="Times New Roman"/>
          <w:sz w:val="24"/>
          <w:szCs w:val="24"/>
        </w:rPr>
        <w:t>Liana Chua and Mark Elliott</w:t>
      </w:r>
      <w:r w:rsidR="00500029">
        <w:rPr>
          <w:rFonts w:ascii="Times New Roman" w:hAnsi="Times New Roman" w:cs="Times New Roman"/>
          <w:sz w:val="24"/>
          <w:szCs w:val="24"/>
        </w:rPr>
        <w:t>, 24-38</w:t>
      </w:r>
      <w:r w:rsidRPr="006025EE">
        <w:rPr>
          <w:rFonts w:ascii="Times New Roman" w:hAnsi="Times New Roman" w:cs="Times New Roman"/>
          <w:sz w:val="24"/>
          <w:szCs w:val="24"/>
        </w:rPr>
        <w:t>. Oxford: Berghahn</w:t>
      </w:r>
      <w:r w:rsidR="00F47064">
        <w:rPr>
          <w:rFonts w:ascii="Times New Roman" w:hAnsi="Times New Roman" w:cs="Times New Roman"/>
          <w:sz w:val="24"/>
          <w:szCs w:val="24"/>
        </w:rPr>
        <w:t>.</w:t>
      </w:r>
    </w:p>
    <w:p w14:paraId="20483D10" w14:textId="3DA1689E" w:rsidR="0026341E" w:rsidRPr="006025EE" w:rsidRDefault="0026341E" w:rsidP="00D7749A">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 xml:space="preserve">Latour, Bruno. 2005. </w:t>
      </w:r>
      <w:r w:rsidRPr="006025EE">
        <w:rPr>
          <w:rFonts w:ascii="Times New Roman" w:hAnsi="Times New Roman" w:cs="Times New Roman"/>
          <w:i/>
          <w:iCs/>
          <w:sz w:val="24"/>
          <w:szCs w:val="24"/>
        </w:rPr>
        <w:t>Reassembling the Social: An Introduction to Actor-Network-Theory</w:t>
      </w:r>
      <w:r w:rsidRPr="006025EE">
        <w:rPr>
          <w:rFonts w:ascii="Times New Roman" w:hAnsi="Times New Roman" w:cs="Times New Roman"/>
          <w:sz w:val="24"/>
          <w:szCs w:val="24"/>
        </w:rPr>
        <w:t>. Oxford:</w:t>
      </w:r>
      <w:r w:rsidR="00D7749A">
        <w:rPr>
          <w:rFonts w:ascii="Times New Roman" w:hAnsi="Times New Roman" w:cs="Times New Roman"/>
          <w:sz w:val="24"/>
          <w:szCs w:val="24"/>
        </w:rPr>
        <w:t xml:space="preserve"> </w:t>
      </w:r>
      <w:r w:rsidRPr="006025EE">
        <w:rPr>
          <w:rFonts w:ascii="Times New Roman" w:hAnsi="Times New Roman" w:cs="Times New Roman"/>
          <w:sz w:val="24"/>
          <w:szCs w:val="24"/>
        </w:rPr>
        <w:t>Oxford University Press.</w:t>
      </w:r>
    </w:p>
    <w:p w14:paraId="00000062" w14:textId="522F9E8B"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Law</w:t>
      </w:r>
      <w:r w:rsidR="0089007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Graham. 2005. </w:t>
      </w:r>
      <w:r w:rsidR="00D7749A">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Imagined Local Communities: Three Victorian Newspaper Novelists</w:t>
      </w:r>
      <w:r w:rsidR="00D7749A">
        <w:rPr>
          <w:rFonts w:ascii="Times New Roman" w:eastAsia="Times New Roman" w:hAnsi="Times New Roman" w:cs="Times New Roman"/>
          <w:sz w:val="24"/>
          <w:szCs w:val="24"/>
        </w:rPr>
        <w:t>’</w:t>
      </w:r>
      <w:r w:rsidR="0089007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Printing Places: Locations of Book Production and Distribution Since 1500</w:t>
      </w:r>
      <w:r w:rsidRPr="006025EE">
        <w:rPr>
          <w:rFonts w:ascii="Times New Roman" w:eastAsia="Times New Roman" w:hAnsi="Times New Roman" w:cs="Times New Roman"/>
          <w:sz w:val="24"/>
          <w:szCs w:val="24"/>
        </w:rPr>
        <w:t>, ed</w:t>
      </w:r>
      <w:r w:rsidR="0089007F">
        <w:rPr>
          <w:rFonts w:ascii="Times New Roman" w:eastAsia="Times New Roman" w:hAnsi="Times New Roman" w:cs="Times New Roman"/>
          <w:sz w:val="24"/>
          <w:szCs w:val="24"/>
        </w:rPr>
        <w:t xml:space="preserve">. </w:t>
      </w:r>
      <w:r w:rsidRPr="006025EE">
        <w:rPr>
          <w:rFonts w:ascii="Times New Roman" w:eastAsia="Times New Roman" w:hAnsi="Times New Roman" w:cs="Times New Roman"/>
          <w:sz w:val="24"/>
          <w:szCs w:val="24"/>
        </w:rPr>
        <w:t>John Hinks and Catherine Armstrong,</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185-204. Oak Knoll: London.</w:t>
      </w:r>
    </w:p>
    <w:p w14:paraId="00000063" w14:textId="55E59F00"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Loughran, Trish. 2014. </w:t>
      </w:r>
      <w:r w:rsidR="00D7749A">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Books in the Nation</w:t>
      </w:r>
      <w:r w:rsidR="00D7749A">
        <w:rPr>
          <w:rFonts w:ascii="Times New Roman" w:eastAsia="Times New Roman" w:hAnsi="Times New Roman" w:cs="Times New Roman"/>
          <w:sz w:val="24"/>
          <w:szCs w:val="24"/>
        </w:rPr>
        <w:t>’</w:t>
      </w:r>
      <w:r w:rsidR="0089007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In </w:t>
      </w:r>
      <w:r w:rsidRPr="006025EE">
        <w:rPr>
          <w:rFonts w:ascii="Times New Roman" w:eastAsia="Times New Roman" w:hAnsi="Times New Roman" w:cs="Times New Roman"/>
          <w:i/>
          <w:sz w:val="24"/>
          <w:szCs w:val="24"/>
        </w:rPr>
        <w:t>The Cambridge Companion to the History of the Book</w:t>
      </w:r>
      <w:r w:rsidR="0089007F">
        <w:rPr>
          <w:rFonts w:ascii="Times New Roman" w:eastAsia="Times New Roman" w:hAnsi="Times New Roman" w:cs="Times New Roman"/>
          <w:iCs/>
          <w:sz w:val="24"/>
          <w:szCs w:val="24"/>
        </w:rPr>
        <w:t xml:space="preserve">, </w:t>
      </w:r>
      <w:r w:rsidRPr="006025EE">
        <w:rPr>
          <w:rFonts w:ascii="Times New Roman" w:eastAsia="Times New Roman" w:hAnsi="Times New Roman" w:cs="Times New Roman"/>
          <w:sz w:val="24"/>
          <w:szCs w:val="24"/>
        </w:rPr>
        <w:t>ed</w:t>
      </w:r>
      <w:r w:rsidR="0089007F">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by Leslie Howsam, 36-52. Cambridge: Cambridge University Press.</w:t>
      </w:r>
    </w:p>
    <w:p w14:paraId="00000064" w14:textId="4151C45A"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highlight w:val="white"/>
        </w:rPr>
        <w:t>Mahoney, Timothy R</w:t>
      </w:r>
      <w:r w:rsidR="0089007F">
        <w:rPr>
          <w:rFonts w:ascii="Times New Roman" w:eastAsia="Times New Roman" w:hAnsi="Times New Roman" w:cs="Times New Roman"/>
          <w:sz w:val="24"/>
          <w:szCs w:val="24"/>
          <w:highlight w:val="white"/>
        </w:rPr>
        <w:t>.</w:t>
      </w:r>
      <w:r w:rsidRPr="006025EE">
        <w:rPr>
          <w:rFonts w:ascii="Times New Roman" w:eastAsia="Times New Roman" w:hAnsi="Times New Roman" w:cs="Times New Roman"/>
          <w:sz w:val="24"/>
          <w:szCs w:val="24"/>
          <w:highlight w:val="white"/>
        </w:rPr>
        <w:t>, and Wendy J.</w:t>
      </w:r>
      <w:r w:rsidR="0089007F">
        <w:rPr>
          <w:rFonts w:ascii="Times New Roman" w:eastAsia="Times New Roman" w:hAnsi="Times New Roman" w:cs="Times New Roman"/>
          <w:sz w:val="24"/>
          <w:szCs w:val="24"/>
          <w:highlight w:val="white"/>
        </w:rPr>
        <w:t xml:space="preserve"> Katz</w:t>
      </w:r>
      <w:r w:rsidRPr="006025EE">
        <w:rPr>
          <w:rFonts w:ascii="Times New Roman" w:eastAsia="Times New Roman" w:hAnsi="Times New Roman" w:cs="Times New Roman"/>
          <w:sz w:val="24"/>
          <w:szCs w:val="24"/>
          <w:highlight w:val="white"/>
        </w:rPr>
        <w:t>, eds. 2009. </w:t>
      </w:r>
      <w:r w:rsidRPr="006025EE">
        <w:rPr>
          <w:rFonts w:ascii="Times New Roman" w:eastAsia="Times New Roman" w:hAnsi="Times New Roman" w:cs="Times New Roman"/>
          <w:i/>
          <w:sz w:val="24"/>
          <w:szCs w:val="24"/>
        </w:rPr>
        <w:t>Regionalism and the Humanities</w:t>
      </w:r>
      <w:r w:rsidRPr="006025EE">
        <w:rPr>
          <w:rFonts w:ascii="Times New Roman" w:eastAsia="Times New Roman" w:hAnsi="Times New Roman" w:cs="Times New Roman"/>
          <w:sz w:val="24"/>
          <w:szCs w:val="24"/>
          <w:highlight w:val="white"/>
        </w:rPr>
        <w:t xml:space="preserve">. Lincoln: University of Nebraska Press. </w:t>
      </w:r>
    </w:p>
    <w:p w14:paraId="2C1B72E9" w14:textId="2D8A6A04" w:rsidR="0026341E" w:rsidRPr="006025EE" w:rsidRDefault="0026341E" w:rsidP="00DC3F58">
      <w:pPr>
        <w:spacing w:line="480" w:lineRule="auto"/>
        <w:contextualSpacing/>
        <w:rPr>
          <w:rFonts w:ascii="Times New Roman" w:hAnsi="Times New Roman" w:cs="Times New Roman"/>
          <w:i/>
          <w:iCs/>
          <w:sz w:val="24"/>
          <w:szCs w:val="24"/>
        </w:rPr>
      </w:pPr>
      <w:r w:rsidRPr="006025EE">
        <w:rPr>
          <w:rFonts w:ascii="Times New Roman" w:hAnsi="Times New Roman" w:cs="Times New Roman"/>
          <w:sz w:val="24"/>
          <w:szCs w:val="24"/>
        </w:rPr>
        <w:t xml:space="preserve">Matthews, Rachel. 2015. </w:t>
      </w:r>
      <w:r w:rsidR="00D7749A">
        <w:rPr>
          <w:rFonts w:ascii="Times New Roman" w:hAnsi="Times New Roman" w:cs="Times New Roman"/>
          <w:sz w:val="24"/>
          <w:szCs w:val="24"/>
        </w:rPr>
        <w:t>‘</w:t>
      </w:r>
      <w:r w:rsidRPr="006025EE">
        <w:rPr>
          <w:rFonts w:ascii="Times New Roman" w:hAnsi="Times New Roman" w:cs="Times New Roman"/>
          <w:sz w:val="24"/>
          <w:szCs w:val="24"/>
        </w:rPr>
        <w:t xml:space="preserve">The </w:t>
      </w:r>
      <w:r w:rsidR="0089007F">
        <w:rPr>
          <w:rFonts w:ascii="Times New Roman" w:hAnsi="Times New Roman" w:cs="Times New Roman"/>
          <w:sz w:val="24"/>
          <w:szCs w:val="24"/>
        </w:rPr>
        <w:t>P</w:t>
      </w:r>
      <w:r w:rsidRPr="006025EE">
        <w:rPr>
          <w:rFonts w:ascii="Times New Roman" w:hAnsi="Times New Roman" w:cs="Times New Roman"/>
          <w:sz w:val="24"/>
          <w:szCs w:val="24"/>
        </w:rPr>
        <w:t xml:space="preserve">rovincial </w:t>
      </w:r>
      <w:r w:rsidR="0089007F">
        <w:rPr>
          <w:rFonts w:ascii="Times New Roman" w:hAnsi="Times New Roman" w:cs="Times New Roman"/>
          <w:sz w:val="24"/>
          <w:szCs w:val="24"/>
        </w:rPr>
        <w:t>P</w:t>
      </w:r>
      <w:r w:rsidRPr="006025EE">
        <w:rPr>
          <w:rFonts w:ascii="Times New Roman" w:hAnsi="Times New Roman" w:cs="Times New Roman"/>
          <w:sz w:val="24"/>
          <w:szCs w:val="24"/>
        </w:rPr>
        <w:t xml:space="preserve">ress in England: an </w:t>
      </w:r>
      <w:r w:rsidR="0089007F">
        <w:rPr>
          <w:rFonts w:ascii="Times New Roman" w:hAnsi="Times New Roman" w:cs="Times New Roman"/>
          <w:sz w:val="24"/>
          <w:szCs w:val="24"/>
        </w:rPr>
        <w:t>O</w:t>
      </w:r>
      <w:r w:rsidRPr="006025EE">
        <w:rPr>
          <w:rFonts w:ascii="Times New Roman" w:hAnsi="Times New Roman" w:cs="Times New Roman"/>
          <w:sz w:val="24"/>
          <w:szCs w:val="24"/>
        </w:rPr>
        <w:t>verview</w:t>
      </w:r>
      <w:r w:rsidR="00D7749A">
        <w:rPr>
          <w:rFonts w:ascii="Times New Roman" w:hAnsi="Times New Roman" w:cs="Times New Roman"/>
          <w:sz w:val="24"/>
          <w:szCs w:val="24"/>
        </w:rPr>
        <w:t>’</w:t>
      </w:r>
      <w:r w:rsidR="0089007F">
        <w:rPr>
          <w:rFonts w:ascii="Times New Roman" w:hAnsi="Times New Roman" w:cs="Times New Roman"/>
          <w:sz w:val="24"/>
          <w:szCs w:val="24"/>
        </w:rPr>
        <w:t>. I</w:t>
      </w:r>
      <w:r w:rsidRPr="006025EE">
        <w:rPr>
          <w:rFonts w:ascii="Times New Roman" w:hAnsi="Times New Roman" w:cs="Times New Roman"/>
          <w:sz w:val="24"/>
          <w:szCs w:val="24"/>
        </w:rPr>
        <w:t xml:space="preserve">n </w:t>
      </w:r>
      <w:r w:rsidRPr="006025EE">
        <w:rPr>
          <w:rFonts w:ascii="Times New Roman" w:hAnsi="Times New Roman" w:cs="Times New Roman"/>
          <w:i/>
          <w:iCs/>
          <w:sz w:val="24"/>
          <w:szCs w:val="24"/>
        </w:rPr>
        <w:t xml:space="preserve">The Routledge </w:t>
      </w:r>
    </w:p>
    <w:p w14:paraId="6619D898" w14:textId="177BC234" w:rsidR="0026341E" w:rsidRPr="006025EE" w:rsidRDefault="0026341E" w:rsidP="00DC3F58">
      <w:pPr>
        <w:spacing w:line="480" w:lineRule="auto"/>
        <w:ind w:left="720"/>
        <w:contextualSpacing/>
        <w:rPr>
          <w:rFonts w:ascii="Times New Roman" w:hAnsi="Times New Roman" w:cs="Times New Roman"/>
          <w:sz w:val="24"/>
          <w:szCs w:val="24"/>
        </w:rPr>
      </w:pPr>
      <w:r w:rsidRPr="006025EE">
        <w:rPr>
          <w:rFonts w:ascii="Times New Roman" w:hAnsi="Times New Roman" w:cs="Times New Roman"/>
          <w:i/>
          <w:iCs/>
          <w:sz w:val="24"/>
          <w:szCs w:val="24"/>
        </w:rPr>
        <w:t>Companion to British Media History</w:t>
      </w:r>
      <w:r w:rsidRPr="006025EE">
        <w:rPr>
          <w:rFonts w:ascii="Times New Roman" w:hAnsi="Times New Roman" w:cs="Times New Roman"/>
          <w:sz w:val="24"/>
          <w:szCs w:val="24"/>
        </w:rPr>
        <w:t>, ed</w:t>
      </w:r>
      <w:r w:rsidR="005E40F6">
        <w:rPr>
          <w:rFonts w:ascii="Times New Roman" w:hAnsi="Times New Roman" w:cs="Times New Roman"/>
          <w:sz w:val="24"/>
          <w:szCs w:val="24"/>
        </w:rPr>
        <w:t>.</w:t>
      </w:r>
      <w:r w:rsidRPr="006025EE">
        <w:rPr>
          <w:rFonts w:ascii="Times New Roman" w:hAnsi="Times New Roman" w:cs="Times New Roman"/>
          <w:sz w:val="24"/>
          <w:szCs w:val="24"/>
        </w:rPr>
        <w:t xml:space="preserve"> Martin Conboy and John Steel</w:t>
      </w:r>
      <w:r w:rsidR="005E40F6">
        <w:rPr>
          <w:rFonts w:ascii="Times New Roman" w:hAnsi="Times New Roman" w:cs="Times New Roman"/>
          <w:sz w:val="24"/>
          <w:szCs w:val="24"/>
        </w:rPr>
        <w:t>, 239-49</w:t>
      </w:r>
      <w:r w:rsidRPr="006025EE">
        <w:rPr>
          <w:rFonts w:ascii="Times New Roman" w:hAnsi="Times New Roman" w:cs="Times New Roman"/>
          <w:sz w:val="24"/>
          <w:szCs w:val="24"/>
        </w:rPr>
        <w:t>. Oxon: Routledge</w:t>
      </w:r>
      <w:r w:rsidR="005E40F6">
        <w:rPr>
          <w:rFonts w:ascii="Times New Roman" w:hAnsi="Times New Roman" w:cs="Times New Roman"/>
          <w:sz w:val="24"/>
          <w:szCs w:val="24"/>
        </w:rPr>
        <w:t>.</w:t>
      </w:r>
    </w:p>
    <w:p w14:paraId="1898D2A7" w14:textId="3E141AEB" w:rsidR="0026341E" w:rsidRPr="006025EE" w:rsidRDefault="0026341E" w:rsidP="00712EE7">
      <w:pPr>
        <w:spacing w:line="480" w:lineRule="auto"/>
        <w:ind w:left="709" w:hanging="709"/>
        <w:contextualSpacing/>
        <w:rPr>
          <w:rFonts w:ascii="Times New Roman" w:hAnsi="Times New Roman" w:cs="Times New Roman"/>
          <w:sz w:val="24"/>
          <w:szCs w:val="24"/>
        </w:rPr>
      </w:pPr>
      <w:r w:rsidRPr="006025EE">
        <w:rPr>
          <w:rFonts w:ascii="Times New Roman" w:hAnsi="Times New Roman" w:cs="Times New Roman"/>
          <w:sz w:val="24"/>
          <w:szCs w:val="24"/>
        </w:rPr>
        <w:t xml:space="preserve">McKenzie, D.F. 1986. </w:t>
      </w:r>
      <w:r w:rsidRPr="006025EE">
        <w:rPr>
          <w:rFonts w:ascii="Times New Roman" w:hAnsi="Times New Roman" w:cs="Times New Roman"/>
          <w:i/>
          <w:iCs/>
          <w:sz w:val="24"/>
          <w:szCs w:val="24"/>
        </w:rPr>
        <w:t>Bibliography and the Sociology of Texts</w:t>
      </w:r>
      <w:r w:rsidRPr="006025EE">
        <w:rPr>
          <w:rFonts w:ascii="Times New Roman" w:hAnsi="Times New Roman" w:cs="Times New Roman"/>
          <w:sz w:val="24"/>
          <w:szCs w:val="24"/>
        </w:rPr>
        <w:t>. Cambridge: Cambridge University Press.</w:t>
      </w:r>
    </w:p>
    <w:p w14:paraId="314E4018" w14:textId="673D8E4B" w:rsidR="0026341E" w:rsidRPr="006025EE" w:rsidRDefault="0026341E" w:rsidP="00712EE7">
      <w:pPr>
        <w:spacing w:line="480" w:lineRule="auto"/>
        <w:ind w:left="709" w:hanging="709"/>
        <w:contextualSpacing/>
        <w:rPr>
          <w:rFonts w:ascii="Times New Roman" w:hAnsi="Times New Roman" w:cs="Times New Roman"/>
          <w:sz w:val="24"/>
          <w:szCs w:val="24"/>
        </w:rPr>
      </w:pPr>
      <w:r w:rsidRPr="006025EE">
        <w:rPr>
          <w:rFonts w:ascii="Times New Roman" w:hAnsi="Times New Roman" w:cs="Times New Roman"/>
          <w:sz w:val="24"/>
          <w:szCs w:val="24"/>
        </w:rPr>
        <w:t xml:space="preserve">McKitterick, David. 2003. </w:t>
      </w:r>
      <w:r w:rsidRPr="006025EE">
        <w:rPr>
          <w:rFonts w:ascii="Times New Roman" w:hAnsi="Times New Roman" w:cs="Times New Roman"/>
          <w:i/>
          <w:iCs/>
          <w:sz w:val="24"/>
          <w:szCs w:val="24"/>
        </w:rPr>
        <w:t>Print, Manuscript and the Search for Order</w:t>
      </w:r>
      <w:r w:rsidRPr="006025EE">
        <w:rPr>
          <w:rFonts w:ascii="Times New Roman" w:hAnsi="Times New Roman" w:cs="Times New Roman"/>
          <w:sz w:val="24"/>
          <w:szCs w:val="24"/>
        </w:rPr>
        <w:t>. Cambridge: Cambridge University Press.</w:t>
      </w:r>
    </w:p>
    <w:p w14:paraId="1D06AAD9" w14:textId="0CB0FFC9" w:rsidR="0026341E" w:rsidRPr="006025EE" w:rsidRDefault="0026341E" w:rsidP="00712EE7">
      <w:pPr>
        <w:spacing w:line="480" w:lineRule="auto"/>
        <w:ind w:left="709" w:hanging="709"/>
        <w:contextualSpacing/>
        <w:rPr>
          <w:rFonts w:ascii="Times New Roman" w:hAnsi="Times New Roman" w:cs="Times New Roman"/>
          <w:sz w:val="24"/>
          <w:szCs w:val="24"/>
        </w:rPr>
      </w:pPr>
      <w:r w:rsidRPr="006025EE">
        <w:rPr>
          <w:rFonts w:ascii="Times New Roman" w:hAnsi="Times New Roman" w:cs="Times New Roman"/>
          <w:sz w:val="24"/>
          <w:szCs w:val="24"/>
        </w:rPr>
        <w:t xml:space="preserve">O’Keefe, Katherine O’Brien. 2012. </w:t>
      </w:r>
      <w:r w:rsidRPr="006025EE">
        <w:rPr>
          <w:rFonts w:ascii="Times New Roman" w:hAnsi="Times New Roman" w:cs="Times New Roman"/>
          <w:i/>
          <w:sz w:val="24"/>
          <w:szCs w:val="24"/>
        </w:rPr>
        <w:t>Stealing Obedience: Narratives of Agency and Identity in Later Anglo-Saxon England</w:t>
      </w:r>
      <w:r w:rsidRPr="006025EE">
        <w:rPr>
          <w:rFonts w:ascii="Times New Roman" w:hAnsi="Times New Roman" w:cs="Times New Roman"/>
          <w:sz w:val="24"/>
          <w:szCs w:val="24"/>
        </w:rPr>
        <w:t>. London: Toronto University Press.</w:t>
      </w:r>
    </w:p>
    <w:p w14:paraId="20F908D2" w14:textId="77777777" w:rsidR="00F9191A" w:rsidRDefault="00B4314E" w:rsidP="00F9191A">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Pettegree, Andrew. 2008. Centre and Periphery in the European Book World</w:t>
      </w:r>
      <w:r w:rsidR="00FC0A5C">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Transactions of the Royal Historical Society</w:t>
      </w:r>
      <w:r w:rsidRPr="006025EE">
        <w:rPr>
          <w:rFonts w:ascii="Times New Roman" w:eastAsia="Times New Roman" w:hAnsi="Times New Roman" w:cs="Times New Roman"/>
          <w:sz w:val="24"/>
          <w:szCs w:val="24"/>
        </w:rPr>
        <w:t xml:space="preserve"> 18: 101–28.</w:t>
      </w:r>
    </w:p>
    <w:p w14:paraId="6269A56F" w14:textId="373F02EF" w:rsidR="0026341E" w:rsidRPr="006025EE" w:rsidRDefault="0026341E" w:rsidP="00F9191A">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 xml:space="preserve">Pickering, Andrew. 2010. </w:t>
      </w:r>
      <w:r w:rsidR="00F9191A">
        <w:rPr>
          <w:rFonts w:ascii="Times New Roman" w:hAnsi="Times New Roman" w:cs="Times New Roman"/>
          <w:sz w:val="24"/>
          <w:szCs w:val="24"/>
        </w:rPr>
        <w:t>‘</w:t>
      </w:r>
      <w:r w:rsidRPr="006025EE">
        <w:rPr>
          <w:rFonts w:ascii="Times New Roman" w:hAnsi="Times New Roman" w:cs="Times New Roman"/>
          <w:sz w:val="24"/>
          <w:szCs w:val="24"/>
        </w:rPr>
        <w:t>Material Culture and the Dance of Agency</w:t>
      </w:r>
      <w:r w:rsidR="00F9191A">
        <w:rPr>
          <w:rFonts w:ascii="Times New Roman" w:hAnsi="Times New Roman" w:cs="Times New Roman"/>
          <w:sz w:val="24"/>
          <w:szCs w:val="24"/>
        </w:rPr>
        <w:t>’</w:t>
      </w:r>
      <w:r w:rsidR="00B65BD5">
        <w:rPr>
          <w:rFonts w:ascii="Times New Roman" w:hAnsi="Times New Roman" w:cs="Times New Roman"/>
          <w:sz w:val="24"/>
          <w:szCs w:val="24"/>
        </w:rPr>
        <w:t>. In</w:t>
      </w:r>
      <w:r w:rsidRPr="006025EE">
        <w:rPr>
          <w:rFonts w:ascii="Times New Roman" w:hAnsi="Times New Roman" w:cs="Times New Roman"/>
          <w:sz w:val="24"/>
          <w:szCs w:val="24"/>
        </w:rPr>
        <w:t xml:space="preserve"> </w:t>
      </w:r>
      <w:r w:rsidRPr="006025EE">
        <w:rPr>
          <w:rFonts w:ascii="Times New Roman" w:hAnsi="Times New Roman" w:cs="Times New Roman"/>
          <w:i/>
          <w:iCs/>
          <w:sz w:val="24"/>
          <w:szCs w:val="24"/>
        </w:rPr>
        <w:t>The Oxford Handbook of Material Culture Studies</w:t>
      </w:r>
      <w:r w:rsidR="00B65BD5">
        <w:rPr>
          <w:rFonts w:ascii="Times New Roman" w:hAnsi="Times New Roman" w:cs="Times New Roman"/>
          <w:sz w:val="24"/>
          <w:szCs w:val="24"/>
        </w:rPr>
        <w:t>,</w:t>
      </w:r>
      <w:r w:rsidRPr="006025EE">
        <w:rPr>
          <w:rFonts w:ascii="Times New Roman" w:hAnsi="Times New Roman" w:cs="Times New Roman"/>
          <w:sz w:val="24"/>
          <w:szCs w:val="24"/>
        </w:rPr>
        <w:t xml:space="preserve"> ed</w:t>
      </w:r>
      <w:r w:rsidR="00B65BD5">
        <w:rPr>
          <w:rFonts w:ascii="Times New Roman" w:hAnsi="Times New Roman" w:cs="Times New Roman"/>
          <w:sz w:val="24"/>
          <w:szCs w:val="24"/>
        </w:rPr>
        <w:t>.</w:t>
      </w:r>
      <w:r w:rsidRPr="006025EE">
        <w:rPr>
          <w:rFonts w:ascii="Times New Roman" w:hAnsi="Times New Roman" w:cs="Times New Roman"/>
          <w:sz w:val="24"/>
          <w:szCs w:val="24"/>
        </w:rPr>
        <w:t xml:space="preserve"> Dan Hicks and Mary C. Beaudy</w:t>
      </w:r>
      <w:r w:rsidR="00A25B14">
        <w:rPr>
          <w:rFonts w:ascii="Times New Roman" w:hAnsi="Times New Roman" w:cs="Times New Roman"/>
          <w:sz w:val="24"/>
          <w:szCs w:val="24"/>
        </w:rPr>
        <w:t xml:space="preserve">, </w:t>
      </w:r>
      <w:r w:rsidR="00B65BD5" w:rsidRPr="006025EE">
        <w:rPr>
          <w:rFonts w:ascii="Times New Roman" w:hAnsi="Times New Roman" w:cs="Times New Roman"/>
          <w:sz w:val="24"/>
          <w:szCs w:val="24"/>
        </w:rPr>
        <w:t>191-208</w:t>
      </w:r>
      <w:r w:rsidRPr="006025EE">
        <w:rPr>
          <w:rFonts w:ascii="Times New Roman" w:hAnsi="Times New Roman" w:cs="Times New Roman"/>
          <w:sz w:val="24"/>
          <w:szCs w:val="24"/>
        </w:rPr>
        <w:t>. Oxford: Oxford University Press</w:t>
      </w:r>
      <w:r w:rsidR="00B65BD5">
        <w:rPr>
          <w:rFonts w:ascii="Times New Roman" w:hAnsi="Times New Roman" w:cs="Times New Roman"/>
          <w:sz w:val="24"/>
          <w:szCs w:val="24"/>
        </w:rPr>
        <w:t>.</w:t>
      </w:r>
    </w:p>
    <w:p w14:paraId="00000066" w14:textId="7C7284AA"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Pollard, G. 1978. </w:t>
      </w:r>
      <w:r w:rsidR="00F9191A">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English Market for Printed Books</w:t>
      </w:r>
      <w:r w:rsidR="00F9191A">
        <w:rPr>
          <w:rFonts w:ascii="Times New Roman" w:eastAsia="Times New Roman" w:hAnsi="Times New Roman" w:cs="Times New Roman"/>
          <w:sz w:val="24"/>
          <w:szCs w:val="24"/>
        </w:rPr>
        <w:t>’</w:t>
      </w:r>
      <w:r w:rsidR="00007381">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 xml:space="preserve">Publishing History </w:t>
      </w:r>
      <w:r w:rsidRPr="006025EE">
        <w:rPr>
          <w:rFonts w:ascii="Times New Roman" w:eastAsia="Times New Roman" w:hAnsi="Times New Roman" w:cs="Times New Roman"/>
          <w:sz w:val="24"/>
          <w:szCs w:val="24"/>
        </w:rPr>
        <w:t>4: 7-48.</w:t>
      </w:r>
    </w:p>
    <w:p w14:paraId="6CD959D1" w14:textId="414FEADE" w:rsidR="001A694D" w:rsidRDefault="001A694D" w:rsidP="001A694D">
      <w:pPr>
        <w:spacing w:line="480" w:lineRule="auto"/>
        <w:ind w:left="720" w:hanging="720"/>
        <w:contextualSpacing/>
        <w:rPr>
          <w:rFonts w:ascii="Times New Roman" w:hAnsi="Times New Roman" w:cs="Times New Roman"/>
          <w:sz w:val="24"/>
          <w:szCs w:val="24"/>
        </w:rPr>
      </w:pPr>
      <w:r w:rsidRPr="001A694D">
        <w:rPr>
          <w:rFonts w:ascii="Times New Roman" w:hAnsi="Times New Roman" w:cs="Times New Roman"/>
          <w:sz w:val="24"/>
          <w:szCs w:val="24"/>
        </w:rPr>
        <w:t>Raven</w:t>
      </w:r>
      <w:r>
        <w:rPr>
          <w:rFonts w:ascii="Times New Roman" w:hAnsi="Times New Roman" w:cs="Times New Roman"/>
          <w:sz w:val="24"/>
          <w:szCs w:val="24"/>
        </w:rPr>
        <w:t>, James. 2014.</w:t>
      </w:r>
      <w:r w:rsidRPr="001A694D">
        <w:rPr>
          <w:rFonts w:ascii="Times New Roman" w:hAnsi="Times New Roman" w:cs="Times New Roman"/>
          <w:sz w:val="24"/>
          <w:szCs w:val="24"/>
        </w:rPr>
        <w:t xml:space="preserve"> </w:t>
      </w:r>
      <w:r w:rsidRPr="00B84E03">
        <w:rPr>
          <w:rFonts w:ascii="Times New Roman" w:hAnsi="Times New Roman" w:cs="Times New Roman"/>
          <w:i/>
          <w:sz w:val="24"/>
          <w:szCs w:val="24"/>
        </w:rPr>
        <w:t>Bookscape: Geographies of Printing and Publishing in London Before 1800</w:t>
      </w:r>
      <w:r>
        <w:rPr>
          <w:rFonts w:ascii="Times New Roman" w:hAnsi="Times New Roman" w:cs="Times New Roman"/>
          <w:sz w:val="24"/>
          <w:szCs w:val="24"/>
        </w:rPr>
        <w:t xml:space="preserve">. London: British Library. </w:t>
      </w:r>
    </w:p>
    <w:p w14:paraId="1A51D108" w14:textId="4E4752FE" w:rsidR="0026341E" w:rsidRPr="006025EE" w:rsidRDefault="0026341E" w:rsidP="00F9191A">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Raymond, Joad.</w:t>
      </w:r>
      <w:r w:rsidR="001A694D">
        <w:rPr>
          <w:rFonts w:ascii="Times New Roman" w:hAnsi="Times New Roman" w:cs="Times New Roman"/>
          <w:sz w:val="24"/>
          <w:szCs w:val="24"/>
        </w:rPr>
        <w:t xml:space="preserve"> 1996.</w:t>
      </w:r>
      <w:r w:rsidRPr="006025EE">
        <w:rPr>
          <w:rFonts w:ascii="Times New Roman" w:hAnsi="Times New Roman" w:cs="Times New Roman"/>
          <w:sz w:val="24"/>
          <w:szCs w:val="24"/>
        </w:rPr>
        <w:t xml:space="preserve"> </w:t>
      </w:r>
      <w:r w:rsidRPr="006025EE">
        <w:rPr>
          <w:rFonts w:ascii="Times New Roman" w:hAnsi="Times New Roman" w:cs="Times New Roman"/>
          <w:i/>
          <w:iCs/>
          <w:sz w:val="24"/>
          <w:szCs w:val="24"/>
        </w:rPr>
        <w:t>The Invention of the Newspaper: English Newsbooks 1641-1649</w:t>
      </w:r>
      <w:r w:rsidR="001A694D">
        <w:rPr>
          <w:rFonts w:ascii="Times New Roman" w:hAnsi="Times New Roman" w:cs="Times New Roman"/>
          <w:iCs/>
          <w:sz w:val="24"/>
          <w:szCs w:val="24"/>
        </w:rPr>
        <w:t xml:space="preserve">. </w:t>
      </w:r>
      <w:r w:rsidRPr="006025EE">
        <w:rPr>
          <w:rFonts w:ascii="Times New Roman" w:hAnsi="Times New Roman" w:cs="Times New Roman"/>
          <w:sz w:val="24"/>
          <w:szCs w:val="24"/>
        </w:rPr>
        <w:t>Oxford: Oxford University Press.</w:t>
      </w:r>
    </w:p>
    <w:p w14:paraId="00000067" w14:textId="6BD2559F"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Schwyzer, Philip, and Simon Mealor. 2004. </w:t>
      </w:r>
      <w:r w:rsidRPr="006025EE">
        <w:rPr>
          <w:rFonts w:ascii="Times New Roman" w:eastAsia="Times New Roman" w:hAnsi="Times New Roman" w:cs="Times New Roman"/>
          <w:i/>
          <w:sz w:val="24"/>
          <w:szCs w:val="24"/>
        </w:rPr>
        <w:t>Archipelagic Identities: Literature and Identity in the Atlantic Archipelago, 1550-1800</w:t>
      </w:r>
      <w:r w:rsidRPr="006025EE">
        <w:rPr>
          <w:rFonts w:ascii="Times New Roman" w:eastAsia="Times New Roman" w:hAnsi="Times New Roman" w:cs="Times New Roman"/>
          <w:sz w:val="24"/>
          <w:szCs w:val="24"/>
        </w:rPr>
        <w:t>. Aldershot: Ashgate.</w:t>
      </w:r>
    </w:p>
    <w:p w14:paraId="476EC012" w14:textId="2B73BDE8" w:rsidR="0026341E" w:rsidRPr="006025EE" w:rsidRDefault="0026341E" w:rsidP="00F9191A">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 xml:space="preserve">Sewell, William H. 2005. </w:t>
      </w:r>
      <w:r w:rsidRPr="006025EE">
        <w:rPr>
          <w:rFonts w:ascii="Times New Roman" w:hAnsi="Times New Roman" w:cs="Times New Roman"/>
          <w:i/>
          <w:iCs/>
          <w:sz w:val="24"/>
          <w:szCs w:val="24"/>
        </w:rPr>
        <w:t>Logics of History: Social Theory and Social Transformation</w:t>
      </w:r>
      <w:r w:rsidRPr="006025EE">
        <w:rPr>
          <w:rFonts w:ascii="Times New Roman" w:hAnsi="Times New Roman" w:cs="Times New Roman"/>
          <w:sz w:val="24"/>
          <w:szCs w:val="24"/>
        </w:rPr>
        <w:t>. London and Chicago: University of Chicago Press.</w:t>
      </w:r>
    </w:p>
    <w:p w14:paraId="6CB0508C" w14:textId="27951ADD" w:rsidR="00F55BA7" w:rsidRPr="006025EE" w:rsidRDefault="0026341E" w:rsidP="000030AB">
      <w:pPr>
        <w:spacing w:line="480" w:lineRule="auto"/>
        <w:ind w:left="720" w:hanging="720"/>
        <w:contextualSpacing/>
        <w:rPr>
          <w:rFonts w:ascii="Times New Roman" w:hAnsi="Times New Roman" w:cs="Times New Roman"/>
          <w:sz w:val="24"/>
          <w:szCs w:val="24"/>
        </w:rPr>
      </w:pPr>
      <w:r w:rsidRPr="006025EE">
        <w:rPr>
          <w:rFonts w:ascii="Times New Roman" w:hAnsi="Times New Roman" w:cs="Times New Roman"/>
          <w:sz w:val="24"/>
          <w:szCs w:val="24"/>
        </w:rPr>
        <w:t>Stenner, Rachel.</w:t>
      </w:r>
      <w:r w:rsidR="00F55BA7" w:rsidRPr="006025EE">
        <w:rPr>
          <w:rFonts w:ascii="Times New Roman" w:hAnsi="Times New Roman" w:cs="Times New Roman"/>
          <w:sz w:val="24"/>
          <w:szCs w:val="24"/>
        </w:rPr>
        <w:t xml:space="preserve"> 2019. </w:t>
      </w:r>
      <w:r w:rsidR="00F55BA7" w:rsidRPr="006025EE">
        <w:rPr>
          <w:rFonts w:ascii="Times New Roman" w:hAnsi="Times New Roman" w:cs="Times New Roman"/>
          <w:i/>
          <w:sz w:val="24"/>
          <w:szCs w:val="24"/>
        </w:rPr>
        <w:t>The Typographic Imaginary in Early Modern English Literature</w:t>
      </w:r>
      <w:r w:rsidR="00F55BA7" w:rsidRPr="006025EE">
        <w:rPr>
          <w:rFonts w:ascii="Times New Roman" w:hAnsi="Times New Roman" w:cs="Times New Roman"/>
          <w:sz w:val="24"/>
          <w:szCs w:val="24"/>
        </w:rPr>
        <w:t>. London: Routledge.</w:t>
      </w:r>
    </w:p>
    <w:p w14:paraId="03DD934A" w14:textId="2FF26E7C" w:rsidR="0026341E" w:rsidRPr="00FC786D" w:rsidRDefault="00056D88" w:rsidP="000030AB">
      <w:pPr>
        <w:pStyle w:val="ListParagraph"/>
        <w:spacing w:line="480" w:lineRule="auto"/>
        <w:ind w:hanging="720"/>
        <w:rPr>
          <w:rFonts w:ascii="Times New Roman" w:hAnsi="Times New Roman" w:cs="Times New Roman"/>
          <w:sz w:val="24"/>
          <w:szCs w:val="24"/>
        </w:rPr>
      </w:pPr>
      <w:r w:rsidRPr="006025EE">
        <w:rPr>
          <w:rFonts w:ascii="Times New Roman" w:eastAsia="Times New Roman" w:hAnsi="Times New Roman" w:cs="Times New Roman"/>
          <w:sz w:val="24"/>
          <w:szCs w:val="24"/>
          <w:highlight w:val="white"/>
        </w:rPr>
        <w:t xml:space="preserve">— </w:t>
      </w:r>
      <w:r w:rsidR="00CB09B8" w:rsidRPr="00FC786D">
        <w:rPr>
          <w:rFonts w:ascii="Times New Roman" w:hAnsi="Times New Roman" w:cs="Times New Roman"/>
          <w:sz w:val="24"/>
          <w:szCs w:val="24"/>
        </w:rPr>
        <w:t xml:space="preserve">2021, forthcoming. </w:t>
      </w:r>
      <w:r w:rsidR="0026341E" w:rsidRPr="00FC786D">
        <w:rPr>
          <w:rFonts w:ascii="Times New Roman" w:hAnsi="Times New Roman" w:cs="Times New Roman"/>
          <w:sz w:val="24"/>
          <w:szCs w:val="24"/>
        </w:rPr>
        <w:t>Regional Book</w:t>
      </w:r>
      <w:r w:rsidR="00CB09B8" w:rsidRPr="00FC786D">
        <w:rPr>
          <w:rFonts w:ascii="Times New Roman" w:hAnsi="Times New Roman" w:cs="Times New Roman"/>
          <w:sz w:val="24"/>
          <w:szCs w:val="24"/>
        </w:rPr>
        <w:t xml:space="preserve"> </w:t>
      </w:r>
      <w:r w:rsidR="0026341E" w:rsidRPr="00FC786D">
        <w:rPr>
          <w:rFonts w:ascii="Times New Roman" w:hAnsi="Times New Roman" w:cs="Times New Roman"/>
          <w:sz w:val="24"/>
          <w:szCs w:val="24"/>
        </w:rPr>
        <w:t xml:space="preserve">and </w:t>
      </w:r>
      <w:r w:rsidR="00CB09B8" w:rsidRPr="00FC786D">
        <w:rPr>
          <w:rFonts w:ascii="Times New Roman" w:hAnsi="Times New Roman" w:cs="Times New Roman"/>
          <w:sz w:val="24"/>
          <w:szCs w:val="24"/>
        </w:rPr>
        <w:t xml:space="preserve">Print </w:t>
      </w:r>
      <w:r w:rsidR="0026341E" w:rsidRPr="00FC786D">
        <w:rPr>
          <w:rFonts w:ascii="Times New Roman" w:hAnsi="Times New Roman" w:cs="Times New Roman"/>
          <w:sz w:val="24"/>
          <w:szCs w:val="24"/>
        </w:rPr>
        <w:t>Trades</w:t>
      </w:r>
      <w:r>
        <w:rPr>
          <w:rFonts w:ascii="Times New Roman" w:hAnsi="Times New Roman" w:cs="Times New Roman"/>
          <w:sz w:val="24"/>
          <w:szCs w:val="24"/>
        </w:rPr>
        <w:t>. I</w:t>
      </w:r>
      <w:r w:rsidR="00CB09B8" w:rsidRPr="00FC786D">
        <w:rPr>
          <w:rFonts w:ascii="Times New Roman" w:hAnsi="Times New Roman" w:cs="Times New Roman"/>
          <w:sz w:val="24"/>
          <w:szCs w:val="24"/>
        </w:rPr>
        <w:t>n</w:t>
      </w:r>
      <w:r w:rsidR="0026341E" w:rsidRPr="00FC786D">
        <w:rPr>
          <w:rFonts w:ascii="Times New Roman" w:hAnsi="Times New Roman" w:cs="Times New Roman"/>
          <w:sz w:val="24"/>
          <w:szCs w:val="24"/>
        </w:rPr>
        <w:t xml:space="preserve"> </w:t>
      </w:r>
      <w:r w:rsidR="0026341E" w:rsidRPr="00FC786D">
        <w:rPr>
          <w:rFonts w:ascii="Times New Roman" w:hAnsi="Times New Roman" w:cs="Times New Roman"/>
          <w:i/>
          <w:iCs/>
          <w:sz w:val="24"/>
          <w:szCs w:val="24"/>
        </w:rPr>
        <w:t>The Oxford Handbook of the Early Modern Book</w:t>
      </w:r>
      <w:r w:rsidR="00CB09B8" w:rsidRPr="00FC786D">
        <w:rPr>
          <w:rFonts w:ascii="Times New Roman" w:hAnsi="Times New Roman" w:cs="Times New Roman"/>
          <w:sz w:val="24"/>
          <w:szCs w:val="24"/>
        </w:rPr>
        <w:t>, ed</w:t>
      </w:r>
      <w:r w:rsidR="00914B72">
        <w:rPr>
          <w:rFonts w:ascii="Times New Roman" w:hAnsi="Times New Roman" w:cs="Times New Roman"/>
          <w:sz w:val="24"/>
          <w:szCs w:val="24"/>
        </w:rPr>
        <w:t xml:space="preserve">. </w:t>
      </w:r>
      <w:r w:rsidR="00CB09B8" w:rsidRPr="00FC786D">
        <w:rPr>
          <w:rFonts w:ascii="Times New Roman" w:hAnsi="Times New Roman" w:cs="Times New Roman"/>
          <w:sz w:val="24"/>
          <w:szCs w:val="24"/>
        </w:rPr>
        <w:t xml:space="preserve">Adam Smyth. </w:t>
      </w:r>
      <w:r w:rsidR="0026341E" w:rsidRPr="00FC786D">
        <w:rPr>
          <w:rFonts w:ascii="Times New Roman" w:hAnsi="Times New Roman" w:cs="Times New Roman"/>
          <w:sz w:val="24"/>
          <w:szCs w:val="24"/>
        </w:rPr>
        <w:t>Oxford: Oxford University Press</w:t>
      </w:r>
      <w:r w:rsidR="00FC786D">
        <w:rPr>
          <w:rFonts w:ascii="Times New Roman" w:hAnsi="Times New Roman" w:cs="Times New Roman"/>
          <w:sz w:val="24"/>
          <w:szCs w:val="24"/>
        </w:rPr>
        <w:t>.</w:t>
      </w:r>
    </w:p>
    <w:p w14:paraId="00000068" w14:textId="666BCDCC" w:rsidR="00405877" w:rsidRPr="006025EE" w:rsidRDefault="00B4314E" w:rsidP="00DC3F58">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Stoker, David. 1985. </w:t>
      </w:r>
      <w:r w:rsidR="000030AB">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The Eighteenth-century Short Title Catalogue and Provincial Imprints</w:t>
      </w:r>
      <w:r w:rsidR="000030AB">
        <w:rPr>
          <w:rFonts w:ascii="Times New Roman" w:eastAsia="Times New Roman" w:hAnsi="Times New Roman" w:cs="Times New Roman"/>
          <w:sz w:val="24"/>
          <w:szCs w:val="24"/>
        </w:rPr>
        <w:t>’</w:t>
      </w:r>
      <w:r w:rsidR="00FB2622">
        <w:rPr>
          <w:rFonts w:ascii="Times New Roman" w:eastAsia="Times New Roman" w:hAnsi="Times New Roman" w:cs="Times New Roman"/>
          <w:sz w:val="24"/>
          <w:szCs w:val="24"/>
        </w:rPr>
        <w:t>.</w:t>
      </w:r>
      <w:r w:rsidRPr="006025EE">
        <w:rPr>
          <w:rFonts w:ascii="Times New Roman" w:eastAsia="Times New Roman" w:hAnsi="Times New Roman" w:cs="Times New Roman"/>
          <w:sz w:val="24"/>
          <w:szCs w:val="24"/>
        </w:rPr>
        <w:t xml:space="preserve"> </w:t>
      </w:r>
      <w:r w:rsidRPr="006025EE">
        <w:rPr>
          <w:rFonts w:ascii="Times New Roman" w:eastAsia="Times New Roman" w:hAnsi="Times New Roman" w:cs="Times New Roman"/>
          <w:i/>
          <w:sz w:val="24"/>
          <w:szCs w:val="24"/>
        </w:rPr>
        <w:t>Journal of the Printing Historical Society</w:t>
      </w:r>
      <w:r w:rsidRPr="006025EE">
        <w:rPr>
          <w:rFonts w:ascii="Times New Roman" w:eastAsia="Times New Roman" w:hAnsi="Times New Roman" w:cs="Times New Roman"/>
          <w:sz w:val="24"/>
          <w:szCs w:val="24"/>
        </w:rPr>
        <w:t xml:space="preserve"> 24: 9-35.</w:t>
      </w:r>
    </w:p>
    <w:p w14:paraId="39825A5A" w14:textId="77777777" w:rsidR="0026341E" w:rsidRPr="006025EE" w:rsidRDefault="0026341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 xml:space="preserve">Tonry, Kathleen. 2016. </w:t>
      </w:r>
      <w:r w:rsidRPr="006025EE">
        <w:rPr>
          <w:rFonts w:ascii="Times New Roman" w:hAnsi="Times New Roman" w:cs="Times New Roman"/>
          <w:i/>
          <w:iCs/>
          <w:sz w:val="24"/>
          <w:szCs w:val="24"/>
        </w:rPr>
        <w:t>Agency and Intention in English Print, 1476-1526</w:t>
      </w:r>
      <w:r w:rsidRPr="006025EE">
        <w:rPr>
          <w:rFonts w:ascii="Times New Roman" w:hAnsi="Times New Roman" w:cs="Times New Roman"/>
          <w:sz w:val="24"/>
          <w:szCs w:val="24"/>
        </w:rPr>
        <w:t xml:space="preserve">. Turnhout: Brepols </w:t>
      </w:r>
    </w:p>
    <w:p w14:paraId="7393E9B6" w14:textId="24935E35" w:rsidR="0026341E" w:rsidRPr="006025EE" w:rsidRDefault="0026341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Publishers.</w:t>
      </w:r>
    </w:p>
    <w:p w14:paraId="70298128" w14:textId="1A72450B" w:rsidR="0026341E" w:rsidRPr="006025EE" w:rsidRDefault="0026341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 xml:space="preserve">Walker, A. 2006. </w:t>
      </w:r>
      <w:r w:rsidR="000030AB">
        <w:rPr>
          <w:rFonts w:ascii="Times New Roman" w:hAnsi="Times New Roman" w:cs="Times New Roman"/>
          <w:sz w:val="24"/>
          <w:szCs w:val="24"/>
        </w:rPr>
        <w:t>‘</w:t>
      </w:r>
      <w:r w:rsidRPr="006025EE">
        <w:rPr>
          <w:rFonts w:ascii="Times New Roman" w:hAnsi="Times New Roman" w:cs="Times New Roman"/>
          <w:sz w:val="24"/>
          <w:szCs w:val="24"/>
        </w:rPr>
        <w:t>The Development of the Provincial Press in England c. 1780-1914</w:t>
      </w:r>
      <w:r w:rsidR="000030AB">
        <w:rPr>
          <w:rFonts w:ascii="Times New Roman" w:hAnsi="Times New Roman" w:cs="Times New Roman"/>
          <w:sz w:val="24"/>
          <w:szCs w:val="24"/>
        </w:rPr>
        <w:t>’</w:t>
      </w:r>
      <w:r w:rsidRPr="006025EE">
        <w:rPr>
          <w:rFonts w:ascii="Times New Roman" w:hAnsi="Times New Roman" w:cs="Times New Roman"/>
          <w:sz w:val="24"/>
          <w:szCs w:val="24"/>
        </w:rPr>
        <w:t xml:space="preserve">. An </w:t>
      </w:r>
    </w:p>
    <w:p w14:paraId="288B5490" w14:textId="2D1861CE" w:rsidR="0026341E" w:rsidRPr="006025EE" w:rsidRDefault="0026341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Overview</w:t>
      </w:r>
      <w:r w:rsidR="009F6BF4">
        <w:rPr>
          <w:rFonts w:ascii="Times New Roman" w:hAnsi="Times New Roman" w:cs="Times New Roman"/>
          <w:sz w:val="24"/>
          <w:szCs w:val="24"/>
        </w:rPr>
        <w:t>.</w:t>
      </w:r>
      <w:r w:rsidRPr="006025EE">
        <w:rPr>
          <w:rFonts w:ascii="Times New Roman" w:hAnsi="Times New Roman" w:cs="Times New Roman"/>
          <w:sz w:val="24"/>
          <w:szCs w:val="24"/>
        </w:rPr>
        <w:t xml:space="preserve"> </w:t>
      </w:r>
      <w:r w:rsidRPr="006025EE">
        <w:rPr>
          <w:rFonts w:ascii="Times New Roman" w:hAnsi="Times New Roman" w:cs="Times New Roman"/>
          <w:i/>
          <w:sz w:val="24"/>
          <w:szCs w:val="24"/>
        </w:rPr>
        <w:t>Journalism Studies</w:t>
      </w:r>
      <w:r w:rsidRPr="006025EE">
        <w:rPr>
          <w:rFonts w:ascii="Times New Roman" w:hAnsi="Times New Roman" w:cs="Times New Roman"/>
          <w:sz w:val="24"/>
          <w:szCs w:val="24"/>
        </w:rPr>
        <w:t xml:space="preserve"> 7.3: 373-86.</w:t>
      </w:r>
    </w:p>
    <w:p w14:paraId="61252BB2" w14:textId="0CB834CE" w:rsidR="0026341E" w:rsidRPr="006025EE" w:rsidRDefault="0026341E" w:rsidP="00DC3F58">
      <w:pPr>
        <w:spacing w:line="480" w:lineRule="auto"/>
        <w:contextualSpacing/>
        <w:rPr>
          <w:rFonts w:ascii="Times New Roman" w:hAnsi="Times New Roman" w:cs="Times New Roman"/>
          <w:sz w:val="24"/>
          <w:szCs w:val="24"/>
        </w:rPr>
      </w:pPr>
      <w:r w:rsidRPr="006025EE">
        <w:rPr>
          <w:rFonts w:ascii="Times New Roman" w:hAnsi="Times New Roman" w:cs="Times New Roman"/>
          <w:sz w:val="24"/>
          <w:szCs w:val="24"/>
        </w:rPr>
        <w:t xml:space="preserve">Wiles, R.M. 1965. </w:t>
      </w:r>
      <w:r w:rsidRPr="006025EE">
        <w:rPr>
          <w:rFonts w:ascii="Times New Roman" w:hAnsi="Times New Roman" w:cs="Times New Roman"/>
          <w:i/>
          <w:sz w:val="24"/>
          <w:szCs w:val="24"/>
        </w:rPr>
        <w:t>Freshest Advices: Earliest Provincial Newspapers in England</w:t>
      </w:r>
      <w:r w:rsidRPr="006025EE">
        <w:rPr>
          <w:rFonts w:ascii="Times New Roman" w:hAnsi="Times New Roman" w:cs="Times New Roman"/>
          <w:sz w:val="24"/>
          <w:szCs w:val="24"/>
        </w:rPr>
        <w:t xml:space="preserve">. Columbus: </w:t>
      </w:r>
    </w:p>
    <w:p w14:paraId="13E5C689" w14:textId="34556567" w:rsidR="0026341E" w:rsidRPr="006025EE" w:rsidRDefault="0026341E" w:rsidP="00DC3F58">
      <w:pPr>
        <w:spacing w:line="480" w:lineRule="auto"/>
        <w:ind w:firstLine="720"/>
        <w:contextualSpacing/>
        <w:rPr>
          <w:rFonts w:ascii="Times New Roman" w:hAnsi="Times New Roman" w:cs="Times New Roman"/>
          <w:sz w:val="24"/>
          <w:szCs w:val="24"/>
        </w:rPr>
      </w:pPr>
      <w:r w:rsidRPr="006025EE">
        <w:rPr>
          <w:rFonts w:ascii="Times New Roman" w:hAnsi="Times New Roman" w:cs="Times New Roman"/>
          <w:sz w:val="24"/>
          <w:szCs w:val="24"/>
        </w:rPr>
        <w:t xml:space="preserve">Ohio State University Press. </w:t>
      </w:r>
    </w:p>
    <w:p w14:paraId="00000069" w14:textId="247F6595" w:rsidR="00405877" w:rsidRPr="006025EE" w:rsidRDefault="0026341E" w:rsidP="00710343">
      <w:pPr>
        <w:spacing w:line="480" w:lineRule="auto"/>
        <w:ind w:left="720" w:hanging="720"/>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 </w:t>
      </w:r>
      <w:r w:rsidR="00B4314E" w:rsidRPr="006025EE">
        <w:rPr>
          <w:rFonts w:ascii="Times New Roman" w:eastAsia="Times New Roman" w:hAnsi="Times New Roman" w:cs="Times New Roman"/>
          <w:sz w:val="24"/>
          <w:szCs w:val="24"/>
        </w:rPr>
        <w:t xml:space="preserve">1976. </w:t>
      </w:r>
      <w:r w:rsidR="00710343">
        <w:rPr>
          <w:rFonts w:ascii="Times New Roman" w:eastAsia="Times New Roman" w:hAnsi="Times New Roman" w:cs="Times New Roman"/>
          <w:sz w:val="24"/>
          <w:szCs w:val="24"/>
        </w:rPr>
        <w:t>‘</w:t>
      </w:r>
      <w:r w:rsidR="00B4314E" w:rsidRPr="006025EE">
        <w:rPr>
          <w:rFonts w:ascii="Times New Roman" w:eastAsia="Times New Roman" w:hAnsi="Times New Roman" w:cs="Times New Roman"/>
          <w:sz w:val="24"/>
          <w:szCs w:val="24"/>
        </w:rPr>
        <w:t>The Relish for Reading in Provincial England Two Centuries Ago</w:t>
      </w:r>
      <w:r w:rsidR="00710343">
        <w:rPr>
          <w:rFonts w:ascii="Times New Roman" w:eastAsia="Times New Roman" w:hAnsi="Times New Roman" w:cs="Times New Roman"/>
          <w:sz w:val="24"/>
          <w:szCs w:val="24"/>
        </w:rPr>
        <w:t>’</w:t>
      </w:r>
      <w:r w:rsidR="00B4314E" w:rsidRPr="006025EE">
        <w:rPr>
          <w:rFonts w:ascii="Times New Roman" w:eastAsia="Times New Roman" w:hAnsi="Times New Roman" w:cs="Times New Roman"/>
          <w:sz w:val="24"/>
          <w:szCs w:val="24"/>
        </w:rPr>
        <w:t xml:space="preserve">. In </w:t>
      </w:r>
      <w:r w:rsidR="00B4314E" w:rsidRPr="006025EE">
        <w:rPr>
          <w:rFonts w:ascii="Times New Roman" w:eastAsia="Times New Roman" w:hAnsi="Times New Roman" w:cs="Times New Roman"/>
          <w:i/>
          <w:sz w:val="24"/>
          <w:szCs w:val="24"/>
        </w:rPr>
        <w:t>The Widening Circle: Essays on the Circulation of Literature in Eighteenth-Century Europe</w:t>
      </w:r>
      <w:r w:rsidR="00B4314E" w:rsidRPr="006025EE">
        <w:rPr>
          <w:rFonts w:ascii="Times New Roman" w:eastAsia="Times New Roman" w:hAnsi="Times New Roman" w:cs="Times New Roman"/>
          <w:sz w:val="24"/>
          <w:szCs w:val="24"/>
        </w:rPr>
        <w:t>, ed</w:t>
      </w:r>
      <w:r w:rsidR="00FA544E">
        <w:rPr>
          <w:rFonts w:ascii="Times New Roman" w:eastAsia="Times New Roman" w:hAnsi="Times New Roman" w:cs="Times New Roman"/>
          <w:sz w:val="24"/>
          <w:szCs w:val="24"/>
        </w:rPr>
        <w:t xml:space="preserve">. </w:t>
      </w:r>
      <w:r w:rsidR="00B4314E" w:rsidRPr="006025EE">
        <w:rPr>
          <w:rFonts w:ascii="Times New Roman" w:eastAsia="Times New Roman" w:hAnsi="Times New Roman" w:cs="Times New Roman"/>
          <w:sz w:val="24"/>
          <w:szCs w:val="24"/>
        </w:rPr>
        <w:t>P.J. Korshin, 87-115.</w:t>
      </w:r>
      <w:r w:rsidR="007D71F1">
        <w:t xml:space="preserve"> </w:t>
      </w:r>
      <w:r w:rsidR="00B4314E" w:rsidRPr="006025EE">
        <w:rPr>
          <w:rFonts w:ascii="Times New Roman" w:eastAsia="Times New Roman" w:hAnsi="Times New Roman" w:cs="Times New Roman"/>
          <w:sz w:val="24"/>
          <w:szCs w:val="24"/>
        </w:rPr>
        <w:t>Philadelphia</w:t>
      </w:r>
      <w:r w:rsidRPr="006025EE">
        <w:rPr>
          <w:rFonts w:ascii="Times New Roman" w:eastAsia="Times New Roman" w:hAnsi="Times New Roman" w:cs="Times New Roman"/>
          <w:sz w:val="24"/>
          <w:szCs w:val="24"/>
        </w:rPr>
        <w:t>: University of Pennsylvania Press</w:t>
      </w:r>
      <w:r w:rsidR="00B4314E" w:rsidRPr="006025EE">
        <w:rPr>
          <w:rFonts w:ascii="Times New Roman" w:eastAsia="Times New Roman" w:hAnsi="Times New Roman" w:cs="Times New Roman"/>
          <w:sz w:val="24"/>
          <w:szCs w:val="24"/>
        </w:rPr>
        <w:t>.</w:t>
      </w:r>
    </w:p>
    <w:p w14:paraId="10BA418E" w14:textId="77777777" w:rsidR="00C8053E" w:rsidRPr="006025EE" w:rsidRDefault="00C8053E" w:rsidP="00DC3F58">
      <w:pPr>
        <w:pBdr>
          <w:top w:val="nil"/>
          <w:left w:val="nil"/>
          <w:bottom w:val="nil"/>
          <w:right w:val="nil"/>
          <w:between w:val="nil"/>
        </w:pBdr>
        <w:spacing w:after="120" w:line="480" w:lineRule="auto"/>
        <w:contextualSpacing/>
        <w:rPr>
          <w:rFonts w:ascii="Times New Roman" w:eastAsia="Times New Roman" w:hAnsi="Times New Roman" w:cs="Times New Roman"/>
          <w:sz w:val="24"/>
          <w:szCs w:val="24"/>
        </w:rPr>
      </w:pPr>
      <w:r w:rsidRPr="006025EE">
        <w:rPr>
          <w:rFonts w:ascii="Times New Roman" w:eastAsia="Times New Roman" w:hAnsi="Times New Roman" w:cs="Times New Roman"/>
          <w:sz w:val="24"/>
          <w:szCs w:val="24"/>
        </w:rPr>
        <w:t xml:space="preserve">Williams, Raymond. 1983. </w:t>
      </w:r>
      <w:r w:rsidRPr="006025EE">
        <w:rPr>
          <w:rFonts w:ascii="Times New Roman" w:eastAsia="Times New Roman" w:hAnsi="Times New Roman" w:cs="Times New Roman"/>
          <w:i/>
          <w:sz w:val="24"/>
          <w:szCs w:val="24"/>
        </w:rPr>
        <w:t>Writing in Society</w:t>
      </w:r>
      <w:r w:rsidRPr="006025EE">
        <w:rPr>
          <w:rFonts w:ascii="Times New Roman" w:eastAsia="Times New Roman" w:hAnsi="Times New Roman" w:cs="Times New Roman"/>
          <w:iCs/>
          <w:sz w:val="24"/>
          <w:szCs w:val="24"/>
        </w:rPr>
        <w:t>.</w:t>
      </w:r>
      <w:r w:rsidRPr="006025EE">
        <w:rPr>
          <w:rFonts w:ascii="Times New Roman" w:eastAsia="Times New Roman" w:hAnsi="Times New Roman" w:cs="Times New Roman"/>
          <w:i/>
          <w:sz w:val="24"/>
          <w:szCs w:val="24"/>
        </w:rPr>
        <w:t xml:space="preserve"> </w:t>
      </w:r>
      <w:r w:rsidRPr="006025EE">
        <w:rPr>
          <w:rFonts w:ascii="Times New Roman" w:eastAsia="Times New Roman" w:hAnsi="Times New Roman" w:cs="Times New Roman"/>
          <w:sz w:val="24"/>
          <w:szCs w:val="24"/>
        </w:rPr>
        <w:t>London: Verso.</w:t>
      </w:r>
    </w:p>
    <w:p w14:paraId="0000006E" w14:textId="7932926C" w:rsidR="00405877" w:rsidRPr="006025EE" w:rsidRDefault="00C8053E" w:rsidP="00DC3F58">
      <w:pPr>
        <w:spacing w:line="480" w:lineRule="auto"/>
        <w:contextualSpacing/>
        <w:rPr>
          <w:rFonts w:ascii="Times New Roman" w:eastAsia="Times New Roman" w:hAnsi="Times New Roman" w:cs="Times New Roman"/>
          <w:b/>
          <w:sz w:val="24"/>
          <w:szCs w:val="24"/>
        </w:rPr>
      </w:pPr>
      <w:r w:rsidRPr="006025EE">
        <w:rPr>
          <w:rFonts w:ascii="Times New Roman" w:hAnsi="Times New Roman" w:cs="Times New Roman"/>
          <w:sz w:val="24"/>
          <w:szCs w:val="24"/>
        </w:rPr>
        <w:t xml:space="preserve">Wyvill, Christopher. 1780. </w:t>
      </w:r>
      <w:r w:rsidRPr="006025EE">
        <w:rPr>
          <w:rFonts w:ascii="Times New Roman" w:hAnsi="Times New Roman" w:cs="Times New Roman"/>
          <w:i/>
          <w:sz w:val="24"/>
          <w:szCs w:val="24"/>
        </w:rPr>
        <w:t>The Yorkshire Freeholder</w:t>
      </w:r>
      <w:r w:rsidRPr="006025EE">
        <w:rPr>
          <w:rFonts w:ascii="Times New Roman" w:hAnsi="Times New Roman" w:cs="Times New Roman"/>
          <w:iCs/>
          <w:sz w:val="24"/>
          <w:szCs w:val="24"/>
        </w:rPr>
        <w:t>.</w:t>
      </w:r>
      <w:r w:rsidRPr="006025EE">
        <w:rPr>
          <w:rFonts w:ascii="Times New Roman" w:hAnsi="Times New Roman" w:cs="Times New Roman"/>
          <w:sz w:val="24"/>
          <w:szCs w:val="24"/>
        </w:rPr>
        <w:t xml:space="preserve"> York and London: Anne Ward</w:t>
      </w:r>
      <w:r w:rsidR="00990297">
        <w:rPr>
          <w:rFonts w:ascii="Times New Roman" w:hAnsi="Times New Roman" w:cs="Times New Roman"/>
          <w:sz w:val="24"/>
          <w:szCs w:val="24"/>
        </w:rPr>
        <w:t>.</w:t>
      </w:r>
    </w:p>
    <w:sectPr w:rsidR="00405877" w:rsidRPr="006025EE" w:rsidSect="00DC3F58">
      <w:headerReference w:type="even" r:id="rId12"/>
      <w:footerReference w:type="even" r:id="rId13"/>
      <w:footerReference w:type="default" r:id="rId14"/>
      <w:headerReference w:type="first" r:id="rId15"/>
      <w:footerReference w:type="first" r:id="rId16"/>
      <w:pgSz w:w="11906" w:h="16838"/>
      <w:pgMar w:top="1418" w:right="1418" w:bottom="1418" w:left="1418"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D1D38" w16cex:dateUtc="2021-07-05T04:55:00Z"/>
  <w16cex:commentExtensible w16cex:durableId="248E1072" w16cex:dateUtc="2021-07-05T22:12:00Z"/>
  <w16cex:commentExtensible w16cex:durableId="248D947D" w16cex:dateUtc="2021-07-05T13:23:00Z"/>
  <w16cex:commentExtensible w16cex:durableId="248D94D8" w16cex:dateUtc="2021-07-05T13:25:00Z"/>
  <w16cex:commentExtensible w16cex:durableId="248D98E3" w16cex:dateUtc="2021-07-05T13:42:00Z"/>
  <w16cex:commentExtensible w16cex:durableId="248D663D" w16cex:dateUtc="2021-07-05T10:06:00Z"/>
  <w16cex:commentExtensible w16cex:durableId="248DF143" w16cex:dateUtc="2021-07-05T19: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28BD8" w14:textId="77777777" w:rsidR="00CE2549" w:rsidRDefault="00CE2549">
      <w:pPr>
        <w:spacing w:line="240" w:lineRule="auto"/>
      </w:pPr>
      <w:r>
        <w:separator/>
      </w:r>
    </w:p>
  </w:endnote>
  <w:endnote w:type="continuationSeparator" w:id="0">
    <w:p w14:paraId="0D6A0439" w14:textId="77777777" w:rsidR="00CE2549" w:rsidRDefault="00CE25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F" w14:textId="77777777" w:rsidR="00405877" w:rsidRDefault="0040587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1" w14:textId="5054B31F" w:rsidR="00405877" w:rsidRDefault="00B4314E">
    <w:pPr>
      <w:pBdr>
        <w:top w:val="nil"/>
        <w:left w:val="nil"/>
        <w:bottom w:val="nil"/>
        <w:right w:val="nil"/>
        <w:between w:val="nil"/>
      </w:pBdr>
      <w:tabs>
        <w:tab w:val="center" w:pos="4513"/>
        <w:tab w:val="right" w:pos="9026"/>
      </w:tabs>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074C3">
      <w:rPr>
        <w:rFonts w:ascii="Times New Roman" w:eastAsia="Times New Roman" w:hAnsi="Times New Roman" w:cs="Times New Roman"/>
        <w:noProof/>
        <w:color w:val="000000"/>
        <w:sz w:val="20"/>
        <w:szCs w:val="20"/>
      </w:rPr>
      <w:t>25</w:t>
    </w:r>
    <w:r>
      <w:rPr>
        <w:rFonts w:ascii="Times New Roman" w:eastAsia="Times New Roman" w:hAnsi="Times New Roman" w:cs="Times New Roman"/>
        <w:color w:val="000000"/>
        <w:sz w:val="20"/>
        <w:szCs w:val="20"/>
      </w:rPr>
      <w:fldChar w:fldCharType="end"/>
    </w:r>
  </w:p>
  <w:p w14:paraId="00000082" w14:textId="77777777" w:rsidR="00405877" w:rsidRDefault="0040587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0" w14:textId="77777777" w:rsidR="00405877" w:rsidRDefault="0040587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75BB8" w14:textId="77777777" w:rsidR="00CE2549" w:rsidRDefault="00CE2549">
      <w:pPr>
        <w:spacing w:line="240" w:lineRule="auto"/>
      </w:pPr>
      <w:r>
        <w:separator/>
      </w:r>
    </w:p>
  </w:footnote>
  <w:footnote w:type="continuationSeparator" w:id="0">
    <w:p w14:paraId="244A6E7F" w14:textId="77777777" w:rsidR="00CE2549" w:rsidRDefault="00CE2549">
      <w:pPr>
        <w:spacing w:line="240" w:lineRule="auto"/>
      </w:pPr>
      <w:r>
        <w:continuationSeparator/>
      </w:r>
    </w:p>
  </w:footnote>
  <w:footnote w:id="1">
    <w:p w14:paraId="42881498" w14:textId="6274CB4F" w:rsidR="00196EC5" w:rsidRDefault="00196EC5" w:rsidP="000902FD">
      <w:pPr>
        <w:pStyle w:val="Rachelbasic"/>
        <w:contextualSpacing/>
      </w:pPr>
      <w:r>
        <w:rPr>
          <w:rStyle w:val="FootnoteReference"/>
        </w:rPr>
        <w:footnoteRef/>
      </w:r>
      <w:r>
        <w:t xml:space="preserve"> The section of this book that the woodcut is in has no pagination, but it is on the first page of the backmatter. </w:t>
      </w:r>
      <w:r w:rsidR="00F21689">
        <w:t xml:space="preserve">Rachel </w:t>
      </w:r>
      <w:r w:rsidR="00880F16">
        <w:t xml:space="preserve">Stenner discusses Gent in chapter three. </w:t>
      </w:r>
    </w:p>
  </w:footnote>
  <w:footnote w:id="2">
    <w:p w14:paraId="3ABC6950" w14:textId="784B2F90" w:rsidR="00DA7FC6" w:rsidRDefault="00DA7FC6" w:rsidP="000902FD">
      <w:pPr>
        <w:pStyle w:val="Rachelbasic"/>
        <w:contextualSpacing/>
      </w:pPr>
      <w:r>
        <w:rPr>
          <w:rStyle w:val="FootnoteReference"/>
        </w:rPr>
        <w:footnoteRef/>
      </w:r>
      <w:r>
        <w:t xml:space="preserve"> </w:t>
      </w:r>
      <w:r w:rsidR="002E70B1">
        <w:t xml:space="preserve">All of this symbolism is typical of the ‘typographic imaginary’ that Stenner delineates; for discussion </w:t>
      </w:r>
      <w:r>
        <w:t>see Stenner 2019, 32-55.</w:t>
      </w:r>
    </w:p>
  </w:footnote>
  <w:footnote w:id="3">
    <w:p w14:paraId="0000006F" w14:textId="77777777" w:rsidR="00405877" w:rsidRDefault="00B4314E" w:rsidP="000902FD">
      <w:pPr>
        <w:pStyle w:val="Rachelbasic"/>
        <w:contextualSpacing/>
        <w:rPr>
          <w:rFonts w:eastAsia="Times New Roman"/>
        </w:rPr>
      </w:pPr>
      <w:r>
        <w:rPr>
          <w:rStyle w:val="FootnoteReference"/>
        </w:rPr>
        <w:footnoteRef/>
      </w:r>
      <w:r>
        <w:rPr>
          <w:rFonts w:eastAsia="Times New Roman"/>
        </w:rPr>
        <w:t xml:space="preserve"> Though see (with an eighteenth- and nineteenth-century focus) Hinks and Archer-Parré 2020.  </w:t>
      </w:r>
    </w:p>
  </w:footnote>
  <w:footnote w:id="4">
    <w:p w14:paraId="68180B52" w14:textId="77777777" w:rsidR="00C558A0" w:rsidRDefault="00C558A0" w:rsidP="000902FD">
      <w:pPr>
        <w:pStyle w:val="Rachelbasic"/>
        <w:contextualSpacing/>
        <w:rPr>
          <w:rFonts w:eastAsia="Times New Roman"/>
          <w:color w:val="000000"/>
        </w:rPr>
      </w:pPr>
      <w:r>
        <w:rPr>
          <w:rStyle w:val="FootnoteReference"/>
        </w:rPr>
        <w:footnoteRef/>
      </w:r>
      <w:r>
        <w:rPr>
          <w:rFonts w:eastAsia="Times New Roman"/>
          <w:color w:val="000000"/>
        </w:rPr>
        <w:t xml:space="preserve"> For more on medieval English book production see Gillespie and Wakelin 2011.</w:t>
      </w:r>
    </w:p>
  </w:footnote>
  <w:footnote w:id="5">
    <w:p w14:paraId="732E9605" w14:textId="77777777" w:rsidR="00A27BC7" w:rsidRDefault="00A27BC7" w:rsidP="00A27BC7">
      <w:pPr>
        <w:pStyle w:val="Rachelbasic"/>
        <w:contextualSpacing/>
        <w:rPr>
          <w:rFonts w:eastAsia="Times New Roman"/>
          <w:color w:val="000000"/>
        </w:rPr>
      </w:pPr>
      <w:r>
        <w:rPr>
          <w:rStyle w:val="FootnoteReference"/>
        </w:rPr>
        <w:footnoteRef/>
      </w:r>
      <w:r>
        <w:rPr>
          <w:rFonts w:eastAsia="Times New Roman"/>
          <w:color w:val="000000"/>
        </w:rPr>
        <w:t xml:space="preserve"> On the distribution of London books during this period, see Capp 2013.</w:t>
      </w:r>
    </w:p>
  </w:footnote>
  <w:footnote w:id="6">
    <w:p w14:paraId="00000070" w14:textId="57778C03"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Feather build</w:t>
      </w:r>
      <w:r w:rsidR="00CC72CB">
        <w:rPr>
          <w:rFonts w:eastAsia="Times New Roman"/>
          <w:color w:val="000000"/>
        </w:rPr>
        <w:t>s</w:t>
      </w:r>
      <w:r>
        <w:rPr>
          <w:rFonts w:eastAsia="Times New Roman"/>
          <w:color w:val="000000"/>
        </w:rPr>
        <w:t xml:space="preserve"> on Pollard 1985, and Wiles 1976.</w:t>
      </w:r>
    </w:p>
  </w:footnote>
  <w:footnote w:id="7">
    <w:p w14:paraId="00000071" w14:textId="77777777"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Cf. Beavan 2009.</w:t>
      </w:r>
    </w:p>
  </w:footnote>
  <w:footnote w:id="8">
    <w:p w14:paraId="00000072" w14:textId="2EABCDEE"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Cf. Cawood and Peters 2019, a recent study that shares our study’s emphasis</w:t>
      </w:r>
      <w:r w:rsidR="00CB4A1B">
        <w:rPr>
          <w:rFonts w:eastAsia="Times New Roman"/>
          <w:color w:val="000000"/>
        </w:rPr>
        <w:t xml:space="preserve"> on</w:t>
      </w:r>
      <w:r>
        <w:rPr>
          <w:rFonts w:eastAsia="Times New Roman"/>
          <w:color w:val="000000"/>
        </w:rPr>
        <w:t xml:space="preserve"> </w:t>
      </w:r>
      <w:r w:rsidR="00CB4A1B">
        <w:rPr>
          <w:rFonts w:eastAsia="Times New Roman"/>
          <w:color w:val="000000"/>
        </w:rPr>
        <w:t>the ‘regional identity of the provincial press’ (6)</w:t>
      </w:r>
      <w:r w:rsidR="005E4BE2">
        <w:rPr>
          <w:rFonts w:eastAsia="Times New Roman"/>
          <w:color w:val="000000"/>
        </w:rPr>
        <w:t>, b</w:t>
      </w:r>
      <w:r>
        <w:rPr>
          <w:rFonts w:eastAsia="Times New Roman"/>
          <w:color w:val="000000"/>
        </w:rPr>
        <w:t>ut</w:t>
      </w:r>
      <w:r w:rsidR="00CB4A1B">
        <w:rPr>
          <w:rFonts w:eastAsia="Times New Roman"/>
          <w:color w:val="000000"/>
        </w:rPr>
        <w:t xml:space="preserve"> whose title, </w:t>
      </w:r>
      <w:r w:rsidR="00CB4A1B">
        <w:rPr>
          <w:rFonts w:eastAsia="Times New Roman"/>
          <w:i/>
          <w:color w:val="000000"/>
        </w:rPr>
        <w:t>Print, Politics, and the Provincial Press in Modern Britain</w:t>
      </w:r>
      <w:r>
        <w:rPr>
          <w:rFonts w:eastAsia="Times New Roman"/>
          <w:color w:val="000000"/>
        </w:rPr>
        <w:t xml:space="preserve"> retains </w:t>
      </w:r>
      <w:r w:rsidR="005E4BE2">
        <w:rPr>
          <w:rFonts w:eastAsia="Times New Roman"/>
          <w:color w:val="000000"/>
        </w:rPr>
        <w:t>the idea of provinciality.</w:t>
      </w:r>
      <w:r>
        <w:rPr>
          <w:rFonts w:eastAsia="Times New Roman"/>
          <w:color w:val="000000"/>
        </w:rPr>
        <w:t xml:space="preserve"> </w:t>
      </w:r>
    </w:p>
  </w:footnote>
  <w:footnote w:id="9">
    <w:p w14:paraId="00000073" w14:textId="35E65105"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As </w:t>
      </w:r>
      <w:r w:rsidR="001D240E">
        <w:rPr>
          <w:rFonts w:eastAsia="Times New Roman"/>
          <w:color w:val="000000"/>
        </w:rPr>
        <w:t xml:space="preserve">is suggested by </w:t>
      </w:r>
      <w:r>
        <w:rPr>
          <w:rFonts w:eastAsia="Times New Roman"/>
          <w:color w:val="000000"/>
        </w:rPr>
        <w:t>the career of the Irish printer Gent, whose professional life spanned Dublin, London, and York</w:t>
      </w:r>
      <w:r w:rsidR="001D240E">
        <w:rPr>
          <w:rFonts w:eastAsia="Times New Roman"/>
          <w:color w:val="000000"/>
        </w:rPr>
        <w:t xml:space="preserve">, </w:t>
      </w:r>
      <w:r>
        <w:rPr>
          <w:rFonts w:eastAsia="Times New Roman"/>
          <w:color w:val="000000"/>
        </w:rPr>
        <w:t xml:space="preserve">a related perspective useful for book and print trade history is the archipelagic. This approach frames the United Kingdom and Ireland not as a group of nations, but as the Atlantic Archipelago (see Schwyzer and Mealor 2004). </w:t>
      </w:r>
    </w:p>
  </w:footnote>
  <w:footnote w:id="10">
    <w:p w14:paraId="032D0C5E" w14:textId="04701DD9" w:rsidR="00ED488C" w:rsidRDefault="00ED488C" w:rsidP="00ED488C">
      <w:pPr>
        <w:pStyle w:val="Rachelbasic"/>
      </w:pPr>
      <w:bookmarkStart w:id="7" w:name="_heading=h.3dy6vkm" w:colFirst="0" w:colLast="0"/>
      <w:bookmarkEnd w:id="7"/>
      <w:r>
        <w:rPr>
          <w:rStyle w:val="FootnoteReference"/>
        </w:rPr>
        <w:footnoteRef/>
      </w:r>
      <w:r>
        <w:t xml:space="preserve"> We theorise the concept of agency below. </w:t>
      </w:r>
    </w:p>
  </w:footnote>
  <w:footnote w:id="11">
    <w:p w14:paraId="34C336C9" w14:textId="2170450E" w:rsidR="0055256D" w:rsidRDefault="0055256D" w:rsidP="000902FD">
      <w:pPr>
        <w:pStyle w:val="Rachelbasic"/>
        <w:contextualSpacing/>
      </w:pPr>
      <w:r>
        <w:rPr>
          <w:rStyle w:val="FootnoteReference"/>
        </w:rPr>
        <w:footnoteRef/>
      </w:r>
      <w:r>
        <w:t xml:space="preserve"> Cf. </w:t>
      </w:r>
      <w:r w:rsidRPr="006025EE">
        <w:rPr>
          <w:highlight w:val="white"/>
        </w:rPr>
        <w:t xml:space="preserve">Victoria Gardner’s description of the eighteenth-century newspaper proprietor as a </w:t>
      </w:r>
      <w:r w:rsidRPr="006025EE">
        <w:t>communications broker (Gardner 2016, 5)</w:t>
      </w:r>
      <w:r>
        <w:t>.</w:t>
      </w:r>
    </w:p>
  </w:footnote>
  <w:footnote w:id="12">
    <w:p w14:paraId="7AADB06E" w14:textId="47DCEA9F" w:rsidR="00213AD1" w:rsidRDefault="00213AD1" w:rsidP="000902FD">
      <w:pPr>
        <w:pStyle w:val="Rachelbasic"/>
        <w:contextualSpacing/>
        <w:rPr>
          <w:rFonts w:eastAsia="Times New Roman"/>
          <w:color w:val="000000"/>
        </w:rPr>
      </w:pPr>
      <w:r>
        <w:rPr>
          <w:rStyle w:val="FootnoteReference"/>
        </w:rPr>
        <w:footnoteRef/>
      </w:r>
      <w:r>
        <w:rPr>
          <w:rFonts w:eastAsia="Times New Roman"/>
          <w:color w:val="000000"/>
        </w:rPr>
        <w:t xml:space="preserve"> Two sources </w:t>
      </w:r>
      <w:r w:rsidR="00E24972">
        <w:rPr>
          <w:rFonts w:eastAsia="Times New Roman"/>
          <w:color w:val="000000"/>
        </w:rPr>
        <w:t xml:space="preserve">offer </w:t>
      </w:r>
      <w:r>
        <w:rPr>
          <w:rFonts w:eastAsia="Times New Roman"/>
          <w:color w:val="000000"/>
        </w:rPr>
        <w:t>suggesti</w:t>
      </w:r>
      <w:r w:rsidR="00E24972">
        <w:rPr>
          <w:rFonts w:eastAsia="Times New Roman"/>
          <w:color w:val="000000"/>
        </w:rPr>
        <w:t>ons</w:t>
      </w:r>
      <w:r>
        <w:rPr>
          <w:rFonts w:eastAsia="Times New Roman"/>
          <w:color w:val="000000"/>
        </w:rPr>
        <w:t xml:space="preserve"> of key research directions</w:t>
      </w:r>
      <w:r w:rsidR="00023D5E">
        <w:rPr>
          <w:rFonts w:eastAsia="Times New Roman"/>
          <w:color w:val="000000"/>
        </w:rPr>
        <w:t xml:space="preserve"> for the field</w:t>
      </w:r>
      <w:r>
        <w:rPr>
          <w:rFonts w:eastAsia="Times New Roman"/>
          <w:color w:val="000000"/>
        </w:rPr>
        <w:t xml:space="preserve">: Feather 2004; Hinks and Bell 2005, 63-4. </w:t>
      </w:r>
    </w:p>
  </w:footnote>
  <w:footnote w:id="13">
    <w:p w14:paraId="00000075" w14:textId="77777777"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For another spatial model, cf. Andrew Pettegree’s understanding of the continental European trade as a ‘series of concentric circles’ (2008, 105). </w:t>
      </w:r>
    </w:p>
  </w:footnote>
  <w:footnote w:id="14">
    <w:p w14:paraId="00000076" w14:textId="77777777" w:rsidR="00405877" w:rsidRDefault="00B4314E" w:rsidP="000902FD">
      <w:pPr>
        <w:pStyle w:val="Rachelbasic"/>
        <w:contextualSpacing/>
        <w:rPr>
          <w:rFonts w:eastAsia="Times New Roman"/>
          <w:color w:val="000000"/>
        </w:rPr>
      </w:pPr>
      <w:r>
        <w:rPr>
          <w:rStyle w:val="FootnoteReference"/>
        </w:rPr>
        <w:footnoteRef/>
      </w:r>
      <w:r>
        <w:rPr>
          <w:rFonts w:eastAsia="Times New Roman"/>
          <w:color w:val="000000"/>
        </w:rPr>
        <w:t xml:space="preserve"> See Law 2005 for an example of this approach.</w:t>
      </w:r>
    </w:p>
  </w:footnote>
  <w:footnote w:id="15">
    <w:p w14:paraId="10487196" w14:textId="391B03E8" w:rsidR="00C8053E" w:rsidRPr="00C8053E" w:rsidRDefault="00C8053E" w:rsidP="000902FD">
      <w:pPr>
        <w:pStyle w:val="Rachelbasic"/>
        <w:contextualSpacing/>
      </w:pPr>
      <w:r w:rsidRPr="00C8053E">
        <w:rPr>
          <w:rStyle w:val="FootnoteReference"/>
        </w:rPr>
        <w:footnoteRef/>
      </w:r>
      <w:r w:rsidRPr="00C8053E">
        <w:t xml:space="preserve"> </w:t>
      </w:r>
      <w:r w:rsidRPr="00C8053E">
        <w:rPr>
          <w:rFonts w:eastAsia="Times New Roman"/>
          <w:color w:val="000000"/>
        </w:rPr>
        <w:t>Cf. Raymond Williams’ discussion of the intertwining of region and class in the novel form, where the regional relates to ‘that close living substance’ in contrast to ‘what is now happening, through etiolation, in metropolitan and bourgeois fiction’ (238).</w:t>
      </w:r>
    </w:p>
  </w:footnote>
  <w:footnote w:id="16">
    <w:p w14:paraId="2E022558" w14:textId="3ECA231D" w:rsidR="00C8053E" w:rsidRPr="0012187D" w:rsidRDefault="00C8053E" w:rsidP="000902FD">
      <w:pPr>
        <w:pStyle w:val="Rachelbasic"/>
        <w:contextualSpacing/>
      </w:pPr>
      <w:r w:rsidRPr="0012187D">
        <w:rPr>
          <w:rStyle w:val="FootnoteReference"/>
        </w:rPr>
        <w:footnoteRef/>
      </w:r>
      <w:r w:rsidRPr="0012187D">
        <w:t xml:space="preserve"> A detailed overview of the changing history of these concepts and their relationship in sociological criticism, with consideration of the implications of their usage on historiographic scholarship, can be found in Sewell </w:t>
      </w:r>
      <w:r>
        <w:t>(2005)</w:t>
      </w:r>
      <w:r w:rsidR="007D2D53" w:rsidRPr="00B81C6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D" w14:textId="77777777" w:rsidR="00405877" w:rsidRDefault="0040587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E" w14:textId="77777777" w:rsidR="00405877" w:rsidRDefault="0040587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E6993"/>
    <w:multiLevelType w:val="hybridMultilevel"/>
    <w:tmpl w:val="BCD03086"/>
    <w:lvl w:ilvl="0" w:tplc="734463BC">
      <w:start w:val="1"/>
      <w:numFmt w:val="bullet"/>
      <w:lvlText w:val="-"/>
      <w:lvlJc w:val="left"/>
      <w:pPr>
        <w:ind w:left="420" w:hanging="360"/>
      </w:pPr>
      <w:rPr>
        <w:rFonts w:ascii="Times New Roman" w:eastAsia="Arial" w:hAnsi="Times New Roman" w:cs="Times New Roman" w:hint="default"/>
        <w:i w:val="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470D1409"/>
    <w:multiLevelType w:val="multilevel"/>
    <w:tmpl w:val="89724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3F3946"/>
    <w:multiLevelType w:val="hybridMultilevel"/>
    <w:tmpl w:val="2C701DEE"/>
    <w:lvl w:ilvl="0" w:tplc="A8123DDA">
      <w:start w:val="1557"/>
      <w:numFmt w:val="bullet"/>
      <w:lvlText w:val="-"/>
      <w:lvlJc w:val="left"/>
      <w:pPr>
        <w:ind w:left="420" w:hanging="360"/>
      </w:pPr>
      <w:rPr>
        <w:rFonts w:ascii="Times New Roman" w:eastAsia="Arial"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68001D5A"/>
    <w:multiLevelType w:val="multilevel"/>
    <w:tmpl w:val="548AB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737571"/>
    <w:multiLevelType w:val="multilevel"/>
    <w:tmpl w:val="80DE5F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877"/>
    <w:rsid w:val="00000722"/>
    <w:rsid w:val="000030AB"/>
    <w:rsid w:val="00004B70"/>
    <w:rsid w:val="00005277"/>
    <w:rsid w:val="00007381"/>
    <w:rsid w:val="00015596"/>
    <w:rsid w:val="0002067A"/>
    <w:rsid w:val="00023D5E"/>
    <w:rsid w:val="000367A7"/>
    <w:rsid w:val="000377B7"/>
    <w:rsid w:val="0004360A"/>
    <w:rsid w:val="00043EF9"/>
    <w:rsid w:val="00051F5C"/>
    <w:rsid w:val="000520CD"/>
    <w:rsid w:val="00056D88"/>
    <w:rsid w:val="00057318"/>
    <w:rsid w:val="000648B8"/>
    <w:rsid w:val="00070D95"/>
    <w:rsid w:val="00072DE0"/>
    <w:rsid w:val="00073346"/>
    <w:rsid w:val="000737B9"/>
    <w:rsid w:val="000772FB"/>
    <w:rsid w:val="000838AF"/>
    <w:rsid w:val="0008407F"/>
    <w:rsid w:val="000902FD"/>
    <w:rsid w:val="0009104E"/>
    <w:rsid w:val="00092CBA"/>
    <w:rsid w:val="00096D6D"/>
    <w:rsid w:val="000B007A"/>
    <w:rsid w:val="000B4ED1"/>
    <w:rsid w:val="000C22A5"/>
    <w:rsid w:val="000E22A7"/>
    <w:rsid w:val="000E3402"/>
    <w:rsid w:val="000E3518"/>
    <w:rsid w:val="000E4549"/>
    <w:rsid w:val="000F04FC"/>
    <w:rsid w:val="000F66A3"/>
    <w:rsid w:val="001038A4"/>
    <w:rsid w:val="00103BDE"/>
    <w:rsid w:val="001045A2"/>
    <w:rsid w:val="00104E50"/>
    <w:rsid w:val="00105C61"/>
    <w:rsid w:val="0011566E"/>
    <w:rsid w:val="00116827"/>
    <w:rsid w:val="00120F8F"/>
    <w:rsid w:val="00131EEA"/>
    <w:rsid w:val="00134991"/>
    <w:rsid w:val="00135876"/>
    <w:rsid w:val="0013628C"/>
    <w:rsid w:val="00143A39"/>
    <w:rsid w:val="001443CB"/>
    <w:rsid w:val="0015259B"/>
    <w:rsid w:val="001575CA"/>
    <w:rsid w:val="00157AA2"/>
    <w:rsid w:val="001616C5"/>
    <w:rsid w:val="0016670C"/>
    <w:rsid w:val="0017077E"/>
    <w:rsid w:val="00171A43"/>
    <w:rsid w:val="00171DA7"/>
    <w:rsid w:val="001727D1"/>
    <w:rsid w:val="001743C1"/>
    <w:rsid w:val="0017614E"/>
    <w:rsid w:val="00182831"/>
    <w:rsid w:val="00182D8D"/>
    <w:rsid w:val="0019075F"/>
    <w:rsid w:val="00196EC5"/>
    <w:rsid w:val="001973E7"/>
    <w:rsid w:val="001974C4"/>
    <w:rsid w:val="001A06CE"/>
    <w:rsid w:val="001A3E60"/>
    <w:rsid w:val="001A5E80"/>
    <w:rsid w:val="001A6382"/>
    <w:rsid w:val="001A694D"/>
    <w:rsid w:val="001A779C"/>
    <w:rsid w:val="001B09E1"/>
    <w:rsid w:val="001B4B5D"/>
    <w:rsid w:val="001B4F50"/>
    <w:rsid w:val="001B50E6"/>
    <w:rsid w:val="001B6B0D"/>
    <w:rsid w:val="001C46D5"/>
    <w:rsid w:val="001C6172"/>
    <w:rsid w:val="001D240E"/>
    <w:rsid w:val="001D5772"/>
    <w:rsid w:val="001D692E"/>
    <w:rsid w:val="001E2764"/>
    <w:rsid w:val="001F0DC4"/>
    <w:rsid w:val="001F3111"/>
    <w:rsid w:val="001F5F5E"/>
    <w:rsid w:val="001F63A9"/>
    <w:rsid w:val="001F6F4F"/>
    <w:rsid w:val="002007F1"/>
    <w:rsid w:val="00204953"/>
    <w:rsid w:val="00205345"/>
    <w:rsid w:val="002053CC"/>
    <w:rsid w:val="0020724A"/>
    <w:rsid w:val="00211B8E"/>
    <w:rsid w:val="002131EE"/>
    <w:rsid w:val="00213AD1"/>
    <w:rsid w:val="00220142"/>
    <w:rsid w:val="00220266"/>
    <w:rsid w:val="002206B8"/>
    <w:rsid w:val="00221181"/>
    <w:rsid w:val="00221222"/>
    <w:rsid w:val="00224C4B"/>
    <w:rsid w:val="00231CB8"/>
    <w:rsid w:val="00233243"/>
    <w:rsid w:val="00235D03"/>
    <w:rsid w:val="00237539"/>
    <w:rsid w:val="002401F4"/>
    <w:rsid w:val="0024153E"/>
    <w:rsid w:val="002565D9"/>
    <w:rsid w:val="0026341E"/>
    <w:rsid w:val="002643AB"/>
    <w:rsid w:val="0027178B"/>
    <w:rsid w:val="00272359"/>
    <w:rsid w:val="002728B4"/>
    <w:rsid w:val="0027351D"/>
    <w:rsid w:val="00276C81"/>
    <w:rsid w:val="00277711"/>
    <w:rsid w:val="00287726"/>
    <w:rsid w:val="00292D22"/>
    <w:rsid w:val="002D2EB0"/>
    <w:rsid w:val="002D4CFD"/>
    <w:rsid w:val="002E3726"/>
    <w:rsid w:val="002E50D9"/>
    <w:rsid w:val="002E580F"/>
    <w:rsid w:val="002E70B1"/>
    <w:rsid w:val="002F15B2"/>
    <w:rsid w:val="002F1E0E"/>
    <w:rsid w:val="002F2562"/>
    <w:rsid w:val="002F2D6B"/>
    <w:rsid w:val="003074C3"/>
    <w:rsid w:val="00314CA1"/>
    <w:rsid w:val="00317593"/>
    <w:rsid w:val="00317701"/>
    <w:rsid w:val="00320DE5"/>
    <w:rsid w:val="00331A02"/>
    <w:rsid w:val="0035092D"/>
    <w:rsid w:val="00350D33"/>
    <w:rsid w:val="00355DAF"/>
    <w:rsid w:val="003569C9"/>
    <w:rsid w:val="0035748D"/>
    <w:rsid w:val="00357EE7"/>
    <w:rsid w:val="00362460"/>
    <w:rsid w:val="00364FB7"/>
    <w:rsid w:val="00375EA0"/>
    <w:rsid w:val="0037775A"/>
    <w:rsid w:val="00377797"/>
    <w:rsid w:val="003800A3"/>
    <w:rsid w:val="00387B24"/>
    <w:rsid w:val="003907BC"/>
    <w:rsid w:val="00390B86"/>
    <w:rsid w:val="00392A72"/>
    <w:rsid w:val="003A1BCA"/>
    <w:rsid w:val="003A4C02"/>
    <w:rsid w:val="003B68AA"/>
    <w:rsid w:val="003B6E28"/>
    <w:rsid w:val="003C229D"/>
    <w:rsid w:val="003D2452"/>
    <w:rsid w:val="003E390D"/>
    <w:rsid w:val="003E4616"/>
    <w:rsid w:val="003F3764"/>
    <w:rsid w:val="003F39DF"/>
    <w:rsid w:val="003F5B5D"/>
    <w:rsid w:val="0040451B"/>
    <w:rsid w:val="00404B37"/>
    <w:rsid w:val="00405877"/>
    <w:rsid w:val="004058D5"/>
    <w:rsid w:val="00413B73"/>
    <w:rsid w:val="0043654A"/>
    <w:rsid w:val="004368D6"/>
    <w:rsid w:val="00445A47"/>
    <w:rsid w:val="00447E32"/>
    <w:rsid w:val="00450B59"/>
    <w:rsid w:val="004529B3"/>
    <w:rsid w:val="00462C0D"/>
    <w:rsid w:val="004633ED"/>
    <w:rsid w:val="00472A3A"/>
    <w:rsid w:val="00475779"/>
    <w:rsid w:val="0048264A"/>
    <w:rsid w:val="004928F3"/>
    <w:rsid w:val="004953C7"/>
    <w:rsid w:val="004A150F"/>
    <w:rsid w:val="004A3721"/>
    <w:rsid w:val="004B05AC"/>
    <w:rsid w:val="004B1914"/>
    <w:rsid w:val="004B20BB"/>
    <w:rsid w:val="004B2169"/>
    <w:rsid w:val="004B40F6"/>
    <w:rsid w:val="004B4612"/>
    <w:rsid w:val="004B64D0"/>
    <w:rsid w:val="004C093B"/>
    <w:rsid w:val="004C1555"/>
    <w:rsid w:val="004C260E"/>
    <w:rsid w:val="004C7F76"/>
    <w:rsid w:val="004D0B61"/>
    <w:rsid w:val="004D10C2"/>
    <w:rsid w:val="004D7953"/>
    <w:rsid w:val="004E2E03"/>
    <w:rsid w:val="004F6929"/>
    <w:rsid w:val="004F72F8"/>
    <w:rsid w:val="00500029"/>
    <w:rsid w:val="005032DA"/>
    <w:rsid w:val="005076E8"/>
    <w:rsid w:val="00514562"/>
    <w:rsid w:val="0052229D"/>
    <w:rsid w:val="00526255"/>
    <w:rsid w:val="00526EBB"/>
    <w:rsid w:val="00533D27"/>
    <w:rsid w:val="00535464"/>
    <w:rsid w:val="00545137"/>
    <w:rsid w:val="0055042F"/>
    <w:rsid w:val="0055256D"/>
    <w:rsid w:val="00556E07"/>
    <w:rsid w:val="00564A9C"/>
    <w:rsid w:val="00564DA9"/>
    <w:rsid w:val="00570516"/>
    <w:rsid w:val="00572ECC"/>
    <w:rsid w:val="005838A5"/>
    <w:rsid w:val="00585D07"/>
    <w:rsid w:val="0059284B"/>
    <w:rsid w:val="00592E2F"/>
    <w:rsid w:val="005952F0"/>
    <w:rsid w:val="00596069"/>
    <w:rsid w:val="005B10D0"/>
    <w:rsid w:val="005B39DD"/>
    <w:rsid w:val="005B5C03"/>
    <w:rsid w:val="005C7262"/>
    <w:rsid w:val="005C7A23"/>
    <w:rsid w:val="005D0462"/>
    <w:rsid w:val="005E1841"/>
    <w:rsid w:val="005E1FFD"/>
    <w:rsid w:val="005E2E4F"/>
    <w:rsid w:val="005E3C16"/>
    <w:rsid w:val="005E40F6"/>
    <w:rsid w:val="005E4BE2"/>
    <w:rsid w:val="005F0173"/>
    <w:rsid w:val="005F5BAF"/>
    <w:rsid w:val="005F7233"/>
    <w:rsid w:val="006025EE"/>
    <w:rsid w:val="006027F6"/>
    <w:rsid w:val="00605B89"/>
    <w:rsid w:val="0061180A"/>
    <w:rsid w:val="0061603B"/>
    <w:rsid w:val="0061724D"/>
    <w:rsid w:val="00617D5C"/>
    <w:rsid w:val="00617E6A"/>
    <w:rsid w:val="00617EF9"/>
    <w:rsid w:val="0062756E"/>
    <w:rsid w:val="00630FB5"/>
    <w:rsid w:val="006335C3"/>
    <w:rsid w:val="00640E9C"/>
    <w:rsid w:val="00641A81"/>
    <w:rsid w:val="0064214C"/>
    <w:rsid w:val="00646E8E"/>
    <w:rsid w:val="0065387F"/>
    <w:rsid w:val="006564F2"/>
    <w:rsid w:val="00656B44"/>
    <w:rsid w:val="00662E58"/>
    <w:rsid w:val="006673B1"/>
    <w:rsid w:val="00680584"/>
    <w:rsid w:val="006808D1"/>
    <w:rsid w:val="00680C56"/>
    <w:rsid w:val="00687996"/>
    <w:rsid w:val="006927F8"/>
    <w:rsid w:val="006929AC"/>
    <w:rsid w:val="006A0000"/>
    <w:rsid w:val="006A0129"/>
    <w:rsid w:val="006A0266"/>
    <w:rsid w:val="006A15B1"/>
    <w:rsid w:val="006A17B6"/>
    <w:rsid w:val="006A7E8A"/>
    <w:rsid w:val="006B26FF"/>
    <w:rsid w:val="006C0DB7"/>
    <w:rsid w:val="006C2178"/>
    <w:rsid w:val="006C32CB"/>
    <w:rsid w:val="006C6FB9"/>
    <w:rsid w:val="006C7180"/>
    <w:rsid w:val="006C797C"/>
    <w:rsid w:val="006D2B1D"/>
    <w:rsid w:val="006D380E"/>
    <w:rsid w:val="006E0EC8"/>
    <w:rsid w:val="006E7318"/>
    <w:rsid w:val="006F0783"/>
    <w:rsid w:val="006F0D3C"/>
    <w:rsid w:val="006F1408"/>
    <w:rsid w:val="006F4BBB"/>
    <w:rsid w:val="00704507"/>
    <w:rsid w:val="007050F8"/>
    <w:rsid w:val="00710343"/>
    <w:rsid w:val="00712CC0"/>
    <w:rsid w:val="00712EE7"/>
    <w:rsid w:val="00713C01"/>
    <w:rsid w:val="00720B9D"/>
    <w:rsid w:val="00721F09"/>
    <w:rsid w:val="00724520"/>
    <w:rsid w:val="00727022"/>
    <w:rsid w:val="0073424D"/>
    <w:rsid w:val="00742CE1"/>
    <w:rsid w:val="00746633"/>
    <w:rsid w:val="00746ED8"/>
    <w:rsid w:val="00753D84"/>
    <w:rsid w:val="00753F67"/>
    <w:rsid w:val="00757CC9"/>
    <w:rsid w:val="00764B59"/>
    <w:rsid w:val="0076774C"/>
    <w:rsid w:val="00782B62"/>
    <w:rsid w:val="00785434"/>
    <w:rsid w:val="007927FA"/>
    <w:rsid w:val="007B166B"/>
    <w:rsid w:val="007D2D53"/>
    <w:rsid w:val="007D6146"/>
    <w:rsid w:val="007D71F1"/>
    <w:rsid w:val="007E03CC"/>
    <w:rsid w:val="007E23D9"/>
    <w:rsid w:val="007E6AF6"/>
    <w:rsid w:val="007F07CC"/>
    <w:rsid w:val="007F1EFB"/>
    <w:rsid w:val="007F56EC"/>
    <w:rsid w:val="007F71B2"/>
    <w:rsid w:val="007F7933"/>
    <w:rsid w:val="0080248F"/>
    <w:rsid w:val="00802BC7"/>
    <w:rsid w:val="00807950"/>
    <w:rsid w:val="0081114A"/>
    <w:rsid w:val="00814038"/>
    <w:rsid w:val="008143A7"/>
    <w:rsid w:val="008173AC"/>
    <w:rsid w:val="00817EC6"/>
    <w:rsid w:val="00822835"/>
    <w:rsid w:val="008254BB"/>
    <w:rsid w:val="0082616E"/>
    <w:rsid w:val="00830E11"/>
    <w:rsid w:val="008321C2"/>
    <w:rsid w:val="008366C2"/>
    <w:rsid w:val="00840F76"/>
    <w:rsid w:val="00846138"/>
    <w:rsid w:val="008516F7"/>
    <w:rsid w:val="00851DC3"/>
    <w:rsid w:val="008520C2"/>
    <w:rsid w:val="00856651"/>
    <w:rsid w:val="008574D5"/>
    <w:rsid w:val="00862E62"/>
    <w:rsid w:val="00864E51"/>
    <w:rsid w:val="00866680"/>
    <w:rsid w:val="0087395C"/>
    <w:rsid w:val="00873B2D"/>
    <w:rsid w:val="00876699"/>
    <w:rsid w:val="00880F16"/>
    <w:rsid w:val="008811C5"/>
    <w:rsid w:val="008866FD"/>
    <w:rsid w:val="00887210"/>
    <w:rsid w:val="0089007F"/>
    <w:rsid w:val="008931FC"/>
    <w:rsid w:val="008937FF"/>
    <w:rsid w:val="00896CA3"/>
    <w:rsid w:val="008A031C"/>
    <w:rsid w:val="008A4E0A"/>
    <w:rsid w:val="008B662A"/>
    <w:rsid w:val="008B6FA6"/>
    <w:rsid w:val="008C2722"/>
    <w:rsid w:val="008C45D8"/>
    <w:rsid w:val="008D0529"/>
    <w:rsid w:val="008E034D"/>
    <w:rsid w:val="008E1AC0"/>
    <w:rsid w:val="008E6EF7"/>
    <w:rsid w:val="008F30A7"/>
    <w:rsid w:val="00901BAC"/>
    <w:rsid w:val="009117E6"/>
    <w:rsid w:val="009120F2"/>
    <w:rsid w:val="00914B72"/>
    <w:rsid w:val="00925C9C"/>
    <w:rsid w:val="009273D9"/>
    <w:rsid w:val="00931FBA"/>
    <w:rsid w:val="00933B6C"/>
    <w:rsid w:val="00941678"/>
    <w:rsid w:val="00942DBD"/>
    <w:rsid w:val="0094795B"/>
    <w:rsid w:val="00952737"/>
    <w:rsid w:val="00960C83"/>
    <w:rsid w:val="00964C17"/>
    <w:rsid w:val="009708E4"/>
    <w:rsid w:val="0098240D"/>
    <w:rsid w:val="00982A4C"/>
    <w:rsid w:val="009872DC"/>
    <w:rsid w:val="00990297"/>
    <w:rsid w:val="00991C1F"/>
    <w:rsid w:val="00991CCB"/>
    <w:rsid w:val="00992D3D"/>
    <w:rsid w:val="009954F5"/>
    <w:rsid w:val="00995CF6"/>
    <w:rsid w:val="009A40A0"/>
    <w:rsid w:val="009B13B7"/>
    <w:rsid w:val="009B32D3"/>
    <w:rsid w:val="009C2226"/>
    <w:rsid w:val="009C23B1"/>
    <w:rsid w:val="009C2BF2"/>
    <w:rsid w:val="009C6624"/>
    <w:rsid w:val="009C6E82"/>
    <w:rsid w:val="009D1984"/>
    <w:rsid w:val="009D44B5"/>
    <w:rsid w:val="009D4B36"/>
    <w:rsid w:val="009D7E1C"/>
    <w:rsid w:val="009E2121"/>
    <w:rsid w:val="009F22C0"/>
    <w:rsid w:val="009F6BF4"/>
    <w:rsid w:val="009F7729"/>
    <w:rsid w:val="00A02A3D"/>
    <w:rsid w:val="00A03091"/>
    <w:rsid w:val="00A03989"/>
    <w:rsid w:val="00A06DD5"/>
    <w:rsid w:val="00A10F6C"/>
    <w:rsid w:val="00A162B0"/>
    <w:rsid w:val="00A212B6"/>
    <w:rsid w:val="00A22876"/>
    <w:rsid w:val="00A22F99"/>
    <w:rsid w:val="00A25B14"/>
    <w:rsid w:val="00A270B7"/>
    <w:rsid w:val="00A27BC7"/>
    <w:rsid w:val="00A433C1"/>
    <w:rsid w:val="00A46415"/>
    <w:rsid w:val="00A469D7"/>
    <w:rsid w:val="00A47C1B"/>
    <w:rsid w:val="00A51647"/>
    <w:rsid w:val="00A556CF"/>
    <w:rsid w:val="00A64E12"/>
    <w:rsid w:val="00A70CCC"/>
    <w:rsid w:val="00A72738"/>
    <w:rsid w:val="00A75DB7"/>
    <w:rsid w:val="00A8718E"/>
    <w:rsid w:val="00A92885"/>
    <w:rsid w:val="00A959D7"/>
    <w:rsid w:val="00AA115C"/>
    <w:rsid w:val="00AA1179"/>
    <w:rsid w:val="00AA2472"/>
    <w:rsid w:val="00AA25D2"/>
    <w:rsid w:val="00AA3092"/>
    <w:rsid w:val="00AA323D"/>
    <w:rsid w:val="00AB06BE"/>
    <w:rsid w:val="00AB093D"/>
    <w:rsid w:val="00AB146D"/>
    <w:rsid w:val="00AB3591"/>
    <w:rsid w:val="00AB5DE2"/>
    <w:rsid w:val="00AC0D7D"/>
    <w:rsid w:val="00AD72BD"/>
    <w:rsid w:val="00AE17D3"/>
    <w:rsid w:val="00AE7308"/>
    <w:rsid w:val="00AF05F3"/>
    <w:rsid w:val="00AF3C80"/>
    <w:rsid w:val="00AF5613"/>
    <w:rsid w:val="00AF64E8"/>
    <w:rsid w:val="00AF73B5"/>
    <w:rsid w:val="00AF7FFA"/>
    <w:rsid w:val="00B00289"/>
    <w:rsid w:val="00B00965"/>
    <w:rsid w:val="00B039BA"/>
    <w:rsid w:val="00B103C2"/>
    <w:rsid w:val="00B1356F"/>
    <w:rsid w:val="00B14CA6"/>
    <w:rsid w:val="00B1507B"/>
    <w:rsid w:val="00B4314E"/>
    <w:rsid w:val="00B443C4"/>
    <w:rsid w:val="00B54746"/>
    <w:rsid w:val="00B55F14"/>
    <w:rsid w:val="00B61189"/>
    <w:rsid w:val="00B65BD5"/>
    <w:rsid w:val="00B67688"/>
    <w:rsid w:val="00B74803"/>
    <w:rsid w:val="00B80DC8"/>
    <w:rsid w:val="00B81417"/>
    <w:rsid w:val="00B81C63"/>
    <w:rsid w:val="00B823D1"/>
    <w:rsid w:val="00B825FA"/>
    <w:rsid w:val="00B8412B"/>
    <w:rsid w:val="00B847A5"/>
    <w:rsid w:val="00B84CDF"/>
    <w:rsid w:val="00B84E03"/>
    <w:rsid w:val="00B91546"/>
    <w:rsid w:val="00B94303"/>
    <w:rsid w:val="00B9621D"/>
    <w:rsid w:val="00BC23F0"/>
    <w:rsid w:val="00BC3B3C"/>
    <w:rsid w:val="00BC5896"/>
    <w:rsid w:val="00BC6C2E"/>
    <w:rsid w:val="00BD131F"/>
    <w:rsid w:val="00BD5311"/>
    <w:rsid w:val="00BD5C27"/>
    <w:rsid w:val="00BD7C4E"/>
    <w:rsid w:val="00BE17D3"/>
    <w:rsid w:val="00BE4E3A"/>
    <w:rsid w:val="00BF12E7"/>
    <w:rsid w:val="00BF2591"/>
    <w:rsid w:val="00C07C2F"/>
    <w:rsid w:val="00C118CE"/>
    <w:rsid w:val="00C1278F"/>
    <w:rsid w:val="00C14815"/>
    <w:rsid w:val="00C14FE0"/>
    <w:rsid w:val="00C177F4"/>
    <w:rsid w:val="00C17EF9"/>
    <w:rsid w:val="00C20FBF"/>
    <w:rsid w:val="00C2526C"/>
    <w:rsid w:val="00C26A32"/>
    <w:rsid w:val="00C329D0"/>
    <w:rsid w:val="00C33E9E"/>
    <w:rsid w:val="00C34024"/>
    <w:rsid w:val="00C40223"/>
    <w:rsid w:val="00C431DF"/>
    <w:rsid w:val="00C45100"/>
    <w:rsid w:val="00C457CB"/>
    <w:rsid w:val="00C5556A"/>
    <w:rsid w:val="00C558A0"/>
    <w:rsid w:val="00C57309"/>
    <w:rsid w:val="00C648DC"/>
    <w:rsid w:val="00C651FF"/>
    <w:rsid w:val="00C6704C"/>
    <w:rsid w:val="00C67D55"/>
    <w:rsid w:val="00C761C8"/>
    <w:rsid w:val="00C8053E"/>
    <w:rsid w:val="00C81721"/>
    <w:rsid w:val="00C974C3"/>
    <w:rsid w:val="00CA0DA0"/>
    <w:rsid w:val="00CA3595"/>
    <w:rsid w:val="00CA6B46"/>
    <w:rsid w:val="00CB02C3"/>
    <w:rsid w:val="00CB09B8"/>
    <w:rsid w:val="00CB195E"/>
    <w:rsid w:val="00CB19AD"/>
    <w:rsid w:val="00CB4A1B"/>
    <w:rsid w:val="00CC0FDB"/>
    <w:rsid w:val="00CC1255"/>
    <w:rsid w:val="00CC2614"/>
    <w:rsid w:val="00CC5145"/>
    <w:rsid w:val="00CC6813"/>
    <w:rsid w:val="00CC72CB"/>
    <w:rsid w:val="00CD292D"/>
    <w:rsid w:val="00CD451F"/>
    <w:rsid w:val="00CE09E9"/>
    <w:rsid w:val="00CE2549"/>
    <w:rsid w:val="00CE7A9B"/>
    <w:rsid w:val="00CF48BB"/>
    <w:rsid w:val="00CF53DE"/>
    <w:rsid w:val="00CF6BBF"/>
    <w:rsid w:val="00CF7E02"/>
    <w:rsid w:val="00CF7E2A"/>
    <w:rsid w:val="00D10AE0"/>
    <w:rsid w:val="00D2014B"/>
    <w:rsid w:val="00D22805"/>
    <w:rsid w:val="00D23261"/>
    <w:rsid w:val="00D3248D"/>
    <w:rsid w:val="00D414AD"/>
    <w:rsid w:val="00D418D2"/>
    <w:rsid w:val="00D41ACA"/>
    <w:rsid w:val="00D46EA6"/>
    <w:rsid w:val="00D509CD"/>
    <w:rsid w:val="00D50ECF"/>
    <w:rsid w:val="00D54985"/>
    <w:rsid w:val="00D63FC2"/>
    <w:rsid w:val="00D67EE9"/>
    <w:rsid w:val="00D76532"/>
    <w:rsid w:val="00D7749A"/>
    <w:rsid w:val="00D80EA6"/>
    <w:rsid w:val="00D8296A"/>
    <w:rsid w:val="00D908CF"/>
    <w:rsid w:val="00D92D51"/>
    <w:rsid w:val="00DA562F"/>
    <w:rsid w:val="00DA73C2"/>
    <w:rsid w:val="00DA7FC6"/>
    <w:rsid w:val="00DB3F4C"/>
    <w:rsid w:val="00DB500F"/>
    <w:rsid w:val="00DC26E9"/>
    <w:rsid w:val="00DC29CE"/>
    <w:rsid w:val="00DC3F58"/>
    <w:rsid w:val="00DC500B"/>
    <w:rsid w:val="00DC5610"/>
    <w:rsid w:val="00DC719F"/>
    <w:rsid w:val="00DD20C1"/>
    <w:rsid w:val="00DD3794"/>
    <w:rsid w:val="00DE45A2"/>
    <w:rsid w:val="00DE73A0"/>
    <w:rsid w:val="00DF134F"/>
    <w:rsid w:val="00DF4D5D"/>
    <w:rsid w:val="00DF77DC"/>
    <w:rsid w:val="00E06C98"/>
    <w:rsid w:val="00E14C4A"/>
    <w:rsid w:val="00E2018D"/>
    <w:rsid w:val="00E23DE2"/>
    <w:rsid w:val="00E2449E"/>
    <w:rsid w:val="00E24972"/>
    <w:rsid w:val="00E408CD"/>
    <w:rsid w:val="00E40B83"/>
    <w:rsid w:val="00E436AC"/>
    <w:rsid w:val="00E4516B"/>
    <w:rsid w:val="00E47C26"/>
    <w:rsid w:val="00E50D1E"/>
    <w:rsid w:val="00E551B1"/>
    <w:rsid w:val="00E6613F"/>
    <w:rsid w:val="00E71CD5"/>
    <w:rsid w:val="00E80652"/>
    <w:rsid w:val="00E81578"/>
    <w:rsid w:val="00E82433"/>
    <w:rsid w:val="00E83FE2"/>
    <w:rsid w:val="00E848ED"/>
    <w:rsid w:val="00E87A5D"/>
    <w:rsid w:val="00E920F5"/>
    <w:rsid w:val="00EA0514"/>
    <w:rsid w:val="00EA4D66"/>
    <w:rsid w:val="00EA6D86"/>
    <w:rsid w:val="00EB1957"/>
    <w:rsid w:val="00EB1BAD"/>
    <w:rsid w:val="00EC275B"/>
    <w:rsid w:val="00EC2D62"/>
    <w:rsid w:val="00EC3B27"/>
    <w:rsid w:val="00EC53E0"/>
    <w:rsid w:val="00EC58B3"/>
    <w:rsid w:val="00EC6AF4"/>
    <w:rsid w:val="00ED488C"/>
    <w:rsid w:val="00EE033D"/>
    <w:rsid w:val="00EE4FA3"/>
    <w:rsid w:val="00EF07F3"/>
    <w:rsid w:val="00EF511B"/>
    <w:rsid w:val="00F0501F"/>
    <w:rsid w:val="00F05584"/>
    <w:rsid w:val="00F14F66"/>
    <w:rsid w:val="00F1699E"/>
    <w:rsid w:val="00F17BD1"/>
    <w:rsid w:val="00F202C9"/>
    <w:rsid w:val="00F20F26"/>
    <w:rsid w:val="00F21689"/>
    <w:rsid w:val="00F272E0"/>
    <w:rsid w:val="00F276CF"/>
    <w:rsid w:val="00F3295D"/>
    <w:rsid w:val="00F3331E"/>
    <w:rsid w:val="00F35C62"/>
    <w:rsid w:val="00F36683"/>
    <w:rsid w:val="00F450E3"/>
    <w:rsid w:val="00F47064"/>
    <w:rsid w:val="00F53143"/>
    <w:rsid w:val="00F554F6"/>
    <w:rsid w:val="00F55BA7"/>
    <w:rsid w:val="00F56479"/>
    <w:rsid w:val="00F6743E"/>
    <w:rsid w:val="00F67D39"/>
    <w:rsid w:val="00F7379B"/>
    <w:rsid w:val="00F760A2"/>
    <w:rsid w:val="00F77712"/>
    <w:rsid w:val="00F854A1"/>
    <w:rsid w:val="00F85B3A"/>
    <w:rsid w:val="00F9191A"/>
    <w:rsid w:val="00F969D5"/>
    <w:rsid w:val="00FA03CB"/>
    <w:rsid w:val="00FA544E"/>
    <w:rsid w:val="00FB1378"/>
    <w:rsid w:val="00FB1FD4"/>
    <w:rsid w:val="00FB2622"/>
    <w:rsid w:val="00FB28FA"/>
    <w:rsid w:val="00FB3168"/>
    <w:rsid w:val="00FB3BE9"/>
    <w:rsid w:val="00FB7081"/>
    <w:rsid w:val="00FB7F96"/>
    <w:rsid w:val="00FC0103"/>
    <w:rsid w:val="00FC0A5C"/>
    <w:rsid w:val="00FC786D"/>
    <w:rsid w:val="00FD2ED4"/>
    <w:rsid w:val="00FD3070"/>
    <w:rsid w:val="00FD470C"/>
    <w:rsid w:val="00FD4762"/>
    <w:rsid w:val="00FD6031"/>
    <w:rsid w:val="00FD70C8"/>
    <w:rsid w:val="00FD7F5C"/>
    <w:rsid w:val="00FE2C43"/>
    <w:rsid w:val="00FE4EB0"/>
    <w:rsid w:val="00FF0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357A0"/>
  <w15:docId w15:val="{849EAA3C-64A6-4388-8195-9912EB6E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01C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CCB"/>
    <w:rPr>
      <w:rFonts w:ascii="Segoe UI" w:hAnsi="Segoe UI" w:cs="Segoe UI"/>
      <w:sz w:val="18"/>
      <w:szCs w:val="18"/>
    </w:rPr>
  </w:style>
  <w:style w:type="character" w:styleId="FootnoteReference">
    <w:name w:val="footnote reference"/>
    <w:basedOn w:val="DefaultParagraphFont"/>
    <w:uiPriority w:val="99"/>
    <w:semiHidden/>
    <w:unhideWhenUsed/>
    <w:rsid w:val="00901CCB"/>
    <w:rPr>
      <w:vertAlign w:val="superscript"/>
    </w:rPr>
  </w:style>
  <w:style w:type="paragraph" w:styleId="CommentSubject">
    <w:name w:val="annotation subject"/>
    <w:basedOn w:val="CommentText"/>
    <w:next w:val="CommentText"/>
    <w:link w:val="CommentSubjectChar"/>
    <w:uiPriority w:val="99"/>
    <w:semiHidden/>
    <w:unhideWhenUsed/>
    <w:rsid w:val="00901CCB"/>
    <w:rPr>
      <w:b/>
      <w:bCs/>
    </w:rPr>
  </w:style>
  <w:style w:type="character" w:customStyle="1" w:styleId="CommentSubjectChar">
    <w:name w:val="Comment Subject Char"/>
    <w:basedOn w:val="CommentTextChar"/>
    <w:link w:val="CommentSubject"/>
    <w:uiPriority w:val="99"/>
    <w:semiHidden/>
    <w:rsid w:val="00901CCB"/>
    <w:rPr>
      <w:b/>
      <w:bCs/>
      <w:sz w:val="20"/>
      <w:szCs w:val="20"/>
    </w:rPr>
  </w:style>
  <w:style w:type="character" w:styleId="Emphasis">
    <w:name w:val="Emphasis"/>
    <w:basedOn w:val="DefaultParagraphFont"/>
    <w:uiPriority w:val="20"/>
    <w:qFormat/>
    <w:rsid w:val="00C44B33"/>
    <w:rPr>
      <w:i/>
      <w:iCs/>
    </w:rPr>
  </w:style>
  <w:style w:type="paragraph" w:customStyle="1" w:styleId="Rachelbasic">
    <w:name w:val="Rachel basic"/>
    <w:basedOn w:val="Salutation"/>
    <w:link w:val="RachelbasicChar"/>
    <w:qFormat/>
    <w:rsid w:val="00C44B33"/>
    <w:pPr>
      <w:spacing w:after="120" w:line="480" w:lineRule="auto"/>
      <w:jc w:val="both"/>
    </w:pPr>
    <w:rPr>
      <w:rFonts w:ascii="Times New Roman" w:hAnsi="Times New Roman" w:cs="Times New Roman"/>
      <w:sz w:val="24"/>
      <w:szCs w:val="24"/>
    </w:rPr>
  </w:style>
  <w:style w:type="character" w:customStyle="1" w:styleId="RachelbasicChar">
    <w:name w:val="Rachel basic Char"/>
    <w:basedOn w:val="SalutationChar"/>
    <w:link w:val="Rachelbasic"/>
    <w:rsid w:val="00C44B33"/>
    <w:rPr>
      <w:rFonts w:ascii="Times New Roman" w:hAnsi="Times New Roman" w:cs="Times New Roman"/>
      <w:sz w:val="24"/>
      <w:szCs w:val="24"/>
    </w:rPr>
  </w:style>
  <w:style w:type="paragraph" w:styleId="Salutation">
    <w:name w:val="Salutation"/>
    <w:basedOn w:val="Normal"/>
    <w:next w:val="Normal"/>
    <w:link w:val="SalutationChar"/>
    <w:uiPriority w:val="99"/>
    <w:semiHidden/>
    <w:unhideWhenUsed/>
    <w:rsid w:val="00C44B33"/>
  </w:style>
  <w:style w:type="character" w:customStyle="1" w:styleId="SalutationChar">
    <w:name w:val="Salutation Char"/>
    <w:basedOn w:val="DefaultParagraphFont"/>
    <w:link w:val="Salutation"/>
    <w:uiPriority w:val="99"/>
    <w:semiHidden/>
    <w:rsid w:val="00C44B33"/>
  </w:style>
  <w:style w:type="paragraph" w:styleId="Header">
    <w:name w:val="header"/>
    <w:basedOn w:val="Normal"/>
    <w:link w:val="HeaderChar"/>
    <w:uiPriority w:val="99"/>
    <w:unhideWhenUsed/>
    <w:rsid w:val="00962DC9"/>
    <w:pPr>
      <w:tabs>
        <w:tab w:val="center" w:pos="4513"/>
        <w:tab w:val="right" w:pos="9026"/>
      </w:tabs>
      <w:spacing w:line="240" w:lineRule="auto"/>
    </w:pPr>
  </w:style>
  <w:style w:type="character" w:customStyle="1" w:styleId="HeaderChar">
    <w:name w:val="Header Char"/>
    <w:basedOn w:val="DefaultParagraphFont"/>
    <w:link w:val="Header"/>
    <w:uiPriority w:val="99"/>
    <w:rsid w:val="00962DC9"/>
  </w:style>
  <w:style w:type="paragraph" w:styleId="Footer">
    <w:name w:val="footer"/>
    <w:basedOn w:val="Normal"/>
    <w:link w:val="FooterChar"/>
    <w:uiPriority w:val="99"/>
    <w:unhideWhenUsed/>
    <w:rsid w:val="00962DC9"/>
    <w:pPr>
      <w:tabs>
        <w:tab w:val="center" w:pos="4513"/>
        <w:tab w:val="right" w:pos="9026"/>
      </w:tabs>
      <w:spacing w:line="240" w:lineRule="auto"/>
    </w:pPr>
  </w:style>
  <w:style w:type="character" w:customStyle="1" w:styleId="FooterChar">
    <w:name w:val="Footer Char"/>
    <w:basedOn w:val="DefaultParagraphFont"/>
    <w:link w:val="Footer"/>
    <w:uiPriority w:val="99"/>
    <w:rsid w:val="00962DC9"/>
  </w:style>
  <w:style w:type="paragraph" w:styleId="ListParagraph">
    <w:name w:val="List Paragraph"/>
    <w:basedOn w:val="Normal"/>
    <w:uiPriority w:val="34"/>
    <w:qFormat/>
    <w:rsid w:val="000F5F23"/>
    <w:pPr>
      <w:ind w:left="720"/>
      <w:contextualSpacing/>
    </w:pPr>
  </w:style>
  <w:style w:type="paragraph" w:styleId="FootnoteText">
    <w:name w:val="footnote text"/>
    <w:basedOn w:val="Normal"/>
    <w:link w:val="FootnoteTextChar"/>
    <w:uiPriority w:val="99"/>
    <w:semiHidden/>
    <w:unhideWhenUsed/>
    <w:rsid w:val="005F706F"/>
    <w:pPr>
      <w:spacing w:line="240" w:lineRule="auto"/>
    </w:pPr>
    <w:rPr>
      <w:sz w:val="20"/>
      <w:szCs w:val="20"/>
    </w:rPr>
  </w:style>
  <w:style w:type="character" w:customStyle="1" w:styleId="FootnoteTextChar">
    <w:name w:val="Footnote Text Char"/>
    <w:basedOn w:val="DefaultParagraphFont"/>
    <w:link w:val="FootnoteText"/>
    <w:uiPriority w:val="99"/>
    <w:semiHidden/>
    <w:rsid w:val="005F706F"/>
    <w:rPr>
      <w:sz w:val="20"/>
      <w:szCs w:val="20"/>
    </w:rPr>
  </w:style>
  <w:style w:type="character" w:styleId="Hyperlink">
    <w:name w:val="Hyperlink"/>
    <w:basedOn w:val="DefaultParagraphFont"/>
    <w:uiPriority w:val="99"/>
    <w:unhideWhenUsed/>
    <w:rsid w:val="002E78AA"/>
    <w:rPr>
      <w:color w:val="0000FF" w:themeColor="hyperlink"/>
      <w:u w:val="single"/>
    </w:rPr>
  </w:style>
  <w:style w:type="character" w:customStyle="1" w:styleId="UnresolvedMention1">
    <w:name w:val="Unresolved Mention1"/>
    <w:basedOn w:val="DefaultParagraphFont"/>
    <w:uiPriority w:val="99"/>
    <w:semiHidden/>
    <w:unhideWhenUsed/>
    <w:rsid w:val="002E78AA"/>
    <w:rPr>
      <w:color w:val="605E5C"/>
      <w:shd w:val="clear" w:color="auto" w:fill="E1DFDD"/>
    </w:rPr>
  </w:style>
  <w:style w:type="paragraph" w:styleId="NormalWeb">
    <w:name w:val="Normal (Web)"/>
    <w:basedOn w:val="Normal"/>
    <w:uiPriority w:val="99"/>
    <w:semiHidden/>
    <w:unhideWhenUsed/>
    <w:rsid w:val="00774A3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10A84"/>
    <w:pPr>
      <w:spacing w:line="240" w:lineRule="auto"/>
    </w:pPr>
  </w:style>
  <w:style w:type="character" w:styleId="Strong">
    <w:name w:val="Strong"/>
    <w:basedOn w:val="DefaultParagraphFont"/>
    <w:uiPriority w:val="22"/>
    <w:qFormat/>
    <w:rsid w:val="008111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smith3@yorksj.ac.uk" TargetMode="External"/><Relationship Id="rId4" Type="http://schemas.openxmlformats.org/officeDocument/2006/relationships/styles" Target="styles.xml"/><Relationship Id="rId9" Type="http://schemas.openxmlformats.org/officeDocument/2006/relationships/hyperlink" Target="mailto:rachel.stenner@sussex.ac.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dOW1s6RYOU/qyVD0KmTixvuUiA==">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C1C394-C02B-47D3-83B9-658A3CA5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8212</Words>
  <Characters>46815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LambS</dc:creator>
  <cp:lastModifiedBy>Adam Smith</cp:lastModifiedBy>
  <cp:revision>2</cp:revision>
  <cp:lastPrinted>2021-07-08T16:49:00Z</cp:lastPrinted>
  <dcterms:created xsi:type="dcterms:W3CDTF">2021-07-12T12:20:00Z</dcterms:created>
  <dcterms:modified xsi:type="dcterms:W3CDTF">2021-07-12T12:20:00Z</dcterms:modified>
</cp:coreProperties>
</file>