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4A21" w14:textId="2050D658" w:rsidR="00001385" w:rsidRPr="00AA1469" w:rsidRDefault="00F822FD" w:rsidP="00AA1469">
      <w:pPr>
        <w:spacing w:line="360" w:lineRule="auto"/>
        <w:jc w:val="center"/>
        <w:rPr>
          <w:b/>
          <w:sz w:val="28"/>
          <w:szCs w:val="28"/>
        </w:rPr>
      </w:pPr>
      <w:bookmarkStart w:id="0" w:name="_GoBack"/>
      <w:bookmarkEnd w:id="0"/>
      <w:r w:rsidRPr="00AA1469">
        <w:rPr>
          <w:b/>
          <w:sz w:val="28"/>
          <w:szCs w:val="28"/>
        </w:rPr>
        <w:t xml:space="preserve">Chapter 27: </w:t>
      </w:r>
      <w:r w:rsidR="00C36A67" w:rsidRPr="00AA1469">
        <w:rPr>
          <w:b/>
          <w:sz w:val="28"/>
          <w:szCs w:val="28"/>
        </w:rPr>
        <w:t>A</w:t>
      </w:r>
      <w:r w:rsidRPr="00AA1469">
        <w:rPr>
          <w:b/>
          <w:sz w:val="28"/>
          <w:szCs w:val="28"/>
        </w:rPr>
        <w:t xml:space="preserve">dults in </w:t>
      </w:r>
      <w:r w:rsidR="00AA1469" w:rsidRPr="00AA1469">
        <w:rPr>
          <w:b/>
          <w:sz w:val="28"/>
          <w:szCs w:val="28"/>
        </w:rPr>
        <w:t xml:space="preserve">the </w:t>
      </w:r>
      <w:r w:rsidRPr="00AA1469">
        <w:rPr>
          <w:b/>
          <w:sz w:val="28"/>
          <w:szCs w:val="28"/>
        </w:rPr>
        <w:t>prison</w:t>
      </w:r>
      <w:r w:rsidR="00AA1469" w:rsidRPr="00AA1469">
        <w:rPr>
          <w:b/>
          <w:sz w:val="28"/>
          <w:szCs w:val="28"/>
        </w:rPr>
        <w:t xml:space="preserve"> population</w:t>
      </w:r>
    </w:p>
    <w:p w14:paraId="273911C3" w14:textId="77777777" w:rsidR="00AA1469" w:rsidRDefault="00AA1469" w:rsidP="00F822FD">
      <w:pPr>
        <w:spacing w:line="360" w:lineRule="auto"/>
        <w:rPr>
          <w:sz w:val="24"/>
          <w:szCs w:val="24"/>
        </w:rPr>
      </w:pPr>
    </w:p>
    <w:p w14:paraId="024BC5CF" w14:textId="536B2CB9" w:rsidR="00F822FD" w:rsidRPr="00AA1469" w:rsidRDefault="00F822FD" w:rsidP="00AA1469">
      <w:pPr>
        <w:spacing w:after="0" w:line="360" w:lineRule="auto"/>
        <w:rPr>
          <w:b/>
          <w:sz w:val="24"/>
          <w:szCs w:val="24"/>
        </w:rPr>
      </w:pPr>
      <w:r w:rsidRPr="00AA1469">
        <w:rPr>
          <w:b/>
          <w:sz w:val="24"/>
          <w:szCs w:val="24"/>
        </w:rPr>
        <w:t>Abstract</w:t>
      </w:r>
      <w:r w:rsidR="00AA1469" w:rsidRPr="00AA1469">
        <w:rPr>
          <w:b/>
          <w:sz w:val="24"/>
          <w:szCs w:val="24"/>
        </w:rPr>
        <w:t>:</w:t>
      </w:r>
    </w:p>
    <w:p w14:paraId="04A01F28" w14:textId="0AD55806" w:rsidR="00387479" w:rsidRDefault="00F67464" w:rsidP="00AA1469">
      <w:pPr>
        <w:spacing w:after="0" w:line="360" w:lineRule="auto"/>
        <w:rPr>
          <w:sz w:val="24"/>
          <w:szCs w:val="24"/>
        </w:rPr>
      </w:pPr>
      <w:r>
        <w:rPr>
          <w:sz w:val="24"/>
          <w:szCs w:val="24"/>
        </w:rPr>
        <w:t xml:space="preserve">This chapter </w:t>
      </w:r>
      <w:r w:rsidR="006354CC">
        <w:rPr>
          <w:sz w:val="24"/>
          <w:szCs w:val="24"/>
        </w:rPr>
        <w:t>addresses the (pragmatic) language and communication difficulties of</w:t>
      </w:r>
      <w:r>
        <w:rPr>
          <w:sz w:val="24"/>
          <w:szCs w:val="24"/>
        </w:rPr>
        <w:t xml:space="preserve"> adults who are in prison.</w:t>
      </w:r>
      <w:r w:rsidR="006354CC">
        <w:rPr>
          <w:sz w:val="24"/>
          <w:szCs w:val="24"/>
        </w:rPr>
        <w:t xml:space="preserve"> </w:t>
      </w:r>
      <w:r>
        <w:rPr>
          <w:sz w:val="24"/>
          <w:szCs w:val="24"/>
        </w:rPr>
        <w:t>While there are no systematic studies of speech, language and communication difficulties in adult prisoners, conditions</w:t>
      </w:r>
      <w:r w:rsidR="006354CC">
        <w:rPr>
          <w:sz w:val="24"/>
          <w:szCs w:val="24"/>
        </w:rPr>
        <w:t xml:space="preserve"> which are strongly associated with communication difficulties</w:t>
      </w:r>
      <w:r>
        <w:rPr>
          <w:sz w:val="24"/>
          <w:szCs w:val="24"/>
        </w:rPr>
        <w:t xml:space="preserve"> such as dementia, </w:t>
      </w:r>
      <w:r w:rsidR="00387479">
        <w:rPr>
          <w:sz w:val="24"/>
          <w:szCs w:val="24"/>
        </w:rPr>
        <w:t xml:space="preserve">learning difficulties </w:t>
      </w:r>
      <w:r>
        <w:rPr>
          <w:sz w:val="24"/>
          <w:szCs w:val="24"/>
        </w:rPr>
        <w:t>and psychiatric conditions</w:t>
      </w:r>
      <w:r w:rsidR="006354CC">
        <w:rPr>
          <w:sz w:val="24"/>
          <w:szCs w:val="24"/>
        </w:rPr>
        <w:t xml:space="preserve"> </w:t>
      </w:r>
      <w:r>
        <w:rPr>
          <w:sz w:val="24"/>
          <w:szCs w:val="24"/>
        </w:rPr>
        <w:t>are shown to be prevalent in this population. In addition</w:t>
      </w:r>
      <w:r w:rsidR="00A61F44">
        <w:rPr>
          <w:sz w:val="24"/>
          <w:szCs w:val="24"/>
        </w:rPr>
        <w:t>,</w:t>
      </w:r>
      <w:r>
        <w:rPr>
          <w:sz w:val="24"/>
          <w:szCs w:val="24"/>
        </w:rPr>
        <w:t xml:space="preserve"> low levels of education and literacy difficulties are frequently revealed in studies of adult prison populations. </w:t>
      </w:r>
      <w:r w:rsidR="00387479">
        <w:rPr>
          <w:sz w:val="24"/>
          <w:szCs w:val="24"/>
        </w:rPr>
        <w:t>By contrast</w:t>
      </w:r>
      <w:r w:rsidR="006354CC">
        <w:rPr>
          <w:sz w:val="24"/>
          <w:szCs w:val="24"/>
        </w:rPr>
        <w:t>,</w:t>
      </w:r>
      <w:r w:rsidR="00387479">
        <w:rPr>
          <w:sz w:val="24"/>
          <w:szCs w:val="24"/>
        </w:rPr>
        <w:t xml:space="preserve"> there is far better recognition of the communication needs of foreign national prisoners. Many of the communication difficulties that are specific to the prison environment </w:t>
      </w:r>
      <w:r w:rsidR="006E1EE4">
        <w:rPr>
          <w:sz w:val="24"/>
          <w:szCs w:val="24"/>
        </w:rPr>
        <w:t>for foreign national prisoners</w:t>
      </w:r>
      <w:r w:rsidR="006354CC">
        <w:rPr>
          <w:sz w:val="24"/>
          <w:szCs w:val="24"/>
        </w:rPr>
        <w:t xml:space="preserve"> </w:t>
      </w:r>
      <w:r w:rsidR="00387479">
        <w:rPr>
          <w:sz w:val="24"/>
          <w:szCs w:val="24"/>
        </w:rPr>
        <w:t>apply</w:t>
      </w:r>
      <w:r w:rsidR="006354CC">
        <w:rPr>
          <w:sz w:val="24"/>
          <w:szCs w:val="24"/>
        </w:rPr>
        <w:t xml:space="preserve"> equally</w:t>
      </w:r>
      <w:r w:rsidR="00387479">
        <w:rPr>
          <w:sz w:val="24"/>
          <w:szCs w:val="24"/>
        </w:rPr>
        <w:t xml:space="preserve"> to a home language speaker who has speech, language or communication difficulties.</w:t>
      </w:r>
      <w:r w:rsidR="00C521CA">
        <w:rPr>
          <w:sz w:val="24"/>
          <w:szCs w:val="24"/>
        </w:rPr>
        <w:t xml:space="preserve"> </w:t>
      </w:r>
      <w:r>
        <w:rPr>
          <w:sz w:val="24"/>
          <w:szCs w:val="24"/>
        </w:rPr>
        <w:t>Th</w:t>
      </w:r>
      <w:r w:rsidR="008A06D7">
        <w:rPr>
          <w:sz w:val="24"/>
          <w:szCs w:val="24"/>
        </w:rPr>
        <w:t>ese difficulties are</w:t>
      </w:r>
      <w:r>
        <w:rPr>
          <w:sz w:val="24"/>
          <w:szCs w:val="24"/>
        </w:rPr>
        <w:t xml:space="preserve"> detrimental to the individual </w:t>
      </w:r>
      <w:r w:rsidR="00C521CA">
        <w:rPr>
          <w:sz w:val="24"/>
          <w:szCs w:val="24"/>
        </w:rPr>
        <w:t xml:space="preserve">and </w:t>
      </w:r>
      <w:r>
        <w:rPr>
          <w:sz w:val="24"/>
          <w:szCs w:val="24"/>
        </w:rPr>
        <w:t>may also reduce the effectiveness of the prison regime</w:t>
      </w:r>
      <w:r w:rsidR="00C521CA">
        <w:rPr>
          <w:sz w:val="24"/>
          <w:szCs w:val="24"/>
        </w:rPr>
        <w:t xml:space="preserve"> given that m</w:t>
      </w:r>
      <w:r>
        <w:rPr>
          <w:sz w:val="24"/>
          <w:szCs w:val="24"/>
        </w:rPr>
        <w:t>ost assessment and treatment to prevent re-offending is verbally mediated.</w:t>
      </w:r>
      <w:r w:rsidR="00C521CA">
        <w:rPr>
          <w:sz w:val="24"/>
          <w:szCs w:val="24"/>
        </w:rPr>
        <w:t xml:space="preserve"> R</w:t>
      </w:r>
      <w:r>
        <w:rPr>
          <w:sz w:val="24"/>
          <w:szCs w:val="24"/>
        </w:rPr>
        <w:t>isk assessment</w:t>
      </w:r>
      <w:r w:rsidR="00C521CA">
        <w:rPr>
          <w:sz w:val="24"/>
          <w:szCs w:val="24"/>
        </w:rPr>
        <w:t xml:space="preserve"> </w:t>
      </w:r>
      <w:r>
        <w:rPr>
          <w:sz w:val="24"/>
          <w:szCs w:val="24"/>
        </w:rPr>
        <w:t>relies</w:t>
      </w:r>
      <w:r w:rsidR="00C521CA">
        <w:rPr>
          <w:sz w:val="24"/>
          <w:szCs w:val="24"/>
        </w:rPr>
        <w:t xml:space="preserve"> particularly</w:t>
      </w:r>
      <w:r>
        <w:rPr>
          <w:sz w:val="24"/>
          <w:szCs w:val="24"/>
        </w:rPr>
        <w:t xml:space="preserve"> on effective communication with the prisoner. If communication difficulties prevent full disclosure of risk</w:t>
      </w:r>
      <w:r w:rsidR="007C5CE7">
        <w:rPr>
          <w:sz w:val="24"/>
          <w:szCs w:val="24"/>
        </w:rPr>
        <w:t xml:space="preserve"> factors</w:t>
      </w:r>
      <w:r>
        <w:rPr>
          <w:sz w:val="24"/>
          <w:szCs w:val="24"/>
        </w:rPr>
        <w:t xml:space="preserve">, risk assessment </w:t>
      </w:r>
      <w:r w:rsidR="00C521CA">
        <w:rPr>
          <w:sz w:val="24"/>
          <w:szCs w:val="24"/>
        </w:rPr>
        <w:t>will</w:t>
      </w:r>
      <w:r>
        <w:rPr>
          <w:sz w:val="24"/>
          <w:szCs w:val="24"/>
        </w:rPr>
        <w:t xml:space="preserve"> be of limited value and may affect </w:t>
      </w:r>
      <w:r w:rsidR="00C521CA">
        <w:rPr>
          <w:sz w:val="24"/>
          <w:szCs w:val="24"/>
        </w:rPr>
        <w:t xml:space="preserve">not only </w:t>
      </w:r>
      <w:r>
        <w:rPr>
          <w:sz w:val="24"/>
          <w:szCs w:val="24"/>
        </w:rPr>
        <w:t>the prison but also</w:t>
      </w:r>
      <w:r w:rsidR="00C521CA">
        <w:rPr>
          <w:sz w:val="24"/>
          <w:szCs w:val="24"/>
        </w:rPr>
        <w:t xml:space="preserve"> </w:t>
      </w:r>
      <w:r>
        <w:rPr>
          <w:sz w:val="24"/>
          <w:szCs w:val="24"/>
        </w:rPr>
        <w:t>staff and other inmates.</w:t>
      </w:r>
      <w:r w:rsidR="006354CC">
        <w:rPr>
          <w:sz w:val="24"/>
          <w:szCs w:val="24"/>
        </w:rPr>
        <w:t xml:space="preserve"> </w:t>
      </w:r>
      <w:r w:rsidR="00387479">
        <w:rPr>
          <w:sz w:val="24"/>
          <w:szCs w:val="24"/>
        </w:rPr>
        <w:t>The chapter highlights many areas where further research into adult offenders is needed and presents a policy agenda to improve health care provision for older prisoners.</w:t>
      </w:r>
    </w:p>
    <w:p w14:paraId="51E8E7A5" w14:textId="359EA13E" w:rsidR="00AA1469" w:rsidRDefault="00AA1469" w:rsidP="00AA1469">
      <w:pPr>
        <w:spacing w:after="0" w:line="360" w:lineRule="auto"/>
        <w:rPr>
          <w:sz w:val="24"/>
          <w:szCs w:val="24"/>
        </w:rPr>
      </w:pPr>
    </w:p>
    <w:p w14:paraId="219C90CE" w14:textId="0E6BFB0B" w:rsidR="008A06D7" w:rsidRDefault="008A06D7" w:rsidP="00AA1469">
      <w:pPr>
        <w:spacing w:after="0" w:line="360" w:lineRule="auto"/>
        <w:rPr>
          <w:sz w:val="24"/>
          <w:szCs w:val="24"/>
        </w:rPr>
      </w:pPr>
    </w:p>
    <w:p w14:paraId="5F8A7E0E" w14:textId="77777777" w:rsidR="008A06D7" w:rsidRDefault="008A06D7" w:rsidP="00AA1469">
      <w:pPr>
        <w:spacing w:after="0" w:line="360" w:lineRule="auto"/>
        <w:rPr>
          <w:sz w:val="24"/>
          <w:szCs w:val="24"/>
        </w:rPr>
      </w:pPr>
    </w:p>
    <w:p w14:paraId="274DAD5B" w14:textId="77777777" w:rsidR="00AA1469" w:rsidRPr="00F822FD" w:rsidRDefault="00AA1469" w:rsidP="00AA1469">
      <w:pPr>
        <w:spacing w:after="0" w:line="360" w:lineRule="auto"/>
        <w:rPr>
          <w:sz w:val="24"/>
          <w:szCs w:val="24"/>
        </w:rPr>
      </w:pPr>
    </w:p>
    <w:p w14:paraId="72AB4143" w14:textId="470EC299" w:rsidR="00480A02" w:rsidRPr="00F822FD" w:rsidRDefault="00F822FD" w:rsidP="00AA1469">
      <w:pPr>
        <w:spacing w:after="0" w:line="360" w:lineRule="auto"/>
        <w:rPr>
          <w:sz w:val="24"/>
          <w:szCs w:val="24"/>
        </w:rPr>
      </w:pPr>
      <w:r w:rsidRPr="00AA1469">
        <w:rPr>
          <w:b/>
          <w:sz w:val="24"/>
          <w:szCs w:val="24"/>
        </w:rPr>
        <w:t>Keywords:</w:t>
      </w:r>
      <w:r w:rsidR="006E1EE4">
        <w:rPr>
          <w:sz w:val="24"/>
          <w:szCs w:val="24"/>
        </w:rPr>
        <w:t xml:space="preserve"> adult prisoners</w:t>
      </w:r>
      <w:r w:rsidR="00AA1469">
        <w:rPr>
          <w:sz w:val="24"/>
          <w:szCs w:val="24"/>
        </w:rPr>
        <w:t xml:space="preserve">; communication difficulties; health disadvantages; older prisoners; prison statistics; </w:t>
      </w:r>
      <w:r w:rsidR="006E1EE4">
        <w:rPr>
          <w:sz w:val="24"/>
          <w:szCs w:val="24"/>
        </w:rPr>
        <w:t>young offenders</w:t>
      </w:r>
    </w:p>
    <w:p w14:paraId="101AF4F8" w14:textId="77777777" w:rsidR="00AA1469" w:rsidRDefault="00AA1469">
      <w:pPr>
        <w:rPr>
          <w:b/>
          <w:sz w:val="24"/>
          <w:szCs w:val="24"/>
        </w:rPr>
      </w:pPr>
      <w:r>
        <w:rPr>
          <w:b/>
          <w:sz w:val="24"/>
          <w:szCs w:val="24"/>
        </w:rPr>
        <w:br w:type="page"/>
      </w:r>
    </w:p>
    <w:p w14:paraId="569598A1" w14:textId="09AEC07B" w:rsidR="00F822FD" w:rsidRDefault="00F822FD" w:rsidP="008A06D7">
      <w:pPr>
        <w:spacing w:after="0" w:line="360" w:lineRule="auto"/>
        <w:rPr>
          <w:b/>
          <w:sz w:val="24"/>
          <w:szCs w:val="24"/>
        </w:rPr>
      </w:pPr>
      <w:r>
        <w:rPr>
          <w:b/>
          <w:sz w:val="24"/>
          <w:szCs w:val="24"/>
        </w:rPr>
        <w:lastRenderedPageBreak/>
        <w:t xml:space="preserve">27.1 </w:t>
      </w:r>
      <w:r w:rsidRPr="00F822FD">
        <w:rPr>
          <w:b/>
          <w:sz w:val="24"/>
          <w:szCs w:val="24"/>
        </w:rPr>
        <w:t>Introduction</w:t>
      </w:r>
      <w:r w:rsidR="00387479">
        <w:rPr>
          <w:b/>
          <w:sz w:val="24"/>
          <w:szCs w:val="24"/>
        </w:rPr>
        <w:t xml:space="preserve"> </w:t>
      </w:r>
    </w:p>
    <w:p w14:paraId="2CFC1123" w14:textId="1DCD2FFB" w:rsidR="002A7BDB" w:rsidRDefault="002A7BDB" w:rsidP="008A06D7">
      <w:pPr>
        <w:spacing w:after="0" w:line="360" w:lineRule="auto"/>
        <w:rPr>
          <w:sz w:val="24"/>
          <w:szCs w:val="24"/>
        </w:rPr>
      </w:pPr>
      <w:r>
        <w:rPr>
          <w:sz w:val="24"/>
          <w:szCs w:val="24"/>
        </w:rPr>
        <w:t>Rates of incarceration and prison policies vary in the western world. People are imprisoned partly to remove those deemed dangerous to protect others, and partly to punish them for breaking the law. The numbers of people incarcerated have grown significantly in countries such as the United States (US) and</w:t>
      </w:r>
      <w:r w:rsidR="005B1BBE">
        <w:rPr>
          <w:sz w:val="24"/>
          <w:szCs w:val="24"/>
        </w:rPr>
        <w:t xml:space="preserve"> </w:t>
      </w:r>
      <w:r>
        <w:rPr>
          <w:sz w:val="24"/>
          <w:szCs w:val="24"/>
        </w:rPr>
        <w:t xml:space="preserve">the United Kingdom (UK). </w:t>
      </w:r>
      <w:r w:rsidR="005B1BBE">
        <w:rPr>
          <w:sz w:val="24"/>
          <w:szCs w:val="24"/>
        </w:rPr>
        <w:t>Against these increased rates of incarceration, r</w:t>
      </w:r>
      <w:r w:rsidR="00504A50">
        <w:rPr>
          <w:sz w:val="24"/>
          <w:szCs w:val="24"/>
        </w:rPr>
        <w:t>e-offending rates remain high</w:t>
      </w:r>
      <w:r w:rsidR="005B1BBE">
        <w:rPr>
          <w:sz w:val="24"/>
          <w:szCs w:val="24"/>
        </w:rPr>
        <w:t xml:space="preserve">. Around 39% of young offenders in the UK re-offend and enter adult prisons </w:t>
      </w:r>
      <w:r w:rsidR="005B1BBE" w:rsidRPr="00AC26AA">
        <w:rPr>
          <w:sz w:val="24"/>
          <w:szCs w:val="24"/>
        </w:rPr>
        <w:t>(</w:t>
      </w:r>
      <w:r w:rsidR="00AC26AA" w:rsidRPr="00AC26AA">
        <w:rPr>
          <w:sz w:val="24"/>
          <w:szCs w:val="24"/>
        </w:rPr>
        <w:t>Ministry of Justice 2019</w:t>
      </w:r>
      <w:r w:rsidR="005B1BBE" w:rsidRPr="00AC26AA">
        <w:rPr>
          <w:sz w:val="24"/>
          <w:szCs w:val="24"/>
        </w:rPr>
        <w:t xml:space="preserve">). </w:t>
      </w:r>
      <w:r w:rsidR="005B1BBE">
        <w:rPr>
          <w:sz w:val="24"/>
          <w:szCs w:val="24"/>
        </w:rPr>
        <w:t>The experience of</w:t>
      </w:r>
      <w:r w:rsidR="00504A50">
        <w:rPr>
          <w:sz w:val="24"/>
          <w:szCs w:val="24"/>
        </w:rPr>
        <w:t xml:space="preserve"> being in prison is associated with increased physical and healthcare needs.</w:t>
      </w:r>
      <w:r w:rsidR="005B1BBE">
        <w:rPr>
          <w:sz w:val="24"/>
          <w:szCs w:val="24"/>
        </w:rPr>
        <w:t xml:space="preserve"> This chapter will examine these needs</w:t>
      </w:r>
      <w:r w:rsidR="003F47A4">
        <w:rPr>
          <w:sz w:val="24"/>
          <w:szCs w:val="24"/>
        </w:rPr>
        <w:t>,</w:t>
      </w:r>
      <w:r w:rsidR="005B1BBE">
        <w:rPr>
          <w:sz w:val="24"/>
          <w:szCs w:val="24"/>
        </w:rPr>
        <w:t xml:space="preserve"> </w:t>
      </w:r>
      <w:r w:rsidR="00B21462">
        <w:rPr>
          <w:sz w:val="24"/>
          <w:szCs w:val="24"/>
        </w:rPr>
        <w:t xml:space="preserve">with special consideration of </w:t>
      </w:r>
      <w:r w:rsidR="005B1BBE">
        <w:rPr>
          <w:sz w:val="24"/>
          <w:szCs w:val="24"/>
        </w:rPr>
        <w:t>the language and communication challenges faced by adults in prison.</w:t>
      </w:r>
      <w:r w:rsidR="00B21462">
        <w:rPr>
          <w:sz w:val="24"/>
          <w:szCs w:val="24"/>
        </w:rPr>
        <w:t xml:space="preserve"> The discussion will address the social disadvantage that places an individual at risk of incarceration, the developmental and psychiatric disorders that are found in adults in the prison population, and the unique needs of different categories of offenders.</w:t>
      </w:r>
      <w:r w:rsidR="003F47A4">
        <w:rPr>
          <w:sz w:val="24"/>
          <w:szCs w:val="24"/>
        </w:rPr>
        <w:t xml:space="preserve"> It will also highlight the importance of speech and language therapy within the prison setting, and the role of pragmatic language skills in verbally mediated interventions designed to reduce re-offending rates. </w:t>
      </w:r>
    </w:p>
    <w:p w14:paraId="28062B05" w14:textId="0FAD1CC9" w:rsidR="00021704" w:rsidRDefault="00021704" w:rsidP="008A06D7">
      <w:pPr>
        <w:spacing w:after="0" w:line="360" w:lineRule="auto"/>
        <w:rPr>
          <w:sz w:val="24"/>
          <w:szCs w:val="24"/>
        </w:rPr>
      </w:pPr>
    </w:p>
    <w:p w14:paraId="56B03174" w14:textId="5D9F3BEF" w:rsidR="00021704" w:rsidRPr="00A0336F" w:rsidRDefault="00021704" w:rsidP="00021704">
      <w:pPr>
        <w:spacing w:after="0" w:line="360" w:lineRule="auto"/>
        <w:rPr>
          <w:rStyle w:val="display-inline-block"/>
          <w:rFonts w:cs="Helvetica"/>
          <w:b/>
          <w:color w:val="444444"/>
          <w:sz w:val="24"/>
          <w:szCs w:val="24"/>
          <w:bdr w:val="none" w:sz="0" w:space="0" w:color="auto" w:frame="1"/>
          <w:shd w:val="clear" w:color="auto" w:fill="FFFFFF"/>
        </w:rPr>
      </w:pPr>
      <w:r>
        <w:rPr>
          <w:rStyle w:val="display-inline-block"/>
          <w:rFonts w:cs="Helvetica"/>
          <w:b/>
          <w:color w:val="444444"/>
          <w:sz w:val="24"/>
          <w:szCs w:val="24"/>
          <w:bdr w:val="none" w:sz="0" w:space="0" w:color="auto" w:frame="1"/>
          <w:shd w:val="clear" w:color="auto" w:fill="FFFFFF"/>
        </w:rPr>
        <w:t xml:space="preserve">27.2 International </w:t>
      </w:r>
      <w:r w:rsidRPr="00A0336F">
        <w:rPr>
          <w:rStyle w:val="display-inline-block"/>
          <w:rFonts w:cs="Helvetica"/>
          <w:b/>
          <w:color w:val="444444"/>
          <w:sz w:val="24"/>
          <w:szCs w:val="24"/>
          <w:bdr w:val="none" w:sz="0" w:space="0" w:color="auto" w:frame="1"/>
          <w:shd w:val="clear" w:color="auto" w:fill="FFFFFF"/>
        </w:rPr>
        <w:t>incarceration statistics</w:t>
      </w:r>
      <w:r>
        <w:rPr>
          <w:rStyle w:val="display-inline-block"/>
          <w:rFonts w:cs="Helvetica"/>
          <w:b/>
          <w:color w:val="444444"/>
          <w:sz w:val="24"/>
          <w:szCs w:val="24"/>
          <w:bdr w:val="none" w:sz="0" w:space="0" w:color="auto" w:frame="1"/>
          <w:shd w:val="clear" w:color="auto" w:fill="FFFFFF"/>
        </w:rPr>
        <w:t xml:space="preserve"> for adults</w:t>
      </w:r>
    </w:p>
    <w:p w14:paraId="40660B87" w14:textId="42D6D9CF" w:rsidR="00021704" w:rsidRDefault="00021704" w:rsidP="00021704">
      <w:pPr>
        <w:spacing w:after="0" w:line="360" w:lineRule="auto"/>
        <w:rPr>
          <w:rFonts w:cs="Helvetica"/>
          <w:color w:val="444444"/>
          <w:sz w:val="24"/>
          <w:szCs w:val="24"/>
          <w:bdr w:val="none" w:sz="0" w:space="0" w:color="auto" w:frame="1"/>
          <w:shd w:val="clear" w:color="auto" w:fill="FFFFFF"/>
        </w:rPr>
      </w:pPr>
      <w:r>
        <w:rPr>
          <w:rStyle w:val="display-inline-block"/>
          <w:rFonts w:cs="Helvetica"/>
          <w:color w:val="444444"/>
          <w:sz w:val="24"/>
          <w:szCs w:val="24"/>
          <w:bdr w:val="none" w:sz="0" w:space="0" w:color="auto" w:frame="1"/>
          <w:shd w:val="clear" w:color="auto" w:fill="FFFFFF"/>
        </w:rPr>
        <w:t>Using the World Prison Population List (Walmsley 2018), t</w:t>
      </w:r>
      <w:r w:rsidRPr="00F7391F">
        <w:rPr>
          <w:rStyle w:val="display-inline-block"/>
          <w:rFonts w:cs="Helvetica"/>
          <w:color w:val="444444"/>
          <w:sz w:val="24"/>
          <w:szCs w:val="24"/>
          <w:bdr w:val="none" w:sz="0" w:space="0" w:color="auto" w:frame="1"/>
          <w:shd w:val="clear" w:color="auto" w:fill="FFFFFF"/>
        </w:rPr>
        <w:t xml:space="preserve">he </w:t>
      </w:r>
      <w:r>
        <w:rPr>
          <w:rStyle w:val="display-inline-block"/>
          <w:rFonts w:cs="Helvetica"/>
          <w:color w:val="444444"/>
          <w:sz w:val="24"/>
          <w:szCs w:val="24"/>
          <w:bdr w:val="none" w:sz="0" w:space="0" w:color="auto" w:frame="1"/>
          <w:shd w:val="clear" w:color="auto" w:fill="FFFFFF"/>
        </w:rPr>
        <w:t xml:space="preserve">US </w:t>
      </w:r>
      <w:r w:rsidRPr="00F7391F">
        <w:rPr>
          <w:rStyle w:val="display-inline-block"/>
          <w:rFonts w:cs="Helvetica"/>
          <w:color w:val="444444"/>
          <w:sz w:val="24"/>
          <w:szCs w:val="24"/>
          <w:bdr w:val="none" w:sz="0" w:space="0" w:color="auto" w:frame="1"/>
          <w:shd w:val="clear" w:color="auto" w:fill="FFFFFF"/>
        </w:rPr>
        <w:t>ha</w:t>
      </w:r>
      <w:r>
        <w:rPr>
          <w:rStyle w:val="display-inline-block"/>
          <w:rFonts w:cs="Helvetica"/>
          <w:color w:val="444444"/>
          <w:sz w:val="24"/>
          <w:szCs w:val="24"/>
          <w:bdr w:val="none" w:sz="0" w:space="0" w:color="auto" w:frame="1"/>
          <w:shd w:val="clear" w:color="auto" w:fill="FFFFFF"/>
        </w:rPr>
        <w:t>s</w:t>
      </w:r>
      <w:r w:rsidRPr="00F7391F">
        <w:rPr>
          <w:rStyle w:val="display-inline-block"/>
          <w:rFonts w:cs="Helvetica"/>
          <w:color w:val="444444"/>
          <w:sz w:val="24"/>
          <w:szCs w:val="24"/>
          <w:bdr w:val="none" w:sz="0" w:space="0" w:color="auto" w:frame="1"/>
          <w:shd w:val="clear" w:color="auto" w:fill="FFFFFF"/>
        </w:rPr>
        <w:t xml:space="preserve"> the highest prisoner rate, with </w:t>
      </w:r>
      <w:r>
        <w:rPr>
          <w:rStyle w:val="display-inline-block"/>
          <w:rFonts w:cs="Helvetica"/>
          <w:color w:val="444444"/>
          <w:sz w:val="24"/>
          <w:szCs w:val="24"/>
          <w:bdr w:val="none" w:sz="0" w:space="0" w:color="auto" w:frame="1"/>
          <w:shd w:val="clear" w:color="auto" w:fill="FFFFFF"/>
        </w:rPr>
        <w:t xml:space="preserve">655 </w:t>
      </w:r>
      <w:r w:rsidRPr="00F7391F">
        <w:rPr>
          <w:rStyle w:val="display-inline-block"/>
          <w:rFonts w:cs="Helvetica"/>
          <w:color w:val="444444"/>
          <w:sz w:val="24"/>
          <w:szCs w:val="24"/>
          <w:bdr w:val="none" w:sz="0" w:space="0" w:color="auto" w:frame="1"/>
          <w:shd w:val="clear" w:color="auto" w:fill="FFFFFF"/>
        </w:rPr>
        <w:t>prisoners per 100,000 of the national population.</w:t>
      </w:r>
      <w:r>
        <w:rPr>
          <w:rStyle w:val="display-inline-block"/>
          <w:rFonts w:cs="Helvetica"/>
          <w:color w:val="444444"/>
          <w:sz w:val="24"/>
          <w:szCs w:val="24"/>
          <w:bdr w:val="none" w:sz="0" w:space="0" w:color="auto" w:frame="1"/>
          <w:shd w:val="clear" w:color="auto" w:fill="FFFFFF"/>
        </w:rPr>
        <w:t xml:space="preserve"> T</w:t>
      </w:r>
      <w:r w:rsidRPr="00F7391F">
        <w:rPr>
          <w:rFonts w:cs="Helvetica"/>
          <w:color w:val="444444"/>
          <w:sz w:val="24"/>
          <w:szCs w:val="24"/>
          <w:bdr w:val="none" w:sz="0" w:space="0" w:color="auto" w:frame="1"/>
          <w:shd w:val="clear" w:color="auto" w:fill="FFFFFF"/>
        </w:rPr>
        <w:t>he US is by far the leader among large industrialized nations</w:t>
      </w:r>
      <w:r>
        <w:rPr>
          <w:rFonts w:cs="Helvetica"/>
          <w:color w:val="444444"/>
          <w:sz w:val="24"/>
          <w:szCs w:val="24"/>
          <w:bdr w:val="none" w:sz="0" w:space="0" w:color="auto" w:frame="1"/>
          <w:shd w:val="clear" w:color="auto" w:fill="FFFFFF"/>
        </w:rPr>
        <w:t xml:space="preserve"> in terms of the number of people it incarcerates.</w:t>
      </w:r>
      <w:r w:rsidRPr="00F7391F">
        <w:rPr>
          <w:rFonts w:cs="Helvetica"/>
          <w:color w:val="444444"/>
          <w:sz w:val="24"/>
          <w:szCs w:val="24"/>
          <w:bdr w:val="none" w:sz="0" w:space="0" w:color="auto" w:frame="1"/>
          <w:shd w:val="clear" w:color="auto" w:fill="FFFFFF"/>
        </w:rPr>
        <w:t xml:space="preserve"> Russia comes closest at 451</w:t>
      </w:r>
      <w:r>
        <w:rPr>
          <w:rFonts w:cs="Helvetica"/>
          <w:color w:val="444444"/>
          <w:sz w:val="24"/>
          <w:szCs w:val="24"/>
          <w:bdr w:val="none" w:sz="0" w:space="0" w:color="auto" w:frame="1"/>
          <w:shd w:val="clear" w:color="auto" w:fill="FFFFFF"/>
        </w:rPr>
        <w:t xml:space="preserve"> prisoners per 100,000 of population</w:t>
      </w:r>
      <w:r w:rsidRPr="00F7391F">
        <w:rPr>
          <w:rFonts w:cs="Helvetica"/>
          <w:color w:val="444444"/>
          <w:sz w:val="24"/>
          <w:szCs w:val="24"/>
          <w:bdr w:val="none" w:sz="0" w:space="0" w:color="auto" w:frame="1"/>
          <w:shd w:val="clear" w:color="auto" w:fill="FFFFFF"/>
        </w:rPr>
        <w:t xml:space="preserve">, </w:t>
      </w:r>
      <w:r>
        <w:rPr>
          <w:rFonts w:cs="Helvetica"/>
          <w:color w:val="444444"/>
          <w:sz w:val="24"/>
          <w:szCs w:val="24"/>
          <w:bdr w:val="none" w:sz="0" w:space="0" w:color="auto" w:frame="1"/>
          <w:shd w:val="clear" w:color="auto" w:fill="FFFFFF"/>
        </w:rPr>
        <w:t>al</w:t>
      </w:r>
      <w:r w:rsidRPr="00F7391F">
        <w:rPr>
          <w:rFonts w:cs="Helvetica"/>
          <w:color w:val="444444"/>
          <w:sz w:val="24"/>
          <w:szCs w:val="24"/>
          <w:bdr w:val="none" w:sz="0" w:space="0" w:color="auto" w:frame="1"/>
          <w:shd w:val="clear" w:color="auto" w:fill="FFFFFF"/>
        </w:rPr>
        <w:t>though there is no</w:t>
      </w:r>
      <w:r>
        <w:rPr>
          <w:rFonts w:cs="Helvetica"/>
          <w:color w:val="444444"/>
          <w:sz w:val="24"/>
          <w:szCs w:val="24"/>
          <w:bdr w:val="none" w:sz="0" w:space="0" w:color="auto" w:frame="1"/>
          <w:shd w:val="clear" w:color="auto" w:fill="FFFFFF"/>
        </w:rPr>
        <w:t xml:space="preserve"> available</w:t>
      </w:r>
      <w:r w:rsidRPr="00F7391F">
        <w:rPr>
          <w:rFonts w:cs="Helvetica"/>
          <w:color w:val="444444"/>
          <w:sz w:val="24"/>
          <w:szCs w:val="24"/>
          <w:bdr w:val="none" w:sz="0" w:space="0" w:color="auto" w:frame="1"/>
          <w:shd w:val="clear" w:color="auto" w:fill="FFFFFF"/>
        </w:rPr>
        <w:t xml:space="preserve"> data regarding China’s incarceration rate. </w:t>
      </w:r>
      <w:r>
        <w:rPr>
          <w:rFonts w:cs="Helvetica"/>
          <w:color w:val="444444"/>
          <w:sz w:val="24"/>
          <w:szCs w:val="24"/>
          <w:bdr w:val="none" w:sz="0" w:space="0" w:color="auto" w:frame="1"/>
          <w:shd w:val="clear" w:color="auto" w:fill="FFFFFF"/>
        </w:rPr>
        <w:t>The US also has the largest prison population, with r</w:t>
      </w:r>
      <w:r w:rsidRPr="00F7391F">
        <w:rPr>
          <w:rFonts w:cs="Helvetica"/>
          <w:color w:val="444444"/>
          <w:sz w:val="24"/>
          <w:szCs w:val="24"/>
          <w:bdr w:val="none" w:sz="0" w:space="0" w:color="auto" w:frame="1"/>
          <w:shd w:val="clear" w:color="auto" w:fill="FFFFFF"/>
        </w:rPr>
        <w:t xml:space="preserve">oughly 2.2 million people incarcerated in the </w:t>
      </w:r>
      <w:r>
        <w:rPr>
          <w:rFonts w:cs="Helvetica"/>
          <w:color w:val="444444"/>
          <w:sz w:val="24"/>
          <w:szCs w:val="24"/>
          <w:bdr w:val="none" w:sz="0" w:space="0" w:color="auto" w:frame="1"/>
          <w:shd w:val="clear" w:color="auto" w:fill="FFFFFF"/>
        </w:rPr>
        <w:t>country</w:t>
      </w:r>
      <w:r w:rsidRPr="00F7391F">
        <w:rPr>
          <w:rFonts w:cs="Helvetica"/>
          <w:color w:val="444444"/>
          <w:sz w:val="24"/>
          <w:szCs w:val="24"/>
          <w:bdr w:val="none" w:sz="0" w:space="0" w:color="auto" w:frame="1"/>
          <w:shd w:val="clear" w:color="auto" w:fill="FFFFFF"/>
        </w:rPr>
        <w:t xml:space="preserve"> in 2014. China’s estimated prison population totalled</w:t>
      </w:r>
      <w:r>
        <w:rPr>
          <w:rFonts w:cs="Helvetica"/>
          <w:color w:val="444444"/>
          <w:sz w:val="24"/>
          <w:szCs w:val="24"/>
          <w:bdr w:val="none" w:sz="0" w:space="0" w:color="auto" w:frame="1"/>
          <w:shd w:val="clear" w:color="auto" w:fill="FFFFFF"/>
        </w:rPr>
        <w:t xml:space="preserve"> </w:t>
      </w:r>
      <w:r w:rsidRPr="00F7391F">
        <w:rPr>
          <w:rFonts w:cs="Helvetica"/>
          <w:color w:val="444444"/>
          <w:sz w:val="24"/>
          <w:szCs w:val="24"/>
          <w:bdr w:val="none" w:sz="0" w:space="0" w:color="auto" w:frame="1"/>
          <w:shd w:val="clear" w:color="auto" w:fill="FFFFFF"/>
        </w:rPr>
        <w:t>1.7 million people that year. Other nations with population sizes comparable to the U</w:t>
      </w:r>
      <w:r>
        <w:rPr>
          <w:rFonts w:cs="Helvetica"/>
          <w:color w:val="444444"/>
          <w:sz w:val="24"/>
          <w:szCs w:val="24"/>
          <w:bdr w:val="none" w:sz="0" w:space="0" w:color="auto" w:frame="1"/>
          <w:shd w:val="clear" w:color="auto" w:fill="FFFFFF"/>
        </w:rPr>
        <w:t>S</w:t>
      </w:r>
      <w:r w:rsidRPr="00F7391F">
        <w:rPr>
          <w:rFonts w:cs="Helvetica"/>
          <w:color w:val="444444"/>
          <w:sz w:val="24"/>
          <w:szCs w:val="24"/>
          <w:bdr w:val="none" w:sz="0" w:space="0" w:color="auto" w:frame="1"/>
          <w:shd w:val="clear" w:color="auto" w:fill="FFFFFF"/>
        </w:rPr>
        <w:t xml:space="preserve"> have far fewer prisoners. </w:t>
      </w:r>
    </w:p>
    <w:p w14:paraId="25D51276" w14:textId="216DC793" w:rsidR="00021704" w:rsidRDefault="00021704" w:rsidP="00021704">
      <w:pPr>
        <w:spacing w:after="0" w:line="360" w:lineRule="auto"/>
        <w:rPr>
          <w:rFonts w:cs="Helvetica"/>
          <w:color w:val="444444"/>
          <w:sz w:val="24"/>
          <w:szCs w:val="24"/>
          <w:bdr w:val="none" w:sz="0" w:space="0" w:color="auto" w:frame="1"/>
          <w:shd w:val="clear" w:color="auto" w:fill="FFFFFF"/>
        </w:rPr>
      </w:pPr>
      <w:r w:rsidRPr="00F7391F">
        <w:rPr>
          <w:rFonts w:cs="Helvetica"/>
          <w:color w:val="444444"/>
          <w:sz w:val="24"/>
          <w:szCs w:val="24"/>
          <w:bdr w:val="none" w:sz="0" w:space="0" w:color="auto" w:frame="1"/>
          <w:shd w:val="clear" w:color="auto" w:fill="FFFFFF"/>
        </w:rPr>
        <w:br/>
        <w:t>The </w:t>
      </w:r>
      <w:hyperlink r:id="rId10" w:history="1">
        <w:r w:rsidRPr="00F7391F">
          <w:rPr>
            <w:rStyle w:val="Hyperlink"/>
            <w:rFonts w:cs="Helvetica"/>
            <w:color w:val="auto"/>
            <w:sz w:val="24"/>
            <w:szCs w:val="24"/>
            <w:u w:val="none"/>
            <w:bdr w:val="none" w:sz="0" w:space="0" w:color="auto" w:frame="1"/>
            <w:shd w:val="clear" w:color="auto" w:fill="FFFFFF"/>
          </w:rPr>
          <w:t xml:space="preserve">majority of US prisoners in federal correctional facilities </w:t>
        </w:r>
        <w:r>
          <w:rPr>
            <w:rStyle w:val="Hyperlink"/>
            <w:rFonts w:cs="Helvetica"/>
            <w:color w:val="auto"/>
            <w:sz w:val="24"/>
            <w:szCs w:val="24"/>
            <w:u w:val="none"/>
            <w:bdr w:val="none" w:sz="0" w:space="0" w:color="auto" w:frame="1"/>
            <w:shd w:val="clear" w:color="auto" w:fill="FFFFFF"/>
          </w:rPr>
          <w:t>a</w:t>
        </w:r>
        <w:r w:rsidRPr="00F7391F">
          <w:rPr>
            <w:rStyle w:val="Hyperlink"/>
            <w:rFonts w:cs="Helvetica"/>
            <w:color w:val="auto"/>
            <w:sz w:val="24"/>
            <w:szCs w:val="24"/>
            <w:u w:val="none"/>
            <w:bdr w:val="none" w:sz="0" w:space="0" w:color="auto" w:frame="1"/>
            <w:shd w:val="clear" w:color="auto" w:fill="FFFFFF"/>
          </w:rPr>
          <w:t>re of black or African-American origin</w:t>
        </w:r>
      </w:hyperlink>
      <w:r>
        <w:rPr>
          <w:rStyle w:val="Hyperlink"/>
          <w:rFonts w:cs="Helvetica"/>
          <w:color w:val="auto"/>
          <w:sz w:val="24"/>
          <w:szCs w:val="24"/>
          <w:u w:val="none"/>
          <w:bdr w:val="none" w:sz="0" w:space="0" w:color="auto" w:frame="1"/>
          <w:shd w:val="clear" w:color="auto" w:fill="FFFFFF"/>
        </w:rPr>
        <w:t xml:space="preserve"> (US Department of Justice 2018)</w:t>
      </w:r>
      <w:r w:rsidRPr="00F7391F">
        <w:rPr>
          <w:rFonts w:cs="Helvetica"/>
          <w:sz w:val="24"/>
          <w:szCs w:val="24"/>
          <w:bdr w:val="none" w:sz="0" w:space="0" w:color="auto" w:frame="1"/>
          <w:shd w:val="clear" w:color="auto" w:fill="FFFFFF"/>
        </w:rPr>
        <w:t>.</w:t>
      </w:r>
      <w:r w:rsidRPr="00F7391F">
        <w:rPr>
          <w:rFonts w:cs="Helvetica"/>
          <w:color w:val="444444"/>
          <w:sz w:val="24"/>
          <w:szCs w:val="24"/>
          <w:bdr w:val="none" w:sz="0" w:space="0" w:color="auto" w:frame="1"/>
          <w:shd w:val="clear" w:color="auto" w:fill="FFFFFF"/>
        </w:rPr>
        <w:t xml:space="preserve"> As of 2011, there were about half a million male and about 26 thousand female black, non-Hispanic prisoners. They made up 40 percent of all incarcerated persons in the US but accounted for only 13 percent of the total US population. </w:t>
      </w:r>
      <w:hyperlink r:id="rId11" w:history="1">
        <w:r w:rsidRPr="00F7391F">
          <w:rPr>
            <w:rStyle w:val="Hyperlink"/>
            <w:rFonts w:cs="Helvetica"/>
            <w:color w:val="auto"/>
            <w:sz w:val="24"/>
            <w:szCs w:val="24"/>
            <w:u w:val="none"/>
            <w:bdr w:val="none" w:sz="0" w:space="0" w:color="auto" w:frame="1"/>
            <w:shd w:val="clear" w:color="auto" w:fill="FFFFFF"/>
          </w:rPr>
          <w:t>About 237 thousand prisoners in state facilities were sentenced for drug-related offen</w:t>
        </w:r>
        <w:r>
          <w:rPr>
            <w:rStyle w:val="Hyperlink"/>
            <w:rFonts w:cs="Helvetica"/>
            <w:color w:val="auto"/>
            <w:sz w:val="24"/>
            <w:szCs w:val="24"/>
            <w:u w:val="none"/>
            <w:bdr w:val="none" w:sz="0" w:space="0" w:color="auto" w:frame="1"/>
            <w:shd w:val="clear" w:color="auto" w:fill="FFFFFF"/>
          </w:rPr>
          <w:t>c</w:t>
        </w:r>
        <w:r w:rsidRPr="00F7391F">
          <w:rPr>
            <w:rStyle w:val="Hyperlink"/>
            <w:rFonts w:cs="Helvetica"/>
            <w:color w:val="auto"/>
            <w:sz w:val="24"/>
            <w:szCs w:val="24"/>
            <w:u w:val="none"/>
            <w:bdr w:val="none" w:sz="0" w:space="0" w:color="auto" w:frame="1"/>
            <w:shd w:val="clear" w:color="auto" w:fill="FFFFFF"/>
          </w:rPr>
          <w:t>es</w:t>
        </w:r>
      </w:hyperlink>
      <w:r w:rsidRPr="00F7391F">
        <w:rPr>
          <w:rFonts w:cs="Helvetica"/>
          <w:sz w:val="24"/>
          <w:szCs w:val="24"/>
          <w:bdr w:val="none" w:sz="0" w:space="0" w:color="auto" w:frame="1"/>
          <w:shd w:val="clear" w:color="auto" w:fill="FFFFFF"/>
        </w:rPr>
        <w:t>,</w:t>
      </w:r>
      <w:r w:rsidRPr="00F7391F">
        <w:rPr>
          <w:rFonts w:cs="Helvetica"/>
          <w:color w:val="444444"/>
          <w:sz w:val="24"/>
          <w:szCs w:val="24"/>
          <w:bdr w:val="none" w:sz="0" w:space="0" w:color="auto" w:frame="1"/>
          <w:shd w:val="clear" w:color="auto" w:fill="FFFFFF"/>
        </w:rPr>
        <w:t xml:space="preserve"> accounting for roughly 17.4 percent of all state prisoners</w:t>
      </w:r>
      <w:r>
        <w:rPr>
          <w:rFonts w:cs="Helvetica"/>
          <w:color w:val="444444"/>
          <w:sz w:val="24"/>
          <w:szCs w:val="24"/>
          <w:bdr w:val="none" w:sz="0" w:space="0" w:color="auto" w:frame="1"/>
          <w:shd w:val="clear" w:color="auto" w:fill="FFFFFF"/>
        </w:rPr>
        <w:t>. I</w:t>
      </w:r>
      <w:r w:rsidRPr="00F7391F">
        <w:rPr>
          <w:rFonts w:cs="Helvetica"/>
          <w:color w:val="444444"/>
          <w:sz w:val="24"/>
          <w:szCs w:val="24"/>
          <w:bdr w:val="none" w:sz="0" w:space="0" w:color="auto" w:frame="1"/>
          <w:shd w:val="clear" w:color="auto" w:fill="FFFFFF"/>
        </w:rPr>
        <w:t>n the US</w:t>
      </w:r>
      <w:r>
        <w:rPr>
          <w:rFonts w:cs="Helvetica"/>
          <w:color w:val="444444"/>
          <w:sz w:val="24"/>
          <w:szCs w:val="24"/>
          <w:bdr w:val="none" w:sz="0" w:space="0" w:color="auto" w:frame="1"/>
          <w:shd w:val="clear" w:color="auto" w:fill="FFFFFF"/>
        </w:rPr>
        <w:t>, d</w:t>
      </w:r>
      <w:r w:rsidRPr="00F7391F">
        <w:rPr>
          <w:rFonts w:cs="Helvetica"/>
          <w:color w:val="444444"/>
          <w:sz w:val="24"/>
          <w:szCs w:val="24"/>
          <w:bdr w:val="none" w:sz="0" w:space="0" w:color="auto" w:frame="1"/>
          <w:shd w:val="clear" w:color="auto" w:fill="FFFFFF"/>
        </w:rPr>
        <w:t>rug-</w:t>
      </w:r>
      <w:r w:rsidRPr="00F7391F">
        <w:rPr>
          <w:rFonts w:cs="Helvetica"/>
          <w:color w:val="444444"/>
          <w:sz w:val="24"/>
          <w:szCs w:val="24"/>
          <w:bdr w:val="none" w:sz="0" w:space="0" w:color="auto" w:frame="1"/>
          <w:shd w:val="clear" w:color="auto" w:fill="FFFFFF"/>
        </w:rPr>
        <w:lastRenderedPageBreak/>
        <w:t>related offen</w:t>
      </w:r>
      <w:r>
        <w:rPr>
          <w:rFonts w:cs="Helvetica"/>
          <w:color w:val="444444"/>
          <w:sz w:val="24"/>
          <w:szCs w:val="24"/>
          <w:bdr w:val="none" w:sz="0" w:space="0" w:color="auto" w:frame="1"/>
          <w:shd w:val="clear" w:color="auto" w:fill="FFFFFF"/>
        </w:rPr>
        <w:t>c</w:t>
      </w:r>
      <w:r w:rsidRPr="00F7391F">
        <w:rPr>
          <w:rFonts w:cs="Helvetica"/>
          <w:color w:val="444444"/>
          <w:sz w:val="24"/>
          <w:szCs w:val="24"/>
          <w:bdr w:val="none" w:sz="0" w:space="0" w:color="auto" w:frame="1"/>
          <w:shd w:val="clear" w:color="auto" w:fill="FFFFFF"/>
        </w:rPr>
        <w:t xml:space="preserve">es, such as trafficking and possession, were the most common cause of imprisonment in state prisons. </w:t>
      </w:r>
      <w:r>
        <w:rPr>
          <w:rFonts w:cs="Helvetica"/>
          <w:color w:val="444444"/>
          <w:sz w:val="24"/>
          <w:szCs w:val="24"/>
          <w:bdr w:val="none" w:sz="0" w:space="0" w:color="auto" w:frame="1"/>
          <w:shd w:val="clear" w:color="auto" w:fill="FFFFFF"/>
        </w:rPr>
        <w:t xml:space="preserve">The </w:t>
      </w:r>
      <w:r w:rsidR="00966944">
        <w:rPr>
          <w:rFonts w:cs="Helvetica"/>
          <w:color w:val="444444"/>
          <w:sz w:val="24"/>
          <w:szCs w:val="24"/>
          <w:bdr w:val="none" w:sz="0" w:space="0" w:color="auto" w:frame="1"/>
          <w:shd w:val="clear" w:color="auto" w:fill="FFFFFF"/>
        </w:rPr>
        <w:t>next</w:t>
      </w:r>
      <w:r w:rsidRPr="00F7391F">
        <w:rPr>
          <w:rFonts w:cs="Helvetica"/>
          <w:color w:val="444444"/>
          <w:sz w:val="24"/>
          <w:szCs w:val="24"/>
          <w:bdr w:val="none" w:sz="0" w:space="0" w:color="auto" w:frame="1"/>
          <w:shd w:val="clear" w:color="auto" w:fill="FFFFFF"/>
        </w:rPr>
        <w:t xml:space="preserve"> most common</w:t>
      </w:r>
      <w:r w:rsidR="00966944">
        <w:rPr>
          <w:rFonts w:cs="Helvetica"/>
          <w:color w:val="444444"/>
          <w:sz w:val="24"/>
          <w:szCs w:val="24"/>
          <w:bdr w:val="none" w:sz="0" w:space="0" w:color="auto" w:frame="1"/>
          <w:shd w:val="clear" w:color="auto" w:fill="FFFFFF"/>
        </w:rPr>
        <w:t xml:space="preserve"> causes</w:t>
      </w:r>
      <w:r w:rsidRPr="00F7391F">
        <w:rPr>
          <w:rFonts w:cs="Helvetica"/>
          <w:color w:val="444444"/>
          <w:sz w:val="24"/>
          <w:szCs w:val="24"/>
          <w:bdr w:val="none" w:sz="0" w:space="0" w:color="auto" w:frame="1"/>
          <w:shd w:val="clear" w:color="auto" w:fill="FFFFFF"/>
        </w:rPr>
        <w:t xml:space="preserve"> were </w:t>
      </w:r>
      <w:r>
        <w:rPr>
          <w:rFonts w:cs="Helvetica"/>
          <w:color w:val="444444"/>
          <w:sz w:val="24"/>
          <w:szCs w:val="24"/>
          <w:bdr w:val="none" w:sz="0" w:space="0" w:color="auto" w:frame="1"/>
          <w:shd w:val="clear" w:color="auto" w:fill="FFFFFF"/>
        </w:rPr>
        <w:t xml:space="preserve">crimes </w:t>
      </w:r>
      <w:r w:rsidRPr="00F7391F">
        <w:rPr>
          <w:rFonts w:cs="Helvetica"/>
          <w:color w:val="444444"/>
          <w:sz w:val="24"/>
          <w:szCs w:val="24"/>
          <w:bdr w:val="none" w:sz="0" w:space="0" w:color="auto" w:frame="1"/>
          <w:shd w:val="clear" w:color="auto" w:fill="FFFFFF"/>
        </w:rPr>
        <w:t>such as robbery and murder, at 13.6 and 12.2 percent</w:t>
      </w:r>
      <w:r w:rsidR="00966944">
        <w:rPr>
          <w:rFonts w:cs="Helvetica"/>
          <w:color w:val="444444"/>
          <w:sz w:val="24"/>
          <w:szCs w:val="24"/>
          <w:bdr w:val="none" w:sz="0" w:space="0" w:color="auto" w:frame="1"/>
          <w:shd w:val="clear" w:color="auto" w:fill="FFFFFF"/>
        </w:rPr>
        <w:t>,</w:t>
      </w:r>
      <w:r w:rsidRPr="00F7391F">
        <w:rPr>
          <w:rFonts w:cs="Helvetica"/>
          <w:color w:val="444444"/>
          <w:sz w:val="24"/>
          <w:szCs w:val="24"/>
          <w:bdr w:val="none" w:sz="0" w:space="0" w:color="auto" w:frame="1"/>
          <w:shd w:val="clear" w:color="auto" w:fill="FFFFFF"/>
        </w:rPr>
        <w:t xml:space="preserve"> respectively.</w:t>
      </w:r>
    </w:p>
    <w:p w14:paraId="7A31F93A" w14:textId="77777777" w:rsidR="00021704" w:rsidRPr="00F7391F" w:rsidRDefault="00021704" w:rsidP="00021704">
      <w:pPr>
        <w:spacing w:after="0" w:line="360" w:lineRule="auto"/>
        <w:rPr>
          <w:b/>
          <w:sz w:val="24"/>
          <w:szCs w:val="24"/>
        </w:rPr>
      </w:pPr>
    </w:p>
    <w:p w14:paraId="6A332765" w14:textId="3EDF42DB" w:rsidR="00021704" w:rsidRDefault="00021704" w:rsidP="00021704">
      <w:pPr>
        <w:spacing w:after="0" w:line="360" w:lineRule="auto"/>
        <w:rPr>
          <w:sz w:val="24"/>
          <w:szCs w:val="24"/>
        </w:rPr>
      </w:pPr>
      <w:r w:rsidRPr="00F75349">
        <w:rPr>
          <w:sz w:val="24"/>
          <w:szCs w:val="24"/>
        </w:rPr>
        <w:t>In other OECD countries rates are lower</w:t>
      </w:r>
      <w:r w:rsidR="00966944">
        <w:rPr>
          <w:sz w:val="24"/>
          <w:szCs w:val="24"/>
        </w:rPr>
        <w:t>. S</w:t>
      </w:r>
      <w:r w:rsidRPr="00F75349">
        <w:rPr>
          <w:sz w:val="24"/>
          <w:szCs w:val="24"/>
        </w:rPr>
        <w:t>cotland</w:t>
      </w:r>
      <w:r w:rsidR="00966944">
        <w:rPr>
          <w:sz w:val="24"/>
          <w:szCs w:val="24"/>
        </w:rPr>
        <w:t xml:space="preserve">, </w:t>
      </w:r>
      <w:r w:rsidRPr="00F75349">
        <w:rPr>
          <w:sz w:val="24"/>
          <w:szCs w:val="24"/>
        </w:rPr>
        <w:t>England and Wales have the highest imprisonment rates in western Europe</w:t>
      </w:r>
      <w:r w:rsidR="00966944">
        <w:rPr>
          <w:sz w:val="24"/>
          <w:szCs w:val="24"/>
        </w:rPr>
        <w:t>,</w:t>
      </w:r>
      <w:r w:rsidRPr="00F75349">
        <w:rPr>
          <w:sz w:val="24"/>
          <w:szCs w:val="24"/>
        </w:rPr>
        <w:t xml:space="preserve"> with 143 people per 100</w:t>
      </w:r>
      <w:r w:rsidR="00966944">
        <w:rPr>
          <w:sz w:val="24"/>
          <w:szCs w:val="24"/>
        </w:rPr>
        <w:t>,</w:t>
      </w:r>
      <w:r w:rsidRPr="00F75349">
        <w:rPr>
          <w:sz w:val="24"/>
          <w:szCs w:val="24"/>
        </w:rPr>
        <w:t xml:space="preserve">000 of population in Scotland and 141 </w:t>
      </w:r>
      <w:r w:rsidR="00966944">
        <w:rPr>
          <w:sz w:val="24"/>
          <w:szCs w:val="24"/>
        </w:rPr>
        <w:t xml:space="preserve">per 100,000 </w:t>
      </w:r>
      <w:r w:rsidRPr="00F75349">
        <w:rPr>
          <w:sz w:val="24"/>
          <w:szCs w:val="24"/>
        </w:rPr>
        <w:t>in England and Wales. This compares to only 59 and 51 per 100</w:t>
      </w:r>
      <w:r>
        <w:rPr>
          <w:sz w:val="24"/>
          <w:szCs w:val="24"/>
        </w:rPr>
        <w:t>,</w:t>
      </w:r>
      <w:r w:rsidRPr="00F75349">
        <w:rPr>
          <w:sz w:val="24"/>
          <w:szCs w:val="24"/>
        </w:rPr>
        <w:t>000 in prison in Sweden and Finland</w:t>
      </w:r>
      <w:r>
        <w:rPr>
          <w:sz w:val="24"/>
          <w:szCs w:val="24"/>
        </w:rPr>
        <w:t>,</w:t>
      </w:r>
      <w:r w:rsidRPr="00F75349">
        <w:rPr>
          <w:sz w:val="24"/>
          <w:szCs w:val="24"/>
        </w:rPr>
        <w:t xml:space="preserve"> respectively (Ministry of Justice 2018</w:t>
      </w:r>
      <w:r>
        <w:rPr>
          <w:sz w:val="24"/>
          <w:szCs w:val="24"/>
        </w:rPr>
        <w:t>a</w:t>
      </w:r>
      <w:r w:rsidRPr="00F75349">
        <w:rPr>
          <w:sz w:val="24"/>
          <w:szCs w:val="24"/>
        </w:rPr>
        <w:t>). The prison population in the UK has risen over the last 30 years but has reduced in the last two years</w:t>
      </w:r>
      <w:r>
        <w:rPr>
          <w:sz w:val="24"/>
          <w:szCs w:val="24"/>
        </w:rPr>
        <w:t xml:space="preserve">. </w:t>
      </w:r>
      <w:r w:rsidRPr="00F75349">
        <w:rPr>
          <w:sz w:val="24"/>
          <w:szCs w:val="24"/>
        </w:rPr>
        <w:t>Internationally, analysis shows that there is no link between the prison population and levels of crime (</w:t>
      </w:r>
      <w:proofErr w:type="spellStart"/>
      <w:r w:rsidRPr="00F75349">
        <w:rPr>
          <w:sz w:val="24"/>
          <w:szCs w:val="24"/>
        </w:rPr>
        <w:t>Lappi-Sepp</w:t>
      </w:r>
      <w:r>
        <w:rPr>
          <w:rFonts w:cstheme="minorHAnsi"/>
          <w:sz w:val="24"/>
          <w:szCs w:val="24"/>
        </w:rPr>
        <w:t>ä</w:t>
      </w:r>
      <w:r w:rsidRPr="00F75349">
        <w:rPr>
          <w:sz w:val="24"/>
          <w:szCs w:val="24"/>
        </w:rPr>
        <w:t>l</w:t>
      </w:r>
      <w:r>
        <w:rPr>
          <w:rFonts w:cstheme="minorHAnsi"/>
          <w:sz w:val="24"/>
          <w:szCs w:val="24"/>
        </w:rPr>
        <w:t>ä</w:t>
      </w:r>
      <w:proofErr w:type="spellEnd"/>
      <w:r w:rsidRPr="00F75349">
        <w:rPr>
          <w:sz w:val="24"/>
          <w:szCs w:val="24"/>
        </w:rPr>
        <w:t xml:space="preserve"> 2015). Possibly</w:t>
      </w:r>
      <w:r w:rsidR="00966944">
        <w:rPr>
          <w:sz w:val="24"/>
          <w:szCs w:val="24"/>
        </w:rPr>
        <w:t>,</w:t>
      </w:r>
      <w:r w:rsidRPr="00F75349">
        <w:rPr>
          <w:sz w:val="24"/>
          <w:szCs w:val="24"/>
        </w:rPr>
        <w:t xml:space="preserve"> this may relate to</w:t>
      </w:r>
      <w:r w:rsidR="00966944">
        <w:rPr>
          <w:sz w:val="24"/>
          <w:szCs w:val="24"/>
        </w:rPr>
        <w:t xml:space="preserve"> </w:t>
      </w:r>
      <w:r w:rsidRPr="00F75349">
        <w:rPr>
          <w:sz w:val="24"/>
          <w:szCs w:val="24"/>
        </w:rPr>
        <w:t xml:space="preserve">political reasons for imprisonment in different countries, with the US having a focus on protection of the public by removing people who threaten </w:t>
      </w:r>
      <w:r w:rsidR="00966944">
        <w:rPr>
          <w:sz w:val="24"/>
          <w:szCs w:val="24"/>
        </w:rPr>
        <w:t>safety</w:t>
      </w:r>
      <w:r w:rsidRPr="00F75349">
        <w:rPr>
          <w:sz w:val="24"/>
          <w:szCs w:val="24"/>
        </w:rPr>
        <w:t>, the UK having an equal emphasis on punishment and rehabilitation</w:t>
      </w:r>
      <w:r w:rsidR="00966944">
        <w:rPr>
          <w:sz w:val="24"/>
          <w:szCs w:val="24"/>
        </w:rPr>
        <w:t>,</w:t>
      </w:r>
      <w:r w:rsidRPr="00F75349">
        <w:rPr>
          <w:sz w:val="24"/>
          <w:szCs w:val="24"/>
        </w:rPr>
        <w:t xml:space="preserve"> and countries with the lowest levels of incarceration focussed more on rehabilitation.</w:t>
      </w:r>
    </w:p>
    <w:p w14:paraId="1614B223" w14:textId="3302B5BE" w:rsidR="00966944" w:rsidRDefault="00966944" w:rsidP="00021704">
      <w:pPr>
        <w:spacing w:after="0" w:line="360" w:lineRule="auto"/>
        <w:rPr>
          <w:sz w:val="24"/>
          <w:szCs w:val="24"/>
        </w:rPr>
      </w:pPr>
    </w:p>
    <w:p w14:paraId="318B6910" w14:textId="7E96F282" w:rsidR="00966944" w:rsidRPr="00642CDC" w:rsidRDefault="00966944" w:rsidP="00966944">
      <w:pPr>
        <w:spacing w:after="0" w:line="360" w:lineRule="auto"/>
        <w:rPr>
          <w:b/>
          <w:sz w:val="24"/>
          <w:szCs w:val="24"/>
        </w:rPr>
      </w:pPr>
      <w:r w:rsidRPr="00642CDC">
        <w:rPr>
          <w:b/>
          <w:sz w:val="24"/>
          <w:szCs w:val="24"/>
        </w:rPr>
        <w:t xml:space="preserve">27.3 Adult prisoners and disadvantage: </w:t>
      </w:r>
      <w:r>
        <w:rPr>
          <w:b/>
          <w:sz w:val="24"/>
          <w:szCs w:val="24"/>
        </w:rPr>
        <w:t>A</w:t>
      </w:r>
      <w:r w:rsidRPr="00642CDC">
        <w:rPr>
          <w:b/>
          <w:sz w:val="24"/>
          <w:szCs w:val="24"/>
        </w:rPr>
        <w:t xml:space="preserve"> UK perspective</w:t>
      </w:r>
    </w:p>
    <w:p w14:paraId="4C4A65B3" w14:textId="70C5E08A" w:rsidR="00966944" w:rsidRDefault="00966944" w:rsidP="00966944">
      <w:pPr>
        <w:spacing w:after="0" w:line="360" w:lineRule="auto"/>
        <w:rPr>
          <w:sz w:val="24"/>
          <w:szCs w:val="24"/>
        </w:rPr>
      </w:pPr>
      <w:r>
        <w:rPr>
          <w:sz w:val="24"/>
          <w:szCs w:val="24"/>
        </w:rPr>
        <w:t>In December 2018, the adult prisoner population in England, Wales and Northern Ireland was 82,384 (HM Prison Service 2018). T</w:t>
      </w:r>
      <w:r w:rsidRPr="00F75349">
        <w:rPr>
          <w:sz w:val="24"/>
          <w:szCs w:val="24"/>
        </w:rPr>
        <w:t>aking the adult population in England and Wales as an exemplar, we can examine the characteristics of the prison population</w:t>
      </w:r>
      <w:r w:rsidR="00BB0C79">
        <w:rPr>
          <w:sz w:val="24"/>
          <w:szCs w:val="24"/>
        </w:rPr>
        <w:t>. These characteristics</w:t>
      </w:r>
      <w:r w:rsidRPr="00F75349">
        <w:rPr>
          <w:sz w:val="24"/>
          <w:szCs w:val="24"/>
        </w:rPr>
        <w:t xml:space="preserve"> are analyse</w:t>
      </w:r>
      <w:r>
        <w:rPr>
          <w:sz w:val="24"/>
          <w:szCs w:val="24"/>
        </w:rPr>
        <w:t>d</w:t>
      </w:r>
      <w:r w:rsidRPr="00F75349">
        <w:rPr>
          <w:sz w:val="24"/>
          <w:szCs w:val="24"/>
        </w:rPr>
        <w:t xml:space="preserve"> in detail annually in the Bromley Briefings Prison </w:t>
      </w:r>
      <w:proofErr w:type="spellStart"/>
      <w:r w:rsidRPr="00F75349">
        <w:rPr>
          <w:sz w:val="24"/>
          <w:szCs w:val="24"/>
        </w:rPr>
        <w:t>Factfile</w:t>
      </w:r>
      <w:proofErr w:type="spellEnd"/>
      <w:r w:rsidR="00BB0C79">
        <w:rPr>
          <w:sz w:val="24"/>
          <w:szCs w:val="24"/>
        </w:rPr>
        <w:t xml:space="preserve"> which </w:t>
      </w:r>
      <w:r w:rsidRPr="00F75349">
        <w:rPr>
          <w:sz w:val="24"/>
          <w:szCs w:val="24"/>
        </w:rPr>
        <w:t>are produced annually by the Prison Reform Trust</w:t>
      </w:r>
      <w:r>
        <w:rPr>
          <w:sz w:val="24"/>
          <w:szCs w:val="24"/>
        </w:rPr>
        <w:t xml:space="preserve"> (2017, 2018).</w:t>
      </w:r>
      <w:r w:rsidRPr="00F75349">
        <w:rPr>
          <w:sz w:val="24"/>
          <w:szCs w:val="24"/>
        </w:rPr>
        <w:t xml:space="preserve"> </w:t>
      </w:r>
      <w:r w:rsidR="00BB0C79">
        <w:rPr>
          <w:sz w:val="24"/>
          <w:szCs w:val="24"/>
        </w:rPr>
        <w:t>Based on the</w:t>
      </w:r>
      <w:r w:rsidRPr="00F75349">
        <w:rPr>
          <w:sz w:val="24"/>
          <w:szCs w:val="24"/>
        </w:rPr>
        <w:t xml:space="preserve"> adult prison population</w:t>
      </w:r>
      <w:r w:rsidR="00BB0C79">
        <w:rPr>
          <w:sz w:val="24"/>
          <w:szCs w:val="24"/>
        </w:rPr>
        <w:t xml:space="preserve"> in England and Wales</w:t>
      </w:r>
      <w:r w:rsidRPr="00F75349">
        <w:rPr>
          <w:sz w:val="24"/>
          <w:szCs w:val="24"/>
        </w:rPr>
        <w:t xml:space="preserve"> in 2012 (Ministry of Justice 2012)</w:t>
      </w:r>
      <w:r w:rsidR="00BB0C79">
        <w:rPr>
          <w:sz w:val="24"/>
          <w:szCs w:val="24"/>
        </w:rPr>
        <w:t>, we can state that</w:t>
      </w:r>
      <w:r w:rsidRPr="00F75349">
        <w:rPr>
          <w:sz w:val="24"/>
          <w:szCs w:val="24"/>
        </w:rPr>
        <w:t>:</w:t>
      </w:r>
    </w:p>
    <w:p w14:paraId="5D2C6A87" w14:textId="77777777" w:rsidR="00966944" w:rsidRPr="00F75349" w:rsidRDefault="00966944" w:rsidP="00966944">
      <w:pPr>
        <w:spacing w:after="0" w:line="360" w:lineRule="auto"/>
        <w:rPr>
          <w:sz w:val="24"/>
          <w:szCs w:val="24"/>
        </w:rPr>
      </w:pPr>
    </w:p>
    <w:p w14:paraId="0BFFA978" w14:textId="61AD5AC9" w:rsidR="00966944" w:rsidRPr="00F75349" w:rsidRDefault="00966944" w:rsidP="00966944">
      <w:pPr>
        <w:pStyle w:val="ListParagraph"/>
        <w:numPr>
          <w:ilvl w:val="0"/>
          <w:numId w:val="2"/>
        </w:numPr>
        <w:spacing w:after="0" w:line="360" w:lineRule="auto"/>
        <w:rPr>
          <w:sz w:val="24"/>
          <w:szCs w:val="24"/>
        </w:rPr>
      </w:pPr>
      <w:r w:rsidRPr="00F75349">
        <w:rPr>
          <w:sz w:val="24"/>
          <w:szCs w:val="24"/>
        </w:rPr>
        <w:t xml:space="preserve">24% of prisoners were taken into care as a child (31% </w:t>
      </w:r>
      <w:r w:rsidR="00BB0C79">
        <w:rPr>
          <w:sz w:val="24"/>
          <w:szCs w:val="24"/>
        </w:rPr>
        <w:t>for</w:t>
      </w:r>
      <w:r w:rsidRPr="00F75349">
        <w:rPr>
          <w:sz w:val="24"/>
          <w:szCs w:val="24"/>
        </w:rPr>
        <w:t xml:space="preserve"> women and 27% </w:t>
      </w:r>
      <w:r w:rsidR="00BB0C79">
        <w:rPr>
          <w:sz w:val="24"/>
          <w:szCs w:val="24"/>
        </w:rPr>
        <w:t>for</w:t>
      </w:r>
      <w:r w:rsidRPr="00F75349">
        <w:rPr>
          <w:sz w:val="24"/>
          <w:szCs w:val="24"/>
        </w:rPr>
        <w:t xml:space="preserve"> men)</w:t>
      </w:r>
    </w:p>
    <w:p w14:paraId="6A150DB3"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t>29% experienced abuse as a child (53% for women and 27% for men)</w:t>
      </w:r>
    </w:p>
    <w:p w14:paraId="44BB7334"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t>41% observed violence regularly in the home (50% for women and 40% for men)</w:t>
      </w:r>
    </w:p>
    <w:p w14:paraId="663F704C" w14:textId="2F9FEF25" w:rsidR="00966944" w:rsidRPr="00F75349" w:rsidRDefault="00966944" w:rsidP="00966944">
      <w:pPr>
        <w:pStyle w:val="ListParagraph"/>
        <w:numPr>
          <w:ilvl w:val="0"/>
          <w:numId w:val="2"/>
        </w:numPr>
        <w:spacing w:after="0" w:line="360" w:lineRule="auto"/>
        <w:rPr>
          <w:sz w:val="24"/>
          <w:szCs w:val="24"/>
        </w:rPr>
      </w:pPr>
      <w:r w:rsidRPr="00F75349">
        <w:rPr>
          <w:sz w:val="24"/>
          <w:szCs w:val="24"/>
        </w:rPr>
        <w:t>59% regularly truant</w:t>
      </w:r>
      <w:r w:rsidR="00BB0C79">
        <w:rPr>
          <w:sz w:val="24"/>
          <w:szCs w:val="24"/>
        </w:rPr>
        <w:t>ed</w:t>
      </w:r>
      <w:r w:rsidRPr="00F75349">
        <w:rPr>
          <w:sz w:val="24"/>
          <w:szCs w:val="24"/>
        </w:rPr>
        <w:t xml:space="preserve"> from school</w:t>
      </w:r>
    </w:p>
    <w:p w14:paraId="2AC40EB8" w14:textId="1F5A7995" w:rsidR="00966944" w:rsidRPr="00F75349" w:rsidRDefault="00966944" w:rsidP="00966944">
      <w:pPr>
        <w:pStyle w:val="ListParagraph"/>
        <w:numPr>
          <w:ilvl w:val="0"/>
          <w:numId w:val="2"/>
        </w:numPr>
        <w:spacing w:after="0" w:line="360" w:lineRule="auto"/>
        <w:rPr>
          <w:sz w:val="24"/>
          <w:szCs w:val="24"/>
        </w:rPr>
      </w:pPr>
      <w:r w:rsidRPr="00F75349">
        <w:rPr>
          <w:sz w:val="24"/>
          <w:szCs w:val="24"/>
        </w:rPr>
        <w:t xml:space="preserve">42% </w:t>
      </w:r>
      <w:r w:rsidR="00BB0C79">
        <w:rPr>
          <w:sz w:val="24"/>
          <w:szCs w:val="24"/>
        </w:rPr>
        <w:t xml:space="preserve">were </w:t>
      </w:r>
      <w:r w:rsidRPr="00F75349">
        <w:rPr>
          <w:sz w:val="24"/>
          <w:szCs w:val="24"/>
        </w:rPr>
        <w:t>expelled or permanently excluded from school</w:t>
      </w:r>
    </w:p>
    <w:p w14:paraId="3E756D07"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t>47% have no educational qualifications</w:t>
      </w:r>
    </w:p>
    <w:p w14:paraId="39E48A9F"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t>68% were unemployed in the four weeks before custody (81% for women and 67% for men)</w:t>
      </w:r>
    </w:p>
    <w:p w14:paraId="0FA6D0E1"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lastRenderedPageBreak/>
        <w:t>13% have never had a job</w:t>
      </w:r>
    </w:p>
    <w:p w14:paraId="0DA7F66C"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t>15% were homeless before entering custody</w:t>
      </w:r>
    </w:p>
    <w:p w14:paraId="7FA546ED"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t>54% have children below the age of 18</w:t>
      </w:r>
    </w:p>
    <w:p w14:paraId="029EED0F"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t>16% have symptoms indicative of psychosis (25% for women and 15% for men)</w:t>
      </w:r>
    </w:p>
    <w:p w14:paraId="25F90EC6"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t>25% identified as suffering from both anxiety and depression (49% for women and 23% for men)</w:t>
      </w:r>
    </w:p>
    <w:p w14:paraId="5EB88FDB"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t>46% of women and 21% of men have attempted suicide</w:t>
      </w:r>
    </w:p>
    <w:p w14:paraId="6973B1CD" w14:textId="77777777" w:rsidR="00966944" w:rsidRPr="00F75349" w:rsidRDefault="00966944" w:rsidP="00966944">
      <w:pPr>
        <w:pStyle w:val="ListParagraph"/>
        <w:numPr>
          <w:ilvl w:val="0"/>
          <w:numId w:val="2"/>
        </w:numPr>
        <w:spacing w:after="0" w:line="360" w:lineRule="auto"/>
        <w:rPr>
          <w:sz w:val="24"/>
          <w:szCs w:val="24"/>
        </w:rPr>
      </w:pPr>
      <w:r w:rsidRPr="00F75349">
        <w:rPr>
          <w:sz w:val="24"/>
          <w:szCs w:val="24"/>
        </w:rPr>
        <w:t>64% have used class A drugs</w:t>
      </w:r>
    </w:p>
    <w:p w14:paraId="1678FF3C" w14:textId="6CF71A93" w:rsidR="00966944" w:rsidRDefault="00966944" w:rsidP="00966944">
      <w:pPr>
        <w:pStyle w:val="ListParagraph"/>
        <w:numPr>
          <w:ilvl w:val="0"/>
          <w:numId w:val="2"/>
        </w:numPr>
        <w:spacing w:after="0" w:line="360" w:lineRule="auto"/>
        <w:rPr>
          <w:sz w:val="24"/>
          <w:szCs w:val="24"/>
        </w:rPr>
      </w:pPr>
      <w:r w:rsidRPr="00F75349">
        <w:rPr>
          <w:sz w:val="24"/>
          <w:szCs w:val="24"/>
        </w:rPr>
        <w:t>22% drank alcohol every day in the four weeks before custody</w:t>
      </w:r>
    </w:p>
    <w:p w14:paraId="3AE45AA4" w14:textId="77777777" w:rsidR="00966944" w:rsidRPr="008A06D7" w:rsidRDefault="00966944" w:rsidP="00966944">
      <w:pPr>
        <w:spacing w:after="0" w:line="360" w:lineRule="auto"/>
        <w:rPr>
          <w:sz w:val="24"/>
          <w:szCs w:val="24"/>
        </w:rPr>
      </w:pPr>
    </w:p>
    <w:p w14:paraId="6576281B" w14:textId="3112FE03" w:rsidR="00966944" w:rsidRPr="00F75349" w:rsidRDefault="00966944" w:rsidP="00966944">
      <w:pPr>
        <w:spacing w:after="0" w:line="360" w:lineRule="auto"/>
        <w:rPr>
          <w:sz w:val="24"/>
          <w:szCs w:val="24"/>
        </w:rPr>
      </w:pPr>
      <w:r w:rsidRPr="00F75349">
        <w:rPr>
          <w:sz w:val="24"/>
          <w:szCs w:val="24"/>
        </w:rPr>
        <w:t xml:space="preserve">Thus, it is clear that a very </w:t>
      </w:r>
      <w:r w:rsidR="008B4E24">
        <w:rPr>
          <w:sz w:val="24"/>
          <w:szCs w:val="24"/>
        </w:rPr>
        <w:t>large</w:t>
      </w:r>
      <w:r w:rsidRPr="00F75349">
        <w:rPr>
          <w:sz w:val="24"/>
          <w:szCs w:val="24"/>
        </w:rPr>
        <w:t xml:space="preserve"> proportion of the adult prison population have a troubled background with significant markers of disadvantage, including nearly half having no education</w:t>
      </w:r>
      <w:r w:rsidR="008B4E24">
        <w:rPr>
          <w:sz w:val="24"/>
          <w:szCs w:val="24"/>
        </w:rPr>
        <w:t>al</w:t>
      </w:r>
      <w:r w:rsidRPr="00F75349">
        <w:rPr>
          <w:sz w:val="24"/>
          <w:szCs w:val="24"/>
        </w:rPr>
        <w:t xml:space="preserve"> qualification</w:t>
      </w:r>
      <w:r>
        <w:rPr>
          <w:sz w:val="24"/>
          <w:szCs w:val="24"/>
        </w:rPr>
        <w:t>s</w:t>
      </w:r>
      <w:r w:rsidRPr="00F75349">
        <w:rPr>
          <w:sz w:val="24"/>
          <w:szCs w:val="24"/>
        </w:rPr>
        <w:t xml:space="preserve"> and a high proportion unemployed prior to entering custody. </w:t>
      </w:r>
    </w:p>
    <w:p w14:paraId="00ED8E8C" w14:textId="338E4BA8" w:rsidR="00966944" w:rsidRPr="00F75349" w:rsidRDefault="00966944" w:rsidP="00966944">
      <w:pPr>
        <w:spacing w:after="0" w:line="360" w:lineRule="auto"/>
        <w:rPr>
          <w:sz w:val="24"/>
          <w:szCs w:val="24"/>
        </w:rPr>
      </w:pPr>
      <w:r w:rsidRPr="00F75349">
        <w:rPr>
          <w:sz w:val="24"/>
          <w:szCs w:val="24"/>
        </w:rPr>
        <w:t>The re</w:t>
      </w:r>
      <w:r w:rsidR="008B4E24">
        <w:rPr>
          <w:sz w:val="24"/>
          <w:szCs w:val="24"/>
        </w:rPr>
        <w:t>-</w:t>
      </w:r>
      <w:r w:rsidRPr="00F75349">
        <w:rPr>
          <w:sz w:val="24"/>
          <w:szCs w:val="24"/>
        </w:rPr>
        <w:t xml:space="preserve">offending rates suggest that prison is unsuccessful in rehabilitating prisoners. </w:t>
      </w:r>
      <w:r w:rsidRPr="00D31C1F">
        <w:rPr>
          <w:sz w:val="24"/>
          <w:szCs w:val="24"/>
        </w:rPr>
        <w:t xml:space="preserve">48% </w:t>
      </w:r>
      <w:r w:rsidRPr="00F75349">
        <w:rPr>
          <w:sz w:val="24"/>
          <w:szCs w:val="24"/>
        </w:rPr>
        <w:t xml:space="preserve">of </w:t>
      </w:r>
      <w:r>
        <w:rPr>
          <w:sz w:val="24"/>
          <w:szCs w:val="24"/>
        </w:rPr>
        <w:t xml:space="preserve">adult </w:t>
      </w:r>
      <w:r w:rsidRPr="00F75349">
        <w:rPr>
          <w:sz w:val="24"/>
          <w:szCs w:val="24"/>
        </w:rPr>
        <w:t>prisoners re-offend within one year of release (Ministry of Justice 2018</w:t>
      </w:r>
      <w:r>
        <w:rPr>
          <w:sz w:val="24"/>
          <w:szCs w:val="24"/>
        </w:rPr>
        <w:t>b</w:t>
      </w:r>
      <w:r w:rsidRPr="00F75349">
        <w:rPr>
          <w:sz w:val="24"/>
          <w:szCs w:val="24"/>
        </w:rPr>
        <w:t>)</w:t>
      </w:r>
      <w:r w:rsidR="008B4E24">
        <w:rPr>
          <w:sz w:val="24"/>
          <w:szCs w:val="24"/>
        </w:rPr>
        <w:t>. T</w:t>
      </w:r>
      <w:r w:rsidRPr="00F75349">
        <w:rPr>
          <w:sz w:val="24"/>
          <w:szCs w:val="24"/>
        </w:rPr>
        <w:t>his includes 58% of women</w:t>
      </w:r>
      <w:r w:rsidR="008B4E24">
        <w:rPr>
          <w:sz w:val="24"/>
          <w:szCs w:val="24"/>
        </w:rPr>
        <w:t>,</w:t>
      </w:r>
      <w:r w:rsidRPr="00F75349">
        <w:rPr>
          <w:sz w:val="24"/>
          <w:szCs w:val="24"/>
        </w:rPr>
        <w:t xml:space="preserve"> rising to 73% of women with a sentence of less than 12 months and 83</w:t>
      </w:r>
      <w:r>
        <w:rPr>
          <w:sz w:val="24"/>
          <w:szCs w:val="24"/>
        </w:rPr>
        <w:t>%</w:t>
      </w:r>
      <w:r w:rsidRPr="00F75349">
        <w:rPr>
          <w:sz w:val="24"/>
          <w:szCs w:val="24"/>
        </w:rPr>
        <w:t xml:space="preserve"> of women who have more than eleven previous convictions</w:t>
      </w:r>
      <w:r w:rsidR="008B4E24">
        <w:rPr>
          <w:sz w:val="24"/>
          <w:szCs w:val="24"/>
        </w:rPr>
        <w:t xml:space="preserve"> </w:t>
      </w:r>
      <w:r w:rsidRPr="00F75349">
        <w:rPr>
          <w:sz w:val="24"/>
          <w:szCs w:val="24"/>
        </w:rPr>
        <w:t>(Ministry of Justice 2018</w:t>
      </w:r>
      <w:r>
        <w:rPr>
          <w:sz w:val="24"/>
          <w:szCs w:val="24"/>
        </w:rPr>
        <w:t>c</w:t>
      </w:r>
      <w:r w:rsidRPr="00F75349">
        <w:rPr>
          <w:sz w:val="24"/>
          <w:szCs w:val="24"/>
        </w:rPr>
        <w:t>)</w:t>
      </w:r>
      <w:r w:rsidR="008B4E24">
        <w:rPr>
          <w:sz w:val="24"/>
          <w:szCs w:val="24"/>
        </w:rPr>
        <w:t>.</w:t>
      </w:r>
    </w:p>
    <w:p w14:paraId="34823234" w14:textId="65C444F4" w:rsidR="00966944" w:rsidRPr="00F27E5F" w:rsidRDefault="00966944" w:rsidP="00966944">
      <w:pPr>
        <w:spacing w:after="0" w:line="360" w:lineRule="auto"/>
        <w:rPr>
          <w:sz w:val="24"/>
          <w:szCs w:val="24"/>
        </w:rPr>
      </w:pPr>
      <w:r w:rsidRPr="00F75349">
        <w:rPr>
          <w:sz w:val="24"/>
          <w:szCs w:val="24"/>
        </w:rPr>
        <w:t>Women are a minority within the prison population in England and Wales</w:t>
      </w:r>
      <w:r w:rsidR="008B4E24">
        <w:rPr>
          <w:sz w:val="24"/>
          <w:szCs w:val="24"/>
        </w:rPr>
        <w:t>, accounting for</w:t>
      </w:r>
      <w:r w:rsidRPr="00F75349">
        <w:rPr>
          <w:sz w:val="24"/>
          <w:szCs w:val="24"/>
        </w:rPr>
        <w:t xml:space="preserve"> 5% of the adult prison population. The reasons for their offending differ from men and they often have multiple and complex needs (Ministry of Justice 2018</w:t>
      </w:r>
      <w:r>
        <w:rPr>
          <w:sz w:val="24"/>
          <w:szCs w:val="24"/>
        </w:rPr>
        <w:t>d</w:t>
      </w:r>
      <w:r w:rsidRPr="00F75349">
        <w:rPr>
          <w:sz w:val="24"/>
          <w:szCs w:val="24"/>
        </w:rPr>
        <w:t xml:space="preserve">). </w:t>
      </w:r>
      <w:r w:rsidRPr="00F27E5F">
        <w:rPr>
          <w:sz w:val="24"/>
          <w:szCs w:val="24"/>
        </w:rPr>
        <w:t>On 30</w:t>
      </w:r>
      <w:r w:rsidRPr="00F27E5F">
        <w:rPr>
          <w:sz w:val="24"/>
          <w:szCs w:val="24"/>
          <w:vertAlign w:val="superscript"/>
        </w:rPr>
        <w:t>th</w:t>
      </w:r>
      <w:r w:rsidRPr="00F27E5F">
        <w:rPr>
          <w:sz w:val="24"/>
          <w:szCs w:val="24"/>
        </w:rPr>
        <w:t xml:space="preserve"> November 2018, 3,807 women were in prison in England and Wales. 60% of women </w:t>
      </w:r>
      <w:r w:rsidR="008B4E24" w:rsidRPr="00F27E5F">
        <w:rPr>
          <w:sz w:val="24"/>
          <w:szCs w:val="24"/>
        </w:rPr>
        <w:t xml:space="preserve">were </w:t>
      </w:r>
      <w:r w:rsidRPr="00F27E5F">
        <w:rPr>
          <w:sz w:val="24"/>
          <w:szCs w:val="24"/>
        </w:rPr>
        <w:t>remanded into custody by a magistrate’s court</w:t>
      </w:r>
      <w:r w:rsidR="008B4E24" w:rsidRPr="00F27E5F">
        <w:rPr>
          <w:sz w:val="24"/>
          <w:szCs w:val="24"/>
        </w:rPr>
        <w:t xml:space="preserve">. </w:t>
      </w:r>
      <w:r w:rsidRPr="00F27E5F">
        <w:rPr>
          <w:sz w:val="24"/>
          <w:szCs w:val="24"/>
        </w:rPr>
        <w:t>41% remanded by a crown court did not receive a custodial sentence. 83% of women committed a non-violent offence</w:t>
      </w:r>
      <w:r w:rsidR="008B4E24" w:rsidRPr="00F27E5F">
        <w:rPr>
          <w:sz w:val="24"/>
          <w:szCs w:val="24"/>
        </w:rPr>
        <w:t>,</w:t>
      </w:r>
      <w:r w:rsidRPr="00F27E5F">
        <w:rPr>
          <w:sz w:val="24"/>
          <w:szCs w:val="24"/>
        </w:rPr>
        <w:t xml:space="preserve"> with theft being the most common reason for incarceration. 62% of women receive</w:t>
      </w:r>
      <w:r w:rsidR="004F13A4" w:rsidRPr="00F27E5F">
        <w:rPr>
          <w:sz w:val="24"/>
          <w:szCs w:val="24"/>
        </w:rPr>
        <w:t>d</w:t>
      </w:r>
      <w:r w:rsidRPr="00F27E5F">
        <w:rPr>
          <w:sz w:val="24"/>
          <w:szCs w:val="24"/>
        </w:rPr>
        <w:t xml:space="preserve"> a sentence of less than six months</w:t>
      </w:r>
      <w:r w:rsidR="00C35E10" w:rsidRPr="00F27E5F">
        <w:rPr>
          <w:sz w:val="24"/>
          <w:szCs w:val="24"/>
        </w:rPr>
        <w:t xml:space="preserve"> (Ministry of Justice 2018d)</w:t>
      </w:r>
      <w:r w:rsidRPr="00F27E5F">
        <w:rPr>
          <w:sz w:val="24"/>
          <w:szCs w:val="24"/>
        </w:rPr>
        <w:t>.</w:t>
      </w:r>
    </w:p>
    <w:p w14:paraId="01CCC837" w14:textId="77777777" w:rsidR="00966944" w:rsidRPr="00F75349" w:rsidRDefault="00966944" w:rsidP="00966944">
      <w:pPr>
        <w:spacing w:after="0" w:line="360" w:lineRule="auto"/>
        <w:rPr>
          <w:color w:val="FF0000"/>
          <w:sz w:val="24"/>
          <w:szCs w:val="24"/>
        </w:rPr>
      </w:pPr>
      <w:r w:rsidRPr="00F75349">
        <w:rPr>
          <w:sz w:val="24"/>
          <w:szCs w:val="24"/>
        </w:rPr>
        <w:t xml:space="preserve"> </w:t>
      </w:r>
    </w:p>
    <w:p w14:paraId="55DD20F8" w14:textId="5E6CDE99" w:rsidR="008A06D7" w:rsidRDefault="00966944" w:rsidP="008A06D7">
      <w:pPr>
        <w:spacing w:after="0" w:line="360" w:lineRule="auto"/>
        <w:rPr>
          <w:sz w:val="24"/>
          <w:szCs w:val="24"/>
        </w:rPr>
      </w:pPr>
      <w:r w:rsidRPr="00D31C1F">
        <w:rPr>
          <w:sz w:val="24"/>
          <w:szCs w:val="24"/>
        </w:rPr>
        <w:t xml:space="preserve">48% </w:t>
      </w:r>
      <w:r w:rsidRPr="00A978A3">
        <w:rPr>
          <w:sz w:val="24"/>
          <w:szCs w:val="24"/>
        </w:rPr>
        <w:t xml:space="preserve">of adult prisoners in the UK re-offend so there is a significant proportion of the population revolving in and out of prison. Given the adverse impact of communication difficulties on accessing healthcare and on employment outcomes, we might hypothesise that </w:t>
      </w:r>
      <w:r>
        <w:rPr>
          <w:sz w:val="24"/>
          <w:szCs w:val="24"/>
        </w:rPr>
        <w:t>adult prisoners with communication difficulties are much less likely to benefit from verbally mediated interventions to prevent re-offending and are less likely to gain employment.</w:t>
      </w:r>
    </w:p>
    <w:p w14:paraId="11A477D7" w14:textId="77777777" w:rsidR="004F13A4" w:rsidRPr="004F13A4" w:rsidRDefault="004F13A4" w:rsidP="008A06D7">
      <w:pPr>
        <w:spacing w:after="0" w:line="360" w:lineRule="auto"/>
        <w:rPr>
          <w:rStyle w:val="display-inline-block"/>
          <w:sz w:val="24"/>
          <w:szCs w:val="24"/>
        </w:rPr>
      </w:pPr>
    </w:p>
    <w:p w14:paraId="0944497A" w14:textId="4C6D0829" w:rsidR="00D86A5C" w:rsidRDefault="00A0336F" w:rsidP="008A06D7">
      <w:pPr>
        <w:spacing w:after="0" w:line="360" w:lineRule="auto"/>
        <w:rPr>
          <w:rStyle w:val="display-inline-block"/>
          <w:rFonts w:cs="Helvetica"/>
          <w:b/>
          <w:color w:val="444444"/>
          <w:sz w:val="24"/>
          <w:szCs w:val="24"/>
          <w:bdr w:val="none" w:sz="0" w:space="0" w:color="auto" w:frame="1"/>
          <w:shd w:val="clear" w:color="auto" w:fill="FFFFFF"/>
        </w:rPr>
      </w:pPr>
      <w:r w:rsidRPr="00A0336F">
        <w:rPr>
          <w:rStyle w:val="display-inline-block"/>
          <w:rFonts w:cs="Helvetica"/>
          <w:b/>
          <w:color w:val="444444"/>
          <w:sz w:val="24"/>
          <w:szCs w:val="24"/>
          <w:bdr w:val="none" w:sz="0" w:space="0" w:color="auto" w:frame="1"/>
          <w:shd w:val="clear" w:color="auto" w:fill="FFFFFF"/>
        </w:rPr>
        <w:t>27.</w:t>
      </w:r>
      <w:r w:rsidR="004F13A4">
        <w:rPr>
          <w:rStyle w:val="display-inline-block"/>
          <w:rFonts w:cs="Helvetica"/>
          <w:b/>
          <w:color w:val="444444"/>
          <w:sz w:val="24"/>
          <w:szCs w:val="24"/>
          <w:bdr w:val="none" w:sz="0" w:space="0" w:color="auto" w:frame="1"/>
          <w:shd w:val="clear" w:color="auto" w:fill="FFFFFF"/>
        </w:rPr>
        <w:t>4</w:t>
      </w:r>
      <w:r w:rsidRPr="00A0336F">
        <w:rPr>
          <w:rStyle w:val="display-inline-block"/>
          <w:rFonts w:cs="Helvetica"/>
          <w:b/>
          <w:color w:val="444444"/>
          <w:sz w:val="24"/>
          <w:szCs w:val="24"/>
          <w:bdr w:val="none" w:sz="0" w:space="0" w:color="auto" w:frame="1"/>
          <w:shd w:val="clear" w:color="auto" w:fill="FFFFFF"/>
        </w:rPr>
        <w:t xml:space="preserve"> </w:t>
      </w:r>
      <w:r w:rsidR="00D86A5C">
        <w:rPr>
          <w:rStyle w:val="display-inline-block"/>
          <w:rFonts w:cs="Helvetica"/>
          <w:b/>
          <w:color w:val="444444"/>
          <w:sz w:val="24"/>
          <w:szCs w:val="24"/>
          <w:bdr w:val="none" w:sz="0" w:space="0" w:color="auto" w:frame="1"/>
          <w:shd w:val="clear" w:color="auto" w:fill="FFFFFF"/>
        </w:rPr>
        <w:t xml:space="preserve">Young </w:t>
      </w:r>
      <w:r w:rsidR="004F13A4">
        <w:rPr>
          <w:rStyle w:val="display-inline-block"/>
          <w:rFonts w:cs="Helvetica"/>
          <w:b/>
          <w:color w:val="444444"/>
          <w:sz w:val="24"/>
          <w:szCs w:val="24"/>
          <w:bdr w:val="none" w:sz="0" w:space="0" w:color="auto" w:frame="1"/>
          <w:shd w:val="clear" w:color="auto" w:fill="FFFFFF"/>
        </w:rPr>
        <w:t>o</w:t>
      </w:r>
      <w:r w:rsidR="00D86A5C">
        <w:rPr>
          <w:rStyle w:val="display-inline-block"/>
          <w:rFonts w:cs="Helvetica"/>
          <w:b/>
          <w:color w:val="444444"/>
          <w:sz w:val="24"/>
          <w:szCs w:val="24"/>
          <w:bdr w:val="none" w:sz="0" w:space="0" w:color="auto" w:frame="1"/>
          <w:shd w:val="clear" w:color="auto" w:fill="FFFFFF"/>
        </w:rPr>
        <w:t>ffenders</w:t>
      </w:r>
    </w:p>
    <w:p w14:paraId="1BC3726A" w14:textId="30D85CD8" w:rsidR="00D86A5C" w:rsidRDefault="00D86A5C" w:rsidP="008A06D7">
      <w:pPr>
        <w:spacing w:after="0" w:line="360" w:lineRule="auto"/>
        <w:rPr>
          <w:sz w:val="24"/>
          <w:szCs w:val="24"/>
        </w:rPr>
      </w:pPr>
      <w:r w:rsidRPr="00702CA9">
        <w:rPr>
          <w:sz w:val="24"/>
          <w:szCs w:val="24"/>
        </w:rPr>
        <w:t xml:space="preserve">Most of the research into </w:t>
      </w:r>
      <w:r w:rsidR="007557A3">
        <w:rPr>
          <w:sz w:val="24"/>
          <w:szCs w:val="24"/>
        </w:rPr>
        <w:t xml:space="preserve">offenders with </w:t>
      </w:r>
      <w:r w:rsidRPr="00702CA9">
        <w:rPr>
          <w:sz w:val="24"/>
          <w:szCs w:val="24"/>
        </w:rPr>
        <w:t xml:space="preserve">language and communication difficulties </w:t>
      </w:r>
      <w:r w:rsidR="007557A3">
        <w:rPr>
          <w:sz w:val="24"/>
          <w:szCs w:val="24"/>
        </w:rPr>
        <w:t xml:space="preserve">has been conducted with young offenders </w:t>
      </w:r>
      <w:r w:rsidRPr="00702CA9">
        <w:rPr>
          <w:sz w:val="24"/>
          <w:szCs w:val="24"/>
        </w:rPr>
        <w:t>in community settings</w:t>
      </w:r>
      <w:r w:rsidR="00321352">
        <w:rPr>
          <w:sz w:val="24"/>
          <w:szCs w:val="24"/>
        </w:rPr>
        <w:t xml:space="preserve"> – </w:t>
      </w:r>
      <w:r w:rsidR="004F13A4">
        <w:rPr>
          <w:sz w:val="24"/>
          <w:szCs w:val="24"/>
        </w:rPr>
        <w:t>s</w:t>
      </w:r>
      <w:r w:rsidRPr="00702CA9">
        <w:rPr>
          <w:sz w:val="24"/>
          <w:szCs w:val="24"/>
        </w:rPr>
        <w:t>ee Snow (201</w:t>
      </w:r>
      <w:r w:rsidR="00AD1123">
        <w:rPr>
          <w:sz w:val="24"/>
          <w:szCs w:val="24"/>
        </w:rPr>
        <w:t>9</w:t>
      </w:r>
      <w:r w:rsidRPr="00702CA9">
        <w:rPr>
          <w:sz w:val="24"/>
          <w:szCs w:val="24"/>
        </w:rPr>
        <w:t>) and</w:t>
      </w:r>
      <w:r w:rsidR="00321352">
        <w:rPr>
          <w:sz w:val="24"/>
          <w:szCs w:val="24"/>
        </w:rPr>
        <w:t xml:space="preserve"> </w:t>
      </w:r>
      <w:r w:rsidRPr="00702CA9">
        <w:rPr>
          <w:sz w:val="24"/>
          <w:szCs w:val="24"/>
        </w:rPr>
        <w:t xml:space="preserve">Snow and Bryan </w:t>
      </w:r>
      <w:r w:rsidR="006E1EE4">
        <w:rPr>
          <w:sz w:val="24"/>
          <w:szCs w:val="24"/>
        </w:rPr>
        <w:t>(</w:t>
      </w:r>
      <w:r w:rsidRPr="00702CA9">
        <w:rPr>
          <w:sz w:val="24"/>
          <w:szCs w:val="24"/>
        </w:rPr>
        <w:t>20</w:t>
      </w:r>
      <w:r w:rsidR="00AD1123">
        <w:rPr>
          <w:sz w:val="24"/>
          <w:szCs w:val="24"/>
        </w:rPr>
        <w:t>18</w:t>
      </w:r>
      <w:r w:rsidR="006E1EE4">
        <w:rPr>
          <w:sz w:val="24"/>
          <w:szCs w:val="24"/>
        </w:rPr>
        <w:t>)</w:t>
      </w:r>
      <w:r w:rsidR="00321352">
        <w:rPr>
          <w:sz w:val="24"/>
          <w:szCs w:val="24"/>
        </w:rPr>
        <w:t xml:space="preserve"> for recent reviews</w:t>
      </w:r>
      <w:r w:rsidRPr="00702CA9">
        <w:rPr>
          <w:sz w:val="24"/>
          <w:szCs w:val="24"/>
        </w:rPr>
        <w:t>. These reviews outline the high proportion of young people</w:t>
      </w:r>
      <w:r w:rsidR="00321352">
        <w:rPr>
          <w:sz w:val="24"/>
          <w:szCs w:val="24"/>
        </w:rPr>
        <w:t xml:space="preserve"> </w:t>
      </w:r>
      <w:r w:rsidRPr="00702CA9">
        <w:rPr>
          <w:sz w:val="24"/>
          <w:szCs w:val="24"/>
        </w:rPr>
        <w:t xml:space="preserve">in contact with criminal justice services </w:t>
      </w:r>
      <w:r w:rsidR="00321352">
        <w:rPr>
          <w:sz w:val="24"/>
          <w:szCs w:val="24"/>
        </w:rPr>
        <w:t>who have</w:t>
      </w:r>
      <w:r w:rsidRPr="00702CA9">
        <w:rPr>
          <w:sz w:val="24"/>
          <w:szCs w:val="24"/>
        </w:rPr>
        <w:t xml:space="preserve"> speech, language and communication difficulties. In the UK, we </w:t>
      </w:r>
      <w:r w:rsidR="00321352">
        <w:rPr>
          <w:sz w:val="24"/>
          <w:szCs w:val="24"/>
        </w:rPr>
        <w:t>must</w:t>
      </w:r>
      <w:r w:rsidRPr="00702CA9">
        <w:rPr>
          <w:sz w:val="24"/>
          <w:szCs w:val="24"/>
        </w:rPr>
        <w:t xml:space="preserve"> take care not to criminalise</w:t>
      </w:r>
      <w:r w:rsidR="00321352">
        <w:rPr>
          <w:sz w:val="24"/>
          <w:szCs w:val="24"/>
        </w:rPr>
        <w:t xml:space="preserve"> automatically</w:t>
      </w:r>
      <w:r w:rsidRPr="00702CA9">
        <w:rPr>
          <w:sz w:val="24"/>
          <w:szCs w:val="24"/>
        </w:rPr>
        <w:t xml:space="preserve"> such people</w:t>
      </w:r>
      <w:r w:rsidR="00321352">
        <w:rPr>
          <w:sz w:val="24"/>
          <w:szCs w:val="24"/>
        </w:rPr>
        <w:t>,</w:t>
      </w:r>
      <w:r w:rsidRPr="00702CA9">
        <w:rPr>
          <w:sz w:val="24"/>
          <w:szCs w:val="24"/>
        </w:rPr>
        <w:t xml:space="preserve"> as Youth Justice Services take prevention referrals as well as deal with those who have offended. The relatively small amount of research</w:t>
      </w:r>
      <w:r w:rsidR="00321352">
        <w:rPr>
          <w:sz w:val="24"/>
          <w:szCs w:val="24"/>
        </w:rPr>
        <w:t xml:space="preserve"> that has been conducted</w:t>
      </w:r>
      <w:r w:rsidRPr="00702CA9">
        <w:rPr>
          <w:sz w:val="24"/>
          <w:szCs w:val="24"/>
        </w:rPr>
        <w:t xml:space="preserve"> shows that:</w:t>
      </w:r>
    </w:p>
    <w:p w14:paraId="75704975" w14:textId="77777777" w:rsidR="008A06D7" w:rsidRPr="00702CA9" w:rsidRDefault="008A06D7" w:rsidP="008A06D7">
      <w:pPr>
        <w:spacing w:after="0" w:line="360" w:lineRule="auto"/>
        <w:rPr>
          <w:sz w:val="24"/>
          <w:szCs w:val="24"/>
        </w:rPr>
      </w:pPr>
    </w:p>
    <w:p w14:paraId="3408FC9D" w14:textId="6B0A6B45" w:rsidR="00D86A5C" w:rsidRPr="00702CA9" w:rsidRDefault="00D86A5C" w:rsidP="008A06D7">
      <w:pPr>
        <w:pStyle w:val="ListParagraph"/>
        <w:numPr>
          <w:ilvl w:val="0"/>
          <w:numId w:val="3"/>
        </w:numPr>
        <w:spacing w:after="0" w:line="360" w:lineRule="auto"/>
        <w:rPr>
          <w:sz w:val="24"/>
          <w:szCs w:val="24"/>
        </w:rPr>
      </w:pPr>
      <w:r w:rsidRPr="00702CA9">
        <w:rPr>
          <w:sz w:val="24"/>
          <w:szCs w:val="24"/>
        </w:rPr>
        <w:t xml:space="preserve">Speech and language therapy services can be delivered effectively in criminal justice settings </w:t>
      </w:r>
      <w:r w:rsidR="00321352">
        <w:rPr>
          <w:sz w:val="24"/>
          <w:szCs w:val="24"/>
        </w:rPr>
        <w:t>(</w:t>
      </w:r>
      <w:r w:rsidRPr="00702CA9">
        <w:rPr>
          <w:sz w:val="24"/>
          <w:szCs w:val="24"/>
        </w:rPr>
        <w:t xml:space="preserve">Bryan, Freer and </w:t>
      </w:r>
      <w:r w:rsidR="0082788C" w:rsidRPr="00702CA9">
        <w:rPr>
          <w:sz w:val="24"/>
          <w:szCs w:val="24"/>
        </w:rPr>
        <w:t>Furlong 2007</w:t>
      </w:r>
      <w:r w:rsidR="00321352">
        <w:rPr>
          <w:sz w:val="24"/>
          <w:szCs w:val="24"/>
        </w:rPr>
        <w:t xml:space="preserve">; </w:t>
      </w:r>
      <w:r w:rsidRPr="00702CA9">
        <w:rPr>
          <w:sz w:val="24"/>
          <w:szCs w:val="24"/>
        </w:rPr>
        <w:t>Snow and</w:t>
      </w:r>
      <w:r w:rsidR="00321352">
        <w:rPr>
          <w:sz w:val="24"/>
          <w:szCs w:val="24"/>
        </w:rPr>
        <w:t xml:space="preserve"> </w:t>
      </w:r>
      <w:r w:rsidR="00206BE8">
        <w:rPr>
          <w:sz w:val="24"/>
          <w:szCs w:val="24"/>
        </w:rPr>
        <w:t xml:space="preserve">Woodward </w:t>
      </w:r>
      <w:r w:rsidRPr="00702CA9">
        <w:rPr>
          <w:sz w:val="24"/>
          <w:szCs w:val="24"/>
        </w:rPr>
        <w:t>201</w:t>
      </w:r>
      <w:r w:rsidR="00206BE8">
        <w:rPr>
          <w:sz w:val="24"/>
          <w:szCs w:val="24"/>
        </w:rPr>
        <w:t>7</w:t>
      </w:r>
      <w:r w:rsidR="006E1EE4">
        <w:rPr>
          <w:sz w:val="24"/>
          <w:szCs w:val="24"/>
        </w:rPr>
        <w:t>)</w:t>
      </w:r>
      <w:r w:rsidRPr="00702CA9">
        <w:rPr>
          <w:sz w:val="24"/>
          <w:szCs w:val="24"/>
        </w:rPr>
        <w:t>.</w:t>
      </w:r>
      <w:r w:rsidR="00D45B63">
        <w:rPr>
          <w:sz w:val="24"/>
          <w:szCs w:val="24"/>
        </w:rPr>
        <w:t xml:space="preserve"> </w:t>
      </w:r>
    </w:p>
    <w:p w14:paraId="57CFDE0A" w14:textId="680C003F" w:rsidR="00D86A5C" w:rsidRPr="00702CA9" w:rsidRDefault="00D86A5C" w:rsidP="008A06D7">
      <w:pPr>
        <w:pStyle w:val="ListParagraph"/>
        <w:numPr>
          <w:ilvl w:val="0"/>
          <w:numId w:val="3"/>
        </w:numPr>
        <w:spacing w:after="0" w:line="360" w:lineRule="auto"/>
        <w:rPr>
          <w:sz w:val="24"/>
          <w:szCs w:val="24"/>
        </w:rPr>
      </w:pPr>
      <w:r w:rsidRPr="00702CA9">
        <w:rPr>
          <w:sz w:val="24"/>
          <w:szCs w:val="24"/>
        </w:rPr>
        <w:t xml:space="preserve">Improvements in language functioning </w:t>
      </w:r>
      <w:r w:rsidR="00321352">
        <w:rPr>
          <w:sz w:val="24"/>
          <w:szCs w:val="24"/>
        </w:rPr>
        <w:t>are</w:t>
      </w:r>
      <w:r w:rsidRPr="00702CA9">
        <w:rPr>
          <w:sz w:val="24"/>
          <w:szCs w:val="24"/>
        </w:rPr>
        <w:t xml:space="preserve"> detectable on standardised tests when speech and language therapy provision is added to the support package available to young people (Gregory and Bryan 20</w:t>
      </w:r>
      <w:r w:rsidR="00206BE8">
        <w:rPr>
          <w:sz w:val="24"/>
          <w:szCs w:val="24"/>
        </w:rPr>
        <w:t>11</w:t>
      </w:r>
      <w:r w:rsidRPr="00702CA9">
        <w:rPr>
          <w:sz w:val="24"/>
          <w:szCs w:val="24"/>
        </w:rPr>
        <w:t>).</w:t>
      </w:r>
    </w:p>
    <w:p w14:paraId="5C85F8A7" w14:textId="6FBF00F7" w:rsidR="00D86A5C" w:rsidRDefault="00D86A5C" w:rsidP="008A06D7">
      <w:pPr>
        <w:pStyle w:val="ListParagraph"/>
        <w:numPr>
          <w:ilvl w:val="0"/>
          <w:numId w:val="3"/>
        </w:numPr>
        <w:spacing w:after="0" w:line="360" w:lineRule="auto"/>
        <w:rPr>
          <w:sz w:val="24"/>
          <w:szCs w:val="24"/>
        </w:rPr>
      </w:pPr>
      <w:r w:rsidRPr="00702CA9">
        <w:rPr>
          <w:sz w:val="24"/>
          <w:szCs w:val="24"/>
        </w:rPr>
        <w:t>Staff perceive a benefit to the wider delivery of justice services for young people when they have access to training and support to manage communication difficulties supplied by a speech and language therapist (Bryan and Gregory 2013).</w:t>
      </w:r>
    </w:p>
    <w:p w14:paraId="1AA10266" w14:textId="46594E59" w:rsidR="00D86A5C" w:rsidRPr="00702CA9" w:rsidRDefault="00D86A5C" w:rsidP="008A06D7">
      <w:pPr>
        <w:spacing w:after="0" w:line="360" w:lineRule="auto"/>
        <w:rPr>
          <w:sz w:val="24"/>
          <w:szCs w:val="24"/>
        </w:rPr>
      </w:pPr>
    </w:p>
    <w:p w14:paraId="0DBA7CFA" w14:textId="5262B8A6" w:rsidR="00AC26AA" w:rsidRDefault="00D86A5C" w:rsidP="00AC26AA">
      <w:pPr>
        <w:spacing w:after="0" w:line="360" w:lineRule="auto"/>
        <w:rPr>
          <w:sz w:val="24"/>
          <w:szCs w:val="24"/>
        </w:rPr>
      </w:pPr>
      <w:r w:rsidRPr="00702CA9">
        <w:rPr>
          <w:sz w:val="24"/>
          <w:szCs w:val="24"/>
        </w:rPr>
        <w:t>I</w:t>
      </w:r>
      <w:r w:rsidR="00702CA9" w:rsidRPr="00702CA9">
        <w:rPr>
          <w:sz w:val="24"/>
          <w:szCs w:val="24"/>
        </w:rPr>
        <w:t>n December 2018, there were 839 young people under the age of eighteen in custody and 924 eighteen years or over in youth custody</w:t>
      </w:r>
      <w:r w:rsidR="00AC26AA">
        <w:rPr>
          <w:sz w:val="24"/>
          <w:szCs w:val="24"/>
        </w:rPr>
        <w:t xml:space="preserve"> in the UK</w:t>
      </w:r>
      <w:r w:rsidR="00702CA9" w:rsidRPr="00702CA9">
        <w:rPr>
          <w:sz w:val="24"/>
          <w:szCs w:val="24"/>
        </w:rPr>
        <w:t xml:space="preserve"> (</w:t>
      </w:r>
      <w:r w:rsidR="004963AF">
        <w:rPr>
          <w:sz w:val="24"/>
          <w:szCs w:val="24"/>
        </w:rPr>
        <w:t>Y</w:t>
      </w:r>
      <w:r w:rsidR="00702CA9" w:rsidRPr="00702CA9">
        <w:rPr>
          <w:sz w:val="24"/>
          <w:szCs w:val="24"/>
        </w:rPr>
        <w:t>outh Custody Service</w:t>
      </w:r>
      <w:r w:rsidR="007446EA">
        <w:rPr>
          <w:sz w:val="24"/>
          <w:szCs w:val="24"/>
        </w:rPr>
        <w:t xml:space="preserve"> 2018</w:t>
      </w:r>
      <w:r w:rsidR="00702CA9" w:rsidRPr="00702CA9">
        <w:rPr>
          <w:sz w:val="24"/>
          <w:szCs w:val="24"/>
        </w:rPr>
        <w:t xml:space="preserve">). Data from Bryan </w:t>
      </w:r>
      <w:r w:rsidR="006E1EE4">
        <w:rPr>
          <w:sz w:val="24"/>
          <w:szCs w:val="24"/>
        </w:rPr>
        <w:t>(</w:t>
      </w:r>
      <w:r w:rsidR="00702CA9" w:rsidRPr="00702CA9">
        <w:rPr>
          <w:sz w:val="24"/>
          <w:szCs w:val="24"/>
        </w:rPr>
        <w:t>2004</w:t>
      </w:r>
      <w:r w:rsidR="006E1EE4">
        <w:rPr>
          <w:sz w:val="24"/>
          <w:szCs w:val="24"/>
        </w:rPr>
        <w:t>)</w:t>
      </w:r>
      <w:r w:rsidR="00702CA9" w:rsidRPr="00702CA9">
        <w:rPr>
          <w:sz w:val="24"/>
          <w:szCs w:val="24"/>
        </w:rPr>
        <w:t xml:space="preserve"> suggests that at least 60% of these offenders will have speech, language and communication difficulties that will affect normal everyday functioning, education and engagement in verbally mediated interventions. This would be 1</w:t>
      </w:r>
      <w:r w:rsidR="00AC26AA">
        <w:rPr>
          <w:sz w:val="24"/>
          <w:szCs w:val="24"/>
        </w:rPr>
        <w:t>,</w:t>
      </w:r>
      <w:r w:rsidR="00702CA9" w:rsidRPr="00702CA9">
        <w:rPr>
          <w:sz w:val="24"/>
          <w:szCs w:val="24"/>
        </w:rPr>
        <w:t>058 offenders using the</w:t>
      </w:r>
      <w:r w:rsidR="002C03D7">
        <w:rPr>
          <w:sz w:val="24"/>
          <w:szCs w:val="24"/>
        </w:rPr>
        <w:t xml:space="preserve"> December 2018 population. The y</w:t>
      </w:r>
      <w:r w:rsidR="00702CA9" w:rsidRPr="00702CA9">
        <w:rPr>
          <w:sz w:val="24"/>
          <w:szCs w:val="24"/>
        </w:rPr>
        <w:t xml:space="preserve">outh re-offending rate in the UK stands at 39.3% </w:t>
      </w:r>
      <w:r w:rsidR="00702CA9">
        <w:rPr>
          <w:sz w:val="24"/>
          <w:szCs w:val="24"/>
        </w:rPr>
        <w:t>(Ministry of Justice 2019)</w:t>
      </w:r>
      <w:r w:rsidR="00AC26AA">
        <w:rPr>
          <w:sz w:val="24"/>
          <w:szCs w:val="24"/>
        </w:rPr>
        <w:t>,</w:t>
      </w:r>
      <w:r w:rsidR="00702CA9">
        <w:rPr>
          <w:sz w:val="24"/>
          <w:szCs w:val="24"/>
        </w:rPr>
        <w:t xml:space="preserve"> </w:t>
      </w:r>
      <w:r w:rsidR="00702CA9" w:rsidRPr="00702CA9">
        <w:rPr>
          <w:sz w:val="24"/>
          <w:szCs w:val="24"/>
        </w:rPr>
        <w:t xml:space="preserve">suggesting that around 415 young offenders with significant speech and language difficulties will enter the adult estate each year. </w:t>
      </w:r>
      <w:r w:rsidR="00702CA9">
        <w:rPr>
          <w:sz w:val="24"/>
          <w:szCs w:val="24"/>
        </w:rPr>
        <w:t>While this is an extrapolation from current figures</w:t>
      </w:r>
      <w:r w:rsidR="00F10780">
        <w:rPr>
          <w:sz w:val="24"/>
          <w:szCs w:val="24"/>
        </w:rPr>
        <w:t xml:space="preserve">, it does have resonance with other characteristics of the adult prison population as discussed in section </w:t>
      </w:r>
      <w:r w:rsidR="004963AF">
        <w:rPr>
          <w:sz w:val="24"/>
          <w:szCs w:val="24"/>
        </w:rPr>
        <w:t>27.3</w:t>
      </w:r>
      <w:r w:rsidR="00F10780">
        <w:rPr>
          <w:sz w:val="24"/>
          <w:szCs w:val="24"/>
        </w:rPr>
        <w:t xml:space="preserve">. </w:t>
      </w:r>
      <w:r w:rsidR="00AC26AA" w:rsidRPr="00702CA9">
        <w:rPr>
          <w:sz w:val="24"/>
          <w:szCs w:val="24"/>
        </w:rPr>
        <w:t>Snow (201</w:t>
      </w:r>
      <w:r w:rsidR="00AC26AA">
        <w:rPr>
          <w:sz w:val="24"/>
          <w:szCs w:val="24"/>
        </w:rPr>
        <w:t>9</w:t>
      </w:r>
      <w:r w:rsidR="00AC26AA" w:rsidRPr="00702CA9">
        <w:rPr>
          <w:sz w:val="24"/>
          <w:szCs w:val="24"/>
        </w:rPr>
        <w:t>) has set out a compelling research agenda for this field</w:t>
      </w:r>
      <w:r w:rsidR="0002702D">
        <w:rPr>
          <w:sz w:val="24"/>
          <w:szCs w:val="24"/>
        </w:rPr>
        <w:t>. T</w:t>
      </w:r>
      <w:r w:rsidR="00AC26AA" w:rsidRPr="00702CA9">
        <w:rPr>
          <w:sz w:val="24"/>
          <w:szCs w:val="24"/>
        </w:rPr>
        <w:t xml:space="preserve">here is a need for significantly more research into the nature of </w:t>
      </w:r>
      <w:r w:rsidR="0002702D">
        <w:rPr>
          <w:sz w:val="24"/>
          <w:szCs w:val="24"/>
        </w:rPr>
        <w:t>communication</w:t>
      </w:r>
      <w:r w:rsidR="00AC26AA" w:rsidRPr="00702CA9">
        <w:rPr>
          <w:sz w:val="24"/>
          <w:szCs w:val="24"/>
        </w:rPr>
        <w:t xml:space="preserve"> difficulties, their impact on the young person’s rehabilitation</w:t>
      </w:r>
      <w:r w:rsidR="0002702D">
        <w:rPr>
          <w:sz w:val="24"/>
          <w:szCs w:val="24"/>
        </w:rPr>
        <w:t>,</w:t>
      </w:r>
      <w:r w:rsidR="00AC26AA" w:rsidRPr="00702CA9">
        <w:rPr>
          <w:sz w:val="24"/>
          <w:szCs w:val="24"/>
        </w:rPr>
        <w:t xml:space="preserve"> and the </w:t>
      </w:r>
      <w:r w:rsidR="00AC26AA" w:rsidRPr="00702CA9">
        <w:rPr>
          <w:sz w:val="24"/>
          <w:szCs w:val="24"/>
        </w:rPr>
        <w:lastRenderedPageBreak/>
        <w:t>potential for improved communication to support access to preventative measures such as engagement in education or meaningful work and re-engagement with families.</w:t>
      </w:r>
    </w:p>
    <w:p w14:paraId="0C514709" w14:textId="39A1B0A6" w:rsidR="008A06D7" w:rsidRPr="007C31C7" w:rsidRDefault="008A06D7" w:rsidP="008A06D7">
      <w:pPr>
        <w:spacing w:after="0" w:line="360" w:lineRule="auto"/>
        <w:rPr>
          <w:sz w:val="24"/>
          <w:szCs w:val="24"/>
        </w:rPr>
      </w:pPr>
    </w:p>
    <w:p w14:paraId="5009019D" w14:textId="58FA9EF5" w:rsidR="009142F8" w:rsidRPr="00642CDC" w:rsidRDefault="00A82209" w:rsidP="008A06D7">
      <w:pPr>
        <w:spacing w:after="0" w:line="360" w:lineRule="auto"/>
        <w:rPr>
          <w:b/>
          <w:sz w:val="24"/>
          <w:szCs w:val="24"/>
        </w:rPr>
      </w:pPr>
      <w:r w:rsidRPr="00642CDC">
        <w:rPr>
          <w:b/>
          <w:sz w:val="24"/>
          <w:szCs w:val="24"/>
        </w:rPr>
        <w:t>27.</w:t>
      </w:r>
      <w:r w:rsidR="0002702D">
        <w:rPr>
          <w:b/>
          <w:sz w:val="24"/>
          <w:szCs w:val="24"/>
        </w:rPr>
        <w:t>5</w:t>
      </w:r>
      <w:r w:rsidRPr="00642CDC">
        <w:rPr>
          <w:b/>
          <w:sz w:val="24"/>
          <w:szCs w:val="24"/>
        </w:rPr>
        <w:t xml:space="preserve"> </w:t>
      </w:r>
      <w:r w:rsidR="00520B84">
        <w:rPr>
          <w:b/>
          <w:sz w:val="24"/>
          <w:szCs w:val="24"/>
        </w:rPr>
        <w:t>Physical and mental health problems in adult prisoners</w:t>
      </w:r>
    </w:p>
    <w:p w14:paraId="3192B39C" w14:textId="3CEE26B0" w:rsidR="007D4AD3" w:rsidRPr="00C115DB" w:rsidRDefault="00520B84" w:rsidP="007D4AD3">
      <w:pPr>
        <w:spacing w:after="0" w:line="360" w:lineRule="auto"/>
        <w:rPr>
          <w:sz w:val="24"/>
          <w:szCs w:val="24"/>
        </w:rPr>
      </w:pPr>
      <w:r w:rsidRPr="00C115DB">
        <w:rPr>
          <w:sz w:val="24"/>
          <w:szCs w:val="24"/>
        </w:rPr>
        <w:t xml:space="preserve">Adults in prison experience a wide array of physical and mental health problems, often at an increased prevalence over the general population. In many of these conditions, </w:t>
      </w:r>
      <w:r w:rsidR="007C31C7" w:rsidRPr="00C115DB">
        <w:rPr>
          <w:sz w:val="24"/>
          <w:szCs w:val="24"/>
        </w:rPr>
        <w:t>language and</w:t>
      </w:r>
      <w:r w:rsidR="00AF510E" w:rsidRPr="00C115DB">
        <w:rPr>
          <w:sz w:val="24"/>
          <w:szCs w:val="24"/>
        </w:rPr>
        <w:t xml:space="preserve"> </w:t>
      </w:r>
      <w:r w:rsidR="007C31C7" w:rsidRPr="00C115DB">
        <w:rPr>
          <w:sz w:val="24"/>
          <w:szCs w:val="24"/>
        </w:rPr>
        <w:t>communication difficulties</w:t>
      </w:r>
      <w:r w:rsidRPr="00C115DB">
        <w:rPr>
          <w:sz w:val="24"/>
          <w:szCs w:val="24"/>
        </w:rPr>
        <w:t xml:space="preserve"> arise. Although there is a dearth of studies of these difficulties in the adult population, </w:t>
      </w:r>
      <w:r w:rsidR="00EB3FEA" w:rsidRPr="00C115DB">
        <w:rPr>
          <w:sz w:val="24"/>
          <w:szCs w:val="24"/>
        </w:rPr>
        <w:t>they</w:t>
      </w:r>
      <w:r w:rsidR="007C31C7" w:rsidRPr="00C115DB">
        <w:rPr>
          <w:sz w:val="24"/>
          <w:szCs w:val="24"/>
        </w:rPr>
        <w:t xml:space="preserve"> are well documented in young people who are in custody</w:t>
      </w:r>
      <w:r w:rsidR="00AF510E" w:rsidRPr="00C115DB">
        <w:rPr>
          <w:sz w:val="24"/>
          <w:szCs w:val="24"/>
        </w:rPr>
        <w:t xml:space="preserve">, </w:t>
      </w:r>
      <w:r w:rsidR="00EB3FEA" w:rsidRPr="00C115DB">
        <w:rPr>
          <w:sz w:val="24"/>
          <w:szCs w:val="24"/>
        </w:rPr>
        <w:t>especially</w:t>
      </w:r>
      <w:r w:rsidR="00AF510E" w:rsidRPr="00C115DB">
        <w:rPr>
          <w:sz w:val="24"/>
          <w:szCs w:val="24"/>
        </w:rPr>
        <w:t xml:space="preserve"> in relation to mental health, neurodevelopmental disorders,</w:t>
      </w:r>
      <w:r w:rsidR="00EB3FEA" w:rsidRPr="00C115DB">
        <w:rPr>
          <w:sz w:val="24"/>
          <w:szCs w:val="24"/>
        </w:rPr>
        <w:t xml:space="preserve"> and</w:t>
      </w:r>
      <w:r w:rsidR="00AF510E" w:rsidRPr="00C115DB">
        <w:rPr>
          <w:sz w:val="24"/>
          <w:szCs w:val="24"/>
        </w:rPr>
        <w:t xml:space="preserve"> social and cognitive difficulties</w:t>
      </w:r>
      <w:r w:rsidR="007C31C7" w:rsidRPr="00C115DB">
        <w:rPr>
          <w:sz w:val="24"/>
          <w:szCs w:val="24"/>
        </w:rPr>
        <w:t xml:space="preserve"> (Hughes et al</w:t>
      </w:r>
      <w:r w:rsidR="00EB3FEA" w:rsidRPr="00C115DB">
        <w:rPr>
          <w:sz w:val="24"/>
          <w:szCs w:val="24"/>
        </w:rPr>
        <w:t>.</w:t>
      </w:r>
      <w:r w:rsidR="007C31C7" w:rsidRPr="00C115DB">
        <w:rPr>
          <w:sz w:val="24"/>
          <w:szCs w:val="24"/>
        </w:rPr>
        <w:t xml:space="preserve"> 201</w:t>
      </w:r>
      <w:r w:rsidR="00AF510E" w:rsidRPr="00C115DB">
        <w:rPr>
          <w:sz w:val="24"/>
          <w:szCs w:val="24"/>
        </w:rPr>
        <w:t>7).</w:t>
      </w:r>
      <w:r w:rsidR="00EB3FEA" w:rsidRPr="00C115DB">
        <w:rPr>
          <w:sz w:val="24"/>
          <w:szCs w:val="24"/>
        </w:rPr>
        <w:t xml:space="preserve"> </w:t>
      </w:r>
      <w:r w:rsidR="00AF510E" w:rsidRPr="00C115DB">
        <w:rPr>
          <w:sz w:val="24"/>
          <w:szCs w:val="24"/>
        </w:rPr>
        <w:t>There is a further complication in the adult population in that developmental conditions presenting in adults may also be accompanied by conditions associated with ageing.</w:t>
      </w:r>
      <w:r w:rsidR="00EB3FEA" w:rsidRPr="00C115DB">
        <w:rPr>
          <w:sz w:val="24"/>
          <w:szCs w:val="24"/>
        </w:rPr>
        <w:t xml:space="preserve"> This issue is addressed in section </w:t>
      </w:r>
      <w:r w:rsidR="008A60B8" w:rsidRPr="00C115DB">
        <w:rPr>
          <w:sz w:val="24"/>
          <w:szCs w:val="24"/>
        </w:rPr>
        <w:t>27.9</w:t>
      </w:r>
      <w:r w:rsidR="00EB3FEA" w:rsidRPr="00C115DB">
        <w:rPr>
          <w:sz w:val="24"/>
          <w:szCs w:val="24"/>
        </w:rPr>
        <w:t>.</w:t>
      </w:r>
    </w:p>
    <w:p w14:paraId="2B6FCA40" w14:textId="7B8321AF" w:rsidR="008A06D7" w:rsidRDefault="008A06D7" w:rsidP="008A06D7">
      <w:pPr>
        <w:spacing w:after="0" w:line="360" w:lineRule="auto"/>
        <w:rPr>
          <w:sz w:val="24"/>
          <w:szCs w:val="24"/>
        </w:rPr>
      </w:pPr>
    </w:p>
    <w:p w14:paraId="349C71BF" w14:textId="462ABF6B" w:rsidR="00664B9F" w:rsidRPr="00664B9F" w:rsidRDefault="00664B9F" w:rsidP="00664B9F">
      <w:pPr>
        <w:spacing w:after="0" w:line="360" w:lineRule="auto"/>
        <w:rPr>
          <w:i/>
          <w:sz w:val="24"/>
          <w:szCs w:val="24"/>
        </w:rPr>
      </w:pPr>
      <w:r w:rsidRPr="00664B9F">
        <w:rPr>
          <w:i/>
          <w:sz w:val="24"/>
          <w:szCs w:val="24"/>
        </w:rPr>
        <w:t>27.5.1 Physical health problems</w:t>
      </w:r>
    </w:p>
    <w:p w14:paraId="70C47849" w14:textId="04D13A0A" w:rsidR="00664B9F" w:rsidRDefault="00664B9F" w:rsidP="00664B9F">
      <w:pPr>
        <w:spacing w:after="0" w:line="360" w:lineRule="auto"/>
        <w:rPr>
          <w:sz w:val="24"/>
          <w:szCs w:val="24"/>
        </w:rPr>
      </w:pPr>
      <w:r w:rsidRPr="00C115DB">
        <w:rPr>
          <w:sz w:val="24"/>
          <w:szCs w:val="24"/>
        </w:rPr>
        <w:t>Problems that affect physical health are commonplace in adults in prisons. A study conducted in Italy attempted to assess health conditions of all inmates in six Italian regions</w:t>
      </w:r>
      <w:r w:rsidR="00E93726" w:rsidRPr="00C115DB">
        <w:rPr>
          <w:sz w:val="24"/>
          <w:szCs w:val="24"/>
        </w:rPr>
        <w:t>. The study captured</w:t>
      </w:r>
      <w:r w:rsidRPr="00C115DB">
        <w:rPr>
          <w:sz w:val="24"/>
          <w:szCs w:val="24"/>
        </w:rPr>
        <w:t xml:space="preserve"> 92.2% of the </w:t>
      </w:r>
      <w:r w:rsidR="00C35E10" w:rsidRPr="00C115DB">
        <w:rPr>
          <w:sz w:val="24"/>
          <w:szCs w:val="24"/>
        </w:rPr>
        <w:t xml:space="preserve">adult </w:t>
      </w:r>
      <w:r w:rsidRPr="00C115DB">
        <w:rPr>
          <w:sz w:val="24"/>
          <w:szCs w:val="24"/>
        </w:rPr>
        <w:t>prison population in these regions and represent</w:t>
      </w:r>
      <w:r w:rsidR="00E93726" w:rsidRPr="00C115DB">
        <w:rPr>
          <w:sz w:val="24"/>
          <w:szCs w:val="24"/>
        </w:rPr>
        <w:t>ed</w:t>
      </w:r>
      <w:r w:rsidRPr="00C115DB">
        <w:rPr>
          <w:sz w:val="24"/>
          <w:szCs w:val="24"/>
        </w:rPr>
        <w:t xml:space="preserve"> 28% of the entire Italian prison population (</w:t>
      </w:r>
      <w:proofErr w:type="spellStart"/>
      <w:r w:rsidRPr="00C115DB">
        <w:rPr>
          <w:sz w:val="24"/>
          <w:szCs w:val="24"/>
        </w:rPr>
        <w:t>Voller</w:t>
      </w:r>
      <w:proofErr w:type="spellEnd"/>
      <w:r w:rsidRPr="00C115DB">
        <w:rPr>
          <w:sz w:val="24"/>
          <w:szCs w:val="24"/>
        </w:rPr>
        <w:t xml:space="preserve"> et al. 2016). </w:t>
      </w:r>
      <w:r>
        <w:rPr>
          <w:sz w:val="24"/>
          <w:szCs w:val="24"/>
        </w:rPr>
        <w:t>A total of 15,751 inmates were enrolled in the study.</w:t>
      </w:r>
      <w:r w:rsidR="00E93726">
        <w:rPr>
          <w:sz w:val="24"/>
          <w:szCs w:val="24"/>
        </w:rPr>
        <w:t xml:space="preserve"> The mean age was 39.6 years with an age range of 18 to 60 plus. All inmates</w:t>
      </w:r>
      <w:r>
        <w:rPr>
          <w:sz w:val="24"/>
          <w:szCs w:val="24"/>
        </w:rPr>
        <w:t xml:space="preserve"> were</w:t>
      </w:r>
      <w:r w:rsidR="00E93726">
        <w:rPr>
          <w:sz w:val="24"/>
          <w:szCs w:val="24"/>
        </w:rPr>
        <w:t xml:space="preserve"> </w:t>
      </w:r>
      <w:r>
        <w:rPr>
          <w:sz w:val="24"/>
          <w:szCs w:val="24"/>
        </w:rPr>
        <w:t xml:space="preserve">examined by a doctor using a standard set of tests </w:t>
      </w:r>
      <w:r w:rsidR="00E93726">
        <w:rPr>
          <w:sz w:val="24"/>
          <w:szCs w:val="24"/>
        </w:rPr>
        <w:t>based on</w:t>
      </w:r>
      <w:r>
        <w:rPr>
          <w:sz w:val="24"/>
          <w:szCs w:val="24"/>
        </w:rPr>
        <w:t xml:space="preserve"> the Clinical Modification of the International Classification of Diseases (ICD-9-CM) criteria (World Health Organization 2011a). On average</w:t>
      </w:r>
      <w:r w:rsidR="00E93726">
        <w:rPr>
          <w:sz w:val="24"/>
          <w:szCs w:val="24"/>
        </w:rPr>
        <w:t>,</w:t>
      </w:r>
      <w:r>
        <w:rPr>
          <w:sz w:val="24"/>
          <w:szCs w:val="24"/>
        </w:rPr>
        <w:t xml:space="preserve"> the inmates presented with 2.2 disorders each.</w:t>
      </w:r>
      <w:r w:rsidR="00E93726">
        <w:rPr>
          <w:sz w:val="24"/>
          <w:szCs w:val="24"/>
        </w:rPr>
        <w:t xml:space="preserve"> </w:t>
      </w:r>
      <w:r>
        <w:rPr>
          <w:sz w:val="24"/>
          <w:szCs w:val="24"/>
        </w:rPr>
        <w:t>32.5% did not present with any disorders. The most common disorder was psychiatric disorder (41.3%)</w:t>
      </w:r>
      <w:r w:rsidR="00E93726">
        <w:rPr>
          <w:sz w:val="24"/>
          <w:szCs w:val="24"/>
        </w:rPr>
        <w:t>,</w:t>
      </w:r>
      <w:r>
        <w:rPr>
          <w:sz w:val="24"/>
          <w:szCs w:val="24"/>
        </w:rPr>
        <w:t xml:space="preserve"> followed by digestive (14.5%), infectious (11.5%), cardiovascular (11.4%), endocrine, metabolic and immune (8.6%) and respiratory</w:t>
      </w:r>
      <w:r w:rsidR="00E93726">
        <w:rPr>
          <w:sz w:val="24"/>
          <w:szCs w:val="24"/>
        </w:rPr>
        <w:t xml:space="preserve"> </w:t>
      </w:r>
      <w:r>
        <w:rPr>
          <w:sz w:val="24"/>
          <w:szCs w:val="24"/>
        </w:rPr>
        <w:t>(5.4%)</w:t>
      </w:r>
      <w:r w:rsidR="00E93726">
        <w:rPr>
          <w:sz w:val="24"/>
          <w:szCs w:val="24"/>
        </w:rPr>
        <w:t xml:space="preserve"> conditions</w:t>
      </w:r>
      <w:r>
        <w:rPr>
          <w:sz w:val="24"/>
          <w:szCs w:val="24"/>
        </w:rPr>
        <w:t>. Diseases of the nervous system accounted for 4%</w:t>
      </w:r>
      <w:r w:rsidR="00E93726">
        <w:rPr>
          <w:sz w:val="24"/>
          <w:szCs w:val="24"/>
        </w:rPr>
        <w:t xml:space="preserve"> </w:t>
      </w:r>
      <w:r w:rsidR="00E93726" w:rsidRPr="00C115DB">
        <w:rPr>
          <w:sz w:val="24"/>
          <w:szCs w:val="24"/>
        </w:rPr>
        <w:t>of disorders</w:t>
      </w:r>
      <w:r w:rsidRPr="00C115DB">
        <w:rPr>
          <w:sz w:val="24"/>
          <w:szCs w:val="24"/>
        </w:rPr>
        <w:t xml:space="preserve">. </w:t>
      </w:r>
      <w:r>
        <w:rPr>
          <w:sz w:val="24"/>
          <w:szCs w:val="24"/>
        </w:rPr>
        <w:t>The authors commented particularly on the over-representation of chronic diseases associated with lifestyle in a relatively young population (</w:t>
      </w:r>
      <w:proofErr w:type="spellStart"/>
      <w:r>
        <w:rPr>
          <w:sz w:val="24"/>
          <w:szCs w:val="24"/>
        </w:rPr>
        <w:t>Voller</w:t>
      </w:r>
      <w:proofErr w:type="spellEnd"/>
      <w:r>
        <w:rPr>
          <w:sz w:val="24"/>
          <w:szCs w:val="24"/>
        </w:rPr>
        <w:t xml:space="preserve"> et al</w:t>
      </w:r>
      <w:r w:rsidR="00E93726">
        <w:rPr>
          <w:sz w:val="24"/>
          <w:szCs w:val="24"/>
        </w:rPr>
        <w:t>.</w:t>
      </w:r>
      <w:r>
        <w:rPr>
          <w:sz w:val="24"/>
          <w:szCs w:val="24"/>
        </w:rPr>
        <w:t xml:space="preserve"> 2016).</w:t>
      </w:r>
    </w:p>
    <w:p w14:paraId="73A31309" w14:textId="521E251F" w:rsidR="00D57D61" w:rsidRDefault="00D57D61" w:rsidP="00664B9F">
      <w:pPr>
        <w:spacing w:after="0" w:line="360" w:lineRule="auto"/>
        <w:rPr>
          <w:sz w:val="24"/>
          <w:szCs w:val="24"/>
        </w:rPr>
      </w:pPr>
    </w:p>
    <w:p w14:paraId="62164686" w14:textId="0CB9B352" w:rsidR="00D57D61" w:rsidRPr="00D57D61" w:rsidRDefault="00D57D61" w:rsidP="00D57D61">
      <w:pPr>
        <w:spacing w:after="0" w:line="360" w:lineRule="auto"/>
        <w:rPr>
          <w:i/>
          <w:sz w:val="24"/>
          <w:szCs w:val="24"/>
        </w:rPr>
      </w:pPr>
      <w:r w:rsidRPr="00D57D61">
        <w:rPr>
          <w:i/>
          <w:sz w:val="24"/>
          <w:szCs w:val="24"/>
        </w:rPr>
        <w:t>27.5.2 Psychiatric disorders</w:t>
      </w:r>
    </w:p>
    <w:p w14:paraId="0B9C7FBD" w14:textId="66A72A94" w:rsidR="00D57D61" w:rsidRDefault="00D57D61" w:rsidP="00D57D61">
      <w:pPr>
        <w:spacing w:after="0" w:line="360" w:lineRule="auto"/>
        <w:rPr>
          <w:sz w:val="24"/>
          <w:szCs w:val="24"/>
        </w:rPr>
      </w:pPr>
      <w:r>
        <w:rPr>
          <w:sz w:val="24"/>
          <w:szCs w:val="24"/>
        </w:rPr>
        <w:t xml:space="preserve">Fazel et al. (2016) conducted a systematic review of the prevalence of psychiatric disorders in prisoners worldwide. They note that differences in methods of identification and use of </w:t>
      </w:r>
      <w:r>
        <w:rPr>
          <w:sz w:val="24"/>
          <w:szCs w:val="24"/>
        </w:rPr>
        <w:lastRenderedPageBreak/>
        <w:t xml:space="preserve">characteristics that are highly correlated to criminogenic factors (such as disregarding norms and rules, low threshold for violence and inability to profit from experience) lead to variations in prevalence figures. However, a systematic review of 33,000 prisoners and over 100 studies showed a consistent finding of one in seven prisoners having a major depression or psychosis (Fazel and Seewald 2012). Another consistent theme is the high rate of substance abuse among prisoners. Butler et al. (2011) showed that there is a high rate of comorbidity between mental illness and substance misuse. Such co-morbidity is detrimental to the prognosis for the individual with a psychiatric disorder and increases the likelihood of re-offending and premature mortality following release (Chang et al. 2015). </w:t>
      </w:r>
    </w:p>
    <w:p w14:paraId="0DDD2F35" w14:textId="77777777" w:rsidR="00D57D61" w:rsidRDefault="00D57D61" w:rsidP="00D57D61">
      <w:pPr>
        <w:spacing w:after="0" w:line="360" w:lineRule="auto"/>
        <w:rPr>
          <w:sz w:val="24"/>
          <w:szCs w:val="24"/>
        </w:rPr>
      </w:pPr>
    </w:p>
    <w:p w14:paraId="7968CAE8" w14:textId="6061839A" w:rsidR="00D57D61" w:rsidRDefault="00D57D61" w:rsidP="00D57D61">
      <w:pPr>
        <w:spacing w:after="0" w:line="360" w:lineRule="auto"/>
        <w:rPr>
          <w:sz w:val="24"/>
          <w:szCs w:val="24"/>
        </w:rPr>
      </w:pPr>
      <w:r>
        <w:rPr>
          <w:sz w:val="24"/>
          <w:szCs w:val="24"/>
        </w:rPr>
        <w:t>Studies also consistently show higher rates of psychiatric disorders, particularly depression and drug dependence in female prisoners (Binswanger et al</w:t>
      </w:r>
      <w:r w:rsidR="007D4AD3">
        <w:rPr>
          <w:sz w:val="24"/>
          <w:szCs w:val="24"/>
        </w:rPr>
        <w:t>.</w:t>
      </w:r>
      <w:r>
        <w:rPr>
          <w:sz w:val="24"/>
          <w:szCs w:val="24"/>
        </w:rPr>
        <w:t xml:space="preserve"> 2010). A recent problem is novel psychoactive agents. The Inspectorate of Prisons in England and Wales stated that these substances, particularly synthetic cannabinoids, have led to increased violence in prisons as a direct result of drug intoxication or increased bullying due to drug debts (HM Inspectorate of Prisons 2015). However</w:t>
      </w:r>
      <w:r w:rsidR="007D4AD3">
        <w:rPr>
          <w:sz w:val="24"/>
          <w:szCs w:val="24"/>
        </w:rPr>
        <w:t>,</w:t>
      </w:r>
      <w:r>
        <w:rPr>
          <w:sz w:val="24"/>
          <w:szCs w:val="24"/>
        </w:rPr>
        <w:t xml:space="preserve"> reliable detection of these substances is difficult partly due to disincentives to self-report. Longitudinal studies are needed to fully understand whether prisoners bring psychiatric disorders to prison with them, or whether these develop in the prison environment (Fazel et al</w:t>
      </w:r>
      <w:r w:rsidR="007D4AD3">
        <w:rPr>
          <w:sz w:val="24"/>
          <w:szCs w:val="24"/>
        </w:rPr>
        <w:t>.</w:t>
      </w:r>
      <w:r>
        <w:rPr>
          <w:sz w:val="24"/>
          <w:szCs w:val="24"/>
        </w:rPr>
        <w:t xml:space="preserve"> 2014).</w:t>
      </w:r>
    </w:p>
    <w:p w14:paraId="3B02BDC3" w14:textId="5B2FCDD2" w:rsidR="00D57D61" w:rsidRDefault="00D57D61" w:rsidP="00D57D61">
      <w:pPr>
        <w:spacing w:after="0" w:line="360" w:lineRule="auto"/>
        <w:rPr>
          <w:sz w:val="24"/>
          <w:szCs w:val="24"/>
        </w:rPr>
      </w:pPr>
    </w:p>
    <w:p w14:paraId="17CC075B" w14:textId="62ACD79F" w:rsidR="00D57D61" w:rsidRDefault="00D57D61" w:rsidP="00D57D61">
      <w:pPr>
        <w:spacing w:after="0" w:line="360" w:lineRule="auto"/>
        <w:rPr>
          <w:sz w:val="24"/>
          <w:szCs w:val="24"/>
        </w:rPr>
      </w:pPr>
      <w:r>
        <w:rPr>
          <w:sz w:val="24"/>
          <w:szCs w:val="24"/>
        </w:rPr>
        <w:t>There are significant adverse outcomes for prisoners from psychiatric disorders. Suicide rates are difficult to validate given variation in methodologies for reporting deaths and reluctance in some cultures to record deaths as self-inflicted. Fazel et al</w:t>
      </w:r>
      <w:r w:rsidR="007D4AD3">
        <w:rPr>
          <w:sz w:val="24"/>
          <w:szCs w:val="24"/>
        </w:rPr>
        <w:t>.</w:t>
      </w:r>
      <w:r>
        <w:rPr>
          <w:sz w:val="24"/>
          <w:szCs w:val="24"/>
        </w:rPr>
        <w:t xml:space="preserve"> (2011) showed that in Western Europe, most countries report around 100-150 suicides per 100,000 prisoners, but France is an outlier with 179 per 100,000 (</w:t>
      </w:r>
      <w:proofErr w:type="spellStart"/>
      <w:r>
        <w:rPr>
          <w:sz w:val="24"/>
          <w:szCs w:val="24"/>
        </w:rPr>
        <w:t>Duthe</w:t>
      </w:r>
      <w:proofErr w:type="spellEnd"/>
      <w:r>
        <w:rPr>
          <w:sz w:val="24"/>
          <w:szCs w:val="24"/>
        </w:rPr>
        <w:t xml:space="preserve"> et </w:t>
      </w:r>
      <w:proofErr w:type="spellStart"/>
      <w:r>
        <w:rPr>
          <w:sz w:val="24"/>
          <w:szCs w:val="24"/>
        </w:rPr>
        <w:t>a</w:t>
      </w:r>
      <w:r w:rsidR="001C6AFC">
        <w:rPr>
          <w:sz w:val="24"/>
          <w:szCs w:val="24"/>
        </w:rPr>
        <w:t>.</w:t>
      </w:r>
      <w:r>
        <w:rPr>
          <w:sz w:val="24"/>
          <w:szCs w:val="24"/>
        </w:rPr>
        <w:t>l</w:t>
      </w:r>
      <w:proofErr w:type="spellEnd"/>
      <w:r>
        <w:rPr>
          <w:sz w:val="24"/>
          <w:szCs w:val="24"/>
        </w:rPr>
        <w:t xml:space="preserve"> 2013). Suicide rates are also lower in the US with 41 per 100,000 in local jails and 16 per 100,100 in state prisons</w:t>
      </w:r>
      <w:r w:rsidR="001C6AFC">
        <w:rPr>
          <w:sz w:val="24"/>
          <w:szCs w:val="24"/>
        </w:rPr>
        <w:t>. T</w:t>
      </w:r>
      <w:r>
        <w:rPr>
          <w:sz w:val="24"/>
          <w:szCs w:val="24"/>
        </w:rPr>
        <w:t>his lower rate</w:t>
      </w:r>
      <w:r w:rsidR="001C6AFC">
        <w:rPr>
          <w:sz w:val="24"/>
          <w:szCs w:val="24"/>
        </w:rPr>
        <w:t xml:space="preserve"> is</w:t>
      </w:r>
      <w:r>
        <w:rPr>
          <w:sz w:val="24"/>
          <w:szCs w:val="24"/>
        </w:rPr>
        <w:t xml:space="preserve"> thought to reflect the high proportion of African American and Hispanic prisoners who have</w:t>
      </w:r>
      <w:r w:rsidR="001C6AFC">
        <w:rPr>
          <w:sz w:val="24"/>
          <w:szCs w:val="24"/>
        </w:rPr>
        <w:t xml:space="preserve"> </w:t>
      </w:r>
      <w:r>
        <w:rPr>
          <w:sz w:val="24"/>
          <w:szCs w:val="24"/>
        </w:rPr>
        <w:t>lower suicide rates (Bureau of Justice Statistics 2015).</w:t>
      </w:r>
      <w:r w:rsidR="007D4AD3">
        <w:rPr>
          <w:sz w:val="24"/>
          <w:szCs w:val="24"/>
        </w:rPr>
        <w:t xml:space="preserve"> </w:t>
      </w:r>
      <w:r>
        <w:rPr>
          <w:sz w:val="24"/>
          <w:szCs w:val="24"/>
        </w:rPr>
        <w:t xml:space="preserve">Self-harm is also an adverse outcome of psychiatric problems. </w:t>
      </w:r>
      <w:proofErr w:type="spellStart"/>
      <w:r>
        <w:rPr>
          <w:sz w:val="24"/>
          <w:szCs w:val="24"/>
        </w:rPr>
        <w:t>Hawton</w:t>
      </w:r>
      <w:proofErr w:type="spellEnd"/>
      <w:r>
        <w:rPr>
          <w:sz w:val="24"/>
          <w:szCs w:val="24"/>
        </w:rPr>
        <w:t xml:space="preserve"> et al</w:t>
      </w:r>
      <w:r w:rsidR="001C6AFC">
        <w:rPr>
          <w:sz w:val="24"/>
          <w:szCs w:val="24"/>
        </w:rPr>
        <w:t>.</w:t>
      </w:r>
      <w:r>
        <w:rPr>
          <w:sz w:val="24"/>
          <w:szCs w:val="24"/>
        </w:rPr>
        <w:t xml:space="preserve"> (2014) showed that 5-6% of men and 20-24% of women in prison in England and Wales self-harmed</w:t>
      </w:r>
      <w:r w:rsidR="001C6AFC">
        <w:rPr>
          <w:sz w:val="24"/>
          <w:szCs w:val="24"/>
        </w:rPr>
        <w:t>,</w:t>
      </w:r>
      <w:r>
        <w:rPr>
          <w:sz w:val="24"/>
          <w:szCs w:val="24"/>
        </w:rPr>
        <w:t xml:space="preserve"> with risk factors being younger age and short sentences. Guidelines for suicide prevention include early screening of prisoners, actions taken in response to early screening, and on-going risk monitoring </w:t>
      </w:r>
      <w:r>
        <w:rPr>
          <w:sz w:val="24"/>
          <w:szCs w:val="24"/>
        </w:rPr>
        <w:lastRenderedPageBreak/>
        <w:t>(Konrad et al</w:t>
      </w:r>
      <w:r w:rsidR="001C6AFC">
        <w:rPr>
          <w:sz w:val="24"/>
          <w:szCs w:val="24"/>
        </w:rPr>
        <w:t>.</w:t>
      </w:r>
      <w:r>
        <w:rPr>
          <w:sz w:val="24"/>
          <w:szCs w:val="24"/>
        </w:rPr>
        <w:t xml:space="preserve"> 2007). Given that screening is likely to be verbally mediated, any prisoner with communication difficulties may not have their level of risk recognised or fully recognised. </w:t>
      </w:r>
    </w:p>
    <w:p w14:paraId="0942F432" w14:textId="77777777" w:rsidR="00D57D61" w:rsidRDefault="00D57D61" w:rsidP="00D57D61">
      <w:pPr>
        <w:spacing w:after="0" w:line="360" w:lineRule="auto"/>
        <w:rPr>
          <w:sz w:val="24"/>
          <w:szCs w:val="24"/>
        </w:rPr>
      </w:pPr>
    </w:p>
    <w:p w14:paraId="308DC537" w14:textId="5CFAA47C" w:rsidR="00D57D61" w:rsidRDefault="00D57D61" w:rsidP="00D57D61">
      <w:pPr>
        <w:spacing w:after="0" w:line="360" w:lineRule="auto"/>
        <w:rPr>
          <w:sz w:val="24"/>
          <w:szCs w:val="24"/>
        </w:rPr>
      </w:pPr>
      <w:r>
        <w:rPr>
          <w:sz w:val="24"/>
          <w:szCs w:val="24"/>
        </w:rPr>
        <w:t>Many interventions aimed at improving prisoner mental health have been evaluated but most studies are small scale. In addition, heterogeneity of the prison population and practical difficulties such as obtaining permissions and running interventions over time result in limited research.</w:t>
      </w:r>
      <w:r w:rsidR="00B214F1">
        <w:rPr>
          <w:sz w:val="24"/>
          <w:szCs w:val="24"/>
        </w:rPr>
        <w:t xml:space="preserve"> </w:t>
      </w:r>
      <w:r>
        <w:rPr>
          <w:sz w:val="24"/>
          <w:szCs w:val="24"/>
        </w:rPr>
        <w:t xml:space="preserve">Barker, </w:t>
      </w:r>
      <w:proofErr w:type="spellStart"/>
      <w:r>
        <w:rPr>
          <w:sz w:val="24"/>
          <w:szCs w:val="24"/>
        </w:rPr>
        <w:t>Kolves</w:t>
      </w:r>
      <w:proofErr w:type="spellEnd"/>
      <w:r>
        <w:rPr>
          <w:sz w:val="24"/>
          <w:szCs w:val="24"/>
        </w:rPr>
        <w:t xml:space="preserve"> and </w:t>
      </w:r>
      <w:proofErr w:type="spellStart"/>
      <w:r>
        <w:rPr>
          <w:sz w:val="24"/>
          <w:szCs w:val="24"/>
        </w:rPr>
        <w:t>DeLeo</w:t>
      </w:r>
      <w:proofErr w:type="spellEnd"/>
      <w:r>
        <w:rPr>
          <w:sz w:val="24"/>
          <w:szCs w:val="24"/>
        </w:rPr>
        <w:t xml:space="preserve"> (2014) conducted a systematic review of evidence-based activities and concluded that multi-factored suicide prevention programmes appear more effective. They also suggest that using trained inmates to provide social support and positive staff attitudes towards prisoners may also be </w:t>
      </w:r>
      <w:r w:rsidR="00B214F1">
        <w:rPr>
          <w:sz w:val="24"/>
          <w:szCs w:val="24"/>
        </w:rPr>
        <w:t>influential</w:t>
      </w:r>
      <w:r>
        <w:rPr>
          <w:sz w:val="24"/>
          <w:szCs w:val="24"/>
        </w:rPr>
        <w:t xml:space="preserve"> factors in suicide prevention. There are no studies on the outcomes for prisoners with communication difficulties in relation to such programmes. However, we might hypothesise that if social support is a positive factor in suicide prevention, this will be more difficult to access for prisoners with communication difficulties. </w:t>
      </w:r>
    </w:p>
    <w:p w14:paraId="49D3ADC4" w14:textId="460FEC4C" w:rsidR="00D57D61" w:rsidRDefault="00D57D61" w:rsidP="00D57D61">
      <w:pPr>
        <w:spacing w:after="0" w:line="360" w:lineRule="auto"/>
        <w:rPr>
          <w:sz w:val="24"/>
          <w:szCs w:val="24"/>
        </w:rPr>
      </w:pPr>
    </w:p>
    <w:p w14:paraId="647FB965" w14:textId="4D4C1A6F" w:rsidR="00B214F1" w:rsidRPr="00B214F1" w:rsidRDefault="00B214F1" w:rsidP="00B214F1">
      <w:pPr>
        <w:spacing w:after="0" w:line="360" w:lineRule="auto"/>
        <w:rPr>
          <w:i/>
          <w:sz w:val="24"/>
          <w:szCs w:val="24"/>
        </w:rPr>
      </w:pPr>
      <w:r w:rsidRPr="00B214F1">
        <w:rPr>
          <w:i/>
          <w:sz w:val="24"/>
          <w:szCs w:val="24"/>
        </w:rPr>
        <w:t>27.5.3 Prisoners with learning disabilities</w:t>
      </w:r>
    </w:p>
    <w:p w14:paraId="12F84384" w14:textId="7E0C3D5A" w:rsidR="00B214F1" w:rsidRDefault="00003D68" w:rsidP="00B214F1">
      <w:pPr>
        <w:spacing w:after="0" w:line="360" w:lineRule="auto"/>
        <w:rPr>
          <w:sz w:val="24"/>
          <w:szCs w:val="24"/>
        </w:rPr>
      </w:pPr>
      <w:r>
        <w:rPr>
          <w:sz w:val="24"/>
          <w:szCs w:val="24"/>
        </w:rPr>
        <w:t xml:space="preserve">A significant number of adults in prison have intellectual or learning disabilities. </w:t>
      </w:r>
      <w:r w:rsidR="00B214F1">
        <w:rPr>
          <w:sz w:val="24"/>
          <w:szCs w:val="24"/>
        </w:rPr>
        <w:t>Jones and Talbot (2010) showed that adults</w:t>
      </w:r>
      <w:r>
        <w:rPr>
          <w:sz w:val="24"/>
          <w:szCs w:val="24"/>
        </w:rPr>
        <w:t xml:space="preserve"> </w:t>
      </w:r>
      <w:r w:rsidR="00B214F1">
        <w:rPr>
          <w:sz w:val="24"/>
          <w:szCs w:val="24"/>
        </w:rPr>
        <w:t>with intellectual difficulties including learning difficulties or disabilities were over-represented in prison populations</w:t>
      </w:r>
      <w:r>
        <w:rPr>
          <w:sz w:val="24"/>
          <w:szCs w:val="24"/>
        </w:rPr>
        <w:t>,</w:t>
      </w:r>
      <w:r w:rsidR="00B214F1">
        <w:rPr>
          <w:sz w:val="24"/>
          <w:szCs w:val="24"/>
        </w:rPr>
        <w:t xml:space="preserve"> with estimates varying from 20-30% depending on definitions and methodologies for identification. Jones and Talbot also demonstrated that despite the Disability Discrimination Act 2005 in the UK placing a statutory responsibility on public bodies to identify and make reasonable adjustment for the needs of people with disabilities, intellectual disabilities were largely unrecognised in the UK prison system. </w:t>
      </w:r>
    </w:p>
    <w:p w14:paraId="5942E10A" w14:textId="77777777" w:rsidR="00B214F1" w:rsidRDefault="00B214F1" w:rsidP="00B214F1">
      <w:pPr>
        <w:spacing w:after="0" w:line="360" w:lineRule="auto"/>
        <w:rPr>
          <w:sz w:val="24"/>
          <w:szCs w:val="24"/>
        </w:rPr>
      </w:pPr>
    </w:p>
    <w:p w14:paraId="75C01E69" w14:textId="10CD86B1" w:rsidR="00B214F1" w:rsidRDefault="00B214F1" w:rsidP="00B214F1">
      <w:pPr>
        <w:spacing w:after="0" w:line="360" w:lineRule="auto"/>
        <w:rPr>
          <w:rFonts w:cs="Arial"/>
          <w:sz w:val="24"/>
          <w:szCs w:val="24"/>
        </w:rPr>
      </w:pPr>
      <w:r>
        <w:rPr>
          <w:sz w:val="24"/>
          <w:szCs w:val="24"/>
        </w:rPr>
        <w:t>Murphy, Gardner and Freeman (2017) systematically screened nearly 3</w:t>
      </w:r>
      <w:r w:rsidR="00003D68">
        <w:rPr>
          <w:sz w:val="24"/>
          <w:szCs w:val="24"/>
        </w:rPr>
        <w:t>,</w:t>
      </w:r>
      <w:r>
        <w:rPr>
          <w:sz w:val="24"/>
          <w:szCs w:val="24"/>
        </w:rPr>
        <w:t>000 new prisoners entering three category B male prison</w:t>
      </w:r>
      <w:r w:rsidR="00003D68">
        <w:rPr>
          <w:sz w:val="24"/>
          <w:szCs w:val="24"/>
        </w:rPr>
        <w:t>s</w:t>
      </w:r>
      <w:r>
        <w:rPr>
          <w:sz w:val="24"/>
          <w:szCs w:val="24"/>
        </w:rPr>
        <w:t xml:space="preserve"> in city locations. (</w:t>
      </w:r>
      <w:r w:rsidRPr="002E3B9A">
        <w:rPr>
          <w:rFonts w:cs="Arial"/>
          <w:sz w:val="24"/>
          <w:szCs w:val="24"/>
        </w:rPr>
        <w:t>Convicted criminals are generally placed in category B prisons if they are not deemed to be the highest level of security threat. However, they are still recognised as being ‘high risk’ and require significant security measures to ensure they do not escape</w:t>
      </w:r>
      <w:r w:rsidR="00003D68">
        <w:rPr>
          <w:rFonts w:cs="Arial"/>
          <w:sz w:val="24"/>
          <w:szCs w:val="24"/>
        </w:rPr>
        <w:t>.</w:t>
      </w:r>
      <w:r>
        <w:rPr>
          <w:rFonts w:cs="Arial"/>
          <w:sz w:val="24"/>
          <w:szCs w:val="24"/>
        </w:rPr>
        <w:t>) The Learning Disability Screening Questionnaire (LDSQ</w:t>
      </w:r>
      <w:r w:rsidR="0082180B">
        <w:rPr>
          <w:rFonts w:cs="Arial"/>
          <w:sz w:val="24"/>
          <w:szCs w:val="24"/>
        </w:rPr>
        <w:t xml:space="preserve">; </w:t>
      </w:r>
      <w:r>
        <w:rPr>
          <w:rFonts w:cs="Arial"/>
          <w:sz w:val="24"/>
          <w:szCs w:val="24"/>
        </w:rPr>
        <w:t>McKenzie and Paxton 2006)</w:t>
      </w:r>
      <w:r w:rsidR="0082180B">
        <w:rPr>
          <w:rFonts w:cs="Arial"/>
          <w:sz w:val="24"/>
          <w:szCs w:val="24"/>
        </w:rPr>
        <w:t xml:space="preserve"> was used</w:t>
      </w:r>
      <w:r>
        <w:rPr>
          <w:rFonts w:cs="Arial"/>
          <w:sz w:val="24"/>
          <w:szCs w:val="24"/>
        </w:rPr>
        <w:t xml:space="preserve">. Prison staff with experience of working with people who have intellectual difficulties were trained to administer the LDSQ within 7 days </w:t>
      </w:r>
      <w:r>
        <w:rPr>
          <w:rFonts w:cs="Arial"/>
          <w:sz w:val="24"/>
          <w:szCs w:val="24"/>
        </w:rPr>
        <w:lastRenderedPageBreak/>
        <w:t>of admission to the prison.</w:t>
      </w:r>
      <w:r w:rsidR="0082180B">
        <w:rPr>
          <w:rFonts w:cs="Arial"/>
          <w:sz w:val="24"/>
          <w:szCs w:val="24"/>
        </w:rPr>
        <w:t xml:space="preserve"> </w:t>
      </w:r>
      <w:r>
        <w:rPr>
          <w:rFonts w:cs="Arial"/>
          <w:sz w:val="24"/>
          <w:szCs w:val="24"/>
        </w:rPr>
        <w:t>Of the 3</w:t>
      </w:r>
      <w:r w:rsidR="0082180B">
        <w:rPr>
          <w:rFonts w:cs="Arial"/>
          <w:sz w:val="24"/>
          <w:szCs w:val="24"/>
        </w:rPr>
        <w:t>,</w:t>
      </w:r>
      <w:r>
        <w:rPr>
          <w:rFonts w:cs="Arial"/>
          <w:sz w:val="24"/>
          <w:szCs w:val="24"/>
        </w:rPr>
        <w:t>778 entering prison, 2</w:t>
      </w:r>
      <w:r w:rsidR="0082180B">
        <w:rPr>
          <w:rFonts w:cs="Arial"/>
          <w:sz w:val="24"/>
          <w:szCs w:val="24"/>
        </w:rPr>
        <w:t>,</w:t>
      </w:r>
      <w:r>
        <w:rPr>
          <w:rFonts w:cs="Arial"/>
          <w:sz w:val="24"/>
          <w:szCs w:val="24"/>
        </w:rPr>
        <w:t>429 were screened</w:t>
      </w:r>
      <w:r w:rsidR="0082180B">
        <w:rPr>
          <w:rFonts w:cs="Arial"/>
          <w:sz w:val="24"/>
          <w:szCs w:val="24"/>
        </w:rPr>
        <w:t>. B</w:t>
      </w:r>
      <w:r>
        <w:rPr>
          <w:rFonts w:cs="Arial"/>
          <w:sz w:val="24"/>
          <w:szCs w:val="24"/>
        </w:rPr>
        <w:t>ut 396 refused, 216 were non-</w:t>
      </w:r>
      <w:r w:rsidR="0082180B">
        <w:rPr>
          <w:rFonts w:cs="Arial"/>
          <w:sz w:val="24"/>
          <w:szCs w:val="24"/>
        </w:rPr>
        <w:t>E</w:t>
      </w:r>
      <w:r>
        <w:rPr>
          <w:rFonts w:cs="Arial"/>
          <w:sz w:val="24"/>
          <w:szCs w:val="24"/>
        </w:rPr>
        <w:t>nglish speaking and the remainder were unable to give consent or were suffering from serious mental health problems. 169</w:t>
      </w:r>
      <w:r w:rsidR="0082180B">
        <w:rPr>
          <w:rFonts w:cs="Arial"/>
          <w:sz w:val="24"/>
          <w:szCs w:val="24"/>
        </w:rPr>
        <w:t xml:space="preserve"> (or 7%)</w:t>
      </w:r>
      <w:r>
        <w:rPr>
          <w:rFonts w:cs="Arial"/>
          <w:sz w:val="24"/>
          <w:szCs w:val="24"/>
        </w:rPr>
        <w:t xml:space="preserve"> were identified as having an intellectual disability on the LDSQ. This study demonstrates the feasibility of screening for intellectual disabilities within an adult prison environment. It is important that people with intellectual disabilities are identified because they are known to find it difficult to understand written information such as prison rules</w:t>
      </w:r>
      <w:r w:rsidR="0082180B">
        <w:rPr>
          <w:rFonts w:cs="Arial"/>
          <w:sz w:val="24"/>
          <w:szCs w:val="24"/>
        </w:rPr>
        <w:t xml:space="preserve"> and</w:t>
      </w:r>
      <w:r>
        <w:rPr>
          <w:rFonts w:cs="Arial"/>
          <w:sz w:val="24"/>
          <w:szCs w:val="24"/>
        </w:rPr>
        <w:t xml:space="preserve"> </w:t>
      </w:r>
      <w:r w:rsidR="0082180B">
        <w:rPr>
          <w:rFonts w:cs="Arial"/>
          <w:sz w:val="24"/>
          <w:szCs w:val="24"/>
        </w:rPr>
        <w:t xml:space="preserve">to have </w:t>
      </w:r>
      <w:r>
        <w:rPr>
          <w:rFonts w:cs="Arial"/>
          <w:sz w:val="24"/>
          <w:szCs w:val="24"/>
        </w:rPr>
        <w:t>difficulty using systems such as book</w:t>
      </w:r>
      <w:r w:rsidR="0082180B">
        <w:rPr>
          <w:rFonts w:cs="Arial"/>
          <w:sz w:val="24"/>
          <w:szCs w:val="24"/>
        </w:rPr>
        <w:t>ing</w:t>
      </w:r>
      <w:r>
        <w:rPr>
          <w:rFonts w:cs="Arial"/>
          <w:sz w:val="24"/>
          <w:szCs w:val="24"/>
        </w:rPr>
        <w:t xml:space="preserve"> doctors’ appointments</w:t>
      </w:r>
      <w:r w:rsidR="0082180B">
        <w:rPr>
          <w:rFonts w:cs="Arial"/>
          <w:sz w:val="24"/>
          <w:szCs w:val="24"/>
        </w:rPr>
        <w:t>. T</w:t>
      </w:r>
      <w:r>
        <w:rPr>
          <w:rFonts w:cs="Arial"/>
          <w:sz w:val="24"/>
          <w:szCs w:val="24"/>
        </w:rPr>
        <w:t>hey are</w:t>
      </w:r>
      <w:r w:rsidR="0082180B">
        <w:rPr>
          <w:rFonts w:cs="Arial"/>
          <w:sz w:val="24"/>
          <w:szCs w:val="24"/>
        </w:rPr>
        <w:t xml:space="preserve"> also</w:t>
      </w:r>
      <w:r>
        <w:rPr>
          <w:rFonts w:cs="Arial"/>
          <w:sz w:val="24"/>
          <w:szCs w:val="24"/>
        </w:rPr>
        <w:t xml:space="preserve"> more likely to be depressed, anxious</w:t>
      </w:r>
      <w:r w:rsidR="0082180B">
        <w:rPr>
          <w:rFonts w:cs="Arial"/>
          <w:sz w:val="24"/>
          <w:szCs w:val="24"/>
        </w:rPr>
        <w:t>,</w:t>
      </w:r>
      <w:r>
        <w:rPr>
          <w:rFonts w:cs="Arial"/>
          <w:sz w:val="24"/>
          <w:szCs w:val="24"/>
        </w:rPr>
        <w:t xml:space="preserve"> and bullied (Talbot 2008). </w:t>
      </w:r>
    </w:p>
    <w:p w14:paraId="665BA3EB" w14:textId="77777777" w:rsidR="00B214F1" w:rsidRDefault="00B214F1" w:rsidP="00B214F1">
      <w:pPr>
        <w:spacing w:after="0" w:line="360" w:lineRule="auto"/>
        <w:rPr>
          <w:rFonts w:cs="Arial"/>
          <w:sz w:val="24"/>
          <w:szCs w:val="24"/>
        </w:rPr>
      </w:pPr>
    </w:p>
    <w:p w14:paraId="64AC5F49" w14:textId="5D1BE989" w:rsidR="00B214F1" w:rsidRDefault="00B214F1" w:rsidP="00B214F1">
      <w:pPr>
        <w:spacing w:after="0" w:line="360" w:lineRule="auto"/>
        <w:rPr>
          <w:rFonts w:cs="Arial"/>
          <w:sz w:val="24"/>
          <w:szCs w:val="24"/>
        </w:rPr>
      </w:pPr>
      <w:r>
        <w:rPr>
          <w:rFonts w:cs="Arial"/>
          <w:sz w:val="24"/>
          <w:szCs w:val="24"/>
        </w:rPr>
        <w:t>Although the Bradley Review in 200</w:t>
      </w:r>
      <w:r w:rsidR="0082180B">
        <w:rPr>
          <w:rFonts w:cs="Arial"/>
          <w:sz w:val="24"/>
          <w:szCs w:val="24"/>
        </w:rPr>
        <w:t xml:space="preserve">9 </w:t>
      </w:r>
      <w:r>
        <w:rPr>
          <w:rFonts w:cs="Arial"/>
          <w:sz w:val="24"/>
          <w:szCs w:val="24"/>
        </w:rPr>
        <w:t>made over 90 recommendations for the care of people with learning disabilities in the criminal justice system in England and Wales</w:t>
      </w:r>
      <w:r w:rsidR="0082180B">
        <w:rPr>
          <w:rFonts w:cs="Arial"/>
          <w:sz w:val="24"/>
          <w:szCs w:val="24"/>
        </w:rPr>
        <w:t xml:space="preserve"> (Bradley 2009)</w:t>
      </w:r>
      <w:r>
        <w:rPr>
          <w:rFonts w:cs="Arial"/>
          <w:sz w:val="24"/>
          <w:szCs w:val="24"/>
        </w:rPr>
        <w:t xml:space="preserve">, including screening for intellectual difficulties, there is still no systematic screening and support for these prisoners. </w:t>
      </w:r>
    </w:p>
    <w:p w14:paraId="6BE8FEB1" w14:textId="77777777" w:rsidR="00B214F1" w:rsidRDefault="00B214F1" w:rsidP="00D57D61">
      <w:pPr>
        <w:spacing w:after="0" w:line="360" w:lineRule="auto"/>
        <w:rPr>
          <w:sz w:val="24"/>
          <w:szCs w:val="24"/>
        </w:rPr>
      </w:pPr>
    </w:p>
    <w:p w14:paraId="580D0D3F" w14:textId="5810474D" w:rsidR="00F43AF5" w:rsidRPr="00F43AF5" w:rsidRDefault="00F43AF5" w:rsidP="00F43AF5">
      <w:pPr>
        <w:spacing w:after="0" w:line="360" w:lineRule="auto"/>
        <w:rPr>
          <w:rFonts w:cs="Arial"/>
          <w:i/>
          <w:sz w:val="24"/>
          <w:szCs w:val="24"/>
        </w:rPr>
      </w:pPr>
      <w:r w:rsidRPr="00F43AF5">
        <w:rPr>
          <w:rFonts w:cs="Arial"/>
          <w:i/>
          <w:sz w:val="24"/>
          <w:szCs w:val="24"/>
        </w:rPr>
        <w:t>27.5.4 Prisoners with deafness</w:t>
      </w:r>
    </w:p>
    <w:p w14:paraId="07C20E98" w14:textId="52F24ADF" w:rsidR="00F43AF5" w:rsidRDefault="00F43AF5" w:rsidP="00F43AF5">
      <w:pPr>
        <w:spacing w:after="0" w:line="360" w:lineRule="auto"/>
        <w:rPr>
          <w:rFonts w:cs="Arial"/>
          <w:sz w:val="24"/>
          <w:szCs w:val="24"/>
        </w:rPr>
      </w:pPr>
      <w:r>
        <w:rPr>
          <w:rFonts w:cs="Arial"/>
          <w:sz w:val="24"/>
          <w:szCs w:val="24"/>
        </w:rPr>
        <w:t>People with deafness are over-represented in the prison population in both the UK and in the US (Williamson and Grubb 2015). A survey of prisons and young offender institutions in England and Wales identified 135 deaf or hard of hearing prisoners (</w:t>
      </w:r>
      <w:proofErr w:type="spellStart"/>
      <w:r>
        <w:rPr>
          <w:rFonts w:cs="Arial"/>
          <w:sz w:val="24"/>
          <w:szCs w:val="24"/>
        </w:rPr>
        <w:t>Gahir</w:t>
      </w:r>
      <w:proofErr w:type="spellEnd"/>
      <w:r>
        <w:rPr>
          <w:rFonts w:cs="Arial"/>
          <w:sz w:val="24"/>
          <w:szCs w:val="24"/>
        </w:rPr>
        <w:t xml:space="preserve"> et al. 2011). The US Bureau of Justice Statistics stated that 7% of prisoners rising to 13% for over-45s had a severe hearing loss or deafness based on a 2004 survey of inmates (</w:t>
      </w:r>
      <w:proofErr w:type="spellStart"/>
      <w:r>
        <w:rPr>
          <w:rFonts w:cs="Arial"/>
          <w:sz w:val="24"/>
          <w:szCs w:val="24"/>
        </w:rPr>
        <w:t>Maruschak</w:t>
      </w:r>
      <w:proofErr w:type="spellEnd"/>
      <w:r>
        <w:rPr>
          <w:rFonts w:cs="Arial"/>
          <w:sz w:val="24"/>
          <w:szCs w:val="24"/>
        </w:rPr>
        <w:t xml:space="preserve"> 2008). Several studies have also shown increased occurrence of sexual offending amongst deaf offenders (Young et al. 2000). Miller and Vernon (2003) reported the rate of sexual offending by deaf prisoners to be four times the rate of hearing offenders. Williamson and Grubb (2015) conducted a systematic review of the literature on the reasons for this bias. They examined the characteristics of deaf offenders in relation to their personalities, language and brain development. They found a dearth of literature but some evidence for sexual offending linked to sexual abuse experienced by the deaf person in childhood, given that there are increased rates of child sexual abuse in the deaf population (Miller et al. 2005). However, Williamson and Grubb (2015) suggest that it is only when deaf children who have been abused experience further unfortunate circumstances such as social isolation or limited sexual education that they become perpetrators of abuse.</w:t>
      </w:r>
    </w:p>
    <w:p w14:paraId="3AB6957E" w14:textId="77777777" w:rsidR="00F43AF5" w:rsidRDefault="00F43AF5" w:rsidP="00F43AF5">
      <w:pPr>
        <w:spacing w:after="0" w:line="360" w:lineRule="auto"/>
        <w:rPr>
          <w:rFonts w:cs="Arial"/>
          <w:sz w:val="24"/>
          <w:szCs w:val="24"/>
        </w:rPr>
      </w:pPr>
      <w:r>
        <w:rPr>
          <w:rFonts w:cs="Arial"/>
          <w:sz w:val="24"/>
          <w:szCs w:val="24"/>
        </w:rPr>
        <w:lastRenderedPageBreak/>
        <w:t xml:space="preserve"> </w:t>
      </w:r>
    </w:p>
    <w:p w14:paraId="0991C610" w14:textId="024F4263" w:rsidR="00F43AF5" w:rsidRDefault="00F43AF5" w:rsidP="00F43AF5">
      <w:pPr>
        <w:spacing w:after="0" w:line="360" w:lineRule="auto"/>
        <w:rPr>
          <w:rFonts w:cs="Arial"/>
          <w:sz w:val="24"/>
          <w:szCs w:val="24"/>
        </w:rPr>
      </w:pPr>
      <w:r>
        <w:rPr>
          <w:rFonts w:cs="Arial"/>
          <w:sz w:val="24"/>
          <w:szCs w:val="24"/>
        </w:rPr>
        <w:t xml:space="preserve">Language barriers were also noted to affect the social and psychological development of deaf adolescents. Vernon and Rich (1997) </w:t>
      </w:r>
      <w:r w:rsidR="00FC640B">
        <w:rPr>
          <w:rFonts w:cs="Arial"/>
          <w:sz w:val="24"/>
          <w:szCs w:val="24"/>
        </w:rPr>
        <w:t>reported</w:t>
      </w:r>
      <w:r>
        <w:rPr>
          <w:rFonts w:cs="Arial"/>
          <w:sz w:val="24"/>
          <w:szCs w:val="24"/>
        </w:rPr>
        <w:t xml:space="preserve"> that in a sample of twenty deaf offenders, eighteen could not speak and six had minimal use of sign language, reducing their ability to communicate with others. Deaf people are also noted to experience a higher rate of learning difficulties and disabilities than the hearing population. Vernon and Greenberg (1999) highlight this prevalence and suggest that developmental disorders are linked to a propensity towards use of violence. Young et al</w:t>
      </w:r>
      <w:r w:rsidR="00FC640B">
        <w:rPr>
          <w:rFonts w:cs="Arial"/>
          <w:sz w:val="24"/>
          <w:szCs w:val="24"/>
        </w:rPr>
        <w:t>.</w:t>
      </w:r>
      <w:r>
        <w:rPr>
          <w:rFonts w:cs="Arial"/>
          <w:sz w:val="24"/>
          <w:szCs w:val="24"/>
        </w:rPr>
        <w:t xml:space="preserve"> (2001) propose a direct link between developmental disorders and sexual offending. Their study of 204 deaf offenders showed that 84 had communication difficulties that masked an underlying disorder such as Asperger’s syndrome. Research suggests that if these disorders are unrecognised and therefore not managed, they can result in deviant behaviour such as sexual offending (Allen et al</w:t>
      </w:r>
      <w:r w:rsidR="00277B1C">
        <w:rPr>
          <w:rFonts w:cs="Arial"/>
          <w:sz w:val="24"/>
          <w:szCs w:val="24"/>
        </w:rPr>
        <w:t>.</w:t>
      </w:r>
      <w:r>
        <w:rPr>
          <w:rFonts w:cs="Arial"/>
          <w:sz w:val="24"/>
          <w:szCs w:val="24"/>
        </w:rPr>
        <w:t xml:space="preserve"> 2008). A large</w:t>
      </w:r>
      <w:r w:rsidR="00277B1C">
        <w:rPr>
          <w:rFonts w:cs="Arial"/>
          <w:sz w:val="24"/>
          <w:szCs w:val="24"/>
        </w:rPr>
        <w:t>,</w:t>
      </w:r>
      <w:r>
        <w:rPr>
          <w:rFonts w:cs="Arial"/>
          <w:sz w:val="24"/>
          <w:szCs w:val="24"/>
        </w:rPr>
        <w:t xml:space="preserve"> longitudinal study of children with developmental language difficulties suggests that language difficulties may be associated with sexual offending</w:t>
      </w:r>
      <w:r w:rsidR="00277B1C">
        <w:rPr>
          <w:rFonts w:cs="Arial"/>
          <w:sz w:val="24"/>
          <w:szCs w:val="24"/>
        </w:rPr>
        <w:t>,</w:t>
      </w:r>
      <w:r>
        <w:rPr>
          <w:rFonts w:cs="Arial"/>
          <w:sz w:val="24"/>
          <w:szCs w:val="24"/>
        </w:rPr>
        <w:t xml:space="preserve"> although the results are preliminary (</w:t>
      </w:r>
      <w:proofErr w:type="spellStart"/>
      <w:r>
        <w:rPr>
          <w:rFonts w:cs="Arial"/>
          <w:sz w:val="24"/>
          <w:szCs w:val="24"/>
        </w:rPr>
        <w:t>Mouridsen</w:t>
      </w:r>
      <w:proofErr w:type="spellEnd"/>
      <w:r>
        <w:rPr>
          <w:rFonts w:cs="Arial"/>
          <w:sz w:val="24"/>
          <w:szCs w:val="24"/>
        </w:rPr>
        <w:t xml:space="preserve"> and </w:t>
      </w:r>
      <w:proofErr w:type="spellStart"/>
      <w:r>
        <w:rPr>
          <w:rFonts w:cs="Arial"/>
          <w:sz w:val="24"/>
          <w:szCs w:val="24"/>
        </w:rPr>
        <w:t>Hauschild</w:t>
      </w:r>
      <w:proofErr w:type="spellEnd"/>
      <w:r>
        <w:rPr>
          <w:rFonts w:cs="Arial"/>
          <w:sz w:val="24"/>
          <w:szCs w:val="24"/>
        </w:rPr>
        <w:t xml:space="preserve"> 2009). More research is needed to</w:t>
      </w:r>
      <w:r w:rsidR="0045124F">
        <w:rPr>
          <w:rFonts w:cs="Arial"/>
          <w:sz w:val="24"/>
          <w:szCs w:val="24"/>
        </w:rPr>
        <w:t xml:space="preserve"> </w:t>
      </w:r>
      <w:r>
        <w:rPr>
          <w:rFonts w:cs="Arial"/>
          <w:sz w:val="24"/>
          <w:szCs w:val="24"/>
        </w:rPr>
        <w:t>understand</w:t>
      </w:r>
      <w:r w:rsidR="00277B1C">
        <w:rPr>
          <w:rFonts w:cs="Arial"/>
          <w:sz w:val="24"/>
          <w:szCs w:val="24"/>
        </w:rPr>
        <w:t xml:space="preserve"> fully</w:t>
      </w:r>
      <w:r>
        <w:rPr>
          <w:rFonts w:cs="Arial"/>
          <w:sz w:val="24"/>
          <w:szCs w:val="24"/>
        </w:rPr>
        <w:t xml:space="preserve"> why deaf people are more likely to commit sexual crimes and to prevent this from happening. </w:t>
      </w:r>
    </w:p>
    <w:p w14:paraId="38680BA3" w14:textId="77777777" w:rsidR="00F43AF5" w:rsidRDefault="00F43AF5" w:rsidP="00F43AF5">
      <w:pPr>
        <w:spacing w:after="0" w:line="360" w:lineRule="auto"/>
        <w:rPr>
          <w:rFonts w:cs="Arial"/>
          <w:sz w:val="24"/>
          <w:szCs w:val="24"/>
        </w:rPr>
      </w:pPr>
    </w:p>
    <w:p w14:paraId="4B0DE5A2" w14:textId="37097000" w:rsidR="00F43AF5" w:rsidRDefault="00F43AF5" w:rsidP="00F43AF5">
      <w:pPr>
        <w:spacing w:after="0" w:line="360" w:lineRule="auto"/>
        <w:rPr>
          <w:rFonts w:cs="Arial"/>
          <w:sz w:val="24"/>
          <w:szCs w:val="24"/>
        </w:rPr>
      </w:pPr>
      <w:r>
        <w:rPr>
          <w:rFonts w:cs="Arial"/>
          <w:sz w:val="24"/>
          <w:szCs w:val="24"/>
        </w:rPr>
        <w:t>Problems with mental health may also contribute to offending behaviour in deaf individuals. However</w:t>
      </w:r>
      <w:r w:rsidR="0045124F">
        <w:rPr>
          <w:rFonts w:cs="Arial"/>
          <w:sz w:val="24"/>
          <w:szCs w:val="24"/>
        </w:rPr>
        <w:t>,</w:t>
      </w:r>
      <w:r>
        <w:rPr>
          <w:rFonts w:cs="Arial"/>
          <w:sz w:val="24"/>
          <w:szCs w:val="24"/>
        </w:rPr>
        <w:t xml:space="preserve"> the literature is very limited</w:t>
      </w:r>
      <w:r w:rsidR="0045124F">
        <w:rPr>
          <w:rFonts w:cs="Arial"/>
          <w:sz w:val="24"/>
          <w:szCs w:val="24"/>
        </w:rPr>
        <w:t xml:space="preserve">. Also, </w:t>
      </w:r>
      <w:r>
        <w:rPr>
          <w:rFonts w:cs="Arial"/>
          <w:sz w:val="24"/>
          <w:szCs w:val="24"/>
        </w:rPr>
        <w:t>Williamson and Grubb (2015) note that mental illness is difficult to assess and identify where the deaf individual’s use of sign language, facial expression and alternative ways of communication can be mistaken as a mental impairment</w:t>
      </w:r>
      <w:r w:rsidR="0045124F">
        <w:rPr>
          <w:rFonts w:cs="Arial"/>
          <w:sz w:val="24"/>
          <w:szCs w:val="24"/>
        </w:rPr>
        <w:t>,</w:t>
      </w:r>
      <w:r>
        <w:rPr>
          <w:rFonts w:cs="Arial"/>
          <w:sz w:val="24"/>
          <w:szCs w:val="24"/>
        </w:rPr>
        <w:t xml:space="preserve"> particularly where staff are not experience</w:t>
      </w:r>
      <w:r w:rsidR="0045124F">
        <w:rPr>
          <w:rFonts w:cs="Arial"/>
          <w:sz w:val="24"/>
          <w:szCs w:val="24"/>
        </w:rPr>
        <w:t>d</w:t>
      </w:r>
      <w:r>
        <w:rPr>
          <w:rFonts w:cs="Arial"/>
          <w:sz w:val="24"/>
          <w:szCs w:val="24"/>
        </w:rPr>
        <w:t xml:space="preserve"> signers with knowledge of the deaf community and its culture. </w:t>
      </w:r>
      <w:r w:rsidRPr="00C115DB">
        <w:rPr>
          <w:rFonts w:cs="Arial"/>
          <w:sz w:val="24"/>
          <w:szCs w:val="24"/>
        </w:rPr>
        <w:t>A study of deaf people in prison who use sign language to communicate concluded that the needs of this group of offenders are not fully recognised or met</w:t>
      </w:r>
      <w:r w:rsidR="00C35E10" w:rsidRPr="00C115DB">
        <w:rPr>
          <w:rFonts w:cs="Arial"/>
          <w:sz w:val="24"/>
          <w:szCs w:val="24"/>
        </w:rPr>
        <w:t xml:space="preserve"> (O’Rourke and </w:t>
      </w:r>
      <w:proofErr w:type="spellStart"/>
      <w:r w:rsidR="00C35E10" w:rsidRPr="00C115DB">
        <w:rPr>
          <w:rFonts w:cs="Arial"/>
          <w:sz w:val="24"/>
          <w:szCs w:val="24"/>
        </w:rPr>
        <w:t>Grewer</w:t>
      </w:r>
      <w:proofErr w:type="spellEnd"/>
      <w:r w:rsidR="00C35E10" w:rsidRPr="00C115DB">
        <w:rPr>
          <w:rFonts w:cs="Arial"/>
          <w:sz w:val="24"/>
          <w:szCs w:val="24"/>
        </w:rPr>
        <w:t xml:space="preserve"> 2005)</w:t>
      </w:r>
      <w:r w:rsidRPr="00C115DB">
        <w:rPr>
          <w:rFonts w:cs="Arial"/>
          <w:sz w:val="24"/>
          <w:szCs w:val="24"/>
        </w:rPr>
        <w:t>.</w:t>
      </w:r>
      <w:r>
        <w:rPr>
          <w:rFonts w:cs="Arial"/>
          <w:sz w:val="24"/>
          <w:szCs w:val="24"/>
        </w:rPr>
        <w:t xml:space="preserve"> While the mental health needs of this group of prisoners appears to be different from that of the hearing population, more research is needed to understand</w:t>
      </w:r>
      <w:r w:rsidR="0045124F">
        <w:rPr>
          <w:rFonts w:cs="Arial"/>
          <w:sz w:val="24"/>
          <w:szCs w:val="24"/>
        </w:rPr>
        <w:t xml:space="preserve"> these needs and</w:t>
      </w:r>
      <w:r>
        <w:rPr>
          <w:rFonts w:cs="Arial"/>
          <w:sz w:val="24"/>
          <w:szCs w:val="24"/>
        </w:rPr>
        <w:t xml:space="preserve"> the pattern of offending behaviour</w:t>
      </w:r>
      <w:r w:rsidR="0045124F">
        <w:rPr>
          <w:rFonts w:cs="Arial"/>
          <w:sz w:val="24"/>
          <w:szCs w:val="24"/>
        </w:rPr>
        <w:t xml:space="preserve"> in deaf individuals in prison </w:t>
      </w:r>
      <w:r>
        <w:rPr>
          <w:rFonts w:cs="Arial"/>
          <w:sz w:val="24"/>
          <w:szCs w:val="24"/>
        </w:rPr>
        <w:t>(Young, Monteiro and Ridgeway 2000).</w:t>
      </w:r>
      <w:r w:rsidR="0045124F">
        <w:rPr>
          <w:rFonts w:cs="Arial"/>
          <w:sz w:val="24"/>
          <w:szCs w:val="24"/>
        </w:rPr>
        <w:t xml:space="preserve"> </w:t>
      </w:r>
      <w:r>
        <w:rPr>
          <w:rFonts w:cs="Arial"/>
          <w:sz w:val="24"/>
          <w:szCs w:val="24"/>
        </w:rPr>
        <w:t>Hearing impairment is considered</w:t>
      </w:r>
      <w:r w:rsidR="0045124F">
        <w:rPr>
          <w:rFonts w:cs="Arial"/>
          <w:sz w:val="24"/>
          <w:szCs w:val="24"/>
        </w:rPr>
        <w:t xml:space="preserve"> further</w:t>
      </w:r>
      <w:r>
        <w:rPr>
          <w:rFonts w:cs="Arial"/>
          <w:sz w:val="24"/>
          <w:szCs w:val="24"/>
        </w:rPr>
        <w:t xml:space="preserve"> in section</w:t>
      </w:r>
      <w:r w:rsidR="008A60B8">
        <w:rPr>
          <w:rFonts w:cs="Arial"/>
          <w:sz w:val="24"/>
          <w:szCs w:val="24"/>
        </w:rPr>
        <w:t xml:space="preserve"> 27.1</w:t>
      </w:r>
      <w:r w:rsidR="00B93DF7">
        <w:rPr>
          <w:rFonts w:cs="Arial"/>
          <w:sz w:val="24"/>
          <w:szCs w:val="24"/>
        </w:rPr>
        <w:t>0</w:t>
      </w:r>
      <w:r>
        <w:rPr>
          <w:rFonts w:cs="Arial"/>
          <w:sz w:val="24"/>
          <w:szCs w:val="24"/>
        </w:rPr>
        <w:t xml:space="preserve"> on older </w:t>
      </w:r>
      <w:r w:rsidR="008A60B8">
        <w:rPr>
          <w:rFonts w:cs="Arial"/>
          <w:sz w:val="24"/>
          <w:szCs w:val="24"/>
        </w:rPr>
        <w:t xml:space="preserve">female </w:t>
      </w:r>
      <w:r>
        <w:rPr>
          <w:rFonts w:cs="Arial"/>
          <w:sz w:val="24"/>
          <w:szCs w:val="24"/>
        </w:rPr>
        <w:t>prisoners</w:t>
      </w:r>
      <w:r w:rsidR="0045124F">
        <w:rPr>
          <w:rFonts w:cs="Arial"/>
          <w:sz w:val="24"/>
          <w:szCs w:val="24"/>
        </w:rPr>
        <w:t>.</w:t>
      </w:r>
    </w:p>
    <w:p w14:paraId="19A0A7F5" w14:textId="43582644" w:rsidR="00781BD9" w:rsidRDefault="00781BD9" w:rsidP="00F43AF5">
      <w:pPr>
        <w:spacing w:after="0" w:line="360" w:lineRule="auto"/>
        <w:rPr>
          <w:rFonts w:cs="Arial"/>
          <w:sz w:val="24"/>
          <w:szCs w:val="24"/>
        </w:rPr>
      </w:pPr>
    </w:p>
    <w:p w14:paraId="27C0C463" w14:textId="2956E6AD" w:rsidR="00781BD9" w:rsidRPr="0023588F" w:rsidRDefault="00781BD9" w:rsidP="00F43AF5">
      <w:pPr>
        <w:spacing w:after="0" w:line="360" w:lineRule="auto"/>
        <w:rPr>
          <w:rFonts w:cs="Arial"/>
          <w:sz w:val="24"/>
          <w:szCs w:val="24"/>
        </w:rPr>
      </w:pPr>
      <w:r w:rsidRPr="0023588F">
        <w:rPr>
          <w:rFonts w:cs="Arial"/>
          <w:b/>
          <w:sz w:val="24"/>
          <w:szCs w:val="24"/>
        </w:rPr>
        <w:t>27.6 Pragmatic language difficulties in adults in prison</w:t>
      </w:r>
    </w:p>
    <w:p w14:paraId="70D4D3AB" w14:textId="77777777" w:rsidR="00C86DEE" w:rsidRPr="0023588F" w:rsidRDefault="00C86DEE" w:rsidP="00C86DEE">
      <w:pPr>
        <w:spacing w:after="0" w:line="360" w:lineRule="auto"/>
        <w:rPr>
          <w:sz w:val="24"/>
          <w:szCs w:val="24"/>
        </w:rPr>
      </w:pPr>
      <w:r w:rsidRPr="0023588F">
        <w:rPr>
          <w:sz w:val="24"/>
          <w:szCs w:val="24"/>
        </w:rPr>
        <w:lastRenderedPageBreak/>
        <w:t xml:space="preserve">Prisoners with pragmatic communication difficulties are immediately disadvantaged. Prisons are complex rule-governed institutions with significant restrictions on personal freedom imposed by those rules. Learning the rules and applying the rules requires significant pragmatic language understanding. While assessing language skills in a random sample of prisoners, I had to see one inmate in the segregation unit as he had attempted to smoke in the education unit. He reported checking carefully and there being an absence of ‘no smoking’ signs. He had not understood the implications of the prison being a no smoking establishment with smoking only allowed in certain outdoor areas. </w:t>
      </w:r>
    </w:p>
    <w:p w14:paraId="2FC92F6C" w14:textId="77777777" w:rsidR="00C86DEE" w:rsidRPr="0023588F" w:rsidRDefault="00C86DEE" w:rsidP="00C86DEE">
      <w:pPr>
        <w:spacing w:after="0" w:line="360" w:lineRule="auto"/>
        <w:rPr>
          <w:sz w:val="24"/>
          <w:szCs w:val="24"/>
        </w:rPr>
      </w:pPr>
    </w:p>
    <w:p w14:paraId="542D1614" w14:textId="77777777" w:rsidR="00C86DEE" w:rsidRPr="0023588F" w:rsidRDefault="00C86DEE" w:rsidP="00C86DEE">
      <w:pPr>
        <w:spacing w:after="0" w:line="360" w:lineRule="auto"/>
        <w:rPr>
          <w:sz w:val="24"/>
          <w:szCs w:val="24"/>
        </w:rPr>
      </w:pPr>
      <w:r w:rsidRPr="0023588F">
        <w:rPr>
          <w:sz w:val="24"/>
          <w:szCs w:val="24"/>
        </w:rPr>
        <w:t xml:space="preserve">Negotiating relationships with other prisoners and staff is necessary to establish a place within a wing and to build a small network of trusted people who will ‘look out’ for you. This is difficult for someone with speech difficulties, someone who finds it difficult to convey information, or for someone who finds it difficult to understand aspects of communication such as sarcasm, tone of voice, implication or warning. </w:t>
      </w:r>
    </w:p>
    <w:p w14:paraId="60B4E0EB" w14:textId="77777777" w:rsidR="00C86DEE" w:rsidRPr="0023588F" w:rsidRDefault="00C86DEE" w:rsidP="00C86DEE">
      <w:pPr>
        <w:spacing w:after="0" w:line="360" w:lineRule="auto"/>
        <w:rPr>
          <w:sz w:val="24"/>
          <w:szCs w:val="24"/>
        </w:rPr>
      </w:pPr>
    </w:p>
    <w:p w14:paraId="1625878B" w14:textId="77777777" w:rsidR="00C86DEE" w:rsidRPr="0023588F" w:rsidRDefault="00C86DEE" w:rsidP="00C86DEE">
      <w:pPr>
        <w:spacing w:after="0" w:line="360" w:lineRule="auto"/>
        <w:rPr>
          <w:sz w:val="24"/>
          <w:szCs w:val="24"/>
        </w:rPr>
      </w:pPr>
      <w:r w:rsidRPr="0023588F">
        <w:rPr>
          <w:sz w:val="24"/>
          <w:szCs w:val="24"/>
        </w:rPr>
        <w:t xml:space="preserve">Processes such as booking a phone call and booking a visit for a friend or family member require completion of official forms. If prisoners need help with such processes, they can be deemed to have a weakness that other prisoners may choose to exploit. This can lead to exploitation or to prisoners opting out of such processes to save face, thus increasing their isolation. </w:t>
      </w:r>
    </w:p>
    <w:p w14:paraId="38CD8FC0" w14:textId="77777777" w:rsidR="00C86DEE" w:rsidRPr="0023588F" w:rsidRDefault="00C86DEE" w:rsidP="00C86DEE">
      <w:pPr>
        <w:spacing w:after="0" w:line="360" w:lineRule="auto"/>
        <w:rPr>
          <w:sz w:val="24"/>
          <w:szCs w:val="24"/>
        </w:rPr>
      </w:pPr>
    </w:p>
    <w:p w14:paraId="411091B1" w14:textId="77777777" w:rsidR="00C86DEE" w:rsidRPr="0023588F" w:rsidRDefault="00C86DEE" w:rsidP="00C86DEE">
      <w:pPr>
        <w:spacing w:after="0" w:line="360" w:lineRule="auto"/>
        <w:rPr>
          <w:sz w:val="24"/>
          <w:szCs w:val="24"/>
        </w:rPr>
      </w:pPr>
      <w:r w:rsidRPr="0023588F">
        <w:rPr>
          <w:sz w:val="24"/>
          <w:szCs w:val="24"/>
        </w:rPr>
        <w:t>Completing the regular ‘canteen’, which is a regular order of food or personal items that can be ordered using a limited allowance of cash and any earnings from paid employment within the prison, involves completing a complex form. Prisoners with communication or literacy problems often rely on other prisoners to complete this form for them. Asking another prisoner to help can result in a requirement to order something for the helper willingly or otherwise.</w:t>
      </w:r>
    </w:p>
    <w:p w14:paraId="33B1FE15" w14:textId="77777777" w:rsidR="00C86DEE" w:rsidRPr="0023588F" w:rsidRDefault="00C86DEE" w:rsidP="00C86DEE">
      <w:pPr>
        <w:spacing w:after="0" w:line="360" w:lineRule="auto"/>
        <w:rPr>
          <w:sz w:val="24"/>
          <w:szCs w:val="24"/>
        </w:rPr>
      </w:pPr>
    </w:p>
    <w:p w14:paraId="4E6D29BE" w14:textId="7BFEC082" w:rsidR="00C86DEE" w:rsidRPr="0023588F" w:rsidRDefault="00C86DEE" w:rsidP="00C86DEE">
      <w:pPr>
        <w:spacing w:after="0" w:line="360" w:lineRule="auto"/>
        <w:rPr>
          <w:sz w:val="24"/>
          <w:szCs w:val="24"/>
        </w:rPr>
      </w:pPr>
      <w:r w:rsidRPr="0023588F">
        <w:rPr>
          <w:sz w:val="24"/>
          <w:szCs w:val="24"/>
        </w:rPr>
        <w:t xml:space="preserve">Communication difficulties can also lead to staff being unable to ascertain what is troubling a prisoner. I recall a prisoner showing frustration with an officer who was trying to obtain additional phone credit for him as he wanted to call his mother. The officer was aware of the prisoner’s frustration but could not ascertain the cause and asked me to intervene. The </w:t>
      </w:r>
      <w:r w:rsidRPr="0023588F">
        <w:rPr>
          <w:sz w:val="24"/>
          <w:szCs w:val="24"/>
        </w:rPr>
        <w:lastRenderedPageBreak/>
        <w:t>prisoner found it difficult to convey factual information and also to express his feelings. Using structured questioning, scaffolding his responses and checking back meaning, slowly revealed that he was grateful for the additional credit and recognised that the officer was trying to help. However, the key issue was that his mother had not answered his calls for over a week and he was concerned that she might be ill. Understanding his concern accurately required time and skills that the officer might not have. Such mis-communications are common in the prison environment and may lead to prisoners lashing out when their needs are not understood. This is referred to as ‘kicking off’ in the prison environment.</w:t>
      </w:r>
    </w:p>
    <w:p w14:paraId="4CE74E1E" w14:textId="77777777" w:rsidR="00C86DEE" w:rsidRPr="0023588F" w:rsidRDefault="00C86DEE" w:rsidP="00C86DEE">
      <w:pPr>
        <w:spacing w:after="0" w:line="360" w:lineRule="auto"/>
        <w:rPr>
          <w:sz w:val="24"/>
          <w:szCs w:val="24"/>
        </w:rPr>
      </w:pPr>
    </w:p>
    <w:p w14:paraId="60ACA48C" w14:textId="77777777" w:rsidR="00C86DEE" w:rsidRPr="0023588F" w:rsidRDefault="00C86DEE" w:rsidP="00C86DEE">
      <w:pPr>
        <w:spacing w:after="0" w:line="360" w:lineRule="auto"/>
        <w:rPr>
          <w:sz w:val="24"/>
          <w:szCs w:val="24"/>
        </w:rPr>
      </w:pPr>
      <w:r w:rsidRPr="0023588F">
        <w:rPr>
          <w:sz w:val="24"/>
          <w:szCs w:val="24"/>
        </w:rPr>
        <w:t xml:space="preserve">Although the adult prison regime provides rehabilitation to prevent re-offending and provision to address issues such as mental health and illegal drug taking, as well as more specialist provision to prevent sex offending, these interventions are all verbally mediated, and most are offered in a group therapy context which makes very significant demands on the person’s language skills (Bryan et al. 2015). As yet, there is no systematic assessment of speech, language and communication difficulties for adult prisoners in the UK, either routinely or before embarking upon a verbally-mediated intervention. There is also almost no access to speech and language therapy services for adult prisoners. This means that where a prisoner is struggling to communicate with staff, there is no support for the prisoner or for the staff to address communication difficulties. Failure of a therapeutic intervention will usually count badly against a prisoner who, for example, does not complete a groupwork intervention. Yet, the influence of communication difficulties is not considered. </w:t>
      </w:r>
    </w:p>
    <w:p w14:paraId="739C6D4F" w14:textId="6558FEC0" w:rsidR="00664B9F" w:rsidRPr="0023588F" w:rsidRDefault="00664B9F" w:rsidP="008A06D7">
      <w:pPr>
        <w:spacing w:after="0" w:line="360" w:lineRule="auto"/>
        <w:rPr>
          <w:sz w:val="24"/>
          <w:szCs w:val="24"/>
        </w:rPr>
      </w:pPr>
    </w:p>
    <w:p w14:paraId="2231F374" w14:textId="31198B96" w:rsidR="00F43AF5" w:rsidRPr="0023588F" w:rsidRDefault="006B06B0" w:rsidP="008A06D7">
      <w:pPr>
        <w:spacing w:after="0" w:line="360" w:lineRule="auto"/>
        <w:rPr>
          <w:sz w:val="24"/>
          <w:szCs w:val="24"/>
        </w:rPr>
      </w:pPr>
      <w:r w:rsidRPr="0023588F">
        <w:rPr>
          <w:sz w:val="24"/>
          <w:szCs w:val="24"/>
        </w:rPr>
        <w:t xml:space="preserve">The pragmatic language difficulties examined in this section can be most acute </w:t>
      </w:r>
      <w:r w:rsidR="00B07C3C" w:rsidRPr="0023588F">
        <w:rPr>
          <w:sz w:val="24"/>
          <w:szCs w:val="24"/>
        </w:rPr>
        <w:t xml:space="preserve">in certain </w:t>
      </w:r>
      <w:r w:rsidR="00457F86" w:rsidRPr="0023588F">
        <w:rPr>
          <w:sz w:val="24"/>
          <w:szCs w:val="24"/>
        </w:rPr>
        <w:t xml:space="preserve">prison </w:t>
      </w:r>
      <w:r w:rsidR="00B07C3C" w:rsidRPr="0023588F">
        <w:rPr>
          <w:sz w:val="24"/>
          <w:szCs w:val="24"/>
        </w:rPr>
        <w:t>settings</w:t>
      </w:r>
      <w:r w:rsidR="00457F86" w:rsidRPr="0023588F">
        <w:rPr>
          <w:sz w:val="24"/>
          <w:szCs w:val="24"/>
        </w:rPr>
        <w:t xml:space="preserve"> and contexts</w:t>
      </w:r>
      <w:r w:rsidR="00B07C3C" w:rsidRPr="0023588F">
        <w:rPr>
          <w:sz w:val="24"/>
          <w:szCs w:val="24"/>
        </w:rPr>
        <w:t xml:space="preserve"> (e.g. </w:t>
      </w:r>
      <w:r w:rsidR="00C86DEE" w:rsidRPr="0023588F">
        <w:rPr>
          <w:sz w:val="24"/>
          <w:szCs w:val="24"/>
        </w:rPr>
        <w:t>entering prison</w:t>
      </w:r>
      <w:r w:rsidR="00B07C3C" w:rsidRPr="0023588F">
        <w:rPr>
          <w:sz w:val="24"/>
          <w:szCs w:val="24"/>
        </w:rPr>
        <w:t>)</w:t>
      </w:r>
      <w:r w:rsidRPr="0023588F">
        <w:rPr>
          <w:sz w:val="24"/>
          <w:szCs w:val="24"/>
        </w:rPr>
        <w:t xml:space="preserve"> and for </w:t>
      </w:r>
      <w:r w:rsidR="00B07C3C" w:rsidRPr="0023588F">
        <w:rPr>
          <w:sz w:val="24"/>
          <w:szCs w:val="24"/>
        </w:rPr>
        <w:t>specific</w:t>
      </w:r>
      <w:r w:rsidRPr="0023588F">
        <w:rPr>
          <w:sz w:val="24"/>
          <w:szCs w:val="24"/>
        </w:rPr>
        <w:t xml:space="preserve"> categories of prisoners</w:t>
      </w:r>
      <w:r w:rsidR="00457F86" w:rsidRPr="0023588F">
        <w:rPr>
          <w:sz w:val="24"/>
          <w:szCs w:val="24"/>
        </w:rPr>
        <w:t xml:space="preserve"> with particularly challenging needs</w:t>
      </w:r>
      <w:r w:rsidRPr="0023588F">
        <w:rPr>
          <w:sz w:val="24"/>
          <w:szCs w:val="24"/>
        </w:rPr>
        <w:t>. The chapter explores these prisoners and their experiences in the following sections.</w:t>
      </w:r>
    </w:p>
    <w:p w14:paraId="3572430D" w14:textId="77777777" w:rsidR="00664B9F" w:rsidRDefault="00664B9F" w:rsidP="008A06D7">
      <w:pPr>
        <w:spacing w:after="0" w:line="360" w:lineRule="auto"/>
        <w:rPr>
          <w:sz w:val="24"/>
          <w:szCs w:val="24"/>
        </w:rPr>
      </w:pPr>
    </w:p>
    <w:p w14:paraId="208827E9" w14:textId="0DC16051" w:rsidR="00642CDC" w:rsidRPr="00642CDC" w:rsidRDefault="00642CDC" w:rsidP="008A06D7">
      <w:pPr>
        <w:spacing w:after="0" w:line="360" w:lineRule="auto"/>
        <w:rPr>
          <w:b/>
          <w:sz w:val="24"/>
          <w:szCs w:val="24"/>
        </w:rPr>
      </w:pPr>
      <w:r w:rsidRPr="00642CDC">
        <w:rPr>
          <w:b/>
          <w:sz w:val="24"/>
          <w:szCs w:val="24"/>
        </w:rPr>
        <w:t>27.</w:t>
      </w:r>
      <w:r w:rsidR="00781BD9">
        <w:rPr>
          <w:b/>
          <w:sz w:val="24"/>
          <w:szCs w:val="24"/>
        </w:rPr>
        <w:t>7</w:t>
      </w:r>
      <w:r w:rsidRPr="00642CDC">
        <w:rPr>
          <w:b/>
          <w:sz w:val="24"/>
          <w:szCs w:val="24"/>
        </w:rPr>
        <w:t xml:space="preserve"> Experience of entering prison</w:t>
      </w:r>
    </w:p>
    <w:p w14:paraId="35097889" w14:textId="43D7AF68" w:rsidR="008A06D7" w:rsidRDefault="006B06B0" w:rsidP="008A06D7">
      <w:pPr>
        <w:spacing w:after="0" w:line="360" w:lineRule="auto"/>
        <w:rPr>
          <w:sz w:val="24"/>
          <w:szCs w:val="24"/>
        </w:rPr>
      </w:pPr>
      <w:r w:rsidRPr="00DA349F">
        <w:rPr>
          <w:sz w:val="24"/>
          <w:szCs w:val="24"/>
        </w:rPr>
        <w:t xml:space="preserve">Entry into prison can be a time when the consequences of poor verbal communication skills can be particularly </w:t>
      </w:r>
      <w:r w:rsidR="00140695" w:rsidRPr="00DA349F">
        <w:rPr>
          <w:sz w:val="24"/>
          <w:szCs w:val="24"/>
        </w:rPr>
        <w:t>keenly experienced</w:t>
      </w:r>
      <w:r w:rsidRPr="00DA349F">
        <w:rPr>
          <w:sz w:val="24"/>
          <w:szCs w:val="24"/>
        </w:rPr>
        <w:t xml:space="preserve">. </w:t>
      </w:r>
      <w:r w:rsidR="00642CDC">
        <w:rPr>
          <w:sz w:val="24"/>
          <w:szCs w:val="24"/>
        </w:rPr>
        <w:t>Williams et al</w:t>
      </w:r>
      <w:r w:rsidR="00140695">
        <w:rPr>
          <w:sz w:val="24"/>
          <w:szCs w:val="24"/>
        </w:rPr>
        <w:t>.</w:t>
      </w:r>
      <w:r w:rsidR="00642CDC">
        <w:rPr>
          <w:sz w:val="24"/>
          <w:szCs w:val="24"/>
        </w:rPr>
        <w:t xml:space="preserve"> (2013) examined prisoners</w:t>
      </w:r>
      <w:r w:rsidR="00140695">
        <w:rPr>
          <w:sz w:val="24"/>
          <w:szCs w:val="24"/>
        </w:rPr>
        <w:t>’</w:t>
      </w:r>
      <w:r w:rsidR="00642CDC">
        <w:rPr>
          <w:sz w:val="24"/>
          <w:szCs w:val="24"/>
        </w:rPr>
        <w:t xml:space="preserve"> subjective experience of early imprisonment. 170 men were interviewed as they entered custody and </w:t>
      </w:r>
      <w:r w:rsidR="00642CDC">
        <w:rPr>
          <w:sz w:val="24"/>
          <w:szCs w:val="24"/>
        </w:rPr>
        <w:lastRenderedPageBreak/>
        <w:t>three week</w:t>
      </w:r>
      <w:r w:rsidR="00140695">
        <w:rPr>
          <w:sz w:val="24"/>
          <w:szCs w:val="24"/>
        </w:rPr>
        <w:t>s</w:t>
      </w:r>
      <w:r w:rsidR="00642CDC">
        <w:rPr>
          <w:sz w:val="24"/>
          <w:szCs w:val="24"/>
        </w:rPr>
        <w:t xml:space="preserve"> later. 75% were re-offenders. 168/170 gave some free narrative about their life, with prompts used if the prisoner appeared to have difficulty in responding. The authors note</w:t>
      </w:r>
      <w:r w:rsidR="00140695">
        <w:rPr>
          <w:sz w:val="24"/>
          <w:szCs w:val="24"/>
        </w:rPr>
        <w:t>d</w:t>
      </w:r>
      <w:r w:rsidR="00642CDC">
        <w:rPr>
          <w:sz w:val="24"/>
          <w:szCs w:val="24"/>
        </w:rPr>
        <w:t xml:space="preserve"> that the free narratives of their experiences were often very brief and that this was not a very verbally fluent cohort of men. In addition, the authors noted a bias in that the sample </w:t>
      </w:r>
      <w:r w:rsidR="006E1EE4">
        <w:rPr>
          <w:sz w:val="24"/>
          <w:szCs w:val="24"/>
        </w:rPr>
        <w:t xml:space="preserve">included </w:t>
      </w:r>
      <w:r w:rsidR="00642CDC">
        <w:rPr>
          <w:sz w:val="24"/>
          <w:szCs w:val="24"/>
        </w:rPr>
        <w:t>those willing to take part in an interview. As well as concerns about adverse aspects of imprisonment such as depression, loneliness, missing relatives and friends and worries about personal safety, good relationships with staff and staff who were able to facilitate good relationships between prisoners were perceived as making a life-saving difference. It is possible to speculate from this study that many of the men had a restricted ability to convey information via verbal language</w:t>
      </w:r>
      <w:r w:rsidR="00F50BEB">
        <w:rPr>
          <w:sz w:val="24"/>
          <w:szCs w:val="24"/>
        </w:rPr>
        <w:t>,</w:t>
      </w:r>
      <w:r w:rsidR="00642CDC">
        <w:rPr>
          <w:sz w:val="24"/>
          <w:szCs w:val="24"/>
        </w:rPr>
        <w:t xml:space="preserve"> and that those with language difficulties would be less likely to engage positively</w:t>
      </w:r>
      <w:r w:rsidR="00564696">
        <w:rPr>
          <w:sz w:val="24"/>
          <w:szCs w:val="24"/>
        </w:rPr>
        <w:t xml:space="preserve"> with staff. Williams et al</w:t>
      </w:r>
      <w:r w:rsidR="00F50BEB">
        <w:rPr>
          <w:sz w:val="24"/>
          <w:szCs w:val="24"/>
        </w:rPr>
        <w:t>.</w:t>
      </w:r>
      <w:r w:rsidR="00564696">
        <w:rPr>
          <w:sz w:val="24"/>
          <w:szCs w:val="24"/>
        </w:rPr>
        <w:t xml:space="preserve"> (2013</w:t>
      </w:r>
      <w:r w:rsidR="00642CDC">
        <w:rPr>
          <w:sz w:val="24"/>
          <w:szCs w:val="24"/>
        </w:rPr>
        <w:t>) also state</w:t>
      </w:r>
      <w:r w:rsidR="00F50BEB">
        <w:rPr>
          <w:sz w:val="24"/>
          <w:szCs w:val="24"/>
        </w:rPr>
        <w:t>d</w:t>
      </w:r>
      <w:r w:rsidR="00642CDC">
        <w:rPr>
          <w:sz w:val="24"/>
          <w:szCs w:val="24"/>
        </w:rPr>
        <w:t xml:space="preserve"> that few prison staff are trained to create a therapeutic milieu in a prison.</w:t>
      </w:r>
    </w:p>
    <w:p w14:paraId="44710D43" w14:textId="77777777" w:rsidR="00DA349F" w:rsidRPr="00DA349F" w:rsidRDefault="00DA349F" w:rsidP="008A06D7">
      <w:pPr>
        <w:spacing w:after="0" w:line="360" w:lineRule="auto"/>
        <w:rPr>
          <w:sz w:val="24"/>
          <w:szCs w:val="24"/>
        </w:rPr>
      </w:pPr>
    </w:p>
    <w:p w14:paraId="6C6E2F6D" w14:textId="4103046A" w:rsidR="00FF7B93" w:rsidRPr="00642CDC" w:rsidRDefault="00642CDC" w:rsidP="008A06D7">
      <w:pPr>
        <w:spacing w:after="0" w:line="360" w:lineRule="auto"/>
        <w:rPr>
          <w:b/>
          <w:sz w:val="24"/>
          <w:szCs w:val="24"/>
        </w:rPr>
      </w:pPr>
      <w:r w:rsidRPr="00642CDC">
        <w:rPr>
          <w:b/>
          <w:sz w:val="24"/>
          <w:szCs w:val="24"/>
        </w:rPr>
        <w:t>27.</w:t>
      </w:r>
      <w:r w:rsidR="00A53718">
        <w:rPr>
          <w:b/>
          <w:sz w:val="24"/>
          <w:szCs w:val="24"/>
        </w:rPr>
        <w:t>8</w:t>
      </w:r>
      <w:r w:rsidRPr="00642CDC">
        <w:rPr>
          <w:b/>
          <w:sz w:val="24"/>
          <w:szCs w:val="24"/>
        </w:rPr>
        <w:t xml:space="preserve"> </w:t>
      </w:r>
      <w:r w:rsidR="00FF7B93" w:rsidRPr="00642CDC">
        <w:rPr>
          <w:b/>
          <w:sz w:val="24"/>
          <w:szCs w:val="24"/>
        </w:rPr>
        <w:t>Foreign national prisoners</w:t>
      </w:r>
    </w:p>
    <w:p w14:paraId="02C4DBE6" w14:textId="77777777" w:rsidR="007C553C" w:rsidRDefault="00004AFF" w:rsidP="008A06D7">
      <w:pPr>
        <w:spacing w:after="0" w:line="360" w:lineRule="auto"/>
        <w:rPr>
          <w:sz w:val="24"/>
          <w:szCs w:val="24"/>
        </w:rPr>
      </w:pPr>
      <w:r>
        <w:rPr>
          <w:sz w:val="24"/>
          <w:szCs w:val="24"/>
        </w:rPr>
        <w:t>M</w:t>
      </w:r>
      <w:r w:rsidR="0096104F">
        <w:rPr>
          <w:sz w:val="24"/>
          <w:szCs w:val="24"/>
        </w:rPr>
        <w:t>ore a</w:t>
      </w:r>
      <w:r>
        <w:rPr>
          <w:sz w:val="24"/>
          <w:szCs w:val="24"/>
        </w:rPr>
        <w:t xml:space="preserve">wareness appears to be </w:t>
      </w:r>
      <w:r w:rsidR="0096104F">
        <w:rPr>
          <w:sz w:val="24"/>
          <w:szCs w:val="24"/>
        </w:rPr>
        <w:t>given to language issues in foreign nationals who have minimal or no ability to communicate in English. We might hazard a guess that</w:t>
      </w:r>
      <w:r w:rsidR="007557A3">
        <w:rPr>
          <w:sz w:val="24"/>
          <w:szCs w:val="24"/>
        </w:rPr>
        <w:t xml:space="preserve"> </w:t>
      </w:r>
      <w:r w:rsidR="0096104F">
        <w:rPr>
          <w:sz w:val="24"/>
          <w:szCs w:val="24"/>
        </w:rPr>
        <w:t xml:space="preserve">this is because </w:t>
      </w:r>
      <w:r w:rsidR="00C745D3">
        <w:rPr>
          <w:sz w:val="24"/>
          <w:szCs w:val="24"/>
        </w:rPr>
        <w:t>(</w:t>
      </w:r>
      <w:r w:rsidR="0096104F">
        <w:rPr>
          <w:sz w:val="24"/>
          <w:szCs w:val="24"/>
        </w:rPr>
        <w:t xml:space="preserve">a) speaking another </w:t>
      </w:r>
      <w:r w:rsidR="007557A3">
        <w:rPr>
          <w:sz w:val="24"/>
          <w:szCs w:val="24"/>
        </w:rPr>
        <w:t>language</w:t>
      </w:r>
      <w:r w:rsidR="0096104F">
        <w:rPr>
          <w:sz w:val="24"/>
          <w:szCs w:val="24"/>
        </w:rPr>
        <w:t xml:space="preserve"> is a</w:t>
      </w:r>
      <w:r w:rsidR="00C745D3">
        <w:rPr>
          <w:sz w:val="24"/>
          <w:szCs w:val="24"/>
        </w:rPr>
        <w:t>n</w:t>
      </w:r>
      <w:r w:rsidR="0096104F">
        <w:rPr>
          <w:sz w:val="24"/>
          <w:szCs w:val="24"/>
        </w:rPr>
        <w:t xml:space="preserve"> obvious </w:t>
      </w:r>
      <w:r w:rsidR="00FD16D5">
        <w:rPr>
          <w:sz w:val="24"/>
          <w:szCs w:val="24"/>
        </w:rPr>
        <w:t>issue</w:t>
      </w:r>
      <w:r w:rsidR="00C745D3">
        <w:rPr>
          <w:sz w:val="24"/>
          <w:szCs w:val="24"/>
        </w:rPr>
        <w:t>,</w:t>
      </w:r>
      <w:r w:rsidR="007557A3">
        <w:rPr>
          <w:sz w:val="24"/>
          <w:szCs w:val="24"/>
        </w:rPr>
        <w:t xml:space="preserve"> and </w:t>
      </w:r>
      <w:r w:rsidR="00C745D3">
        <w:rPr>
          <w:sz w:val="24"/>
          <w:szCs w:val="24"/>
        </w:rPr>
        <w:t>(</w:t>
      </w:r>
      <w:r w:rsidR="007557A3">
        <w:rPr>
          <w:sz w:val="24"/>
          <w:szCs w:val="24"/>
        </w:rPr>
        <w:t>b) finding (and funding) an interpreter is an obvious solution. Sen et al</w:t>
      </w:r>
      <w:r w:rsidR="00C745D3">
        <w:rPr>
          <w:sz w:val="24"/>
          <w:szCs w:val="24"/>
        </w:rPr>
        <w:t>.</w:t>
      </w:r>
      <w:r w:rsidR="007557A3">
        <w:rPr>
          <w:sz w:val="24"/>
          <w:szCs w:val="24"/>
        </w:rPr>
        <w:t xml:space="preserve"> (2014) showed that the foreign national prisoner </w:t>
      </w:r>
      <w:r w:rsidR="006E1EE4">
        <w:rPr>
          <w:sz w:val="24"/>
          <w:szCs w:val="24"/>
        </w:rPr>
        <w:t xml:space="preserve">(FNP) </w:t>
      </w:r>
      <w:r w:rsidR="007557A3">
        <w:rPr>
          <w:sz w:val="24"/>
          <w:szCs w:val="24"/>
        </w:rPr>
        <w:t>group within UK</w:t>
      </w:r>
      <w:r w:rsidR="00C745D3">
        <w:rPr>
          <w:sz w:val="24"/>
          <w:szCs w:val="24"/>
        </w:rPr>
        <w:t xml:space="preserve"> </w:t>
      </w:r>
      <w:r w:rsidR="007557A3">
        <w:rPr>
          <w:sz w:val="24"/>
          <w:szCs w:val="24"/>
        </w:rPr>
        <w:t>prisons has risen rapidly</w:t>
      </w:r>
      <w:r w:rsidR="0015273F">
        <w:rPr>
          <w:sz w:val="24"/>
          <w:szCs w:val="24"/>
        </w:rPr>
        <w:t>. Ministry of Justice (2018</w:t>
      </w:r>
      <w:r w:rsidR="000D2FDB">
        <w:rPr>
          <w:sz w:val="24"/>
          <w:szCs w:val="24"/>
        </w:rPr>
        <w:t>a</w:t>
      </w:r>
      <w:r w:rsidR="0015273F">
        <w:rPr>
          <w:sz w:val="24"/>
          <w:szCs w:val="24"/>
        </w:rPr>
        <w:t>) state that 11% of the UK prison population are foreign nationals</w:t>
      </w:r>
      <w:r w:rsidR="00C745D3">
        <w:rPr>
          <w:sz w:val="24"/>
          <w:szCs w:val="24"/>
        </w:rPr>
        <w:t>,</w:t>
      </w:r>
      <w:r w:rsidR="0015273F">
        <w:rPr>
          <w:sz w:val="24"/>
          <w:szCs w:val="24"/>
        </w:rPr>
        <w:t xml:space="preserve"> with 9,047 foreign nationals in prison in the UK in September 2018. </w:t>
      </w:r>
      <w:r w:rsidR="007557A3">
        <w:rPr>
          <w:sz w:val="24"/>
          <w:szCs w:val="24"/>
        </w:rPr>
        <w:t>The FNP group has a higher incidence of self-harm and suicide (</w:t>
      </w:r>
      <w:proofErr w:type="spellStart"/>
      <w:r w:rsidR="007557A3">
        <w:rPr>
          <w:sz w:val="24"/>
          <w:szCs w:val="24"/>
        </w:rPr>
        <w:t>Borrill</w:t>
      </w:r>
      <w:proofErr w:type="spellEnd"/>
      <w:r w:rsidR="007557A3">
        <w:rPr>
          <w:sz w:val="24"/>
          <w:szCs w:val="24"/>
        </w:rPr>
        <w:t xml:space="preserve"> and Taylor 2009)</w:t>
      </w:r>
      <w:r w:rsidR="00D8576B">
        <w:rPr>
          <w:sz w:val="24"/>
          <w:szCs w:val="24"/>
        </w:rPr>
        <w:t>, which is associated with uncertainty about their ongoing fate. Only a quarter of FNP</w:t>
      </w:r>
      <w:r w:rsidR="00C745D3">
        <w:rPr>
          <w:sz w:val="24"/>
          <w:szCs w:val="24"/>
        </w:rPr>
        <w:t>s</w:t>
      </w:r>
      <w:r w:rsidR="00D8576B">
        <w:rPr>
          <w:sz w:val="24"/>
          <w:szCs w:val="24"/>
        </w:rPr>
        <w:t xml:space="preserve"> </w:t>
      </w:r>
      <w:r w:rsidR="00C254AE">
        <w:rPr>
          <w:sz w:val="24"/>
          <w:szCs w:val="24"/>
        </w:rPr>
        <w:t>report that their main language is English (H</w:t>
      </w:r>
      <w:r w:rsidR="00C745D3">
        <w:rPr>
          <w:sz w:val="24"/>
          <w:szCs w:val="24"/>
        </w:rPr>
        <w:t>M</w:t>
      </w:r>
      <w:r w:rsidR="00C254AE">
        <w:rPr>
          <w:sz w:val="24"/>
          <w:szCs w:val="24"/>
        </w:rPr>
        <w:t xml:space="preserve"> Inspectorate of </w:t>
      </w:r>
      <w:r w:rsidR="00C745D3">
        <w:rPr>
          <w:sz w:val="24"/>
          <w:szCs w:val="24"/>
        </w:rPr>
        <w:t>P</w:t>
      </w:r>
      <w:r w:rsidR="00C254AE">
        <w:rPr>
          <w:sz w:val="24"/>
          <w:szCs w:val="24"/>
        </w:rPr>
        <w:t>risons 201</w:t>
      </w:r>
      <w:r w:rsidR="000558F2">
        <w:rPr>
          <w:sz w:val="24"/>
          <w:szCs w:val="24"/>
        </w:rPr>
        <w:t>8</w:t>
      </w:r>
      <w:r w:rsidR="00C254AE">
        <w:rPr>
          <w:sz w:val="24"/>
          <w:szCs w:val="24"/>
        </w:rPr>
        <w:t xml:space="preserve">). </w:t>
      </w:r>
    </w:p>
    <w:p w14:paraId="63B78C3C" w14:textId="77777777" w:rsidR="007C553C" w:rsidRDefault="007C553C" w:rsidP="008A06D7">
      <w:pPr>
        <w:spacing w:after="0" w:line="360" w:lineRule="auto"/>
        <w:rPr>
          <w:sz w:val="24"/>
          <w:szCs w:val="24"/>
        </w:rPr>
      </w:pPr>
    </w:p>
    <w:p w14:paraId="5E5BE98A" w14:textId="5534C006" w:rsidR="00FD16D5" w:rsidRDefault="00C254AE" w:rsidP="008A06D7">
      <w:pPr>
        <w:spacing w:after="0" w:line="360" w:lineRule="auto"/>
        <w:rPr>
          <w:sz w:val="24"/>
          <w:szCs w:val="24"/>
        </w:rPr>
      </w:pPr>
      <w:r>
        <w:rPr>
          <w:sz w:val="24"/>
          <w:szCs w:val="24"/>
        </w:rPr>
        <w:t>Language difficulties are further exacerbated by recurring problems with the quality of translated materials and interpreting facilities (HM Inspectorate of Prisons 2010). Information packs are unavailable in 31 of the 160 languages within the FNP group, which may exacerbate feelings of soc</w:t>
      </w:r>
      <w:r w:rsidR="000558F2">
        <w:rPr>
          <w:sz w:val="24"/>
          <w:szCs w:val="24"/>
        </w:rPr>
        <w:t>ial isolation (</w:t>
      </w:r>
      <w:proofErr w:type="spellStart"/>
      <w:r w:rsidR="000558F2">
        <w:rPr>
          <w:sz w:val="24"/>
          <w:szCs w:val="24"/>
        </w:rPr>
        <w:t>Barnoux</w:t>
      </w:r>
      <w:proofErr w:type="spellEnd"/>
      <w:r w:rsidR="000558F2">
        <w:rPr>
          <w:sz w:val="24"/>
          <w:szCs w:val="24"/>
        </w:rPr>
        <w:t xml:space="preserve"> and Wood</w:t>
      </w:r>
      <w:r>
        <w:rPr>
          <w:sz w:val="24"/>
          <w:szCs w:val="24"/>
        </w:rPr>
        <w:t xml:space="preserve"> 2013). </w:t>
      </w:r>
      <w:proofErr w:type="spellStart"/>
      <w:r w:rsidR="006907D6">
        <w:rPr>
          <w:sz w:val="24"/>
          <w:szCs w:val="24"/>
        </w:rPr>
        <w:t>Bhui</w:t>
      </w:r>
      <w:proofErr w:type="spellEnd"/>
      <w:r w:rsidR="006907D6">
        <w:rPr>
          <w:sz w:val="24"/>
          <w:szCs w:val="24"/>
        </w:rPr>
        <w:t xml:space="preserve"> et al</w:t>
      </w:r>
      <w:r w:rsidR="009C2755">
        <w:rPr>
          <w:sz w:val="24"/>
          <w:szCs w:val="24"/>
        </w:rPr>
        <w:t>.</w:t>
      </w:r>
      <w:r w:rsidR="006907D6">
        <w:rPr>
          <w:sz w:val="24"/>
          <w:szCs w:val="24"/>
        </w:rPr>
        <w:t xml:space="preserve"> (2009) </w:t>
      </w:r>
      <w:r>
        <w:rPr>
          <w:sz w:val="24"/>
          <w:szCs w:val="24"/>
        </w:rPr>
        <w:t>suggest that communication problems for FNPs may reduce the ability to express mental health issues, reduce access to services, exacerbate difficulties with understanding legal documents</w:t>
      </w:r>
      <w:r w:rsidR="006907D6">
        <w:rPr>
          <w:sz w:val="24"/>
          <w:szCs w:val="24"/>
        </w:rPr>
        <w:t>, inhibit wider understanding of the environment and context</w:t>
      </w:r>
      <w:r w:rsidR="009C2755">
        <w:rPr>
          <w:sz w:val="24"/>
          <w:szCs w:val="24"/>
        </w:rPr>
        <w:t>, and</w:t>
      </w:r>
      <w:r>
        <w:rPr>
          <w:sz w:val="24"/>
          <w:szCs w:val="24"/>
        </w:rPr>
        <w:t xml:space="preserve"> </w:t>
      </w:r>
      <w:r w:rsidR="006907D6">
        <w:rPr>
          <w:sz w:val="24"/>
          <w:szCs w:val="24"/>
        </w:rPr>
        <w:t xml:space="preserve">enhance </w:t>
      </w:r>
      <w:r w:rsidR="006907D6">
        <w:rPr>
          <w:sz w:val="24"/>
          <w:szCs w:val="24"/>
        </w:rPr>
        <w:lastRenderedPageBreak/>
        <w:t xml:space="preserve">feelings of hopelessness and vulnerability. </w:t>
      </w:r>
      <w:r w:rsidR="00FD16D5">
        <w:rPr>
          <w:sz w:val="24"/>
          <w:szCs w:val="24"/>
        </w:rPr>
        <w:t>We might also note that these issues would apply to an English</w:t>
      </w:r>
      <w:r w:rsidR="00A61F44">
        <w:rPr>
          <w:sz w:val="24"/>
          <w:szCs w:val="24"/>
        </w:rPr>
        <w:t>-</w:t>
      </w:r>
      <w:r w:rsidR="00FD16D5">
        <w:rPr>
          <w:sz w:val="24"/>
          <w:szCs w:val="24"/>
        </w:rPr>
        <w:t xml:space="preserve">speaking prisoner who has difficulty with communication. </w:t>
      </w:r>
    </w:p>
    <w:p w14:paraId="12280493" w14:textId="77777777" w:rsidR="008A06D7" w:rsidRDefault="008A06D7" w:rsidP="008A06D7">
      <w:pPr>
        <w:spacing w:after="0" w:line="360" w:lineRule="auto"/>
        <w:rPr>
          <w:sz w:val="24"/>
          <w:szCs w:val="24"/>
        </w:rPr>
      </w:pPr>
    </w:p>
    <w:p w14:paraId="493EC00B" w14:textId="136B7839" w:rsidR="00C254AE" w:rsidRDefault="006907D6" w:rsidP="008A06D7">
      <w:pPr>
        <w:spacing w:after="0" w:line="360" w:lineRule="auto"/>
        <w:rPr>
          <w:sz w:val="24"/>
          <w:szCs w:val="24"/>
        </w:rPr>
      </w:pPr>
      <w:r>
        <w:rPr>
          <w:sz w:val="24"/>
          <w:szCs w:val="24"/>
        </w:rPr>
        <w:t>Graf et al</w:t>
      </w:r>
      <w:r w:rsidR="009C2755">
        <w:rPr>
          <w:sz w:val="24"/>
          <w:szCs w:val="24"/>
        </w:rPr>
        <w:t>.</w:t>
      </w:r>
      <w:r>
        <w:rPr>
          <w:sz w:val="24"/>
          <w:szCs w:val="24"/>
        </w:rPr>
        <w:t xml:space="preserve"> (2013) showed that one in three of male and one in two of female FNPs are clinically depressed. Sen et al</w:t>
      </w:r>
      <w:r w:rsidR="009C2755">
        <w:rPr>
          <w:sz w:val="24"/>
          <w:szCs w:val="24"/>
        </w:rPr>
        <w:t>.</w:t>
      </w:r>
      <w:r>
        <w:rPr>
          <w:sz w:val="24"/>
          <w:szCs w:val="24"/>
        </w:rPr>
        <w:t xml:space="preserve"> (2014) concluded that diagnosing mental health difficulties in FNPs is problematic and that diagnostic and </w:t>
      </w:r>
      <w:r w:rsidR="00F60088">
        <w:rPr>
          <w:sz w:val="24"/>
          <w:szCs w:val="24"/>
        </w:rPr>
        <w:t>treatment</w:t>
      </w:r>
      <w:r>
        <w:rPr>
          <w:sz w:val="24"/>
          <w:szCs w:val="24"/>
        </w:rPr>
        <w:t xml:space="preserve"> tools specific to FNPs are needed</w:t>
      </w:r>
      <w:r w:rsidR="00F60088">
        <w:rPr>
          <w:sz w:val="24"/>
          <w:szCs w:val="24"/>
        </w:rPr>
        <w:t>. They also call for a systematic study into the prevalence of mental health proble</w:t>
      </w:r>
      <w:r w:rsidR="00004AFF">
        <w:rPr>
          <w:sz w:val="24"/>
          <w:szCs w:val="24"/>
        </w:rPr>
        <w:t>m</w:t>
      </w:r>
      <w:r w:rsidR="00F60088">
        <w:rPr>
          <w:sz w:val="24"/>
          <w:szCs w:val="24"/>
        </w:rPr>
        <w:t xml:space="preserve">s in FNPs. </w:t>
      </w:r>
      <w:r>
        <w:rPr>
          <w:sz w:val="24"/>
          <w:szCs w:val="24"/>
        </w:rPr>
        <w:t xml:space="preserve"> </w:t>
      </w:r>
    </w:p>
    <w:p w14:paraId="684E2DD2" w14:textId="1352D0E7" w:rsidR="008A06D7" w:rsidRDefault="00F60088" w:rsidP="008A06D7">
      <w:pPr>
        <w:spacing w:after="0" w:line="360" w:lineRule="auto"/>
        <w:rPr>
          <w:sz w:val="24"/>
          <w:szCs w:val="24"/>
        </w:rPr>
      </w:pPr>
      <w:r>
        <w:rPr>
          <w:sz w:val="24"/>
          <w:szCs w:val="24"/>
        </w:rPr>
        <w:t>A more recent study of culturally and linguistically diverse women in prison in Australia</w:t>
      </w:r>
      <w:r w:rsidR="007C553C">
        <w:rPr>
          <w:sz w:val="24"/>
          <w:szCs w:val="24"/>
        </w:rPr>
        <w:t xml:space="preserve"> – </w:t>
      </w:r>
      <w:r>
        <w:rPr>
          <w:sz w:val="24"/>
          <w:szCs w:val="24"/>
        </w:rPr>
        <w:t xml:space="preserve">where 20% of female prisoners </w:t>
      </w:r>
      <w:r w:rsidR="00004AFF">
        <w:rPr>
          <w:sz w:val="24"/>
          <w:szCs w:val="24"/>
        </w:rPr>
        <w:t>in New South Wales speak a language other than English</w:t>
      </w:r>
      <w:r w:rsidR="007C553C">
        <w:rPr>
          <w:sz w:val="24"/>
          <w:szCs w:val="24"/>
        </w:rPr>
        <w:t xml:space="preserve"> – </w:t>
      </w:r>
      <w:r>
        <w:rPr>
          <w:sz w:val="24"/>
          <w:szCs w:val="24"/>
        </w:rPr>
        <w:t>showed that limited English proficiency was a barrier to care</w:t>
      </w:r>
      <w:r w:rsidR="007C553C">
        <w:rPr>
          <w:sz w:val="24"/>
          <w:szCs w:val="24"/>
        </w:rPr>
        <w:t>. T</w:t>
      </w:r>
      <w:r>
        <w:rPr>
          <w:sz w:val="24"/>
          <w:szCs w:val="24"/>
        </w:rPr>
        <w:t xml:space="preserve">he use of fellow prisoners as interpreters was valuable but significant challenges to their use emerged, such as vulnerability </w:t>
      </w:r>
      <w:r w:rsidR="00FD16D5">
        <w:rPr>
          <w:sz w:val="24"/>
          <w:szCs w:val="24"/>
        </w:rPr>
        <w:t xml:space="preserve">to </w:t>
      </w:r>
      <w:r>
        <w:rPr>
          <w:sz w:val="24"/>
          <w:szCs w:val="24"/>
        </w:rPr>
        <w:t>coercion, loss of confidentiality</w:t>
      </w:r>
      <w:r w:rsidR="007C553C">
        <w:rPr>
          <w:sz w:val="24"/>
          <w:szCs w:val="24"/>
        </w:rPr>
        <w:t>,</w:t>
      </w:r>
      <w:r>
        <w:rPr>
          <w:sz w:val="24"/>
          <w:szCs w:val="24"/>
        </w:rPr>
        <w:t xml:space="preserve"> and errors </w:t>
      </w:r>
      <w:r w:rsidR="00EB5638">
        <w:rPr>
          <w:sz w:val="24"/>
          <w:szCs w:val="24"/>
        </w:rPr>
        <w:t>in</w:t>
      </w:r>
      <w:r>
        <w:rPr>
          <w:sz w:val="24"/>
          <w:szCs w:val="24"/>
        </w:rPr>
        <w:t xml:space="preserve"> interpretation of information</w:t>
      </w:r>
      <w:r w:rsidR="00D0728A">
        <w:rPr>
          <w:sz w:val="24"/>
          <w:szCs w:val="24"/>
        </w:rPr>
        <w:t xml:space="preserve"> (Watt et al</w:t>
      </w:r>
      <w:r w:rsidR="007C553C">
        <w:rPr>
          <w:sz w:val="24"/>
          <w:szCs w:val="24"/>
        </w:rPr>
        <w:t>.</w:t>
      </w:r>
      <w:r w:rsidR="00D0728A">
        <w:rPr>
          <w:sz w:val="24"/>
          <w:szCs w:val="24"/>
        </w:rPr>
        <w:t xml:space="preserve"> 2018)</w:t>
      </w:r>
      <w:r>
        <w:rPr>
          <w:sz w:val="24"/>
          <w:szCs w:val="24"/>
        </w:rPr>
        <w:t>.</w:t>
      </w:r>
    </w:p>
    <w:p w14:paraId="1583D83B" w14:textId="24443912" w:rsidR="00F60088" w:rsidRDefault="00F60088" w:rsidP="008A06D7">
      <w:pPr>
        <w:spacing w:after="0" w:line="360" w:lineRule="auto"/>
        <w:rPr>
          <w:sz w:val="24"/>
          <w:szCs w:val="24"/>
        </w:rPr>
      </w:pPr>
      <w:r>
        <w:rPr>
          <w:sz w:val="24"/>
          <w:szCs w:val="24"/>
        </w:rPr>
        <w:t xml:space="preserve">  </w:t>
      </w:r>
    </w:p>
    <w:p w14:paraId="401F8992" w14:textId="216B5F78" w:rsidR="008A06D7" w:rsidRDefault="00FD16D5" w:rsidP="008A06D7">
      <w:pPr>
        <w:spacing w:after="0" w:line="360" w:lineRule="auto"/>
        <w:rPr>
          <w:sz w:val="24"/>
          <w:szCs w:val="24"/>
        </w:rPr>
      </w:pPr>
      <w:r>
        <w:rPr>
          <w:sz w:val="24"/>
          <w:szCs w:val="24"/>
        </w:rPr>
        <w:t>Psychiatric assessment and risk assessment largely rely on verbally</w:t>
      </w:r>
      <w:r w:rsidR="007C553C">
        <w:rPr>
          <w:sz w:val="24"/>
          <w:szCs w:val="24"/>
        </w:rPr>
        <w:t>-</w:t>
      </w:r>
      <w:r>
        <w:rPr>
          <w:sz w:val="24"/>
          <w:szCs w:val="24"/>
        </w:rPr>
        <w:t xml:space="preserve">mediated tests and discussion. </w:t>
      </w:r>
      <w:r w:rsidR="0082788C">
        <w:rPr>
          <w:sz w:val="24"/>
          <w:szCs w:val="24"/>
        </w:rPr>
        <w:t>Therefore,</w:t>
      </w:r>
      <w:r>
        <w:rPr>
          <w:sz w:val="24"/>
          <w:szCs w:val="24"/>
        </w:rPr>
        <w:t xml:space="preserve"> all prisoners with communication difficulties are </w:t>
      </w:r>
      <w:r w:rsidR="007C553C">
        <w:rPr>
          <w:sz w:val="24"/>
          <w:szCs w:val="24"/>
        </w:rPr>
        <w:t>vulnerable to</w:t>
      </w:r>
      <w:r>
        <w:rPr>
          <w:sz w:val="24"/>
          <w:szCs w:val="24"/>
        </w:rPr>
        <w:t xml:space="preserve"> their risk status and their mental health difficulties not being fully recognised. Incomplete understanding of a </w:t>
      </w:r>
      <w:r w:rsidR="0082788C">
        <w:rPr>
          <w:sz w:val="24"/>
          <w:szCs w:val="24"/>
        </w:rPr>
        <w:t>prisoner’s</w:t>
      </w:r>
      <w:r>
        <w:rPr>
          <w:sz w:val="24"/>
          <w:szCs w:val="24"/>
        </w:rPr>
        <w:t xml:space="preserve"> risk status can potentially endanger staff and fellow prisoners who are in proximity to the prisoner.</w:t>
      </w:r>
    </w:p>
    <w:p w14:paraId="092ED314" w14:textId="1A40B9AB" w:rsidR="006907D6" w:rsidRDefault="00FD16D5" w:rsidP="008A06D7">
      <w:pPr>
        <w:spacing w:after="0" w:line="360" w:lineRule="auto"/>
        <w:rPr>
          <w:sz w:val="24"/>
          <w:szCs w:val="24"/>
        </w:rPr>
      </w:pPr>
      <w:r>
        <w:rPr>
          <w:sz w:val="24"/>
          <w:szCs w:val="24"/>
        </w:rPr>
        <w:t xml:space="preserve"> </w:t>
      </w:r>
    </w:p>
    <w:p w14:paraId="43B6B681" w14:textId="3EDAC29C" w:rsidR="00422C60" w:rsidRPr="003F230D" w:rsidRDefault="003F230D" w:rsidP="008A06D7">
      <w:pPr>
        <w:spacing w:after="0" w:line="360" w:lineRule="auto"/>
        <w:rPr>
          <w:rFonts w:cs="Arial"/>
          <w:b/>
          <w:sz w:val="24"/>
          <w:szCs w:val="24"/>
        </w:rPr>
      </w:pPr>
      <w:r w:rsidRPr="003F230D">
        <w:rPr>
          <w:rFonts w:cs="Arial"/>
          <w:b/>
          <w:sz w:val="24"/>
          <w:szCs w:val="24"/>
        </w:rPr>
        <w:t>27.</w:t>
      </w:r>
      <w:r w:rsidR="00C745D3">
        <w:rPr>
          <w:rFonts w:cs="Arial"/>
          <w:b/>
          <w:sz w:val="24"/>
          <w:szCs w:val="24"/>
        </w:rPr>
        <w:t>9</w:t>
      </w:r>
      <w:r w:rsidRPr="003F230D">
        <w:rPr>
          <w:rFonts w:cs="Arial"/>
          <w:b/>
          <w:sz w:val="24"/>
          <w:szCs w:val="24"/>
        </w:rPr>
        <w:t xml:space="preserve"> </w:t>
      </w:r>
      <w:r w:rsidR="00422C60" w:rsidRPr="003F230D">
        <w:rPr>
          <w:rFonts w:cs="Arial"/>
          <w:b/>
          <w:sz w:val="24"/>
          <w:szCs w:val="24"/>
        </w:rPr>
        <w:t>Older prisoners</w:t>
      </w:r>
    </w:p>
    <w:p w14:paraId="772A2294" w14:textId="67CFFD7F" w:rsidR="008A06D7" w:rsidRDefault="00422C60" w:rsidP="008A06D7">
      <w:pPr>
        <w:spacing w:after="0" w:line="360" w:lineRule="auto"/>
        <w:rPr>
          <w:sz w:val="24"/>
          <w:szCs w:val="24"/>
        </w:rPr>
      </w:pPr>
      <w:r>
        <w:rPr>
          <w:sz w:val="24"/>
          <w:szCs w:val="24"/>
        </w:rPr>
        <w:t xml:space="preserve">As already </w:t>
      </w:r>
      <w:r w:rsidR="0082788C">
        <w:rPr>
          <w:sz w:val="24"/>
          <w:szCs w:val="24"/>
        </w:rPr>
        <w:t>discussed,</w:t>
      </w:r>
      <w:r>
        <w:rPr>
          <w:sz w:val="24"/>
          <w:szCs w:val="24"/>
        </w:rPr>
        <w:t xml:space="preserve"> the worldwide prison population is increasing. In countries including </w:t>
      </w:r>
      <w:r w:rsidR="00D94D2C">
        <w:rPr>
          <w:sz w:val="24"/>
          <w:szCs w:val="24"/>
        </w:rPr>
        <w:t>the UK, the USA, Australia, Canada, and New Zealand</w:t>
      </w:r>
      <w:r w:rsidR="007C553C">
        <w:rPr>
          <w:sz w:val="24"/>
          <w:szCs w:val="24"/>
        </w:rPr>
        <w:t>,</w:t>
      </w:r>
      <w:r w:rsidR="00D94D2C">
        <w:rPr>
          <w:sz w:val="24"/>
          <w:szCs w:val="24"/>
        </w:rPr>
        <w:t xml:space="preserve"> the fastest rise in prisoners is in the number of older prisoners (Stevens et al</w:t>
      </w:r>
      <w:r w:rsidR="007C553C">
        <w:rPr>
          <w:sz w:val="24"/>
          <w:szCs w:val="24"/>
        </w:rPr>
        <w:t>.</w:t>
      </w:r>
      <w:r w:rsidR="00D94D2C">
        <w:rPr>
          <w:sz w:val="24"/>
          <w:szCs w:val="24"/>
        </w:rPr>
        <w:t xml:space="preserve"> 2017; </w:t>
      </w:r>
      <w:proofErr w:type="spellStart"/>
      <w:r w:rsidR="00D94D2C">
        <w:rPr>
          <w:sz w:val="24"/>
          <w:szCs w:val="24"/>
        </w:rPr>
        <w:t>Maschi</w:t>
      </w:r>
      <w:proofErr w:type="spellEnd"/>
      <w:r w:rsidR="00D94D2C">
        <w:rPr>
          <w:sz w:val="24"/>
          <w:szCs w:val="24"/>
        </w:rPr>
        <w:t xml:space="preserve"> et al</w:t>
      </w:r>
      <w:r w:rsidR="007C553C">
        <w:rPr>
          <w:sz w:val="24"/>
          <w:szCs w:val="24"/>
        </w:rPr>
        <w:t>.</w:t>
      </w:r>
      <w:r w:rsidR="00D94D2C">
        <w:rPr>
          <w:sz w:val="24"/>
          <w:szCs w:val="24"/>
        </w:rPr>
        <w:t xml:space="preserve"> 2012). </w:t>
      </w:r>
      <w:r w:rsidR="00F34D75">
        <w:rPr>
          <w:sz w:val="24"/>
          <w:szCs w:val="24"/>
        </w:rPr>
        <w:t xml:space="preserve">One of the reasons for this increase is the growing number of men convicted of historical sexual </w:t>
      </w:r>
      <w:r w:rsidR="0082788C">
        <w:rPr>
          <w:sz w:val="24"/>
          <w:szCs w:val="24"/>
        </w:rPr>
        <w:t>offences (</w:t>
      </w:r>
      <w:r w:rsidR="00F34D75">
        <w:rPr>
          <w:sz w:val="24"/>
          <w:szCs w:val="24"/>
        </w:rPr>
        <w:t xml:space="preserve">Prison Reform Trust 2017). </w:t>
      </w:r>
      <w:r w:rsidR="00D94D2C">
        <w:rPr>
          <w:sz w:val="24"/>
          <w:szCs w:val="24"/>
        </w:rPr>
        <w:t>The term ‘older prisoners’ usually refers to</w:t>
      </w:r>
      <w:r w:rsidR="002317B5">
        <w:rPr>
          <w:sz w:val="24"/>
          <w:szCs w:val="24"/>
        </w:rPr>
        <w:t xml:space="preserve"> prisoners</w:t>
      </w:r>
      <w:r w:rsidR="00D94D2C">
        <w:rPr>
          <w:sz w:val="24"/>
          <w:szCs w:val="24"/>
        </w:rPr>
        <w:t xml:space="preserve"> over 50</w:t>
      </w:r>
      <w:r w:rsidR="002317B5">
        <w:rPr>
          <w:sz w:val="24"/>
          <w:szCs w:val="24"/>
        </w:rPr>
        <w:t xml:space="preserve"> years of age. This</w:t>
      </w:r>
      <w:r w:rsidR="00F34D75">
        <w:rPr>
          <w:sz w:val="24"/>
          <w:szCs w:val="24"/>
        </w:rPr>
        <w:t xml:space="preserve"> reflects the well</w:t>
      </w:r>
      <w:r w:rsidR="002317B5">
        <w:rPr>
          <w:sz w:val="24"/>
          <w:szCs w:val="24"/>
        </w:rPr>
        <w:t>-</w:t>
      </w:r>
      <w:r w:rsidR="00F34D75">
        <w:rPr>
          <w:sz w:val="24"/>
          <w:szCs w:val="24"/>
        </w:rPr>
        <w:t>documented fact that prison accelerates physiological ageing (Hayes et al</w:t>
      </w:r>
      <w:r w:rsidR="002317B5">
        <w:rPr>
          <w:sz w:val="24"/>
          <w:szCs w:val="24"/>
        </w:rPr>
        <w:t>.</w:t>
      </w:r>
      <w:r w:rsidR="00F34D75">
        <w:rPr>
          <w:sz w:val="24"/>
          <w:szCs w:val="24"/>
        </w:rPr>
        <w:t xml:space="preserve"> 2012), </w:t>
      </w:r>
      <w:r w:rsidR="00D94D2C">
        <w:rPr>
          <w:sz w:val="24"/>
          <w:szCs w:val="24"/>
        </w:rPr>
        <w:t>although there is some variation in studies.</w:t>
      </w:r>
    </w:p>
    <w:p w14:paraId="313CE1E8" w14:textId="77777777" w:rsidR="00DA349F" w:rsidRDefault="00DA349F" w:rsidP="008A06D7">
      <w:pPr>
        <w:spacing w:after="0" w:line="360" w:lineRule="auto"/>
        <w:rPr>
          <w:sz w:val="24"/>
          <w:szCs w:val="24"/>
        </w:rPr>
      </w:pPr>
    </w:p>
    <w:p w14:paraId="41B4AF7F" w14:textId="54897660" w:rsidR="00F11030" w:rsidRPr="007C553C" w:rsidRDefault="007C553C" w:rsidP="008A06D7">
      <w:pPr>
        <w:spacing w:after="0" w:line="360" w:lineRule="auto"/>
        <w:rPr>
          <w:i/>
          <w:sz w:val="24"/>
          <w:szCs w:val="24"/>
        </w:rPr>
      </w:pPr>
      <w:r w:rsidRPr="007C553C">
        <w:rPr>
          <w:i/>
          <w:sz w:val="24"/>
          <w:szCs w:val="24"/>
        </w:rPr>
        <w:t xml:space="preserve">27.9.1 </w:t>
      </w:r>
      <w:r w:rsidR="00F11030" w:rsidRPr="007C553C">
        <w:rPr>
          <w:i/>
          <w:sz w:val="24"/>
          <w:szCs w:val="24"/>
        </w:rPr>
        <w:t xml:space="preserve">Multi-morbidity in older </w:t>
      </w:r>
      <w:r w:rsidR="003F230D" w:rsidRPr="007C553C">
        <w:rPr>
          <w:i/>
          <w:sz w:val="24"/>
          <w:szCs w:val="24"/>
        </w:rPr>
        <w:t>prisoners</w:t>
      </w:r>
    </w:p>
    <w:p w14:paraId="4567BFDC" w14:textId="1ACBC964" w:rsidR="00671A5A" w:rsidRDefault="00671A5A" w:rsidP="008A06D7">
      <w:pPr>
        <w:spacing w:after="0" w:line="360" w:lineRule="auto"/>
        <w:rPr>
          <w:sz w:val="24"/>
          <w:szCs w:val="24"/>
        </w:rPr>
      </w:pPr>
      <w:r>
        <w:rPr>
          <w:sz w:val="24"/>
          <w:szCs w:val="24"/>
        </w:rPr>
        <w:t>Gates et al</w:t>
      </w:r>
      <w:r w:rsidR="00CF5BEF">
        <w:rPr>
          <w:sz w:val="24"/>
          <w:szCs w:val="24"/>
        </w:rPr>
        <w:t>.</w:t>
      </w:r>
      <w:r>
        <w:rPr>
          <w:sz w:val="24"/>
          <w:szCs w:val="24"/>
        </w:rPr>
        <w:t xml:space="preserve"> </w:t>
      </w:r>
      <w:r w:rsidR="008A5911">
        <w:rPr>
          <w:sz w:val="24"/>
          <w:szCs w:val="24"/>
        </w:rPr>
        <w:t>(</w:t>
      </w:r>
      <w:r w:rsidR="003C0AF7">
        <w:rPr>
          <w:sz w:val="24"/>
          <w:szCs w:val="24"/>
        </w:rPr>
        <w:t>2018</w:t>
      </w:r>
      <w:r w:rsidR="008A5911">
        <w:rPr>
          <w:sz w:val="24"/>
          <w:szCs w:val="24"/>
        </w:rPr>
        <w:t xml:space="preserve">) </w:t>
      </w:r>
      <w:r>
        <w:rPr>
          <w:sz w:val="24"/>
          <w:szCs w:val="24"/>
        </w:rPr>
        <w:t>examined multi</w:t>
      </w:r>
      <w:r w:rsidR="008A5911">
        <w:rPr>
          <w:sz w:val="24"/>
          <w:szCs w:val="24"/>
        </w:rPr>
        <w:t>-</w:t>
      </w:r>
      <w:r>
        <w:rPr>
          <w:sz w:val="24"/>
          <w:szCs w:val="24"/>
        </w:rPr>
        <w:t>morbidity patterns in the</w:t>
      </w:r>
      <w:r w:rsidR="005A09A9">
        <w:rPr>
          <w:sz w:val="24"/>
          <w:szCs w:val="24"/>
        </w:rPr>
        <w:t xml:space="preserve"> </w:t>
      </w:r>
      <w:r>
        <w:rPr>
          <w:sz w:val="24"/>
          <w:szCs w:val="24"/>
        </w:rPr>
        <w:t xml:space="preserve">entire </w:t>
      </w:r>
      <w:r w:rsidR="005A09A9">
        <w:rPr>
          <w:sz w:val="24"/>
          <w:szCs w:val="24"/>
        </w:rPr>
        <w:t>o</w:t>
      </w:r>
      <w:r w:rsidR="008A5911">
        <w:rPr>
          <w:sz w:val="24"/>
          <w:szCs w:val="24"/>
        </w:rPr>
        <w:t>ver</w:t>
      </w:r>
      <w:r w:rsidR="005A09A9">
        <w:rPr>
          <w:sz w:val="24"/>
          <w:szCs w:val="24"/>
        </w:rPr>
        <w:t xml:space="preserve"> 50s </w:t>
      </w:r>
      <w:r>
        <w:rPr>
          <w:sz w:val="24"/>
          <w:szCs w:val="24"/>
        </w:rPr>
        <w:t xml:space="preserve">male prison population in </w:t>
      </w:r>
      <w:r w:rsidR="008A5911">
        <w:rPr>
          <w:sz w:val="24"/>
          <w:szCs w:val="24"/>
        </w:rPr>
        <w:t xml:space="preserve">the </w:t>
      </w:r>
      <w:r w:rsidR="005A09A9">
        <w:rPr>
          <w:sz w:val="24"/>
          <w:szCs w:val="24"/>
        </w:rPr>
        <w:t xml:space="preserve">Department of Corrections in the South East Central region of the United </w:t>
      </w:r>
      <w:r w:rsidR="005A09A9">
        <w:rPr>
          <w:sz w:val="24"/>
          <w:szCs w:val="24"/>
        </w:rPr>
        <w:lastRenderedPageBreak/>
        <w:t xml:space="preserve">States. </w:t>
      </w:r>
      <w:r w:rsidR="00065FFC">
        <w:rPr>
          <w:sz w:val="24"/>
          <w:szCs w:val="24"/>
        </w:rPr>
        <w:t>Multi-morbidity and</w:t>
      </w:r>
      <w:r w:rsidR="005A09A9">
        <w:rPr>
          <w:sz w:val="24"/>
          <w:szCs w:val="24"/>
        </w:rPr>
        <w:t xml:space="preserve"> functional limitations are associated with populations with limited economic resources which includes </w:t>
      </w:r>
      <w:r w:rsidR="00CF5BEF">
        <w:rPr>
          <w:sz w:val="24"/>
          <w:szCs w:val="24"/>
        </w:rPr>
        <w:t>most</w:t>
      </w:r>
      <w:r w:rsidR="005A09A9">
        <w:rPr>
          <w:sz w:val="24"/>
          <w:szCs w:val="24"/>
        </w:rPr>
        <w:t xml:space="preserve"> imprisoned individuals (Mc</w:t>
      </w:r>
      <w:r w:rsidR="00FD3EAA">
        <w:rPr>
          <w:sz w:val="24"/>
          <w:szCs w:val="24"/>
        </w:rPr>
        <w:t>L</w:t>
      </w:r>
      <w:r w:rsidR="005A09A9">
        <w:rPr>
          <w:sz w:val="24"/>
          <w:szCs w:val="24"/>
        </w:rPr>
        <w:t>ean et al</w:t>
      </w:r>
      <w:r w:rsidR="00CF5BEF">
        <w:rPr>
          <w:sz w:val="24"/>
          <w:szCs w:val="24"/>
        </w:rPr>
        <w:t>.</w:t>
      </w:r>
      <w:r w:rsidR="005A09A9">
        <w:rPr>
          <w:sz w:val="24"/>
          <w:szCs w:val="24"/>
        </w:rPr>
        <w:t xml:space="preserve"> 2014). </w:t>
      </w:r>
      <w:r w:rsidR="00CF5BEF">
        <w:rPr>
          <w:sz w:val="24"/>
          <w:szCs w:val="24"/>
        </w:rPr>
        <w:t xml:space="preserve">There were </w:t>
      </w:r>
      <w:r w:rsidR="005A09A9" w:rsidRPr="00DA349F">
        <w:rPr>
          <w:sz w:val="24"/>
          <w:szCs w:val="24"/>
        </w:rPr>
        <w:t>2</w:t>
      </w:r>
      <w:r w:rsidR="00CF5BEF" w:rsidRPr="00DA349F">
        <w:rPr>
          <w:sz w:val="24"/>
          <w:szCs w:val="24"/>
        </w:rPr>
        <w:t>,</w:t>
      </w:r>
      <w:r w:rsidR="005A09A9" w:rsidRPr="00DA349F">
        <w:rPr>
          <w:sz w:val="24"/>
          <w:szCs w:val="24"/>
        </w:rPr>
        <w:t>010 men</w:t>
      </w:r>
      <w:r w:rsidR="00CF5BEF" w:rsidRPr="00DA349F">
        <w:rPr>
          <w:sz w:val="24"/>
          <w:szCs w:val="24"/>
        </w:rPr>
        <w:t xml:space="preserve"> </w:t>
      </w:r>
      <w:r w:rsidR="00CF5BEF">
        <w:rPr>
          <w:sz w:val="24"/>
          <w:szCs w:val="24"/>
        </w:rPr>
        <w:t xml:space="preserve">aged </w:t>
      </w:r>
      <w:r w:rsidR="005A09A9">
        <w:rPr>
          <w:sz w:val="24"/>
          <w:szCs w:val="24"/>
        </w:rPr>
        <w:t>50 years</w:t>
      </w:r>
      <w:r w:rsidR="00CF5BEF">
        <w:rPr>
          <w:sz w:val="24"/>
          <w:szCs w:val="24"/>
        </w:rPr>
        <w:t xml:space="preserve"> </w:t>
      </w:r>
      <w:r w:rsidR="005A09A9">
        <w:rPr>
          <w:sz w:val="24"/>
          <w:szCs w:val="24"/>
        </w:rPr>
        <w:t xml:space="preserve">or older with a sentence of over six months. </w:t>
      </w:r>
      <w:r w:rsidR="005A09A9" w:rsidRPr="00AC0F74">
        <w:rPr>
          <w:sz w:val="24"/>
          <w:szCs w:val="24"/>
        </w:rPr>
        <w:t>Data was extracted from their medical records using ICD-9 codes to identify all chronic diseases, mental health</w:t>
      </w:r>
      <w:r w:rsidR="00CF5BEF" w:rsidRPr="00AC0F74">
        <w:rPr>
          <w:sz w:val="24"/>
          <w:szCs w:val="24"/>
        </w:rPr>
        <w:t xml:space="preserve"> problems</w:t>
      </w:r>
      <w:r w:rsidR="005A09A9" w:rsidRPr="00AC0F74">
        <w:rPr>
          <w:sz w:val="24"/>
          <w:szCs w:val="24"/>
        </w:rPr>
        <w:t>, substance use</w:t>
      </w:r>
      <w:r w:rsidR="00CF5BEF" w:rsidRPr="00AC0F74">
        <w:rPr>
          <w:sz w:val="24"/>
          <w:szCs w:val="24"/>
        </w:rPr>
        <w:t xml:space="preserve"> disorders,</w:t>
      </w:r>
      <w:r w:rsidR="005A09A9" w:rsidRPr="00AC0F74">
        <w:rPr>
          <w:sz w:val="24"/>
          <w:szCs w:val="24"/>
        </w:rPr>
        <w:t xml:space="preserve"> and functional limitations. </w:t>
      </w:r>
      <w:r w:rsidR="005A09A9">
        <w:rPr>
          <w:sz w:val="24"/>
          <w:szCs w:val="24"/>
        </w:rPr>
        <w:t>56% of the older population had multiple morbidities and 10% of the group had functional limitations</w:t>
      </w:r>
      <w:r w:rsidR="00065FFC">
        <w:rPr>
          <w:sz w:val="24"/>
          <w:szCs w:val="24"/>
        </w:rPr>
        <w:t xml:space="preserve">. </w:t>
      </w:r>
      <w:r w:rsidR="00065FFC" w:rsidRPr="00CB53F8">
        <w:rPr>
          <w:sz w:val="24"/>
          <w:szCs w:val="24"/>
        </w:rPr>
        <w:t>Three patterns of comorbidity were identified</w:t>
      </w:r>
      <w:r w:rsidR="00AC0F74" w:rsidRPr="00CB53F8">
        <w:rPr>
          <w:sz w:val="24"/>
          <w:szCs w:val="24"/>
        </w:rPr>
        <w:t xml:space="preserve">. These were </w:t>
      </w:r>
      <w:r w:rsidR="00B0569E" w:rsidRPr="00CB53F8">
        <w:rPr>
          <w:sz w:val="24"/>
          <w:szCs w:val="24"/>
        </w:rPr>
        <w:t xml:space="preserve">associated with chronic diseases, geriatric conditions </w:t>
      </w:r>
      <w:r w:rsidR="00AC0F74" w:rsidRPr="00CB53F8">
        <w:rPr>
          <w:sz w:val="24"/>
          <w:szCs w:val="24"/>
        </w:rPr>
        <w:t>(</w:t>
      </w:r>
      <w:r w:rsidR="00B0569E" w:rsidRPr="00CB53F8">
        <w:rPr>
          <w:sz w:val="24"/>
          <w:szCs w:val="24"/>
        </w:rPr>
        <w:t>e</w:t>
      </w:r>
      <w:r w:rsidR="00AC0F74" w:rsidRPr="00CB53F8">
        <w:rPr>
          <w:sz w:val="24"/>
          <w:szCs w:val="24"/>
        </w:rPr>
        <w:t>.</w:t>
      </w:r>
      <w:r w:rsidR="00B0569E" w:rsidRPr="00CB53F8">
        <w:rPr>
          <w:sz w:val="24"/>
          <w:szCs w:val="24"/>
        </w:rPr>
        <w:t>g</w:t>
      </w:r>
      <w:r w:rsidR="00AC0F74" w:rsidRPr="00CB53F8">
        <w:rPr>
          <w:sz w:val="24"/>
          <w:szCs w:val="24"/>
        </w:rPr>
        <w:t>.</w:t>
      </w:r>
      <w:r w:rsidR="00B0569E" w:rsidRPr="00CB53F8">
        <w:rPr>
          <w:sz w:val="24"/>
          <w:szCs w:val="24"/>
        </w:rPr>
        <w:t xml:space="preserve"> joint problems and dementia</w:t>
      </w:r>
      <w:r w:rsidR="00AC0F74" w:rsidRPr="00CB53F8">
        <w:rPr>
          <w:sz w:val="24"/>
          <w:szCs w:val="24"/>
        </w:rPr>
        <w:t>),</w:t>
      </w:r>
      <w:r w:rsidR="00B0569E" w:rsidRPr="00CB53F8">
        <w:rPr>
          <w:sz w:val="24"/>
          <w:szCs w:val="24"/>
        </w:rPr>
        <w:t xml:space="preserve"> and the third category of substance misuse and mental health disorders. </w:t>
      </w:r>
      <w:r w:rsidR="00B0569E">
        <w:rPr>
          <w:sz w:val="24"/>
          <w:szCs w:val="24"/>
        </w:rPr>
        <w:t xml:space="preserve">54% of the older prisoners appeared in two or three of the categories. </w:t>
      </w:r>
      <w:r w:rsidR="00AC0F74">
        <w:rPr>
          <w:sz w:val="24"/>
          <w:szCs w:val="24"/>
        </w:rPr>
        <w:t>C</w:t>
      </w:r>
      <w:r w:rsidR="00B0569E">
        <w:rPr>
          <w:sz w:val="24"/>
          <w:szCs w:val="24"/>
        </w:rPr>
        <w:t>ommunication</w:t>
      </w:r>
      <w:r w:rsidR="00AC0F74">
        <w:rPr>
          <w:sz w:val="24"/>
          <w:szCs w:val="24"/>
        </w:rPr>
        <w:t xml:space="preserve"> difficulties were</w:t>
      </w:r>
      <w:r w:rsidR="00B0569E">
        <w:rPr>
          <w:sz w:val="24"/>
          <w:szCs w:val="24"/>
        </w:rPr>
        <w:t xml:space="preserve"> not included as a </w:t>
      </w:r>
      <w:r w:rsidR="006E1EE4">
        <w:rPr>
          <w:sz w:val="24"/>
          <w:szCs w:val="24"/>
        </w:rPr>
        <w:t xml:space="preserve">potential </w:t>
      </w:r>
      <w:r w:rsidR="00B0569E">
        <w:rPr>
          <w:sz w:val="24"/>
          <w:szCs w:val="24"/>
        </w:rPr>
        <w:t xml:space="preserve">functional limitation, but problems with oral health, such as tooth loss having the potential to affect speech, and hearing impairment were recognised. </w:t>
      </w:r>
    </w:p>
    <w:p w14:paraId="37D3527B" w14:textId="77777777" w:rsidR="008A06D7" w:rsidRDefault="008A06D7" w:rsidP="008A06D7">
      <w:pPr>
        <w:spacing w:after="0" w:line="360" w:lineRule="auto"/>
        <w:rPr>
          <w:sz w:val="24"/>
          <w:szCs w:val="24"/>
        </w:rPr>
      </w:pPr>
    </w:p>
    <w:p w14:paraId="4949F20F" w14:textId="2860C3E8" w:rsidR="00D95E44" w:rsidRDefault="00B0569E" w:rsidP="008A06D7">
      <w:pPr>
        <w:spacing w:after="0" w:line="360" w:lineRule="auto"/>
        <w:rPr>
          <w:sz w:val="24"/>
          <w:szCs w:val="24"/>
        </w:rPr>
      </w:pPr>
      <w:r>
        <w:rPr>
          <w:sz w:val="24"/>
          <w:szCs w:val="24"/>
        </w:rPr>
        <w:t xml:space="preserve">A study of factors related to quality of life in older prisoners showed that physical health, psychological health, social relationships and environmental factors all contributed to </w:t>
      </w:r>
      <w:r w:rsidR="00F31A0B">
        <w:rPr>
          <w:sz w:val="24"/>
          <w:szCs w:val="24"/>
        </w:rPr>
        <w:t xml:space="preserve">reduced </w:t>
      </w:r>
      <w:r>
        <w:rPr>
          <w:sz w:val="24"/>
          <w:szCs w:val="24"/>
        </w:rPr>
        <w:t>quality of life</w:t>
      </w:r>
      <w:r w:rsidR="00C67D46">
        <w:rPr>
          <w:sz w:val="24"/>
          <w:szCs w:val="24"/>
        </w:rPr>
        <w:t xml:space="preserve"> (De Smet et al</w:t>
      </w:r>
      <w:r w:rsidR="00D95E44">
        <w:rPr>
          <w:sz w:val="24"/>
          <w:szCs w:val="24"/>
        </w:rPr>
        <w:t>.</w:t>
      </w:r>
      <w:r w:rsidR="00C67D46">
        <w:rPr>
          <w:sz w:val="24"/>
          <w:szCs w:val="24"/>
        </w:rPr>
        <w:t xml:space="preserve"> 2017). The pris</w:t>
      </w:r>
      <w:r>
        <w:rPr>
          <w:sz w:val="24"/>
          <w:szCs w:val="24"/>
        </w:rPr>
        <w:t xml:space="preserve">oners were in sixteen prisons in a Dutch-speaking region of Belgium. </w:t>
      </w:r>
      <w:r w:rsidR="00C67D46">
        <w:rPr>
          <w:sz w:val="24"/>
          <w:szCs w:val="24"/>
        </w:rPr>
        <w:t xml:space="preserve">There </w:t>
      </w:r>
      <w:r>
        <w:rPr>
          <w:sz w:val="24"/>
          <w:szCs w:val="24"/>
        </w:rPr>
        <w:t xml:space="preserve">were 93 cases which represented 45% of the entire population of older prisoners in Flanders. Their mean age was 65.2 years. </w:t>
      </w:r>
      <w:r w:rsidR="00C67D46">
        <w:rPr>
          <w:sz w:val="24"/>
          <w:szCs w:val="24"/>
        </w:rPr>
        <w:t xml:space="preserve">The prisoners were examined on a series of tests such as the Mini International Neuropsychiatric Interview (Sheehan and </w:t>
      </w:r>
      <w:proofErr w:type="spellStart"/>
      <w:r w:rsidR="00C67D46">
        <w:rPr>
          <w:sz w:val="24"/>
          <w:szCs w:val="24"/>
        </w:rPr>
        <w:t>Lecrubier</w:t>
      </w:r>
      <w:proofErr w:type="spellEnd"/>
      <w:r w:rsidR="00C67D46">
        <w:rPr>
          <w:sz w:val="24"/>
          <w:szCs w:val="24"/>
        </w:rPr>
        <w:t xml:space="preserve"> 2006), the Forensic Camberwell Assessment of Need (CANFOR</w:t>
      </w:r>
      <w:r w:rsidR="00D95E44">
        <w:rPr>
          <w:sz w:val="24"/>
          <w:szCs w:val="24"/>
        </w:rPr>
        <w:t xml:space="preserve">; </w:t>
      </w:r>
      <w:r w:rsidR="00C67D46">
        <w:rPr>
          <w:sz w:val="24"/>
          <w:szCs w:val="24"/>
        </w:rPr>
        <w:t>Thomas et al</w:t>
      </w:r>
      <w:r w:rsidR="00D95E44">
        <w:rPr>
          <w:sz w:val="24"/>
          <w:szCs w:val="24"/>
        </w:rPr>
        <w:t>.</w:t>
      </w:r>
      <w:r w:rsidR="00C67D46">
        <w:rPr>
          <w:sz w:val="24"/>
          <w:szCs w:val="24"/>
        </w:rPr>
        <w:t xml:space="preserve"> 2008)</w:t>
      </w:r>
      <w:r w:rsidR="00F31A0B">
        <w:rPr>
          <w:sz w:val="24"/>
          <w:szCs w:val="24"/>
        </w:rPr>
        <w:t>, the Tilburg Frailty Scale (</w:t>
      </w:r>
      <w:proofErr w:type="spellStart"/>
      <w:r w:rsidR="00F31A0B">
        <w:rPr>
          <w:sz w:val="24"/>
          <w:szCs w:val="24"/>
        </w:rPr>
        <w:t>Gobbens</w:t>
      </w:r>
      <w:proofErr w:type="spellEnd"/>
      <w:r w:rsidR="00F31A0B">
        <w:rPr>
          <w:sz w:val="24"/>
          <w:szCs w:val="24"/>
        </w:rPr>
        <w:t xml:space="preserve"> et al</w:t>
      </w:r>
      <w:r w:rsidR="00D95E44">
        <w:rPr>
          <w:sz w:val="24"/>
          <w:szCs w:val="24"/>
        </w:rPr>
        <w:t>.</w:t>
      </w:r>
      <w:r w:rsidR="00F31A0B">
        <w:rPr>
          <w:sz w:val="24"/>
          <w:szCs w:val="24"/>
        </w:rPr>
        <w:t xml:space="preserve"> 2013)</w:t>
      </w:r>
      <w:r w:rsidR="00D95E44">
        <w:rPr>
          <w:sz w:val="24"/>
          <w:szCs w:val="24"/>
        </w:rPr>
        <w:t>,</w:t>
      </w:r>
      <w:r w:rsidR="00F31A0B">
        <w:rPr>
          <w:sz w:val="24"/>
          <w:szCs w:val="24"/>
        </w:rPr>
        <w:t xml:space="preserve"> </w:t>
      </w:r>
      <w:r w:rsidR="00C67D46">
        <w:rPr>
          <w:sz w:val="24"/>
          <w:szCs w:val="24"/>
        </w:rPr>
        <w:t>and the WHOQUAL BREF which is a quality</w:t>
      </w:r>
      <w:r w:rsidR="00B07C3C">
        <w:rPr>
          <w:sz w:val="24"/>
          <w:szCs w:val="24"/>
        </w:rPr>
        <w:t>-</w:t>
      </w:r>
      <w:r w:rsidR="00C67D46">
        <w:rPr>
          <w:sz w:val="24"/>
          <w:szCs w:val="24"/>
        </w:rPr>
        <w:t>of</w:t>
      </w:r>
      <w:r w:rsidR="00B07C3C">
        <w:rPr>
          <w:sz w:val="24"/>
          <w:szCs w:val="24"/>
        </w:rPr>
        <w:t>-</w:t>
      </w:r>
      <w:r w:rsidR="00C67D46">
        <w:rPr>
          <w:sz w:val="24"/>
          <w:szCs w:val="24"/>
        </w:rPr>
        <w:t>life scale that can be applied irrespective of context and which has been validated for use with prisoners (</w:t>
      </w:r>
      <w:proofErr w:type="spellStart"/>
      <w:r w:rsidR="00C67D46">
        <w:rPr>
          <w:sz w:val="24"/>
          <w:szCs w:val="24"/>
        </w:rPr>
        <w:t>Salopp</w:t>
      </w:r>
      <w:r w:rsidR="00250A38">
        <w:rPr>
          <w:sz w:val="24"/>
          <w:szCs w:val="24"/>
        </w:rPr>
        <w:t>e</w:t>
      </w:r>
      <w:proofErr w:type="spellEnd"/>
      <w:r w:rsidR="00C67D46">
        <w:rPr>
          <w:sz w:val="24"/>
          <w:szCs w:val="24"/>
        </w:rPr>
        <w:t xml:space="preserve"> and Pham 2006). </w:t>
      </w:r>
    </w:p>
    <w:p w14:paraId="5BDB1862" w14:textId="77777777" w:rsidR="00D95E44" w:rsidRDefault="00D95E44" w:rsidP="008A06D7">
      <w:pPr>
        <w:spacing w:after="0" w:line="360" w:lineRule="auto"/>
        <w:rPr>
          <w:sz w:val="24"/>
          <w:szCs w:val="24"/>
        </w:rPr>
      </w:pPr>
    </w:p>
    <w:p w14:paraId="5493E134" w14:textId="19FFE005" w:rsidR="00B0569E" w:rsidRDefault="00C67D46" w:rsidP="008A06D7">
      <w:pPr>
        <w:spacing w:after="0" w:line="360" w:lineRule="auto"/>
        <w:rPr>
          <w:sz w:val="24"/>
          <w:szCs w:val="24"/>
        </w:rPr>
      </w:pPr>
      <w:r>
        <w:rPr>
          <w:sz w:val="24"/>
          <w:szCs w:val="24"/>
        </w:rPr>
        <w:t>The results showed that 24.2% of the older prisoners had at least one</w:t>
      </w:r>
      <w:r w:rsidR="008A5911">
        <w:rPr>
          <w:sz w:val="24"/>
          <w:szCs w:val="24"/>
        </w:rPr>
        <w:t xml:space="preserve"> psychiatric disorder and 15% </w:t>
      </w:r>
      <w:r>
        <w:rPr>
          <w:sz w:val="24"/>
          <w:szCs w:val="24"/>
        </w:rPr>
        <w:t>graded themselves as vulnerable people.</w:t>
      </w:r>
      <w:r w:rsidR="00F31A0B">
        <w:rPr>
          <w:sz w:val="24"/>
          <w:szCs w:val="24"/>
        </w:rPr>
        <w:t xml:space="preserve"> </w:t>
      </w:r>
      <w:r>
        <w:rPr>
          <w:sz w:val="24"/>
          <w:szCs w:val="24"/>
        </w:rPr>
        <w:t>All respondents had at least one physical health problem</w:t>
      </w:r>
      <w:r w:rsidR="00F31A0B">
        <w:rPr>
          <w:sz w:val="24"/>
          <w:szCs w:val="24"/>
        </w:rPr>
        <w:t>. 63.4% did not engage in personal conversations with prison staff</w:t>
      </w:r>
      <w:r w:rsidR="008A5911">
        <w:rPr>
          <w:sz w:val="24"/>
          <w:szCs w:val="24"/>
        </w:rPr>
        <w:t>,</w:t>
      </w:r>
      <w:r w:rsidR="00F31A0B">
        <w:rPr>
          <w:sz w:val="24"/>
          <w:szCs w:val="24"/>
        </w:rPr>
        <w:t xml:space="preserve"> which </w:t>
      </w:r>
      <w:r w:rsidR="008A5911">
        <w:rPr>
          <w:sz w:val="24"/>
          <w:szCs w:val="24"/>
        </w:rPr>
        <w:t xml:space="preserve">is </w:t>
      </w:r>
      <w:r w:rsidR="00F31A0B">
        <w:rPr>
          <w:sz w:val="24"/>
          <w:szCs w:val="24"/>
        </w:rPr>
        <w:t xml:space="preserve">suggested </w:t>
      </w:r>
      <w:r w:rsidR="008A5911">
        <w:rPr>
          <w:sz w:val="24"/>
          <w:szCs w:val="24"/>
        </w:rPr>
        <w:t>as the reason for ‘</w:t>
      </w:r>
      <w:r w:rsidR="00F31A0B">
        <w:rPr>
          <w:sz w:val="24"/>
          <w:szCs w:val="24"/>
        </w:rPr>
        <w:t>social relationships</w:t>
      </w:r>
      <w:r w:rsidR="008A5911">
        <w:rPr>
          <w:sz w:val="24"/>
          <w:szCs w:val="24"/>
        </w:rPr>
        <w:t>’</w:t>
      </w:r>
      <w:r w:rsidR="00F31A0B">
        <w:rPr>
          <w:sz w:val="24"/>
          <w:szCs w:val="24"/>
        </w:rPr>
        <w:t xml:space="preserve"> </w:t>
      </w:r>
      <w:r w:rsidR="008A5911">
        <w:rPr>
          <w:sz w:val="24"/>
          <w:szCs w:val="24"/>
        </w:rPr>
        <w:t xml:space="preserve">being </w:t>
      </w:r>
      <w:r w:rsidR="00F31A0B">
        <w:rPr>
          <w:sz w:val="24"/>
          <w:szCs w:val="24"/>
        </w:rPr>
        <w:t xml:space="preserve">the lowest scoring of the four scales of the WHOQUAL. </w:t>
      </w:r>
      <w:r w:rsidR="00EC27B8">
        <w:rPr>
          <w:sz w:val="24"/>
          <w:szCs w:val="24"/>
        </w:rPr>
        <w:t xml:space="preserve">This has been reported in other studies which suggest that social isolation in older prisoners may be a response to increased perceptions of potential rejection and victimisation (Ireland and </w:t>
      </w:r>
      <w:proofErr w:type="spellStart"/>
      <w:r w:rsidR="00EC27B8">
        <w:rPr>
          <w:sz w:val="24"/>
          <w:szCs w:val="24"/>
        </w:rPr>
        <w:t>Qualter</w:t>
      </w:r>
      <w:proofErr w:type="spellEnd"/>
      <w:r w:rsidR="00EC27B8">
        <w:rPr>
          <w:sz w:val="24"/>
          <w:szCs w:val="24"/>
        </w:rPr>
        <w:t xml:space="preserve"> 2008). </w:t>
      </w:r>
      <w:r w:rsidR="00F31A0B">
        <w:rPr>
          <w:sz w:val="24"/>
          <w:szCs w:val="24"/>
        </w:rPr>
        <w:t>De Smet et al</w:t>
      </w:r>
      <w:r w:rsidR="00B07C3C">
        <w:rPr>
          <w:sz w:val="24"/>
          <w:szCs w:val="24"/>
        </w:rPr>
        <w:t>.</w:t>
      </w:r>
      <w:r w:rsidR="00F31A0B">
        <w:rPr>
          <w:sz w:val="24"/>
          <w:szCs w:val="24"/>
        </w:rPr>
        <w:t xml:space="preserve"> (2017) suggest that special attention should be given to psychiatric and age-related symptoms of older prisoners as these are less </w:t>
      </w:r>
      <w:r w:rsidR="00F31A0B">
        <w:rPr>
          <w:sz w:val="24"/>
          <w:szCs w:val="24"/>
        </w:rPr>
        <w:lastRenderedPageBreak/>
        <w:t>likely to be noted by staff</w:t>
      </w:r>
      <w:r w:rsidR="008A5911">
        <w:rPr>
          <w:sz w:val="24"/>
          <w:szCs w:val="24"/>
        </w:rPr>
        <w:t>,</w:t>
      </w:r>
      <w:r w:rsidR="00F31A0B">
        <w:rPr>
          <w:sz w:val="24"/>
          <w:szCs w:val="24"/>
        </w:rPr>
        <w:t xml:space="preserve"> and older prisoners appear to be less effective self-advocates than their younger peers. </w:t>
      </w:r>
    </w:p>
    <w:p w14:paraId="1FB4DB16" w14:textId="77777777" w:rsidR="008A06D7" w:rsidRDefault="008A06D7" w:rsidP="008A06D7">
      <w:pPr>
        <w:spacing w:after="0" w:line="360" w:lineRule="auto"/>
        <w:rPr>
          <w:sz w:val="24"/>
          <w:szCs w:val="24"/>
        </w:rPr>
      </w:pPr>
    </w:p>
    <w:p w14:paraId="24AA4764" w14:textId="41E2520C" w:rsidR="008A06D7" w:rsidRDefault="00EC27B8" w:rsidP="008A06D7">
      <w:pPr>
        <w:spacing w:after="0" w:line="360" w:lineRule="auto"/>
        <w:rPr>
          <w:sz w:val="24"/>
          <w:szCs w:val="24"/>
        </w:rPr>
      </w:pPr>
      <w:r>
        <w:rPr>
          <w:sz w:val="24"/>
          <w:szCs w:val="24"/>
        </w:rPr>
        <w:t>A study of distress in older prisoners in the USA used a cross</w:t>
      </w:r>
      <w:r w:rsidR="00A67F70">
        <w:rPr>
          <w:sz w:val="24"/>
          <w:szCs w:val="24"/>
        </w:rPr>
        <w:t>-</w:t>
      </w:r>
      <w:r>
        <w:rPr>
          <w:sz w:val="24"/>
          <w:szCs w:val="24"/>
        </w:rPr>
        <w:t xml:space="preserve">sectional approach </w:t>
      </w:r>
      <w:r w:rsidR="00A67F70">
        <w:rPr>
          <w:sz w:val="24"/>
          <w:szCs w:val="24"/>
        </w:rPr>
        <w:t>to examine</w:t>
      </w:r>
      <w:r>
        <w:rPr>
          <w:sz w:val="24"/>
          <w:szCs w:val="24"/>
        </w:rPr>
        <w:t xml:space="preserve"> 125 participants aged 55 </w:t>
      </w:r>
      <w:r w:rsidR="00A67F70">
        <w:rPr>
          <w:sz w:val="24"/>
          <w:szCs w:val="24"/>
        </w:rPr>
        <w:t xml:space="preserve">years </w:t>
      </w:r>
      <w:r>
        <w:rPr>
          <w:sz w:val="24"/>
          <w:szCs w:val="24"/>
        </w:rPr>
        <w:t>or over</w:t>
      </w:r>
      <w:r w:rsidR="00DE4786">
        <w:rPr>
          <w:sz w:val="24"/>
          <w:szCs w:val="24"/>
        </w:rPr>
        <w:t xml:space="preserve"> </w:t>
      </w:r>
      <w:r w:rsidR="00DE4786" w:rsidRPr="002774B5">
        <w:rPr>
          <w:sz w:val="24"/>
          <w:szCs w:val="24"/>
        </w:rPr>
        <w:t>(</w:t>
      </w:r>
      <w:proofErr w:type="spellStart"/>
      <w:r w:rsidR="00DE4786" w:rsidRPr="002774B5">
        <w:rPr>
          <w:sz w:val="24"/>
          <w:szCs w:val="24"/>
        </w:rPr>
        <w:t>Bolano</w:t>
      </w:r>
      <w:proofErr w:type="spellEnd"/>
      <w:r w:rsidR="00DE4786" w:rsidRPr="002774B5">
        <w:rPr>
          <w:sz w:val="24"/>
          <w:szCs w:val="24"/>
        </w:rPr>
        <w:t xml:space="preserve"> et al. 2016)</w:t>
      </w:r>
      <w:r w:rsidRPr="002774B5">
        <w:rPr>
          <w:sz w:val="24"/>
          <w:szCs w:val="24"/>
        </w:rPr>
        <w:t xml:space="preserve">. </w:t>
      </w:r>
      <w:r>
        <w:rPr>
          <w:sz w:val="24"/>
          <w:szCs w:val="24"/>
        </w:rPr>
        <w:t xml:space="preserve">They used a </w:t>
      </w:r>
      <w:r w:rsidR="008A5911">
        <w:rPr>
          <w:sz w:val="24"/>
          <w:szCs w:val="24"/>
        </w:rPr>
        <w:t>‘</w:t>
      </w:r>
      <w:r>
        <w:rPr>
          <w:sz w:val="24"/>
          <w:szCs w:val="24"/>
        </w:rPr>
        <w:t>teach to goal</w:t>
      </w:r>
      <w:r w:rsidR="008A5911">
        <w:rPr>
          <w:sz w:val="24"/>
          <w:szCs w:val="24"/>
        </w:rPr>
        <w:t>’</w:t>
      </w:r>
      <w:r>
        <w:rPr>
          <w:sz w:val="24"/>
          <w:szCs w:val="24"/>
        </w:rPr>
        <w:t xml:space="preserve"> methodology to obtain informed consent, which has been shown to be effective for older adults with low literacy levels (</w:t>
      </w:r>
      <w:proofErr w:type="spellStart"/>
      <w:r>
        <w:rPr>
          <w:sz w:val="24"/>
          <w:szCs w:val="24"/>
        </w:rPr>
        <w:t>Sudore</w:t>
      </w:r>
      <w:proofErr w:type="spellEnd"/>
      <w:r>
        <w:rPr>
          <w:sz w:val="24"/>
          <w:szCs w:val="24"/>
        </w:rPr>
        <w:t xml:space="preserve"> et al</w:t>
      </w:r>
      <w:r w:rsidR="00A67F70">
        <w:rPr>
          <w:sz w:val="24"/>
          <w:szCs w:val="24"/>
        </w:rPr>
        <w:t>.</w:t>
      </w:r>
      <w:r>
        <w:rPr>
          <w:sz w:val="24"/>
          <w:szCs w:val="24"/>
        </w:rPr>
        <w:t xml:space="preserve"> 2006)</w:t>
      </w:r>
      <w:r w:rsidR="00DB6484">
        <w:rPr>
          <w:sz w:val="24"/>
          <w:szCs w:val="24"/>
        </w:rPr>
        <w:t>. The main distress instrument used was the Memorial Symptom Assessment Scale (</w:t>
      </w:r>
      <w:r w:rsidR="00A67F70">
        <w:rPr>
          <w:sz w:val="24"/>
          <w:szCs w:val="24"/>
        </w:rPr>
        <w:t xml:space="preserve">MSAS; </w:t>
      </w:r>
      <w:proofErr w:type="spellStart"/>
      <w:r w:rsidR="00DB6484">
        <w:rPr>
          <w:sz w:val="24"/>
          <w:szCs w:val="24"/>
        </w:rPr>
        <w:t>Porten</w:t>
      </w:r>
      <w:r w:rsidR="00B8392B">
        <w:rPr>
          <w:sz w:val="24"/>
          <w:szCs w:val="24"/>
        </w:rPr>
        <w:t>o</w:t>
      </w:r>
      <w:r w:rsidR="00DB6484">
        <w:rPr>
          <w:sz w:val="24"/>
          <w:szCs w:val="24"/>
        </w:rPr>
        <w:t>y</w:t>
      </w:r>
      <w:proofErr w:type="spellEnd"/>
      <w:r w:rsidR="00DB6484">
        <w:rPr>
          <w:sz w:val="24"/>
          <w:szCs w:val="24"/>
        </w:rPr>
        <w:t xml:space="preserve"> et al</w:t>
      </w:r>
      <w:r w:rsidR="00A67F70">
        <w:rPr>
          <w:sz w:val="24"/>
          <w:szCs w:val="24"/>
        </w:rPr>
        <w:t>.</w:t>
      </w:r>
      <w:r w:rsidR="00DB6484">
        <w:rPr>
          <w:sz w:val="24"/>
          <w:szCs w:val="24"/>
        </w:rPr>
        <w:t xml:space="preserve"> 1994) which has been used to measure physical distress in vulnerable adult populations (Ritchie et al</w:t>
      </w:r>
      <w:r w:rsidR="00A67F70">
        <w:rPr>
          <w:sz w:val="24"/>
          <w:szCs w:val="24"/>
        </w:rPr>
        <w:t>.</w:t>
      </w:r>
      <w:r w:rsidR="00DB6484">
        <w:rPr>
          <w:sz w:val="24"/>
          <w:szCs w:val="24"/>
        </w:rPr>
        <w:t xml:space="preserve"> 2014). Measures of </w:t>
      </w:r>
      <w:r w:rsidR="00AE002C">
        <w:rPr>
          <w:sz w:val="24"/>
          <w:szCs w:val="24"/>
        </w:rPr>
        <w:t xml:space="preserve">physical and </w:t>
      </w:r>
      <w:r w:rsidR="00DB6484">
        <w:rPr>
          <w:sz w:val="24"/>
          <w:szCs w:val="24"/>
        </w:rPr>
        <w:t>psychological distress, social distress and existential distress</w:t>
      </w:r>
      <w:r w:rsidR="008A5911">
        <w:rPr>
          <w:sz w:val="24"/>
          <w:szCs w:val="24"/>
        </w:rPr>
        <w:t xml:space="preserve"> are given</w:t>
      </w:r>
      <w:r w:rsidR="00DB6484">
        <w:rPr>
          <w:sz w:val="24"/>
          <w:szCs w:val="24"/>
        </w:rPr>
        <w:t>. The results showed that 44% of the older prisoners had at least one symptom of physical distress</w:t>
      </w:r>
      <w:r w:rsidR="00A67F70">
        <w:rPr>
          <w:sz w:val="24"/>
          <w:szCs w:val="24"/>
        </w:rPr>
        <w:t>,</w:t>
      </w:r>
      <w:r w:rsidR="00DB6484">
        <w:rPr>
          <w:sz w:val="24"/>
          <w:szCs w:val="24"/>
        </w:rPr>
        <w:t xml:space="preserve"> with pain being the most common symptom. 54% reported existential distress</w:t>
      </w:r>
      <w:r w:rsidR="00A67F70">
        <w:rPr>
          <w:sz w:val="24"/>
          <w:szCs w:val="24"/>
        </w:rPr>
        <w:t>,</w:t>
      </w:r>
      <w:r w:rsidR="00DB6484">
        <w:rPr>
          <w:sz w:val="24"/>
          <w:szCs w:val="24"/>
        </w:rPr>
        <w:t xml:space="preserve"> with missing out on things in life due to substance abuse (30%) and having unfinished business (27%</w:t>
      </w:r>
      <w:r w:rsidR="00A67F70">
        <w:rPr>
          <w:sz w:val="24"/>
          <w:szCs w:val="24"/>
        </w:rPr>
        <w:t>)</w:t>
      </w:r>
      <w:r w:rsidR="00DB6484">
        <w:rPr>
          <w:sz w:val="24"/>
          <w:szCs w:val="24"/>
        </w:rPr>
        <w:t xml:space="preserve"> being the most common symptoms. 56% reported psychological distress</w:t>
      </w:r>
      <w:r w:rsidR="00A67F70">
        <w:rPr>
          <w:sz w:val="24"/>
          <w:szCs w:val="24"/>
        </w:rPr>
        <w:t>,</w:t>
      </w:r>
      <w:r w:rsidR="00DB6484">
        <w:rPr>
          <w:sz w:val="24"/>
          <w:szCs w:val="24"/>
        </w:rPr>
        <w:t xml:space="preserve"> with depression (26%) and anxiety (30%) the most common symptoms reported. </w:t>
      </w:r>
      <w:r w:rsidR="00771AE6">
        <w:rPr>
          <w:sz w:val="24"/>
          <w:szCs w:val="24"/>
        </w:rPr>
        <w:t xml:space="preserve">45% reported social distress on the Three Item Loneliness Scale </w:t>
      </w:r>
      <w:r w:rsidR="00DE4786" w:rsidRPr="008E7001">
        <w:rPr>
          <w:sz w:val="24"/>
          <w:szCs w:val="24"/>
        </w:rPr>
        <w:t>(Hughes et al. 2004)</w:t>
      </w:r>
      <w:r w:rsidR="00AE002C" w:rsidRPr="008E7001">
        <w:rPr>
          <w:sz w:val="24"/>
          <w:szCs w:val="24"/>
        </w:rPr>
        <w:t xml:space="preserve">, </w:t>
      </w:r>
      <w:r w:rsidR="00771AE6">
        <w:rPr>
          <w:sz w:val="24"/>
          <w:szCs w:val="24"/>
        </w:rPr>
        <w:t>with previous studies showing that loneliness is a predictor of functional decline and death (</w:t>
      </w:r>
      <w:proofErr w:type="spellStart"/>
      <w:r w:rsidR="00771AE6">
        <w:rPr>
          <w:sz w:val="24"/>
          <w:szCs w:val="24"/>
        </w:rPr>
        <w:t>Per</w:t>
      </w:r>
      <w:r w:rsidR="007624E5">
        <w:rPr>
          <w:sz w:val="24"/>
          <w:szCs w:val="24"/>
        </w:rPr>
        <w:t>i</w:t>
      </w:r>
      <w:r w:rsidR="00771AE6">
        <w:rPr>
          <w:sz w:val="24"/>
          <w:szCs w:val="24"/>
        </w:rPr>
        <w:t>ssinotto</w:t>
      </w:r>
      <w:proofErr w:type="spellEnd"/>
      <w:r w:rsidR="00771AE6">
        <w:rPr>
          <w:sz w:val="24"/>
          <w:szCs w:val="24"/>
        </w:rPr>
        <w:t xml:space="preserve"> et al</w:t>
      </w:r>
      <w:r w:rsidR="00AE002C">
        <w:rPr>
          <w:sz w:val="24"/>
          <w:szCs w:val="24"/>
        </w:rPr>
        <w:t xml:space="preserve">. </w:t>
      </w:r>
      <w:r w:rsidR="00771AE6">
        <w:rPr>
          <w:sz w:val="24"/>
          <w:szCs w:val="24"/>
        </w:rPr>
        <w:t>20</w:t>
      </w:r>
      <w:r w:rsidR="002B270D">
        <w:rPr>
          <w:sz w:val="24"/>
          <w:szCs w:val="24"/>
        </w:rPr>
        <w:t>12</w:t>
      </w:r>
      <w:r w:rsidR="00771AE6">
        <w:rPr>
          <w:sz w:val="24"/>
          <w:szCs w:val="24"/>
        </w:rPr>
        <w:t xml:space="preserve">). </w:t>
      </w:r>
      <w:r w:rsidR="00DB6484">
        <w:rPr>
          <w:sz w:val="24"/>
          <w:szCs w:val="24"/>
        </w:rPr>
        <w:t>49% of the participants experienced three or more forms of distress.</w:t>
      </w:r>
    </w:p>
    <w:p w14:paraId="2EE4B1BC" w14:textId="7845B128" w:rsidR="00EC27B8" w:rsidRDefault="00DB6484" w:rsidP="008A06D7">
      <w:pPr>
        <w:spacing w:after="0" w:line="360" w:lineRule="auto"/>
        <w:rPr>
          <w:sz w:val="24"/>
          <w:szCs w:val="24"/>
        </w:rPr>
      </w:pPr>
      <w:r>
        <w:rPr>
          <w:sz w:val="24"/>
          <w:szCs w:val="24"/>
        </w:rPr>
        <w:t xml:space="preserve"> </w:t>
      </w:r>
    </w:p>
    <w:p w14:paraId="3146C35E" w14:textId="0126487C" w:rsidR="00881AE3" w:rsidRPr="00AE002C" w:rsidRDefault="00AE002C" w:rsidP="008A06D7">
      <w:pPr>
        <w:spacing w:after="0" w:line="360" w:lineRule="auto"/>
        <w:rPr>
          <w:i/>
          <w:sz w:val="24"/>
          <w:szCs w:val="24"/>
        </w:rPr>
      </w:pPr>
      <w:r w:rsidRPr="00AE002C">
        <w:rPr>
          <w:i/>
          <w:sz w:val="24"/>
          <w:szCs w:val="24"/>
        </w:rPr>
        <w:t xml:space="preserve">27.9.2 </w:t>
      </w:r>
      <w:r w:rsidR="00881AE3" w:rsidRPr="00AE002C">
        <w:rPr>
          <w:i/>
          <w:sz w:val="24"/>
          <w:szCs w:val="24"/>
        </w:rPr>
        <w:t>Mental health in older prisoners</w:t>
      </w:r>
    </w:p>
    <w:p w14:paraId="5E71AFCA" w14:textId="16A8C770" w:rsidR="00881AE3" w:rsidRDefault="00457F86" w:rsidP="008A06D7">
      <w:pPr>
        <w:spacing w:after="0" w:line="360" w:lineRule="auto"/>
        <w:rPr>
          <w:sz w:val="24"/>
          <w:szCs w:val="24"/>
        </w:rPr>
      </w:pPr>
      <w:r>
        <w:rPr>
          <w:sz w:val="24"/>
          <w:szCs w:val="24"/>
        </w:rPr>
        <w:t xml:space="preserve">The mental health of older prisoners can be particularly challenging. </w:t>
      </w:r>
      <w:r w:rsidR="00881AE3">
        <w:rPr>
          <w:sz w:val="24"/>
          <w:szCs w:val="24"/>
        </w:rPr>
        <w:t xml:space="preserve">Murdoch, Morris and Holmes (2008) </w:t>
      </w:r>
      <w:r w:rsidR="00E173C8">
        <w:rPr>
          <w:sz w:val="24"/>
          <w:szCs w:val="24"/>
        </w:rPr>
        <w:t>examined depression in older prison</w:t>
      </w:r>
      <w:r>
        <w:rPr>
          <w:sz w:val="24"/>
          <w:szCs w:val="24"/>
        </w:rPr>
        <w:t>er</w:t>
      </w:r>
      <w:r w:rsidR="00E173C8">
        <w:rPr>
          <w:sz w:val="24"/>
          <w:szCs w:val="24"/>
        </w:rPr>
        <w:t xml:space="preserve">s who had a life sentence or an indeterminate sentence. The prisoners were from two category B prisons in the UK. The </w:t>
      </w:r>
      <w:r w:rsidR="003C59B8">
        <w:rPr>
          <w:sz w:val="24"/>
          <w:szCs w:val="24"/>
        </w:rPr>
        <w:t>Geriatric</w:t>
      </w:r>
      <w:r w:rsidR="00E173C8">
        <w:rPr>
          <w:sz w:val="24"/>
          <w:szCs w:val="24"/>
        </w:rPr>
        <w:t xml:space="preserve"> Depression Scale </w:t>
      </w:r>
      <w:r w:rsidR="00EC33CA">
        <w:rPr>
          <w:sz w:val="24"/>
          <w:szCs w:val="24"/>
        </w:rPr>
        <w:t>(</w:t>
      </w:r>
      <w:proofErr w:type="spellStart"/>
      <w:r w:rsidR="00EC33CA">
        <w:rPr>
          <w:sz w:val="24"/>
          <w:szCs w:val="24"/>
        </w:rPr>
        <w:t>Yesavage</w:t>
      </w:r>
      <w:proofErr w:type="spellEnd"/>
      <w:r w:rsidR="00EC33CA">
        <w:rPr>
          <w:sz w:val="24"/>
          <w:szCs w:val="24"/>
        </w:rPr>
        <w:t xml:space="preserve"> et al</w:t>
      </w:r>
      <w:r>
        <w:rPr>
          <w:sz w:val="24"/>
          <w:szCs w:val="24"/>
        </w:rPr>
        <w:t>.</w:t>
      </w:r>
      <w:r w:rsidR="00EC33CA">
        <w:rPr>
          <w:sz w:val="24"/>
          <w:szCs w:val="24"/>
        </w:rPr>
        <w:t xml:space="preserve"> 1983) and the Mini Mental State Examination </w:t>
      </w:r>
      <w:r>
        <w:rPr>
          <w:sz w:val="24"/>
          <w:szCs w:val="24"/>
        </w:rPr>
        <w:t xml:space="preserve">(MMSE; </w:t>
      </w:r>
      <w:proofErr w:type="spellStart"/>
      <w:r w:rsidR="00EC33CA">
        <w:rPr>
          <w:sz w:val="24"/>
          <w:szCs w:val="24"/>
        </w:rPr>
        <w:t>Folstein</w:t>
      </w:r>
      <w:proofErr w:type="spellEnd"/>
      <w:r w:rsidR="00EC33CA">
        <w:rPr>
          <w:sz w:val="24"/>
          <w:szCs w:val="24"/>
        </w:rPr>
        <w:t xml:space="preserve"> et al</w:t>
      </w:r>
      <w:r>
        <w:rPr>
          <w:sz w:val="24"/>
          <w:szCs w:val="24"/>
        </w:rPr>
        <w:t>.</w:t>
      </w:r>
      <w:r w:rsidR="00EC33CA">
        <w:rPr>
          <w:sz w:val="24"/>
          <w:szCs w:val="24"/>
        </w:rPr>
        <w:t xml:space="preserve"> 1975) </w:t>
      </w:r>
      <w:r w:rsidR="00E173C8">
        <w:rPr>
          <w:sz w:val="24"/>
          <w:szCs w:val="24"/>
        </w:rPr>
        <w:t>w</w:t>
      </w:r>
      <w:r>
        <w:rPr>
          <w:sz w:val="24"/>
          <w:szCs w:val="24"/>
        </w:rPr>
        <w:t>ere</w:t>
      </w:r>
      <w:r w:rsidR="00E173C8">
        <w:rPr>
          <w:sz w:val="24"/>
          <w:szCs w:val="24"/>
        </w:rPr>
        <w:t xml:space="preserve"> used to </w:t>
      </w:r>
      <w:r w:rsidR="00EC33CA">
        <w:rPr>
          <w:sz w:val="24"/>
          <w:szCs w:val="24"/>
        </w:rPr>
        <w:t>assess 121 prisoners who represented two thirds of the older (over 55 years)</w:t>
      </w:r>
      <w:r>
        <w:rPr>
          <w:sz w:val="24"/>
          <w:szCs w:val="24"/>
        </w:rPr>
        <w:t xml:space="preserve"> prisoner</w:t>
      </w:r>
      <w:r w:rsidR="00EC33CA">
        <w:rPr>
          <w:sz w:val="24"/>
          <w:szCs w:val="24"/>
        </w:rPr>
        <w:t xml:space="preserve"> population in the two prisons.  The results showed that 48% of the prisoners scored in the mild depression range and 3% scored in the severe depression range. Of the 49% who scored below the threshold f</w:t>
      </w:r>
      <w:r w:rsidR="00ED0C56">
        <w:rPr>
          <w:sz w:val="24"/>
          <w:szCs w:val="24"/>
        </w:rPr>
        <w:t>o</w:t>
      </w:r>
      <w:r w:rsidR="00EC33CA">
        <w:rPr>
          <w:sz w:val="24"/>
          <w:szCs w:val="24"/>
        </w:rPr>
        <w:t xml:space="preserve">r depression, the majority were in the borderline depression range. </w:t>
      </w:r>
      <w:r w:rsidR="00ED0C56">
        <w:rPr>
          <w:sz w:val="24"/>
          <w:szCs w:val="24"/>
        </w:rPr>
        <w:t xml:space="preserve">Prisoners with reduced cognitive functioning as measured via the MMSE demonstrated </w:t>
      </w:r>
      <w:r w:rsidR="0036548A">
        <w:rPr>
          <w:sz w:val="24"/>
          <w:szCs w:val="24"/>
        </w:rPr>
        <w:t>higher depression scores.</w:t>
      </w:r>
      <w:r>
        <w:rPr>
          <w:sz w:val="24"/>
          <w:szCs w:val="24"/>
        </w:rPr>
        <w:t xml:space="preserve"> </w:t>
      </w:r>
      <w:r w:rsidR="0036548A">
        <w:rPr>
          <w:sz w:val="24"/>
          <w:szCs w:val="24"/>
        </w:rPr>
        <w:t>Contrary to expectation, higher G</w:t>
      </w:r>
      <w:r w:rsidR="006E1EE4">
        <w:rPr>
          <w:sz w:val="24"/>
          <w:szCs w:val="24"/>
        </w:rPr>
        <w:t xml:space="preserve">eriatric </w:t>
      </w:r>
      <w:r w:rsidR="0036548A">
        <w:rPr>
          <w:sz w:val="24"/>
          <w:szCs w:val="24"/>
        </w:rPr>
        <w:t>D</w:t>
      </w:r>
      <w:r w:rsidR="006E1EE4">
        <w:rPr>
          <w:sz w:val="24"/>
          <w:szCs w:val="24"/>
        </w:rPr>
        <w:t xml:space="preserve">epression </w:t>
      </w:r>
      <w:r w:rsidR="0036548A">
        <w:rPr>
          <w:sz w:val="24"/>
          <w:szCs w:val="24"/>
        </w:rPr>
        <w:t>S</w:t>
      </w:r>
      <w:r w:rsidR="006E1EE4">
        <w:rPr>
          <w:sz w:val="24"/>
          <w:szCs w:val="24"/>
        </w:rPr>
        <w:t>cale</w:t>
      </w:r>
      <w:r w:rsidR="0036548A">
        <w:rPr>
          <w:sz w:val="24"/>
          <w:szCs w:val="24"/>
        </w:rPr>
        <w:t xml:space="preserve"> scores were not related to </w:t>
      </w:r>
      <w:r w:rsidR="00EF1A19">
        <w:rPr>
          <w:sz w:val="24"/>
          <w:szCs w:val="24"/>
        </w:rPr>
        <w:t xml:space="preserve">the effects of imprisonment or </w:t>
      </w:r>
      <w:r w:rsidR="00EF1A19">
        <w:rPr>
          <w:sz w:val="24"/>
          <w:szCs w:val="24"/>
        </w:rPr>
        <w:lastRenderedPageBreak/>
        <w:t>the length of sentence. Rather</w:t>
      </w:r>
      <w:r>
        <w:rPr>
          <w:sz w:val="24"/>
          <w:szCs w:val="24"/>
        </w:rPr>
        <w:t>,</w:t>
      </w:r>
      <w:r w:rsidR="00EF1A19">
        <w:rPr>
          <w:sz w:val="24"/>
          <w:szCs w:val="24"/>
        </w:rPr>
        <w:t xml:space="preserve"> the association was with the imported burden of chronic ill health. </w:t>
      </w:r>
    </w:p>
    <w:p w14:paraId="0AC6B1B3" w14:textId="77777777" w:rsidR="008A06D7" w:rsidRDefault="008A06D7" w:rsidP="008A06D7">
      <w:pPr>
        <w:spacing w:after="0" w:line="360" w:lineRule="auto"/>
        <w:rPr>
          <w:sz w:val="24"/>
          <w:szCs w:val="24"/>
        </w:rPr>
      </w:pPr>
    </w:p>
    <w:p w14:paraId="38A169B2" w14:textId="2683667F" w:rsidR="00EF1A19" w:rsidRDefault="00EF1A19" w:rsidP="008A06D7">
      <w:pPr>
        <w:spacing w:after="0" w:line="360" w:lineRule="auto"/>
        <w:rPr>
          <w:sz w:val="24"/>
          <w:szCs w:val="24"/>
        </w:rPr>
      </w:pPr>
      <w:r>
        <w:rPr>
          <w:sz w:val="24"/>
          <w:szCs w:val="24"/>
        </w:rPr>
        <w:t>Fazel et al</w:t>
      </w:r>
      <w:r w:rsidR="00DA1E7F">
        <w:rPr>
          <w:sz w:val="24"/>
          <w:szCs w:val="24"/>
        </w:rPr>
        <w:t>.</w:t>
      </w:r>
      <w:r>
        <w:rPr>
          <w:sz w:val="24"/>
          <w:szCs w:val="24"/>
        </w:rPr>
        <w:t xml:space="preserve"> (2001) found that 32% of older prisoners had a diagnosable psychiatric illness and the most common diagnosis was depression. Despite the high levels of those diagnosed with a depressive illness, only 12% were on antidepressant medication. It has been</w:t>
      </w:r>
      <w:r w:rsidR="008A06D7">
        <w:rPr>
          <w:sz w:val="24"/>
          <w:szCs w:val="24"/>
        </w:rPr>
        <w:t xml:space="preserve"> </w:t>
      </w:r>
      <w:r>
        <w:rPr>
          <w:sz w:val="24"/>
          <w:szCs w:val="24"/>
        </w:rPr>
        <w:t>acknowledged that mental health services in prisons are aimed at the younger, more vocal, prison population and older prisoners may be in danger of being ignored (HM Inspectorate of Prisons</w:t>
      </w:r>
      <w:r w:rsidR="00CD797A">
        <w:rPr>
          <w:sz w:val="24"/>
          <w:szCs w:val="24"/>
        </w:rPr>
        <w:t xml:space="preserve"> </w:t>
      </w:r>
      <w:r>
        <w:rPr>
          <w:sz w:val="24"/>
          <w:szCs w:val="24"/>
        </w:rPr>
        <w:t>2004).</w:t>
      </w:r>
    </w:p>
    <w:p w14:paraId="2C5BE78E" w14:textId="77777777" w:rsidR="008A06D7" w:rsidRDefault="008A06D7" w:rsidP="008A06D7">
      <w:pPr>
        <w:spacing w:after="0" w:line="360" w:lineRule="auto"/>
        <w:rPr>
          <w:sz w:val="24"/>
          <w:szCs w:val="24"/>
        </w:rPr>
      </w:pPr>
    </w:p>
    <w:p w14:paraId="329BCF50" w14:textId="317E0D47" w:rsidR="003E6086" w:rsidRDefault="003E6086" w:rsidP="008A06D7">
      <w:pPr>
        <w:spacing w:after="0" w:line="360" w:lineRule="auto"/>
        <w:rPr>
          <w:sz w:val="24"/>
          <w:szCs w:val="24"/>
        </w:rPr>
      </w:pPr>
      <w:r>
        <w:rPr>
          <w:sz w:val="24"/>
          <w:szCs w:val="24"/>
        </w:rPr>
        <w:t xml:space="preserve">Di </w:t>
      </w:r>
      <w:proofErr w:type="spellStart"/>
      <w:r>
        <w:rPr>
          <w:sz w:val="24"/>
          <w:szCs w:val="24"/>
        </w:rPr>
        <w:t>Lorito</w:t>
      </w:r>
      <w:proofErr w:type="spellEnd"/>
      <w:r>
        <w:rPr>
          <w:sz w:val="24"/>
          <w:szCs w:val="24"/>
        </w:rPr>
        <w:t xml:space="preserve">, </w:t>
      </w:r>
      <w:proofErr w:type="spellStart"/>
      <w:r>
        <w:rPr>
          <w:sz w:val="24"/>
          <w:szCs w:val="24"/>
        </w:rPr>
        <w:t>Vollm</w:t>
      </w:r>
      <w:proofErr w:type="spellEnd"/>
      <w:r>
        <w:rPr>
          <w:sz w:val="24"/>
          <w:szCs w:val="24"/>
        </w:rPr>
        <w:t xml:space="preserve"> and </w:t>
      </w:r>
      <w:proofErr w:type="spellStart"/>
      <w:r>
        <w:rPr>
          <w:sz w:val="24"/>
          <w:szCs w:val="24"/>
        </w:rPr>
        <w:t>Dening</w:t>
      </w:r>
      <w:proofErr w:type="spellEnd"/>
      <w:r>
        <w:rPr>
          <w:sz w:val="24"/>
          <w:szCs w:val="24"/>
        </w:rPr>
        <w:t xml:space="preserve"> (2017) conducted a systematic review of psychiatric disorders in older prisoners as compared to rates in older people in the community. They reviewed nine studies and found that </w:t>
      </w:r>
      <w:r w:rsidR="006F0CE5">
        <w:rPr>
          <w:sz w:val="24"/>
          <w:szCs w:val="24"/>
        </w:rPr>
        <w:t>dementia (3.3%) and alcohol abuse (15.9%) levels were comparable to the community sample and all other psychiatric disorders have a higher prevalence in older prisoners. The prevalence rates in the older prisoners were: any psychiatric disorder 38.4%</w:t>
      </w:r>
      <w:r w:rsidR="00DA1E7F">
        <w:rPr>
          <w:sz w:val="24"/>
          <w:szCs w:val="24"/>
        </w:rPr>
        <w:t>;</w:t>
      </w:r>
      <w:r w:rsidR="006F0CE5">
        <w:rPr>
          <w:sz w:val="24"/>
          <w:szCs w:val="24"/>
        </w:rPr>
        <w:t xml:space="preserve"> depression 28.3%</w:t>
      </w:r>
      <w:r w:rsidR="00DA1E7F">
        <w:rPr>
          <w:sz w:val="24"/>
          <w:szCs w:val="24"/>
        </w:rPr>
        <w:t>;</w:t>
      </w:r>
      <w:r w:rsidR="006F0CE5">
        <w:rPr>
          <w:sz w:val="24"/>
          <w:szCs w:val="24"/>
        </w:rPr>
        <w:t xml:space="preserve"> schizophrenia or psychosis 5.5%</w:t>
      </w:r>
      <w:r w:rsidR="00DA1E7F">
        <w:rPr>
          <w:sz w:val="24"/>
          <w:szCs w:val="24"/>
        </w:rPr>
        <w:t>;</w:t>
      </w:r>
      <w:r w:rsidR="006F0CE5">
        <w:rPr>
          <w:sz w:val="24"/>
          <w:szCs w:val="24"/>
        </w:rPr>
        <w:t xml:space="preserve"> bipolar disorder 4.5%</w:t>
      </w:r>
      <w:r w:rsidR="00DA1E7F">
        <w:rPr>
          <w:sz w:val="24"/>
          <w:szCs w:val="24"/>
        </w:rPr>
        <w:t>;</w:t>
      </w:r>
      <w:r w:rsidR="00BC4376">
        <w:rPr>
          <w:sz w:val="24"/>
          <w:szCs w:val="24"/>
        </w:rPr>
        <w:t xml:space="preserve"> personality disorder 22.9%</w:t>
      </w:r>
      <w:r w:rsidR="00DA1E7F">
        <w:rPr>
          <w:sz w:val="24"/>
          <w:szCs w:val="24"/>
        </w:rPr>
        <w:t>;</w:t>
      </w:r>
      <w:r w:rsidR="00BC4376">
        <w:rPr>
          <w:sz w:val="24"/>
          <w:szCs w:val="24"/>
        </w:rPr>
        <w:t xml:space="preserve"> posttraumatic stress disorder 6.2%</w:t>
      </w:r>
      <w:r w:rsidR="008A60B8">
        <w:rPr>
          <w:sz w:val="24"/>
          <w:szCs w:val="24"/>
        </w:rPr>
        <w:t>;</w:t>
      </w:r>
      <w:r w:rsidR="00BC4376">
        <w:rPr>
          <w:sz w:val="24"/>
          <w:szCs w:val="24"/>
        </w:rPr>
        <w:t xml:space="preserve"> and anxiety disorder 14.2%. In </w:t>
      </w:r>
      <w:r w:rsidR="0082788C">
        <w:rPr>
          <w:sz w:val="24"/>
          <w:szCs w:val="24"/>
        </w:rPr>
        <w:t>addition,</w:t>
      </w:r>
      <w:r w:rsidR="00BC4376">
        <w:rPr>
          <w:sz w:val="24"/>
          <w:szCs w:val="24"/>
        </w:rPr>
        <w:t xml:space="preserve"> 11.8% of the older prisoners were found to have cognitive impairment. Dealing with high levels of psychiatric illness in older prisoners is clearly a challenge for policy and practice in prison healthcare. </w:t>
      </w:r>
    </w:p>
    <w:p w14:paraId="0B6AA250" w14:textId="77777777" w:rsidR="008A06D7" w:rsidRDefault="008A06D7" w:rsidP="008A06D7">
      <w:pPr>
        <w:spacing w:after="0" w:line="360" w:lineRule="auto"/>
        <w:rPr>
          <w:sz w:val="24"/>
          <w:szCs w:val="24"/>
        </w:rPr>
      </w:pPr>
    </w:p>
    <w:p w14:paraId="4A71B7C5" w14:textId="09F2224C" w:rsidR="00881AE3" w:rsidRPr="00DA1E7F" w:rsidRDefault="00DA1E7F" w:rsidP="008A06D7">
      <w:pPr>
        <w:spacing w:after="0" w:line="360" w:lineRule="auto"/>
        <w:rPr>
          <w:i/>
          <w:sz w:val="24"/>
          <w:szCs w:val="24"/>
        </w:rPr>
      </w:pPr>
      <w:r w:rsidRPr="00DA1E7F">
        <w:rPr>
          <w:i/>
          <w:sz w:val="24"/>
          <w:szCs w:val="24"/>
        </w:rPr>
        <w:t xml:space="preserve">27.9.3 </w:t>
      </w:r>
      <w:r w:rsidR="00BC0C67" w:rsidRPr="00DA1E7F">
        <w:rPr>
          <w:i/>
          <w:sz w:val="24"/>
          <w:szCs w:val="24"/>
        </w:rPr>
        <w:t>Cognitive impairment in older prisoners</w:t>
      </w:r>
    </w:p>
    <w:p w14:paraId="7FB55ABC" w14:textId="1972063A" w:rsidR="008A60B8" w:rsidRDefault="008A60B8" w:rsidP="008A06D7">
      <w:pPr>
        <w:spacing w:after="0" w:line="360" w:lineRule="auto"/>
        <w:rPr>
          <w:sz w:val="24"/>
          <w:szCs w:val="24"/>
        </w:rPr>
      </w:pPr>
      <w:r>
        <w:rPr>
          <w:sz w:val="24"/>
          <w:szCs w:val="24"/>
        </w:rPr>
        <w:t xml:space="preserve">There is a significant burden of cognitive impairment and dementia in older prisoners. </w:t>
      </w:r>
      <w:proofErr w:type="spellStart"/>
      <w:r w:rsidR="00BC0C67">
        <w:rPr>
          <w:sz w:val="24"/>
          <w:szCs w:val="24"/>
        </w:rPr>
        <w:t>Combalbert</w:t>
      </w:r>
      <w:proofErr w:type="spellEnd"/>
      <w:r w:rsidR="00BC0C67">
        <w:rPr>
          <w:sz w:val="24"/>
          <w:szCs w:val="24"/>
        </w:rPr>
        <w:t xml:space="preserve"> et al</w:t>
      </w:r>
      <w:r>
        <w:rPr>
          <w:sz w:val="24"/>
          <w:szCs w:val="24"/>
        </w:rPr>
        <w:t>.</w:t>
      </w:r>
      <w:r w:rsidR="00BC0C67">
        <w:rPr>
          <w:sz w:val="24"/>
          <w:szCs w:val="24"/>
        </w:rPr>
        <w:t xml:space="preserve"> (2018) recruited 138 male prisoners who were over the age of 50 and who had been in prison for at least one year from seven prisons in France. They also recruited a control group in the community. The participants were assessed with the Mini Mental State Examinatio</w:t>
      </w:r>
      <w:r w:rsidR="00B93DF7">
        <w:rPr>
          <w:sz w:val="24"/>
          <w:szCs w:val="24"/>
        </w:rPr>
        <w:t xml:space="preserve">n </w:t>
      </w:r>
      <w:r w:rsidR="00BC0C67">
        <w:rPr>
          <w:sz w:val="24"/>
          <w:szCs w:val="24"/>
        </w:rPr>
        <w:t>(</w:t>
      </w:r>
      <w:r w:rsidR="00B93DF7">
        <w:rPr>
          <w:sz w:val="24"/>
          <w:szCs w:val="24"/>
        </w:rPr>
        <w:t xml:space="preserve">MMSE; </w:t>
      </w:r>
      <w:proofErr w:type="spellStart"/>
      <w:r w:rsidR="00BC0C67">
        <w:rPr>
          <w:sz w:val="24"/>
          <w:szCs w:val="24"/>
        </w:rPr>
        <w:t>Folstein</w:t>
      </w:r>
      <w:proofErr w:type="spellEnd"/>
      <w:r w:rsidR="00BC0C67">
        <w:rPr>
          <w:sz w:val="24"/>
          <w:szCs w:val="24"/>
        </w:rPr>
        <w:t xml:space="preserve"> et al</w:t>
      </w:r>
      <w:r w:rsidR="00B93DF7">
        <w:rPr>
          <w:sz w:val="24"/>
          <w:szCs w:val="24"/>
        </w:rPr>
        <w:t>.</w:t>
      </w:r>
      <w:r w:rsidR="00BC0C67">
        <w:rPr>
          <w:sz w:val="24"/>
          <w:szCs w:val="24"/>
        </w:rPr>
        <w:t xml:space="preserve"> 1975), the Frontal Assessment </w:t>
      </w:r>
      <w:r w:rsidR="00B93DF7">
        <w:rPr>
          <w:sz w:val="24"/>
          <w:szCs w:val="24"/>
        </w:rPr>
        <w:t>B</w:t>
      </w:r>
      <w:r w:rsidR="00BC0C67">
        <w:rPr>
          <w:sz w:val="24"/>
          <w:szCs w:val="24"/>
        </w:rPr>
        <w:t>attery (FAB</w:t>
      </w:r>
      <w:r w:rsidR="00B93DF7">
        <w:rPr>
          <w:sz w:val="24"/>
          <w:szCs w:val="24"/>
        </w:rPr>
        <w:t xml:space="preserve">; </w:t>
      </w:r>
      <w:r w:rsidR="00BC0C67">
        <w:rPr>
          <w:sz w:val="24"/>
          <w:szCs w:val="24"/>
        </w:rPr>
        <w:t>Dubois et al</w:t>
      </w:r>
      <w:r w:rsidR="00B93DF7">
        <w:rPr>
          <w:sz w:val="24"/>
          <w:szCs w:val="24"/>
        </w:rPr>
        <w:t>.</w:t>
      </w:r>
      <w:r w:rsidR="00BC0C67">
        <w:rPr>
          <w:sz w:val="24"/>
          <w:szCs w:val="24"/>
        </w:rPr>
        <w:t xml:space="preserve"> 2000)</w:t>
      </w:r>
      <w:r w:rsidR="00B93DF7">
        <w:rPr>
          <w:sz w:val="24"/>
          <w:szCs w:val="24"/>
        </w:rPr>
        <w:t>,</w:t>
      </w:r>
      <w:r w:rsidR="00BC0C67">
        <w:rPr>
          <w:sz w:val="24"/>
          <w:szCs w:val="24"/>
        </w:rPr>
        <w:t xml:space="preserve"> which is used for rapid evaluation of an  individual’s executive functioning, the French version of the Nottingham Hea</w:t>
      </w:r>
      <w:r w:rsidR="00B93DF7">
        <w:rPr>
          <w:sz w:val="24"/>
          <w:szCs w:val="24"/>
        </w:rPr>
        <w:t>l</w:t>
      </w:r>
      <w:r w:rsidR="00BC0C67">
        <w:rPr>
          <w:sz w:val="24"/>
          <w:szCs w:val="24"/>
        </w:rPr>
        <w:t>th Profile (</w:t>
      </w:r>
      <w:proofErr w:type="spellStart"/>
      <w:r w:rsidR="00BC0C67">
        <w:rPr>
          <w:sz w:val="24"/>
          <w:szCs w:val="24"/>
        </w:rPr>
        <w:t>Bucquet</w:t>
      </w:r>
      <w:proofErr w:type="spellEnd"/>
      <w:r w:rsidR="00BC0C67">
        <w:rPr>
          <w:sz w:val="24"/>
          <w:szCs w:val="24"/>
        </w:rPr>
        <w:t xml:space="preserve"> et al</w:t>
      </w:r>
      <w:r w:rsidR="00B93DF7">
        <w:rPr>
          <w:sz w:val="24"/>
          <w:szCs w:val="24"/>
        </w:rPr>
        <w:t>.</w:t>
      </w:r>
      <w:r w:rsidR="00BC0C67">
        <w:rPr>
          <w:sz w:val="24"/>
          <w:szCs w:val="24"/>
        </w:rPr>
        <w:t xml:space="preserve"> 1990)</w:t>
      </w:r>
      <w:r w:rsidR="00B93DF7">
        <w:rPr>
          <w:sz w:val="24"/>
          <w:szCs w:val="24"/>
        </w:rPr>
        <w:t>,</w:t>
      </w:r>
      <w:r w:rsidR="00284EAD">
        <w:rPr>
          <w:sz w:val="24"/>
          <w:szCs w:val="24"/>
        </w:rPr>
        <w:t xml:space="preserve"> and the World Health Organi</w:t>
      </w:r>
      <w:r w:rsidR="00372308">
        <w:rPr>
          <w:sz w:val="24"/>
          <w:szCs w:val="24"/>
        </w:rPr>
        <w:t>z</w:t>
      </w:r>
      <w:r w:rsidR="00284EAD">
        <w:rPr>
          <w:sz w:val="24"/>
          <w:szCs w:val="24"/>
        </w:rPr>
        <w:t>ation Quality of Life Questionnaire (The WHOQOL Group 1993)</w:t>
      </w:r>
      <w:r w:rsidR="00B93DF7">
        <w:rPr>
          <w:sz w:val="24"/>
          <w:szCs w:val="24"/>
        </w:rPr>
        <w:t>,</w:t>
      </w:r>
      <w:r w:rsidR="00284EAD">
        <w:rPr>
          <w:sz w:val="24"/>
          <w:szCs w:val="24"/>
        </w:rPr>
        <w:t xml:space="preserve"> which questions four aspects of quality of life: physical health</w:t>
      </w:r>
      <w:r w:rsidR="00B93DF7">
        <w:rPr>
          <w:sz w:val="24"/>
          <w:szCs w:val="24"/>
        </w:rPr>
        <w:t>;</w:t>
      </w:r>
      <w:r w:rsidR="00284EAD">
        <w:rPr>
          <w:sz w:val="24"/>
          <w:szCs w:val="24"/>
        </w:rPr>
        <w:t xml:space="preserve"> mental health</w:t>
      </w:r>
      <w:r w:rsidR="00B93DF7">
        <w:rPr>
          <w:sz w:val="24"/>
          <w:szCs w:val="24"/>
        </w:rPr>
        <w:t>;</w:t>
      </w:r>
      <w:r w:rsidR="00284EAD">
        <w:rPr>
          <w:sz w:val="24"/>
          <w:szCs w:val="24"/>
        </w:rPr>
        <w:t xml:space="preserve"> social relationships</w:t>
      </w:r>
      <w:r w:rsidR="00B93DF7">
        <w:rPr>
          <w:sz w:val="24"/>
          <w:szCs w:val="24"/>
        </w:rPr>
        <w:t>;</w:t>
      </w:r>
      <w:r w:rsidR="00284EAD">
        <w:rPr>
          <w:sz w:val="24"/>
          <w:szCs w:val="24"/>
        </w:rPr>
        <w:t xml:space="preserve"> and environment. </w:t>
      </w:r>
      <w:r w:rsidR="006B620F">
        <w:rPr>
          <w:sz w:val="24"/>
          <w:szCs w:val="24"/>
        </w:rPr>
        <w:t xml:space="preserve">18.8% of the prisoners had an MMSE score suggestive of dementia and 89% </w:t>
      </w:r>
      <w:r w:rsidR="006B620F">
        <w:rPr>
          <w:sz w:val="24"/>
          <w:szCs w:val="24"/>
        </w:rPr>
        <w:lastRenderedPageBreak/>
        <w:t xml:space="preserve">had a FAB profile suggestive of executive functioning difficulties. </w:t>
      </w:r>
      <w:r w:rsidR="00641723">
        <w:rPr>
          <w:sz w:val="24"/>
          <w:szCs w:val="24"/>
        </w:rPr>
        <w:t>Also</w:t>
      </w:r>
      <w:r w:rsidR="00A61F44">
        <w:rPr>
          <w:sz w:val="24"/>
          <w:szCs w:val="24"/>
        </w:rPr>
        <w:t>,</w:t>
      </w:r>
      <w:r w:rsidR="00641723">
        <w:rPr>
          <w:sz w:val="24"/>
          <w:szCs w:val="24"/>
        </w:rPr>
        <w:t xml:space="preserve"> the prisoners rated their health and quality of life significantly more negatively than did the comparison men. </w:t>
      </w:r>
    </w:p>
    <w:p w14:paraId="613C8B3B" w14:textId="77777777" w:rsidR="008A60B8" w:rsidRDefault="008A60B8" w:rsidP="008A06D7">
      <w:pPr>
        <w:spacing w:after="0" w:line="360" w:lineRule="auto"/>
        <w:rPr>
          <w:sz w:val="24"/>
          <w:szCs w:val="24"/>
        </w:rPr>
      </w:pPr>
    </w:p>
    <w:p w14:paraId="02ADFAE9" w14:textId="56044786" w:rsidR="00BC0C67" w:rsidRDefault="00993539" w:rsidP="008A06D7">
      <w:pPr>
        <w:spacing w:after="0" w:line="360" w:lineRule="auto"/>
        <w:rPr>
          <w:sz w:val="24"/>
          <w:szCs w:val="24"/>
        </w:rPr>
      </w:pPr>
      <w:r>
        <w:rPr>
          <w:sz w:val="24"/>
          <w:szCs w:val="24"/>
        </w:rPr>
        <w:t>Risk factors such as substance abuse, post</w:t>
      </w:r>
      <w:r w:rsidR="00FC5139">
        <w:rPr>
          <w:sz w:val="24"/>
          <w:szCs w:val="24"/>
        </w:rPr>
        <w:t>-</w:t>
      </w:r>
      <w:r>
        <w:rPr>
          <w:sz w:val="24"/>
          <w:szCs w:val="24"/>
        </w:rPr>
        <w:t>traumatic stress disorder</w:t>
      </w:r>
      <w:r w:rsidR="00FC5139">
        <w:rPr>
          <w:sz w:val="24"/>
          <w:szCs w:val="24"/>
        </w:rPr>
        <w:t xml:space="preserve"> (PTSD)</w:t>
      </w:r>
      <w:r>
        <w:rPr>
          <w:sz w:val="24"/>
          <w:szCs w:val="24"/>
        </w:rPr>
        <w:t xml:space="preserve"> and a history of traumatic brain injury have been implicated in cognitive deterioration among prisoners (Loeb and </w:t>
      </w:r>
      <w:proofErr w:type="spellStart"/>
      <w:r>
        <w:rPr>
          <w:sz w:val="24"/>
          <w:szCs w:val="24"/>
        </w:rPr>
        <w:t>Abudagga</w:t>
      </w:r>
      <w:proofErr w:type="spellEnd"/>
      <w:r>
        <w:rPr>
          <w:sz w:val="24"/>
          <w:szCs w:val="24"/>
        </w:rPr>
        <w:t xml:space="preserve"> 2006</w:t>
      </w:r>
      <w:r w:rsidR="00B93DF7">
        <w:rPr>
          <w:sz w:val="24"/>
          <w:szCs w:val="24"/>
        </w:rPr>
        <w:t>;</w:t>
      </w:r>
      <w:r>
        <w:rPr>
          <w:sz w:val="24"/>
          <w:szCs w:val="24"/>
        </w:rPr>
        <w:t xml:space="preserve"> Mallik-Kane and </w:t>
      </w:r>
      <w:proofErr w:type="spellStart"/>
      <w:r>
        <w:rPr>
          <w:sz w:val="24"/>
          <w:szCs w:val="24"/>
        </w:rPr>
        <w:t>Visher</w:t>
      </w:r>
      <w:proofErr w:type="spellEnd"/>
      <w:r>
        <w:rPr>
          <w:sz w:val="24"/>
          <w:szCs w:val="24"/>
        </w:rPr>
        <w:t xml:space="preserve"> 2008). An alternative explanation for cognitive deterioration may be </w:t>
      </w:r>
      <w:r w:rsidR="00B8054E">
        <w:rPr>
          <w:sz w:val="24"/>
          <w:szCs w:val="24"/>
        </w:rPr>
        <w:t xml:space="preserve">a </w:t>
      </w:r>
      <w:r>
        <w:rPr>
          <w:sz w:val="24"/>
          <w:szCs w:val="24"/>
        </w:rPr>
        <w:t>lack of interpersonal interactions and cognitive stimulation. Studies have shown increased levels of engagement in social, physical or intellectual activities and higher cognitive ability scores in older people aged 65 years and above (</w:t>
      </w:r>
      <w:proofErr w:type="spellStart"/>
      <w:r>
        <w:rPr>
          <w:sz w:val="24"/>
          <w:szCs w:val="24"/>
        </w:rPr>
        <w:t>Sposito</w:t>
      </w:r>
      <w:proofErr w:type="spellEnd"/>
      <w:r>
        <w:rPr>
          <w:sz w:val="24"/>
          <w:szCs w:val="24"/>
        </w:rPr>
        <w:t xml:space="preserve"> et al</w:t>
      </w:r>
      <w:r w:rsidR="00B93DF7">
        <w:rPr>
          <w:sz w:val="24"/>
          <w:szCs w:val="24"/>
        </w:rPr>
        <w:t>.</w:t>
      </w:r>
      <w:r>
        <w:rPr>
          <w:sz w:val="24"/>
          <w:szCs w:val="24"/>
        </w:rPr>
        <w:t xml:space="preserve"> 2015)</w:t>
      </w:r>
      <w:r w:rsidR="00B93DF7">
        <w:rPr>
          <w:sz w:val="24"/>
          <w:szCs w:val="24"/>
        </w:rPr>
        <w:t>,</w:t>
      </w:r>
      <w:r>
        <w:rPr>
          <w:sz w:val="24"/>
          <w:szCs w:val="24"/>
        </w:rPr>
        <w:t xml:space="preserve"> and loneliness has been shown to be a marker of cognitive decline (Cacioppo and </w:t>
      </w:r>
      <w:proofErr w:type="spellStart"/>
      <w:r>
        <w:rPr>
          <w:sz w:val="24"/>
          <w:szCs w:val="24"/>
        </w:rPr>
        <w:t>Hawkley</w:t>
      </w:r>
      <w:proofErr w:type="spellEnd"/>
      <w:r>
        <w:rPr>
          <w:sz w:val="24"/>
          <w:szCs w:val="24"/>
        </w:rPr>
        <w:t xml:space="preserve"> 2009).</w:t>
      </w:r>
      <w:r w:rsidR="00B93DF7">
        <w:rPr>
          <w:sz w:val="24"/>
          <w:szCs w:val="24"/>
        </w:rPr>
        <w:t xml:space="preserve"> </w:t>
      </w:r>
      <w:r>
        <w:rPr>
          <w:sz w:val="24"/>
          <w:szCs w:val="24"/>
        </w:rPr>
        <w:t>Difficulties with memory, spatial orientation</w:t>
      </w:r>
      <w:r w:rsidR="00B8054E">
        <w:rPr>
          <w:sz w:val="24"/>
          <w:szCs w:val="24"/>
        </w:rPr>
        <w:t>, and</w:t>
      </w:r>
      <w:r>
        <w:rPr>
          <w:sz w:val="24"/>
          <w:szCs w:val="24"/>
        </w:rPr>
        <w:t xml:space="preserve"> language </w:t>
      </w:r>
      <w:r w:rsidR="00641723">
        <w:rPr>
          <w:sz w:val="24"/>
          <w:szCs w:val="24"/>
        </w:rPr>
        <w:t xml:space="preserve">would be particularly restricting in terms of adapting to prison life, and in building relationships with staff </w:t>
      </w:r>
      <w:r w:rsidR="00B8054E">
        <w:rPr>
          <w:sz w:val="24"/>
          <w:szCs w:val="24"/>
        </w:rPr>
        <w:t>and</w:t>
      </w:r>
      <w:r w:rsidR="00641723">
        <w:rPr>
          <w:sz w:val="24"/>
          <w:szCs w:val="24"/>
        </w:rPr>
        <w:t xml:space="preserve"> other inmates. </w:t>
      </w:r>
      <w:proofErr w:type="spellStart"/>
      <w:r w:rsidR="0002463F" w:rsidRPr="008E7001">
        <w:rPr>
          <w:sz w:val="24"/>
          <w:szCs w:val="24"/>
        </w:rPr>
        <w:t>Sposito</w:t>
      </w:r>
      <w:proofErr w:type="spellEnd"/>
      <w:r w:rsidR="0002463F" w:rsidRPr="008E7001">
        <w:rPr>
          <w:sz w:val="24"/>
          <w:szCs w:val="24"/>
        </w:rPr>
        <w:t xml:space="preserve"> et al. (2015)</w:t>
      </w:r>
      <w:r w:rsidR="00B8054E" w:rsidRPr="008E7001">
        <w:rPr>
          <w:sz w:val="24"/>
          <w:szCs w:val="24"/>
        </w:rPr>
        <w:t xml:space="preserve"> </w:t>
      </w:r>
      <w:r w:rsidR="00641723">
        <w:rPr>
          <w:sz w:val="24"/>
          <w:szCs w:val="24"/>
        </w:rPr>
        <w:t>suggest</w:t>
      </w:r>
      <w:r w:rsidR="00B8054E">
        <w:rPr>
          <w:sz w:val="24"/>
          <w:szCs w:val="24"/>
        </w:rPr>
        <w:t xml:space="preserve"> that</w:t>
      </w:r>
      <w:r w:rsidR="00641723">
        <w:rPr>
          <w:sz w:val="24"/>
          <w:szCs w:val="24"/>
        </w:rPr>
        <w:t xml:space="preserve"> as well as preventing reporting of </w:t>
      </w:r>
      <w:r w:rsidR="00B8054E">
        <w:rPr>
          <w:sz w:val="24"/>
          <w:szCs w:val="24"/>
        </w:rPr>
        <w:t>problems</w:t>
      </w:r>
      <w:r w:rsidR="00641723">
        <w:rPr>
          <w:sz w:val="24"/>
          <w:szCs w:val="24"/>
        </w:rPr>
        <w:t xml:space="preserve">, communication difficulties may prevent </w:t>
      </w:r>
      <w:r w:rsidR="00B8054E">
        <w:rPr>
          <w:sz w:val="24"/>
          <w:szCs w:val="24"/>
        </w:rPr>
        <w:t>prisoners’</w:t>
      </w:r>
      <w:r w:rsidR="00641723">
        <w:rPr>
          <w:sz w:val="24"/>
          <w:szCs w:val="24"/>
        </w:rPr>
        <w:t xml:space="preserve"> participation in prison activities which could slow or halt</w:t>
      </w:r>
      <w:r w:rsidR="00B8054E">
        <w:rPr>
          <w:sz w:val="24"/>
          <w:szCs w:val="24"/>
        </w:rPr>
        <w:t xml:space="preserve"> </w:t>
      </w:r>
      <w:r w:rsidR="00641723">
        <w:rPr>
          <w:sz w:val="24"/>
          <w:szCs w:val="24"/>
        </w:rPr>
        <w:t xml:space="preserve">cognitive decline. They suggest that all prisoners over the age of 50 should be routinely screened for cognitive disorders. </w:t>
      </w:r>
    </w:p>
    <w:p w14:paraId="2A397111" w14:textId="77777777" w:rsidR="008A06D7" w:rsidRDefault="008A06D7" w:rsidP="008A06D7">
      <w:pPr>
        <w:spacing w:after="0" w:line="360" w:lineRule="auto"/>
        <w:rPr>
          <w:sz w:val="24"/>
          <w:szCs w:val="24"/>
        </w:rPr>
      </w:pPr>
    </w:p>
    <w:p w14:paraId="27908F24" w14:textId="45BCB46C" w:rsidR="00BC4376" w:rsidRDefault="00BC4376" w:rsidP="008A06D7">
      <w:pPr>
        <w:spacing w:after="0" w:line="360" w:lineRule="auto"/>
        <w:rPr>
          <w:sz w:val="24"/>
          <w:szCs w:val="24"/>
        </w:rPr>
      </w:pPr>
      <w:r>
        <w:rPr>
          <w:sz w:val="24"/>
          <w:szCs w:val="24"/>
        </w:rPr>
        <w:t>Flatt et al</w:t>
      </w:r>
      <w:r w:rsidR="00FC5139">
        <w:rPr>
          <w:sz w:val="24"/>
          <w:szCs w:val="24"/>
        </w:rPr>
        <w:t>.</w:t>
      </w:r>
      <w:r>
        <w:rPr>
          <w:sz w:val="24"/>
          <w:szCs w:val="24"/>
        </w:rPr>
        <w:t xml:space="preserve"> (2017) examined</w:t>
      </w:r>
      <w:r w:rsidR="00FC5139">
        <w:rPr>
          <w:sz w:val="24"/>
          <w:szCs w:val="24"/>
        </w:rPr>
        <w:t xml:space="preserve"> PTSD in</w:t>
      </w:r>
      <w:r>
        <w:rPr>
          <w:sz w:val="24"/>
          <w:szCs w:val="24"/>
        </w:rPr>
        <w:t xml:space="preserve"> 238 older age (55 years and above) prisoners in a county jail in the USA.</w:t>
      </w:r>
      <w:r w:rsidR="00FC5139">
        <w:rPr>
          <w:sz w:val="24"/>
          <w:szCs w:val="24"/>
        </w:rPr>
        <w:t xml:space="preserve"> </w:t>
      </w:r>
      <w:r>
        <w:rPr>
          <w:sz w:val="24"/>
          <w:szCs w:val="24"/>
        </w:rPr>
        <w:t>The Primary Ca</w:t>
      </w:r>
      <w:r w:rsidR="008453BA">
        <w:rPr>
          <w:sz w:val="24"/>
          <w:szCs w:val="24"/>
        </w:rPr>
        <w:t>re PTSD screen</w:t>
      </w:r>
      <w:r w:rsidR="00FC5139">
        <w:rPr>
          <w:sz w:val="24"/>
          <w:szCs w:val="24"/>
        </w:rPr>
        <w:t xml:space="preserve"> (PC-PTSD; </w:t>
      </w:r>
      <w:proofErr w:type="spellStart"/>
      <w:r w:rsidR="00FC5139">
        <w:rPr>
          <w:sz w:val="24"/>
          <w:szCs w:val="24"/>
        </w:rPr>
        <w:t>Prins</w:t>
      </w:r>
      <w:proofErr w:type="spellEnd"/>
      <w:r w:rsidR="00FC5139">
        <w:rPr>
          <w:sz w:val="24"/>
          <w:szCs w:val="24"/>
        </w:rPr>
        <w:t xml:space="preserve"> et al. 2003)</w:t>
      </w:r>
      <w:r w:rsidR="008453BA">
        <w:rPr>
          <w:sz w:val="24"/>
          <w:szCs w:val="24"/>
        </w:rPr>
        <w:t xml:space="preserve"> was used</w:t>
      </w:r>
      <w:r>
        <w:rPr>
          <w:sz w:val="24"/>
          <w:szCs w:val="24"/>
        </w:rPr>
        <w:t>. Nearly 40% of the older inmates had a positive screen for post</w:t>
      </w:r>
      <w:r w:rsidR="00FC5139">
        <w:rPr>
          <w:sz w:val="24"/>
          <w:szCs w:val="24"/>
        </w:rPr>
        <w:t>-</w:t>
      </w:r>
      <w:r>
        <w:rPr>
          <w:sz w:val="24"/>
          <w:szCs w:val="24"/>
        </w:rPr>
        <w:t xml:space="preserve">traumatic stress and they were significantly more likely to </w:t>
      </w:r>
      <w:r w:rsidR="008453BA">
        <w:rPr>
          <w:sz w:val="24"/>
          <w:szCs w:val="24"/>
        </w:rPr>
        <w:t>have an impairment in two or more activities of daily living, traumatic brain injury, pain in the last week</w:t>
      </w:r>
      <w:r w:rsidR="00FC5139">
        <w:rPr>
          <w:sz w:val="24"/>
          <w:szCs w:val="24"/>
        </w:rPr>
        <w:t>,</w:t>
      </w:r>
      <w:r w:rsidR="008453BA">
        <w:rPr>
          <w:sz w:val="24"/>
          <w:szCs w:val="24"/>
        </w:rPr>
        <w:t xml:space="preserve"> and poor self-rated health.</w:t>
      </w:r>
      <w:r w:rsidR="00FC5139">
        <w:rPr>
          <w:sz w:val="24"/>
          <w:szCs w:val="24"/>
        </w:rPr>
        <w:t xml:space="preserve"> </w:t>
      </w:r>
      <w:r w:rsidR="008453BA">
        <w:rPr>
          <w:sz w:val="24"/>
          <w:szCs w:val="24"/>
        </w:rPr>
        <w:t xml:space="preserve">The authors suggest that screening for PTSD in prisons may help to identify older prisoners who would benefit from additional mental health assessment and treatment. </w:t>
      </w:r>
    </w:p>
    <w:p w14:paraId="1561C85F" w14:textId="77777777" w:rsidR="008A06D7" w:rsidRDefault="008A06D7" w:rsidP="008A06D7">
      <w:pPr>
        <w:spacing w:after="0" w:line="360" w:lineRule="auto"/>
        <w:rPr>
          <w:sz w:val="24"/>
          <w:szCs w:val="24"/>
        </w:rPr>
      </w:pPr>
    </w:p>
    <w:p w14:paraId="2895778C" w14:textId="0904C014" w:rsidR="008A06D7" w:rsidRDefault="00534713" w:rsidP="008A06D7">
      <w:pPr>
        <w:spacing w:after="0" w:line="360" w:lineRule="auto"/>
        <w:rPr>
          <w:sz w:val="24"/>
          <w:szCs w:val="24"/>
        </w:rPr>
      </w:pPr>
      <w:r>
        <w:rPr>
          <w:sz w:val="24"/>
          <w:szCs w:val="24"/>
        </w:rPr>
        <w:t xml:space="preserve">Gaston (2018) reviewed the impact of dementia on older prisoners in Australia. She suggests that prisons are not designed for older people or for people with dementia which causes problems for physical and psychological health. Gaston calls for early identification of dementia so that support can be provided along with measures to slow progression. However, Brown (2014) suggests that cognitive impairment may not be recognised until a prisoner’s behaviour begins to clash with expectations of the prison environment. As dementia progresses, the prisoner will experience problems with comprehending </w:t>
      </w:r>
      <w:r>
        <w:rPr>
          <w:sz w:val="24"/>
          <w:szCs w:val="24"/>
        </w:rPr>
        <w:lastRenderedPageBreak/>
        <w:t>instructions, socialising</w:t>
      </w:r>
      <w:r w:rsidR="009E567F">
        <w:rPr>
          <w:sz w:val="24"/>
          <w:szCs w:val="24"/>
        </w:rPr>
        <w:t>,</w:t>
      </w:r>
      <w:r>
        <w:rPr>
          <w:sz w:val="24"/>
          <w:szCs w:val="24"/>
        </w:rPr>
        <w:t xml:space="preserve"> and completing activities of daily living such as performing hygiene</w:t>
      </w:r>
      <w:r w:rsidR="009E567F">
        <w:rPr>
          <w:sz w:val="24"/>
          <w:szCs w:val="24"/>
        </w:rPr>
        <w:t>-</w:t>
      </w:r>
      <w:r>
        <w:rPr>
          <w:sz w:val="24"/>
          <w:szCs w:val="24"/>
        </w:rPr>
        <w:t xml:space="preserve">related tasks. These failures may lead to reprimands and disciplinary actions which may adversely impact on the prisoner’s physical and mental health. </w:t>
      </w:r>
    </w:p>
    <w:p w14:paraId="572FDFBA" w14:textId="77777777" w:rsidR="00B93DF7" w:rsidRDefault="00B93DF7" w:rsidP="008A06D7">
      <w:pPr>
        <w:spacing w:after="0" w:line="360" w:lineRule="auto"/>
        <w:rPr>
          <w:sz w:val="24"/>
          <w:szCs w:val="24"/>
        </w:rPr>
      </w:pPr>
    </w:p>
    <w:p w14:paraId="3A42A6B5" w14:textId="77777777" w:rsidR="00B93DF7" w:rsidRPr="003F230D" w:rsidRDefault="00B93DF7" w:rsidP="00B93DF7">
      <w:pPr>
        <w:spacing w:after="0" w:line="360" w:lineRule="auto"/>
        <w:rPr>
          <w:b/>
          <w:sz w:val="24"/>
          <w:szCs w:val="24"/>
        </w:rPr>
      </w:pPr>
      <w:r w:rsidRPr="003F230D">
        <w:rPr>
          <w:b/>
          <w:sz w:val="24"/>
          <w:szCs w:val="24"/>
        </w:rPr>
        <w:t>27.1</w:t>
      </w:r>
      <w:r>
        <w:rPr>
          <w:b/>
          <w:sz w:val="24"/>
          <w:szCs w:val="24"/>
        </w:rPr>
        <w:t>0</w:t>
      </w:r>
      <w:r w:rsidRPr="003F230D">
        <w:rPr>
          <w:b/>
          <w:sz w:val="24"/>
          <w:szCs w:val="24"/>
        </w:rPr>
        <w:t xml:space="preserve"> Older female prisoners</w:t>
      </w:r>
    </w:p>
    <w:p w14:paraId="2A024858" w14:textId="3C175447" w:rsidR="00B93DF7" w:rsidRDefault="009E567F" w:rsidP="00B93DF7">
      <w:pPr>
        <w:spacing w:after="0" w:line="360" w:lineRule="auto"/>
        <w:rPr>
          <w:sz w:val="24"/>
          <w:szCs w:val="24"/>
        </w:rPr>
      </w:pPr>
      <w:r w:rsidRPr="008E7001">
        <w:rPr>
          <w:sz w:val="24"/>
          <w:szCs w:val="24"/>
        </w:rPr>
        <w:t xml:space="preserve">Most of the research that informed the discussion in section 27.9 is based on older male prisoners. </w:t>
      </w:r>
      <w:r>
        <w:rPr>
          <w:sz w:val="24"/>
          <w:szCs w:val="24"/>
        </w:rPr>
        <w:t>But w</w:t>
      </w:r>
      <w:r w:rsidR="00B93DF7">
        <w:rPr>
          <w:sz w:val="24"/>
          <w:szCs w:val="24"/>
        </w:rPr>
        <w:t xml:space="preserve">omen form a growing minority in the prison population and elderly female prisoners are a smaller subgroup of the female prison population. A study by </w:t>
      </w:r>
      <w:proofErr w:type="spellStart"/>
      <w:r w:rsidR="00B93DF7">
        <w:rPr>
          <w:sz w:val="24"/>
          <w:szCs w:val="24"/>
        </w:rPr>
        <w:t>Handtke</w:t>
      </w:r>
      <w:proofErr w:type="spellEnd"/>
      <w:r w:rsidR="00B93DF7">
        <w:rPr>
          <w:sz w:val="24"/>
          <w:szCs w:val="24"/>
        </w:rPr>
        <w:t xml:space="preserve"> et al</w:t>
      </w:r>
      <w:r w:rsidR="00CB1854">
        <w:rPr>
          <w:sz w:val="24"/>
          <w:szCs w:val="24"/>
        </w:rPr>
        <w:t>.</w:t>
      </w:r>
      <w:r w:rsidR="00B93DF7">
        <w:rPr>
          <w:sz w:val="24"/>
          <w:szCs w:val="24"/>
        </w:rPr>
        <w:t xml:space="preserve"> (2015) examined the experience of 13 out of a total of 19 elderly (50 years and over) female prisoners with long-term sentences in Switzerland.</w:t>
      </w:r>
      <w:r w:rsidR="00CB1854">
        <w:rPr>
          <w:sz w:val="24"/>
          <w:szCs w:val="24"/>
        </w:rPr>
        <w:t xml:space="preserve"> </w:t>
      </w:r>
      <w:r w:rsidR="00B93DF7">
        <w:rPr>
          <w:sz w:val="24"/>
          <w:szCs w:val="24"/>
        </w:rPr>
        <w:t>As well as medical information from their records, the prisoners had a semi-structured interview about their experiences of ageing in prison. The women felt disadvantaged by being female, being in prison and by ageing.  These were described as three layers of vulnerability. The authors made a set of recommendations to improve the experience of elderly female prisoners. First, given the significance of social relationships (</w:t>
      </w:r>
      <w:proofErr w:type="spellStart"/>
      <w:r w:rsidR="00B93DF7">
        <w:rPr>
          <w:sz w:val="24"/>
          <w:szCs w:val="24"/>
        </w:rPr>
        <w:t>Reviere</w:t>
      </w:r>
      <w:proofErr w:type="spellEnd"/>
      <w:r w:rsidR="00B93DF7">
        <w:rPr>
          <w:sz w:val="24"/>
          <w:szCs w:val="24"/>
        </w:rPr>
        <w:t xml:space="preserve"> and Young 2004), prisons should have a stronger emphasis on social support networks for elderly female prisoners, which may require revision of rules around visits. Secondly, security and medical staff should be educated about gender and age</w:t>
      </w:r>
      <w:r w:rsidR="00CB1854">
        <w:rPr>
          <w:sz w:val="24"/>
          <w:szCs w:val="24"/>
        </w:rPr>
        <w:t>-</w:t>
      </w:r>
      <w:r w:rsidR="00B93DF7">
        <w:rPr>
          <w:sz w:val="24"/>
          <w:szCs w:val="24"/>
        </w:rPr>
        <w:t>specific needs of prisoners</w:t>
      </w:r>
      <w:r w:rsidR="00CB1854">
        <w:rPr>
          <w:sz w:val="24"/>
          <w:szCs w:val="24"/>
        </w:rPr>
        <w:t>. T</w:t>
      </w:r>
      <w:r w:rsidR="00B93DF7">
        <w:rPr>
          <w:sz w:val="24"/>
          <w:szCs w:val="24"/>
        </w:rPr>
        <w:t xml:space="preserve">hirdly, consistent use of handbooks for prison staff and policy makers that are gender sensitive and built on a human rights approach should be made. An example would be the World Health Organization, Penal Reform International (World Health Organization 2011b). In addition, prison health care should provide good quality care for older women and access to specialist services outside of prison. </w:t>
      </w:r>
    </w:p>
    <w:p w14:paraId="349E2299" w14:textId="77777777" w:rsidR="00B93DF7" w:rsidRDefault="00B93DF7" w:rsidP="00B93DF7">
      <w:pPr>
        <w:spacing w:after="0" w:line="360" w:lineRule="auto"/>
        <w:rPr>
          <w:sz w:val="24"/>
          <w:szCs w:val="24"/>
        </w:rPr>
      </w:pPr>
    </w:p>
    <w:p w14:paraId="31A21E20" w14:textId="243D2262" w:rsidR="00B93DF7" w:rsidRDefault="00B93DF7" w:rsidP="00B93DF7">
      <w:pPr>
        <w:spacing w:after="0" w:line="360" w:lineRule="auto"/>
        <w:rPr>
          <w:sz w:val="24"/>
          <w:szCs w:val="24"/>
        </w:rPr>
      </w:pPr>
      <w:r>
        <w:rPr>
          <w:sz w:val="24"/>
          <w:szCs w:val="24"/>
        </w:rPr>
        <w:t>A study of functional impairments and the experiences of older female prisoners in the US identified 353 women prisoners aged 55 or older in California</w:t>
      </w:r>
      <w:r w:rsidR="001F6584">
        <w:rPr>
          <w:sz w:val="24"/>
          <w:szCs w:val="24"/>
        </w:rPr>
        <w:t xml:space="preserve"> </w:t>
      </w:r>
      <w:r w:rsidR="001F6584" w:rsidRPr="008E7001">
        <w:rPr>
          <w:sz w:val="24"/>
          <w:szCs w:val="24"/>
        </w:rPr>
        <w:t>(Williams et al. 2006)</w:t>
      </w:r>
      <w:r w:rsidRPr="008E7001">
        <w:rPr>
          <w:sz w:val="24"/>
          <w:szCs w:val="24"/>
        </w:rPr>
        <w:t xml:space="preserve">. </w:t>
      </w:r>
      <w:r>
        <w:rPr>
          <w:sz w:val="24"/>
          <w:szCs w:val="24"/>
        </w:rPr>
        <w:t>120 questionnaires were completed with a 59% response rate. In addition</w:t>
      </w:r>
      <w:r w:rsidR="00CB1854">
        <w:rPr>
          <w:sz w:val="24"/>
          <w:szCs w:val="24"/>
        </w:rPr>
        <w:t>,</w:t>
      </w:r>
      <w:r>
        <w:rPr>
          <w:sz w:val="24"/>
          <w:szCs w:val="24"/>
        </w:rPr>
        <w:t xml:space="preserve"> ten older women prisoners or former prisoners were interviewed. The mean age of the women was 62</w:t>
      </w:r>
      <w:r w:rsidR="001F6584">
        <w:rPr>
          <w:sz w:val="24"/>
          <w:szCs w:val="24"/>
        </w:rPr>
        <w:t xml:space="preserve"> years</w:t>
      </w:r>
      <w:r>
        <w:rPr>
          <w:sz w:val="24"/>
          <w:szCs w:val="24"/>
        </w:rPr>
        <w:t xml:space="preserve">, 12% were aged over 70 and 68% were white. 33% reported three or more co-morbid conditions and 78% took five or more medications. 58% reported visual impairment, 52% reported hearing impairment with 27% reporting difficulty in hearing orders from staff, 28% had experienced memory loss and 22% reported incontinence. In addition, 4% reported </w:t>
      </w:r>
      <w:r>
        <w:rPr>
          <w:sz w:val="24"/>
          <w:szCs w:val="24"/>
        </w:rPr>
        <w:lastRenderedPageBreak/>
        <w:t>difficulties with eating. The authors noted that the questionnaire may not have been completed by older women with literacy difficulties, and that literacy difficulties are associated with chronic disease and poor disease self-management (Williams et al</w:t>
      </w:r>
      <w:r w:rsidR="001F6584">
        <w:rPr>
          <w:sz w:val="24"/>
          <w:szCs w:val="24"/>
        </w:rPr>
        <w:t>.</w:t>
      </w:r>
      <w:r>
        <w:rPr>
          <w:sz w:val="24"/>
          <w:szCs w:val="24"/>
        </w:rPr>
        <w:t xml:space="preserve"> 2006).</w:t>
      </w:r>
    </w:p>
    <w:p w14:paraId="5BC694FB" w14:textId="62A6BEE1" w:rsidR="00534713" w:rsidRDefault="00534713" w:rsidP="008A06D7">
      <w:pPr>
        <w:spacing w:after="0" w:line="360" w:lineRule="auto"/>
        <w:rPr>
          <w:sz w:val="24"/>
          <w:szCs w:val="24"/>
        </w:rPr>
      </w:pPr>
      <w:r>
        <w:rPr>
          <w:sz w:val="24"/>
          <w:szCs w:val="24"/>
        </w:rPr>
        <w:t xml:space="preserve"> </w:t>
      </w:r>
    </w:p>
    <w:p w14:paraId="2CAAE5DC" w14:textId="6F8B43DE" w:rsidR="008453BA" w:rsidRPr="003F230D" w:rsidRDefault="003F230D" w:rsidP="008A06D7">
      <w:pPr>
        <w:spacing w:after="0" w:line="360" w:lineRule="auto"/>
        <w:rPr>
          <w:b/>
          <w:sz w:val="24"/>
          <w:szCs w:val="24"/>
        </w:rPr>
      </w:pPr>
      <w:r w:rsidRPr="003F230D">
        <w:rPr>
          <w:b/>
          <w:sz w:val="24"/>
          <w:szCs w:val="24"/>
        </w:rPr>
        <w:t>27.1</w:t>
      </w:r>
      <w:r w:rsidR="008A60B8">
        <w:rPr>
          <w:b/>
          <w:sz w:val="24"/>
          <w:szCs w:val="24"/>
        </w:rPr>
        <w:t>1</w:t>
      </w:r>
      <w:r w:rsidRPr="003F230D">
        <w:rPr>
          <w:b/>
          <w:sz w:val="24"/>
          <w:szCs w:val="24"/>
        </w:rPr>
        <w:t xml:space="preserve"> </w:t>
      </w:r>
      <w:r w:rsidR="008453BA" w:rsidRPr="003F230D">
        <w:rPr>
          <w:b/>
          <w:sz w:val="24"/>
          <w:szCs w:val="24"/>
        </w:rPr>
        <w:t>Dying prisoners</w:t>
      </w:r>
    </w:p>
    <w:p w14:paraId="76900C34" w14:textId="16E5F5B9" w:rsidR="008A06D7" w:rsidRDefault="008453BA" w:rsidP="008A06D7">
      <w:pPr>
        <w:spacing w:after="0" w:line="360" w:lineRule="auto"/>
        <w:rPr>
          <w:sz w:val="24"/>
          <w:szCs w:val="24"/>
        </w:rPr>
      </w:pPr>
      <w:r>
        <w:rPr>
          <w:sz w:val="24"/>
          <w:szCs w:val="24"/>
        </w:rPr>
        <w:t>Turner et al</w:t>
      </w:r>
      <w:r w:rsidR="00C63483">
        <w:rPr>
          <w:sz w:val="24"/>
          <w:szCs w:val="24"/>
        </w:rPr>
        <w:t>.</w:t>
      </w:r>
      <w:r>
        <w:rPr>
          <w:sz w:val="24"/>
          <w:szCs w:val="24"/>
        </w:rPr>
        <w:t xml:space="preserve"> </w:t>
      </w:r>
      <w:r w:rsidR="006E1EE4">
        <w:rPr>
          <w:sz w:val="24"/>
          <w:szCs w:val="24"/>
        </w:rPr>
        <w:t xml:space="preserve">(2018) </w:t>
      </w:r>
      <w:r>
        <w:rPr>
          <w:sz w:val="24"/>
          <w:szCs w:val="24"/>
        </w:rPr>
        <w:t>propose that older prisoners face a ‘double burden’ when incarcerated in that they are deprived of their liberty and the</w:t>
      </w:r>
      <w:r w:rsidR="006E3817">
        <w:rPr>
          <w:sz w:val="24"/>
          <w:szCs w:val="24"/>
        </w:rPr>
        <w:t xml:space="preserve">ir health and wellbeing needs are not met. In addition, for those of advanced age, a sentence may effectively be a life sentence given that they are likely to die in prison. Hanson (2017) suggests that sentencing reforms and compassionate release programmes in the US have failed to reduce the numbers of elderly or seriously ill prisoners. </w:t>
      </w:r>
      <w:r w:rsidR="00A612F2">
        <w:rPr>
          <w:sz w:val="24"/>
          <w:szCs w:val="24"/>
        </w:rPr>
        <w:t>It is clearly a significant challenge to provide good quality, mu</w:t>
      </w:r>
      <w:r w:rsidR="00C63483">
        <w:rPr>
          <w:sz w:val="24"/>
          <w:szCs w:val="24"/>
        </w:rPr>
        <w:t>l</w:t>
      </w:r>
      <w:r w:rsidR="00A612F2">
        <w:rPr>
          <w:sz w:val="24"/>
          <w:szCs w:val="24"/>
        </w:rPr>
        <w:t>ti-disciplinary</w:t>
      </w:r>
      <w:r w:rsidR="00C63483">
        <w:rPr>
          <w:sz w:val="24"/>
          <w:szCs w:val="24"/>
        </w:rPr>
        <w:t>,</w:t>
      </w:r>
      <w:r w:rsidR="00A612F2">
        <w:rPr>
          <w:sz w:val="24"/>
          <w:szCs w:val="24"/>
        </w:rPr>
        <w:t xml:space="preserve"> end</w:t>
      </w:r>
      <w:r w:rsidR="00C63483">
        <w:rPr>
          <w:sz w:val="24"/>
          <w:szCs w:val="24"/>
        </w:rPr>
        <w:t>-</w:t>
      </w:r>
      <w:r w:rsidR="00A612F2">
        <w:rPr>
          <w:sz w:val="24"/>
          <w:szCs w:val="24"/>
        </w:rPr>
        <w:t>of</w:t>
      </w:r>
      <w:r w:rsidR="00C63483">
        <w:rPr>
          <w:sz w:val="24"/>
          <w:szCs w:val="24"/>
        </w:rPr>
        <w:t>-</w:t>
      </w:r>
      <w:r w:rsidR="00A612F2">
        <w:rPr>
          <w:sz w:val="24"/>
          <w:szCs w:val="24"/>
        </w:rPr>
        <w:t xml:space="preserve">life care in a prison environment. </w:t>
      </w:r>
      <w:proofErr w:type="spellStart"/>
      <w:r w:rsidR="00A612F2">
        <w:rPr>
          <w:sz w:val="24"/>
          <w:szCs w:val="24"/>
        </w:rPr>
        <w:t>Depner</w:t>
      </w:r>
      <w:proofErr w:type="spellEnd"/>
      <w:r w:rsidR="00A612F2">
        <w:rPr>
          <w:sz w:val="24"/>
          <w:szCs w:val="24"/>
        </w:rPr>
        <w:t xml:space="preserve"> et al</w:t>
      </w:r>
      <w:r w:rsidR="00C63483">
        <w:rPr>
          <w:sz w:val="24"/>
          <w:szCs w:val="24"/>
        </w:rPr>
        <w:t>.</w:t>
      </w:r>
      <w:r w:rsidR="00A612F2">
        <w:rPr>
          <w:sz w:val="24"/>
          <w:szCs w:val="24"/>
        </w:rPr>
        <w:t xml:space="preserve"> (2018) </w:t>
      </w:r>
      <w:r w:rsidR="006E3817">
        <w:rPr>
          <w:sz w:val="24"/>
          <w:szCs w:val="24"/>
        </w:rPr>
        <w:t>suggest that palliative care can be provided in prison and describes a peer care model</w:t>
      </w:r>
      <w:r w:rsidR="00A612F2">
        <w:rPr>
          <w:sz w:val="24"/>
          <w:szCs w:val="24"/>
        </w:rPr>
        <w:t xml:space="preserve"> in the US, </w:t>
      </w:r>
      <w:r w:rsidR="006E3817">
        <w:rPr>
          <w:sz w:val="24"/>
          <w:szCs w:val="24"/>
        </w:rPr>
        <w:t xml:space="preserve">where healthy inmates are trained to provide </w:t>
      </w:r>
      <w:r w:rsidR="00A612F2">
        <w:rPr>
          <w:sz w:val="24"/>
          <w:szCs w:val="24"/>
        </w:rPr>
        <w:t xml:space="preserve">intimate </w:t>
      </w:r>
      <w:r w:rsidR="006E3817">
        <w:rPr>
          <w:sz w:val="24"/>
          <w:szCs w:val="24"/>
        </w:rPr>
        <w:t>care</w:t>
      </w:r>
      <w:r w:rsidR="00A612F2">
        <w:rPr>
          <w:sz w:val="24"/>
          <w:szCs w:val="24"/>
        </w:rPr>
        <w:t xml:space="preserve">. The benefits include improved care for the dying prisoner, </w:t>
      </w:r>
      <w:r w:rsidR="006E3817">
        <w:rPr>
          <w:sz w:val="24"/>
          <w:szCs w:val="24"/>
        </w:rPr>
        <w:t>reduc</w:t>
      </w:r>
      <w:r w:rsidR="00A612F2">
        <w:rPr>
          <w:sz w:val="24"/>
          <w:szCs w:val="24"/>
        </w:rPr>
        <w:t xml:space="preserve">ed </w:t>
      </w:r>
      <w:r w:rsidR="006E3817">
        <w:rPr>
          <w:sz w:val="24"/>
          <w:szCs w:val="24"/>
        </w:rPr>
        <w:t>workload for staff</w:t>
      </w:r>
      <w:r w:rsidR="00C63483">
        <w:rPr>
          <w:sz w:val="24"/>
          <w:szCs w:val="24"/>
        </w:rPr>
        <w:t>,</w:t>
      </w:r>
      <w:r w:rsidR="00A612F2">
        <w:rPr>
          <w:sz w:val="24"/>
          <w:szCs w:val="24"/>
        </w:rPr>
        <w:t xml:space="preserve"> and rehabilitation benefits for the </w:t>
      </w:r>
      <w:r w:rsidR="0082788C">
        <w:rPr>
          <w:sz w:val="24"/>
          <w:szCs w:val="24"/>
        </w:rPr>
        <w:t>caregivers</w:t>
      </w:r>
      <w:r w:rsidR="00A612F2">
        <w:rPr>
          <w:sz w:val="24"/>
          <w:szCs w:val="24"/>
        </w:rPr>
        <w:t>. More research is needed to establish the viability of such schemes.</w:t>
      </w:r>
    </w:p>
    <w:p w14:paraId="2EEC3F99" w14:textId="77777777" w:rsidR="008A06D7" w:rsidRDefault="008A06D7" w:rsidP="008A06D7">
      <w:pPr>
        <w:spacing w:after="0" w:line="360" w:lineRule="auto"/>
        <w:rPr>
          <w:sz w:val="24"/>
          <w:szCs w:val="24"/>
        </w:rPr>
      </w:pPr>
    </w:p>
    <w:p w14:paraId="2FBC3BE8" w14:textId="47635DAB" w:rsidR="0028184D" w:rsidRPr="003F230D" w:rsidRDefault="003F230D" w:rsidP="008A06D7">
      <w:pPr>
        <w:spacing w:after="0" w:line="360" w:lineRule="auto"/>
        <w:rPr>
          <w:b/>
          <w:sz w:val="24"/>
          <w:szCs w:val="24"/>
        </w:rPr>
      </w:pPr>
      <w:r w:rsidRPr="003F230D">
        <w:rPr>
          <w:b/>
          <w:sz w:val="24"/>
          <w:szCs w:val="24"/>
        </w:rPr>
        <w:t>27.1</w:t>
      </w:r>
      <w:r w:rsidR="00C745D3">
        <w:rPr>
          <w:b/>
          <w:sz w:val="24"/>
          <w:szCs w:val="24"/>
        </w:rPr>
        <w:t>2</w:t>
      </w:r>
      <w:r w:rsidRPr="003F230D">
        <w:rPr>
          <w:b/>
          <w:sz w:val="24"/>
          <w:szCs w:val="24"/>
        </w:rPr>
        <w:t xml:space="preserve"> </w:t>
      </w:r>
      <w:r w:rsidR="0028184D" w:rsidRPr="003F230D">
        <w:rPr>
          <w:b/>
          <w:sz w:val="24"/>
          <w:szCs w:val="24"/>
        </w:rPr>
        <w:t>Access to healthcare for older prisoners</w:t>
      </w:r>
    </w:p>
    <w:p w14:paraId="78A570FA" w14:textId="6BA3A884" w:rsidR="00F34D75" w:rsidRPr="00343997" w:rsidRDefault="002B29A2" w:rsidP="008A06D7">
      <w:pPr>
        <w:spacing w:after="0" w:line="360" w:lineRule="auto"/>
        <w:rPr>
          <w:sz w:val="24"/>
          <w:szCs w:val="24"/>
        </w:rPr>
      </w:pPr>
      <w:r w:rsidRPr="008E7001">
        <w:rPr>
          <w:sz w:val="24"/>
          <w:szCs w:val="24"/>
        </w:rPr>
        <w:t xml:space="preserve">With a growing population of older prisoners, access to healthcare is an increasingly pressing issue. </w:t>
      </w:r>
      <w:proofErr w:type="spellStart"/>
      <w:r w:rsidR="0028184D">
        <w:rPr>
          <w:sz w:val="24"/>
          <w:szCs w:val="24"/>
        </w:rPr>
        <w:t>H</w:t>
      </w:r>
      <w:r w:rsidR="00F34D75">
        <w:rPr>
          <w:sz w:val="24"/>
          <w:szCs w:val="24"/>
        </w:rPr>
        <w:t>eidari</w:t>
      </w:r>
      <w:proofErr w:type="spellEnd"/>
      <w:r w:rsidR="00F34D75">
        <w:rPr>
          <w:sz w:val="24"/>
          <w:szCs w:val="24"/>
        </w:rPr>
        <w:t xml:space="preserve"> et al</w:t>
      </w:r>
      <w:r>
        <w:rPr>
          <w:sz w:val="24"/>
          <w:szCs w:val="24"/>
        </w:rPr>
        <w:t>.</w:t>
      </w:r>
      <w:r w:rsidR="00F34D75">
        <w:rPr>
          <w:sz w:val="24"/>
          <w:szCs w:val="24"/>
        </w:rPr>
        <w:t xml:space="preserve"> (2017) explored access to healthcare for older prisoners in Switzerland. Thirty-five older prisoners were interviewed from twelve prisons</w:t>
      </w:r>
      <w:r>
        <w:rPr>
          <w:sz w:val="24"/>
          <w:szCs w:val="24"/>
        </w:rPr>
        <w:t>,</w:t>
      </w:r>
      <w:r w:rsidR="00F34D75">
        <w:rPr>
          <w:sz w:val="24"/>
          <w:szCs w:val="24"/>
        </w:rPr>
        <w:t xml:space="preserve"> with interviews conducted in the relevant native language. The study showed </w:t>
      </w:r>
      <w:r w:rsidR="00671A5A">
        <w:rPr>
          <w:sz w:val="24"/>
          <w:szCs w:val="24"/>
        </w:rPr>
        <w:t xml:space="preserve">psychological and environmental barriers to accessing healthcare. </w:t>
      </w:r>
      <w:r w:rsidR="00671A5A" w:rsidRPr="00343997">
        <w:rPr>
          <w:sz w:val="24"/>
          <w:szCs w:val="24"/>
        </w:rPr>
        <w:t>Psychological factors included anticipated negative consequences of healthcar</w:t>
      </w:r>
      <w:r w:rsidRPr="00343997">
        <w:rPr>
          <w:sz w:val="24"/>
          <w:szCs w:val="24"/>
        </w:rPr>
        <w:t>e-</w:t>
      </w:r>
      <w:r w:rsidR="00671A5A" w:rsidRPr="00343997">
        <w:rPr>
          <w:sz w:val="24"/>
          <w:szCs w:val="24"/>
        </w:rPr>
        <w:t>seeking behaviours</w:t>
      </w:r>
      <w:r w:rsidR="0002463F" w:rsidRPr="00343997">
        <w:rPr>
          <w:sz w:val="24"/>
          <w:szCs w:val="24"/>
        </w:rPr>
        <w:t>, such as having to mix with a new group of prisoners and limited experience of applying healthy practices to their lifestyle,</w:t>
      </w:r>
      <w:r w:rsidR="00671A5A" w:rsidRPr="00343997">
        <w:rPr>
          <w:sz w:val="24"/>
          <w:szCs w:val="24"/>
        </w:rPr>
        <w:t xml:space="preserve"> previously reported by Loeb et al</w:t>
      </w:r>
      <w:r w:rsidRPr="00343997">
        <w:rPr>
          <w:sz w:val="24"/>
          <w:szCs w:val="24"/>
        </w:rPr>
        <w:t>.</w:t>
      </w:r>
      <w:r w:rsidR="00671A5A" w:rsidRPr="00343997">
        <w:rPr>
          <w:sz w:val="24"/>
          <w:szCs w:val="24"/>
        </w:rPr>
        <w:t xml:space="preserve"> (2008).</w:t>
      </w:r>
      <w:r w:rsidR="00B86582" w:rsidRPr="00343997">
        <w:rPr>
          <w:sz w:val="24"/>
          <w:szCs w:val="24"/>
        </w:rPr>
        <w:t xml:space="preserve"> </w:t>
      </w:r>
      <w:r w:rsidR="00671A5A" w:rsidRPr="00343997">
        <w:rPr>
          <w:sz w:val="24"/>
          <w:szCs w:val="24"/>
        </w:rPr>
        <w:t>In addition, fear of increased isolation by being in a health unit or centre further discouraged he</w:t>
      </w:r>
      <w:r w:rsidR="00B86582" w:rsidRPr="00343997">
        <w:rPr>
          <w:sz w:val="24"/>
          <w:szCs w:val="24"/>
        </w:rPr>
        <w:t>althcare</w:t>
      </w:r>
      <w:r w:rsidRPr="00343997">
        <w:rPr>
          <w:sz w:val="24"/>
          <w:szCs w:val="24"/>
        </w:rPr>
        <w:t>-</w:t>
      </w:r>
      <w:r w:rsidR="00671A5A" w:rsidRPr="00343997">
        <w:rPr>
          <w:sz w:val="24"/>
          <w:szCs w:val="24"/>
        </w:rPr>
        <w:t>seeking</w:t>
      </w:r>
      <w:r w:rsidRPr="00343997">
        <w:rPr>
          <w:sz w:val="24"/>
          <w:szCs w:val="24"/>
        </w:rPr>
        <w:t xml:space="preserve"> behaviour</w:t>
      </w:r>
      <w:r w:rsidR="00671A5A" w:rsidRPr="00343997">
        <w:rPr>
          <w:sz w:val="24"/>
          <w:szCs w:val="24"/>
        </w:rPr>
        <w:t xml:space="preserve">. The environmental factors reported related to no health service provision at night and at weekends and non-availability of services such as physiotherapy and dentistry. </w:t>
      </w:r>
    </w:p>
    <w:p w14:paraId="06064CAF" w14:textId="77777777" w:rsidR="008A06D7" w:rsidRDefault="008A06D7" w:rsidP="008A06D7">
      <w:pPr>
        <w:spacing w:after="0" w:line="360" w:lineRule="auto"/>
        <w:rPr>
          <w:sz w:val="24"/>
          <w:szCs w:val="24"/>
        </w:rPr>
      </w:pPr>
    </w:p>
    <w:p w14:paraId="3FCA1AA5" w14:textId="3DD8E5B7" w:rsidR="00F11030" w:rsidRDefault="00F11030" w:rsidP="008A06D7">
      <w:pPr>
        <w:spacing w:after="0" w:line="360" w:lineRule="auto"/>
        <w:rPr>
          <w:sz w:val="24"/>
          <w:szCs w:val="24"/>
        </w:rPr>
      </w:pPr>
      <w:r>
        <w:rPr>
          <w:sz w:val="24"/>
          <w:szCs w:val="24"/>
        </w:rPr>
        <w:t>Sullivan et al</w:t>
      </w:r>
      <w:r w:rsidR="00B86582">
        <w:rPr>
          <w:sz w:val="24"/>
          <w:szCs w:val="24"/>
        </w:rPr>
        <w:t>.</w:t>
      </w:r>
      <w:r>
        <w:rPr>
          <w:sz w:val="24"/>
          <w:szCs w:val="24"/>
        </w:rPr>
        <w:t xml:space="preserve"> (201</w:t>
      </w:r>
      <w:r w:rsidR="00285AA8">
        <w:rPr>
          <w:sz w:val="24"/>
          <w:szCs w:val="24"/>
        </w:rPr>
        <w:t>6</w:t>
      </w:r>
      <w:r>
        <w:rPr>
          <w:sz w:val="24"/>
          <w:szCs w:val="24"/>
        </w:rPr>
        <w:t>) showed that 85% of older prisoners (aged 60 and over) were in receipt of prescribed medication when they were committed to prison. Older prison</w:t>
      </w:r>
      <w:r w:rsidR="006E1EE4">
        <w:rPr>
          <w:sz w:val="24"/>
          <w:szCs w:val="24"/>
        </w:rPr>
        <w:t>er</w:t>
      </w:r>
      <w:r>
        <w:rPr>
          <w:sz w:val="24"/>
          <w:szCs w:val="24"/>
        </w:rPr>
        <w:t xml:space="preserve">s experienced </w:t>
      </w:r>
      <w:r>
        <w:rPr>
          <w:sz w:val="24"/>
          <w:szCs w:val="24"/>
        </w:rPr>
        <w:lastRenderedPageBreak/>
        <w:t>delays in confirming medication, changes to medication, communication difficulties</w:t>
      </w:r>
      <w:r w:rsidR="00B86582">
        <w:rPr>
          <w:sz w:val="24"/>
          <w:szCs w:val="24"/>
        </w:rPr>
        <w:t>,</w:t>
      </w:r>
      <w:r>
        <w:rPr>
          <w:sz w:val="24"/>
          <w:szCs w:val="24"/>
        </w:rPr>
        <w:t xml:space="preserve"> and enforced helplessness. This study shows that there is a need to increase awareness of prescribing issues specific to older prisoners who are likely to have greater and more complex medication needs than their younger peers. </w:t>
      </w:r>
    </w:p>
    <w:p w14:paraId="529FBE37" w14:textId="77777777" w:rsidR="008A06D7" w:rsidRDefault="008A06D7" w:rsidP="008A06D7">
      <w:pPr>
        <w:spacing w:after="0" w:line="360" w:lineRule="auto"/>
        <w:rPr>
          <w:sz w:val="24"/>
          <w:szCs w:val="24"/>
        </w:rPr>
      </w:pPr>
    </w:p>
    <w:p w14:paraId="0E104DCA" w14:textId="505676CA" w:rsidR="00D32B88" w:rsidRDefault="0028184D" w:rsidP="008A06D7">
      <w:pPr>
        <w:spacing w:after="0" w:line="360" w:lineRule="auto"/>
        <w:rPr>
          <w:sz w:val="24"/>
          <w:szCs w:val="24"/>
        </w:rPr>
      </w:pPr>
      <w:r>
        <w:rPr>
          <w:sz w:val="24"/>
          <w:szCs w:val="24"/>
        </w:rPr>
        <w:t>Sum</w:t>
      </w:r>
      <w:r w:rsidR="0023383C">
        <w:rPr>
          <w:sz w:val="24"/>
          <w:szCs w:val="24"/>
        </w:rPr>
        <w:t>ner</w:t>
      </w:r>
      <w:r>
        <w:rPr>
          <w:sz w:val="24"/>
          <w:szCs w:val="24"/>
        </w:rPr>
        <w:t xml:space="preserve"> (2012) has developed a healthcare assessment protocol for all prisoners as part of </w:t>
      </w:r>
      <w:r w:rsidR="00396BAC">
        <w:rPr>
          <w:sz w:val="24"/>
          <w:szCs w:val="24"/>
        </w:rPr>
        <w:t xml:space="preserve">a prison healthcare department’s </w:t>
      </w:r>
      <w:r>
        <w:rPr>
          <w:sz w:val="24"/>
          <w:szCs w:val="24"/>
        </w:rPr>
        <w:t>work to ensure that older prisoners</w:t>
      </w:r>
      <w:r w:rsidR="00D32B88">
        <w:rPr>
          <w:sz w:val="24"/>
          <w:szCs w:val="24"/>
        </w:rPr>
        <w:t>’</w:t>
      </w:r>
      <w:r>
        <w:rPr>
          <w:sz w:val="24"/>
          <w:szCs w:val="24"/>
        </w:rPr>
        <w:t xml:space="preserve"> needs are recognised and managed.</w:t>
      </w:r>
      <w:r w:rsidR="00D32B88">
        <w:rPr>
          <w:sz w:val="24"/>
          <w:szCs w:val="24"/>
        </w:rPr>
        <w:t xml:space="preserve"> </w:t>
      </w:r>
      <w:r w:rsidR="00396BAC">
        <w:rPr>
          <w:sz w:val="24"/>
          <w:szCs w:val="24"/>
        </w:rPr>
        <w:t xml:space="preserve">The healthcare department is run by nurses with general practitioner input at three surgeries per week. </w:t>
      </w:r>
      <w:r>
        <w:rPr>
          <w:sz w:val="24"/>
          <w:szCs w:val="24"/>
        </w:rPr>
        <w:t xml:space="preserve">All prisoners are interviewed by a member of healthcare staff </w:t>
      </w:r>
      <w:r w:rsidR="00881AE3">
        <w:rPr>
          <w:sz w:val="24"/>
          <w:szCs w:val="24"/>
        </w:rPr>
        <w:t xml:space="preserve">on arrival at the prison </w:t>
      </w:r>
      <w:r>
        <w:rPr>
          <w:sz w:val="24"/>
          <w:szCs w:val="24"/>
        </w:rPr>
        <w:t>to take initial baseline observations such as weight and blood pressure</w:t>
      </w:r>
      <w:r w:rsidR="00D32B88">
        <w:rPr>
          <w:sz w:val="24"/>
          <w:szCs w:val="24"/>
        </w:rPr>
        <w:t>. A</w:t>
      </w:r>
      <w:r>
        <w:rPr>
          <w:sz w:val="24"/>
          <w:szCs w:val="24"/>
        </w:rPr>
        <w:t>ny medical conditions are recorded,</w:t>
      </w:r>
      <w:r w:rsidR="00D32B88">
        <w:rPr>
          <w:sz w:val="24"/>
          <w:szCs w:val="24"/>
        </w:rPr>
        <w:t xml:space="preserve"> and</w:t>
      </w:r>
      <w:r>
        <w:rPr>
          <w:sz w:val="24"/>
          <w:szCs w:val="24"/>
        </w:rPr>
        <w:t xml:space="preserve"> medical and surgical history, current and past mental hea</w:t>
      </w:r>
      <w:r w:rsidR="006E1EE4">
        <w:rPr>
          <w:sz w:val="24"/>
          <w:szCs w:val="24"/>
        </w:rPr>
        <w:t>lth, use o</w:t>
      </w:r>
      <w:r>
        <w:rPr>
          <w:sz w:val="24"/>
          <w:szCs w:val="24"/>
        </w:rPr>
        <w:t>f illicit substances such as alcohol and drugs and prescribed and non-prescribed medication usage are all explored. This assessment relies on self-report and may</w:t>
      </w:r>
      <w:r w:rsidR="00D32B88">
        <w:rPr>
          <w:sz w:val="24"/>
          <w:szCs w:val="24"/>
        </w:rPr>
        <w:t>,</w:t>
      </w:r>
      <w:r>
        <w:rPr>
          <w:sz w:val="24"/>
          <w:szCs w:val="24"/>
        </w:rPr>
        <w:t xml:space="preserve"> therefore</w:t>
      </w:r>
      <w:r w:rsidR="00D32B88">
        <w:rPr>
          <w:sz w:val="24"/>
          <w:szCs w:val="24"/>
        </w:rPr>
        <w:t>,</w:t>
      </w:r>
      <w:r>
        <w:rPr>
          <w:sz w:val="24"/>
          <w:szCs w:val="24"/>
        </w:rPr>
        <w:t xml:space="preserve"> be compromised by </w:t>
      </w:r>
      <w:r w:rsidR="00D32B88">
        <w:rPr>
          <w:sz w:val="24"/>
          <w:szCs w:val="24"/>
        </w:rPr>
        <w:t xml:space="preserve">an </w:t>
      </w:r>
      <w:r>
        <w:rPr>
          <w:sz w:val="24"/>
          <w:szCs w:val="24"/>
        </w:rPr>
        <w:t>inability to communicate</w:t>
      </w:r>
      <w:r w:rsidR="00D32B88">
        <w:rPr>
          <w:sz w:val="24"/>
          <w:szCs w:val="24"/>
        </w:rPr>
        <w:t xml:space="preserve"> fully</w:t>
      </w:r>
      <w:r>
        <w:rPr>
          <w:sz w:val="24"/>
          <w:szCs w:val="24"/>
        </w:rPr>
        <w:t>. Bryan</w:t>
      </w:r>
      <w:r w:rsidR="008D0352">
        <w:rPr>
          <w:sz w:val="24"/>
          <w:szCs w:val="24"/>
        </w:rPr>
        <w:t xml:space="preserve"> et </w:t>
      </w:r>
      <w:r w:rsidR="0082788C">
        <w:rPr>
          <w:sz w:val="24"/>
          <w:szCs w:val="24"/>
        </w:rPr>
        <w:t>al</w:t>
      </w:r>
      <w:r w:rsidR="00D32B88">
        <w:rPr>
          <w:sz w:val="24"/>
          <w:szCs w:val="24"/>
        </w:rPr>
        <w:t>.</w:t>
      </w:r>
      <w:r w:rsidR="0082788C">
        <w:rPr>
          <w:sz w:val="24"/>
          <w:szCs w:val="24"/>
        </w:rPr>
        <w:t xml:space="preserve"> (</w:t>
      </w:r>
      <w:r w:rsidR="008D0352">
        <w:rPr>
          <w:sz w:val="24"/>
          <w:szCs w:val="24"/>
        </w:rPr>
        <w:t>2007</w:t>
      </w:r>
      <w:r>
        <w:rPr>
          <w:sz w:val="24"/>
          <w:szCs w:val="24"/>
        </w:rPr>
        <w:t>) ha</w:t>
      </w:r>
      <w:r w:rsidR="008D0352">
        <w:rPr>
          <w:sz w:val="24"/>
          <w:szCs w:val="24"/>
        </w:rPr>
        <w:t>ve</w:t>
      </w:r>
      <w:r>
        <w:rPr>
          <w:sz w:val="24"/>
          <w:szCs w:val="24"/>
        </w:rPr>
        <w:t xml:space="preserve"> demonstrated that self-report is </w:t>
      </w:r>
      <w:r w:rsidR="00396BAC">
        <w:rPr>
          <w:sz w:val="24"/>
          <w:szCs w:val="24"/>
        </w:rPr>
        <w:t xml:space="preserve">limited </w:t>
      </w:r>
      <w:r>
        <w:rPr>
          <w:sz w:val="24"/>
          <w:szCs w:val="24"/>
        </w:rPr>
        <w:t>in young offenders</w:t>
      </w:r>
      <w:r w:rsidR="00396BAC">
        <w:rPr>
          <w:sz w:val="24"/>
          <w:szCs w:val="24"/>
        </w:rPr>
        <w:t xml:space="preserve">. </w:t>
      </w:r>
    </w:p>
    <w:p w14:paraId="6278A87F" w14:textId="77777777" w:rsidR="00D32B88" w:rsidRDefault="00D32B88" w:rsidP="008A06D7">
      <w:pPr>
        <w:spacing w:after="0" w:line="360" w:lineRule="auto"/>
        <w:rPr>
          <w:sz w:val="24"/>
          <w:szCs w:val="24"/>
        </w:rPr>
      </w:pPr>
    </w:p>
    <w:p w14:paraId="5961FDD9" w14:textId="7363AFF8" w:rsidR="00396BAC" w:rsidRDefault="00396BAC" w:rsidP="008A06D7">
      <w:pPr>
        <w:spacing w:after="0" w:line="360" w:lineRule="auto"/>
        <w:rPr>
          <w:sz w:val="24"/>
          <w:szCs w:val="24"/>
        </w:rPr>
      </w:pPr>
      <w:r>
        <w:rPr>
          <w:sz w:val="24"/>
          <w:szCs w:val="24"/>
        </w:rPr>
        <w:t>Where prisoners are over 65 years of age, an Elderly and Disabled Assessment (EDA</w:t>
      </w:r>
      <w:r w:rsidR="00D32B88">
        <w:rPr>
          <w:sz w:val="24"/>
          <w:szCs w:val="24"/>
        </w:rPr>
        <w:t>;</w:t>
      </w:r>
      <w:r w:rsidR="00E2436D">
        <w:rPr>
          <w:sz w:val="24"/>
          <w:szCs w:val="24"/>
        </w:rPr>
        <w:t xml:space="preserve"> </w:t>
      </w:r>
      <w:r w:rsidR="00E2436D" w:rsidRPr="00343997">
        <w:rPr>
          <w:sz w:val="24"/>
          <w:szCs w:val="24"/>
        </w:rPr>
        <w:t>Sumner 2012</w:t>
      </w:r>
      <w:r w:rsidR="0002463F">
        <w:rPr>
          <w:sz w:val="24"/>
          <w:szCs w:val="24"/>
        </w:rPr>
        <w:t>)</w:t>
      </w:r>
      <w:r>
        <w:rPr>
          <w:sz w:val="24"/>
          <w:szCs w:val="24"/>
        </w:rPr>
        <w:t xml:space="preserve"> is conducted. The EDA consists of six computerised evaluations to explore area</w:t>
      </w:r>
      <w:r w:rsidR="001A3DBF">
        <w:rPr>
          <w:sz w:val="24"/>
          <w:szCs w:val="24"/>
        </w:rPr>
        <w:t xml:space="preserve">s </w:t>
      </w:r>
      <w:r>
        <w:rPr>
          <w:sz w:val="24"/>
          <w:szCs w:val="24"/>
        </w:rPr>
        <w:t xml:space="preserve">where conditions associated with ageing </w:t>
      </w:r>
      <w:r w:rsidR="001A3DBF">
        <w:rPr>
          <w:sz w:val="24"/>
          <w:szCs w:val="24"/>
        </w:rPr>
        <w:t>are</w:t>
      </w:r>
      <w:r>
        <w:rPr>
          <w:sz w:val="24"/>
          <w:szCs w:val="24"/>
        </w:rPr>
        <w:t xml:space="preserve"> known to potentially impact on health. The six areas are:</w:t>
      </w:r>
      <w:r w:rsidR="00D32B88">
        <w:rPr>
          <w:sz w:val="24"/>
          <w:szCs w:val="24"/>
        </w:rPr>
        <w:t xml:space="preserve"> </w:t>
      </w:r>
      <w:r>
        <w:rPr>
          <w:sz w:val="24"/>
          <w:szCs w:val="24"/>
        </w:rPr>
        <w:t>continence</w:t>
      </w:r>
      <w:r w:rsidR="00D32B88">
        <w:rPr>
          <w:sz w:val="24"/>
          <w:szCs w:val="24"/>
        </w:rPr>
        <w:t xml:space="preserve">; </w:t>
      </w:r>
      <w:r>
        <w:rPr>
          <w:sz w:val="24"/>
          <w:szCs w:val="24"/>
        </w:rPr>
        <w:t>mental health</w:t>
      </w:r>
      <w:r w:rsidR="00D32B88">
        <w:rPr>
          <w:sz w:val="24"/>
          <w:szCs w:val="24"/>
        </w:rPr>
        <w:t xml:space="preserve">; </w:t>
      </w:r>
      <w:r>
        <w:rPr>
          <w:sz w:val="24"/>
          <w:szCs w:val="24"/>
        </w:rPr>
        <w:t>skin condition</w:t>
      </w:r>
      <w:r w:rsidR="00D32B88">
        <w:rPr>
          <w:sz w:val="24"/>
          <w:szCs w:val="24"/>
        </w:rPr>
        <w:t xml:space="preserve">; </w:t>
      </w:r>
      <w:r>
        <w:rPr>
          <w:sz w:val="24"/>
          <w:szCs w:val="24"/>
        </w:rPr>
        <w:t>mobility and respiration</w:t>
      </w:r>
      <w:r w:rsidR="00D32B88">
        <w:rPr>
          <w:sz w:val="24"/>
          <w:szCs w:val="24"/>
        </w:rPr>
        <w:t xml:space="preserve">; </w:t>
      </w:r>
      <w:r>
        <w:rPr>
          <w:sz w:val="24"/>
          <w:szCs w:val="24"/>
        </w:rPr>
        <w:t>nutrition</w:t>
      </w:r>
      <w:r w:rsidR="00D32B88">
        <w:rPr>
          <w:sz w:val="24"/>
          <w:szCs w:val="24"/>
        </w:rPr>
        <w:t>;</w:t>
      </w:r>
      <w:r>
        <w:rPr>
          <w:sz w:val="24"/>
          <w:szCs w:val="24"/>
        </w:rPr>
        <w:t xml:space="preserve"> and</w:t>
      </w:r>
      <w:r w:rsidR="00D32B88">
        <w:rPr>
          <w:sz w:val="24"/>
          <w:szCs w:val="24"/>
        </w:rPr>
        <w:t xml:space="preserve"> </w:t>
      </w:r>
      <w:r>
        <w:rPr>
          <w:sz w:val="24"/>
          <w:szCs w:val="24"/>
        </w:rPr>
        <w:t>vision, hearing and speec</w:t>
      </w:r>
      <w:r w:rsidR="00D32B88">
        <w:rPr>
          <w:sz w:val="24"/>
          <w:szCs w:val="24"/>
        </w:rPr>
        <w:t xml:space="preserve">h. </w:t>
      </w:r>
      <w:r>
        <w:rPr>
          <w:sz w:val="24"/>
          <w:szCs w:val="24"/>
        </w:rPr>
        <w:t xml:space="preserve">The latter are tested as these are known to reduce a person’s ability to adapt to prison life by reducing the likelihood of involvement in activities such as education and interaction with fellow prisoners. </w:t>
      </w:r>
      <w:r w:rsidR="00881AE3">
        <w:rPr>
          <w:sz w:val="24"/>
          <w:szCs w:val="24"/>
        </w:rPr>
        <w:t>Where appropriate, referrals to an optician, a hearing aid clinic</w:t>
      </w:r>
      <w:r w:rsidR="001A3DBF">
        <w:rPr>
          <w:sz w:val="24"/>
          <w:szCs w:val="24"/>
        </w:rPr>
        <w:t>,</w:t>
      </w:r>
      <w:r w:rsidR="00881AE3">
        <w:rPr>
          <w:sz w:val="24"/>
          <w:szCs w:val="24"/>
        </w:rPr>
        <w:t xml:space="preserve"> or a speech and language therapist can be made. Each prisoner has a care plan with the regime being adjusted where </w:t>
      </w:r>
      <w:r w:rsidR="001A3DBF">
        <w:rPr>
          <w:sz w:val="24"/>
          <w:szCs w:val="24"/>
        </w:rPr>
        <w:t>possible, e.g.</w:t>
      </w:r>
      <w:r w:rsidR="00881AE3">
        <w:rPr>
          <w:sz w:val="24"/>
          <w:szCs w:val="24"/>
        </w:rPr>
        <w:t xml:space="preserve"> longer mealtimes whe</w:t>
      </w:r>
      <w:r w:rsidR="001A3DBF">
        <w:rPr>
          <w:sz w:val="24"/>
          <w:szCs w:val="24"/>
        </w:rPr>
        <w:t>n</w:t>
      </w:r>
      <w:r w:rsidR="00881AE3">
        <w:rPr>
          <w:sz w:val="24"/>
          <w:szCs w:val="24"/>
        </w:rPr>
        <w:t xml:space="preserve"> a prisoner has eating difficulties. The care plans are shared with key workers and are regularly monitored by the healthcare team.</w:t>
      </w:r>
    </w:p>
    <w:p w14:paraId="75D46839" w14:textId="77777777" w:rsidR="008A06D7" w:rsidRDefault="008A06D7" w:rsidP="008A06D7">
      <w:pPr>
        <w:spacing w:after="0" w:line="360" w:lineRule="auto"/>
        <w:rPr>
          <w:sz w:val="24"/>
          <w:szCs w:val="24"/>
        </w:rPr>
      </w:pPr>
    </w:p>
    <w:p w14:paraId="64E85C86" w14:textId="5018C8FE" w:rsidR="00881AE3" w:rsidRDefault="00881AE3" w:rsidP="008A06D7">
      <w:pPr>
        <w:spacing w:after="0" w:line="360" w:lineRule="auto"/>
        <w:rPr>
          <w:sz w:val="24"/>
          <w:szCs w:val="24"/>
        </w:rPr>
      </w:pPr>
      <w:r>
        <w:rPr>
          <w:sz w:val="24"/>
          <w:szCs w:val="24"/>
        </w:rPr>
        <w:t>This is an example of integrated healthcare provision that is extending to accommodate the needs of older prisoners. Sum</w:t>
      </w:r>
      <w:r w:rsidR="0023383C">
        <w:rPr>
          <w:sz w:val="24"/>
          <w:szCs w:val="24"/>
        </w:rPr>
        <w:t>n</w:t>
      </w:r>
      <w:r>
        <w:rPr>
          <w:sz w:val="24"/>
          <w:szCs w:val="24"/>
        </w:rPr>
        <w:t>er</w:t>
      </w:r>
      <w:r w:rsidR="006E1EE4">
        <w:rPr>
          <w:sz w:val="24"/>
          <w:szCs w:val="24"/>
        </w:rPr>
        <w:t>’</w:t>
      </w:r>
      <w:r>
        <w:rPr>
          <w:sz w:val="24"/>
          <w:szCs w:val="24"/>
        </w:rPr>
        <w:t xml:space="preserve">s study shows that this can be accomplished, and there is a need for prisons </w:t>
      </w:r>
      <w:r w:rsidR="006E1EE4">
        <w:rPr>
          <w:sz w:val="24"/>
          <w:szCs w:val="24"/>
        </w:rPr>
        <w:t xml:space="preserve">to </w:t>
      </w:r>
      <w:r w:rsidR="001A3DBF">
        <w:rPr>
          <w:sz w:val="24"/>
          <w:szCs w:val="24"/>
        </w:rPr>
        <w:t xml:space="preserve">adapt </w:t>
      </w:r>
      <w:r>
        <w:rPr>
          <w:sz w:val="24"/>
          <w:szCs w:val="24"/>
        </w:rPr>
        <w:t>systematically</w:t>
      </w:r>
      <w:r w:rsidR="001A3DBF">
        <w:rPr>
          <w:sz w:val="24"/>
          <w:szCs w:val="24"/>
        </w:rPr>
        <w:t xml:space="preserve"> </w:t>
      </w:r>
      <w:r>
        <w:rPr>
          <w:sz w:val="24"/>
          <w:szCs w:val="24"/>
        </w:rPr>
        <w:t xml:space="preserve">baseline health screening to accommodate the needs of older prisoners.  </w:t>
      </w:r>
    </w:p>
    <w:p w14:paraId="2E11DFFD" w14:textId="77777777" w:rsidR="00284A43" w:rsidRDefault="00284A43" w:rsidP="008A06D7">
      <w:pPr>
        <w:spacing w:after="0" w:line="360" w:lineRule="auto"/>
        <w:rPr>
          <w:b/>
          <w:sz w:val="24"/>
          <w:szCs w:val="24"/>
        </w:rPr>
      </w:pPr>
    </w:p>
    <w:p w14:paraId="5C62C899" w14:textId="4637DD12" w:rsidR="00DE279E" w:rsidRPr="00284A43" w:rsidRDefault="003F230D" w:rsidP="008A06D7">
      <w:pPr>
        <w:spacing w:after="0" w:line="360" w:lineRule="auto"/>
        <w:rPr>
          <w:b/>
          <w:sz w:val="24"/>
          <w:szCs w:val="24"/>
        </w:rPr>
      </w:pPr>
      <w:r w:rsidRPr="00284A43">
        <w:rPr>
          <w:b/>
          <w:sz w:val="24"/>
          <w:szCs w:val="24"/>
        </w:rPr>
        <w:t>27.1</w:t>
      </w:r>
      <w:r w:rsidR="00C745D3">
        <w:rPr>
          <w:b/>
          <w:sz w:val="24"/>
          <w:szCs w:val="24"/>
        </w:rPr>
        <w:t>3</w:t>
      </w:r>
      <w:r w:rsidR="00284A43" w:rsidRPr="00284A43">
        <w:rPr>
          <w:b/>
          <w:sz w:val="24"/>
          <w:szCs w:val="24"/>
        </w:rPr>
        <w:t xml:space="preserve"> </w:t>
      </w:r>
      <w:r w:rsidR="00DE279E" w:rsidRPr="00284A43">
        <w:rPr>
          <w:b/>
          <w:sz w:val="24"/>
          <w:szCs w:val="24"/>
        </w:rPr>
        <w:t xml:space="preserve">Policy </w:t>
      </w:r>
      <w:r w:rsidR="00591A94">
        <w:rPr>
          <w:b/>
          <w:sz w:val="24"/>
          <w:szCs w:val="24"/>
        </w:rPr>
        <w:t xml:space="preserve">and research </w:t>
      </w:r>
      <w:r w:rsidR="00DE279E" w:rsidRPr="00284A43">
        <w:rPr>
          <w:b/>
          <w:sz w:val="24"/>
          <w:szCs w:val="24"/>
        </w:rPr>
        <w:t>agenda for older prisoners</w:t>
      </w:r>
    </w:p>
    <w:p w14:paraId="1BFE6349" w14:textId="44B7B35E" w:rsidR="000D373E" w:rsidRDefault="00E4460B" w:rsidP="008A06D7">
      <w:pPr>
        <w:spacing w:after="0" w:line="360" w:lineRule="auto"/>
        <w:rPr>
          <w:sz w:val="24"/>
          <w:szCs w:val="24"/>
        </w:rPr>
      </w:pPr>
      <w:r>
        <w:rPr>
          <w:sz w:val="24"/>
          <w:szCs w:val="24"/>
        </w:rPr>
        <w:t>In 2012, a meeting of 29 experts was convened to establish the priorities for improving the management of older prisoners.</w:t>
      </w:r>
      <w:r w:rsidR="00F41940">
        <w:rPr>
          <w:sz w:val="24"/>
          <w:szCs w:val="24"/>
        </w:rPr>
        <w:t xml:space="preserve"> </w:t>
      </w:r>
      <w:r>
        <w:rPr>
          <w:sz w:val="24"/>
          <w:szCs w:val="24"/>
        </w:rPr>
        <w:t>Williams et al</w:t>
      </w:r>
      <w:r w:rsidR="00F41940">
        <w:rPr>
          <w:sz w:val="24"/>
          <w:szCs w:val="24"/>
        </w:rPr>
        <w:t>.</w:t>
      </w:r>
      <w:r>
        <w:rPr>
          <w:sz w:val="24"/>
          <w:szCs w:val="24"/>
        </w:rPr>
        <w:t xml:space="preserve"> </w:t>
      </w:r>
      <w:r w:rsidR="000D373E">
        <w:rPr>
          <w:sz w:val="24"/>
          <w:szCs w:val="24"/>
        </w:rPr>
        <w:t xml:space="preserve">(2012) </w:t>
      </w:r>
      <w:r>
        <w:rPr>
          <w:sz w:val="24"/>
          <w:szCs w:val="24"/>
        </w:rPr>
        <w:t>state that as well as the legal and moral arguments for attention to the healthcare needs of older prisoners, there is also a wider benefit to society in that more than 95% of prisoners are eventually released to the community in the US</w:t>
      </w:r>
      <w:r w:rsidR="000D373E">
        <w:rPr>
          <w:sz w:val="24"/>
          <w:szCs w:val="24"/>
        </w:rPr>
        <w:t>. Many of these people will have chronic health conditions and will rely on expensive emergency services or are hospitalised after release (Mallik-Kane a</w:t>
      </w:r>
      <w:r w:rsidR="001C1731">
        <w:rPr>
          <w:sz w:val="24"/>
          <w:szCs w:val="24"/>
        </w:rPr>
        <w:t>n</w:t>
      </w:r>
      <w:r w:rsidR="000D373E">
        <w:rPr>
          <w:sz w:val="24"/>
          <w:szCs w:val="24"/>
        </w:rPr>
        <w:t xml:space="preserve">d </w:t>
      </w:r>
      <w:proofErr w:type="spellStart"/>
      <w:r w:rsidR="000D373E">
        <w:rPr>
          <w:sz w:val="24"/>
          <w:szCs w:val="24"/>
        </w:rPr>
        <w:t>Visher</w:t>
      </w:r>
      <w:proofErr w:type="spellEnd"/>
      <w:r w:rsidR="000D373E">
        <w:rPr>
          <w:sz w:val="24"/>
          <w:szCs w:val="24"/>
        </w:rPr>
        <w:t xml:space="preserve"> 2008). Therefore</w:t>
      </w:r>
      <w:r w:rsidR="008D0352">
        <w:rPr>
          <w:sz w:val="24"/>
          <w:szCs w:val="24"/>
        </w:rPr>
        <w:t>,</w:t>
      </w:r>
      <w:r w:rsidR="000D373E">
        <w:rPr>
          <w:sz w:val="24"/>
          <w:szCs w:val="24"/>
        </w:rPr>
        <w:t xml:space="preserve"> earlier identification and management of age</w:t>
      </w:r>
      <w:r w:rsidR="008D0352">
        <w:rPr>
          <w:sz w:val="24"/>
          <w:szCs w:val="24"/>
        </w:rPr>
        <w:t>-</w:t>
      </w:r>
      <w:r w:rsidR="000D373E">
        <w:rPr>
          <w:sz w:val="24"/>
          <w:szCs w:val="24"/>
        </w:rPr>
        <w:t>related conditions and chronic illnesses could enable independent functioning in the community through use of community healthcare resources.</w:t>
      </w:r>
      <w:r w:rsidR="00F41940">
        <w:rPr>
          <w:sz w:val="24"/>
          <w:szCs w:val="24"/>
        </w:rPr>
        <w:t xml:space="preserve"> </w:t>
      </w:r>
      <w:r w:rsidR="000D373E">
        <w:rPr>
          <w:sz w:val="24"/>
          <w:szCs w:val="24"/>
        </w:rPr>
        <w:t>The consensus recommendations</w:t>
      </w:r>
      <w:r w:rsidR="00F41940">
        <w:rPr>
          <w:sz w:val="24"/>
          <w:szCs w:val="24"/>
        </w:rPr>
        <w:t xml:space="preserve"> of the meeting</w:t>
      </w:r>
      <w:r w:rsidR="000D373E">
        <w:rPr>
          <w:sz w:val="24"/>
          <w:szCs w:val="24"/>
        </w:rPr>
        <w:t xml:space="preserve"> were:</w:t>
      </w:r>
    </w:p>
    <w:p w14:paraId="1BAEDD7F" w14:textId="77777777" w:rsidR="00F41940" w:rsidRDefault="00F41940" w:rsidP="008A06D7">
      <w:pPr>
        <w:spacing w:after="0" w:line="360" w:lineRule="auto"/>
        <w:rPr>
          <w:sz w:val="24"/>
          <w:szCs w:val="24"/>
        </w:rPr>
      </w:pPr>
    </w:p>
    <w:p w14:paraId="09339A2D" w14:textId="0CFA0FD5" w:rsidR="000D373E" w:rsidRDefault="00F41940" w:rsidP="008A06D7">
      <w:pPr>
        <w:pStyle w:val="ListParagraph"/>
        <w:numPr>
          <w:ilvl w:val="0"/>
          <w:numId w:val="4"/>
        </w:numPr>
        <w:spacing w:after="0" w:line="360" w:lineRule="auto"/>
        <w:rPr>
          <w:sz w:val="24"/>
          <w:szCs w:val="24"/>
        </w:rPr>
      </w:pPr>
      <w:r>
        <w:rPr>
          <w:sz w:val="24"/>
          <w:szCs w:val="24"/>
        </w:rPr>
        <w:t>To define</w:t>
      </w:r>
      <w:r w:rsidR="000D373E">
        <w:rPr>
          <w:sz w:val="24"/>
          <w:szCs w:val="24"/>
        </w:rPr>
        <w:t xml:space="preserve"> older prisoners as 55 or over</w:t>
      </w:r>
      <w:r>
        <w:rPr>
          <w:sz w:val="24"/>
          <w:szCs w:val="24"/>
        </w:rPr>
        <w:t>,</w:t>
      </w:r>
      <w:r w:rsidR="000D373E">
        <w:rPr>
          <w:sz w:val="24"/>
          <w:szCs w:val="24"/>
        </w:rPr>
        <w:t xml:space="preserve"> with arrangements to include younger prisoners who have cognitive or functional impairments in activities of daily living</w:t>
      </w:r>
    </w:p>
    <w:p w14:paraId="52AF3952" w14:textId="4B932BA1" w:rsidR="000D373E" w:rsidRDefault="000D373E" w:rsidP="008A06D7">
      <w:pPr>
        <w:pStyle w:val="ListParagraph"/>
        <w:numPr>
          <w:ilvl w:val="0"/>
          <w:numId w:val="4"/>
        </w:numPr>
        <w:spacing w:after="0" w:line="360" w:lineRule="auto"/>
        <w:rPr>
          <w:sz w:val="24"/>
          <w:szCs w:val="24"/>
        </w:rPr>
      </w:pPr>
      <w:r>
        <w:rPr>
          <w:sz w:val="24"/>
          <w:szCs w:val="24"/>
        </w:rPr>
        <w:t>T</w:t>
      </w:r>
      <w:r w:rsidR="00F41940">
        <w:rPr>
          <w:sz w:val="24"/>
          <w:szCs w:val="24"/>
        </w:rPr>
        <w:t>o t</w:t>
      </w:r>
      <w:r>
        <w:rPr>
          <w:sz w:val="24"/>
          <w:szCs w:val="24"/>
        </w:rPr>
        <w:t xml:space="preserve">rain staff in prisons, probation and health in </w:t>
      </w:r>
      <w:r w:rsidR="00F41940">
        <w:rPr>
          <w:sz w:val="24"/>
          <w:szCs w:val="24"/>
        </w:rPr>
        <w:t xml:space="preserve">the </w:t>
      </w:r>
      <w:r>
        <w:rPr>
          <w:sz w:val="24"/>
          <w:szCs w:val="24"/>
        </w:rPr>
        <w:t>care of older people</w:t>
      </w:r>
    </w:p>
    <w:p w14:paraId="64667C13" w14:textId="7B5AAD93" w:rsidR="000D373E" w:rsidRDefault="00F41940" w:rsidP="008A06D7">
      <w:pPr>
        <w:pStyle w:val="ListParagraph"/>
        <w:numPr>
          <w:ilvl w:val="0"/>
          <w:numId w:val="4"/>
        </w:numPr>
        <w:spacing w:after="0" w:line="360" w:lineRule="auto"/>
        <w:rPr>
          <w:sz w:val="24"/>
          <w:szCs w:val="24"/>
        </w:rPr>
      </w:pPr>
      <w:r>
        <w:rPr>
          <w:sz w:val="24"/>
          <w:szCs w:val="24"/>
        </w:rPr>
        <w:t>To d</w:t>
      </w:r>
      <w:r w:rsidR="000D373E">
        <w:rPr>
          <w:sz w:val="24"/>
          <w:szCs w:val="24"/>
        </w:rPr>
        <w:t>efine the functional requirements that are necessary to live in</w:t>
      </w:r>
      <w:r>
        <w:rPr>
          <w:sz w:val="24"/>
          <w:szCs w:val="24"/>
        </w:rPr>
        <w:t xml:space="preserve"> </w:t>
      </w:r>
      <w:r w:rsidR="000D373E">
        <w:rPr>
          <w:sz w:val="24"/>
          <w:szCs w:val="24"/>
        </w:rPr>
        <w:t>prison and</w:t>
      </w:r>
      <w:r>
        <w:rPr>
          <w:sz w:val="24"/>
          <w:szCs w:val="24"/>
        </w:rPr>
        <w:t xml:space="preserve"> to</w:t>
      </w:r>
      <w:r w:rsidR="000D373E">
        <w:rPr>
          <w:sz w:val="24"/>
          <w:szCs w:val="24"/>
        </w:rPr>
        <w:t xml:space="preserve"> use that list to screen for impairment annually in prisoners over the age of 55</w:t>
      </w:r>
      <w:r>
        <w:rPr>
          <w:sz w:val="24"/>
          <w:szCs w:val="24"/>
        </w:rPr>
        <w:t xml:space="preserve"> years</w:t>
      </w:r>
    </w:p>
    <w:p w14:paraId="3835C11C" w14:textId="12DE238E" w:rsidR="000D373E" w:rsidRDefault="00F41940" w:rsidP="008A06D7">
      <w:pPr>
        <w:pStyle w:val="ListParagraph"/>
        <w:numPr>
          <w:ilvl w:val="0"/>
          <w:numId w:val="4"/>
        </w:numPr>
        <w:spacing w:after="0" w:line="360" w:lineRule="auto"/>
        <w:rPr>
          <w:sz w:val="24"/>
          <w:szCs w:val="24"/>
        </w:rPr>
      </w:pPr>
      <w:r>
        <w:rPr>
          <w:sz w:val="24"/>
          <w:szCs w:val="24"/>
        </w:rPr>
        <w:t>To s</w:t>
      </w:r>
      <w:r w:rsidR="000D373E">
        <w:rPr>
          <w:sz w:val="24"/>
          <w:szCs w:val="24"/>
        </w:rPr>
        <w:t>creen for dementia</w:t>
      </w:r>
      <w:r w:rsidR="00DC571F">
        <w:rPr>
          <w:sz w:val="24"/>
          <w:szCs w:val="24"/>
        </w:rPr>
        <w:t xml:space="preserve"> </w:t>
      </w:r>
      <w:r>
        <w:rPr>
          <w:sz w:val="24"/>
          <w:szCs w:val="24"/>
        </w:rPr>
        <w:t xml:space="preserve">annually </w:t>
      </w:r>
      <w:r w:rsidR="00DC571F">
        <w:rPr>
          <w:sz w:val="24"/>
          <w:szCs w:val="24"/>
        </w:rPr>
        <w:t>by developing an optimal tool</w:t>
      </w:r>
      <w:r>
        <w:rPr>
          <w:sz w:val="24"/>
          <w:szCs w:val="24"/>
        </w:rPr>
        <w:t>, and to u</w:t>
      </w:r>
      <w:r w:rsidR="00DC571F">
        <w:rPr>
          <w:sz w:val="24"/>
          <w:szCs w:val="24"/>
        </w:rPr>
        <w:t>se the results to guide decisions about housing, care programming, medical treatment and discharge planning</w:t>
      </w:r>
    </w:p>
    <w:p w14:paraId="19ED17D9" w14:textId="4EA9B34C" w:rsidR="00DC571F" w:rsidRDefault="00F41940" w:rsidP="008A06D7">
      <w:pPr>
        <w:pStyle w:val="ListParagraph"/>
        <w:numPr>
          <w:ilvl w:val="0"/>
          <w:numId w:val="4"/>
        </w:numPr>
        <w:spacing w:after="0" w:line="360" w:lineRule="auto"/>
        <w:rPr>
          <w:sz w:val="24"/>
          <w:szCs w:val="24"/>
        </w:rPr>
      </w:pPr>
      <w:r>
        <w:rPr>
          <w:sz w:val="24"/>
          <w:szCs w:val="24"/>
        </w:rPr>
        <w:t>To i</w:t>
      </w:r>
      <w:r w:rsidR="00DC571F">
        <w:rPr>
          <w:sz w:val="24"/>
          <w:szCs w:val="24"/>
        </w:rPr>
        <w:t>dentify the needs of older women prisoners</w:t>
      </w:r>
    </w:p>
    <w:p w14:paraId="7D90BDA4" w14:textId="36FEE990" w:rsidR="00DC571F" w:rsidRDefault="00591A94" w:rsidP="008A06D7">
      <w:pPr>
        <w:pStyle w:val="ListParagraph"/>
        <w:numPr>
          <w:ilvl w:val="0"/>
          <w:numId w:val="4"/>
        </w:numPr>
        <w:spacing w:after="0" w:line="360" w:lineRule="auto"/>
        <w:rPr>
          <w:sz w:val="24"/>
          <w:szCs w:val="24"/>
        </w:rPr>
      </w:pPr>
      <w:r>
        <w:rPr>
          <w:sz w:val="24"/>
          <w:szCs w:val="24"/>
        </w:rPr>
        <w:t>To c</w:t>
      </w:r>
      <w:r w:rsidR="00DC571F">
        <w:rPr>
          <w:sz w:val="24"/>
          <w:szCs w:val="24"/>
        </w:rPr>
        <w:t>reate uniform policies for housing older prisoners with provision of a continuum of care</w:t>
      </w:r>
      <w:r>
        <w:rPr>
          <w:sz w:val="24"/>
          <w:szCs w:val="24"/>
        </w:rPr>
        <w:t>,</w:t>
      </w:r>
      <w:r w:rsidR="00DC571F">
        <w:rPr>
          <w:sz w:val="24"/>
          <w:szCs w:val="24"/>
        </w:rPr>
        <w:t xml:space="preserve"> including assisted living and 24</w:t>
      </w:r>
      <w:r w:rsidR="008D0352">
        <w:rPr>
          <w:sz w:val="24"/>
          <w:szCs w:val="24"/>
        </w:rPr>
        <w:t>-</w:t>
      </w:r>
      <w:r w:rsidR="00DC571F">
        <w:rPr>
          <w:sz w:val="24"/>
          <w:szCs w:val="24"/>
        </w:rPr>
        <w:t>hour nursing care</w:t>
      </w:r>
    </w:p>
    <w:p w14:paraId="5DC51C92" w14:textId="40BE8B5C" w:rsidR="00DC571F" w:rsidRDefault="00591A94" w:rsidP="008A06D7">
      <w:pPr>
        <w:pStyle w:val="ListParagraph"/>
        <w:numPr>
          <w:ilvl w:val="0"/>
          <w:numId w:val="4"/>
        </w:numPr>
        <w:spacing w:after="0" w:line="360" w:lineRule="auto"/>
        <w:rPr>
          <w:sz w:val="24"/>
          <w:szCs w:val="24"/>
        </w:rPr>
      </w:pPr>
      <w:r>
        <w:rPr>
          <w:sz w:val="24"/>
          <w:szCs w:val="24"/>
        </w:rPr>
        <w:t>To ensure r</w:t>
      </w:r>
      <w:r w:rsidR="00DC571F">
        <w:rPr>
          <w:sz w:val="24"/>
          <w:szCs w:val="24"/>
        </w:rPr>
        <w:t>elease provision include</w:t>
      </w:r>
      <w:r>
        <w:rPr>
          <w:sz w:val="24"/>
          <w:szCs w:val="24"/>
        </w:rPr>
        <w:t>s</w:t>
      </w:r>
      <w:r w:rsidR="00DC571F">
        <w:rPr>
          <w:sz w:val="24"/>
          <w:szCs w:val="24"/>
        </w:rPr>
        <w:t xml:space="preserve"> linking older prisoners to post-release healthcare, close supervision of people with cognitive impairment after release</w:t>
      </w:r>
      <w:r>
        <w:rPr>
          <w:sz w:val="24"/>
          <w:szCs w:val="24"/>
        </w:rPr>
        <w:t>,</w:t>
      </w:r>
      <w:r w:rsidR="00DC571F">
        <w:rPr>
          <w:sz w:val="24"/>
          <w:szCs w:val="24"/>
        </w:rPr>
        <w:t xml:space="preserve"> and available support for health literacy and self-efficacy in the community</w:t>
      </w:r>
    </w:p>
    <w:p w14:paraId="7D4E342F" w14:textId="64B09BE1" w:rsidR="00DC571F" w:rsidRDefault="00591A94" w:rsidP="008A06D7">
      <w:pPr>
        <w:pStyle w:val="ListParagraph"/>
        <w:numPr>
          <w:ilvl w:val="0"/>
          <w:numId w:val="4"/>
        </w:numPr>
        <w:spacing w:after="0" w:line="360" w:lineRule="auto"/>
        <w:rPr>
          <w:sz w:val="24"/>
          <w:szCs w:val="24"/>
        </w:rPr>
      </w:pPr>
      <w:r>
        <w:rPr>
          <w:sz w:val="24"/>
          <w:szCs w:val="24"/>
        </w:rPr>
        <w:t>To c</w:t>
      </w:r>
      <w:r w:rsidR="00DC571F">
        <w:rPr>
          <w:sz w:val="24"/>
          <w:szCs w:val="24"/>
        </w:rPr>
        <w:t xml:space="preserve">reate national medical eligibility criteria for early release and </w:t>
      </w:r>
      <w:r>
        <w:rPr>
          <w:sz w:val="24"/>
          <w:szCs w:val="24"/>
        </w:rPr>
        <w:t xml:space="preserve">to </w:t>
      </w:r>
      <w:r w:rsidR="00DC571F">
        <w:rPr>
          <w:sz w:val="24"/>
          <w:szCs w:val="24"/>
        </w:rPr>
        <w:t>remove barriers that could prevent some prisoners from accessing the application process</w:t>
      </w:r>
    </w:p>
    <w:p w14:paraId="4616AC55" w14:textId="1660D0E0" w:rsidR="00DC571F" w:rsidRDefault="00591A94" w:rsidP="008A06D7">
      <w:pPr>
        <w:pStyle w:val="ListParagraph"/>
        <w:numPr>
          <w:ilvl w:val="0"/>
          <w:numId w:val="4"/>
        </w:numPr>
        <w:spacing w:after="0" w:line="360" w:lineRule="auto"/>
        <w:rPr>
          <w:sz w:val="24"/>
          <w:szCs w:val="24"/>
        </w:rPr>
      </w:pPr>
      <w:r>
        <w:rPr>
          <w:sz w:val="24"/>
          <w:szCs w:val="24"/>
        </w:rPr>
        <w:t>To e</w:t>
      </w:r>
      <w:r w:rsidR="00DC571F">
        <w:rPr>
          <w:sz w:val="24"/>
          <w:szCs w:val="24"/>
        </w:rPr>
        <w:t>nhance prison palliative care services and</w:t>
      </w:r>
      <w:r>
        <w:rPr>
          <w:sz w:val="24"/>
          <w:szCs w:val="24"/>
        </w:rPr>
        <w:t xml:space="preserve"> to</w:t>
      </w:r>
      <w:r w:rsidR="00F67464">
        <w:rPr>
          <w:sz w:val="24"/>
          <w:szCs w:val="24"/>
        </w:rPr>
        <w:t xml:space="preserve"> </w:t>
      </w:r>
      <w:r w:rsidR="00DC571F">
        <w:rPr>
          <w:sz w:val="24"/>
          <w:szCs w:val="24"/>
        </w:rPr>
        <w:t xml:space="preserve">ensure that all </w:t>
      </w:r>
      <w:r w:rsidR="00F67464">
        <w:rPr>
          <w:sz w:val="24"/>
          <w:szCs w:val="24"/>
        </w:rPr>
        <w:t xml:space="preserve">healthcare </w:t>
      </w:r>
      <w:r w:rsidR="00DC571F">
        <w:rPr>
          <w:sz w:val="24"/>
          <w:szCs w:val="24"/>
        </w:rPr>
        <w:t xml:space="preserve">providers </w:t>
      </w:r>
      <w:r w:rsidR="00F67464">
        <w:rPr>
          <w:sz w:val="24"/>
          <w:szCs w:val="24"/>
        </w:rPr>
        <w:t xml:space="preserve">are trained in pain management and communicating with patients </w:t>
      </w:r>
    </w:p>
    <w:p w14:paraId="0FB2B71C" w14:textId="7488D854" w:rsidR="007557A3" w:rsidRPr="00284A43" w:rsidRDefault="007557A3" w:rsidP="008A06D7">
      <w:pPr>
        <w:spacing w:after="0" w:line="360" w:lineRule="auto"/>
        <w:rPr>
          <w:b/>
          <w:sz w:val="24"/>
          <w:szCs w:val="24"/>
        </w:rPr>
      </w:pPr>
    </w:p>
    <w:p w14:paraId="0EDF0B7C" w14:textId="74C2A5EA" w:rsidR="008A06D7" w:rsidRDefault="00284A43" w:rsidP="008A06D7">
      <w:pPr>
        <w:spacing w:after="0" w:line="360" w:lineRule="auto"/>
        <w:rPr>
          <w:rFonts w:eastAsia="Times New Roman" w:cstheme="minorHAnsi"/>
          <w:sz w:val="24"/>
          <w:szCs w:val="24"/>
          <w:lang w:eastAsia="en-GB"/>
        </w:rPr>
      </w:pPr>
      <w:r>
        <w:rPr>
          <w:rFonts w:eastAsia="Times New Roman" w:cstheme="minorHAnsi"/>
          <w:sz w:val="24"/>
          <w:szCs w:val="24"/>
          <w:lang w:eastAsia="en-GB"/>
        </w:rPr>
        <w:lastRenderedPageBreak/>
        <w:t>Further research is needed into the health and wellbeing of adult prisoners. This could be justified from</w:t>
      </w:r>
      <w:r w:rsidR="00591A94">
        <w:rPr>
          <w:rFonts w:eastAsia="Times New Roman" w:cstheme="minorHAnsi"/>
          <w:sz w:val="24"/>
          <w:szCs w:val="24"/>
          <w:lang w:eastAsia="en-GB"/>
        </w:rPr>
        <w:t xml:space="preserve"> </w:t>
      </w:r>
      <w:r>
        <w:rPr>
          <w:rFonts w:eastAsia="Times New Roman" w:cstheme="minorHAnsi"/>
          <w:sz w:val="24"/>
          <w:szCs w:val="24"/>
          <w:lang w:eastAsia="en-GB"/>
        </w:rPr>
        <w:t>a moral and ethical stance, but it would also enable prisoners to achieve better outcomes</w:t>
      </w:r>
      <w:r w:rsidR="00591A94">
        <w:rPr>
          <w:rFonts w:eastAsia="Times New Roman" w:cstheme="minorHAnsi"/>
          <w:sz w:val="24"/>
          <w:szCs w:val="24"/>
          <w:lang w:eastAsia="en-GB"/>
        </w:rPr>
        <w:t>,</w:t>
      </w:r>
      <w:r>
        <w:rPr>
          <w:rFonts w:eastAsia="Times New Roman" w:cstheme="minorHAnsi"/>
          <w:sz w:val="24"/>
          <w:szCs w:val="24"/>
          <w:lang w:eastAsia="en-GB"/>
        </w:rPr>
        <w:t xml:space="preserve"> </w:t>
      </w:r>
      <w:r w:rsidR="00591A94">
        <w:rPr>
          <w:rFonts w:eastAsia="Times New Roman" w:cstheme="minorHAnsi"/>
          <w:sz w:val="24"/>
          <w:szCs w:val="24"/>
          <w:lang w:eastAsia="en-GB"/>
        </w:rPr>
        <w:t>i.</w:t>
      </w:r>
      <w:r>
        <w:rPr>
          <w:rFonts w:eastAsia="Times New Roman" w:cstheme="minorHAnsi"/>
          <w:sz w:val="24"/>
          <w:szCs w:val="24"/>
          <w:lang w:eastAsia="en-GB"/>
        </w:rPr>
        <w:t>e</w:t>
      </w:r>
      <w:r w:rsidR="00591A94">
        <w:rPr>
          <w:rFonts w:eastAsia="Times New Roman" w:cstheme="minorHAnsi"/>
          <w:sz w:val="24"/>
          <w:szCs w:val="24"/>
          <w:lang w:eastAsia="en-GB"/>
        </w:rPr>
        <w:t>.</w:t>
      </w:r>
      <w:r>
        <w:rPr>
          <w:rFonts w:eastAsia="Times New Roman" w:cstheme="minorHAnsi"/>
          <w:sz w:val="24"/>
          <w:szCs w:val="24"/>
          <w:lang w:eastAsia="en-GB"/>
        </w:rPr>
        <w:t xml:space="preserve"> </w:t>
      </w:r>
      <w:r w:rsidR="00591A94">
        <w:rPr>
          <w:rFonts w:eastAsia="Times New Roman" w:cstheme="minorHAnsi"/>
          <w:sz w:val="24"/>
          <w:szCs w:val="24"/>
          <w:lang w:eastAsia="en-GB"/>
        </w:rPr>
        <w:t xml:space="preserve">lead </w:t>
      </w:r>
      <w:r>
        <w:rPr>
          <w:rFonts w:eastAsia="Times New Roman" w:cstheme="minorHAnsi"/>
          <w:sz w:val="24"/>
          <w:szCs w:val="24"/>
          <w:lang w:eastAsia="en-GB"/>
        </w:rPr>
        <w:t xml:space="preserve">healthier lives and reduce re-offending. The </w:t>
      </w:r>
      <w:r w:rsidR="0082788C">
        <w:rPr>
          <w:rFonts w:eastAsia="Times New Roman" w:cstheme="minorHAnsi"/>
          <w:sz w:val="24"/>
          <w:szCs w:val="24"/>
          <w:lang w:eastAsia="en-GB"/>
        </w:rPr>
        <w:t>taxpayer</w:t>
      </w:r>
      <w:r>
        <w:rPr>
          <w:rFonts w:eastAsia="Times New Roman" w:cstheme="minorHAnsi"/>
          <w:sz w:val="24"/>
          <w:szCs w:val="24"/>
          <w:lang w:eastAsia="en-GB"/>
        </w:rPr>
        <w:t xml:space="preserve"> has a vested interest in society achieving this</w:t>
      </w:r>
      <w:r w:rsidR="009E4D4F">
        <w:rPr>
          <w:rFonts w:eastAsia="Times New Roman" w:cstheme="minorHAnsi"/>
          <w:sz w:val="24"/>
          <w:szCs w:val="24"/>
          <w:lang w:eastAsia="en-GB"/>
        </w:rPr>
        <w:t xml:space="preserve"> goal</w:t>
      </w:r>
      <w:r>
        <w:rPr>
          <w:rFonts w:eastAsia="Times New Roman" w:cstheme="minorHAnsi"/>
          <w:sz w:val="24"/>
          <w:szCs w:val="24"/>
          <w:lang w:eastAsia="en-GB"/>
        </w:rPr>
        <w:t>. Specifically, research is needed to understand how young offenders with speech</w:t>
      </w:r>
      <w:r w:rsidR="009E4D4F">
        <w:rPr>
          <w:rFonts w:eastAsia="Times New Roman" w:cstheme="minorHAnsi"/>
          <w:sz w:val="24"/>
          <w:szCs w:val="24"/>
          <w:lang w:eastAsia="en-GB"/>
        </w:rPr>
        <w:t>,</w:t>
      </w:r>
      <w:r>
        <w:rPr>
          <w:rFonts w:eastAsia="Times New Roman" w:cstheme="minorHAnsi"/>
          <w:sz w:val="24"/>
          <w:szCs w:val="24"/>
          <w:lang w:eastAsia="en-GB"/>
        </w:rPr>
        <w:t xml:space="preserve"> language and communication difficulties navigate entry to adult prison and their outcomes. Studies are needed to show what proportion of the adult prison population has speech, language and communication difficulties and how these impact on their ability to benefit from the regime and from interventions to prevent re-offending. Research is needed to understand how prisoners with communication difficulties impact on the work of prison officers and other staff</w:t>
      </w:r>
      <w:r w:rsidR="006E1EE4">
        <w:rPr>
          <w:rFonts w:eastAsia="Times New Roman" w:cstheme="minorHAnsi"/>
          <w:sz w:val="24"/>
          <w:szCs w:val="24"/>
          <w:lang w:eastAsia="en-GB"/>
        </w:rPr>
        <w:t>,</w:t>
      </w:r>
      <w:r>
        <w:rPr>
          <w:rFonts w:eastAsia="Times New Roman" w:cstheme="minorHAnsi"/>
          <w:sz w:val="24"/>
          <w:szCs w:val="24"/>
          <w:lang w:eastAsia="en-GB"/>
        </w:rPr>
        <w:t xml:space="preserve"> and to establish what support staff need in managing these prisoners.</w:t>
      </w:r>
      <w:r w:rsidR="009E4D4F">
        <w:rPr>
          <w:rFonts w:eastAsia="Times New Roman" w:cstheme="minorHAnsi"/>
          <w:sz w:val="24"/>
          <w:szCs w:val="24"/>
          <w:lang w:eastAsia="en-GB"/>
        </w:rPr>
        <w:t xml:space="preserve"> </w:t>
      </w:r>
      <w:r>
        <w:rPr>
          <w:rFonts w:eastAsia="Times New Roman" w:cstheme="minorHAnsi"/>
          <w:sz w:val="24"/>
          <w:szCs w:val="24"/>
          <w:lang w:eastAsia="en-GB"/>
        </w:rPr>
        <w:t>There is some research to suggest that positive social relationships with staff and with other inmates constitute a positive coping strategy for adults who are in prison. The impact of communication difficulties on social relationships in the context of prison also needs to be better understood.</w:t>
      </w:r>
    </w:p>
    <w:p w14:paraId="13D27CE7" w14:textId="596EE89F" w:rsidR="007C31C7" w:rsidRDefault="00284A43" w:rsidP="008A06D7">
      <w:pPr>
        <w:spacing w:after="0" w:line="360" w:lineRule="auto"/>
        <w:rPr>
          <w:rFonts w:eastAsia="Times New Roman" w:cstheme="minorHAnsi"/>
          <w:sz w:val="24"/>
          <w:szCs w:val="24"/>
          <w:lang w:eastAsia="en-GB"/>
        </w:rPr>
      </w:pPr>
      <w:r>
        <w:rPr>
          <w:rFonts w:eastAsia="Times New Roman" w:cstheme="minorHAnsi"/>
          <w:sz w:val="24"/>
          <w:szCs w:val="24"/>
          <w:lang w:eastAsia="en-GB"/>
        </w:rPr>
        <w:t xml:space="preserve"> </w:t>
      </w:r>
    </w:p>
    <w:p w14:paraId="0E2E5854" w14:textId="29F7EF8D" w:rsidR="00284A43" w:rsidRDefault="00284A43" w:rsidP="008A06D7">
      <w:pPr>
        <w:spacing w:after="0" w:line="360" w:lineRule="auto"/>
        <w:rPr>
          <w:rFonts w:eastAsia="Times New Roman" w:cstheme="minorHAnsi"/>
          <w:sz w:val="24"/>
          <w:szCs w:val="24"/>
          <w:lang w:eastAsia="en-GB"/>
        </w:rPr>
      </w:pPr>
      <w:r>
        <w:rPr>
          <w:rFonts w:eastAsia="Times New Roman" w:cstheme="minorHAnsi"/>
          <w:sz w:val="24"/>
          <w:szCs w:val="24"/>
          <w:lang w:eastAsia="en-GB"/>
        </w:rPr>
        <w:t>Assessment of risk in prisoners with speech</w:t>
      </w:r>
      <w:r w:rsidR="009E4D4F">
        <w:rPr>
          <w:rFonts w:eastAsia="Times New Roman" w:cstheme="minorHAnsi"/>
          <w:sz w:val="24"/>
          <w:szCs w:val="24"/>
          <w:lang w:eastAsia="en-GB"/>
        </w:rPr>
        <w:t>,</w:t>
      </w:r>
      <w:r>
        <w:rPr>
          <w:rFonts w:eastAsia="Times New Roman" w:cstheme="minorHAnsi"/>
          <w:sz w:val="24"/>
          <w:szCs w:val="24"/>
          <w:lang w:eastAsia="en-GB"/>
        </w:rPr>
        <w:t xml:space="preserve"> language and communication difficulties also needs to be </w:t>
      </w:r>
      <w:r w:rsidR="006E1EE4">
        <w:rPr>
          <w:rFonts w:eastAsia="Times New Roman" w:cstheme="minorHAnsi"/>
          <w:sz w:val="24"/>
          <w:szCs w:val="24"/>
          <w:lang w:eastAsia="en-GB"/>
        </w:rPr>
        <w:t>investigated</w:t>
      </w:r>
      <w:r>
        <w:rPr>
          <w:rFonts w:eastAsia="Times New Roman" w:cstheme="minorHAnsi"/>
          <w:sz w:val="24"/>
          <w:szCs w:val="24"/>
          <w:lang w:eastAsia="en-GB"/>
        </w:rPr>
        <w:t>. The use of non-verbal techniques to supplement verbally</w:t>
      </w:r>
      <w:r w:rsidR="009E4D4F">
        <w:rPr>
          <w:rFonts w:eastAsia="Times New Roman" w:cstheme="minorHAnsi"/>
          <w:sz w:val="24"/>
          <w:szCs w:val="24"/>
          <w:lang w:eastAsia="en-GB"/>
        </w:rPr>
        <w:t>-</w:t>
      </w:r>
      <w:r>
        <w:rPr>
          <w:rFonts w:eastAsia="Times New Roman" w:cstheme="minorHAnsi"/>
          <w:sz w:val="24"/>
          <w:szCs w:val="24"/>
          <w:lang w:eastAsia="en-GB"/>
        </w:rPr>
        <w:t xml:space="preserve">mediated assessments </w:t>
      </w:r>
      <w:r w:rsidR="006E1EE4">
        <w:rPr>
          <w:rFonts w:eastAsia="Times New Roman" w:cstheme="minorHAnsi"/>
          <w:sz w:val="24"/>
          <w:szCs w:val="24"/>
          <w:lang w:eastAsia="en-GB"/>
        </w:rPr>
        <w:t>should also be explored.</w:t>
      </w:r>
      <w:r w:rsidR="009E4D4F">
        <w:rPr>
          <w:rFonts w:eastAsia="Times New Roman" w:cstheme="minorHAnsi"/>
          <w:sz w:val="24"/>
          <w:szCs w:val="24"/>
          <w:lang w:eastAsia="en-GB"/>
        </w:rPr>
        <w:t xml:space="preserve"> </w:t>
      </w:r>
      <w:r>
        <w:rPr>
          <w:rFonts w:eastAsia="Times New Roman" w:cstheme="minorHAnsi"/>
          <w:sz w:val="24"/>
          <w:szCs w:val="24"/>
          <w:lang w:eastAsia="en-GB"/>
        </w:rPr>
        <w:t xml:space="preserve">The needs of </w:t>
      </w:r>
      <w:r w:rsidR="009E4D4F">
        <w:rPr>
          <w:rFonts w:eastAsia="Times New Roman" w:cstheme="minorHAnsi"/>
          <w:sz w:val="24"/>
          <w:szCs w:val="24"/>
          <w:lang w:eastAsia="en-GB"/>
        </w:rPr>
        <w:t>specific</w:t>
      </w:r>
      <w:r>
        <w:rPr>
          <w:rFonts w:eastAsia="Times New Roman" w:cstheme="minorHAnsi"/>
          <w:sz w:val="24"/>
          <w:szCs w:val="24"/>
          <w:lang w:eastAsia="en-GB"/>
        </w:rPr>
        <w:t xml:space="preserve"> groups of adult prisoners, who are likely to have communication problems</w:t>
      </w:r>
      <w:r w:rsidR="009E4D4F">
        <w:rPr>
          <w:rFonts w:eastAsia="Times New Roman" w:cstheme="minorHAnsi"/>
          <w:sz w:val="24"/>
          <w:szCs w:val="24"/>
          <w:lang w:eastAsia="en-GB"/>
        </w:rPr>
        <w:t>,</w:t>
      </w:r>
      <w:r>
        <w:rPr>
          <w:rFonts w:eastAsia="Times New Roman" w:cstheme="minorHAnsi"/>
          <w:sz w:val="24"/>
          <w:szCs w:val="24"/>
          <w:lang w:eastAsia="en-GB"/>
        </w:rPr>
        <w:t xml:space="preserve"> </w:t>
      </w:r>
      <w:r w:rsidR="00C1239F">
        <w:rPr>
          <w:rFonts w:eastAsia="Times New Roman" w:cstheme="minorHAnsi"/>
          <w:sz w:val="24"/>
          <w:szCs w:val="24"/>
          <w:lang w:eastAsia="en-GB"/>
        </w:rPr>
        <w:t>also needs further research;</w:t>
      </w:r>
      <w:r w:rsidR="009E4D4F">
        <w:rPr>
          <w:rFonts w:eastAsia="Times New Roman" w:cstheme="minorHAnsi"/>
          <w:sz w:val="24"/>
          <w:szCs w:val="24"/>
          <w:lang w:eastAsia="en-GB"/>
        </w:rPr>
        <w:t xml:space="preserve"> particularly</w:t>
      </w:r>
      <w:r w:rsidR="00C1239F">
        <w:rPr>
          <w:rFonts w:eastAsia="Times New Roman" w:cstheme="minorHAnsi"/>
          <w:sz w:val="24"/>
          <w:szCs w:val="24"/>
          <w:lang w:eastAsia="en-GB"/>
        </w:rPr>
        <w:t xml:space="preserve"> for deaf prisoners, those with developmental disorders, those with mental health problems</w:t>
      </w:r>
      <w:r w:rsidR="009E4D4F">
        <w:rPr>
          <w:rFonts w:eastAsia="Times New Roman" w:cstheme="minorHAnsi"/>
          <w:sz w:val="24"/>
          <w:szCs w:val="24"/>
          <w:lang w:eastAsia="en-GB"/>
        </w:rPr>
        <w:t>,</w:t>
      </w:r>
      <w:r w:rsidR="00C1239F">
        <w:rPr>
          <w:rFonts w:eastAsia="Times New Roman" w:cstheme="minorHAnsi"/>
          <w:sz w:val="24"/>
          <w:szCs w:val="24"/>
          <w:lang w:eastAsia="en-GB"/>
        </w:rPr>
        <w:t xml:space="preserve"> and older prisoners</w:t>
      </w:r>
      <w:r w:rsidR="006E1EE4">
        <w:rPr>
          <w:rFonts w:eastAsia="Times New Roman" w:cstheme="minorHAnsi"/>
          <w:sz w:val="24"/>
          <w:szCs w:val="24"/>
          <w:lang w:eastAsia="en-GB"/>
        </w:rPr>
        <w:t xml:space="preserve"> who may have health conditions associated with ageing.</w:t>
      </w:r>
    </w:p>
    <w:p w14:paraId="78E16F2B" w14:textId="77777777" w:rsidR="008A06D7" w:rsidRPr="007C31C7" w:rsidRDefault="008A06D7" w:rsidP="008A06D7">
      <w:pPr>
        <w:spacing w:after="0" w:line="360" w:lineRule="auto"/>
        <w:rPr>
          <w:rFonts w:eastAsia="Times New Roman" w:cstheme="minorHAnsi"/>
          <w:sz w:val="24"/>
          <w:szCs w:val="24"/>
          <w:lang w:eastAsia="en-GB"/>
        </w:rPr>
      </w:pPr>
    </w:p>
    <w:p w14:paraId="3644B38E" w14:textId="6C45D5BF" w:rsidR="009D723A" w:rsidRDefault="008D0352" w:rsidP="008A06D7">
      <w:pPr>
        <w:spacing w:after="0" w:line="360" w:lineRule="auto"/>
        <w:rPr>
          <w:b/>
          <w:sz w:val="24"/>
          <w:szCs w:val="24"/>
        </w:rPr>
      </w:pPr>
      <w:r w:rsidRPr="008D0352">
        <w:rPr>
          <w:b/>
          <w:sz w:val="24"/>
          <w:szCs w:val="24"/>
        </w:rPr>
        <w:t>27.</w:t>
      </w:r>
      <w:r w:rsidR="00C745D3">
        <w:rPr>
          <w:b/>
          <w:sz w:val="24"/>
          <w:szCs w:val="24"/>
        </w:rPr>
        <w:t>1</w:t>
      </w:r>
      <w:r w:rsidR="00591A94">
        <w:rPr>
          <w:b/>
          <w:sz w:val="24"/>
          <w:szCs w:val="24"/>
        </w:rPr>
        <w:t>4</w:t>
      </w:r>
      <w:r w:rsidRPr="008D0352">
        <w:rPr>
          <w:b/>
          <w:sz w:val="24"/>
          <w:szCs w:val="24"/>
        </w:rPr>
        <w:t xml:space="preserve"> Summary</w:t>
      </w:r>
    </w:p>
    <w:p w14:paraId="53D80190" w14:textId="295C1A14" w:rsidR="008D0352" w:rsidRPr="008D0352" w:rsidRDefault="008D0352" w:rsidP="008A06D7">
      <w:pPr>
        <w:spacing w:after="0" w:line="360" w:lineRule="auto"/>
        <w:rPr>
          <w:sz w:val="24"/>
          <w:szCs w:val="24"/>
        </w:rPr>
      </w:pPr>
      <w:r>
        <w:rPr>
          <w:sz w:val="24"/>
          <w:szCs w:val="24"/>
        </w:rPr>
        <w:t xml:space="preserve">Adults in prison </w:t>
      </w:r>
      <w:r w:rsidR="00664453">
        <w:rPr>
          <w:sz w:val="24"/>
          <w:szCs w:val="24"/>
        </w:rPr>
        <w:t>experience</w:t>
      </w:r>
      <w:r>
        <w:rPr>
          <w:sz w:val="24"/>
          <w:szCs w:val="24"/>
        </w:rPr>
        <w:t xml:space="preserve"> many forms of disadvantage which impact negatively on their health. Many conditions have negative consequences for speech, language and communication functioning, but these difficulties are rarely </w:t>
      </w:r>
      <w:r w:rsidR="005156A0">
        <w:rPr>
          <w:sz w:val="24"/>
          <w:szCs w:val="24"/>
        </w:rPr>
        <w:t>identified</w:t>
      </w:r>
      <w:r w:rsidR="00664453">
        <w:rPr>
          <w:sz w:val="24"/>
          <w:szCs w:val="24"/>
        </w:rPr>
        <w:t xml:space="preserve"> in adults in prison,</w:t>
      </w:r>
      <w:r w:rsidR="005156A0">
        <w:rPr>
          <w:sz w:val="24"/>
          <w:szCs w:val="24"/>
        </w:rPr>
        <w:t xml:space="preserve"> despite effective communication with both staff and other prisoners </w:t>
      </w:r>
      <w:r w:rsidR="003E59C4">
        <w:rPr>
          <w:sz w:val="24"/>
          <w:szCs w:val="24"/>
        </w:rPr>
        <w:t xml:space="preserve">being </w:t>
      </w:r>
      <w:r w:rsidR="005156A0">
        <w:rPr>
          <w:sz w:val="24"/>
          <w:szCs w:val="24"/>
        </w:rPr>
        <w:t xml:space="preserve">recognised as a positive coping factor for prisoners. </w:t>
      </w:r>
      <w:r>
        <w:rPr>
          <w:sz w:val="24"/>
          <w:szCs w:val="24"/>
        </w:rPr>
        <w:t>Older prisoners are the fastest</w:t>
      </w:r>
      <w:r w:rsidR="00664453">
        <w:rPr>
          <w:sz w:val="24"/>
          <w:szCs w:val="24"/>
        </w:rPr>
        <w:t>-</w:t>
      </w:r>
      <w:r>
        <w:rPr>
          <w:sz w:val="24"/>
          <w:szCs w:val="24"/>
        </w:rPr>
        <w:t>growing sector of the prison population in the western world</w:t>
      </w:r>
      <w:r w:rsidR="00664453">
        <w:rPr>
          <w:sz w:val="24"/>
          <w:szCs w:val="24"/>
        </w:rPr>
        <w:t>. T</w:t>
      </w:r>
      <w:r w:rsidR="005156A0">
        <w:rPr>
          <w:sz w:val="24"/>
          <w:szCs w:val="24"/>
        </w:rPr>
        <w:t xml:space="preserve">here is </w:t>
      </w:r>
      <w:r w:rsidR="00664453">
        <w:rPr>
          <w:sz w:val="24"/>
          <w:szCs w:val="24"/>
        </w:rPr>
        <w:t>increasing</w:t>
      </w:r>
      <w:r w:rsidR="005156A0">
        <w:rPr>
          <w:sz w:val="24"/>
          <w:szCs w:val="24"/>
        </w:rPr>
        <w:t xml:space="preserve"> recognition of the problems of caring for older people in a prison environment</w:t>
      </w:r>
      <w:r w:rsidR="00664453">
        <w:rPr>
          <w:sz w:val="24"/>
          <w:szCs w:val="24"/>
        </w:rPr>
        <w:t>,</w:t>
      </w:r>
      <w:r w:rsidR="005156A0">
        <w:rPr>
          <w:sz w:val="24"/>
          <w:szCs w:val="24"/>
        </w:rPr>
        <w:t xml:space="preserve"> with access to healthcare being a further issue. </w:t>
      </w:r>
      <w:r w:rsidR="00664453">
        <w:rPr>
          <w:sz w:val="24"/>
          <w:szCs w:val="24"/>
        </w:rPr>
        <w:t>It is important that</w:t>
      </w:r>
      <w:r w:rsidR="005156A0">
        <w:rPr>
          <w:sz w:val="24"/>
          <w:szCs w:val="24"/>
        </w:rPr>
        <w:t xml:space="preserve"> </w:t>
      </w:r>
      <w:r w:rsidR="00664453">
        <w:rPr>
          <w:sz w:val="24"/>
          <w:szCs w:val="24"/>
        </w:rPr>
        <w:t>more</w:t>
      </w:r>
      <w:r w:rsidR="005156A0">
        <w:rPr>
          <w:sz w:val="24"/>
          <w:szCs w:val="24"/>
        </w:rPr>
        <w:t xml:space="preserve"> research</w:t>
      </w:r>
      <w:r w:rsidR="00664453">
        <w:rPr>
          <w:sz w:val="24"/>
          <w:szCs w:val="24"/>
        </w:rPr>
        <w:t xml:space="preserve"> is conducted</w:t>
      </w:r>
      <w:r w:rsidR="005156A0">
        <w:rPr>
          <w:sz w:val="24"/>
          <w:szCs w:val="24"/>
        </w:rPr>
        <w:t xml:space="preserve"> into the speech, language and </w:t>
      </w:r>
      <w:r w:rsidR="005156A0">
        <w:rPr>
          <w:sz w:val="24"/>
          <w:szCs w:val="24"/>
        </w:rPr>
        <w:lastRenderedPageBreak/>
        <w:t xml:space="preserve">communication needs of adult prisoners and how these impact on access to both healthcare and to provision aimed at preventing re-offending. Research is also needed to understand how best to support prison staff in managing people with a range of </w:t>
      </w:r>
      <w:r w:rsidR="0082788C">
        <w:rPr>
          <w:sz w:val="24"/>
          <w:szCs w:val="24"/>
        </w:rPr>
        <w:t>communication difficulties</w:t>
      </w:r>
      <w:r w:rsidR="005156A0">
        <w:rPr>
          <w:sz w:val="24"/>
          <w:szCs w:val="24"/>
        </w:rPr>
        <w:t xml:space="preserve">. </w:t>
      </w:r>
    </w:p>
    <w:p w14:paraId="7BD35188" w14:textId="77777777" w:rsidR="008A06D7" w:rsidRDefault="008A06D7">
      <w:pPr>
        <w:rPr>
          <w:rFonts w:cstheme="minorHAnsi"/>
          <w:sz w:val="24"/>
          <w:szCs w:val="24"/>
        </w:rPr>
      </w:pPr>
      <w:r>
        <w:rPr>
          <w:rFonts w:cstheme="minorHAnsi"/>
          <w:sz w:val="24"/>
          <w:szCs w:val="24"/>
        </w:rPr>
        <w:br w:type="page"/>
      </w:r>
    </w:p>
    <w:p w14:paraId="04A92A3A" w14:textId="3A7850D1" w:rsidR="006C3AEC" w:rsidRPr="000D2FDB" w:rsidRDefault="008A06D7" w:rsidP="008A06D7">
      <w:pPr>
        <w:spacing w:after="0" w:line="360" w:lineRule="auto"/>
        <w:jc w:val="center"/>
        <w:rPr>
          <w:rFonts w:cstheme="minorHAnsi"/>
          <w:b/>
          <w:sz w:val="24"/>
          <w:szCs w:val="24"/>
        </w:rPr>
      </w:pPr>
      <w:r w:rsidRPr="000D2FDB">
        <w:rPr>
          <w:rFonts w:cstheme="minorHAnsi"/>
          <w:b/>
          <w:sz w:val="24"/>
          <w:szCs w:val="24"/>
        </w:rPr>
        <w:lastRenderedPageBreak/>
        <w:t>BIBLIOGRAPHY</w:t>
      </w:r>
    </w:p>
    <w:p w14:paraId="02448886" w14:textId="77777777" w:rsidR="00FB5D8F" w:rsidRPr="000D2FDB" w:rsidRDefault="00FB5D8F" w:rsidP="008A06D7">
      <w:pPr>
        <w:spacing w:after="0" w:line="360" w:lineRule="auto"/>
        <w:rPr>
          <w:rFonts w:cstheme="minorHAnsi"/>
          <w:sz w:val="24"/>
          <w:szCs w:val="24"/>
        </w:rPr>
      </w:pPr>
    </w:p>
    <w:p w14:paraId="0AF26AEB" w14:textId="2998592C" w:rsidR="00BC6B17" w:rsidRPr="000D2FDB" w:rsidRDefault="00BC6B17" w:rsidP="008A06D7">
      <w:pPr>
        <w:spacing w:after="0" w:line="360" w:lineRule="auto"/>
        <w:rPr>
          <w:rFonts w:cstheme="minorHAnsi"/>
          <w:sz w:val="24"/>
          <w:szCs w:val="24"/>
        </w:rPr>
      </w:pPr>
      <w:r w:rsidRPr="000D2FDB">
        <w:rPr>
          <w:rFonts w:cstheme="minorHAnsi"/>
          <w:sz w:val="24"/>
          <w:szCs w:val="24"/>
        </w:rPr>
        <w:t xml:space="preserve">Allen, D., Evans, C., Hider, A., Hawkins, S., </w:t>
      </w:r>
      <w:proofErr w:type="spellStart"/>
      <w:r w:rsidRPr="000D2FDB">
        <w:rPr>
          <w:rFonts w:cstheme="minorHAnsi"/>
          <w:sz w:val="24"/>
          <w:szCs w:val="24"/>
        </w:rPr>
        <w:t>Pechett</w:t>
      </w:r>
      <w:proofErr w:type="spellEnd"/>
      <w:r w:rsidRPr="000D2FDB">
        <w:rPr>
          <w:rFonts w:cstheme="minorHAnsi"/>
          <w:sz w:val="24"/>
          <w:szCs w:val="24"/>
        </w:rPr>
        <w:t>, H.</w:t>
      </w:r>
      <w:r w:rsidR="00475B85">
        <w:rPr>
          <w:rFonts w:cstheme="minorHAnsi"/>
          <w:sz w:val="24"/>
          <w:szCs w:val="24"/>
        </w:rPr>
        <w:t>,</w:t>
      </w:r>
      <w:r w:rsidRPr="000D2FDB">
        <w:rPr>
          <w:rFonts w:cstheme="minorHAnsi"/>
          <w:sz w:val="24"/>
          <w:szCs w:val="24"/>
        </w:rPr>
        <w:t xml:space="preserve"> &amp; Morgan, H. (2008). Offending behaviour in adults with </w:t>
      </w:r>
      <w:r w:rsidR="005156A0" w:rsidRPr="000D2FDB">
        <w:rPr>
          <w:rFonts w:cstheme="minorHAnsi"/>
          <w:sz w:val="24"/>
          <w:szCs w:val="24"/>
        </w:rPr>
        <w:t>Asperger’s</w:t>
      </w:r>
      <w:r w:rsidRPr="000D2FDB">
        <w:rPr>
          <w:rFonts w:cstheme="minorHAnsi"/>
          <w:sz w:val="24"/>
          <w:szCs w:val="24"/>
        </w:rPr>
        <w:t xml:space="preserve"> </w:t>
      </w:r>
      <w:r w:rsidR="00475B85">
        <w:rPr>
          <w:rFonts w:cstheme="minorHAnsi"/>
          <w:sz w:val="24"/>
          <w:szCs w:val="24"/>
        </w:rPr>
        <w:t>s</w:t>
      </w:r>
      <w:r w:rsidRPr="000D2FDB">
        <w:rPr>
          <w:rFonts w:cstheme="minorHAnsi"/>
          <w:sz w:val="24"/>
          <w:szCs w:val="24"/>
        </w:rPr>
        <w:t xml:space="preserve">yndrome. </w:t>
      </w:r>
      <w:r w:rsidRPr="000D2FDB">
        <w:rPr>
          <w:rFonts w:cstheme="minorHAnsi"/>
          <w:i/>
          <w:sz w:val="24"/>
          <w:szCs w:val="24"/>
        </w:rPr>
        <w:t>Journal of Autism and Developmental Disorders</w:t>
      </w:r>
      <w:r w:rsidRPr="000D2FDB">
        <w:rPr>
          <w:rFonts w:cstheme="minorHAnsi"/>
          <w:sz w:val="24"/>
          <w:szCs w:val="24"/>
        </w:rPr>
        <w:t>, 38</w:t>
      </w:r>
      <w:r w:rsidR="00572228">
        <w:rPr>
          <w:rFonts w:cstheme="minorHAnsi"/>
          <w:sz w:val="24"/>
          <w:szCs w:val="24"/>
        </w:rPr>
        <w:t>(4)</w:t>
      </w:r>
      <w:r w:rsidRPr="000D2FDB">
        <w:rPr>
          <w:rFonts w:cstheme="minorHAnsi"/>
          <w:sz w:val="24"/>
          <w:szCs w:val="24"/>
        </w:rPr>
        <w:t>, 7</w:t>
      </w:r>
      <w:r w:rsidR="00484AE7">
        <w:rPr>
          <w:rFonts w:cstheme="minorHAnsi"/>
          <w:sz w:val="24"/>
          <w:szCs w:val="24"/>
        </w:rPr>
        <w:t>48</w:t>
      </w:r>
      <w:r w:rsidRPr="000D2FDB">
        <w:rPr>
          <w:rFonts w:cstheme="minorHAnsi"/>
          <w:sz w:val="24"/>
          <w:szCs w:val="24"/>
        </w:rPr>
        <w:t xml:space="preserve">-758. </w:t>
      </w:r>
    </w:p>
    <w:p w14:paraId="29A919D0" w14:textId="77777777" w:rsidR="00FB5D8F" w:rsidRPr="000D2FDB" w:rsidRDefault="00FB5D8F" w:rsidP="008A06D7">
      <w:pPr>
        <w:spacing w:after="0" w:line="360" w:lineRule="auto"/>
        <w:rPr>
          <w:rFonts w:cstheme="minorHAnsi"/>
          <w:sz w:val="24"/>
          <w:szCs w:val="24"/>
        </w:rPr>
      </w:pPr>
    </w:p>
    <w:p w14:paraId="4B427DC9" w14:textId="70573C1F" w:rsidR="00A9614C" w:rsidRPr="000D2FDB" w:rsidRDefault="00A9614C" w:rsidP="008A06D7">
      <w:pPr>
        <w:spacing w:after="0" w:line="360" w:lineRule="auto"/>
        <w:rPr>
          <w:rFonts w:cstheme="minorHAnsi"/>
          <w:sz w:val="24"/>
          <w:szCs w:val="24"/>
        </w:rPr>
      </w:pPr>
      <w:r w:rsidRPr="000D2FDB">
        <w:rPr>
          <w:rFonts w:cstheme="minorHAnsi"/>
          <w:sz w:val="24"/>
          <w:szCs w:val="24"/>
        </w:rPr>
        <w:t xml:space="preserve">Barker, E., </w:t>
      </w:r>
      <w:proofErr w:type="spellStart"/>
      <w:r w:rsidRPr="000D2FDB">
        <w:rPr>
          <w:rFonts w:cstheme="minorHAnsi"/>
          <w:sz w:val="24"/>
          <w:szCs w:val="24"/>
        </w:rPr>
        <w:t>Kolves</w:t>
      </w:r>
      <w:proofErr w:type="spellEnd"/>
      <w:r w:rsidRPr="000D2FDB">
        <w:rPr>
          <w:rFonts w:cstheme="minorHAnsi"/>
          <w:sz w:val="24"/>
          <w:szCs w:val="24"/>
        </w:rPr>
        <w:t>, K.</w:t>
      </w:r>
      <w:r w:rsidR="00484AE7">
        <w:rPr>
          <w:rFonts w:cstheme="minorHAnsi"/>
          <w:sz w:val="24"/>
          <w:szCs w:val="24"/>
        </w:rPr>
        <w:t>,</w:t>
      </w:r>
      <w:r w:rsidRPr="000D2FDB">
        <w:rPr>
          <w:rFonts w:cstheme="minorHAnsi"/>
          <w:sz w:val="24"/>
          <w:szCs w:val="24"/>
        </w:rPr>
        <w:t xml:space="preserve"> &amp; De Leo, D. (2014). Management of suicidal and self-harming </w:t>
      </w:r>
      <w:proofErr w:type="spellStart"/>
      <w:r w:rsidRPr="000D2FDB">
        <w:rPr>
          <w:rFonts w:cstheme="minorHAnsi"/>
          <w:sz w:val="24"/>
          <w:szCs w:val="24"/>
        </w:rPr>
        <w:t>behaviors</w:t>
      </w:r>
      <w:proofErr w:type="spellEnd"/>
      <w:r w:rsidRPr="000D2FDB">
        <w:rPr>
          <w:rFonts w:cstheme="minorHAnsi"/>
          <w:sz w:val="24"/>
          <w:szCs w:val="24"/>
        </w:rPr>
        <w:t xml:space="preserve"> in prisons:</w:t>
      </w:r>
      <w:r w:rsidR="00484AE7">
        <w:rPr>
          <w:rFonts w:cstheme="minorHAnsi"/>
          <w:sz w:val="24"/>
          <w:szCs w:val="24"/>
        </w:rPr>
        <w:t xml:space="preserve"> S</w:t>
      </w:r>
      <w:r w:rsidRPr="000D2FDB">
        <w:rPr>
          <w:rFonts w:cstheme="minorHAnsi"/>
          <w:sz w:val="24"/>
          <w:szCs w:val="24"/>
        </w:rPr>
        <w:t>ystematic literature review of evidence</w:t>
      </w:r>
      <w:r w:rsidR="00484AE7">
        <w:rPr>
          <w:rFonts w:cstheme="minorHAnsi"/>
          <w:sz w:val="24"/>
          <w:szCs w:val="24"/>
        </w:rPr>
        <w:t>-</w:t>
      </w:r>
      <w:r w:rsidRPr="000D2FDB">
        <w:rPr>
          <w:rFonts w:cstheme="minorHAnsi"/>
          <w:sz w:val="24"/>
          <w:szCs w:val="24"/>
        </w:rPr>
        <w:t>based activities.</w:t>
      </w:r>
      <w:r w:rsidR="00484AE7">
        <w:rPr>
          <w:rFonts w:cstheme="minorHAnsi"/>
          <w:sz w:val="24"/>
          <w:szCs w:val="24"/>
        </w:rPr>
        <w:t xml:space="preserve"> </w:t>
      </w:r>
      <w:r w:rsidRPr="000D2FDB">
        <w:rPr>
          <w:rFonts w:cstheme="minorHAnsi"/>
          <w:i/>
          <w:sz w:val="24"/>
          <w:szCs w:val="24"/>
        </w:rPr>
        <w:t>Archives of Suicide Research</w:t>
      </w:r>
      <w:r w:rsidRPr="000D2FDB">
        <w:rPr>
          <w:rFonts w:cstheme="minorHAnsi"/>
          <w:sz w:val="24"/>
          <w:szCs w:val="24"/>
        </w:rPr>
        <w:t>, 18</w:t>
      </w:r>
      <w:r w:rsidR="00572228">
        <w:rPr>
          <w:rFonts w:cstheme="minorHAnsi"/>
          <w:sz w:val="24"/>
          <w:szCs w:val="24"/>
        </w:rPr>
        <w:t>(3)</w:t>
      </w:r>
      <w:r w:rsidRPr="000D2FDB">
        <w:rPr>
          <w:rFonts w:cstheme="minorHAnsi"/>
          <w:sz w:val="24"/>
          <w:szCs w:val="24"/>
        </w:rPr>
        <w:t xml:space="preserve">, 227-240. </w:t>
      </w:r>
    </w:p>
    <w:p w14:paraId="363FDC88" w14:textId="77777777" w:rsidR="00FB5D8F" w:rsidRPr="000D2FDB" w:rsidRDefault="00FB5D8F" w:rsidP="008A06D7">
      <w:pPr>
        <w:spacing w:after="0" w:line="360" w:lineRule="auto"/>
        <w:rPr>
          <w:rFonts w:cstheme="minorHAnsi"/>
          <w:sz w:val="24"/>
          <w:szCs w:val="24"/>
        </w:rPr>
      </w:pPr>
    </w:p>
    <w:p w14:paraId="5D75F1B9" w14:textId="5DAA67DF" w:rsidR="000558F2" w:rsidRPr="000D2FDB" w:rsidRDefault="000558F2" w:rsidP="008A06D7">
      <w:pPr>
        <w:spacing w:after="0" w:line="360" w:lineRule="auto"/>
        <w:rPr>
          <w:rFonts w:cstheme="minorHAnsi"/>
          <w:sz w:val="24"/>
          <w:szCs w:val="24"/>
        </w:rPr>
      </w:pPr>
      <w:proofErr w:type="spellStart"/>
      <w:r w:rsidRPr="000D2FDB">
        <w:rPr>
          <w:rFonts w:cstheme="minorHAnsi"/>
          <w:sz w:val="24"/>
          <w:szCs w:val="24"/>
        </w:rPr>
        <w:t>Barnoux</w:t>
      </w:r>
      <w:proofErr w:type="spellEnd"/>
      <w:r w:rsidRPr="000D2FDB">
        <w:rPr>
          <w:rFonts w:cstheme="minorHAnsi"/>
          <w:sz w:val="24"/>
          <w:szCs w:val="24"/>
        </w:rPr>
        <w:t>, M.</w:t>
      </w:r>
      <w:r w:rsidR="00484AE7">
        <w:rPr>
          <w:rFonts w:cstheme="minorHAnsi"/>
          <w:sz w:val="24"/>
          <w:szCs w:val="24"/>
        </w:rPr>
        <w:t>,</w:t>
      </w:r>
      <w:r w:rsidRPr="000D2FDB">
        <w:rPr>
          <w:rFonts w:cstheme="minorHAnsi"/>
          <w:sz w:val="24"/>
          <w:szCs w:val="24"/>
        </w:rPr>
        <w:t xml:space="preserve"> &amp; Wood, J. (2013). The specific needs of foreign national prisoners in the UK and the threat to their mental health from being imprisoned in a foreign country. </w:t>
      </w:r>
      <w:r w:rsidR="004A1D1A" w:rsidRPr="000D2FDB">
        <w:rPr>
          <w:rFonts w:cstheme="minorHAnsi"/>
          <w:i/>
          <w:sz w:val="24"/>
          <w:szCs w:val="24"/>
        </w:rPr>
        <w:t xml:space="preserve">Aggression and Violent </w:t>
      </w:r>
      <w:proofErr w:type="spellStart"/>
      <w:r w:rsidR="004A1D1A" w:rsidRPr="000D2FDB">
        <w:rPr>
          <w:rFonts w:cstheme="minorHAnsi"/>
          <w:i/>
          <w:sz w:val="24"/>
          <w:szCs w:val="24"/>
        </w:rPr>
        <w:t>Behavior</w:t>
      </w:r>
      <w:proofErr w:type="spellEnd"/>
      <w:r w:rsidR="004A1D1A" w:rsidRPr="000D2FDB">
        <w:rPr>
          <w:rFonts w:cstheme="minorHAnsi"/>
          <w:sz w:val="24"/>
          <w:szCs w:val="24"/>
        </w:rPr>
        <w:t>, 18</w:t>
      </w:r>
      <w:r w:rsidR="00572228">
        <w:rPr>
          <w:rFonts w:cstheme="minorHAnsi"/>
          <w:sz w:val="24"/>
          <w:szCs w:val="24"/>
        </w:rPr>
        <w:t>(2)</w:t>
      </w:r>
      <w:r w:rsidR="004A1D1A" w:rsidRPr="000D2FDB">
        <w:rPr>
          <w:rFonts w:cstheme="minorHAnsi"/>
          <w:sz w:val="24"/>
          <w:szCs w:val="24"/>
        </w:rPr>
        <w:t>, 240-246.</w:t>
      </w:r>
    </w:p>
    <w:p w14:paraId="458058CF" w14:textId="77777777" w:rsidR="00FB5D8F" w:rsidRPr="000D2FDB" w:rsidRDefault="00FB5D8F" w:rsidP="008A06D7">
      <w:pPr>
        <w:spacing w:after="0" w:line="360" w:lineRule="auto"/>
        <w:rPr>
          <w:rFonts w:cstheme="minorHAnsi"/>
          <w:sz w:val="24"/>
          <w:szCs w:val="24"/>
        </w:rPr>
      </w:pPr>
    </w:p>
    <w:p w14:paraId="1589C0C3" w14:textId="7C572476" w:rsidR="00326FE3" w:rsidRPr="000D2FDB" w:rsidRDefault="00326FE3" w:rsidP="008A06D7">
      <w:pPr>
        <w:spacing w:after="0" w:line="360" w:lineRule="auto"/>
        <w:rPr>
          <w:rFonts w:cstheme="minorHAnsi"/>
          <w:sz w:val="24"/>
          <w:szCs w:val="24"/>
        </w:rPr>
      </w:pPr>
      <w:proofErr w:type="spellStart"/>
      <w:r w:rsidRPr="000D2FDB">
        <w:rPr>
          <w:rFonts w:cstheme="minorHAnsi"/>
          <w:sz w:val="24"/>
          <w:szCs w:val="24"/>
        </w:rPr>
        <w:t>Bhui</w:t>
      </w:r>
      <w:proofErr w:type="spellEnd"/>
      <w:r w:rsidRPr="000D2FDB">
        <w:rPr>
          <w:rFonts w:cstheme="minorHAnsi"/>
          <w:sz w:val="24"/>
          <w:szCs w:val="24"/>
        </w:rPr>
        <w:t>, H.</w:t>
      </w:r>
      <w:r w:rsidR="00A45349">
        <w:rPr>
          <w:rFonts w:cstheme="minorHAnsi"/>
          <w:sz w:val="24"/>
          <w:szCs w:val="24"/>
        </w:rPr>
        <w:t xml:space="preserve"> </w:t>
      </w:r>
      <w:r w:rsidRPr="000D2FDB">
        <w:rPr>
          <w:rFonts w:cstheme="minorHAnsi"/>
          <w:sz w:val="24"/>
          <w:szCs w:val="24"/>
        </w:rPr>
        <w:t>S. (2009)</w:t>
      </w:r>
      <w:r w:rsidR="005156A0" w:rsidRPr="000D2FDB">
        <w:rPr>
          <w:rFonts w:cstheme="minorHAnsi"/>
          <w:sz w:val="24"/>
          <w:szCs w:val="24"/>
        </w:rPr>
        <w:t>.</w:t>
      </w:r>
      <w:r w:rsidRPr="000D2FDB">
        <w:rPr>
          <w:rFonts w:cstheme="minorHAnsi"/>
          <w:sz w:val="24"/>
          <w:szCs w:val="24"/>
        </w:rPr>
        <w:t xml:space="preserve"> Foreign national prisoners: Issues and debates. In</w:t>
      </w:r>
      <w:r w:rsidR="00A45349">
        <w:rPr>
          <w:rFonts w:cstheme="minorHAnsi"/>
          <w:sz w:val="24"/>
          <w:szCs w:val="24"/>
        </w:rPr>
        <w:t xml:space="preserve"> H. S.</w:t>
      </w:r>
      <w:r w:rsidRPr="000D2FDB">
        <w:rPr>
          <w:rFonts w:cstheme="minorHAnsi"/>
          <w:sz w:val="24"/>
          <w:szCs w:val="24"/>
        </w:rPr>
        <w:t xml:space="preserve"> </w:t>
      </w:r>
      <w:proofErr w:type="spellStart"/>
      <w:r w:rsidRPr="000D2FDB">
        <w:rPr>
          <w:rFonts w:cstheme="minorHAnsi"/>
          <w:sz w:val="24"/>
          <w:szCs w:val="24"/>
        </w:rPr>
        <w:t>Bhui</w:t>
      </w:r>
      <w:proofErr w:type="spellEnd"/>
      <w:r w:rsidR="00A45349">
        <w:rPr>
          <w:rFonts w:cstheme="minorHAnsi"/>
          <w:sz w:val="24"/>
          <w:szCs w:val="24"/>
        </w:rPr>
        <w:t xml:space="preserve"> (Ed.), </w:t>
      </w:r>
      <w:r w:rsidRPr="000D2FDB">
        <w:rPr>
          <w:rFonts w:cstheme="minorHAnsi"/>
          <w:i/>
          <w:sz w:val="24"/>
          <w:szCs w:val="24"/>
        </w:rPr>
        <w:t xml:space="preserve">Race and </w:t>
      </w:r>
      <w:r w:rsidR="00A45349">
        <w:rPr>
          <w:rFonts w:cstheme="minorHAnsi"/>
          <w:i/>
          <w:sz w:val="24"/>
          <w:szCs w:val="24"/>
        </w:rPr>
        <w:t>c</w:t>
      </w:r>
      <w:r w:rsidRPr="000D2FDB">
        <w:rPr>
          <w:rFonts w:cstheme="minorHAnsi"/>
          <w:i/>
          <w:sz w:val="24"/>
          <w:szCs w:val="24"/>
        </w:rPr>
        <w:t xml:space="preserve">riminal </w:t>
      </w:r>
      <w:r w:rsidR="00A45349">
        <w:rPr>
          <w:rFonts w:cstheme="minorHAnsi"/>
          <w:i/>
          <w:sz w:val="24"/>
          <w:szCs w:val="24"/>
        </w:rPr>
        <w:t>j</w:t>
      </w:r>
      <w:r w:rsidRPr="000D2FDB">
        <w:rPr>
          <w:rFonts w:cstheme="minorHAnsi"/>
          <w:i/>
          <w:sz w:val="24"/>
          <w:szCs w:val="24"/>
        </w:rPr>
        <w:t>ustice</w:t>
      </w:r>
      <w:r w:rsidR="008D0352" w:rsidRPr="000D2FDB">
        <w:rPr>
          <w:rFonts w:cstheme="minorHAnsi"/>
          <w:sz w:val="24"/>
          <w:szCs w:val="24"/>
        </w:rPr>
        <w:t xml:space="preserve"> </w:t>
      </w:r>
      <w:r w:rsidRPr="000D2FDB">
        <w:rPr>
          <w:rFonts w:cstheme="minorHAnsi"/>
          <w:sz w:val="24"/>
          <w:szCs w:val="24"/>
        </w:rPr>
        <w:t>(pp</w:t>
      </w:r>
      <w:r w:rsidR="00A45349">
        <w:rPr>
          <w:rFonts w:cstheme="minorHAnsi"/>
          <w:sz w:val="24"/>
          <w:szCs w:val="24"/>
        </w:rPr>
        <w:t xml:space="preserve">. </w:t>
      </w:r>
      <w:r w:rsidRPr="000D2FDB">
        <w:rPr>
          <w:rFonts w:cstheme="minorHAnsi"/>
          <w:sz w:val="24"/>
          <w:szCs w:val="24"/>
        </w:rPr>
        <w:t>154-169).</w:t>
      </w:r>
      <w:r w:rsidR="00A45349">
        <w:rPr>
          <w:rFonts w:cstheme="minorHAnsi"/>
          <w:sz w:val="24"/>
          <w:szCs w:val="24"/>
        </w:rPr>
        <w:t xml:space="preserve"> </w:t>
      </w:r>
      <w:r w:rsidRPr="000D2FDB">
        <w:rPr>
          <w:rFonts w:cstheme="minorHAnsi"/>
          <w:sz w:val="24"/>
          <w:szCs w:val="24"/>
        </w:rPr>
        <w:t xml:space="preserve">London: Sage. </w:t>
      </w:r>
    </w:p>
    <w:p w14:paraId="6A49CEC3" w14:textId="2C8DF95F" w:rsidR="00A56D70" w:rsidRPr="000D2FDB" w:rsidRDefault="00A56D70" w:rsidP="008A06D7">
      <w:pPr>
        <w:spacing w:after="0" w:line="360" w:lineRule="auto"/>
        <w:rPr>
          <w:rFonts w:cstheme="minorHAnsi"/>
          <w:sz w:val="24"/>
          <w:szCs w:val="24"/>
        </w:rPr>
      </w:pPr>
    </w:p>
    <w:p w14:paraId="09A00E9C" w14:textId="0EF5B5A3" w:rsidR="00A56D70" w:rsidRDefault="00A56D70" w:rsidP="00A56D70">
      <w:pPr>
        <w:spacing w:after="0" w:line="360" w:lineRule="auto"/>
        <w:rPr>
          <w:rFonts w:cstheme="minorHAnsi"/>
          <w:sz w:val="24"/>
          <w:szCs w:val="24"/>
        </w:rPr>
      </w:pPr>
      <w:r w:rsidRPr="000D2FDB">
        <w:rPr>
          <w:rFonts w:cstheme="minorHAnsi"/>
          <w:sz w:val="24"/>
          <w:szCs w:val="24"/>
        </w:rPr>
        <w:t>Binswanger, I.</w:t>
      </w:r>
      <w:r w:rsidR="00A45349">
        <w:rPr>
          <w:rFonts w:cstheme="minorHAnsi"/>
          <w:sz w:val="24"/>
          <w:szCs w:val="24"/>
        </w:rPr>
        <w:t xml:space="preserve"> </w:t>
      </w:r>
      <w:r w:rsidRPr="000D2FDB">
        <w:rPr>
          <w:rFonts w:cstheme="minorHAnsi"/>
          <w:sz w:val="24"/>
          <w:szCs w:val="24"/>
        </w:rPr>
        <w:t>A., Merrill, J.</w:t>
      </w:r>
      <w:r w:rsidR="00A45349">
        <w:rPr>
          <w:rFonts w:cstheme="minorHAnsi"/>
          <w:sz w:val="24"/>
          <w:szCs w:val="24"/>
        </w:rPr>
        <w:t xml:space="preserve"> </w:t>
      </w:r>
      <w:r w:rsidRPr="000D2FDB">
        <w:rPr>
          <w:rFonts w:cstheme="minorHAnsi"/>
          <w:sz w:val="24"/>
          <w:szCs w:val="24"/>
        </w:rPr>
        <w:t>O., Krueger, P.</w:t>
      </w:r>
      <w:r w:rsidR="00A45349">
        <w:rPr>
          <w:rFonts w:cstheme="minorHAnsi"/>
          <w:sz w:val="24"/>
          <w:szCs w:val="24"/>
        </w:rPr>
        <w:t xml:space="preserve"> </w:t>
      </w:r>
      <w:r w:rsidRPr="000D2FDB">
        <w:rPr>
          <w:rFonts w:cstheme="minorHAnsi"/>
          <w:sz w:val="24"/>
          <w:szCs w:val="24"/>
        </w:rPr>
        <w:t>M., White, M.</w:t>
      </w:r>
      <w:r w:rsidR="00A45349">
        <w:rPr>
          <w:rFonts w:cstheme="minorHAnsi"/>
          <w:sz w:val="24"/>
          <w:szCs w:val="24"/>
        </w:rPr>
        <w:t xml:space="preserve"> </w:t>
      </w:r>
      <w:r w:rsidRPr="000D2FDB">
        <w:rPr>
          <w:rFonts w:cstheme="minorHAnsi"/>
          <w:sz w:val="24"/>
          <w:szCs w:val="24"/>
        </w:rPr>
        <w:t>C., Booth, R.</w:t>
      </w:r>
      <w:r w:rsidR="00A45349">
        <w:rPr>
          <w:rFonts w:cstheme="minorHAnsi"/>
          <w:sz w:val="24"/>
          <w:szCs w:val="24"/>
        </w:rPr>
        <w:t xml:space="preserve"> </w:t>
      </w:r>
      <w:r w:rsidRPr="000D2FDB">
        <w:rPr>
          <w:rFonts w:cstheme="minorHAnsi"/>
          <w:sz w:val="24"/>
          <w:szCs w:val="24"/>
        </w:rPr>
        <w:t>E.</w:t>
      </w:r>
      <w:r w:rsidR="00A45349">
        <w:rPr>
          <w:rFonts w:cstheme="minorHAnsi"/>
          <w:sz w:val="24"/>
          <w:szCs w:val="24"/>
        </w:rPr>
        <w:t>,</w:t>
      </w:r>
      <w:r w:rsidRPr="000D2FDB">
        <w:rPr>
          <w:rFonts w:cstheme="minorHAnsi"/>
          <w:sz w:val="24"/>
          <w:szCs w:val="24"/>
        </w:rPr>
        <w:t xml:space="preserve"> &amp; Elmore, J.</w:t>
      </w:r>
      <w:r w:rsidR="00A45349">
        <w:rPr>
          <w:rFonts w:cstheme="minorHAnsi"/>
          <w:sz w:val="24"/>
          <w:szCs w:val="24"/>
        </w:rPr>
        <w:t xml:space="preserve"> </w:t>
      </w:r>
      <w:r w:rsidRPr="000D2FDB">
        <w:rPr>
          <w:rFonts w:cstheme="minorHAnsi"/>
          <w:sz w:val="24"/>
          <w:szCs w:val="24"/>
        </w:rPr>
        <w:t>G. (2010).</w:t>
      </w:r>
      <w:r w:rsidR="00A45349">
        <w:rPr>
          <w:rFonts w:cstheme="minorHAnsi"/>
          <w:sz w:val="24"/>
          <w:szCs w:val="24"/>
        </w:rPr>
        <w:t xml:space="preserve"> </w:t>
      </w:r>
      <w:r w:rsidRPr="000D2FDB">
        <w:rPr>
          <w:rFonts w:cstheme="minorHAnsi"/>
          <w:sz w:val="24"/>
          <w:szCs w:val="24"/>
        </w:rPr>
        <w:t xml:space="preserve">Gender differences in chronic medical, psychiatric and substance-dependence disorders among jail inmates. </w:t>
      </w:r>
      <w:r w:rsidRPr="000D2FDB">
        <w:rPr>
          <w:rFonts w:cstheme="minorHAnsi"/>
          <w:i/>
          <w:sz w:val="24"/>
          <w:szCs w:val="24"/>
        </w:rPr>
        <w:t>American Journal of Public Health</w:t>
      </w:r>
      <w:r w:rsidRPr="000D2FDB">
        <w:rPr>
          <w:rFonts w:cstheme="minorHAnsi"/>
          <w:sz w:val="24"/>
          <w:szCs w:val="24"/>
        </w:rPr>
        <w:t>, 100</w:t>
      </w:r>
      <w:r w:rsidR="00572228">
        <w:rPr>
          <w:rFonts w:cstheme="minorHAnsi"/>
          <w:sz w:val="24"/>
          <w:szCs w:val="24"/>
        </w:rPr>
        <w:t>(3)</w:t>
      </w:r>
      <w:r w:rsidRPr="000D2FDB">
        <w:rPr>
          <w:rFonts w:cstheme="minorHAnsi"/>
          <w:sz w:val="24"/>
          <w:szCs w:val="24"/>
        </w:rPr>
        <w:t>, 476-</w:t>
      </w:r>
      <w:r w:rsidR="00A45349">
        <w:rPr>
          <w:rFonts w:cstheme="minorHAnsi"/>
          <w:sz w:val="24"/>
          <w:szCs w:val="24"/>
        </w:rPr>
        <w:t>4</w:t>
      </w:r>
      <w:r w:rsidRPr="000D2FDB">
        <w:rPr>
          <w:rFonts w:cstheme="minorHAnsi"/>
          <w:sz w:val="24"/>
          <w:szCs w:val="24"/>
        </w:rPr>
        <w:t>82.</w:t>
      </w:r>
    </w:p>
    <w:p w14:paraId="1BF9F781" w14:textId="77777777" w:rsidR="00B96522" w:rsidRDefault="00B96522" w:rsidP="00A56D70">
      <w:pPr>
        <w:spacing w:after="0" w:line="360" w:lineRule="auto"/>
        <w:rPr>
          <w:rFonts w:cstheme="minorHAnsi"/>
          <w:sz w:val="24"/>
          <w:szCs w:val="24"/>
        </w:rPr>
      </w:pPr>
    </w:p>
    <w:p w14:paraId="5F98CF53" w14:textId="0633D9D1" w:rsidR="00B96522" w:rsidRPr="002774B5" w:rsidRDefault="00B96522" w:rsidP="00A56D70">
      <w:pPr>
        <w:spacing w:after="0" w:line="360" w:lineRule="auto"/>
        <w:rPr>
          <w:rFonts w:cstheme="minorHAnsi"/>
          <w:sz w:val="24"/>
          <w:szCs w:val="24"/>
        </w:rPr>
      </w:pPr>
      <w:proofErr w:type="spellStart"/>
      <w:r w:rsidRPr="002774B5">
        <w:rPr>
          <w:rFonts w:cstheme="minorHAnsi"/>
          <w:sz w:val="24"/>
          <w:szCs w:val="24"/>
        </w:rPr>
        <w:t>Bolano</w:t>
      </w:r>
      <w:proofErr w:type="spellEnd"/>
      <w:r w:rsidRPr="002774B5">
        <w:rPr>
          <w:rFonts w:cstheme="minorHAnsi"/>
          <w:sz w:val="24"/>
          <w:szCs w:val="24"/>
        </w:rPr>
        <w:t xml:space="preserve">, M., </w:t>
      </w:r>
      <w:proofErr w:type="spellStart"/>
      <w:r w:rsidRPr="002774B5">
        <w:rPr>
          <w:rFonts w:cstheme="minorHAnsi"/>
          <w:sz w:val="24"/>
          <w:szCs w:val="24"/>
        </w:rPr>
        <w:t>Ahalt</w:t>
      </w:r>
      <w:proofErr w:type="spellEnd"/>
      <w:r w:rsidRPr="002774B5">
        <w:rPr>
          <w:rFonts w:cstheme="minorHAnsi"/>
          <w:sz w:val="24"/>
          <w:szCs w:val="24"/>
        </w:rPr>
        <w:t xml:space="preserve">, C., Ritchie, C., </w:t>
      </w:r>
      <w:proofErr w:type="spellStart"/>
      <w:r w:rsidRPr="002774B5">
        <w:rPr>
          <w:rFonts w:cstheme="minorHAnsi"/>
          <w:sz w:val="24"/>
          <w:szCs w:val="24"/>
        </w:rPr>
        <w:t>Stijacic-Cenzer</w:t>
      </w:r>
      <w:proofErr w:type="spellEnd"/>
      <w:r w:rsidRPr="002774B5">
        <w:rPr>
          <w:rFonts w:cstheme="minorHAnsi"/>
          <w:sz w:val="24"/>
          <w:szCs w:val="24"/>
        </w:rPr>
        <w:t>, I.</w:t>
      </w:r>
      <w:r w:rsidR="002774B5" w:rsidRPr="002774B5">
        <w:rPr>
          <w:rFonts w:cstheme="minorHAnsi"/>
          <w:sz w:val="24"/>
          <w:szCs w:val="24"/>
        </w:rPr>
        <w:t>, &amp;</w:t>
      </w:r>
      <w:r w:rsidRPr="002774B5">
        <w:rPr>
          <w:rFonts w:cstheme="minorHAnsi"/>
          <w:sz w:val="24"/>
          <w:szCs w:val="24"/>
        </w:rPr>
        <w:t xml:space="preserve"> Williams, B. (2016)</w:t>
      </w:r>
      <w:r w:rsidR="002774B5" w:rsidRPr="002774B5">
        <w:rPr>
          <w:rFonts w:cstheme="minorHAnsi"/>
          <w:sz w:val="24"/>
          <w:szCs w:val="24"/>
        </w:rPr>
        <w:t>.</w:t>
      </w:r>
      <w:r w:rsidRPr="002774B5">
        <w:rPr>
          <w:rFonts w:cstheme="minorHAnsi"/>
          <w:sz w:val="24"/>
          <w:szCs w:val="24"/>
        </w:rPr>
        <w:t xml:space="preserve"> Detained and distressed: Persistent distressing symptoms in a population of older jail inmates. </w:t>
      </w:r>
      <w:r w:rsidRPr="002774B5">
        <w:rPr>
          <w:rFonts w:cstheme="minorHAnsi"/>
          <w:i/>
          <w:sz w:val="24"/>
          <w:szCs w:val="24"/>
        </w:rPr>
        <w:t xml:space="preserve">Journal of the American Geriatrics </w:t>
      </w:r>
      <w:r w:rsidR="002774B5" w:rsidRPr="002774B5">
        <w:rPr>
          <w:rFonts w:cstheme="minorHAnsi"/>
          <w:i/>
          <w:sz w:val="24"/>
          <w:szCs w:val="24"/>
        </w:rPr>
        <w:t>S</w:t>
      </w:r>
      <w:r w:rsidRPr="002774B5">
        <w:rPr>
          <w:rFonts w:cstheme="minorHAnsi"/>
          <w:i/>
          <w:sz w:val="24"/>
          <w:szCs w:val="24"/>
        </w:rPr>
        <w:t>ociety</w:t>
      </w:r>
      <w:r w:rsidRPr="002774B5">
        <w:rPr>
          <w:rFonts w:cstheme="minorHAnsi"/>
          <w:sz w:val="24"/>
          <w:szCs w:val="24"/>
        </w:rPr>
        <w:t>,</w:t>
      </w:r>
      <w:r w:rsidR="002774B5" w:rsidRPr="002774B5">
        <w:rPr>
          <w:rFonts w:cstheme="minorHAnsi"/>
          <w:sz w:val="24"/>
          <w:szCs w:val="24"/>
        </w:rPr>
        <w:t xml:space="preserve"> </w:t>
      </w:r>
      <w:r w:rsidRPr="002774B5">
        <w:rPr>
          <w:rFonts w:cstheme="minorHAnsi"/>
          <w:sz w:val="24"/>
          <w:szCs w:val="24"/>
        </w:rPr>
        <w:t>64</w:t>
      </w:r>
      <w:r w:rsidR="002774B5" w:rsidRPr="002774B5">
        <w:rPr>
          <w:rFonts w:cstheme="minorHAnsi"/>
          <w:sz w:val="24"/>
          <w:szCs w:val="24"/>
        </w:rPr>
        <w:t>(11)</w:t>
      </w:r>
      <w:r w:rsidRPr="002774B5">
        <w:rPr>
          <w:rFonts w:cstheme="minorHAnsi"/>
          <w:sz w:val="24"/>
          <w:szCs w:val="24"/>
        </w:rPr>
        <w:t>, 2349-2355.</w:t>
      </w:r>
    </w:p>
    <w:p w14:paraId="654D6FF8" w14:textId="66CD6A7D" w:rsidR="00A56D70" w:rsidRPr="000D2FDB" w:rsidRDefault="00A56D70" w:rsidP="00A56D70">
      <w:pPr>
        <w:spacing w:after="0" w:line="360" w:lineRule="auto"/>
        <w:rPr>
          <w:rFonts w:cstheme="minorHAnsi"/>
          <w:sz w:val="24"/>
          <w:szCs w:val="24"/>
        </w:rPr>
      </w:pPr>
    </w:p>
    <w:p w14:paraId="1B5736FE" w14:textId="289DA065" w:rsidR="00A56D70" w:rsidRPr="000D2FDB" w:rsidRDefault="00A56D70" w:rsidP="00A56D70">
      <w:pPr>
        <w:spacing w:after="0" w:line="360" w:lineRule="auto"/>
        <w:rPr>
          <w:rFonts w:cstheme="minorHAnsi"/>
          <w:sz w:val="24"/>
          <w:szCs w:val="24"/>
        </w:rPr>
      </w:pPr>
      <w:proofErr w:type="spellStart"/>
      <w:r w:rsidRPr="000D2FDB">
        <w:rPr>
          <w:rFonts w:cstheme="minorHAnsi"/>
          <w:sz w:val="24"/>
          <w:szCs w:val="24"/>
        </w:rPr>
        <w:t>Borrill</w:t>
      </w:r>
      <w:proofErr w:type="spellEnd"/>
      <w:r w:rsidRPr="000D2FDB">
        <w:rPr>
          <w:rFonts w:cstheme="minorHAnsi"/>
          <w:sz w:val="24"/>
          <w:szCs w:val="24"/>
        </w:rPr>
        <w:t>, J.</w:t>
      </w:r>
      <w:r w:rsidR="00A45349">
        <w:rPr>
          <w:rFonts w:cstheme="minorHAnsi"/>
          <w:sz w:val="24"/>
          <w:szCs w:val="24"/>
        </w:rPr>
        <w:t>,</w:t>
      </w:r>
      <w:r w:rsidRPr="000D2FDB">
        <w:rPr>
          <w:rFonts w:cstheme="minorHAnsi"/>
          <w:sz w:val="24"/>
          <w:szCs w:val="24"/>
        </w:rPr>
        <w:t xml:space="preserve"> &amp; Taylor, D. (2009). Suicides by foreign national prisoners in England and Wales 2007</w:t>
      </w:r>
      <w:r w:rsidR="00AB29D0">
        <w:rPr>
          <w:rFonts w:cstheme="minorHAnsi"/>
          <w:sz w:val="24"/>
          <w:szCs w:val="24"/>
        </w:rPr>
        <w:t>:</w:t>
      </w:r>
      <w:r w:rsidRPr="000D2FDB">
        <w:rPr>
          <w:rFonts w:cstheme="minorHAnsi"/>
          <w:sz w:val="24"/>
          <w:szCs w:val="24"/>
        </w:rPr>
        <w:t xml:space="preserve"> Mental </w:t>
      </w:r>
      <w:r w:rsidR="00A45349">
        <w:rPr>
          <w:rFonts w:cstheme="minorHAnsi"/>
          <w:sz w:val="24"/>
          <w:szCs w:val="24"/>
        </w:rPr>
        <w:t>h</w:t>
      </w:r>
      <w:r w:rsidRPr="000D2FDB">
        <w:rPr>
          <w:rFonts w:cstheme="minorHAnsi"/>
          <w:sz w:val="24"/>
          <w:szCs w:val="24"/>
        </w:rPr>
        <w:t xml:space="preserve">ealth and </w:t>
      </w:r>
      <w:r w:rsidR="00AB29D0">
        <w:rPr>
          <w:rFonts w:cstheme="minorHAnsi"/>
          <w:sz w:val="24"/>
          <w:szCs w:val="24"/>
        </w:rPr>
        <w:t>c</w:t>
      </w:r>
      <w:r w:rsidRPr="000D2FDB">
        <w:rPr>
          <w:rFonts w:cstheme="minorHAnsi"/>
          <w:sz w:val="24"/>
          <w:szCs w:val="24"/>
        </w:rPr>
        <w:t xml:space="preserve">ultural </w:t>
      </w:r>
      <w:r w:rsidR="00AB29D0">
        <w:rPr>
          <w:rFonts w:cstheme="minorHAnsi"/>
          <w:sz w:val="24"/>
          <w:szCs w:val="24"/>
        </w:rPr>
        <w:t>i</w:t>
      </w:r>
      <w:r w:rsidRPr="000D2FDB">
        <w:rPr>
          <w:rFonts w:cstheme="minorHAnsi"/>
          <w:sz w:val="24"/>
          <w:szCs w:val="24"/>
        </w:rPr>
        <w:t>ssues</w:t>
      </w:r>
      <w:r w:rsidR="00AB29D0">
        <w:rPr>
          <w:rFonts w:cstheme="minorHAnsi"/>
          <w:sz w:val="24"/>
          <w:szCs w:val="24"/>
        </w:rPr>
        <w:t>.</w:t>
      </w:r>
      <w:r w:rsidRPr="000D2FDB">
        <w:rPr>
          <w:rFonts w:cstheme="minorHAnsi"/>
          <w:sz w:val="24"/>
          <w:szCs w:val="24"/>
        </w:rPr>
        <w:t xml:space="preserve"> </w:t>
      </w:r>
      <w:r w:rsidRPr="000D2FDB">
        <w:rPr>
          <w:rFonts w:cstheme="minorHAnsi"/>
          <w:i/>
          <w:sz w:val="24"/>
          <w:szCs w:val="24"/>
        </w:rPr>
        <w:t>Journal of Forensic Psychology</w:t>
      </w:r>
      <w:r w:rsidRPr="000D2FDB">
        <w:rPr>
          <w:rFonts w:cstheme="minorHAnsi"/>
          <w:sz w:val="24"/>
          <w:szCs w:val="24"/>
        </w:rPr>
        <w:t>, 20</w:t>
      </w:r>
      <w:r w:rsidR="00572228">
        <w:rPr>
          <w:rFonts w:cstheme="minorHAnsi"/>
          <w:sz w:val="24"/>
          <w:szCs w:val="24"/>
        </w:rPr>
        <w:t>(6)</w:t>
      </w:r>
      <w:r w:rsidRPr="000D2FDB">
        <w:rPr>
          <w:rFonts w:cstheme="minorHAnsi"/>
          <w:sz w:val="24"/>
          <w:szCs w:val="24"/>
        </w:rPr>
        <w:t>, 886-905.</w:t>
      </w:r>
    </w:p>
    <w:p w14:paraId="79C0F630" w14:textId="77777777" w:rsidR="00FB5D8F" w:rsidRPr="000D2FDB" w:rsidRDefault="00FB5D8F" w:rsidP="008A06D7">
      <w:pPr>
        <w:spacing w:after="0" w:line="360" w:lineRule="auto"/>
        <w:rPr>
          <w:rFonts w:cstheme="minorHAnsi"/>
          <w:sz w:val="24"/>
          <w:szCs w:val="24"/>
        </w:rPr>
      </w:pPr>
    </w:p>
    <w:p w14:paraId="3812F0CA" w14:textId="3C65D84C" w:rsidR="0015273F" w:rsidRPr="000D2FDB" w:rsidRDefault="00920BB2" w:rsidP="008A06D7">
      <w:pPr>
        <w:spacing w:after="0" w:line="360" w:lineRule="auto"/>
        <w:rPr>
          <w:rFonts w:cstheme="minorHAnsi"/>
          <w:sz w:val="24"/>
          <w:szCs w:val="24"/>
        </w:rPr>
      </w:pPr>
      <w:r w:rsidRPr="000D2FDB">
        <w:rPr>
          <w:rFonts w:cstheme="minorHAnsi"/>
          <w:sz w:val="24"/>
          <w:szCs w:val="24"/>
        </w:rPr>
        <w:t>Bradley, K. (2009)</w:t>
      </w:r>
      <w:r w:rsidR="005156A0" w:rsidRPr="000D2FDB">
        <w:rPr>
          <w:rFonts w:cstheme="minorHAnsi"/>
          <w:sz w:val="24"/>
          <w:szCs w:val="24"/>
        </w:rPr>
        <w:t>.</w:t>
      </w:r>
      <w:r w:rsidRPr="000D2FDB">
        <w:rPr>
          <w:rFonts w:cstheme="minorHAnsi"/>
          <w:sz w:val="24"/>
          <w:szCs w:val="24"/>
        </w:rPr>
        <w:t xml:space="preserve"> </w:t>
      </w:r>
      <w:r w:rsidRPr="00AB29D0">
        <w:rPr>
          <w:rFonts w:cstheme="minorHAnsi"/>
          <w:i/>
          <w:sz w:val="24"/>
          <w:szCs w:val="24"/>
        </w:rPr>
        <w:t>Lord Bradley’s review of people with mental health problems or learning disabilities in the criminal justice system</w:t>
      </w:r>
      <w:r w:rsidRPr="000D2FDB">
        <w:rPr>
          <w:rFonts w:cstheme="minorHAnsi"/>
          <w:sz w:val="24"/>
          <w:szCs w:val="24"/>
        </w:rPr>
        <w:t>. London: HM Station</w:t>
      </w:r>
      <w:r w:rsidR="00AB29D0">
        <w:rPr>
          <w:rFonts w:cstheme="minorHAnsi"/>
          <w:sz w:val="24"/>
          <w:szCs w:val="24"/>
        </w:rPr>
        <w:t>e</w:t>
      </w:r>
      <w:r w:rsidRPr="000D2FDB">
        <w:rPr>
          <w:rFonts w:cstheme="minorHAnsi"/>
          <w:sz w:val="24"/>
          <w:szCs w:val="24"/>
        </w:rPr>
        <w:t>ry Office.</w:t>
      </w:r>
    </w:p>
    <w:p w14:paraId="7C19B947" w14:textId="77777777" w:rsidR="00FB5D8F" w:rsidRPr="000D2FDB" w:rsidRDefault="00FB5D8F" w:rsidP="008A06D7">
      <w:pPr>
        <w:spacing w:after="0" w:line="360" w:lineRule="auto"/>
        <w:rPr>
          <w:rFonts w:cstheme="minorHAnsi"/>
          <w:sz w:val="24"/>
          <w:szCs w:val="24"/>
        </w:rPr>
      </w:pPr>
    </w:p>
    <w:p w14:paraId="2D0CB84D" w14:textId="013136E2" w:rsidR="00FE5146" w:rsidRDefault="00FE5146" w:rsidP="008A06D7">
      <w:pPr>
        <w:spacing w:after="0" w:line="360" w:lineRule="auto"/>
        <w:rPr>
          <w:rFonts w:cstheme="minorHAnsi"/>
          <w:sz w:val="24"/>
          <w:szCs w:val="24"/>
        </w:rPr>
      </w:pPr>
      <w:r w:rsidRPr="000D2FDB">
        <w:rPr>
          <w:rFonts w:cstheme="minorHAnsi"/>
          <w:sz w:val="24"/>
          <w:szCs w:val="24"/>
        </w:rPr>
        <w:lastRenderedPageBreak/>
        <w:t>Brown, J</w:t>
      </w:r>
      <w:r w:rsidR="00013A6A">
        <w:rPr>
          <w:rFonts w:cstheme="minorHAnsi"/>
          <w:sz w:val="24"/>
          <w:szCs w:val="24"/>
        </w:rPr>
        <w:t>.</w:t>
      </w:r>
      <w:r w:rsidRPr="000D2FDB">
        <w:rPr>
          <w:rFonts w:cstheme="minorHAnsi"/>
          <w:sz w:val="24"/>
          <w:szCs w:val="24"/>
        </w:rPr>
        <w:t>-A. (2014)</w:t>
      </w:r>
      <w:r w:rsidR="005156A0" w:rsidRPr="000D2FDB">
        <w:rPr>
          <w:rFonts w:cstheme="minorHAnsi"/>
          <w:sz w:val="24"/>
          <w:szCs w:val="24"/>
        </w:rPr>
        <w:t>.</w:t>
      </w:r>
      <w:r w:rsidRPr="000D2FDB">
        <w:rPr>
          <w:rFonts w:cstheme="minorHAnsi"/>
          <w:sz w:val="24"/>
          <w:szCs w:val="24"/>
        </w:rPr>
        <w:t xml:space="preserve"> </w:t>
      </w:r>
      <w:r w:rsidRPr="00013A6A">
        <w:rPr>
          <w:rFonts w:cstheme="minorHAnsi"/>
          <w:i/>
          <w:sz w:val="24"/>
          <w:szCs w:val="24"/>
        </w:rPr>
        <w:t>Dementia in prison</w:t>
      </w:r>
      <w:r w:rsidR="00013A6A">
        <w:rPr>
          <w:rFonts w:cstheme="minorHAnsi"/>
          <w:sz w:val="24"/>
          <w:szCs w:val="24"/>
        </w:rPr>
        <w:t>.</w:t>
      </w:r>
      <w:r w:rsidRPr="000D2FDB">
        <w:rPr>
          <w:rFonts w:cstheme="minorHAnsi"/>
          <w:sz w:val="24"/>
          <w:szCs w:val="24"/>
        </w:rPr>
        <w:t xml:space="preserve"> </w:t>
      </w:r>
      <w:r w:rsidR="00013A6A">
        <w:rPr>
          <w:rFonts w:cstheme="minorHAnsi"/>
          <w:sz w:val="24"/>
          <w:szCs w:val="24"/>
        </w:rPr>
        <w:t>D</w:t>
      </w:r>
      <w:r w:rsidRPr="000D2FDB">
        <w:rPr>
          <w:rFonts w:cstheme="minorHAnsi"/>
          <w:sz w:val="24"/>
          <w:szCs w:val="24"/>
        </w:rPr>
        <w:t>iscussion paper #</w:t>
      </w:r>
      <w:r w:rsidR="00013A6A">
        <w:rPr>
          <w:rFonts w:cstheme="minorHAnsi"/>
          <w:sz w:val="24"/>
          <w:szCs w:val="24"/>
        </w:rPr>
        <w:t>9 March 2014. North Ryde, NSW: Alzheimer’s Australia NSW.</w:t>
      </w:r>
    </w:p>
    <w:p w14:paraId="58131A72" w14:textId="6FEA76E8" w:rsidR="00343997" w:rsidRDefault="00343997" w:rsidP="008A06D7">
      <w:pPr>
        <w:spacing w:after="0" w:line="360" w:lineRule="auto"/>
        <w:rPr>
          <w:rFonts w:cstheme="minorHAnsi"/>
          <w:sz w:val="24"/>
          <w:szCs w:val="24"/>
        </w:rPr>
      </w:pPr>
    </w:p>
    <w:p w14:paraId="125C3C87" w14:textId="2147E094" w:rsidR="00343997" w:rsidRPr="00B3071E" w:rsidRDefault="00343997" w:rsidP="00343997">
      <w:pPr>
        <w:tabs>
          <w:tab w:val="left" w:pos="415"/>
          <w:tab w:val="left" w:pos="415"/>
          <w:tab w:val="right" w:pos="8860"/>
        </w:tabs>
        <w:spacing w:after="0" w:line="360" w:lineRule="auto"/>
        <w:ind w:firstLine="6"/>
        <w:jc w:val="both"/>
        <w:rPr>
          <w:rFonts w:cstheme="minorHAnsi"/>
          <w:sz w:val="24"/>
          <w:szCs w:val="24"/>
        </w:rPr>
      </w:pPr>
      <w:r w:rsidRPr="00B3071E">
        <w:rPr>
          <w:rFonts w:cstheme="minorHAnsi"/>
          <w:sz w:val="24"/>
          <w:szCs w:val="24"/>
        </w:rPr>
        <w:t>Bryan, K. (2004)</w:t>
      </w:r>
      <w:r w:rsidR="00B3071E" w:rsidRPr="00B3071E">
        <w:rPr>
          <w:rFonts w:cstheme="minorHAnsi"/>
          <w:sz w:val="24"/>
          <w:szCs w:val="24"/>
        </w:rPr>
        <w:t>.</w:t>
      </w:r>
      <w:r w:rsidRPr="00B3071E">
        <w:rPr>
          <w:rFonts w:cstheme="minorHAnsi"/>
          <w:sz w:val="24"/>
          <w:szCs w:val="24"/>
        </w:rPr>
        <w:t xml:space="preserve"> Preliminary study of the prevalence of speech and language difficulties in young offenders. </w:t>
      </w:r>
      <w:r w:rsidRPr="00B3071E">
        <w:rPr>
          <w:rFonts w:cstheme="minorHAnsi"/>
          <w:i/>
          <w:sz w:val="24"/>
          <w:szCs w:val="24"/>
        </w:rPr>
        <w:t>International Journal of Language and Communication</w:t>
      </w:r>
      <w:r w:rsidR="00B3071E" w:rsidRPr="00B3071E">
        <w:rPr>
          <w:rFonts w:cstheme="minorHAnsi"/>
          <w:i/>
          <w:sz w:val="24"/>
          <w:szCs w:val="24"/>
        </w:rPr>
        <w:t xml:space="preserve"> Disorders</w:t>
      </w:r>
      <w:r w:rsidRPr="00B3071E">
        <w:rPr>
          <w:rFonts w:cstheme="minorHAnsi"/>
          <w:sz w:val="24"/>
          <w:szCs w:val="24"/>
        </w:rPr>
        <w:t>, 39</w:t>
      </w:r>
      <w:r w:rsidR="00B3071E" w:rsidRPr="00B3071E">
        <w:rPr>
          <w:rFonts w:cstheme="minorHAnsi"/>
          <w:sz w:val="24"/>
          <w:szCs w:val="24"/>
        </w:rPr>
        <w:t>(3)</w:t>
      </w:r>
      <w:r w:rsidRPr="00B3071E">
        <w:rPr>
          <w:rFonts w:cstheme="minorHAnsi"/>
          <w:sz w:val="24"/>
          <w:szCs w:val="24"/>
        </w:rPr>
        <w:t>, 391-400.</w:t>
      </w:r>
    </w:p>
    <w:p w14:paraId="54BE863E" w14:textId="2C30DB95" w:rsidR="00343997" w:rsidRDefault="00343997" w:rsidP="00343997">
      <w:pPr>
        <w:tabs>
          <w:tab w:val="left" w:pos="415"/>
          <w:tab w:val="left" w:pos="415"/>
          <w:tab w:val="right" w:pos="8860"/>
        </w:tabs>
        <w:spacing w:after="0" w:line="360" w:lineRule="auto"/>
        <w:ind w:firstLine="6"/>
        <w:jc w:val="both"/>
        <w:rPr>
          <w:rFonts w:cstheme="minorHAnsi"/>
          <w:color w:val="0070C0"/>
          <w:sz w:val="24"/>
          <w:szCs w:val="24"/>
        </w:rPr>
      </w:pPr>
    </w:p>
    <w:p w14:paraId="53B04172" w14:textId="77777777" w:rsidR="00343997" w:rsidRDefault="00343997" w:rsidP="00343997">
      <w:pPr>
        <w:tabs>
          <w:tab w:val="left" w:pos="415"/>
          <w:tab w:val="left" w:pos="415"/>
          <w:tab w:val="right" w:pos="8860"/>
        </w:tabs>
        <w:spacing w:after="0" w:line="360" w:lineRule="auto"/>
        <w:ind w:firstLine="6"/>
        <w:jc w:val="both"/>
        <w:rPr>
          <w:rFonts w:cstheme="minorHAnsi"/>
          <w:sz w:val="24"/>
          <w:szCs w:val="24"/>
        </w:rPr>
      </w:pPr>
      <w:r w:rsidRPr="000D2FDB">
        <w:rPr>
          <w:rFonts w:cstheme="minorHAnsi"/>
          <w:sz w:val="24"/>
          <w:szCs w:val="24"/>
        </w:rPr>
        <w:t>Bryan</w:t>
      </w:r>
      <w:r>
        <w:rPr>
          <w:rFonts w:cstheme="minorHAnsi"/>
          <w:sz w:val="24"/>
          <w:szCs w:val="24"/>
        </w:rPr>
        <w:t>,</w:t>
      </w:r>
      <w:r w:rsidRPr="000D2FDB">
        <w:rPr>
          <w:rFonts w:cstheme="minorHAnsi"/>
          <w:sz w:val="24"/>
          <w:szCs w:val="24"/>
        </w:rPr>
        <w:t xml:space="preserve"> K</w:t>
      </w:r>
      <w:r>
        <w:rPr>
          <w:rFonts w:cstheme="minorHAnsi"/>
          <w:sz w:val="24"/>
          <w:szCs w:val="24"/>
        </w:rPr>
        <w:t>.</w:t>
      </w:r>
      <w:r w:rsidRPr="000D2FDB">
        <w:rPr>
          <w:rFonts w:cstheme="minorHAnsi"/>
          <w:sz w:val="24"/>
          <w:szCs w:val="24"/>
        </w:rPr>
        <w:t>, Freer</w:t>
      </w:r>
      <w:r>
        <w:rPr>
          <w:rFonts w:cstheme="minorHAnsi"/>
          <w:sz w:val="24"/>
          <w:szCs w:val="24"/>
        </w:rPr>
        <w:t>,</w:t>
      </w:r>
      <w:r w:rsidRPr="000D2FDB">
        <w:rPr>
          <w:rFonts w:cstheme="minorHAnsi"/>
          <w:sz w:val="24"/>
          <w:szCs w:val="24"/>
        </w:rPr>
        <w:t xml:space="preserve"> J</w:t>
      </w:r>
      <w:r>
        <w:rPr>
          <w:rFonts w:cstheme="minorHAnsi"/>
          <w:sz w:val="24"/>
          <w:szCs w:val="24"/>
        </w:rPr>
        <w:t>.</w:t>
      </w:r>
      <w:r w:rsidRPr="000D2FDB">
        <w:rPr>
          <w:rFonts w:cstheme="minorHAnsi"/>
          <w:sz w:val="24"/>
          <w:szCs w:val="24"/>
        </w:rPr>
        <w:t>,</w:t>
      </w:r>
      <w:r>
        <w:rPr>
          <w:rFonts w:cstheme="minorHAnsi"/>
          <w:sz w:val="24"/>
          <w:szCs w:val="24"/>
        </w:rPr>
        <w:t xml:space="preserve"> &amp;</w:t>
      </w:r>
      <w:r w:rsidRPr="000D2FDB">
        <w:rPr>
          <w:rFonts w:cstheme="minorHAnsi"/>
          <w:sz w:val="24"/>
          <w:szCs w:val="24"/>
        </w:rPr>
        <w:t xml:space="preserve"> Furlong</w:t>
      </w:r>
      <w:r>
        <w:rPr>
          <w:rFonts w:cstheme="minorHAnsi"/>
          <w:sz w:val="24"/>
          <w:szCs w:val="24"/>
        </w:rPr>
        <w:t>,</w:t>
      </w:r>
      <w:r w:rsidRPr="000D2FDB">
        <w:rPr>
          <w:rFonts w:cstheme="minorHAnsi"/>
          <w:sz w:val="24"/>
          <w:szCs w:val="24"/>
        </w:rPr>
        <w:t xml:space="preserve"> C. (2007). Language and communication difficulties in juvenile offenders. </w:t>
      </w:r>
      <w:r w:rsidRPr="000D2FDB">
        <w:rPr>
          <w:rFonts w:cstheme="minorHAnsi"/>
          <w:i/>
          <w:sz w:val="24"/>
          <w:szCs w:val="24"/>
        </w:rPr>
        <w:t>International Journal of Language and Communication Disorders</w:t>
      </w:r>
      <w:r w:rsidRPr="000D2FDB">
        <w:rPr>
          <w:rFonts w:cstheme="minorHAnsi"/>
          <w:sz w:val="24"/>
          <w:szCs w:val="24"/>
        </w:rPr>
        <w:t>, 42</w:t>
      </w:r>
      <w:r>
        <w:rPr>
          <w:rFonts w:cstheme="minorHAnsi"/>
          <w:sz w:val="24"/>
          <w:szCs w:val="24"/>
        </w:rPr>
        <w:t>(5)</w:t>
      </w:r>
      <w:r w:rsidRPr="000D2FDB">
        <w:rPr>
          <w:rFonts w:cstheme="minorHAnsi"/>
          <w:sz w:val="24"/>
          <w:szCs w:val="24"/>
        </w:rPr>
        <w:t>, 505</w:t>
      </w:r>
      <w:r w:rsidRPr="000D2FDB">
        <w:rPr>
          <w:rFonts w:cstheme="minorHAnsi"/>
          <w:sz w:val="24"/>
          <w:szCs w:val="24"/>
        </w:rPr>
        <w:noBreakHyphen/>
        <w:t>520.</w:t>
      </w:r>
    </w:p>
    <w:p w14:paraId="796E0A72" w14:textId="77777777" w:rsidR="00E2436D" w:rsidRDefault="00E2436D" w:rsidP="008A06D7">
      <w:pPr>
        <w:spacing w:after="0" w:line="360" w:lineRule="auto"/>
        <w:rPr>
          <w:rFonts w:cstheme="minorHAnsi"/>
          <w:sz w:val="24"/>
          <w:szCs w:val="24"/>
        </w:rPr>
      </w:pPr>
    </w:p>
    <w:p w14:paraId="0D93ABA2" w14:textId="1D4AC6B8" w:rsidR="00E2436D" w:rsidRPr="00793DE7" w:rsidRDefault="00E2436D" w:rsidP="008A06D7">
      <w:pPr>
        <w:spacing w:after="0" w:line="360" w:lineRule="auto"/>
        <w:rPr>
          <w:rFonts w:cstheme="minorHAnsi"/>
          <w:sz w:val="24"/>
          <w:szCs w:val="24"/>
        </w:rPr>
      </w:pPr>
      <w:r w:rsidRPr="00793DE7">
        <w:rPr>
          <w:rFonts w:cstheme="minorHAnsi"/>
          <w:sz w:val="24"/>
          <w:szCs w:val="24"/>
        </w:rPr>
        <w:t xml:space="preserve">Bryan, K., </w:t>
      </w:r>
      <w:proofErr w:type="spellStart"/>
      <w:r w:rsidRPr="00793DE7">
        <w:rPr>
          <w:rFonts w:cstheme="minorHAnsi"/>
          <w:sz w:val="24"/>
          <w:szCs w:val="24"/>
        </w:rPr>
        <w:t>Garvani</w:t>
      </w:r>
      <w:proofErr w:type="spellEnd"/>
      <w:r w:rsidRPr="00793DE7">
        <w:rPr>
          <w:rFonts w:cstheme="minorHAnsi"/>
          <w:sz w:val="24"/>
          <w:szCs w:val="24"/>
        </w:rPr>
        <w:t>, G., Gregory, J.</w:t>
      </w:r>
      <w:r w:rsidR="00793DE7" w:rsidRPr="00793DE7">
        <w:rPr>
          <w:rFonts w:cstheme="minorHAnsi"/>
          <w:sz w:val="24"/>
          <w:szCs w:val="24"/>
        </w:rPr>
        <w:t>,</w:t>
      </w:r>
      <w:r w:rsidRPr="00793DE7">
        <w:rPr>
          <w:rFonts w:cstheme="minorHAnsi"/>
          <w:sz w:val="24"/>
          <w:szCs w:val="24"/>
        </w:rPr>
        <w:t xml:space="preserve"> &amp; </w:t>
      </w:r>
      <w:proofErr w:type="spellStart"/>
      <w:r w:rsidRPr="00793DE7">
        <w:rPr>
          <w:rFonts w:cstheme="minorHAnsi"/>
          <w:sz w:val="24"/>
          <w:szCs w:val="24"/>
        </w:rPr>
        <w:t>Kilner</w:t>
      </w:r>
      <w:proofErr w:type="spellEnd"/>
      <w:r w:rsidRPr="00793DE7">
        <w:rPr>
          <w:rFonts w:cstheme="minorHAnsi"/>
          <w:sz w:val="24"/>
          <w:szCs w:val="24"/>
        </w:rPr>
        <w:t xml:space="preserve">, K. (2015). Language difficulties and criminal justice: </w:t>
      </w:r>
      <w:r w:rsidR="00793DE7" w:rsidRPr="00793DE7">
        <w:rPr>
          <w:rFonts w:cstheme="minorHAnsi"/>
          <w:sz w:val="24"/>
          <w:szCs w:val="24"/>
        </w:rPr>
        <w:t>T</w:t>
      </w:r>
      <w:r w:rsidRPr="00793DE7">
        <w:rPr>
          <w:rFonts w:cstheme="minorHAnsi"/>
          <w:sz w:val="24"/>
          <w:szCs w:val="24"/>
        </w:rPr>
        <w:t xml:space="preserve">he need for earlier intervention. </w:t>
      </w:r>
      <w:r w:rsidRPr="00793DE7">
        <w:rPr>
          <w:rFonts w:cstheme="minorHAnsi"/>
          <w:i/>
          <w:sz w:val="24"/>
          <w:szCs w:val="24"/>
        </w:rPr>
        <w:t>International Journal of Language and Communication Disorders</w:t>
      </w:r>
      <w:r w:rsidRPr="00793DE7">
        <w:rPr>
          <w:rFonts w:cstheme="minorHAnsi"/>
          <w:sz w:val="24"/>
          <w:szCs w:val="24"/>
        </w:rPr>
        <w:t>, 50</w:t>
      </w:r>
      <w:r w:rsidR="00793DE7" w:rsidRPr="00793DE7">
        <w:rPr>
          <w:rFonts w:cstheme="minorHAnsi"/>
          <w:sz w:val="24"/>
          <w:szCs w:val="24"/>
        </w:rPr>
        <w:t>(6)</w:t>
      </w:r>
      <w:r w:rsidRPr="00793DE7">
        <w:rPr>
          <w:rFonts w:cstheme="minorHAnsi"/>
          <w:sz w:val="24"/>
          <w:szCs w:val="24"/>
        </w:rPr>
        <w:t>, 763-775.</w:t>
      </w:r>
    </w:p>
    <w:p w14:paraId="674A1CD5" w14:textId="77777777" w:rsidR="00FB5D8F" w:rsidRPr="000D2FDB" w:rsidRDefault="00FB5D8F" w:rsidP="008A06D7">
      <w:pPr>
        <w:spacing w:after="0" w:line="360" w:lineRule="auto"/>
        <w:rPr>
          <w:rFonts w:cstheme="minorHAnsi"/>
          <w:sz w:val="24"/>
          <w:szCs w:val="24"/>
        </w:rPr>
      </w:pPr>
    </w:p>
    <w:p w14:paraId="67686C87" w14:textId="34F23A79" w:rsidR="004D3280" w:rsidRPr="000D2FDB" w:rsidRDefault="004D3280" w:rsidP="008A06D7">
      <w:pPr>
        <w:spacing w:after="0" w:line="360" w:lineRule="auto"/>
        <w:rPr>
          <w:rFonts w:cstheme="minorHAnsi"/>
          <w:sz w:val="24"/>
          <w:szCs w:val="24"/>
        </w:rPr>
      </w:pPr>
      <w:r w:rsidRPr="000D2FDB">
        <w:rPr>
          <w:rFonts w:cstheme="minorHAnsi"/>
          <w:sz w:val="24"/>
          <w:szCs w:val="24"/>
        </w:rPr>
        <w:t>Bryan, K</w:t>
      </w:r>
      <w:r w:rsidR="00013A6A">
        <w:rPr>
          <w:rFonts w:cstheme="minorHAnsi"/>
          <w:sz w:val="24"/>
          <w:szCs w:val="24"/>
        </w:rPr>
        <w:t>., &amp;</w:t>
      </w:r>
      <w:r w:rsidRPr="000D2FDB">
        <w:rPr>
          <w:rFonts w:cstheme="minorHAnsi"/>
          <w:sz w:val="24"/>
          <w:szCs w:val="24"/>
        </w:rPr>
        <w:t xml:space="preserve"> Gregory, J. </w:t>
      </w:r>
      <w:r w:rsidR="00FE5146" w:rsidRPr="000D2FDB">
        <w:rPr>
          <w:rFonts w:cstheme="minorHAnsi"/>
          <w:sz w:val="24"/>
          <w:szCs w:val="24"/>
        </w:rPr>
        <w:t xml:space="preserve">(2013). </w:t>
      </w:r>
      <w:r w:rsidRPr="000D2FDB">
        <w:rPr>
          <w:rFonts w:cstheme="minorHAnsi"/>
          <w:sz w:val="24"/>
          <w:szCs w:val="24"/>
        </w:rPr>
        <w:t xml:space="preserve">Perceptions of staff on embedding speech and language therapy within a youth offending team. </w:t>
      </w:r>
      <w:r w:rsidRPr="000D2FDB">
        <w:rPr>
          <w:rFonts w:cstheme="minorHAnsi"/>
          <w:i/>
          <w:sz w:val="24"/>
          <w:szCs w:val="24"/>
        </w:rPr>
        <w:t>Child Language Teaching and Therapy</w:t>
      </w:r>
      <w:r w:rsidRPr="000D2FDB">
        <w:rPr>
          <w:rFonts w:cstheme="minorHAnsi"/>
          <w:sz w:val="24"/>
          <w:szCs w:val="24"/>
        </w:rPr>
        <w:t>, 29</w:t>
      </w:r>
      <w:r w:rsidR="00BD660A">
        <w:rPr>
          <w:rFonts w:cstheme="minorHAnsi"/>
          <w:sz w:val="24"/>
          <w:szCs w:val="24"/>
        </w:rPr>
        <w:t>(3)</w:t>
      </w:r>
      <w:r w:rsidRPr="000D2FDB">
        <w:rPr>
          <w:rFonts w:cstheme="minorHAnsi"/>
          <w:sz w:val="24"/>
          <w:szCs w:val="24"/>
        </w:rPr>
        <w:t>, 359-371.</w:t>
      </w:r>
    </w:p>
    <w:p w14:paraId="365C047F" w14:textId="710FC207" w:rsidR="00A56D70" w:rsidRPr="00343997" w:rsidRDefault="00A56D70" w:rsidP="00343997">
      <w:pPr>
        <w:tabs>
          <w:tab w:val="left" w:pos="415"/>
          <w:tab w:val="left" w:pos="415"/>
          <w:tab w:val="right" w:pos="8860"/>
        </w:tabs>
        <w:spacing w:after="0" w:line="360" w:lineRule="auto"/>
        <w:jc w:val="both"/>
        <w:rPr>
          <w:rFonts w:cstheme="minorHAnsi"/>
          <w:sz w:val="24"/>
          <w:szCs w:val="24"/>
        </w:rPr>
      </w:pPr>
    </w:p>
    <w:p w14:paraId="50FA9940" w14:textId="7C5FA121" w:rsidR="00A56D70" w:rsidRPr="000D2FDB" w:rsidRDefault="00A56D70" w:rsidP="00A56D70">
      <w:pPr>
        <w:spacing w:after="0" w:line="360" w:lineRule="auto"/>
        <w:rPr>
          <w:rFonts w:cstheme="minorHAnsi"/>
          <w:sz w:val="24"/>
          <w:szCs w:val="24"/>
        </w:rPr>
      </w:pPr>
      <w:proofErr w:type="spellStart"/>
      <w:r w:rsidRPr="000D2FDB">
        <w:rPr>
          <w:rFonts w:cstheme="minorHAnsi"/>
          <w:sz w:val="24"/>
          <w:szCs w:val="24"/>
        </w:rPr>
        <w:t>Bucquet</w:t>
      </w:r>
      <w:proofErr w:type="spellEnd"/>
      <w:r w:rsidRPr="000D2FDB">
        <w:rPr>
          <w:rFonts w:cstheme="minorHAnsi"/>
          <w:sz w:val="24"/>
          <w:szCs w:val="24"/>
        </w:rPr>
        <w:t xml:space="preserve">, D., Condon, S., &amp; Ritchie, K. (1990). The French version of the Nottingham Health Profile.  A comparison of items weights with those of the source version. </w:t>
      </w:r>
      <w:r w:rsidRPr="000D2FDB">
        <w:rPr>
          <w:rFonts w:cstheme="minorHAnsi"/>
          <w:i/>
          <w:sz w:val="24"/>
          <w:szCs w:val="24"/>
        </w:rPr>
        <w:t>Social Science and Medicine</w:t>
      </w:r>
      <w:r w:rsidRPr="000D2FDB">
        <w:rPr>
          <w:rFonts w:cstheme="minorHAnsi"/>
          <w:sz w:val="24"/>
          <w:szCs w:val="24"/>
        </w:rPr>
        <w:t>, 30</w:t>
      </w:r>
      <w:r w:rsidR="00BD660A">
        <w:rPr>
          <w:rFonts w:cstheme="minorHAnsi"/>
          <w:sz w:val="24"/>
          <w:szCs w:val="24"/>
        </w:rPr>
        <w:t>(7)</w:t>
      </w:r>
      <w:r w:rsidRPr="000D2FDB">
        <w:rPr>
          <w:rFonts w:cstheme="minorHAnsi"/>
          <w:sz w:val="24"/>
          <w:szCs w:val="24"/>
        </w:rPr>
        <w:t>, 829-835.</w:t>
      </w:r>
    </w:p>
    <w:p w14:paraId="34037177" w14:textId="77777777" w:rsidR="00FB5D8F" w:rsidRPr="000D2FDB" w:rsidRDefault="00FB5D8F" w:rsidP="008A06D7">
      <w:pPr>
        <w:spacing w:after="0" w:line="360" w:lineRule="auto"/>
        <w:rPr>
          <w:rFonts w:cstheme="minorHAnsi"/>
          <w:sz w:val="24"/>
          <w:szCs w:val="24"/>
        </w:rPr>
      </w:pPr>
    </w:p>
    <w:p w14:paraId="073537BF" w14:textId="130A164D" w:rsidR="00920BB2" w:rsidRPr="000D2FDB" w:rsidRDefault="00920BB2" w:rsidP="008A06D7">
      <w:pPr>
        <w:spacing w:after="0" w:line="360" w:lineRule="auto"/>
        <w:rPr>
          <w:rFonts w:cstheme="minorHAnsi"/>
          <w:sz w:val="24"/>
          <w:szCs w:val="24"/>
        </w:rPr>
      </w:pPr>
      <w:r w:rsidRPr="000D2FDB">
        <w:rPr>
          <w:rFonts w:cstheme="minorHAnsi"/>
          <w:sz w:val="24"/>
          <w:szCs w:val="24"/>
        </w:rPr>
        <w:t xml:space="preserve">Bureau of Justice Statistics (2015). </w:t>
      </w:r>
      <w:r w:rsidRPr="0098091D">
        <w:rPr>
          <w:rFonts w:cstheme="minorHAnsi"/>
          <w:i/>
          <w:sz w:val="24"/>
          <w:szCs w:val="24"/>
        </w:rPr>
        <w:t>Mortality in local jails and state prisons, 2000-2013</w:t>
      </w:r>
      <w:r w:rsidR="0098091D" w:rsidRPr="0098091D">
        <w:rPr>
          <w:rFonts w:cstheme="minorHAnsi"/>
          <w:i/>
          <w:sz w:val="24"/>
          <w:szCs w:val="24"/>
        </w:rPr>
        <w:t xml:space="preserve"> - s</w:t>
      </w:r>
      <w:r w:rsidRPr="0098091D">
        <w:rPr>
          <w:rFonts w:cstheme="minorHAnsi"/>
          <w:i/>
          <w:sz w:val="24"/>
          <w:szCs w:val="24"/>
        </w:rPr>
        <w:t xml:space="preserve">tatistical </w:t>
      </w:r>
      <w:r w:rsidR="0098091D" w:rsidRPr="0098091D">
        <w:rPr>
          <w:rFonts w:cstheme="minorHAnsi"/>
          <w:i/>
          <w:sz w:val="24"/>
          <w:szCs w:val="24"/>
        </w:rPr>
        <w:t>t</w:t>
      </w:r>
      <w:r w:rsidRPr="0098091D">
        <w:rPr>
          <w:rFonts w:cstheme="minorHAnsi"/>
          <w:i/>
          <w:sz w:val="24"/>
          <w:szCs w:val="24"/>
        </w:rPr>
        <w:t>ables</w:t>
      </w:r>
      <w:r w:rsidRPr="000D2FDB">
        <w:rPr>
          <w:rFonts w:cstheme="minorHAnsi"/>
          <w:sz w:val="24"/>
          <w:szCs w:val="24"/>
        </w:rPr>
        <w:t>. Washington</w:t>
      </w:r>
      <w:r w:rsidR="0098091D">
        <w:rPr>
          <w:rFonts w:cstheme="minorHAnsi"/>
          <w:sz w:val="24"/>
          <w:szCs w:val="24"/>
        </w:rPr>
        <w:t>,</w:t>
      </w:r>
      <w:r w:rsidRPr="000D2FDB">
        <w:rPr>
          <w:rFonts w:cstheme="minorHAnsi"/>
          <w:sz w:val="24"/>
          <w:szCs w:val="24"/>
        </w:rPr>
        <w:t xml:space="preserve"> DC: Bureau of Justice Statistics.</w:t>
      </w:r>
    </w:p>
    <w:p w14:paraId="32C02DAE" w14:textId="77777777" w:rsidR="00FB5D8F" w:rsidRPr="000D2FDB" w:rsidRDefault="00FB5D8F" w:rsidP="008A06D7">
      <w:pPr>
        <w:spacing w:after="0" w:line="360" w:lineRule="auto"/>
        <w:rPr>
          <w:rFonts w:cstheme="minorHAnsi"/>
          <w:sz w:val="24"/>
          <w:szCs w:val="24"/>
        </w:rPr>
      </w:pPr>
    </w:p>
    <w:p w14:paraId="7DC5503C" w14:textId="64A57C3B" w:rsidR="003A2909" w:rsidRPr="000D2FDB" w:rsidRDefault="00B54F5E" w:rsidP="008A06D7">
      <w:pPr>
        <w:spacing w:after="0" w:line="360" w:lineRule="auto"/>
        <w:rPr>
          <w:rFonts w:cstheme="minorHAnsi"/>
          <w:sz w:val="24"/>
          <w:szCs w:val="24"/>
        </w:rPr>
      </w:pPr>
      <w:r w:rsidRPr="000D2FDB">
        <w:rPr>
          <w:rFonts w:cstheme="minorHAnsi"/>
          <w:sz w:val="24"/>
          <w:szCs w:val="24"/>
        </w:rPr>
        <w:t xml:space="preserve">Butler, T., </w:t>
      </w:r>
      <w:proofErr w:type="spellStart"/>
      <w:r w:rsidRPr="000D2FDB">
        <w:rPr>
          <w:rFonts w:cstheme="minorHAnsi"/>
          <w:sz w:val="24"/>
          <w:szCs w:val="24"/>
        </w:rPr>
        <w:t>Indig</w:t>
      </w:r>
      <w:proofErr w:type="spellEnd"/>
      <w:r w:rsidRPr="000D2FDB">
        <w:rPr>
          <w:rFonts w:cstheme="minorHAnsi"/>
          <w:sz w:val="24"/>
          <w:szCs w:val="24"/>
        </w:rPr>
        <w:t>,</w:t>
      </w:r>
      <w:r w:rsidR="00CB32A3" w:rsidRPr="000D2FDB">
        <w:rPr>
          <w:rFonts w:cstheme="minorHAnsi"/>
          <w:sz w:val="24"/>
          <w:szCs w:val="24"/>
        </w:rPr>
        <w:t xml:space="preserve"> D., </w:t>
      </w:r>
      <w:proofErr w:type="spellStart"/>
      <w:r w:rsidR="00CB32A3" w:rsidRPr="000D2FDB">
        <w:rPr>
          <w:rFonts w:cstheme="minorHAnsi"/>
          <w:sz w:val="24"/>
          <w:szCs w:val="24"/>
        </w:rPr>
        <w:t>Allnutt</w:t>
      </w:r>
      <w:proofErr w:type="spellEnd"/>
      <w:r w:rsidR="00CB32A3" w:rsidRPr="000D2FDB">
        <w:rPr>
          <w:rFonts w:cstheme="minorHAnsi"/>
          <w:sz w:val="24"/>
          <w:szCs w:val="24"/>
        </w:rPr>
        <w:t xml:space="preserve">, S., &amp; Mamoon, H. </w:t>
      </w:r>
      <w:r w:rsidRPr="000D2FDB">
        <w:rPr>
          <w:rFonts w:cstheme="minorHAnsi"/>
          <w:sz w:val="24"/>
          <w:szCs w:val="24"/>
        </w:rPr>
        <w:t>(2011)</w:t>
      </w:r>
      <w:r w:rsidR="005156A0" w:rsidRPr="000D2FDB">
        <w:rPr>
          <w:rFonts w:cstheme="minorHAnsi"/>
          <w:sz w:val="24"/>
          <w:szCs w:val="24"/>
        </w:rPr>
        <w:t>.</w:t>
      </w:r>
      <w:r w:rsidRPr="000D2FDB">
        <w:rPr>
          <w:rFonts w:cstheme="minorHAnsi"/>
          <w:sz w:val="24"/>
          <w:szCs w:val="24"/>
        </w:rPr>
        <w:t xml:space="preserve"> Co-occurring mental illness and substance use disorder among Australian prisoners. </w:t>
      </w:r>
      <w:r w:rsidRPr="000D2FDB">
        <w:rPr>
          <w:rFonts w:cstheme="minorHAnsi"/>
          <w:i/>
          <w:sz w:val="24"/>
          <w:szCs w:val="24"/>
        </w:rPr>
        <w:t>Drug Alcohol Review</w:t>
      </w:r>
      <w:r w:rsidR="004A7E58" w:rsidRPr="000D2FDB">
        <w:rPr>
          <w:rFonts w:cstheme="minorHAnsi"/>
          <w:sz w:val="24"/>
          <w:szCs w:val="24"/>
        </w:rPr>
        <w:t>, 30</w:t>
      </w:r>
      <w:r w:rsidR="00BD660A">
        <w:rPr>
          <w:rFonts w:cstheme="minorHAnsi"/>
          <w:sz w:val="24"/>
          <w:szCs w:val="24"/>
        </w:rPr>
        <w:t>(2)</w:t>
      </w:r>
      <w:r w:rsidR="004A7E58" w:rsidRPr="000D2FDB">
        <w:rPr>
          <w:rFonts w:cstheme="minorHAnsi"/>
          <w:sz w:val="24"/>
          <w:szCs w:val="24"/>
        </w:rPr>
        <w:t>, 188-194.</w:t>
      </w:r>
    </w:p>
    <w:p w14:paraId="34117B10" w14:textId="77777777" w:rsidR="00FB5D8F" w:rsidRPr="000D2FDB" w:rsidRDefault="00FB5D8F" w:rsidP="008A06D7">
      <w:pPr>
        <w:spacing w:after="0" w:line="360" w:lineRule="auto"/>
        <w:rPr>
          <w:rFonts w:cstheme="minorHAnsi"/>
          <w:sz w:val="24"/>
          <w:szCs w:val="24"/>
        </w:rPr>
      </w:pPr>
    </w:p>
    <w:p w14:paraId="04EC01C8" w14:textId="362C7295" w:rsidR="00D06A33" w:rsidRPr="000D2FDB" w:rsidRDefault="003A2909" w:rsidP="008A06D7">
      <w:pPr>
        <w:spacing w:after="0" w:line="360" w:lineRule="auto"/>
        <w:rPr>
          <w:rFonts w:cstheme="minorHAnsi"/>
          <w:sz w:val="24"/>
          <w:szCs w:val="24"/>
        </w:rPr>
      </w:pPr>
      <w:r w:rsidRPr="000D2FDB">
        <w:rPr>
          <w:rFonts w:cstheme="minorHAnsi"/>
          <w:sz w:val="24"/>
          <w:szCs w:val="24"/>
        </w:rPr>
        <w:t>Cacioppo, J</w:t>
      </w:r>
      <w:r w:rsidR="0098091D">
        <w:rPr>
          <w:rFonts w:cstheme="minorHAnsi"/>
          <w:sz w:val="24"/>
          <w:szCs w:val="24"/>
        </w:rPr>
        <w:t xml:space="preserve">. </w:t>
      </w:r>
      <w:r w:rsidRPr="000D2FDB">
        <w:rPr>
          <w:rFonts w:cstheme="minorHAnsi"/>
          <w:sz w:val="24"/>
          <w:szCs w:val="24"/>
        </w:rPr>
        <w:t xml:space="preserve">T., &amp; </w:t>
      </w:r>
      <w:proofErr w:type="spellStart"/>
      <w:r w:rsidRPr="000D2FDB">
        <w:rPr>
          <w:rFonts w:cstheme="minorHAnsi"/>
          <w:sz w:val="24"/>
          <w:szCs w:val="24"/>
        </w:rPr>
        <w:t>Haw</w:t>
      </w:r>
      <w:r w:rsidR="007C44B4" w:rsidRPr="000D2FDB">
        <w:rPr>
          <w:rFonts w:cstheme="minorHAnsi"/>
          <w:sz w:val="24"/>
          <w:szCs w:val="24"/>
        </w:rPr>
        <w:t>k</w:t>
      </w:r>
      <w:r w:rsidRPr="000D2FDB">
        <w:rPr>
          <w:rFonts w:cstheme="minorHAnsi"/>
          <w:sz w:val="24"/>
          <w:szCs w:val="24"/>
        </w:rPr>
        <w:t>ley</w:t>
      </w:r>
      <w:proofErr w:type="spellEnd"/>
      <w:r w:rsidRPr="000D2FDB">
        <w:rPr>
          <w:rFonts w:cstheme="minorHAnsi"/>
          <w:sz w:val="24"/>
          <w:szCs w:val="24"/>
        </w:rPr>
        <w:t>, L.</w:t>
      </w:r>
      <w:r w:rsidR="0098091D">
        <w:rPr>
          <w:rFonts w:cstheme="minorHAnsi"/>
          <w:sz w:val="24"/>
          <w:szCs w:val="24"/>
        </w:rPr>
        <w:t xml:space="preserve"> </w:t>
      </w:r>
      <w:r w:rsidRPr="000D2FDB">
        <w:rPr>
          <w:rFonts w:cstheme="minorHAnsi"/>
          <w:sz w:val="24"/>
          <w:szCs w:val="24"/>
        </w:rPr>
        <w:t xml:space="preserve">C. (2009). Perceived social isolation and cognition. </w:t>
      </w:r>
      <w:r w:rsidRPr="000D2FDB">
        <w:rPr>
          <w:rFonts w:cstheme="minorHAnsi"/>
          <w:i/>
          <w:sz w:val="24"/>
          <w:szCs w:val="24"/>
        </w:rPr>
        <w:t>Trends in Cognitive Sciences</w:t>
      </w:r>
      <w:r w:rsidRPr="000D2FDB">
        <w:rPr>
          <w:rFonts w:cstheme="minorHAnsi"/>
          <w:sz w:val="24"/>
          <w:szCs w:val="24"/>
        </w:rPr>
        <w:t>, 13</w:t>
      </w:r>
      <w:r w:rsidR="00BD660A">
        <w:rPr>
          <w:rFonts w:cstheme="minorHAnsi"/>
          <w:sz w:val="24"/>
          <w:szCs w:val="24"/>
        </w:rPr>
        <w:t>(10)</w:t>
      </w:r>
      <w:r w:rsidRPr="000D2FDB">
        <w:rPr>
          <w:rFonts w:cstheme="minorHAnsi"/>
          <w:sz w:val="24"/>
          <w:szCs w:val="24"/>
        </w:rPr>
        <w:t>, 447-454.</w:t>
      </w:r>
    </w:p>
    <w:p w14:paraId="7B5AED0B" w14:textId="77777777" w:rsidR="00FB5D8F" w:rsidRPr="000D2FDB" w:rsidRDefault="00FB5D8F" w:rsidP="008A06D7">
      <w:pPr>
        <w:spacing w:after="0" w:line="360" w:lineRule="auto"/>
        <w:rPr>
          <w:rFonts w:cstheme="minorHAnsi"/>
          <w:sz w:val="24"/>
          <w:szCs w:val="24"/>
        </w:rPr>
      </w:pPr>
    </w:p>
    <w:p w14:paraId="7384EB3B" w14:textId="13052151" w:rsidR="00CB32A3" w:rsidRPr="000D2FDB" w:rsidRDefault="00CB32A3" w:rsidP="008A06D7">
      <w:pPr>
        <w:spacing w:after="0" w:line="360" w:lineRule="auto"/>
        <w:rPr>
          <w:rFonts w:cstheme="minorHAnsi"/>
          <w:sz w:val="24"/>
          <w:szCs w:val="24"/>
        </w:rPr>
      </w:pPr>
      <w:r w:rsidRPr="000D2FDB">
        <w:rPr>
          <w:rFonts w:cstheme="minorHAnsi"/>
          <w:sz w:val="24"/>
          <w:szCs w:val="24"/>
        </w:rPr>
        <w:lastRenderedPageBreak/>
        <w:t xml:space="preserve">Chang, Z., Lichtenstein, P., Larsson, H., </w:t>
      </w:r>
      <w:r w:rsidR="0088369D" w:rsidRPr="000D2FDB">
        <w:rPr>
          <w:rFonts w:cstheme="minorHAnsi"/>
          <w:sz w:val="24"/>
          <w:szCs w:val="24"/>
        </w:rPr>
        <w:t xml:space="preserve">&amp; </w:t>
      </w:r>
      <w:r w:rsidRPr="000D2FDB">
        <w:rPr>
          <w:rFonts w:cstheme="minorHAnsi"/>
          <w:sz w:val="24"/>
          <w:szCs w:val="24"/>
        </w:rPr>
        <w:t xml:space="preserve">Fazel, S. (2015). Substance use disorders, psychiatric disorders and mortality after release from prison: </w:t>
      </w:r>
      <w:r w:rsidR="0098091D">
        <w:rPr>
          <w:rFonts w:cstheme="minorHAnsi"/>
          <w:sz w:val="24"/>
          <w:szCs w:val="24"/>
        </w:rPr>
        <w:t>A</w:t>
      </w:r>
      <w:r w:rsidRPr="000D2FDB">
        <w:rPr>
          <w:rFonts w:cstheme="minorHAnsi"/>
          <w:sz w:val="24"/>
          <w:szCs w:val="24"/>
        </w:rPr>
        <w:t xml:space="preserve"> nationwide longitudinal cohort study. </w:t>
      </w:r>
      <w:r w:rsidRPr="000D2FDB">
        <w:rPr>
          <w:rFonts w:cstheme="minorHAnsi"/>
          <w:i/>
          <w:sz w:val="24"/>
          <w:szCs w:val="24"/>
        </w:rPr>
        <w:t>Lancet Psychiatry</w:t>
      </w:r>
      <w:r w:rsidRPr="000D2FDB">
        <w:rPr>
          <w:rFonts w:cstheme="minorHAnsi"/>
          <w:sz w:val="24"/>
          <w:szCs w:val="24"/>
        </w:rPr>
        <w:t>, 2, 422-</w:t>
      </w:r>
      <w:r w:rsidR="00BD660A">
        <w:rPr>
          <w:rFonts w:cstheme="minorHAnsi"/>
          <w:sz w:val="24"/>
          <w:szCs w:val="24"/>
        </w:rPr>
        <w:t>4</w:t>
      </w:r>
      <w:r w:rsidRPr="000D2FDB">
        <w:rPr>
          <w:rFonts w:cstheme="minorHAnsi"/>
          <w:sz w:val="24"/>
          <w:szCs w:val="24"/>
        </w:rPr>
        <w:t>30.</w:t>
      </w:r>
    </w:p>
    <w:p w14:paraId="632987AF" w14:textId="4B472A40" w:rsidR="00A56D70" w:rsidRPr="000D2FDB" w:rsidRDefault="00A56D70" w:rsidP="008A06D7">
      <w:pPr>
        <w:spacing w:after="0" w:line="360" w:lineRule="auto"/>
        <w:rPr>
          <w:rFonts w:cstheme="minorHAnsi"/>
          <w:sz w:val="24"/>
          <w:szCs w:val="24"/>
        </w:rPr>
      </w:pPr>
    </w:p>
    <w:p w14:paraId="44AB0AD3" w14:textId="25C4E451" w:rsidR="00A56D70" w:rsidRPr="000D2FDB" w:rsidRDefault="00A56D70" w:rsidP="00A56D70">
      <w:pPr>
        <w:spacing w:after="0" w:line="360" w:lineRule="auto"/>
        <w:rPr>
          <w:rFonts w:cstheme="minorHAnsi"/>
          <w:sz w:val="24"/>
          <w:szCs w:val="24"/>
        </w:rPr>
      </w:pPr>
      <w:proofErr w:type="spellStart"/>
      <w:r w:rsidRPr="000D2FDB">
        <w:rPr>
          <w:rFonts w:cstheme="minorHAnsi"/>
          <w:sz w:val="24"/>
          <w:szCs w:val="24"/>
        </w:rPr>
        <w:t>Combalbert</w:t>
      </w:r>
      <w:proofErr w:type="spellEnd"/>
      <w:r w:rsidRPr="000D2FDB">
        <w:rPr>
          <w:rFonts w:cstheme="minorHAnsi"/>
          <w:sz w:val="24"/>
          <w:szCs w:val="24"/>
        </w:rPr>
        <w:t xml:space="preserve">, N., </w:t>
      </w:r>
      <w:proofErr w:type="spellStart"/>
      <w:r w:rsidRPr="000D2FDB">
        <w:rPr>
          <w:rFonts w:cstheme="minorHAnsi"/>
          <w:sz w:val="24"/>
          <w:szCs w:val="24"/>
        </w:rPr>
        <w:t>Pennequin</w:t>
      </w:r>
      <w:proofErr w:type="spellEnd"/>
      <w:r w:rsidRPr="000D2FDB">
        <w:rPr>
          <w:rFonts w:cstheme="minorHAnsi"/>
          <w:sz w:val="24"/>
          <w:szCs w:val="24"/>
        </w:rPr>
        <w:t xml:space="preserve">, V., Ferrand, C., Armand, M., </w:t>
      </w:r>
      <w:proofErr w:type="spellStart"/>
      <w:r w:rsidRPr="000D2FDB">
        <w:rPr>
          <w:rFonts w:cstheme="minorHAnsi"/>
          <w:sz w:val="24"/>
          <w:szCs w:val="24"/>
        </w:rPr>
        <w:t>Anselme</w:t>
      </w:r>
      <w:proofErr w:type="spellEnd"/>
      <w:r w:rsidRPr="000D2FDB">
        <w:rPr>
          <w:rFonts w:cstheme="minorHAnsi"/>
          <w:sz w:val="24"/>
          <w:szCs w:val="24"/>
        </w:rPr>
        <w:t>, M.,</w:t>
      </w:r>
      <w:r w:rsidR="0098091D">
        <w:rPr>
          <w:rFonts w:cstheme="minorHAnsi"/>
          <w:sz w:val="24"/>
          <w:szCs w:val="24"/>
        </w:rPr>
        <w:t xml:space="preserve"> </w:t>
      </w:r>
      <w:r w:rsidRPr="000D2FDB">
        <w:rPr>
          <w:rFonts w:cstheme="minorHAnsi"/>
          <w:sz w:val="24"/>
          <w:szCs w:val="24"/>
        </w:rPr>
        <w:t xml:space="preserve">&amp; </w:t>
      </w:r>
      <w:proofErr w:type="spellStart"/>
      <w:r w:rsidRPr="000D2FDB">
        <w:rPr>
          <w:rFonts w:cstheme="minorHAnsi"/>
          <w:sz w:val="24"/>
          <w:szCs w:val="24"/>
        </w:rPr>
        <w:t>Geffray</w:t>
      </w:r>
      <w:proofErr w:type="spellEnd"/>
      <w:r w:rsidRPr="000D2FDB">
        <w:rPr>
          <w:rFonts w:cstheme="minorHAnsi"/>
          <w:sz w:val="24"/>
          <w:szCs w:val="24"/>
        </w:rPr>
        <w:t>, B. (2018). Cognitive impairment, self-perceived health and quality of life of older prisoners.</w:t>
      </w:r>
      <w:r w:rsidR="0098091D">
        <w:rPr>
          <w:rFonts w:cstheme="minorHAnsi"/>
          <w:sz w:val="24"/>
          <w:szCs w:val="24"/>
        </w:rPr>
        <w:t xml:space="preserve"> </w:t>
      </w:r>
      <w:r w:rsidRPr="000D2FDB">
        <w:rPr>
          <w:rFonts w:cstheme="minorHAnsi"/>
          <w:i/>
          <w:sz w:val="24"/>
          <w:szCs w:val="24"/>
        </w:rPr>
        <w:t>Criminal Behaviour and Mental Health</w:t>
      </w:r>
      <w:r w:rsidRPr="000D2FDB">
        <w:rPr>
          <w:rFonts w:cstheme="minorHAnsi"/>
          <w:sz w:val="24"/>
          <w:szCs w:val="24"/>
        </w:rPr>
        <w:t>, 28</w:t>
      </w:r>
      <w:r w:rsidR="00BD660A">
        <w:rPr>
          <w:rFonts w:cstheme="minorHAnsi"/>
          <w:sz w:val="24"/>
          <w:szCs w:val="24"/>
        </w:rPr>
        <w:t>(1)</w:t>
      </w:r>
      <w:r w:rsidRPr="000D2FDB">
        <w:rPr>
          <w:rFonts w:cstheme="minorHAnsi"/>
          <w:sz w:val="24"/>
          <w:szCs w:val="24"/>
        </w:rPr>
        <w:t xml:space="preserve">, 36-49. </w:t>
      </w:r>
    </w:p>
    <w:p w14:paraId="693726FB" w14:textId="77777777" w:rsidR="00FB5D8F" w:rsidRPr="000D2FDB" w:rsidRDefault="00FB5D8F" w:rsidP="008A06D7">
      <w:pPr>
        <w:spacing w:after="0" w:line="360" w:lineRule="auto"/>
        <w:rPr>
          <w:rFonts w:cstheme="minorHAnsi"/>
          <w:sz w:val="24"/>
          <w:szCs w:val="24"/>
        </w:rPr>
      </w:pPr>
    </w:p>
    <w:p w14:paraId="194AC2D3" w14:textId="5D07739F" w:rsidR="004D635A" w:rsidRPr="000D2FDB" w:rsidRDefault="004D635A" w:rsidP="008A06D7">
      <w:pPr>
        <w:spacing w:after="0" w:line="360" w:lineRule="auto"/>
        <w:rPr>
          <w:rFonts w:cstheme="minorHAnsi"/>
          <w:sz w:val="24"/>
          <w:szCs w:val="24"/>
        </w:rPr>
      </w:pPr>
      <w:proofErr w:type="spellStart"/>
      <w:r w:rsidRPr="000D2FDB">
        <w:rPr>
          <w:rFonts w:cstheme="minorHAnsi"/>
          <w:sz w:val="24"/>
          <w:szCs w:val="24"/>
        </w:rPr>
        <w:t>Depner</w:t>
      </w:r>
      <w:proofErr w:type="spellEnd"/>
      <w:r w:rsidRPr="000D2FDB">
        <w:rPr>
          <w:rFonts w:cstheme="minorHAnsi"/>
          <w:sz w:val="24"/>
          <w:szCs w:val="24"/>
        </w:rPr>
        <w:t>, R.</w:t>
      </w:r>
      <w:r w:rsidR="0098091D">
        <w:rPr>
          <w:rFonts w:cstheme="minorHAnsi"/>
          <w:sz w:val="24"/>
          <w:szCs w:val="24"/>
        </w:rPr>
        <w:t xml:space="preserve"> </w:t>
      </w:r>
      <w:r w:rsidRPr="000D2FDB">
        <w:rPr>
          <w:rFonts w:cstheme="minorHAnsi"/>
          <w:sz w:val="24"/>
          <w:szCs w:val="24"/>
        </w:rPr>
        <w:t>M., Grant, P.</w:t>
      </w:r>
      <w:r w:rsidR="0098091D">
        <w:rPr>
          <w:rFonts w:cstheme="minorHAnsi"/>
          <w:sz w:val="24"/>
          <w:szCs w:val="24"/>
        </w:rPr>
        <w:t xml:space="preserve"> </w:t>
      </w:r>
      <w:r w:rsidRPr="000D2FDB">
        <w:rPr>
          <w:rFonts w:cstheme="minorHAnsi"/>
          <w:sz w:val="24"/>
          <w:szCs w:val="24"/>
        </w:rPr>
        <w:t xml:space="preserve">C., </w:t>
      </w:r>
      <w:proofErr w:type="spellStart"/>
      <w:r w:rsidRPr="000D2FDB">
        <w:rPr>
          <w:rFonts w:cstheme="minorHAnsi"/>
          <w:sz w:val="24"/>
          <w:szCs w:val="24"/>
        </w:rPr>
        <w:t>Byrwa</w:t>
      </w:r>
      <w:proofErr w:type="spellEnd"/>
      <w:r w:rsidRPr="000D2FDB">
        <w:rPr>
          <w:rFonts w:cstheme="minorHAnsi"/>
          <w:sz w:val="24"/>
          <w:szCs w:val="24"/>
        </w:rPr>
        <w:t>, D.</w:t>
      </w:r>
      <w:r w:rsidR="0098091D">
        <w:rPr>
          <w:rFonts w:cstheme="minorHAnsi"/>
          <w:sz w:val="24"/>
          <w:szCs w:val="24"/>
        </w:rPr>
        <w:t xml:space="preserve"> </w:t>
      </w:r>
      <w:r w:rsidRPr="000D2FDB">
        <w:rPr>
          <w:rFonts w:cstheme="minorHAnsi"/>
          <w:sz w:val="24"/>
          <w:szCs w:val="24"/>
        </w:rPr>
        <w:t xml:space="preserve">J., </w:t>
      </w:r>
      <w:proofErr w:type="spellStart"/>
      <w:r w:rsidRPr="000D2FDB">
        <w:rPr>
          <w:rFonts w:cstheme="minorHAnsi"/>
          <w:sz w:val="24"/>
          <w:szCs w:val="24"/>
        </w:rPr>
        <w:t>Breier</w:t>
      </w:r>
      <w:proofErr w:type="spellEnd"/>
      <w:r w:rsidRPr="000D2FDB">
        <w:rPr>
          <w:rFonts w:cstheme="minorHAnsi"/>
          <w:sz w:val="24"/>
          <w:szCs w:val="24"/>
        </w:rPr>
        <w:t>, J.</w:t>
      </w:r>
      <w:r w:rsidR="0098091D">
        <w:rPr>
          <w:rFonts w:cstheme="minorHAnsi"/>
          <w:sz w:val="24"/>
          <w:szCs w:val="24"/>
        </w:rPr>
        <w:t xml:space="preserve"> </w:t>
      </w:r>
      <w:r w:rsidRPr="000D2FDB">
        <w:rPr>
          <w:rFonts w:cstheme="minorHAnsi"/>
          <w:sz w:val="24"/>
          <w:szCs w:val="24"/>
        </w:rPr>
        <w:t xml:space="preserve">M., Lodi-Smith, J., </w:t>
      </w:r>
      <w:proofErr w:type="spellStart"/>
      <w:r w:rsidRPr="000D2FDB">
        <w:rPr>
          <w:rFonts w:cstheme="minorHAnsi"/>
          <w:sz w:val="24"/>
          <w:szCs w:val="24"/>
        </w:rPr>
        <w:t>Luczkiewicz</w:t>
      </w:r>
      <w:proofErr w:type="spellEnd"/>
      <w:r w:rsidRPr="000D2FDB">
        <w:rPr>
          <w:rFonts w:cstheme="minorHAnsi"/>
          <w:sz w:val="24"/>
          <w:szCs w:val="24"/>
        </w:rPr>
        <w:t>, D.</w:t>
      </w:r>
      <w:r w:rsidR="0098091D">
        <w:rPr>
          <w:rFonts w:cstheme="minorHAnsi"/>
          <w:sz w:val="24"/>
          <w:szCs w:val="24"/>
        </w:rPr>
        <w:t xml:space="preserve"> </w:t>
      </w:r>
      <w:r w:rsidRPr="000D2FDB">
        <w:rPr>
          <w:rFonts w:cstheme="minorHAnsi"/>
          <w:sz w:val="24"/>
          <w:szCs w:val="24"/>
        </w:rPr>
        <w:t>L., &amp; Kerr, C.</w:t>
      </w:r>
      <w:r w:rsidR="0098091D">
        <w:rPr>
          <w:rFonts w:cstheme="minorHAnsi"/>
          <w:sz w:val="24"/>
          <w:szCs w:val="24"/>
        </w:rPr>
        <w:t xml:space="preserve"> </w:t>
      </w:r>
      <w:r w:rsidRPr="000D2FDB">
        <w:rPr>
          <w:rFonts w:cstheme="minorHAnsi"/>
          <w:sz w:val="24"/>
          <w:szCs w:val="24"/>
        </w:rPr>
        <w:t xml:space="preserve">W. </w:t>
      </w:r>
      <w:r w:rsidR="005156A0" w:rsidRPr="000D2FDB">
        <w:rPr>
          <w:rFonts w:cstheme="minorHAnsi"/>
          <w:sz w:val="24"/>
          <w:szCs w:val="24"/>
        </w:rPr>
        <w:t>(</w:t>
      </w:r>
      <w:r w:rsidRPr="000D2FDB">
        <w:rPr>
          <w:rFonts w:cstheme="minorHAnsi"/>
          <w:sz w:val="24"/>
          <w:szCs w:val="24"/>
        </w:rPr>
        <w:t>2018)</w:t>
      </w:r>
      <w:r w:rsidR="005156A0" w:rsidRPr="000D2FDB">
        <w:rPr>
          <w:rFonts w:cstheme="minorHAnsi"/>
          <w:sz w:val="24"/>
          <w:szCs w:val="24"/>
        </w:rPr>
        <w:t>.</w:t>
      </w:r>
      <w:r w:rsidRPr="000D2FDB">
        <w:rPr>
          <w:rFonts w:cstheme="minorHAnsi"/>
          <w:sz w:val="24"/>
          <w:szCs w:val="24"/>
        </w:rPr>
        <w:t xml:space="preserve"> “People don’t understand what goes on here”: A consensual qualitative research analysis of inmate-caregiver perspectives on prison-based end-of-life care. </w:t>
      </w:r>
      <w:r w:rsidRPr="000D2FDB">
        <w:rPr>
          <w:rFonts w:cstheme="minorHAnsi"/>
          <w:i/>
          <w:sz w:val="24"/>
          <w:szCs w:val="24"/>
        </w:rPr>
        <w:t>Palliative Medicine</w:t>
      </w:r>
      <w:r w:rsidRPr="000D2FDB">
        <w:rPr>
          <w:rFonts w:cstheme="minorHAnsi"/>
          <w:sz w:val="24"/>
          <w:szCs w:val="24"/>
        </w:rPr>
        <w:t>, 32</w:t>
      </w:r>
      <w:r w:rsidR="00BD660A">
        <w:rPr>
          <w:rFonts w:cstheme="minorHAnsi"/>
          <w:sz w:val="24"/>
          <w:szCs w:val="24"/>
        </w:rPr>
        <w:t>(5)</w:t>
      </w:r>
      <w:r w:rsidRPr="000D2FDB">
        <w:rPr>
          <w:rFonts w:cstheme="minorHAnsi"/>
          <w:sz w:val="24"/>
          <w:szCs w:val="24"/>
        </w:rPr>
        <w:t xml:space="preserve">, 969-979. </w:t>
      </w:r>
    </w:p>
    <w:p w14:paraId="2A9B03FF" w14:textId="77777777" w:rsidR="00FB5D8F" w:rsidRPr="000D2FDB" w:rsidRDefault="00FB5D8F" w:rsidP="008A06D7">
      <w:pPr>
        <w:spacing w:after="0" w:line="360" w:lineRule="auto"/>
        <w:rPr>
          <w:rFonts w:cstheme="minorHAnsi"/>
          <w:sz w:val="24"/>
          <w:szCs w:val="24"/>
        </w:rPr>
      </w:pPr>
    </w:p>
    <w:p w14:paraId="6C51F6B2" w14:textId="01EB7FD8" w:rsidR="009E6351" w:rsidRPr="000D2FDB" w:rsidRDefault="009E6351" w:rsidP="008A06D7">
      <w:pPr>
        <w:spacing w:after="0" w:line="360" w:lineRule="auto"/>
        <w:rPr>
          <w:rFonts w:cstheme="minorHAnsi"/>
          <w:sz w:val="24"/>
          <w:szCs w:val="24"/>
        </w:rPr>
      </w:pPr>
      <w:r w:rsidRPr="000D2FDB">
        <w:rPr>
          <w:rFonts w:cstheme="minorHAnsi"/>
          <w:sz w:val="24"/>
          <w:szCs w:val="24"/>
        </w:rPr>
        <w:t xml:space="preserve">De Smet, S., De </w:t>
      </w:r>
      <w:proofErr w:type="spellStart"/>
      <w:r w:rsidRPr="000D2FDB">
        <w:rPr>
          <w:rFonts w:cstheme="minorHAnsi"/>
          <w:sz w:val="24"/>
          <w:szCs w:val="24"/>
        </w:rPr>
        <w:t>Donder</w:t>
      </w:r>
      <w:proofErr w:type="spellEnd"/>
      <w:r w:rsidRPr="000D2FDB">
        <w:rPr>
          <w:rFonts w:cstheme="minorHAnsi"/>
          <w:sz w:val="24"/>
          <w:szCs w:val="24"/>
        </w:rPr>
        <w:t xml:space="preserve">, L., Ryan, D., </w:t>
      </w:r>
      <w:proofErr w:type="spellStart"/>
      <w:r w:rsidRPr="000D2FDB">
        <w:rPr>
          <w:rFonts w:cstheme="minorHAnsi"/>
          <w:sz w:val="24"/>
          <w:szCs w:val="24"/>
        </w:rPr>
        <w:t>Regenmortel</w:t>
      </w:r>
      <w:proofErr w:type="spellEnd"/>
      <w:r w:rsidRPr="000D2FDB">
        <w:rPr>
          <w:rFonts w:cstheme="minorHAnsi"/>
          <w:sz w:val="24"/>
          <w:szCs w:val="24"/>
        </w:rPr>
        <w:t>, D.</w:t>
      </w:r>
      <w:r w:rsidR="0098091D">
        <w:rPr>
          <w:rFonts w:cstheme="minorHAnsi"/>
          <w:sz w:val="24"/>
          <w:szCs w:val="24"/>
        </w:rPr>
        <w:t xml:space="preserve"> </w:t>
      </w:r>
      <w:r w:rsidRPr="000D2FDB">
        <w:rPr>
          <w:rFonts w:cstheme="minorHAnsi"/>
          <w:sz w:val="24"/>
          <w:szCs w:val="24"/>
        </w:rPr>
        <w:t>B., &amp; Vandervelde, S. (2017)</w:t>
      </w:r>
      <w:r w:rsidR="005156A0" w:rsidRPr="000D2FDB">
        <w:rPr>
          <w:rFonts w:cstheme="minorHAnsi"/>
          <w:sz w:val="24"/>
          <w:szCs w:val="24"/>
        </w:rPr>
        <w:t>.</w:t>
      </w:r>
      <w:r w:rsidRPr="000D2FDB">
        <w:rPr>
          <w:rFonts w:cstheme="minorHAnsi"/>
          <w:sz w:val="24"/>
          <w:szCs w:val="24"/>
        </w:rPr>
        <w:t xml:space="preserve"> Factors related to quality of life in older prisoners. </w:t>
      </w:r>
      <w:r w:rsidRPr="000D2FDB">
        <w:rPr>
          <w:rFonts w:cstheme="minorHAnsi"/>
          <w:i/>
          <w:sz w:val="24"/>
          <w:szCs w:val="24"/>
        </w:rPr>
        <w:t>Quality of Life Research</w:t>
      </w:r>
      <w:r w:rsidRPr="000D2FDB">
        <w:rPr>
          <w:rFonts w:cstheme="minorHAnsi"/>
          <w:sz w:val="24"/>
          <w:szCs w:val="24"/>
        </w:rPr>
        <w:t>, 26</w:t>
      </w:r>
      <w:r w:rsidR="00BD660A">
        <w:rPr>
          <w:rFonts w:cstheme="minorHAnsi"/>
          <w:sz w:val="24"/>
          <w:szCs w:val="24"/>
        </w:rPr>
        <w:t>(6)</w:t>
      </w:r>
      <w:r w:rsidRPr="000D2FDB">
        <w:rPr>
          <w:rFonts w:cstheme="minorHAnsi"/>
          <w:sz w:val="24"/>
          <w:szCs w:val="24"/>
        </w:rPr>
        <w:t>, 1571-1585.</w:t>
      </w:r>
    </w:p>
    <w:p w14:paraId="2F5D8E82" w14:textId="77777777" w:rsidR="00FB5D8F" w:rsidRPr="000D2FDB" w:rsidRDefault="00FB5D8F" w:rsidP="008A06D7">
      <w:pPr>
        <w:spacing w:after="0" w:line="360" w:lineRule="auto"/>
        <w:rPr>
          <w:rFonts w:cstheme="minorHAnsi"/>
          <w:sz w:val="24"/>
          <w:szCs w:val="24"/>
        </w:rPr>
      </w:pPr>
    </w:p>
    <w:p w14:paraId="148DA6F5" w14:textId="1483E807" w:rsidR="004D635A" w:rsidRPr="000D2FDB" w:rsidRDefault="004D635A" w:rsidP="008A06D7">
      <w:pPr>
        <w:spacing w:after="0" w:line="360" w:lineRule="auto"/>
        <w:rPr>
          <w:rFonts w:cstheme="minorHAnsi"/>
          <w:sz w:val="24"/>
          <w:szCs w:val="24"/>
        </w:rPr>
      </w:pPr>
      <w:r w:rsidRPr="000D2FDB">
        <w:rPr>
          <w:rFonts w:cstheme="minorHAnsi"/>
          <w:sz w:val="24"/>
          <w:szCs w:val="24"/>
        </w:rPr>
        <w:t xml:space="preserve">Di </w:t>
      </w:r>
      <w:proofErr w:type="spellStart"/>
      <w:r w:rsidRPr="000D2FDB">
        <w:rPr>
          <w:rFonts w:cstheme="minorHAnsi"/>
          <w:sz w:val="24"/>
          <w:szCs w:val="24"/>
        </w:rPr>
        <w:t>Lorito</w:t>
      </w:r>
      <w:proofErr w:type="spellEnd"/>
      <w:r w:rsidRPr="000D2FDB">
        <w:rPr>
          <w:rFonts w:cstheme="minorHAnsi"/>
          <w:sz w:val="24"/>
          <w:szCs w:val="24"/>
        </w:rPr>
        <w:t xml:space="preserve">, C., </w:t>
      </w:r>
      <w:proofErr w:type="spellStart"/>
      <w:r w:rsidRPr="000D2FDB">
        <w:rPr>
          <w:rFonts w:cstheme="minorHAnsi"/>
          <w:sz w:val="24"/>
          <w:szCs w:val="24"/>
        </w:rPr>
        <w:t>Vollm</w:t>
      </w:r>
      <w:proofErr w:type="spellEnd"/>
      <w:r w:rsidRPr="000D2FDB">
        <w:rPr>
          <w:rFonts w:cstheme="minorHAnsi"/>
          <w:sz w:val="24"/>
          <w:szCs w:val="24"/>
        </w:rPr>
        <w:t xml:space="preserve">, B., &amp; </w:t>
      </w:r>
      <w:proofErr w:type="spellStart"/>
      <w:r w:rsidRPr="000D2FDB">
        <w:rPr>
          <w:rFonts w:cstheme="minorHAnsi"/>
          <w:sz w:val="24"/>
          <w:szCs w:val="24"/>
        </w:rPr>
        <w:t>Dening</w:t>
      </w:r>
      <w:proofErr w:type="spellEnd"/>
      <w:r w:rsidRPr="000D2FDB">
        <w:rPr>
          <w:rFonts w:cstheme="minorHAnsi"/>
          <w:sz w:val="24"/>
          <w:szCs w:val="24"/>
        </w:rPr>
        <w:t xml:space="preserve">, T. (2017). Psychiatric disorders among older prisoners: </w:t>
      </w:r>
      <w:r w:rsidR="0098091D">
        <w:rPr>
          <w:rFonts w:cstheme="minorHAnsi"/>
          <w:sz w:val="24"/>
          <w:szCs w:val="24"/>
        </w:rPr>
        <w:t>A</w:t>
      </w:r>
      <w:r w:rsidRPr="000D2FDB">
        <w:rPr>
          <w:rFonts w:cstheme="minorHAnsi"/>
          <w:sz w:val="24"/>
          <w:szCs w:val="24"/>
        </w:rPr>
        <w:t xml:space="preserve"> systematic review and comparison study against older people in the community. </w:t>
      </w:r>
      <w:r w:rsidRPr="000D2FDB">
        <w:rPr>
          <w:rFonts w:cstheme="minorHAnsi"/>
          <w:i/>
          <w:sz w:val="24"/>
          <w:szCs w:val="24"/>
        </w:rPr>
        <w:t>Aging and Mental Health</w:t>
      </w:r>
      <w:r w:rsidRPr="000D2FDB">
        <w:rPr>
          <w:rFonts w:cstheme="minorHAnsi"/>
          <w:sz w:val="24"/>
          <w:szCs w:val="24"/>
        </w:rPr>
        <w:t>, 22</w:t>
      </w:r>
      <w:r w:rsidR="00BD660A">
        <w:rPr>
          <w:rFonts w:cstheme="minorHAnsi"/>
          <w:sz w:val="24"/>
          <w:szCs w:val="24"/>
        </w:rPr>
        <w:t>(1)</w:t>
      </w:r>
      <w:r w:rsidRPr="000D2FDB">
        <w:rPr>
          <w:rFonts w:cstheme="minorHAnsi"/>
          <w:sz w:val="24"/>
          <w:szCs w:val="24"/>
        </w:rPr>
        <w:t>, 1-10.</w:t>
      </w:r>
    </w:p>
    <w:p w14:paraId="73ABBFE4" w14:textId="77777777" w:rsidR="00FB5D8F" w:rsidRPr="000D2FDB" w:rsidRDefault="00FB5D8F" w:rsidP="008A06D7">
      <w:pPr>
        <w:spacing w:after="0" w:line="360" w:lineRule="auto"/>
        <w:rPr>
          <w:rFonts w:cstheme="minorHAnsi"/>
          <w:sz w:val="24"/>
          <w:szCs w:val="24"/>
        </w:rPr>
      </w:pPr>
    </w:p>
    <w:p w14:paraId="454D4403" w14:textId="161BEB3B" w:rsidR="003A2909" w:rsidRPr="000D2FDB" w:rsidRDefault="003A2909" w:rsidP="008A06D7">
      <w:pPr>
        <w:spacing w:after="0" w:line="360" w:lineRule="auto"/>
        <w:rPr>
          <w:rFonts w:cstheme="minorHAnsi"/>
          <w:sz w:val="24"/>
          <w:szCs w:val="24"/>
        </w:rPr>
      </w:pPr>
      <w:r w:rsidRPr="000D2FDB">
        <w:rPr>
          <w:rFonts w:cstheme="minorHAnsi"/>
          <w:sz w:val="24"/>
          <w:szCs w:val="24"/>
        </w:rPr>
        <w:t xml:space="preserve">Dubois, B., </w:t>
      </w:r>
      <w:proofErr w:type="spellStart"/>
      <w:r w:rsidRPr="000D2FDB">
        <w:rPr>
          <w:rFonts w:cstheme="minorHAnsi"/>
          <w:sz w:val="24"/>
          <w:szCs w:val="24"/>
        </w:rPr>
        <w:t>Slachevsky</w:t>
      </w:r>
      <w:proofErr w:type="spellEnd"/>
      <w:r w:rsidRPr="000D2FDB">
        <w:rPr>
          <w:rFonts w:cstheme="minorHAnsi"/>
          <w:sz w:val="24"/>
          <w:szCs w:val="24"/>
        </w:rPr>
        <w:t xml:space="preserve">, A., </w:t>
      </w:r>
      <w:proofErr w:type="spellStart"/>
      <w:r w:rsidRPr="000D2FDB">
        <w:rPr>
          <w:rFonts w:cstheme="minorHAnsi"/>
          <w:sz w:val="24"/>
          <w:szCs w:val="24"/>
        </w:rPr>
        <w:t>Litvan</w:t>
      </w:r>
      <w:proofErr w:type="spellEnd"/>
      <w:r w:rsidRPr="000D2FDB">
        <w:rPr>
          <w:rFonts w:cstheme="minorHAnsi"/>
          <w:sz w:val="24"/>
          <w:szCs w:val="24"/>
        </w:rPr>
        <w:t xml:space="preserve">, I., &amp; </w:t>
      </w:r>
      <w:proofErr w:type="spellStart"/>
      <w:r w:rsidRPr="000D2FDB">
        <w:rPr>
          <w:rFonts w:cstheme="minorHAnsi"/>
          <w:sz w:val="24"/>
          <w:szCs w:val="24"/>
        </w:rPr>
        <w:t>Pillon</w:t>
      </w:r>
      <w:proofErr w:type="spellEnd"/>
      <w:r w:rsidRPr="000D2FDB">
        <w:rPr>
          <w:rFonts w:cstheme="minorHAnsi"/>
          <w:sz w:val="24"/>
          <w:szCs w:val="24"/>
        </w:rPr>
        <w:t>, B. (2000).</w:t>
      </w:r>
      <w:r w:rsidR="0098091D">
        <w:rPr>
          <w:rFonts w:cstheme="minorHAnsi"/>
          <w:sz w:val="24"/>
          <w:szCs w:val="24"/>
        </w:rPr>
        <w:t xml:space="preserve"> </w:t>
      </w:r>
      <w:r w:rsidRPr="000D2FDB">
        <w:rPr>
          <w:rFonts w:cstheme="minorHAnsi"/>
          <w:sz w:val="24"/>
          <w:szCs w:val="24"/>
        </w:rPr>
        <w:t xml:space="preserve">The FAB: </w:t>
      </w:r>
      <w:r w:rsidR="0098091D">
        <w:rPr>
          <w:rFonts w:cstheme="minorHAnsi"/>
          <w:sz w:val="24"/>
          <w:szCs w:val="24"/>
        </w:rPr>
        <w:t>A</w:t>
      </w:r>
      <w:r w:rsidRPr="000D2FDB">
        <w:rPr>
          <w:rFonts w:cstheme="minorHAnsi"/>
          <w:sz w:val="24"/>
          <w:szCs w:val="24"/>
        </w:rPr>
        <w:t xml:space="preserve"> frontal assessment battery at bedside. </w:t>
      </w:r>
      <w:r w:rsidRPr="000D2FDB">
        <w:rPr>
          <w:rFonts w:cstheme="minorHAnsi"/>
          <w:i/>
          <w:sz w:val="24"/>
          <w:szCs w:val="24"/>
        </w:rPr>
        <w:t>Neurology</w:t>
      </w:r>
      <w:r w:rsidRPr="000D2FDB">
        <w:rPr>
          <w:rFonts w:cstheme="minorHAnsi"/>
          <w:sz w:val="24"/>
          <w:szCs w:val="24"/>
        </w:rPr>
        <w:t>, 55</w:t>
      </w:r>
      <w:r w:rsidR="00BD660A">
        <w:rPr>
          <w:rFonts w:cstheme="minorHAnsi"/>
          <w:sz w:val="24"/>
          <w:szCs w:val="24"/>
        </w:rPr>
        <w:t>(11)</w:t>
      </w:r>
      <w:r w:rsidRPr="000D2FDB">
        <w:rPr>
          <w:rFonts w:cstheme="minorHAnsi"/>
          <w:sz w:val="24"/>
          <w:szCs w:val="24"/>
        </w:rPr>
        <w:t xml:space="preserve">, 1621-1626. </w:t>
      </w:r>
    </w:p>
    <w:p w14:paraId="1B013423" w14:textId="77777777" w:rsidR="00FB5D8F" w:rsidRPr="000D2FDB" w:rsidRDefault="00FB5D8F" w:rsidP="008A06D7">
      <w:pPr>
        <w:spacing w:after="0" w:line="360" w:lineRule="auto"/>
        <w:rPr>
          <w:rFonts w:cstheme="minorHAnsi"/>
          <w:sz w:val="24"/>
          <w:szCs w:val="24"/>
        </w:rPr>
      </w:pPr>
    </w:p>
    <w:p w14:paraId="0BFB822C" w14:textId="1C58E022" w:rsidR="00F72F7C" w:rsidRPr="000D2FDB" w:rsidRDefault="00F72F7C" w:rsidP="008A06D7">
      <w:pPr>
        <w:spacing w:after="0" w:line="360" w:lineRule="auto"/>
        <w:rPr>
          <w:rFonts w:cstheme="minorHAnsi"/>
          <w:sz w:val="24"/>
          <w:szCs w:val="24"/>
        </w:rPr>
      </w:pPr>
      <w:proofErr w:type="spellStart"/>
      <w:r w:rsidRPr="000D2FDB">
        <w:rPr>
          <w:rFonts w:cstheme="minorHAnsi"/>
          <w:sz w:val="24"/>
          <w:szCs w:val="24"/>
        </w:rPr>
        <w:t>Duthe</w:t>
      </w:r>
      <w:proofErr w:type="spellEnd"/>
      <w:r w:rsidRPr="000D2FDB">
        <w:rPr>
          <w:rFonts w:cstheme="minorHAnsi"/>
          <w:sz w:val="24"/>
          <w:szCs w:val="24"/>
        </w:rPr>
        <w:t xml:space="preserve">, G., Hazard, A., </w:t>
      </w:r>
      <w:proofErr w:type="spellStart"/>
      <w:r w:rsidRPr="000D2FDB">
        <w:rPr>
          <w:rFonts w:cstheme="minorHAnsi"/>
          <w:sz w:val="24"/>
          <w:szCs w:val="24"/>
        </w:rPr>
        <w:t>Kensey</w:t>
      </w:r>
      <w:proofErr w:type="spellEnd"/>
      <w:r w:rsidRPr="000D2FDB">
        <w:rPr>
          <w:rFonts w:cstheme="minorHAnsi"/>
          <w:sz w:val="24"/>
          <w:szCs w:val="24"/>
        </w:rPr>
        <w:t>, A.</w:t>
      </w:r>
      <w:r w:rsidR="0036130C">
        <w:rPr>
          <w:rFonts w:cstheme="minorHAnsi"/>
          <w:sz w:val="24"/>
          <w:szCs w:val="24"/>
        </w:rPr>
        <w:t>,</w:t>
      </w:r>
      <w:r w:rsidRPr="000D2FDB">
        <w:rPr>
          <w:rFonts w:cstheme="minorHAnsi"/>
          <w:sz w:val="24"/>
          <w:szCs w:val="24"/>
        </w:rPr>
        <w:t xml:space="preserve"> &amp; Pan </w:t>
      </w:r>
      <w:proofErr w:type="spellStart"/>
      <w:r w:rsidRPr="000D2FDB">
        <w:rPr>
          <w:rFonts w:cstheme="minorHAnsi"/>
          <w:sz w:val="24"/>
          <w:szCs w:val="24"/>
        </w:rPr>
        <w:t>Ke</w:t>
      </w:r>
      <w:proofErr w:type="spellEnd"/>
      <w:r w:rsidRPr="000D2FDB">
        <w:rPr>
          <w:rFonts w:cstheme="minorHAnsi"/>
          <w:sz w:val="24"/>
          <w:szCs w:val="24"/>
        </w:rPr>
        <w:t xml:space="preserve"> Shon, J</w:t>
      </w:r>
      <w:r w:rsidR="0036130C">
        <w:rPr>
          <w:rFonts w:cstheme="minorHAnsi"/>
          <w:sz w:val="24"/>
          <w:szCs w:val="24"/>
        </w:rPr>
        <w:t>.</w:t>
      </w:r>
      <w:r w:rsidRPr="000D2FDB">
        <w:rPr>
          <w:rFonts w:cstheme="minorHAnsi"/>
          <w:sz w:val="24"/>
          <w:szCs w:val="24"/>
        </w:rPr>
        <w:t xml:space="preserve">-L. (2013). Suicide among male prisoners in France: A prospective population-based study. </w:t>
      </w:r>
      <w:r w:rsidRPr="000D2FDB">
        <w:rPr>
          <w:rFonts w:cstheme="minorHAnsi"/>
          <w:i/>
          <w:sz w:val="24"/>
          <w:szCs w:val="24"/>
        </w:rPr>
        <w:t>Forensic Science International</w:t>
      </w:r>
      <w:r w:rsidRPr="000D2FDB">
        <w:rPr>
          <w:rFonts w:cstheme="minorHAnsi"/>
          <w:sz w:val="24"/>
          <w:szCs w:val="24"/>
        </w:rPr>
        <w:t>, 233</w:t>
      </w:r>
      <w:r w:rsidR="00BD660A">
        <w:rPr>
          <w:rFonts w:cstheme="minorHAnsi"/>
          <w:sz w:val="24"/>
          <w:szCs w:val="24"/>
        </w:rPr>
        <w:t>(1-3)</w:t>
      </w:r>
      <w:r w:rsidRPr="000D2FDB">
        <w:rPr>
          <w:rFonts w:cstheme="minorHAnsi"/>
          <w:sz w:val="24"/>
          <w:szCs w:val="24"/>
        </w:rPr>
        <w:t>, 273-277.</w:t>
      </w:r>
    </w:p>
    <w:p w14:paraId="1690D526" w14:textId="4D4DC72E" w:rsidR="00A56D70" w:rsidRPr="000D2FDB" w:rsidRDefault="00A56D70" w:rsidP="008A06D7">
      <w:pPr>
        <w:spacing w:after="0" w:line="360" w:lineRule="auto"/>
        <w:rPr>
          <w:rFonts w:cstheme="minorHAnsi"/>
          <w:sz w:val="24"/>
          <w:szCs w:val="24"/>
        </w:rPr>
      </w:pPr>
    </w:p>
    <w:p w14:paraId="764D5A17" w14:textId="13F2F56F" w:rsidR="00A56D70" w:rsidRPr="000D2FDB" w:rsidRDefault="00A56D70" w:rsidP="00A56D70">
      <w:pPr>
        <w:spacing w:after="0" w:line="360" w:lineRule="auto"/>
        <w:rPr>
          <w:rFonts w:cstheme="minorHAnsi"/>
          <w:sz w:val="24"/>
          <w:szCs w:val="24"/>
        </w:rPr>
      </w:pPr>
      <w:r w:rsidRPr="000D2FDB">
        <w:rPr>
          <w:rFonts w:cstheme="minorHAnsi"/>
          <w:sz w:val="24"/>
          <w:szCs w:val="24"/>
        </w:rPr>
        <w:t xml:space="preserve">Fazel, S., &amp; Seewald, K. (2012). Severe mental illness in 33588 prisoners worldwide: </w:t>
      </w:r>
      <w:r w:rsidR="0036130C">
        <w:rPr>
          <w:rFonts w:cstheme="minorHAnsi"/>
          <w:sz w:val="24"/>
          <w:szCs w:val="24"/>
        </w:rPr>
        <w:t>S</w:t>
      </w:r>
      <w:r w:rsidRPr="000D2FDB">
        <w:rPr>
          <w:rFonts w:cstheme="minorHAnsi"/>
          <w:sz w:val="24"/>
          <w:szCs w:val="24"/>
        </w:rPr>
        <w:t xml:space="preserve">ystematic review and meta-regression analysis. </w:t>
      </w:r>
      <w:r w:rsidRPr="000D2FDB">
        <w:rPr>
          <w:rFonts w:cstheme="minorHAnsi"/>
          <w:i/>
          <w:sz w:val="24"/>
          <w:szCs w:val="24"/>
        </w:rPr>
        <w:t>British Journal of Psychiatry</w:t>
      </w:r>
      <w:r w:rsidRPr="000D2FDB">
        <w:rPr>
          <w:rFonts w:cstheme="minorHAnsi"/>
          <w:sz w:val="24"/>
          <w:szCs w:val="24"/>
        </w:rPr>
        <w:t>, 200</w:t>
      </w:r>
      <w:r w:rsidR="00BD660A">
        <w:rPr>
          <w:rFonts w:cstheme="minorHAnsi"/>
          <w:sz w:val="24"/>
          <w:szCs w:val="24"/>
        </w:rPr>
        <w:t>(5)</w:t>
      </w:r>
      <w:r w:rsidRPr="000D2FDB">
        <w:rPr>
          <w:rFonts w:cstheme="minorHAnsi"/>
          <w:sz w:val="24"/>
          <w:szCs w:val="24"/>
        </w:rPr>
        <w:t>, 364-</w:t>
      </w:r>
      <w:r w:rsidR="00BD660A">
        <w:rPr>
          <w:rFonts w:cstheme="minorHAnsi"/>
          <w:sz w:val="24"/>
          <w:szCs w:val="24"/>
        </w:rPr>
        <w:t>3</w:t>
      </w:r>
      <w:r w:rsidRPr="000D2FDB">
        <w:rPr>
          <w:rFonts w:cstheme="minorHAnsi"/>
          <w:sz w:val="24"/>
          <w:szCs w:val="24"/>
        </w:rPr>
        <w:t xml:space="preserve">73. </w:t>
      </w:r>
    </w:p>
    <w:p w14:paraId="7D200FE0" w14:textId="5AF79D6C" w:rsidR="00FB5D8F" w:rsidRPr="000D2FDB" w:rsidRDefault="00FB5D8F" w:rsidP="008A06D7">
      <w:pPr>
        <w:spacing w:after="0" w:line="360" w:lineRule="auto"/>
        <w:rPr>
          <w:rFonts w:cstheme="minorHAnsi"/>
          <w:sz w:val="24"/>
          <w:szCs w:val="24"/>
        </w:rPr>
      </w:pPr>
    </w:p>
    <w:p w14:paraId="6FD06DF8" w14:textId="77671183" w:rsidR="00A56D70" w:rsidRPr="000D2FDB" w:rsidRDefault="00A56D70" w:rsidP="00A56D70">
      <w:pPr>
        <w:spacing w:after="0" w:line="360" w:lineRule="auto"/>
        <w:rPr>
          <w:rFonts w:cstheme="minorHAnsi"/>
          <w:sz w:val="24"/>
          <w:szCs w:val="24"/>
        </w:rPr>
      </w:pPr>
      <w:r w:rsidRPr="000D2FDB">
        <w:rPr>
          <w:rFonts w:cstheme="minorHAnsi"/>
          <w:sz w:val="24"/>
          <w:szCs w:val="24"/>
        </w:rPr>
        <w:lastRenderedPageBreak/>
        <w:t xml:space="preserve">Fazel, S., </w:t>
      </w:r>
      <w:proofErr w:type="spellStart"/>
      <w:r w:rsidRPr="000D2FDB">
        <w:rPr>
          <w:rFonts w:cstheme="minorHAnsi"/>
          <w:sz w:val="24"/>
          <w:szCs w:val="24"/>
        </w:rPr>
        <w:t>Grann</w:t>
      </w:r>
      <w:proofErr w:type="spellEnd"/>
      <w:r w:rsidRPr="000D2FDB">
        <w:rPr>
          <w:rFonts w:cstheme="minorHAnsi"/>
          <w:sz w:val="24"/>
          <w:szCs w:val="24"/>
        </w:rPr>
        <w:t>, M., Kling, B.</w:t>
      </w:r>
      <w:r w:rsidR="0036130C">
        <w:rPr>
          <w:rFonts w:cstheme="minorHAnsi"/>
          <w:sz w:val="24"/>
          <w:szCs w:val="24"/>
        </w:rPr>
        <w:t>,</w:t>
      </w:r>
      <w:r w:rsidRPr="000D2FDB">
        <w:rPr>
          <w:rFonts w:cstheme="minorHAnsi"/>
          <w:sz w:val="24"/>
          <w:szCs w:val="24"/>
        </w:rPr>
        <w:t xml:space="preserve"> &amp; </w:t>
      </w:r>
      <w:proofErr w:type="spellStart"/>
      <w:r w:rsidRPr="000D2FDB">
        <w:rPr>
          <w:rFonts w:cstheme="minorHAnsi"/>
          <w:sz w:val="24"/>
          <w:szCs w:val="24"/>
        </w:rPr>
        <w:t>Hawton</w:t>
      </w:r>
      <w:proofErr w:type="spellEnd"/>
      <w:r w:rsidRPr="000D2FDB">
        <w:rPr>
          <w:rFonts w:cstheme="minorHAnsi"/>
          <w:sz w:val="24"/>
          <w:szCs w:val="24"/>
        </w:rPr>
        <w:t xml:space="preserve">, K. (2011). Prison suicide in 12 countries: </w:t>
      </w:r>
      <w:r w:rsidR="0036130C">
        <w:rPr>
          <w:rFonts w:cstheme="minorHAnsi"/>
          <w:sz w:val="24"/>
          <w:szCs w:val="24"/>
        </w:rPr>
        <w:t>A</w:t>
      </w:r>
      <w:r w:rsidRPr="000D2FDB">
        <w:rPr>
          <w:rFonts w:cstheme="minorHAnsi"/>
          <w:sz w:val="24"/>
          <w:szCs w:val="24"/>
        </w:rPr>
        <w:t xml:space="preserve">n ecological study of 861 suicides during 2003-2007. </w:t>
      </w:r>
      <w:r w:rsidRPr="000D2FDB">
        <w:rPr>
          <w:rFonts w:cstheme="minorHAnsi"/>
          <w:i/>
          <w:sz w:val="24"/>
          <w:szCs w:val="24"/>
        </w:rPr>
        <w:t>Social Psychiatry and Psychiatric Epidemiology</w:t>
      </w:r>
      <w:r w:rsidRPr="000D2FDB">
        <w:rPr>
          <w:rFonts w:cstheme="minorHAnsi"/>
          <w:sz w:val="24"/>
          <w:szCs w:val="24"/>
        </w:rPr>
        <w:t>, 46</w:t>
      </w:r>
      <w:r w:rsidR="00BD660A">
        <w:rPr>
          <w:rFonts w:cstheme="minorHAnsi"/>
          <w:sz w:val="24"/>
          <w:szCs w:val="24"/>
        </w:rPr>
        <w:t>(3)</w:t>
      </w:r>
      <w:r w:rsidRPr="000D2FDB">
        <w:rPr>
          <w:rFonts w:cstheme="minorHAnsi"/>
          <w:sz w:val="24"/>
          <w:szCs w:val="24"/>
        </w:rPr>
        <w:t>, 191-195.</w:t>
      </w:r>
    </w:p>
    <w:p w14:paraId="53FEC4CA" w14:textId="77777777" w:rsidR="00A56D70" w:rsidRPr="000D2FDB" w:rsidRDefault="00A56D70" w:rsidP="008A06D7">
      <w:pPr>
        <w:spacing w:after="0" w:line="360" w:lineRule="auto"/>
        <w:rPr>
          <w:rFonts w:cstheme="minorHAnsi"/>
          <w:sz w:val="24"/>
          <w:szCs w:val="24"/>
        </w:rPr>
      </w:pPr>
    </w:p>
    <w:p w14:paraId="5B1518B1" w14:textId="29343666" w:rsidR="00B54F5E" w:rsidRPr="000D2FDB" w:rsidRDefault="00B54F5E" w:rsidP="008A06D7">
      <w:pPr>
        <w:spacing w:after="0" w:line="360" w:lineRule="auto"/>
        <w:rPr>
          <w:rFonts w:cstheme="minorHAnsi"/>
          <w:sz w:val="24"/>
          <w:szCs w:val="24"/>
        </w:rPr>
      </w:pPr>
      <w:r w:rsidRPr="000D2FDB">
        <w:rPr>
          <w:rFonts w:cstheme="minorHAnsi"/>
          <w:sz w:val="24"/>
          <w:szCs w:val="24"/>
        </w:rPr>
        <w:t>Fazel, S., Hayes</w:t>
      </w:r>
      <w:r w:rsidR="00CB32A3" w:rsidRPr="000D2FDB">
        <w:rPr>
          <w:rFonts w:cstheme="minorHAnsi"/>
          <w:sz w:val="24"/>
          <w:szCs w:val="24"/>
        </w:rPr>
        <w:t>, A.</w:t>
      </w:r>
      <w:r w:rsidR="0036130C">
        <w:rPr>
          <w:rFonts w:cstheme="minorHAnsi"/>
          <w:sz w:val="24"/>
          <w:szCs w:val="24"/>
        </w:rPr>
        <w:t xml:space="preserve"> </w:t>
      </w:r>
      <w:r w:rsidR="00CB32A3" w:rsidRPr="000D2FDB">
        <w:rPr>
          <w:rFonts w:cstheme="minorHAnsi"/>
          <w:sz w:val="24"/>
          <w:szCs w:val="24"/>
        </w:rPr>
        <w:t xml:space="preserve">J., </w:t>
      </w:r>
      <w:proofErr w:type="spellStart"/>
      <w:r w:rsidR="00CB32A3" w:rsidRPr="000D2FDB">
        <w:rPr>
          <w:rFonts w:cstheme="minorHAnsi"/>
          <w:sz w:val="24"/>
          <w:szCs w:val="24"/>
        </w:rPr>
        <w:t>Bartellas</w:t>
      </w:r>
      <w:proofErr w:type="spellEnd"/>
      <w:r w:rsidR="00CB32A3" w:rsidRPr="000D2FDB">
        <w:rPr>
          <w:rFonts w:cstheme="minorHAnsi"/>
          <w:sz w:val="24"/>
          <w:szCs w:val="24"/>
        </w:rPr>
        <w:t xml:space="preserve">, K., </w:t>
      </w:r>
      <w:proofErr w:type="spellStart"/>
      <w:r w:rsidR="00CB32A3" w:rsidRPr="000D2FDB">
        <w:rPr>
          <w:rFonts w:cstheme="minorHAnsi"/>
          <w:sz w:val="24"/>
          <w:szCs w:val="24"/>
        </w:rPr>
        <w:t>Clerici</w:t>
      </w:r>
      <w:proofErr w:type="spellEnd"/>
      <w:r w:rsidR="00DE7128">
        <w:rPr>
          <w:rFonts w:cstheme="minorHAnsi"/>
          <w:sz w:val="24"/>
          <w:szCs w:val="24"/>
        </w:rPr>
        <w:t xml:space="preserve">, M., </w:t>
      </w:r>
      <w:r w:rsidRPr="000D2FDB">
        <w:rPr>
          <w:rFonts w:cstheme="minorHAnsi"/>
          <w:sz w:val="24"/>
          <w:szCs w:val="24"/>
        </w:rPr>
        <w:t xml:space="preserve">&amp; Trestman, R. (2016). The mental health of prisoners: </w:t>
      </w:r>
      <w:r w:rsidR="00DE7128">
        <w:rPr>
          <w:rFonts w:cstheme="minorHAnsi"/>
          <w:sz w:val="24"/>
          <w:szCs w:val="24"/>
        </w:rPr>
        <w:t>A</w:t>
      </w:r>
      <w:r w:rsidRPr="000D2FDB">
        <w:rPr>
          <w:rFonts w:cstheme="minorHAnsi"/>
          <w:sz w:val="24"/>
          <w:szCs w:val="24"/>
        </w:rPr>
        <w:t xml:space="preserve"> review of prevalence, adverse outcomes and interventions. </w:t>
      </w:r>
      <w:r w:rsidRPr="000D2FDB">
        <w:rPr>
          <w:rFonts w:cstheme="minorHAnsi"/>
          <w:i/>
          <w:sz w:val="24"/>
          <w:szCs w:val="24"/>
        </w:rPr>
        <w:t>Lancet Psychiatry</w:t>
      </w:r>
      <w:r w:rsidRPr="000D2FDB">
        <w:rPr>
          <w:rFonts w:cstheme="minorHAnsi"/>
          <w:sz w:val="24"/>
          <w:szCs w:val="24"/>
        </w:rPr>
        <w:t>, 3</w:t>
      </w:r>
      <w:r w:rsidR="00BD660A">
        <w:rPr>
          <w:rFonts w:cstheme="minorHAnsi"/>
          <w:sz w:val="24"/>
          <w:szCs w:val="24"/>
        </w:rPr>
        <w:t>(9)</w:t>
      </w:r>
      <w:r w:rsidRPr="000D2FDB">
        <w:rPr>
          <w:rFonts w:cstheme="minorHAnsi"/>
          <w:sz w:val="24"/>
          <w:szCs w:val="24"/>
        </w:rPr>
        <w:t xml:space="preserve">, 871-881. </w:t>
      </w:r>
    </w:p>
    <w:p w14:paraId="0AB9AFF6" w14:textId="10A03228" w:rsidR="00A56D70" w:rsidRPr="000D2FDB" w:rsidRDefault="00A56D70" w:rsidP="008A06D7">
      <w:pPr>
        <w:spacing w:after="0" w:line="360" w:lineRule="auto"/>
        <w:rPr>
          <w:rFonts w:cstheme="minorHAnsi"/>
          <w:sz w:val="24"/>
          <w:szCs w:val="24"/>
        </w:rPr>
      </w:pPr>
    </w:p>
    <w:p w14:paraId="7EA75560" w14:textId="4CFD34A7" w:rsidR="00FB5D8F" w:rsidRPr="000D2FDB" w:rsidRDefault="00A56D70" w:rsidP="008A06D7">
      <w:pPr>
        <w:spacing w:after="0" w:line="360" w:lineRule="auto"/>
        <w:rPr>
          <w:rFonts w:cstheme="minorHAnsi"/>
          <w:sz w:val="24"/>
          <w:szCs w:val="24"/>
        </w:rPr>
      </w:pPr>
      <w:r w:rsidRPr="000D2FDB">
        <w:rPr>
          <w:rFonts w:cstheme="minorHAnsi"/>
          <w:sz w:val="24"/>
          <w:szCs w:val="24"/>
        </w:rPr>
        <w:t>Fazel, S., Hope, T., O’Donnell, I., &amp; Jacoby, R. (2001). Hidden psychiatric morbidity in elderly prisoners</w:t>
      </w:r>
      <w:r w:rsidR="00DE7128">
        <w:rPr>
          <w:rFonts w:cstheme="minorHAnsi"/>
          <w:sz w:val="24"/>
          <w:szCs w:val="24"/>
        </w:rPr>
        <w:t>.</w:t>
      </w:r>
      <w:r w:rsidRPr="000D2FDB">
        <w:rPr>
          <w:rFonts w:cstheme="minorHAnsi"/>
          <w:sz w:val="24"/>
          <w:szCs w:val="24"/>
        </w:rPr>
        <w:t xml:space="preserve"> </w:t>
      </w:r>
      <w:r w:rsidRPr="000D2FDB">
        <w:rPr>
          <w:rFonts w:cstheme="minorHAnsi"/>
          <w:i/>
          <w:sz w:val="24"/>
          <w:szCs w:val="24"/>
        </w:rPr>
        <w:t>British Journal of Psychiatry</w:t>
      </w:r>
      <w:r w:rsidRPr="000D2FDB">
        <w:rPr>
          <w:rFonts w:cstheme="minorHAnsi"/>
          <w:sz w:val="24"/>
          <w:szCs w:val="24"/>
        </w:rPr>
        <w:t>, 179, 535-539.</w:t>
      </w:r>
    </w:p>
    <w:p w14:paraId="7C4965D6" w14:textId="77777777" w:rsidR="00A56D70" w:rsidRPr="000D2FDB" w:rsidRDefault="00A56D70" w:rsidP="008A06D7">
      <w:pPr>
        <w:spacing w:after="0" w:line="360" w:lineRule="auto"/>
        <w:rPr>
          <w:rFonts w:cstheme="minorHAnsi"/>
          <w:sz w:val="24"/>
          <w:szCs w:val="24"/>
        </w:rPr>
      </w:pPr>
    </w:p>
    <w:p w14:paraId="2610E773" w14:textId="7D2ED84C" w:rsidR="008C49FD" w:rsidRPr="000D2FDB" w:rsidRDefault="00CB32A3" w:rsidP="008A06D7">
      <w:pPr>
        <w:spacing w:after="0" w:line="360" w:lineRule="auto"/>
        <w:rPr>
          <w:rFonts w:cstheme="minorHAnsi"/>
          <w:sz w:val="24"/>
          <w:szCs w:val="24"/>
        </w:rPr>
      </w:pPr>
      <w:r w:rsidRPr="000D2FDB">
        <w:rPr>
          <w:rFonts w:cstheme="minorHAnsi"/>
          <w:sz w:val="24"/>
          <w:szCs w:val="24"/>
        </w:rPr>
        <w:t>Fazel, S., Wolf, A., Palm, C., &amp; Lichtenstein, P.</w:t>
      </w:r>
      <w:r w:rsidR="0088369D" w:rsidRPr="000D2FDB">
        <w:rPr>
          <w:rFonts w:cstheme="minorHAnsi"/>
          <w:sz w:val="24"/>
          <w:szCs w:val="24"/>
        </w:rPr>
        <w:t xml:space="preserve"> (2014). Violent crime, suicide and premature mortality in patients with schizophrenia and related disorders:</w:t>
      </w:r>
      <w:r w:rsidR="00DE7128">
        <w:rPr>
          <w:rFonts w:cstheme="minorHAnsi"/>
          <w:sz w:val="24"/>
          <w:szCs w:val="24"/>
        </w:rPr>
        <w:t xml:space="preserve"> A </w:t>
      </w:r>
      <w:r w:rsidR="0088369D" w:rsidRPr="000D2FDB">
        <w:rPr>
          <w:rFonts w:cstheme="minorHAnsi"/>
          <w:sz w:val="24"/>
          <w:szCs w:val="24"/>
        </w:rPr>
        <w:t>38</w:t>
      </w:r>
      <w:r w:rsidR="00DE7128">
        <w:rPr>
          <w:rFonts w:cstheme="minorHAnsi"/>
          <w:sz w:val="24"/>
          <w:szCs w:val="24"/>
        </w:rPr>
        <w:t>-</w:t>
      </w:r>
      <w:r w:rsidR="0088369D" w:rsidRPr="000D2FDB">
        <w:rPr>
          <w:rFonts w:cstheme="minorHAnsi"/>
          <w:sz w:val="24"/>
          <w:szCs w:val="24"/>
        </w:rPr>
        <w:t>year</w:t>
      </w:r>
      <w:r w:rsidR="00DE7128">
        <w:rPr>
          <w:rFonts w:cstheme="minorHAnsi"/>
          <w:sz w:val="24"/>
          <w:szCs w:val="24"/>
        </w:rPr>
        <w:t>-</w:t>
      </w:r>
      <w:r w:rsidR="0088369D" w:rsidRPr="000D2FDB">
        <w:rPr>
          <w:rFonts w:cstheme="minorHAnsi"/>
          <w:sz w:val="24"/>
          <w:szCs w:val="24"/>
        </w:rPr>
        <w:t xml:space="preserve">old population study in Sweden. </w:t>
      </w:r>
      <w:r w:rsidR="0088369D" w:rsidRPr="000D2FDB">
        <w:rPr>
          <w:rFonts w:cstheme="minorHAnsi"/>
          <w:i/>
          <w:sz w:val="24"/>
          <w:szCs w:val="24"/>
        </w:rPr>
        <w:t>Lancet Psychiatry</w:t>
      </w:r>
      <w:r w:rsidR="0088369D" w:rsidRPr="000D2FDB">
        <w:rPr>
          <w:rFonts w:cstheme="minorHAnsi"/>
          <w:sz w:val="24"/>
          <w:szCs w:val="24"/>
        </w:rPr>
        <w:t>, 1</w:t>
      </w:r>
      <w:r w:rsidR="00BD660A">
        <w:rPr>
          <w:rFonts w:cstheme="minorHAnsi"/>
          <w:sz w:val="24"/>
          <w:szCs w:val="24"/>
        </w:rPr>
        <w:t>(1)</w:t>
      </w:r>
      <w:r w:rsidR="0088369D" w:rsidRPr="000D2FDB">
        <w:rPr>
          <w:rFonts w:cstheme="minorHAnsi"/>
          <w:sz w:val="24"/>
          <w:szCs w:val="24"/>
        </w:rPr>
        <w:t>, 44-54.</w:t>
      </w:r>
      <w:r w:rsidR="008C49FD" w:rsidRPr="000D2FDB">
        <w:rPr>
          <w:rFonts w:cstheme="minorHAnsi"/>
          <w:sz w:val="24"/>
          <w:szCs w:val="24"/>
        </w:rPr>
        <w:t xml:space="preserve"> </w:t>
      </w:r>
    </w:p>
    <w:p w14:paraId="4F95C733" w14:textId="77777777" w:rsidR="00D34D08" w:rsidRPr="000D2FDB" w:rsidRDefault="00D34D08" w:rsidP="008A06D7">
      <w:pPr>
        <w:spacing w:after="0" w:line="360" w:lineRule="auto"/>
        <w:rPr>
          <w:rFonts w:cstheme="minorHAnsi"/>
          <w:sz w:val="24"/>
          <w:szCs w:val="24"/>
        </w:rPr>
      </w:pPr>
    </w:p>
    <w:p w14:paraId="4007C1B9" w14:textId="17D73973" w:rsidR="00D34D08" w:rsidRPr="000D2FDB" w:rsidRDefault="00D34D08" w:rsidP="008A06D7">
      <w:pPr>
        <w:spacing w:after="0" w:line="360" w:lineRule="auto"/>
        <w:rPr>
          <w:rFonts w:cstheme="minorHAnsi"/>
          <w:sz w:val="24"/>
          <w:szCs w:val="24"/>
        </w:rPr>
      </w:pPr>
      <w:r w:rsidRPr="000D2FDB">
        <w:rPr>
          <w:rFonts w:cstheme="minorHAnsi"/>
          <w:sz w:val="24"/>
          <w:szCs w:val="24"/>
        </w:rPr>
        <w:t>Flatt, J.</w:t>
      </w:r>
      <w:r w:rsidR="00DE7128">
        <w:rPr>
          <w:rFonts w:cstheme="minorHAnsi"/>
          <w:sz w:val="24"/>
          <w:szCs w:val="24"/>
        </w:rPr>
        <w:t xml:space="preserve"> </w:t>
      </w:r>
      <w:r w:rsidRPr="000D2FDB">
        <w:rPr>
          <w:rFonts w:cstheme="minorHAnsi"/>
          <w:sz w:val="24"/>
          <w:szCs w:val="24"/>
        </w:rPr>
        <w:t>D., Williams, B.</w:t>
      </w:r>
      <w:r w:rsidR="00DE7128">
        <w:rPr>
          <w:rFonts w:cstheme="minorHAnsi"/>
          <w:sz w:val="24"/>
          <w:szCs w:val="24"/>
        </w:rPr>
        <w:t xml:space="preserve"> </w:t>
      </w:r>
      <w:r w:rsidRPr="000D2FDB">
        <w:rPr>
          <w:rFonts w:cstheme="minorHAnsi"/>
          <w:sz w:val="24"/>
          <w:szCs w:val="24"/>
        </w:rPr>
        <w:t xml:space="preserve">A., Barnes, D., </w:t>
      </w:r>
      <w:proofErr w:type="spellStart"/>
      <w:r w:rsidRPr="000D2FDB">
        <w:rPr>
          <w:rFonts w:cstheme="minorHAnsi"/>
          <w:sz w:val="24"/>
          <w:szCs w:val="24"/>
        </w:rPr>
        <w:t>Goldenson</w:t>
      </w:r>
      <w:proofErr w:type="spellEnd"/>
      <w:r w:rsidRPr="000D2FDB">
        <w:rPr>
          <w:rFonts w:cstheme="minorHAnsi"/>
          <w:sz w:val="24"/>
          <w:szCs w:val="24"/>
        </w:rPr>
        <w:t xml:space="preserve">, J., &amp; </w:t>
      </w:r>
      <w:proofErr w:type="spellStart"/>
      <w:r w:rsidRPr="000D2FDB">
        <w:rPr>
          <w:rFonts w:cstheme="minorHAnsi"/>
          <w:sz w:val="24"/>
          <w:szCs w:val="24"/>
        </w:rPr>
        <w:t>Ahalt</w:t>
      </w:r>
      <w:proofErr w:type="spellEnd"/>
      <w:r w:rsidRPr="000D2FDB">
        <w:rPr>
          <w:rFonts w:cstheme="minorHAnsi"/>
          <w:sz w:val="24"/>
          <w:szCs w:val="24"/>
        </w:rPr>
        <w:t xml:space="preserve">, C. (2017). Post-traumatic stress disorder symptoms and associated health and social vulnerabilities in older jail inmates. </w:t>
      </w:r>
      <w:r w:rsidRPr="000D2FDB">
        <w:rPr>
          <w:rFonts w:cstheme="minorHAnsi"/>
          <w:i/>
          <w:sz w:val="24"/>
          <w:szCs w:val="24"/>
        </w:rPr>
        <w:t>Aging and Mental Health</w:t>
      </w:r>
      <w:r w:rsidRPr="000D2FDB">
        <w:rPr>
          <w:rFonts w:cstheme="minorHAnsi"/>
          <w:sz w:val="24"/>
          <w:szCs w:val="24"/>
        </w:rPr>
        <w:t>, 21</w:t>
      </w:r>
      <w:r w:rsidR="00BD660A">
        <w:rPr>
          <w:rFonts w:cstheme="minorHAnsi"/>
          <w:sz w:val="24"/>
          <w:szCs w:val="24"/>
        </w:rPr>
        <w:t>(10)</w:t>
      </w:r>
      <w:r w:rsidRPr="000D2FDB">
        <w:rPr>
          <w:rFonts w:cstheme="minorHAnsi"/>
          <w:sz w:val="24"/>
          <w:szCs w:val="24"/>
        </w:rPr>
        <w:t xml:space="preserve">, 1106-1112. </w:t>
      </w:r>
    </w:p>
    <w:p w14:paraId="128F9CD6" w14:textId="77777777" w:rsidR="008C49FD" w:rsidRPr="000D2FDB" w:rsidRDefault="008C49FD" w:rsidP="008A06D7">
      <w:pPr>
        <w:spacing w:after="0" w:line="360" w:lineRule="auto"/>
        <w:rPr>
          <w:rFonts w:cstheme="minorHAnsi"/>
          <w:sz w:val="24"/>
          <w:szCs w:val="24"/>
        </w:rPr>
      </w:pPr>
    </w:p>
    <w:p w14:paraId="3B4F3C37" w14:textId="1FC6EDC5" w:rsidR="008C49FD" w:rsidRPr="000D2FDB" w:rsidRDefault="008C49FD" w:rsidP="008A06D7">
      <w:pPr>
        <w:spacing w:after="0" w:line="360" w:lineRule="auto"/>
        <w:rPr>
          <w:rFonts w:cstheme="minorHAnsi"/>
          <w:sz w:val="24"/>
          <w:szCs w:val="24"/>
        </w:rPr>
      </w:pPr>
      <w:proofErr w:type="spellStart"/>
      <w:r w:rsidRPr="000D2FDB">
        <w:rPr>
          <w:rFonts w:cstheme="minorHAnsi"/>
          <w:sz w:val="24"/>
          <w:szCs w:val="24"/>
        </w:rPr>
        <w:t>Folstein</w:t>
      </w:r>
      <w:proofErr w:type="spellEnd"/>
      <w:r w:rsidRPr="000D2FDB">
        <w:rPr>
          <w:rFonts w:cstheme="minorHAnsi"/>
          <w:sz w:val="24"/>
          <w:szCs w:val="24"/>
        </w:rPr>
        <w:t xml:space="preserve">, M., </w:t>
      </w:r>
      <w:proofErr w:type="spellStart"/>
      <w:r w:rsidRPr="000D2FDB">
        <w:rPr>
          <w:rFonts w:cstheme="minorHAnsi"/>
          <w:sz w:val="24"/>
          <w:szCs w:val="24"/>
        </w:rPr>
        <w:t>Folstein</w:t>
      </w:r>
      <w:proofErr w:type="spellEnd"/>
      <w:r w:rsidRPr="000D2FDB">
        <w:rPr>
          <w:rFonts w:cstheme="minorHAnsi"/>
          <w:sz w:val="24"/>
          <w:szCs w:val="24"/>
        </w:rPr>
        <w:t>, S.</w:t>
      </w:r>
      <w:r w:rsidR="00DE7128">
        <w:rPr>
          <w:rFonts w:cstheme="minorHAnsi"/>
          <w:sz w:val="24"/>
          <w:szCs w:val="24"/>
        </w:rPr>
        <w:t xml:space="preserve"> </w:t>
      </w:r>
      <w:r w:rsidRPr="000D2FDB">
        <w:rPr>
          <w:rFonts w:cstheme="minorHAnsi"/>
          <w:sz w:val="24"/>
          <w:szCs w:val="24"/>
        </w:rPr>
        <w:t>E., &amp; McHugh, P.</w:t>
      </w:r>
      <w:r w:rsidR="00DE7128">
        <w:rPr>
          <w:rFonts w:cstheme="minorHAnsi"/>
          <w:sz w:val="24"/>
          <w:szCs w:val="24"/>
        </w:rPr>
        <w:t xml:space="preserve"> </w:t>
      </w:r>
      <w:r w:rsidRPr="000D2FDB">
        <w:rPr>
          <w:rFonts w:cstheme="minorHAnsi"/>
          <w:sz w:val="24"/>
          <w:szCs w:val="24"/>
        </w:rPr>
        <w:t xml:space="preserve">R. (1975). </w:t>
      </w:r>
      <w:r w:rsidR="00E76423">
        <w:rPr>
          <w:rFonts w:cstheme="minorHAnsi"/>
          <w:sz w:val="24"/>
          <w:szCs w:val="24"/>
        </w:rPr>
        <w:t>“</w:t>
      </w:r>
      <w:r w:rsidRPr="000D2FDB">
        <w:rPr>
          <w:rFonts w:cstheme="minorHAnsi"/>
          <w:sz w:val="24"/>
          <w:szCs w:val="24"/>
        </w:rPr>
        <w:t>Mini-Mental State</w:t>
      </w:r>
      <w:r w:rsidR="00E76423">
        <w:rPr>
          <w:rFonts w:cstheme="minorHAnsi"/>
          <w:sz w:val="24"/>
          <w:szCs w:val="24"/>
        </w:rPr>
        <w:t>”.</w:t>
      </w:r>
      <w:r w:rsidRPr="000D2FDB">
        <w:rPr>
          <w:rFonts w:cstheme="minorHAnsi"/>
          <w:sz w:val="24"/>
          <w:szCs w:val="24"/>
        </w:rPr>
        <w:t xml:space="preserve"> A practical method for grading the cognitive state of patients. </w:t>
      </w:r>
      <w:r w:rsidRPr="000D2FDB">
        <w:rPr>
          <w:rFonts w:cstheme="minorHAnsi"/>
          <w:i/>
          <w:sz w:val="24"/>
          <w:szCs w:val="24"/>
        </w:rPr>
        <w:t>Journal of Psychiatric Research</w:t>
      </w:r>
      <w:r w:rsidRPr="000D2FDB">
        <w:rPr>
          <w:rFonts w:cstheme="minorHAnsi"/>
          <w:sz w:val="24"/>
          <w:szCs w:val="24"/>
        </w:rPr>
        <w:t>, 12</w:t>
      </w:r>
      <w:r w:rsidR="00BD660A">
        <w:rPr>
          <w:rFonts w:cstheme="minorHAnsi"/>
          <w:sz w:val="24"/>
          <w:szCs w:val="24"/>
        </w:rPr>
        <w:t>(3)</w:t>
      </w:r>
      <w:r w:rsidRPr="000D2FDB">
        <w:rPr>
          <w:rFonts w:cstheme="minorHAnsi"/>
          <w:sz w:val="24"/>
          <w:szCs w:val="24"/>
        </w:rPr>
        <w:t xml:space="preserve">, 189-198. </w:t>
      </w:r>
    </w:p>
    <w:p w14:paraId="13DAFE44" w14:textId="77777777" w:rsidR="00920BB2" w:rsidRPr="000D2FDB" w:rsidRDefault="00920BB2" w:rsidP="008A06D7">
      <w:pPr>
        <w:spacing w:after="0" w:line="360" w:lineRule="auto"/>
        <w:rPr>
          <w:rFonts w:cstheme="minorHAnsi"/>
          <w:sz w:val="24"/>
          <w:szCs w:val="24"/>
        </w:rPr>
      </w:pPr>
    </w:p>
    <w:p w14:paraId="535928D4" w14:textId="2D9C72F0" w:rsidR="00920BB2" w:rsidRPr="000D2FDB" w:rsidRDefault="00920BB2" w:rsidP="008A06D7">
      <w:pPr>
        <w:spacing w:after="0" w:line="360" w:lineRule="auto"/>
        <w:rPr>
          <w:rFonts w:cstheme="minorHAnsi"/>
          <w:sz w:val="24"/>
          <w:szCs w:val="24"/>
        </w:rPr>
      </w:pPr>
      <w:proofErr w:type="spellStart"/>
      <w:r w:rsidRPr="000D2FDB">
        <w:rPr>
          <w:rFonts w:cstheme="minorHAnsi"/>
          <w:sz w:val="24"/>
          <w:szCs w:val="24"/>
        </w:rPr>
        <w:t>Gahir</w:t>
      </w:r>
      <w:proofErr w:type="spellEnd"/>
      <w:r w:rsidRPr="000D2FDB">
        <w:rPr>
          <w:rFonts w:cstheme="minorHAnsi"/>
          <w:sz w:val="24"/>
          <w:szCs w:val="24"/>
        </w:rPr>
        <w:t>, M., O’Rourke, S., Monteiro, B.</w:t>
      </w:r>
      <w:r w:rsidR="00E76423">
        <w:rPr>
          <w:rFonts w:cstheme="minorHAnsi"/>
          <w:sz w:val="24"/>
          <w:szCs w:val="24"/>
        </w:rPr>
        <w:t>,</w:t>
      </w:r>
      <w:r w:rsidRPr="000D2FDB">
        <w:rPr>
          <w:rFonts w:cstheme="minorHAnsi"/>
          <w:sz w:val="24"/>
          <w:szCs w:val="24"/>
        </w:rPr>
        <w:t xml:space="preserve"> &amp; Reed, R. (2011). The unmet needs of deaf prisoners: A survey of </w:t>
      </w:r>
      <w:r w:rsidR="008052E6" w:rsidRPr="000D2FDB">
        <w:rPr>
          <w:rFonts w:cstheme="minorHAnsi"/>
          <w:sz w:val="24"/>
          <w:szCs w:val="24"/>
        </w:rPr>
        <w:t xml:space="preserve">prisons in England and Wales. </w:t>
      </w:r>
      <w:r w:rsidR="008052E6" w:rsidRPr="000D2FDB">
        <w:rPr>
          <w:rFonts w:cstheme="minorHAnsi"/>
          <w:i/>
          <w:sz w:val="24"/>
          <w:szCs w:val="24"/>
        </w:rPr>
        <w:t>International Journal of Mental Health and Deafness</w:t>
      </w:r>
      <w:r w:rsidR="008052E6" w:rsidRPr="000D2FDB">
        <w:rPr>
          <w:rFonts w:cstheme="minorHAnsi"/>
          <w:sz w:val="24"/>
          <w:szCs w:val="24"/>
        </w:rPr>
        <w:t>, 1</w:t>
      </w:r>
      <w:r w:rsidR="00BD660A">
        <w:rPr>
          <w:rFonts w:cstheme="minorHAnsi"/>
          <w:sz w:val="24"/>
          <w:szCs w:val="24"/>
        </w:rPr>
        <w:t>(1)</w:t>
      </w:r>
      <w:r w:rsidR="008052E6" w:rsidRPr="000D2FDB">
        <w:rPr>
          <w:rFonts w:cstheme="minorHAnsi"/>
          <w:sz w:val="24"/>
          <w:szCs w:val="24"/>
        </w:rPr>
        <w:t xml:space="preserve">, 58-63. </w:t>
      </w:r>
    </w:p>
    <w:p w14:paraId="136F62E5" w14:textId="77777777" w:rsidR="00FE5146" w:rsidRPr="000D2FDB" w:rsidRDefault="00FE5146" w:rsidP="008A06D7">
      <w:pPr>
        <w:spacing w:after="0" w:line="360" w:lineRule="auto"/>
        <w:rPr>
          <w:rFonts w:cstheme="minorHAnsi"/>
          <w:sz w:val="24"/>
          <w:szCs w:val="24"/>
        </w:rPr>
      </w:pPr>
    </w:p>
    <w:p w14:paraId="037664DC" w14:textId="66CF5711" w:rsidR="00D34D08" w:rsidRPr="000D2FDB" w:rsidRDefault="00D34D08" w:rsidP="008A06D7">
      <w:pPr>
        <w:spacing w:after="0" w:line="360" w:lineRule="auto"/>
        <w:rPr>
          <w:rFonts w:cstheme="minorHAnsi"/>
          <w:sz w:val="24"/>
          <w:szCs w:val="24"/>
        </w:rPr>
      </w:pPr>
      <w:r w:rsidRPr="000D2FDB">
        <w:rPr>
          <w:rFonts w:cstheme="minorHAnsi"/>
          <w:sz w:val="24"/>
          <w:szCs w:val="24"/>
        </w:rPr>
        <w:t>Gaston, S. (2018). Vulnerable prisoners:</w:t>
      </w:r>
      <w:r w:rsidR="00FE5146" w:rsidRPr="000D2FDB">
        <w:rPr>
          <w:rFonts w:cstheme="minorHAnsi"/>
          <w:sz w:val="24"/>
          <w:szCs w:val="24"/>
        </w:rPr>
        <w:t xml:space="preserve"> </w:t>
      </w:r>
      <w:r w:rsidRPr="000D2FDB">
        <w:rPr>
          <w:rFonts w:cstheme="minorHAnsi"/>
          <w:sz w:val="24"/>
          <w:szCs w:val="24"/>
        </w:rPr>
        <w:t xml:space="preserve">Dementia and the impact on prisoners, staff and the correctional setting. </w:t>
      </w:r>
      <w:r w:rsidR="00FE5146" w:rsidRPr="000D2FDB">
        <w:rPr>
          <w:rFonts w:cstheme="minorHAnsi"/>
          <w:i/>
          <w:sz w:val="24"/>
          <w:szCs w:val="24"/>
        </w:rPr>
        <w:t>Collegian</w:t>
      </w:r>
      <w:r w:rsidR="00FE5146" w:rsidRPr="000D2FDB">
        <w:rPr>
          <w:rFonts w:cstheme="minorHAnsi"/>
          <w:sz w:val="24"/>
          <w:szCs w:val="24"/>
        </w:rPr>
        <w:t>, 25</w:t>
      </w:r>
      <w:r w:rsidR="00135606">
        <w:rPr>
          <w:rFonts w:cstheme="minorHAnsi"/>
          <w:sz w:val="24"/>
          <w:szCs w:val="24"/>
        </w:rPr>
        <w:t>(2)</w:t>
      </w:r>
      <w:r w:rsidR="00FE5146" w:rsidRPr="000D2FDB">
        <w:rPr>
          <w:rFonts w:cstheme="minorHAnsi"/>
          <w:sz w:val="24"/>
          <w:szCs w:val="24"/>
        </w:rPr>
        <w:t>, 241-246.</w:t>
      </w:r>
    </w:p>
    <w:p w14:paraId="3DF6ACC8" w14:textId="77777777" w:rsidR="008C49FD" w:rsidRPr="000D2FDB" w:rsidRDefault="008C49FD" w:rsidP="008A06D7">
      <w:pPr>
        <w:spacing w:after="0" w:line="360" w:lineRule="auto"/>
        <w:rPr>
          <w:rFonts w:cstheme="minorHAnsi"/>
          <w:sz w:val="24"/>
          <w:szCs w:val="24"/>
        </w:rPr>
      </w:pPr>
    </w:p>
    <w:p w14:paraId="560AF44D" w14:textId="170C7F34" w:rsidR="003C0AF7" w:rsidRPr="000D2FDB" w:rsidRDefault="003C0AF7" w:rsidP="008A06D7">
      <w:pPr>
        <w:spacing w:after="0" w:line="360" w:lineRule="auto"/>
        <w:rPr>
          <w:rFonts w:cstheme="minorHAnsi"/>
          <w:sz w:val="24"/>
          <w:szCs w:val="24"/>
        </w:rPr>
      </w:pPr>
      <w:r w:rsidRPr="000D2FDB">
        <w:rPr>
          <w:rFonts w:cstheme="minorHAnsi"/>
          <w:sz w:val="24"/>
          <w:szCs w:val="24"/>
        </w:rPr>
        <w:t>Gates, M.</w:t>
      </w:r>
      <w:r w:rsidR="00E76423">
        <w:rPr>
          <w:rFonts w:cstheme="minorHAnsi"/>
          <w:sz w:val="24"/>
          <w:szCs w:val="24"/>
        </w:rPr>
        <w:t xml:space="preserve"> </w:t>
      </w:r>
      <w:r w:rsidRPr="000D2FDB">
        <w:rPr>
          <w:rFonts w:cstheme="minorHAnsi"/>
          <w:sz w:val="24"/>
          <w:szCs w:val="24"/>
        </w:rPr>
        <w:t xml:space="preserve">L., </w:t>
      </w:r>
      <w:r w:rsidR="00A641F3" w:rsidRPr="000D2FDB">
        <w:rPr>
          <w:rFonts w:cstheme="minorHAnsi"/>
          <w:sz w:val="24"/>
          <w:szCs w:val="24"/>
        </w:rPr>
        <w:t>H</w:t>
      </w:r>
      <w:r w:rsidRPr="000D2FDB">
        <w:rPr>
          <w:rFonts w:cstheme="minorHAnsi"/>
          <w:sz w:val="24"/>
          <w:szCs w:val="24"/>
        </w:rPr>
        <w:t>unter, E.</w:t>
      </w:r>
      <w:r w:rsidR="00E76423">
        <w:rPr>
          <w:rFonts w:cstheme="minorHAnsi"/>
          <w:sz w:val="24"/>
          <w:szCs w:val="24"/>
        </w:rPr>
        <w:t xml:space="preserve"> </w:t>
      </w:r>
      <w:r w:rsidRPr="000D2FDB">
        <w:rPr>
          <w:rFonts w:cstheme="minorHAnsi"/>
          <w:sz w:val="24"/>
          <w:szCs w:val="24"/>
        </w:rPr>
        <w:t>G., Dicks, V., Jessa, P.</w:t>
      </w:r>
      <w:r w:rsidR="00E76423">
        <w:rPr>
          <w:rFonts w:cstheme="minorHAnsi"/>
          <w:sz w:val="24"/>
          <w:szCs w:val="24"/>
        </w:rPr>
        <w:t xml:space="preserve"> </w:t>
      </w:r>
      <w:r w:rsidRPr="000D2FDB">
        <w:rPr>
          <w:rFonts w:cstheme="minorHAnsi"/>
          <w:sz w:val="24"/>
          <w:szCs w:val="24"/>
        </w:rPr>
        <w:t>N., Walker, V., &amp;</w:t>
      </w:r>
      <w:r w:rsidR="00E76423">
        <w:rPr>
          <w:rFonts w:cstheme="minorHAnsi"/>
          <w:sz w:val="24"/>
          <w:szCs w:val="24"/>
        </w:rPr>
        <w:t xml:space="preserve"> </w:t>
      </w:r>
      <w:proofErr w:type="spellStart"/>
      <w:r w:rsidRPr="000D2FDB">
        <w:rPr>
          <w:rFonts w:cstheme="minorHAnsi"/>
          <w:sz w:val="24"/>
          <w:szCs w:val="24"/>
        </w:rPr>
        <w:t>Yoo</w:t>
      </w:r>
      <w:proofErr w:type="spellEnd"/>
      <w:r w:rsidRPr="000D2FDB">
        <w:rPr>
          <w:rFonts w:cstheme="minorHAnsi"/>
          <w:sz w:val="24"/>
          <w:szCs w:val="24"/>
        </w:rPr>
        <w:t>, W. (2018)</w:t>
      </w:r>
      <w:r w:rsidR="00A641F3" w:rsidRPr="000D2FDB">
        <w:rPr>
          <w:rFonts w:cstheme="minorHAnsi"/>
          <w:sz w:val="24"/>
          <w:szCs w:val="24"/>
        </w:rPr>
        <w:t>.</w:t>
      </w:r>
      <w:r w:rsidRPr="000D2FDB">
        <w:rPr>
          <w:rFonts w:cstheme="minorHAnsi"/>
          <w:sz w:val="24"/>
          <w:szCs w:val="24"/>
        </w:rPr>
        <w:t xml:space="preserve"> Multimorbidity patterns and associations with functional limitations among an aging population in prison. </w:t>
      </w:r>
      <w:r w:rsidRPr="000D2FDB">
        <w:rPr>
          <w:rFonts w:cstheme="minorHAnsi"/>
          <w:i/>
          <w:sz w:val="24"/>
          <w:szCs w:val="24"/>
        </w:rPr>
        <w:t>Archives of Gerontology and Ger</w:t>
      </w:r>
      <w:r w:rsidR="008D0352" w:rsidRPr="000D2FDB">
        <w:rPr>
          <w:rFonts w:cstheme="minorHAnsi"/>
          <w:i/>
          <w:sz w:val="24"/>
          <w:szCs w:val="24"/>
        </w:rPr>
        <w:t>i</w:t>
      </w:r>
      <w:r w:rsidRPr="000D2FDB">
        <w:rPr>
          <w:rFonts w:cstheme="minorHAnsi"/>
          <w:i/>
          <w:sz w:val="24"/>
          <w:szCs w:val="24"/>
        </w:rPr>
        <w:t>atrics</w:t>
      </w:r>
      <w:r w:rsidRPr="000D2FDB">
        <w:rPr>
          <w:rFonts w:cstheme="minorHAnsi"/>
          <w:sz w:val="24"/>
          <w:szCs w:val="24"/>
        </w:rPr>
        <w:t>, 77, 115-123.</w:t>
      </w:r>
    </w:p>
    <w:p w14:paraId="5DCB2D78" w14:textId="77777777" w:rsidR="003A2909" w:rsidRPr="000D2FDB" w:rsidRDefault="003A2909" w:rsidP="008A06D7">
      <w:pPr>
        <w:spacing w:after="0" w:line="360" w:lineRule="auto"/>
        <w:rPr>
          <w:rFonts w:cstheme="minorHAnsi"/>
          <w:sz w:val="24"/>
          <w:szCs w:val="24"/>
        </w:rPr>
      </w:pPr>
    </w:p>
    <w:p w14:paraId="7CBDE8A9" w14:textId="46D7DB6A" w:rsidR="00250A38" w:rsidRPr="000D2FDB" w:rsidRDefault="00250A38" w:rsidP="008A06D7">
      <w:pPr>
        <w:spacing w:after="0" w:line="360" w:lineRule="auto"/>
        <w:rPr>
          <w:rFonts w:cstheme="minorHAnsi"/>
          <w:sz w:val="24"/>
          <w:szCs w:val="24"/>
        </w:rPr>
      </w:pPr>
      <w:proofErr w:type="spellStart"/>
      <w:r w:rsidRPr="000D2FDB">
        <w:rPr>
          <w:rFonts w:cstheme="minorHAnsi"/>
          <w:sz w:val="24"/>
          <w:szCs w:val="24"/>
        </w:rPr>
        <w:t>Gobbens</w:t>
      </w:r>
      <w:proofErr w:type="spellEnd"/>
      <w:r w:rsidRPr="000D2FDB">
        <w:rPr>
          <w:rFonts w:cstheme="minorHAnsi"/>
          <w:sz w:val="24"/>
          <w:szCs w:val="24"/>
        </w:rPr>
        <w:t>, R.</w:t>
      </w:r>
      <w:r w:rsidR="00E76423">
        <w:rPr>
          <w:rFonts w:cstheme="minorHAnsi"/>
          <w:sz w:val="24"/>
          <w:szCs w:val="24"/>
        </w:rPr>
        <w:t xml:space="preserve"> </w:t>
      </w:r>
      <w:r w:rsidRPr="000D2FDB">
        <w:rPr>
          <w:rFonts w:cstheme="minorHAnsi"/>
          <w:sz w:val="24"/>
          <w:szCs w:val="24"/>
        </w:rPr>
        <w:t>J.</w:t>
      </w:r>
      <w:r w:rsidR="00E76423">
        <w:rPr>
          <w:rFonts w:cstheme="minorHAnsi"/>
          <w:sz w:val="24"/>
          <w:szCs w:val="24"/>
        </w:rPr>
        <w:t xml:space="preserve"> </w:t>
      </w:r>
      <w:r w:rsidRPr="000D2FDB">
        <w:rPr>
          <w:rFonts w:cstheme="minorHAnsi"/>
          <w:sz w:val="24"/>
          <w:szCs w:val="24"/>
        </w:rPr>
        <w:t xml:space="preserve">J., </w:t>
      </w:r>
      <w:proofErr w:type="spellStart"/>
      <w:r w:rsidRPr="000D2FDB">
        <w:rPr>
          <w:rFonts w:cstheme="minorHAnsi"/>
          <w:sz w:val="24"/>
          <w:szCs w:val="24"/>
        </w:rPr>
        <w:t>Luijkx</w:t>
      </w:r>
      <w:proofErr w:type="spellEnd"/>
      <w:r w:rsidRPr="000D2FDB">
        <w:rPr>
          <w:rFonts w:cstheme="minorHAnsi"/>
          <w:sz w:val="24"/>
          <w:szCs w:val="24"/>
        </w:rPr>
        <w:t>, K.</w:t>
      </w:r>
      <w:r w:rsidR="00E76423">
        <w:rPr>
          <w:rFonts w:cstheme="minorHAnsi"/>
          <w:sz w:val="24"/>
          <w:szCs w:val="24"/>
        </w:rPr>
        <w:t xml:space="preserve"> </w:t>
      </w:r>
      <w:r w:rsidRPr="000D2FDB">
        <w:rPr>
          <w:rFonts w:cstheme="minorHAnsi"/>
          <w:sz w:val="24"/>
          <w:szCs w:val="24"/>
        </w:rPr>
        <w:t>G., &amp; van Essen</w:t>
      </w:r>
      <w:r w:rsidR="00E76423">
        <w:rPr>
          <w:rFonts w:cstheme="minorHAnsi"/>
          <w:sz w:val="24"/>
          <w:szCs w:val="24"/>
        </w:rPr>
        <w:t>,</w:t>
      </w:r>
      <w:r w:rsidRPr="000D2FDB">
        <w:rPr>
          <w:rFonts w:cstheme="minorHAnsi"/>
          <w:sz w:val="24"/>
          <w:szCs w:val="24"/>
        </w:rPr>
        <w:t xml:space="preserve"> M. (2013). Explaining quality of life of older people in the Netherlands using a multidimension</w:t>
      </w:r>
      <w:r w:rsidR="00FE5146" w:rsidRPr="000D2FDB">
        <w:rPr>
          <w:rFonts w:cstheme="minorHAnsi"/>
          <w:sz w:val="24"/>
          <w:szCs w:val="24"/>
        </w:rPr>
        <w:t xml:space="preserve">al assessment of frailty. </w:t>
      </w:r>
      <w:r w:rsidR="00FE5146" w:rsidRPr="000D2FDB">
        <w:rPr>
          <w:rFonts w:cstheme="minorHAnsi"/>
          <w:i/>
          <w:sz w:val="24"/>
          <w:szCs w:val="24"/>
        </w:rPr>
        <w:t>Quali</w:t>
      </w:r>
      <w:r w:rsidRPr="000D2FDB">
        <w:rPr>
          <w:rFonts w:cstheme="minorHAnsi"/>
          <w:i/>
          <w:sz w:val="24"/>
          <w:szCs w:val="24"/>
        </w:rPr>
        <w:t>ty of Life Research</w:t>
      </w:r>
      <w:r w:rsidRPr="000D2FDB">
        <w:rPr>
          <w:rFonts w:cstheme="minorHAnsi"/>
          <w:sz w:val="24"/>
          <w:szCs w:val="24"/>
        </w:rPr>
        <w:t>, 22</w:t>
      </w:r>
      <w:r w:rsidR="00135606">
        <w:rPr>
          <w:rFonts w:cstheme="minorHAnsi"/>
          <w:sz w:val="24"/>
          <w:szCs w:val="24"/>
        </w:rPr>
        <w:t>(8)</w:t>
      </w:r>
      <w:r w:rsidRPr="000D2FDB">
        <w:rPr>
          <w:rFonts w:cstheme="minorHAnsi"/>
          <w:sz w:val="24"/>
          <w:szCs w:val="24"/>
        </w:rPr>
        <w:t>, 2051-2061.</w:t>
      </w:r>
    </w:p>
    <w:p w14:paraId="761E35FD" w14:textId="77777777" w:rsidR="00326FE3" w:rsidRPr="000D2FDB" w:rsidRDefault="00326FE3" w:rsidP="008A06D7">
      <w:pPr>
        <w:spacing w:after="0" w:line="360" w:lineRule="auto"/>
        <w:rPr>
          <w:rFonts w:cstheme="minorHAnsi"/>
          <w:sz w:val="24"/>
          <w:szCs w:val="24"/>
        </w:rPr>
      </w:pPr>
    </w:p>
    <w:p w14:paraId="000A0F78" w14:textId="5F5415D3" w:rsidR="00326FE3" w:rsidRPr="000D2FDB" w:rsidRDefault="00326FE3" w:rsidP="008A06D7">
      <w:pPr>
        <w:spacing w:after="0" w:line="360" w:lineRule="auto"/>
        <w:rPr>
          <w:rFonts w:cstheme="minorHAnsi"/>
          <w:sz w:val="24"/>
          <w:szCs w:val="24"/>
        </w:rPr>
      </w:pPr>
      <w:r w:rsidRPr="000D2FDB">
        <w:rPr>
          <w:rFonts w:cstheme="minorHAnsi"/>
          <w:sz w:val="24"/>
          <w:szCs w:val="24"/>
        </w:rPr>
        <w:t xml:space="preserve">Graf, M., </w:t>
      </w:r>
      <w:proofErr w:type="spellStart"/>
      <w:r w:rsidRPr="000D2FDB">
        <w:rPr>
          <w:rFonts w:cstheme="minorHAnsi"/>
          <w:sz w:val="24"/>
          <w:szCs w:val="24"/>
        </w:rPr>
        <w:t>Wermuth</w:t>
      </w:r>
      <w:proofErr w:type="spellEnd"/>
      <w:r w:rsidRPr="000D2FDB">
        <w:rPr>
          <w:rFonts w:cstheme="minorHAnsi"/>
          <w:sz w:val="24"/>
          <w:szCs w:val="24"/>
        </w:rPr>
        <w:t xml:space="preserve">, P., </w:t>
      </w:r>
      <w:proofErr w:type="spellStart"/>
      <w:r w:rsidRPr="000D2FDB">
        <w:rPr>
          <w:rFonts w:cstheme="minorHAnsi"/>
          <w:sz w:val="24"/>
          <w:szCs w:val="24"/>
        </w:rPr>
        <w:t>Hafeli</w:t>
      </w:r>
      <w:proofErr w:type="spellEnd"/>
      <w:r w:rsidRPr="000D2FDB">
        <w:rPr>
          <w:rFonts w:cstheme="minorHAnsi"/>
          <w:sz w:val="24"/>
          <w:szCs w:val="24"/>
        </w:rPr>
        <w:t xml:space="preserve">, D., </w:t>
      </w:r>
      <w:r w:rsidRPr="000D2FDB">
        <w:rPr>
          <w:rFonts w:cstheme="minorHAnsi"/>
          <w:sz w:val="24"/>
          <w:szCs w:val="24"/>
          <w:shd w:val="clear" w:color="auto" w:fill="FFFFFF"/>
        </w:rPr>
        <w:t> </w:t>
      </w:r>
      <w:proofErr w:type="spellStart"/>
      <w:r w:rsidR="00C115DB">
        <w:fldChar w:fldCharType="begin"/>
      </w:r>
      <w:r w:rsidR="00C115DB">
        <w:instrText xml:space="preserve"> HYPERLINK "https://www.ncbi.nlm.nih.gov/pubmed/?term=Weisert%20A%5BAuthor%5D&amp;cauthor=true&amp;cauthor_uid=23642321" </w:instrText>
      </w:r>
      <w:r w:rsidR="00C115DB">
        <w:fldChar w:fldCharType="separate"/>
      </w:r>
      <w:r w:rsidRPr="000D2FDB">
        <w:rPr>
          <w:rFonts w:cstheme="minorHAnsi"/>
          <w:sz w:val="24"/>
          <w:szCs w:val="24"/>
          <w:shd w:val="clear" w:color="auto" w:fill="FFFFFF"/>
        </w:rPr>
        <w:t>Weisert</w:t>
      </w:r>
      <w:proofErr w:type="spellEnd"/>
      <w:r w:rsidRPr="000D2FDB">
        <w:rPr>
          <w:rFonts w:cstheme="minorHAnsi"/>
          <w:sz w:val="24"/>
          <w:szCs w:val="24"/>
          <w:shd w:val="clear" w:color="auto" w:fill="FFFFFF"/>
        </w:rPr>
        <w:t>,  A</w:t>
      </w:r>
      <w:r w:rsidR="00C115DB">
        <w:rPr>
          <w:rFonts w:cstheme="minorHAnsi"/>
          <w:sz w:val="24"/>
          <w:szCs w:val="24"/>
          <w:shd w:val="clear" w:color="auto" w:fill="FFFFFF"/>
        </w:rPr>
        <w:fldChar w:fldCharType="end"/>
      </w:r>
      <w:r w:rsidRPr="000D2FDB">
        <w:rPr>
          <w:rFonts w:cstheme="minorHAnsi"/>
          <w:sz w:val="24"/>
          <w:szCs w:val="24"/>
        </w:rPr>
        <w:t>.</w:t>
      </w:r>
      <w:r w:rsidRPr="000D2FDB">
        <w:rPr>
          <w:rFonts w:cstheme="minorHAnsi"/>
          <w:sz w:val="24"/>
          <w:szCs w:val="24"/>
          <w:shd w:val="clear" w:color="auto" w:fill="FFFFFF"/>
        </w:rPr>
        <w:t>, </w:t>
      </w:r>
      <w:proofErr w:type="spellStart"/>
      <w:r w:rsidR="00C115DB">
        <w:fldChar w:fldCharType="begin"/>
      </w:r>
      <w:r w:rsidR="00C115DB">
        <w:instrText xml:space="preserve"> HYPERLINK "https://www.ncbi.nlm.nih.gov/pubmed/?term=Reagu%20S%5BAuthor%5D&amp;cauthor=true&amp;cauthor_uid=23642321" </w:instrText>
      </w:r>
      <w:r w:rsidR="00C115DB">
        <w:fldChar w:fldCharType="separate"/>
      </w:r>
      <w:r w:rsidRPr="000D2FDB">
        <w:rPr>
          <w:rFonts w:cstheme="minorHAnsi"/>
          <w:sz w:val="24"/>
          <w:szCs w:val="24"/>
          <w:shd w:val="clear" w:color="auto" w:fill="FFFFFF"/>
        </w:rPr>
        <w:t>Reagu</w:t>
      </w:r>
      <w:proofErr w:type="spellEnd"/>
      <w:r w:rsidRPr="000D2FDB">
        <w:rPr>
          <w:rFonts w:cstheme="minorHAnsi"/>
          <w:sz w:val="24"/>
          <w:szCs w:val="24"/>
          <w:shd w:val="clear" w:color="auto" w:fill="FFFFFF"/>
        </w:rPr>
        <w:t>, S</w:t>
      </w:r>
      <w:r w:rsidR="00C115DB">
        <w:rPr>
          <w:rFonts w:cstheme="minorHAnsi"/>
          <w:sz w:val="24"/>
          <w:szCs w:val="24"/>
          <w:shd w:val="clear" w:color="auto" w:fill="FFFFFF"/>
        </w:rPr>
        <w:fldChar w:fldCharType="end"/>
      </w:r>
      <w:r w:rsidRPr="000D2FDB">
        <w:rPr>
          <w:rFonts w:cstheme="minorHAnsi"/>
          <w:sz w:val="24"/>
          <w:szCs w:val="24"/>
        </w:rPr>
        <w:t>.</w:t>
      </w:r>
      <w:r w:rsidRPr="000D2FDB">
        <w:rPr>
          <w:rFonts w:cstheme="minorHAnsi"/>
          <w:sz w:val="24"/>
          <w:szCs w:val="24"/>
          <w:shd w:val="clear" w:color="auto" w:fill="FFFFFF"/>
        </w:rPr>
        <w:t>, </w:t>
      </w:r>
      <w:proofErr w:type="spellStart"/>
      <w:r w:rsidR="00C115DB">
        <w:fldChar w:fldCharType="begin"/>
      </w:r>
      <w:r w:rsidR="00C115DB">
        <w:instrText xml:space="preserve"> HYPERLINK "https://www.ncbi.nlm.nih.gov/pubmed/?term=Pfl%C3%BCger%20M%5BAuthor%5D&amp;cauthor=true&amp;cauthor_uid=23642321" </w:instrText>
      </w:r>
      <w:r w:rsidR="00C115DB">
        <w:fldChar w:fldCharType="separate"/>
      </w:r>
      <w:r w:rsidRPr="000D2FDB">
        <w:rPr>
          <w:rFonts w:cstheme="minorHAnsi"/>
          <w:sz w:val="24"/>
          <w:szCs w:val="24"/>
          <w:shd w:val="clear" w:color="auto" w:fill="FFFFFF"/>
        </w:rPr>
        <w:t>Pflüger</w:t>
      </w:r>
      <w:proofErr w:type="spellEnd"/>
      <w:r w:rsidRPr="000D2FDB">
        <w:rPr>
          <w:rFonts w:cstheme="minorHAnsi"/>
          <w:sz w:val="24"/>
          <w:szCs w:val="24"/>
          <w:shd w:val="clear" w:color="auto" w:fill="FFFFFF"/>
        </w:rPr>
        <w:t>,</w:t>
      </w:r>
      <w:r w:rsidR="00E76423">
        <w:rPr>
          <w:rFonts w:cstheme="minorHAnsi"/>
          <w:sz w:val="24"/>
          <w:szCs w:val="24"/>
          <w:shd w:val="clear" w:color="auto" w:fill="FFFFFF"/>
        </w:rPr>
        <w:t xml:space="preserve"> </w:t>
      </w:r>
      <w:r w:rsidRPr="000D2FDB">
        <w:rPr>
          <w:rFonts w:cstheme="minorHAnsi"/>
          <w:sz w:val="24"/>
          <w:szCs w:val="24"/>
          <w:shd w:val="clear" w:color="auto" w:fill="FFFFFF"/>
        </w:rPr>
        <w:t>M</w:t>
      </w:r>
      <w:r w:rsidR="00C115DB">
        <w:rPr>
          <w:rFonts w:cstheme="minorHAnsi"/>
          <w:sz w:val="24"/>
          <w:szCs w:val="24"/>
          <w:shd w:val="clear" w:color="auto" w:fill="FFFFFF"/>
        </w:rPr>
        <w:fldChar w:fldCharType="end"/>
      </w:r>
      <w:r w:rsidRPr="000D2FDB">
        <w:rPr>
          <w:rFonts w:cstheme="minorHAnsi"/>
          <w:sz w:val="24"/>
          <w:szCs w:val="24"/>
        </w:rPr>
        <w:t>.</w:t>
      </w:r>
      <w:r w:rsidRPr="000D2FDB">
        <w:rPr>
          <w:rFonts w:cstheme="minorHAnsi"/>
          <w:sz w:val="24"/>
          <w:szCs w:val="24"/>
          <w:shd w:val="clear" w:color="auto" w:fill="FFFFFF"/>
        </w:rPr>
        <w:t>, </w:t>
      </w:r>
      <w:hyperlink r:id="rId12" w:history="1">
        <w:r w:rsidRPr="000D2FDB">
          <w:rPr>
            <w:rFonts w:cstheme="minorHAnsi"/>
            <w:sz w:val="24"/>
            <w:szCs w:val="24"/>
            <w:shd w:val="clear" w:color="auto" w:fill="FFFFFF"/>
          </w:rPr>
          <w:t>Taylor, P</w:t>
        </w:r>
      </w:hyperlink>
      <w:r w:rsidRPr="000D2FDB">
        <w:rPr>
          <w:rFonts w:cstheme="minorHAnsi"/>
          <w:sz w:val="24"/>
          <w:szCs w:val="24"/>
        </w:rPr>
        <w:t>.</w:t>
      </w:r>
      <w:r w:rsidRPr="000D2FDB">
        <w:rPr>
          <w:rFonts w:cstheme="minorHAnsi"/>
          <w:sz w:val="24"/>
          <w:szCs w:val="24"/>
          <w:shd w:val="clear" w:color="auto" w:fill="FFFFFF"/>
        </w:rPr>
        <w:t>, </w:t>
      </w:r>
      <w:proofErr w:type="spellStart"/>
      <w:r w:rsidR="00C115DB">
        <w:fldChar w:fldCharType="begin"/>
      </w:r>
      <w:r w:rsidR="00C115DB">
        <w:instrText xml:space="preserve"> HYPERLINK "https://www.ncbi.nlm.nih.gov/pubmed/?term=Dittmann%20V%5BAuthor%5D&amp;cauthor=true&amp;cauthor_uid=23642321" </w:instrText>
      </w:r>
      <w:r w:rsidR="00C115DB">
        <w:fldChar w:fldCharType="separate"/>
      </w:r>
      <w:r w:rsidRPr="000D2FDB">
        <w:rPr>
          <w:rFonts w:cstheme="minorHAnsi"/>
          <w:sz w:val="24"/>
          <w:szCs w:val="24"/>
          <w:shd w:val="clear" w:color="auto" w:fill="FFFFFF"/>
        </w:rPr>
        <w:t>Dittmann</w:t>
      </w:r>
      <w:proofErr w:type="spellEnd"/>
      <w:r w:rsidRPr="000D2FDB">
        <w:rPr>
          <w:rFonts w:cstheme="minorHAnsi"/>
          <w:sz w:val="24"/>
          <w:szCs w:val="24"/>
          <w:shd w:val="clear" w:color="auto" w:fill="FFFFFF"/>
        </w:rPr>
        <w:t>, V</w:t>
      </w:r>
      <w:r w:rsidR="00C115DB">
        <w:rPr>
          <w:rFonts w:cstheme="minorHAnsi"/>
          <w:sz w:val="24"/>
          <w:szCs w:val="24"/>
          <w:shd w:val="clear" w:color="auto" w:fill="FFFFFF"/>
        </w:rPr>
        <w:fldChar w:fldCharType="end"/>
      </w:r>
      <w:r w:rsidRPr="000D2FDB">
        <w:rPr>
          <w:rFonts w:cstheme="minorHAnsi"/>
          <w:sz w:val="24"/>
          <w:szCs w:val="24"/>
        </w:rPr>
        <w:t>.</w:t>
      </w:r>
      <w:r w:rsidRPr="000D2FDB">
        <w:rPr>
          <w:rFonts w:cstheme="minorHAnsi"/>
          <w:sz w:val="24"/>
          <w:szCs w:val="24"/>
          <w:shd w:val="clear" w:color="auto" w:fill="FFFFFF"/>
        </w:rPr>
        <w:t xml:space="preserve">, &amp; </w:t>
      </w:r>
      <w:hyperlink r:id="rId13" w:history="1">
        <w:r w:rsidRPr="000D2FDB">
          <w:rPr>
            <w:rFonts w:cstheme="minorHAnsi"/>
            <w:sz w:val="24"/>
            <w:szCs w:val="24"/>
            <w:shd w:val="clear" w:color="auto" w:fill="FFFFFF"/>
          </w:rPr>
          <w:t>Jones</w:t>
        </w:r>
        <w:r w:rsidR="00E76423">
          <w:rPr>
            <w:rFonts w:cstheme="minorHAnsi"/>
            <w:sz w:val="24"/>
            <w:szCs w:val="24"/>
            <w:shd w:val="clear" w:color="auto" w:fill="FFFFFF"/>
          </w:rPr>
          <w:t>,</w:t>
        </w:r>
        <w:r w:rsidRPr="000D2FDB">
          <w:rPr>
            <w:rFonts w:cstheme="minorHAnsi"/>
            <w:sz w:val="24"/>
            <w:szCs w:val="24"/>
            <w:shd w:val="clear" w:color="auto" w:fill="FFFFFF"/>
          </w:rPr>
          <w:t xml:space="preserve"> R</w:t>
        </w:r>
      </w:hyperlink>
      <w:r w:rsidRPr="000D2FDB">
        <w:rPr>
          <w:rFonts w:cstheme="minorHAnsi"/>
          <w:sz w:val="24"/>
          <w:szCs w:val="24"/>
          <w:shd w:val="clear" w:color="auto" w:fill="FFFFFF"/>
        </w:rPr>
        <w:t>.</w:t>
      </w:r>
      <w:r w:rsidR="002C173E" w:rsidRPr="000D2FDB">
        <w:rPr>
          <w:rFonts w:cstheme="minorHAnsi"/>
          <w:sz w:val="24"/>
          <w:szCs w:val="24"/>
          <w:shd w:val="clear" w:color="auto" w:fill="FFFFFF"/>
        </w:rPr>
        <w:t xml:space="preserve"> (2013)</w:t>
      </w:r>
      <w:r w:rsidR="00E76423">
        <w:rPr>
          <w:rFonts w:cstheme="minorHAnsi"/>
          <w:sz w:val="24"/>
          <w:szCs w:val="24"/>
          <w:shd w:val="clear" w:color="auto" w:fill="FFFFFF"/>
        </w:rPr>
        <w:t>.</w:t>
      </w:r>
      <w:r w:rsidRPr="000D2FDB">
        <w:rPr>
          <w:rFonts w:cstheme="minorHAnsi"/>
          <w:sz w:val="24"/>
          <w:szCs w:val="24"/>
          <w:shd w:val="clear" w:color="auto" w:fill="FFFFFF"/>
        </w:rPr>
        <w:t xml:space="preserve"> Prevalence of mental disorders among detained asylum seekers in deportation arrest in Switzerland and validation of the Brief Jail Mental Health Screen BJMHS. </w:t>
      </w:r>
      <w:r w:rsidRPr="000D2FDB">
        <w:rPr>
          <w:rFonts w:cstheme="minorHAnsi"/>
          <w:i/>
          <w:sz w:val="24"/>
          <w:szCs w:val="24"/>
          <w:shd w:val="clear" w:color="auto" w:fill="FFFFFF"/>
        </w:rPr>
        <w:t>International Journal of Law and Psychiatry</w:t>
      </w:r>
      <w:r w:rsidRPr="000D2FDB">
        <w:rPr>
          <w:rFonts w:cstheme="minorHAnsi"/>
          <w:sz w:val="24"/>
          <w:szCs w:val="24"/>
          <w:shd w:val="clear" w:color="auto" w:fill="FFFFFF"/>
        </w:rPr>
        <w:t>, 36</w:t>
      </w:r>
      <w:r w:rsidR="00135606">
        <w:rPr>
          <w:rFonts w:cstheme="minorHAnsi"/>
          <w:sz w:val="24"/>
          <w:szCs w:val="24"/>
          <w:shd w:val="clear" w:color="auto" w:fill="FFFFFF"/>
        </w:rPr>
        <w:t>(3-4)</w:t>
      </w:r>
      <w:r w:rsidRPr="000D2FDB">
        <w:rPr>
          <w:rFonts w:cstheme="minorHAnsi"/>
          <w:sz w:val="24"/>
          <w:szCs w:val="24"/>
          <w:shd w:val="clear" w:color="auto" w:fill="FFFFFF"/>
        </w:rPr>
        <w:t xml:space="preserve">, 201-206. </w:t>
      </w:r>
    </w:p>
    <w:p w14:paraId="3AC27DF0" w14:textId="77777777" w:rsidR="00206BE8" w:rsidRPr="000D2FDB" w:rsidRDefault="00206BE8" w:rsidP="008A06D7">
      <w:pPr>
        <w:spacing w:after="0" w:line="360" w:lineRule="auto"/>
        <w:rPr>
          <w:rFonts w:cstheme="minorHAnsi"/>
          <w:sz w:val="24"/>
          <w:szCs w:val="24"/>
        </w:rPr>
      </w:pPr>
    </w:p>
    <w:p w14:paraId="52663109" w14:textId="0636AD83" w:rsidR="00206BE8" w:rsidRPr="000D2FDB" w:rsidRDefault="00206BE8" w:rsidP="008A06D7">
      <w:pPr>
        <w:spacing w:after="0" w:line="360" w:lineRule="auto"/>
        <w:rPr>
          <w:rFonts w:cstheme="minorHAnsi"/>
          <w:sz w:val="24"/>
          <w:szCs w:val="24"/>
        </w:rPr>
      </w:pPr>
      <w:r w:rsidRPr="000D2FDB">
        <w:rPr>
          <w:rFonts w:cstheme="minorHAnsi"/>
          <w:sz w:val="24"/>
          <w:szCs w:val="24"/>
        </w:rPr>
        <w:t>Gregory</w:t>
      </w:r>
      <w:r w:rsidR="00506C11">
        <w:rPr>
          <w:rFonts w:cstheme="minorHAnsi"/>
          <w:sz w:val="24"/>
          <w:szCs w:val="24"/>
        </w:rPr>
        <w:t>,</w:t>
      </w:r>
      <w:r w:rsidRPr="000D2FDB">
        <w:rPr>
          <w:rFonts w:cstheme="minorHAnsi"/>
          <w:sz w:val="24"/>
          <w:szCs w:val="24"/>
        </w:rPr>
        <w:t xml:space="preserve"> J</w:t>
      </w:r>
      <w:r w:rsidR="00506C11">
        <w:rPr>
          <w:rFonts w:cstheme="minorHAnsi"/>
          <w:sz w:val="24"/>
          <w:szCs w:val="24"/>
        </w:rPr>
        <w:t>., &amp;</w:t>
      </w:r>
      <w:r w:rsidRPr="000D2FDB">
        <w:rPr>
          <w:rFonts w:cstheme="minorHAnsi"/>
          <w:sz w:val="24"/>
          <w:szCs w:val="24"/>
        </w:rPr>
        <w:t xml:space="preserve"> Bryan</w:t>
      </w:r>
      <w:r w:rsidR="00506C11">
        <w:rPr>
          <w:rFonts w:cstheme="minorHAnsi"/>
          <w:sz w:val="24"/>
          <w:szCs w:val="24"/>
        </w:rPr>
        <w:t>,</w:t>
      </w:r>
      <w:r w:rsidRPr="000D2FDB">
        <w:rPr>
          <w:rFonts w:cstheme="minorHAnsi"/>
          <w:sz w:val="24"/>
          <w:szCs w:val="24"/>
        </w:rPr>
        <w:t xml:space="preserve"> K. </w:t>
      </w:r>
      <w:r w:rsidR="00326FE3" w:rsidRPr="000D2FDB">
        <w:rPr>
          <w:rFonts w:cstheme="minorHAnsi"/>
          <w:sz w:val="24"/>
          <w:szCs w:val="24"/>
        </w:rPr>
        <w:t xml:space="preserve">(2011). </w:t>
      </w:r>
      <w:r w:rsidRPr="000D2FDB">
        <w:rPr>
          <w:rFonts w:cstheme="minorHAnsi"/>
          <w:sz w:val="24"/>
          <w:szCs w:val="24"/>
        </w:rPr>
        <w:t xml:space="preserve">Speech and language therapy intervention with a group of persistent and prolific young offenders in a non-custodial setting with previously un-diagnosed speech, language and communication difficulties. </w:t>
      </w:r>
      <w:r w:rsidRPr="000D2FDB">
        <w:rPr>
          <w:rFonts w:cstheme="minorHAnsi"/>
          <w:i/>
          <w:sz w:val="24"/>
          <w:szCs w:val="24"/>
        </w:rPr>
        <w:t>International Journal of Language and Communication Disorders</w:t>
      </w:r>
      <w:r w:rsidRPr="000D2FDB">
        <w:rPr>
          <w:rFonts w:cstheme="minorHAnsi"/>
          <w:sz w:val="24"/>
          <w:szCs w:val="24"/>
        </w:rPr>
        <w:t>, 46</w:t>
      </w:r>
      <w:r w:rsidR="00135606">
        <w:rPr>
          <w:rFonts w:cstheme="minorHAnsi"/>
          <w:sz w:val="24"/>
          <w:szCs w:val="24"/>
        </w:rPr>
        <w:t>(2)</w:t>
      </w:r>
      <w:r w:rsidRPr="000D2FDB">
        <w:rPr>
          <w:rFonts w:cstheme="minorHAnsi"/>
          <w:sz w:val="24"/>
          <w:szCs w:val="24"/>
        </w:rPr>
        <w:t>, 202-215.</w:t>
      </w:r>
    </w:p>
    <w:p w14:paraId="112316B8" w14:textId="77777777" w:rsidR="00FB5D8F" w:rsidRPr="000D2FDB" w:rsidRDefault="00FB5D8F" w:rsidP="008A06D7">
      <w:pPr>
        <w:spacing w:after="0" w:line="360" w:lineRule="auto"/>
        <w:rPr>
          <w:rFonts w:cstheme="minorHAnsi"/>
          <w:sz w:val="24"/>
          <w:szCs w:val="24"/>
        </w:rPr>
      </w:pPr>
    </w:p>
    <w:p w14:paraId="747EC84E" w14:textId="0D7B3042" w:rsidR="007F348B" w:rsidRPr="000D2FDB" w:rsidRDefault="007F348B" w:rsidP="008A06D7">
      <w:pPr>
        <w:spacing w:after="0" w:line="360" w:lineRule="auto"/>
        <w:rPr>
          <w:rFonts w:cstheme="minorHAnsi"/>
          <w:sz w:val="24"/>
          <w:szCs w:val="24"/>
        </w:rPr>
      </w:pPr>
      <w:proofErr w:type="spellStart"/>
      <w:r w:rsidRPr="000D2FDB">
        <w:rPr>
          <w:rFonts w:cstheme="minorHAnsi"/>
          <w:sz w:val="24"/>
          <w:szCs w:val="24"/>
        </w:rPr>
        <w:t>Handtke</w:t>
      </w:r>
      <w:proofErr w:type="spellEnd"/>
      <w:r w:rsidRPr="000D2FDB">
        <w:rPr>
          <w:rFonts w:cstheme="minorHAnsi"/>
          <w:sz w:val="24"/>
          <w:szCs w:val="24"/>
        </w:rPr>
        <w:t xml:space="preserve">, V., </w:t>
      </w:r>
      <w:proofErr w:type="spellStart"/>
      <w:r w:rsidRPr="000D2FDB">
        <w:rPr>
          <w:rFonts w:cstheme="minorHAnsi"/>
          <w:sz w:val="24"/>
          <w:szCs w:val="24"/>
        </w:rPr>
        <w:t>Bretschneider</w:t>
      </w:r>
      <w:proofErr w:type="spellEnd"/>
      <w:r w:rsidRPr="000D2FDB">
        <w:rPr>
          <w:rFonts w:cstheme="minorHAnsi"/>
          <w:sz w:val="24"/>
          <w:szCs w:val="24"/>
        </w:rPr>
        <w:t xml:space="preserve">, W., </w:t>
      </w:r>
      <w:proofErr w:type="spellStart"/>
      <w:r w:rsidRPr="000D2FDB">
        <w:rPr>
          <w:rFonts w:cstheme="minorHAnsi"/>
          <w:sz w:val="24"/>
          <w:szCs w:val="24"/>
        </w:rPr>
        <w:t>Elger</w:t>
      </w:r>
      <w:proofErr w:type="spellEnd"/>
      <w:r w:rsidRPr="000D2FDB">
        <w:rPr>
          <w:rFonts w:cstheme="minorHAnsi"/>
          <w:sz w:val="24"/>
          <w:szCs w:val="24"/>
        </w:rPr>
        <w:t xml:space="preserve">, B., &amp; </w:t>
      </w:r>
      <w:proofErr w:type="spellStart"/>
      <w:r w:rsidRPr="000D2FDB">
        <w:rPr>
          <w:rFonts w:cstheme="minorHAnsi"/>
          <w:sz w:val="24"/>
          <w:szCs w:val="24"/>
        </w:rPr>
        <w:t>Wangmo</w:t>
      </w:r>
      <w:proofErr w:type="spellEnd"/>
      <w:r w:rsidRPr="000D2FDB">
        <w:rPr>
          <w:rFonts w:cstheme="minorHAnsi"/>
          <w:sz w:val="24"/>
          <w:szCs w:val="24"/>
        </w:rPr>
        <w:t>, T. (2015)</w:t>
      </w:r>
      <w:r w:rsidR="00A641F3" w:rsidRPr="000D2FDB">
        <w:rPr>
          <w:rFonts w:cstheme="minorHAnsi"/>
          <w:sz w:val="24"/>
          <w:szCs w:val="24"/>
        </w:rPr>
        <w:t>.</w:t>
      </w:r>
      <w:r w:rsidRPr="000D2FDB">
        <w:rPr>
          <w:rFonts w:cstheme="minorHAnsi"/>
          <w:sz w:val="24"/>
          <w:szCs w:val="24"/>
        </w:rPr>
        <w:t xml:space="preserve"> Easily forgotten: Elderly female prisoners.</w:t>
      </w:r>
      <w:r w:rsidR="00506C11">
        <w:rPr>
          <w:rFonts w:cstheme="minorHAnsi"/>
          <w:sz w:val="24"/>
          <w:szCs w:val="24"/>
        </w:rPr>
        <w:t xml:space="preserve"> </w:t>
      </w:r>
      <w:r w:rsidRPr="000D2FDB">
        <w:rPr>
          <w:rFonts w:cstheme="minorHAnsi"/>
          <w:i/>
          <w:sz w:val="24"/>
          <w:szCs w:val="24"/>
        </w:rPr>
        <w:t>Journal of Aging Studies</w:t>
      </w:r>
      <w:r w:rsidRPr="000D2FDB">
        <w:rPr>
          <w:rFonts w:cstheme="minorHAnsi"/>
          <w:sz w:val="24"/>
          <w:szCs w:val="24"/>
        </w:rPr>
        <w:t xml:space="preserve">, 32, 1-11. </w:t>
      </w:r>
    </w:p>
    <w:p w14:paraId="39FFA2EB" w14:textId="77777777" w:rsidR="00FB5D8F" w:rsidRPr="000D2FDB" w:rsidRDefault="00FB5D8F" w:rsidP="008A06D7">
      <w:pPr>
        <w:spacing w:after="0" w:line="360" w:lineRule="auto"/>
        <w:rPr>
          <w:rFonts w:cstheme="minorHAnsi"/>
          <w:sz w:val="24"/>
          <w:szCs w:val="24"/>
        </w:rPr>
      </w:pPr>
    </w:p>
    <w:p w14:paraId="50667938" w14:textId="7455C909" w:rsidR="004D635A" w:rsidRPr="000D2FDB" w:rsidRDefault="004D635A" w:rsidP="008A06D7">
      <w:pPr>
        <w:spacing w:after="0" w:line="360" w:lineRule="auto"/>
        <w:rPr>
          <w:rFonts w:cstheme="minorHAnsi"/>
          <w:sz w:val="24"/>
          <w:szCs w:val="24"/>
        </w:rPr>
      </w:pPr>
      <w:r w:rsidRPr="000D2FDB">
        <w:rPr>
          <w:rFonts w:cstheme="minorHAnsi"/>
          <w:sz w:val="24"/>
          <w:szCs w:val="24"/>
        </w:rPr>
        <w:t>Hanson, A. (201</w:t>
      </w:r>
      <w:r w:rsidR="00B94F9F" w:rsidRPr="000D2FDB">
        <w:rPr>
          <w:rFonts w:cstheme="minorHAnsi"/>
          <w:sz w:val="24"/>
          <w:szCs w:val="24"/>
        </w:rPr>
        <w:t>7</w:t>
      </w:r>
      <w:r w:rsidRPr="000D2FDB">
        <w:rPr>
          <w:rFonts w:cstheme="minorHAnsi"/>
          <w:sz w:val="24"/>
          <w:szCs w:val="24"/>
        </w:rPr>
        <w:t>)</w:t>
      </w:r>
      <w:r w:rsidR="00A641F3" w:rsidRPr="000D2FDB">
        <w:rPr>
          <w:rFonts w:cstheme="minorHAnsi"/>
          <w:sz w:val="24"/>
          <w:szCs w:val="24"/>
        </w:rPr>
        <w:t>.</w:t>
      </w:r>
      <w:r w:rsidRPr="000D2FDB">
        <w:rPr>
          <w:rFonts w:cstheme="minorHAnsi"/>
          <w:sz w:val="24"/>
          <w:szCs w:val="24"/>
        </w:rPr>
        <w:t xml:space="preserve"> Psychiatry and the dying prisoner. </w:t>
      </w:r>
      <w:r w:rsidRPr="000D2FDB">
        <w:rPr>
          <w:rFonts w:cstheme="minorHAnsi"/>
          <w:i/>
          <w:sz w:val="24"/>
          <w:szCs w:val="24"/>
        </w:rPr>
        <w:t>International Review of Psychiatry</w:t>
      </w:r>
      <w:r w:rsidRPr="000D2FDB">
        <w:rPr>
          <w:rFonts w:cstheme="minorHAnsi"/>
          <w:sz w:val="24"/>
          <w:szCs w:val="24"/>
        </w:rPr>
        <w:t>, 29</w:t>
      </w:r>
      <w:r w:rsidR="00C7753B">
        <w:rPr>
          <w:rFonts w:cstheme="minorHAnsi"/>
          <w:sz w:val="24"/>
          <w:szCs w:val="24"/>
        </w:rPr>
        <w:t>(1)</w:t>
      </w:r>
      <w:r w:rsidRPr="000D2FDB">
        <w:rPr>
          <w:rFonts w:cstheme="minorHAnsi"/>
          <w:sz w:val="24"/>
          <w:szCs w:val="24"/>
        </w:rPr>
        <w:t>, 45-50.</w:t>
      </w:r>
    </w:p>
    <w:p w14:paraId="3DE604DF" w14:textId="77777777" w:rsidR="00FB5D8F" w:rsidRPr="000D2FDB" w:rsidRDefault="00FB5D8F" w:rsidP="008A06D7">
      <w:pPr>
        <w:spacing w:after="0" w:line="360" w:lineRule="auto"/>
        <w:rPr>
          <w:rFonts w:cstheme="minorHAnsi"/>
          <w:sz w:val="24"/>
          <w:szCs w:val="24"/>
        </w:rPr>
      </w:pPr>
    </w:p>
    <w:p w14:paraId="59326E97" w14:textId="74F98511" w:rsidR="005C470F" w:rsidRPr="000D2FDB" w:rsidRDefault="005C470F" w:rsidP="008A06D7">
      <w:pPr>
        <w:spacing w:after="0" w:line="360" w:lineRule="auto"/>
        <w:rPr>
          <w:rFonts w:cstheme="minorHAnsi"/>
          <w:sz w:val="24"/>
          <w:szCs w:val="24"/>
        </w:rPr>
      </w:pPr>
      <w:proofErr w:type="spellStart"/>
      <w:r w:rsidRPr="000D2FDB">
        <w:rPr>
          <w:rFonts w:cstheme="minorHAnsi"/>
          <w:sz w:val="24"/>
          <w:szCs w:val="24"/>
        </w:rPr>
        <w:t>Hawton</w:t>
      </w:r>
      <w:proofErr w:type="spellEnd"/>
      <w:r w:rsidRPr="000D2FDB">
        <w:rPr>
          <w:rFonts w:cstheme="minorHAnsi"/>
          <w:sz w:val="24"/>
          <w:szCs w:val="24"/>
        </w:rPr>
        <w:t xml:space="preserve">, K., </w:t>
      </w:r>
      <w:proofErr w:type="spellStart"/>
      <w:r w:rsidRPr="000D2FDB">
        <w:rPr>
          <w:rFonts w:cstheme="minorHAnsi"/>
          <w:sz w:val="24"/>
          <w:szCs w:val="24"/>
        </w:rPr>
        <w:t>Linsell</w:t>
      </w:r>
      <w:proofErr w:type="spellEnd"/>
      <w:r w:rsidRPr="000D2FDB">
        <w:rPr>
          <w:rFonts w:cstheme="minorHAnsi"/>
          <w:sz w:val="24"/>
          <w:szCs w:val="24"/>
        </w:rPr>
        <w:t xml:space="preserve">, L., </w:t>
      </w:r>
      <w:proofErr w:type="spellStart"/>
      <w:r w:rsidRPr="000D2FDB">
        <w:rPr>
          <w:rFonts w:cstheme="minorHAnsi"/>
          <w:sz w:val="24"/>
          <w:szCs w:val="24"/>
        </w:rPr>
        <w:t>Adeniji</w:t>
      </w:r>
      <w:proofErr w:type="spellEnd"/>
      <w:r w:rsidRPr="000D2FDB">
        <w:rPr>
          <w:rFonts w:cstheme="minorHAnsi"/>
          <w:sz w:val="24"/>
          <w:szCs w:val="24"/>
        </w:rPr>
        <w:t xml:space="preserve">, T., </w:t>
      </w:r>
      <w:proofErr w:type="spellStart"/>
      <w:r w:rsidRPr="000D2FDB">
        <w:rPr>
          <w:rFonts w:cstheme="minorHAnsi"/>
          <w:sz w:val="24"/>
          <w:szCs w:val="24"/>
        </w:rPr>
        <w:t>Sariaslan</w:t>
      </w:r>
      <w:proofErr w:type="spellEnd"/>
      <w:r w:rsidRPr="000D2FDB">
        <w:rPr>
          <w:rFonts w:cstheme="minorHAnsi"/>
          <w:sz w:val="24"/>
          <w:szCs w:val="24"/>
        </w:rPr>
        <w:t>, A.</w:t>
      </w:r>
      <w:r w:rsidR="00506C11">
        <w:rPr>
          <w:rFonts w:cstheme="minorHAnsi"/>
          <w:sz w:val="24"/>
          <w:szCs w:val="24"/>
        </w:rPr>
        <w:t>,</w:t>
      </w:r>
      <w:r w:rsidRPr="000D2FDB">
        <w:rPr>
          <w:rFonts w:cstheme="minorHAnsi"/>
          <w:sz w:val="24"/>
          <w:szCs w:val="24"/>
        </w:rPr>
        <w:t xml:space="preserve"> &amp; Fazel, S. (2014). Self-harm in prisons in England and Wales: </w:t>
      </w:r>
      <w:r w:rsidR="00506C11">
        <w:rPr>
          <w:rFonts w:cstheme="minorHAnsi"/>
          <w:sz w:val="24"/>
          <w:szCs w:val="24"/>
        </w:rPr>
        <w:t>A</w:t>
      </w:r>
      <w:r w:rsidRPr="000D2FDB">
        <w:rPr>
          <w:rFonts w:cstheme="minorHAnsi"/>
          <w:sz w:val="24"/>
          <w:szCs w:val="24"/>
        </w:rPr>
        <w:t xml:space="preserve">n epidemiological study of prevalence, risk factors, clustering and subsequent suicide. </w:t>
      </w:r>
      <w:r w:rsidRPr="000D2FDB">
        <w:rPr>
          <w:rFonts w:cstheme="minorHAnsi"/>
          <w:i/>
          <w:sz w:val="24"/>
          <w:szCs w:val="24"/>
        </w:rPr>
        <w:t>Lancet</w:t>
      </w:r>
      <w:r w:rsidRPr="000D2FDB">
        <w:rPr>
          <w:rFonts w:cstheme="minorHAnsi"/>
          <w:sz w:val="24"/>
          <w:szCs w:val="24"/>
        </w:rPr>
        <w:t>, 383</w:t>
      </w:r>
      <w:r w:rsidR="00C7753B">
        <w:rPr>
          <w:rFonts w:cstheme="minorHAnsi"/>
          <w:sz w:val="24"/>
          <w:szCs w:val="24"/>
        </w:rPr>
        <w:t>(9923)</w:t>
      </w:r>
      <w:r w:rsidRPr="000D2FDB">
        <w:rPr>
          <w:rFonts w:cstheme="minorHAnsi"/>
          <w:sz w:val="24"/>
          <w:szCs w:val="24"/>
        </w:rPr>
        <w:t>, 1147-</w:t>
      </w:r>
      <w:r w:rsidR="00C7753B">
        <w:rPr>
          <w:rFonts w:cstheme="minorHAnsi"/>
          <w:sz w:val="24"/>
          <w:szCs w:val="24"/>
        </w:rPr>
        <w:t>11</w:t>
      </w:r>
      <w:r w:rsidRPr="000D2FDB">
        <w:rPr>
          <w:rFonts w:cstheme="minorHAnsi"/>
          <w:sz w:val="24"/>
          <w:szCs w:val="24"/>
        </w:rPr>
        <w:t>54.</w:t>
      </w:r>
    </w:p>
    <w:p w14:paraId="3E11C6D8" w14:textId="77777777" w:rsidR="00FB5D8F" w:rsidRPr="000D2FDB" w:rsidRDefault="00FB5D8F" w:rsidP="008A06D7">
      <w:pPr>
        <w:spacing w:after="0" w:line="360" w:lineRule="auto"/>
        <w:rPr>
          <w:rFonts w:cstheme="minorHAnsi"/>
          <w:sz w:val="24"/>
          <w:szCs w:val="24"/>
        </w:rPr>
      </w:pPr>
    </w:p>
    <w:p w14:paraId="2A1B2997" w14:textId="2372E493" w:rsidR="00D44E62" w:rsidRPr="000D2FDB" w:rsidRDefault="00D44E62" w:rsidP="008A06D7">
      <w:pPr>
        <w:spacing w:after="0" w:line="360" w:lineRule="auto"/>
        <w:rPr>
          <w:rFonts w:cstheme="minorHAnsi"/>
          <w:sz w:val="24"/>
          <w:szCs w:val="24"/>
        </w:rPr>
      </w:pPr>
      <w:r w:rsidRPr="000D2FDB">
        <w:rPr>
          <w:rFonts w:cstheme="minorHAnsi"/>
          <w:sz w:val="24"/>
          <w:szCs w:val="24"/>
        </w:rPr>
        <w:t>Hayes, A.</w:t>
      </w:r>
      <w:r w:rsidR="00506C11">
        <w:rPr>
          <w:rFonts w:cstheme="minorHAnsi"/>
          <w:sz w:val="24"/>
          <w:szCs w:val="24"/>
        </w:rPr>
        <w:t xml:space="preserve"> </w:t>
      </w:r>
      <w:r w:rsidRPr="000D2FDB">
        <w:rPr>
          <w:rFonts w:cstheme="minorHAnsi"/>
          <w:sz w:val="24"/>
          <w:szCs w:val="24"/>
        </w:rPr>
        <w:t xml:space="preserve">J., Burns, A., Turnbull, P., &amp; Shaw, J. (2012). The health and social needs of older male prisoners. </w:t>
      </w:r>
      <w:r w:rsidRPr="000D2FDB">
        <w:rPr>
          <w:rFonts w:cstheme="minorHAnsi"/>
          <w:i/>
          <w:sz w:val="24"/>
          <w:szCs w:val="24"/>
        </w:rPr>
        <w:t>International Journal of Geriatric Psychiatry</w:t>
      </w:r>
      <w:r w:rsidRPr="000D2FDB">
        <w:rPr>
          <w:rFonts w:cstheme="minorHAnsi"/>
          <w:sz w:val="24"/>
          <w:szCs w:val="24"/>
        </w:rPr>
        <w:t>, 27</w:t>
      </w:r>
      <w:r w:rsidR="00C7753B">
        <w:rPr>
          <w:rFonts w:cstheme="minorHAnsi"/>
          <w:sz w:val="24"/>
          <w:szCs w:val="24"/>
        </w:rPr>
        <w:t>(11)</w:t>
      </w:r>
      <w:r w:rsidRPr="000D2FDB">
        <w:rPr>
          <w:rFonts w:cstheme="minorHAnsi"/>
          <w:sz w:val="24"/>
          <w:szCs w:val="24"/>
        </w:rPr>
        <w:t>, 1155-1162.</w:t>
      </w:r>
    </w:p>
    <w:p w14:paraId="45829BAC" w14:textId="77777777" w:rsidR="00FB5D8F" w:rsidRPr="000D2FDB" w:rsidRDefault="00FB5D8F" w:rsidP="008A06D7">
      <w:pPr>
        <w:spacing w:after="0" w:line="360" w:lineRule="auto"/>
        <w:rPr>
          <w:rFonts w:cstheme="minorHAnsi"/>
          <w:sz w:val="24"/>
          <w:szCs w:val="24"/>
        </w:rPr>
      </w:pPr>
    </w:p>
    <w:p w14:paraId="3D520FDA" w14:textId="7236D3D9" w:rsidR="00BB44FF" w:rsidRPr="000D2FDB" w:rsidRDefault="00285AA8" w:rsidP="008A06D7">
      <w:pPr>
        <w:spacing w:after="0" w:line="360" w:lineRule="auto"/>
        <w:rPr>
          <w:rFonts w:eastAsia="Times New Roman" w:cstheme="minorHAnsi"/>
          <w:sz w:val="24"/>
          <w:szCs w:val="24"/>
          <w:lang w:val="en" w:eastAsia="en-GB"/>
        </w:rPr>
      </w:pPr>
      <w:proofErr w:type="spellStart"/>
      <w:r w:rsidRPr="000D2FDB">
        <w:rPr>
          <w:rFonts w:cstheme="minorHAnsi"/>
          <w:sz w:val="24"/>
          <w:szCs w:val="24"/>
        </w:rPr>
        <w:t>Heidari</w:t>
      </w:r>
      <w:proofErr w:type="spellEnd"/>
      <w:r w:rsidRPr="000D2FDB">
        <w:rPr>
          <w:rFonts w:cstheme="minorHAnsi"/>
          <w:sz w:val="24"/>
          <w:szCs w:val="24"/>
        </w:rPr>
        <w:t xml:space="preserve">, R., </w:t>
      </w:r>
      <w:proofErr w:type="spellStart"/>
      <w:r w:rsidRPr="000D2FDB">
        <w:rPr>
          <w:rFonts w:cstheme="minorHAnsi"/>
          <w:sz w:val="24"/>
          <w:szCs w:val="24"/>
        </w:rPr>
        <w:t>Wangmo</w:t>
      </w:r>
      <w:proofErr w:type="spellEnd"/>
      <w:r w:rsidRPr="000D2FDB">
        <w:rPr>
          <w:rFonts w:cstheme="minorHAnsi"/>
          <w:sz w:val="24"/>
          <w:szCs w:val="24"/>
        </w:rPr>
        <w:t>, T., Galli, S., Shaw, D.</w:t>
      </w:r>
      <w:r w:rsidR="00506C11">
        <w:rPr>
          <w:rFonts w:cstheme="minorHAnsi"/>
          <w:sz w:val="24"/>
          <w:szCs w:val="24"/>
        </w:rPr>
        <w:t xml:space="preserve"> </w:t>
      </w:r>
      <w:r w:rsidRPr="000D2FDB">
        <w:rPr>
          <w:rFonts w:cstheme="minorHAnsi"/>
          <w:sz w:val="24"/>
          <w:szCs w:val="24"/>
        </w:rPr>
        <w:t xml:space="preserve">M., </w:t>
      </w:r>
      <w:proofErr w:type="spellStart"/>
      <w:r w:rsidRPr="000D2FDB">
        <w:rPr>
          <w:rFonts w:cstheme="minorHAnsi"/>
          <w:sz w:val="24"/>
          <w:szCs w:val="24"/>
        </w:rPr>
        <w:t>Elger</w:t>
      </w:r>
      <w:proofErr w:type="spellEnd"/>
      <w:r w:rsidRPr="000D2FDB">
        <w:rPr>
          <w:rFonts w:cstheme="minorHAnsi"/>
          <w:sz w:val="24"/>
          <w:szCs w:val="24"/>
        </w:rPr>
        <w:t>, B.</w:t>
      </w:r>
      <w:r w:rsidR="00506C11">
        <w:rPr>
          <w:rFonts w:cstheme="minorHAnsi"/>
          <w:sz w:val="24"/>
          <w:szCs w:val="24"/>
        </w:rPr>
        <w:t xml:space="preserve"> </w:t>
      </w:r>
      <w:r w:rsidRPr="000D2FDB">
        <w:rPr>
          <w:rFonts w:cstheme="minorHAnsi"/>
          <w:sz w:val="24"/>
          <w:szCs w:val="24"/>
        </w:rPr>
        <w:t xml:space="preserve">S. on behalf of the </w:t>
      </w:r>
      <w:proofErr w:type="spellStart"/>
      <w:r w:rsidRPr="000D2FDB">
        <w:rPr>
          <w:rFonts w:cstheme="minorHAnsi"/>
          <w:sz w:val="24"/>
          <w:szCs w:val="24"/>
        </w:rPr>
        <w:t>AgeQuake</w:t>
      </w:r>
      <w:proofErr w:type="spellEnd"/>
      <w:r w:rsidRPr="000D2FDB">
        <w:rPr>
          <w:rFonts w:cstheme="minorHAnsi"/>
          <w:sz w:val="24"/>
          <w:szCs w:val="24"/>
        </w:rPr>
        <w:t xml:space="preserve"> Group. (2017). Accessibility of prison healthcare for elderly inmates, a qualitative assessment.  </w:t>
      </w:r>
      <w:r w:rsidRPr="000D2FDB">
        <w:rPr>
          <w:rFonts w:cstheme="minorHAnsi"/>
          <w:i/>
          <w:sz w:val="24"/>
          <w:szCs w:val="24"/>
        </w:rPr>
        <w:t>Journal of Forensic and Legal Medicine</w:t>
      </w:r>
      <w:r w:rsidRPr="000D2FDB">
        <w:rPr>
          <w:rFonts w:cstheme="minorHAnsi"/>
          <w:sz w:val="24"/>
          <w:szCs w:val="24"/>
        </w:rPr>
        <w:t>, 52, 223-228.</w:t>
      </w:r>
      <w:r w:rsidR="00BB44FF" w:rsidRPr="000D2FDB">
        <w:rPr>
          <w:rFonts w:cstheme="minorHAnsi"/>
          <w:sz w:val="24"/>
          <w:szCs w:val="24"/>
        </w:rPr>
        <w:t xml:space="preserve"> </w:t>
      </w:r>
    </w:p>
    <w:p w14:paraId="434B2751" w14:textId="35301B9A" w:rsidR="00CD797A" w:rsidRPr="000D2FDB" w:rsidRDefault="00CD797A" w:rsidP="008A06D7">
      <w:pPr>
        <w:spacing w:after="0" w:line="360" w:lineRule="auto"/>
        <w:rPr>
          <w:rFonts w:cstheme="minorHAnsi"/>
          <w:sz w:val="24"/>
          <w:szCs w:val="24"/>
        </w:rPr>
      </w:pPr>
    </w:p>
    <w:p w14:paraId="119FC03C" w14:textId="2CBD30D3" w:rsidR="00CD797A" w:rsidRPr="000D2FDB" w:rsidRDefault="00CD797A" w:rsidP="008A06D7">
      <w:pPr>
        <w:spacing w:after="0" w:line="360" w:lineRule="auto"/>
        <w:rPr>
          <w:rFonts w:cstheme="minorHAnsi"/>
          <w:sz w:val="24"/>
          <w:szCs w:val="24"/>
        </w:rPr>
      </w:pPr>
      <w:r w:rsidRPr="000D2FDB">
        <w:rPr>
          <w:rFonts w:cstheme="minorHAnsi"/>
          <w:sz w:val="24"/>
          <w:szCs w:val="24"/>
        </w:rPr>
        <w:lastRenderedPageBreak/>
        <w:t xml:space="preserve">HM Inspectorate of Prisons (2004) </w:t>
      </w:r>
      <w:r w:rsidRPr="000D2FDB">
        <w:rPr>
          <w:rFonts w:cstheme="minorHAnsi"/>
          <w:i/>
          <w:sz w:val="24"/>
          <w:szCs w:val="24"/>
        </w:rPr>
        <w:t>‘No problems – old and quiet’: Older prisoners in England and Wales</w:t>
      </w:r>
      <w:r w:rsidRPr="000D2FDB">
        <w:rPr>
          <w:rFonts w:cstheme="minorHAnsi"/>
          <w:sz w:val="24"/>
          <w:szCs w:val="24"/>
        </w:rPr>
        <w:t>. A Thematic Review by HM Chief Inspector of Prisons for England and Wales 2002-2003. London: The Stationery Office.</w:t>
      </w:r>
    </w:p>
    <w:p w14:paraId="584C99F3" w14:textId="0DBADE84" w:rsidR="0055565A" w:rsidRPr="000D2FDB" w:rsidRDefault="0055565A" w:rsidP="008A06D7">
      <w:pPr>
        <w:spacing w:after="0" w:line="360" w:lineRule="auto"/>
        <w:rPr>
          <w:rFonts w:cstheme="minorHAnsi"/>
          <w:sz w:val="24"/>
          <w:szCs w:val="24"/>
        </w:rPr>
      </w:pPr>
    </w:p>
    <w:p w14:paraId="54F71C42" w14:textId="4886F5A8" w:rsidR="0055565A" w:rsidRPr="000D2FDB" w:rsidRDefault="0055565A" w:rsidP="008A06D7">
      <w:pPr>
        <w:spacing w:after="0" w:line="360" w:lineRule="auto"/>
        <w:rPr>
          <w:rFonts w:cstheme="minorHAnsi"/>
          <w:sz w:val="24"/>
          <w:szCs w:val="24"/>
        </w:rPr>
      </w:pPr>
      <w:r w:rsidRPr="000D2FDB">
        <w:rPr>
          <w:rFonts w:cstheme="minorHAnsi"/>
          <w:sz w:val="24"/>
          <w:szCs w:val="24"/>
        </w:rPr>
        <w:t xml:space="preserve">HM Inspectorate of Prisons (2010) </w:t>
      </w:r>
      <w:r w:rsidRPr="000D2FDB">
        <w:rPr>
          <w:rFonts w:cstheme="minorHAnsi"/>
          <w:i/>
          <w:sz w:val="24"/>
          <w:szCs w:val="24"/>
        </w:rPr>
        <w:t>HM Chief Inspector of Prisons for England and Wales: Annual Report 2008-09.</w:t>
      </w:r>
      <w:r w:rsidRPr="000D2FDB">
        <w:rPr>
          <w:rFonts w:cstheme="minorHAnsi"/>
          <w:sz w:val="24"/>
          <w:szCs w:val="24"/>
        </w:rPr>
        <w:t xml:space="preserve"> London: The Stationery Office.</w:t>
      </w:r>
    </w:p>
    <w:p w14:paraId="1DC635BB" w14:textId="58080798" w:rsidR="002F5DB1" w:rsidRPr="000D2FDB" w:rsidRDefault="002F5DB1" w:rsidP="008A06D7">
      <w:pPr>
        <w:spacing w:after="0" w:line="360" w:lineRule="auto"/>
        <w:rPr>
          <w:rFonts w:cstheme="minorHAnsi"/>
          <w:sz w:val="24"/>
          <w:szCs w:val="24"/>
        </w:rPr>
      </w:pPr>
    </w:p>
    <w:p w14:paraId="4718490E" w14:textId="1A9F1656" w:rsidR="002F5DB1" w:rsidRPr="000D2FDB" w:rsidRDefault="002F5DB1" w:rsidP="008A06D7">
      <w:pPr>
        <w:spacing w:after="0" w:line="360" w:lineRule="auto"/>
        <w:rPr>
          <w:rFonts w:cstheme="minorHAnsi"/>
          <w:sz w:val="24"/>
          <w:szCs w:val="24"/>
        </w:rPr>
      </w:pPr>
      <w:r w:rsidRPr="000D2FDB">
        <w:rPr>
          <w:rFonts w:cstheme="minorHAnsi"/>
          <w:sz w:val="24"/>
          <w:szCs w:val="24"/>
        </w:rPr>
        <w:t xml:space="preserve">HM Inspectorate of Prisons (2011) </w:t>
      </w:r>
      <w:r w:rsidRPr="000D2FDB">
        <w:rPr>
          <w:rFonts w:cstheme="minorHAnsi"/>
          <w:i/>
          <w:sz w:val="24"/>
          <w:szCs w:val="24"/>
        </w:rPr>
        <w:t>HM Chief Inspector of Prisons for England and Wales: Annual Report 2010-11</w:t>
      </w:r>
      <w:r w:rsidRPr="000D2FDB">
        <w:rPr>
          <w:rFonts w:cstheme="minorHAnsi"/>
          <w:sz w:val="24"/>
          <w:szCs w:val="24"/>
        </w:rPr>
        <w:t>. London: The Stationery Office.</w:t>
      </w:r>
    </w:p>
    <w:p w14:paraId="6428B1CA" w14:textId="08397657" w:rsidR="009E6CBD" w:rsidRPr="000D2FDB" w:rsidRDefault="009E6CBD" w:rsidP="008A06D7">
      <w:pPr>
        <w:spacing w:after="0" w:line="360" w:lineRule="auto"/>
        <w:rPr>
          <w:rFonts w:cstheme="minorHAnsi"/>
          <w:sz w:val="24"/>
          <w:szCs w:val="24"/>
        </w:rPr>
      </w:pPr>
    </w:p>
    <w:p w14:paraId="1F7DA6EC" w14:textId="03C9AE91" w:rsidR="009E6CBD" w:rsidRPr="000D2FDB" w:rsidRDefault="009E6CBD" w:rsidP="008A06D7">
      <w:pPr>
        <w:spacing w:after="0" w:line="360" w:lineRule="auto"/>
        <w:rPr>
          <w:rFonts w:cstheme="minorHAnsi"/>
          <w:i/>
          <w:sz w:val="24"/>
          <w:szCs w:val="24"/>
        </w:rPr>
      </w:pPr>
      <w:r w:rsidRPr="000D2FDB">
        <w:rPr>
          <w:rFonts w:cstheme="minorHAnsi"/>
          <w:sz w:val="24"/>
          <w:szCs w:val="24"/>
        </w:rPr>
        <w:t xml:space="preserve">HM Inspectorate of Prisons (2015) </w:t>
      </w:r>
      <w:r w:rsidRPr="000D2FDB">
        <w:rPr>
          <w:rFonts w:cstheme="minorHAnsi"/>
          <w:i/>
          <w:sz w:val="24"/>
          <w:szCs w:val="24"/>
        </w:rPr>
        <w:t>HM Chief Inspector of Prisons for England and Wales: Annual Report 2014-15.</w:t>
      </w:r>
      <w:r w:rsidRPr="000D2FDB">
        <w:rPr>
          <w:rFonts w:cstheme="minorHAnsi"/>
          <w:sz w:val="24"/>
          <w:szCs w:val="24"/>
        </w:rPr>
        <w:t xml:space="preserve"> London: The Stationery Office.</w:t>
      </w:r>
      <w:r w:rsidRPr="000D2FDB">
        <w:rPr>
          <w:rFonts w:cstheme="minorHAnsi"/>
          <w:i/>
          <w:sz w:val="24"/>
          <w:szCs w:val="24"/>
        </w:rPr>
        <w:t xml:space="preserve"> </w:t>
      </w:r>
    </w:p>
    <w:p w14:paraId="5680B8FA" w14:textId="77777777" w:rsidR="00FB5D8F" w:rsidRPr="000D2FDB" w:rsidRDefault="00FB5D8F" w:rsidP="008A06D7">
      <w:pPr>
        <w:spacing w:after="0" w:line="360" w:lineRule="auto"/>
        <w:rPr>
          <w:rFonts w:cstheme="minorHAnsi"/>
          <w:sz w:val="24"/>
          <w:szCs w:val="24"/>
        </w:rPr>
      </w:pPr>
    </w:p>
    <w:p w14:paraId="2D160C48" w14:textId="37D2DF70" w:rsidR="008C49FD" w:rsidRPr="000D2FDB" w:rsidRDefault="002449C1" w:rsidP="008A06D7">
      <w:pPr>
        <w:spacing w:after="0" w:line="360" w:lineRule="auto"/>
        <w:rPr>
          <w:rFonts w:cstheme="minorHAnsi"/>
          <w:sz w:val="24"/>
          <w:szCs w:val="24"/>
        </w:rPr>
      </w:pPr>
      <w:r w:rsidRPr="000D2FDB">
        <w:rPr>
          <w:rFonts w:cstheme="minorHAnsi"/>
          <w:sz w:val="24"/>
          <w:szCs w:val="24"/>
        </w:rPr>
        <w:t xml:space="preserve">HM Inspectorate of Prisons (2018) </w:t>
      </w:r>
      <w:r w:rsidRPr="000D2FDB">
        <w:rPr>
          <w:rFonts w:cstheme="minorHAnsi"/>
          <w:i/>
          <w:sz w:val="24"/>
          <w:szCs w:val="24"/>
        </w:rPr>
        <w:t>HM Chief Inspector of Prisons for England and Wales: Annual Report 2017-18</w:t>
      </w:r>
      <w:r w:rsidRPr="000D2FDB">
        <w:rPr>
          <w:rFonts w:cstheme="minorHAnsi"/>
          <w:sz w:val="24"/>
          <w:szCs w:val="24"/>
        </w:rPr>
        <w:t>. London: The Stationery Office.</w:t>
      </w:r>
      <w:r w:rsidR="008C49FD" w:rsidRPr="000D2FDB">
        <w:rPr>
          <w:rFonts w:cstheme="minorHAnsi"/>
          <w:sz w:val="24"/>
          <w:szCs w:val="24"/>
        </w:rPr>
        <w:t xml:space="preserve"> </w:t>
      </w:r>
    </w:p>
    <w:p w14:paraId="405A7C1E" w14:textId="16F2DFBF" w:rsidR="00FB5D8F" w:rsidRPr="000D2FDB" w:rsidRDefault="00FB5D8F" w:rsidP="008A06D7">
      <w:pPr>
        <w:spacing w:after="0" w:line="360" w:lineRule="auto"/>
        <w:rPr>
          <w:rFonts w:cstheme="minorHAnsi"/>
          <w:sz w:val="24"/>
          <w:szCs w:val="24"/>
        </w:rPr>
      </w:pPr>
    </w:p>
    <w:p w14:paraId="3862C111" w14:textId="77777777" w:rsidR="00CD797A" w:rsidRPr="000D2FDB" w:rsidRDefault="00CD797A" w:rsidP="00CD797A">
      <w:pPr>
        <w:spacing w:after="0" w:line="360" w:lineRule="auto"/>
        <w:rPr>
          <w:rFonts w:cstheme="minorHAnsi"/>
          <w:sz w:val="24"/>
          <w:szCs w:val="24"/>
        </w:rPr>
      </w:pPr>
      <w:r w:rsidRPr="000D2FDB">
        <w:rPr>
          <w:rFonts w:cstheme="minorHAnsi"/>
          <w:sz w:val="24"/>
          <w:szCs w:val="24"/>
        </w:rPr>
        <w:t xml:space="preserve">HM Prison Service (2018). Population Bulletin: monthly December 2018. London: HM Prison Service. </w:t>
      </w:r>
    </w:p>
    <w:p w14:paraId="5A7E3FCF" w14:textId="77777777" w:rsidR="00CD797A" w:rsidRPr="000D2FDB" w:rsidRDefault="00CD797A" w:rsidP="008A06D7">
      <w:pPr>
        <w:spacing w:after="0" w:line="360" w:lineRule="auto"/>
        <w:rPr>
          <w:rFonts w:cstheme="minorHAnsi"/>
          <w:sz w:val="24"/>
          <w:szCs w:val="24"/>
        </w:rPr>
      </w:pPr>
    </w:p>
    <w:p w14:paraId="08E0E090" w14:textId="4DED3DC7" w:rsidR="00A735D5" w:rsidRDefault="00D31C1F" w:rsidP="008A06D7">
      <w:pPr>
        <w:spacing w:after="0" w:line="360" w:lineRule="auto"/>
        <w:rPr>
          <w:rFonts w:cstheme="minorHAnsi"/>
          <w:sz w:val="24"/>
          <w:szCs w:val="24"/>
        </w:rPr>
      </w:pPr>
      <w:r w:rsidRPr="000D2FDB">
        <w:rPr>
          <w:rFonts w:cstheme="minorHAnsi"/>
          <w:sz w:val="24"/>
          <w:szCs w:val="24"/>
        </w:rPr>
        <w:t xml:space="preserve">Hughes, N., </w:t>
      </w:r>
      <w:proofErr w:type="spellStart"/>
      <w:r w:rsidRPr="000D2FDB">
        <w:rPr>
          <w:rFonts w:cstheme="minorHAnsi"/>
          <w:sz w:val="24"/>
          <w:szCs w:val="24"/>
        </w:rPr>
        <w:t>Chitabesan</w:t>
      </w:r>
      <w:proofErr w:type="spellEnd"/>
      <w:r w:rsidRPr="000D2FDB">
        <w:rPr>
          <w:rFonts w:cstheme="minorHAnsi"/>
          <w:sz w:val="24"/>
          <w:szCs w:val="24"/>
        </w:rPr>
        <w:t xml:space="preserve">, P., Bryan, K., </w:t>
      </w:r>
      <w:proofErr w:type="spellStart"/>
      <w:r w:rsidRPr="000D2FDB">
        <w:rPr>
          <w:rFonts w:cstheme="minorHAnsi"/>
          <w:sz w:val="24"/>
          <w:szCs w:val="24"/>
        </w:rPr>
        <w:t>Borschmann</w:t>
      </w:r>
      <w:proofErr w:type="spellEnd"/>
      <w:r w:rsidRPr="000D2FDB">
        <w:rPr>
          <w:rFonts w:cstheme="minorHAnsi"/>
          <w:sz w:val="24"/>
          <w:szCs w:val="24"/>
        </w:rPr>
        <w:t>, R., Swain, N., Lennox, C.</w:t>
      </w:r>
      <w:r w:rsidR="002D6777">
        <w:rPr>
          <w:rFonts w:cstheme="minorHAnsi"/>
          <w:sz w:val="24"/>
          <w:szCs w:val="24"/>
        </w:rPr>
        <w:t>,</w:t>
      </w:r>
      <w:r w:rsidRPr="000D2FDB">
        <w:rPr>
          <w:rFonts w:cstheme="minorHAnsi"/>
          <w:sz w:val="24"/>
          <w:szCs w:val="24"/>
        </w:rPr>
        <w:t xml:space="preserve"> &amp; Shaw, J. (2017)</w:t>
      </w:r>
      <w:r w:rsidR="00A641F3" w:rsidRPr="000D2FDB">
        <w:rPr>
          <w:rFonts w:cstheme="minorHAnsi"/>
          <w:sz w:val="24"/>
          <w:szCs w:val="24"/>
        </w:rPr>
        <w:t>.</w:t>
      </w:r>
      <w:r w:rsidRPr="000D2FDB">
        <w:rPr>
          <w:rFonts w:cstheme="minorHAnsi"/>
          <w:sz w:val="24"/>
          <w:szCs w:val="24"/>
        </w:rPr>
        <w:t xml:space="preserve"> Language impairment and comorbid vulnerabilities among young people in custody. </w:t>
      </w:r>
      <w:r w:rsidRPr="000D2FDB">
        <w:rPr>
          <w:rFonts w:cstheme="minorHAnsi"/>
          <w:i/>
          <w:sz w:val="24"/>
          <w:szCs w:val="24"/>
        </w:rPr>
        <w:t xml:space="preserve">Journal of Child Psychology and </w:t>
      </w:r>
      <w:r w:rsidR="00564696" w:rsidRPr="000D2FDB">
        <w:rPr>
          <w:rFonts w:cstheme="minorHAnsi"/>
          <w:i/>
          <w:sz w:val="24"/>
          <w:szCs w:val="24"/>
        </w:rPr>
        <w:t>Psychiatry</w:t>
      </w:r>
      <w:r w:rsidR="00564696" w:rsidRPr="000D2FDB">
        <w:rPr>
          <w:rFonts w:cstheme="minorHAnsi"/>
          <w:sz w:val="24"/>
          <w:szCs w:val="24"/>
        </w:rPr>
        <w:t>, 58</w:t>
      </w:r>
      <w:r w:rsidR="00C7753B">
        <w:rPr>
          <w:rFonts w:cstheme="minorHAnsi"/>
          <w:sz w:val="24"/>
          <w:szCs w:val="24"/>
        </w:rPr>
        <w:t>(10)</w:t>
      </w:r>
      <w:r w:rsidR="00564696" w:rsidRPr="000D2FDB">
        <w:rPr>
          <w:rFonts w:cstheme="minorHAnsi"/>
          <w:sz w:val="24"/>
          <w:szCs w:val="24"/>
        </w:rPr>
        <w:t>, 1106-1113.</w:t>
      </w:r>
    </w:p>
    <w:p w14:paraId="12EDA5AF" w14:textId="77777777" w:rsidR="00B96522" w:rsidRDefault="00B96522" w:rsidP="008A06D7">
      <w:pPr>
        <w:spacing w:after="0" w:line="360" w:lineRule="auto"/>
        <w:rPr>
          <w:rFonts w:cstheme="minorHAnsi"/>
          <w:sz w:val="24"/>
          <w:szCs w:val="24"/>
        </w:rPr>
      </w:pPr>
    </w:p>
    <w:p w14:paraId="41F9EADD" w14:textId="69D477CD" w:rsidR="00B96522" w:rsidRPr="008E7001" w:rsidRDefault="00B96522" w:rsidP="008A06D7">
      <w:pPr>
        <w:spacing w:after="0" w:line="360" w:lineRule="auto"/>
        <w:rPr>
          <w:rFonts w:cstheme="minorHAnsi"/>
          <w:sz w:val="24"/>
          <w:szCs w:val="24"/>
        </w:rPr>
      </w:pPr>
      <w:r w:rsidRPr="008E7001">
        <w:rPr>
          <w:rFonts w:cstheme="minorHAnsi"/>
          <w:sz w:val="24"/>
          <w:szCs w:val="24"/>
        </w:rPr>
        <w:t>Hughe</w:t>
      </w:r>
      <w:r w:rsidR="0002463F" w:rsidRPr="008E7001">
        <w:rPr>
          <w:rFonts w:cstheme="minorHAnsi"/>
          <w:sz w:val="24"/>
          <w:szCs w:val="24"/>
        </w:rPr>
        <w:t>s</w:t>
      </w:r>
      <w:r w:rsidRPr="008E7001">
        <w:rPr>
          <w:rFonts w:cstheme="minorHAnsi"/>
          <w:sz w:val="24"/>
          <w:szCs w:val="24"/>
        </w:rPr>
        <w:t>, M.</w:t>
      </w:r>
      <w:r w:rsidR="008E7001" w:rsidRPr="008E7001">
        <w:rPr>
          <w:rFonts w:cstheme="minorHAnsi"/>
          <w:sz w:val="24"/>
          <w:szCs w:val="24"/>
        </w:rPr>
        <w:t xml:space="preserve"> </w:t>
      </w:r>
      <w:r w:rsidRPr="008E7001">
        <w:rPr>
          <w:rFonts w:cstheme="minorHAnsi"/>
          <w:sz w:val="24"/>
          <w:szCs w:val="24"/>
        </w:rPr>
        <w:t>E., Waite, L.</w:t>
      </w:r>
      <w:r w:rsidR="008E7001" w:rsidRPr="008E7001">
        <w:rPr>
          <w:rFonts w:cstheme="minorHAnsi"/>
          <w:sz w:val="24"/>
          <w:szCs w:val="24"/>
        </w:rPr>
        <w:t xml:space="preserve"> </w:t>
      </w:r>
      <w:r w:rsidRPr="008E7001">
        <w:rPr>
          <w:rFonts w:cstheme="minorHAnsi"/>
          <w:sz w:val="24"/>
          <w:szCs w:val="24"/>
        </w:rPr>
        <w:t xml:space="preserve">J., </w:t>
      </w:r>
      <w:proofErr w:type="spellStart"/>
      <w:r w:rsidRPr="008E7001">
        <w:rPr>
          <w:rFonts w:cstheme="minorHAnsi"/>
          <w:sz w:val="24"/>
          <w:szCs w:val="24"/>
        </w:rPr>
        <w:t>Hawkley</w:t>
      </w:r>
      <w:proofErr w:type="spellEnd"/>
      <w:r w:rsidRPr="008E7001">
        <w:rPr>
          <w:rFonts w:cstheme="minorHAnsi"/>
          <w:sz w:val="24"/>
          <w:szCs w:val="24"/>
        </w:rPr>
        <w:t>, L.</w:t>
      </w:r>
      <w:r w:rsidR="008E7001" w:rsidRPr="008E7001">
        <w:rPr>
          <w:rFonts w:cstheme="minorHAnsi"/>
          <w:sz w:val="24"/>
          <w:szCs w:val="24"/>
        </w:rPr>
        <w:t xml:space="preserve"> </w:t>
      </w:r>
      <w:r w:rsidRPr="008E7001">
        <w:rPr>
          <w:rFonts w:cstheme="minorHAnsi"/>
          <w:sz w:val="24"/>
          <w:szCs w:val="24"/>
        </w:rPr>
        <w:t>C.</w:t>
      </w:r>
      <w:r w:rsidR="008E7001" w:rsidRPr="008E7001">
        <w:rPr>
          <w:rFonts w:cstheme="minorHAnsi"/>
          <w:sz w:val="24"/>
          <w:szCs w:val="24"/>
        </w:rPr>
        <w:t>,</w:t>
      </w:r>
      <w:r w:rsidRPr="008E7001">
        <w:rPr>
          <w:rFonts w:cstheme="minorHAnsi"/>
          <w:sz w:val="24"/>
          <w:szCs w:val="24"/>
        </w:rPr>
        <w:t xml:space="preserve"> &amp; Cacioppo, J.</w:t>
      </w:r>
      <w:r w:rsidR="008E7001" w:rsidRPr="008E7001">
        <w:rPr>
          <w:rFonts w:cstheme="minorHAnsi"/>
          <w:sz w:val="24"/>
          <w:szCs w:val="24"/>
        </w:rPr>
        <w:t xml:space="preserve"> </w:t>
      </w:r>
      <w:r w:rsidRPr="008E7001">
        <w:rPr>
          <w:rFonts w:cstheme="minorHAnsi"/>
          <w:sz w:val="24"/>
          <w:szCs w:val="24"/>
        </w:rPr>
        <w:t xml:space="preserve">T. (2004) A short scale for measuring </w:t>
      </w:r>
      <w:r w:rsidR="0002463F" w:rsidRPr="008E7001">
        <w:rPr>
          <w:rFonts w:cstheme="minorHAnsi"/>
          <w:sz w:val="24"/>
          <w:szCs w:val="24"/>
        </w:rPr>
        <w:t>loneliness</w:t>
      </w:r>
      <w:r w:rsidRPr="008E7001">
        <w:rPr>
          <w:rFonts w:cstheme="minorHAnsi"/>
          <w:sz w:val="24"/>
          <w:szCs w:val="24"/>
        </w:rPr>
        <w:t xml:space="preserve"> in large surveys</w:t>
      </w:r>
      <w:r w:rsidR="008E7001" w:rsidRPr="008E7001">
        <w:rPr>
          <w:rFonts w:cstheme="minorHAnsi"/>
          <w:sz w:val="24"/>
          <w:szCs w:val="24"/>
        </w:rPr>
        <w:t>: Results from two population-based studies.</w:t>
      </w:r>
      <w:r w:rsidR="0002463F" w:rsidRPr="008E7001">
        <w:rPr>
          <w:rFonts w:cstheme="minorHAnsi"/>
          <w:sz w:val="24"/>
          <w:szCs w:val="24"/>
        </w:rPr>
        <w:t xml:space="preserve"> </w:t>
      </w:r>
      <w:r w:rsidR="0002463F" w:rsidRPr="008E7001">
        <w:rPr>
          <w:rFonts w:cstheme="minorHAnsi"/>
          <w:i/>
          <w:sz w:val="24"/>
          <w:szCs w:val="24"/>
        </w:rPr>
        <w:t>Research on Aging</w:t>
      </w:r>
      <w:r w:rsidR="0002463F" w:rsidRPr="008E7001">
        <w:rPr>
          <w:rFonts w:cstheme="minorHAnsi"/>
          <w:sz w:val="24"/>
          <w:szCs w:val="24"/>
        </w:rPr>
        <w:t>, 26</w:t>
      </w:r>
      <w:r w:rsidR="008E7001" w:rsidRPr="008E7001">
        <w:rPr>
          <w:rFonts w:cstheme="minorHAnsi"/>
          <w:sz w:val="24"/>
          <w:szCs w:val="24"/>
        </w:rPr>
        <w:t>(6)</w:t>
      </w:r>
      <w:r w:rsidR="0002463F" w:rsidRPr="008E7001">
        <w:rPr>
          <w:rFonts w:cstheme="minorHAnsi"/>
          <w:sz w:val="24"/>
          <w:szCs w:val="24"/>
        </w:rPr>
        <w:t>, 655-672.</w:t>
      </w:r>
    </w:p>
    <w:p w14:paraId="3FF37948" w14:textId="77777777" w:rsidR="00FB5D8F" w:rsidRPr="000D2FDB" w:rsidRDefault="00FB5D8F" w:rsidP="008A06D7">
      <w:pPr>
        <w:spacing w:after="0" w:line="360" w:lineRule="auto"/>
        <w:rPr>
          <w:rFonts w:cstheme="minorHAnsi"/>
          <w:sz w:val="24"/>
          <w:szCs w:val="24"/>
          <w:lang w:val="en-US"/>
        </w:rPr>
      </w:pPr>
    </w:p>
    <w:p w14:paraId="31A305A7" w14:textId="2167CBEB" w:rsidR="00D04905" w:rsidRPr="000D2FDB" w:rsidRDefault="00D04905" w:rsidP="008A06D7">
      <w:pPr>
        <w:spacing w:after="0" w:line="360" w:lineRule="auto"/>
        <w:rPr>
          <w:rFonts w:cstheme="minorHAnsi"/>
          <w:sz w:val="24"/>
          <w:szCs w:val="24"/>
          <w:lang w:val="en-US"/>
        </w:rPr>
      </w:pPr>
      <w:r w:rsidRPr="000D2FDB">
        <w:rPr>
          <w:rFonts w:cstheme="minorHAnsi"/>
          <w:sz w:val="24"/>
          <w:szCs w:val="24"/>
          <w:lang w:val="en-US"/>
        </w:rPr>
        <w:t>Ireland, J.</w:t>
      </w:r>
      <w:r w:rsidR="002D6777">
        <w:rPr>
          <w:rFonts w:cstheme="minorHAnsi"/>
          <w:sz w:val="24"/>
          <w:szCs w:val="24"/>
          <w:lang w:val="en-US"/>
        </w:rPr>
        <w:t xml:space="preserve"> </w:t>
      </w:r>
      <w:r w:rsidRPr="000D2FDB">
        <w:rPr>
          <w:rFonts w:cstheme="minorHAnsi"/>
          <w:sz w:val="24"/>
          <w:szCs w:val="24"/>
          <w:lang w:val="en-US"/>
        </w:rPr>
        <w:t xml:space="preserve">L., &amp; </w:t>
      </w:r>
      <w:proofErr w:type="spellStart"/>
      <w:r w:rsidRPr="000D2FDB">
        <w:rPr>
          <w:rFonts w:cstheme="minorHAnsi"/>
          <w:sz w:val="24"/>
          <w:szCs w:val="24"/>
          <w:lang w:val="en-US"/>
        </w:rPr>
        <w:t>Qualter</w:t>
      </w:r>
      <w:proofErr w:type="spellEnd"/>
      <w:r w:rsidRPr="000D2FDB">
        <w:rPr>
          <w:rFonts w:cstheme="minorHAnsi"/>
          <w:sz w:val="24"/>
          <w:szCs w:val="24"/>
          <w:lang w:val="en-US"/>
        </w:rPr>
        <w:t xml:space="preserve">, P. (2008). Bullying and social and emotional loneliness in a sample of adult male prisoners. </w:t>
      </w:r>
      <w:r w:rsidRPr="000D2FDB">
        <w:rPr>
          <w:rFonts w:cstheme="minorHAnsi"/>
          <w:i/>
          <w:sz w:val="24"/>
          <w:szCs w:val="24"/>
          <w:lang w:val="en-US"/>
        </w:rPr>
        <w:t>International Journal of Law and Psychiatry</w:t>
      </w:r>
      <w:r w:rsidRPr="000D2FDB">
        <w:rPr>
          <w:rFonts w:cstheme="minorHAnsi"/>
          <w:sz w:val="24"/>
          <w:szCs w:val="24"/>
          <w:lang w:val="en-US"/>
        </w:rPr>
        <w:t>, 31</w:t>
      </w:r>
      <w:r w:rsidR="00C7753B">
        <w:rPr>
          <w:rFonts w:cstheme="minorHAnsi"/>
          <w:sz w:val="24"/>
          <w:szCs w:val="24"/>
          <w:lang w:val="en-US"/>
        </w:rPr>
        <w:t>(1)</w:t>
      </w:r>
      <w:r w:rsidRPr="000D2FDB">
        <w:rPr>
          <w:rFonts w:cstheme="minorHAnsi"/>
          <w:sz w:val="24"/>
          <w:szCs w:val="24"/>
          <w:lang w:val="en-US"/>
        </w:rPr>
        <w:t xml:space="preserve">, 19-29. </w:t>
      </w:r>
    </w:p>
    <w:p w14:paraId="34320C86" w14:textId="77777777" w:rsidR="00FB5D8F" w:rsidRPr="000D2FDB" w:rsidRDefault="00FB5D8F" w:rsidP="008A06D7">
      <w:pPr>
        <w:spacing w:after="0" w:line="360" w:lineRule="auto"/>
        <w:rPr>
          <w:rFonts w:cstheme="minorHAnsi"/>
          <w:sz w:val="24"/>
          <w:szCs w:val="24"/>
          <w:lang w:val="en-US"/>
        </w:rPr>
      </w:pPr>
    </w:p>
    <w:p w14:paraId="22920C20" w14:textId="2606BAEF" w:rsidR="00903BED" w:rsidRPr="000D2FDB" w:rsidRDefault="00903BED" w:rsidP="008A06D7">
      <w:pPr>
        <w:spacing w:after="0" w:line="360" w:lineRule="auto"/>
        <w:rPr>
          <w:rFonts w:cstheme="minorHAnsi"/>
          <w:sz w:val="24"/>
          <w:szCs w:val="24"/>
          <w:lang w:val="en-US"/>
        </w:rPr>
      </w:pPr>
      <w:r w:rsidRPr="000D2FDB">
        <w:rPr>
          <w:rFonts w:cstheme="minorHAnsi"/>
          <w:sz w:val="24"/>
          <w:szCs w:val="24"/>
          <w:lang w:val="en-US"/>
        </w:rPr>
        <w:lastRenderedPageBreak/>
        <w:t>Jones, G.</w:t>
      </w:r>
      <w:r w:rsidR="002D6777">
        <w:rPr>
          <w:rFonts w:cstheme="minorHAnsi"/>
          <w:sz w:val="24"/>
          <w:szCs w:val="24"/>
          <w:lang w:val="en-US"/>
        </w:rPr>
        <w:t>,</w:t>
      </w:r>
      <w:r w:rsidRPr="000D2FDB">
        <w:rPr>
          <w:rFonts w:cstheme="minorHAnsi"/>
          <w:sz w:val="24"/>
          <w:szCs w:val="24"/>
          <w:lang w:val="en-US"/>
        </w:rPr>
        <w:t xml:space="preserve"> &amp; Talbot, J. (2010). No one knows: The bewildering passage of offenders with learning disability and learning difficulty through the criminal justice system. </w:t>
      </w:r>
      <w:r w:rsidRPr="000D2FDB">
        <w:rPr>
          <w:rFonts w:cstheme="minorHAnsi"/>
          <w:i/>
          <w:sz w:val="24"/>
          <w:szCs w:val="24"/>
          <w:lang w:val="en-US"/>
        </w:rPr>
        <w:t xml:space="preserve">Criminal </w:t>
      </w:r>
      <w:proofErr w:type="spellStart"/>
      <w:r w:rsidRPr="000D2FDB">
        <w:rPr>
          <w:rFonts w:cstheme="minorHAnsi"/>
          <w:i/>
          <w:sz w:val="24"/>
          <w:szCs w:val="24"/>
          <w:lang w:val="en-US"/>
        </w:rPr>
        <w:t>Behaviour</w:t>
      </w:r>
      <w:proofErr w:type="spellEnd"/>
      <w:r w:rsidRPr="000D2FDB">
        <w:rPr>
          <w:rFonts w:cstheme="minorHAnsi"/>
          <w:i/>
          <w:sz w:val="24"/>
          <w:szCs w:val="24"/>
          <w:lang w:val="en-US"/>
        </w:rPr>
        <w:t xml:space="preserve"> and Mental Health</w:t>
      </w:r>
      <w:r w:rsidRPr="000D2FDB">
        <w:rPr>
          <w:rFonts w:cstheme="minorHAnsi"/>
          <w:sz w:val="24"/>
          <w:szCs w:val="24"/>
          <w:lang w:val="en-US"/>
        </w:rPr>
        <w:t>, 20</w:t>
      </w:r>
      <w:r w:rsidR="00C7753B">
        <w:rPr>
          <w:rFonts w:cstheme="minorHAnsi"/>
          <w:sz w:val="24"/>
          <w:szCs w:val="24"/>
          <w:lang w:val="en-US"/>
        </w:rPr>
        <w:t>(1)</w:t>
      </w:r>
      <w:r w:rsidRPr="000D2FDB">
        <w:rPr>
          <w:rFonts w:cstheme="minorHAnsi"/>
          <w:sz w:val="24"/>
          <w:szCs w:val="24"/>
          <w:lang w:val="en-US"/>
        </w:rPr>
        <w:t>, 1-7.</w:t>
      </w:r>
    </w:p>
    <w:p w14:paraId="39033F7A" w14:textId="77777777" w:rsidR="00FB5D8F" w:rsidRPr="000D2FDB" w:rsidRDefault="00FB5D8F" w:rsidP="008A06D7">
      <w:pPr>
        <w:spacing w:after="0" w:line="360" w:lineRule="auto"/>
        <w:rPr>
          <w:rFonts w:cstheme="minorHAnsi"/>
          <w:sz w:val="24"/>
          <w:szCs w:val="24"/>
          <w:lang w:val="en-US"/>
        </w:rPr>
      </w:pPr>
    </w:p>
    <w:p w14:paraId="5663FEDA" w14:textId="4DC82746" w:rsidR="005C470F" w:rsidRPr="000D2FDB" w:rsidRDefault="005C470F" w:rsidP="008A06D7">
      <w:pPr>
        <w:spacing w:after="0" w:line="360" w:lineRule="auto"/>
        <w:rPr>
          <w:rFonts w:cstheme="minorHAnsi"/>
          <w:sz w:val="24"/>
          <w:szCs w:val="24"/>
        </w:rPr>
      </w:pPr>
      <w:r w:rsidRPr="000D2FDB">
        <w:rPr>
          <w:rFonts w:cstheme="minorHAnsi"/>
          <w:sz w:val="24"/>
          <w:szCs w:val="24"/>
          <w:lang w:val="en-US"/>
        </w:rPr>
        <w:t>Konrad, N., Daigle, M.</w:t>
      </w:r>
      <w:r w:rsidR="002D6777">
        <w:rPr>
          <w:rFonts w:cstheme="minorHAnsi"/>
          <w:sz w:val="24"/>
          <w:szCs w:val="24"/>
          <w:lang w:val="en-US"/>
        </w:rPr>
        <w:t xml:space="preserve"> </w:t>
      </w:r>
      <w:r w:rsidRPr="000D2FDB">
        <w:rPr>
          <w:rFonts w:cstheme="minorHAnsi"/>
          <w:sz w:val="24"/>
          <w:szCs w:val="24"/>
          <w:lang w:val="en-US"/>
        </w:rPr>
        <w:t>S., Daniel, A.</w:t>
      </w:r>
      <w:r w:rsidR="002D6777">
        <w:rPr>
          <w:rFonts w:cstheme="minorHAnsi"/>
          <w:sz w:val="24"/>
          <w:szCs w:val="24"/>
          <w:lang w:val="en-US"/>
        </w:rPr>
        <w:t xml:space="preserve"> </w:t>
      </w:r>
      <w:r w:rsidRPr="000D2FDB">
        <w:rPr>
          <w:rFonts w:cstheme="minorHAnsi"/>
          <w:sz w:val="24"/>
          <w:szCs w:val="24"/>
          <w:lang w:val="en-US"/>
        </w:rPr>
        <w:t>E., Dear, G.</w:t>
      </w:r>
      <w:r w:rsidR="002D6777">
        <w:rPr>
          <w:rFonts w:cstheme="minorHAnsi"/>
          <w:sz w:val="24"/>
          <w:szCs w:val="24"/>
          <w:lang w:val="en-US"/>
        </w:rPr>
        <w:t xml:space="preserve"> </w:t>
      </w:r>
      <w:r w:rsidRPr="000D2FDB">
        <w:rPr>
          <w:rFonts w:cstheme="minorHAnsi"/>
          <w:sz w:val="24"/>
          <w:szCs w:val="24"/>
          <w:lang w:val="en-US"/>
        </w:rPr>
        <w:t xml:space="preserve">E., </w:t>
      </w:r>
      <w:proofErr w:type="spellStart"/>
      <w:r w:rsidRPr="000D2FDB">
        <w:rPr>
          <w:rFonts w:cstheme="minorHAnsi"/>
          <w:sz w:val="24"/>
          <w:szCs w:val="24"/>
          <w:lang w:val="en-US"/>
        </w:rPr>
        <w:t>Frottier</w:t>
      </w:r>
      <w:proofErr w:type="spellEnd"/>
      <w:r w:rsidRPr="000D2FDB">
        <w:rPr>
          <w:rFonts w:cstheme="minorHAnsi"/>
          <w:sz w:val="24"/>
          <w:szCs w:val="24"/>
          <w:lang w:val="en-US"/>
        </w:rPr>
        <w:t>, P., Hayes, L.</w:t>
      </w:r>
      <w:r w:rsidR="002D6777">
        <w:rPr>
          <w:rFonts w:cstheme="minorHAnsi"/>
          <w:sz w:val="24"/>
          <w:szCs w:val="24"/>
          <w:lang w:val="en-US"/>
        </w:rPr>
        <w:t xml:space="preserve"> </w:t>
      </w:r>
      <w:r w:rsidRPr="000D2FDB">
        <w:rPr>
          <w:rFonts w:cstheme="minorHAnsi"/>
          <w:sz w:val="24"/>
          <w:szCs w:val="24"/>
          <w:lang w:val="en-US"/>
        </w:rPr>
        <w:t>M., Kerkhof, A., Liebling, A.</w:t>
      </w:r>
      <w:r w:rsidR="002D6777">
        <w:rPr>
          <w:rFonts w:cstheme="minorHAnsi"/>
          <w:sz w:val="24"/>
          <w:szCs w:val="24"/>
          <w:lang w:val="en-US"/>
        </w:rPr>
        <w:t>,</w:t>
      </w:r>
      <w:r w:rsidRPr="000D2FDB">
        <w:rPr>
          <w:rFonts w:cstheme="minorHAnsi"/>
          <w:sz w:val="24"/>
          <w:szCs w:val="24"/>
          <w:lang w:val="en-US"/>
        </w:rPr>
        <w:t xml:space="preserve"> &amp; </w:t>
      </w:r>
      <w:proofErr w:type="spellStart"/>
      <w:r w:rsidRPr="000D2FDB">
        <w:rPr>
          <w:rFonts w:cstheme="minorHAnsi"/>
          <w:sz w:val="24"/>
          <w:szCs w:val="24"/>
          <w:lang w:val="en-US"/>
        </w:rPr>
        <w:t>Sarchiapone</w:t>
      </w:r>
      <w:proofErr w:type="spellEnd"/>
      <w:r w:rsidRPr="000D2FDB">
        <w:rPr>
          <w:rFonts w:cstheme="minorHAnsi"/>
          <w:sz w:val="24"/>
          <w:szCs w:val="24"/>
          <w:lang w:val="en-US"/>
        </w:rPr>
        <w:t xml:space="preserve">, M. (2007). </w:t>
      </w:r>
      <w:r w:rsidR="00A9614C" w:rsidRPr="000D2FDB">
        <w:rPr>
          <w:rFonts w:cstheme="minorHAnsi"/>
          <w:sz w:val="24"/>
          <w:szCs w:val="24"/>
          <w:lang w:val="en-US"/>
        </w:rPr>
        <w:t>Preventing suicide in prisons, part 1</w:t>
      </w:r>
      <w:r w:rsidR="009237E8">
        <w:rPr>
          <w:rFonts w:cstheme="minorHAnsi"/>
          <w:sz w:val="24"/>
          <w:szCs w:val="24"/>
          <w:lang w:val="en-US"/>
        </w:rPr>
        <w:t xml:space="preserve">. </w:t>
      </w:r>
      <w:r w:rsidR="00A9614C" w:rsidRPr="000D2FDB">
        <w:rPr>
          <w:rFonts w:cstheme="minorHAnsi"/>
          <w:sz w:val="24"/>
          <w:szCs w:val="24"/>
          <w:lang w:val="en-US"/>
        </w:rPr>
        <w:t xml:space="preserve">Recommendations from the International Association for Suicide Prevention Task Force on Suicide in Prisons. </w:t>
      </w:r>
      <w:r w:rsidR="00A9614C" w:rsidRPr="000D2FDB">
        <w:rPr>
          <w:rFonts w:cstheme="minorHAnsi"/>
          <w:i/>
          <w:sz w:val="24"/>
          <w:szCs w:val="24"/>
          <w:lang w:val="en-US"/>
        </w:rPr>
        <w:t>Crisis</w:t>
      </w:r>
      <w:r w:rsidR="00A9614C" w:rsidRPr="000D2FDB">
        <w:rPr>
          <w:rFonts w:cstheme="minorHAnsi"/>
          <w:sz w:val="24"/>
          <w:szCs w:val="24"/>
          <w:lang w:val="en-US"/>
        </w:rPr>
        <w:t>, 28</w:t>
      </w:r>
      <w:r w:rsidR="00C7753B">
        <w:rPr>
          <w:rFonts w:cstheme="minorHAnsi"/>
          <w:sz w:val="24"/>
          <w:szCs w:val="24"/>
          <w:lang w:val="en-US"/>
        </w:rPr>
        <w:t>(3)</w:t>
      </w:r>
      <w:r w:rsidR="00A9614C" w:rsidRPr="000D2FDB">
        <w:rPr>
          <w:rFonts w:cstheme="minorHAnsi"/>
          <w:sz w:val="24"/>
          <w:szCs w:val="24"/>
          <w:lang w:val="en-US"/>
        </w:rPr>
        <w:t>, 113-</w:t>
      </w:r>
      <w:r w:rsidR="00C7753B">
        <w:rPr>
          <w:rFonts w:cstheme="minorHAnsi"/>
          <w:sz w:val="24"/>
          <w:szCs w:val="24"/>
          <w:lang w:val="en-US"/>
        </w:rPr>
        <w:t>1</w:t>
      </w:r>
      <w:r w:rsidR="00A9614C" w:rsidRPr="000D2FDB">
        <w:rPr>
          <w:rFonts w:cstheme="minorHAnsi"/>
          <w:sz w:val="24"/>
          <w:szCs w:val="24"/>
          <w:lang w:val="en-US"/>
        </w:rPr>
        <w:t xml:space="preserve">21. </w:t>
      </w:r>
    </w:p>
    <w:p w14:paraId="3B86E9B6" w14:textId="77777777" w:rsidR="00FB5D8F" w:rsidRPr="000D2FDB" w:rsidRDefault="00FB5D8F" w:rsidP="008A06D7">
      <w:pPr>
        <w:spacing w:after="0" w:line="360" w:lineRule="auto"/>
        <w:rPr>
          <w:rFonts w:cstheme="minorHAnsi"/>
          <w:sz w:val="24"/>
          <w:szCs w:val="24"/>
        </w:rPr>
      </w:pPr>
    </w:p>
    <w:p w14:paraId="1638A0FE" w14:textId="0D61D3E2" w:rsidR="00BB44FF" w:rsidRPr="002A0D57" w:rsidRDefault="00BB44FF" w:rsidP="008A06D7">
      <w:pPr>
        <w:spacing w:after="0" w:line="360" w:lineRule="auto"/>
        <w:rPr>
          <w:rStyle w:val="Hyperlink"/>
          <w:rFonts w:cstheme="minorHAnsi"/>
          <w:color w:val="auto"/>
          <w:sz w:val="24"/>
          <w:szCs w:val="24"/>
          <w:u w:val="none"/>
        </w:rPr>
      </w:pPr>
      <w:proofErr w:type="spellStart"/>
      <w:r w:rsidRPr="000D2FDB">
        <w:rPr>
          <w:rFonts w:cstheme="minorHAnsi"/>
          <w:sz w:val="24"/>
          <w:szCs w:val="24"/>
        </w:rPr>
        <w:t>L</w:t>
      </w:r>
      <w:r w:rsidR="0078643F" w:rsidRPr="000D2FDB">
        <w:rPr>
          <w:rFonts w:cstheme="minorHAnsi"/>
          <w:sz w:val="24"/>
          <w:szCs w:val="24"/>
        </w:rPr>
        <w:t>a</w:t>
      </w:r>
      <w:r w:rsidRPr="000D2FDB">
        <w:rPr>
          <w:rFonts w:cstheme="minorHAnsi"/>
          <w:sz w:val="24"/>
          <w:szCs w:val="24"/>
        </w:rPr>
        <w:t>ppi-Sepp</w:t>
      </w:r>
      <w:r w:rsidR="0078643F" w:rsidRPr="000D2FDB">
        <w:rPr>
          <w:rFonts w:cstheme="minorHAnsi"/>
          <w:sz w:val="24"/>
          <w:szCs w:val="24"/>
        </w:rPr>
        <w:t>ä</w:t>
      </w:r>
      <w:r w:rsidRPr="000D2FDB">
        <w:rPr>
          <w:rFonts w:cstheme="minorHAnsi"/>
          <w:sz w:val="24"/>
          <w:szCs w:val="24"/>
        </w:rPr>
        <w:t>l</w:t>
      </w:r>
      <w:r w:rsidR="0078643F" w:rsidRPr="000D2FDB">
        <w:rPr>
          <w:rFonts w:cstheme="minorHAnsi"/>
          <w:sz w:val="24"/>
          <w:szCs w:val="24"/>
        </w:rPr>
        <w:t>ä</w:t>
      </w:r>
      <w:proofErr w:type="spellEnd"/>
      <w:r w:rsidR="002A0D57">
        <w:rPr>
          <w:rFonts w:cstheme="minorHAnsi"/>
          <w:sz w:val="24"/>
          <w:szCs w:val="24"/>
        </w:rPr>
        <w:t>, T.</w:t>
      </w:r>
      <w:r w:rsidRPr="000D2FDB">
        <w:rPr>
          <w:rFonts w:cstheme="minorHAnsi"/>
          <w:sz w:val="24"/>
          <w:szCs w:val="24"/>
        </w:rPr>
        <w:t xml:space="preserve"> (2015)</w:t>
      </w:r>
      <w:r w:rsidR="00A641F3" w:rsidRPr="000D2FDB">
        <w:rPr>
          <w:rFonts w:cstheme="minorHAnsi"/>
          <w:sz w:val="24"/>
          <w:szCs w:val="24"/>
        </w:rPr>
        <w:t>.</w:t>
      </w:r>
      <w:r w:rsidRPr="000D2FDB">
        <w:rPr>
          <w:rFonts w:cstheme="minorHAnsi"/>
          <w:sz w:val="24"/>
          <w:szCs w:val="24"/>
        </w:rPr>
        <w:t xml:space="preserve"> Why some countries cope with lesser use of imprisonment</w:t>
      </w:r>
      <w:r w:rsidR="0078643F" w:rsidRPr="000D2FDB">
        <w:rPr>
          <w:rFonts w:cstheme="minorHAnsi"/>
          <w:sz w:val="24"/>
          <w:szCs w:val="24"/>
        </w:rPr>
        <w:t>.</w:t>
      </w:r>
      <w:r w:rsidR="002A0D57">
        <w:rPr>
          <w:rFonts w:cstheme="minorHAnsi"/>
          <w:sz w:val="24"/>
          <w:szCs w:val="24"/>
        </w:rPr>
        <w:t xml:space="preserve"> Explaining differences and pondering the remedies. University of Helsinki. </w:t>
      </w:r>
      <w:hyperlink r:id="rId14" w:history="1">
        <w:r w:rsidR="002A0D57" w:rsidRPr="007F2E32">
          <w:rPr>
            <w:rStyle w:val="Hyperlink"/>
            <w:sz w:val="24"/>
            <w:szCs w:val="24"/>
          </w:rPr>
          <w:t>http://www.antoniocasella.eu/nume/Lappi-Sepp%C3%A4l%C3%A4_2015.pdf</w:t>
        </w:r>
      </w:hyperlink>
      <w:r w:rsidR="002A0D57">
        <w:rPr>
          <w:rStyle w:val="Hyperlink"/>
          <w:color w:val="auto"/>
          <w:sz w:val="24"/>
          <w:szCs w:val="24"/>
        </w:rPr>
        <w:t>.</w:t>
      </w:r>
      <w:r w:rsidR="002A0D57">
        <w:rPr>
          <w:rStyle w:val="Hyperlink"/>
          <w:color w:val="auto"/>
          <w:sz w:val="24"/>
          <w:szCs w:val="24"/>
          <w:u w:val="none"/>
        </w:rPr>
        <w:t xml:space="preserve"> Accessed 20 May 2019.</w:t>
      </w:r>
    </w:p>
    <w:p w14:paraId="1790A7E0" w14:textId="3E423449" w:rsidR="00FB5D8F" w:rsidRPr="000D2FDB" w:rsidRDefault="00FB5D8F" w:rsidP="008A06D7">
      <w:pPr>
        <w:spacing w:after="0" w:line="360" w:lineRule="auto"/>
        <w:rPr>
          <w:rStyle w:val="Hyperlink"/>
          <w:rFonts w:cstheme="minorHAnsi"/>
          <w:color w:val="auto"/>
          <w:sz w:val="24"/>
          <w:szCs w:val="24"/>
          <w:u w:val="none"/>
        </w:rPr>
      </w:pPr>
    </w:p>
    <w:p w14:paraId="5C741959" w14:textId="0FC5EFF7" w:rsidR="00A56D70" w:rsidRPr="000D2FDB" w:rsidRDefault="00A56D70" w:rsidP="008A06D7">
      <w:pPr>
        <w:spacing w:after="0" w:line="360" w:lineRule="auto"/>
        <w:rPr>
          <w:rStyle w:val="Hyperlink"/>
          <w:rFonts w:cstheme="minorHAnsi"/>
          <w:color w:val="auto"/>
          <w:sz w:val="24"/>
          <w:szCs w:val="24"/>
          <w:u w:val="none"/>
        </w:rPr>
      </w:pPr>
      <w:r w:rsidRPr="000D2FDB">
        <w:rPr>
          <w:rStyle w:val="Hyperlink"/>
          <w:rFonts w:cstheme="minorHAnsi"/>
          <w:color w:val="auto"/>
          <w:sz w:val="24"/>
          <w:szCs w:val="24"/>
          <w:u w:val="none"/>
        </w:rPr>
        <w:t>Loeb, S.</w:t>
      </w:r>
      <w:r w:rsidR="001855D4">
        <w:rPr>
          <w:rStyle w:val="Hyperlink"/>
          <w:rFonts w:cstheme="minorHAnsi"/>
          <w:color w:val="auto"/>
          <w:sz w:val="24"/>
          <w:szCs w:val="24"/>
          <w:u w:val="none"/>
        </w:rPr>
        <w:t xml:space="preserve"> </w:t>
      </w:r>
      <w:r w:rsidRPr="000D2FDB">
        <w:rPr>
          <w:rStyle w:val="Hyperlink"/>
          <w:rFonts w:cstheme="minorHAnsi"/>
          <w:color w:val="auto"/>
          <w:sz w:val="24"/>
          <w:szCs w:val="24"/>
          <w:u w:val="none"/>
        </w:rPr>
        <w:t xml:space="preserve">J., &amp; </w:t>
      </w:r>
      <w:proofErr w:type="spellStart"/>
      <w:r w:rsidRPr="000D2FDB">
        <w:rPr>
          <w:rStyle w:val="Hyperlink"/>
          <w:rFonts w:cstheme="minorHAnsi"/>
          <w:color w:val="auto"/>
          <w:sz w:val="24"/>
          <w:szCs w:val="24"/>
          <w:u w:val="none"/>
        </w:rPr>
        <w:t>Abudagga</w:t>
      </w:r>
      <w:proofErr w:type="spellEnd"/>
      <w:r w:rsidRPr="000D2FDB">
        <w:rPr>
          <w:rStyle w:val="Hyperlink"/>
          <w:rFonts w:cstheme="minorHAnsi"/>
          <w:color w:val="auto"/>
          <w:sz w:val="24"/>
          <w:szCs w:val="24"/>
          <w:u w:val="none"/>
        </w:rPr>
        <w:t xml:space="preserve">, A. (2006). Health-related research on older inmates: </w:t>
      </w:r>
      <w:r w:rsidR="001855D4">
        <w:rPr>
          <w:rStyle w:val="Hyperlink"/>
          <w:rFonts w:cstheme="minorHAnsi"/>
          <w:color w:val="auto"/>
          <w:sz w:val="24"/>
          <w:szCs w:val="24"/>
          <w:u w:val="none"/>
        </w:rPr>
        <w:t>A</w:t>
      </w:r>
      <w:r w:rsidRPr="000D2FDB">
        <w:rPr>
          <w:rStyle w:val="Hyperlink"/>
          <w:rFonts w:cstheme="minorHAnsi"/>
          <w:color w:val="auto"/>
          <w:sz w:val="24"/>
          <w:szCs w:val="24"/>
          <w:u w:val="none"/>
        </w:rPr>
        <w:t xml:space="preserve">n integrative review. </w:t>
      </w:r>
      <w:r w:rsidRPr="000D2FDB">
        <w:rPr>
          <w:rStyle w:val="Hyperlink"/>
          <w:rFonts w:cstheme="minorHAnsi"/>
          <w:i/>
          <w:color w:val="auto"/>
          <w:sz w:val="24"/>
          <w:szCs w:val="24"/>
          <w:u w:val="none"/>
        </w:rPr>
        <w:t>Research in Nursing &amp; Health</w:t>
      </w:r>
      <w:r w:rsidRPr="000D2FDB">
        <w:rPr>
          <w:rStyle w:val="Hyperlink"/>
          <w:rFonts w:cstheme="minorHAnsi"/>
          <w:color w:val="auto"/>
          <w:sz w:val="24"/>
          <w:szCs w:val="24"/>
          <w:u w:val="none"/>
        </w:rPr>
        <w:t>, 29</w:t>
      </w:r>
      <w:r w:rsidR="00C7753B">
        <w:rPr>
          <w:rStyle w:val="Hyperlink"/>
          <w:rFonts w:cstheme="minorHAnsi"/>
          <w:color w:val="auto"/>
          <w:sz w:val="24"/>
          <w:szCs w:val="24"/>
          <w:u w:val="none"/>
        </w:rPr>
        <w:t>(6)</w:t>
      </w:r>
      <w:r w:rsidRPr="000D2FDB">
        <w:rPr>
          <w:rStyle w:val="Hyperlink"/>
          <w:rFonts w:cstheme="minorHAnsi"/>
          <w:color w:val="auto"/>
          <w:sz w:val="24"/>
          <w:szCs w:val="24"/>
          <w:u w:val="none"/>
        </w:rPr>
        <w:t>, 556-565.</w:t>
      </w:r>
    </w:p>
    <w:p w14:paraId="3D658A08" w14:textId="77777777" w:rsidR="00A56D70" w:rsidRPr="000D2FDB" w:rsidRDefault="00A56D70" w:rsidP="008A06D7">
      <w:pPr>
        <w:spacing w:after="0" w:line="360" w:lineRule="auto"/>
        <w:rPr>
          <w:rStyle w:val="Hyperlink"/>
          <w:rFonts w:cstheme="minorHAnsi"/>
          <w:color w:val="auto"/>
          <w:sz w:val="24"/>
          <w:szCs w:val="24"/>
          <w:u w:val="none"/>
        </w:rPr>
      </w:pPr>
    </w:p>
    <w:p w14:paraId="569C4E34" w14:textId="046E550E" w:rsidR="003A2909" w:rsidRPr="000D2FDB" w:rsidRDefault="00285AA8" w:rsidP="008A06D7">
      <w:pPr>
        <w:spacing w:after="0" w:line="360" w:lineRule="auto"/>
        <w:rPr>
          <w:rStyle w:val="Hyperlink"/>
          <w:rFonts w:cstheme="minorHAnsi"/>
          <w:color w:val="auto"/>
          <w:sz w:val="24"/>
          <w:szCs w:val="24"/>
          <w:u w:val="none"/>
        </w:rPr>
      </w:pPr>
      <w:r w:rsidRPr="000D2FDB">
        <w:rPr>
          <w:rStyle w:val="Hyperlink"/>
          <w:rFonts w:cstheme="minorHAnsi"/>
          <w:color w:val="auto"/>
          <w:sz w:val="24"/>
          <w:szCs w:val="24"/>
          <w:u w:val="none"/>
        </w:rPr>
        <w:t>Loeb, S.</w:t>
      </w:r>
      <w:r w:rsidR="001855D4">
        <w:rPr>
          <w:rStyle w:val="Hyperlink"/>
          <w:rFonts w:cstheme="minorHAnsi"/>
          <w:color w:val="auto"/>
          <w:sz w:val="24"/>
          <w:szCs w:val="24"/>
          <w:u w:val="none"/>
        </w:rPr>
        <w:t xml:space="preserve"> </w:t>
      </w:r>
      <w:r w:rsidRPr="000D2FDB">
        <w:rPr>
          <w:rStyle w:val="Hyperlink"/>
          <w:rFonts w:cstheme="minorHAnsi"/>
          <w:color w:val="auto"/>
          <w:sz w:val="24"/>
          <w:szCs w:val="24"/>
          <w:u w:val="none"/>
        </w:rPr>
        <w:t>J., Steffensmeier, D., &amp; Lawrence, F. (2008). Comparing incarcerated and community-dwelling older men’s health.</w:t>
      </w:r>
      <w:r w:rsidR="001855D4">
        <w:rPr>
          <w:rStyle w:val="Hyperlink"/>
          <w:rFonts w:cstheme="minorHAnsi"/>
          <w:color w:val="auto"/>
          <w:sz w:val="24"/>
          <w:szCs w:val="24"/>
          <w:u w:val="none"/>
        </w:rPr>
        <w:t xml:space="preserve"> </w:t>
      </w:r>
      <w:r w:rsidRPr="000D2FDB">
        <w:rPr>
          <w:rStyle w:val="Hyperlink"/>
          <w:rFonts w:cstheme="minorHAnsi"/>
          <w:i/>
          <w:color w:val="auto"/>
          <w:sz w:val="24"/>
          <w:szCs w:val="24"/>
          <w:u w:val="none"/>
        </w:rPr>
        <w:t>Western Journal of Nursing Research</w:t>
      </w:r>
      <w:r w:rsidRPr="000D2FDB">
        <w:rPr>
          <w:rStyle w:val="Hyperlink"/>
          <w:rFonts w:cstheme="minorHAnsi"/>
          <w:color w:val="auto"/>
          <w:sz w:val="24"/>
          <w:szCs w:val="24"/>
          <w:u w:val="none"/>
        </w:rPr>
        <w:t>, 30</w:t>
      </w:r>
      <w:r w:rsidR="00C7753B">
        <w:rPr>
          <w:rStyle w:val="Hyperlink"/>
          <w:rFonts w:cstheme="minorHAnsi"/>
          <w:color w:val="auto"/>
          <w:sz w:val="24"/>
          <w:szCs w:val="24"/>
          <w:u w:val="none"/>
        </w:rPr>
        <w:t>(2)</w:t>
      </w:r>
      <w:r w:rsidRPr="000D2FDB">
        <w:rPr>
          <w:rStyle w:val="Hyperlink"/>
          <w:rFonts w:cstheme="minorHAnsi"/>
          <w:color w:val="auto"/>
          <w:sz w:val="24"/>
          <w:szCs w:val="24"/>
          <w:u w:val="none"/>
        </w:rPr>
        <w:t>, 234-249.</w:t>
      </w:r>
    </w:p>
    <w:p w14:paraId="6B90ED11" w14:textId="77777777" w:rsidR="00FB5D8F" w:rsidRPr="000D2FDB" w:rsidRDefault="00FB5D8F" w:rsidP="008A06D7">
      <w:pPr>
        <w:spacing w:after="0" w:line="360" w:lineRule="auto"/>
        <w:rPr>
          <w:rStyle w:val="Hyperlink"/>
          <w:rFonts w:cstheme="minorHAnsi"/>
          <w:color w:val="auto"/>
          <w:sz w:val="24"/>
          <w:szCs w:val="24"/>
          <w:u w:val="none"/>
        </w:rPr>
      </w:pPr>
    </w:p>
    <w:p w14:paraId="7B62B1BD" w14:textId="69BA68F8" w:rsidR="003A2909" w:rsidRPr="000D2FDB" w:rsidRDefault="003A2909" w:rsidP="008A06D7">
      <w:pPr>
        <w:spacing w:after="0" w:line="360" w:lineRule="auto"/>
        <w:rPr>
          <w:rStyle w:val="Hyperlink"/>
          <w:rFonts w:cstheme="minorHAnsi"/>
          <w:color w:val="auto"/>
          <w:sz w:val="24"/>
          <w:szCs w:val="24"/>
          <w:u w:val="none"/>
        </w:rPr>
      </w:pPr>
      <w:r w:rsidRPr="000D2FDB">
        <w:rPr>
          <w:rStyle w:val="Hyperlink"/>
          <w:rFonts w:cstheme="minorHAnsi"/>
          <w:color w:val="auto"/>
          <w:sz w:val="24"/>
          <w:szCs w:val="24"/>
          <w:u w:val="none"/>
        </w:rPr>
        <w:t>Mallik-Kane</w:t>
      </w:r>
      <w:r w:rsidR="001855D4">
        <w:rPr>
          <w:rStyle w:val="Hyperlink"/>
          <w:rFonts w:cstheme="minorHAnsi"/>
          <w:color w:val="auto"/>
          <w:sz w:val="24"/>
          <w:szCs w:val="24"/>
          <w:u w:val="none"/>
        </w:rPr>
        <w:t>,</w:t>
      </w:r>
      <w:r w:rsidRPr="000D2FDB">
        <w:rPr>
          <w:rStyle w:val="Hyperlink"/>
          <w:rFonts w:cstheme="minorHAnsi"/>
          <w:color w:val="auto"/>
          <w:sz w:val="24"/>
          <w:szCs w:val="24"/>
          <w:u w:val="none"/>
        </w:rPr>
        <w:t xml:space="preserve"> K.</w:t>
      </w:r>
      <w:r w:rsidR="001855D4">
        <w:rPr>
          <w:rStyle w:val="Hyperlink"/>
          <w:rFonts w:cstheme="minorHAnsi"/>
          <w:color w:val="auto"/>
          <w:sz w:val="24"/>
          <w:szCs w:val="24"/>
          <w:u w:val="none"/>
        </w:rPr>
        <w:t>,</w:t>
      </w:r>
      <w:r w:rsidRPr="000D2FDB">
        <w:rPr>
          <w:rStyle w:val="Hyperlink"/>
          <w:rFonts w:cstheme="minorHAnsi"/>
          <w:color w:val="auto"/>
          <w:sz w:val="24"/>
          <w:szCs w:val="24"/>
          <w:u w:val="none"/>
        </w:rPr>
        <w:t xml:space="preserve"> &amp; </w:t>
      </w:r>
      <w:proofErr w:type="spellStart"/>
      <w:r w:rsidRPr="000D2FDB">
        <w:rPr>
          <w:rStyle w:val="Hyperlink"/>
          <w:rFonts w:cstheme="minorHAnsi"/>
          <w:color w:val="auto"/>
          <w:sz w:val="24"/>
          <w:szCs w:val="24"/>
          <w:u w:val="none"/>
        </w:rPr>
        <w:t>Visher</w:t>
      </w:r>
      <w:proofErr w:type="spellEnd"/>
      <w:r w:rsidRPr="000D2FDB">
        <w:rPr>
          <w:rStyle w:val="Hyperlink"/>
          <w:rFonts w:cstheme="minorHAnsi"/>
          <w:color w:val="auto"/>
          <w:sz w:val="24"/>
          <w:szCs w:val="24"/>
          <w:u w:val="none"/>
        </w:rPr>
        <w:t xml:space="preserve">, C. (2008). </w:t>
      </w:r>
      <w:r w:rsidRPr="001855D4">
        <w:rPr>
          <w:rStyle w:val="Hyperlink"/>
          <w:rFonts w:cstheme="minorHAnsi"/>
          <w:i/>
          <w:color w:val="auto"/>
          <w:sz w:val="24"/>
          <w:szCs w:val="24"/>
          <w:u w:val="none"/>
        </w:rPr>
        <w:t xml:space="preserve">Health and </w:t>
      </w:r>
      <w:r w:rsidR="001855D4" w:rsidRPr="001855D4">
        <w:rPr>
          <w:rStyle w:val="Hyperlink"/>
          <w:rFonts w:cstheme="minorHAnsi"/>
          <w:i/>
          <w:color w:val="auto"/>
          <w:sz w:val="24"/>
          <w:szCs w:val="24"/>
          <w:u w:val="none"/>
        </w:rPr>
        <w:t>p</w:t>
      </w:r>
      <w:r w:rsidRPr="001855D4">
        <w:rPr>
          <w:rStyle w:val="Hyperlink"/>
          <w:rFonts w:cstheme="minorHAnsi"/>
          <w:i/>
          <w:color w:val="auto"/>
          <w:sz w:val="24"/>
          <w:szCs w:val="24"/>
          <w:u w:val="none"/>
        </w:rPr>
        <w:t xml:space="preserve">risoner </w:t>
      </w:r>
      <w:r w:rsidR="001855D4" w:rsidRPr="001855D4">
        <w:rPr>
          <w:rStyle w:val="Hyperlink"/>
          <w:rFonts w:cstheme="minorHAnsi"/>
          <w:i/>
          <w:color w:val="auto"/>
          <w:sz w:val="24"/>
          <w:szCs w:val="24"/>
          <w:u w:val="none"/>
        </w:rPr>
        <w:t>r</w:t>
      </w:r>
      <w:r w:rsidRPr="001855D4">
        <w:rPr>
          <w:rStyle w:val="Hyperlink"/>
          <w:rFonts w:cstheme="minorHAnsi"/>
          <w:i/>
          <w:color w:val="auto"/>
          <w:sz w:val="24"/>
          <w:szCs w:val="24"/>
          <w:u w:val="none"/>
        </w:rPr>
        <w:t>e-entry: How physical, mental and substance abuse conditions shape the process of reintegration</w:t>
      </w:r>
      <w:r w:rsidRPr="000D2FDB">
        <w:rPr>
          <w:rStyle w:val="Hyperlink"/>
          <w:rFonts w:cstheme="minorHAnsi"/>
          <w:color w:val="auto"/>
          <w:sz w:val="24"/>
          <w:szCs w:val="24"/>
          <w:u w:val="none"/>
        </w:rPr>
        <w:t>. Washington</w:t>
      </w:r>
      <w:r w:rsidR="001855D4">
        <w:rPr>
          <w:rStyle w:val="Hyperlink"/>
          <w:rFonts w:cstheme="minorHAnsi"/>
          <w:color w:val="auto"/>
          <w:sz w:val="24"/>
          <w:szCs w:val="24"/>
          <w:u w:val="none"/>
        </w:rPr>
        <w:t>,</w:t>
      </w:r>
      <w:r w:rsidRPr="000D2FDB">
        <w:rPr>
          <w:rStyle w:val="Hyperlink"/>
          <w:rFonts w:cstheme="minorHAnsi"/>
          <w:color w:val="auto"/>
          <w:sz w:val="24"/>
          <w:szCs w:val="24"/>
          <w:u w:val="none"/>
        </w:rPr>
        <w:t xml:space="preserve"> DC: The Urban Institute. </w:t>
      </w:r>
    </w:p>
    <w:p w14:paraId="04945444" w14:textId="77777777" w:rsidR="00FB5D8F" w:rsidRPr="000D2FDB" w:rsidRDefault="00FB5D8F" w:rsidP="008A06D7">
      <w:pPr>
        <w:spacing w:after="0" w:line="360" w:lineRule="auto"/>
        <w:rPr>
          <w:rStyle w:val="Hyperlink"/>
          <w:rFonts w:cstheme="minorHAnsi"/>
          <w:color w:val="auto"/>
          <w:sz w:val="24"/>
          <w:szCs w:val="24"/>
          <w:u w:val="none"/>
        </w:rPr>
      </w:pPr>
    </w:p>
    <w:p w14:paraId="4B57B9A6" w14:textId="2E29E5C8" w:rsidR="00152F73" w:rsidRPr="00F6283F" w:rsidRDefault="00152F73" w:rsidP="008A06D7">
      <w:pPr>
        <w:spacing w:after="0" w:line="360" w:lineRule="auto"/>
        <w:rPr>
          <w:rStyle w:val="Hyperlink"/>
          <w:rFonts w:cstheme="minorHAnsi"/>
          <w:color w:val="auto"/>
          <w:sz w:val="24"/>
          <w:szCs w:val="24"/>
          <w:u w:val="none"/>
        </w:rPr>
      </w:pPr>
      <w:proofErr w:type="spellStart"/>
      <w:r w:rsidRPr="00F6283F">
        <w:rPr>
          <w:rStyle w:val="Hyperlink"/>
          <w:rFonts w:cstheme="minorHAnsi"/>
          <w:color w:val="auto"/>
          <w:sz w:val="24"/>
          <w:szCs w:val="24"/>
          <w:u w:val="none"/>
        </w:rPr>
        <w:t>Maruschak</w:t>
      </w:r>
      <w:proofErr w:type="spellEnd"/>
      <w:r w:rsidRPr="00F6283F">
        <w:rPr>
          <w:rStyle w:val="Hyperlink"/>
          <w:rFonts w:cstheme="minorHAnsi"/>
          <w:color w:val="auto"/>
          <w:sz w:val="24"/>
          <w:szCs w:val="24"/>
          <w:u w:val="none"/>
        </w:rPr>
        <w:t>, L.</w:t>
      </w:r>
      <w:r w:rsidR="00F6283F">
        <w:rPr>
          <w:rStyle w:val="Hyperlink"/>
          <w:rFonts w:cstheme="minorHAnsi"/>
          <w:color w:val="auto"/>
          <w:sz w:val="24"/>
          <w:szCs w:val="24"/>
          <w:u w:val="none"/>
        </w:rPr>
        <w:t xml:space="preserve"> </w:t>
      </w:r>
      <w:r w:rsidRPr="00F6283F">
        <w:rPr>
          <w:rStyle w:val="Hyperlink"/>
          <w:rFonts w:cstheme="minorHAnsi"/>
          <w:color w:val="auto"/>
          <w:sz w:val="24"/>
          <w:szCs w:val="24"/>
          <w:u w:val="none"/>
        </w:rPr>
        <w:t>M. (2008)</w:t>
      </w:r>
      <w:r w:rsidR="00A641F3" w:rsidRPr="00F6283F">
        <w:rPr>
          <w:rStyle w:val="Hyperlink"/>
          <w:rFonts w:cstheme="minorHAnsi"/>
          <w:color w:val="auto"/>
          <w:sz w:val="24"/>
          <w:szCs w:val="24"/>
          <w:u w:val="none"/>
        </w:rPr>
        <w:t>.</w:t>
      </w:r>
      <w:r w:rsidRPr="00F6283F">
        <w:rPr>
          <w:rStyle w:val="Hyperlink"/>
          <w:rFonts w:cstheme="minorHAnsi"/>
          <w:color w:val="auto"/>
          <w:sz w:val="24"/>
          <w:szCs w:val="24"/>
          <w:u w:val="none"/>
        </w:rPr>
        <w:t xml:space="preserve"> </w:t>
      </w:r>
      <w:r w:rsidRPr="00F6283F">
        <w:rPr>
          <w:rStyle w:val="Hyperlink"/>
          <w:rFonts w:cstheme="minorHAnsi"/>
          <w:i/>
          <w:color w:val="auto"/>
          <w:sz w:val="24"/>
          <w:szCs w:val="24"/>
          <w:u w:val="none"/>
        </w:rPr>
        <w:t xml:space="preserve">Medical </w:t>
      </w:r>
      <w:r w:rsidR="00F6283F" w:rsidRPr="00F6283F">
        <w:rPr>
          <w:rStyle w:val="Hyperlink"/>
          <w:rFonts w:cstheme="minorHAnsi"/>
          <w:i/>
          <w:color w:val="auto"/>
          <w:sz w:val="24"/>
          <w:szCs w:val="24"/>
          <w:u w:val="none"/>
        </w:rPr>
        <w:t>p</w:t>
      </w:r>
      <w:r w:rsidRPr="00F6283F">
        <w:rPr>
          <w:rStyle w:val="Hyperlink"/>
          <w:rFonts w:cstheme="minorHAnsi"/>
          <w:i/>
          <w:color w:val="auto"/>
          <w:sz w:val="24"/>
          <w:szCs w:val="24"/>
          <w:u w:val="none"/>
        </w:rPr>
        <w:t xml:space="preserve">roblems of </w:t>
      </w:r>
      <w:r w:rsidR="00F6283F" w:rsidRPr="00F6283F">
        <w:rPr>
          <w:rStyle w:val="Hyperlink"/>
          <w:rFonts w:cstheme="minorHAnsi"/>
          <w:i/>
          <w:color w:val="auto"/>
          <w:sz w:val="24"/>
          <w:szCs w:val="24"/>
          <w:u w:val="none"/>
        </w:rPr>
        <w:t>p</w:t>
      </w:r>
      <w:r w:rsidRPr="00F6283F">
        <w:rPr>
          <w:rStyle w:val="Hyperlink"/>
          <w:rFonts w:cstheme="minorHAnsi"/>
          <w:i/>
          <w:color w:val="auto"/>
          <w:sz w:val="24"/>
          <w:szCs w:val="24"/>
          <w:u w:val="none"/>
        </w:rPr>
        <w:t>risoners</w:t>
      </w:r>
      <w:r w:rsidRPr="00F6283F">
        <w:rPr>
          <w:rStyle w:val="Hyperlink"/>
          <w:rFonts w:cstheme="minorHAnsi"/>
          <w:color w:val="auto"/>
          <w:sz w:val="24"/>
          <w:szCs w:val="24"/>
          <w:u w:val="none"/>
        </w:rPr>
        <w:t xml:space="preserve">. </w:t>
      </w:r>
      <w:r w:rsidR="00615CEA" w:rsidRPr="00F6283F">
        <w:rPr>
          <w:rStyle w:val="Hyperlink"/>
          <w:rFonts w:cstheme="minorHAnsi"/>
          <w:color w:val="auto"/>
          <w:sz w:val="24"/>
          <w:szCs w:val="24"/>
          <w:u w:val="none"/>
        </w:rPr>
        <w:t>US Bureau of Justice Statistics.</w:t>
      </w:r>
      <w:r w:rsidR="00F6283F" w:rsidRPr="00F6283F">
        <w:rPr>
          <w:rStyle w:val="Hyperlink"/>
          <w:rFonts w:cstheme="minorHAnsi"/>
          <w:color w:val="auto"/>
          <w:sz w:val="24"/>
          <w:szCs w:val="24"/>
          <w:u w:val="none"/>
        </w:rPr>
        <w:t xml:space="preserve"> </w:t>
      </w:r>
      <w:hyperlink r:id="rId15" w:history="1">
        <w:r w:rsidR="00F6283F" w:rsidRPr="00F6283F">
          <w:rPr>
            <w:rStyle w:val="Hyperlink"/>
            <w:sz w:val="24"/>
            <w:szCs w:val="24"/>
          </w:rPr>
          <w:t>https://www.bjs.gov/content/pub/pdf/mpp.pdf</w:t>
        </w:r>
      </w:hyperlink>
      <w:r w:rsidR="00F6283F" w:rsidRPr="00F6283F">
        <w:rPr>
          <w:sz w:val="24"/>
          <w:szCs w:val="24"/>
        </w:rPr>
        <w:t xml:space="preserve">. </w:t>
      </w:r>
      <w:r w:rsidR="00615CEA" w:rsidRPr="00F6283F">
        <w:rPr>
          <w:rStyle w:val="Hyperlink"/>
          <w:rFonts w:cstheme="minorHAnsi"/>
          <w:color w:val="auto"/>
          <w:sz w:val="24"/>
          <w:szCs w:val="24"/>
          <w:u w:val="none"/>
        </w:rPr>
        <w:t>Accessed</w:t>
      </w:r>
      <w:r w:rsidR="00F6283F">
        <w:rPr>
          <w:rStyle w:val="Hyperlink"/>
          <w:rFonts w:cstheme="minorHAnsi"/>
          <w:color w:val="auto"/>
          <w:sz w:val="24"/>
          <w:szCs w:val="24"/>
          <w:u w:val="none"/>
        </w:rPr>
        <w:t xml:space="preserve"> 20</w:t>
      </w:r>
      <w:r w:rsidR="00615CEA" w:rsidRPr="00F6283F">
        <w:rPr>
          <w:rStyle w:val="Hyperlink"/>
          <w:rFonts w:cstheme="minorHAnsi"/>
          <w:color w:val="auto"/>
          <w:sz w:val="24"/>
          <w:szCs w:val="24"/>
          <w:u w:val="none"/>
        </w:rPr>
        <w:t xml:space="preserve"> May</w:t>
      </w:r>
      <w:r w:rsidR="00F6283F">
        <w:rPr>
          <w:rStyle w:val="Hyperlink"/>
          <w:rFonts w:cstheme="minorHAnsi"/>
          <w:color w:val="auto"/>
          <w:sz w:val="24"/>
          <w:szCs w:val="24"/>
          <w:u w:val="none"/>
        </w:rPr>
        <w:t xml:space="preserve"> </w:t>
      </w:r>
      <w:r w:rsidR="00615CEA" w:rsidRPr="00F6283F">
        <w:rPr>
          <w:rStyle w:val="Hyperlink"/>
          <w:rFonts w:cstheme="minorHAnsi"/>
          <w:color w:val="auto"/>
          <w:sz w:val="24"/>
          <w:szCs w:val="24"/>
          <w:u w:val="none"/>
        </w:rPr>
        <w:t>2019.</w:t>
      </w:r>
    </w:p>
    <w:p w14:paraId="1EF89B69" w14:textId="77777777" w:rsidR="00FB5D8F" w:rsidRPr="000D2FDB" w:rsidRDefault="00FB5D8F" w:rsidP="008A06D7">
      <w:pPr>
        <w:spacing w:after="0" w:line="360" w:lineRule="auto"/>
        <w:rPr>
          <w:rStyle w:val="Hyperlink"/>
          <w:rFonts w:cstheme="minorHAnsi"/>
          <w:color w:val="auto"/>
          <w:sz w:val="24"/>
          <w:szCs w:val="24"/>
          <w:u w:val="none"/>
        </w:rPr>
      </w:pPr>
    </w:p>
    <w:p w14:paraId="594A8684" w14:textId="773E5E25" w:rsidR="00D44E62" w:rsidRPr="000D2FDB" w:rsidRDefault="00D44E62" w:rsidP="008A06D7">
      <w:pPr>
        <w:spacing w:after="0" w:line="360" w:lineRule="auto"/>
        <w:rPr>
          <w:rStyle w:val="Hyperlink"/>
          <w:rFonts w:cstheme="minorHAnsi"/>
          <w:color w:val="auto"/>
          <w:sz w:val="24"/>
          <w:szCs w:val="24"/>
          <w:u w:val="none"/>
        </w:rPr>
      </w:pPr>
      <w:proofErr w:type="spellStart"/>
      <w:r w:rsidRPr="000D2FDB">
        <w:rPr>
          <w:rStyle w:val="Hyperlink"/>
          <w:rFonts w:cstheme="minorHAnsi"/>
          <w:color w:val="auto"/>
          <w:sz w:val="24"/>
          <w:szCs w:val="24"/>
          <w:u w:val="none"/>
        </w:rPr>
        <w:t>Maschi</w:t>
      </w:r>
      <w:proofErr w:type="spellEnd"/>
      <w:r w:rsidRPr="000D2FDB">
        <w:rPr>
          <w:rStyle w:val="Hyperlink"/>
          <w:rFonts w:cstheme="minorHAnsi"/>
          <w:color w:val="auto"/>
          <w:sz w:val="24"/>
          <w:szCs w:val="24"/>
          <w:u w:val="none"/>
        </w:rPr>
        <w:t xml:space="preserve">, T., Viola, P., &amp; Sun, F. (2012). The high cost of the </w:t>
      </w:r>
      <w:r w:rsidR="00F6283F">
        <w:rPr>
          <w:rStyle w:val="Hyperlink"/>
          <w:rFonts w:cstheme="minorHAnsi"/>
          <w:color w:val="auto"/>
          <w:sz w:val="24"/>
          <w:szCs w:val="24"/>
          <w:u w:val="none"/>
        </w:rPr>
        <w:t>i</w:t>
      </w:r>
      <w:r w:rsidRPr="000D2FDB">
        <w:rPr>
          <w:rStyle w:val="Hyperlink"/>
          <w:rFonts w:cstheme="minorHAnsi"/>
          <w:color w:val="auto"/>
          <w:sz w:val="24"/>
          <w:szCs w:val="24"/>
          <w:u w:val="none"/>
        </w:rPr>
        <w:t xml:space="preserve">nternational aging prisoner crisis: </w:t>
      </w:r>
      <w:r w:rsidR="00F6283F">
        <w:rPr>
          <w:rStyle w:val="Hyperlink"/>
          <w:rFonts w:cstheme="minorHAnsi"/>
          <w:color w:val="auto"/>
          <w:sz w:val="24"/>
          <w:szCs w:val="24"/>
          <w:u w:val="none"/>
        </w:rPr>
        <w:t>W</w:t>
      </w:r>
      <w:r w:rsidRPr="000D2FDB">
        <w:rPr>
          <w:rStyle w:val="Hyperlink"/>
          <w:rFonts w:cstheme="minorHAnsi"/>
          <w:color w:val="auto"/>
          <w:sz w:val="24"/>
          <w:szCs w:val="24"/>
          <w:u w:val="none"/>
        </w:rPr>
        <w:t xml:space="preserve">ellbeing as the common denominator for action. </w:t>
      </w:r>
      <w:r w:rsidRPr="000D2FDB">
        <w:rPr>
          <w:rStyle w:val="Hyperlink"/>
          <w:rFonts w:cstheme="minorHAnsi"/>
          <w:i/>
          <w:color w:val="auto"/>
          <w:sz w:val="24"/>
          <w:szCs w:val="24"/>
          <w:u w:val="none"/>
        </w:rPr>
        <w:t>Gerontology</w:t>
      </w:r>
      <w:r w:rsidRPr="000D2FDB">
        <w:rPr>
          <w:rStyle w:val="Hyperlink"/>
          <w:rFonts w:cstheme="minorHAnsi"/>
          <w:color w:val="auto"/>
          <w:sz w:val="24"/>
          <w:szCs w:val="24"/>
          <w:u w:val="none"/>
        </w:rPr>
        <w:t>, 53</w:t>
      </w:r>
      <w:r w:rsidR="00C7753B">
        <w:rPr>
          <w:rStyle w:val="Hyperlink"/>
          <w:rFonts w:cstheme="minorHAnsi"/>
          <w:color w:val="auto"/>
          <w:sz w:val="24"/>
          <w:szCs w:val="24"/>
          <w:u w:val="none"/>
        </w:rPr>
        <w:t>(4)</w:t>
      </w:r>
      <w:r w:rsidRPr="000D2FDB">
        <w:rPr>
          <w:rStyle w:val="Hyperlink"/>
          <w:rFonts w:cstheme="minorHAnsi"/>
          <w:color w:val="auto"/>
          <w:sz w:val="24"/>
          <w:szCs w:val="24"/>
          <w:u w:val="none"/>
        </w:rPr>
        <w:t>, 543-554.</w:t>
      </w:r>
    </w:p>
    <w:p w14:paraId="308D692A" w14:textId="3838211E" w:rsidR="00FB5D8F" w:rsidRPr="000D2FDB" w:rsidRDefault="00FB5D8F" w:rsidP="008A06D7">
      <w:pPr>
        <w:spacing w:after="0" w:line="360" w:lineRule="auto"/>
        <w:rPr>
          <w:rStyle w:val="Hyperlink"/>
          <w:rFonts w:cstheme="minorHAnsi"/>
          <w:color w:val="auto"/>
          <w:sz w:val="24"/>
          <w:szCs w:val="24"/>
          <w:u w:val="none"/>
        </w:rPr>
      </w:pPr>
    </w:p>
    <w:p w14:paraId="33DE88E6" w14:textId="4A48B036" w:rsidR="00085004" w:rsidRPr="000D2FDB" w:rsidRDefault="00085004" w:rsidP="00085004">
      <w:pPr>
        <w:spacing w:after="0" w:line="360" w:lineRule="auto"/>
        <w:rPr>
          <w:rStyle w:val="Hyperlink"/>
          <w:rFonts w:cstheme="minorHAnsi"/>
          <w:color w:val="auto"/>
          <w:sz w:val="24"/>
          <w:szCs w:val="24"/>
          <w:u w:val="none"/>
        </w:rPr>
      </w:pPr>
      <w:r w:rsidRPr="000D2FDB">
        <w:rPr>
          <w:rStyle w:val="Hyperlink"/>
          <w:rFonts w:cstheme="minorHAnsi"/>
          <w:color w:val="auto"/>
          <w:sz w:val="24"/>
          <w:szCs w:val="24"/>
          <w:u w:val="none"/>
        </w:rPr>
        <w:lastRenderedPageBreak/>
        <w:t>McKenzie, K.</w:t>
      </w:r>
      <w:r w:rsidR="00F6283F">
        <w:rPr>
          <w:rStyle w:val="Hyperlink"/>
          <w:rFonts w:cstheme="minorHAnsi"/>
          <w:color w:val="auto"/>
          <w:sz w:val="24"/>
          <w:szCs w:val="24"/>
          <w:u w:val="none"/>
        </w:rPr>
        <w:t>,</w:t>
      </w:r>
      <w:r w:rsidRPr="000D2FDB">
        <w:rPr>
          <w:rStyle w:val="Hyperlink"/>
          <w:rFonts w:cstheme="minorHAnsi"/>
          <w:color w:val="auto"/>
          <w:sz w:val="24"/>
          <w:szCs w:val="24"/>
          <w:u w:val="none"/>
        </w:rPr>
        <w:t xml:space="preserve"> &amp; Paxton, D. (2006). </w:t>
      </w:r>
      <w:r w:rsidRPr="00F6283F">
        <w:rPr>
          <w:rStyle w:val="Hyperlink"/>
          <w:rFonts w:cstheme="minorHAnsi"/>
          <w:i/>
          <w:color w:val="auto"/>
          <w:sz w:val="24"/>
          <w:szCs w:val="24"/>
          <w:u w:val="none"/>
        </w:rPr>
        <w:t xml:space="preserve">Learning </w:t>
      </w:r>
      <w:r w:rsidR="00F6283F" w:rsidRPr="00F6283F">
        <w:rPr>
          <w:rStyle w:val="Hyperlink"/>
          <w:rFonts w:cstheme="minorHAnsi"/>
          <w:i/>
          <w:color w:val="auto"/>
          <w:sz w:val="24"/>
          <w:szCs w:val="24"/>
          <w:u w:val="none"/>
        </w:rPr>
        <w:t>d</w:t>
      </w:r>
      <w:r w:rsidRPr="00F6283F">
        <w:rPr>
          <w:rStyle w:val="Hyperlink"/>
          <w:rFonts w:cstheme="minorHAnsi"/>
          <w:i/>
          <w:color w:val="auto"/>
          <w:sz w:val="24"/>
          <w:szCs w:val="24"/>
          <w:u w:val="none"/>
        </w:rPr>
        <w:t xml:space="preserve">isability </w:t>
      </w:r>
      <w:r w:rsidR="00F6283F" w:rsidRPr="00F6283F">
        <w:rPr>
          <w:rStyle w:val="Hyperlink"/>
          <w:rFonts w:cstheme="minorHAnsi"/>
          <w:i/>
          <w:color w:val="auto"/>
          <w:sz w:val="24"/>
          <w:szCs w:val="24"/>
          <w:u w:val="none"/>
        </w:rPr>
        <w:t>s</w:t>
      </w:r>
      <w:r w:rsidRPr="00F6283F">
        <w:rPr>
          <w:rStyle w:val="Hyperlink"/>
          <w:rFonts w:cstheme="minorHAnsi"/>
          <w:i/>
          <w:color w:val="auto"/>
          <w:sz w:val="24"/>
          <w:szCs w:val="24"/>
          <w:u w:val="none"/>
        </w:rPr>
        <w:t xml:space="preserve">creening </w:t>
      </w:r>
      <w:r w:rsidR="00F6283F" w:rsidRPr="00F6283F">
        <w:rPr>
          <w:rStyle w:val="Hyperlink"/>
          <w:rFonts w:cstheme="minorHAnsi"/>
          <w:i/>
          <w:color w:val="auto"/>
          <w:sz w:val="24"/>
          <w:szCs w:val="24"/>
          <w:u w:val="none"/>
        </w:rPr>
        <w:t>q</w:t>
      </w:r>
      <w:r w:rsidRPr="00F6283F">
        <w:rPr>
          <w:rStyle w:val="Hyperlink"/>
          <w:rFonts w:cstheme="minorHAnsi"/>
          <w:i/>
          <w:color w:val="auto"/>
          <w:sz w:val="24"/>
          <w:szCs w:val="24"/>
          <w:u w:val="none"/>
        </w:rPr>
        <w:t>uestionnaire</w:t>
      </w:r>
      <w:r w:rsidRPr="000D2FDB">
        <w:rPr>
          <w:rStyle w:val="Hyperlink"/>
          <w:rFonts w:cstheme="minorHAnsi"/>
          <w:color w:val="auto"/>
          <w:sz w:val="24"/>
          <w:szCs w:val="24"/>
          <w:u w:val="none"/>
        </w:rPr>
        <w:t xml:space="preserve">. Edinburgh: GCM Records. </w:t>
      </w:r>
    </w:p>
    <w:p w14:paraId="7B36A755" w14:textId="77777777" w:rsidR="00085004" w:rsidRPr="000D2FDB" w:rsidRDefault="00085004" w:rsidP="00085004">
      <w:pPr>
        <w:spacing w:after="0" w:line="360" w:lineRule="auto"/>
        <w:rPr>
          <w:rStyle w:val="Hyperlink"/>
          <w:rFonts w:cstheme="minorHAnsi"/>
          <w:color w:val="auto"/>
          <w:sz w:val="24"/>
          <w:szCs w:val="24"/>
          <w:u w:val="none"/>
        </w:rPr>
      </w:pPr>
    </w:p>
    <w:p w14:paraId="7ABE6887" w14:textId="6FCDD8F7" w:rsidR="00085004" w:rsidRPr="00AB66A8" w:rsidRDefault="00085004" w:rsidP="00085004">
      <w:pPr>
        <w:spacing w:after="0" w:line="360" w:lineRule="auto"/>
        <w:rPr>
          <w:rStyle w:val="Hyperlink"/>
          <w:rFonts w:cstheme="minorHAnsi"/>
          <w:color w:val="auto"/>
          <w:sz w:val="24"/>
          <w:szCs w:val="24"/>
          <w:u w:val="none"/>
        </w:rPr>
      </w:pPr>
      <w:r w:rsidRPr="00AB66A8">
        <w:rPr>
          <w:rStyle w:val="Hyperlink"/>
          <w:rFonts w:cstheme="minorHAnsi"/>
          <w:color w:val="auto"/>
          <w:sz w:val="24"/>
          <w:szCs w:val="24"/>
          <w:u w:val="none"/>
        </w:rPr>
        <w:t>McLean, G., Gunn, J., Wyke, S., Guthrie, B., Watt, G.</w:t>
      </w:r>
      <w:r w:rsidR="00F6283F" w:rsidRPr="00AB66A8">
        <w:rPr>
          <w:rStyle w:val="Hyperlink"/>
          <w:rFonts w:cstheme="minorHAnsi"/>
          <w:color w:val="auto"/>
          <w:sz w:val="24"/>
          <w:szCs w:val="24"/>
          <w:u w:val="none"/>
        </w:rPr>
        <w:t xml:space="preserve"> </w:t>
      </w:r>
      <w:r w:rsidRPr="00AB66A8">
        <w:rPr>
          <w:rStyle w:val="Hyperlink"/>
          <w:rFonts w:cstheme="minorHAnsi"/>
          <w:color w:val="auto"/>
          <w:sz w:val="24"/>
          <w:szCs w:val="24"/>
          <w:u w:val="none"/>
        </w:rPr>
        <w:t>C., Blane, D.</w:t>
      </w:r>
      <w:r w:rsidR="00F6283F" w:rsidRPr="00AB66A8">
        <w:rPr>
          <w:rStyle w:val="Hyperlink"/>
          <w:rFonts w:cstheme="minorHAnsi"/>
          <w:color w:val="auto"/>
          <w:sz w:val="24"/>
          <w:szCs w:val="24"/>
          <w:u w:val="none"/>
        </w:rPr>
        <w:t xml:space="preserve"> </w:t>
      </w:r>
      <w:r w:rsidRPr="00AB66A8">
        <w:rPr>
          <w:rStyle w:val="Hyperlink"/>
          <w:rFonts w:cstheme="minorHAnsi"/>
          <w:color w:val="auto"/>
          <w:sz w:val="24"/>
          <w:szCs w:val="24"/>
          <w:u w:val="none"/>
        </w:rPr>
        <w:t>N., &amp; Mercer, S.</w:t>
      </w:r>
      <w:r w:rsidR="00F6283F" w:rsidRPr="00AB66A8">
        <w:rPr>
          <w:rStyle w:val="Hyperlink"/>
          <w:rFonts w:cstheme="minorHAnsi"/>
          <w:color w:val="auto"/>
          <w:sz w:val="24"/>
          <w:szCs w:val="24"/>
          <w:u w:val="none"/>
        </w:rPr>
        <w:t xml:space="preserve"> </w:t>
      </w:r>
      <w:r w:rsidRPr="00AB66A8">
        <w:rPr>
          <w:rStyle w:val="Hyperlink"/>
          <w:rFonts w:cstheme="minorHAnsi"/>
          <w:color w:val="auto"/>
          <w:sz w:val="24"/>
          <w:szCs w:val="24"/>
          <w:u w:val="none"/>
        </w:rPr>
        <w:t xml:space="preserve">W. (2014). The influence of socioeconomic deprivation on multimorbidity at different ages: A cross sectional study. </w:t>
      </w:r>
      <w:r w:rsidRPr="00AB66A8">
        <w:rPr>
          <w:rStyle w:val="Hyperlink"/>
          <w:rFonts w:cstheme="minorHAnsi"/>
          <w:i/>
          <w:color w:val="auto"/>
          <w:sz w:val="24"/>
          <w:szCs w:val="24"/>
          <w:u w:val="none"/>
        </w:rPr>
        <w:t>British Journal of General Practice</w:t>
      </w:r>
      <w:r w:rsidR="00F6283F" w:rsidRPr="00AB66A8">
        <w:rPr>
          <w:rStyle w:val="Hyperlink"/>
          <w:rFonts w:cstheme="minorHAnsi"/>
          <w:color w:val="auto"/>
          <w:sz w:val="24"/>
          <w:szCs w:val="24"/>
          <w:u w:val="none"/>
        </w:rPr>
        <w:t>,</w:t>
      </w:r>
      <w:r w:rsidRPr="00AB66A8">
        <w:rPr>
          <w:rStyle w:val="Hyperlink"/>
          <w:rFonts w:cstheme="minorHAnsi"/>
          <w:color w:val="auto"/>
          <w:sz w:val="24"/>
          <w:szCs w:val="24"/>
          <w:u w:val="none"/>
        </w:rPr>
        <w:t xml:space="preserve"> 64</w:t>
      </w:r>
      <w:r w:rsidR="00C7753B" w:rsidRPr="00AB66A8">
        <w:rPr>
          <w:rStyle w:val="Hyperlink"/>
          <w:rFonts w:cstheme="minorHAnsi"/>
          <w:color w:val="auto"/>
          <w:sz w:val="24"/>
          <w:szCs w:val="24"/>
          <w:u w:val="none"/>
        </w:rPr>
        <w:t>(624)</w:t>
      </w:r>
      <w:r w:rsidRPr="00AB66A8">
        <w:rPr>
          <w:rStyle w:val="Hyperlink"/>
          <w:rFonts w:cstheme="minorHAnsi"/>
          <w:color w:val="auto"/>
          <w:sz w:val="24"/>
          <w:szCs w:val="24"/>
          <w:u w:val="none"/>
        </w:rPr>
        <w:t>, e440-e447.</w:t>
      </w:r>
      <w:r w:rsidR="00AB66A8" w:rsidRPr="00AB66A8">
        <w:rPr>
          <w:rStyle w:val="Hyperlink"/>
          <w:rFonts w:cstheme="minorHAnsi"/>
          <w:color w:val="auto"/>
          <w:sz w:val="24"/>
          <w:szCs w:val="24"/>
          <w:u w:val="none"/>
        </w:rPr>
        <w:t xml:space="preserve"> </w:t>
      </w:r>
      <w:r w:rsidR="00AB66A8" w:rsidRPr="00AB66A8">
        <w:rPr>
          <w:rFonts w:cstheme="minorHAnsi"/>
          <w:color w:val="000000"/>
          <w:sz w:val="24"/>
          <w:szCs w:val="24"/>
          <w:shd w:val="clear" w:color="auto" w:fill="FFFFFF"/>
        </w:rPr>
        <w:t>doi:10.3399/bjgp14X680545.</w:t>
      </w:r>
    </w:p>
    <w:p w14:paraId="0409CCF6" w14:textId="0FADDCD1" w:rsidR="00085004" w:rsidRPr="000D2FDB" w:rsidRDefault="00085004" w:rsidP="00085004">
      <w:pPr>
        <w:spacing w:after="0" w:line="360" w:lineRule="auto"/>
        <w:rPr>
          <w:rStyle w:val="Hyperlink"/>
          <w:rFonts w:cstheme="minorHAnsi"/>
          <w:color w:val="auto"/>
          <w:sz w:val="24"/>
          <w:szCs w:val="24"/>
          <w:u w:val="none"/>
        </w:rPr>
      </w:pPr>
    </w:p>
    <w:p w14:paraId="66DE93F5" w14:textId="47097364" w:rsidR="00085004" w:rsidRPr="000D2FDB" w:rsidRDefault="00085004" w:rsidP="00085004">
      <w:pPr>
        <w:spacing w:after="0" w:line="360" w:lineRule="auto"/>
        <w:rPr>
          <w:rFonts w:cstheme="minorHAnsi"/>
          <w:sz w:val="24"/>
          <w:szCs w:val="24"/>
        </w:rPr>
      </w:pPr>
      <w:r w:rsidRPr="000D2FDB">
        <w:rPr>
          <w:rStyle w:val="Hyperlink"/>
          <w:rFonts w:cstheme="minorHAnsi"/>
          <w:color w:val="auto"/>
          <w:sz w:val="24"/>
          <w:szCs w:val="24"/>
          <w:u w:val="none"/>
        </w:rPr>
        <w:t>Miller, K.</w:t>
      </w:r>
      <w:r w:rsidR="00AB66A8">
        <w:rPr>
          <w:rStyle w:val="Hyperlink"/>
          <w:rFonts w:cstheme="minorHAnsi"/>
          <w:color w:val="auto"/>
          <w:sz w:val="24"/>
          <w:szCs w:val="24"/>
          <w:u w:val="none"/>
        </w:rPr>
        <w:t>,</w:t>
      </w:r>
      <w:r w:rsidRPr="000D2FDB">
        <w:rPr>
          <w:rStyle w:val="Hyperlink"/>
          <w:rFonts w:cstheme="minorHAnsi"/>
          <w:color w:val="auto"/>
          <w:sz w:val="24"/>
          <w:szCs w:val="24"/>
          <w:u w:val="none"/>
        </w:rPr>
        <w:t xml:space="preserve"> &amp; Vernon, M. (2003). Deaf sex offenders in a prison population. </w:t>
      </w:r>
      <w:r w:rsidRPr="000D2FDB">
        <w:rPr>
          <w:rStyle w:val="Hyperlink"/>
          <w:rFonts w:cstheme="minorHAnsi"/>
          <w:i/>
          <w:color w:val="auto"/>
          <w:sz w:val="24"/>
          <w:szCs w:val="24"/>
          <w:u w:val="none"/>
        </w:rPr>
        <w:t>Journal of Deaf Studies and Deaf Education</w:t>
      </w:r>
      <w:r w:rsidRPr="000D2FDB">
        <w:rPr>
          <w:rStyle w:val="Hyperlink"/>
          <w:rFonts w:cstheme="minorHAnsi"/>
          <w:color w:val="auto"/>
          <w:sz w:val="24"/>
          <w:szCs w:val="24"/>
          <w:u w:val="none"/>
        </w:rPr>
        <w:t>, 8</w:t>
      </w:r>
      <w:r w:rsidR="00C7753B">
        <w:rPr>
          <w:rStyle w:val="Hyperlink"/>
          <w:rFonts w:cstheme="minorHAnsi"/>
          <w:color w:val="auto"/>
          <w:sz w:val="24"/>
          <w:szCs w:val="24"/>
          <w:u w:val="none"/>
        </w:rPr>
        <w:t>(3)</w:t>
      </w:r>
      <w:r w:rsidRPr="000D2FDB">
        <w:rPr>
          <w:rStyle w:val="Hyperlink"/>
          <w:rFonts w:cstheme="minorHAnsi"/>
          <w:color w:val="auto"/>
          <w:sz w:val="24"/>
          <w:szCs w:val="24"/>
          <w:u w:val="none"/>
        </w:rPr>
        <w:t>, 357-362.</w:t>
      </w:r>
    </w:p>
    <w:p w14:paraId="04E1D615" w14:textId="77777777" w:rsidR="00085004" w:rsidRPr="000D2FDB" w:rsidRDefault="00085004" w:rsidP="00085004">
      <w:pPr>
        <w:spacing w:after="0" w:line="360" w:lineRule="auto"/>
        <w:rPr>
          <w:rStyle w:val="Hyperlink"/>
          <w:rFonts w:cstheme="minorHAnsi"/>
          <w:color w:val="auto"/>
          <w:sz w:val="24"/>
          <w:szCs w:val="24"/>
          <w:u w:val="none"/>
        </w:rPr>
      </w:pPr>
    </w:p>
    <w:p w14:paraId="3631E7AA" w14:textId="23BF06DD" w:rsidR="00D20889" w:rsidRPr="000D2FDB" w:rsidRDefault="00085004" w:rsidP="008A06D7">
      <w:pPr>
        <w:spacing w:after="0" w:line="360" w:lineRule="auto"/>
        <w:rPr>
          <w:rFonts w:cstheme="minorHAnsi"/>
          <w:sz w:val="24"/>
          <w:szCs w:val="24"/>
        </w:rPr>
      </w:pPr>
      <w:r w:rsidRPr="000D2FDB">
        <w:rPr>
          <w:rStyle w:val="Hyperlink"/>
          <w:rFonts w:cstheme="minorHAnsi"/>
          <w:color w:val="auto"/>
          <w:sz w:val="24"/>
          <w:szCs w:val="24"/>
          <w:u w:val="none"/>
        </w:rPr>
        <w:t>Miller, K., Vernon, M.</w:t>
      </w:r>
      <w:r w:rsidR="00AB66A8">
        <w:rPr>
          <w:rStyle w:val="Hyperlink"/>
          <w:rFonts w:cstheme="minorHAnsi"/>
          <w:color w:val="auto"/>
          <w:sz w:val="24"/>
          <w:szCs w:val="24"/>
          <w:u w:val="none"/>
        </w:rPr>
        <w:t>,</w:t>
      </w:r>
      <w:r w:rsidRPr="000D2FDB">
        <w:rPr>
          <w:rStyle w:val="Hyperlink"/>
          <w:rFonts w:cstheme="minorHAnsi"/>
          <w:color w:val="auto"/>
          <w:sz w:val="24"/>
          <w:szCs w:val="24"/>
          <w:u w:val="none"/>
        </w:rPr>
        <w:t xml:space="preserve"> &amp; Capella, M.</w:t>
      </w:r>
      <w:r w:rsidR="00AB66A8">
        <w:rPr>
          <w:rStyle w:val="Hyperlink"/>
          <w:rFonts w:cstheme="minorHAnsi"/>
          <w:color w:val="auto"/>
          <w:sz w:val="24"/>
          <w:szCs w:val="24"/>
          <w:u w:val="none"/>
        </w:rPr>
        <w:t xml:space="preserve"> </w:t>
      </w:r>
      <w:r w:rsidRPr="000D2FDB">
        <w:rPr>
          <w:rStyle w:val="Hyperlink"/>
          <w:rFonts w:cstheme="minorHAnsi"/>
          <w:color w:val="auto"/>
          <w:sz w:val="24"/>
          <w:szCs w:val="24"/>
          <w:u w:val="none"/>
        </w:rPr>
        <w:t xml:space="preserve">E. (2005). Violent offenders in a deaf prison population. </w:t>
      </w:r>
      <w:r w:rsidRPr="000D2FDB">
        <w:rPr>
          <w:rStyle w:val="Hyperlink"/>
          <w:rFonts w:cstheme="minorHAnsi"/>
          <w:i/>
          <w:color w:val="auto"/>
          <w:sz w:val="24"/>
          <w:szCs w:val="24"/>
          <w:u w:val="none"/>
        </w:rPr>
        <w:t>Journal of Deaf Studies and Deaf Education</w:t>
      </w:r>
      <w:r w:rsidRPr="000D2FDB">
        <w:rPr>
          <w:rStyle w:val="Hyperlink"/>
          <w:rFonts w:cstheme="minorHAnsi"/>
          <w:color w:val="auto"/>
          <w:sz w:val="24"/>
          <w:szCs w:val="24"/>
          <w:u w:val="none"/>
        </w:rPr>
        <w:t>, 10</w:t>
      </w:r>
      <w:r w:rsidR="00C7753B">
        <w:rPr>
          <w:rStyle w:val="Hyperlink"/>
          <w:rFonts w:cstheme="minorHAnsi"/>
          <w:color w:val="auto"/>
          <w:sz w:val="24"/>
          <w:szCs w:val="24"/>
          <w:u w:val="none"/>
        </w:rPr>
        <w:t>(4)</w:t>
      </w:r>
      <w:r w:rsidRPr="000D2FDB">
        <w:rPr>
          <w:rStyle w:val="Hyperlink"/>
          <w:rFonts w:cstheme="minorHAnsi"/>
          <w:color w:val="auto"/>
          <w:sz w:val="24"/>
          <w:szCs w:val="24"/>
          <w:u w:val="none"/>
        </w:rPr>
        <w:t>, 417-425.</w:t>
      </w:r>
    </w:p>
    <w:p w14:paraId="60E1C13B" w14:textId="0124C0EC" w:rsidR="00FB5D8F" w:rsidRPr="000D2FDB" w:rsidRDefault="00FB5D8F" w:rsidP="008A06D7">
      <w:pPr>
        <w:spacing w:after="0" w:line="360" w:lineRule="auto"/>
        <w:rPr>
          <w:rFonts w:cstheme="minorHAnsi"/>
          <w:sz w:val="24"/>
          <w:szCs w:val="24"/>
        </w:rPr>
      </w:pPr>
    </w:p>
    <w:p w14:paraId="7DD54B97" w14:textId="5C3C8FBF" w:rsidR="004963AF" w:rsidRPr="000D2FDB" w:rsidRDefault="0078643F" w:rsidP="008A06D7">
      <w:pPr>
        <w:spacing w:after="0" w:line="360" w:lineRule="auto"/>
        <w:rPr>
          <w:rFonts w:cstheme="minorHAnsi"/>
          <w:sz w:val="24"/>
          <w:szCs w:val="24"/>
        </w:rPr>
      </w:pPr>
      <w:r w:rsidRPr="000D2FDB">
        <w:rPr>
          <w:rFonts w:cstheme="minorHAnsi"/>
          <w:sz w:val="24"/>
          <w:szCs w:val="24"/>
        </w:rPr>
        <w:t xml:space="preserve">Ministry of Justice (2012). </w:t>
      </w:r>
      <w:r w:rsidRPr="00AB66A8">
        <w:rPr>
          <w:rFonts w:cstheme="minorHAnsi"/>
          <w:i/>
          <w:sz w:val="24"/>
          <w:szCs w:val="24"/>
        </w:rPr>
        <w:t>Prisoners’ childhood and family backgrounds</w:t>
      </w:r>
      <w:r w:rsidRPr="000D2FDB">
        <w:rPr>
          <w:rFonts w:cstheme="minorHAnsi"/>
          <w:sz w:val="24"/>
          <w:szCs w:val="24"/>
        </w:rPr>
        <w:t>. London: Ministry of Justice.</w:t>
      </w:r>
    </w:p>
    <w:p w14:paraId="6A0416AC" w14:textId="77777777" w:rsidR="00FB5D8F" w:rsidRPr="000D2FDB" w:rsidRDefault="00FB5D8F" w:rsidP="008A06D7">
      <w:pPr>
        <w:spacing w:after="0" w:line="360" w:lineRule="auto"/>
        <w:rPr>
          <w:rFonts w:cstheme="minorHAnsi"/>
          <w:sz w:val="24"/>
          <w:szCs w:val="24"/>
        </w:rPr>
      </w:pPr>
    </w:p>
    <w:p w14:paraId="68C5AC2A" w14:textId="7277120A" w:rsidR="006C3AEC" w:rsidRPr="000D2FDB" w:rsidRDefault="006C3AEC" w:rsidP="008A06D7">
      <w:pPr>
        <w:spacing w:after="0" w:line="360" w:lineRule="auto"/>
        <w:rPr>
          <w:rFonts w:cstheme="minorHAnsi"/>
          <w:sz w:val="24"/>
          <w:szCs w:val="24"/>
        </w:rPr>
      </w:pPr>
      <w:r w:rsidRPr="000D2FDB">
        <w:rPr>
          <w:rFonts w:cstheme="minorHAnsi"/>
          <w:sz w:val="24"/>
          <w:szCs w:val="24"/>
        </w:rPr>
        <w:t>Ministry of Justice (2018</w:t>
      </w:r>
      <w:r w:rsidR="000D2FDB" w:rsidRPr="000D2FDB">
        <w:rPr>
          <w:rFonts w:cstheme="minorHAnsi"/>
          <w:sz w:val="24"/>
          <w:szCs w:val="24"/>
        </w:rPr>
        <w:t>a</w:t>
      </w:r>
      <w:r w:rsidRPr="000D2FDB">
        <w:rPr>
          <w:rFonts w:cstheme="minorHAnsi"/>
          <w:sz w:val="24"/>
          <w:szCs w:val="24"/>
        </w:rPr>
        <w:t>)</w:t>
      </w:r>
      <w:r w:rsidR="00A61F44" w:rsidRPr="000D2FDB">
        <w:rPr>
          <w:rFonts w:cstheme="minorHAnsi"/>
          <w:sz w:val="24"/>
          <w:szCs w:val="24"/>
        </w:rPr>
        <w:t>.</w:t>
      </w:r>
      <w:r w:rsidRPr="000D2FDB">
        <w:rPr>
          <w:rFonts w:cstheme="minorHAnsi"/>
          <w:sz w:val="24"/>
          <w:szCs w:val="24"/>
        </w:rPr>
        <w:t xml:space="preserve"> </w:t>
      </w:r>
      <w:r w:rsidRPr="00AB66A8">
        <w:rPr>
          <w:rFonts w:cstheme="minorHAnsi"/>
          <w:i/>
          <w:sz w:val="24"/>
          <w:szCs w:val="24"/>
        </w:rPr>
        <w:t>Offender management statistics quarterly</w:t>
      </w:r>
      <w:r w:rsidR="00AB66A8">
        <w:rPr>
          <w:rFonts w:cstheme="minorHAnsi"/>
          <w:i/>
          <w:sz w:val="24"/>
          <w:szCs w:val="24"/>
        </w:rPr>
        <w:t>:</w:t>
      </w:r>
      <w:r w:rsidRPr="00AB66A8">
        <w:rPr>
          <w:rFonts w:cstheme="minorHAnsi"/>
          <w:i/>
          <w:sz w:val="24"/>
          <w:szCs w:val="24"/>
        </w:rPr>
        <w:t xml:space="preserve"> April to June 2018</w:t>
      </w:r>
      <w:r w:rsidRPr="000D2FDB">
        <w:rPr>
          <w:rFonts w:cstheme="minorHAnsi"/>
          <w:sz w:val="24"/>
          <w:szCs w:val="24"/>
        </w:rPr>
        <w:t>. London: Ministry of Justice.</w:t>
      </w:r>
    </w:p>
    <w:p w14:paraId="61C46BC2" w14:textId="77777777" w:rsidR="00FB5D8F" w:rsidRPr="000D2FDB" w:rsidRDefault="00FB5D8F" w:rsidP="008A06D7">
      <w:pPr>
        <w:spacing w:after="0" w:line="360" w:lineRule="auto"/>
        <w:rPr>
          <w:rFonts w:cstheme="minorHAnsi"/>
          <w:sz w:val="24"/>
          <w:szCs w:val="24"/>
        </w:rPr>
      </w:pPr>
      <w:bookmarkStart w:id="1" w:name="_Hlk8980144"/>
    </w:p>
    <w:p w14:paraId="20C7B417" w14:textId="5B36B15E" w:rsidR="00BB44FF" w:rsidRPr="000D2FDB" w:rsidRDefault="00BB44FF" w:rsidP="008A06D7">
      <w:pPr>
        <w:spacing w:after="0" w:line="360" w:lineRule="auto"/>
        <w:rPr>
          <w:rFonts w:cstheme="minorHAnsi"/>
          <w:sz w:val="24"/>
          <w:szCs w:val="24"/>
        </w:rPr>
      </w:pPr>
      <w:r w:rsidRPr="000D2FDB">
        <w:rPr>
          <w:rFonts w:cstheme="minorHAnsi"/>
          <w:sz w:val="24"/>
          <w:szCs w:val="24"/>
        </w:rPr>
        <w:t>Ministry of Justice (2018</w:t>
      </w:r>
      <w:r w:rsidR="000D2FDB" w:rsidRPr="000D2FDB">
        <w:rPr>
          <w:rFonts w:cstheme="minorHAnsi"/>
          <w:sz w:val="24"/>
          <w:szCs w:val="24"/>
        </w:rPr>
        <w:t>b</w:t>
      </w:r>
      <w:r w:rsidRPr="000D2FDB">
        <w:rPr>
          <w:rFonts w:cstheme="minorHAnsi"/>
          <w:sz w:val="24"/>
          <w:szCs w:val="24"/>
        </w:rPr>
        <w:t>)</w:t>
      </w:r>
      <w:r w:rsidR="00A61F44" w:rsidRPr="000D2FDB">
        <w:rPr>
          <w:rFonts w:cstheme="minorHAnsi"/>
          <w:sz w:val="24"/>
          <w:szCs w:val="24"/>
        </w:rPr>
        <w:t>.</w:t>
      </w:r>
      <w:r w:rsidRPr="000D2FDB">
        <w:rPr>
          <w:rFonts w:cstheme="minorHAnsi"/>
          <w:sz w:val="24"/>
          <w:szCs w:val="24"/>
        </w:rPr>
        <w:t xml:space="preserve"> </w:t>
      </w:r>
      <w:r w:rsidRPr="00AB66A8">
        <w:rPr>
          <w:rFonts w:cstheme="minorHAnsi"/>
          <w:i/>
          <w:sz w:val="24"/>
          <w:szCs w:val="24"/>
        </w:rPr>
        <w:t>Proven reoffending statistics quarterly: October to December 2016</w:t>
      </w:r>
      <w:r w:rsidRPr="000D2FDB">
        <w:rPr>
          <w:rFonts w:cstheme="minorHAnsi"/>
          <w:sz w:val="24"/>
          <w:szCs w:val="24"/>
        </w:rPr>
        <w:t>. London: Ministry of Justice.</w:t>
      </w:r>
    </w:p>
    <w:bookmarkEnd w:id="1"/>
    <w:p w14:paraId="51782739" w14:textId="77777777" w:rsidR="00FB5D8F" w:rsidRPr="000D2FDB" w:rsidRDefault="00FB5D8F" w:rsidP="008A06D7">
      <w:pPr>
        <w:spacing w:after="0" w:line="360" w:lineRule="auto"/>
        <w:rPr>
          <w:rFonts w:cstheme="minorHAnsi"/>
          <w:sz w:val="24"/>
          <w:szCs w:val="24"/>
        </w:rPr>
      </w:pPr>
    </w:p>
    <w:p w14:paraId="522EA735" w14:textId="01B76037" w:rsidR="00A61F44" w:rsidRPr="000D2FDB" w:rsidRDefault="00A61F44" w:rsidP="008A06D7">
      <w:pPr>
        <w:spacing w:after="0" w:line="360" w:lineRule="auto"/>
        <w:rPr>
          <w:rFonts w:cstheme="minorHAnsi"/>
          <w:sz w:val="24"/>
          <w:szCs w:val="24"/>
        </w:rPr>
      </w:pPr>
      <w:r w:rsidRPr="000D2FDB">
        <w:rPr>
          <w:rFonts w:cstheme="minorHAnsi"/>
          <w:sz w:val="24"/>
          <w:szCs w:val="24"/>
        </w:rPr>
        <w:t xml:space="preserve">Ministry of Justice </w:t>
      </w:r>
      <w:r w:rsidR="007446EA" w:rsidRPr="000D2FDB">
        <w:rPr>
          <w:rFonts w:cstheme="minorHAnsi"/>
          <w:sz w:val="24"/>
          <w:szCs w:val="24"/>
        </w:rPr>
        <w:t>(</w:t>
      </w:r>
      <w:r w:rsidRPr="000D2FDB">
        <w:rPr>
          <w:rFonts w:cstheme="minorHAnsi"/>
          <w:sz w:val="24"/>
          <w:szCs w:val="24"/>
        </w:rPr>
        <w:t>2018</w:t>
      </w:r>
      <w:r w:rsidR="000D2FDB" w:rsidRPr="000D2FDB">
        <w:rPr>
          <w:rFonts w:cstheme="minorHAnsi"/>
          <w:sz w:val="24"/>
          <w:szCs w:val="24"/>
        </w:rPr>
        <w:t>c</w:t>
      </w:r>
      <w:r w:rsidRPr="000D2FDB">
        <w:rPr>
          <w:rFonts w:cstheme="minorHAnsi"/>
          <w:sz w:val="24"/>
          <w:szCs w:val="24"/>
        </w:rPr>
        <w:t xml:space="preserve">). </w:t>
      </w:r>
      <w:r w:rsidRPr="00AB66A8">
        <w:rPr>
          <w:rFonts w:cstheme="minorHAnsi"/>
          <w:i/>
          <w:sz w:val="24"/>
          <w:szCs w:val="24"/>
        </w:rPr>
        <w:t>Population and capacity briefing for Friday 30 November 2018</w:t>
      </w:r>
      <w:r w:rsidRPr="000D2FDB">
        <w:rPr>
          <w:rFonts w:cstheme="minorHAnsi"/>
          <w:sz w:val="24"/>
          <w:szCs w:val="24"/>
        </w:rPr>
        <w:t>. London: Ministry of Justice.</w:t>
      </w:r>
    </w:p>
    <w:p w14:paraId="623A328A" w14:textId="77777777" w:rsidR="00FB5D8F" w:rsidRPr="000D2FDB" w:rsidRDefault="00FB5D8F" w:rsidP="008A06D7">
      <w:pPr>
        <w:spacing w:after="0" w:line="360" w:lineRule="auto"/>
        <w:rPr>
          <w:rFonts w:cstheme="minorHAnsi"/>
          <w:sz w:val="24"/>
          <w:szCs w:val="24"/>
        </w:rPr>
      </w:pPr>
    </w:p>
    <w:p w14:paraId="59504FB2" w14:textId="6793F019" w:rsidR="00D0728A" w:rsidRPr="000D2FDB" w:rsidRDefault="00BB44FF" w:rsidP="008A06D7">
      <w:pPr>
        <w:spacing w:after="0" w:line="360" w:lineRule="auto"/>
        <w:rPr>
          <w:rFonts w:cstheme="minorHAnsi"/>
          <w:sz w:val="24"/>
          <w:szCs w:val="24"/>
        </w:rPr>
      </w:pPr>
      <w:r w:rsidRPr="000D2FDB">
        <w:rPr>
          <w:rFonts w:cstheme="minorHAnsi"/>
          <w:sz w:val="24"/>
          <w:szCs w:val="24"/>
        </w:rPr>
        <w:t>Ministry of Justice (2018</w:t>
      </w:r>
      <w:r w:rsidR="000D2FDB" w:rsidRPr="000D2FDB">
        <w:rPr>
          <w:rFonts w:cstheme="minorHAnsi"/>
          <w:sz w:val="24"/>
          <w:szCs w:val="24"/>
        </w:rPr>
        <w:t>d</w:t>
      </w:r>
      <w:r w:rsidRPr="000D2FDB">
        <w:rPr>
          <w:rFonts w:cstheme="minorHAnsi"/>
          <w:sz w:val="24"/>
          <w:szCs w:val="24"/>
        </w:rPr>
        <w:t>)</w:t>
      </w:r>
      <w:r w:rsidR="00A641F3" w:rsidRPr="000D2FDB">
        <w:rPr>
          <w:rFonts w:cstheme="minorHAnsi"/>
          <w:sz w:val="24"/>
          <w:szCs w:val="24"/>
        </w:rPr>
        <w:t>.</w:t>
      </w:r>
      <w:r w:rsidRPr="000D2FDB">
        <w:rPr>
          <w:rFonts w:cstheme="minorHAnsi"/>
          <w:sz w:val="24"/>
          <w:szCs w:val="24"/>
        </w:rPr>
        <w:t xml:space="preserve"> </w:t>
      </w:r>
      <w:r w:rsidRPr="00AB66A8">
        <w:rPr>
          <w:rFonts w:cstheme="minorHAnsi"/>
          <w:i/>
          <w:sz w:val="24"/>
          <w:szCs w:val="24"/>
        </w:rPr>
        <w:t>Women and the criminal justice system 2017</w:t>
      </w:r>
      <w:r w:rsidRPr="000D2FDB">
        <w:rPr>
          <w:rFonts w:cstheme="minorHAnsi"/>
          <w:sz w:val="24"/>
          <w:szCs w:val="24"/>
        </w:rPr>
        <w:t>. London: Ministry of Justice.</w:t>
      </w:r>
    </w:p>
    <w:p w14:paraId="382A84A7" w14:textId="522FD93A" w:rsidR="0078643F" w:rsidRPr="000D2FDB" w:rsidRDefault="0078643F" w:rsidP="008A06D7">
      <w:pPr>
        <w:spacing w:after="0" w:line="360" w:lineRule="auto"/>
        <w:rPr>
          <w:rFonts w:cstheme="minorHAnsi"/>
          <w:sz w:val="24"/>
          <w:szCs w:val="24"/>
        </w:rPr>
      </w:pPr>
    </w:p>
    <w:p w14:paraId="6798700E" w14:textId="2A9846B7" w:rsidR="0078643F" w:rsidRPr="000D2FDB" w:rsidRDefault="0078643F" w:rsidP="0078643F">
      <w:pPr>
        <w:spacing w:after="0" w:line="360" w:lineRule="auto"/>
        <w:rPr>
          <w:rFonts w:cstheme="minorHAnsi"/>
          <w:sz w:val="24"/>
          <w:szCs w:val="24"/>
        </w:rPr>
      </w:pPr>
      <w:r w:rsidRPr="000D2FDB">
        <w:rPr>
          <w:rFonts w:cstheme="minorHAnsi"/>
          <w:sz w:val="24"/>
          <w:szCs w:val="24"/>
        </w:rPr>
        <w:t xml:space="preserve">Ministry of Justice (2019). </w:t>
      </w:r>
      <w:r w:rsidRPr="00AB66A8">
        <w:rPr>
          <w:rFonts w:cstheme="minorHAnsi"/>
          <w:i/>
          <w:sz w:val="24"/>
          <w:szCs w:val="24"/>
        </w:rPr>
        <w:t xml:space="preserve">Proven </w:t>
      </w:r>
      <w:r w:rsidR="00AB66A8" w:rsidRPr="00AB66A8">
        <w:rPr>
          <w:rFonts w:cstheme="minorHAnsi"/>
          <w:i/>
          <w:sz w:val="24"/>
          <w:szCs w:val="24"/>
        </w:rPr>
        <w:t>r</w:t>
      </w:r>
      <w:r w:rsidRPr="00AB66A8">
        <w:rPr>
          <w:rFonts w:cstheme="minorHAnsi"/>
          <w:i/>
          <w:sz w:val="24"/>
          <w:szCs w:val="24"/>
        </w:rPr>
        <w:t xml:space="preserve">eoffending </w:t>
      </w:r>
      <w:r w:rsidR="00AB66A8" w:rsidRPr="00AB66A8">
        <w:rPr>
          <w:rFonts w:cstheme="minorHAnsi"/>
          <w:i/>
          <w:sz w:val="24"/>
          <w:szCs w:val="24"/>
        </w:rPr>
        <w:t>s</w:t>
      </w:r>
      <w:r w:rsidRPr="00AB66A8">
        <w:rPr>
          <w:rFonts w:cstheme="minorHAnsi"/>
          <w:i/>
          <w:sz w:val="24"/>
          <w:szCs w:val="24"/>
        </w:rPr>
        <w:t xml:space="preserve">tatistics quarterly </w:t>
      </w:r>
      <w:r w:rsidR="00AB66A8" w:rsidRPr="00AB66A8">
        <w:rPr>
          <w:rFonts w:cstheme="minorHAnsi"/>
          <w:i/>
          <w:sz w:val="24"/>
          <w:szCs w:val="24"/>
        </w:rPr>
        <w:t>b</w:t>
      </w:r>
      <w:r w:rsidRPr="00AB66A8">
        <w:rPr>
          <w:rFonts w:cstheme="minorHAnsi"/>
          <w:i/>
          <w:sz w:val="24"/>
          <w:szCs w:val="24"/>
        </w:rPr>
        <w:t>ulletin, January 2017 to March 2017</w:t>
      </w:r>
      <w:r w:rsidRPr="000D2FDB">
        <w:rPr>
          <w:rFonts w:cstheme="minorHAnsi"/>
          <w:sz w:val="24"/>
          <w:szCs w:val="24"/>
        </w:rPr>
        <w:t>. Ministry of Justice: London.</w:t>
      </w:r>
    </w:p>
    <w:p w14:paraId="4DDF1E3D" w14:textId="774E6CAA" w:rsidR="00FB5D8F" w:rsidRPr="000D2FDB" w:rsidRDefault="00FB5D8F" w:rsidP="008A06D7">
      <w:pPr>
        <w:spacing w:after="0" w:line="360" w:lineRule="auto"/>
        <w:rPr>
          <w:rFonts w:cstheme="minorHAnsi"/>
          <w:sz w:val="24"/>
          <w:szCs w:val="24"/>
        </w:rPr>
      </w:pPr>
    </w:p>
    <w:p w14:paraId="24DB9F47" w14:textId="092DAD0B" w:rsidR="00085004" w:rsidRPr="000D2FDB" w:rsidRDefault="00085004" w:rsidP="00085004">
      <w:pPr>
        <w:spacing w:after="0" w:line="360" w:lineRule="auto"/>
        <w:rPr>
          <w:rFonts w:cstheme="minorHAnsi"/>
          <w:sz w:val="24"/>
          <w:szCs w:val="24"/>
        </w:rPr>
      </w:pPr>
      <w:proofErr w:type="spellStart"/>
      <w:r w:rsidRPr="000D2FDB">
        <w:rPr>
          <w:rStyle w:val="Hyperlink"/>
          <w:rFonts w:cstheme="minorHAnsi"/>
          <w:color w:val="auto"/>
          <w:sz w:val="24"/>
          <w:szCs w:val="24"/>
          <w:u w:val="none"/>
        </w:rPr>
        <w:lastRenderedPageBreak/>
        <w:t>Mouridsen</w:t>
      </w:r>
      <w:proofErr w:type="spellEnd"/>
      <w:r w:rsidRPr="000D2FDB">
        <w:rPr>
          <w:rStyle w:val="Hyperlink"/>
          <w:rFonts w:cstheme="minorHAnsi"/>
          <w:color w:val="auto"/>
          <w:sz w:val="24"/>
          <w:szCs w:val="24"/>
          <w:u w:val="none"/>
        </w:rPr>
        <w:t>, S.</w:t>
      </w:r>
      <w:r w:rsidR="00AB66A8">
        <w:rPr>
          <w:rStyle w:val="Hyperlink"/>
          <w:rFonts w:cstheme="minorHAnsi"/>
          <w:color w:val="auto"/>
          <w:sz w:val="24"/>
          <w:szCs w:val="24"/>
          <w:u w:val="none"/>
        </w:rPr>
        <w:t xml:space="preserve"> </w:t>
      </w:r>
      <w:r w:rsidRPr="000D2FDB">
        <w:rPr>
          <w:rStyle w:val="Hyperlink"/>
          <w:rFonts w:cstheme="minorHAnsi"/>
          <w:color w:val="auto"/>
          <w:sz w:val="24"/>
          <w:szCs w:val="24"/>
          <w:u w:val="none"/>
        </w:rPr>
        <w:t>E.</w:t>
      </w:r>
      <w:r w:rsidR="00AB66A8">
        <w:rPr>
          <w:rStyle w:val="Hyperlink"/>
          <w:rFonts w:cstheme="minorHAnsi"/>
          <w:color w:val="auto"/>
          <w:sz w:val="24"/>
          <w:szCs w:val="24"/>
          <w:u w:val="none"/>
        </w:rPr>
        <w:t>,</w:t>
      </w:r>
      <w:r w:rsidRPr="000D2FDB">
        <w:rPr>
          <w:rStyle w:val="Hyperlink"/>
          <w:rFonts w:cstheme="minorHAnsi"/>
          <w:color w:val="auto"/>
          <w:sz w:val="24"/>
          <w:szCs w:val="24"/>
          <w:u w:val="none"/>
        </w:rPr>
        <w:t xml:space="preserve"> &amp; </w:t>
      </w:r>
      <w:proofErr w:type="spellStart"/>
      <w:r w:rsidRPr="000D2FDB">
        <w:rPr>
          <w:rStyle w:val="Hyperlink"/>
          <w:rFonts w:cstheme="minorHAnsi"/>
          <w:color w:val="auto"/>
          <w:sz w:val="24"/>
          <w:szCs w:val="24"/>
          <w:u w:val="none"/>
        </w:rPr>
        <w:t>Hauschild</w:t>
      </w:r>
      <w:proofErr w:type="spellEnd"/>
      <w:r w:rsidRPr="000D2FDB">
        <w:rPr>
          <w:rStyle w:val="Hyperlink"/>
          <w:rFonts w:cstheme="minorHAnsi"/>
          <w:color w:val="auto"/>
          <w:sz w:val="24"/>
          <w:szCs w:val="24"/>
          <w:u w:val="none"/>
        </w:rPr>
        <w:t xml:space="preserve">, K.-M. (2009). A long-term study of offending in individuals diagnosed with a developmental disorder as children. </w:t>
      </w:r>
      <w:r w:rsidRPr="000D2FDB">
        <w:rPr>
          <w:rStyle w:val="Hyperlink"/>
          <w:rFonts w:cstheme="minorHAnsi"/>
          <w:i/>
          <w:color w:val="auto"/>
          <w:sz w:val="24"/>
          <w:szCs w:val="24"/>
          <w:u w:val="none"/>
        </w:rPr>
        <w:t>International Journal of Speech-Language Pathology</w:t>
      </w:r>
      <w:r w:rsidRPr="000D2FDB">
        <w:rPr>
          <w:rStyle w:val="Hyperlink"/>
          <w:rFonts w:cstheme="minorHAnsi"/>
          <w:color w:val="auto"/>
          <w:sz w:val="24"/>
          <w:szCs w:val="24"/>
          <w:u w:val="none"/>
        </w:rPr>
        <w:t>, 11</w:t>
      </w:r>
      <w:r w:rsidR="00C7753B">
        <w:rPr>
          <w:rStyle w:val="Hyperlink"/>
          <w:rFonts w:cstheme="minorHAnsi"/>
          <w:color w:val="auto"/>
          <w:sz w:val="24"/>
          <w:szCs w:val="24"/>
          <w:u w:val="none"/>
        </w:rPr>
        <w:t>(3)</w:t>
      </w:r>
      <w:r w:rsidRPr="000D2FDB">
        <w:rPr>
          <w:rStyle w:val="Hyperlink"/>
          <w:rFonts w:cstheme="minorHAnsi"/>
          <w:color w:val="auto"/>
          <w:sz w:val="24"/>
          <w:szCs w:val="24"/>
          <w:u w:val="none"/>
        </w:rPr>
        <w:t>, 171-179.</w:t>
      </w:r>
    </w:p>
    <w:p w14:paraId="6A7EFDCD" w14:textId="77777777" w:rsidR="00085004" w:rsidRPr="000D2FDB" w:rsidRDefault="00085004" w:rsidP="008A06D7">
      <w:pPr>
        <w:spacing w:after="0" w:line="360" w:lineRule="auto"/>
        <w:rPr>
          <w:rFonts w:cstheme="minorHAnsi"/>
          <w:sz w:val="24"/>
          <w:szCs w:val="24"/>
        </w:rPr>
      </w:pPr>
    </w:p>
    <w:p w14:paraId="2A539F46" w14:textId="45CDFD58" w:rsidR="002B270D" w:rsidRPr="000D2FDB" w:rsidRDefault="002B270D" w:rsidP="008A06D7">
      <w:pPr>
        <w:spacing w:after="0" w:line="360" w:lineRule="auto"/>
        <w:rPr>
          <w:rFonts w:cstheme="minorHAnsi"/>
          <w:sz w:val="24"/>
          <w:szCs w:val="24"/>
        </w:rPr>
      </w:pPr>
      <w:r w:rsidRPr="000D2FDB">
        <w:rPr>
          <w:rFonts w:cstheme="minorHAnsi"/>
          <w:sz w:val="24"/>
          <w:szCs w:val="24"/>
        </w:rPr>
        <w:t xml:space="preserve">Murdoch, N., Morris, P., &amp; Holmes, C. (2008). Depression in elderly life sentence prisoners. </w:t>
      </w:r>
      <w:r w:rsidRPr="000D2FDB">
        <w:rPr>
          <w:rFonts w:cstheme="minorHAnsi"/>
          <w:i/>
          <w:sz w:val="24"/>
          <w:szCs w:val="24"/>
        </w:rPr>
        <w:t>International Journal of Geriatric Psychiatry</w:t>
      </w:r>
      <w:r w:rsidRPr="000D2FDB">
        <w:rPr>
          <w:rFonts w:cstheme="minorHAnsi"/>
          <w:sz w:val="24"/>
          <w:szCs w:val="24"/>
        </w:rPr>
        <w:t>, 23</w:t>
      </w:r>
      <w:r w:rsidR="00C7753B">
        <w:rPr>
          <w:rFonts w:cstheme="minorHAnsi"/>
          <w:sz w:val="24"/>
          <w:szCs w:val="24"/>
        </w:rPr>
        <w:t>(9)</w:t>
      </w:r>
      <w:r w:rsidRPr="000D2FDB">
        <w:rPr>
          <w:rFonts w:cstheme="minorHAnsi"/>
          <w:sz w:val="24"/>
          <w:szCs w:val="24"/>
        </w:rPr>
        <w:t xml:space="preserve">, 957-962. </w:t>
      </w:r>
    </w:p>
    <w:p w14:paraId="747D2C65" w14:textId="77777777" w:rsidR="00FB5D8F" w:rsidRPr="000D2FDB" w:rsidRDefault="00FB5D8F" w:rsidP="008A06D7">
      <w:pPr>
        <w:spacing w:after="0" w:line="360" w:lineRule="auto"/>
        <w:rPr>
          <w:rFonts w:cstheme="minorHAnsi"/>
          <w:sz w:val="24"/>
          <w:szCs w:val="24"/>
        </w:rPr>
      </w:pPr>
    </w:p>
    <w:p w14:paraId="5E247DC6" w14:textId="12AAEBEA" w:rsidR="00903BED" w:rsidRDefault="00903BED" w:rsidP="008A06D7">
      <w:pPr>
        <w:spacing w:after="0" w:line="360" w:lineRule="auto"/>
        <w:rPr>
          <w:rFonts w:cstheme="minorHAnsi"/>
          <w:sz w:val="24"/>
          <w:szCs w:val="24"/>
        </w:rPr>
      </w:pPr>
      <w:r w:rsidRPr="000D2FDB">
        <w:rPr>
          <w:rFonts w:cstheme="minorHAnsi"/>
          <w:sz w:val="24"/>
          <w:szCs w:val="24"/>
        </w:rPr>
        <w:t>Murphy, G., Gardner, J.</w:t>
      </w:r>
      <w:r w:rsidR="00AB66A8">
        <w:rPr>
          <w:rFonts w:cstheme="minorHAnsi"/>
          <w:sz w:val="24"/>
          <w:szCs w:val="24"/>
        </w:rPr>
        <w:t>,</w:t>
      </w:r>
      <w:r w:rsidRPr="000D2FDB">
        <w:rPr>
          <w:rFonts w:cstheme="minorHAnsi"/>
          <w:sz w:val="24"/>
          <w:szCs w:val="24"/>
        </w:rPr>
        <w:t xml:space="preserve"> &amp; Freeman, M.</w:t>
      </w:r>
      <w:r w:rsidR="00AB66A8">
        <w:rPr>
          <w:rFonts w:cstheme="minorHAnsi"/>
          <w:sz w:val="24"/>
          <w:szCs w:val="24"/>
        </w:rPr>
        <w:t xml:space="preserve"> </w:t>
      </w:r>
      <w:r w:rsidRPr="000D2FDB">
        <w:rPr>
          <w:rFonts w:cstheme="minorHAnsi"/>
          <w:sz w:val="24"/>
          <w:szCs w:val="24"/>
        </w:rPr>
        <w:t xml:space="preserve">J. (2017). Screening prisoners for intellectual disabilities in three English prisons. </w:t>
      </w:r>
      <w:r w:rsidRPr="00AB66A8">
        <w:rPr>
          <w:rFonts w:cstheme="minorHAnsi"/>
          <w:i/>
          <w:sz w:val="24"/>
          <w:szCs w:val="24"/>
        </w:rPr>
        <w:t>Journal of Applied Research in Intellectual Disabilities</w:t>
      </w:r>
      <w:r w:rsidRPr="000D2FDB">
        <w:rPr>
          <w:rFonts w:cstheme="minorHAnsi"/>
          <w:sz w:val="24"/>
          <w:szCs w:val="24"/>
        </w:rPr>
        <w:t>, 30</w:t>
      </w:r>
      <w:r w:rsidR="00C7753B">
        <w:rPr>
          <w:rFonts w:cstheme="minorHAnsi"/>
          <w:sz w:val="24"/>
          <w:szCs w:val="24"/>
        </w:rPr>
        <w:t>(1)</w:t>
      </w:r>
      <w:r w:rsidRPr="000D2FDB">
        <w:rPr>
          <w:rFonts w:cstheme="minorHAnsi"/>
          <w:sz w:val="24"/>
          <w:szCs w:val="24"/>
        </w:rPr>
        <w:t>, 198-204.</w:t>
      </w:r>
    </w:p>
    <w:p w14:paraId="681C7EE4" w14:textId="77777777" w:rsidR="00C35E10" w:rsidRDefault="00C35E10" w:rsidP="008A06D7">
      <w:pPr>
        <w:spacing w:after="0" w:line="360" w:lineRule="auto"/>
        <w:rPr>
          <w:rFonts w:cstheme="minorHAnsi"/>
          <w:color w:val="0070C0"/>
          <w:sz w:val="24"/>
          <w:szCs w:val="24"/>
        </w:rPr>
      </w:pPr>
    </w:p>
    <w:p w14:paraId="21F27B90" w14:textId="5BA28540" w:rsidR="00C35E10" w:rsidRPr="006F3A7C" w:rsidRDefault="006F3A7C" w:rsidP="006F3A7C">
      <w:pPr>
        <w:spacing w:after="0" w:line="360" w:lineRule="auto"/>
        <w:rPr>
          <w:rFonts w:cstheme="minorHAnsi"/>
          <w:sz w:val="24"/>
          <w:szCs w:val="24"/>
        </w:rPr>
      </w:pPr>
      <w:r w:rsidRPr="006F3A7C">
        <w:rPr>
          <w:rFonts w:cstheme="minorHAnsi"/>
          <w:sz w:val="24"/>
          <w:szCs w:val="24"/>
        </w:rPr>
        <w:t>O’R</w:t>
      </w:r>
      <w:r w:rsidR="00C35E10" w:rsidRPr="006F3A7C">
        <w:rPr>
          <w:rFonts w:cstheme="minorHAnsi"/>
          <w:sz w:val="24"/>
          <w:szCs w:val="24"/>
        </w:rPr>
        <w:t xml:space="preserve">ourke, S., &amp; </w:t>
      </w:r>
      <w:proofErr w:type="spellStart"/>
      <w:r w:rsidR="00C35E10" w:rsidRPr="006F3A7C">
        <w:rPr>
          <w:rFonts w:cstheme="minorHAnsi"/>
          <w:sz w:val="24"/>
          <w:szCs w:val="24"/>
        </w:rPr>
        <w:t>Grewer</w:t>
      </w:r>
      <w:proofErr w:type="spellEnd"/>
      <w:r w:rsidR="00C35E10" w:rsidRPr="006F3A7C">
        <w:rPr>
          <w:rFonts w:cstheme="minorHAnsi"/>
          <w:sz w:val="24"/>
          <w:szCs w:val="24"/>
        </w:rPr>
        <w:t>, G. (200</w:t>
      </w:r>
      <w:r w:rsidRPr="006F3A7C">
        <w:rPr>
          <w:rFonts w:cstheme="minorHAnsi"/>
          <w:sz w:val="24"/>
          <w:szCs w:val="24"/>
        </w:rPr>
        <w:t>5</w:t>
      </w:r>
      <w:r w:rsidR="00C35E10" w:rsidRPr="006F3A7C">
        <w:rPr>
          <w:rFonts w:cstheme="minorHAnsi"/>
          <w:sz w:val="24"/>
          <w:szCs w:val="24"/>
        </w:rPr>
        <w:t>). Assessment of deaf peo</w:t>
      </w:r>
      <w:r w:rsidRPr="006F3A7C">
        <w:rPr>
          <w:rFonts w:cstheme="minorHAnsi"/>
          <w:sz w:val="24"/>
          <w:szCs w:val="24"/>
        </w:rPr>
        <w:t>p</w:t>
      </w:r>
      <w:r w:rsidR="00C35E10" w:rsidRPr="006F3A7C">
        <w:rPr>
          <w:rFonts w:cstheme="minorHAnsi"/>
          <w:sz w:val="24"/>
          <w:szCs w:val="24"/>
        </w:rPr>
        <w:t xml:space="preserve">le in forensic mental health settings: A risky business! </w:t>
      </w:r>
      <w:r w:rsidR="00C35E10" w:rsidRPr="006F3A7C">
        <w:rPr>
          <w:rFonts w:cstheme="minorHAnsi"/>
          <w:i/>
          <w:sz w:val="24"/>
          <w:szCs w:val="24"/>
        </w:rPr>
        <w:t xml:space="preserve">Journal of Forensic Psychiatry </w:t>
      </w:r>
      <w:r w:rsidRPr="006F3A7C">
        <w:rPr>
          <w:rFonts w:cstheme="minorHAnsi"/>
          <w:i/>
          <w:sz w:val="24"/>
          <w:szCs w:val="24"/>
        </w:rPr>
        <w:t>&amp;</w:t>
      </w:r>
      <w:r w:rsidR="00C35E10" w:rsidRPr="006F3A7C">
        <w:rPr>
          <w:rFonts w:cstheme="minorHAnsi"/>
          <w:i/>
          <w:sz w:val="24"/>
          <w:szCs w:val="24"/>
        </w:rPr>
        <w:t xml:space="preserve"> Psychology</w:t>
      </w:r>
      <w:r w:rsidR="00C35E10" w:rsidRPr="006F3A7C">
        <w:rPr>
          <w:rFonts w:cstheme="minorHAnsi"/>
          <w:sz w:val="24"/>
          <w:szCs w:val="24"/>
        </w:rPr>
        <w:t>, 16</w:t>
      </w:r>
      <w:r w:rsidRPr="006F3A7C">
        <w:rPr>
          <w:rFonts w:cstheme="minorHAnsi"/>
          <w:sz w:val="24"/>
          <w:szCs w:val="24"/>
        </w:rPr>
        <w:t>(4)</w:t>
      </w:r>
      <w:r w:rsidR="00C35E10" w:rsidRPr="006F3A7C">
        <w:rPr>
          <w:rFonts w:cstheme="minorHAnsi"/>
          <w:sz w:val="24"/>
          <w:szCs w:val="24"/>
        </w:rPr>
        <w:t xml:space="preserve">, 671-684. </w:t>
      </w:r>
    </w:p>
    <w:p w14:paraId="52C46521" w14:textId="77777777" w:rsidR="00FB5D8F" w:rsidRPr="000D2FDB" w:rsidRDefault="00FB5D8F" w:rsidP="008A06D7">
      <w:pPr>
        <w:spacing w:after="0" w:line="360" w:lineRule="auto"/>
        <w:rPr>
          <w:rFonts w:cstheme="minorHAnsi"/>
          <w:sz w:val="24"/>
          <w:szCs w:val="24"/>
        </w:rPr>
      </w:pPr>
    </w:p>
    <w:p w14:paraId="786038CE" w14:textId="6D137408" w:rsidR="002B270D" w:rsidRPr="000D2FDB" w:rsidRDefault="002B270D" w:rsidP="008A06D7">
      <w:pPr>
        <w:spacing w:after="0" w:line="360" w:lineRule="auto"/>
        <w:rPr>
          <w:rFonts w:cstheme="minorHAnsi"/>
          <w:sz w:val="24"/>
          <w:szCs w:val="24"/>
        </w:rPr>
      </w:pPr>
      <w:proofErr w:type="spellStart"/>
      <w:r w:rsidRPr="000D2FDB">
        <w:rPr>
          <w:rFonts w:cstheme="minorHAnsi"/>
          <w:sz w:val="24"/>
          <w:szCs w:val="24"/>
        </w:rPr>
        <w:t>Perissinotto</w:t>
      </w:r>
      <w:proofErr w:type="spellEnd"/>
      <w:r w:rsidRPr="000D2FDB">
        <w:rPr>
          <w:rFonts w:cstheme="minorHAnsi"/>
          <w:sz w:val="24"/>
          <w:szCs w:val="24"/>
        </w:rPr>
        <w:t>, C.</w:t>
      </w:r>
      <w:r w:rsidR="00AB66A8">
        <w:rPr>
          <w:rFonts w:cstheme="minorHAnsi"/>
          <w:sz w:val="24"/>
          <w:szCs w:val="24"/>
        </w:rPr>
        <w:t xml:space="preserve"> </w:t>
      </w:r>
      <w:r w:rsidRPr="000D2FDB">
        <w:rPr>
          <w:rFonts w:cstheme="minorHAnsi"/>
          <w:sz w:val="24"/>
          <w:szCs w:val="24"/>
        </w:rPr>
        <w:t xml:space="preserve">M., </w:t>
      </w:r>
      <w:proofErr w:type="spellStart"/>
      <w:r w:rsidRPr="000D2FDB">
        <w:rPr>
          <w:rFonts w:cstheme="minorHAnsi"/>
          <w:sz w:val="24"/>
          <w:szCs w:val="24"/>
        </w:rPr>
        <w:t>Stijacic</w:t>
      </w:r>
      <w:proofErr w:type="spellEnd"/>
      <w:r w:rsidRPr="000D2FDB">
        <w:rPr>
          <w:rFonts w:cstheme="minorHAnsi"/>
          <w:sz w:val="24"/>
          <w:szCs w:val="24"/>
        </w:rPr>
        <w:t>, C.</w:t>
      </w:r>
      <w:r w:rsidR="00AB66A8">
        <w:rPr>
          <w:rFonts w:cstheme="minorHAnsi"/>
          <w:sz w:val="24"/>
          <w:szCs w:val="24"/>
        </w:rPr>
        <w:t xml:space="preserve"> </w:t>
      </w:r>
      <w:r w:rsidRPr="000D2FDB">
        <w:rPr>
          <w:rFonts w:cstheme="minorHAnsi"/>
          <w:sz w:val="24"/>
          <w:szCs w:val="24"/>
        </w:rPr>
        <w:t xml:space="preserve">J., &amp; </w:t>
      </w:r>
      <w:proofErr w:type="spellStart"/>
      <w:r w:rsidRPr="000D2FDB">
        <w:rPr>
          <w:rFonts w:cstheme="minorHAnsi"/>
          <w:sz w:val="24"/>
          <w:szCs w:val="24"/>
        </w:rPr>
        <w:t>Covinsky</w:t>
      </w:r>
      <w:proofErr w:type="spellEnd"/>
      <w:r w:rsidRPr="000D2FDB">
        <w:rPr>
          <w:rFonts w:cstheme="minorHAnsi"/>
          <w:sz w:val="24"/>
          <w:szCs w:val="24"/>
        </w:rPr>
        <w:t>, K.</w:t>
      </w:r>
      <w:r w:rsidR="00AB66A8">
        <w:rPr>
          <w:rFonts w:cstheme="minorHAnsi"/>
          <w:sz w:val="24"/>
          <w:szCs w:val="24"/>
        </w:rPr>
        <w:t xml:space="preserve"> </w:t>
      </w:r>
      <w:r w:rsidRPr="000D2FDB">
        <w:rPr>
          <w:rFonts w:cstheme="minorHAnsi"/>
          <w:sz w:val="24"/>
          <w:szCs w:val="24"/>
        </w:rPr>
        <w:t xml:space="preserve">E. (2012). </w:t>
      </w:r>
      <w:r w:rsidR="007624E5" w:rsidRPr="000D2FDB">
        <w:rPr>
          <w:rFonts w:cstheme="minorHAnsi"/>
          <w:sz w:val="24"/>
          <w:szCs w:val="24"/>
        </w:rPr>
        <w:t xml:space="preserve">Loneliness in older persons: </w:t>
      </w:r>
      <w:r w:rsidRPr="000D2FDB">
        <w:rPr>
          <w:rFonts w:cstheme="minorHAnsi"/>
          <w:sz w:val="24"/>
          <w:szCs w:val="24"/>
        </w:rPr>
        <w:t xml:space="preserve">A predictor of functional decline and death. </w:t>
      </w:r>
      <w:r w:rsidRPr="000D2FDB">
        <w:rPr>
          <w:rFonts w:cstheme="minorHAnsi"/>
          <w:i/>
          <w:sz w:val="24"/>
          <w:szCs w:val="24"/>
        </w:rPr>
        <w:t>Archives of Internal Medicine</w:t>
      </w:r>
      <w:r w:rsidRPr="000D2FDB">
        <w:rPr>
          <w:rFonts w:cstheme="minorHAnsi"/>
          <w:sz w:val="24"/>
          <w:szCs w:val="24"/>
        </w:rPr>
        <w:t>, 172</w:t>
      </w:r>
      <w:r w:rsidR="00C7753B">
        <w:rPr>
          <w:rFonts w:cstheme="minorHAnsi"/>
          <w:sz w:val="24"/>
          <w:szCs w:val="24"/>
        </w:rPr>
        <w:t>(14)</w:t>
      </w:r>
      <w:r w:rsidRPr="000D2FDB">
        <w:rPr>
          <w:rFonts w:cstheme="minorHAnsi"/>
          <w:sz w:val="24"/>
          <w:szCs w:val="24"/>
        </w:rPr>
        <w:t>, 1078-1083</w:t>
      </w:r>
      <w:r w:rsidR="00C7753B">
        <w:rPr>
          <w:rFonts w:cstheme="minorHAnsi"/>
          <w:sz w:val="24"/>
          <w:szCs w:val="24"/>
        </w:rPr>
        <w:t>.</w:t>
      </w:r>
      <w:r w:rsidRPr="000D2FDB">
        <w:rPr>
          <w:rFonts w:cstheme="minorHAnsi"/>
          <w:sz w:val="24"/>
          <w:szCs w:val="24"/>
        </w:rPr>
        <w:t xml:space="preserve"> </w:t>
      </w:r>
    </w:p>
    <w:p w14:paraId="6DEAE739" w14:textId="77777777" w:rsidR="00FB5D8F" w:rsidRPr="000D2FDB" w:rsidRDefault="00FB5D8F" w:rsidP="008A06D7">
      <w:pPr>
        <w:spacing w:after="0" w:line="360" w:lineRule="auto"/>
        <w:rPr>
          <w:rFonts w:cstheme="minorHAnsi"/>
          <w:sz w:val="24"/>
          <w:szCs w:val="24"/>
        </w:rPr>
      </w:pPr>
    </w:p>
    <w:p w14:paraId="39D9924D" w14:textId="623BF656" w:rsidR="00A9614C" w:rsidRPr="00B214F1" w:rsidRDefault="001A5B74" w:rsidP="008A06D7">
      <w:pPr>
        <w:spacing w:after="0" w:line="360" w:lineRule="auto"/>
        <w:rPr>
          <w:rFonts w:eastAsia="Times New Roman" w:cstheme="minorHAnsi"/>
          <w:sz w:val="24"/>
          <w:szCs w:val="24"/>
          <w:lang w:eastAsia="en-GB"/>
        </w:rPr>
      </w:pPr>
      <w:proofErr w:type="spellStart"/>
      <w:r w:rsidRPr="000D2FDB">
        <w:rPr>
          <w:rFonts w:cstheme="minorHAnsi"/>
          <w:sz w:val="24"/>
          <w:szCs w:val="24"/>
        </w:rPr>
        <w:t>Portenoy</w:t>
      </w:r>
      <w:proofErr w:type="spellEnd"/>
      <w:r w:rsidRPr="000D2FDB">
        <w:rPr>
          <w:rFonts w:cstheme="minorHAnsi"/>
          <w:sz w:val="24"/>
          <w:szCs w:val="24"/>
        </w:rPr>
        <w:t>, R.</w:t>
      </w:r>
      <w:r w:rsidR="00511FC6">
        <w:rPr>
          <w:rFonts w:cstheme="minorHAnsi"/>
          <w:sz w:val="24"/>
          <w:szCs w:val="24"/>
        </w:rPr>
        <w:t xml:space="preserve"> </w:t>
      </w:r>
      <w:r w:rsidRPr="000D2FDB">
        <w:rPr>
          <w:rFonts w:cstheme="minorHAnsi"/>
          <w:sz w:val="24"/>
          <w:szCs w:val="24"/>
        </w:rPr>
        <w:t>K., Thaler, H.</w:t>
      </w:r>
      <w:r w:rsidR="00511FC6">
        <w:rPr>
          <w:rFonts w:cstheme="minorHAnsi"/>
          <w:sz w:val="24"/>
          <w:szCs w:val="24"/>
        </w:rPr>
        <w:t xml:space="preserve"> </w:t>
      </w:r>
      <w:r w:rsidRPr="000D2FDB">
        <w:rPr>
          <w:rFonts w:cstheme="minorHAnsi"/>
          <w:sz w:val="24"/>
          <w:szCs w:val="24"/>
        </w:rPr>
        <w:t xml:space="preserve">T., </w:t>
      </w:r>
      <w:proofErr w:type="spellStart"/>
      <w:r w:rsidRPr="000D2FDB">
        <w:rPr>
          <w:rFonts w:cstheme="minorHAnsi"/>
          <w:sz w:val="24"/>
          <w:szCs w:val="24"/>
        </w:rPr>
        <w:t>Kornblith</w:t>
      </w:r>
      <w:proofErr w:type="spellEnd"/>
      <w:r w:rsidRPr="000D2FDB">
        <w:rPr>
          <w:rFonts w:cstheme="minorHAnsi"/>
          <w:sz w:val="24"/>
          <w:szCs w:val="24"/>
        </w:rPr>
        <w:t>, A.</w:t>
      </w:r>
      <w:r w:rsidR="00511FC6">
        <w:rPr>
          <w:rFonts w:cstheme="minorHAnsi"/>
          <w:sz w:val="24"/>
          <w:szCs w:val="24"/>
        </w:rPr>
        <w:t xml:space="preserve"> </w:t>
      </w:r>
      <w:r w:rsidRPr="000D2FDB">
        <w:rPr>
          <w:rFonts w:cstheme="minorHAnsi"/>
          <w:sz w:val="24"/>
          <w:szCs w:val="24"/>
        </w:rPr>
        <w:t>B.</w:t>
      </w:r>
      <w:bookmarkStart w:id="2" w:name="baep-author-id4"/>
      <w:r w:rsidRPr="000D2FDB">
        <w:rPr>
          <w:rFonts w:cstheme="minorHAnsi"/>
          <w:sz w:val="24"/>
          <w:szCs w:val="24"/>
        </w:rPr>
        <w:t xml:space="preserve">, </w:t>
      </w:r>
      <w:hyperlink r:id="rId16" w:anchor="!" w:history="1">
        <w:r w:rsidRPr="000D2FDB">
          <w:rPr>
            <w:rFonts w:eastAsia="Times New Roman" w:cstheme="minorHAnsi"/>
            <w:sz w:val="24"/>
            <w:szCs w:val="24"/>
            <w:lang w:eastAsia="en-GB"/>
          </w:rPr>
          <w:t>Lepore, J.</w:t>
        </w:r>
        <w:r w:rsidR="00E277C1">
          <w:rPr>
            <w:rFonts w:eastAsia="Times New Roman" w:cstheme="minorHAnsi"/>
            <w:sz w:val="24"/>
            <w:szCs w:val="24"/>
            <w:lang w:eastAsia="en-GB"/>
          </w:rPr>
          <w:t xml:space="preserve"> M.</w:t>
        </w:r>
        <w:r w:rsidRPr="000D2FDB">
          <w:rPr>
            <w:rFonts w:eastAsia="Times New Roman" w:cstheme="minorHAnsi"/>
            <w:sz w:val="24"/>
            <w:szCs w:val="24"/>
            <w:lang w:eastAsia="en-GB"/>
          </w:rPr>
          <w:t xml:space="preserve">, </w:t>
        </w:r>
      </w:hyperlink>
      <w:bookmarkStart w:id="3" w:name="baep-author-id5"/>
      <w:bookmarkEnd w:id="2"/>
      <w:r w:rsidRPr="000D2FDB">
        <w:rPr>
          <w:rFonts w:eastAsia="Times New Roman" w:cstheme="minorHAnsi"/>
          <w:sz w:val="24"/>
          <w:szCs w:val="24"/>
          <w:lang w:eastAsia="en-GB"/>
        </w:rPr>
        <w:fldChar w:fldCharType="begin"/>
      </w:r>
      <w:r w:rsidRPr="000D2FDB">
        <w:rPr>
          <w:rFonts w:eastAsia="Times New Roman" w:cstheme="minorHAnsi"/>
          <w:sz w:val="24"/>
          <w:szCs w:val="24"/>
          <w:lang w:eastAsia="en-GB"/>
        </w:rPr>
        <w:instrText xml:space="preserve"> HYPERLINK "https://www.sciencedirect.com/science/article/pii/0959804994901821" \l "!" </w:instrText>
      </w:r>
      <w:r w:rsidRPr="000D2FDB">
        <w:rPr>
          <w:rFonts w:eastAsia="Times New Roman" w:cstheme="minorHAnsi"/>
          <w:sz w:val="24"/>
          <w:szCs w:val="24"/>
          <w:lang w:eastAsia="en-GB"/>
        </w:rPr>
        <w:fldChar w:fldCharType="separate"/>
      </w:r>
      <w:r w:rsidRPr="000D2FDB">
        <w:rPr>
          <w:rFonts w:eastAsia="Times New Roman" w:cstheme="minorHAnsi"/>
          <w:sz w:val="24"/>
          <w:szCs w:val="24"/>
          <w:lang w:eastAsia="en-GB"/>
        </w:rPr>
        <w:t>Friedlander-</w:t>
      </w:r>
      <w:proofErr w:type="spellStart"/>
      <w:r w:rsidRPr="000D2FDB">
        <w:rPr>
          <w:rFonts w:eastAsia="Times New Roman" w:cstheme="minorHAnsi"/>
          <w:sz w:val="24"/>
          <w:szCs w:val="24"/>
          <w:lang w:eastAsia="en-GB"/>
        </w:rPr>
        <w:t>Klar</w:t>
      </w:r>
      <w:proofErr w:type="spellEnd"/>
      <w:r w:rsidRPr="000D2FDB">
        <w:rPr>
          <w:rFonts w:eastAsia="Times New Roman" w:cstheme="minorHAnsi"/>
          <w:sz w:val="24"/>
          <w:szCs w:val="24"/>
          <w:lang w:eastAsia="en-GB"/>
        </w:rPr>
        <w:fldChar w:fldCharType="end"/>
      </w:r>
      <w:bookmarkStart w:id="4" w:name="baep-author-id6"/>
      <w:bookmarkEnd w:id="3"/>
      <w:r w:rsidRPr="000D2FDB">
        <w:rPr>
          <w:rFonts w:eastAsia="Times New Roman" w:cstheme="minorHAnsi"/>
          <w:sz w:val="24"/>
          <w:szCs w:val="24"/>
          <w:lang w:eastAsia="en-GB"/>
        </w:rPr>
        <w:t>,</w:t>
      </w:r>
      <w:r w:rsidR="00E277C1">
        <w:rPr>
          <w:rFonts w:eastAsia="Times New Roman" w:cstheme="minorHAnsi"/>
          <w:sz w:val="24"/>
          <w:szCs w:val="24"/>
          <w:lang w:eastAsia="en-GB"/>
        </w:rPr>
        <w:t xml:space="preserve"> </w:t>
      </w:r>
      <w:r w:rsidRPr="000D2FDB">
        <w:rPr>
          <w:rFonts w:eastAsia="Times New Roman" w:cstheme="minorHAnsi"/>
          <w:sz w:val="24"/>
          <w:szCs w:val="24"/>
          <w:lang w:eastAsia="en-GB"/>
        </w:rPr>
        <w:t xml:space="preserve">H., </w:t>
      </w:r>
      <w:hyperlink r:id="rId17" w:anchor="!" w:history="1">
        <w:proofErr w:type="spellStart"/>
        <w:r w:rsidRPr="000D2FDB">
          <w:rPr>
            <w:rFonts w:eastAsia="Times New Roman" w:cstheme="minorHAnsi"/>
            <w:sz w:val="24"/>
            <w:szCs w:val="24"/>
            <w:lang w:eastAsia="en-GB"/>
          </w:rPr>
          <w:t>Kiyasu</w:t>
        </w:r>
        <w:proofErr w:type="spellEnd"/>
      </w:hyperlink>
      <w:bookmarkStart w:id="5" w:name="baep-author-id7"/>
      <w:bookmarkEnd w:id="4"/>
      <w:r w:rsidRPr="000D2FDB">
        <w:rPr>
          <w:rFonts w:eastAsia="Times New Roman" w:cstheme="minorHAnsi"/>
          <w:sz w:val="24"/>
          <w:szCs w:val="24"/>
          <w:lang w:eastAsia="en-GB"/>
        </w:rPr>
        <w:t>, E</w:t>
      </w:r>
      <w:hyperlink r:id="rId18" w:anchor="!" w:history="1">
        <w:r w:rsidRPr="000D2FDB">
          <w:rPr>
            <w:rFonts w:eastAsia="Times New Roman" w:cstheme="minorHAnsi"/>
            <w:sz w:val="24"/>
            <w:szCs w:val="24"/>
            <w:lang w:eastAsia="en-GB"/>
          </w:rPr>
          <w:t>., Sobel</w:t>
        </w:r>
      </w:hyperlink>
      <w:bookmarkStart w:id="6" w:name="baep-author-id8"/>
      <w:bookmarkEnd w:id="5"/>
      <w:r w:rsidRPr="000D2FDB">
        <w:rPr>
          <w:rFonts w:eastAsia="Times New Roman" w:cstheme="minorHAnsi"/>
          <w:sz w:val="24"/>
          <w:szCs w:val="24"/>
          <w:lang w:eastAsia="en-GB"/>
        </w:rPr>
        <w:t xml:space="preserve">, </w:t>
      </w:r>
      <w:hyperlink r:id="rId19" w:anchor="!" w:history="1">
        <w:r w:rsidRPr="000D2FDB">
          <w:rPr>
            <w:rFonts w:eastAsia="Times New Roman" w:cstheme="minorHAnsi"/>
            <w:sz w:val="24"/>
            <w:szCs w:val="24"/>
            <w:lang w:eastAsia="en-GB"/>
          </w:rPr>
          <w:t>K.</w:t>
        </w:r>
      </w:hyperlink>
      <w:bookmarkStart w:id="7" w:name="baep-author-id9"/>
      <w:bookmarkEnd w:id="6"/>
      <w:r w:rsidRPr="000D2FDB">
        <w:rPr>
          <w:rFonts w:eastAsia="Times New Roman" w:cstheme="minorHAnsi"/>
          <w:sz w:val="24"/>
          <w:szCs w:val="24"/>
          <w:lang w:eastAsia="en-GB"/>
        </w:rPr>
        <w:t>,</w:t>
      </w:r>
      <w:r w:rsidR="00E277C1">
        <w:rPr>
          <w:rFonts w:eastAsia="Times New Roman" w:cstheme="minorHAnsi"/>
          <w:sz w:val="24"/>
          <w:szCs w:val="24"/>
          <w:lang w:eastAsia="en-GB"/>
        </w:rPr>
        <w:t xml:space="preserve"> Coyle, N.,</w:t>
      </w:r>
      <w:bookmarkStart w:id="8" w:name="baep-author-id10"/>
      <w:bookmarkEnd w:id="7"/>
      <w:r w:rsidR="00E277C1">
        <w:rPr>
          <w:rFonts w:eastAsia="Times New Roman" w:cstheme="minorHAnsi"/>
          <w:sz w:val="24"/>
          <w:szCs w:val="24"/>
          <w:lang w:eastAsia="en-GB"/>
        </w:rPr>
        <w:t xml:space="preserve"> </w:t>
      </w:r>
      <w:proofErr w:type="spellStart"/>
      <w:r w:rsidR="00E277C1">
        <w:rPr>
          <w:rFonts w:eastAsia="Times New Roman" w:cstheme="minorHAnsi"/>
          <w:sz w:val="24"/>
          <w:szCs w:val="24"/>
          <w:lang w:eastAsia="en-GB"/>
        </w:rPr>
        <w:t>Kemeny</w:t>
      </w:r>
      <w:proofErr w:type="spellEnd"/>
      <w:r w:rsidRPr="000D2FDB">
        <w:rPr>
          <w:rFonts w:eastAsia="Times New Roman" w:cstheme="minorHAnsi"/>
          <w:sz w:val="24"/>
          <w:szCs w:val="24"/>
          <w:lang w:eastAsia="en-GB"/>
        </w:rPr>
        <w:t xml:space="preserve">, </w:t>
      </w:r>
      <w:hyperlink r:id="rId20" w:anchor="!" w:history="1">
        <w:r w:rsidRPr="000D2FDB">
          <w:rPr>
            <w:rFonts w:eastAsia="Times New Roman" w:cstheme="minorHAnsi"/>
            <w:sz w:val="24"/>
            <w:szCs w:val="24"/>
            <w:lang w:eastAsia="en-GB"/>
          </w:rPr>
          <w:t>N</w:t>
        </w:r>
      </w:hyperlink>
      <w:bookmarkEnd w:id="8"/>
      <w:r w:rsidRPr="000D2FDB">
        <w:rPr>
          <w:rFonts w:eastAsia="Times New Roman" w:cstheme="minorHAnsi"/>
          <w:sz w:val="24"/>
          <w:szCs w:val="24"/>
          <w:lang w:eastAsia="en-GB"/>
        </w:rPr>
        <w:t>.,</w:t>
      </w:r>
      <w:r w:rsidR="00E277C1">
        <w:rPr>
          <w:rFonts w:eastAsia="Times New Roman" w:cstheme="minorHAnsi"/>
          <w:sz w:val="24"/>
          <w:szCs w:val="24"/>
          <w:lang w:eastAsia="en-GB"/>
        </w:rPr>
        <w:t xml:space="preserve"> Norton, L., et al.</w:t>
      </w:r>
      <w:r w:rsidRPr="000D2FDB">
        <w:rPr>
          <w:rFonts w:eastAsia="Times New Roman" w:cstheme="minorHAnsi"/>
          <w:sz w:val="24"/>
          <w:szCs w:val="24"/>
          <w:lang w:eastAsia="en-GB"/>
        </w:rPr>
        <w:t xml:space="preserve"> </w:t>
      </w:r>
      <w:r w:rsidR="00B8392B" w:rsidRPr="000D2FDB">
        <w:rPr>
          <w:rFonts w:eastAsia="Times New Roman" w:cstheme="minorHAnsi"/>
          <w:sz w:val="24"/>
          <w:szCs w:val="24"/>
          <w:lang w:eastAsia="en-GB"/>
        </w:rPr>
        <w:t xml:space="preserve">(1994) </w:t>
      </w:r>
      <w:r w:rsidRPr="000D2FDB">
        <w:rPr>
          <w:rFonts w:eastAsia="Times New Roman" w:cstheme="minorHAnsi"/>
          <w:sz w:val="24"/>
          <w:szCs w:val="24"/>
          <w:lang w:eastAsia="en-GB"/>
        </w:rPr>
        <w:t>The Memorial Symptom Assessment Scale:</w:t>
      </w:r>
      <w:r w:rsidR="00E277C1">
        <w:rPr>
          <w:rFonts w:eastAsia="Times New Roman" w:cstheme="minorHAnsi"/>
          <w:sz w:val="24"/>
          <w:szCs w:val="24"/>
          <w:lang w:eastAsia="en-GB"/>
        </w:rPr>
        <w:t xml:space="preserve"> </w:t>
      </w:r>
      <w:r w:rsidRPr="000D2FDB">
        <w:rPr>
          <w:rFonts w:eastAsia="Times New Roman" w:cstheme="minorHAnsi"/>
          <w:sz w:val="24"/>
          <w:szCs w:val="24"/>
          <w:lang w:eastAsia="en-GB"/>
        </w:rPr>
        <w:t xml:space="preserve">An </w:t>
      </w:r>
      <w:r w:rsidR="007A507C" w:rsidRPr="000D2FDB">
        <w:rPr>
          <w:rFonts w:eastAsia="Times New Roman" w:cstheme="minorHAnsi"/>
          <w:sz w:val="24"/>
          <w:szCs w:val="24"/>
          <w:lang w:eastAsia="en-GB"/>
        </w:rPr>
        <w:t xml:space="preserve">instrument for the evaluation of symptom prevalence, characteristics and distress. </w:t>
      </w:r>
      <w:r w:rsidR="007A507C" w:rsidRPr="000D2FDB">
        <w:rPr>
          <w:rFonts w:eastAsia="Times New Roman" w:cstheme="minorHAnsi"/>
          <w:i/>
          <w:sz w:val="24"/>
          <w:szCs w:val="24"/>
          <w:lang w:eastAsia="en-GB"/>
        </w:rPr>
        <w:t>European Journal of Cancer</w:t>
      </w:r>
      <w:r w:rsidR="007A507C" w:rsidRPr="000D2FDB">
        <w:rPr>
          <w:rFonts w:eastAsia="Times New Roman" w:cstheme="minorHAnsi"/>
          <w:sz w:val="24"/>
          <w:szCs w:val="24"/>
          <w:lang w:eastAsia="en-GB"/>
        </w:rPr>
        <w:t>, 30</w:t>
      </w:r>
      <w:proofErr w:type="gramStart"/>
      <w:r w:rsidR="007A507C" w:rsidRPr="000D2FDB">
        <w:rPr>
          <w:rFonts w:eastAsia="Times New Roman" w:cstheme="minorHAnsi"/>
          <w:sz w:val="24"/>
          <w:szCs w:val="24"/>
          <w:lang w:eastAsia="en-GB"/>
        </w:rPr>
        <w:t>A</w:t>
      </w:r>
      <w:r w:rsidR="00C7753B">
        <w:rPr>
          <w:rFonts w:eastAsia="Times New Roman" w:cstheme="minorHAnsi"/>
          <w:sz w:val="24"/>
          <w:szCs w:val="24"/>
          <w:lang w:eastAsia="en-GB"/>
        </w:rPr>
        <w:t>(</w:t>
      </w:r>
      <w:proofErr w:type="gramEnd"/>
      <w:r w:rsidR="00C7753B">
        <w:rPr>
          <w:rFonts w:eastAsia="Times New Roman" w:cstheme="minorHAnsi"/>
          <w:sz w:val="24"/>
          <w:szCs w:val="24"/>
          <w:lang w:eastAsia="en-GB"/>
        </w:rPr>
        <w:t>9)</w:t>
      </w:r>
      <w:r w:rsidR="007A507C" w:rsidRPr="000D2FDB">
        <w:rPr>
          <w:rFonts w:eastAsia="Times New Roman" w:cstheme="minorHAnsi"/>
          <w:sz w:val="24"/>
          <w:szCs w:val="24"/>
          <w:lang w:eastAsia="en-GB"/>
        </w:rPr>
        <w:t>, 1326-1336.</w:t>
      </w:r>
    </w:p>
    <w:p w14:paraId="017F0176" w14:textId="77777777" w:rsidR="00FB5D8F" w:rsidRPr="000D2FDB" w:rsidRDefault="00FB5D8F" w:rsidP="008A06D7">
      <w:pPr>
        <w:spacing w:after="0" w:line="360" w:lineRule="auto"/>
        <w:rPr>
          <w:rFonts w:cstheme="minorHAnsi"/>
          <w:sz w:val="24"/>
          <w:szCs w:val="24"/>
        </w:rPr>
      </w:pPr>
    </w:p>
    <w:p w14:paraId="4EF15789" w14:textId="3CBF993C" w:rsidR="00D34D08" w:rsidRPr="000D2FDB" w:rsidRDefault="00D34D08" w:rsidP="008A06D7">
      <w:pPr>
        <w:spacing w:after="0" w:line="360" w:lineRule="auto"/>
        <w:rPr>
          <w:rFonts w:cstheme="minorHAnsi"/>
          <w:sz w:val="24"/>
          <w:szCs w:val="24"/>
        </w:rPr>
      </w:pPr>
      <w:proofErr w:type="spellStart"/>
      <w:r w:rsidRPr="000D2FDB">
        <w:rPr>
          <w:rFonts w:cstheme="minorHAnsi"/>
          <w:sz w:val="24"/>
          <w:szCs w:val="24"/>
        </w:rPr>
        <w:t>Prins</w:t>
      </w:r>
      <w:proofErr w:type="spellEnd"/>
      <w:r w:rsidRPr="000D2FDB">
        <w:rPr>
          <w:rFonts w:cstheme="minorHAnsi"/>
          <w:sz w:val="24"/>
          <w:szCs w:val="24"/>
        </w:rPr>
        <w:t xml:space="preserve">, A., </w:t>
      </w:r>
      <w:proofErr w:type="spellStart"/>
      <w:r w:rsidR="00737AFC">
        <w:rPr>
          <w:rFonts w:cstheme="minorHAnsi"/>
          <w:sz w:val="24"/>
          <w:szCs w:val="24"/>
        </w:rPr>
        <w:t>O</w:t>
      </w:r>
      <w:r w:rsidRPr="000D2FDB">
        <w:rPr>
          <w:rFonts w:cstheme="minorHAnsi"/>
          <w:sz w:val="24"/>
          <w:szCs w:val="24"/>
        </w:rPr>
        <w:t>uimette</w:t>
      </w:r>
      <w:proofErr w:type="spellEnd"/>
      <w:r w:rsidRPr="000D2FDB">
        <w:rPr>
          <w:rFonts w:cstheme="minorHAnsi"/>
          <w:sz w:val="24"/>
          <w:szCs w:val="24"/>
        </w:rPr>
        <w:t>, P</w:t>
      </w:r>
      <w:r w:rsidR="00737AFC">
        <w:rPr>
          <w:rFonts w:cstheme="minorHAnsi"/>
          <w:sz w:val="24"/>
          <w:szCs w:val="24"/>
        </w:rPr>
        <w:t>.</w:t>
      </w:r>
      <w:r w:rsidRPr="000D2FDB">
        <w:rPr>
          <w:rFonts w:cstheme="minorHAnsi"/>
          <w:sz w:val="24"/>
          <w:szCs w:val="24"/>
        </w:rPr>
        <w:t xml:space="preserve">, </w:t>
      </w:r>
      <w:proofErr w:type="spellStart"/>
      <w:r w:rsidRPr="000D2FDB">
        <w:rPr>
          <w:rFonts w:cstheme="minorHAnsi"/>
          <w:sz w:val="24"/>
          <w:szCs w:val="24"/>
        </w:rPr>
        <w:t>Kimerling</w:t>
      </w:r>
      <w:proofErr w:type="spellEnd"/>
      <w:r w:rsidRPr="000D2FDB">
        <w:rPr>
          <w:rFonts w:cstheme="minorHAnsi"/>
          <w:sz w:val="24"/>
          <w:szCs w:val="24"/>
        </w:rPr>
        <w:t>, R., Cameron, R.</w:t>
      </w:r>
      <w:r w:rsidR="00737AFC">
        <w:rPr>
          <w:rFonts w:cstheme="minorHAnsi"/>
          <w:sz w:val="24"/>
          <w:szCs w:val="24"/>
        </w:rPr>
        <w:t xml:space="preserve"> P.</w:t>
      </w:r>
      <w:r w:rsidRPr="000D2FDB">
        <w:rPr>
          <w:rFonts w:cstheme="minorHAnsi"/>
          <w:sz w:val="24"/>
          <w:szCs w:val="24"/>
        </w:rPr>
        <w:t xml:space="preserve">, </w:t>
      </w:r>
      <w:proofErr w:type="spellStart"/>
      <w:r w:rsidRPr="000D2FDB">
        <w:rPr>
          <w:rFonts w:cstheme="minorHAnsi"/>
          <w:sz w:val="24"/>
          <w:szCs w:val="24"/>
        </w:rPr>
        <w:t>Hugelshofer</w:t>
      </w:r>
      <w:proofErr w:type="spellEnd"/>
      <w:r w:rsidRPr="000D2FDB">
        <w:rPr>
          <w:rFonts w:cstheme="minorHAnsi"/>
          <w:sz w:val="24"/>
          <w:szCs w:val="24"/>
        </w:rPr>
        <w:t>, D.</w:t>
      </w:r>
      <w:r w:rsidR="00737AFC">
        <w:rPr>
          <w:rFonts w:cstheme="minorHAnsi"/>
          <w:sz w:val="24"/>
          <w:szCs w:val="24"/>
        </w:rPr>
        <w:t xml:space="preserve"> S.</w:t>
      </w:r>
      <w:r w:rsidRPr="000D2FDB">
        <w:rPr>
          <w:rFonts w:cstheme="minorHAnsi"/>
          <w:sz w:val="24"/>
          <w:szCs w:val="24"/>
        </w:rPr>
        <w:t>, Sh</w:t>
      </w:r>
      <w:r w:rsidR="00737AFC">
        <w:rPr>
          <w:rFonts w:cstheme="minorHAnsi"/>
          <w:sz w:val="24"/>
          <w:szCs w:val="24"/>
        </w:rPr>
        <w:t>aw</w:t>
      </w:r>
      <w:r w:rsidRPr="000D2FDB">
        <w:rPr>
          <w:rFonts w:cstheme="minorHAnsi"/>
          <w:sz w:val="24"/>
          <w:szCs w:val="24"/>
        </w:rPr>
        <w:t>-</w:t>
      </w:r>
      <w:proofErr w:type="spellStart"/>
      <w:r w:rsidRPr="000D2FDB">
        <w:rPr>
          <w:rFonts w:cstheme="minorHAnsi"/>
          <w:sz w:val="24"/>
          <w:szCs w:val="24"/>
        </w:rPr>
        <w:t>Hegwer</w:t>
      </w:r>
      <w:proofErr w:type="spellEnd"/>
      <w:r w:rsidRPr="000D2FDB">
        <w:rPr>
          <w:rFonts w:cstheme="minorHAnsi"/>
          <w:sz w:val="24"/>
          <w:szCs w:val="24"/>
        </w:rPr>
        <w:t>, J.,</w:t>
      </w:r>
      <w:r w:rsidR="00737AFC">
        <w:rPr>
          <w:rFonts w:cstheme="minorHAnsi"/>
          <w:sz w:val="24"/>
          <w:szCs w:val="24"/>
        </w:rPr>
        <w:t xml:space="preserve"> </w:t>
      </w:r>
      <w:proofErr w:type="spellStart"/>
      <w:r w:rsidR="00737AFC">
        <w:rPr>
          <w:rFonts w:cstheme="minorHAnsi"/>
          <w:sz w:val="24"/>
          <w:szCs w:val="24"/>
        </w:rPr>
        <w:t>Thrailkill</w:t>
      </w:r>
      <w:proofErr w:type="spellEnd"/>
      <w:r w:rsidR="00737AFC">
        <w:rPr>
          <w:rFonts w:cstheme="minorHAnsi"/>
          <w:sz w:val="24"/>
          <w:szCs w:val="24"/>
        </w:rPr>
        <w:t xml:space="preserve">, A., </w:t>
      </w:r>
      <w:proofErr w:type="spellStart"/>
      <w:r w:rsidR="00737AFC">
        <w:rPr>
          <w:rFonts w:cstheme="minorHAnsi"/>
          <w:sz w:val="24"/>
          <w:szCs w:val="24"/>
        </w:rPr>
        <w:t>Gusman</w:t>
      </w:r>
      <w:proofErr w:type="spellEnd"/>
      <w:r w:rsidR="00737AFC">
        <w:rPr>
          <w:rFonts w:cstheme="minorHAnsi"/>
          <w:sz w:val="24"/>
          <w:szCs w:val="24"/>
        </w:rPr>
        <w:t>, F. D.,</w:t>
      </w:r>
      <w:r w:rsidRPr="000D2FDB">
        <w:rPr>
          <w:rFonts w:cstheme="minorHAnsi"/>
          <w:sz w:val="24"/>
          <w:szCs w:val="24"/>
        </w:rPr>
        <w:t xml:space="preserve"> &amp; Sheikh, J.</w:t>
      </w:r>
      <w:r w:rsidR="00737AFC">
        <w:rPr>
          <w:rFonts w:cstheme="minorHAnsi"/>
          <w:sz w:val="24"/>
          <w:szCs w:val="24"/>
        </w:rPr>
        <w:t xml:space="preserve"> I.</w:t>
      </w:r>
      <w:r w:rsidRPr="000D2FDB">
        <w:rPr>
          <w:rFonts w:cstheme="minorHAnsi"/>
          <w:sz w:val="24"/>
          <w:szCs w:val="24"/>
        </w:rPr>
        <w:t xml:space="preserve"> (2003). The primary care PTSD screen (PC-PTSD): Development and operating characteristics. </w:t>
      </w:r>
      <w:r w:rsidRPr="000D2FDB">
        <w:rPr>
          <w:rFonts w:cstheme="minorHAnsi"/>
          <w:i/>
          <w:sz w:val="24"/>
          <w:szCs w:val="24"/>
        </w:rPr>
        <w:t>Primary Care Psychiatry</w:t>
      </w:r>
      <w:r w:rsidRPr="000D2FDB">
        <w:rPr>
          <w:rFonts w:cstheme="minorHAnsi"/>
          <w:sz w:val="24"/>
          <w:szCs w:val="24"/>
        </w:rPr>
        <w:t>, 9</w:t>
      </w:r>
      <w:r w:rsidR="00C7753B">
        <w:rPr>
          <w:rFonts w:cstheme="minorHAnsi"/>
          <w:sz w:val="24"/>
          <w:szCs w:val="24"/>
        </w:rPr>
        <w:t>(1)</w:t>
      </w:r>
      <w:r w:rsidRPr="000D2FDB">
        <w:rPr>
          <w:rFonts w:cstheme="minorHAnsi"/>
          <w:sz w:val="24"/>
          <w:szCs w:val="24"/>
        </w:rPr>
        <w:t xml:space="preserve">, 9-14. </w:t>
      </w:r>
    </w:p>
    <w:p w14:paraId="2580B786" w14:textId="63BAB14C" w:rsidR="00FB5D8F" w:rsidRPr="000D2FDB" w:rsidRDefault="00FB5D8F" w:rsidP="008A06D7">
      <w:pPr>
        <w:spacing w:after="0" w:line="360" w:lineRule="auto"/>
        <w:rPr>
          <w:rFonts w:cstheme="minorHAnsi"/>
          <w:sz w:val="24"/>
          <w:szCs w:val="24"/>
        </w:rPr>
      </w:pPr>
    </w:p>
    <w:p w14:paraId="6263F605" w14:textId="1B1CCA44" w:rsidR="00FD3EAA" w:rsidRPr="000D2FDB" w:rsidRDefault="00FD3EAA" w:rsidP="00FD3EAA">
      <w:pPr>
        <w:spacing w:after="0" w:line="360" w:lineRule="auto"/>
        <w:rPr>
          <w:rFonts w:cstheme="minorHAnsi"/>
          <w:sz w:val="24"/>
          <w:szCs w:val="24"/>
        </w:rPr>
      </w:pPr>
      <w:r w:rsidRPr="000D2FDB">
        <w:rPr>
          <w:rFonts w:cstheme="minorHAnsi"/>
          <w:sz w:val="24"/>
          <w:szCs w:val="24"/>
        </w:rPr>
        <w:t xml:space="preserve">Prison Reform Trust (2017). </w:t>
      </w:r>
      <w:r w:rsidRPr="00737AFC">
        <w:rPr>
          <w:rFonts w:cstheme="minorHAnsi"/>
          <w:i/>
          <w:sz w:val="24"/>
          <w:szCs w:val="24"/>
        </w:rPr>
        <w:t xml:space="preserve">Bromley </w:t>
      </w:r>
      <w:r w:rsidR="00737AFC" w:rsidRPr="00737AFC">
        <w:rPr>
          <w:rFonts w:cstheme="minorHAnsi"/>
          <w:i/>
          <w:sz w:val="24"/>
          <w:szCs w:val="24"/>
        </w:rPr>
        <w:t>b</w:t>
      </w:r>
      <w:r w:rsidRPr="00737AFC">
        <w:rPr>
          <w:rFonts w:cstheme="minorHAnsi"/>
          <w:i/>
          <w:sz w:val="24"/>
          <w:szCs w:val="24"/>
        </w:rPr>
        <w:t xml:space="preserve">riefings </w:t>
      </w:r>
      <w:r w:rsidR="00737AFC" w:rsidRPr="00737AFC">
        <w:rPr>
          <w:rFonts w:cstheme="minorHAnsi"/>
          <w:i/>
          <w:sz w:val="24"/>
          <w:szCs w:val="24"/>
        </w:rPr>
        <w:t>p</w:t>
      </w:r>
      <w:r w:rsidRPr="00737AFC">
        <w:rPr>
          <w:rFonts w:cstheme="minorHAnsi"/>
          <w:i/>
          <w:sz w:val="24"/>
          <w:szCs w:val="24"/>
        </w:rPr>
        <w:t xml:space="preserve">rison </w:t>
      </w:r>
      <w:proofErr w:type="spellStart"/>
      <w:r w:rsidR="00737AFC" w:rsidRPr="00737AFC">
        <w:rPr>
          <w:rFonts w:cstheme="minorHAnsi"/>
          <w:i/>
          <w:sz w:val="24"/>
          <w:szCs w:val="24"/>
        </w:rPr>
        <w:t>f</w:t>
      </w:r>
      <w:r w:rsidRPr="00737AFC">
        <w:rPr>
          <w:rFonts w:cstheme="minorHAnsi"/>
          <w:i/>
          <w:sz w:val="24"/>
          <w:szCs w:val="24"/>
        </w:rPr>
        <w:t>actfile</w:t>
      </w:r>
      <w:proofErr w:type="spellEnd"/>
      <w:r w:rsidRPr="00737AFC">
        <w:rPr>
          <w:rFonts w:cstheme="minorHAnsi"/>
          <w:i/>
          <w:sz w:val="24"/>
          <w:szCs w:val="24"/>
        </w:rPr>
        <w:t>. Autumn 2017</w:t>
      </w:r>
      <w:r w:rsidRPr="000D2FDB">
        <w:rPr>
          <w:rFonts w:cstheme="minorHAnsi"/>
          <w:sz w:val="24"/>
          <w:szCs w:val="24"/>
        </w:rPr>
        <w:t xml:space="preserve">. London: Prison Reform Trust. </w:t>
      </w:r>
    </w:p>
    <w:p w14:paraId="687B6F26" w14:textId="77777777" w:rsidR="00FD3EAA" w:rsidRPr="000D2FDB" w:rsidRDefault="00FD3EAA" w:rsidP="008A06D7">
      <w:pPr>
        <w:spacing w:after="0" w:line="360" w:lineRule="auto"/>
        <w:rPr>
          <w:rFonts w:cstheme="minorHAnsi"/>
          <w:sz w:val="24"/>
          <w:szCs w:val="24"/>
        </w:rPr>
      </w:pPr>
    </w:p>
    <w:p w14:paraId="7BB1479C" w14:textId="2F57BD70" w:rsidR="00B54F5E" w:rsidRPr="000D2FDB" w:rsidRDefault="00B54F5E" w:rsidP="008A06D7">
      <w:pPr>
        <w:spacing w:after="0" w:line="360" w:lineRule="auto"/>
        <w:rPr>
          <w:rFonts w:cstheme="minorHAnsi"/>
          <w:sz w:val="24"/>
          <w:szCs w:val="24"/>
        </w:rPr>
      </w:pPr>
      <w:r w:rsidRPr="000D2FDB">
        <w:rPr>
          <w:rFonts w:cstheme="minorHAnsi"/>
          <w:sz w:val="24"/>
          <w:szCs w:val="24"/>
        </w:rPr>
        <w:t>Prison Reform Trust (2018)</w:t>
      </w:r>
      <w:r w:rsidR="00D44E62" w:rsidRPr="000D2FDB">
        <w:rPr>
          <w:rFonts w:cstheme="minorHAnsi"/>
          <w:sz w:val="24"/>
          <w:szCs w:val="24"/>
        </w:rPr>
        <w:t>.</w:t>
      </w:r>
      <w:r w:rsidRPr="000D2FDB">
        <w:rPr>
          <w:rFonts w:cstheme="minorHAnsi"/>
          <w:sz w:val="24"/>
          <w:szCs w:val="24"/>
        </w:rPr>
        <w:t xml:space="preserve"> </w:t>
      </w:r>
      <w:r w:rsidRPr="00737AFC">
        <w:rPr>
          <w:rFonts w:cstheme="minorHAnsi"/>
          <w:i/>
          <w:sz w:val="24"/>
          <w:szCs w:val="24"/>
        </w:rPr>
        <w:t xml:space="preserve">Bromley </w:t>
      </w:r>
      <w:r w:rsidR="00737AFC" w:rsidRPr="00737AFC">
        <w:rPr>
          <w:rFonts w:cstheme="minorHAnsi"/>
          <w:i/>
          <w:sz w:val="24"/>
          <w:szCs w:val="24"/>
        </w:rPr>
        <w:t>b</w:t>
      </w:r>
      <w:r w:rsidRPr="00737AFC">
        <w:rPr>
          <w:rFonts w:cstheme="minorHAnsi"/>
          <w:i/>
          <w:sz w:val="24"/>
          <w:szCs w:val="24"/>
        </w:rPr>
        <w:t xml:space="preserve">riefings </w:t>
      </w:r>
      <w:r w:rsidR="00737AFC" w:rsidRPr="00737AFC">
        <w:rPr>
          <w:rFonts w:cstheme="minorHAnsi"/>
          <w:i/>
          <w:sz w:val="24"/>
          <w:szCs w:val="24"/>
        </w:rPr>
        <w:t>p</w:t>
      </w:r>
      <w:r w:rsidRPr="00737AFC">
        <w:rPr>
          <w:rFonts w:cstheme="minorHAnsi"/>
          <w:i/>
          <w:sz w:val="24"/>
          <w:szCs w:val="24"/>
        </w:rPr>
        <w:t xml:space="preserve">rison </w:t>
      </w:r>
      <w:proofErr w:type="spellStart"/>
      <w:r w:rsidR="00737AFC" w:rsidRPr="00737AFC">
        <w:rPr>
          <w:rFonts w:cstheme="minorHAnsi"/>
          <w:i/>
          <w:sz w:val="24"/>
          <w:szCs w:val="24"/>
        </w:rPr>
        <w:t>f</w:t>
      </w:r>
      <w:r w:rsidRPr="00737AFC">
        <w:rPr>
          <w:rFonts w:cstheme="minorHAnsi"/>
          <w:i/>
          <w:sz w:val="24"/>
          <w:szCs w:val="24"/>
        </w:rPr>
        <w:t>actfile</w:t>
      </w:r>
      <w:proofErr w:type="spellEnd"/>
      <w:r w:rsidRPr="00737AFC">
        <w:rPr>
          <w:rFonts w:cstheme="minorHAnsi"/>
          <w:i/>
          <w:sz w:val="24"/>
          <w:szCs w:val="24"/>
        </w:rPr>
        <w:t>. Autumn 2018</w:t>
      </w:r>
      <w:r w:rsidRPr="000D2FDB">
        <w:rPr>
          <w:rFonts w:cstheme="minorHAnsi"/>
          <w:sz w:val="24"/>
          <w:szCs w:val="24"/>
        </w:rPr>
        <w:t xml:space="preserve">. London: Prison Reform Trust. </w:t>
      </w:r>
    </w:p>
    <w:p w14:paraId="1AD2989E" w14:textId="7A356234" w:rsidR="00FB5D8F" w:rsidRPr="000D2FDB" w:rsidRDefault="00FB5D8F" w:rsidP="008A06D7">
      <w:pPr>
        <w:spacing w:after="0" w:line="360" w:lineRule="auto"/>
        <w:rPr>
          <w:rFonts w:cstheme="minorHAnsi"/>
          <w:sz w:val="24"/>
          <w:szCs w:val="24"/>
        </w:rPr>
      </w:pPr>
    </w:p>
    <w:p w14:paraId="233CAB0E" w14:textId="61CAA207" w:rsidR="007F348B" w:rsidRPr="000D2FDB" w:rsidRDefault="007F348B" w:rsidP="008A06D7">
      <w:pPr>
        <w:spacing w:after="0" w:line="360" w:lineRule="auto"/>
        <w:rPr>
          <w:rFonts w:cstheme="minorHAnsi"/>
          <w:sz w:val="24"/>
          <w:szCs w:val="24"/>
        </w:rPr>
      </w:pPr>
      <w:proofErr w:type="spellStart"/>
      <w:r w:rsidRPr="000D2FDB">
        <w:rPr>
          <w:rFonts w:cstheme="minorHAnsi"/>
          <w:sz w:val="24"/>
          <w:szCs w:val="24"/>
        </w:rPr>
        <w:t>Reviere</w:t>
      </w:r>
      <w:proofErr w:type="spellEnd"/>
      <w:r w:rsidRPr="000D2FDB">
        <w:rPr>
          <w:rFonts w:cstheme="minorHAnsi"/>
          <w:sz w:val="24"/>
          <w:szCs w:val="24"/>
        </w:rPr>
        <w:t>, R., &amp; Young, V.</w:t>
      </w:r>
      <w:r w:rsidR="00737AFC">
        <w:rPr>
          <w:rFonts w:cstheme="minorHAnsi"/>
          <w:sz w:val="24"/>
          <w:szCs w:val="24"/>
        </w:rPr>
        <w:t xml:space="preserve"> </w:t>
      </w:r>
      <w:r w:rsidRPr="000D2FDB">
        <w:rPr>
          <w:rFonts w:cstheme="minorHAnsi"/>
          <w:sz w:val="24"/>
          <w:szCs w:val="24"/>
        </w:rPr>
        <w:t xml:space="preserve">D. (2004). </w:t>
      </w:r>
      <w:r w:rsidR="00ED4465" w:rsidRPr="000D2FDB">
        <w:rPr>
          <w:rFonts w:cstheme="minorHAnsi"/>
          <w:sz w:val="24"/>
          <w:szCs w:val="24"/>
        </w:rPr>
        <w:t xml:space="preserve">Aging behind bars: </w:t>
      </w:r>
      <w:r w:rsidR="00737AFC">
        <w:rPr>
          <w:rFonts w:cstheme="minorHAnsi"/>
          <w:sz w:val="24"/>
          <w:szCs w:val="24"/>
        </w:rPr>
        <w:t>H</w:t>
      </w:r>
      <w:r w:rsidR="00ED4465" w:rsidRPr="000D2FDB">
        <w:rPr>
          <w:rFonts w:cstheme="minorHAnsi"/>
          <w:sz w:val="24"/>
          <w:szCs w:val="24"/>
        </w:rPr>
        <w:t xml:space="preserve">ealth care for older female inmates. </w:t>
      </w:r>
      <w:r w:rsidR="00ED4465" w:rsidRPr="000D2FDB">
        <w:rPr>
          <w:rFonts w:cstheme="minorHAnsi"/>
          <w:i/>
          <w:sz w:val="24"/>
          <w:szCs w:val="24"/>
        </w:rPr>
        <w:t>Journal of Women and Aging</w:t>
      </w:r>
      <w:r w:rsidR="00ED4465" w:rsidRPr="000D2FDB">
        <w:rPr>
          <w:rFonts w:cstheme="minorHAnsi"/>
          <w:sz w:val="24"/>
          <w:szCs w:val="24"/>
        </w:rPr>
        <w:t>, 16</w:t>
      </w:r>
      <w:r w:rsidR="00C7753B">
        <w:rPr>
          <w:rFonts w:cstheme="minorHAnsi"/>
          <w:sz w:val="24"/>
          <w:szCs w:val="24"/>
        </w:rPr>
        <w:t>(1-2)</w:t>
      </w:r>
      <w:r w:rsidR="00ED4465" w:rsidRPr="000D2FDB">
        <w:rPr>
          <w:rFonts w:cstheme="minorHAnsi"/>
          <w:sz w:val="24"/>
          <w:szCs w:val="24"/>
        </w:rPr>
        <w:t>, 55-69.</w:t>
      </w:r>
    </w:p>
    <w:p w14:paraId="512DA46A" w14:textId="77777777" w:rsidR="00FB5D8F" w:rsidRPr="000D2FDB" w:rsidRDefault="00FB5D8F" w:rsidP="008A06D7">
      <w:pPr>
        <w:spacing w:after="0" w:line="360" w:lineRule="auto"/>
        <w:rPr>
          <w:rFonts w:cstheme="minorHAnsi"/>
          <w:sz w:val="24"/>
          <w:szCs w:val="24"/>
        </w:rPr>
      </w:pPr>
      <w:bookmarkStart w:id="9" w:name="bau1"/>
    </w:p>
    <w:p w14:paraId="13C4108F" w14:textId="417065E0" w:rsidR="007A507C" w:rsidRPr="000D2FDB" w:rsidRDefault="00AB6322" w:rsidP="008A06D7">
      <w:pPr>
        <w:spacing w:after="0" w:line="360" w:lineRule="auto"/>
        <w:rPr>
          <w:rFonts w:cstheme="minorHAnsi"/>
          <w:sz w:val="24"/>
          <w:szCs w:val="24"/>
        </w:rPr>
      </w:pPr>
      <w:hyperlink r:id="rId21" w:anchor="!" w:history="1">
        <w:r w:rsidR="007A507C" w:rsidRPr="000D2FDB">
          <w:rPr>
            <w:rStyle w:val="text"/>
            <w:rFonts w:cstheme="minorHAnsi"/>
            <w:sz w:val="24"/>
            <w:szCs w:val="24"/>
          </w:rPr>
          <w:t xml:space="preserve">Ritchie, C., </w:t>
        </w:r>
      </w:hyperlink>
      <w:bookmarkStart w:id="10" w:name="bau2"/>
      <w:bookmarkEnd w:id="9"/>
      <w:r w:rsidR="007A507C" w:rsidRPr="000D2FDB">
        <w:rPr>
          <w:rFonts w:cstheme="minorHAnsi"/>
          <w:sz w:val="24"/>
          <w:szCs w:val="24"/>
        </w:rPr>
        <w:t xml:space="preserve"> Dunn</w:t>
      </w:r>
      <w:r w:rsidR="00737AFC">
        <w:rPr>
          <w:rFonts w:cstheme="minorHAnsi"/>
          <w:sz w:val="24"/>
          <w:szCs w:val="24"/>
        </w:rPr>
        <w:t>,</w:t>
      </w:r>
      <w:r w:rsidR="007A507C" w:rsidRPr="000D2FDB">
        <w:rPr>
          <w:rFonts w:cstheme="minorHAnsi"/>
          <w:sz w:val="24"/>
          <w:szCs w:val="24"/>
        </w:rPr>
        <w:t xml:space="preserve"> L., </w:t>
      </w:r>
      <w:bookmarkStart w:id="11" w:name="bau4"/>
      <w:bookmarkEnd w:id="10"/>
      <w:r w:rsidR="007A507C" w:rsidRPr="000D2FDB">
        <w:rPr>
          <w:rFonts w:cstheme="minorHAnsi"/>
          <w:sz w:val="24"/>
          <w:szCs w:val="24"/>
        </w:rPr>
        <w:t>Paul, S.</w:t>
      </w:r>
      <w:r w:rsidR="00737AFC">
        <w:rPr>
          <w:rFonts w:cstheme="minorHAnsi"/>
          <w:sz w:val="24"/>
          <w:szCs w:val="24"/>
        </w:rPr>
        <w:t xml:space="preserve"> </w:t>
      </w:r>
      <w:r w:rsidR="007A507C" w:rsidRPr="000D2FDB">
        <w:rPr>
          <w:rFonts w:cstheme="minorHAnsi"/>
          <w:sz w:val="24"/>
          <w:szCs w:val="24"/>
        </w:rPr>
        <w:t xml:space="preserve">M., </w:t>
      </w:r>
      <w:hyperlink r:id="rId22" w:anchor="!" w:history="1">
        <w:r w:rsidR="007A507C" w:rsidRPr="000D2FDB">
          <w:rPr>
            <w:rStyle w:val="text"/>
            <w:rFonts w:cstheme="minorHAnsi"/>
            <w:sz w:val="24"/>
            <w:szCs w:val="24"/>
          </w:rPr>
          <w:t>Cooper, B.</w:t>
        </w:r>
        <w:r w:rsidR="00737AFC">
          <w:rPr>
            <w:rStyle w:val="text"/>
            <w:rFonts w:cstheme="minorHAnsi"/>
            <w:sz w:val="24"/>
            <w:szCs w:val="24"/>
          </w:rPr>
          <w:t xml:space="preserve"> </w:t>
        </w:r>
        <w:r w:rsidR="007A507C" w:rsidRPr="000D2FDB">
          <w:rPr>
            <w:rStyle w:val="text"/>
            <w:rFonts w:cstheme="minorHAnsi"/>
            <w:sz w:val="24"/>
            <w:szCs w:val="24"/>
          </w:rPr>
          <w:t xml:space="preserve">A., </w:t>
        </w:r>
      </w:hyperlink>
      <w:bookmarkStart w:id="12" w:name="bau5"/>
      <w:bookmarkEnd w:id="11"/>
      <w:r w:rsidR="007A507C" w:rsidRPr="000D2FDB">
        <w:rPr>
          <w:rFonts w:cstheme="minorHAnsi"/>
          <w:sz w:val="24"/>
          <w:szCs w:val="24"/>
        </w:rPr>
        <w:t xml:space="preserve"> </w:t>
      </w:r>
      <w:hyperlink r:id="rId23" w:anchor="!" w:history="1">
        <w:proofErr w:type="spellStart"/>
        <w:r w:rsidR="007A507C" w:rsidRPr="000D2FDB">
          <w:rPr>
            <w:rStyle w:val="text"/>
            <w:rFonts w:cstheme="minorHAnsi"/>
            <w:sz w:val="24"/>
            <w:szCs w:val="24"/>
          </w:rPr>
          <w:t>Skerman</w:t>
        </w:r>
        <w:proofErr w:type="spellEnd"/>
        <w:r w:rsidR="007A507C" w:rsidRPr="000D2FDB">
          <w:rPr>
            <w:rStyle w:val="text"/>
            <w:rFonts w:cstheme="minorHAnsi"/>
            <w:sz w:val="24"/>
            <w:szCs w:val="24"/>
          </w:rPr>
          <w:t xml:space="preserve">, H., </w:t>
        </w:r>
      </w:hyperlink>
      <w:bookmarkStart w:id="13" w:name="bau6"/>
      <w:bookmarkEnd w:id="12"/>
      <w:r w:rsidR="007A507C" w:rsidRPr="000D2FDB">
        <w:rPr>
          <w:rFonts w:cstheme="minorHAnsi"/>
          <w:sz w:val="24"/>
          <w:szCs w:val="24"/>
        </w:rPr>
        <w:fldChar w:fldCharType="begin"/>
      </w:r>
      <w:r w:rsidR="007A507C" w:rsidRPr="000D2FDB">
        <w:rPr>
          <w:rFonts w:cstheme="minorHAnsi"/>
          <w:sz w:val="24"/>
          <w:szCs w:val="24"/>
        </w:rPr>
        <w:instrText xml:space="preserve"> HYPERLINK "https://www.sciencedirect.com/science/article/pii/S0885392413003345" \l "!" </w:instrText>
      </w:r>
      <w:r w:rsidR="007A507C" w:rsidRPr="000D2FDB">
        <w:rPr>
          <w:rFonts w:cstheme="minorHAnsi"/>
          <w:sz w:val="24"/>
          <w:szCs w:val="24"/>
        </w:rPr>
        <w:fldChar w:fldCharType="separate"/>
      </w:r>
      <w:r w:rsidR="007A507C" w:rsidRPr="000D2FDB">
        <w:rPr>
          <w:rStyle w:val="text"/>
          <w:rFonts w:cstheme="minorHAnsi"/>
          <w:sz w:val="24"/>
          <w:szCs w:val="24"/>
        </w:rPr>
        <w:t xml:space="preserve"> Merriman</w:t>
      </w:r>
      <w:r w:rsidR="007A507C" w:rsidRPr="000D2FDB">
        <w:rPr>
          <w:rFonts w:cstheme="minorHAnsi"/>
          <w:sz w:val="24"/>
          <w:szCs w:val="24"/>
        </w:rPr>
        <w:fldChar w:fldCharType="end"/>
      </w:r>
      <w:bookmarkStart w:id="14" w:name="bau7"/>
      <w:bookmarkEnd w:id="13"/>
      <w:r w:rsidR="007A507C" w:rsidRPr="000D2FDB">
        <w:rPr>
          <w:rFonts w:cstheme="minorHAnsi"/>
          <w:sz w:val="24"/>
          <w:szCs w:val="24"/>
        </w:rPr>
        <w:t>, J.</w:t>
      </w:r>
      <w:r w:rsidR="00737AFC">
        <w:rPr>
          <w:rFonts w:cstheme="minorHAnsi"/>
          <w:sz w:val="24"/>
          <w:szCs w:val="24"/>
        </w:rPr>
        <w:t xml:space="preserve"> </w:t>
      </w:r>
      <w:r w:rsidR="007A507C" w:rsidRPr="000D2FDB">
        <w:rPr>
          <w:rFonts w:cstheme="minorHAnsi"/>
          <w:sz w:val="24"/>
          <w:szCs w:val="24"/>
        </w:rPr>
        <w:t xml:space="preserve">D.,  </w:t>
      </w:r>
      <w:hyperlink r:id="rId24" w:anchor="!" w:history="1">
        <w:proofErr w:type="spellStart"/>
        <w:r w:rsidR="007A507C" w:rsidRPr="000D2FDB">
          <w:rPr>
            <w:rStyle w:val="text"/>
            <w:rFonts w:cstheme="minorHAnsi"/>
            <w:sz w:val="24"/>
            <w:szCs w:val="24"/>
          </w:rPr>
          <w:t>Aouizerat</w:t>
        </w:r>
        <w:proofErr w:type="spellEnd"/>
        <w:r w:rsidR="007A507C" w:rsidRPr="000D2FDB">
          <w:rPr>
            <w:rStyle w:val="text"/>
            <w:rFonts w:cstheme="minorHAnsi"/>
            <w:sz w:val="24"/>
            <w:szCs w:val="24"/>
          </w:rPr>
          <w:t xml:space="preserve">, B.,  </w:t>
        </w:r>
      </w:hyperlink>
      <w:bookmarkStart w:id="15" w:name="bau8"/>
      <w:bookmarkEnd w:id="14"/>
      <w:r w:rsidR="007A507C" w:rsidRPr="000D2FDB">
        <w:rPr>
          <w:rFonts w:cstheme="minorHAnsi"/>
          <w:sz w:val="24"/>
          <w:szCs w:val="24"/>
        </w:rPr>
        <w:t xml:space="preserve"> </w:t>
      </w:r>
      <w:hyperlink r:id="rId25" w:anchor="!" w:history="1">
        <w:r w:rsidR="007A507C" w:rsidRPr="000D2FDB">
          <w:rPr>
            <w:rStyle w:val="text"/>
            <w:rFonts w:cstheme="minorHAnsi"/>
            <w:sz w:val="24"/>
            <w:szCs w:val="24"/>
          </w:rPr>
          <w:t xml:space="preserve">Alexander, K., </w:t>
        </w:r>
      </w:hyperlink>
      <w:bookmarkStart w:id="16" w:name="bau9"/>
      <w:bookmarkEnd w:id="15"/>
      <w:r w:rsidR="007A507C" w:rsidRPr="000D2FDB">
        <w:rPr>
          <w:rFonts w:cstheme="minorHAnsi"/>
          <w:sz w:val="24"/>
          <w:szCs w:val="24"/>
        </w:rPr>
        <w:fldChar w:fldCharType="begin"/>
      </w:r>
      <w:r w:rsidR="007A507C" w:rsidRPr="000D2FDB">
        <w:rPr>
          <w:rFonts w:cstheme="minorHAnsi"/>
          <w:sz w:val="24"/>
          <w:szCs w:val="24"/>
        </w:rPr>
        <w:instrText xml:space="preserve"> HYPERLINK "https://www.sciencedirect.com/science/article/pii/S0885392413003345" \l "!" </w:instrText>
      </w:r>
      <w:r w:rsidR="007A507C" w:rsidRPr="000D2FDB">
        <w:rPr>
          <w:rFonts w:cstheme="minorHAnsi"/>
          <w:sz w:val="24"/>
          <w:szCs w:val="24"/>
        </w:rPr>
        <w:fldChar w:fldCharType="separate"/>
      </w:r>
      <w:r w:rsidR="007A507C" w:rsidRPr="000D2FDB">
        <w:rPr>
          <w:rStyle w:val="text"/>
          <w:rFonts w:cstheme="minorHAnsi"/>
          <w:sz w:val="24"/>
          <w:szCs w:val="24"/>
        </w:rPr>
        <w:t>Yates, P.,</w:t>
      </w:r>
      <w:r w:rsidR="007A507C" w:rsidRPr="000D2FDB">
        <w:rPr>
          <w:rFonts w:cstheme="minorHAnsi"/>
          <w:sz w:val="24"/>
          <w:szCs w:val="24"/>
        </w:rPr>
        <w:fldChar w:fldCharType="end"/>
      </w:r>
      <w:bookmarkStart w:id="17" w:name="bau10"/>
      <w:bookmarkEnd w:id="16"/>
      <w:r w:rsidR="007A507C" w:rsidRPr="000D2FDB">
        <w:rPr>
          <w:rFonts w:cstheme="minorHAnsi"/>
          <w:sz w:val="24"/>
          <w:szCs w:val="24"/>
        </w:rPr>
        <w:fldChar w:fldCharType="begin"/>
      </w:r>
      <w:r w:rsidR="007A507C" w:rsidRPr="000D2FDB">
        <w:rPr>
          <w:rFonts w:cstheme="minorHAnsi"/>
          <w:sz w:val="24"/>
          <w:szCs w:val="24"/>
        </w:rPr>
        <w:instrText xml:space="preserve"> HYPERLINK "https://www.sciencedirect.com/science/article/pii/S0885392413003345" \l "!" </w:instrText>
      </w:r>
      <w:r w:rsidR="007A507C" w:rsidRPr="000D2FDB">
        <w:rPr>
          <w:rFonts w:cstheme="minorHAnsi"/>
          <w:sz w:val="24"/>
          <w:szCs w:val="24"/>
        </w:rPr>
        <w:fldChar w:fldCharType="separate"/>
      </w:r>
      <w:r w:rsidR="007A507C" w:rsidRPr="000D2FDB">
        <w:rPr>
          <w:rFonts w:cstheme="minorHAnsi"/>
          <w:sz w:val="24"/>
          <w:szCs w:val="24"/>
        </w:rPr>
        <w:t xml:space="preserve"> </w:t>
      </w:r>
      <w:r w:rsidR="007A507C" w:rsidRPr="000D2FDB">
        <w:rPr>
          <w:rStyle w:val="text"/>
          <w:rFonts w:cstheme="minorHAnsi"/>
          <w:sz w:val="24"/>
          <w:szCs w:val="24"/>
        </w:rPr>
        <w:t xml:space="preserve"> </w:t>
      </w:r>
      <w:proofErr w:type="spellStart"/>
      <w:r w:rsidR="007A507C" w:rsidRPr="000D2FDB">
        <w:rPr>
          <w:rStyle w:val="text"/>
          <w:rFonts w:cstheme="minorHAnsi"/>
          <w:sz w:val="24"/>
          <w:szCs w:val="24"/>
        </w:rPr>
        <w:t>Cataldo</w:t>
      </w:r>
      <w:proofErr w:type="spellEnd"/>
      <w:r w:rsidR="007A507C" w:rsidRPr="000D2FDB">
        <w:rPr>
          <w:rStyle w:val="text"/>
          <w:rFonts w:cstheme="minorHAnsi"/>
          <w:sz w:val="24"/>
          <w:szCs w:val="24"/>
        </w:rPr>
        <w:t xml:space="preserve">, J., </w:t>
      </w:r>
      <w:r w:rsidR="007A507C" w:rsidRPr="000D2FDB">
        <w:rPr>
          <w:rFonts w:cstheme="minorHAnsi"/>
          <w:sz w:val="24"/>
          <w:szCs w:val="24"/>
        </w:rPr>
        <w:fldChar w:fldCharType="end"/>
      </w:r>
      <w:bookmarkStart w:id="18" w:name="bau11"/>
      <w:bookmarkEnd w:id="17"/>
      <w:r w:rsidR="007A507C" w:rsidRPr="000D2FDB">
        <w:rPr>
          <w:rFonts w:cstheme="minorHAnsi"/>
          <w:sz w:val="24"/>
          <w:szCs w:val="24"/>
        </w:rPr>
        <w:t xml:space="preserve">&amp; </w:t>
      </w:r>
      <w:hyperlink r:id="rId26" w:anchor="!" w:history="1">
        <w:r w:rsidR="007A507C" w:rsidRPr="000D2FDB">
          <w:rPr>
            <w:rStyle w:val="text"/>
            <w:rFonts w:cstheme="minorHAnsi"/>
            <w:sz w:val="24"/>
            <w:szCs w:val="24"/>
          </w:rPr>
          <w:t xml:space="preserve"> </w:t>
        </w:r>
        <w:proofErr w:type="spellStart"/>
        <w:r w:rsidR="007A507C" w:rsidRPr="000D2FDB">
          <w:rPr>
            <w:rStyle w:val="text"/>
            <w:rFonts w:cstheme="minorHAnsi"/>
            <w:sz w:val="24"/>
            <w:szCs w:val="24"/>
          </w:rPr>
          <w:t>Miaskowski</w:t>
        </w:r>
        <w:proofErr w:type="spellEnd"/>
        <w:r w:rsidR="007A507C" w:rsidRPr="000D2FDB">
          <w:rPr>
            <w:rStyle w:val="text"/>
            <w:rFonts w:cstheme="minorHAnsi"/>
            <w:sz w:val="24"/>
            <w:szCs w:val="24"/>
          </w:rPr>
          <w:t xml:space="preserve"> , C. </w:t>
        </w:r>
      </w:hyperlink>
      <w:bookmarkEnd w:id="18"/>
      <w:r w:rsidR="007A507C" w:rsidRPr="000D2FDB">
        <w:rPr>
          <w:rFonts w:cstheme="minorHAnsi"/>
          <w:sz w:val="24"/>
          <w:szCs w:val="24"/>
        </w:rPr>
        <w:t>(</w:t>
      </w:r>
      <w:r w:rsidR="002B270D" w:rsidRPr="000D2FDB">
        <w:rPr>
          <w:rFonts w:cstheme="minorHAnsi"/>
          <w:sz w:val="24"/>
          <w:szCs w:val="24"/>
        </w:rPr>
        <w:t xml:space="preserve">2014). Differences in the symptom experience of older oncology outpatients. </w:t>
      </w:r>
      <w:r w:rsidR="002B270D" w:rsidRPr="000D2FDB">
        <w:rPr>
          <w:rFonts w:cstheme="minorHAnsi"/>
          <w:i/>
          <w:sz w:val="24"/>
          <w:szCs w:val="24"/>
        </w:rPr>
        <w:t>Jour</w:t>
      </w:r>
      <w:r w:rsidR="00A641F3" w:rsidRPr="000D2FDB">
        <w:rPr>
          <w:rFonts w:cstheme="minorHAnsi"/>
          <w:i/>
          <w:sz w:val="24"/>
          <w:szCs w:val="24"/>
        </w:rPr>
        <w:t>n</w:t>
      </w:r>
      <w:r w:rsidR="002B270D" w:rsidRPr="000D2FDB">
        <w:rPr>
          <w:rFonts w:cstheme="minorHAnsi"/>
          <w:i/>
          <w:sz w:val="24"/>
          <w:szCs w:val="24"/>
        </w:rPr>
        <w:t>al of Pain and Symp</w:t>
      </w:r>
      <w:r w:rsidR="00A641F3" w:rsidRPr="000D2FDB">
        <w:rPr>
          <w:rFonts w:cstheme="minorHAnsi"/>
          <w:i/>
          <w:sz w:val="24"/>
          <w:szCs w:val="24"/>
        </w:rPr>
        <w:t>t</w:t>
      </w:r>
      <w:r w:rsidR="002B270D" w:rsidRPr="000D2FDB">
        <w:rPr>
          <w:rFonts w:cstheme="minorHAnsi"/>
          <w:i/>
          <w:sz w:val="24"/>
          <w:szCs w:val="24"/>
        </w:rPr>
        <w:t>om Management</w:t>
      </w:r>
      <w:r w:rsidR="002B270D" w:rsidRPr="000D2FDB">
        <w:rPr>
          <w:rFonts w:cstheme="minorHAnsi"/>
          <w:sz w:val="24"/>
          <w:szCs w:val="24"/>
        </w:rPr>
        <w:t>,</w:t>
      </w:r>
      <w:r w:rsidR="00737AFC">
        <w:rPr>
          <w:rFonts w:cstheme="minorHAnsi"/>
          <w:sz w:val="24"/>
          <w:szCs w:val="24"/>
        </w:rPr>
        <w:t xml:space="preserve"> </w:t>
      </w:r>
      <w:r w:rsidR="002B270D" w:rsidRPr="000D2FDB">
        <w:rPr>
          <w:rFonts w:cstheme="minorHAnsi"/>
          <w:sz w:val="24"/>
          <w:szCs w:val="24"/>
        </w:rPr>
        <w:t>47</w:t>
      </w:r>
      <w:r w:rsidR="00C7753B">
        <w:rPr>
          <w:rFonts w:cstheme="minorHAnsi"/>
          <w:sz w:val="24"/>
          <w:szCs w:val="24"/>
        </w:rPr>
        <w:t>(4)</w:t>
      </w:r>
      <w:r w:rsidR="002B270D" w:rsidRPr="000D2FDB">
        <w:rPr>
          <w:rFonts w:cstheme="minorHAnsi"/>
          <w:sz w:val="24"/>
          <w:szCs w:val="24"/>
        </w:rPr>
        <w:t xml:space="preserve">, 697-709.  </w:t>
      </w:r>
    </w:p>
    <w:p w14:paraId="04730B77" w14:textId="77777777" w:rsidR="00FB5D8F" w:rsidRPr="000D2FDB" w:rsidRDefault="00FB5D8F" w:rsidP="008A06D7">
      <w:pPr>
        <w:spacing w:after="0" w:line="360" w:lineRule="auto"/>
        <w:rPr>
          <w:rFonts w:cstheme="minorHAnsi"/>
          <w:sz w:val="24"/>
          <w:szCs w:val="24"/>
        </w:rPr>
      </w:pPr>
    </w:p>
    <w:p w14:paraId="196E0B15" w14:textId="79CF50E0" w:rsidR="00D04905" w:rsidRPr="00A60D66" w:rsidRDefault="00D04905" w:rsidP="008A06D7">
      <w:pPr>
        <w:spacing w:after="0" w:line="360" w:lineRule="auto"/>
        <w:rPr>
          <w:rFonts w:cstheme="minorHAnsi"/>
          <w:sz w:val="24"/>
          <w:szCs w:val="24"/>
        </w:rPr>
      </w:pPr>
      <w:proofErr w:type="spellStart"/>
      <w:r w:rsidRPr="00A60D66">
        <w:rPr>
          <w:rFonts w:cstheme="minorHAnsi"/>
          <w:sz w:val="24"/>
          <w:szCs w:val="24"/>
        </w:rPr>
        <w:t>Salopp</w:t>
      </w:r>
      <w:r w:rsidR="00A60D66" w:rsidRPr="00A60D66">
        <w:rPr>
          <w:rFonts w:cstheme="minorHAnsi"/>
          <w:sz w:val="24"/>
          <w:szCs w:val="24"/>
        </w:rPr>
        <w:t>é</w:t>
      </w:r>
      <w:proofErr w:type="spellEnd"/>
      <w:r w:rsidRPr="00A60D66">
        <w:rPr>
          <w:rFonts w:cstheme="minorHAnsi"/>
          <w:sz w:val="24"/>
          <w:szCs w:val="24"/>
        </w:rPr>
        <w:t>, X., &amp; Pham, T.</w:t>
      </w:r>
      <w:r w:rsidR="00A60D66" w:rsidRPr="00A60D66">
        <w:rPr>
          <w:rFonts w:cstheme="minorHAnsi"/>
          <w:sz w:val="24"/>
          <w:szCs w:val="24"/>
        </w:rPr>
        <w:t xml:space="preserve"> </w:t>
      </w:r>
      <w:r w:rsidRPr="00A60D66">
        <w:rPr>
          <w:rFonts w:cstheme="minorHAnsi"/>
          <w:sz w:val="24"/>
          <w:szCs w:val="24"/>
        </w:rPr>
        <w:t>H. (2006)</w:t>
      </w:r>
      <w:r w:rsidR="00A641F3" w:rsidRPr="00A60D66">
        <w:rPr>
          <w:rFonts w:cstheme="minorHAnsi"/>
          <w:sz w:val="24"/>
          <w:szCs w:val="24"/>
        </w:rPr>
        <w:t>.</w:t>
      </w:r>
      <w:r w:rsidRPr="00A60D66">
        <w:rPr>
          <w:rFonts w:cstheme="minorHAnsi"/>
          <w:sz w:val="24"/>
          <w:szCs w:val="24"/>
        </w:rPr>
        <w:t xml:space="preserve"> Validation du WHOQOL-</w:t>
      </w:r>
      <w:proofErr w:type="spellStart"/>
      <w:r w:rsidRPr="00A60D66">
        <w:rPr>
          <w:rFonts w:cstheme="minorHAnsi"/>
          <w:sz w:val="24"/>
          <w:szCs w:val="24"/>
        </w:rPr>
        <w:t>bref</w:t>
      </w:r>
      <w:proofErr w:type="spellEnd"/>
      <w:r w:rsidRPr="00A60D66">
        <w:rPr>
          <w:rFonts w:cstheme="minorHAnsi"/>
          <w:sz w:val="24"/>
          <w:szCs w:val="24"/>
        </w:rPr>
        <w:t xml:space="preserve"> </w:t>
      </w:r>
      <w:proofErr w:type="spellStart"/>
      <w:r w:rsidR="0082788C" w:rsidRPr="00A60D66">
        <w:rPr>
          <w:rFonts w:cstheme="minorHAnsi"/>
          <w:sz w:val="24"/>
          <w:szCs w:val="24"/>
        </w:rPr>
        <w:t>en</w:t>
      </w:r>
      <w:proofErr w:type="spellEnd"/>
      <w:r w:rsidR="0082788C" w:rsidRPr="00A60D66">
        <w:rPr>
          <w:rFonts w:cstheme="minorHAnsi"/>
          <w:sz w:val="24"/>
          <w:szCs w:val="24"/>
        </w:rPr>
        <w:t xml:space="preserve"> </w:t>
      </w:r>
      <w:proofErr w:type="spellStart"/>
      <w:r w:rsidR="00B442E1" w:rsidRPr="00A60D66">
        <w:rPr>
          <w:rFonts w:cstheme="minorHAnsi"/>
          <w:sz w:val="24"/>
          <w:szCs w:val="24"/>
        </w:rPr>
        <w:t>hô</w:t>
      </w:r>
      <w:r w:rsidR="0082788C" w:rsidRPr="00A60D66">
        <w:rPr>
          <w:rFonts w:cstheme="minorHAnsi"/>
          <w:sz w:val="24"/>
          <w:szCs w:val="24"/>
        </w:rPr>
        <w:t>pital</w:t>
      </w:r>
      <w:proofErr w:type="spellEnd"/>
      <w:r w:rsidR="0082788C" w:rsidRPr="00A60D66">
        <w:rPr>
          <w:rFonts w:cstheme="minorHAnsi"/>
          <w:sz w:val="24"/>
          <w:szCs w:val="24"/>
        </w:rPr>
        <w:t xml:space="preserve"> </w:t>
      </w:r>
      <w:proofErr w:type="spellStart"/>
      <w:r w:rsidR="0082788C" w:rsidRPr="00A60D66">
        <w:rPr>
          <w:rFonts w:cstheme="minorHAnsi"/>
          <w:sz w:val="24"/>
          <w:szCs w:val="24"/>
        </w:rPr>
        <w:t>psychiatrique</w:t>
      </w:r>
      <w:proofErr w:type="spellEnd"/>
      <w:r w:rsidR="0082788C" w:rsidRPr="00A60D66">
        <w:rPr>
          <w:rFonts w:cstheme="minorHAnsi"/>
          <w:sz w:val="24"/>
          <w:szCs w:val="24"/>
        </w:rPr>
        <w:t xml:space="preserve"> </w:t>
      </w:r>
      <w:proofErr w:type="spellStart"/>
      <w:r w:rsidR="0082788C" w:rsidRPr="00A60D66">
        <w:rPr>
          <w:rFonts w:cstheme="minorHAnsi"/>
          <w:sz w:val="24"/>
          <w:szCs w:val="24"/>
        </w:rPr>
        <w:t>s</w:t>
      </w:r>
      <w:r w:rsidR="00B442E1" w:rsidRPr="00A60D66">
        <w:rPr>
          <w:rFonts w:cstheme="minorHAnsi"/>
          <w:sz w:val="24"/>
          <w:szCs w:val="24"/>
        </w:rPr>
        <w:t>é</w:t>
      </w:r>
      <w:r w:rsidR="0082788C" w:rsidRPr="00A60D66">
        <w:rPr>
          <w:rFonts w:cstheme="minorHAnsi"/>
          <w:sz w:val="24"/>
          <w:szCs w:val="24"/>
        </w:rPr>
        <w:t>curitaire</w:t>
      </w:r>
      <w:proofErr w:type="spellEnd"/>
      <w:r w:rsidRPr="00A60D66">
        <w:rPr>
          <w:rFonts w:cstheme="minorHAnsi"/>
          <w:sz w:val="24"/>
          <w:szCs w:val="24"/>
        </w:rPr>
        <w:t xml:space="preserve">. </w:t>
      </w:r>
      <w:proofErr w:type="spellStart"/>
      <w:r w:rsidRPr="00A60D66">
        <w:rPr>
          <w:rFonts w:cstheme="minorHAnsi"/>
          <w:i/>
          <w:sz w:val="24"/>
          <w:szCs w:val="24"/>
        </w:rPr>
        <w:t>Psychiatri</w:t>
      </w:r>
      <w:r w:rsidR="00B442E1" w:rsidRPr="00A60D66">
        <w:rPr>
          <w:rFonts w:cstheme="minorHAnsi"/>
          <w:i/>
          <w:sz w:val="24"/>
          <w:szCs w:val="24"/>
        </w:rPr>
        <w:t>e</w:t>
      </w:r>
      <w:proofErr w:type="spellEnd"/>
      <w:r w:rsidR="00B442E1" w:rsidRPr="00A60D66">
        <w:rPr>
          <w:rFonts w:cstheme="minorHAnsi"/>
          <w:i/>
          <w:sz w:val="24"/>
          <w:szCs w:val="24"/>
        </w:rPr>
        <w:t xml:space="preserve"> et Violence</w:t>
      </w:r>
      <w:r w:rsidRPr="00A60D66">
        <w:rPr>
          <w:rFonts w:cstheme="minorHAnsi"/>
          <w:sz w:val="24"/>
          <w:szCs w:val="24"/>
        </w:rPr>
        <w:t xml:space="preserve">, </w:t>
      </w:r>
      <w:r w:rsidR="00B442E1" w:rsidRPr="00A60D66">
        <w:rPr>
          <w:rFonts w:cstheme="minorHAnsi"/>
          <w:sz w:val="24"/>
          <w:szCs w:val="24"/>
        </w:rPr>
        <w:t>6(</w:t>
      </w:r>
      <w:r w:rsidRPr="00A60D66">
        <w:rPr>
          <w:rFonts w:cstheme="minorHAnsi"/>
          <w:sz w:val="24"/>
          <w:szCs w:val="24"/>
        </w:rPr>
        <w:t>1</w:t>
      </w:r>
      <w:r w:rsidR="00B442E1" w:rsidRPr="00A60D66">
        <w:rPr>
          <w:rFonts w:cstheme="minorHAnsi"/>
          <w:sz w:val="24"/>
          <w:szCs w:val="24"/>
        </w:rPr>
        <w:t>)</w:t>
      </w:r>
      <w:r w:rsidR="00A60D66" w:rsidRPr="00A60D66">
        <w:rPr>
          <w:rFonts w:cstheme="minorHAnsi"/>
          <w:sz w:val="24"/>
          <w:szCs w:val="24"/>
        </w:rPr>
        <w:t xml:space="preserve">. </w:t>
      </w:r>
      <w:hyperlink r:id="rId27" w:history="1">
        <w:r w:rsidR="00A60D66" w:rsidRPr="00A60D66">
          <w:rPr>
            <w:rStyle w:val="Hyperlink"/>
            <w:sz w:val="24"/>
            <w:szCs w:val="24"/>
          </w:rPr>
          <w:t>https://www.researchgate.net/profile/Xavier_Saloppe/publication/269762611_Validation_du_WHOQOL-bref_en_hopital_psychiatrique_securitaire/links/549594470cf2ec13375b29f5/Validation-du-WHOQOL-bref-en-hopital-psychiatrique-securitaire.pdf</w:t>
        </w:r>
      </w:hyperlink>
      <w:r w:rsidR="00A60D66">
        <w:rPr>
          <w:rFonts w:cstheme="minorHAnsi"/>
          <w:sz w:val="24"/>
          <w:szCs w:val="24"/>
        </w:rPr>
        <w:t>. Accessed 20 May 2019.</w:t>
      </w:r>
    </w:p>
    <w:p w14:paraId="1D66B902" w14:textId="77777777" w:rsidR="00FB5D8F" w:rsidRPr="000D2FDB" w:rsidRDefault="00FB5D8F" w:rsidP="008A06D7">
      <w:pPr>
        <w:spacing w:after="0" w:line="360" w:lineRule="auto"/>
        <w:rPr>
          <w:rFonts w:cstheme="minorHAnsi"/>
          <w:sz w:val="24"/>
          <w:szCs w:val="24"/>
        </w:rPr>
      </w:pPr>
    </w:p>
    <w:p w14:paraId="4D3615FE" w14:textId="215EA0FB" w:rsidR="000C5E4C" w:rsidRPr="000D2FDB" w:rsidRDefault="000C5E4C" w:rsidP="008A06D7">
      <w:pPr>
        <w:spacing w:after="0" w:line="360" w:lineRule="auto"/>
        <w:rPr>
          <w:rFonts w:cstheme="minorHAnsi"/>
          <w:sz w:val="24"/>
          <w:szCs w:val="24"/>
        </w:rPr>
      </w:pPr>
      <w:r w:rsidRPr="000D2FDB">
        <w:rPr>
          <w:rFonts w:cstheme="minorHAnsi"/>
          <w:sz w:val="24"/>
          <w:szCs w:val="24"/>
        </w:rPr>
        <w:t xml:space="preserve">Sen, P., </w:t>
      </w:r>
      <w:proofErr w:type="spellStart"/>
      <w:r w:rsidRPr="000D2FDB">
        <w:rPr>
          <w:rFonts w:cstheme="minorHAnsi"/>
          <w:sz w:val="24"/>
          <w:szCs w:val="24"/>
        </w:rPr>
        <w:t>Exworthy</w:t>
      </w:r>
      <w:proofErr w:type="spellEnd"/>
      <w:r w:rsidRPr="000D2FDB">
        <w:rPr>
          <w:rFonts w:cstheme="minorHAnsi"/>
          <w:sz w:val="24"/>
          <w:szCs w:val="24"/>
        </w:rPr>
        <w:t xml:space="preserve">, T., &amp; Forrester, A. (2014) Mental health care for foreign national prisoners in England and Wales. </w:t>
      </w:r>
      <w:r w:rsidRPr="000D2FDB">
        <w:rPr>
          <w:rFonts w:cstheme="minorHAnsi"/>
          <w:i/>
          <w:sz w:val="24"/>
          <w:szCs w:val="24"/>
        </w:rPr>
        <w:t>Journal of Mental Health</w:t>
      </w:r>
      <w:r w:rsidRPr="000D2FDB">
        <w:rPr>
          <w:rFonts w:cstheme="minorHAnsi"/>
          <w:sz w:val="24"/>
          <w:szCs w:val="24"/>
        </w:rPr>
        <w:t>, 23</w:t>
      </w:r>
      <w:r w:rsidR="00B442E1">
        <w:rPr>
          <w:rFonts w:cstheme="minorHAnsi"/>
          <w:sz w:val="24"/>
          <w:szCs w:val="24"/>
        </w:rPr>
        <w:t>(6)</w:t>
      </w:r>
      <w:r w:rsidRPr="000D2FDB">
        <w:rPr>
          <w:rFonts w:cstheme="minorHAnsi"/>
          <w:sz w:val="24"/>
          <w:szCs w:val="24"/>
        </w:rPr>
        <w:t>, 333-339.</w:t>
      </w:r>
    </w:p>
    <w:p w14:paraId="543A0D53" w14:textId="77777777" w:rsidR="00FB5D8F" w:rsidRPr="000D2FDB" w:rsidRDefault="00FB5D8F" w:rsidP="008A06D7">
      <w:pPr>
        <w:spacing w:after="0" w:line="360" w:lineRule="auto"/>
        <w:rPr>
          <w:rFonts w:cstheme="minorHAnsi"/>
          <w:sz w:val="24"/>
          <w:szCs w:val="24"/>
        </w:rPr>
      </w:pPr>
    </w:p>
    <w:p w14:paraId="3485383A" w14:textId="3742BB1E" w:rsidR="009E6351" w:rsidRPr="008D2177" w:rsidRDefault="009E6351" w:rsidP="008A06D7">
      <w:pPr>
        <w:spacing w:after="0" w:line="360" w:lineRule="auto"/>
        <w:rPr>
          <w:rFonts w:cstheme="minorHAnsi"/>
          <w:sz w:val="24"/>
          <w:szCs w:val="24"/>
        </w:rPr>
      </w:pPr>
      <w:r w:rsidRPr="008D2177">
        <w:rPr>
          <w:rFonts w:cstheme="minorHAnsi"/>
          <w:sz w:val="24"/>
          <w:szCs w:val="24"/>
        </w:rPr>
        <w:t>Sheehan, D.V.</w:t>
      </w:r>
      <w:r w:rsidR="008D2177" w:rsidRPr="008D2177">
        <w:rPr>
          <w:rFonts w:cstheme="minorHAnsi"/>
          <w:sz w:val="24"/>
          <w:szCs w:val="24"/>
        </w:rPr>
        <w:t>,</w:t>
      </w:r>
      <w:r w:rsidRPr="008D2177">
        <w:rPr>
          <w:rFonts w:cstheme="minorHAnsi"/>
          <w:sz w:val="24"/>
          <w:szCs w:val="24"/>
        </w:rPr>
        <w:t xml:space="preserve"> &amp; </w:t>
      </w:r>
      <w:proofErr w:type="spellStart"/>
      <w:r w:rsidRPr="008D2177">
        <w:rPr>
          <w:rFonts w:cstheme="minorHAnsi"/>
          <w:sz w:val="24"/>
          <w:szCs w:val="24"/>
        </w:rPr>
        <w:t>Lecrubier</w:t>
      </w:r>
      <w:proofErr w:type="spellEnd"/>
      <w:r w:rsidRPr="008D2177">
        <w:rPr>
          <w:rFonts w:cstheme="minorHAnsi"/>
          <w:sz w:val="24"/>
          <w:szCs w:val="24"/>
        </w:rPr>
        <w:t xml:space="preserve">, Y. (2006). </w:t>
      </w:r>
      <w:r w:rsidRPr="008D2177">
        <w:rPr>
          <w:rFonts w:cstheme="minorHAnsi"/>
          <w:i/>
          <w:sz w:val="24"/>
          <w:szCs w:val="24"/>
        </w:rPr>
        <w:t>Mini</w:t>
      </w:r>
      <w:r w:rsidR="008D2177" w:rsidRPr="008D2177">
        <w:rPr>
          <w:rFonts w:cstheme="minorHAnsi"/>
          <w:i/>
          <w:sz w:val="24"/>
          <w:szCs w:val="24"/>
        </w:rPr>
        <w:t>-</w:t>
      </w:r>
      <w:r w:rsidR="0082788C" w:rsidRPr="008D2177">
        <w:rPr>
          <w:rFonts w:cstheme="minorHAnsi"/>
          <w:i/>
          <w:sz w:val="24"/>
          <w:szCs w:val="24"/>
        </w:rPr>
        <w:t>International Neuropsychiatric</w:t>
      </w:r>
      <w:r w:rsidR="007C31BD" w:rsidRPr="008D2177">
        <w:rPr>
          <w:rFonts w:cstheme="minorHAnsi"/>
          <w:i/>
          <w:sz w:val="24"/>
          <w:szCs w:val="24"/>
        </w:rPr>
        <w:t xml:space="preserve"> </w:t>
      </w:r>
      <w:r w:rsidRPr="008D2177">
        <w:rPr>
          <w:rFonts w:cstheme="minorHAnsi"/>
          <w:i/>
          <w:sz w:val="24"/>
          <w:szCs w:val="24"/>
        </w:rPr>
        <w:t>Interview</w:t>
      </w:r>
      <w:r w:rsidRPr="008D2177">
        <w:rPr>
          <w:rFonts w:cstheme="minorHAnsi"/>
          <w:sz w:val="24"/>
          <w:szCs w:val="24"/>
        </w:rPr>
        <w:t xml:space="preserve"> </w:t>
      </w:r>
      <w:r w:rsidR="008D2177" w:rsidRPr="008D2177">
        <w:rPr>
          <w:rFonts w:cstheme="minorHAnsi"/>
          <w:sz w:val="24"/>
          <w:szCs w:val="24"/>
        </w:rPr>
        <w:t xml:space="preserve">(MINI). </w:t>
      </w:r>
      <w:hyperlink r:id="rId28" w:history="1">
        <w:r w:rsidR="008D2177" w:rsidRPr="008D2177">
          <w:rPr>
            <w:rStyle w:val="Hyperlink"/>
            <w:sz w:val="24"/>
            <w:szCs w:val="24"/>
          </w:rPr>
          <w:t>https://eprovide.mapi-trust.org/instruments/mini-international-neuropsychiatric-interview</w:t>
        </w:r>
      </w:hyperlink>
      <w:r w:rsidR="008D2177" w:rsidRPr="008D2177">
        <w:rPr>
          <w:sz w:val="24"/>
          <w:szCs w:val="24"/>
        </w:rPr>
        <w:t>. Accessed 20 May 2019.</w:t>
      </w:r>
      <w:r w:rsidR="008D2177" w:rsidRPr="008D2177">
        <w:rPr>
          <w:rFonts w:cstheme="minorHAnsi"/>
          <w:sz w:val="24"/>
          <w:szCs w:val="24"/>
        </w:rPr>
        <w:t xml:space="preserve"> </w:t>
      </w:r>
    </w:p>
    <w:p w14:paraId="63EFC13F" w14:textId="049BEDE0" w:rsidR="00FB5D8F" w:rsidRPr="000D2FDB" w:rsidRDefault="00FB5D8F" w:rsidP="008A06D7">
      <w:pPr>
        <w:spacing w:after="0" w:line="360" w:lineRule="auto"/>
        <w:rPr>
          <w:rFonts w:cstheme="minorHAnsi"/>
          <w:bCs/>
          <w:sz w:val="24"/>
          <w:szCs w:val="24"/>
        </w:rPr>
      </w:pPr>
    </w:p>
    <w:p w14:paraId="66919BDA" w14:textId="397F0AF3" w:rsidR="00085004" w:rsidRPr="000D2FDB" w:rsidRDefault="00AB6322" w:rsidP="00085004">
      <w:pPr>
        <w:shd w:val="clear" w:color="auto" w:fill="FFFFFF"/>
        <w:spacing w:after="0" w:line="360" w:lineRule="auto"/>
        <w:outlineLvl w:val="0"/>
        <w:rPr>
          <w:rFonts w:eastAsia="Times New Roman" w:cstheme="minorHAnsi"/>
          <w:bCs/>
          <w:kern w:val="36"/>
          <w:sz w:val="24"/>
          <w:szCs w:val="24"/>
          <w:lang w:val="en" w:eastAsia="en-GB"/>
        </w:rPr>
      </w:pPr>
      <w:hyperlink r:id="rId29" w:history="1">
        <w:r w:rsidR="00085004" w:rsidRPr="000D2FDB">
          <w:rPr>
            <w:rFonts w:eastAsia="Times New Roman" w:cstheme="minorHAnsi"/>
            <w:sz w:val="24"/>
            <w:szCs w:val="24"/>
            <w:lang w:val="en" w:eastAsia="en-GB"/>
          </w:rPr>
          <w:t>Snow, P.</w:t>
        </w:r>
        <w:r w:rsidR="008D2177">
          <w:rPr>
            <w:rFonts w:eastAsia="Times New Roman" w:cstheme="minorHAnsi"/>
            <w:sz w:val="24"/>
            <w:szCs w:val="24"/>
            <w:lang w:val="en" w:eastAsia="en-GB"/>
          </w:rPr>
          <w:t xml:space="preserve"> </w:t>
        </w:r>
        <w:r w:rsidR="00085004" w:rsidRPr="000D2FDB">
          <w:rPr>
            <w:rFonts w:eastAsia="Times New Roman" w:cstheme="minorHAnsi"/>
            <w:sz w:val="24"/>
            <w:szCs w:val="24"/>
            <w:lang w:val="en" w:eastAsia="en-GB"/>
          </w:rPr>
          <w:t>C</w:t>
        </w:r>
      </w:hyperlink>
      <w:r w:rsidR="00085004" w:rsidRPr="000D2FDB">
        <w:rPr>
          <w:rFonts w:eastAsia="Times New Roman" w:cstheme="minorHAnsi"/>
          <w:sz w:val="24"/>
          <w:szCs w:val="24"/>
          <w:lang w:val="en" w:eastAsia="en-GB"/>
        </w:rPr>
        <w:t>. (2019)</w:t>
      </w:r>
      <w:r w:rsidR="008D2177">
        <w:rPr>
          <w:rFonts w:eastAsia="Times New Roman" w:cstheme="minorHAnsi"/>
          <w:sz w:val="24"/>
          <w:szCs w:val="24"/>
          <w:lang w:val="en" w:eastAsia="en-GB"/>
        </w:rPr>
        <w:t>.</w:t>
      </w:r>
      <w:r w:rsidR="00085004" w:rsidRPr="000D2FDB">
        <w:rPr>
          <w:rFonts w:eastAsia="Times New Roman" w:cstheme="minorHAnsi"/>
          <w:sz w:val="24"/>
          <w:szCs w:val="24"/>
          <w:lang w:val="en" w:eastAsia="en-GB"/>
        </w:rPr>
        <w:t xml:space="preserve"> </w:t>
      </w:r>
      <w:r w:rsidR="00085004" w:rsidRPr="000D2FDB">
        <w:rPr>
          <w:rFonts w:eastAsia="Times New Roman" w:cstheme="minorHAnsi"/>
          <w:bCs/>
          <w:kern w:val="36"/>
          <w:sz w:val="24"/>
          <w:szCs w:val="24"/>
          <w:lang w:val="en" w:eastAsia="en-GB"/>
        </w:rPr>
        <w:t>Speech-</w:t>
      </w:r>
      <w:r w:rsidR="008D2177">
        <w:rPr>
          <w:rFonts w:eastAsia="Times New Roman" w:cstheme="minorHAnsi"/>
          <w:bCs/>
          <w:kern w:val="36"/>
          <w:sz w:val="24"/>
          <w:szCs w:val="24"/>
          <w:lang w:val="en" w:eastAsia="en-GB"/>
        </w:rPr>
        <w:t>l</w:t>
      </w:r>
      <w:r w:rsidR="00085004" w:rsidRPr="000D2FDB">
        <w:rPr>
          <w:rFonts w:eastAsia="Times New Roman" w:cstheme="minorHAnsi"/>
          <w:bCs/>
          <w:kern w:val="36"/>
          <w:sz w:val="24"/>
          <w:szCs w:val="24"/>
          <w:lang w:val="en" w:eastAsia="en-GB"/>
        </w:rPr>
        <w:t xml:space="preserve">anguage </w:t>
      </w:r>
      <w:r w:rsidR="008D2177">
        <w:rPr>
          <w:rFonts w:eastAsia="Times New Roman" w:cstheme="minorHAnsi"/>
          <w:bCs/>
          <w:kern w:val="36"/>
          <w:sz w:val="24"/>
          <w:szCs w:val="24"/>
          <w:lang w:val="en" w:eastAsia="en-GB"/>
        </w:rPr>
        <w:t>p</w:t>
      </w:r>
      <w:r w:rsidR="00085004" w:rsidRPr="000D2FDB">
        <w:rPr>
          <w:rFonts w:eastAsia="Times New Roman" w:cstheme="minorHAnsi"/>
          <w:bCs/>
          <w:kern w:val="36"/>
          <w:sz w:val="24"/>
          <w:szCs w:val="24"/>
          <w:lang w:val="en" w:eastAsia="en-GB"/>
        </w:rPr>
        <w:t xml:space="preserve">athology and the </w:t>
      </w:r>
      <w:r w:rsidR="008D2177">
        <w:rPr>
          <w:rFonts w:eastAsia="Times New Roman" w:cstheme="minorHAnsi"/>
          <w:bCs/>
          <w:kern w:val="36"/>
          <w:sz w:val="24"/>
          <w:szCs w:val="24"/>
          <w:lang w:val="en" w:eastAsia="en-GB"/>
        </w:rPr>
        <w:t>y</w:t>
      </w:r>
      <w:r w:rsidR="00085004" w:rsidRPr="000D2FDB">
        <w:rPr>
          <w:rFonts w:eastAsia="Times New Roman" w:cstheme="minorHAnsi"/>
          <w:bCs/>
          <w:kern w:val="36"/>
          <w:sz w:val="24"/>
          <w:szCs w:val="24"/>
          <w:lang w:val="en" w:eastAsia="en-GB"/>
        </w:rPr>
        <w:t xml:space="preserve">outh </w:t>
      </w:r>
      <w:r w:rsidR="008D2177">
        <w:rPr>
          <w:rFonts w:eastAsia="Times New Roman" w:cstheme="minorHAnsi"/>
          <w:bCs/>
          <w:kern w:val="36"/>
          <w:sz w:val="24"/>
          <w:szCs w:val="24"/>
          <w:lang w:val="en" w:eastAsia="en-GB"/>
        </w:rPr>
        <w:t>o</w:t>
      </w:r>
      <w:r w:rsidR="00085004" w:rsidRPr="000D2FDB">
        <w:rPr>
          <w:rFonts w:eastAsia="Times New Roman" w:cstheme="minorHAnsi"/>
          <w:bCs/>
          <w:kern w:val="36"/>
          <w:sz w:val="24"/>
          <w:szCs w:val="24"/>
          <w:lang w:val="en" w:eastAsia="en-GB"/>
        </w:rPr>
        <w:t xml:space="preserve">ffender: Epidemiological </w:t>
      </w:r>
      <w:r w:rsidR="008D2177">
        <w:rPr>
          <w:rFonts w:eastAsia="Times New Roman" w:cstheme="minorHAnsi"/>
          <w:bCs/>
          <w:kern w:val="36"/>
          <w:sz w:val="24"/>
          <w:szCs w:val="24"/>
          <w:lang w:val="en" w:eastAsia="en-GB"/>
        </w:rPr>
        <w:t>o</w:t>
      </w:r>
      <w:r w:rsidR="00085004" w:rsidRPr="000D2FDB">
        <w:rPr>
          <w:rFonts w:eastAsia="Times New Roman" w:cstheme="minorHAnsi"/>
          <w:bCs/>
          <w:kern w:val="36"/>
          <w:sz w:val="24"/>
          <w:szCs w:val="24"/>
          <w:lang w:val="en" w:eastAsia="en-GB"/>
        </w:rPr>
        <w:t xml:space="preserve">verview and </w:t>
      </w:r>
      <w:r w:rsidR="008D2177">
        <w:rPr>
          <w:rFonts w:eastAsia="Times New Roman" w:cstheme="minorHAnsi"/>
          <w:bCs/>
          <w:kern w:val="36"/>
          <w:sz w:val="24"/>
          <w:szCs w:val="24"/>
          <w:lang w:val="en" w:eastAsia="en-GB"/>
        </w:rPr>
        <w:t>r</w:t>
      </w:r>
      <w:r w:rsidR="00085004" w:rsidRPr="000D2FDB">
        <w:rPr>
          <w:rFonts w:eastAsia="Times New Roman" w:cstheme="minorHAnsi"/>
          <w:bCs/>
          <w:kern w:val="36"/>
          <w:sz w:val="24"/>
          <w:szCs w:val="24"/>
          <w:lang w:val="en" w:eastAsia="en-GB"/>
        </w:rPr>
        <w:t xml:space="preserve">oadmap for </w:t>
      </w:r>
      <w:r w:rsidR="008D2177">
        <w:rPr>
          <w:rFonts w:eastAsia="Times New Roman" w:cstheme="minorHAnsi"/>
          <w:bCs/>
          <w:kern w:val="36"/>
          <w:sz w:val="24"/>
          <w:szCs w:val="24"/>
          <w:lang w:val="en" w:eastAsia="en-GB"/>
        </w:rPr>
        <w:t>f</w:t>
      </w:r>
      <w:r w:rsidR="00085004" w:rsidRPr="000D2FDB">
        <w:rPr>
          <w:rFonts w:eastAsia="Times New Roman" w:cstheme="minorHAnsi"/>
          <w:bCs/>
          <w:kern w:val="36"/>
          <w:sz w:val="24"/>
          <w:szCs w:val="24"/>
          <w:lang w:val="en" w:eastAsia="en-GB"/>
        </w:rPr>
        <w:t xml:space="preserve">uture </w:t>
      </w:r>
      <w:r w:rsidR="008D2177">
        <w:rPr>
          <w:rFonts w:eastAsia="Times New Roman" w:cstheme="minorHAnsi"/>
          <w:bCs/>
          <w:kern w:val="36"/>
          <w:sz w:val="24"/>
          <w:szCs w:val="24"/>
          <w:lang w:val="en" w:eastAsia="en-GB"/>
        </w:rPr>
        <w:t>s</w:t>
      </w:r>
      <w:r w:rsidR="00085004" w:rsidRPr="000D2FDB">
        <w:rPr>
          <w:rFonts w:eastAsia="Times New Roman" w:cstheme="minorHAnsi"/>
          <w:bCs/>
          <w:kern w:val="36"/>
          <w:sz w:val="24"/>
          <w:szCs w:val="24"/>
          <w:lang w:val="en" w:eastAsia="en-GB"/>
        </w:rPr>
        <w:t>peech-</w:t>
      </w:r>
      <w:r w:rsidR="008D2177">
        <w:rPr>
          <w:rFonts w:eastAsia="Times New Roman" w:cstheme="minorHAnsi"/>
          <w:bCs/>
          <w:kern w:val="36"/>
          <w:sz w:val="24"/>
          <w:szCs w:val="24"/>
          <w:lang w:val="en" w:eastAsia="en-GB"/>
        </w:rPr>
        <w:t>l</w:t>
      </w:r>
      <w:r w:rsidR="00085004" w:rsidRPr="000D2FDB">
        <w:rPr>
          <w:rFonts w:eastAsia="Times New Roman" w:cstheme="minorHAnsi"/>
          <w:bCs/>
          <w:kern w:val="36"/>
          <w:sz w:val="24"/>
          <w:szCs w:val="24"/>
          <w:lang w:val="en" w:eastAsia="en-GB"/>
        </w:rPr>
        <w:t xml:space="preserve">anguage </w:t>
      </w:r>
      <w:r w:rsidR="008D2177">
        <w:rPr>
          <w:rFonts w:eastAsia="Times New Roman" w:cstheme="minorHAnsi"/>
          <w:bCs/>
          <w:kern w:val="36"/>
          <w:sz w:val="24"/>
          <w:szCs w:val="24"/>
          <w:lang w:val="en" w:eastAsia="en-GB"/>
        </w:rPr>
        <w:t>p</w:t>
      </w:r>
      <w:r w:rsidR="00085004" w:rsidRPr="000D2FDB">
        <w:rPr>
          <w:rFonts w:eastAsia="Times New Roman" w:cstheme="minorHAnsi"/>
          <w:bCs/>
          <w:kern w:val="36"/>
          <w:sz w:val="24"/>
          <w:szCs w:val="24"/>
          <w:lang w:val="en" w:eastAsia="en-GB"/>
        </w:rPr>
        <w:t xml:space="preserve">athology </w:t>
      </w:r>
      <w:r w:rsidR="008D2177">
        <w:rPr>
          <w:rFonts w:eastAsia="Times New Roman" w:cstheme="minorHAnsi"/>
          <w:bCs/>
          <w:kern w:val="36"/>
          <w:sz w:val="24"/>
          <w:szCs w:val="24"/>
          <w:lang w:val="en" w:eastAsia="en-GB"/>
        </w:rPr>
        <w:t>r</w:t>
      </w:r>
      <w:r w:rsidR="00085004" w:rsidRPr="000D2FDB">
        <w:rPr>
          <w:rFonts w:eastAsia="Times New Roman" w:cstheme="minorHAnsi"/>
          <w:bCs/>
          <w:kern w:val="36"/>
          <w:sz w:val="24"/>
          <w:szCs w:val="24"/>
          <w:lang w:val="en" w:eastAsia="en-GB"/>
        </w:rPr>
        <w:t xml:space="preserve">esearch and </w:t>
      </w:r>
      <w:r w:rsidR="008D2177">
        <w:rPr>
          <w:rFonts w:eastAsia="Times New Roman" w:cstheme="minorHAnsi"/>
          <w:bCs/>
          <w:kern w:val="36"/>
          <w:sz w:val="24"/>
          <w:szCs w:val="24"/>
          <w:lang w:val="en" w:eastAsia="en-GB"/>
        </w:rPr>
        <w:t>s</w:t>
      </w:r>
      <w:r w:rsidR="00085004" w:rsidRPr="000D2FDB">
        <w:rPr>
          <w:rFonts w:eastAsia="Times New Roman" w:cstheme="minorHAnsi"/>
          <w:bCs/>
          <w:kern w:val="36"/>
          <w:sz w:val="24"/>
          <w:szCs w:val="24"/>
          <w:lang w:val="en" w:eastAsia="en-GB"/>
        </w:rPr>
        <w:t xml:space="preserve">cope of </w:t>
      </w:r>
      <w:r w:rsidR="008D2177">
        <w:rPr>
          <w:rFonts w:eastAsia="Times New Roman" w:cstheme="minorHAnsi"/>
          <w:bCs/>
          <w:kern w:val="36"/>
          <w:sz w:val="24"/>
          <w:szCs w:val="24"/>
          <w:lang w:val="en" w:eastAsia="en-GB"/>
        </w:rPr>
        <w:t>p</w:t>
      </w:r>
      <w:r w:rsidR="00085004" w:rsidRPr="000D2FDB">
        <w:rPr>
          <w:rFonts w:eastAsia="Times New Roman" w:cstheme="minorHAnsi"/>
          <w:bCs/>
          <w:kern w:val="36"/>
          <w:sz w:val="24"/>
          <w:szCs w:val="24"/>
          <w:lang w:val="en" w:eastAsia="en-GB"/>
        </w:rPr>
        <w:t>ractice.</w:t>
      </w:r>
      <w:r w:rsidR="00085004" w:rsidRPr="000D2FDB">
        <w:rPr>
          <w:rFonts w:eastAsia="Times New Roman" w:cstheme="minorHAnsi"/>
          <w:sz w:val="24"/>
          <w:szCs w:val="24"/>
          <w:lang w:val="en" w:eastAsia="en-GB"/>
        </w:rPr>
        <w:t xml:space="preserve"> </w:t>
      </w:r>
      <w:hyperlink r:id="rId30" w:tooltip="Language, speech, and hearing services in schools." w:history="1">
        <w:r w:rsidR="00085004" w:rsidRPr="000D2FDB">
          <w:rPr>
            <w:rFonts w:eastAsia="Times New Roman" w:cstheme="minorHAnsi"/>
            <w:i/>
            <w:sz w:val="24"/>
            <w:szCs w:val="24"/>
            <w:lang w:val="en" w:eastAsia="en-GB"/>
          </w:rPr>
          <w:t>Language</w:t>
        </w:r>
        <w:r w:rsidR="008D2177">
          <w:rPr>
            <w:rFonts w:eastAsia="Times New Roman" w:cstheme="minorHAnsi"/>
            <w:i/>
            <w:sz w:val="24"/>
            <w:szCs w:val="24"/>
            <w:lang w:val="en" w:eastAsia="en-GB"/>
          </w:rPr>
          <w:t>,</w:t>
        </w:r>
        <w:r w:rsidR="00085004" w:rsidRPr="000D2FDB">
          <w:rPr>
            <w:rFonts w:eastAsia="Times New Roman" w:cstheme="minorHAnsi"/>
            <w:i/>
            <w:sz w:val="24"/>
            <w:szCs w:val="24"/>
            <w:lang w:val="en" w:eastAsia="en-GB"/>
          </w:rPr>
          <w:t xml:space="preserve"> Speech</w:t>
        </w:r>
        <w:r w:rsidR="008D2177">
          <w:rPr>
            <w:rFonts w:eastAsia="Times New Roman" w:cstheme="minorHAnsi"/>
            <w:i/>
            <w:sz w:val="24"/>
            <w:szCs w:val="24"/>
            <w:lang w:val="en" w:eastAsia="en-GB"/>
          </w:rPr>
          <w:t>,</w:t>
        </w:r>
        <w:r w:rsidR="00085004" w:rsidRPr="000D2FDB">
          <w:rPr>
            <w:rFonts w:eastAsia="Times New Roman" w:cstheme="minorHAnsi"/>
            <w:i/>
            <w:sz w:val="24"/>
            <w:szCs w:val="24"/>
            <w:lang w:val="en" w:eastAsia="en-GB"/>
          </w:rPr>
          <w:t xml:space="preserve"> and Hearing Services in Schools</w:t>
        </w:r>
        <w:r w:rsidR="00085004" w:rsidRPr="000D2FDB">
          <w:rPr>
            <w:rFonts w:eastAsia="Times New Roman" w:cstheme="minorHAnsi"/>
            <w:sz w:val="24"/>
            <w:szCs w:val="24"/>
            <w:lang w:val="en" w:eastAsia="en-GB"/>
          </w:rPr>
          <w:t>, 50</w:t>
        </w:r>
        <w:r w:rsidR="00B442E1">
          <w:rPr>
            <w:rFonts w:eastAsia="Times New Roman" w:cstheme="minorHAnsi"/>
            <w:sz w:val="24"/>
            <w:szCs w:val="24"/>
            <w:lang w:val="en" w:eastAsia="en-GB"/>
          </w:rPr>
          <w:t>(2)</w:t>
        </w:r>
        <w:r w:rsidR="00085004" w:rsidRPr="000D2FDB">
          <w:rPr>
            <w:rFonts w:eastAsia="Times New Roman" w:cstheme="minorHAnsi"/>
            <w:sz w:val="24"/>
            <w:szCs w:val="24"/>
            <w:lang w:val="en" w:eastAsia="en-GB"/>
          </w:rPr>
          <w:t xml:space="preserve">, 324-339. </w:t>
        </w:r>
      </w:hyperlink>
    </w:p>
    <w:p w14:paraId="6D01511C" w14:textId="77777777" w:rsidR="00085004" w:rsidRPr="000D2FDB" w:rsidRDefault="00085004" w:rsidP="008A06D7">
      <w:pPr>
        <w:spacing w:after="0" w:line="360" w:lineRule="auto"/>
        <w:rPr>
          <w:rFonts w:cstheme="minorHAnsi"/>
          <w:bCs/>
          <w:sz w:val="24"/>
          <w:szCs w:val="24"/>
        </w:rPr>
      </w:pPr>
    </w:p>
    <w:p w14:paraId="1749E76A" w14:textId="354A320C" w:rsidR="00206BE8" w:rsidRPr="00E2436D" w:rsidRDefault="00AD1123" w:rsidP="00085004">
      <w:pPr>
        <w:spacing w:after="0" w:line="360" w:lineRule="auto"/>
        <w:rPr>
          <w:rFonts w:cstheme="minorHAnsi"/>
          <w:color w:val="0070C0"/>
          <w:sz w:val="24"/>
          <w:szCs w:val="24"/>
        </w:rPr>
      </w:pPr>
      <w:r w:rsidRPr="000D2FDB">
        <w:rPr>
          <w:rFonts w:cstheme="minorHAnsi"/>
          <w:bCs/>
          <w:sz w:val="24"/>
          <w:szCs w:val="24"/>
        </w:rPr>
        <w:t>Snow, P</w:t>
      </w:r>
      <w:r w:rsidR="00DB29C8">
        <w:rPr>
          <w:rFonts w:cstheme="minorHAnsi"/>
          <w:bCs/>
          <w:sz w:val="24"/>
          <w:szCs w:val="24"/>
        </w:rPr>
        <w:t>. C., &amp;</w:t>
      </w:r>
      <w:r w:rsidRPr="000D2FDB">
        <w:rPr>
          <w:rFonts w:cstheme="minorHAnsi"/>
          <w:bCs/>
          <w:sz w:val="24"/>
          <w:szCs w:val="24"/>
        </w:rPr>
        <w:t xml:space="preserve"> Bryan, K. </w:t>
      </w:r>
      <w:r w:rsidR="00BC6B17" w:rsidRPr="000D2FDB">
        <w:rPr>
          <w:rFonts w:cstheme="minorHAnsi"/>
          <w:bCs/>
          <w:sz w:val="24"/>
          <w:szCs w:val="24"/>
        </w:rPr>
        <w:t xml:space="preserve">(2018). </w:t>
      </w:r>
      <w:r w:rsidRPr="000D2FDB">
        <w:rPr>
          <w:rFonts w:cstheme="minorHAnsi"/>
          <w:bCs/>
          <w:sz w:val="24"/>
          <w:szCs w:val="24"/>
        </w:rPr>
        <w:t xml:space="preserve">Supporting young adults with language impairments in the youth justice system. </w:t>
      </w:r>
      <w:r w:rsidR="004905CC" w:rsidRPr="000D2FDB">
        <w:rPr>
          <w:rFonts w:cstheme="minorHAnsi"/>
          <w:bCs/>
          <w:sz w:val="24"/>
          <w:szCs w:val="24"/>
        </w:rPr>
        <w:t xml:space="preserve">In </w:t>
      </w:r>
      <w:r w:rsidRPr="000D2FDB">
        <w:rPr>
          <w:rFonts w:cstheme="minorHAnsi"/>
          <w:bCs/>
          <w:sz w:val="24"/>
          <w:szCs w:val="24"/>
        </w:rPr>
        <w:t>S</w:t>
      </w:r>
      <w:r w:rsidR="004905CC" w:rsidRPr="000D2FDB">
        <w:rPr>
          <w:rFonts w:cstheme="minorHAnsi"/>
          <w:bCs/>
          <w:sz w:val="24"/>
          <w:szCs w:val="24"/>
        </w:rPr>
        <w:t xml:space="preserve">. </w:t>
      </w:r>
      <w:r w:rsidRPr="000D2FDB">
        <w:rPr>
          <w:rFonts w:cstheme="minorHAnsi"/>
          <w:bCs/>
          <w:sz w:val="24"/>
          <w:szCs w:val="24"/>
        </w:rPr>
        <w:t>Spen</w:t>
      </w:r>
      <w:r w:rsidR="00DB29C8">
        <w:rPr>
          <w:rFonts w:cstheme="minorHAnsi"/>
          <w:bCs/>
          <w:sz w:val="24"/>
          <w:szCs w:val="24"/>
        </w:rPr>
        <w:t>c</w:t>
      </w:r>
      <w:r w:rsidRPr="000D2FDB">
        <w:rPr>
          <w:rFonts w:cstheme="minorHAnsi"/>
          <w:bCs/>
          <w:sz w:val="24"/>
          <w:szCs w:val="24"/>
        </w:rPr>
        <w:t>er (</w:t>
      </w:r>
      <w:r w:rsidR="004905CC" w:rsidRPr="000D2FDB">
        <w:rPr>
          <w:rFonts w:cstheme="minorHAnsi"/>
          <w:bCs/>
          <w:sz w:val="24"/>
          <w:szCs w:val="24"/>
        </w:rPr>
        <w:t>E</w:t>
      </w:r>
      <w:r w:rsidRPr="000D2FDB">
        <w:rPr>
          <w:rFonts w:cstheme="minorHAnsi"/>
          <w:bCs/>
          <w:sz w:val="24"/>
          <w:szCs w:val="24"/>
        </w:rPr>
        <w:t>d</w:t>
      </w:r>
      <w:r w:rsidR="004905CC" w:rsidRPr="000D2FDB">
        <w:rPr>
          <w:rFonts w:cstheme="minorHAnsi"/>
          <w:bCs/>
          <w:sz w:val="24"/>
          <w:szCs w:val="24"/>
        </w:rPr>
        <w:t>.</w:t>
      </w:r>
      <w:r w:rsidRPr="000D2FDB">
        <w:rPr>
          <w:rFonts w:cstheme="minorHAnsi"/>
          <w:bCs/>
          <w:sz w:val="24"/>
          <w:szCs w:val="24"/>
        </w:rPr>
        <w:t>)</w:t>
      </w:r>
      <w:r w:rsidR="00DB29C8">
        <w:rPr>
          <w:rFonts w:cstheme="minorHAnsi"/>
          <w:bCs/>
          <w:sz w:val="24"/>
          <w:szCs w:val="24"/>
        </w:rPr>
        <w:t>,</w:t>
      </w:r>
      <w:r w:rsidRPr="000D2FDB">
        <w:rPr>
          <w:rFonts w:cstheme="minorHAnsi"/>
          <w:bCs/>
          <w:sz w:val="24"/>
          <w:szCs w:val="24"/>
        </w:rPr>
        <w:t xml:space="preserve"> </w:t>
      </w:r>
      <w:r w:rsidRPr="000D2FDB">
        <w:rPr>
          <w:rFonts w:cstheme="minorHAnsi"/>
          <w:bCs/>
          <w:i/>
          <w:sz w:val="24"/>
          <w:szCs w:val="24"/>
        </w:rPr>
        <w:t xml:space="preserve">Supporting </w:t>
      </w:r>
      <w:r w:rsidR="00DB29C8">
        <w:rPr>
          <w:rFonts w:cstheme="minorHAnsi"/>
          <w:bCs/>
          <w:i/>
          <w:sz w:val="24"/>
          <w:szCs w:val="24"/>
        </w:rPr>
        <w:t>adolescents</w:t>
      </w:r>
      <w:r w:rsidRPr="000D2FDB">
        <w:rPr>
          <w:rFonts w:cstheme="minorHAnsi"/>
          <w:bCs/>
          <w:i/>
          <w:sz w:val="24"/>
          <w:szCs w:val="24"/>
        </w:rPr>
        <w:t xml:space="preserve"> with </w:t>
      </w:r>
      <w:r w:rsidR="00DB29C8">
        <w:rPr>
          <w:rFonts w:cstheme="minorHAnsi"/>
          <w:bCs/>
          <w:i/>
          <w:sz w:val="24"/>
          <w:szCs w:val="24"/>
        </w:rPr>
        <w:t>l</w:t>
      </w:r>
      <w:r w:rsidRPr="000D2FDB">
        <w:rPr>
          <w:rFonts w:cstheme="minorHAnsi"/>
          <w:bCs/>
          <w:i/>
          <w:sz w:val="24"/>
          <w:szCs w:val="24"/>
        </w:rPr>
        <w:t xml:space="preserve">anguage </w:t>
      </w:r>
      <w:r w:rsidR="00DB29C8">
        <w:rPr>
          <w:rFonts w:cstheme="minorHAnsi"/>
          <w:bCs/>
          <w:i/>
          <w:sz w:val="24"/>
          <w:szCs w:val="24"/>
        </w:rPr>
        <w:t>d</w:t>
      </w:r>
      <w:r w:rsidRPr="000D2FDB">
        <w:rPr>
          <w:rFonts w:cstheme="minorHAnsi"/>
          <w:bCs/>
          <w:i/>
          <w:sz w:val="24"/>
          <w:szCs w:val="24"/>
        </w:rPr>
        <w:t>i</w:t>
      </w:r>
      <w:r w:rsidR="00DB29C8">
        <w:rPr>
          <w:rFonts w:cstheme="minorHAnsi"/>
          <w:bCs/>
          <w:i/>
          <w:sz w:val="24"/>
          <w:szCs w:val="24"/>
        </w:rPr>
        <w:t>sorders</w:t>
      </w:r>
      <w:r w:rsidR="00793DE7">
        <w:rPr>
          <w:rFonts w:cstheme="minorHAnsi"/>
          <w:bCs/>
          <w:sz w:val="24"/>
          <w:szCs w:val="24"/>
        </w:rPr>
        <w:t xml:space="preserve"> (pp. 73-92).</w:t>
      </w:r>
      <w:r w:rsidRPr="000D2FDB">
        <w:rPr>
          <w:rFonts w:cstheme="minorHAnsi"/>
          <w:bCs/>
          <w:sz w:val="24"/>
          <w:szCs w:val="24"/>
        </w:rPr>
        <w:t xml:space="preserve"> Chic</w:t>
      </w:r>
      <w:r w:rsidR="000C5E4C" w:rsidRPr="000D2FDB">
        <w:rPr>
          <w:rFonts w:cstheme="minorHAnsi"/>
          <w:bCs/>
          <w:sz w:val="24"/>
          <w:szCs w:val="24"/>
        </w:rPr>
        <w:t>h</w:t>
      </w:r>
      <w:r w:rsidRPr="000D2FDB">
        <w:rPr>
          <w:rFonts w:cstheme="minorHAnsi"/>
          <w:bCs/>
          <w:sz w:val="24"/>
          <w:szCs w:val="24"/>
        </w:rPr>
        <w:t>ester: J&amp;R Press</w:t>
      </w:r>
      <w:r w:rsidR="00DB29C8">
        <w:rPr>
          <w:rFonts w:cstheme="minorHAnsi"/>
          <w:bCs/>
          <w:sz w:val="24"/>
          <w:szCs w:val="24"/>
        </w:rPr>
        <w:t xml:space="preserve"> Ltd</w:t>
      </w:r>
      <w:r w:rsidRPr="000D2FDB">
        <w:rPr>
          <w:rFonts w:cstheme="minorHAnsi"/>
          <w:bCs/>
          <w:sz w:val="24"/>
          <w:szCs w:val="24"/>
        </w:rPr>
        <w:t>.</w:t>
      </w:r>
    </w:p>
    <w:p w14:paraId="5B9D6ADC" w14:textId="77777777" w:rsidR="00FB5D8F" w:rsidRPr="000D2FDB" w:rsidRDefault="00FB5D8F" w:rsidP="008A06D7">
      <w:pPr>
        <w:spacing w:after="0" w:line="360" w:lineRule="auto"/>
        <w:rPr>
          <w:rFonts w:cstheme="minorHAnsi"/>
          <w:sz w:val="24"/>
          <w:szCs w:val="24"/>
        </w:rPr>
      </w:pPr>
    </w:p>
    <w:p w14:paraId="552D79A3" w14:textId="7B188687" w:rsidR="00AD1123" w:rsidRPr="000D2FDB" w:rsidRDefault="00206BE8" w:rsidP="008A06D7">
      <w:pPr>
        <w:spacing w:after="0" w:line="360" w:lineRule="auto"/>
        <w:rPr>
          <w:rFonts w:cstheme="minorHAnsi"/>
          <w:sz w:val="24"/>
          <w:szCs w:val="24"/>
        </w:rPr>
      </w:pPr>
      <w:r w:rsidRPr="000D2FDB">
        <w:rPr>
          <w:rFonts w:cstheme="minorHAnsi"/>
          <w:sz w:val="24"/>
          <w:szCs w:val="24"/>
        </w:rPr>
        <w:lastRenderedPageBreak/>
        <w:t>Snow, P.</w:t>
      </w:r>
      <w:r w:rsidR="00DB29C8">
        <w:rPr>
          <w:rFonts w:cstheme="minorHAnsi"/>
          <w:sz w:val="24"/>
          <w:szCs w:val="24"/>
        </w:rPr>
        <w:t xml:space="preserve"> </w:t>
      </w:r>
      <w:r w:rsidRPr="000D2FDB">
        <w:rPr>
          <w:rFonts w:cstheme="minorHAnsi"/>
          <w:sz w:val="24"/>
          <w:szCs w:val="24"/>
        </w:rPr>
        <w:t>C.</w:t>
      </w:r>
      <w:r w:rsidR="00DB29C8">
        <w:rPr>
          <w:rFonts w:cstheme="minorHAnsi"/>
          <w:sz w:val="24"/>
          <w:szCs w:val="24"/>
        </w:rPr>
        <w:t>, &amp;</w:t>
      </w:r>
      <w:r w:rsidRPr="000D2FDB">
        <w:rPr>
          <w:rFonts w:cstheme="minorHAnsi"/>
          <w:sz w:val="24"/>
          <w:szCs w:val="24"/>
        </w:rPr>
        <w:t xml:space="preserve"> Woodward, M.</w:t>
      </w:r>
      <w:r w:rsidR="00DB29C8">
        <w:rPr>
          <w:rFonts w:cstheme="minorHAnsi"/>
          <w:sz w:val="24"/>
          <w:szCs w:val="24"/>
        </w:rPr>
        <w:t xml:space="preserve"> </w:t>
      </w:r>
      <w:r w:rsidR="00B442E1">
        <w:rPr>
          <w:rFonts w:cstheme="minorHAnsi"/>
          <w:sz w:val="24"/>
          <w:szCs w:val="24"/>
        </w:rPr>
        <w:t>N.</w:t>
      </w:r>
      <w:r w:rsidRPr="000D2FDB">
        <w:rPr>
          <w:rFonts w:cstheme="minorHAnsi"/>
          <w:sz w:val="24"/>
          <w:szCs w:val="24"/>
        </w:rPr>
        <w:t xml:space="preserve"> (2017)</w:t>
      </w:r>
      <w:r w:rsidR="00BC6B17" w:rsidRPr="000D2FDB">
        <w:rPr>
          <w:rFonts w:cstheme="minorHAnsi"/>
          <w:sz w:val="24"/>
          <w:szCs w:val="24"/>
        </w:rPr>
        <w:t>.</w:t>
      </w:r>
      <w:r w:rsidRPr="000D2FDB">
        <w:rPr>
          <w:rFonts w:cstheme="minorHAnsi"/>
          <w:sz w:val="24"/>
          <w:szCs w:val="24"/>
        </w:rPr>
        <w:t xml:space="preserve"> Intervening to </w:t>
      </w:r>
      <w:r w:rsidR="00B442E1">
        <w:rPr>
          <w:rFonts w:cstheme="minorHAnsi"/>
          <w:sz w:val="24"/>
          <w:szCs w:val="24"/>
        </w:rPr>
        <w:t>address communication difficulties</w:t>
      </w:r>
      <w:r w:rsidRPr="000D2FDB">
        <w:rPr>
          <w:rFonts w:cstheme="minorHAnsi"/>
          <w:sz w:val="24"/>
          <w:szCs w:val="24"/>
        </w:rPr>
        <w:t xml:space="preserve"> in incarcerated you</w:t>
      </w:r>
      <w:r w:rsidR="00B442E1">
        <w:rPr>
          <w:rFonts w:cstheme="minorHAnsi"/>
          <w:sz w:val="24"/>
          <w:szCs w:val="24"/>
        </w:rPr>
        <w:t>th</w:t>
      </w:r>
      <w:r w:rsidRPr="000D2FDB">
        <w:rPr>
          <w:rFonts w:cstheme="minorHAnsi"/>
          <w:sz w:val="24"/>
          <w:szCs w:val="24"/>
        </w:rPr>
        <w:t xml:space="preserve">: </w:t>
      </w:r>
      <w:r w:rsidR="00B442E1">
        <w:rPr>
          <w:rFonts w:cstheme="minorHAnsi"/>
          <w:sz w:val="24"/>
          <w:szCs w:val="24"/>
        </w:rPr>
        <w:t>A</w:t>
      </w:r>
      <w:r w:rsidRPr="000D2FDB">
        <w:rPr>
          <w:rFonts w:cstheme="minorHAnsi"/>
          <w:sz w:val="24"/>
          <w:szCs w:val="24"/>
        </w:rPr>
        <w:t xml:space="preserve"> phase 1 clinical trial. </w:t>
      </w:r>
      <w:r w:rsidRPr="000D2FDB">
        <w:rPr>
          <w:rFonts w:cstheme="minorHAnsi"/>
          <w:i/>
          <w:sz w:val="24"/>
          <w:szCs w:val="24"/>
        </w:rPr>
        <w:t xml:space="preserve">International Journal of </w:t>
      </w:r>
      <w:r w:rsidR="00B442E1">
        <w:rPr>
          <w:rFonts w:cstheme="minorHAnsi"/>
          <w:i/>
          <w:sz w:val="24"/>
          <w:szCs w:val="24"/>
        </w:rPr>
        <w:t>Speech-Language Pathology</w:t>
      </w:r>
      <w:r w:rsidRPr="000D2FDB">
        <w:rPr>
          <w:rFonts w:cstheme="minorHAnsi"/>
          <w:sz w:val="24"/>
          <w:szCs w:val="24"/>
        </w:rPr>
        <w:t>, 19</w:t>
      </w:r>
      <w:r w:rsidR="00B442E1">
        <w:rPr>
          <w:rFonts w:cstheme="minorHAnsi"/>
          <w:sz w:val="24"/>
          <w:szCs w:val="24"/>
        </w:rPr>
        <w:t>(4)</w:t>
      </w:r>
      <w:r w:rsidRPr="000D2FDB">
        <w:rPr>
          <w:rFonts w:cstheme="minorHAnsi"/>
          <w:sz w:val="24"/>
          <w:szCs w:val="24"/>
        </w:rPr>
        <w:t xml:space="preserve">, 392-406. </w:t>
      </w:r>
    </w:p>
    <w:p w14:paraId="041C6C9A" w14:textId="77777777" w:rsidR="00FB5D8F" w:rsidRPr="000D2FDB" w:rsidRDefault="00FB5D8F" w:rsidP="008A06D7">
      <w:pPr>
        <w:spacing w:after="0" w:line="360" w:lineRule="auto"/>
        <w:rPr>
          <w:rFonts w:cstheme="minorHAnsi"/>
          <w:sz w:val="24"/>
          <w:szCs w:val="24"/>
        </w:rPr>
      </w:pPr>
    </w:p>
    <w:p w14:paraId="42D38857" w14:textId="44620F82" w:rsidR="003A2909" w:rsidRPr="000D2FDB" w:rsidRDefault="003A2909" w:rsidP="008A06D7">
      <w:pPr>
        <w:spacing w:after="0" w:line="360" w:lineRule="auto"/>
        <w:rPr>
          <w:rFonts w:cstheme="minorHAnsi"/>
          <w:sz w:val="24"/>
          <w:szCs w:val="24"/>
        </w:rPr>
      </w:pPr>
      <w:proofErr w:type="spellStart"/>
      <w:r w:rsidRPr="000D2FDB">
        <w:rPr>
          <w:rFonts w:cstheme="minorHAnsi"/>
          <w:sz w:val="24"/>
          <w:szCs w:val="24"/>
        </w:rPr>
        <w:t>Sposito</w:t>
      </w:r>
      <w:proofErr w:type="spellEnd"/>
      <w:r w:rsidRPr="000D2FDB">
        <w:rPr>
          <w:rFonts w:cstheme="minorHAnsi"/>
          <w:sz w:val="24"/>
          <w:szCs w:val="24"/>
        </w:rPr>
        <w:t xml:space="preserve">, G., </w:t>
      </w:r>
      <w:proofErr w:type="spellStart"/>
      <w:r w:rsidRPr="000D2FDB">
        <w:rPr>
          <w:rFonts w:cstheme="minorHAnsi"/>
          <w:sz w:val="24"/>
          <w:szCs w:val="24"/>
        </w:rPr>
        <w:t>Neri</w:t>
      </w:r>
      <w:proofErr w:type="spellEnd"/>
      <w:r w:rsidRPr="000D2FDB">
        <w:rPr>
          <w:rFonts w:cstheme="minorHAnsi"/>
          <w:sz w:val="24"/>
          <w:szCs w:val="24"/>
        </w:rPr>
        <w:t>, A.</w:t>
      </w:r>
      <w:r w:rsidR="00DB29C8">
        <w:rPr>
          <w:rFonts w:cstheme="minorHAnsi"/>
          <w:sz w:val="24"/>
          <w:szCs w:val="24"/>
        </w:rPr>
        <w:t xml:space="preserve"> </w:t>
      </w:r>
      <w:r w:rsidRPr="000D2FDB">
        <w:rPr>
          <w:rFonts w:cstheme="minorHAnsi"/>
          <w:sz w:val="24"/>
          <w:szCs w:val="24"/>
        </w:rPr>
        <w:t>L.</w:t>
      </w:r>
      <w:r w:rsidR="00DB29C8">
        <w:rPr>
          <w:rFonts w:cstheme="minorHAnsi"/>
          <w:sz w:val="24"/>
          <w:szCs w:val="24"/>
        </w:rPr>
        <w:t>,</w:t>
      </w:r>
      <w:r w:rsidRPr="000D2FDB">
        <w:rPr>
          <w:rFonts w:cstheme="minorHAnsi"/>
          <w:sz w:val="24"/>
          <w:szCs w:val="24"/>
        </w:rPr>
        <w:t xml:space="preserve"> &amp; </w:t>
      </w:r>
      <w:proofErr w:type="spellStart"/>
      <w:r w:rsidRPr="000D2FDB">
        <w:rPr>
          <w:rFonts w:cstheme="minorHAnsi"/>
          <w:sz w:val="24"/>
          <w:szCs w:val="24"/>
        </w:rPr>
        <w:t>Yassuda</w:t>
      </w:r>
      <w:proofErr w:type="spellEnd"/>
      <w:r w:rsidRPr="000D2FDB">
        <w:rPr>
          <w:rFonts w:cstheme="minorHAnsi"/>
          <w:sz w:val="24"/>
          <w:szCs w:val="24"/>
        </w:rPr>
        <w:t>, M.</w:t>
      </w:r>
      <w:r w:rsidR="00DB29C8">
        <w:rPr>
          <w:rFonts w:cstheme="minorHAnsi"/>
          <w:sz w:val="24"/>
          <w:szCs w:val="24"/>
        </w:rPr>
        <w:t xml:space="preserve"> </w:t>
      </w:r>
      <w:r w:rsidRPr="000D2FDB">
        <w:rPr>
          <w:rFonts w:cstheme="minorHAnsi"/>
          <w:sz w:val="24"/>
          <w:szCs w:val="24"/>
        </w:rPr>
        <w:t xml:space="preserve">S. (2015). Cognitive performance and engagement in physical, social and intellectual activities in older adults: </w:t>
      </w:r>
      <w:r w:rsidR="00DB29C8">
        <w:rPr>
          <w:rFonts w:cstheme="minorHAnsi"/>
          <w:sz w:val="24"/>
          <w:szCs w:val="24"/>
        </w:rPr>
        <w:t>T</w:t>
      </w:r>
      <w:r w:rsidRPr="000D2FDB">
        <w:rPr>
          <w:rFonts w:cstheme="minorHAnsi"/>
          <w:sz w:val="24"/>
          <w:szCs w:val="24"/>
        </w:rPr>
        <w:t xml:space="preserve">he FIBRA study. </w:t>
      </w:r>
      <w:r w:rsidRPr="000D2FDB">
        <w:rPr>
          <w:rFonts w:cstheme="minorHAnsi"/>
          <w:i/>
          <w:sz w:val="24"/>
          <w:szCs w:val="24"/>
        </w:rPr>
        <w:t xml:space="preserve">Dementia and </w:t>
      </w:r>
      <w:proofErr w:type="spellStart"/>
      <w:r w:rsidRPr="000D2FDB">
        <w:rPr>
          <w:rFonts w:cstheme="minorHAnsi"/>
          <w:i/>
          <w:sz w:val="24"/>
          <w:szCs w:val="24"/>
        </w:rPr>
        <w:t>Neurops</w:t>
      </w:r>
      <w:r w:rsidR="004A5B34">
        <w:rPr>
          <w:rFonts w:cstheme="minorHAnsi"/>
          <w:i/>
          <w:sz w:val="24"/>
          <w:szCs w:val="24"/>
        </w:rPr>
        <w:t>y</w:t>
      </w:r>
      <w:r w:rsidRPr="000D2FDB">
        <w:rPr>
          <w:rFonts w:cstheme="minorHAnsi"/>
          <w:i/>
          <w:sz w:val="24"/>
          <w:szCs w:val="24"/>
        </w:rPr>
        <w:t>cholog</w:t>
      </w:r>
      <w:r w:rsidR="00D34D08" w:rsidRPr="000D2FDB">
        <w:rPr>
          <w:rFonts w:cstheme="minorHAnsi"/>
          <w:i/>
          <w:sz w:val="24"/>
          <w:szCs w:val="24"/>
        </w:rPr>
        <w:t>ia</w:t>
      </w:r>
      <w:proofErr w:type="spellEnd"/>
      <w:r w:rsidR="00D34D08" w:rsidRPr="000D2FDB">
        <w:rPr>
          <w:rFonts w:cstheme="minorHAnsi"/>
          <w:sz w:val="24"/>
          <w:szCs w:val="24"/>
        </w:rPr>
        <w:t>, 9</w:t>
      </w:r>
      <w:r w:rsidR="004A5B34">
        <w:rPr>
          <w:rFonts w:cstheme="minorHAnsi"/>
          <w:sz w:val="24"/>
          <w:szCs w:val="24"/>
        </w:rPr>
        <w:t>(3)</w:t>
      </w:r>
      <w:r w:rsidR="00D34D08" w:rsidRPr="000D2FDB">
        <w:rPr>
          <w:rFonts w:cstheme="minorHAnsi"/>
          <w:sz w:val="24"/>
          <w:szCs w:val="24"/>
        </w:rPr>
        <w:t>, 270-278.</w:t>
      </w:r>
    </w:p>
    <w:p w14:paraId="10291E1E" w14:textId="77777777" w:rsidR="00FB5D8F" w:rsidRPr="000D2FDB" w:rsidRDefault="00FB5D8F" w:rsidP="008A06D7">
      <w:pPr>
        <w:spacing w:after="0" w:line="360" w:lineRule="auto"/>
        <w:rPr>
          <w:rFonts w:cstheme="minorHAnsi"/>
          <w:sz w:val="24"/>
          <w:szCs w:val="24"/>
        </w:rPr>
      </w:pPr>
    </w:p>
    <w:p w14:paraId="711E240C" w14:textId="06C84505" w:rsidR="00F13CC4" w:rsidRPr="000D2FDB" w:rsidRDefault="00F13CC4" w:rsidP="008A06D7">
      <w:pPr>
        <w:spacing w:after="0" w:line="360" w:lineRule="auto"/>
        <w:rPr>
          <w:rFonts w:cstheme="minorHAnsi"/>
          <w:sz w:val="24"/>
          <w:szCs w:val="24"/>
        </w:rPr>
      </w:pPr>
      <w:r w:rsidRPr="000D2FDB">
        <w:rPr>
          <w:rFonts w:cstheme="minorHAnsi"/>
          <w:sz w:val="24"/>
          <w:szCs w:val="24"/>
        </w:rPr>
        <w:t>Stevens, B.</w:t>
      </w:r>
      <w:r w:rsidR="00DB29C8">
        <w:rPr>
          <w:rFonts w:cstheme="minorHAnsi"/>
          <w:sz w:val="24"/>
          <w:szCs w:val="24"/>
        </w:rPr>
        <w:t xml:space="preserve"> </w:t>
      </w:r>
      <w:r w:rsidRPr="000D2FDB">
        <w:rPr>
          <w:rFonts w:cstheme="minorHAnsi"/>
          <w:sz w:val="24"/>
          <w:szCs w:val="24"/>
        </w:rPr>
        <w:t>A., Shaw, R., Brewer, P., Salt, M., Alexander, R., &amp; Bee, B.</w:t>
      </w:r>
      <w:r w:rsidR="00DB29C8">
        <w:rPr>
          <w:rFonts w:cstheme="minorHAnsi"/>
          <w:sz w:val="24"/>
          <w:szCs w:val="24"/>
        </w:rPr>
        <w:t xml:space="preserve"> </w:t>
      </w:r>
      <w:r w:rsidRPr="000D2FDB">
        <w:rPr>
          <w:rFonts w:cstheme="minorHAnsi"/>
          <w:sz w:val="24"/>
          <w:szCs w:val="24"/>
        </w:rPr>
        <w:t xml:space="preserve">L. (2017). Systematic review of aged care interventions for older prisoners. </w:t>
      </w:r>
      <w:r w:rsidRPr="000D2FDB">
        <w:rPr>
          <w:rFonts w:cstheme="minorHAnsi"/>
          <w:i/>
          <w:sz w:val="24"/>
          <w:szCs w:val="24"/>
        </w:rPr>
        <w:t>Australasian Journal on Ageing</w:t>
      </w:r>
      <w:r w:rsidR="004A5B34">
        <w:rPr>
          <w:rFonts w:cstheme="minorHAnsi"/>
          <w:sz w:val="24"/>
          <w:szCs w:val="24"/>
        </w:rPr>
        <w:t>, 37(1), 34-42.</w:t>
      </w:r>
    </w:p>
    <w:p w14:paraId="6C09A2F9" w14:textId="77777777" w:rsidR="00FB5D8F" w:rsidRPr="000D2FDB" w:rsidRDefault="00FB5D8F" w:rsidP="008A06D7">
      <w:pPr>
        <w:spacing w:after="0" w:line="360" w:lineRule="auto"/>
        <w:rPr>
          <w:rFonts w:cstheme="minorHAnsi"/>
          <w:sz w:val="24"/>
          <w:szCs w:val="24"/>
        </w:rPr>
      </w:pPr>
    </w:p>
    <w:p w14:paraId="1B40E395" w14:textId="56005693" w:rsidR="0031784B" w:rsidRPr="000D2FDB" w:rsidRDefault="0031784B" w:rsidP="008A06D7">
      <w:pPr>
        <w:spacing w:after="0" w:line="360" w:lineRule="auto"/>
        <w:rPr>
          <w:rFonts w:cstheme="minorHAnsi"/>
          <w:sz w:val="24"/>
          <w:szCs w:val="24"/>
        </w:rPr>
      </w:pPr>
      <w:proofErr w:type="spellStart"/>
      <w:r w:rsidRPr="000D2FDB">
        <w:rPr>
          <w:rFonts w:cstheme="minorHAnsi"/>
          <w:sz w:val="24"/>
          <w:szCs w:val="24"/>
        </w:rPr>
        <w:t>Sudore</w:t>
      </w:r>
      <w:proofErr w:type="spellEnd"/>
      <w:r w:rsidRPr="000D2FDB">
        <w:rPr>
          <w:rFonts w:cstheme="minorHAnsi"/>
          <w:sz w:val="24"/>
          <w:szCs w:val="24"/>
        </w:rPr>
        <w:t>, R.</w:t>
      </w:r>
      <w:r w:rsidR="00DB29C8">
        <w:rPr>
          <w:rFonts w:cstheme="minorHAnsi"/>
          <w:sz w:val="24"/>
          <w:szCs w:val="24"/>
        </w:rPr>
        <w:t xml:space="preserve"> </w:t>
      </w:r>
      <w:r w:rsidRPr="000D2FDB">
        <w:rPr>
          <w:rFonts w:cstheme="minorHAnsi"/>
          <w:sz w:val="24"/>
          <w:szCs w:val="24"/>
        </w:rPr>
        <w:t xml:space="preserve">L., </w:t>
      </w:r>
      <w:proofErr w:type="spellStart"/>
      <w:r w:rsidRPr="000D2FDB">
        <w:rPr>
          <w:rFonts w:cstheme="minorHAnsi"/>
          <w:sz w:val="24"/>
          <w:szCs w:val="24"/>
        </w:rPr>
        <w:t>Landefield</w:t>
      </w:r>
      <w:proofErr w:type="spellEnd"/>
      <w:r w:rsidRPr="000D2FDB">
        <w:rPr>
          <w:rFonts w:cstheme="minorHAnsi"/>
          <w:sz w:val="24"/>
          <w:szCs w:val="24"/>
        </w:rPr>
        <w:t>, C.</w:t>
      </w:r>
      <w:r w:rsidR="00DB29C8">
        <w:rPr>
          <w:rFonts w:cstheme="minorHAnsi"/>
          <w:sz w:val="24"/>
          <w:szCs w:val="24"/>
        </w:rPr>
        <w:t xml:space="preserve"> </w:t>
      </w:r>
      <w:r w:rsidRPr="000D2FDB">
        <w:rPr>
          <w:rFonts w:cstheme="minorHAnsi"/>
          <w:sz w:val="24"/>
          <w:szCs w:val="24"/>
        </w:rPr>
        <w:t>S., Williams, B.</w:t>
      </w:r>
      <w:r w:rsidR="00DB29C8">
        <w:rPr>
          <w:rFonts w:cstheme="minorHAnsi"/>
          <w:sz w:val="24"/>
          <w:szCs w:val="24"/>
        </w:rPr>
        <w:t xml:space="preserve"> </w:t>
      </w:r>
      <w:r w:rsidRPr="000D2FDB">
        <w:rPr>
          <w:rFonts w:cstheme="minorHAnsi"/>
          <w:sz w:val="24"/>
          <w:szCs w:val="24"/>
        </w:rPr>
        <w:t>A., Barnes, D.</w:t>
      </w:r>
      <w:r w:rsidR="00DB29C8">
        <w:rPr>
          <w:rFonts w:cstheme="minorHAnsi"/>
          <w:sz w:val="24"/>
          <w:szCs w:val="24"/>
        </w:rPr>
        <w:t xml:space="preserve"> </w:t>
      </w:r>
      <w:r w:rsidRPr="000D2FDB">
        <w:rPr>
          <w:rFonts w:cstheme="minorHAnsi"/>
          <w:sz w:val="24"/>
          <w:szCs w:val="24"/>
        </w:rPr>
        <w:t>E., Lindquist, K., &amp; Schiller, D. (2006)</w:t>
      </w:r>
      <w:r w:rsidR="00A641F3" w:rsidRPr="000D2FDB">
        <w:rPr>
          <w:rFonts w:cstheme="minorHAnsi"/>
          <w:sz w:val="24"/>
          <w:szCs w:val="24"/>
        </w:rPr>
        <w:t>.</w:t>
      </w:r>
      <w:r w:rsidRPr="000D2FDB">
        <w:rPr>
          <w:rFonts w:cstheme="minorHAnsi"/>
          <w:sz w:val="24"/>
          <w:szCs w:val="24"/>
        </w:rPr>
        <w:t xml:space="preserve"> Use of a modified </w:t>
      </w:r>
      <w:r w:rsidR="001A5B74" w:rsidRPr="000D2FDB">
        <w:rPr>
          <w:rFonts w:cstheme="minorHAnsi"/>
          <w:sz w:val="24"/>
          <w:szCs w:val="24"/>
        </w:rPr>
        <w:t xml:space="preserve">informed consent process among vulnerable patients: </w:t>
      </w:r>
      <w:r w:rsidR="00DB29C8">
        <w:rPr>
          <w:rFonts w:cstheme="minorHAnsi"/>
          <w:sz w:val="24"/>
          <w:szCs w:val="24"/>
        </w:rPr>
        <w:t>A</w:t>
      </w:r>
      <w:r w:rsidR="001A5B74" w:rsidRPr="000D2FDB">
        <w:rPr>
          <w:rFonts w:cstheme="minorHAnsi"/>
          <w:sz w:val="24"/>
          <w:szCs w:val="24"/>
        </w:rPr>
        <w:t xml:space="preserve"> descriptive study. </w:t>
      </w:r>
      <w:r w:rsidR="001A5B74" w:rsidRPr="000D2FDB">
        <w:rPr>
          <w:rFonts w:cstheme="minorHAnsi"/>
          <w:i/>
          <w:sz w:val="24"/>
          <w:szCs w:val="24"/>
        </w:rPr>
        <w:t>Journal of General Internal Medicine</w:t>
      </w:r>
      <w:r w:rsidR="001A5B74" w:rsidRPr="000D2FDB">
        <w:rPr>
          <w:rFonts w:cstheme="minorHAnsi"/>
          <w:sz w:val="24"/>
          <w:szCs w:val="24"/>
        </w:rPr>
        <w:t>, 21</w:t>
      </w:r>
      <w:r w:rsidR="004A5B34">
        <w:rPr>
          <w:rFonts w:cstheme="minorHAnsi"/>
          <w:sz w:val="24"/>
          <w:szCs w:val="24"/>
        </w:rPr>
        <w:t>(8)</w:t>
      </w:r>
      <w:r w:rsidR="001A5B74" w:rsidRPr="000D2FDB">
        <w:rPr>
          <w:rFonts w:cstheme="minorHAnsi"/>
          <w:sz w:val="24"/>
          <w:szCs w:val="24"/>
        </w:rPr>
        <w:t xml:space="preserve">, 867-873. </w:t>
      </w:r>
    </w:p>
    <w:p w14:paraId="42B0E48E" w14:textId="77777777" w:rsidR="00FB5D8F" w:rsidRPr="000D2FDB" w:rsidRDefault="00FB5D8F" w:rsidP="008A06D7">
      <w:pPr>
        <w:spacing w:after="0" w:line="360" w:lineRule="auto"/>
        <w:rPr>
          <w:rFonts w:cstheme="minorHAnsi"/>
          <w:sz w:val="24"/>
          <w:szCs w:val="24"/>
        </w:rPr>
      </w:pPr>
    </w:p>
    <w:p w14:paraId="344AC169" w14:textId="234FE95C" w:rsidR="00285AA8" w:rsidRPr="000D2FDB" w:rsidRDefault="00285AA8" w:rsidP="008A06D7">
      <w:pPr>
        <w:spacing w:after="0" w:line="360" w:lineRule="auto"/>
        <w:rPr>
          <w:rFonts w:cstheme="minorHAnsi"/>
          <w:sz w:val="24"/>
          <w:szCs w:val="24"/>
        </w:rPr>
      </w:pPr>
      <w:r w:rsidRPr="000D2FDB">
        <w:rPr>
          <w:rFonts w:cstheme="minorHAnsi"/>
          <w:sz w:val="24"/>
          <w:szCs w:val="24"/>
        </w:rPr>
        <w:t>Sullivan, V., Forsyth, K., Hassan, L., O’Hara, K</w:t>
      </w:r>
      <w:r w:rsidR="00DB29C8">
        <w:rPr>
          <w:rFonts w:cstheme="minorHAnsi"/>
          <w:sz w:val="24"/>
          <w:szCs w:val="24"/>
        </w:rPr>
        <w:t>.</w:t>
      </w:r>
      <w:r w:rsidRPr="000D2FDB">
        <w:rPr>
          <w:rFonts w:cstheme="minorHAnsi"/>
          <w:sz w:val="24"/>
          <w:szCs w:val="24"/>
        </w:rPr>
        <w:t>, Senior, J., &amp; Shaw, J. (2016)</w:t>
      </w:r>
      <w:r w:rsidR="00A641F3" w:rsidRPr="000D2FDB">
        <w:rPr>
          <w:rFonts w:cstheme="minorHAnsi"/>
          <w:sz w:val="24"/>
          <w:szCs w:val="24"/>
        </w:rPr>
        <w:t>.</w:t>
      </w:r>
      <w:r w:rsidRPr="000D2FDB">
        <w:rPr>
          <w:rFonts w:cstheme="minorHAnsi"/>
          <w:sz w:val="24"/>
          <w:szCs w:val="24"/>
        </w:rPr>
        <w:t xml:space="preserve"> ‘You can’t have them in here’: </w:t>
      </w:r>
      <w:r w:rsidR="00CD268C">
        <w:rPr>
          <w:rFonts w:cstheme="minorHAnsi"/>
          <w:sz w:val="24"/>
          <w:szCs w:val="24"/>
        </w:rPr>
        <w:t>E</w:t>
      </w:r>
      <w:r w:rsidRPr="000D2FDB">
        <w:rPr>
          <w:rFonts w:cstheme="minorHAnsi"/>
          <w:sz w:val="24"/>
          <w:szCs w:val="24"/>
        </w:rPr>
        <w:t xml:space="preserve">xperiences of accessing medication among older men on entry to prison. </w:t>
      </w:r>
      <w:r w:rsidRPr="000D2FDB">
        <w:rPr>
          <w:rFonts w:cstheme="minorHAnsi"/>
          <w:i/>
          <w:sz w:val="24"/>
          <w:szCs w:val="24"/>
        </w:rPr>
        <w:t>Ageing and Society</w:t>
      </w:r>
      <w:r w:rsidRPr="000D2FDB">
        <w:rPr>
          <w:rFonts w:cstheme="minorHAnsi"/>
          <w:sz w:val="24"/>
          <w:szCs w:val="24"/>
        </w:rPr>
        <w:t>, 36</w:t>
      </w:r>
      <w:r w:rsidR="004A5B34">
        <w:rPr>
          <w:rFonts w:cstheme="minorHAnsi"/>
          <w:sz w:val="24"/>
          <w:szCs w:val="24"/>
        </w:rPr>
        <w:t>(6)</w:t>
      </w:r>
      <w:r w:rsidRPr="000D2FDB">
        <w:rPr>
          <w:rFonts w:cstheme="minorHAnsi"/>
          <w:sz w:val="24"/>
          <w:szCs w:val="24"/>
        </w:rPr>
        <w:t xml:space="preserve">, 1254-1271. </w:t>
      </w:r>
    </w:p>
    <w:p w14:paraId="18BFC6DA" w14:textId="77777777" w:rsidR="00FB5D8F" w:rsidRPr="000D2FDB" w:rsidRDefault="00FB5D8F" w:rsidP="008A06D7">
      <w:pPr>
        <w:spacing w:after="0" w:line="360" w:lineRule="auto"/>
        <w:rPr>
          <w:rFonts w:cstheme="minorHAnsi"/>
          <w:sz w:val="24"/>
          <w:szCs w:val="24"/>
        </w:rPr>
      </w:pPr>
    </w:p>
    <w:p w14:paraId="6FED6B11" w14:textId="0AA766D1" w:rsidR="009C3C6D" w:rsidRDefault="0082788C" w:rsidP="008A06D7">
      <w:pPr>
        <w:spacing w:after="0" w:line="360" w:lineRule="auto"/>
        <w:rPr>
          <w:rFonts w:cstheme="minorHAnsi"/>
          <w:sz w:val="24"/>
          <w:szCs w:val="24"/>
        </w:rPr>
      </w:pPr>
      <w:r w:rsidRPr="000D2FDB">
        <w:rPr>
          <w:rFonts w:cstheme="minorHAnsi"/>
          <w:sz w:val="24"/>
          <w:szCs w:val="24"/>
        </w:rPr>
        <w:t>Sum</w:t>
      </w:r>
      <w:r w:rsidR="0023383C">
        <w:rPr>
          <w:rFonts w:cstheme="minorHAnsi"/>
          <w:sz w:val="24"/>
          <w:szCs w:val="24"/>
        </w:rPr>
        <w:t>n</w:t>
      </w:r>
      <w:r w:rsidRPr="000D2FDB">
        <w:rPr>
          <w:rFonts w:cstheme="minorHAnsi"/>
          <w:sz w:val="24"/>
          <w:szCs w:val="24"/>
        </w:rPr>
        <w:t>er, A.</w:t>
      </w:r>
      <w:r w:rsidR="009C3C6D" w:rsidRPr="000D2FDB">
        <w:rPr>
          <w:rFonts w:cstheme="minorHAnsi"/>
          <w:sz w:val="24"/>
          <w:szCs w:val="24"/>
        </w:rPr>
        <w:t xml:space="preserve"> (2012). Assessment and management of older prisoners. </w:t>
      </w:r>
      <w:r w:rsidR="009C3C6D" w:rsidRPr="000D2FDB">
        <w:rPr>
          <w:rFonts w:cstheme="minorHAnsi"/>
          <w:i/>
          <w:sz w:val="24"/>
          <w:szCs w:val="24"/>
        </w:rPr>
        <w:t>Nursing Older People</w:t>
      </w:r>
      <w:r w:rsidR="009C3C6D" w:rsidRPr="000D2FDB">
        <w:rPr>
          <w:rFonts w:cstheme="minorHAnsi"/>
          <w:sz w:val="24"/>
          <w:szCs w:val="24"/>
        </w:rPr>
        <w:t>, 24</w:t>
      </w:r>
      <w:r w:rsidR="004A5B34">
        <w:rPr>
          <w:rFonts w:cstheme="minorHAnsi"/>
          <w:sz w:val="24"/>
          <w:szCs w:val="24"/>
        </w:rPr>
        <w:t>(3)</w:t>
      </w:r>
      <w:r w:rsidR="009C3C6D" w:rsidRPr="000D2FDB">
        <w:rPr>
          <w:rFonts w:cstheme="minorHAnsi"/>
          <w:sz w:val="24"/>
          <w:szCs w:val="24"/>
        </w:rPr>
        <w:t>, 16-21.</w:t>
      </w:r>
    </w:p>
    <w:p w14:paraId="099756A8" w14:textId="77777777" w:rsidR="00E2436D" w:rsidRDefault="00E2436D" w:rsidP="008A06D7">
      <w:pPr>
        <w:spacing w:after="0" w:line="360" w:lineRule="auto"/>
        <w:rPr>
          <w:rFonts w:cstheme="minorHAnsi"/>
          <w:sz w:val="24"/>
          <w:szCs w:val="24"/>
        </w:rPr>
      </w:pPr>
    </w:p>
    <w:p w14:paraId="0DE42DB9" w14:textId="2D5162F4" w:rsidR="00E2436D" w:rsidRPr="00793DE7" w:rsidRDefault="00E2436D" w:rsidP="008A06D7">
      <w:pPr>
        <w:spacing w:after="0" w:line="360" w:lineRule="auto"/>
        <w:rPr>
          <w:rFonts w:cstheme="minorHAnsi"/>
          <w:sz w:val="24"/>
          <w:szCs w:val="24"/>
        </w:rPr>
      </w:pPr>
      <w:r w:rsidRPr="00793DE7">
        <w:rPr>
          <w:rFonts w:cstheme="minorHAnsi"/>
          <w:sz w:val="24"/>
          <w:szCs w:val="24"/>
        </w:rPr>
        <w:t xml:space="preserve">Talbot, J. (2008). </w:t>
      </w:r>
      <w:r w:rsidRPr="00793DE7">
        <w:rPr>
          <w:rFonts w:cstheme="minorHAnsi"/>
          <w:i/>
          <w:sz w:val="24"/>
          <w:szCs w:val="24"/>
        </w:rPr>
        <w:t>Prisoners’ voices: Experiences of the criminal justice system by prisoners with learning disabilities and difficulties</w:t>
      </w:r>
      <w:r w:rsidRPr="00793DE7">
        <w:rPr>
          <w:rFonts w:cstheme="minorHAnsi"/>
          <w:sz w:val="24"/>
          <w:szCs w:val="24"/>
        </w:rPr>
        <w:t xml:space="preserve">. </w:t>
      </w:r>
      <w:r w:rsidR="00793DE7" w:rsidRPr="00793DE7">
        <w:rPr>
          <w:rFonts w:cstheme="minorHAnsi"/>
          <w:sz w:val="24"/>
          <w:szCs w:val="24"/>
        </w:rPr>
        <w:t xml:space="preserve">London: </w:t>
      </w:r>
      <w:r w:rsidRPr="00793DE7">
        <w:rPr>
          <w:rFonts w:cstheme="minorHAnsi"/>
          <w:sz w:val="24"/>
          <w:szCs w:val="24"/>
        </w:rPr>
        <w:t xml:space="preserve">Prison Reform Trust. </w:t>
      </w:r>
    </w:p>
    <w:p w14:paraId="7339A0F5" w14:textId="77777777" w:rsidR="00FB5D8F" w:rsidRPr="000D2FDB" w:rsidRDefault="00FB5D8F" w:rsidP="008A06D7">
      <w:pPr>
        <w:spacing w:after="0" w:line="360" w:lineRule="auto"/>
        <w:rPr>
          <w:rFonts w:cstheme="minorHAnsi"/>
          <w:sz w:val="24"/>
          <w:szCs w:val="24"/>
        </w:rPr>
      </w:pPr>
    </w:p>
    <w:p w14:paraId="73608B72" w14:textId="50B502F0" w:rsidR="00D34D08" w:rsidRPr="000D2FDB" w:rsidRDefault="00D34D08" w:rsidP="008A06D7">
      <w:pPr>
        <w:spacing w:after="0" w:line="360" w:lineRule="auto"/>
        <w:rPr>
          <w:rFonts w:cstheme="minorHAnsi"/>
          <w:sz w:val="24"/>
          <w:szCs w:val="24"/>
        </w:rPr>
      </w:pPr>
      <w:r w:rsidRPr="000D2FDB">
        <w:rPr>
          <w:rFonts w:cstheme="minorHAnsi"/>
          <w:sz w:val="24"/>
          <w:szCs w:val="24"/>
        </w:rPr>
        <w:t>The WHOQAL Group (1993). Study protocol for the World Health Organi</w:t>
      </w:r>
      <w:r w:rsidR="00372308">
        <w:rPr>
          <w:rFonts w:cstheme="minorHAnsi"/>
          <w:sz w:val="24"/>
          <w:szCs w:val="24"/>
        </w:rPr>
        <w:t>z</w:t>
      </w:r>
      <w:r w:rsidRPr="000D2FDB">
        <w:rPr>
          <w:rFonts w:cstheme="minorHAnsi"/>
          <w:sz w:val="24"/>
          <w:szCs w:val="24"/>
        </w:rPr>
        <w:t xml:space="preserve">ation project to develop a </w:t>
      </w:r>
      <w:r w:rsidR="0023383C">
        <w:rPr>
          <w:rFonts w:cstheme="minorHAnsi"/>
          <w:sz w:val="24"/>
          <w:szCs w:val="24"/>
        </w:rPr>
        <w:t>q</w:t>
      </w:r>
      <w:r w:rsidRPr="000D2FDB">
        <w:rPr>
          <w:rFonts w:cstheme="minorHAnsi"/>
          <w:sz w:val="24"/>
          <w:szCs w:val="24"/>
        </w:rPr>
        <w:t xml:space="preserve">uality of </w:t>
      </w:r>
      <w:r w:rsidR="0023383C">
        <w:rPr>
          <w:rFonts w:cstheme="minorHAnsi"/>
          <w:sz w:val="24"/>
          <w:szCs w:val="24"/>
        </w:rPr>
        <w:t>l</w:t>
      </w:r>
      <w:r w:rsidRPr="000D2FDB">
        <w:rPr>
          <w:rFonts w:cstheme="minorHAnsi"/>
          <w:sz w:val="24"/>
          <w:szCs w:val="24"/>
        </w:rPr>
        <w:t xml:space="preserve">ife assessment instrument (WHOQAL). </w:t>
      </w:r>
      <w:r w:rsidRPr="000D2FDB">
        <w:rPr>
          <w:rFonts w:cstheme="minorHAnsi"/>
          <w:i/>
          <w:sz w:val="24"/>
          <w:szCs w:val="24"/>
        </w:rPr>
        <w:t>Quality of Life Research</w:t>
      </w:r>
      <w:r w:rsidRPr="000D2FDB">
        <w:rPr>
          <w:rFonts w:cstheme="minorHAnsi"/>
          <w:sz w:val="24"/>
          <w:szCs w:val="24"/>
        </w:rPr>
        <w:t>, 2</w:t>
      </w:r>
      <w:r w:rsidR="004A5B34">
        <w:rPr>
          <w:rFonts w:cstheme="minorHAnsi"/>
          <w:sz w:val="24"/>
          <w:szCs w:val="24"/>
        </w:rPr>
        <w:t>(2)</w:t>
      </w:r>
      <w:r w:rsidRPr="000D2FDB">
        <w:rPr>
          <w:rFonts w:cstheme="minorHAnsi"/>
          <w:sz w:val="24"/>
          <w:szCs w:val="24"/>
        </w:rPr>
        <w:t xml:space="preserve">, 153-159. </w:t>
      </w:r>
    </w:p>
    <w:p w14:paraId="3E821709" w14:textId="77777777" w:rsidR="00FB5D8F" w:rsidRPr="000D2FDB" w:rsidRDefault="00FB5D8F" w:rsidP="008A06D7">
      <w:pPr>
        <w:spacing w:after="0" w:line="360" w:lineRule="auto"/>
        <w:rPr>
          <w:rFonts w:cstheme="minorHAnsi"/>
          <w:sz w:val="24"/>
          <w:szCs w:val="24"/>
        </w:rPr>
      </w:pPr>
    </w:p>
    <w:p w14:paraId="2A50739A" w14:textId="16C79CC3" w:rsidR="009E6351" w:rsidRPr="000D2FDB" w:rsidRDefault="009E6351" w:rsidP="008A06D7">
      <w:pPr>
        <w:spacing w:after="0" w:line="360" w:lineRule="auto"/>
        <w:rPr>
          <w:rFonts w:cstheme="minorHAnsi"/>
          <w:sz w:val="24"/>
          <w:szCs w:val="24"/>
        </w:rPr>
      </w:pPr>
      <w:r w:rsidRPr="000D2FDB">
        <w:rPr>
          <w:rFonts w:cstheme="minorHAnsi"/>
          <w:sz w:val="24"/>
          <w:szCs w:val="24"/>
        </w:rPr>
        <w:t>Thomas</w:t>
      </w:r>
      <w:r w:rsidR="00250A38" w:rsidRPr="000D2FDB">
        <w:rPr>
          <w:rFonts w:cstheme="minorHAnsi"/>
          <w:sz w:val="24"/>
          <w:szCs w:val="24"/>
        </w:rPr>
        <w:t>, S.</w:t>
      </w:r>
      <w:r w:rsidR="0023383C">
        <w:rPr>
          <w:rFonts w:cstheme="minorHAnsi"/>
          <w:sz w:val="24"/>
          <w:szCs w:val="24"/>
        </w:rPr>
        <w:t xml:space="preserve"> </w:t>
      </w:r>
      <w:r w:rsidR="00250A38" w:rsidRPr="000D2FDB">
        <w:rPr>
          <w:rFonts w:cstheme="minorHAnsi"/>
          <w:sz w:val="24"/>
          <w:szCs w:val="24"/>
        </w:rPr>
        <w:t>D.</w:t>
      </w:r>
      <w:r w:rsidR="0023383C">
        <w:rPr>
          <w:rFonts w:cstheme="minorHAnsi"/>
          <w:sz w:val="24"/>
          <w:szCs w:val="24"/>
        </w:rPr>
        <w:t xml:space="preserve"> </w:t>
      </w:r>
      <w:r w:rsidR="00250A38" w:rsidRPr="000D2FDB">
        <w:rPr>
          <w:rFonts w:cstheme="minorHAnsi"/>
          <w:sz w:val="24"/>
          <w:szCs w:val="24"/>
        </w:rPr>
        <w:t>M.</w:t>
      </w:r>
      <w:r w:rsidR="0082788C" w:rsidRPr="000D2FDB">
        <w:rPr>
          <w:rFonts w:cstheme="minorHAnsi"/>
          <w:sz w:val="24"/>
          <w:szCs w:val="24"/>
        </w:rPr>
        <w:t>, Slade</w:t>
      </w:r>
      <w:r w:rsidR="00250A38" w:rsidRPr="000D2FDB">
        <w:rPr>
          <w:rFonts w:cstheme="minorHAnsi"/>
          <w:sz w:val="24"/>
          <w:szCs w:val="24"/>
        </w:rPr>
        <w:t>, M.,</w:t>
      </w:r>
      <w:r w:rsidR="004A5B34">
        <w:rPr>
          <w:rFonts w:cstheme="minorHAnsi"/>
          <w:sz w:val="24"/>
          <w:szCs w:val="24"/>
        </w:rPr>
        <w:t xml:space="preserve"> </w:t>
      </w:r>
      <w:proofErr w:type="spellStart"/>
      <w:r w:rsidR="00250A38" w:rsidRPr="000D2FDB">
        <w:rPr>
          <w:rFonts w:cstheme="minorHAnsi"/>
          <w:sz w:val="24"/>
          <w:szCs w:val="24"/>
        </w:rPr>
        <w:t>McCrone</w:t>
      </w:r>
      <w:proofErr w:type="spellEnd"/>
      <w:r w:rsidR="00250A38" w:rsidRPr="000D2FDB">
        <w:rPr>
          <w:rFonts w:cstheme="minorHAnsi"/>
          <w:sz w:val="24"/>
          <w:szCs w:val="24"/>
        </w:rPr>
        <w:t>, P.,</w:t>
      </w:r>
      <w:r w:rsidR="004A5B34">
        <w:rPr>
          <w:rFonts w:cstheme="minorHAnsi"/>
          <w:sz w:val="24"/>
          <w:szCs w:val="24"/>
        </w:rPr>
        <w:t xml:space="preserve"> </w:t>
      </w:r>
      <w:r w:rsidR="00250A38" w:rsidRPr="000D2FDB">
        <w:rPr>
          <w:rFonts w:cstheme="minorHAnsi"/>
          <w:sz w:val="24"/>
          <w:szCs w:val="24"/>
        </w:rPr>
        <w:t>Harty, M</w:t>
      </w:r>
      <w:r w:rsidR="004A5B34">
        <w:rPr>
          <w:rFonts w:cstheme="minorHAnsi"/>
          <w:sz w:val="24"/>
          <w:szCs w:val="24"/>
        </w:rPr>
        <w:t>.</w:t>
      </w:r>
      <w:r w:rsidR="0023383C">
        <w:rPr>
          <w:rFonts w:cstheme="minorHAnsi"/>
          <w:sz w:val="24"/>
          <w:szCs w:val="24"/>
        </w:rPr>
        <w:t xml:space="preserve"> </w:t>
      </w:r>
      <w:r w:rsidR="00250A38" w:rsidRPr="000D2FDB">
        <w:rPr>
          <w:rFonts w:cstheme="minorHAnsi"/>
          <w:sz w:val="24"/>
          <w:szCs w:val="24"/>
        </w:rPr>
        <w:t>A., Parrott, J., Thornicroft, G., &amp; Leese, M. (2008)</w:t>
      </w:r>
      <w:r w:rsidR="00A641F3" w:rsidRPr="000D2FDB">
        <w:rPr>
          <w:rFonts w:cstheme="minorHAnsi"/>
          <w:sz w:val="24"/>
          <w:szCs w:val="24"/>
        </w:rPr>
        <w:t>.</w:t>
      </w:r>
      <w:r w:rsidR="00250A38" w:rsidRPr="000D2FDB">
        <w:rPr>
          <w:rFonts w:cstheme="minorHAnsi"/>
          <w:sz w:val="24"/>
          <w:szCs w:val="24"/>
        </w:rPr>
        <w:t xml:space="preserve"> The reliability and validity of the</w:t>
      </w:r>
      <w:r w:rsidR="004A5B34">
        <w:rPr>
          <w:rFonts w:cstheme="minorHAnsi"/>
          <w:sz w:val="24"/>
          <w:szCs w:val="24"/>
        </w:rPr>
        <w:t xml:space="preserve"> forensic</w:t>
      </w:r>
      <w:r w:rsidR="00250A38" w:rsidRPr="000D2FDB">
        <w:rPr>
          <w:rFonts w:cstheme="minorHAnsi"/>
          <w:sz w:val="24"/>
          <w:szCs w:val="24"/>
        </w:rPr>
        <w:t xml:space="preserve"> Camberwell</w:t>
      </w:r>
      <w:r w:rsidR="004A5B34">
        <w:rPr>
          <w:rFonts w:cstheme="minorHAnsi"/>
          <w:sz w:val="24"/>
          <w:szCs w:val="24"/>
        </w:rPr>
        <w:t xml:space="preserve"> </w:t>
      </w:r>
      <w:r w:rsidR="00250A38" w:rsidRPr="000D2FDB">
        <w:rPr>
          <w:rFonts w:cstheme="minorHAnsi"/>
          <w:sz w:val="24"/>
          <w:szCs w:val="24"/>
        </w:rPr>
        <w:t xml:space="preserve">Assessment of Need </w:t>
      </w:r>
      <w:r w:rsidR="00250A38" w:rsidRPr="000D2FDB">
        <w:rPr>
          <w:rFonts w:cstheme="minorHAnsi"/>
          <w:sz w:val="24"/>
          <w:szCs w:val="24"/>
        </w:rPr>
        <w:lastRenderedPageBreak/>
        <w:t xml:space="preserve">(CANFOR): A needs assessment for forensic mental health service users. </w:t>
      </w:r>
      <w:r w:rsidR="00250A38" w:rsidRPr="000D2FDB">
        <w:rPr>
          <w:rFonts w:cstheme="minorHAnsi"/>
          <w:i/>
          <w:sz w:val="24"/>
          <w:szCs w:val="24"/>
        </w:rPr>
        <w:t>International Journal of Methods in Psychiatric Research</w:t>
      </w:r>
      <w:r w:rsidR="00250A38" w:rsidRPr="000D2FDB">
        <w:rPr>
          <w:rFonts w:cstheme="minorHAnsi"/>
          <w:sz w:val="24"/>
          <w:szCs w:val="24"/>
        </w:rPr>
        <w:t>, 17</w:t>
      </w:r>
      <w:r w:rsidR="004A5B34">
        <w:rPr>
          <w:rFonts w:cstheme="minorHAnsi"/>
          <w:sz w:val="24"/>
          <w:szCs w:val="24"/>
        </w:rPr>
        <w:t>(2)</w:t>
      </w:r>
      <w:r w:rsidR="00250A38" w:rsidRPr="000D2FDB">
        <w:rPr>
          <w:rFonts w:cstheme="minorHAnsi"/>
          <w:sz w:val="24"/>
          <w:szCs w:val="24"/>
        </w:rPr>
        <w:t>, 111-120.</w:t>
      </w:r>
    </w:p>
    <w:p w14:paraId="53663448" w14:textId="77777777" w:rsidR="00FB5D8F" w:rsidRPr="000D2FDB" w:rsidRDefault="00FB5D8F" w:rsidP="008A06D7">
      <w:pPr>
        <w:pStyle w:val="Heading2"/>
        <w:spacing w:before="0" w:line="360" w:lineRule="auto"/>
        <w:textAlignment w:val="center"/>
        <w:rPr>
          <w:rFonts w:asciiTheme="minorHAnsi" w:eastAsia="Times New Roman" w:hAnsiTheme="minorHAnsi" w:cstheme="minorHAnsi"/>
          <w:b w:val="0"/>
          <w:color w:val="auto"/>
          <w:sz w:val="24"/>
          <w:szCs w:val="24"/>
          <w:lang w:eastAsia="en-GB"/>
        </w:rPr>
      </w:pPr>
    </w:p>
    <w:p w14:paraId="3D8CE338" w14:textId="60A6FAE9" w:rsidR="00FE5146" w:rsidRPr="000D2FDB" w:rsidRDefault="00AB6322" w:rsidP="008A06D7">
      <w:pPr>
        <w:pStyle w:val="Heading2"/>
        <w:spacing w:before="0" w:line="360" w:lineRule="auto"/>
        <w:textAlignment w:val="center"/>
        <w:rPr>
          <w:rFonts w:asciiTheme="minorHAnsi" w:eastAsia="Times New Roman" w:hAnsiTheme="minorHAnsi" w:cstheme="minorHAnsi"/>
          <w:b w:val="0"/>
          <w:color w:val="auto"/>
          <w:sz w:val="24"/>
          <w:szCs w:val="24"/>
          <w:lang w:eastAsia="en-GB"/>
        </w:rPr>
      </w:pPr>
      <w:hyperlink r:id="rId31" w:anchor="!" w:history="1">
        <w:r w:rsidR="00FE5146" w:rsidRPr="000D2FDB">
          <w:rPr>
            <w:rFonts w:asciiTheme="minorHAnsi" w:eastAsia="Times New Roman" w:hAnsiTheme="minorHAnsi" w:cstheme="minorHAnsi"/>
            <w:b w:val="0"/>
            <w:color w:val="auto"/>
            <w:sz w:val="24"/>
            <w:szCs w:val="24"/>
            <w:lang w:eastAsia="en-GB"/>
          </w:rPr>
          <w:t xml:space="preserve">Turner, M., </w:t>
        </w:r>
      </w:hyperlink>
      <w:hyperlink r:id="rId32" w:anchor="!" w:history="1">
        <w:r w:rsidR="00FE5146" w:rsidRPr="000D2FDB">
          <w:rPr>
            <w:rFonts w:asciiTheme="minorHAnsi" w:eastAsia="Times New Roman" w:hAnsiTheme="minorHAnsi" w:cstheme="minorHAnsi"/>
            <w:b w:val="0"/>
            <w:color w:val="auto"/>
            <w:sz w:val="24"/>
            <w:szCs w:val="24"/>
            <w:lang w:eastAsia="en-GB"/>
          </w:rPr>
          <w:t xml:space="preserve">Peacock, M., </w:t>
        </w:r>
      </w:hyperlink>
      <w:bookmarkStart w:id="19" w:name="bau3"/>
      <w:r w:rsidR="00FE5146" w:rsidRPr="000D2FDB">
        <w:rPr>
          <w:rFonts w:asciiTheme="minorHAnsi" w:eastAsia="Times New Roman" w:hAnsiTheme="minorHAnsi" w:cstheme="minorHAnsi"/>
          <w:b w:val="0"/>
          <w:color w:val="auto"/>
          <w:sz w:val="24"/>
          <w:szCs w:val="24"/>
          <w:lang w:eastAsia="en-GB"/>
        </w:rPr>
        <w:fldChar w:fldCharType="begin"/>
      </w:r>
      <w:r w:rsidR="00FE5146" w:rsidRPr="000D2FDB">
        <w:rPr>
          <w:rFonts w:asciiTheme="minorHAnsi" w:eastAsia="Times New Roman" w:hAnsiTheme="minorHAnsi" w:cstheme="minorHAnsi"/>
          <w:b w:val="0"/>
          <w:color w:val="auto"/>
          <w:sz w:val="24"/>
          <w:szCs w:val="24"/>
          <w:lang w:eastAsia="en-GB"/>
        </w:rPr>
        <w:instrText xml:space="preserve"> HYPERLINK "https://www.sciencedirect.com/science/article/pii/S0277953618303654" \l "!" </w:instrText>
      </w:r>
      <w:r w:rsidR="00FE5146" w:rsidRPr="000D2FDB">
        <w:rPr>
          <w:rFonts w:asciiTheme="minorHAnsi" w:eastAsia="Times New Roman" w:hAnsiTheme="minorHAnsi" w:cstheme="minorHAnsi"/>
          <w:b w:val="0"/>
          <w:color w:val="auto"/>
          <w:sz w:val="24"/>
          <w:szCs w:val="24"/>
          <w:lang w:eastAsia="en-GB"/>
        </w:rPr>
        <w:fldChar w:fldCharType="separate"/>
      </w:r>
      <w:r w:rsidR="00FE5146" w:rsidRPr="000D2FDB">
        <w:rPr>
          <w:rFonts w:asciiTheme="minorHAnsi" w:eastAsia="Times New Roman" w:hAnsiTheme="minorHAnsi" w:cstheme="minorHAnsi"/>
          <w:b w:val="0"/>
          <w:color w:val="auto"/>
          <w:sz w:val="24"/>
          <w:szCs w:val="24"/>
          <w:lang w:eastAsia="en-GB"/>
        </w:rPr>
        <w:t xml:space="preserve">Payne, </w:t>
      </w:r>
      <w:r w:rsidR="00FE5146" w:rsidRPr="000D2FDB">
        <w:rPr>
          <w:rFonts w:asciiTheme="minorHAnsi" w:eastAsia="Times New Roman" w:hAnsiTheme="minorHAnsi" w:cstheme="minorHAnsi"/>
          <w:b w:val="0"/>
          <w:color w:val="auto"/>
          <w:sz w:val="24"/>
          <w:szCs w:val="24"/>
          <w:lang w:eastAsia="en-GB"/>
        </w:rPr>
        <w:fldChar w:fldCharType="end"/>
      </w:r>
      <w:bookmarkEnd w:id="19"/>
      <w:r w:rsidR="00FE5146" w:rsidRPr="000D2FDB">
        <w:rPr>
          <w:rFonts w:asciiTheme="minorHAnsi" w:eastAsia="Times New Roman" w:hAnsiTheme="minorHAnsi" w:cstheme="minorHAnsi"/>
          <w:b w:val="0"/>
          <w:color w:val="auto"/>
          <w:sz w:val="24"/>
          <w:szCs w:val="24"/>
          <w:lang w:eastAsia="en-GB"/>
        </w:rPr>
        <w:t xml:space="preserve">S., </w:t>
      </w:r>
      <w:hyperlink r:id="rId33" w:anchor="!" w:history="1">
        <w:r w:rsidR="00FE5146" w:rsidRPr="000D2FDB">
          <w:rPr>
            <w:rFonts w:asciiTheme="minorHAnsi" w:eastAsia="Times New Roman" w:hAnsiTheme="minorHAnsi" w:cstheme="minorHAnsi"/>
            <w:b w:val="0"/>
            <w:color w:val="auto"/>
            <w:sz w:val="24"/>
            <w:szCs w:val="24"/>
            <w:lang w:eastAsia="en-GB"/>
          </w:rPr>
          <w:t xml:space="preserve">Fletcher, </w:t>
        </w:r>
      </w:hyperlink>
      <w:r w:rsidR="00FE5146" w:rsidRPr="000D2FDB">
        <w:rPr>
          <w:rFonts w:asciiTheme="minorHAnsi" w:eastAsia="Times New Roman" w:hAnsiTheme="minorHAnsi" w:cstheme="minorHAnsi"/>
          <w:b w:val="0"/>
          <w:color w:val="auto"/>
          <w:sz w:val="24"/>
          <w:szCs w:val="24"/>
          <w:lang w:eastAsia="en-GB"/>
        </w:rPr>
        <w:t>A.,</w:t>
      </w:r>
      <w:r w:rsidR="0023383C">
        <w:rPr>
          <w:rFonts w:asciiTheme="minorHAnsi" w:eastAsia="Times New Roman" w:hAnsiTheme="minorHAnsi" w:cstheme="minorHAnsi"/>
          <w:b w:val="0"/>
          <w:color w:val="auto"/>
          <w:sz w:val="24"/>
          <w:szCs w:val="24"/>
          <w:lang w:eastAsia="en-GB"/>
        </w:rPr>
        <w:t xml:space="preserve"> </w:t>
      </w:r>
      <w:r w:rsidR="00FE5146" w:rsidRPr="000D2FDB">
        <w:rPr>
          <w:rFonts w:asciiTheme="minorHAnsi" w:eastAsia="Times New Roman" w:hAnsiTheme="minorHAnsi" w:cstheme="minorHAnsi"/>
          <w:b w:val="0"/>
          <w:color w:val="auto"/>
          <w:sz w:val="24"/>
          <w:szCs w:val="24"/>
          <w:lang w:eastAsia="en-GB"/>
        </w:rPr>
        <w:t xml:space="preserve">&amp; </w:t>
      </w:r>
      <w:hyperlink r:id="rId34" w:anchor="!" w:history="1">
        <w:r w:rsidR="00FE5146" w:rsidRPr="000D2FDB">
          <w:rPr>
            <w:rFonts w:asciiTheme="minorHAnsi" w:eastAsia="Times New Roman" w:hAnsiTheme="minorHAnsi" w:cstheme="minorHAnsi"/>
            <w:b w:val="0"/>
            <w:color w:val="auto"/>
            <w:sz w:val="24"/>
            <w:szCs w:val="24"/>
            <w:lang w:eastAsia="en-GB"/>
          </w:rPr>
          <w:t>Froggatt</w:t>
        </w:r>
      </w:hyperlink>
      <w:r w:rsidR="00FE5146" w:rsidRPr="000D2FDB">
        <w:rPr>
          <w:rFonts w:asciiTheme="minorHAnsi" w:eastAsia="Times New Roman" w:hAnsiTheme="minorHAnsi" w:cstheme="minorHAnsi"/>
          <w:b w:val="0"/>
          <w:color w:val="auto"/>
          <w:sz w:val="24"/>
          <w:szCs w:val="24"/>
          <w:lang w:eastAsia="en-GB"/>
        </w:rPr>
        <w:t xml:space="preserve">, K. </w:t>
      </w:r>
      <w:r w:rsidR="004D635A" w:rsidRPr="000D2FDB">
        <w:rPr>
          <w:rFonts w:asciiTheme="minorHAnsi" w:eastAsia="Times New Roman" w:hAnsiTheme="minorHAnsi" w:cstheme="minorHAnsi"/>
          <w:b w:val="0"/>
          <w:color w:val="auto"/>
          <w:sz w:val="24"/>
          <w:szCs w:val="24"/>
          <w:lang w:eastAsia="en-GB"/>
        </w:rPr>
        <w:t>(2018)</w:t>
      </w:r>
      <w:r w:rsidR="00FE5146" w:rsidRPr="000D2FDB">
        <w:rPr>
          <w:rFonts w:asciiTheme="minorHAnsi" w:eastAsia="Times New Roman" w:hAnsiTheme="minorHAnsi" w:cstheme="minorHAnsi"/>
          <w:b w:val="0"/>
          <w:color w:val="auto"/>
          <w:sz w:val="24"/>
          <w:szCs w:val="24"/>
          <w:lang w:eastAsia="en-GB"/>
        </w:rPr>
        <w:t>.</w:t>
      </w:r>
      <w:r w:rsidR="00FE5146" w:rsidRPr="000D2FDB">
        <w:rPr>
          <w:rFonts w:asciiTheme="minorHAnsi" w:eastAsia="Times New Roman" w:hAnsiTheme="minorHAnsi" w:cstheme="minorHAnsi"/>
          <w:b w:val="0"/>
          <w:bCs w:val="0"/>
          <w:color w:val="auto"/>
          <w:kern w:val="36"/>
          <w:sz w:val="24"/>
          <w:szCs w:val="24"/>
          <w:lang w:eastAsia="en-GB"/>
        </w:rPr>
        <w:t xml:space="preserve"> </w:t>
      </w:r>
      <w:r w:rsidR="00FE5146" w:rsidRPr="000D2FDB">
        <w:rPr>
          <w:rFonts w:asciiTheme="minorHAnsi" w:eastAsia="Times New Roman" w:hAnsiTheme="minorHAnsi" w:cstheme="minorHAnsi"/>
          <w:b w:val="0"/>
          <w:color w:val="auto"/>
          <w:kern w:val="36"/>
          <w:sz w:val="24"/>
          <w:szCs w:val="24"/>
          <w:lang w:eastAsia="en-GB"/>
        </w:rPr>
        <w:t xml:space="preserve">Ageing and dying in the contemporary neoliberal prison system: Exploring the ‘double burden’ for older prisoners. </w:t>
      </w:r>
      <w:hyperlink r:id="rId35" w:tooltip="Go to Social Science &amp; Medicine on ScienceDirect" w:history="1">
        <w:r w:rsidR="00FE5146" w:rsidRPr="000D2FDB">
          <w:rPr>
            <w:rFonts w:asciiTheme="minorHAnsi" w:eastAsia="Times New Roman" w:hAnsiTheme="minorHAnsi" w:cstheme="minorHAnsi"/>
            <w:b w:val="0"/>
            <w:i/>
            <w:color w:val="auto"/>
            <w:sz w:val="24"/>
            <w:szCs w:val="24"/>
            <w:lang w:eastAsia="en-GB"/>
          </w:rPr>
          <w:t>Social Science &amp; Medicine</w:t>
        </w:r>
      </w:hyperlink>
      <w:r w:rsidR="00FE5146" w:rsidRPr="000D2FDB">
        <w:rPr>
          <w:rFonts w:asciiTheme="minorHAnsi" w:eastAsia="Times New Roman" w:hAnsiTheme="minorHAnsi" w:cstheme="minorHAnsi"/>
          <w:b w:val="0"/>
          <w:color w:val="auto"/>
          <w:sz w:val="24"/>
          <w:szCs w:val="24"/>
          <w:lang w:eastAsia="en-GB"/>
        </w:rPr>
        <w:t xml:space="preserve">, 212, 161-167. </w:t>
      </w:r>
    </w:p>
    <w:p w14:paraId="2A733F09" w14:textId="77777777" w:rsidR="00A641F3" w:rsidRPr="000D2FDB" w:rsidRDefault="00A641F3" w:rsidP="008A06D7">
      <w:pPr>
        <w:spacing w:after="0" w:line="360" w:lineRule="auto"/>
        <w:rPr>
          <w:rFonts w:cstheme="minorHAnsi"/>
          <w:sz w:val="24"/>
          <w:szCs w:val="24"/>
        </w:rPr>
      </w:pPr>
    </w:p>
    <w:p w14:paraId="0ED4FD2D" w14:textId="6C9F8C52" w:rsidR="000172F2" w:rsidRPr="000751CE" w:rsidRDefault="00352E54" w:rsidP="008A06D7">
      <w:pPr>
        <w:spacing w:after="0" w:line="360" w:lineRule="auto"/>
        <w:rPr>
          <w:rFonts w:cstheme="minorHAnsi"/>
          <w:sz w:val="24"/>
          <w:szCs w:val="24"/>
        </w:rPr>
      </w:pPr>
      <w:r w:rsidRPr="000751CE">
        <w:rPr>
          <w:rFonts w:cstheme="minorHAnsi"/>
          <w:sz w:val="24"/>
          <w:szCs w:val="24"/>
        </w:rPr>
        <w:t>US Department of Justice (2018)</w:t>
      </w:r>
      <w:r w:rsidR="00BC6B17" w:rsidRPr="000751CE">
        <w:rPr>
          <w:rFonts w:cstheme="minorHAnsi"/>
          <w:sz w:val="24"/>
          <w:szCs w:val="24"/>
        </w:rPr>
        <w:t>.</w:t>
      </w:r>
      <w:r w:rsidRPr="000751CE">
        <w:rPr>
          <w:rFonts w:cstheme="minorHAnsi"/>
          <w:sz w:val="24"/>
          <w:szCs w:val="24"/>
        </w:rPr>
        <w:t xml:space="preserve"> </w:t>
      </w:r>
      <w:r w:rsidR="000172F2" w:rsidRPr="000751CE">
        <w:rPr>
          <w:rFonts w:cstheme="minorHAnsi"/>
          <w:i/>
          <w:sz w:val="24"/>
          <w:szCs w:val="24"/>
        </w:rPr>
        <w:t xml:space="preserve">Jail </w:t>
      </w:r>
      <w:r w:rsidR="0023383C" w:rsidRPr="000751CE">
        <w:rPr>
          <w:rFonts w:cstheme="minorHAnsi"/>
          <w:i/>
          <w:sz w:val="24"/>
          <w:szCs w:val="24"/>
        </w:rPr>
        <w:t>i</w:t>
      </w:r>
      <w:r w:rsidR="000172F2" w:rsidRPr="000751CE">
        <w:rPr>
          <w:rFonts w:cstheme="minorHAnsi"/>
          <w:i/>
          <w:sz w:val="24"/>
          <w:szCs w:val="24"/>
        </w:rPr>
        <w:t>nmates in 2016</w:t>
      </w:r>
      <w:r w:rsidRPr="000751CE">
        <w:rPr>
          <w:rFonts w:cstheme="minorHAnsi"/>
          <w:sz w:val="24"/>
          <w:szCs w:val="24"/>
        </w:rPr>
        <w:t xml:space="preserve">. Bureau of Justice Statistics. </w:t>
      </w:r>
      <w:hyperlink r:id="rId36" w:history="1">
        <w:r w:rsidR="000751CE" w:rsidRPr="000751CE">
          <w:rPr>
            <w:rStyle w:val="Hyperlink"/>
            <w:sz w:val="24"/>
            <w:szCs w:val="24"/>
          </w:rPr>
          <w:t>https://www.bjs.gov/content/pub/pdf/ji16.pdf</w:t>
        </w:r>
      </w:hyperlink>
      <w:r w:rsidR="000751CE" w:rsidRPr="000751CE">
        <w:rPr>
          <w:sz w:val="24"/>
          <w:szCs w:val="24"/>
        </w:rPr>
        <w:t>. Accessed 20 May 2019.</w:t>
      </w:r>
    </w:p>
    <w:p w14:paraId="32BD5ADE" w14:textId="77777777" w:rsidR="00FB5D8F" w:rsidRPr="000D2FDB" w:rsidRDefault="00FB5D8F" w:rsidP="008A06D7">
      <w:pPr>
        <w:spacing w:after="0" w:line="360" w:lineRule="auto"/>
        <w:rPr>
          <w:rFonts w:cstheme="minorHAnsi"/>
          <w:sz w:val="24"/>
          <w:szCs w:val="24"/>
        </w:rPr>
      </w:pPr>
    </w:p>
    <w:p w14:paraId="0D942C7A" w14:textId="66472AA6" w:rsidR="00BC6B17" w:rsidRPr="000D2FDB" w:rsidRDefault="00BC6B17" w:rsidP="008A06D7">
      <w:pPr>
        <w:spacing w:after="0" w:line="360" w:lineRule="auto"/>
        <w:rPr>
          <w:rFonts w:cstheme="minorHAnsi"/>
          <w:sz w:val="24"/>
          <w:szCs w:val="24"/>
        </w:rPr>
      </w:pPr>
      <w:r w:rsidRPr="000D2FDB">
        <w:rPr>
          <w:rFonts w:cstheme="minorHAnsi"/>
          <w:sz w:val="24"/>
          <w:szCs w:val="24"/>
        </w:rPr>
        <w:t>Vernon, M</w:t>
      </w:r>
      <w:r w:rsidR="000751CE">
        <w:rPr>
          <w:rFonts w:cstheme="minorHAnsi"/>
          <w:sz w:val="24"/>
          <w:szCs w:val="24"/>
        </w:rPr>
        <w:t>.</w:t>
      </w:r>
      <w:r w:rsidRPr="000D2FDB">
        <w:rPr>
          <w:rFonts w:cstheme="minorHAnsi"/>
          <w:sz w:val="24"/>
          <w:szCs w:val="24"/>
        </w:rPr>
        <w:t>, &amp; Greenberg, S.</w:t>
      </w:r>
      <w:r w:rsidR="000751CE">
        <w:rPr>
          <w:rFonts w:cstheme="minorHAnsi"/>
          <w:sz w:val="24"/>
          <w:szCs w:val="24"/>
        </w:rPr>
        <w:t xml:space="preserve"> </w:t>
      </w:r>
      <w:r w:rsidRPr="000D2FDB">
        <w:rPr>
          <w:rFonts w:cstheme="minorHAnsi"/>
          <w:sz w:val="24"/>
          <w:szCs w:val="24"/>
        </w:rPr>
        <w:t xml:space="preserve">F. (1999). Violence in deaf and hard of hearing people: </w:t>
      </w:r>
      <w:r w:rsidR="000751CE">
        <w:rPr>
          <w:rFonts w:cstheme="minorHAnsi"/>
          <w:sz w:val="24"/>
          <w:szCs w:val="24"/>
        </w:rPr>
        <w:t>A</w:t>
      </w:r>
      <w:r w:rsidRPr="000D2FDB">
        <w:rPr>
          <w:rFonts w:cstheme="minorHAnsi"/>
          <w:sz w:val="24"/>
          <w:szCs w:val="24"/>
        </w:rPr>
        <w:t xml:space="preserve"> review of the literature. </w:t>
      </w:r>
      <w:r w:rsidRPr="000D2FDB">
        <w:rPr>
          <w:rFonts w:cstheme="minorHAnsi"/>
          <w:i/>
          <w:sz w:val="24"/>
          <w:szCs w:val="24"/>
        </w:rPr>
        <w:t xml:space="preserve">Aggression and Violent </w:t>
      </w:r>
      <w:proofErr w:type="spellStart"/>
      <w:r w:rsidRPr="000D2FDB">
        <w:rPr>
          <w:rFonts w:cstheme="minorHAnsi"/>
          <w:i/>
          <w:sz w:val="24"/>
          <w:szCs w:val="24"/>
        </w:rPr>
        <w:t>Behavior</w:t>
      </w:r>
      <w:proofErr w:type="spellEnd"/>
      <w:r w:rsidRPr="000D2FDB">
        <w:rPr>
          <w:rFonts w:cstheme="minorHAnsi"/>
          <w:sz w:val="24"/>
          <w:szCs w:val="24"/>
        </w:rPr>
        <w:t>, 4</w:t>
      </w:r>
      <w:r w:rsidR="00902C08">
        <w:rPr>
          <w:rFonts w:cstheme="minorHAnsi"/>
          <w:sz w:val="24"/>
          <w:szCs w:val="24"/>
        </w:rPr>
        <w:t>(3)</w:t>
      </w:r>
      <w:r w:rsidRPr="000D2FDB">
        <w:rPr>
          <w:rFonts w:cstheme="minorHAnsi"/>
          <w:sz w:val="24"/>
          <w:szCs w:val="24"/>
        </w:rPr>
        <w:t>, 259-272.</w:t>
      </w:r>
    </w:p>
    <w:p w14:paraId="19A351E8" w14:textId="77777777" w:rsidR="00FB5D8F" w:rsidRPr="000D2FDB" w:rsidRDefault="00FB5D8F" w:rsidP="008A06D7">
      <w:pPr>
        <w:spacing w:after="0" w:line="360" w:lineRule="auto"/>
        <w:rPr>
          <w:rFonts w:cstheme="minorHAnsi"/>
          <w:sz w:val="24"/>
          <w:szCs w:val="24"/>
        </w:rPr>
      </w:pPr>
    </w:p>
    <w:p w14:paraId="14AEF0EE" w14:textId="3B56850B" w:rsidR="00D20889" w:rsidRPr="000D2FDB" w:rsidRDefault="00D20889" w:rsidP="008A06D7">
      <w:pPr>
        <w:spacing w:after="0" w:line="360" w:lineRule="auto"/>
        <w:rPr>
          <w:rFonts w:cstheme="minorHAnsi"/>
          <w:sz w:val="24"/>
          <w:szCs w:val="24"/>
        </w:rPr>
      </w:pPr>
      <w:r w:rsidRPr="000D2FDB">
        <w:rPr>
          <w:rFonts w:cstheme="minorHAnsi"/>
          <w:sz w:val="24"/>
          <w:szCs w:val="24"/>
        </w:rPr>
        <w:t>Vernon, M.</w:t>
      </w:r>
      <w:r w:rsidR="000751CE">
        <w:rPr>
          <w:rFonts w:cstheme="minorHAnsi"/>
          <w:sz w:val="24"/>
          <w:szCs w:val="24"/>
        </w:rPr>
        <w:t>,</w:t>
      </w:r>
      <w:r w:rsidRPr="000D2FDB">
        <w:rPr>
          <w:rFonts w:cstheme="minorHAnsi"/>
          <w:sz w:val="24"/>
          <w:szCs w:val="24"/>
        </w:rPr>
        <w:t xml:space="preserve"> &amp; Rich, S. (1997)</w:t>
      </w:r>
      <w:r w:rsidR="00BC6B17" w:rsidRPr="000D2FDB">
        <w:rPr>
          <w:rFonts w:cstheme="minorHAnsi"/>
          <w:sz w:val="24"/>
          <w:szCs w:val="24"/>
        </w:rPr>
        <w:t>.</w:t>
      </w:r>
      <w:r w:rsidRPr="000D2FDB">
        <w:rPr>
          <w:rFonts w:cstheme="minorHAnsi"/>
          <w:sz w:val="24"/>
          <w:szCs w:val="24"/>
        </w:rPr>
        <w:t xml:space="preserve"> Paedophilia and deafness.</w:t>
      </w:r>
      <w:r w:rsidR="000751CE">
        <w:rPr>
          <w:rFonts w:cstheme="minorHAnsi"/>
          <w:sz w:val="24"/>
          <w:szCs w:val="24"/>
        </w:rPr>
        <w:t xml:space="preserve"> </w:t>
      </w:r>
      <w:r w:rsidRPr="000D2FDB">
        <w:rPr>
          <w:rFonts w:cstheme="minorHAnsi"/>
          <w:i/>
          <w:sz w:val="24"/>
          <w:szCs w:val="24"/>
        </w:rPr>
        <w:t>American Annals of the Deaf</w:t>
      </w:r>
      <w:r w:rsidRPr="000D2FDB">
        <w:rPr>
          <w:rFonts w:cstheme="minorHAnsi"/>
          <w:sz w:val="24"/>
          <w:szCs w:val="24"/>
        </w:rPr>
        <w:t>, 142</w:t>
      </w:r>
      <w:r w:rsidR="00902C08">
        <w:rPr>
          <w:rFonts w:cstheme="minorHAnsi"/>
          <w:sz w:val="24"/>
          <w:szCs w:val="24"/>
        </w:rPr>
        <w:t>(4)</w:t>
      </w:r>
      <w:r w:rsidRPr="000D2FDB">
        <w:rPr>
          <w:rFonts w:cstheme="minorHAnsi"/>
          <w:sz w:val="24"/>
          <w:szCs w:val="24"/>
        </w:rPr>
        <w:t xml:space="preserve">, 300-311. </w:t>
      </w:r>
    </w:p>
    <w:p w14:paraId="2BBA8566" w14:textId="77777777" w:rsidR="00FB5D8F" w:rsidRPr="000D2FDB" w:rsidRDefault="00FB5D8F" w:rsidP="008A06D7">
      <w:pPr>
        <w:spacing w:after="0" w:line="360" w:lineRule="auto"/>
        <w:rPr>
          <w:rFonts w:cstheme="minorHAnsi"/>
          <w:sz w:val="24"/>
          <w:szCs w:val="24"/>
        </w:rPr>
      </w:pPr>
    </w:p>
    <w:p w14:paraId="45E4EFE6" w14:textId="362FCC04" w:rsidR="00564696" w:rsidRPr="000D2FDB" w:rsidRDefault="00564696" w:rsidP="008A06D7">
      <w:pPr>
        <w:spacing w:after="0" w:line="360" w:lineRule="auto"/>
        <w:rPr>
          <w:rFonts w:cstheme="minorHAnsi"/>
          <w:sz w:val="24"/>
          <w:szCs w:val="24"/>
        </w:rPr>
      </w:pPr>
      <w:proofErr w:type="spellStart"/>
      <w:r w:rsidRPr="000D2FDB">
        <w:rPr>
          <w:rFonts w:cstheme="minorHAnsi"/>
          <w:sz w:val="24"/>
          <w:szCs w:val="24"/>
        </w:rPr>
        <w:t>Voller</w:t>
      </w:r>
      <w:proofErr w:type="spellEnd"/>
      <w:r w:rsidRPr="000D2FDB">
        <w:rPr>
          <w:rFonts w:cstheme="minorHAnsi"/>
          <w:sz w:val="24"/>
          <w:szCs w:val="24"/>
        </w:rPr>
        <w:t xml:space="preserve">, F., Silvestri, C., Martino, G., Fanti, E., </w:t>
      </w:r>
      <w:proofErr w:type="spellStart"/>
      <w:r w:rsidRPr="000D2FDB">
        <w:rPr>
          <w:rFonts w:cstheme="minorHAnsi"/>
          <w:sz w:val="24"/>
          <w:szCs w:val="24"/>
        </w:rPr>
        <w:t>Bazzerla</w:t>
      </w:r>
      <w:proofErr w:type="spellEnd"/>
      <w:r w:rsidRPr="000D2FDB">
        <w:rPr>
          <w:rFonts w:cstheme="minorHAnsi"/>
          <w:sz w:val="24"/>
          <w:szCs w:val="24"/>
        </w:rPr>
        <w:t xml:space="preserve">, G., Ferrari, F., </w:t>
      </w:r>
      <w:proofErr w:type="spellStart"/>
      <w:r w:rsidRPr="000D2FDB">
        <w:rPr>
          <w:rFonts w:cstheme="minorHAnsi"/>
          <w:sz w:val="24"/>
          <w:szCs w:val="24"/>
        </w:rPr>
        <w:t>Grignani</w:t>
      </w:r>
      <w:proofErr w:type="spellEnd"/>
      <w:r w:rsidRPr="000D2FDB">
        <w:rPr>
          <w:rFonts w:cstheme="minorHAnsi"/>
          <w:sz w:val="24"/>
          <w:szCs w:val="24"/>
        </w:rPr>
        <w:t xml:space="preserve">, M., </w:t>
      </w:r>
      <w:proofErr w:type="spellStart"/>
      <w:r w:rsidRPr="000D2FDB">
        <w:rPr>
          <w:rFonts w:cstheme="minorHAnsi"/>
          <w:sz w:val="24"/>
          <w:szCs w:val="24"/>
        </w:rPr>
        <w:t>Libianchi</w:t>
      </w:r>
      <w:proofErr w:type="spellEnd"/>
      <w:r w:rsidRPr="000D2FDB">
        <w:rPr>
          <w:rFonts w:cstheme="minorHAnsi"/>
          <w:sz w:val="24"/>
          <w:szCs w:val="24"/>
        </w:rPr>
        <w:t>, S., Pagano, A.</w:t>
      </w:r>
      <w:r w:rsidR="00755340">
        <w:rPr>
          <w:rFonts w:cstheme="minorHAnsi"/>
          <w:sz w:val="24"/>
          <w:szCs w:val="24"/>
        </w:rPr>
        <w:t xml:space="preserve"> </w:t>
      </w:r>
      <w:r w:rsidRPr="000D2FDB">
        <w:rPr>
          <w:rFonts w:cstheme="minorHAnsi"/>
          <w:sz w:val="24"/>
          <w:szCs w:val="24"/>
        </w:rPr>
        <w:t>M., Scarpa, F., Stasi, C.</w:t>
      </w:r>
      <w:r w:rsidR="00755340">
        <w:rPr>
          <w:rFonts w:cstheme="minorHAnsi"/>
          <w:sz w:val="24"/>
          <w:szCs w:val="24"/>
        </w:rPr>
        <w:t>,</w:t>
      </w:r>
      <w:r w:rsidRPr="000D2FDB">
        <w:rPr>
          <w:rFonts w:cstheme="minorHAnsi"/>
          <w:sz w:val="24"/>
          <w:szCs w:val="24"/>
        </w:rPr>
        <w:t xml:space="preserve"> &amp; Di </w:t>
      </w:r>
      <w:proofErr w:type="spellStart"/>
      <w:r w:rsidRPr="000D2FDB">
        <w:rPr>
          <w:rFonts w:cstheme="minorHAnsi"/>
          <w:sz w:val="24"/>
          <w:szCs w:val="24"/>
        </w:rPr>
        <w:t>Fiandra</w:t>
      </w:r>
      <w:proofErr w:type="spellEnd"/>
      <w:r w:rsidRPr="000D2FDB">
        <w:rPr>
          <w:rFonts w:cstheme="minorHAnsi"/>
          <w:sz w:val="24"/>
          <w:szCs w:val="24"/>
        </w:rPr>
        <w:t xml:space="preserve">, T. </w:t>
      </w:r>
      <w:r w:rsidR="00A735D5" w:rsidRPr="000D2FDB">
        <w:rPr>
          <w:rFonts w:cstheme="minorHAnsi"/>
          <w:sz w:val="24"/>
          <w:szCs w:val="24"/>
        </w:rPr>
        <w:t>(2016)</w:t>
      </w:r>
      <w:r w:rsidR="00A641F3" w:rsidRPr="000D2FDB">
        <w:rPr>
          <w:rFonts w:cstheme="minorHAnsi"/>
          <w:sz w:val="24"/>
          <w:szCs w:val="24"/>
        </w:rPr>
        <w:t>.</w:t>
      </w:r>
      <w:r w:rsidR="00A735D5" w:rsidRPr="000D2FDB">
        <w:rPr>
          <w:rFonts w:cstheme="minorHAnsi"/>
          <w:sz w:val="24"/>
          <w:szCs w:val="24"/>
        </w:rPr>
        <w:t xml:space="preserve"> Health conditions of inmates in Italy</w:t>
      </w:r>
      <w:r w:rsidR="00755340">
        <w:rPr>
          <w:rFonts w:cstheme="minorHAnsi"/>
          <w:sz w:val="24"/>
          <w:szCs w:val="24"/>
        </w:rPr>
        <w:t>.</w:t>
      </w:r>
      <w:r w:rsidR="00A735D5" w:rsidRPr="000D2FDB">
        <w:rPr>
          <w:rFonts w:cstheme="minorHAnsi"/>
          <w:sz w:val="24"/>
          <w:szCs w:val="24"/>
        </w:rPr>
        <w:t xml:space="preserve"> </w:t>
      </w:r>
      <w:r w:rsidR="00A735D5" w:rsidRPr="000D2FDB">
        <w:rPr>
          <w:rFonts w:cstheme="minorHAnsi"/>
          <w:i/>
          <w:sz w:val="24"/>
          <w:szCs w:val="24"/>
        </w:rPr>
        <w:t>BMC Public Health</w:t>
      </w:r>
      <w:r w:rsidR="00902C08">
        <w:rPr>
          <w:rFonts w:cstheme="minorHAnsi"/>
          <w:sz w:val="24"/>
          <w:szCs w:val="24"/>
        </w:rPr>
        <w:t>, 16(1): 1162.</w:t>
      </w:r>
      <w:r w:rsidR="00A735D5" w:rsidRPr="000D2FDB">
        <w:rPr>
          <w:rFonts w:cstheme="minorHAnsi"/>
          <w:sz w:val="24"/>
          <w:szCs w:val="24"/>
        </w:rPr>
        <w:t xml:space="preserve"> Doi 10.1186/s12889-016-3830-2</w:t>
      </w:r>
      <w:r w:rsidR="000751CE">
        <w:rPr>
          <w:rFonts w:cstheme="minorHAnsi"/>
          <w:sz w:val="24"/>
          <w:szCs w:val="24"/>
        </w:rPr>
        <w:t>.</w:t>
      </w:r>
    </w:p>
    <w:p w14:paraId="62B5B0CA" w14:textId="77777777" w:rsidR="00FB5D8F" w:rsidRPr="000D2FDB" w:rsidRDefault="00FB5D8F" w:rsidP="008A06D7">
      <w:pPr>
        <w:spacing w:after="0" w:line="360" w:lineRule="auto"/>
        <w:rPr>
          <w:rFonts w:cstheme="minorHAnsi"/>
          <w:sz w:val="24"/>
          <w:szCs w:val="24"/>
        </w:rPr>
      </w:pPr>
    </w:p>
    <w:p w14:paraId="33D3C883" w14:textId="0ADA98BB" w:rsidR="00C078C3" w:rsidRPr="00550FE5" w:rsidRDefault="00C078C3" w:rsidP="008A06D7">
      <w:pPr>
        <w:spacing w:after="0" w:line="360" w:lineRule="auto"/>
        <w:rPr>
          <w:rFonts w:cstheme="minorHAnsi"/>
          <w:sz w:val="24"/>
          <w:szCs w:val="24"/>
        </w:rPr>
      </w:pPr>
      <w:r w:rsidRPr="00550FE5">
        <w:rPr>
          <w:rFonts w:cstheme="minorHAnsi"/>
          <w:sz w:val="24"/>
          <w:szCs w:val="24"/>
        </w:rPr>
        <w:t>Walmsley, R</w:t>
      </w:r>
      <w:r w:rsidR="00550FE5" w:rsidRPr="00550FE5">
        <w:rPr>
          <w:rFonts w:cstheme="minorHAnsi"/>
          <w:sz w:val="24"/>
          <w:szCs w:val="24"/>
        </w:rPr>
        <w:t>.</w:t>
      </w:r>
      <w:r w:rsidRPr="00550FE5">
        <w:rPr>
          <w:rFonts w:cstheme="minorHAnsi"/>
          <w:sz w:val="24"/>
          <w:szCs w:val="24"/>
        </w:rPr>
        <w:t xml:space="preserve"> (2018)</w:t>
      </w:r>
      <w:r w:rsidR="00A641F3" w:rsidRPr="00550FE5">
        <w:rPr>
          <w:rFonts w:cstheme="minorHAnsi"/>
          <w:sz w:val="24"/>
          <w:szCs w:val="24"/>
        </w:rPr>
        <w:t>.</w:t>
      </w:r>
      <w:r w:rsidRPr="00550FE5">
        <w:rPr>
          <w:rFonts w:cstheme="minorHAnsi"/>
          <w:sz w:val="24"/>
          <w:szCs w:val="24"/>
        </w:rPr>
        <w:t xml:space="preserve"> </w:t>
      </w:r>
      <w:r w:rsidRPr="00550FE5">
        <w:rPr>
          <w:rFonts w:cstheme="minorHAnsi"/>
          <w:i/>
          <w:sz w:val="24"/>
          <w:szCs w:val="24"/>
        </w:rPr>
        <w:t xml:space="preserve">World </w:t>
      </w:r>
      <w:r w:rsidR="00550FE5" w:rsidRPr="00550FE5">
        <w:rPr>
          <w:rFonts w:cstheme="minorHAnsi"/>
          <w:i/>
          <w:sz w:val="24"/>
          <w:szCs w:val="24"/>
        </w:rPr>
        <w:t>p</w:t>
      </w:r>
      <w:r w:rsidRPr="00550FE5">
        <w:rPr>
          <w:rFonts w:cstheme="minorHAnsi"/>
          <w:i/>
          <w:sz w:val="24"/>
          <w:szCs w:val="24"/>
        </w:rPr>
        <w:t xml:space="preserve">rison </w:t>
      </w:r>
      <w:r w:rsidR="00550FE5" w:rsidRPr="00550FE5">
        <w:rPr>
          <w:rFonts w:cstheme="minorHAnsi"/>
          <w:i/>
          <w:sz w:val="24"/>
          <w:szCs w:val="24"/>
        </w:rPr>
        <w:t>p</w:t>
      </w:r>
      <w:r w:rsidRPr="00550FE5">
        <w:rPr>
          <w:rFonts w:cstheme="minorHAnsi"/>
          <w:i/>
          <w:sz w:val="24"/>
          <w:szCs w:val="24"/>
        </w:rPr>
        <w:t xml:space="preserve">opulation </w:t>
      </w:r>
      <w:r w:rsidR="00550FE5" w:rsidRPr="00550FE5">
        <w:rPr>
          <w:rFonts w:cstheme="minorHAnsi"/>
          <w:i/>
          <w:sz w:val="24"/>
          <w:szCs w:val="24"/>
        </w:rPr>
        <w:t>l</w:t>
      </w:r>
      <w:r w:rsidRPr="00550FE5">
        <w:rPr>
          <w:rFonts w:cstheme="minorHAnsi"/>
          <w:i/>
          <w:sz w:val="24"/>
          <w:szCs w:val="24"/>
        </w:rPr>
        <w:t xml:space="preserve">ist, </w:t>
      </w:r>
      <w:r w:rsidR="00550FE5" w:rsidRPr="00550FE5">
        <w:rPr>
          <w:rFonts w:cstheme="minorHAnsi"/>
          <w:i/>
          <w:sz w:val="24"/>
          <w:szCs w:val="24"/>
        </w:rPr>
        <w:t>t</w:t>
      </w:r>
      <w:r w:rsidRPr="00550FE5">
        <w:rPr>
          <w:rFonts w:cstheme="minorHAnsi"/>
          <w:i/>
          <w:sz w:val="24"/>
          <w:szCs w:val="24"/>
        </w:rPr>
        <w:t xml:space="preserve">welfth </w:t>
      </w:r>
      <w:r w:rsidR="00550FE5" w:rsidRPr="00550FE5">
        <w:rPr>
          <w:rFonts w:cstheme="minorHAnsi"/>
          <w:i/>
          <w:sz w:val="24"/>
          <w:szCs w:val="24"/>
        </w:rPr>
        <w:t>e</w:t>
      </w:r>
      <w:r w:rsidRPr="00550FE5">
        <w:rPr>
          <w:rFonts w:cstheme="minorHAnsi"/>
          <w:i/>
          <w:sz w:val="24"/>
          <w:szCs w:val="24"/>
        </w:rPr>
        <w:t>dition</w:t>
      </w:r>
      <w:r w:rsidRPr="00550FE5">
        <w:rPr>
          <w:rFonts w:cstheme="minorHAnsi"/>
          <w:sz w:val="24"/>
          <w:szCs w:val="24"/>
        </w:rPr>
        <w:t>. Institute for Criminal Policy Research.</w:t>
      </w:r>
      <w:r w:rsidR="00550FE5" w:rsidRPr="00550FE5">
        <w:rPr>
          <w:rFonts w:cstheme="minorHAnsi"/>
          <w:sz w:val="24"/>
          <w:szCs w:val="24"/>
        </w:rPr>
        <w:t xml:space="preserve"> </w:t>
      </w:r>
      <w:hyperlink r:id="rId37" w:history="1">
        <w:r w:rsidR="00550FE5" w:rsidRPr="00550FE5">
          <w:rPr>
            <w:rStyle w:val="Hyperlink"/>
            <w:sz w:val="24"/>
            <w:szCs w:val="24"/>
          </w:rPr>
          <w:t>http://www.prisonstudies.org/sites/default/files/resources/downloads/wppl_12.pdf</w:t>
        </w:r>
      </w:hyperlink>
      <w:r w:rsidR="00550FE5" w:rsidRPr="00550FE5">
        <w:rPr>
          <w:sz w:val="24"/>
          <w:szCs w:val="24"/>
        </w:rPr>
        <w:t>. Accessed 20 May 2019.</w:t>
      </w:r>
    </w:p>
    <w:p w14:paraId="55CB1A0A" w14:textId="77777777" w:rsidR="00FB5D8F" w:rsidRPr="000D2FDB" w:rsidRDefault="00FB5D8F" w:rsidP="008A06D7">
      <w:pPr>
        <w:spacing w:after="0" w:line="360" w:lineRule="auto"/>
        <w:rPr>
          <w:rFonts w:cstheme="minorHAnsi"/>
          <w:sz w:val="24"/>
          <w:szCs w:val="24"/>
        </w:rPr>
      </w:pPr>
    </w:p>
    <w:p w14:paraId="47390391" w14:textId="1BEE0BEA" w:rsidR="00085004" w:rsidRPr="000D2FDB" w:rsidRDefault="00D0728A" w:rsidP="008A06D7">
      <w:pPr>
        <w:spacing w:after="0" w:line="360" w:lineRule="auto"/>
        <w:rPr>
          <w:rFonts w:cstheme="minorHAnsi"/>
          <w:sz w:val="24"/>
          <w:szCs w:val="24"/>
        </w:rPr>
      </w:pPr>
      <w:r w:rsidRPr="000D2FDB">
        <w:rPr>
          <w:rFonts w:cstheme="minorHAnsi"/>
          <w:sz w:val="24"/>
          <w:szCs w:val="24"/>
        </w:rPr>
        <w:t xml:space="preserve">Watt, K., Hu, W., </w:t>
      </w:r>
      <w:proofErr w:type="spellStart"/>
      <w:r w:rsidRPr="000D2FDB">
        <w:rPr>
          <w:rFonts w:cstheme="minorHAnsi"/>
          <w:sz w:val="24"/>
          <w:szCs w:val="24"/>
        </w:rPr>
        <w:t>Magin</w:t>
      </w:r>
      <w:proofErr w:type="spellEnd"/>
      <w:r w:rsidRPr="000D2FDB">
        <w:rPr>
          <w:rFonts w:cstheme="minorHAnsi"/>
          <w:sz w:val="24"/>
          <w:szCs w:val="24"/>
        </w:rPr>
        <w:t>, P.</w:t>
      </w:r>
      <w:r w:rsidR="00550FE5">
        <w:rPr>
          <w:rFonts w:cstheme="minorHAnsi"/>
          <w:sz w:val="24"/>
          <w:szCs w:val="24"/>
        </w:rPr>
        <w:t>,</w:t>
      </w:r>
      <w:r w:rsidRPr="000D2FDB">
        <w:rPr>
          <w:rFonts w:cstheme="minorHAnsi"/>
          <w:sz w:val="24"/>
          <w:szCs w:val="24"/>
        </w:rPr>
        <w:t xml:space="preserve"> &amp; Abbott, P. (2018)</w:t>
      </w:r>
      <w:r w:rsidR="00A641F3" w:rsidRPr="000D2FDB">
        <w:rPr>
          <w:rFonts w:cstheme="minorHAnsi"/>
          <w:sz w:val="24"/>
          <w:szCs w:val="24"/>
        </w:rPr>
        <w:t>.</w:t>
      </w:r>
      <w:r w:rsidRPr="000D2FDB">
        <w:rPr>
          <w:rFonts w:cstheme="minorHAnsi"/>
          <w:sz w:val="24"/>
          <w:szCs w:val="24"/>
        </w:rPr>
        <w:t xml:space="preserve"> “Imagine if I’m not here, what they’re going to do?” – Health-care access and culturally and linguistically diverse women in prison. </w:t>
      </w:r>
      <w:r w:rsidRPr="000D2FDB">
        <w:rPr>
          <w:rFonts w:cstheme="minorHAnsi"/>
          <w:i/>
          <w:sz w:val="24"/>
          <w:szCs w:val="24"/>
        </w:rPr>
        <w:t>Health Expectations</w:t>
      </w:r>
      <w:r w:rsidRPr="000D2FDB">
        <w:rPr>
          <w:rFonts w:cstheme="minorHAnsi"/>
          <w:sz w:val="24"/>
          <w:szCs w:val="24"/>
        </w:rPr>
        <w:t>, 21</w:t>
      </w:r>
      <w:r w:rsidR="00902C08">
        <w:rPr>
          <w:rFonts w:cstheme="minorHAnsi"/>
          <w:sz w:val="24"/>
          <w:szCs w:val="24"/>
        </w:rPr>
        <w:t>(6)</w:t>
      </w:r>
      <w:r w:rsidRPr="000D2FDB">
        <w:rPr>
          <w:rFonts w:cstheme="minorHAnsi"/>
          <w:sz w:val="24"/>
          <w:szCs w:val="24"/>
        </w:rPr>
        <w:t>, 1159-1170.</w:t>
      </w:r>
    </w:p>
    <w:p w14:paraId="589FD8C1" w14:textId="77777777" w:rsidR="00085004" w:rsidRPr="000D2FDB" w:rsidRDefault="00085004" w:rsidP="008A06D7">
      <w:pPr>
        <w:spacing w:after="0" w:line="360" w:lineRule="auto"/>
        <w:rPr>
          <w:rFonts w:cstheme="minorHAnsi"/>
          <w:sz w:val="24"/>
          <w:szCs w:val="24"/>
        </w:rPr>
      </w:pPr>
    </w:p>
    <w:p w14:paraId="074B41B4" w14:textId="23C71042" w:rsidR="00085004" w:rsidRPr="000D2FDB" w:rsidRDefault="00085004" w:rsidP="00085004">
      <w:pPr>
        <w:spacing w:after="0" w:line="360" w:lineRule="auto"/>
        <w:rPr>
          <w:rFonts w:cstheme="minorHAnsi"/>
          <w:sz w:val="24"/>
          <w:szCs w:val="24"/>
        </w:rPr>
      </w:pPr>
      <w:r w:rsidRPr="000D2FDB">
        <w:rPr>
          <w:rFonts w:cstheme="minorHAnsi"/>
          <w:sz w:val="24"/>
          <w:szCs w:val="24"/>
        </w:rPr>
        <w:t>Williams, B.</w:t>
      </w:r>
      <w:r w:rsidR="00550FE5">
        <w:rPr>
          <w:rFonts w:cstheme="minorHAnsi"/>
          <w:sz w:val="24"/>
          <w:szCs w:val="24"/>
        </w:rPr>
        <w:t xml:space="preserve"> </w:t>
      </w:r>
      <w:r w:rsidRPr="000D2FDB">
        <w:rPr>
          <w:rFonts w:cstheme="minorHAnsi"/>
          <w:sz w:val="24"/>
          <w:szCs w:val="24"/>
        </w:rPr>
        <w:t xml:space="preserve">A., Lindquist, K., </w:t>
      </w:r>
      <w:proofErr w:type="spellStart"/>
      <w:r w:rsidRPr="000D2FDB">
        <w:rPr>
          <w:rFonts w:cstheme="minorHAnsi"/>
          <w:sz w:val="24"/>
          <w:szCs w:val="24"/>
        </w:rPr>
        <w:t>Sudore</w:t>
      </w:r>
      <w:proofErr w:type="spellEnd"/>
      <w:r w:rsidRPr="000D2FDB">
        <w:rPr>
          <w:rFonts w:cstheme="minorHAnsi"/>
          <w:sz w:val="24"/>
          <w:szCs w:val="24"/>
        </w:rPr>
        <w:t>, R.</w:t>
      </w:r>
      <w:r w:rsidR="00550FE5">
        <w:rPr>
          <w:rFonts w:cstheme="minorHAnsi"/>
          <w:sz w:val="24"/>
          <w:szCs w:val="24"/>
        </w:rPr>
        <w:t xml:space="preserve"> </w:t>
      </w:r>
      <w:r w:rsidRPr="000D2FDB">
        <w:rPr>
          <w:rFonts w:cstheme="minorHAnsi"/>
          <w:sz w:val="24"/>
          <w:szCs w:val="24"/>
        </w:rPr>
        <w:t xml:space="preserve">L., </w:t>
      </w:r>
      <w:proofErr w:type="spellStart"/>
      <w:r w:rsidRPr="000D2FDB">
        <w:rPr>
          <w:rFonts w:cstheme="minorHAnsi"/>
          <w:sz w:val="24"/>
          <w:szCs w:val="24"/>
        </w:rPr>
        <w:t>Strupp</w:t>
      </w:r>
      <w:proofErr w:type="spellEnd"/>
      <w:r w:rsidRPr="000D2FDB">
        <w:rPr>
          <w:rFonts w:cstheme="minorHAnsi"/>
          <w:sz w:val="24"/>
          <w:szCs w:val="24"/>
        </w:rPr>
        <w:t>, H.</w:t>
      </w:r>
      <w:r w:rsidR="00550FE5">
        <w:rPr>
          <w:rFonts w:cstheme="minorHAnsi"/>
          <w:sz w:val="24"/>
          <w:szCs w:val="24"/>
        </w:rPr>
        <w:t xml:space="preserve"> </w:t>
      </w:r>
      <w:r w:rsidRPr="000D2FDB">
        <w:rPr>
          <w:rFonts w:cstheme="minorHAnsi"/>
          <w:sz w:val="24"/>
          <w:szCs w:val="24"/>
        </w:rPr>
        <w:t>M., Willmott, M.</w:t>
      </w:r>
      <w:r w:rsidR="00550FE5">
        <w:rPr>
          <w:rFonts w:cstheme="minorHAnsi"/>
          <w:sz w:val="24"/>
          <w:szCs w:val="24"/>
        </w:rPr>
        <w:t xml:space="preserve"> </w:t>
      </w:r>
      <w:r w:rsidRPr="000D2FDB">
        <w:rPr>
          <w:rFonts w:cstheme="minorHAnsi"/>
          <w:sz w:val="24"/>
          <w:szCs w:val="24"/>
        </w:rPr>
        <w:t>P.</w:t>
      </w:r>
      <w:r w:rsidR="00550FE5">
        <w:rPr>
          <w:rFonts w:cstheme="minorHAnsi"/>
          <w:sz w:val="24"/>
          <w:szCs w:val="24"/>
        </w:rPr>
        <w:t xml:space="preserve"> </w:t>
      </w:r>
      <w:r w:rsidRPr="000D2FDB">
        <w:rPr>
          <w:rFonts w:cstheme="minorHAnsi"/>
          <w:sz w:val="24"/>
          <w:szCs w:val="24"/>
        </w:rPr>
        <w:t>H., &amp; Walter, L.</w:t>
      </w:r>
      <w:r w:rsidR="00550FE5">
        <w:rPr>
          <w:rFonts w:cstheme="minorHAnsi"/>
          <w:sz w:val="24"/>
          <w:szCs w:val="24"/>
        </w:rPr>
        <w:t xml:space="preserve"> </w:t>
      </w:r>
      <w:r w:rsidRPr="000D2FDB">
        <w:rPr>
          <w:rFonts w:cstheme="minorHAnsi"/>
          <w:sz w:val="24"/>
          <w:szCs w:val="24"/>
        </w:rPr>
        <w:t xml:space="preserve">C. (2006). Being old and doing time: Functional impairment and adverse experiences of geriatric female prisoners. </w:t>
      </w:r>
      <w:proofErr w:type="spellStart"/>
      <w:r w:rsidRPr="000D2FDB">
        <w:rPr>
          <w:rFonts w:cstheme="minorHAnsi"/>
          <w:i/>
          <w:sz w:val="24"/>
          <w:szCs w:val="24"/>
        </w:rPr>
        <w:t>Ethnogeriatrics</w:t>
      </w:r>
      <w:proofErr w:type="spellEnd"/>
      <w:r w:rsidRPr="000D2FDB">
        <w:rPr>
          <w:rFonts w:cstheme="minorHAnsi"/>
          <w:i/>
          <w:sz w:val="24"/>
          <w:szCs w:val="24"/>
        </w:rPr>
        <w:t xml:space="preserve"> and Special Populations</w:t>
      </w:r>
      <w:r w:rsidRPr="000D2FDB">
        <w:rPr>
          <w:rFonts w:cstheme="minorHAnsi"/>
          <w:sz w:val="24"/>
          <w:szCs w:val="24"/>
        </w:rPr>
        <w:t>, 54</w:t>
      </w:r>
      <w:r w:rsidR="00902C08">
        <w:rPr>
          <w:rFonts w:cstheme="minorHAnsi"/>
          <w:sz w:val="24"/>
          <w:szCs w:val="24"/>
        </w:rPr>
        <w:t>(4)</w:t>
      </w:r>
      <w:r w:rsidRPr="000D2FDB">
        <w:rPr>
          <w:rFonts w:cstheme="minorHAnsi"/>
          <w:sz w:val="24"/>
          <w:szCs w:val="24"/>
        </w:rPr>
        <w:t xml:space="preserve">, 702-707. </w:t>
      </w:r>
    </w:p>
    <w:p w14:paraId="6D2444D8" w14:textId="77777777" w:rsidR="00085004" w:rsidRPr="000D2FDB" w:rsidRDefault="00085004" w:rsidP="00085004">
      <w:pPr>
        <w:spacing w:after="0" w:line="360" w:lineRule="auto"/>
        <w:rPr>
          <w:rFonts w:cstheme="minorHAnsi"/>
          <w:sz w:val="24"/>
          <w:szCs w:val="24"/>
        </w:rPr>
      </w:pPr>
    </w:p>
    <w:p w14:paraId="237203FD" w14:textId="6DF54B3F" w:rsidR="00085004" w:rsidRPr="000D2FDB" w:rsidRDefault="00085004" w:rsidP="00085004">
      <w:pPr>
        <w:spacing w:after="0" w:line="360" w:lineRule="auto"/>
        <w:rPr>
          <w:rFonts w:cstheme="minorHAnsi"/>
          <w:sz w:val="24"/>
          <w:szCs w:val="24"/>
        </w:rPr>
      </w:pPr>
      <w:r w:rsidRPr="000D2FDB">
        <w:rPr>
          <w:rFonts w:cstheme="minorHAnsi"/>
          <w:sz w:val="24"/>
          <w:szCs w:val="24"/>
        </w:rPr>
        <w:t>Williams, B.</w:t>
      </w:r>
      <w:r w:rsidR="00550FE5">
        <w:rPr>
          <w:rFonts w:cstheme="minorHAnsi"/>
          <w:sz w:val="24"/>
          <w:szCs w:val="24"/>
        </w:rPr>
        <w:t xml:space="preserve"> </w:t>
      </w:r>
      <w:r w:rsidRPr="000D2FDB">
        <w:rPr>
          <w:rFonts w:cstheme="minorHAnsi"/>
          <w:sz w:val="24"/>
          <w:szCs w:val="24"/>
        </w:rPr>
        <w:t>A., Stern, M.</w:t>
      </w:r>
      <w:r w:rsidR="00550FE5">
        <w:rPr>
          <w:rFonts w:cstheme="minorHAnsi"/>
          <w:sz w:val="24"/>
          <w:szCs w:val="24"/>
        </w:rPr>
        <w:t xml:space="preserve"> </w:t>
      </w:r>
      <w:r w:rsidRPr="000D2FDB">
        <w:rPr>
          <w:rFonts w:cstheme="minorHAnsi"/>
          <w:sz w:val="24"/>
          <w:szCs w:val="24"/>
        </w:rPr>
        <w:t xml:space="preserve">F., Mellow, J., Safer, M., &amp; </w:t>
      </w:r>
      <w:proofErr w:type="spellStart"/>
      <w:r w:rsidRPr="000D2FDB">
        <w:rPr>
          <w:rFonts w:cstheme="minorHAnsi"/>
          <w:sz w:val="24"/>
          <w:szCs w:val="24"/>
        </w:rPr>
        <w:t>Greifinger</w:t>
      </w:r>
      <w:proofErr w:type="spellEnd"/>
      <w:r w:rsidRPr="000D2FDB">
        <w:rPr>
          <w:rFonts w:cstheme="minorHAnsi"/>
          <w:sz w:val="24"/>
          <w:szCs w:val="24"/>
        </w:rPr>
        <w:t>, R.</w:t>
      </w:r>
      <w:r w:rsidR="00550FE5">
        <w:rPr>
          <w:rFonts w:cstheme="minorHAnsi"/>
          <w:sz w:val="24"/>
          <w:szCs w:val="24"/>
        </w:rPr>
        <w:t xml:space="preserve"> </w:t>
      </w:r>
      <w:r w:rsidRPr="000D2FDB">
        <w:rPr>
          <w:rFonts w:cstheme="minorHAnsi"/>
          <w:sz w:val="24"/>
          <w:szCs w:val="24"/>
        </w:rPr>
        <w:t>B. (2012). Aging in correctional custody</w:t>
      </w:r>
      <w:r w:rsidR="00550FE5">
        <w:rPr>
          <w:rFonts w:cstheme="minorHAnsi"/>
          <w:sz w:val="24"/>
          <w:szCs w:val="24"/>
        </w:rPr>
        <w:t>:</w:t>
      </w:r>
      <w:r w:rsidRPr="000D2FDB">
        <w:rPr>
          <w:rFonts w:cstheme="minorHAnsi"/>
          <w:sz w:val="24"/>
          <w:szCs w:val="24"/>
        </w:rPr>
        <w:t xml:space="preserve"> Setting a policy agenda for older prisoner health care. </w:t>
      </w:r>
      <w:r w:rsidRPr="000D2FDB">
        <w:rPr>
          <w:rFonts w:cstheme="minorHAnsi"/>
          <w:i/>
          <w:sz w:val="24"/>
          <w:szCs w:val="24"/>
        </w:rPr>
        <w:t>American Journal of Public Health</w:t>
      </w:r>
      <w:r w:rsidRPr="000D2FDB">
        <w:rPr>
          <w:rFonts w:cstheme="minorHAnsi"/>
          <w:sz w:val="24"/>
          <w:szCs w:val="24"/>
        </w:rPr>
        <w:t>, 102</w:t>
      </w:r>
      <w:r w:rsidR="00902C08">
        <w:rPr>
          <w:rFonts w:cstheme="minorHAnsi"/>
          <w:sz w:val="24"/>
          <w:szCs w:val="24"/>
        </w:rPr>
        <w:t>(8)</w:t>
      </w:r>
      <w:r w:rsidRPr="000D2FDB">
        <w:rPr>
          <w:rFonts w:cstheme="minorHAnsi"/>
          <w:sz w:val="24"/>
          <w:szCs w:val="24"/>
        </w:rPr>
        <w:t xml:space="preserve">, 1475-1481. </w:t>
      </w:r>
    </w:p>
    <w:p w14:paraId="680FBB94" w14:textId="77777777" w:rsidR="00085004" w:rsidRPr="000D2FDB" w:rsidRDefault="00085004" w:rsidP="00085004">
      <w:pPr>
        <w:spacing w:after="0" w:line="360" w:lineRule="auto"/>
        <w:rPr>
          <w:rFonts w:cstheme="minorHAnsi"/>
          <w:sz w:val="24"/>
          <w:szCs w:val="24"/>
        </w:rPr>
      </w:pPr>
    </w:p>
    <w:p w14:paraId="3E9BFF39" w14:textId="4BE4A540" w:rsidR="00085004" w:rsidRPr="000D2FDB" w:rsidRDefault="00085004" w:rsidP="00085004">
      <w:pPr>
        <w:spacing w:after="0" w:line="360" w:lineRule="auto"/>
        <w:rPr>
          <w:rFonts w:cstheme="minorHAnsi"/>
          <w:sz w:val="24"/>
          <w:szCs w:val="24"/>
        </w:rPr>
      </w:pPr>
      <w:r w:rsidRPr="000D2FDB">
        <w:rPr>
          <w:rFonts w:cstheme="minorHAnsi"/>
          <w:sz w:val="24"/>
          <w:szCs w:val="24"/>
        </w:rPr>
        <w:t>Williams, H.</w:t>
      </w:r>
      <w:r w:rsidR="00372308">
        <w:rPr>
          <w:rFonts w:cstheme="minorHAnsi"/>
          <w:sz w:val="24"/>
          <w:szCs w:val="24"/>
        </w:rPr>
        <w:t xml:space="preserve"> </w:t>
      </w:r>
      <w:r w:rsidRPr="000D2FDB">
        <w:rPr>
          <w:rFonts w:cstheme="minorHAnsi"/>
          <w:sz w:val="24"/>
          <w:szCs w:val="24"/>
        </w:rPr>
        <w:t>K., Taylor, P.</w:t>
      </w:r>
      <w:r w:rsidR="00372308">
        <w:rPr>
          <w:rFonts w:cstheme="minorHAnsi"/>
          <w:sz w:val="24"/>
          <w:szCs w:val="24"/>
        </w:rPr>
        <w:t xml:space="preserve"> </w:t>
      </w:r>
      <w:r w:rsidRPr="000D2FDB">
        <w:rPr>
          <w:rFonts w:cstheme="minorHAnsi"/>
          <w:sz w:val="24"/>
          <w:szCs w:val="24"/>
        </w:rPr>
        <w:t xml:space="preserve">J., Walker, J., Plant, G., </w:t>
      </w:r>
      <w:proofErr w:type="spellStart"/>
      <w:r w:rsidRPr="000D2FDB">
        <w:rPr>
          <w:rFonts w:cstheme="minorHAnsi"/>
          <w:sz w:val="24"/>
          <w:szCs w:val="24"/>
        </w:rPr>
        <w:t>Kissell</w:t>
      </w:r>
      <w:proofErr w:type="spellEnd"/>
      <w:r w:rsidRPr="000D2FDB">
        <w:rPr>
          <w:rFonts w:cstheme="minorHAnsi"/>
          <w:sz w:val="24"/>
          <w:szCs w:val="24"/>
        </w:rPr>
        <w:t>, A.</w:t>
      </w:r>
      <w:r w:rsidR="00372308">
        <w:rPr>
          <w:rFonts w:cstheme="minorHAnsi"/>
          <w:sz w:val="24"/>
          <w:szCs w:val="24"/>
        </w:rPr>
        <w:t>,</w:t>
      </w:r>
      <w:r w:rsidRPr="000D2FDB">
        <w:rPr>
          <w:rFonts w:cstheme="minorHAnsi"/>
          <w:sz w:val="24"/>
          <w:szCs w:val="24"/>
        </w:rPr>
        <w:t xml:space="preserve"> &amp; Hammond, A. (2013).</w:t>
      </w:r>
      <w:r w:rsidR="00DC646C">
        <w:rPr>
          <w:rFonts w:cstheme="minorHAnsi"/>
          <w:sz w:val="24"/>
          <w:szCs w:val="24"/>
        </w:rPr>
        <w:t xml:space="preserve"> Subjective experience of early imprisonment.</w:t>
      </w:r>
      <w:r w:rsidRPr="000D2FDB">
        <w:rPr>
          <w:rFonts w:cstheme="minorHAnsi"/>
          <w:sz w:val="24"/>
          <w:szCs w:val="24"/>
        </w:rPr>
        <w:t xml:space="preserve"> </w:t>
      </w:r>
      <w:r w:rsidRPr="000D2FDB">
        <w:rPr>
          <w:rFonts w:cstheme="minorHAnsi"/>
          <w:i/>
          <w:sz w:val="24"/>
          <w:szCs w:val="24"/>
        </w:rPr>
        <w:t>International Journal of Law and Psychiatry</w:t>
      </w:r>
      <w:r w:rsidRPr="000D2FDB">
        <w:rPr>
          <w:rFonts w:cstheme="minorHAnsi"/>
          <w:sz w:val="24"/>
          <w:szCs w:val="24"/>
        </w:rPr>
        <w:t>, 36</w:t>
      </w:r>
      <w:r w:rsidR="00DC646C">
        <w:rPr>
          <w:rFonts w:cstheme="minorHAnsi"/>
          <w:sz w:val="24"/>
          <w:szCs w:val="24"/>
        </w:rPr>
        <w:t>(3-4)</w:t>
      </w:r>
      <w:r w:rsidRPr="000D2FDB">
        <w:rPr>
          <w:rFonts w:cstheme="minorHAnsi"/>
          <w:sz w:val="24"/>
          <w:szCs w:val="24"/>
        </w:rPr>
        <w:t xml:space="preserve">, 241-249. </w:t>
      </w:r>
    </w:p>
    <w:p w14:paraId="5D84D5B9" w14:textId="4C080A00" w:rsidR="00085004" w:rsidRPr="000D2FDB" w:rsidRDefault="00085004" w:rsidP="00085004">
      <w:pPr>
        <w:spacing w:after="0" w:line="360" w:lineRule="auto"/>
        <w:rPr>
          <w:rFonts w:cstheme="minorHAnsi"/>
          <w:sz w:val="24"/>
          <w:szCs w:val="24"/>
        </w:rPr>
      </w:pPr>
    </w:p>
    <w:p w14:paraId="6ECB3842" w14:textId="27B6F4B5" w:rsidR="00085004" w:rsidRPr="000D2FDB" w:rsidRDefault="00085004" w:rsidP="00085004">
      <w:pPr>
        <w:spacing w:after="0" w:line="360" w:lineRule="auto"/>
        <w:rPr>
          <w:rFonts w:cstheme="minorHAnsi"/>
          <w:sz w:val="24"/>
          <w:szCs w:val="24"/>
        </w:rPr>
      </w:pPr>
      <w:r w:rsidRPr="000D2FDB">
        <w:rPr>
          <w:rFonts w:cstheme="minorHAnsi"/>
          <w:sz w:val="24"/>
          <w:szCs w:val="24"/>
        </w:rPr>
        <w:t>Williamson, L.</w:t>
      </w:r>
      <w:r w:rsidR="00372308">
        <w:rPr>
          <w:rFonts w:cstheme="minorHAnsi"/>
          <w:sz w:val="24"/>
          <w:szCs w:val="24"/>
        </w:rPr>
        <w:t xml:space="preserve"> </w:t>
      </w:r>
      <w:r w:rsidRPr="000D2FDB">
        <w:rPr>
          <w:rFonts w:cstheme="minorHAnsi"/>
          <w:sz w:val="24"/>
          <w:szCs w:val="24"/>
        </w:rPr>
        <w:t>H.</w:t>
      </w:r>
      <w:r w:rsidR="00372308">
        <w:rPr>
          <w:rFonts w:cstheme="minorHAnsi"/>
          <w:sz w:val="24"/>
          <w:szCs w:val="24"/>
        </w:rPr>
        <w:t>,</w:t>
      </w:r>
      <w:r w:rsidRPr="000D2FDB">
        <w:rPr>
          <w:rFonts w:cstheme="minorHAnsi"/>
          <w:sz w:val="24"/>
          <w:szCs w:val="24"/>
        </w:rPr>
        <w:t xml:space="preserve"> &amp; Grubb</w:t>
      </w:r>
      <w:r w:rsidR="00372308">
        <w:rPr>
          <w:rFonts w:cstheme="minorHAnsi"/>
          <w:sz w:val="24"/>
          <w:szCs w:val="24"/>
        </w:rPr>
        <w:t>,</w:t>
      </w:r>
      <w:r w:rsidRPr="000D2FDB">
        <w:rPr>
          <w:rFonts w:cstheme="minorHAnsi"/>
          <w:sz w:val="24"/>
          <w:szCs w:val="24"/>
        </w:rPr>
        <w:t xml:space="preserve"> A.</w:t>
      </w:r>
      <w:r w:rsidR="00372308">
        <w:rPr>
          <w:rFonts w:cstheme="minorHAnsi"/>
          <w:sz w:val="24"/>
          <w:szCs w:val="24"/>
        </w:rPr>
        <w:t xml:space="preserve"> </w:t>
      </w:r>
      <w:r w:rsidRPr="000D2FDB">
        <w:rPr>
          <w:rFonts w:cstheme="minorHAnsi"/>
          <w:sz w:val="24"/>
          <w:szCs w:val="24"/>
        </w:rPr>
        <w:t xml:space="preserve">R. (2015). An analysis of the relationship between being deaf and sexual offending. </w:t>
      </w:r>
      <w:r w:rsidRPr="000D2FDB">
        <w:rPr>
          <w:rFonts w:cstheme="minorHAnsi"/>
          <w:i/>
          <w:sz w:val="24"/>
          <w:szCs w:val="24"/>
        </w:rPr>
        <w:t>Journal of Sexual Aggression</w:t>
      </w:r>
      <w:r w:rsidRPr="000D2FDB">
        <w:rPr>
          <w:rFonts w:cstheme="minorHAnsi"/>
          <w:sz w:val="24"/>
          <w:szCs w:val="24"/>
        </w:rPr>
        <w:t>, 21</w:t>
      </w:r>
      <w:r w:rsidR="00902C08">
        <w:rPr>
          <w:rFonts w:cstheme="minorHAnsi"/>
          <w:sz w:val="24"/>
          <w:szCs w:val="24"/>
        </w:rPr>
        <w:t>(2)</w:t>
      </w:r>
      <w:r w:rsidRPr="000D2FDB">
        <w:rPr>
          <w:rFonts w:cstheme="minorHAnsi"/>
          <w:sz w:val="24"/>
          <w:szCs w:val="24"/>
        </w:rPr>
        <w:t>, 224-243.</w:t>
      </w:r>
    </w:p>
    <w:p w14:paraId="7E97467F" w14:textId="019AFB1D" w:rsidR="00FD3EAA" w:rsidRPr="000D2FDB" w:rsidRDefault="00D0728A" w:rsidP="008A06D7">
      <w:pPr>
        <w:spacing w:after="0" w:line="360" w:lineRule="auto"/>
        <w:rPr>
          <w:rFonts w:cstheme="minorHAnsi"/>
          <w:sz w:val="24"/>
          <w:szCs w:val="24"/>
        </w:rPr>
      </w:pPr>
      <w:r w:rsidRPr="000D2FDB">
        <w:rPr>
          <w:rFonts w:cstheme="minorHAnsi"/>
          <w:sz w:val="24"/>
          <w:szCs w:val="24"/>
        </w:rPr>
        <w:t xml:space="preserve"> </w:t>
      </w:r>
    </w:p>
    <w:p w14:paraId="064C4351" w14:textId="15C196EC" w:rsidR="00FD3EAA" w:rsidRPr="000D2FDB" w:rsidRDefault="00FD3EAA" w:rsidP="008A06D7">
      <w:pPr>
        <w:spacing w:after="0" w:line="360" w:lineRule="auto"/>
        <w:rPr>
          <w:rFonts w:cstheme="minorHAnsi"/>
          <w:sz w:val="24"/>
          <w:szCs w:val="24"/>
        </w:rPr>
      </w:pPr>
      <w:r w:rsidRPr="000D2FDB">
        <w:rPr>
          <w:rFonts w:cstheme="minorHAnsi"/>
          <w:sz w:val="24"/>
          <w:szCs w:val="24"/>
          <w:lang w:val="en-US"/>
        </w:rPr>
        <w:t>World Health Organi</w:t>
      </w:r>
      <w:r w:rsidR="00372308">
        <w:rPr>
          <w:rFonts w:cstheme="minorHAnsi"/>
          <w:sz w:val="24"/>
          <w:szCs w:val="24"/>
          <w:lang w:val="en-US"/>
        </w:rPr>
        <w:t>z</w:t>
      </w:r>
      <w:r w:rsidRPr="000D2FDB">
        <w:rPr>
          <w:rFonts w:cstheme="minorHAnsi"/>
          <w:sz w:val="24"/>
          <w:szCs w:val="24"/>
          <w:lang w:val="en-US"/>
        </w:rPr>
        <w:t>ation (2011</w:t>
      </w:r>
      <w:r w:rsidR="00085004" w:rsidRPr="000D2FDB">
        <w:rPr>
          <w:rFonts w:cstheme="minorHAnsi"/>
          <w:sz w:val="24"/>
          <w:szCs w:val="24"/>
          <w:lang w:val="en-US"/>
        </w:rPr>
        <w:t>a</w:t>
      </w:r>
      <w:r w:rsidRPr="000D2FDB">
        <w:rPr>
          <w:rFonts w:cstheme="minorHAnsi"/>
          <w:sz w:val="24"/>
          <w:szCs w:val="24"/>
          <w:lang w:val="en-US"/>
        </w:rPr>
        <w:t xml:space="preserve">). </w:t>
      </w:r>
      <w:r w:rsidRPr="00372308">
        <w:rPr>
          <w:rFonts w:cstheme="minorHAnsi"/>
          <w:i/>
          <w:sz w:val="24"/>
          <w:szCs w:val="24"/>
          <w:lang w:val="en-US"/>
        </w:rPr>
        <w:t xml:space="preserve">International </w:t>
      </w:r>
      <w:r w:rsidR="00372308">
        <w:rPr>
          <w:rFonts w:cstheme="minorHAnsi"/>
          <w:i/>
          <w:sz w:val="24"/>
          <w:szCs w:val="24"/>
          <w:lang w:val="en-US"/>
        </w:rPr>
        <w:t>c</w:t>
      </w:r>
      <w:r w:rsidRPr="00372308">
        <w:rPr>
          <w:rFonts w:cstheme="minorHAnsi"/>
          <w:i/>
          <w:sz w:val="24"/>
          <w:szCs w:val="24"/>
          <w:lang w:val="en-US"/>
        </w:rPr>
        <w:t xml:space="preserve">lassification of </w:t>
      </w:r>
      <w:r w:rsidR="00372308">
        <w:rPr>
          <w:rFonts w:cstheme="minorHAnsi"/>
          <w:i/>
          <w:sz w:val="24"/>
          <w:szCs w:val="24"/>
          <w:lang w:val="en-US"/>
        </w:rPr>
        <w:t>d</w:t>
      </w:r>
      <w:r w:rsidRPr="00372308">
        <w:rPr>
          <w:rFonts w:cstheme="minorHAnsi"/>
          <w:i/>
          <w:sz w:val="24"/>
          <w:szCs w:val="24"/>
          <w:lang w:val="en-US"/>
        </w:rPr>
        <w:t xml:space="preserve">iseases, </w:t>
      </w:r>
      <w:r w:rsidR="00372308">
        <w:rPr>
          <w:rFonts w:cstheme="minorHAnsi"/>
          <w:i/>
          <w:sz w:val="24"/>
          <w:szCs w:val="24"/>
          <w:lang w:val="en-US"/>
        </w:rPr>
        <w:t>n</w:t>
      </w:r>
      <w:r w:rsidRPr="00372308">
        <w:rPr>
          <w:rFonts w:cstheme="minorHAnsi"/>
          <w:i/>
          <w:sz w:val="24"/>
          <w:szCs w:val="24"/>
          <w:lang w:val="en-US"/>
        </w:rPr>
        <w:t xml:space="preserve">inth </w:t>
      </w:r>
      <w:r w:rsidR="00372308">
        <w:rPr>
          <w:rFonts w:cstheme="minorHAnsi"/>
          <w:i/>
          <w:sz w:val="24"/>
          <w:szCs w:val="24"/>
          <w:lang w:val="en-US"/>
        </w:rPr>
        <w:t>r</w:t>
      </w:r>
      <w:r w:rsidRPr="00372308">
        <w:rPr>
          <w:rFonts w:cstheme="minorHAnsi"/>
          <w:i/>
          <w:sz w:val="24"/>
          <w:szCs w:val="24"/>
          <w:lang w:val="en-US"/>
        </w:rPr>
        <w:t xml:space="preserve">evision, </w:t>
      </w:r>
      <w:r w:rsidR="00372308">
        <w:rPr>
          <w:rFonts w:cstheme="minorHAnsi"/>
          <w:i/>
          <w:sz w:val="24"/>
          <w:szCs w:val="24"/>
          <w:lang w:val="en-US"/>
        </w:rPr>
        <w:t>c</w:t>
      </w:r>
      <w:r w:rsidRPr="00372308">
        <w:rPr>
          <w:rFonts w:cstheme="minorHAnsi"/>
          <w:i/>
          <w:sz w:val="24"/>
          <w:szCs w:val="24"/>
          <w:lang w:val="en-US"/>
        </w:rPr>
        <w:t xml:space="preserve">linical </w:t>
      </w:r>
      <w:r w:rsidR="00372308">
        <w:rPr>
          <w:rFonts w:cstheme="minorHAnsi"/>
          <w:i/>
          <w:sz w:val="24"/>
          <w:szCs w:val="24"/>
          <w:lang w:val="en-US"/>
        </w:rPr>
        <w:t>m</w:t>
      </w:r>
      <w:r w:rsidRPr="00372308">
        <w:rPr>
          <w:rFonts w:cstheme="minorHAnsi"/>
          <w:i/>
          <w:sz w:val="24"/>
          <w:szCs w:val="24"/>
          <w:lang w:val="en-US"/>
        </w:rPr>
        <w:t>odification</w:t>
      </w:r>
      <w:r w:rsidRPr="000D2FDB">
        <w:rPr>
          <w:rFonts w:cstheme="minorHAnsi"/>
          <w:sz w:val="24"/>
          <w:szCs w:val="24"/>
          <w:lang w:val="en-US"/>
        </w:rPr>
        <w:t xml:space="preserve"> (ICD-9-CM). Geneva: World Health Organi</w:t>
      </w:r>
      <w:r w:rsidR="00372308">
        <w:rPr>
          <w:rFonts w:cstheme="minorHAnsi"/>
          <w:sz w:val="24"/>
          <w:szCs w:val="24"/>
          <w:lang w:val="en-US"/>
        </w:rPr>
        <w:t>z</w:t>
      </w:r>
      <w:r w:rsidRPr="000D2FDB">
        <w:rPr>
          <w:rFonts w:cstheme="minorHAnsi"/>
          <w:sz w:val="24"/>
          <w:szCs w:val="24"/>
          <w:lang w:val="en-US"/>
        </w:rPr>
        <w:t>ation.</w:t>
      </w:r>
    </w:p>
    <w:p w14:paraId="46BBA10A" w14:textId="77777777" w:rsidR="00FB5D8F" w:rsidRPr="000D2FDB" w:rsidRDefault="00FB5D8F" w:rsidP="008A06D7">
      <w:pPr>
        <w:spacing w:after="0" w:line="360" w:lineRule="auto"/>
        <w:rPr>
          <w:rFonts w:cstheme="minorHAnsi"/>
          <w:sz w:val="24"/>
          <w:szCs w:val="24"/>
        </w:rPr>
      </w:pPr>
    </w:p>
    <w:p w14:paraId="02D1E652" w14:textId="7A651D44" w:rsidR="00920BB2" w:rsidRPr="008B143E" w:rsidRDefault="00ED4465" w:rsidP="008A06D7">
      <w:pPr>
        <w:spacing w:after="0" w:line="360" w:lineRule="auto"/>
        <w:rPr>
          <w:rFonts w:cstheme="minorHAnsi"/>
          <w:sz w:val="24"/>
          <w:szCs w:val="24"/>
        </w:rPr>
      </w:pPr>
      <w:r w:rsidRPr="000D2FDB">
        <w:rPr>
          <w:rFonts w:cstheme="minorHAnsi"/>
          <w:sz w:val="24"/>
          <w:szCs w:val="24"/>
        </w:rPr>
        <w:t>World Health Organi</w:t>
      </w:r>
      <w:r w:rsidR="00372308">
        <w:rPr>
          <w:rFonts w:cstheme="minorHAnsi"/>
          <w:sz w:val="24"/>
          <w:szCs w:val="24"/>
        </w:rPr>
        <w:t>z</w:t>
      </w:r>
      <w:r w:rsidRPr="000D2FDB">
        <w:rPr>
          <w:rFonts w:cstheme="minorHAnsi"/>
          <w:sz w:val="24"/>
          <w:szCs w:val="24"/>
        </w:rPr>
        <w:t>ation (2011</w:t>
      </w:r>
      <w:r w:rsidR="00085004" w:rsidRPr="000D2FDB">
        <w:rPr>
          <w:rFonts w:cstheme="minorHAnsi"/>
          <w:sz w:val="24"/>
          <w:szCs w:val="24"/>
        </w:rPr>
        <w:t>b</w:t>
      </w:r>
      <w:r w:rsidRPr="000D2FDB">
        <w:rPr>
          <w:rFonts w:cstheme="minorHAnsi"/>
          <w:sz w:val="24"/>
          <w:szCs w:val="24"/>
        </w:rPr>
        <w:t xml:space="preserve">). Women’s health in prison: Action guidance and checklists to review current policies and </w:t>
      </w:r>
      <w:r w:rsidR="001C1731" w:rsidRPr="000D2FDB">
        <w:rPr>
          <w:rFonts w:cstheme="minorHAnsi"/>
          <w:sz w:val="24"/>
          <w:szCs w:val="24"/>
        </w:rPr>
        <w:t>practices.</w:t>
      </w:r>
      <w:r w:rsidR="008B143E">
        <w:rPr>
          <w:rFonts w:cstheme="minorHAnsi"/>
          <w:sz w:val="24"/>
          <w:szCs w:val="24"/>
        </w:rPr>
        <w:t xml:space="preserve"> Resource document.</w:t>
      </w:r>
      <w:r w:rsidR="001C1731" w:rsidRPr="000D2FDB">
        <w:rPr>
          <w:rFonts w:cstheme="minorHAnsi"/>
          <w:sz w:val="24"/>
          <w:szCs w:val="24"/>
        </w:rPr>
        <w:t xml:space="preserve"> </w:t>
      </w:r>
      <w:hyperlink r:id="rId38" w:history="1">
        <w:r w:rsidR="001C1731" w:rsidRPr="000D2FDB">
          <w:rPr>
            <w:sz w:val="24"/>
            <w:szCs w:val="24"/>
            <w:u w:val="single"/>
          </w:rPr>
          <w:t>http://www.euro.who.int/__data/assets/pdf_file/0015/151053/e95760.pdf?ua=1</w:t>
        </w:r>
      </w:hyperlink>
      <w:r w:rsidR="008B143E">
        <w:rPr>
          <w:sz w:val="24"/>
          <w:szCs w:val="24"/>
          <w:u w:val="single"/>
        </w:rPr>
        <w:t>.</w:t>
      </w:r>
      <w:r w:rsidR="008B143E">
        <w:rPr>
          <w:sz w:val="24"/>
          <w:szCs w:val="24"/>
        </w:rPr>
        <w:t xml:space="preserve"> Accessed 20 May 2019. </w:t>
      </w:r>
    </w:p>
    <w:p w14:paraId="76B45764" w14:textId="13807668" w:rsidR="00FB5D8F" w:rsidRPr="000D2FDB" w:rsidRDefault="00FB5D8F" w:rsidP="008A06D7">
      <w:pPr>
        <w:spacing w:after="0" w:line="360" w:lineRule="auto"/>
        <w:rPr>
          <w:rFonts w:cstheme="minorHAnsi"/>
          <w:sz w:val="24"/>
          <w:szCs w:val="24"/>
        </w:rPr>
      </w:pPr>
    </w:p>
    <w:p w14:paraId="333F72F0" w14:textId="53774FDE" w:rsidR="002B270D" w:rsidRPr="000D2FDB" w:rsidRDefault="002B270D" w:rsidP="008A06D7">
      <w:pPr>
        <w:spacing w:after="0" w:line="360" w:lineRule="auto"/>
        <w:rPr>
          <w:rFonts w:cstheme="minorHAnsi"/>
          <w:sz w:val="24"/>
          <w:szCs w:val="24"/>
        </w:rPr>
      </w:pPr>
      <w:proofErr w:type="spellStart"/>
      <w:r w:rsidRPr="000D2FDB">
        <w:rPr>
          <w:rFonts w:cstheme="minorHAnsi"/>
          <w:sz w:val="24"/>
          <w:szCs w:val="24"/>
        </w:rPr>
        <w:t>Yesavage</w:t>
      </w:r>
      <w:proofErr w:type="spellEnd"/>
      <w:r w:rsidRPr="000D2FDB">
        <w:rPr>
          <w:rFonts w:cstheme="minorHAnsi"/>
          <w:sz w:val="24"/>
          <w:szCs w:val="24"/>
        </w:rPr>
        <w:t>, J.</w:t>
      </w:r>
      <w:r w:rsidR="008B143E">
        <w:rPr>
          <w:rFonts w:cstheme="minorHAnsi"/>
          <w:sz w:val="24"/>
          <w:szCs w:val="24"/>
        </w:rPr>
        <w:t xml:space="preserve"> </w:t>
      </w:r>
      <w:r w:rsidRPr="000D2FDB">
        <w:rPr>
          <w:rFonts w:cstheme="minorHAnsi"/>
          <w:sz w:val="24"/>
          <w:szCs w:val="24"/>
        </w:rPr>
        <w:t>A., Brink, T.</w:t>
      </w:r>
      <w:r w:rsidR="008B143E">
        <w:rPr>
          <w:rFonts w:cstheme="minorHAnsi"/>
          <w:sz w:val="24"/>
          <w:szCs w:val="24"/>
        </w:rPr>
        <w:t xml:space="preserve"> </w:t>
      </w:r>
      <w:r w:rsidR="008C49FD" w:rsidRPr="000D2FDB">
        <w:rPr>
          <w:rFonts w:cstheme="minorHAnsi"/>
          <w:sz w:val="24"/>
          <w:szCs w:val="24"/>
        </w:rPr>
        <w:t>L</w:t>
      </w:r>
      <w:r w:rsidRPr="000D2FDB">
        <w:rPr>
          <w:rFonts w:cstheme="minorHAnsi"/>
          <w:sz w:val="24"/>
          <w:szCs w:val="24"/>
        </w:rPr>
        <w:t>., Rose, T.</w:t>
      </w:r>
      <w:r w:rsidR="008B143E">
        <w:rPr>
          <w:rFonts w:cstheme="minorHAnsi"/>
          <w:sz w:val="24"/>
          <w:szCs w:val="24"/>
        </w:rPr>
        <w:t xml:space="preserve"> </w:t>
      </w:r>
      <w:r w:rsidRPr="000D2FDB">
        <w:rPr>
          <w:rFonts w:cstheme="minorHAnsi"/>
          <w:sz w:val="24"/>
          <w:szCs w:val="24"/>
        </w:rPr>
        <w:t xml:space="preserve">L., </w:t>
      </w:r>
      <w:r w:rsidRPr="000D2FDB">
        <w:rPr>
          <w:rFonts w:cstheme="minorHAnsi"/>
          <w:sz w:val="24"/>
          <w:szCs w:val="24"/>
          <w:shd w:val="clear" w:color="auto" w:fill="FFFFFF"/>
        </w:rPr>
        <w:t xml:space="preserve">Lum, O., Huang, V., </w:t>
      </w:r>
      <w:r w:rsidR="008C49FD" w:rsidRPr="000D2FDB">
        <w:rPr>
          <w:rFonts w:cstheme="minorHAnsi"/>
          <w:sz w:val="24"/>
          <w:szCs w:val="24"/>
          <w:shd w:val="clear" w:color="auto" w:fill="FFFFFF"/>
        </w:rPr>
        <w:t xml:space="preserve">&amp; </w:t>
      </w:r>
      <w:r w:rsidRPr="000D2FDB">
        <w:rPr>
          <w:rFonts w:cstheme="minorHAnsi"/>
          <w:sz w:val="24"/>
          <w:szCs w:val="24"/>
          <w:shd w:val="clear" w:color="auto" w:fill="FFFFFF"/>
        </w:rPr>
        <w:t>Adey, M.</w:t>
      </w:r>
      <w:r w:rsidR="008C49FD" w:rsidRPr="000D2FDB">
        <w:rPr>
          <w:rFonts w:cstheme="minorHAnsi"/>
          <w:sz w:val="24"/>
          <w:szCs w:val="24"/>
          <w:shd w:val="clear" w:color="auto" w:fill="FFFFFF"/>
        </w:rPr>
        <w:t xml:space="preserve"> (1983). Development </w:t>
      </w:r>
      <w:r w:rsidRPr="000D2FDB">
        <w:rPr>
          <w:rFonts w:cstheme="minorHAnsi"/>
          <w:sz w:val="24"/>
          <w:szCs w:val="24"/>
          <w:shd w:val="clear" w:color="auto" w:fill="FFFFFF"/>
        </w:rPr>
        <w:t>and </w:t>
      </w:r>
      <w:r w:rsidRPr="000D2FDB">
        <w:rPr>
          <w:rStyle w:val="Emphasis"/>
          <w:rFonts w:cstheme="minorHAnsi"/>
          <w:bCs/>
          <w:i w:val="0"/>
          <w:iCs w:val="0"/>
          <w:sz w:val="24"/>
          <w:szCs w:val="24"/>
          <w:shd w:val="clear" w:color="auto" w:fill="FFFFFF"/>
        </w:rPr>
        <w:t>validation</w:t>
      </w:r>
      <w:r w:rsidRPr="000D2FDB">
        <w:rPr>
          <w:rFonts w:cstheme="minorHAnsi"/>
          <w:sz w:val="24"/>
          <w:szCs w:val="24"/>
          <w:shd w:val="clear" w:color="auto" w:fill="FFFFFF"/>
        </w:rPr>
        <w:t> of a </w:t>
      </w:r>
      <w:r w:rsidRPr="000D2FDB">
        <w:rPr>
          <w:rStyle w:val="Emphasis"/>
          <w:rFonts w:cstheme="minorHAnsi"/>
          <w:bCs/>
          <w:i w:val="0"/>
          <w:iCs w:val="0"/>
          <w:sz w:val="24"/>
          <w:szCs w:val="24"/>
          <w:shd w:val="clear" w:color="auto" w:fill="FFFFFF"/>
        </w:rPr>
        <w:t>geriatric depression screening scale</w:t>
      </w:r>
      <w:r w:rsidRPr="000D2FDB">
        <w:rPr>
          <w:rFonts w:cstheme="minorHAnsi"/>
          <w:sz w:val="24"/>
          <w:szCs w:val="24"/>
          <w:shd w:val="clear" w:color="auto" w:fill="FFFFFF"/>
        </w:rPr>
        <w:t>: A </w:t>
      </w:r>
      <w:r w:rsidRPr="000D2FDB">
        <w:rPr>
          <w:rStyle w:val="Emphasis"/>
          <w:rFonts w:cstheme="minorHAnsi"/>
          <w:bCs/>
          <w:i w:val="0"/>
          <w:iCs w:val="0"/>
          <w:sz w:val="24"/>
          <w:szCs w:val="24"/>
          <w:shd w:val="clear" w:color="auto" w:fill="FFFFFF"/>
        </w:rPr>
        <w:t>preliminary report</w:t>
      </w:r>
      <w:r w:rsidRPr="000D2FDB">
        <w:rPr>
          <w:rFonts w:cstheme="minorHAnsi"/>
          <w:sz w:val="24"/>
          <w:szCs w:val="24"/>
          <w:shd w:val="clear" w:color="auto" w:fill="FFFFFF"/>
        </w:rPr>
        <w:t xml:space="preserve">. </w:t>
      </w:r>
      <w:r w:rsidRPr="008B143E">
        <w:rPr>
          <w:rFonts w:cstheme="minorHAnsi"/>
          <w:i/>
          <w:sz w:val="24"/>
          <w:szCs w:val="24"/>
          <w:shd w:val="clear" w:color="auto" w:fill="FFFFFF"/>
        </w:rPr>
        <w:t>Journal of </w:t>
      </w:r>
      <w:r w:rsidRPr="008B143E">
        <w:rPr>
          <w:rStyle w:val="Emphasis"/>
          <w:rFonts w:cstheme="minorHAnsi"/>
          <w:bCs/>
          <w:iCs w:val="0"/>
          <w:sz w:val="24"/>
          <w:szCs w:val="24"/>
          <w:shd w:val="clear" w:color="auto" w:fill="FFFFFF"/>
        </w:rPr>
        <w:t>Psychiatric</w:t>
      </w:r>
      <w:r w:rsidR="008C49FD" w:rsidRPr="008B143E">
        <w:rPr>
          <w:rStyle w:val="Emphasis"/>
          <w:rFonts w:cstheme="minorHAnsi"/>
          <w:bCs/>
          <w:i w:val="0"/>
          <w:iCs w:val="0"/>
          <w:sz w:val="24"/>
          <w:szCs w:val="24"/>
          <w:shd w:val="clear" w:color="auto" w:fill="FFFFFF"/>
        </w:rPr>
        <w:t xml:space="preserve"> </w:t>
      </w:r>
      <w:r w:rsidRPr="008B143E">
        <w:rPr>
          <w:rFonts w:cstheme="minorHAnsi"/>
          <w:i/>
          <w:sz w:val="24"/>
          <w:szCs w:val="24"/>
          <w:shd w:val="clear" w:color="auto" w:fill="FFFFFF"/>
        </w:rPr>
        <w:t>Research</w:t>
      </w:r>
      <w:r w:rsidRPr="000D2FDB">
        <w:rPr>
          <w:rFonts w:cstheme="minorHAnsi"/>
          <w:sz w:val="24"/>
          <w:szCs w:val="24"/>
          <w:shd w:val="clear" w:color="auto" w:fill="FFFFFF"/>
        </w:rPr>
        <w:t>, </w:t>
      </w:r>
      <w:r w:rsidRPr="000D2FDB">
        <w:rPr>
          <w:rStyle w:val="Emphasis"/>
          <w:rFonts w:cstheme="minorHAnsi"/>
          <w:bCs/>
          <w:i w:val="0"/>
          <w:iCs w:val="0"/>
          <w:sz w:val="24"/>
          <w:szCs w:val="24"/>
          <w:shd w:val="clear" w:color="auto" w:fill="FFFFFF"/>
        </w:rPr>
        <w:t>17</w:t>
      </w:r>
      <w:r w:rsidR="00902C08">
        <w:rPr>
          <w:rStyle w:val="Emphasis"/>
          <w:rFonts w:cstheme="minorHAnsi"/>
          <w:bCs/>
          <w:i w:val="0"/>
          <w:iCs w:val="0"/>
          <w:sz w:val="24"/>
          <w:szCs w:val="24"/>
          <w:shd w:val="clear" w:color="auto" w:fill="FFFFFF"/>
        </w:rPr>
        <w:t>(1)</w:t>
      </w:r>
      <w:r w:rsidRPr="000D2FDB">
        <w:rPr>
          <w:rStyle w:val="Emphasis"/>
          <w:rFonts w:cstheme="minorHAnsi"/>
          <w:bCs/>
          <w:i w:val="0"/>
          <w:iCs w:val="0"/>
          <w:sz w:val="24"/>
          <w:szCs w:val="24"/>
          <w:shd w:val="clear" w:color="auto" w:fill="FFFFFF"/>
        </w:rPr>
        <w:t>, 37-49</w:t>
      </w:r>
      <w:r w:rsidRPr="000D2FDB">
        <w:rPr>
          <w:rFonts w:cstheme="minorHAnsi"/>
          <w:sz w:val="24"/>
          <w:szCs w:val="24"/>
          <w:shd w:val="clear" w:color="auto" w:fill="FFFFFF"/>
        </w:rPr>
        <w:t>.</w:t>
      </w:r>
    </w:p>
    <w:p w14:paraId="599E8F92" w14:textId="77777777" w:rsidR="00FB5D8F" w:rsidRPr="000D2FDB" w:rsidRDefault="00FB5D8F" w:rsidP="008A06D7">
      <w:pPr>
        <w:spacing w:after="0" w:line="360" w:lineRule="auto"/>
        <w:rPr>
          <w:rFonts w:cstheme="minorHAnsi"/>
          <w:sz w:val="24"/>
          <w:szCs w:val="24"/>
        </w:rPr>
      </w:pPr>
    </w:p>
    <w:p w14:paraId="32B2A85E" w14:textId="233FE8F1" w:rsidR="00BC6B17" w:rsidRPr="000D2FDB" w:rsidRDefault="00BC6B17" w:rsidP="008A06D7">
      <w:pPr>
        <w:spacing w:after="0" w:line="360" w:lineRule="auto"/>
        <w:rPr>
          <w:rFonts w:cstheme="minorHAnsi"/>
          <w:sz w:val="24"/>
          <w:szCs w:val="24"/>
        </w:rPr>
      </w:pPr>
      <w:r w:rsidRPr="000D2FDB">
        <w:rPr>
          <w:rFonts w:cstheme="minorHAnsi"/>
          <w:sz w:val="24"/>
          <w:szCs w:val="24"/>
        </w:rPr>
        <w:t>Young, A., Howarth, P., Ridgeway, S.</w:t>
      </w:r>
      <w:r w:rsidR="008B143E">
        <w:rPr>
          <w:rFonts w:cstheme="minorHAnsi"/>
          <w:sz w:val="24"/>
          <w:szCs w:val="24"/>
        </w:rPr>
        <w:t>,</w:t>
      </w:r>
      <w:r w:rsidRPr="000D2FDB">
        <w:rPr>
          <w:rFonts w:cstheme="minorHAnsi"/>
          <w:sz w:val="24"/>
          <w:szCs w:val="24"/>
        </w:rPr>
        <w:t xml:space="preserve"> &amp; Monteiro, B. (2001)</w:t>
      </w:r>
      <w:r w:rsidR="00A641F3" w:rsidRPr="000D2FDB">
        <w:rPr>
          <w:rFonts w:cstheme="minorHAnsi"/>
          <w:sz w:val="24"/>
          <w:szCs w:val="24"/>
        </w:rPr>
        <w:t>.</w:t>
      </w:r>
      <w:r w:rsidRPr="000D2FDB">
        <w:rPr>
          <w:rFonts w:cstheme="minorHAnsi"/>
          <w:sz w:val="24"/>
          <w:szCs w:val="24"/>
        </w:rPr>
        <w:t xml:space="preserve"> Forensic referrals to the three specialist psychiatric units for deaf people in the UK.</w:t>
      </w:r>
      <w:r w:rsidR="00902C08">
        <w:rPr>
          <w:rFonts w:cstheme="minorHAnsi"/>
          <w:sz w:val="24"/>
          <w:szCs w:val="24"/>
        </w:rPr>
        <w:t xml:space="preserve"> </w:t>
      </w:r>
      <w:r w:rsidRPr="000D2FDB">
        <w:rPr>
          <w:rFonts w:cstheme="minorHAnsi"/>
          <w:i/>
          <w:sz w:val="24"/>
          <w:szCs w:val="24"/>
        </w:rPr>
        <w:t>Journal of Forensic Psychiatry</w:t>
      </w:r>
      <w:r w:rsidRPr="000D2FDB">
        <w:rPr>
          <w:rFonts w:cstheme="minorHAnsi"/>
          <w:sz w:val="24"/>
          <w:szCs w:val="24"/>
        </w:rPr>
        <w:t>, 12</w:t>
      </w:r>
      <w:r w:rsidR="00902C08">
        <w:rPr>
          <w:rFonts w:cstheme="minorHAnsi"/>
          <w:sz w:val="24"/>
          <w:szCs w:val="24"/>
        </w:rPr>
        <w:t>(1)</w:t>
      </w:r>
      <w:r w:rsidRPr="000D2FDB">
        <w:rPr>
          <w:rFonts w:cstheme="minorHAnsi"/>
          <w:sz w:val="24"/>
          <w:szCs w:val="24"/>
        </w:rPr>
        <w:t>, 19-35.</w:t>
      </w:r>
    </w:p>
    <w:p w14:paraId="41252C9C" w14:textId="77777777" w:rsidR="00FB5D8F" w:rsidRPr="000D2FDB" w:rsidRDefault="00FB5D8F" w:rsidP="008A06D7">
      <w:pPr>
        <w:spacing w:after="0" w:line="360" w:lineRule="auto"/>
        <w:rPr>
          <w:rFonts w:cstheme="minorHAnsi"/>
          <w:sz w:val="24"/>
          <w:szCs w:val="24"/>
        </w:rPr>
      </w:pPr>
    </w:p>
    <w:p w14:paraId="348A865D" w14:textId="706B0A81" w:rsidR="00D20889" w:rsidRPr="000D2FDB" w:rsidRDefault="00D20889" w:rsidP="008A06D7">
      <w:pPr>
        <w:spacing w:after="0" w:line="360" w:lineRule="auto"/>
        <w:rPr>
          <w:rFonts w:cstheme="minorHAnsi"/>
          <w:sz w:val="24"/>
          <w:szCs w:val="24"/>
        </w:rPr>
      </w:pPr>
      <w:r w:rsidRPr="000D2FDB">
        <w:rPr>
          <w:rFonts w:cstheme="minorHAnsi"/>
          <w:sz w:val="24"/>
          <w:szCs w:val="24"/>
        </w:rPr>
        <w:t>Young, A., Monteiro, B.</w:t>
      </w:r>
      <w:r w:rsidR="008B143E">
        <w:rPr>
          <w:rFonts w:cstheme="minorHAnsi"/>
          <w:sz w:val="24"/>
          <w:szCs w:val="24"/>
        </w:rPr>
        <w:t>,</w:t>
      </w:r>
      <w:r w:rsidRPr="000D2FDB">
        <w:rPr>
          <w:rFonts w:cstheme="minorHAnsi"/>
          <w:sz w:val="24"/>
          <w:szCs w:val="24"/>
        </w:rPr>
        <w:t xml:space="preserve"> &amp; Ridgeway, S. (2000)</w:t>
      </w:r>
      <w:r w:rsidR="00A641F3" w:rsidRPr="000D2FDB">
        <w:rPr>
          <w:rFonts w:cstheme="minorHAnsi"/>
          <w:sz w:val="24"/>
          <w:szCs w:val="24"/>
        </w:rPr>
        <w:t>.</w:t>
      </w:r>
      <w:r w:rsidRPr="000D2FDB">
        <w:rPr>
          <w:rFonts w:cstheme="minorHAnsi"/>
          <w:sz w:val="24"/>
          <w:szCs w:val="24"/>
        </w:rPr>
        <w:t xml:space="preserve"> Deaf people with mental health needs in the criminal justice system: </w:t>
      </w:r>
      <w:r w:rsidR="008B143E">
        <w:rPr>
          <w:rFonts w:cstheme="minorHAnsi"/>
          <w:sz w:val="24"/>
          <w:szCs w:val="24"/>
        </w:rPr>
        <w:t>A</w:t>
      </w:r>
      <w:r w:rsidRPr="000D2FDB">
        <w:rPr>
          <w:rFonts w:cstheme="minorHAnsi"/>
          <w:sz w:val="24"/>
          <w:szCs w:val="24"/>
        </w:rPr>
        <w:t xml:space="preserve"> review of the UK literature.</w:t>
      </w:r>
      <w:r w:rsidR="00902C08">
        <w:rPr>
          <w:rFonts w:cstheme="minorHAnsi"/>
          <w:sz w:val="24"/>
          <w:szCs w:val="24"/>
        </w:rPr>
        <w:t xml:space="preserve"> </w:t>
      </w:r>
      <w:r w:rsidRPr="000D2FDB">
        <w:rPr>
          <w:rFonts w:cstheme="minorHAnsi"/>
          <w:i/>
          <w:sz w:val="24"/>
          <w:szCs w:val="24"/>
        </w:rPr>
        <w:t>Journal of Forensic Psychiatry</w:t>
      </w:r>
      <w:r w:rsidRPr="000D2FDB">
        <w:rPr>
          <w:rFonts w:cstheme="minorHAnsi"/>
          <w:sz w:val="24"/>
          <w:szCs w:val="24"/>
        </w:rPr>
        <w:t>, 11</w:t>
      </w:r>
      <w:r w:rsidR="00902C08">
        <w:rPr>
          <w:rFonts w:cstheme="minorHAnsi"/>
          <w:sz w:val="24"/>
          <w:szCs w:val="24"/>
        </w:rPr>
        <w:t>(3)</w:t>
      </w:r>
      <w:r w:rsidRPr="000D2FDB">
        <w:rPr>
          <w:rFonts w:cstheme="minorHAnsi"/>
          <w:sz w:val="24"/>
          <w:szCs w:val="24"/>
        </w:rPr>
        <w:t>, 556-570.</w:t>
      </w:r>
    </w:p>
    <w:p w14:paraId="454BBD58" w14:textId="77777777" w:rsidR="00FB5D8F" w:rsidRPr="000D2FDB" w:rsidRDefault="00FB5D8F" w:rsidP="008A06D7">
      <w:pPr>
        <w:spacing w:after="0" w:line="360" w:lineRule="auto"/>
        <w:rPr>
          <w:rFonts w:cstheme="minorHAnsi"/>
          <w:sz w:val="24"/>
          <w:szCs w:val="24"/>
        </w:rPr>
      </w:pPr>
    </w:p>
    <w:p w14:paraId="29774CA9" w14:textId="219DB83A" w:rsidR="00AA1469" w:rsidRPr="007446EA" w:rsidRDefault="004963AF" w:rsidP="008A06D7">
      <w:pPr>
        <w:spacing w:after="0" w:line="360" w:lineRule="auto"/>
        <w:rPr>
          <w:rFonts w:cstheme="minorHAnsi"/>
          <w:color w:val="FF0000"/>
          <w:sz w:val="24"/>
          <w:szCs w:val="24"/>
        </w:rPr>
      </w:pPr>
      <w:r w:rsidRPr="000D2FDB">
        <w:rPr>
          <w:rFonts w:cstheme="minorHAnsi"/>
          <w:sz w:val="24"/>
          <w:szCs w:val="24"/>
        </w:rPr>
        <w:lastRenderedPageBreak/>
        <w:t xml:space="preserve">Youth Custody Service (2018). </w:t>
      </w:r>
      <w:r w:rsidRPr="00B72A86">
        <w:rPr>
          <w:rFonts w:cstheme="minorHAnsi"/>
          <w:i/>
          <w:sz w:val="24"/>
          <w:szCs w:val="24"/>
        </w:rPr>
        <w:t xml:space="preserve">Youth </w:t>
      </w:r>
      <w:r w:rsidR="00B72A86" w:rsidRPr="00B72A86">
        <w:rPr>
          <w:rFonts w:cstheme="minorHAnsi"/>
          <w:i/>
          <w:sz w:val="24"/>
          <w:szCs w:val="24"/>
        </w:rPr>
        <w:t>c</w:t>
      </w:r>
      <w:r w:rsidRPr="00B72A86">
        <w:rPr>
          <w:rFonts w:cstheme="minorHAnsi"/>
          <w:i/>
          <w:sz w:val="24"/>
          <w:szCs w:val="24"/>
        </w:rPr>
        <w:t xml:space="preserve">ustody </w:t>
      </w:r>
      <w:r w:rsidR="00B72A86" w:rsidRPr="00B72A86">
        <w:rPr>
          <w:rFonts w:cstheme="minorHAnsi"/>
          <w:i/>
          <w:sz w:val="24"/>
          <w:szCs w:val="24"/>
        </w:rPr>
        <w:t>r</w:t>
      </w:r>
      <w:r w:rsidRPr="00B72A86">
        <w:rPr>
          <w:rFonts w:cstheme="minorHAnsi"/>
          <w:i/>
          <w:sz w:val="24"/>
          <w:szCs w:val="24"/>
        </w:rPr>
        <w:t>eport</w:t>
      </w:r>
      <w:r w:rsidRPr="000D2FDB">
        <w:rPr>
          <w:rFonts w:cstheme="minorHAnsi"/>
          <w:sz w:val="24"/>
          <w:szCs w:val="24"/>
        </w:rPr>
        <w:t xml:space="preserve">. </w:t>
      </w:r>
      <w:r w:rsidR="00B72A86">
        <w:rPr>
          <w:rFonts w:cstheme="minorHAnsi"/>
          <w:sz w:val="24"/>
          <w:szCs w:val="24"/>
        </w:rPr>
        <w:t xml:space="preserve">London: </w:t>
      </w:r>
      <w:r w:rsidRPr="000D2FDB">
        <w:rPr>
          <w:rFonts w:cstheme="minorHAnsi"/>
          <w:sz w:val="24"/>
          <w:szCs w:val="24"/>
        </w:rPr>
        <w:t>UK Government.</w:t>
      </w:r>
    </w:p>
    <w:p w14:paraId="74A2FFEB" w14:textId="77777777" w:rsidR="00AA1469" w:rsidRDefault="00AA1469" w:rsidP="008A06D7">
      <w:pPr>
        <w:spacing w:after="0" w:line="360" w:lineRule="auto"/>
        <w:rPr>
          <w:rFonts w:cstheme="minorHAnsi"/>
          <w:sz w:val="24"/>
          <w:szCs w:val="24"/>
        </w:rPr>
      </w:pPr>
    </w:p>
    <w:p w14:paraId="4F86C5B8" w14:textId="77777777" w:rsidR="00AA1469" w:rsidRDefault="00AA1469" w:rsidP="008A06D7">
      <w:pPr>
        <w:spacing w:after="0" w:line="360" w:lineRule="auto"/>
        <w:rPr>
          <w:rFonts w:cstheme="minorHAnsi"/>
          <w:sz w:val="24"/>
          <w:szCs w:val="24"/>
        </w:rPr>
      </w:pPr>
      <w:r>
        <w:rPr>
          <w:rFonts w:cstheme="minorHAnsi"/>
          <w:sz w:val="24"/>
          <w:szCs w:val="24"/>
        </w:rPr>
        <w:br w:type="page"/>
      </w:r>
    </w:p>
    <w:p w14:paraId="616B2ECD" w14:textId="0CBB4DC7" w:rsidR="004963AF" w:rsidRDefault="00AA1469" w:rsidP="008A06D7">
      <w:pPr>
        <w:spacing w:after="0" w:line="360" w:lineRule="auto"/>
        <w:jc w:val="center"/>
        <w:rPr>
          <w:rFonts w:cstheme="minorHAnsi"/>
          <w:sz w:val="24"/>
          <w:szCs w:val="24"/>
        </w:rPr>
      </w:pPr>
      <w:r>
        <w:rPr>
          <w:rFonts w:cstheme="minorHAnsi"/>
          <w:b/>
          <w:sz w:val="24"/>
          <w:szCs w:val="24"/>
        </w:rPr>
        <w:lastRenderedPageBreak/>
        <w:t>BIOGRAPHY</w:t>
      </w:r>
    </w:p>
    <w:p w14:paraId="08A38D4F" w14:textId="0570C427" w:rsidR="00AA1469" w:rsidRDefault="00AA1469" w:rsidP="008A06D7">
      <w:pPr>
        <w:spacing w:after="0" w:line="360" w:lineRule="auto"/>
        <w:jc w:val="center"/>
        <w:rPr>
          <w:rFonts w:cstheme="minorHAnsi"/>
          <w:sz w:val="24"/>
          <w:szCs w:val="24"/>
        </w:rPr>
      </w:pPr>
    </w:p>
    <w:p w14:paraId="5221C556" w14:textId="505DC3B7" w:rsidR="00AA1469" w:rsidRDefault="00B7520D" w:rsidP="008A06D7">
      <w:pPr>
        <w:spacing w:after="0" w:line="360" w:lineRule="auto"/>
        <w:jc w:val="both"/>
        <w:rPr>
          <w:rFonts w:cstheme="minorHAnsi"/>
          <w:sz w:val="24"/>
          <w:szCs w:val="24"/>
        </w:rPr>
      </w:pPr>
      <w:r w:rsidRPr="00F27E5F">
        <w:rPr>
          <w:rFonts w:cstheme="minorHAnsi"/>
          <w:b/>
          <w:sz w:val="24"/>
          <w:szCs w:val="24"/>
        </w:rPr>
        <w:t>Karen Bryan</w:t>
      </w:r>
      <w:r>
        <w:rPr>
          <w:rFonts w:cstheme="minorHAnsi"/>
          <w:sz w:val="24"/>
          <w:szCs w:val="24"/>
        </w:rPr>
        <w:t xml:space="preserve"> OBE is a</w:t>
      </w:r>
      <w:r w:rsidR="00F27E5F">
        <w:rPr>
          <w:rFonts w:cstheme="minorHAnsi"/>
          <w:sz w:val="24"/>
          <w:szCs w:val="24"/>
        </w:rPr>
        <w:t xml:space="preserve"> Professor and</w:t>
      </w:r>
      <w:r>
        <w:rPr>
          <w:rFonts w:cstheme="minorHAnsi"/>
          <w:sz w:val="24"/>
          <w:szCs w:val="24"/>
        </w:rPr>
        <w:t xml:space="preserve"> Speech and Language Therapist with </w:t>
      </w:r>
      <w:r w:rsidR="0056183E">
        <w:rPr>
          <w:rFonts w:cstheme="minorHAnsi"/>
          <w:sz w:val="24"/>
          <w:szCs w:val="24"/>
        </w:rPr>
        <w:t xml:space="preserve">extensive experience of working with adults who have acquired communication difficulties. Karen worked for fourteen years as a Consultant Speech and Language Therapist at one of the UK’s high security psychiatric hospitals. Her more recent research has focussed on language difficulties in young offenders. A grant from the Helen Hamlyn Trust enabled her to lead a project initiating the first speech and language therapy services in young offender institutions in England and the first systematic studies of the levels of language ability that young offenders present with. </w:t>
      </w:r>
    </w:p>
    <w:p w14:paraId="2ED3461E" w14:textId="7A35B14E" w:rsidR="00AA1469" w:rsidRDefault="00AA1469" w:rsidP="008A06D7">
      <w:pPr>
        <w:spacing w:after="0" w:line="360" w:lineRule="auto"/>
        <w:jc w:val="both"/>
        <w:rPr>
          <w:rFonts w:cstheme="minorHAnsi"/>
          <w:sz w:val="24"/>
          <w:szCs w:val="24"/>
        </w:rPr>
      </w:pPr>
    </w:p>
    <w:p w14:paraId="78DFF751" w14:textId="77777777" w:rsidR="00AA1469" w:rsidRPr="00AA1469" w:rsidRDefault="00AA1469" w:rsidP="008A06D7">
      <w:pPr>
        <w:spacing w:after="0" w:line="360" w:lineRule="auto"/>
        <w:jc w:val="both"/>
        <w:rPr>
          <w:rFonts w:cstheme="minorHAnsi"/>
          <w:sz w:val="24"/>
          <w:szCs w:val="24"/>
        </w:rPr>
      </w:pPr>
    </w:p>
    <w:p w14:paraId="27290A0B" w14:textId="6C730B5B" w:rsidR="00AA1469" w:rsidRDefault="00AA1469" w:rsidP="008A06D7">
      <w:pPr>
        <w:spacing w:after="0" w:line="360" w:lineRule="auto"/>
        <w:rPr>
          <w:rFonts w:cstheme="minorHAnsi"/>
          <w:sz w:val="24"/>
          <w:szCs w:val="24"/>
        </w:rPr>
      </w:pPr>
    </w:p>
    <w:p w14:paraId="14878737" w14:textId="2E5B04D9" w:rsidR="00AA1469" w:rsidRDefault="00AA1469" w:rsidP="008A06D7">
      <w:pPr>
        <w:spacing w:after="0" w:line="360" w:lineRule="auto"/>
        <w:rPr>
          <w:rFonts w:cstheme="minorHAnsi"/>
          <w:sz w:val="24"/>
          <w:szCs w:val="24"/>
        </w:rPr>
      </w:pPr>
      <w:r>
        <w:rPr>
          <w:rFonts w:cstheme="minorHAnsi"/>
          <w:sz w:val="24"/>
          <w:szCs w:val="24"/>
        </w:rPr>
        <w:br w:type="page"/>
      </w:r>
    </w:p>
    <w:p w14:paraId="74D5D7B0" w14:textId="664C8111" w:rsidR="00AA1469" w:rsidRDefault="00AA1469" w:rsidP="008A06D7">
      <w:pPr>
        <w:spacing w:after="0" w:line="360" w:lineRule="auto"/>
        <w:jc w:val="center"/>
        <w:rPr>
          <w:rFonts w:cstheme="minorHAnsi"/>
          <w:sz w:val="24"/>
          <w:szCs w:val="24"/>
        </w:rPr>
      </w:pPr>
      <w:r>
        <w:rPr>
          <w:rFonts w:cstheme="minorHAnsi"/>
          <w:b/>
          <w:sz w:val="24"/>
          <w:szCs w:val="24"/>
        </w:rPr>
        <w:lastRenderedPageBreak/>
        <w:t>INDEX KEYWORDS</w:t>
      </w:r>
    </w:p>
    <w:p w14:paraId="2000524D" w14:textId="476227BE" w:rsidR="00AA1469" w:rsidRDefault="00AA1469" w:rsidP="008A06D7">
      <w:pPr>
        <w:spacing w:after="0" w:line="360" w:lineRule="auto"/>
        <w:jc w:val="center"/>
        <w:rPr>
          <w:rFonts w:cstheme="minorHAnsi"/>
          <w:sz w:val="24"/>
          <w:szCs w:val="24"/>
        </w:rPr>
      </w:pPr>
    </w:p>
    <w:p w14:paraId="37D44FE7" w14:textId="77777777" w:rsidR="00AA1469" w:rsidRDefault="00AA1469" w:rsidP="008A06D7">
      <w:pPr>
        <w:spacing w:after="0" w:line="360" w:lineRule="auto"/>
        <w:rPr>
          <w:rFonts w:cstheme="minorHAnsi"/>
          <w:sz w:val="24"/>
          <w:szCs w:val="24"/>
        </w:rPr>
      </w:pPr>
    </w:p>
    <w:p w14:paraId="60F1B3AF" w14:textId="025A74D3" w:rsidR="00AA1469" w:rsidRDefault="00AA1469" w:rsidP="008A06D7">
      <w:pPr>
        <w:spacing w:after="0" w:line="360" w:lineRule="auto"/>
        <w:rPr>
          <w:rFonts w:cstheme="minorHAnsi"/>
          <w:sz w:val="24"/>
          <w:szCs w:val="24"/>
        </w:rPr>
      </w:pPr>
      <w:r>
        <w:rPr>
          <w:rFonts w:cstheme="minorHAnsi"/>
          <w:sz w:val="24"/>
          <w:szCs w:val="24"/>
        </w:rPr>
        <w:t xml:space="preserve">access to health care </w:t>
      </w:r>
    </w:p>
    <w:p w14:paraId="1B9B80B6" w14:textId="63407993" w:rsidR="00AA1469" w:rsidRDefault="00AA1469" w:rsidP="008A06D7">
      <w:pPr>
        <w:spacing w:after="0" w:line="360" w:lineRule="auto"/>
        <w:rPr>
          <w:rFonts w:cstheme="minorHAnsi"/>
          <w:sz w:val="24"/>
          <w:szCs w:val="24"/>
        </w:rPr>
      </w:pPr>
      <w:r>
        <w:rPr>
          <w:rFonts w:cstheme="minorHAnsi"/>
          <w:sz w:val="24"/>
          <w:szCs w:val="24"/>
        </w:rPr>
        <w:t>adult prisoner</w:t>
      </w:r>
    </w:p>
    <w:p w14:paraId="3B84DBB7" w14:textId="1567A8C6" w:rsidR="00AA1469" w:rsidRDefault="00AA1469" w:rsidP="008A06D7">
      <w:pPr>
        <w:spacing w:after="0" w:line="360" w:lineRule="auto"/>
        <w:rPr>
          <w:rFonts w:cstheme="minorHAnsi"/>
          <w:sz w:val="24"/>
          <w:szCs w:val="24"/>
        </w:rPr>
      </w:pPr>
      <w:r>
        <w:rPr>
          <w:rFonts w:cstheme="minorHAnsi"/>
          <w:sz w:val="24"/>
          <w:szCs w:val="24"/>
        </w:rPr>
        <w:t>communication difficulty</w:t>
      </w:r>
    </w:p>
    <w:p w14:paraId="37E3AD1E" w14:textId="779CBF97" w:rsidR="00AA1469" w:rsidRDefault="00AA1469" w:rsidP="008A06D7">
      <w:pPr>
        <w:spacing w:after="0" w:line="360" w:lineRule="auto"/>
        <w:rPr>
          <w:rFonts w:cstheme="minorHAnsi"/>
          <w:sz w:val="24"/>
          <w:szCs w:val="24"/>
        </w:rPr>
      </w:pPr>
      <w:r>
        <w:rPr>
          <w:rFonts w:cstheme="minorHAnsi"/>
          <w:sz w:val="24"/>
          <w:szCs w:val="24"/>
        </w:rPr>
        <w:t>female prisoner</w:t>
      </w:r>
    </w:p>
    <w:p w14:paraId="693EA04D" w14:textId="18728713" w:rsidR="00AA1469" w:rsidRDefault="00AA1469" w:rsidP="008A06D7">
      <w:pPr>
        <w:spacing w:after="0" w:line="360" w:lineRule="auto"/>
        <w:rPr>
          <w:rFonts w:cstheme="minorHAnsi"/>
          <w:sz w:val="24"/>
          <w:szCs w:val="24"/>
        </w:rPr>
      </w:pPr>
      <w:r>
        <w:rPr>
          <w:rFonts w:cstheme="minorHAnsi"/>
          <w:sz w:val="24"/>
          <w:szCs w:val="24"/>
        </w:rPr>
        <w:t>health disadvantage</w:t>
      </w:r>
    </w:p>
    <w:p w14:paraId="324C3B14" w14:textId="536F00C3" w:rsidR="00AA1469" w:rsidRDefault="00AA1469" w:rsidP="008A06D7">
      <w:pPr>
        <w:spacing w:after="0" w:line="360" w:lineRule="auto"/>
        <w:rPr>
          <w:rFonts w:cstheme="minorHAnsi"/>
          <w:sz w:val="24"/>
          <w:szCs w:val="24"/>
        </w:rPr>
      </w:pPr>
      <w:r>
        <w:rPr>
          <w:rFonts w:cstheme="minorHAnsi"/>
          <w:sz w:val="24"/>
          <w:szCs w:val="24"/>
        </w:rPr>
        <w:t>young offender</w:t>
      </w:r>
    </w:p>
    <w:p w14:paraId="647D0AE2" w14:textId="6C140176" w:rsidR="00AA1469" w:rsidRDefault="00AA1469" w:rsidP="008A06D7">
      <w:pPr>
        <w:spacing w:after="0" w:line="360" w:lineRule="auto"/>
        <w:rPr>
          <w:rFonts w:cstheme="minorHAnsi"/>
          <w:sz w:val="24"/>
          <w:szCs w:val="24"/>
        </w:rPr>
      </w:pPr>
      <w:r>
        <w:rPr>
          <w:rFonts w:cstheme="minorHAnsi"/>
          <w:sz w:val="24"/>
          <w:szCs w:val="24"/>
        </w:rPr>
        <w:t>older prisoner</w:t>
      </w:r>
    </w:p>
    <w:p w14:paraId="17E9F326" w14:textId="0BC0ED69" w:rsidR="00AA1469" w:rsidRPr="00AA1469" w:rsidRDefault="00AA1469" w:rsidP="008A06D7">
      <w:pPr>
        <w:spacing w:after="0" w:line="360" w:lineRule="auto"/>
        <w:rPr>
          <w:rFonts w:cstheme="minorHAnsi"/>
          <w:sz w:val="24"/>
          <w:szCs w:val="24"/>
        </w:rPr>
      </w:pPr>
      <w:r>
        <w:rPr>
          <w:rFonts w:cstheme="minorHAnsi"/>
          <w:sz w:val="24"/>
          <w:szCs w:val="24"/>
        </w:rPr>
        <w:t>prison statistics</w:t>
      </w:r>
    </w:p>
    <w:p w14:paraId="1D239B5C" w14:textId="77777777" w:rsidR="00352E54" w:rsidRPr="00A61F44" w:rsidRDefault="00352E54" w:rsidP="008A06D7">
      <w:pPr>
        <w:spacing w:after="0" w:line="360" w:lineRule="auto"/>
        <w:rPr>
          <w:rFonts w:cstheme="minorHAnsi"/>
          <w:sz w:val="24"/>
          <w:szCs w:val="24"/>
        </w:rPr>
      </w:pPr>
    </w:p>
    <w:sectPr w:rsidR="00352E54" w:rsidRPr="00A61F44">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4F68" w14:textId="77777777" w:rsidR="00E918CA" w:rsidRDefault="00E918CA" w:rsidP="00A0336F">
      <w:pPr>
        <w:spacing w:after="0" w:line="240" w:lineRule="auto"/>
      </w:pPr>
      <w:r>
        <w:separator/>
      </w:r>
    </w:p>
  </w:endnote>
  <w:endnote w:type="continuationSeparator" w:id="0">
    <w:p w14:paraId="4436B2D6" w14:textId="77777777" w:rsidR="00E918CA" w:rsidRDefault="00E918CA" w:rsidP="00A0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6995"/>
      <w:docPartObj>
        <w:docPartGallery w:val="Page Numbers (Bottom of Page)"/>
        <w:docPartUnique/>
      </w:docPartObj>
    </w:sdtPr>
    <w:sdtEndPr>
      <w:rPr>
        <w:noProof/>
      </w:rPr>
    </w:sdtEndPr>
    <w:sdtContent>
      <w:p w14:paraId="460FDB4C" w14:textId="77777777" w:rsidR="00B7520D" w:rsidRDefault="00B7520D">
        <w:pPr>
          <w:pStyle w:val="Footer"/>
          <w:jc w:val="right"/>
        </w:pPr>
        <w:r>
          <w:fldChar w:fldCharType="begin"/>
        </w:r>
        <w:r>
          <w:instrText xml:space="preserve"> PAGE   \* MERGEFORMAT </w:instrText>
        </w:r>
        <w:r>
          <w:fldChar w:fldCharType="separate"/>
        </w:r>
        <w:r w:rsidR="0056183E">
          <w:rPr>
            <w:noProof/>
          </w:rPr>
          <w:t>39</w:t>
        </w:r>
        <w:r>
          <w:rPr>
            <w:noProof/>
          </w:rPr>
          <w:fldChar w:fldCharType="end"/>
        </w:r>
      </w:p>
    </w:sdtContent>
  </w:sdt>
  <w:p w14:paraId="695CDEA7" w14:textId="77777777" w:rsidR="00B7520D" w:rsidRDefault="00B7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61A7B" w14:textId="77777777" w:rsidR="00E918CA" w:rsidRDefault="00E918CA" w:rsidP="00A0336F">
      <w:pPr>
        <w:spacing w:after="0" w:line="240" w:lineRule="auto"/>
      </w:pPr>
      <w:r>
        <w:separator/>
      </w:r>
    </w:p>
  </w:footnote>
  <w:footnote w:type="continuationSeparator" w:id="0">
    <w:p w14:paraId="6EF2A1BC" w14:textId="77777777" w:rsidR="00E918CA" w:rsidRDefault="00E918CA" w:rsidP="00A03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A0F3EA"/>
    <w:lvl w:ilvl="0">
      <w:numFmt w:val="bullet"/>
      <w:lvlText w:val="*"/>
      <w:lvlJc w:val="left"/>
    </w:lvl>
  </w:abstractNum>
  <w:abstractNum w:abstractNumId="1" w15:restartNumberingAfterBreak="0">
    <w:nsid w:val="572A2B0A"/>
    <w:multiLevelType w:val="hybridMultilevel"/>
    <w:tmpl w:val="CA6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540EB"/>
    <w:multiLevelType w:val="multilevel"/>
    <w:tmpl w:val="530C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1B5362"/>
    <w:multiLevelType w:val="hybridMultilevel"/>
    <w:tmpl w:val="4E5208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B0B93"/>
    <w:multiLevelType w:val="hybridMultilevel"/>
    <w:tmpl w:val="5F4A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26"/>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FD"/>
    <w:rsid w:val="00001385"/>
    <w:rsid w:val="00003D68"/>
    <w:rsid w:val="00004AFF"/>
    <w:rsid w:val="00013A6A"/>
    <w:rsid w:val="000172F2"/>
    <w:rsid w:val="00021704"/>
    <w:rsid w:val="0002463F"/>
    <w:rsid w:val="0002702D"/>
    <w:rsid w:val="00032067"/>
    <w:rsid w:val="00034DD2"/>
    <w:rsid w:val="00036E9A"/>
    <w:rsid w:val="00042182"/>
    <w:rsid w:val="000431DD"/>
    <w:rsid w:val="000558F2"/>
    <w:rsid w:val="00060DC4"/>
    <w:rsid w:val="000612A0"/>
    <w:rsid w:val="0006177E"/>
    <w:rsid w:val="00065FFC"/>
    <w:rsid w:val="000751CE"/>
    <w:rsid w:val="00085004"/>
    <w:rsid w:val="00087F73"/>
    <w:rsid w:val="000B691E"/>
    <w:rsid w:val="000C5E4C"/>
    <w:rsid w:val="000D2FDB"/>
    <w:rsid w:val="000D373E"/>
    <w:rsid w:val="000D3DE7"/>
    <w:rsid w:val="000F68DC"/>
    <w:rsid w:val="00107C59"/>
    <w:rsid w:val="00111CED"/>
    <w:rsid w:val="00114765"/>
    <w:rsid w:val="00115B07"/>
    <w:rsid w:val="00121516"/>
    <w:rsid w:val="0012798D"/>
    <w:rsid w:val="00135606"/>
    <w:rsid w:val="00137FE5"/>
    <w:rsid w:val="00140695"/>
    <w:rsid w:val="00146910"/>
    <w:rsid w:val="0015273F"/>
    <w:rsid w:val="00152F73"/>
    <w:rsid w:val="00180676"/>
    <w:rsid w:val="001855D4"/>
    <w:rsid w:val="001A3DBF"/>
    <w:rsid w:val="001A5B74"/>
    <w:rsid w:val="001B24AA"/>
    <w:rsid w:val="001B3FDA"/>
    <w:rsid w:val="001C1731"/>
    <w:rsid w:val="001C21DF"/>
    <w:rsid w:val="001C4A13"/>
    <w:rsid w:val="001C6483"/>
    <w:rsid w:val="001C6AFC"/>
    <w:rsid w:val="001E0049"/>
    <w:rsid w:val="001E0D56"/>
    <w:rsid w:val="001E17B4"/>
    <w:rsid w:val="001F58DC"/>
    <w:rsid w:val="001F6584"/>
    <w:rsid w:val="00201A6B"/>
    <w:rsid w:val="00206BE8"/>
    <w:rsid w:val="00213161"/>
    <w:rsid w:val="00222471"/>
    <w:rsid w:val="002317B5"/>
    <w:rsid w:val="0023383C"/>
    <w:rsid w:val="0023588F"/>
    <w:rsid w:val="002449C1"/>
    <w:rsid w:val="00247158"/>
    <w:rsid w:val="00250A38"/>
    <w:rsid w:val="00255A06"/>
    <w:rsid w:val="00257607"/>
    <w:rsid w:val="002774B5"/>
    <w:rsid w:val="00277B1C"/>
    <w:rsid w:val="0028184D"/>
    <w:rsid w:val="00284A43"/>
    <w:rsid w:val="00284EAD"/>
    <w:rsid w:val="00285AA8"/>
    <w:rsid w:val="002A05A2"/>
    <w:rsid w:val="002A0D57"/>
    <w:rsid w:val="002A7BDB"/>
    <w:rsid w:val="002B270D"/>
    <w:rsid w:val="002B29A2"/>
    <w:rsid w:val="002C03D7"/>
    <w:rsid w:val="002C1034"/>
    <w:rsid w:val="002C173E"/>
    <w:rsid w:val="002D50BD"/>
    <w:rsid w:val="002D6777"/>
    <w:rsid w:val="002E3B9A"/>
    <w:rsid w:val="002E775C"/>
    <w:rsid w:val="002F5DB1"/>
    <w:rsid w:val="002F7839"/>
    <w:rsid w:val="0030755A"/>
    <w:rsid w:val="0031784B"/>
    <w:rsid w:val="00321352"/>
    <w:rsid w:val="00326FE3"/>
    <w:rsid w:val="00343997"/>
    <w:rsid w:val="0034428D"/>
    <w:rsid w:val="00346EB4"/>
    <w:rsid w:val="00352E54"/>
    <w:rsid w:val="0036130C"/>
    <w:rsid w:val="0036548A"/>
    <w:rsid w:val="00372308"/>
    <w:rsid w:val="003745C7"/>
    <w:rsid w:val="00387479"/>
    <w:rsid w:val="00395B58"/>
    <w:rsid w:val="00396BAC"/>
    <w:rsid w:val="00396F02"/>
    <w:rsid w:val="003A2909"/>
    <w:rsid w:val="003C0AF7"/>
    <w:rsid w:val="003C59B8"/>
    <w:rsid w:val="003E59C4"/>
    <w:rsid w:val="003E6086"/>
    <w:rsid w:val="003E6582"/>
    <w:rsid w:val="003E662D"/>
    <w:rsid w:val="003F230D"/>
    <w:rsid w:val="003F47A4"/>
    <w:rsid w:val="00401B64"/>
    <w:rsid w:val="004103FA"/>
    <w:rsid w:val="004163A8"/>
    <w:rsid w:val="00422C60"/>
    <w:rsid w:val="00441377"/>
    <w:rsid w:val="0044143C"/>
    <w:rsid w:val="0045124F"/>
    <w:rsid w:val="00457F86"/>
    <w:rsid w:val="00466554"/>
    <w:rsid w:val="00475B85"/>
    <w:rsid w:val="00480A02"/>
    <w:rsid w:val="00484686"/>
    <w:rsid w:val="00484AE7"/>
    <w:rsid w:val="004905CC"/>
    <w:rsid w:val="004963AF"/>
    <w:rsid w:val="004A1D1A"/>
    <w:rsid w:val="004A5B34"/>
    <w:rsid w:val="004A7E58"/>
    <w:rsid w:val="004B14EC"/>
    <w:rsid w:val="004C17AD"/>
    <w:rsid w:val="004D3280"/>
    <w:rsid w:val="004D635A"/>
    <w:rsid w:val="004F13A4"/>
    <w:rsid w:val="004F42CE"/>
    <w:rsid w:val="004F587D"/>
    <w:rsid w:val="00504A50"/>
    <w:rsid w:val="00506C11"/>
    <w:rsid w:val="00511FC6"/>
    <w:rsid w:val="005156A0"/>
    <w:rsid w:val="00520B84"/>
    <w:rsid w:val="00534713"/>
    <w:rsid w:val="0054178C"/>
    <w:rsid w:val="00542A86"/>
    <w:rsid w:val="00550FE5"/>
    <w:rsid w:val="0055565A"/>
    <w:rsid w:val="005565B4"/>
    <w:rsid w:val="005577F6"/>
    <w:rsid w:val="0056183E"/>
    <w:rsid w:val="00564696"/>
    <w:rsid w:val="00572228"/>
    <w:rsid w:val="005767E9"/>
    <w:rsid w:val="00591A94"/>
    <w:rsid w:val="00596665"/>
    <w:rsid w:val="005A09A9"/>
    <w:rsid w:val="005A4FB5"/>
    <w:rsid w:val="005B0068"/>
    <w:rsid w:val="005B122B"/>
    <w:rsid w:val="005B1BBE"/>
    <w:rsid w:val="005C470F"/>
    <w:rsid w:val="00603EBB"/>
    <w:rsid w:val="00615CEA"/>
    <w:rsid w:val="006237D2"/>
    <w:rsid w:val="00625823"/>
    <w:rsid w:val="006275D3"/>
    <w:rsid w:val="00630432"/>
    <w:rsid w:val="00632587"/>
    <w:rsid w:val="006354CC"/>
    <w:rsid w:val="00641723"/>
    <w:rsid w:val="00642CDC"/>
    <w:rsid w:val="00664453"/>
    <w:rsid w:val="00664B9F"/>
    <w:rsid w:val="00671A5A"/>
    <w:rsid w:val="00682086"/>
    <w:rsid w:val="00685919"/>
    <w:rsid w:val="006907D6"/>
    <w:rsid w:val="006B06B0"/>
    <w:rsid w:val="006B4C0F"/>
    <w:rsid w:val="006B620F"/>
    <w:rsid w:val="006B77F0"/>
    <w:rsid w:val="006C3AEC"/>
    <w:rsid w:val="006E1EE4"/>
    <w:rsid w:val="006E3817"/>
    <w:rsid w:val="006F0B06"/>
    <w:rsid w:val="006F0CE5"/>
    <w:rsid w:val="006F2C0B"/>
    <w:rsid w:val="006F3A7C"/>
    <w:rsid w:val="006F524F"/>
    <w:rsid w:val="006F5962"/>
    <w:rsid w:val="006F79EC"/>
    <w:rsid w:val="0070080C"/>
    <w:rsid w:val="00702CA9"/>
    <w:rsid w:val="00711BD6"/>
    <w:rsid w:val="0073214B"/>
    <w:rsid w:val="007342E4"/>
    <w:rsid w:val="00737AFC"/>
    <w:rsid w:val="007446EA"/>
    <w:rsid w:val="00755340"/>
    <w:rsid w:val="007557A3"/>
    <w:rsid w:val="007624E5"/>
    <w:rsid w:val="0076562A"/>
    <w:rsid w:val="00771AE6"/>
    <w:rsid w:val="00781BD9"/>
    <w:rsid w:val="007832C0"/>
    <w:rsid w:val="0078643F"/>
    <w:rsid w:val="00790F51"/>
    <w:rsid w:val="0079189B"/>
    <w:rsid w:val="00793DE7"/>
    <w:rsid w:val="00796C90"/>
    <w:rsid w:val="007A26DF"/>
    <w:rsid w:val="007A507C"/>
    <w:rsid w:val="007B1367"/>
    <w:rsid w:val="007C31BD"/>
    <w:rsid w:val="007C31C7"/>
    <w:rsid w:val="007C44B4"/>
    <w:rsid w:val="007C553C"/>
    <w:rsid w:val="007C5CE7"/>
    <w:rsid w:val="007D4AD3"/>
    <w:rsid w:val="007E0DF0"/>
    <w:rsid w:val="007E3490"/>
    <w:rsid w:val="007E35DC"/>
    <w:rsid w:val="007F348B"/>
    <w:rsid w:val="008052E6"/>
    <w:rsid w:val="00811B00"/>
    <w:rsid w:val="0082180B"/>
    <w:rsid w:val="00823DEF"/>
    <w:rsid w:val="0082788C"/>
    <w:rsid w:val="008453BA"/>
    <w:rsid w:val="008556A8"/>
    <w:rsid w:val="008672D0"/>
    <w:rsid w:val="00872524"/>
    <w:rsid w:val="00881AE3"/>
    <w:rsid w:val="0088369D"/>
    <w:rsid w:val="00887C02"/>
    <w:rsid w:val="0089688C"/>
    <w:rsid w:val="008A06D7"/>
    <w:rsid w:val="008A5911"/>
    <w:rsid w:val="008A60B8"/>
    <w:rsid w:val="008B143E"/>
    <w:rsid w:val="008B4E24"/>
    <w:rsid w:val="008C0AF1"/>
    <w:rsid w:val="008C49FD"/>
    <w:rsid w:val="008D0352"/>
    <w:rsid w:val="008D2177"/>
    <w:rsid w:val="008D22D8"/>
    <w:rsid w:val="008E7001"/>
    <w:rsid w:val="00901BE0"/>
    <w:rsid w:val="00902C08"/>
    <w:rsid w:val="00902CAC"/>
    <w:rsid w:val="00903099"/>
    <w:rsid w:val="00903BED"/>
    <w:rsid w:val="00911104"/>
    <w:rsid w:val="009142F8"/>
    <w:rsid w:val="00920BB2"/>
    <w:rsid w:val="009237E8"/>
    <w:rsid w:val="0093048A"/>
    <w:rsid w:val="00934627"/>
    <w:rsid w:val="0096104F"/>
    <w:rsid w:val="009647EC"/>
    <w:rsid w:val="00966944"/>
    <w:rsid w:val="0098051C"/>
    <w:rsid w:val="0098091D"/>
    <w:rsid w:val="00990BC3"/>
    <w:rsid w:val="00993539"/>
    <w:rsid w:val="00996968"/>
    <w:rsid w:val="009C2755"/>
    <w:rsid w:val="009C3C6D"/>
    <w:rsid w:val="009D3333"/>
    <w:rsid w:val="009D366F"/>
    <w:rsid w:val="009D723A"/>
    <w:rsid w:val="009E4067"/>
    <w:rsid w:val="009E4D4F"/>
    <w:rsid w:val="009E567F"/>
    <w:rsid w:val="009E5DAD"/>
    <w:rsid w:val="009E6351"/>
    <w:rsid w:val="009E6CBD"/>
    <w:rsid w:val="009F11EA"/>
    <w:rsid w:val="00A0336F"/>
    <w:rsid w:val="00A35205"/>
    <w:rsid w:val="00A45349"/>
    <w:rsid w:val="00A53718"/>
    <w:rsid w:val="00A56D70"/>
    <w:rsid w:val="00A60D66"/>
    <w:rsid w:val="00A612F2"/>
    <w:rsid w:val="00A61F44"/>
    <w:rsid w:val="00A622FD"/>
    <w:rsid w:val="00A641F3"/>
    <w:rsid w:val="00A67F70"/>
    <w:rsid w:val="00A735D5"/>
    <w:rsid w:val="00A82209"/>
    <w:rsid w:val="00A85C99"/>
    <w:rsid w:val="00A9614C"/>
    <w:rsid w:val="00A978A3"/>
    <w:rsid w:val="00AA1469"/>
    <w:rsid w:val="00AB29D0"/>
    <w:rsid w:val="00AB4BFA"/>
    <w:rsid w:val="00AB6322"/>
    <w:rsid w:val="00AB66A8"/>
    <w:rsid w:val="00AC08D8"/>
    <w:rsid w:val="00AC0F74"/>
    <w:rsid w:val="00AC26AA"/>
    <w:rsid w:val="00AC5EC1"/>
    <w:rsid w:val="00AD1123"/>
    <w:rsid w:val="00AE002C"/>
    <w:rsid w:val="00AF50E2"/>
    <w:rsid w:val="00AF510E"/>
    <w:rsid w:val="00B0569E"/>
    <w:rsid w:val="00B07C3C"/>
    <w:rsid w:val="00B21462"/>
    <w:rsid w:val="00B214F1"/>
    <w:rsid w:val="00B3071E"/>
    <w:rsid w:val="00B42CB6"/>
    <w:rsid w:val="00B442E1"/>
    <w:rsid w:val="00B54F5E"/>
    <w:rsid w:val="00B72A86"/>
    <w:rsid w:val="00B7520D"/>
    <w:rsid w:val="00B7617F"/>
    <w:rsid w:val="00B8054E"/>
    <w:rsid w:val="00B8392B"/>
    <w:rsid w:val="00B86582"/>
    <w:rsid w:val="00B930A3"/>
    <w:rsid w:val="00B93DF7"/>
    <w:rsid w:val="00B94F9F"/>
    <w:rsid w:val="00B96522"/>
    <w:rsid w:val="00B9738F"/>
    <w:rsid w:val="00BB0C79"/>
    <w:rsid w:val="00BB2EFB"/>
    <w:rsid w:val="00BB44FF"/>
    <w:rsid w:val="00BC0C67"/>
    <w:rsid w:val="00BC4376"/>
    <w:rsid w:val="00BC6B17"/>
    <w:rsid w:val="00BD2BD5"/>
    <w:rsid w:val="00BD660A"/>
    <w:rsid w:val="00BE00F5"/>
    <w:rsid w:val="00BE1186"/>
    <w:rsid w:val="00BF142E"/>
    <w:rsid w:val="00BF73A1"/>
    <w:rsid w:val="00C078C3"/>
    <w:rsid w:val="00C115DB"/>
    <w:rsid w:val="00C1239F"/>
    <w:rsid w:val="00C254AE"/>
    <w:rsid w:val="00C26FEA"/>
    <w:rsid w:val="00C35E10"/>
    <w:rsid w:val="00C36332"/>
    <w:rsid w:val="00C36A67"/>
    <w:rsid w:val="00C457C7"/>
    <w:rsid w:val="00C521CA"/>
    <w:rsid w:val="00C5624E"/>
    <w:rsid w:val="00C63483"/>
    <w:rsid w:val="00C63B2B"/>
    <w:rsid w:val="00C67D46"/>
    <w:rsid w:val="00C725C7"/>
    <w:rsid w:val="00C72E0E"/>
    <w:rsid w:val="00C745D3"/>
    <w:rsid w:val="00C7753B"/>
    <w:rsid w:val="00C86DEE"/>
    <w:rsid w:val="00CA71FF"/>
    <w:rsid w:val="00CB1854"/>
    <w:rsid w:val="00CB32A3"/>
    <w:rsid w:val="00CB53F8"/>
    <w:rsid w:val="00CC4FBA"/>
    <w:rsid w:val="00CD268C"/>
    <w:rsid w:val="00CD5A44"/>
    <w:rsid w:val="00CD797A"/>
    <w:rsid w:val="00CE7DC3"/>
    <w:rsid w:val="00CF5BEF"/>
    <w:rsid w:val="00D030B7"/>
    <w:rsid w:val="00D04905"/>
    <w:rsid w:val="00D04CD4"/>
    <w:rsid w:val="00D06A33"/>
    <w:rsid w:val="00D0728A"/>
    <w:rsid w:val="00D20889"/>
    <w:rsid w:val="00D31587"/>
    <w:rsid w:val="00D31C1F"/>
    <w:rsid w:val="00D32B88"/>
    <w:rsid w:val="00D34D08"/>
    <w:rsid w:val="00D44E62"/>
    <w:rsid w:val="00D45B63"/>
    <w:rsid w:val="00D55CDD"/>
    <w:rsid w:val="00D57D61"/>
    <w:rsid w:val="00D8576B"/>
    <w:rsid w:val="00D86A5C"/>
    <w:rsid w:val="00D94D2C"/>
    <w:rsid w:val="00D95E44"/>
    <w:rsid w:val="00D969BA"/>
    <w:rsid w:val="00DA1E7F"/>
    <w:rsid w:val="00DA349F"/>
    <w:rsid w:val="00DB29C8"/>
    <w:rsid w:val="00DB6484"/>
    <w:rsid w:val="00DC2443"/>
    <w:rsid w:val="00DC571F"/>
    <w:rsid w:val="00DC646C"/>
    <w:rsid w:val="00DE279E"/>
    <w:rsid w:val="00DE4307"/>
    <w:rsid w:val="00DE4786"/>
    <w:rsid w:val="00DE7128"/>
    <w:rsid w:val="00DF383A"/>
    <w:rsid w:val="00E00FD4"/>
    <w:rsid w:val="00E03FCD"/>
    <w:rsid w:val="00E173C8"/>
    <w:rsid w:val="00E2436D"/>
    <w:rsid w:val="00E277C1"/>
    <w:rsid w:val="00E43F5A"/>
    <w:rsid w:val="00E4460B"/>
    <w:rsid w:val="00E47BC4"/>
    <w:rsid w:val="00E51AE2"/>
    <w:rsid w:val="00E553A9"/>
    <w:rsid w:val="00E6281D"/>
    <w:rsid w:val="00E71DE9"/>
    <w:rsid w:val="00E76423"/>
    <w:rsid w:val="00E918CA"/>
    <w:rsid w:val="00E92AB3"/>
    <w:rsid w:val="00E93726"/>
    <w:rsid w:val="00EB3FEA"/>
    <w:rsid w:val="00EB5638"/>
    <w:rsid w:val="00EC27B8"/>
    <w:rsid w:val="00EC33CA"/>
    <w:rsid w:val="00EC3BDA"/>
    <w:rsid w:val="00EC3ECD"/>
    <w:rsid w:val="00ED0C56"/>
    <w:rsid w:val="00ED4465"/>
    <w:rsid w:val="00EE5D0F"/>
    <w:rsid w:val="00EF1A19"/>
    <w:rsid w:val="00EF492A"/>
    <w:rsid w:val="00F10780"/>
    <w:rsid w:val="00F11030"/>
    <w:rsid w:val="00F13CC4"/>
    <w:rsid w:val="00F27E5F"/>
    <w:rsid w:val="00F31A0B"/>
    <w:rsid w:val="00F34D75"/>
    <w:rsid w:val="00F41940"/>
    <w:rsid w:val="00F43AF5"/>
    <w:rsid w:val="00F50BEB"/>
    <w:rsid w:val="00F60088"/>
    <w:rsid w:val="00F6283F"/>
    <w:rsid w:val="00F67464"/>
    <w:rsid w:val="00F70213"/>
    <w:rsid w:val="00F72F7C"/>
    <w:rsid w:val="00F731DF"/>
    <w:rsid w:val="00F7391F"/>
    <w:rsid w:val="00F75349"/>
    <w:rsid w:val="00F816F8"/>
    <w:rsid w:val="00F822FD"/>
    <w:rsid w:val="00FB5D8F"/>
    <w:rsid w:val="00FC080E"/>
    <w:rsid w:val="00FC5139"/>
    <w:rsid w:val="00FC640B"/>
    <w:rsid w:val="00FD16D5"/>
    <w:rsid w:val="00FD3EAA"/>
    <w:rsid w:val="00FE38A2"/>
    <w:rsid w:val="00FE5146"/>
    <w:rsid w:val="00FF4F16"/>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EC40"/>
  <w15:docId w15:val="{E37BD1C7-88E7-4F58-A17E-DA560E3A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play-inline-block">
    <w:name w:val="display-inline-block"/>
    <w:basedOn w:val="DefaultParagraphFont"/>
    <w:rsid w:val="00F822FD"/>
  </w:style>
  <w:style w:type="character" w:styleId="Hyperlink">
    <w:name w:val="Hyperlink"/>
    <w:basedOn w:val="DefaultParagraphFont"/>
    <w:uiPriority w:val="99"/>
    <w:unhideWhenUsed/>
    <w:rsid w:val="00F822FD"/>
    <w:rPr>
      <w:color w:val="0000FF"/>
      <w:u w:val="single"/>
    </w:rPr>
  </w:style>
  <w:style w:type="paragraph" w:styleId="Header">
    <w:name w:val="header"/>
    <w:basedOn w:val="Normal"/>
    <w:link w:val="HeaderChar"/>
    <w:uiPriority w:val="99"/>
    <w:unhideWhenUsed/>
    <w:rsid w:val="00A03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36F"/>
  </w:style>
  <w:style w:type="paragraph" w:styleId="Footer">
    <w:name w:val="footer"/>
    <w:basedOn w:val="Normal"/>
    <w:link w:val="FooterChar"/>
    <w:uiPriority w:val="99"/>
    <w:unhideWhenUsed/>
    <w:rsid w:val="00A03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36F"/>
  </w:style>
  <w:style w:type="paragraph" w:styleId="ListParagraph">
    <w:name w:val="List Paragraph"/>
    <w:basedOn w:val="Normal"/>
    <w:uiPriority w:val="34"/>
    <w:qFormat/>
    <w:rsid w:val="00C63B2B"/>
    <w:pPr>
      <w:ind w:left="720"/>
      <w:contextualSpacing/>
    </w:pPr>
  </w:style>
  <w:style w:type="paragraph" w:styleId="BalloonText">
    <w:name w:val="Balloon Text"/>
    <w:basedOn w:val="Normal"/>
    <w:link w:val="BalloonTextChar"/>
    <w:uiPriority w:val="99"/>
    <w:semiHidden/>
    <w:unhideWhenUsed/>
    <w:rsid w:val="00642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DC"/>
    <w:rPr>
      <w:rFonts w:ascii="Tahoma" w:hAnsi="Tahoma" w:cs="Tahoma"/>
      <w:sz w:val="16"/>
      <w:szCs w:val="16"/>
    </w:rPr>
  </w:style>
  <w:style w:type="character" w:customStyle="1" w:styleId="text">
    <w:name w:val="text"/>
    <w:basedOn w:val="DefaultParagraphFont"/>
    <w:rsid w:val="007A507C"/>
  </w:style>
  <w:style w:type="character" w:customStyle="1" w:styleId="author-ref">
    <w:name w:val="author-ref"/>
    <w:basedOn w:val="DefaultParagraphFont"/>
    <w:rsid w:val="007A507C"/>
  </w:style>
  <w:style w:type="character" w:styleId="Emphasis">
    <w:name w:val="Emphasis"/>
    <w:basedOn w:val="DefaultParagraphFont"/>
    <w:uiPriority w:val="20"/>
    <w:qFormat/>
    <w:rsid w:val="002B270D"/>
    <w:rPr>
      <w:i/>
      <w:iCs/>
    </w:rPr>
  </w:style>
  <w:style w:type="character" w:customStyle="1" w:styleId="Heading2Char">
    <w:name w:val="Heading 2 Char"/>
    <w:basedOn w:val="DefaultParagraphFont"/>
    <w:link w:val="Heading2"/>
    <w:uiPriority w:val="9"/>
    <w:semiHidden/>
    <w:rsid w:val="00FE514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446EA"/>
    <w:rPr>
      <w:color w:val="800080" w:themeColor="followedHyperlink"/>
      <w:u w:val="single"/>
    </w:rPr>
  </w:style>
  <w:style w:type="character" w:customStyle="1" w:styleId="UnresolvedMention1">
    <w:name w:val="Unresolved Mention1"/>
    <w:basedOn w:val="DefaultParagraphFont"/>
    <w:uiPriority w:val="99"/>
    <w:semiHidden/>
    <w:unhideWhenUsed/>
    <w:rsid w:val="0008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915">
      <w:bodyDiv w:val="1"/>
      <w:marLeft w:val="0"/>
      <w:marRight w:val="0"/>
      <w:marTop w:val="0"/>
      <w:marBottom w:val="0"/>
      <w:divBdr>
        <w:top w:val="none" w:sz="0" w:space="0" w:color="auto"/>
        <w:left w:val="none" w:sz="0" w:space="0" w:color="auto"/>
        <w:bottom w:val="none" w:sz="0" w:space="0" w:color="auto"/>
        <w:right w:val="none" w:sz="0" w:space="0" w:color="auto"/>
      </w:divBdr>
      <w:divsChild>
        <w:div w:id="711727679">
          <w:marLeft w:val="0"/>
          <w:marRight w:val="0"/>
          <w:marTop w:val="0"/>
          <w:marBottom w:val="0"/>
          <w:divBdr>
            <w:top w:val="none" w:sz="0" w:space="0" w:color="auto"/>
            <w:left w:val="none" w:sz="0" w:space="0" w:color="auto"/>
            <w:bottom w:val="none" w:sz="0" w:space="0" w:color="auto"/>
            <w:right w:val="none" w:sz="0" w:space="0" w:color="auto"/>
          </w:divBdr>
          <w:divsChild>
            <w:div w:id="1303000913">
              <w:marLeft w:val="0"/>
              <w:marRight w:val="0"/>
              <w:marTop w:val="0"/>
              <w:marBottom w:val="0"/>
              <w:divBdr>
                <w:top w:val="none" w:sz="0" w:space="0" w:color="auto"/>
                <w:left w:val="none" w:sz="0" w:space="0" w:color="auto"/>
                <w:bottom w:val="none" w:sz="0" w:space="0" w:color="auto"/>
                <w:right w:val="none" w:sz="0" w:space="0" w:color="auto"/>
              </w:divBdr>
              <w:divsChild>
                <w:div w:id="17611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5047">
      <w:bodyDiv w:val="1"/>
      <w:marLeft w:val="0"/>
      <w:marRight w:val="0"/>
      <w:marTop w:val="0"/>
      <w:marBottom w:val="0"/>
      <w:divBdr>
        <w:top w:val="none" w:sz="0" w:space="0" w:color="auto"/>
        <w:left w:val="none" w:sz="0" w:space="0" w:color="auto"/>
        <w:bottom w:val="none" w:sz="0" w:space="0" w:color="auto"/>
        <w:right w:val="none" w:sz="0" w:space="0" w:color="auto"/>
      </w:divBdr>
      <w:divsChild>
        <w:div w:id="68039727">
          <w:marLeft w:val="0"/>
          <w:marRight w:val="0"/>
          <w:marTop w:val="100"/>
          <w:marBottom w:val="100"/>
          <w:divBdr>
            <w:top w:val="none" w:sz="0" w:space="0" w:color="auto"/>
            <w:left w:val="none" w:sz="0" w:space="0" w:color="auto"/>
            <w:bottom w:val="none" w:sz="0" w:space="0" w:color="auto"/>
            <w:right w:val="none" w:sz="0" w:space="0" w:color="auto"/>
          </w:divBdr>
          <w:divsChild>
            <w:div w:id="9308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262">
          <w:marLeft w:val="0"/>
          <w:marRight w:val="0"/>
          <w:marTop w:val="0"/>
          <w:marBottom w:val="0"/>
          <w:divBdr>
            <w:top w:val="none" w:sz="0" w:space="0" w:color="auto"/>
            <w:left w:val="none" w:sz="0" w:space="0" w:color="auto"/>
            <w:bottom w:val="none" w:sz="0" w:space="0" w:color="auto"/>
            <w:right w:val="none" w:sz="0" w:space="0" w:color="auto"/>
          </w:divBdr>
          <w:divsChild>
            <w:div w:id="1009406661">
              <w:marLeft w:val="0"/>
              <w:marRight w:val="0"/>
              <w:marTop w:val="0"/>
              <w:marBottom w:val="0"/>
              <w:divBdr>
                <w:top w:val="none" w:sz="0" w:space="0" w:color="auto"/>
                <w:left w:val="none" w:sz="0" w:space="0" w:color="auto"/>
                <w:bottom w:val="none" w:sz="0" w:space="0" w:color="auto"/>
                <w:right w:val="none" w:sz="0" w:space="0" w:color="auto"/>
              </w:divBdr>
              <w:divsChild>
                <w:div w:id="505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0502">
      <w:bodyDiv w:val="1"/>
      <w:marLeft w:val="0"/>
      <w:marRight w:val="0"/>
      <w:marTop w:val="0"/>
      <w:marBottom w:val="0"/>
      <w:divBdr>
        <w:top w:val="none" w:sz="0" w:space="0" w:color="auto"/>
        <w:left w:val="none" w:sz="0" w:space="0" w:color="auto"/>
        <w:bottom w:val="none" w:sz="0" w:space="0" w:color="auto"/>
        <w:right w:val="none" w:sz="0" w:space="0" w:color="auto"/>
      </w:divBdr>
      <w:divsChild>
        <w:div w:id="140394882">
          <w:marLeft w:val="0"/>
          <w:marRight w:val="0"/>
          <w:marTop w:val="0"/>
          <w:marBottom w:val="0"/>
          <w:divBdr>
            <w:top w:val="none" w:sz="0" w:space="0" w:color="auto"/>
            <w:left w:val="none" w:sz="0" w:space="0" w:color="auto"/>
            <w:bottom w:val="none" w:sz="0" w:space="0" w:color="auto"/>
            <w:right w:val="none" w:sz="0" w:space="0" w:color="auto"/>
          </w:divBdr>
        </w:div>
      </w:divsChild>
    </w:div>
    <w:div w:id="822357448">
      <w:bodyDiv w:val="1"/>
      <w:marLeft w:val="0"/>
      <w:marRight w:val="0"/>
      <w:marTop w:val="0"/>
      <w:marBottom w:val="0"/>
      <w:divBdr>
        <w:top w:val="none" w:sz="0" w:space="0" w:color="auto"/>
        <w:left w:val="none" w:sz="0" w:space="0" w:color="auto"/>
        <w:bottom w:val="none" w:sz="0" w:space="0" w:color="auto"/>
        <w:right w:val="none" w:sz="0" w:space="0" w:color="auto"/>
      </w:divBdr>
      <w:divsChild>
        <w:div w:id="1910532725">
          <w:marLeft w:val="0"/>
          <w:marRight w:val="0"/>
          <w:marTop w:val="0"/>
          <w:marBottom w:val="120"/>
          <w:divBdr>
            <w:top w:val="none" w:sz="0" w:space="0" w:color="auto"/>
            <w:left w:val="none" w:sz="0" w:space="0" w:color="auto"/>
            <w:bottom w:val="none" w:sz="0" w:space="0" w:color="auto"/>
            <w:right w:val="none" w:sz="0" w:space="0" w:color="auto"/>
          </w:divBdr>
          <w:divsChild>
            <w:div w:id="869411662">
              <w:marLeft w:val="0"/>
              <w:marRight w:val="0"/>
              <w:marTop w:val="0"/>
              <w:marBottom w:val="0"/>
              <w:divBdr>
                <w:top w:val="none" w:sz="0" w:space="0" w:color="auto"/>
                <w:left w:val="none" w:sz="0" w:space="0" w:color="auto"/>
                <w:bottom w:val="none" w:sz="0" w:space="0" w:color="auto"/>
                <w:right w:val="none" w:sz="0" w:space="0" w:color="auto"/>
              </w:divBdr>
              <w:divsChild>
                <w:div w:id="1443764697">
                  <w:marLeft w:val="0"/>
                  <w:marRight w:val="0"/>
                  <w:marTop w:val="0"/>
                  <w:marBottom w:val="0"/>
                  <w:divBdr>
                    <w:top w:val="none" w:sz="0" w:space="0" w:color="auto"/>
                    <w:left w:val="none" w:sz="0" w:space="0" w:color="auto"/>
                    <w:bottom w:val="none" w:sz="0" w:space="0" w:color="auto"/>
                    <w:right w:val="none" w:sz="0" w:space="0" w:color="auto"/>
                  </w:divBdr>
                  <w:divsChild>
                    <w:div w:id="2822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27541">
      <w:bodyDiv w:val="1"/>
      <w:marLeft w:val="0"/>
      <w:marRight w:val="0"/>
      <w:marTop w:val="0"/>
      <w:marBottom w:val="0"/>
      <w:divBdr>
        <w:top w:val="none" w:sz="0" w:space="0" w:color="auto"/>
        <w:left w:val="none" w:sz="0" w:space="0" w:color="auto"/>
        <w:bottom w:val="none" w:sz="0" w:space="0" w:color="auto"/>
        <w:right w:val="none" w:sz="0" w:space="0" w:color="auto"/>
      </w:divBdr>
      <w:divsChild>
        <w:div w:id="1871187490">
          <w:marLeft w:val="0"/>
          <w:marRight w:val="1"/>
          <w:marTop w:val="0"/>
          <w:marBottom w:val="0"/>
          <w:divBdr>
            <w:top w:val="none" w:sz="0" w:space="0" w:color="auto"/>
            <w:left w:val="none" w:sz="0" w:space="0" w:color="auto"/>
            <w:bottom w:val="none" w:sz="0" w:space="0" w:color="auto"/>
            <w:right w:val="none" w:sz="0" w:space="0" w:color="auto"/>
          </w:divBdr>
          <w:divsChild>
            <w:div w:id="836456967">
              <w:marLeft w:val="0"/>
              <w:marRight w:val="0"/>
              <w:marTop w:val="0"/>
              <w:marBottom w:val="0"/>
              <w:divBdr>
                <w:top w:val="none" w:sz="0" w:space="0" w:color="auto"/>
                <w:left w:val="none" w:sz="0" w:space="0" w:color="auto"/>
                <w:bottom w:val="none" w:sz="0" w:space="0" w:color="auto"/>
                <w:right w:val="none" w:sz="0" w:space="0" w:color="auto"/>
              </w:divBdr>
              <w:divsChild>
                <w:div w:id="325667620">
                  <w:marLeft w:val="0"/>
                  <w:marRight w:val="1"/>
                  <w:marTop w:val="0"/>
                  <w:marBottom w:val="0"/>
                  <w:divBdr>
                    <w:top w:val="none" w:sz="0" w:space="0" w:color="auto"/>
                    <w:left w:val="none" w:sz="0" w:space="0" w:color="auto"/>
                    <w:bottom w:val="none" w:sz="0" w:space="0" w:color="auto"/>
                    <w:right w:val="none" w:sz="0" w:space="0" w:color="auto"/>
                  </w:divBdr>
                  <w:divsChild>
                    <w:div w:id="1619288345">
                      <w:marLeft w:val="0"/>
                      <w:marRight w:val="0"/>
                      <w:marTop w:val="0"/>
                      <w:marBottom w:val="0"/>
                      <w:divBdr>
                        <w:top w:val="none" w:sz="0" w:space="0" w:color="auto"/>
                        <w:left w:val="none" w:sz="0" w:space="0" w:color="auto"/>
                        <w:bottom w:val="none" w:sz="0" w:space="0" w:color="auto"/>
                        <w:right w:val="none" w:sz="0" w:space="0" w:color="auto"/>
                      </w:divBdr>
                      <w:divsChild>
                        <w:div w:id="1661348122">
                          <w:marLeft w:val="0"/>
                          <w:marRight w:val="0"/>
                          <w:marTop w:val="0"/>
                          <w:marBottom w:val="0"/>
                          <w:divBdr>
                            <w:top w:val="none" w:sz="0" w:space="0" w:color="auto"/>
                            <w:left w:val="none" w:sz="0" w:space="0" w:color="auto"/>
                            <w:bottom w:val="none" w:sz="0" w:space="0" w:color="auto"/>
                            <w:right w:val="none" w:sz="0" w:space="0" w:color="auto"/>
                          </w:divBdr>
                          <w:divsChild>
                            <w:div w:id="1529172476">
                              <w:marLeft w:val="0"/>
                              <w:marRight w:val="0"/>
                              <w:marTop w:val="120"/>
                              <w:marBottom w:val="360"/>
                              <w:divBdr>
                                <w:top w:val="none" w:sz="0" w:space="0" w:color="auto"/>
                                <w:left w:val="none" w:sz="0" w:space="0" w:color="auto"/>
                                <w:bottom w:val="none" w:sz="0" w:space="0" w:color="auto"/>
                                <w:right w:val="none" w:sz="0" w:space="0" w:color="auto"/>
                              </w:divBdr>
                              <w:divsChild>
                                <w:div w:id="1280837477">
                                  <w:marLeft w:val="0"/>
                                  <w:marRight w:val="0"/>
                                  <w:marTop w:val="0"/>
                                  <w:marBottom w:val="0"/>
                                  <w:divBdr>
                                    <w:top w:val="none" w:sz="0" w:space="0" w:color="auto"/>
                                    <w:left w:val="none" w:sz="0" w:space="0" w:color="auto"/>
                                    <w:bottom w:val="none" w:sz="0" w:space="0" w:color="auto"/>
                                    <w:right w:val="none" w:sz="0" w:space="0" w:color="auto"/>
                                  </w:divBdr>
                                </w:div>
                                <w:div w:id="7347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term=Jones%20R%5BAuthor%5D&amp;cauthor=true&amp;cauthor_uid=23642321" TargetMode="External"/><Relationship Id="rId18" Type="http://schemas.openxmlformats.org/officeDocument/2006/relationships/hyperlink" Target="https://www.sciencedirect.com/science/article/pii/0959804994901821" TargetMode="External"/><Relationship Id="rId26" Type="http://schemas.openxmlformats.org/officeDocument/2006/relationships/hyperlink" Target="https://www.sciencedirect.com/science/article/pii/S0885392413003345"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ciencedirect.com/science/article/pii/S0885392413003345" TargetMode="External"/><Relationship Id="rId34" Type="http://schemas.openxmlformats.org/officeDocument/2006/relationships/hyperlink" Target="https://www.sciencedirect.com/science/article/pii/S0277953618303654" TargetMode="External"/><Relationship Id="rId7" Type="http://schemas.openxmlformats.org/officeDocument/2006/relationships/webSettings" Target="webSettings.xml"/><Relationship Id="rId12" Type="http://schemas.openxmlformats.org/officeDocument/2006/relationships/hyperlink" Target="https://www.ncbi.nlm.nih.gov/pubmed/?term=Taylor%20P%5BAuthor%5D&amp;cauthor=true&amp;cauthor_uid=23642321" TargetMode="External"/><Relationship Id="rId17" Type="http://schemas.openxmlformats.org/officeDocument/2006/relationships/hyperlink" Target="https://www.sciencedirect.com/science/article/pii/0959804994901821" TargetMode="External"/><Relationship Id="rId25" Type="http://schemas.openxmlformats.org/officeDocument/2006/relationships/hyperlink" Target="https://www.sciencedirect.com/science/article/pii/S0885392413003345" TargetMode="External"/><Relationship Id="rId33" Type="http://schemas.openxmlformats.org/officeDocument/2006/relationships/hyperlink" Target="https://www.sciencedirect.com/science/article/pii/S0277953618303654" TargetMode="External"/><Relationship Id="rId38" Type="http://schemas.openxmlformats.org/officeDocument/2006/relationships/hyperlink" Target="http://www.euro.who.int/__data/assets/pdf_file/0015/151053/e95760.pdf?ua=1" TargetMode="External"/><Relationship Id="rId2" Type="http://schemas.openxmlformats.org/officeDocument/2006/relationships/customXml" Target="../customXml/item2.xml"/><Relationship Id="rId16" Type="http://schemas.openxmlformats.org/officeDocument/2006/relationships/hyperlink" Target="https://www.sciencedirect.com/science/article/pii/0959804994901821" TargetMode="External"/><Relationship Id="rId20" Type="http://schemas.openxmlformats.org/officeDocument/2006/relationships/hyperlink" Target="https://www.sciencedirect.com/science/article/pii/0959804994901821" TargetMode="External"/><Relationship Id="rId29" Type="http://schemas.openxmlformats.org/officeDocument/2006/relationships/hyperlink" Target="https://www.ncbi.nlm.nih.gov/pubmed/?term=Snow%20PC%5BAuthor%5D&amp;cauthor=true&amp;cauthor_uid=3101785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ista.com/statistics/252852/sentenced-prisoners-in-the-us-under-state-jurisdiction-by-offense/" TargetMode="External"/><Relationship Id="rId24" Type="http://schemas.openxmlformats.org/officeDocument/2006/relationships/hyperlink" Target="https://www.sciencedirect.com/science/article/pii/S0885392413003345" TargetMode="External"/><Relationship Id="rId32" Type="http://schemas.openxmlformats.org/officeDocument/2006/relationships/hyperlink" Target="https://www.sciencedirect.com/science/article/pii/S0277953618303654" TargetMode="External"/><Relationship Id="rId37" Type="http://schemas.openxmlformats.org/officeDocument/2006/relationships/hyperlink" Target="http://www.prisonstudies.org/sites/default/files/resources/downloads/wppl_12.pdf"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js.gov/content/pub/pdf/mpp.pdf" TargetMode="External"/><Relationship Id="rId23" Type="http://schemas.openxmlformats.org/officeDocument/2006/relationships/hyperlink" Target="https://www.sciencedirect.com/science/article/pii/S0885392413003345" TargetMode="External"/><Relationship Id="rId28" Type="http://schemas.openxmlformats.org/officeDocument/2006/relationships/hyperlink" Target="https://eprovide.mapi-trust.org/instruments/mini-international-neuropsychiatric-interview" TargetMode="External"/><Relationship Id="rId36" Type="http://schemas.openxmlformats.org/officeDocument/2006/relationships/hyperlink" Target="https://www.bjs.gov/content/pub/pdf/ji16.pdf" TargetMode="External"/><Relationship Id="rId10" Type="http://schemas.openxmlformats.org/officeDocument/2006/relationships/hyperlink" Target="https://www.statista.com/statistics/252850/number-of-prisoners-in-the-us-by-ethnicity/" TargetMode="External"/><Relationship Id="rId19" Type="http://schemas.openxmlformats.org/officeDocument/2006/relationships/hyperlink" Target="https://www.sciencedirect.com/science/article/pii/0959804994901821" TargetMode="External"/><Relationship Id="rId31" Type="http://schemas.openxmlformats.org/officeDocument/2006/relationships/hyperlink" Target="https://www.sciencedirect.com/science/article/pii/S02779536183036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toniocasella.eu/nume/Lappi-Sepp%C3%A4l%C3%A4_2015.pdf" TargetMode="External"/><Relationship Id="rId22" Type="http://schemas.openxmlformats.org/officeDocument/2006/relationships/hyperlink" Target="https://www.sciencedirect.com/science/article/pii/S0885392413003345" TargetMode="External"/><Relationship Id="rId27" Type="http://schemas.openxmlformats.org/officeDocument/2006/relationships/hyperlink" Target="https://www.researchgate.net/profile/Xavier_Saloppe/publication/269762611_Validation_du_WHOQOL-bref_en_hopital_psychiatrique_securitaire/links/549594470cf2ec13375b29f5/Validation-du-WHOQOL-bref-en-hopital-psychiatrique-securitaire.pdf" TargetMode="External"/><Relationship Id="rId30" Type="http://schemas.openxmlformats.org/officeDocument/2006/relationships/hyperlink" Target="https://www.ncbi.nlm.nih.gov/pubmed/31017853" TargetMode="External"/><Relationship Id="rId35" Type="http://schemas.openxmlformats.org/officeDocument/2006/relationships/hyperlink" Target="https://www.sciencedirect.com/science/journal/02779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3B9707DFD12459A83ECC90D5EDBFB" ma:contentTypeVersion="13" ma:contentTypeDescription="Create a new document." ma:contentTypeScope="" ma:versionID="eb3c8f49052dc6cc314f1d05fcede7cf">
  <xsd:schema xmlns:xsd="http://www.w3.org/2001/XMLSchema" xmlns:xs="http://www.w3.org/2001/XMLSchema" xmlns:p="http://schemas.microsoft.com/office/2006/metadata/properties" xmlns:ns3="1bf4518f-3d59-4e03-87ac-ab41c8baf6f3" xmlns:ns4="c26c8e3b-6399-4d8e-a566-439172015b50" targetNamespace="http://schemas.microsoft.com/office/2006/metadata/properties" ma:root="true" ma:fieldsID="e22f77564aa357764978cb0482d8bbab" ns3:_="" ns4:_="">
    <xsd:import namespace="1bf4518f-3d59-4e03-87ac-ab41c8baf6f3"/>
    <xsd:import namespace="c26c8e3b-6399-4d8e-a566-439172015b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4518f-3d59-4e03-87ac-ab41c8baf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c8e3b-6399-4d8e-a566-439172015b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49B1F-DFC8-48D3-B12C-64F44FF70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4518f-3d59-4e03-87ac-ab41c8baf6f3"/>
    <ds:schemaRef ds:uri="c26c8e3b-6399-4d8e-a566-439172015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12A52-452A-4A72-BCF8-71A54573E2C6}">
  <ds:schemaRefs>
    <ds:schemaRef ds:uri="http://schemas.microsoft.com/sharepoint/v3/contenttype/forms"/>
  </ds:schemaRefs>
</ds:datastoreItem>
</file>

<file path=customXml/itemProps3.xml><?xml version="1.0" encoding="utf-8"?>
<ds:datastoreItem xmlns:ds="http://schemas.openxmlformats.org/officeDocument/2006/customXml" ds:itemID="{4255A75A-1AEA-4F02-972A-A8CE68647D0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c26c8e3b-6399-4d8e-a566-439172015b50"/>
    <ds:schemaRef ds:uri="1bf4518f-3d59-4e03-87ac-ab41c8baf6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12151</Words>
  <Characters>69261</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Bryan</dc:creator>
  <cp:lastModifiedBy>Karen Bryan</cp:lastModifiedBy>
  <cp:revision>2</cp:revision>
  <cp:lastPrinted>2019-08-19T08:50:00Z</cp:lastPrinted>
  <dcterms:created xsi:type="dcterms:W3CDTF">2021-07-27T09:58:00Z</dcterms:created>
  <dcterms:modified xsi:type="dcterms:W3CDTF">2021-07-27T09:58:00Z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0x010100AED3B9707DFD12459A83ECC90D5EDBFB</vt:lpwstr>
  </property>
</Properties>
</file>