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ACA9" w14:textId="5406E240" w:rsidR="00D8208B" w:rsidRPr="009B3FFE" w:rsidRDefault="00D8208B" w:rsidP="009B3FFE">
      <w:pPr>
        <w:jc w:val="center"/>
        <w:rPr>
          <w:rFonts w:ascii="Times New Roman" w:hAnsi="Times New Roman" w:cs="Times New Roman"/>
        </w:rPr>
      </w:pPr>
      <w:r w:rsidRPr="009B3FFE">
        <w:rPr>
          <w:rFonts w:ascii="Times New Roman" w:hAnsi="Times New Roman" w:cs="Times New Roman"/>
        </w:rPr>
        <w:t>The Death of an Author</w:t>
      </w:r>
    </w:p>
    <w:p w14:paraId="562E7D2E" w14:textId="5B906FB8" w:rsidR="007463E0" w:rsidRPr="001B4065" w:rsidRDefault="001B4065" w:rsidP="009B3FFE">
      <w:pPr>
        <w:jc w:val="center"/>
        <w:rPr>
          <w:rFonts w:ascii="Times New Roman" w:hAnsi="Times New Roman" w:cs="Times New Roman"/>
        </w:rPr>
      </w:pPr>
      <w:r w:rsidRPr="001B4065">
        <w:rPr>
          <w:rFonts w:ascii="Times New Roman" w:hAnsi="Times New Roman" w:cs="Times New Roman"/>
        </w:rPr>
        <w:t xml:space="preserve">Henghameh Saroukhani, Sarah Lawson Welsh, </w:t>
      </w:r>
      <w:r w:rsidR="007463E0">
        <w:rPr>
          <w:rFonts w:ascii="Times New Roman" w:hAnsi="Times New Roman" w:cs="Times New Roman"/>
        </w:rPr>
        <w:t xml:space="preserve">and </w:t>
      </w:r>
      <w:r w:rsidRPr="001B4065">
        <w:rPr>
          <w:rFonts w:ascii="Times New Roman" w:hAnsi="Times New Roman" w:cs="Times New Roman"/>
        </w:rPr>
        <w:t>Michael Perfect</w:t>
      </w:r>
    </w:p>
    <w:p w14:paraId="4F55C435" w14:textId="77777777" w:rsidR="00D8208B" w:rsidRPr="001B4065" w:rsidRDefault="00D8208B" w:rsidP="009B3FFE">
      <w:pPr>
        <w:jc w:val="center"/>
        <w:rPr>
          <w:rFonts w:ascii="Times New Roman" w:hAnsi="Times New Roman" w:cs="Times New Roman"/>
        </w:rPr>
      </w:pPr>
    </w:p>
    <w:p w14:paraId="60D3817E" w14:textId="3872C96E" w:rsidR="00D8208B" w:rsidRPr="001B4065" w:rsidRDefault="00D8208B" w:rsidP="007463E0">
      <w:pPr>
        <w:spacing w:line="480" w:lineRule="auto"/>
        <w:rPr>
          <w:rFonts w:ascii="Times New Roman" w:hAnsi="Times New Roman" w:cs="Times New Roman"/>
        </w:rPr>
      </w:pPr>
      <w:r w:rsidRPr="001B4065">
        <w:rPr>
          <w:rFonts w:ascii="Times New Roman" w:hAnsi="Times New Roman" w:cs="Times New Roman"/>
        </w:rPr>
        <w:t xml:space="preserve">What does it mean to critically examine a writer’s life, her work, and the relationship between </w:t>
      </w:r>
      <w:r w:rsidR="007463E0">
        <w:rPr>
          <w:rFonts w:ascii="Times New Roman" w:hAnsi="Times New Roman" w:cs="Times New Roman"/>
        </w:rPr>
        <w:t>the two</w:t>
      </w:r>
      <w:r w:rsidRPr="001B4065">
        <w:rPr>
          <w:rFonts w:ascii="Times New Roman" w:hAnsi="Times New Roman" w:cs="Times New Roman"/>
        </w:rPr>
        <w:t xml:space="preserve">? As literary critics we work within and at the limits of distinctive paradigms and structures of interpretation. A text often takes on a new life as it </w:t>
      </w:r>
      <w:r w:rsidR="003B5296">
        <w:rPr>
          <w:rFonts w:ascii="Times New Roman" w:hAnsi="Times New Roman" w:cs="Times New Roman"/>
        </w:rPr>
        <w:t>i</w:t>
      </w:r>
      <w:r w:rsidRPr="001B4065">
        <w:rPr>
          <w:rFonts w:ascii="Times New Roman" w:hAnsi="Times New Roman" w:cs="Times New Roman"/>
        </w:rPr>
        <w:t>s distilled through a critic’s analytical pen, embedded within specific intellectual traditions. But what are the assumptions that constitute our methods of interpretation? Roland Barthes’ notion of the “death of the author</w:t>
      </w:r>
      <w:r w:rsidR="007463E0">
        <w:rPr>
          <w:rFonts w:ascii="Times New Roman" w:hAnsi="Times New Roman" w:cs="Times New Roman"/>
        </w:rPr>
        <w:t>,</w:t>
      </w:r>
      <w:r w:rsidRPr="001B4065">
        <w:rPr>
          <w:rFonts w:ascii="Times New Roman" w:hAnsi="Times New Roman" w:cs="Times New Roman"/>
        </w:rPr>
        <w:t xml:space="preserve">” for example, continues in some ways to dominate literary studies. It is now instinctive to grimace at the thought of placing a writer’s intentions at the heart of any form of criticism. How might we retain our autonomy as critics if we relinquish the labour of interpretation to the seemingly incidental whims of the personal life and intentionality of the writer? If we agree with Barthes that it is a mistake to treat authorial intention as </w:t>
      </w:r>
      <w:r w:rsidRPr="00003B86">
        <w:rPr>
          <w:rFonts w:ascii="Times New Roman" w:hAnsi="Times New Roman" w:cs="Times New Roman"/>
        </w:rPr>
        <w:t>the</w:t>
      </w:r>
      <w:r w:rsidRPr="007463E0">
        <w:rPr>
          <w:rFonts w:ascii="Times New Roman" w:hAnsi="Times New Roman" w:cs="Times New Roman"/>
        </w:rPr>
        <w:t xml:space="preserve"> </w:t>
      </w:r>
      <w:r w:rsidRPr="001B4065">
        <w:rPr>
          <w:rFonts w:ascii="Times New Roman" w:hAnsi="Times New Roman" w:cs="Times New Roman"/>
        </w:rPr>
        <w:t xml:space="preserve">source of a text’s meaning, perhaps we can maintain nonetheless that it should be considered </w:t>
      </w:r>
      <w:r w:rsidRPr="007463E0">
        <w:rPr>
          <w:rFonts w:ascii="Times New Roman" w:hAnsi="Times New Roman" w:cs="Times New Roman"/>
          <w:i/>
          <w:iCs/>
        </w:rPr>
        <w:t>a</w:t>
      </w:r>
      <w:r w:rsidRPr="007463E0">
        <w:rPr>
          <w:rFonts w:ascii="Times New Roman" w:hAnsi="Times New Roman" w:cs="Times New Roman"/>
        </w:rPr>
        <w:t xml:space="preserve"> </w:t>
      </w:r>
      <w:r w:rsidRPr="001B4065">
        <w:rPr>
          <w:rFonts w:ascii="Times New Roman" w:hAnsi="Times New Roman" w:cs="Times New Roman"/>
        </w:rPr>
        <w:t>source of such meaning? If we are to make the case (as we surely must) for a multiplicity of sources of literary meaning, how might we negotiat</w:t>
      </w:r>
      <w:r w:rsidR="00AF1FBA">
        <w:rPr>
          <w:rFonts w:ascii="Times New Roman" w:hAnsi="Times New Roman" w:cs="Times New Roman"/>
        </w:rPr>
        <w:t>e</w:t>
      </w:r>
      <w:r w:rsidRPr="001B4065">
        <w:rPr>
          <w:rFonts w:ascii="Times New Roman" w:hAnsi="Times New Roman" w:cs="Times New Roman"/>
        </w:rPr>
        <w:t xml:space="preserve"> and calibrat</w:t>
      </w:r>
      <w:r w:rsidR="00AF1FBA">
        <w:rPr>
          <w:rFonts w:ascii="Times New Roman" w:hAnsi="Times New Roman" w:cs="Times New Roman"/>
        </w:rPr>
        <w:t>e</w:t>
      </w:r>
      <w:r w:rsidRPr="001B4065">
        <w:rPr>
          <w:rFonts w:ascii="Times New Roman" w:hAnsi="Times New Roman" w:cs="Times New Roman"/>
        </w:rPr>
        <w:t xml:space="preserve"> them when we </w:t>
      </w:r>
      <w:r w:rsidR="00AF1FBA">
        <w:rPr>
          <w:rFonts w:ascii="Times New Roman" w:hAnsi="Times New Roman" w:cs="Times New Roman"/>
        </w:rPr>
        <w:t xml:space="preserve">undertake </w:t>
      </w:r>
      <w:r w:rsidRPr="001B4065">
        <w:rPr>
          <w:rFonts w:ascii="Times New Roman" w:hAnsi="Times New Roman" w:cs="Times New Roman"/>
        </w:rPr>
        <w:t>literary analysis?</w:t>
      </w:r>
    </w:p>
    <w:p w14:paraId="1755C9BA" w14:textId="62E9D658" w:rsidR="00D8208B" w:rsidRPr="001B4065" w:rsidRDefault="008E0876" w:rsidP="00003B86">
      <w:pPr>
        <w:spacing w:line="480" w:lineRule="auto"/>
        <w:ind w:firstLine="720"/>
        <w:rPr>
          <w:rFonts w:ascii="Times New Roman" w:hAnsi="Times New Roman" w:cs="Times New Roman"/>
        </w:rPr>
      </w:pPr>
      <w:r>
        <w:rPr>
          <w:rFonts w:ascii="Times New Roman" w:hAnsi="Times New Roman" w:cs="Times New Roman"/>
        </w:rPr>
        <w:t xml:space="preserve">We have asked ourselves these questions many times while </w:t>
      </w:r>
      <w:r w:rsidR="00D8208B" w:rsidRPr="001B4065">
        <w:rPr>
          <w:rFonts w:ascii="Times New Roman" w:hAnsi="Times New Roman" w:cs="Times New Roman"/>
        </w:rPr>
        <w:t xml:space="preserve">co-editing a special in memoriam issue on Andrea Levy over the last two years. Engaging with her legacy through new critical approaches, her archives, and her unpublished works provoked us to dwell on the process of interpretation. We were keen to curate a publication that </w:t>
      </w:r>
      <w:r w:rsidR="003B5296">
        <w:rPr>
          <w:rFonts w:ascii="Times New Roman" w:hAnsi="Times New Roman" w:cs="Times New Roman"/>
        </w:rPr>
        <w:t xml:space="preserve">would </w:t>
      </w:r>
      <w:r w:rsidR="00D8208B" w:rsidRPr="001B4065">
        <w:rPr>
          <w:rFonts w:ascii="Times New Roman" w:hAnsi="Times New Roman" w:cs="Times New Roman"/>
        </w:rPr>
        <w:t xml:space="preserve">radically contextualize her work </w:t>
      </w:r>
      <w:r w:rsidR="003B5296">
        <w:rPr>
          <w:rFonts w:ascii="Times New Roman" w:hAnsi="Times New Roman" w:cs="Times New Roman"/>
        </w:rPr>
        <w:t xml:space="preserve">and </w:t>
      </w:r>
      <w:r w:rsidR="00D8208B" w:rsidRPr="001B4065">
        <w:rPr>
          <w:rFonts w:ascii="Times New Roman" w:hAnsi="Times New Roman" w:cs="Times New Roman"/>
        </w:rPr>
        <w:t xml:space="preserve">stand as a material articulation of Levy’s global significance. (This is why we </w:t>
      </w:r>
      <w:r w:rsidR="00575F8F">
        <w:rPr>
          <w:rFonts w:ascii="Times New Roman" w:hAnsi="Times New Roman" w:cs="Times New Roman"/>
        </w:rPr>
        <w:t xml:space="preserve">chose to </w:t>
      </w:r>
      <w:r w:rsidR="00D8208B" w:rsidRPr="001B4065">
        <w:rPr>
          <w:rFonts w:ascii="Times New Roman" w:hAnsi="Times New Roman" w:cs="Times New Roman"/>
        </w:rPr>
        <w:t xml:space="preserve">publish with a Canadian rather than British journal.) Our contributors grappled with the difficulty of writing about Levy in the aftermath of her passing. Andrea Medovarski, for example, meditated on her own mother’s passing alongside Austin Clarke’s as a means to understand the psychic constitution of her </w:t>
      </w:r>
      <w:r w:rsidR="00003B86">
        <w:rPr>
          <w:rFonts w:ascii="Times New Roman" w:hAnsi="Times New Roman" w:cs="Times New Roman"/>
        </w:rPr>
        <w:t xml:space="preserve">own </w:t>
      </w:r>
      <w:r w:rsidR="00D8208B" w:rsidRPr="001B4065">
        <w:rPr>
          <w:rFonts w:ascii="Times New Roman" w:hAnsi="Times New Roman" w:cs="Times New Roman"/>
        </w:rPr>
        <w:t xml:space="preserve">comparative approach, while John McLeod drew from his personal experience of adoption to enunciate </w:t>
      </w:r>
      <w:r w:rsidR="00D8208B" w:rsidRPr="001B4065">
        <w:rPr>
          <w:rFonts w:ascii="Times New Roman" w:hAnsi="Times New Roman" w:cs="Times New Roman"/>
        </w:rPr>
        <w:lastRenderedPageBreak/>
        <w:t xml:space="preserve">the complex acuity of Levy’s </w:t>
      </w:r>
      <w:r w:rsidR="006F54AB">
        <w:rPr>
          <w:rFonts w:ascii="Times New Roman" w:hAnsi="Times New Roman" w:cs="Times New Roman"/>
        </w:rPr>
        <w:t>narratives that deal with the process</w:t>
      </w:r>
      <w:r w:rsidR="00D8208B" w:rsidRPr="001B4065">
        <w:rPr>
          <w:rFonts w:ascii="Times New Roman" w:hAnsi="Times New Roman" w:cs="Times New Roman"/>
        </w:rPr>
        <w:t xml:space="preserve">. </w:t>
      </w:r>
      <w:r w:rsidR="004B1BB3">
        <w:rPr>
          <w:rFonts w:ascii="Times New Roman" w:hAnsi="Times New Roman" w:cs="Times New Roman"/>
        </w:rPr>
        <w:t>In w</w:t>
      </w:r>
      <w:r w:rsidR="00D8208B" w:rsidRPr="001B4065">
        <w:rPr>
          <w:rFonts w:ascii="Times New Roman" w:hAnsi="Times New Roman" w:cs="Times New Roman"/>
        </w:rPr>
        <w:t>riting about Levy after her death, we have noticed something shift in the scholarship (not just within Levy studies and postcolonial studies). The personal has become a key discursive terrain of contemporary scholarship. The personal is not just political</w:t>
      </w:r>
      <w:r w:rsidR="00C6033E">
        <w:rPr>
          <w:rFonts w:ascii="Times New Roman" w:hAnsi="Times New Roman" w:cs="Times New Roman"/>
        </w:rPr>
        <w:t xml:space="preserve">; </w:t>
      </w:r>
      <w:r w:rsidR="00D8208B" w:rsidRPr="001B4065">
        <w:rPr>
          <w:rFonts w:ascii="Times New Roman" w:hAnsi="Times New Roman" w:cs="Times New Roman"/>
        </w:rPr>
        <w:t xml:space="preserve">it’s critical. </w:t>
      </w:r>
    </w:p>
    <w:p w14:paraId="0E507FCD" w14:textId="234E1B5E" w:rsidR="00D8208B" w:rsidRPr="001B4065" w:rsidRDefault="00D8208B" w:rsidP="00003B86">
      <w:pPr>
        <w:spacing w:line="480" w:lineRule="auto"/>
        <w:ind w:firstLine="720"/>
        <w:rPr>
          <w:rFonts w:ascii="Times New Roman" w:hAnsi="Times New Roman" w:cs="Times New Roman"/>
        </w:rPr>
      </w:pPr>
      <w:r w:rsidRPr="001B4065">
        <w:rPr>
          <w:rFonts w:ascii="Times New Roman" w:hAnsi="Times New Roman" w:cs="Times New Roman"/>
        </w:rPr>
        <w:t xml:space="preserve">Bill Mayblin, Levy’s widower and partner for over </w:t>
      </w:r>
      <w:r w:rsidRPr="00DA0C54">
        <w:rPr>
          <w:rFonts w:ascii="Times New Roman" w:hAnsi="Times New Roman" w:cs="Times New Roman"/>
        </w:rPr>
        <w:t>forty</w:t>
      </w:r>
      <w:r w:rsidRPr="001B4065">
        <w:rPr>
          <w:rFonts w:ascii="Times New Roman" w:hAnsi="Times New Roman" w:cs="Times New Roman"/>
        </w:rPr>
        <w:t xml:space="preserve"> years, wrote a short accompanying text to </w:t>
      </w:r>
      <w:r w:rsidR="00C6033E">
        <w:rPr>
          <w:rFonts w:ascii="Times New Roman" w:hAnsi="Times New Roman" w:cs="Times New Roman"/>
        </w:rPr>
        <w:t>“</w:t>
      </w:r>
      <w:r w:rsidRPr="001B4065">
        <w:rPr>
          <w:rFonts w:ascii="Times New Roman" w:hAnsi="Times New Roman" w:cs="Times New Roman"/>
        </w:rPr>
        <w:t>Two,</w:t>
      </w:r>
      <w:r w:rsidR="00C6033E">
        <w:rPr>
          <w:rFonts w:ascii="Times New Roman" w:hAnsi="Times New Roman" w:cs="Times New Roman"/>
        </w:rPr>
        <w:t>”</w:t>
      </w:r>
      <w:r w:rsidRPr="001B4065">
        <w:rPr>
          <w:rFonts w:ascii="Times New Roman" w:hAnsi="Times New Roman" w:cs="Times New Roman"/>
        </w:rPr>
        <w:t xml:space="preserve"> a stunning meditation on death and mortality </w:t>
      </w:r>
      <w:r w:rsidR="00C6033E">
        <w:rPr>
          <w:rFonts w:ascii="Times New Roman" w:hAnsi="Times New Roman" w:cs="Times New Roman"/>
        </w:rPr>
        <w:t>that</w:t>
      </w:r>
      <w:r w:rsidRPr="001B4065">
        <w:rPr>
          <w:rFonts w:ascii="Times New Roman" w:hAnsi="Times New Roman" w:cs="Times New Roman"/>
        </w:rPr>
        <w:t xml:space="preserve"> was probably the last piece of creative writing Levy ever produced </w:t>
      </w:r>
      <w:r w:rsidRPr="00274B91">
        <w:rPr>
          <w:rFonts w:ascii="Times New Roman" w:hAnsi="Times New Roman" w:cs="Times New Roman"/>
        </w:rPr>
        <w:t>and which</w:t>
      </w:r>
      <w:r w:rsidRPr="001B4065">
        <w:rPr>
          <w:rFonts w:ascii="Times New Roman" w:hAnsi="Times New Roman" w:cs="Times New Roman"/>
        </w:rPr>
        <w:t xml:space="preserve"> was published for the first time in our special issue. He drew attention to </w:t>
      </w:r>
      <w:r w:rsidR="00C6033E">
        <w:rPr>
          <w:rFonts w:ascii="Times New Roman" w:hAnsi="Times New Roman" w:cs="Times New Roman"/>
        </w:rPr>
        <w:t xml:space="preserve">how </w:t>
      </w:r>
      <w:r w:rsidRPr="001B4065">
        <w:rPr>
          <w:rFonts w:ascii="Times New Roman" w:hAnsi="Times New Roman" w:cs="Times New Roman"/>
        </w:rPr>
        <w:t>the piece was immediately part of an archive; it was “quickly handwritten in a Moleskin notebook” (311). He does not know why she wrote th</w:t>
      </w:r>
      <w:r w:rsidR="00C6033E">
        <w:rPr>
          <w:rFonts w:ascii="Times New Roman" w:hAnsi="Times New Roman" w:cs="Times New Roman"/>
        </w:rPr>
        <w:t>e</w:t>
      </w:r>
      <w:r w:rsidRPr="001B4065">
        <w:rPr>
          <w:rFonts w:ascii="Times New Roman" w:hAnsi="Times New Roman" w:cs="Times New Roman"/>
        </w:rPr>
        <w:t xml:space="preserve"> piece; thus, he movingly yearns to know her intentions: “Was she trying to confirm, or alternatively to question, her feelings about her life and her impending death? Was it therapeutic, or was it an anxious questioning?” (311). These intimate questions return us to some of the foundations of literary studies and, consequently, bring us to </w:t>
      </w:r>
      <w:proofErr w:type="spellStart"/>
      <w:r w:rsidRPr="001B4065">
        <w:rPr>
          <w:rFonts w:ascii="Times New Roman" w:hAnsi="Times New Roman" w:cs="Times New Roman"/>
        </w:rPr>
        <w:t>Mayblin’s</w:t>
      </w:r>
      <w:proofErr w:type="spellEnd"/>
      <w:r w:rsidRPr="001B4065">
        <w:rPr>
          <w:rFonts w:ascii="Times New Roman" w:hAnsi="Times New Roman" w:cs="Times New Roman"/>
        </w:rPr>
        <w:t xml:space="preserve"> most recent</w:t>
      </w:r>
      <w:r w:rsidR="007005D0">
        <w:rPr>
          <w:rFonts w:ascii="Times New Roman" w:hAnsi="Times New Roman" w:cs="Times New Roman"/>
        </w:rPr>
        <w:t xml:space="preserve"> essay, “Speaking </w:t>
      </w:r>
      <w:proofErr w:type="gramStart"/>
      <w:r w:rsidR="007005D0">
        <w:rPr>
          <w:rFonts w:ascii="Times New Roman" w:hAnsi="Times New Roman" w:cs="Times New Roman"/>
        </w:rPr>
        <w:t>From</w:t>
      </w:r>
      <w:proofErr w:type="gramEnd"/>
      <w:r w:rsidR="007005D0">
        <w:rPr>
          <w:rFonts w:ascii="Times New Roman" w:hAnsi="Times New Roman" w:cs="Times New Roman"/>
        </w:rPr>
        <w:t xml:space="preserve"> Memory: Thoughts and Recollections from a Life with Andrea Levy</w:t>
      </w:r>
      <w:r w:rsidR="00EE5657">
        <w:rPr>
          <w:rFonts w:ascii="Times New Roman" w:hAnsi="Times New Roman" w:cs="Times New Roman"/>
        </w:rPr>
        <w:t>.</w:t>
      </w:r>
      <w:r w:rsidR="007005D0">
        <w:rPr>
          <w:rFonts w:ascii="Times New Roman" w:hAnsi="Times New Roman" w:cs="Times New Roman"/>
        </w:rPr>
        <w:t>”</w:t>
      </w:r>
      <w:r w:rsidRPr="001B4065">
        <w:rPr>
          <w:rFonts w:ascii="Times New Roman" w:hAnsi="Times New Roman" w:cs="Times New Roman"/>
        </w:rPr>
        <w:t xml:space="preserve"> In theorizing his position as Levy’s partner, Mayblin offers an example of how scholarship can be shaped by the personal. “The role of a long-term spouse or partner to an author,” Mayblin argues, “is an informal and generally an undocumented one. It can encompass </w:t>
      </w:r>
      <w:r w:rsidR="00E47128">
        <w:rPr>
          <w:rFonts w:ascii="Times New Roman" w:hAnsi="Times New Roman" w:cs="Times New Roman"/>
        </w:rPr>
        <w:t xml:space="preserve">the roles of </w:t>
      </w:r>
      <w:r w:rsidRPr="001B4065">
        <w:rPr>
          <w:rFonts w:ascii="Times New Roman" w:hAnsi="Times New Roman" w:cs="Times New Roman"/>
        </w:rPr>
        <w:t xml:space="preserve">confidante, interlocutor, research assistant, secretary, </w:t>
      </w:r>
      <w:r w:rsidR="00C6033E">
        <w:rPr>
          <w:rFonts w:ascii="Times New Roman" w:hAnsi="Times New Roman" w:cs="Times New Roman"/>
        </w:rPr>
        <w:t>personal assistant</w:t>
      </w:r>
      <w:r w:rsidRPr="001B4065">
        <w:rPr>
          <w:rFonts w:ascii="Times New Roman" w:hAnsi="Times New Roman" w:cs="Times New Roman"/>
        </w:rPr>
        <w:t>, first reader, editor, close observer</w:t>
      </w:r>
      <w:r w:rsidR="00E47128">
        <w:rPr>
          <w:rFonts w:ascii="Times New Roman" w:hAnsi="Times New Roman" w:cs="Times New Roman"/>
        </w:rPr>
        <w:t>,</w:t>
      </w:r>
      <w:r w:rsidRPr="001B4065">
        <w:rPr>
          <w:rFonts w:ascii="Times New Roman" w:hAnsi="Times New Roman" w:cs="Times New Roman"/>
        </w:rPr>
        <w:t xml:space="preserve"> and companion” (</w:t>
      </w:r>
      <w:proofErr w:type="spellStart"/>
      <w:r w:rsidR="009B3FFE">
        <w:rPr>
          <w:rFonts w:ascii="Times New Roman" w:hAnsi="Times New Roman" w:cs="Times New Roman"/>
        </w:rPr>
        <w:t>tk</w:t>
      </w:r>
      <w:proofErr w:type="spellEnd"/>
      <w:r w:rsidRPr="001B4065">
        <w:rPr>
          <w:rFonts w:ascii="Times New Roman" w:hAnsi="Times New Roman" w:cs="Times New Roman"/>
        </w:rPr>
        <w:t>). Mayblin reminds us of an acutely under-explored genre within literary scholarship: the archival knowledge, intellectual paradigms, expertise</w:t>
      </w:r>
      <w:r w:rsidR="00E47128">
        <w:rPr>
          <w:rFonts w:ascii="Times New Roman" w:hAnsi="Times New Roman" w:cs="Times New Roman"/>
        </w:rPr>
        <w:t>,</w:t>
      </w:r>
      <w:r w:rsidRPr="001B4065">
        <w:rPr>
          <w:rFonts w:ascii="Times New Roman" w:hAnsi="Times New Roman" w:cs="Times New Roman"/>
        </w:rPr>
        <w:t xml:space="preserve"> and revelations proffered </w:t>
      </w:r>
      <w:r w:rsidR="009E7FA2">
        <w:rPr>
          <w:rFonts w:ascii="Times New Roman" w:hAnsi="Times New Roman" w:cs="Times New Roman"/>
        </w:rPr>
        <w:t xml:space="preserve">by </w:t>
      </w:r>
      <w:r w:rsidRPr="001B4065">
        <w:rPr>
          <w:rFonts w:ascii="Times New Roman" w:hAnsi="Times New Roman" w:cs="Times New Roman"/>
        </w:rPr>
        <w:t>the writing of those close to an author and her work. It is a modality of scholarly labour that is embedded in both the archival and personal</w:t>
      </w:r>
      <w:r w:rsidR="009E7FA2">
        <w:rPr>
          <w:rFonts w:ascii="Times New Roman" w:hAnsi="Times New Roman" w:cs="Times New Roman"/>
        </w:rPr>
        <w:t xml:space="preserve"> realms</w:t>
      </w:r>
      <w:r w:rsidRPr="001B4065">
        <w:rPr>
          <w:rFonts w:ascii="Times New Roman" w:hAnsi="Times New Roman" w:cs="Times New Roman"/>
        </w:rPr>
        <w:t xml:space="preserve">. </w:t>
      </w:r>
      <w:proofErr w:type="spellStart"/>
      <w:r w:rsidRPr="001B4065">
        <w:rPr>
          <w:rFonts w:ascii="Times New Roman" w:hAnsi="Times New Roman" w:cs="Times New Roman"/>
        </w:rPr>
        <w:t>Mayblin’s</w:t>
      </w:r>
      <w:proofErr w:type="spellEnd"/>
      <w:r w:rsidRPr="001B4065">
        <w:rPr>
          <w:rFonts w:ascii="Times New Roman" w:hAnsi="Times New Roman" w:cs="Times New Roman"/>
        </w:rPr>
        <w:t xml:space="preserve"> distinctive scholarship marks a shifting interpretative terrain that values the intentionality of the writer, the context of her work, and an understanding of her </w:t>
      </w:r>
      <w:r w:rsidRPr="001B4065">
        <w:rPr>
          <w:rFonts w:ascii="Times New Roman" w:hAnsi="Times New Roman" w:cs="Times New Roman"/>
        </w:rPr>
        <w:lastRenderedPageBreak/>
        <w:t xml:space="preserve">impact through a language of intimacy. It is a form of scholarship, we suggest, that challenges the conventions of our discipline. </w:t>
      </w:r>
    </w:p>
    <w:p w14:paraId="5B7607EB" w14:textId="60BF6F1C" w:rsidR="00D8208B" w:rsidRPr="001B4065" w:rsidRDefault="00D8208B" w:rsidP="00003B86">
      <w:pPr>
        <w:spacing w:line="480" w:lineRule="auto"/>
        <w:ind w:firstLine="720"/>
        <w:rPr>
          <w:rFonts w:ascii="Times New Roman" w:hAnsi="Times New Roman" w:cs="Times New Roman"/>
        </w:rPr>
      </w:pPr>
      <w:proofErr w:type="spellStart"/>
      <w:r w:rsidRPr="001B4065">
        <w:rPr>
          <w:rFonts w:ascii="Times New Roman" w:hAnsi="Times New Roman" w:cs="Times New Roman"/>
        </w:rPr>
        <w:t>Mayblin’s</w:t>
      </w:r>
      <w:proofErr w:type="spellEnd"/>
      <w:r w:rsidRPr="001B4065">
        <w:rPr>
          <w:rFonts w:ascii="Times New Roman" w:hAnsi="Times New Roman" w:cs="Times New Roman"/>
        </w:rPr>
        <w:t xml:space="preserve"> piece sheds new light on </w:t>
      </w:r>
      <w:r w:rsidR="009E7FA2">
        <w:rPr>
          <w:rFonts w:ascii="Times New Roman" w:hAnsi="Times New Roman" w:cs="Times New Roman"/>
        </w:rPr>
        <w:t xml:space="preserve">how </w:t>
      </w:r>
      <w:r w:rsidRPr="001B4065">
        <w:rPr>
          <w:rFonts w:ascii="Times New Roman" w:hAnsi="Times New Roman" w:cs="Times New Roman"/>
        </w:rPr>
        <w:t>Levy’s work was influenced by her experiences, what she hoped to achieve in and through her writing, her views of various adaptations of her novels, and why certain themes</w:t>
      </w:r>
      <w:r w:rsidR="009E7FA2">
        <w:rPr>
          <w:rFonts w:ascii="Times New Roman" w:hAnsi="Times New Roman" w:cs="Times New Roman"/>
        </w:rPr>
        <w:t>—</w:t>
      </w:r>
      <w:r w:rsidRPr="001B4065">
        <w:rPr>
          <w:rFonts w:ascii="Times New Roman" w:hAnsi="Times New Roman" w:cs="Times New Roman"/>
        </w:rPr>
        <w:t>lineage, adoption, and (un)belonging in particular</w:t>
      </w:r>
      <w:r w:rsidR="009E7FA2">
        <w:rPr>
          <w:rFonts w:ascii="Times New Roman" w:hAnsi="Times New Roman" w:cs="Times New Roman"/>
        </w:rPr>
        <w:t>—</w:t>
      </w:r>
      <w:r w:rsidRPr="001B4065">
        <w:rPr>
          <w:rFonts w:ascii="Times New Roman" w:hAnsi="Times New Roman" w:cs="Times New Roman"/>
        </w:rPr>
        <w:t xml:space="preserve">recur throughout her oeuvre. Yet in bringing to bear so effectively its unique insights into Levy’s life, views, and character, </w:t>
      </w:r>
      <w:proofErr w:type="spellStart"/>
      <w:r w:rsidRPr="001B4065">
        <w:rPr>
          <w:rFonts w:ascii="Times New Roman" w:hAnsi="Times New Roman" w:cs="Times New Roman"/>
        </w:rPr>
        <w:t>Mayblin’s</w:t>
      </w:r>
      <w:proofErr w:type="spellEnd"/>
      <w:r w:rsidRPr="001B4065">
        <w:rPr>
          <w:rFonts w:ascii="Times New Roman" w:hAnsi="Times New Roman" w:cs="Times New Roman"/>
        </w:rPr>
        <w:t xml:space="preserve"> piece does not attempt to </w:t>
      </w:r>
      <w:r w:rsidR="009B3FFE">
        <w:rPr>
          <w:rFonts w:ascii="Times New Roman" w:hAnsi="Times New Roman" w:cs="Times New Roman"/>
        </w:rPr>
        <w:t>“</w:t>
      </w:r>
      <w:r w:rsidRPr="001B4065">
        <w:rPr>
          <w:rFonts w:ascii="Times New Roman" w:hAnsi="Times New Roman" w:cs="Times New Roman"/>
        </w:rPr>
        <w:t>correct</w:t>
      </w:r>
      <w:r w:rsidR="009B3FFE">
        <w:rPr>
          <w:rFonts w:ascii="Times New Roman" w:hAnsi="Times New Roman" w:cs="Times New Roman"/>
        </w:rPr>
        <w:t>”</w:t>
      </w:r>
      <w:r w:rsidRPr="001B4065">
        <w:rPr>
          <w:rFonts w:ascii="Times New Roman" w:hAnsi="Times New Roman" w:cs="Times New Roman"/>
        </w:rPr>
        <w:t xml:space="preserve"> other accounts of her work. It employs a particular mode of analysis</w:t>
      </w:r>
      <w:r w:rsidR="009E7FA2">
        <w:rPr>
          <w:rFonts w:ascii="Times New Roman" w:hAnsi="Times New Roman" w:cs="Times New Roman"/>
        </w:rPr>
        <w:t>—</w:t>
      </w:r>
      <w:r w:rsidRPr="001B4065">
        <w:rPr>
          <w:rFonts w:ascii="Times New Roman" w:hAnsi="Times New Roman" w:cs="Times New Roman"/>
        </w:rPr>
        <w:t>an especially intimate form of biographical criticism</w:t>
      </w:r>
      <w:r w:rsidR="009E7FA2">
        <w:rPr>
          <w:rFonts w:ascii="Times New Roman" w:hAnsi="Times New Roman" w:cs="Times New Roman"/>
        </w:rPr>
        <w:t>—</w:t>
      </w:r>
      <w:r w:rsidRPr="001B4065">
        <w:rPr>
          <w:rFonts w:ascii="Times New Roman" w:hAnsi="Times New Roman" w:cs="Times New Roman"/>
        </w:rPr>
        <w:t>but does not seek to preclude other such modes. Rather, it engages in productive dialogue with the articles curated in our special issue, deliberating</w:t>
      </w:r>
      <w:r w:rsidR="00B6382C">
        <w:rPr>
          <w:rFonts w:ascii="Times New Roman" w:hAnsi="Times New Roman" w:cs="Times New Roman"/>
        </w:rPr>
        <w:t xml:space="preserve"> on</w:t>
      </w:r>
      <w:r w:rsidRPr="001B4065">
        <w:rPr>
          <w:rFonts w:ascii="Times New Roman" w:hAnsi="Times New Roman" w:cs="Times New Roman"/>
        </w:rPr>
        <w:t xml:space="preserve">, extending, and sometimes challenging their arguments. </w:t>
      </w:r>
      <w:r w:rsidR="00B6382C">
        <w:rPr>
          <w:rFonts w:ascii="Times New Roman" w:hAnsi="Times New Roman" w:cs="Times New Roman"/>
        </w:rPr>
        <w:t>T</w:t>
      </w:r>
      <w:r w:rsidRPr="001B4065">
        <w:rPr>
          <w:rFonts w:ascii="Times New Roman" w:hAnsi="Times New Roman" w:cs="Times New Roman"/>
        </w:rPr>
        <w:t xml:space="preserve">his is simply good critical practice. </w:t>
      </w:r>
      <w:r w:rsidR="00B6382C">
        <w:rPr>
          <w:rFonts w:ascii="Times New Roman" w:hAnsi="Times New Roman" w:cs="Times New Roman"/>
        </w:rPr>
        <w:t>I</w:t>
      </w:r>
      <w:r w:rsidRPr="001B4065">
        <w:rPr>
          <w:rFonts w:ascii="Times New Roman" w:hAnsi="Times New Roman" w:cs="Times New Roman"/>
        </w:rPr>
        <w:t xml:space="preserve">t is </w:t>
      </w:r>
      <w:r w:rsidR="00B6382C">
        <w:rPr>
          <w:rFonts w:ascii="Times New Roman" w:hAnsi="Times New Roman" w:cs="Times New Roman"/>
        </w:rPr>
        <w:t xml:space="preserve">also </w:t>
      </w:r>
      <w:r w:rsidRPr="001B4065">
        <w:rPr>
          <w:rFonts w:ascii="Times New Roman" w:hAnsi="Times New Roman" w:cs="Times New Roman"/>
        </w:rPr>
        <w:t>in keeping with the spirit of the body of material under discussion: one key characteristic of Levy’s work, our special issue suggested, is its dialogic quality.</w:t>
      </w:r>
    </w:p>
    <w:p w14:paraId="5A1A9F22" w14:textId="7BEC1CD8" w:rsidR="00D8208B" w:rsidRPr="001B4065" w:rsidRDefault="00D8208B" w:rsidP="001B4065">
      <w:pPr>
        <w:spacing w:line="480" w:lineRule="auto"/>
        <w:ind w:firstLine="720"/>
        <w:rPr>
          <w:rFonts w:ascii="Times New Roman" w:hAnsi="Times New Roman" w:cs="Times New Roman"/>
        </w:rPr>
      </w:pPr>
      <w:r w:rsidRPr="001B4065">
        <w:rPr>
          <w:rFonts w:ascii="Times New Roman" w:hAnsi="Times New Roman" w:cs="Times New Roman"/>
        </w:rPr>
        <w:t xml:space="preserve">In Barthes’ seminal essay, the </w:t>
      </w:r>
      <w:r w:rsidR="00B6382C">
        <w:rPr>
          <w:rFonts w:ascii="Times New Roman" w:hAnsi="Times New Roman" w:cs="Times New Roman"/>
        </w:rPr>
        <w:t>“</w:t>
      </w:r>
      <w:r w:rsidRPr="001B4065">
        <w:rPr>
          <w:rFonts w:ascii="Times New Roman" w:hAnsi="Times New Roman" w:cs="Times New Roman"/>
        </w:rPr>
        <w:t>death of the author</w:t>
      </w:r>
      <w:r w:rsidR="00B6382C">
        <w:rPr>
          <w:rFonts w:ascii="Times New Roman" w:hAnsi="Times New Roman" w:cs="Times New Roman"/>
        </w:rPr>
        <w:t>”</w:t>
      </w:r>
      <w:r w:rsidRPr="001B4065">
        <w:rPr>
          <w:rFonts w:ascii="Times New Roman" w:hAnsi="Times New Roman" w:cs="Times New Roman"/>
        </w:rPr>
        <w:t xml:space="preserve"> refers to a figurative event that, as he sees it, allows readers to escape the </w:t>
      </w:r>
      <w:r w:rsidR="00A61928">
        <w:rPr>
          <w:rFonts w:ascii="Times New Roman" w:hAnsi="Times New Roman" w:cs="Times New Roman"/>
        </w:rPr>
        <w:t>“</w:t>
      </w:r>
      <w:r w:rsidRPr="001B4065">
        <w:rPr>
          <w:rFonts w:ascii="Times New Roman" w:hAnsi="Times New Roman" w:cs="Times New Roman"/>
        </w:rPr>
        <w:t>tyranny</w:t>
      </w:r>
      <w:r w:rsidR="00A61928">
        <w:rPr>
          <w:rFonts w:ascii="Times New Roman" w:hAnsi="Times New Roman" w:cs="Times New Roman"/>
        </w:rPr>
        <w:t>”</w:t>
      </w:r>
      <w:r w:rsidRPr="001B4065">
        <w:rPr>
          <w:rFonts w:ascii="Times New Roman" w:hAnsi="Times New Roman" w:cs="Times New Roman"/>
        </w:rPr>
        <w:t xml:space="preserve"> of authorial intention and thus become creators rather than merely passive receivers of meaning. But. In curating a</w:t>
      </w:r>
      <w:r w:rsidR="003C7B7E">
        <w:rPr>
          <w:rFonts w:ascii="Times New Roman" w:hAnsi="Times New Roman" w:cs="Times New Roman"/>
        </w:rPr>
        <w:t xml:space="preserve"> special</w:t>
      </w:r>
      <w:r w:rsidRPr="001B4065">
        <w:rPr>
          <w:rFonts w:ascii="Times New Roman" w:hAnsi="Times New Roman" w:cs="Times New Roman"/>
        </w:rPr>
        <w:t xml:space="preserve"> in memoriam </w:t>
      </w:r>
      <w:r w:rsidR="00D807CD" w:rsidRPr="001B4065">
        <w:rPr>
          <w:rFonts w:ascii="Times New Roman" w:hAnsi="Times New Roman" w:cs="Times New Roman"/>
        </w:rPr>
        <w:t>issue</w:t>
      </w:r>
      <w:r w:rsidRPr="001B4065">
        <w:rPr>
          <w:rFonts w:ascii="Times New Roman" w:hAnsi="Times New Roman" w:cs="Times New Roman"/>
        </w:rPr>
        <w:t xml:space="preserve"> on a major writer who had died so recently, we were forced to wrestle with authorial death in both the figurative and literal senses. We hoped to pay tribute to one of the most significant writers of her generation; to place her writing within broader analytical frameworks than had thus far been the case; to critically document the proliferation of her output across various media; </w:t>
      </w:r>
      <w:r w:rsidR="00A61928">
        <w:rPr>
          <w:rFonts w:ascii="Times New Roman" w:hAnsi="Times New Roman" w:cs="Times New Roman"/>
        </w:rPr>
        <w:t xml:space="preserve">and </w:t>
      </w:r>
      <w:r w:rsidRPr="001B4065">
        <w:rPr>
          <w:rFonts w:ascii="Times New Roman" w:hAnsi="Times New Roman" w:cs="Times New Roman"/>
        </w:rPr>
        <w:t xml:space="preserve">to explore the relationship between her life and her work without framing the latter as a mere fictionalization of the former. Ultimately, we hoped to inaugurate a critical conversation that we decided to call </w:t>
      </w:r>
      <w:r w:rsidR="00A61928">
        <w:rPr>
          <w:rFonts w:ascii="Times New Roman" w:hAnsi="Times New Roman" w:cs="Times New Roman"/>
        </w:rPr>
        <w:t>“</w:t>
      </w:r>
      <w:r w:rsidRPr="001B4065">
        <w:rPr>
          <w:rFonts w:ascii="Times New Roman" w:hAnsi="Times New Roman" w:cs="Times New Roman"/>
        </w:rPr>
        <w:t>Levy studies.</w:t>
      </w:r>
      <w:r w:rsidR="00A61928">
        <w:rPr>
          <w:rFonts w:ascii="Times New Roman" w:hAnsi="Times New Roman" w:cs="Times New Roman"/>
        </w:rPr>
        <w:t>”</w:t>
      </w:r>
      <w:r w:rsidRPr="001B4065">
        <w:rPr>
          <w:rFonts w:ascii="Times New Roman" w:hAnsi="Times New Roman" w:cs="Times New Roman"/>
        </w:rPr>
        <w:t xml:space="preserve"> </w:t>
      </w:r>
      <w:proofErr w:type="spellStart"/>
      <w:r w:rsidRPr="001B4065">
        <w:rPr>
          <w:rFonts w:ascii="Times New Roman" w:hAnsi="Times New Roman" w:cs="Times New Roman"/>
        </w:rPr>
        <w:t>Mayblin’s</w:t>
      </w:r>
      <w:proofErr w:type="spellEnd"/>
      <w:r w:rsidRPr="001B4065">
        <w:rPr>
          <w:rFonts w:ascii="Times New Roman" w:hAnsi="Times New Roman" w:cs="Times New Roman"/>
        </w:rPr>
        <w:t xml:space="preserve"> piece marks a major contribution to that field, and we are delighted to see it in print. The conversation is very much alive.</w:t>
      </w:r>
    </w:p>
    <w:p w14:paraId="0C2B92D8" w14:textId="5FE94D6F" w:rsidR="00C27A68" w:rsidRDefault="00C27A68" w:rsidP="001B4065">
      <w:pPr>
        <w:spacing w:line="480" w:lineRule="auto"/>
        <w:rPr>
          <w:rFonts w:ascii="Times New Roman" w:hAnsi="Times New Roman" w:cs="Times New Roman"/>
        </w:rPr>
      </w:pPr>
    </w:p>
    <w:p w14:paraId="6D46E49F" w14:textId="4C666857" w:rsidR="006F54AB" w:rsidRDefault="006F54AB" w:rsidP="00003B86">
      <w:pPr>
        <w:spacing w:line="480" w:lineRule="auto"/>
        <w:jc w:val="center"/>
        <w:rPr>
          <w:rFonts w:ascii="Times New Roman" w:hAnsi="Times New Roman" w:cs="Times New Roman"/>
        </w:rPr>
      </w:pPr>
      <w:r>
        <w:rPr>
          <w:rFonts w:ascii="Times New Roman" w:hAnsi="Times New Roman" w:cs="Times New Roman"/>
        </w:rPr>
        <w:t>Works Cited</w:t>
      </w:r>
    </w:p>
    <w:p w14:paraId="6E570BB7" w14:textId="5092066B" w:rsidR="006F54AB" w:rsidRPr="001B4065" w:rsidRDefault="006F54AB" w:rsidP="00E701AF">
      <w:pPr>
        <w:spacing w:line="480" w:lineRule="auto"/>
        <w:ind w:left="720" w:hanging="720"/>
        <w:rPr>
          <w:rFonts w:ascii="Times New Roman" w:hAnsi="Times New Roman" w:cs="Times New Roman"/>
        </w:rPr>
      </w:pPr>
      <w:r>
        <w:rPr>
          <w:rFonts w:ascii="Times New Roman" w:hAnsi="Times New Roman" w:cs="Times New Roman"/>
        </w:rPr>
        <w:t xml:space="preserve">Mayblin, Bill. </w:t>
      </w:r>
      <w:r w:rsidR="00E701AF">
        <w:rPr>
          <w:rFonts w:ascii="Times New Roman" w:hAnsi="Times New Roman" w:cs="Times New Roman"/>
        </w:rPr>
        <w:t>“Accompanying Text to Andrea Levy’s ‘Two.</w:t>
      </w:r>
      <w:r w:rsidR="004A5F0B">
        <w:rPr>
          <w:rFonts w:ascii="Times New Roman" w:hAnsi="Times New Roman" w:cs="Times New Roman"/>
        </w:rPr>
        <w:t>’</w:t>
      </w:r>
      <w:r w:rsidR="00E701AF">
        <w:rPr>
          <w:rFonts w:ascii="Times New Roman" w:hAnsi="Times New Roman" w:cs="Times New Roman"/>
        </w:rPr>
        <w:t xml:space="preserve">” </w:t>
      </w:r>
      <w:r w:rsidR="00E701AF" w:rsidRPr="00E701AF">
        <w:rPr>
          <w:rFonts w:ascii="Times New Roman" w:hAnsi="Times New Roman" w:cs="Times New Roman"/>
          <w:i/>
          <w:iCs/>
        </w:rPr>
        <w:t>ARIEL: A Review of International English Literature</w:t>
      </w:r>
      <w:r w:rsidR="00E701AF">
        <w:rPr>
          <w:rFonts w:ascii="Times New Roman" w:hAnsi="Times New Roman" w:cs="Times New Roman"/>
        </w:rPr>
        <w:t xml:space="preserve">, vol. 53, nos. 1-2, 2022, pp. 311-12. </w:t>
      </w:r>
    </w:p>
    <w:sectPr w:rsidR="006F54AB" w:rsidRPr="001B4065" w:rsidSect="001B4065">
      <w:headerReference w:type="even" r:id="rId6"/>
      <w:headerReference w:type="default" r:id="rId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F2DA" w14:textId="77777777" w:rsidR="008F1679" w:rsidRDefault="008F1679" w:rsidP="007463E0">
      <w:r>
        <w:separator/>
      </w:r>
    </w:p>
  </w:endnote>
  <w:endnote w:type="continuationSeparator" w:id="0">
    <w:p w14:paraId="4792123B" w14:textId="77777777" w:rsidR="008F1679" w:rsidRDefault="008F1679" w:rsidP="0074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A5E6" w14:textId="77777777" w:rsidR="008F1679" w:rsidRDefault="008F1679" w:rsidP="007463E0">
      <w:r>
        <w:separator/>
      </w:r>
    </w:p>
  </w:footnote>
  <w:footnote w:type="continuationSeparator" w:id="0">
    <w:p w14:paraId="46D317DC" w14:textId="77777777" w:rsidR="008F1679" w:rsidRDefault="008F1679" w:rsidP="00746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684640"/>
      <w:docPartObj>
        <w:docPartGallery w:val="Page Numbers (Top of Page)"/>
        <w:docPartUnique/>
      </w:docPartObj>
    </w:sdtPr>
    <w:sdtContent>
      <w:p w14:paraId="793B4729" w14:textId="32ACD586" w:rsidR="007463E0" w:rsidRDefault="007463E0" w:rsidP="002D64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747D3" w14:textId="77777777" w:rsidR="007463E0" w:rsidRDefault="007463E0" w:rsidP="007463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270362"/>
      <w:docPartObj>
        <w:docPartGallery w:val="Page Numbers (Top of Page)"/>
        <w:docPartUnique/>
      </w:docPartObj>
    </w:sdtPr>
    <w:sdtContent>
      <w:p w14:paraId="2FA7CC40" w14:textId="2B351D60" w:rsidR="007463E0" w:rsidRDefault="007463E0" w:rsidP="002D6419">
        <w:pPr>
          <w:pStyle w:val="Header"/>
          <w:framePr w:wrap="none" w:vAnchor="text" w:hAnchor="margin" w:xAlign="right" w:y="1"/>
          <w:rPr>
            <w:rStyle w:val="PageNumber"/>
          </w:rPr>
        </w:pPr>
        <w:r w:rsidRPr="007463E0">
          <w:rPr>
            <w:rStyle w:val="PageNumber"/>
            <w:rFonts w:ascii="Times New Roman" w:hAnsi="Times New Roman" w:cs="Times New Roman"/>
          </w:rPr>
          <w:fldChar w:fldCharType="begin"/>
        </w:r>
        <w:r w:rsidRPr="007463E0">
          <w:rPr>
            <w:rStyle w:val="PageNumber"/>
            <w:rFonts w:ascii="Times New Roman" w:hAnsi="Times New Roman" w:cs="Times New Roman"/>
          </w:rPr>
          <w:instrText xml:space="preserve"> PAGE </w:instrText>
        </w:r>
        <w:r w:rsidRPr="007463E0">
          <w:rPr>
            <w:rStyle w:val="PageNumber"/>
            <w:rFonts w:ascii="Times New Roman" w:hAnsi="Times New Roman" w:cs="Times New Roman"/>
          </w:rPr>
          <w:fldChar w:fldCharType="separate"/>
        </w:r>
        <w:r w:rsidRPr="007463E0">
          <w:rPr>
            <w:rStyle w:val="PageNumber"/>
            <w:rFonts w:ascii="Times New Roman" w:hAnsi="Times New Roman" w:cs="Times New Roman"/>
            <w:noProof/>
          </w:rPr>
          <w:t>1</w:t>
        </w:r>
        <w:r w:rsidRPr="007463E0">
          <w:rPr>
            <w:rStyle w:val="PageNumber"/>
            <w:rFonts w:ascii="Times New Roman" w:hAnsi="Times New Roman" w:cs="Times New Roman"/>
          </w:rPr>
          <w:fldChar w:fldCharType="end"/>
        </w:r>
      </w:p>
    </w:sdtContent>
  </w:sdt>
  <w:p w14:paraId="3ACEEEB1" w14:textId="77777777" w:rsidR="007463E0" w:rsidRDefault="007463E0" w:rsidP="007463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8B"/>
    <w:rsid w:val="00003B86"/>
    <w:rsid w:val="0001009A"/>
    <w:rsid w:val="000536AE"/>
    <w:rsid w:val="00193033"/>
    <w:rsid w:val="001B4065"/>
    <w:rsid w:val="00274B91"/>
    <w:rsid w:val="00286B2B"/>
    <w:rsid w:val="00306102"/>
    <w:rsid w:val="003B5296"/>
    <w:rsid w:val="003C7B7E"/>
    <w:rsid w:val="004A5F0B"/>
    <w:rsid w:val="004B1BB3"/>
    <w:rsid w:val="004F242F"/>
    <w:rsid w:val="00575F8F"/>
    <w:rsid w:val="0067213D"/>
    <w:rsid w:val="006F54AB"/>
    <w:rsid w:val="007005D0"/>
    <w:rsid w:val="007450DE"/>
    <w:rsid w:val="007463E0"/>
    <w:rsid w:val="008802F8"/>
    <w:rsid w:val="00892D2B"/>
    <w:rsid w:val="008D0B43"/>
    <w:rsid w:val="008E0876"/>
    <w:rsid w:val="008F1679"/>
    <w:rsid w:val="009574B6"/>
    <w:rsid w:val="009B3FFE"/>
    <w:rsid w:val="009E7FA2"/>
    <w:rsid w:val="00A17286"/>
    <w:rsid w:val="00A61928"/>
    <w:rsid w:val="00AF1FBA"/>
    <w:rsid w:val="00AF4F92"/>
    <w:rsid w:val="00B4153D"/>
    <w:rsid w:val="00B6382C"/>
    <w:rsid w:val="00BA7842"/>
    <w:rsid w:val="00BE4EE9"/>
    <w:rsid w:val="00C27A68"/>
    <w:rsid w:val="00C6033E"/>
    <w:rsid w:val="00C73D35"/>
    <w:rsid w:val="00D807CD"/>
    <w:rsid w:val="00D8208B"/>
    <w:rsid w:val="00DA0C54"/>
    <w:rsid w:val="00E22264"/>
    <w:rsid w:val="00E47128"/>
    <w:rsid w:val="00E701AF"/>
    <w:rsid w:val="00E84E37"/>
    <w:rsid w:val="00EE5657"/>
    <w:rsid w:val="00F9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F83E"/>
  <w15:chartTrackingRefBased/>
  <w15:docId w15:val="{46F9134E-B5B3-4CB5-A9C2-06A06B83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8B"/>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208B"/>
    <w:rPr>
      <w:sz w:val="20"/>
      <w:szCs w:val="20"/>
    </w:rPr>
  </w:style>
  <w:style w:type="character" w:customStyle="1" w:styleId="CommentTextChar">
    <w:name w:val="Comment Text Char"/>
    <w:basedOn w:val="DefaultParagraphFont"/>
    <w:link w:val="CommentText"/>
    <w:uiPriority w:val="99"/>
    <w:rsid w:val="00D8208B"/>
    <w:rPr>
      <w:sz w:val="20"/>
      <w:szCs w:val="20"/>
      <w:lang w:val="en-CA"/>
    </w:rPr>
  </w:style>
  <w:style w:type="character" w:styleId="CommentReference">
    <w:name w:val="annotation reference"/>
    <w:basedOn w:val="DefaultParagraphFont"/>
    <w:uiPriority w:val="99"/>
    <w:semiHidden/>
    <w:unhideWhenUsed/>
    <w:rsid w:val="00D8208B"/>
    <w:rPr>
      <w:sz w:val="16"/>
      <w:szCs w:val="16"/>
    </w:rPr>
  </w:style>
  <w:style w:type="paragraph" w:styleId="Revision">
    <w:name w:val="Revision"/>
    <w:hidden/>
    <w:uiPriority w:val="99"/>
    <w:semiHidden/>
    <w:rsid w:val="001B4065"/>
    <w:pPr>
      <w:spacing w:after="0" w:line="240" w:lineRule="auto"/>
    </w:pPr>
    <w:rPr>
      <w:sz w:val="24"/>
      <w:szCs w:val="24"/>
      <w:lang w:val="en-CA"/>
    </w:rPr>
  </w:style>
  <w:style w:type="paragraph" w:styleId="Header">
    <w:name w:val="header"/>
    <w:basedOn w:val="Normal"/>
    <w:link w:val="HeaderChar"/>
    <w:uiPriority w:val="99"/>
    <w:unhideWhenUsed/>
    <w:rsid w:val="007463E0"/>
    <w:pPr>
      <w:tabs>
        <w:tab w:val="center" w:pos="4680"/>
        <w:tab w:val="right" w:pos="9360"/>
      </w:tabs>
    </w:pPr>
  </w:style>
  <w:style w:type="character" w:customStyle="1" w:styleId="HeaderChar">
    <w:name w:val="Header Char"/>
    <w:basedOn w:val="DefaultParagraphFont"/>
    <w:link w:val="Header"/>
    <w:uiPriority w:val="99"/>
    <w:rsid w:val="007463E0"/>
    <w:rPr>
      <w:sz w:val="24"/>
      <w:szCs w:val="24"/>
      <w:lang w:val="en-CA"/>
    </w:rPr>
  </w:style>
  <w:style w:type="character" w:styleId="PageNumber">
    <w:name w:val="page number"/>
    <w:basedOn w:val="DefaultParagraphFont"/>
    <w:uiPriority w:val="99"/>
    <w:semiHidden/>
    <w:unhideWhenUsed/>
    <w:rsid w:val="007463E0"/>
  </w:style>
  <w:style w:type="paragraph" w:styleId="Footer">
    <w:name w:val="footer"/>
    <w:basedOn w:val="Normal"/>
    <w:link w:val="FooterChar"/>
    <w:uiPriority w:val="99"/>
    <w:unhideWhenUsed/>
    <w:rsid w:val="007463E0"/>
    <w:pPr>
      <w:tabs>
        <w:tab w:val="center" w:pos="4680"/>
        <w:tab w:val="right" w:pos="9360"/>
      </w:tabs>
    </w:pPr>
  </w:style>
  <w:style w:type="character" w:customStyle="1" w:styleId="FooterChar">
    <w:name w:val="Footer Char"/>
    <w:basedOn w:val="DefaultParagraphFont"/>
    <w:link w:val="Footer"/>
    <w:uiPriority w:val="99"/>
    <w:rsid w:val="007463E0"/>
    <w:rPr>
      <w:sz w:val="24"/>
      <w:szCs w:val="24"/>
      <w:lang w:val="en-CA"/>
    </w:rPr>
  </w:style>
  <w:style w:type="paragraph" w:styleId="CommentSubject">
    <w:name w:val="annotation subject"/>
    <w:basedOn w:val="CommentText"/>
    <w:next w:val="CommentText"/>
    <w:link w:val="CommentSubjectChar"/>
    <w:uiPriority w:val="99"/>
    <w:semiHidden/>
    <w:unhideWhenUsed/>
    <w:rsid w:val="007463E0"/>
    <w:rPr>
      <w:b/>
      <w:bCs/>
    </w:rPr>
  </w:style>
  <w:style w:type="character" w:customStyle="1" w:styleId="CommentSubjectChar">
    <w:name w:val="Comment Subject Char"/>
    <w:basedOn w:val="CommentTextChar"/>
    <w:link w:val="CommentSubject"/>
    <w:uiPriority w:val="99"/>
    <w:semiHidden/>
    <w:rsid w:val="007463E0"/>
    <w:rPr>
      <w:b/>
      <w:bCs/>
      <w:sz w:val="20"/>
      <w:szCs w:val="20"/>
      <w:lang w:val="en-CA"/>
    </w:rPr>
  </w:style>
  <w:style w:type="paragraph" w:styleId="BalloonText">
    <w:name w:val="Balloon Text"/>
    <w:basedOn w:val="Normal"/>
    <w:link w:val="BalloonTextChar"/>
    <w:uiPriority w:val="99"/>
    <w:semiHidden/>
    <w:unhideWhenUsed/>
    <w:rsid w:val="00880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F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Perfect</dc:creator>
  <cp:keywords/>
  <dc:description/>
  <cp:lastModifiedBy>Sarah Lawson Welsh (S.LawsonWelsh)</cp:lastModifiedBy>
  <cp:revision>2</cp:revision>
  <dcterms:created xsi:type="dcterms:W3CDTF">2023-01-19T11:20:00Z</dcterms:created>
  <dcterms:modified xsi:type="dcterms:W3CDTF">2023-01-19T11:20:00Z</dcterms:modified>
</cp:coreProperties>
</file>