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51CA" w14:textId="77777777" w:rsidR="0001022F" w:rsidRPr="00CA4F3C" w:rsidRDefault="0001022F" w:rsidP="0051379E">
      <w:pPr>
        <w:pStyle w:val="Heading1"/>
      </w:pPr>
      <w:r w:rsidRPr="00CA4F3C">
        <w:t>Differentiating anticipated and anticipatory emotions and their sensitivity to depressive symptoms</w:t>
      </w:r>
    </w:p>
    <w:p w14:paraId="653D0DEA" w14:textId="77777777" w:rsidR="008179CE" w:rsidRPr="00CA4F3C" w:rsidRDefault="008179CE" w:rsidP="008179CE"/>
    <w:p w14:paraId="6B5663C2" w14:textId="16FC36B8" w:rsidR="0001022F" w:rsidRPr="00CA4F3C" w:rsidRDefault="00306837" w:rsidP="00306837">
      <w:pPr>
        <w:spacing w:line="480" w:lineRule="auto"/>
        <w:jc w:val="center"/>
        <w:rPr>
          <w:rFonts w:ascii="Times New Roman" w:hAnsi="Times New Roman" w:cs="Times New Roman"/>
          <w:color w:val="000000" w:themeColor="text1"/>
          <w:vertAlign w:val="superscript"/>
        </w:rPr>
      </w:pPr>
      <w:r w:rsidRPr="00CA4F3C">
        <w:rPr>
          <w:rFonts w:ascii="Times New Roman" w:hAnsi="Times New Roman" w:cs="Times New Roman"/>
          <w:color w:val="000000" w:themeColor="text1"/>
        </w:rPr>
        <w:t>J. Helgi Clayton McClure</w:t>
      </w:r>
      <w:r w:rsidR="0018760D" w:rsidRPr="00CA4F3C">
        <w:rPr>
          <w:rFonts w:ascii="Times New Roman" w:hAnsi="Times New Roman" w:cs="Times New Roman"/>
          <w:color w:val="000000" w:themeColor="text1"/>
          <w:vertAlign w:val="superscript"/>
        </w:rPr>
        <w:t>1</w:t>
      </w:r>
      <w:r w:rsidR="00E63BBE" w:rsidRPr="00CA4F3C">
        <w:rPr>
          <w:rFonts w:ascii="Times New Roman" w:hAnsi="Times New Roman" w:cs="Times New Roman"/>
          <w:color w:val="000000" w:themeColor="text1"/>
          <w:vertAlign w:val="superscript"/>
        </w:rPr>
        <w:t>,2</w:t>
      </w:r>
      <w:r w:rsidRPr="00CA4F3C">
        <w:rPr>
          <w:rFonts w:ascii="Times New Roman" w:hAnsi="Times New Roman" w:cs="Times New Roman"/>
          <w:color w:val="000000" w:themeColor="text1"/>
        </w:rPr>
        <w:t>*, Kevin J. Riggs</w:t>
      </w:r>
      <w:r w:rsidR="00C2026E" w:rsidRPr="00CA4F3C">
        <w:rPr>
          <w:rFonts w:ascii="Times New Roman" w:hAnsi="Times New Roman" w:cs="Times New Roman"/>
          <w:color w:val="000000" w:themeColor="text1"/>
          <w:vertAlign w:val="superscript"/>
        </w:rPr>
        <w:t>2</w:t>
      </w:r>
      <w:r w:rsidRPr="00CA4F3C">
        <w:rPr>
          <w:rFonts w:ascii="Times New Roman" w:hAnsi="Times New Roman" w:cs="Times New Roman"/>
          <w:color w:val="000000" w:themeColor="text1"/>
        </w:rPr>
        <w:t>, Stephen A. Dewhurst</w:t>
      </w:r>
      <w:r w:rsidR="00C2026E" w:rsidRPr="00CA4F3C">
        <w:rPr>
          <w:rFonts w:ascii="Times New Roman" w:hAnsi="Times New Roman" w:cs="Times New Roman"/>
          <w:color w:val="000000" w:themeColor="text1"/>
          <w:vertAlign w:val="superscript"/>
        </w:rPr>
        <w:t>2</w:t>
      </w:r>
      <w:r w:rsidRPr="00CA4F3C">
        <w:rPr>
          <w:rFonts w:ascii="Times New Roman" w:hAnsi="Times New Roman" w:cs="Times New Roman"/>
          <w:color w:val="000000" w:themeColor="text1"/>
        </w:rPr>
        <w:t>, &amp; Rachel J. Anderson</w:t>
      </w:r>
      <w:r w:rsidR="00C2026E" w:rsidRPr="00CA4F3C">
        <w:rPr>
          <w:rFonts w:ascii="Times New Roman" w:hAnsi="Times New Roman" w:cs="Times New Roman"/>
          <w:color w:val="000000" w:themeColor="text1"/>
          <w:vertAlign w:val="superscript"/>
        </w:rPr>
        <w:t>2</w:t>
      </w:r>
    </w:p>
    <w:p w14:paraId="52C419D4" w14:textId="77777777" w:rsidR="00C2026E" w:rsidRPr="00CA4F3C" w:rsidRDefault="00C2026E" w:rsidP="00C2026E">
      <w:pPr>
        <w:spacing w:line="480" w:lineRule="auto"/>
        <w:jc w:val="center"/>
        <w:rPr>
          <w:rFonts w:ascii="Times New Roman" w:hAnsi="Times New Roman" w:cs="Times New Roman"/>
          <w:color w:val="000000" w:themeColor="text1"/>
        </w:rPr>
      </w:pPr>
      <w:r w:rsidRPr="00CA4F3C">
        <w:rPr>
          <w:rFonts w:ascii="Times New Roman" w:hAnsi="Times New Roman" w:cs="Times New Roman"/>
          <w:color w:val="000000" w:themeColor="text1"/>
        </w:rPr>
        <w:t>1. School of Education, Language and Psychology, York St John University, UK</w:t>
      </w:r>
    </w:p>
    <w:p w14:paraId="583EE4C6" w14:textId="14AD2FFD" w:rsidR="00306837" w:rsidRPr="00CA4F3C" w:rsidRDefault="00C2026E" w:rsidP="00C2026E">
      <w:pPr>
        <w:spacing w:line="480" w:lineRule="auto"/>
        <w:jc w:val="center"/>
        <w:rPr>
          <w:rFonts w:ascii="Times New Roman" w:hAnsi="Times New Roman" w:cs="Times New Roman"/>
          <w:color w:val="000000" w:themeColor="text1"/>
        </w:rPr>
      </w:pPr>
      <w:r w:rsidRPr="00CA4F3C">
        <w:rPr>
          <w:rFonts w:ascii="Times New Roman" w:hAnsi="Times New Roman" w:cs="Times New Roman"/>
          <w:color w:val="000000" w:themeColor="text1"/>
        </w:rPr>
        <w:t xml:space="preserve">2. </w:t>
      </w:r>
      <w:r w:rsidR="00306837" w:rsidRPr="00CA4F3C">
        <w:rPr>
          <w:rFonts w:ascii="Times New Roman" w:hAnsi="Times New Roman" w:cs="Times New Roman"/>
          <w:color w:val="000000" w:themeColor="text1"/>
        </w:rPr>
        <w:t>School of Psychology and Social Work</w:t>
      </w:r>
      <w:r w:rsidRPr="00CA4F3C">
        <w:rPr>
          <w:rFonts w:ascii="Times New Roman" w:hAnsi="Times New Roman" w:cs="Times New Roman"/>
          <w:color w:val="000000" w:themeColor="text1"/>
        </w:rPr>
        <w:t xml:space="preserve">, </w:t>
      </w:r>
      <w:r w:rsidR="00306837" w:rsidRPr="00CA4F3C">
        <w:rPr>
          <w:rFonts w:ascii="Times New Roman" w:hAnsi="Times New Roman" w:cs="Times New Roman"/>
          <w:color w:val="000000" w:themeColor="text1"/>
        </w:rPr>
        <w:t>University of Hull, UK</w:t>
      </w:r>
    </w:p>
    <w:p w14:paraId="6576C546" w14:textId="77777777" w:rsidR="000671A2" w:rsidRPr="00CA4F3C" w:rsidRDefault="000671A2" w:rsidP="00306837">
      <w:pPr>
        <w:spacing w:line="480" w:lineRule="auto"/>
        <w:jc w:val="center"/>
        <w:rPr>
          <w:rFonts w:ascii="Times New Roman" w:hAnsi="Times New Roman" w:cs="Times New Roman"/>
          <w:color w:val="000000" w:themeColor="text1"/>
        </w:rPr>
      </w:pPr>
    </w:p>
    <w:p w14:paraId="3FB17F48" w14:textId="57C52CA3" w:rsidR="000671A2" w:rsidRPr="00CA4F3C" w:rsidRDefault="000671A2" w:rsidP="000671A2">
      <w:pPr>
        <w:pStyle w:val="Heading3"/>
      </w:pPr>
      <w:r w:rsidRPr="00CA4F3C">
        <w:t>Author Note</w:t>
      </w:r>
    </w:p>
    <w:p w14:paraId="6053A769" w14:textId="2E106F08" w:rsidR="000671A2" w:rsidRPr="00CA4F3C" w:rsidRDefault="000671A2" w:rsidP="000671A2">
      <w:pPr>
        <w:spacing w:line="480" w:lineRule="auto"/>
        <w:ind w:firstLine="720"/>
        <w:rPr>
          <w:rFonts w:ascii="Times New Roman" w:hAnsi="Times New Roman" w:cs="Times New Roman"/>
        </w:rPr>
      </w:pPr>
      <w:r w:rsidRPr="00CA4F3C">
        <w:rPr>
          <w:rFonts w:ascii="Times New Roman" w:hAnsi="Times New Roman" w:cs="Times New Roman"/>
        </w:rPr>
        <w:t xml:space="preserve">This work was supported by a grant from the Economic and Social Research Council to </w:t>
      </w:r>
      <w:r w:rsidR="00037C05" w:rsidRPr="00CA4F3C">
        <w:rPr>
          <w:rFonts w:ascii="Times New Roman" w:hAnsi="Times New Roman" w:cs="Times New Roman"/>
        </w:rPr>
        <w:t>Rachel J. Anderson (grant number ES/R007152/1)</w:t>
      </w:r>
      <w:r w:rsidRPr="00CA4F3C">
        <w:rPr>
          <w:rFonts w:ascii="Times New Roman" w:hAnsi="Times New Roman" w:cs="Times New Roman"/>
        </w:rPr>
        <w:t xml:space="preserve">. </w:t>
      </w:r>
      <w:r w:rsidR="00037C05" w:rsidRPr="00CA4F3C">
        <w:rPr>
          <w:rFonts w:ascii="Times New Roman" w:hAnsi="Times New Roman" w:cs="Times New Roman"/>
        </w:rPr>
        <w:t>Study data, analysis code and materials are openly available on the Open Science Framework (</w:t>
      </w:r>
      <w:r w:rsidR="0011035A" w:rsidRPr="00CA4F3C">
        <w:rPr>
          <w:rFonts w:ascii="Times New Roman" w:hAnsi="Times New Roman" w:cs="Times New Roman"/>
        </w:rPr>
        <w:t>https://osf.io/zkqm7/?view_only=ed9059ce29ea488b83f1874c15921329</w:t>
      </w:r>
      <w:r w:rsidR="00037C05" w:rsidRPr="00CA4F3C">
        <w:rPr>
          <w:rFonts w:ascii="Times New Roman" w:hAnsi="Times New Roman" w:cs="Times New Roman"/>
        </w:rPr>
        <w:t xml:space="preserve">). The study was also pre-registered via the Open Science Framework (available at https://doi.org/10.17605/OSF.IO/JN3VF). </w:t>
      </w:r>
      <w:proofErr w:type="spellStart"/>
      <w:r w:rsidR="00037C05" w:rsidRPr="00CA4F3C">
        <w:rPr>
          <w:rFonts w:ascii="Times New Roman" w:hAnsi="Times New Roman" w:cs="Times New Roman"/>
        </w:rPr>
        <w:t>CRediT</w:t>
      </w:r>
      <w:proofErr w:type="spellEnd"/>
      <w:r w:rsidR="00037C05" w:rsidRPr="00CA4F3C">
        <w:rPr>
          <w:rFonts w:ascii="Times New Roman" w:hAnsi="Times New Roman" w:cs="Times New Roman"/>
        </w:rPr>
        <w:t xml:space="preserve"> roles are as follows: J. Helgi Clayton McClure – Conceptualization; Data curation; Formal analysis; Methodology; Project administration; Writing – original draft; Kevin J. Riggs – Supervision; Writing – review &amp; editing; </w:t>
      </w:r>
      <w:r w:rsidR="00037C05" w:rsidRPr="00CA4F3C">
        <w:rPr>
          <w:rFonts w:ascii="Times New Roman" w:hAnsi="Times New Roman" w:cs="Times New Roman"/>
          <w:color w:val="000000" w:themeColor="text1"/>
        </w:rPr>
        <w:t>Stephen A. Dewhurst –</w:t>
      </w:r>
      <w:r w:rsidR="00037C05" w:rsidRPr="00CA4F3C">
        <w:rPr>
          <w:rFonts w:ascii="Times New Roman" w:hAnsi="Times New Roman" w:cs="Times New Roman"/>
        </w:rPr>
        <w:t xml:space="preserve"> Supervision; Writing – review &amp; editing;</w:t>
      </w:r>
      <w:r w:rsidR="00037C05" w:rsidRPr="00CA4F3C">
        <w:rPr>
          <w:rFonts w:ascii="Times New Roman" w:hAnsi="Times New Roman" w:cs="Times New Roman"/>
          <w:color w:val="000000" w:themeColor="text1"/>
        </w:rPr>
        <w:t xml:space="preserve"> &amp; Rachel J. Anderson – </w:t>
      </w:r>
      <w:r w:rsidR="00037C05" w:rsidRPr="00CA4F3C">
        <w:rPr>
          <w:rFonts w:ascii="Times New Roman" w:hAnsi="Times New Roman" w:cs="Times New Roman"/>
        </w:rPr>
        <w:t>Conceptualization; Supervision; Writing – review &amp; editing. The authors declare no conflict of interest in relation to the present work.</w:t>
      </w:r>
      <w:r w:rsidR="00E63BBE" w:rsidRPr="00CA4F3C">
        <w:rPr>
          <w:rFonts w:ascii="Times New Roman" w:hAnsi="Times New Roman" w:cs="Times New Roman"/>
        </w:rPr>
        <w:t xml:space="preserve"> N.B. </w:t>
      </w:r>
      <w:r w:rsidR="00E519D7" w:rsidRPr="00CA4F3C">
        <w:rPr>
          <w:rFonts w:ascii="Times New Roman" w:hAnsi="Times New Roman" w:cs="Times New Roman"/>
          <w:color w:val="000000" w:themeColor="text1"/>
        </w:rPr>
        <w:t xml:space="preserve">The </w:t>
      </w:r>
      <w:r w:rsidR="0008746C" w:rsidRPr="00CA4F3C">
        <w:rPr>
          <w:rFonts w:ascii="Times New Roman" w:hAnsi="Times New Roman" w:cs="Times New Roman"/>
          <w:color w:val="000000" w:themeColor="text1"/>
        </w:rPr>
        <w:t xml:space="preserve">present </w:t>
      </w:r>
      <w:r w:rsidR="00E519D7" w:rsidRPr="00CA4F3C">
        <w:rPr>
          <w:rFonts w:ascii="Times New Roman" w:hAnsi="Times New Roman" w:cs="Times New Roman"/>
          <w:color w:val="000000" w:themeColor="text1"/>
        </w:rPr>
        <w:t>s</w:t>
      </w:r>
      <w:r w:rsidR="00B30DDB" w:rsidRPr="00CA4F3C">
        <w:rPr>
          <w:rFonts w:ascii="Times New Roman" w:hAnsi="Times New Roman" w:cs="Times New Roman"/>
          <w:color w:val="000000" w:themeColor="text1"/>
        </w:rPr>
        <w:t xml:space="preserve">tudy </w:t>
      </w:r>
      <w:r w:rsidR="00E519D7" w:rsidRPr="00CA4F3C">
        <w:rPr>
          <w:rFonts w:ascii="Times New Roman" w:hAnsi="Times New Roman" w:cs="Times New Roman"/>
          <w:color w:val="000000" w:themeColor="text1"/>
        </w:rPr>
        <w:t xml:space="preserve">and analysis were conducted </w:t>
      </w:r>
      <w:r w:rsidR="00B30DDB" w:rsidRPr="00CA4F3C">
        <w:rPr>
          <w:rFonts w:ascii="Times New Roman" w:hAnsi="Times New Roman" w:cs="Times New Roman"/>
          <w:color w:val="000000" w:themeColor="text1"/>
        </w:rPr>
        <w:t xml:space="preserve">and </w:t>
      </w:r>
      <w:r w:rsidR="00032346" w:rsidRPr="00CA4F3C">
        <w:rPr>
          <w:rFonts w:ascii="Times New Roman" w:hAnsi="Times New Roman" w:cs="Times New Roman"/>
          <w:color w:val="000000" w:themeColor="text1"/>
        </w:rPr>
        <w:t>original manuscript submi</w:t>
      </w:r>
      <w:r w:rsidR="00B30DDB" w:rsidRPr="00CA4F3C">
        <w:rPr>
          <w:rFonts w:ascii="Times New Roman" w:hAnsi="Times New Roman" w:cs="Times New Roman"/>
          <w:color w:val="000000" w:themeColor="text1"/>
        </w:rPr>
        <w:t>tted</w:t>
      </w:r>
      <w:r w:rsidR="00E519D7" w:rsidRPr="00CA4F3C">
        <w:rPr>
          <w:rFonts w:ascii="Times New Roman" w:hAnsi="Times New Roman" w:cs="Times New Roman"/>
          <w:color w:val="000000" w:themeColor="text1"/>
        </w:rPr>
        <w:t xml:space="preserve"> while J. Helgi Clayton McClure was at University of Hull</w:t>
      </w:r>
      <w:r w:rsidR="00032346" w:rsidRPr="00CA4F3C">
        <w:rPr>
          <w:rFonts w:ascii="Times New Roman" w:hAnsi="Times New Roman" w:cs="Times New Roman"/>
          <w:color w:val="000000" w:themeColor="text1"/>
        </w:rPr>
        <w:t>.</w:t>
      </w:r>
    </w:p>
    <w:p w14:paraId="64926260" w14:textId="77777777" w:rsidR="00820A01" w:rsidRPr="00CA4F3C" w:rsidRDefault="00820A01" w:rsidP="00306837">
      <w:pPr>
        <w:spacing w:line="480" w:lineRule="auto"/>
        <w:rPr>
          <w:rFonts w:ascii="Times New Roman" w:hAnsi="Times New Roman" w:cs="Times New Roman"/>
          <w:color w:val="000000" w:themeColor="text1"/>
        </w:rPr>
      </w:pPr>
    </w:p>
    <w:p w14:paraId="722337AF" w14:textId="6589DABB" w:rsidR="00306837" w:rsidRPr="00CA4F3C" w:rsidRDefault="00306837" w:rsidP="00306837">
      <w:pPr>
        <w:spacing w:line="480" w:lineRule="auto"/>
        <w:rPr>
          <w:rFonts w:ascii="Times New Roman" w:hAnsi="Times New Roman" w:cs="Times New Roman"/>
          <w:color w:val="000000" w:themeColor="text1"/>
        </w:rPr>
      </w:pPr>
      <w:r w:rsidRPr="00CA4F3C">
        <w:rPr>
          <w:rFonts w:ascii="Times New Roman" w:hAnsi="Times New Roman" w:cs="Times New Roman"/>
          <w:color w:val="000000" w:themeColor="text1"/>
        </w:rPr>
        <w:t>*</w:t>
      </w:r>
      <w:r w:rsidR="00BC007A" w:rsidRPr="00CA4F3C">
        <w:rPr>
          <w:rFonts w:ascii="Times New Roman" w:hAnsi="Times New Roman" w:cs="Times New Roman"/>
          <w:color w:val="000000" w:themeColor="text1"/>
        </w:rPr>
        <w:t>Correspondence</w:t>
      </w:r>
      <w:r w:rsidRPr="00CA4F3C">
        <w:rPr>
          <w:rFonts w:ascii="Times New Roman" w:hAnsi="Times New Roman" w:cs="Times New Roman"/>
          <w:color w:val="000000" w:themeColor="text1"/>
        </w:rPr>
        <w:t xml:space="preserve"> should be addressed to J. Helgi Clayton McClure, </w:t>
      </w:r>
      <w:r w:rsidR="00BC007A" w:rsidRPr="00CA4F3C">
        <w:rPr>
          <w:rFonts w:ascii="Times New Roman" w:hAnsi="Times New Roman" w:cs="Times New Roman"/>
          <w:color w:val="000000" w:themeColor="text1"/>
        </w:rPr>
        <w:t xml:space="preserve">School of Education, Language and Psychology, York St John University, Lord Mayor’s Walk, York YO31 7EX, </w:t>
      </w:r>
      <w:r w:rsidRPr="00CA4F3C">
        <w:rPr>
          <w:rFonts w:ascii="Times New Roman" w:hAnsi="Times New Roman" w:cs="Times New Roman"/>
          <w:color w:val="000000" w:themeColor="text1"/>
        </w:rPr>
        <w:t>United Kingdom</w:t>
      </w:r>
      <w:r w:rsidR="009C526F" w:rsidRPr="00CA4F3C">
        <w:rPr>
          <w:rFonts w:ascii="Times New Roman" w:hAnsi="Times New Roman" w:cs="Times New Roman"/>
          <w:color w:val="000000" w:themeColor="text1"/>
        </w:rPr>
        <w:t>, email h.claytonmcclure@</w:t>
      </w:r>
      <w:r w:rsidR="00BC007A" w:rsidRPr="00CA4F3C">
        <w:rPr>
          <w:rFonts w:ascii="Times New Roman" w:hAnsi="Times New Roman" w:cs="Times New Roman"/>
          <w:color w:val="000000" w:themeColor="text1"/>
        </w:rPr>
        <w:t>yorksj</w:t>
      </w:r>
      <w:r w:rsidR="009C526F" w:rsidRPr="00CA4F3C">
        <w:rPr>
          <w:rFonts w:ascii="Times New Roman" w:hAnsi="Times New Roman" w:cs="Times New Roman"/>
          <w:color w:val="000000" w:themeColor="text1"/>
        </w:rPr>
        <w:t>.ac.uk.</w:t>
      </w:r>
    </w:p>
    <w:p w14:paraId="1DD8F25A" w14:textId="18ADEBF4" w:rsidR="008179CE" w:rsidRPr="00CA4F3C" w:rsidRDefault="008179CE" w:rsidP="008179CE">
      <w:pPr>
        <w:pStyle w:val="Heading2"/>
      </w:pPr>
      <w:r w:rsidRPr="00CA4F3C">
        <w:lastRenderedPageBreak/>
        <w:t>Abstract</w:t>
      </w:r>
    </w:p>
    <w:p w14:paraId="6AC719D6" w14:textId="50231E98" w:rsidR="00B13F03" w:rsidRPr="00CA4F3C" w:rsidRDefault="008179CE" w:rsidP="008179CE">
      <w:pPr>
        <w:spacing w:line="480" w:lineRule="auto"/>
        <w:ind w:firstLine="720"/>
        <w:rPr>
          <w:rFonts w:ascii="Times New Roman" w:hAnsi="Times New Roman" w:cs="Times New Roman"/>
        </w:rPr>
      </w:pPr>
      <w:r w:rsidRPr="00CA4F3C">
        <w:rPr>
          <w:rFonts w:ascii="Times New Roman" w:hAnsi="Times New Roman" w:cs="Times New Roman"/>
          <w:color w:val="000000" w:themeColor="text1"/>
        </w:rPr>
        <w:t xml:space="preserve">Anticipated emotions are the feelings one </w:t>
      </w:r>
      <w:r w:rsidRPr="00CA4F3C">
        <w:rPr>
          <w:rFonts w:ascii="Times New Roman" w:hAnsi="Times New Roman" w:cs="Times New Roman"/>
          <w:i/>
          <w:iCs/>
          <w:color w:val="000000" w:themeColor="text1"/>
        </w:rPr>
        <w:t>expects</w:t>
      </w:r>
      <w:r w:rsidRPr="00CA4F3C">
        <w:rPr>
          <w:rFonts w:ascii="Times New Roman" w:hAnsi="Times New Roman" w:cs="Times New Roman"/>
          <w:color w:val="000000" w:themeColor="text1"/>
        </w:rPr>
        <w:t xml:space="preserve"> if a hypothetical future event were to occur, whereas anticipatory emotions are those one </w:t>
      </w:r>
      <w:r w:rsidRPr="00CA4F3C">
        <w:rPr>
          <w:rFonts w:ascii="Times New Roman" w:hAnsi="Times New Roman" w:cs="Times New Roman"/>
          <w:i/>
          <w:iCs/>
          <w:color w:val="000000" w:themeColor="text1"/>
        </w:rPr>
        <w:t>experiences right now</w:t>
      </w:r>
      <w:r w:rsidRPr="00CA4F3C">
        <w:rPr>
          <w:rFonts w:ascii="Times New Roman" w:hAnsi="Times New Roman" w:cs="Times New Roman"/>
          <w:color w:val="000000" w:themeColor="text1"/>
        </w:rPr>
        <w:t xml:space="preserve"> while imagining the event. There has been little direct comparison of these two forms of future-oriented emotion; and authors have typically focussed on positive emotions (e.g., pleasure). Besides, their sensitivity to depressive symptoms – which may help to explain motivational problems in depression – has only recently been investigated (</w:t>
      </w:r>
      <w:r w:rsidR="00FF5F07" w:rsidRPr="00CA4F3C">
        <w:rPr>
          <w:rFonts w:ascii="Times New Roman" w:hAnsi="Times New Roman" w:cs="Times New Roman"/>
          <w:color w:val="000000" w:themeColor="text1"/>
        </w:rPr>
        <w:t xml:space="preserve">e.g., </w:t>
      </w:r>
      <w:r w:rsidRPr="00CA4F3C">
        <w:rPr>
          <w:rFonts w:ascii="Times New Roman" w:hAnsi="Times New Roman" w:cs="Times New Roman"/>
          <w:color w:val="000000" w:themeColor="text1"/>
        </w:rPr>
        <w:t xml:space="preserve">Anderson et al., 2023; Gamble et al., 2021). The present study (conducted Sept–Nov 2022) used innovative picture-and-text </w:t>
      </w:r>
      <w:r w:rsidRPr="00CA4F3C">
        <w:rPr>
          <w:rFonts w:ascii="Times New Roman" w:hAnsi="Times New Roman" w:cs="Times New Roman"/>
        </w:rPr>
        <w:t xml:space="preserve">vignettes depicting everyday positive and negative future events, to which </w:t>
      </w:r>
      <w:r w:rsidRPr="00CA4F3C">
        <w:rPr>
          <w:rFonts w:ascii="Times New Roman" w:hAnsi="Times New Roman" w:cs="Times New Roman"/>
          <w:lang w:val="en-US"/>
        </w:rPr>
        <w:t xml:space="preserve">participants </w:t>
      </w:r>
      <w:r w:rsidRPr="00CA4F3C">
        <w:rPr>
          <w:rFonts w:ascii="Times New Roman" w:hAnsi="Times New Roman" w:cs="Times New Roman"/>
        </w:rPr>
        <w:t xml:space="preserve">rated their anticipated and anticipatory responses on separate dimensions of valence (i.e., how positive/negative) and arousal (i.e., emotional intensity). Based on prior literature, anticipatory emotions were expected to be correlated with, yet weaker than, anticipated emotions, reflecting a conceptualisation of anticipatory emotions as a “foretaste” of the affective response one expects in the future. We also predicted that high depressive symptoms would coincide with diminished emotion ratings overall, and specifically for anticipatory emotions (tightly coupled with event expectations; Carrera et al., 2012). Results largely supported these pre-registered predictions; yet anticipatory emotions (positive and negative) were only weaker </w:t>
      </w:r>
      <w:r w:rsidRPr="00CA4F3C">
        <w:rPr>
          <w:rFonts w:ascii="Times New Roman" w:hAnsi="Times New Roman" w:cs="Times New Roman"/>
          <w:iCs/>
        </w:rPr>
        <w:t>in more highly depressed participants</w:t>
      </w:r>
      <w:r w:rsidRPr="00CA4F3C">
        <w:rPr>
          <w:rFonts w:ascii="Times New Roman" w:hAnsi="Times New Roman" w:cs="Times New Roman"/>
        </w:rPr>
        <w:t>. Depressive symptoms may therefore affect how one currently feels about future possibilities without altering one’s expectations of how such events would actually feel. Implications and future research objectives arising from this are discussed.</w:t>
      </w:r>
    </w:p>
    <w:p w14:paraId="0808D746" w14:textId="4CBDFB33" w:rsidR="008179CE" w:rsidRPr="00CA4F3C" w:rsidRDefault="00B13F03" w:rsidP="008179CE">
      <w:pPr>
        <w:spacing w:line="480" w:lineRule="auto"/>
        <w:ind w:firstLine="720"/>
        <w:rPr>
          <w:rFonts w:ascii="Times New Roman" w:hAnsi="Times New Roman" w:cs="Times New Roman"/>
          <w:b/>
          <w:bCs/>
        </w:rPr>
      </w:pPr>
      <w:r w:rsidRPr="00CA4F3C">
        <w:rPr>
          <w:rFonts w:ascii="Times New Roman" w:hAnsi="Times New Roman" w:cs="Times New Roman"/>
          <w:i/>
          <w:iCs/>
        </w:rPr>
        <w:t>Keywords:</w:t>
      </w:r>
      <w:r w:rsidRPr="00CA4F3C">
        <w:rPr>
          <w:rFonts w:ascii="Times New Roman" w:hAnsi="Times New Roman" w:cs="Times New Roman"/>
        </w:rPr>
        <w:t xml:space="preserve"> anticipated emotion, anticipatory emotion, future thinking, depression, multilevel models</w:t>
      </w:r>
      <w:r w:rsidR="008179CE" w:rsidRPr="00CA4F3C">
        <w:br w:type="page"/>
      </w:r>
    </w:p>
    <w:p w14:paraId="4D3F44BE" w14:textId="0F3D0E35" w:rsidR="0051379E" w:rsidRPr="00CA4F3C" w:rsidRDefault="0051379E" w:rsidP="0051379E">
      <w:pPr>
        <w:pStyle w:val="Heading2"/>
      </w:pPr>
      <w:r w:rsidRPr="00CA4F3C">
        <w:lastRenderedPageBreak/>
        <w:t>Differentiating anticipated and anticipatory emotions and their sensitivity to depressive symptoms</w:t>
      </w:r>
    </w:p>
    <w:p w14:paraId="214E5DD2" w14:textId="2F8BFA95" w:rsidR="0001022F" w:rsidRPr="00CA4F3C" w:rsidRDefault="0001022F" w:rsidP="0001022F">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The </w:t>
      </w:r>
      <w:r w:rsidR="0065710B" w:rsidRPr="00CA4F3C">
        <w:rPr>
          <w:rFonts w:ascii="Times New Roman" w:hAnsi="Times New Roman" w:cs="Times New Roman"/>
          <w:color w:val="000000" w:themeColor="text1"/>
        </w:rPr>
        <w:t xml:space="preserve">psychological </w:t>
      </w:r>
      <w:r w:rsidRPr="00CA4F3C">
        <w:rPr>
          <w:rFonts w:ascii="Times New Roman" w:hAnsi="Times New Roman" w:cs="Times New Roman"/>
          <w:color w:val="000000" w:themeColor="text1"/>
        </w:rPr>
        <w:t>literature distinguishes between two forms of future-oriented emotion: anticipated and anticipatory (</w:t>
      </w:r>
      <w:proofErr w:type="spellStart"/>
      <w:r w:rsidR="00FF5F07" w:rsidRPr="00CA4F3C">
        <w:rPr>
          <w:rFonts w:ascii="Times New Roman" w:hAnsi="Times New Roman" w:cs="Times New Roman"/>
          <w:color w:val="000000" w:themeColor="text1"/>
        </w:rPr>
        <w:t>Barsics</w:t>
      </w:r>
      <w:proofErr w:type="spellEnd"/>
      <w:r w:rsidR="00FF5F07" w:rsidRPr="00CA4F3C">
        <w:rPr>
          <w:rFonts w:ascii="Times New Roman" w:hAnsi="Times New Roman" w:cs="Times New Roman"/>
          <w:color w:val="000000" w:themeColor="text1"/>
        </w:rPr>
        <w:t xml:space="preserve"> et al., 2016; </w:t>
      </w:r>
      <w:r w:rsidRPr="00CA4F3C">
        <w:rPr>
          <w:rFonts w:ascii="Times New Roman" w:hAnsi="Times New Roman" w:cs="Times New Roman"/>
          <w:color w:val="000000" w:themeColor="text1"/>
        </w:rPr>
        <w:t xml:space="preserve">Baumgartner et al., 2008). Anticipated emotions are defined as those one </w:t>
      </w:r>
      <w:r w:rsidRPr="00CA4F3C">
        <w:rPr>
          <w:rFonts w:ascii="Times New Roman" w:hAnsi="Times New Roman" w:cs="Times New Roman"/>
          <w:i/>
          <w:iCs/>
          <w:color w:val="000000" w:themeColor="text1"/>
        </w:rPr>
        <w:t>expects to feel</w:t>
      </w:r>
      <w:r w:rsidRPr="00CA4F3C">
        <w:rPr>
          <w:rFonts w:ascii="Times New Roman" w:hAnsi="Times New Roman" w:cs="Times New Roman"/>
          <w:color w:val="000000" w:themeColor="text1"/>
        </w:rPr>
        <w:t xml:space="preserve"> if a hypothetical future event were to occur, whereas anticipatory emotions are those one </w:t>
      </w:r>
      <w:r w:rsidRPr="00CA4F3C">
        <w:rPr>
          <w:rFonts w:ascii="Times New Roman" w:hAnsi="Times New Roman" w:cs="Times New Roman"/>
          <w:i/>
          <w:iCs/>
          <w:color w:val="000000" w:themeColor="text1"/>
        </w:rPr>
        <w:t>experiences right now</w:t>
      </w:r>
      <w:r w:rsidRPr="00CA4F3C">
        <w:rPr>
          <w:rFonts w:ascii="Times New Roman" w:hAnsi="Times New Roman" w:cs="Times New Roman"/>
          <w:color w:val="000000" w:themeColor="text1"/>
        </w:rPr>
        <w:t xml:space="preserve"> while imagining a given event. To reuse an example from </w:t>
      </w:r>
      <w:proofErr w:type="spellStart"/>
      <w:r w:rsidRPr="00CA4F3C">
        <w:rPr>
          <w:rFonts w:ascii="Times New Roman" w:hAnsi="Times New Roman" w:cs="Times New Roman"/>
          <w:color w:val="000000" w:themeColor="text1"/>
        </w:rPr>
        <w:t>Mellers</w:t>
      </w:r>
      <w:proofErr w:type="spellEnd"/>
      <w:r w:rsidRPr="00CA4F3C">
        <w:rPr>
          <w:rFonts w:ascii="Times New Roman" w:hAnsi="Times New Roman" w:cs="Times New Roman"/>
          <w:color w:val="000000" w:themeColor="text1"/>
        </w:rPr>
        <w:t xml:space="preserve"> and McGraw (2001), one can rate the pleasure one would feel when visiting a potential holiday destination (anticipated pleasure); and one can also gauge the emotional response evoked, in the present moment, by the prospect of an enjoyable holiday (anticipatory pleasure). While the two are closely related, there is evidence that anticipated and anticipatory emotions exert distinct effects on goal-directed intentions and behaviour (Baumgartner et al., 2008; Carrera et al., 2012). Yet less is known about the extent of similarity/divergence between the two emotion types as basic affective processes. Furthermore, future-oriented emotions may be muted in individuals showing high levels of depressive symptoms (Anderson et al., 2023; Gamble et al., 2021), a question warranting more systematic research. In this article, we first outline existing research on future-oriented emotions and their relationship with depression, before introducing the novel methodological approach used in the present study to address </w:t>
      </w:r>
      <w:r w:rsidR="001A4E9C" w:rsidRPr="00CA4F3C">
        <w:rPr>
          <w:rFonts w:ascii="Times New Roman" w:hAnsi="Times New Roman" w:cs="Times New Roman"/>
          <w:color w:val="000000" w:themeColor="text1"/>
        </w:rPr>
        <w:t xml:space="preserve">two </w:t>
      </w:r>
      <w:r w:rsidRPr="00CA4F3C">
        <w:rPr>
          <w:rFonts w:ascii="Times New Roman" w:hAnsi="Times New Roman" w:cs="Times New Roman"/>
          <w:color w:val="000000" w:themeColor="text1"/>
        </w:rPr>
        <w:t>theoretically motivated hypotheses.</w:t>
      </w:r>
    </w:p>
    <w:p w14:paraId="56721309" w14:textId="7B2957C7" w:rsidR="0001022F" w:rsidRPr="00CA4F3C" w:rsidRDefault="0001022F" w:rsidP="00DB37E3">
      <w:pPr>
        <w:pStyle w:val="Heading3"/>
      </w:pPr>
      <w:r w:rsidRPr="00CA4F3C">
        <w:t xml:space="preserve">Anticipated and </w:t>
      </w:r>
      <w:r w:rsidR="0065710A" w:rsidRPr="00CA4F3C">
        <w:t>A</w:t>
      </w:r>
      <w:r w:rsidRPr="00CA4F3C">
        <w:t xml:space="preserve">nticipatory </w:t>
      </w:r>
      <w:r w:rsidR="0065710A" w:rsidRPr="00CA4F3C">
        <w:t>E</w:t>
      </w:r>
      <w:r w:rsidRPr="00CA4F3C">
        <w:t>motion</w:t>
      </w:r>
    </w:p>
    <w:p w14:paraId="715120A0" w14:textId="75DDCECF" w:rsidR="0001022F" w:rsidRPr="00CA4F3C" w:rsidRDefault="0001022F" w:rsidP="0001022F">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The concept of anticipated emotion has gained traction through extensive research on </w:t>
      </w:r>
      <w:r w:rsidRPr="00CA4F3C">
        <w:rPr>
          <w:rFonts w:ascii="Times New Roman" w:hAnsi="Times New Roman" w:cs="Times New Roman"/>
          <w:i/>
          <w:iCs/>
          <w:color w:val="000000" w:themeColor="text1"/>
        </w:rPr>
        <w:t>affective forecasting</w:t>
      </w:r>
      <w:r w:rsidRPr="00CA4F3C">
        <w:rPr>
          <w:rFonts w:ascii="Times New Roman" w:hAnsi="Times New Roman" w:cs="Times New Roman"/>
          <w:color w:val="000000" w:themeColor="text1"/>
        </w:rPr>
        <w:t xml:space="preserve"> (</w:t>
      </w:r>
      <w:proofErr w:type="spellStart"/>
      <w:r w:rsidRPr="00CA4F3C">
        <w:rPr>
          <w:rFonts w:ascii="Times New Roman" w:hAnsi="Times New Roman" w:cs="Times New Roman"/>
          <w:color w:val="000000" w:themeColor="text1"/>
        </w:rPr>
        <w:t>Mellers</w:t>
      </w:r>
      <w:proofErr w:type="spellEnd"/>
      <w:r w:rsidRPr="00CA4F3C">
        <w:rPr>
          <w:rFonts w:ascii="Times New Roman" w:hAnsi="Times New Roman" w:cs="Times New Roman"/>
          <w:color w:val="000000" w:themeColor="text1"/>
        </w:rPr>
        <w:t xml:space="preserve"> &amp; McGraw, 2001; Wilson &amp; Gilbert, 2005). This is the process of estimating one’s emotional response to a future event or outcome – which can then be compared to later judgments of ‘real’ emotion when the target event has occurred. Studies of affective forecasting have generally shown that individuals overestimate the extent of </w:t>
      </w:r>
      <w:r w:rsidRPr="00CA4F3C">
        <w:rPr>
          <w:rFonts w:ascii="Times New Roman" w:hAnsi="Times New Roman" w:cs="Times New Roman"/>
          <w:color w:val="000000" w:themeColor="text1"/>
        </w:rPr>
        <w:lastRenderedPageBreak/>
        <w:t xml:space="preserve">emotion they will feel, a finding referred to as the </w:t>
      </w:r>
      <w:r w:rsidRPr="00CA4F3C">
        <w:rPr>
          <w:rFonts w:ascii="Times New Roman" w:hAnsi="Times New Roman" w:cs="Times New Roman"/>
          <w:i/>
          <w:iCs/>
          <w:color w:val="000000" w:themeColor="text1"/>
        </w:rPr>
        <w:t>impact bias</w:t>
      </w:r>
      <w:r w:rsidRPr="00CA4F3C">
        <w:rPr>
          <w:rFonts w:ascii="Times New Roman" w:hAnsi="Times New Roman" w:cs="Times New Roman"/>
          <w:color w:val="000000" w:themeColor="text1"/>
        </w:rPr>
        <w:t xml:space="preserve"> (see review by </w:t>
      </w:r>
      <w:proofErr w:type="spellStart"/>
      <w:r w:rsidRPr="00CA4F3C">
        <w:rPr>
          <w:rFonts w:ascii="Times New Roman" w:hAnsi="Times New Roman" w:cs="Times New Roman"/>
          <w:color w:val="000000" w:themeColor="text1"/>
        </w:rPr>
        <w:t>Miloyan</w:t>
      </w:r>
      <w:proofErr w:type="spellEnd"/>
      <w:r w:rsidRPr="00CA4F3C">
        <w:rPr>
          <w:rFonts w:ascii="Times New Roman" w:hAnsi="Times New Roman" w:cs="Times New Roman"/>
          <w:color w:val="000000" w:themeColor="text1"/>
        </w:rPr>
        <w:t xml:space="preserve"> &amp; </w:t>
      </w:r>
      <w:proofErr w:type="spellStart"/>
      <w:r w:rsidRPr="00CA4F3C">
        <w:rPr>
          <w:rFonts w:ascii="Times New Roman" w:hAnsi="Times New Roman" w:cs="Times New Roman"/>
          <w:color w:val="000000" w:themeColor="text1"/>
        </w:rPr>
        <w:t>Suddendorf</w:t>
      </w:r>
      <w:proofErr w:type="spellEnd"/>
      <w:r w:rsidRPr="00CA4F3C">
        <w:rPr>
          <w:rFonts w:ascii="Times New Roman" w:hAnsi="Times New Roman" w:cs="Times New Roman"/>
          <w:color w:val="000000" w:themeColor="text1"/>
        </w:rPr>
        <w:t>, 2015). It has been argued that this tendency reflects not just cognitive bias in the estimation of future emotional states (Wilson et al., 2000), but also a motivational strategy (</w:t>
      </w:r>
      <w:r w:rsidR="00EE1737" w:rsidRPr="00CA4F3C">
        <w:rPr>
          <w:rFonts w:ascii="Times New Roman" w:hAnsi="Times New Roman" w:cs="Times New Roman"/>
          <w:color w:val="000000" w:themeColor="text1"/>
        </w:rPr>
        <w:t xml:space="preserve">either </w:t>
      </w:r>
      <w:r w:rsidRPr="00CA4F3C">
        <w:rPr>
          <w:rFonts w:ascii="Times New Roman" w:hAnsi="Times New Roman" w:cs="Times New Roman"/>
          <w:color w:val="000000" w:themeColor="text1"/>
        </w:rPr>
        <w:t>implicit</w:t>
      </w:r>
      <w:r w:rsidR="00EE1737" w:rsidRPr="00CA4F3C">
        <w:rPr>
          <w:rFonts w:ascii="Times New Roman" w:hAnsi="Times New Roman" w:cs="Times New Roman"/>
          <w:color w:val="000000" w:themeColor="text1"/>
        </w:rPr>
        <w:t xml:space="preserve"> or explicit</w:t>
      </w:r>
      <w:r w:rsidRPr="00CA4F3C">
        <w:rPr>
          <w:rFonts w:ascii="Times New Roman" w:hAnsi="Times New Roman" w:cs="Times New Roman"/>
          <w:color w:val="000000" w:themeColor="text1"/>
        </w:rPr>
        <w:t>) which serves to facilitate decision-making and goal-directed action by increasing the salience of desirable and undesirable outcomes (</w:t>
      </w:r>
      <w:proofErr w:type="spellStart"/>
      <w:r w:rsidRPr="00CA4F3C">
        <w:rPr>
          <w:rFonts w:ascii="Times New Roman" w:hAnsi="Times New Roman" w:cs="Times New Roman"/>
          <w:color w:val="000000" w:themeColor="text1"/>
        </w:rPr>
        <w:t>Morewedge</w:t>
      </w:r>
      <w:proofErr w:type="spellEnd"/>
      <w:r w:rsidRPr="00CA4F3C">
        <w:rPr>
          <w:rFonts w:ascii="Times New Roman" w:hAnsi="Times New Roman" w:cs="Times New Roman"/>
          <w:color w:val="000000" w:themeColor="text1"/>
        </w:rPr>
        <w:t xml:space="preserve"> &amp; </w:t>
      </w:r>
      <w:proofErr w:type="spellStart"/>
      <w:r w:rsidRPr="00CA4F3C">
        <w:rPr>
          <w:rFonts w:ascii="Times New Roman" w:hAnsi="Times New Roman" w:cs="Times New Roman"/>
          <w:color w:val="000000" w:themeColor="text1"/>
        </w:rPr>
        <w:t>Buechel</w:t>
      </w:r>
      <w:proofErr w:type="spellEnd"/>
      <w:r w:rsidRPr="00CA4F3C">
        <w:rPr>
          <w:rFonts w:ascii="Times New Roman" w:hAnsi="Times New Roman" w:cs="Times New Roman"/>
          <w:color w:val="000000" w:themeColor="text1"/>
        </w:rPr>
        <w:t>, 2013).</w:t>
      </w:r>
    </w:p>
    <w:p w14:paraId="3A3FDEEC" w14:textId="204775A2" w:rsidR="00877760" w:rsidRPr="00CA4F3C" w:rsidRDefault="0001022F" w:rsidP="0001022F">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In contrast, research on anticipatory emotion has been more sporadic and has typically used different methodologies (Herwig et al., 2007; Moran &amp; </w:t>
      </w:r>
      <w:proofErr w:type="spellStart"/>
      <w:r w:rsidRPr="00CA4F3C">
        <w:rPr>
          <w:rFonts w:ascii="Times New Roman" w:hAnsi="Times New Roman" w:cs="Times New Roman"/>
          <w:color w:val="000000" w:themeColor="text1"/>
        </w:rPr>
        <w:t>Kring</w:t>
      </w:r>
      <w:proofErr w:type="spellEnd"/>
      <w:r w:rsidRPr="00CA4F3C">
        <w:rPr>
          <w:rFonts w:ascii="Times New Roman" w:hAnsi="Times New Roman" w:cs="Times New Roman"/>
          <w:color w:val="000000" w:themeColor="text1"/>
        </w:rPr>
        <w:t xml:space="preserve">, 2018; </w:t>
      </w:r>
      <w:proofErr w:type="spellStart"/>
      <w:r w:rsidRPr="00CA4F3C">
        <w:rPr>
          <w:rFonts w:ascii="Times New Roman" w:hAnsi="Times New Roman" w:cs="Times New Roman"/>
          <w:color w:val="000000" w:themeColor="text1"/>
        </w:rPr>
        <w:t>Nasso</w:t>
      </w:r>
      <w:proofErr w:type="spellEnd"/>
      <w:r w:rsidRPr="00CA4F3C">
        <w:rPr>
          <w:rFonts w:ascii="Times New Roman" w:hAnsi="Times New Roman" w:cs="Times New Roman"/>
          <w:color w:val="000000" w:themeColor="text1"/>
        </w:rPr>
        <w:t xml:space="preserve"> et al., 2019). For instance, both Herwig et al. (2007) and Moran and </w:t>
      </w:r>
      <w:proofErr w:type="spellStart"/>
      <w:r w:rsidRPr="00CA4F3C">
        <w:rPr>
          <w:rFonts w:ascii="Times New Roman" w:hAnsi="Times New Roman" w:cs="Times New Roman"/>
          <w:color w:val="000000" w:themeColor="text1"/>
        </w:rPr>
        <w:t>Kring</w:t>
      </w:r>
      <w:proofErr w:type="spellEnd"/>
      <w:r w:rsidRPr="00CA4F3C">
        <w:rPr>
          <w:rFonts w:ascii="Times New Roman" w:hAnsi="Times New Roman" w:cs="Times New Roman"/>
          <w:color w:val="000000" w:themeColor="text1"/>
        </w:rPr>
        <w:t xml:space="preserve"> (2018) captured subjective reports and objective markers of autonomic arousal during anticipation of neutral versus emotionally evocative images.</w:t>
      </w:r>
      <w:r w:rsidR="00877760" w:rsidRPr="00CA4F3C">
        <w:rPr>
          <w:rFonts w:ascii="Times New Roman" w:hAnsi="Times New Roman" w:cs="Times New Roman"/>
          <w:color w:val="000000" w:themeColor="text1"/>
        </w:rPr>
        <w:t xml:space="preserve"> In this context, however, the ‘events’ being anticipated are stimuli within an ongoing task, rather than distinct life events (see Zacks et al., 2007). </w:t>
      </w:r>
      <w:r w:rsidRPr="00CA4F3C">
        <w:rPr>
          <w:rFonts w:ascii="Times New Roman" w:hAnsi="Times New Roman" w:cs="Times New Roman"/>
          <w:color w:val="000000" w:themeColor="text1"/>
        </w:rPr>
        <w:t xml:space="preserve">Only a few studies have assessed both anticipated and anticipatory emotion in tandem, in relation to events distinct from immediate experience (Anderson et al., 2023;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Baumgartner et al., 2008; Carrera et al, 2012; Ernst et al., 2018).</w:t>
      </w:r>
    </w:p>
    <w:p w14:paraId="547A1912" w14:textId="142D24DD" w:rsidR="00BC41E8" w:rsidRPr="00CA4F3C" w:rsidRDefault="0001022F" w:rsidP="00424B82">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Baumgartner et al. (2008) investigated future-oriented emotions relating to the year 2000 millennium transition, demonstrating </w:t>
      </w:r>
      <w:r w:rsidR="00BC41E8" w:rsidRPr="00CA4F3C">
        <w:rPr>
          <w:rFonts w:ascii="Times New Roman" w:hAnsi="Times New Roman" w:cs="Times New Roman"/>
          <w:color w:val="000000" w:themeColor="text1"/>
        </w:rPr>
        <w:t>in</w:t>
      </w:r>
      <w:r w:rsidRPr="00CA4F3C">
        <w:rPr>
          <w:rFonts w:ascii="Times New Roman" w:hAnsi="Times New Roman" w:cs="Times New Roman"/>
          <w:color w:val="000000" w:themeColor="text1"/>
        </w:rPr>
        <w:t xml:space="preserve"> a longitudinal design that both forms of emotion predicted behavioural intentions (and thereby self-reported preparatory behaviour), though anticipated emotions </w:t>
      </w:r>
      <w:r w:rsidR="00BC41E8" w:rsidRPr="00CA4F3C">
        <w:rPr>
          <w:rFonts w:ascii="Times New Roman" w:hAnsi="Times New Roman" w:cs="Times New Roman"/>
          <w:color w:val="000000" w:themeColor="text1"/>
        </w:rPr>
        <w:t xml:space="preserve">were </w:t>
      </w:r>
      <w:r w:rsidRPr="00CA4F3C">
        <w:rPr>
          <w:rFonts w:ascii="Times New Roman" w:hAnsi="Times New Roman" w:cs="Times New Roman"/>
          <w:color w:val="000000" w:themeColor="text1"/>
        </w:rPr>
        <w:t>the stronger predictor.</w:t>
      </w:r>
      <w:r w:rsidR="00BC41E8" w:rsidRPr="00CA4F3C">
        <w:rPr>
          <w:rFonts w:ascii="Times New Roman" w:hAnsi="Times New Roman" w:cs="Times New Roman"/>
          <w:color w:val="000000" w:themeColor="text1"/>
        </w:rPr>
        <w:t xml:space="preserve"> </w:t>
      </w:r>
      <w:r w:rsidR="00424B82" w:rsidRPr="00CA4F3C">
        <w:rPr>
          <w:rFonts w:ascii="Times New Roman" w:hAnsi="Times New Roman" w:cs="Times New Roman"/>
          <w:color w:val="000000" w:themeColor="text1"/>
        </w:rPr>
        <w:t>Yet n</w:t>
      </w:r>
      <w:r w:rsidR="00BC41E8" w:rsidRPr="00CA4F3C">
        <w:rPr>
          <w:rFonts w:ascii="Times New Roman" w:hAnsi="Times New Roman" w:cs="Times New Roman"/>
          <w:color w:val="000000" w:themeColor="text1"/>
        </w:rPr>
        <w:t xml:space="preserve">otably, the two constructs were measured in fundamentally different ways: Anticipated emotions were represented by 10 discrete emotion categories (including ‘satisfied’ and ‘disappointed’), while anticipatory emotions were represented by a different set of five categories (e.g., ‘optimistic’ and ‘anxious’). Moreover, anticipatory emotions were elicited at a general level, in relation to possible </w:t>
      </w:r>
      <w:r w:rsidR="00424B82" w:rsidRPr="00CA4F3C">
        <w:rPr>
          <w:rFonts w:ascii="Times New Roman" w:hAnsi="Times New Roman" w:cs="Times New Roman"/>
          <w:color w:val="000000" w:themeColor="text1"/>
        </w:rPr>
        <w:t>‘</w:t>
      </w:r>
      <w:r w:rsidR="00BC41E8" w:rsidRPr="00CA4F3C">
        <w:rPr>
          <w:rFonts w:ascii="Times New Roman" w:hAnsi="Times New Roman" w:cs="Times New Roman"/>
          <w:color w:val="000000" w:themeColor="text1"/>
        </w:rPr>
        <w:t>negative outcomes</w:t>
      </w:r>
      <w:r w:rsidR="00424B82" w:rsidRPr="00CA4F3C">
        <w:rPr>
          <w:rFonts w:ascii="Times New Roman" w:hAnsi="Times New Roman" w:cs="Times New Roman"/>
          <w:color w:val="000000" w:themeColor="text1"/>
        </w:rPr>
        <w:t>’</w:t>
      </w:r>
      <w:r w:rsidR="00BC41E8" w:rsidRPr="00CA4F3C">
        <w:rPr>
          <w:rFonts w:ascii="Times New Roman" w:hAnsi="Times New Roman" w:cs="Times New Roman"/>
          <w:color w:val="000000" w:themeColor="text1"/>
        </w:rPr>
        <w:t xml:space="preserve"> of the millennium transition, whereas anticipated emotions were </w:t>
      </w:r>
      <w:r w:rsidR="00424B82" w:rsidRPr="00CA4F3C">
        <w:rPr>
          <w:rFonts w:ascii="Times New Roman" w:hAnsi="Times New Roman" w:cs="Times New Roman"/>
          <w:color w:val="000000" w:themeColor="text1"/>
        </w:rPr>
        <w:t>elicited after imagining</w:t>
      </w:r>
      <w:r w:rsidR="00BC41E8" w:rsidRPr="00CA4F3C">
        <w:rPr>
          <w:rFonts w:ascii="Times New Roman" w:hAnsi="Times New Roman" w:cs="Times New Roman"/>
          <w:color w:val="000000" w:themeColor="text1"/>
        </w:rPr>
        <w:t xml:space="preserve"> a </w:t>
      </w:r>
      <w:r w:rsidR="00424B82" w:rsidRPr="00CA4F3C">
        <w:rPr>
          <w:rFonts w:ascii="Times New Roman" w:hAnsi="Times New Roman" w:cs="Times New Roman"/>
          <w:color w:val="000000" w:themeColor="text1"/>
        </w:rPr>
        <w:t>detailed</w:t>
      </w:r>
      <w:r w:rsidR="00BC41E8" w:rsidRPr="00CA4F3C">
        <w:rPr>
          <w:rFonts w:ascii="Times New Roman" w:hAnsi="Times New Roman" w:cs="Times New Roman"/>
          <w:color w:val="000000" w:themeColor="text1"/>
        </w:rPr>
        <w:t xml:space="preserve"> sequence of events</w:t>
      </w:r>
      <w:r w:rsidR="00424B82" w:rsidRPr="00CA4F3C">
        <w:rPr>
          <w:rFonts w:ascii="Times New Roman" w:hAnsi="Times New Roman" w:cs="Times New Roman"/>
          <w:color w:val="000000" w:themeColor="text1"/>
        </w:rPr>
        <w:t>,</w:t>
      </w:r>
      <w:r w:rsidR="00BC41E8" w:rsidRPr="00CA4F3C">
        <w:rPr>
          <w:rFonts w:ascii="Times New Roman" w:hAnsi="Times New Roman" w:cs="Times New Roman"/>
          <w:color w:val="000000" w:themeColor="text1"/>
        </w:rPr>
        <w:t xml:space="preserve"> including preparatory behaviours </w:t>
      </w:r>
      <w:r w:rsidR="00424B82" w:rsidRPr="00CA4F3C">
        <w:rPr>
          <w:rFonts w:ascii="Times New Roman" w:hAnsi="Times New Roman" w:cs="Times New Roman"/>
          <w:color w:val="000000" w:themeColor="text1"/>
        </w:rPr>
        <w:lastRenderedPageBreak/>
        <w:t xml:space="preserve">one might take </w:t>
      </w:r>
      <w:r w:rsidR="00BC41E8" w:rsidRPr="00CA4F3C">
        <w:rPr>
          <w:rFonts w:ascii="Times New Roman" w:hAnsi="Times New Roman" w:cs="Times New Roman"/>
          <w:color w:val="000000" w:themeColor="text1"/>
        </w:rPr>
        <w:t xml:space="preserve">(e.g., making financial preparations). Thus, despite </w:t>
      </w:r>
      <w:r w:rsidR="00424B82" w:rsidRPr="00CA4F3C">
        <w:rPr>
          <w:rFonts w:ascii="Times New Roman" w:hAnsi="Times New Roman" w:cs="Times New Roman"/>
          <w:color w:val="000000" w:themeColor="text1"/>
        </w:rPr>
        <w:t xml:space="preserve">presenting </w:t>
      </w:r>
      <w:r w:rsidR="00BC41E8" w:rsidRPr="00CA4F3C">
        <w:rPr>
          <w:rFonts w:ascii="Times New Roman" w:hAnsi="Times New Roman" w:cs="Times New Roman"/>
          <w:color w:val="000000" w:themeColor="text1"/>
        </w:rPr>
        <w:t>longitudinal evidence of the role of future-oriented emotions in predicting intentions and behaviour, Baumgartner et al.’s (2008) method did not allow direct comparison of anticipated and anticipatory emotions as basic phenomena. Furthermore, their study focussed exclusively on (preparation for) negative outcomes in a historically unique set of circumstances, rather than a range of positive and negative events that might occur in one’s everyday life.</w:t>
      </w:r>
    </w:p>
    <w:p w14:paraId="6B9E92D4" w14:textId="57F78551" w:rsidR="00D43579" w:rsidRPr="00CA4F3C" w:rsidRDefault="00D43579" w:rsidP="00424B82">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Carrera et al. (2012) </w:t>
      </w:r>
      <w:r w:rsidR="001935C0" w:rsidRPr="00CA4F3C">
        <w:rPr>
          <w:rFonts w:ascii="Times New Roman" w:hAnsi="Times New Roman" w:cs="Times New Roman"/>
          <w:color w:val="000000" w:themeColor="text1"/>
        </w:rPr>
        <w:t xml:space="preserve">examined the contribution of anticipated and anticipatory emotions such as joy, sorrow and anger to students’ intentions and behavioural expectations regarding binge drinking. In a between-subjects design, participants rated their intention to binge drink “at any time in the near future”; their expectation (i.e., perceived likelihood) of the same occurrence; and other measures including </w:t>
      </w:r>
      <w:r w:rsidR="001935C0" w:rsidRPr="00CA4F3C">
        <w:rPr>
          <w:rFonts w:ascii="Times New Roman" w:hAnsi="Times New Roman" w:cs="Times New Roman"/>
          <w:i/>
          <w:iCs/>
          <w:color w:val="000000" w:themeColor="text1"/>
        </w:rPr>
        <w:t>either</w:t>
      </w:r>
      <w:r w:rsidR="001935C0" w:rsidRPr="00CA4F3C">
        <w:rPr>
          <w:rFonts w:ascii="Times New Roman" w:hAnsi="Times New Roman" w:cs="Times New Roman"/>
          <w:color w:val="000000" w:themeColor="text1"/>
        </w:rPr>
        <w:t xml:space="preserve"> anticipated or anticipatory emotions relating to the binge drinking event. Analysing intention and expectation as separate outcomes, the authors found </w:t>
      </w:r>
      <w:r w:rsidR="006C33BC" w:rsidRPr="00CA4F3C">
        <w:rPr>
          <w:rFonts w:ascii="Times New Roman" w:hAnsi="Times New Roman" w:cs="Times New Roman"/>
          <w:color w:val="000000" w:themeColor="text1"/>
        </w:rPr>
        <w:t xml:space="preserve">that anticipated joy predicted intention to binge drink, while anticipatory joy predicted </w:t>
      </w:r>
      <w:r w:rsidR="006C33BC" w:rsidRPr="00CA4F3C">
        <w:rPr>
          <w:rFonts w:ascii="Times New Roman" w:hAnsi="Times New Roman" w:cs="Times New Roman"/>
          <w:i/>
          <w:iCs/>
          <w:color w:val="000000" w:themeColor="text1"/>
        </w:rPr>
        <w:t>expectation</w:t>
      </w:r>
      <w:r w:rsidR="006C33BC" w:rsidRPr="00CA4F3C">
        <w:rPr>
          <w:rFonts w:ascii="Times New Roman" w:hAnsi="Times New Roman" w:cs="Times New Roman"/>
          <w:color w:val="000000" w:themeColor="text1"/>
        </w:rPr>
        <w:t xml:space="preserve"> of binge drinking, over and above several other predictors (e.g., attitude, social norm</w:t>
      </w:r>
      <w:r w:rsidR="00EB0515" w:rsidRPr="00CA4F3C">
        <w:rPr>
          <w:rFonts w:ascii="Times New Roman" w:hAnsi="Times New Roman" w:cs="Times New Roman"/>
          <w:color w:val="000000" w:themeColor="text1"/>
        </w:rPr>
        <w:t>s; Carrera et al., 2012</w:t>
      </w:r>
      <w:r w:rsidR="006C33BC" w:rsidRPr="00CA4F3C">
        <w:rPr>
          <w:rFonts w:ascii="Times New Roman" w:hAnsi="Times New Roman" w:cs="Times New Roman"/>
          <w:color w:val="000000" w:themeColor="text1"/>
        </w:rPr>
        <w:t>).</w:t>
      </w:r>
      <w:r w:rsidR="00EB0515" w:rsidRPr="00CA4F3C">
        <w:rPr>
          <w:rFonts w:ascii="Times New Roman" w:hAnsi="Times New Roman" w:cs="Times New Roman"/>
          <w:color w:val="000000" w:themeColor="text1"/>
        </w:rPr>
        <w:t xml:space="preserve"> This </w:t>
      </w:r>
      <w:r w:rsidR="00D55992" w:rsidRPr="00CA4F3C">
        <w:rPr>
          <w:rFonts w:ascii="Times New Roman" w:hAnsi="Times New Roman" w:cs="Times New Roman"/>
          <w:color w:val="000000" w:themeColor="text1"/>
        </w:rPr>
        <w:t>suggests a</w:t>
      </w:r>
      <w:r w:rsidR="00EB0515" w:rsidRPr="00CA4F3C">
        <w:rPr>
          <w:rFonts w:ascii="Times New Roman" w:hAnsi="Times New Roman" w:cs="Times New Roman"/>
          <w:color w:val="000000" w:themeColor="text1"/>
        </w:rPr>
        <w:t xml:space="preserve"> functional dissociation between the two forms of future-oriented emotions, with </w:t>
      </w:r>
      <w:r w:rsidR="00D55992" w:rsidRPr="00CA4F3C">
        <w:rPr>
          <w:rFonts w:ascii="Times New Roman" w:hAnsi="Times New Roman" w:cs="Times New Roman"/>
          <w:color w:val="000000" w:themeColor="text1"/>
        </w:rPr>
        <w:t>anticipatory emotions being more closely related to one’s underlying expectations of future event occurrence. Nonetheless, like Baumgartner et al. (2008), the findings of Carrera et al. (2012) only reflect feelings about one specific category of future event (i.e., binge drinking episodes); and the between-subjects design prevents comparison of the two emotions’ magnitude for the same individuals and events.</w:t>
      </w:r>
    </w:p>
    <w:p w14:paraId="5D2EBFA8" w14:textId="6A90B308" w:rsidR="0001022F" w:rsidRPr="00CA4F3C" w:rsidRDefault="0001022F" w:rsidP="0001022F">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Other authors have assessed </w:t>
      </w:r>
      <w:r w:rsidR="00DC23D3" w:rsidRPr="00CA4F3C">
        <w:rPr>
          <w:rFonts w:ascii="Times New Roman" w:hAnsi="Times New Roman" w:cs="Times New Roman"/>
          <w:color w:val="000000" w:themeColor="text1"/>
        </w:rPr>
        <w:t xml:space="preserve">both </w:t>
      </w:r>
      <w:r w:rsidRPr="00CA4F3C">
        <w:rPr>
          <w:rFonts w:ascii="Times New Roman" w:hAnsi="Times New Roman" w:cs="Times New Roman"/>
          <w:color w:val="000000" w:themeColor="text1"/>
        </w:rPr>
        <w:t xml:space="preserve">anticipated and anticipatory emotions across a </w:t>
      </w:r>
      <w:r w:rsidR="00DC23D3" w:rsidRPr="00CA4F3C">
        <w:rPr>
          <w:rFonts w:ascii="Times New Roman" w:hAnsi="Times New Roman" w:cs="Times New Roman"/>
          <w:color w:val="000000" w:themeColor="text1"/>
        </w:rPr>
        <w:t>sample</w:t>
      </w:r>
      <w:r w:rsidRPr="00CA4F3C">
        <w:rPr>
          <w:rFonts w:ascii="Times New Roman" w:hAnsi="Times New Roman" w:cs="Times New Roman"/>
          <w:color w:val="000000" w:themeColor="text1"/>
        </w:rPr>
        <w:t xml:space="preserve"> of</w:t>
      </w:r>
      <w:r w:rsidR="00DC23D3" w:rsidRPr="00CA4F3C">
        <w:rPr>
          <w:rFonts w:ascii="Times New Roman" w:hAnsi="Times New Roman" w:cs="Times New Roman"/>
          <w:color w:val="000000" w:themeColor="text1"/>
        </w:rPr>
        <w:t xml:space="preserve"> individuals </w:t>
      </w:r>
      <w:r w:rsidRPr="00CA4F3C">
        <w:rPr>
          <w:rFonts w:ascii="Times New Roman" w:hAnsi="Times New Roman" w:cs="Times New Roman"/>
          <w:color w:val="000000" w:themeColor="text1"/>
        </w:rPr>
        <w:t>(</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Ernst et al., 2018).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captured everyday future thoughts using a diary method (</w:t>
      </w:r>
      <w:proofErr w:type="spellStart"/>
      <w:r w:rsidRPr="00CA4F3C">
        <w:rPr>
          <w:rFonts w:ascii="Times New Roman" w:hAnsi="Times New Roman" w:cs="Times New Roman"/>
          <w:color w:val="000000" w:themeColor="text1"/>
        </w:rPr>
        <w:t>D’Argembeau</w:t>
      </w:r>
      <w:proofErr w:type="spellEnd"/>
      <w:r w:rsidRPr="00CA4F3C">
        <w:rPr>
          <w:rFonts w:ascii="Times New Roman" w:hAnsi="Times New Roman" w:cs="Times New Roman"/>
          <w:color w:val="000000" w:themeColor="text1"/>
        </w:rPr>
        <w:t xml:space="preserve"> et al., 2011), assessing anticipated and anticipatory emotions in terms of valence/intensity (combined Likert; –3 = </w:t>
      </w:r>
      <w:r w:rsidRPr="00CA4F3C">
        <w:rPr>
          <w:rFonts w:ascii="Times New Roman" w:hAnsi="Times New Roman" w:cs="Times New Roman"/>
          <w:color w:val="000000" w:themeColor="text1"/>
        </w:rPr>
        <w:lastRenderedPageBreak/>
        <w:t xml:space="preserve">‘very negative’ to +3 = ‘very positive’) and specific emotion categories such as joy and fear (cf. Baumgartner et al., 2008). They compared the frequency of predominantly positive (&gt; 0) versus predominantly negative (&lt; 0) naturally occurring future thoughts, </w:t>
      </w:r>
      <w:r w:rsidR="002E3913" w:rsidRPr="00CA4F3C">
        <w:rPr>
          <w:rFonts w:ascii="Times New Roman" w:hAnsi="Times New Roman" w:cs="Times New Roman"/>
          <w:color w:val="000000" w:themeColor="text1"/>
        </w:rPr>
        <w:t>based on both</w:t>
      </w:r>
      <w:r w:rsidRPr="00CA4F3C">
        <w:rPr>
          <w:rFonts w:ascii="Times New Roman" w:hAnsi="Times New Roman" w:cs="Times New Roman"/>
          <w:color w:val="000000" w:themeColor="text1"/>
        </w:rPr>
        <w:t xml:space="preserve"> anticipated and anticipatory ratings. </w:t>
      </w:r>
      <w:r w:rsidR="002E3913" w:rsidRPr="00CA4F3C">
        <w:rPr>
          <w:rFonts w:ascii="Times New Roman" w:hAnsi="Times New Roman" w:cs="Times New Roman"/>
          <w:color w:val="000000" w:themeColor="text1"/>
        </w:rPr>
        <w:t xml:space="preserve">Based on </w:t>
      </w:r>
      <w:r w:rsidRPr="00CA4F3C">
        <w:rPr>
          <w:rFonts w:ascii="Times New Roman" w:hAnsi="Times New Roman" w:cs="Times New Roman"/>
          <w:color w:val="000000" w:themeColor="text1"/>
        </w:rPr>
        <w:t xml:space="preserve">anticipated ratings, positive future thoughts were more than twice as numerous as negative; yet this was not the case for anticipatory ratings, where positive and negative thought frequencies were equal.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w:t>
      </w:r>
      <w:r w:rsidR="002E3913" w:rsidRPr="00CA4F3C">
        <w:rPr>
          <w:rFonts w:ascii="Times New Roman" w:hAnsi="Times New Roman" w:cs="Times New Roman"/>
          <w:color w:val="000000" w:themeColor="text1"/>
        </w:rPr>
        <w:t xml:space="preserve">therefore </w:t>
      </w:r>
      <w:r w:rsidRPr="00CA4F3C">
        <w:rPr>
          <w:rFonts w:ascii="Times New Roman" w:hAnsi="Times New Roman" w:cs="Times New Roman"/>
          <w:color w:val="000000" w:themeColor="text1"/>
        </w:rPr>
        <w:t xml:space="preserve">concluded that the positivity bias often </w:t>
      </w:r>
      <w:r w:rsidR="002E3913" w:rsidRPr="00CA4F3C">
        <w:rPr>
          <w:rFonts w:ascii="Times New Roman" w:hAnsi="Times New Roman" w:cs="Times New Roman"/>
          <w:color w:val="000000" w:themeColor="text1"/>
        </w:rPr>
        <w:t>reported</w:t>
      </w:r>
      <w:r w:rsidRPr="00CA4F3C">
        <w:rPr>
          <w:rFonts w:ascii="Times New Roman" w:hAnsi="Times New Roman" w:cs="Times New Roman"/>
          <w:color w:val="000000" w:themeColor="text1"/>
        </w:rPr>
        <w:t xml:space="preserve"> in future </w:t>
      </w:r>
      <w:r w:rsidR="002E3913" w:rsidRPr="00CA4F3C">
        <w:rPr>
          <w:rFonts w:ascii="Times New Roman" w:hAnsi="Times New Roman" w:cs="Times New Roman"/>
          <w:color w:val="000000" w:themeColor="text1"/>
        </w:rPr>
        <w:t xml:space="preserve">thinking </w:t>
      </w:r>
      <w:r w:rsidRPr="00CA4F3C">
        <w:rPr>
          <w:rFonts w:ascii="Times New Roman" w:hAnsi="Times New Roman" w:cs="Times New Roman"/>
          <w:color w:val="000000" w:themeColor="text1"/>
        </w:rPr>
        <w:t xml:space="preserve">(e.g., </w:t>
      </w:r>
      <w:proofErr w:type="spellStart"/>
      <w:r w:rsidRPr="00CA4F3C">
        <w:rPr>
          <w:rFonts w:ascii="Times New Roman" w:hAnsi="Times New Roman" w:cs="Times New Roman"/>
          <w:color w:val="000000" w:themeColor="text1"/>
        </w:rPr>
        <w:t>D’Argembeau</w:t>
      </w:r>
      <w:proofErr w:type="spellEnd"/>
      <w:r w:rsidRPr="00CA4F3C">
        <w:rPr>
          <w:rFonts w:ascii="Times New Roman" w:hAnsi="Times New Roman" w:cs="Times New Roman"/>
          <w:color w:val="000000" w:themeColor="text1"/>
        </w:rPr>
        <w:t xml:space="preserve"> et al., 2011) only applies to </w:t>
      </w:r>
      <w:r w:rsidR="002E3913" w:rsidRPr="00CA4F3C">
        <w:rPr>
          <w:rFonts w:ascii="Times New Roman" w:hAnsi="Times New Roman" w:cs="Times New Roman"/>
          <w:color w:val="000000" w:themeColor="text1"/>
        </w:rPr>
        <w:t>the</w:t>
      </w:r>
      <w:r w:rsidRPr="00CA4F3C">
        <w:rPr>
          <w:rFonts w:ascii="Times New Roman" w:hAnsi="Times New Roman" w:cs="Times New Roman"/>
          <w:color w:val="000000" w:themeColor="text1"/>
        </w:rPr>
        <w:t xml:space="preserve"> emotions</w:t>
      </w:r>
      <w:r w:rsidR="002E3913" w:rsidRPr="00CA4F3C">
        <w:rPr>
          <w:rFonts w:ascii="Times New Roman" w:hAnsi="Times New Roman" w:cs="Times New Roman"/>
          <w:color w:val="000000" w:themeColor="text1"/>
        </w:rPr>
        <w:t xml:space="preserve"> people expect to feel, rather than their present-moment emotional experience</w:t>
      </w:r>
      <w:r w:rsidRPr="00CA4F3C">
        <w:rPr>
          <w:rFonts w:ascii="Times New Roman" w:hAnsi="Times New Roman" w:cs="Times New Roman"/>
          <w:color w:val="000000" w:themeColor="text1"/>
        </w:rPr>
        <w:t xml:space="preserve">. More specifically, Ernst et al. (2018) found that anticipated emotions were judged as </w:t>
      </w:r>
      <w:r w:rsidRPr="00CA4F3C">
        <w:rPr>
          <w:rFonts w:ascii="Times New Roman" w:hAnsi="Times New Roman" w:cs="Times New Roman"/>
          <w:i/>
          <w:iCs/>
          <w:color w:val="000000" w:themeColor="text1"/>
        </w:rPr>
        <w:t>more intense</w:t>
      </w:r>
      <w:r w:rsidRPr="00CA4F3C">
        <w:rPr>
          <w:rFonts w:ascii="Times New Roman" w:hAnsi="Times New Roman" w:cs="Times New Roman"/>
          <w:color w:val="000000" w:themeColor="text1"/>
        </w:rPr>
        <w:t xml:space="preserve"> than anticipatory emotions when participants thought about achieving their personal goals (i.e., future outcomes which they had existing commitments to achieve or avoid; Dickson &amp; MacLeod, 2004).</w:t>
      </w:r>
    </w:p>
    <w:p w14:paraId="657B7E8C" w14:textId="4F30E9E7" w:rsidR="0001022F" w:rsidRPr="00CA4F3C" w:rsidRDefault="0001022F" w:rsidP="0001022F">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Taken together, these sources of evidence </w:t>
      </w:r>
      <w:r w:rsidR="002E3913" w:rsidRPr="00CA4F3C">
        <w:rPr>
          <w:rFonts w:ascii="Times New Roman" w:hAnsi="Times New Roman" w:cs="Times New Roman"/>
          <w:color w:val="000000" w:themeColor="text1"/>
        </w:rPr>
        <w:t>support</w:t>
      </w:r>
      <w:r w:rsidRPr="00CA4F3C">
        <w:rPr>
          <w:rFonts w:ascii="Times New Roman" w:hAnsi="Times New Roman" w:cs="Times New Roman"/>
          <w:color w:val="000000" w:themeColor="text1"/>
        </w:rPr>
        <w:t xml:space="preserve"> the theoretical view that anticipatory emotions</w:t>
      </w:r>
      <w:r w:rsidR="002E3913" w:rsidRPr="00CA4F3C">
        <w:rPr>
          <w:rFonts w:ascii="Times New Roman" w:hAnsi="Times New Roman" w:cs="Times New Roman"/>
          <w:color w:val="000000" w:themeColor="text1"/>
        </w:rPr>
        <w:t xml:space="preserve"> are weaker than anticipated emotions,</w:t>
      </w:r>
      <w:r w:rsidRPr="00CA4F3C">
        <w:rPr>
          <w:rFonts w:ascii="Times New Roman" w:hAnsi="Times New Roman" w:cs="Times New Roman"/>
          <w:color w:val="000000" w:themeColor="text1"/>
        </w:rPr>
        <w:t xml:space="preserve"> represent</w:t>
      </w:r>
      <w:r w:rsidR="002E3913" w:rsidRPr="00CA4F3C">
        <w:rPr>
          <w:rFonts w:ascii="Times New Roman" w:hAnsi="Times New Roman" w:cs="Times New Roman"/>
          <w:color w:val="000000" w:themeColor="text1"/>
        </w:rPr>
        <w:t>ing</w:t>
      </w:r>
      <w:r w:rsidRPr="00CA4F3C">
        <w:rPr>
          <w:rFonts w:ascii="Times New Roman" w:hAnsi="Times New Roman" w:cs="Times New Roman"/>
          <w:color w:val="000000" w:themeColor="text1"/>
        </w:rPr>
        <w:t xml:space="preserve"> a “foretaste” of the full-blown emotional response one expects if a simulated future event were to occur (Anderson et al., 2023; see also Baumgartner et al., 2008)</w:t>
      </w:r>
      <w:r w:rsidR="00A37FAC" w:rsidRPr="00CA4F3C">
        <w:rPr>
          <w:rFonts w:ascii="Times New Roman" w:hAnsi="Times New Roman" w:cs="Times New Roman"/>
          <w:color w:val="000000" w:themeColor="text1"/>
        </w:rPr>
        <w:t>; yet more closely connected to one’s expectations of what the future will hold (Carrera et al., 2012)</w:t>
      </w:r>
      <w:r w:rsidRPr="00CA4F3C">
        <w:rPr>
          <w:rFonts w:ascii="Times New Roman" w:hAnsi="Times New Roman" w:cs="Times New Roman"/>
          <w:color w:val="000000" w:themeColor="text1"/>
        </w:rPr>
        <w:t>. However, these studies have relied on judgments of self-selected events, either generated from cue words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or individuals’ personal goals (Ernst et al., 2018). While such methods offer the advantage of high ecological validity – because participants are free to generate and describe future events that are relevant or meaningful to themselves – this comes at the cost of sacrificing experimental control. There is therefore a need for precise experimental work, using a standardised, manipulable range of future events, to further differentiate anticipated and anticipatory forms of future-oriented emotion.</w:t>
      </w:r>
    </w:p>
    <w:p w14:paraId="4DB2BDFD" w14:textId="584C2504" w:rsidR="0001022F" w:rsidRPr="00CA4F3C" w:rsidRDefault="0001022F" w:rsidP="00DB37E3">
      <w:pPr>
        <w:pStyle w:val="Heading3"/>
      </w:pPr>
      <w:r w:rsidRPr="00CA4F3C">
        <w:t>Future-</w:t>
      </w:r>
      <w:r w:rsidR="0065710A" w:rsidRPr="00CA4F3C">
        <w:t>O</w:t>
      </w:r>
      <w:r w:rsidRPr="00CA4F3C">
        <w:t xml:space="preserve">riented </w:t>
      </w:r>
      <w:r w:rsidR="0065710A" w:rsidRPr="00CA4F3C">
        <w:t>E</w:t>
      </w:r>
      <w:r w:rsidRPr="00CA4F3C">
        <w:t xml:space="preserve">motions and </w:t>
      </w:r>
      <w:r w:rsidR="0065710A" w:rsidRPr="00CA4F3C">
        <w:t>D</w:t>
      </w:r>
      <w:r w:rsidRPr="00CA4F3C">
        <w:t xml:space="preserve">epressive </w:t>
      </w:r>
      <w:r w:rsidR="0065710A" w:rsidRPr="00CA4F3C">
        <w:t>S</w:t>
      </w:r>
      <w:r w:rsidRPr="00CA4F3C">
        <w:t>ymptoms</w:t>
      </w:r>
    </w:p>
    <w:p w14:paraId="5D2F79C9" w14:textId="7F5BBF97"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lastRenderedPageBreak/>
        <w:t xml:space="preserve">Previous work on future thinking biases in depression has suggested that positive future-oriented emotions may be muted in conditions of high depressive symptomatology (Anderson et al., 2023; Gamble et al., 2021; see also </w:t>
      </w:r>
      <w:proofErr w:type="spellStart"/>
      <w:r w:rsidRPr="00CA4F3C">
        <w:rPr>
          <w:rFonts w:ascii="Times New Roman" w:hAnsi="Times New Roman" w:cs="Times New Roman"/>
          <w:color w:val="000000" w:themeColor="text1"/>
        </w:rPr>
        <w:t>Hallford</w:t>
      </w:r>
      <w:proofErr w:type="spellEnd"/>
      <w:r w:rsidRPr="00CA4F3C">
        <w:rPr>
          <w:rFonts w:ascii="Times New Roman" w:hAnsi="Times New Roman" w:cs="Times New Roman"/>
          <w:color w:val="000000" w:themeColor="text1"/>
        </w:rPr>
        <w:t xml:space="preserve"> &amp; Sharma, 2019). Specifically, Anderson et al. (2023) found that more depressed participants registered lower levels of future-oriented happiness, satisfaction and pleasure in relation to personal goals. This was the case for both anticipated and anticipatory emotions, analysed together (i.e., there was no interaction between emotion type and depressive symptom level; Anderson et al., 2023). Furthermore, happiness and satisfaction values were generally lower for anticipatory (now) than anticipated (expected) judgments, consistent with the findings of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and Ernst et al. (2018).</w:t>
      </w:r>
      <w:r w:rsidR="005655A7" w:rsidRPr="00CA4F3C">
        <w:rPr>
          <w:rFonts w:ascii="Times New Roman" w:hAnsi="Times New Roman" w:cs="Times New Roman"/>
          <w:color w:val="000000" w:themeColor="text1"/>
        </w:rPr>
        <w:t xml:space="preserve"> Comparably,</w:t>
      </w:r>
      <w:r w:rsidR="00D2464B" w:rsidRPr="00CA4F3C">
        <w:rPr>
          <w:rFonts w:ascii="Times New Roman" w:hAnsi="Times New Roman" w:cs="Times New Roman"/>
          <w:color w:val="000000" w:themeColor="text1"/>
        </w:rPr>
        <w:t xml:space="preserve"> Li et al. (2019) found using a daily experience sampling paradigm that dysphoric individuals </w:t>
      </w:r>
      <w:r w:rsidR="006B5819" w:rsidRPr="00CA4F3C">
        <w:rPr>
          <w:rFonts w:ascii="Times New Roman" w:hAnsi="Times New Roman" w:cs="Times New Roman"/>
          <w:color w:val="000000" w:themeColor="text1"/>
        </w:rPr>
        <w:t>expected to derive</w:t>
      </w:r>
      <w:r w:rsidR="00BE144A" w:rsidRPr="00CA4F3C">
        <w:rPr>
          <w:rFonts w:ascii="Times New Roman" w:hAnsi="Times New Roman" w:cs="Times New Roman"/>
          <w:color w:val="000000" w:themeColor="text1"/>
        </w:rPr>
        <w:t xml:space="preserve"> (and subsequently, derived)</w:t>
      </w:r>
      <w:r w:rsidR="006B5819" w:rsidRPr="00CA4F3C">
        <w:rPr>
          <w:rFonts w:ascii="Times New Roman" w:hAnsi="Times New Roman" w:cs="Times New Roman"/>
          <w:color w:val="000000" w:themeColor="text1"/>
        </w:rPr>
        <w:t xml:space="preserve"> less pleasure from </w:t>
      </w:r>
      <w:r w:rsidR="00BE144A" w:rsidRPr="00CA4F3C">
        <w:rPr>
          <w:rFonts w:ascii="Times New Roman" w:hAnsi="Times New Roman" w:cs="Times New Roman"/>
          <w:color w:val="000000" w:themeColor="text1"/>
        </w:rPr>
        <w:t>everyday activities than non-dysphoric controls.</w:t>
      </w:r>
    </w:p>
    <w:p w14:paraId="015FFCEC" w14:textId="6AF8A0F9" w:rsidR="0001022F" w:rsidRPr="00CA4F3C" w:rsidRDefault="0001022F" w:rsidP="00AF2932">
      <w:pPr>
        <w:spacing w:after="160"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It is, however, </w:t>
      </w:r>
      <w:r w:rsidR="003C4A7A" w:rsidRPr="00CA4F3C">
        <w:rPr>
          <w:rFonts w:ascii="Times New Roman" w:hAnsi="Times New Roman" w:cs="Times New Roman"/>
          <w:color w:val="000000" w:themeColor="text1"/>
        </w:rPr>
        <w:t>less clear how</w:t>
      </w:r>
      <w:r w:rsidRPr="00CA4F3C">
        <w:rPr>
          <w:rFonts w:ascii="Times New Roman" w:hAnsi="Times New Roman" w:cs="Times New Roman"/>
          <w:color w:val="000000" w:themeColor="text1"/>
        </w:rPr>
        <w:t xml:space="preserve"> future-oriented emotions</w:t>
      </w:r>
      <w:r w:rsidR="00A163FE" w:rsidRPr="00CA4F3C">
        <w:rPr>
          <w:rFonts w:ascii="Times New Roman" w:hAnsi="Times New Roman" w:cs="Times New Roman"/>
          <w:color w:val="000000" w:themeColor="text1"/>
        </w:rPr>
        <w:t xml:space="preserve"> in relation to </w:t>
      </w:r>
      <w:r w:rsidR="00A163FE" w:rsidRPr="00CA4F3C">
        <w:rPr>
          <w:rFonts w:ascii="Times New Roman" w:hAnsi="Times New Roman" w:cs="Times New Roman"/>
          <w:i/>
          <w:iCs/>
          <w:color w:val="000000" w:themeColor="text1"/>
        </w:rPr>
        <w:t>negative</w:t>
      </w:r>
      <w:r w:rsidR="00A163FE" w:rsidRPr="00CA4F3C">
        <w:rPr>
          <w:rFonts w:ascii="Times New Roman" w:hAnsi="Times New Roman" w:cs="Times New Roman"/>
          <w:color w:val="000000" w:themeColor="text1"/>
        </w:rPr>
        <w:t xml:space="preserve"> events</w:t>
      </w:r>
      <w:r w:rsidRPr="00CA4F3C">
        <w:rPr>
          <w:rFonts w:ascii="Times New Roman" w:hAnsi="Times New Roman" w:cs="Times New Roman"/>
          <w:color w:val="000000" w:themeColor="text1"/>
        </w:rPr>
        <w:t xml:space="preserve"> should </w:t>
      </w:r>
      <w:r w:rsidR="003C4A7A" w:rsidRPr="00CA4F3C">
        <w:rPr>
          <w:rFonts w:ascii="Times New Roman" w:hAnsi="Times New Roman" w:cs="Times New Roman"/>
          <w:color w:val="000000" w:themeColor="text1"/>
        </w:rPr>
        <w:t xml:space="preserve">differ </w:t>
      </w:r>
      <w:r w:rsidR="00CE108F" w:rsidRPr="00CA4F3C">
        <w:rPr>
          <w:rFonts w:ascii="Times New Roman" w:hAnsi="Times New Roman" w:cs="Times New Roman"/>
          <w:color w:val="000000" w:themeColor="text1"/>
        </w:rPr>
        <w:t>as a function</w:t>
      </w:r>
      <w:r w:rsidR="003C4A7A" w:rsidRPr="00CA4F3C">
        <w:rPr>
          <w:rFonts w:ascii="Times New Roman" w:hAnsi="Times New Roman" w:cs="Times New Roman"/>
          <w:color w:val="000000" w:themeColor="text1"/>
        </w:rPr>
        <w:t xml:space="preserve"> </w:t>
      </w:r>
      <w:r w:rsidRPr="00CA4F3C">
        <w:rPr>
          <w:rFonts w:ascii="Times New Roman" w:hAnsi="Times New Roman" w:cs="Times New Roman"/>
          <w:color w:val="000000" w:themeColor="text1"/>
        </w:rPr>
        <w:t xml:space="preserve">of depressive symptoms. </w:t>
      </w:r>
      <w:r w:rsidR="00412169" w:rsidRPr="00CA4F3C">
        <w:rPr>
          <w:rFonts w:ascii="Times New Roman" w:hAnsi="Times New Roman" w:cs="Times New Roman"/>
          <w:color w:val="000000" w:themeColor="text1"/>
        </w:rPr>
        <w:t>T</w:t>
      </w:r>
      <w:r w:rsidRPr="00CA4F3C">
        <w:rPr>
          <w:rFonts w:ascii="Times New Roman" w:hAnsi="Times New Roman" w:cs="Times New Roman"/>
          <w:color w:val="000000" w:themeColor="text1"/>
        </w:rPr>
        <w:t>he pessimis</w:t>
      </w:r>
      <w:r w:rsidR="00C00852" w:rsidRPr="00CA4F3C">
        <w:rPr>
          <w:rFonts w:ascii="Times New Roman" w:hAnsi="Times New Roman" w:cs="Times New Roman"/>
          <w:color w:val="000000" w:themeColor="text1"/>
        </w:rPr>
        <w:t>m for the future</w:t>
      </w:r>
      <w:r w:rsidRPr="00CA4F3C">
        <w:rPr>
          <w:rFonts w:ascii="Times New Roman" w:hAnsi="Times New Roman" w:cs="Times New Roman"/>
          <w:color w:val="000000" w:themeColor="text1"/>
        </w:rPr>
        <w:t xml:space="preserve"> </w:t>
      </w:r>
      <w:r w:rsidR="00412169" w:rsidRPr="00CA4F3C">
        <w:rPr>
          <w:rFonts w:ascii="Times New Roman" w:hAnsi="Times New Roman" w:cs="Times New Roman"/>
          <w:color w:val="000000" w:themeColor="text1"/>
        </w:rPr>
        <w:t xml:space="preserve">generally observed in </w:t>
      </w:r>
      <w:r w:rsidRPr="00CA4F3C">
        <w:rPr>
          <w:rFonts w:ascii="Times New Roman" w:hAnsi="Times New Roman" w:cs="Times New Roman"/>
          <w:color w:val="000000" w:themeColor="text1"/>
        </w:rPr>
        <w:t>depressed individuals (</w:t>
      </w:r>
      <w:proofErr w:type="spellStart"/>
      <w:r w:rsidRPr="00CA4F3C">
        <w:rPr>
          <w:rFonts w:ascii="Times New Roman" w:hAnsi="Times New Roman" w:cs="Times New Roman"/>
          <w:color w:val="000000" w:themeColor="text1"/>
        </w:rPr>
        <w:t>Pyszczynski</w:t>
      </w:r>
      <w:proofErr w:type="spellEnd"/>
      <w:r w:rsidRPr="00CA4F3C">
        <w:rPr>
          <w:rFonts w:ascii="Times New Roman" w:hAnsi="Times New Roman" w:cs="Times New Roman"/>
          <w:color w:val="000000" w:themeColor="text1"/>
        </w:rPr>
        <w:t xml:space="preserve"> et al., 1987; </w:t>
      </w:r>
      <w:proofErr w:type="spellStart"/>
      <w:r w:rsidRPr="00CA4F3C">
        <w:rPr>
          <w:rFonts w:ascii="Times New Roman" w:hAnsi="Times New Roman" w:cs="Times New Roman"/>
          <w:color w:val="000000" w:themeColor="text1"/>
        </w:rPr>
        <w:t>Thimm</w:t>
      </w:r>
      <w:proofErr w:type="spellEnd"/>
      <w:r w:rsidRPr="00CA4F3C">
        <w:rPr>
          <w:rFonts w:ascii="Times New Roman" w:hAnsi="Times New Roman" w:cs="Times New Roman"/>
          <w:color w:val="000000" w:themeColor="text1"/>
        </w:rPr>
        <w:t xml:space="preserve"> et al., 2013) ha</w:t>
      </w:r>
      <w:r w:rsidR="00C00852" w:rsidRPr="00CA4F3C">
        <w:rPr>
          <w:rFonts w:ascii="Times New Roman" w:hAnsi="Times New Roman" w:cs="Times New Roman"/>
          <w:color w:val="000000" w:themeColor="text1"/>
        </w:rPr>
        <w:t>s</w:t>
      </w:r>
      <w:r w:rsidRPr="00CA4F3C">
        <w:rPr>
          <w:rFonts w:ascii="Times New Roman" w:hAnsi="Times New Roman" w:cs="Times New Roman"/>
          <w:color w:val="000000" w:themeColor="text1"/>
        </w:rPr>
        <w:t xml:space="preserve"> been explained in terms of a lack of positive, rather than a preponderance of negative, event expectations (MacLeod et al., 1997; MacLeod &amp; </w:t>
      </w:r>
      <w:proofErr w:type="spellStart"/>
      <w:r w:rsidRPr="00CA4F3C">
        <w:rPr>
          <w:rFonts w:ascii="Times New Roman" w:hAnsi="Times New Roman" w:cs="Times New Roman"/>
          <w:color w:val="000000" w:themeColor="text1"/>
        </w:rPr>
        <w:t>Salaminiou</w:t>
      </w:r>
      <w:proofErr w:type="spellEnd"/>
      <w:r w:rsidRPr="00CA4F3C">
        <w:rPr>
          <w:rFonts w:ascii="Times New Roman" w:hAnsi="Times New Roman" w:cs="Times New Roman"/>
          <w:color w:val="000000" w:themeColor="text1"/>
        </w:rPr>
        <w:t>, 2001). It is therefore conceivable that depressive effects on future-oriented emotion are, likewise, more pronounced for positive than for negative events.</w:t>
      </w:r>
      <w:r w:rsidR="000906D8" w:rsidRPr="00CA4F3C">
        <w:rPr>
          <w:rFonts w:ascii="Times New Roman" w:hAnsi="Times New Roman" w:cs="Times New Roman"/>
          <w:color w:val="000000" w:themeColor="text1"/>
        </w:rPr>
        <w:t xml:space="preserve"> On the other hand, </w:t>
      </w:r>
      <w:r w:rsidR="00F927AF" w:rsidRPr="00CA4F3C">
        <w:rPr>
          <w:rFonts w:ascii="Times New Roman" w:hAnsi="Times New Roman" w:cs="Times New Roman"/>
          <w:color w:val="000000" w:themeColor="text1"/>
        </w:rPr>
        <w:t xml:space="preserve">there is evidence that </w:t>
      </w:r>
      <w:r w:rsidR="00C40580" w:rsidRPr="00CA4F3C">
        <w:rPr>
          <w:rFonts w:ascii="Times New Roman" w:hAnsi="Times New Roman" w:cs="Times New Roman"/>
          <w:color w:val="000000" w:themeColor="text1"/>
        </w:rPr>
        <w:t xml:space="preserve">clinically depressed individuals show </w:t>
      </w:r>
      <w:r w:rsidR="00CE108F" w:rsidRPr="00CA4F3C">
        <w:rPr>
          <w:rFonts w:ascii="Times New Roman" w:hAnsi="Times New Roman" w:cs="Times New Roman"/>
          <w:color w:val="000000" w:themeColor="text1"/>
        </w:rPr>
        <w:t>increased</w:t>
      </w:r>
      <w:r w:rsidR="001A569C" w:rsidRPr="00CA4F3C">
        <w:rPr>
          <w:rFonts w:ascii="Times New Roman" w:hAnsi="Times New Roman" w:cs="Times New Roman"/>
          <w:color w:val="000000" w:themeColor="text1"/>
        </w:rPr>
        <w:t xml:space="preserve"> negative future-oriented emotion (displeasure)</w:t>
      </w:r>
      <w:r w:rsidR="00C40580" w:rsidRPr="00CA4F3C">
        <w:rPr>
          <w:rFonts w:ascii="Times New Roman" w:hAnsi="Times New Roman" w:cs="Times New Roman"/>
          <w:color w:val="000000" w:themeColor="text1"/>
        </w:rPr>
        <w:t xml:space="preserve"> in a naturalistic context </w:t>
      </w:r>
      <w:r w:rsidR="00F927AF" w:rsidRPr="00CA4F3C">
        <w:rPr>
          <w:rFonts w:ascii="Times New Roman" w:hAnsi="Times New Roman" w:cs="Times New Roman"/>
          <w:color w:val="000000" w:themeColor="text1"/>
        </w:rPr>
        <w:t>(</w:t>
      </w:r>
      <w:r w:rsidR="00A0087E" w:rsidRPr="00CA4F3C">
        <w:rPr>
          <w:rFonts w:ascii="Times New Roman" w:hAnsi="Times New Roman" w:cs="Times New Roman"/>
          <w:color w:val="000000" w:themeColor="text1"/>
        </w:rPr>
        <w:t>Wu et al.</w:t>
      </w:r>
      <w:r w:rsidR="00F927AF" w:rsidRPr="00CA4F3C">
        <w:rPr>
          <w:rFonts w:ascii="Times New Roman" w:hAnsi="Times New Roman" w:cs="Times New Roman"/>
          <w:color w:val="000000" w:themeColor="text1"/>
        </w:rPr>
        <w:t xml:space="preserve">, </w:t>
      </w:r>
      <w:r w:rsidR="00A0087E" w:rsidRPr="00CA4F3C">
        <w:rPr>
          <w:rFonts w:ascii="Times New Roman" w:hAnsi="Times New Roman" w:cs="Times New Roman"/>
          <w:color w:val="000000" w:themeColor="text1"/>
        </w:rPr>
        <w:t>2017)</w:t>
      </w:r>
      <w:r w:rsidR="00F927AF" w:rsidRPr="00CA4F3C">
        <w:rPr>
          <w:rFonts w:ascii="Times New Roman" w:hAnsi="Times New Roman" w:cs="Times New Roman"/>
          <w:color w:val="000000" w:themeColor="text1"/>
        </w:rPr>
        <w:t>.</w:t>
      </w:r>
      <w:r w:rsidRPr="00CA4F3C">
        <w:rPr>
          <w:rFonts w:ascii="Times New Roman" w:hAnsi="Times New Roman" w:cs="Times New Roman"/>
          <w:color w:val="000000" w:themeColor="text1"/>
        </w:rPr>
        <w:t xml:space="preserve"> By assessing emotional responses to both positively and negatively </w:t>
      </w:r>
      <w:proofErr w:type="spellStart"/>
      <w:r w:rsidRPr="00CA4F3C">
        <w:rPr>
          <w:rFonts w:ascii="Times New Roman" w:hAnsi="Times New Roman" w:cs="Times New Roman"/>
          <w:color w:val="000000" w:themeColor="text1"/>
        </w:rPr>
        <w:t>valenced</w:t>
      </w:r>
      <w:proofErr w:type="spellEnd"/>
      <w:r w:rsidRPr="00CA4F3C">
        <w:rPr>
          <w:rFonts w:ascii="Times New Roman" w:hAnsi="Times New Roman" w:cs="Times New Roman"/>
          <w:color w:val="000000" w:themeColor="text1"/>
        </w:rPr>
        <w:t xml:space="preserve"> events, this question can be tested in an unbiased way within a sample of participants of varying depressive symptom levels.</w:t>
      </w:r>
    </w:p>
    <w:p w14:paraId="5A76A899" w14:textId="132BE5B7" w:rsidR="0001022F" w:rsidRPr="00CA4F3C" w:rsidRDefault="0001022F" w:rsidP="00DB37E3">
      <w:pPr>
        <w:pStyle w:val="Heading3"/>
      </w:pPr>
      <w:r w:rsidRPr="00CA4F3C">
        <w:t xml:space="preserve">The </w:t>
      </w:r>
      <w:r w:rsidR="0065710A" w:rsidRPr="00CA4F3C">
        <w:t>P</w:t>
      </w:r>
      <w:r w:rsidRPr="00CA4F3C">
        <w:t xml:space="preserve">resent </w:t>
      </w:r>
      <w:r w:rsidR="0065710A" w:rsidRPr="00CA4F3C">
        <w:t>S</w:t>
      </w:r>
      <w:r w:rsidRPr="00CA4F3C">
        <w:t>tudy</w:t>
      </w:r>
    </w:p>
    <w:p w14:paraId="152EDEA3" w14:textId="77777777"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lastRenderedPageBreak/>
        <w:t>The literature reviewed above suggests that anticipated emotions are generally stronger than corresponding anticipatory emotions, whether measured in terms of valence/intensity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intensity (Ernst et al., 2018) or the degree of specific (positive) emotions experienced (e.g., happiness, pleasure; Anderson et al., 2023). This is consistent with the possibility that anticipatory emotions represent a “foretaste” of one’s anticipated feelings in a given future event, equal in direction but lesser in degree. However, this remains to be tested in the case of negative future-oriented emotions. The first aim of the present study was therefore to establish whether this proposed relationship between anticipated and anticipatory emotions holds for negative, as well as positive, events.</w:t>
      </w:r>
    </w:p>
    <w:p w14:paraId="421FC51E" w14:textId="3375C34E"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Our second aim was to enhance understanding of future-oriented emotions in the presence of depressive symptoms (Anderson et al., 2023; Gamble et al., 2021). Gamble et al. (2021) only measured anticipated emotion, using a single item reflecting </w:t>
      </w:r>
      <w:r w:rsidRPr="00CA4F3C">
        <w:rPr>
          <w:rFonts w:ascii="Times New Roman" w:hAnsi="Times New Roman" w:cs="Times New Roman"/>
          <w:i/>
          <w:iCs/>
          <w:color w:val="000000" w:themeColor="text1"/>
        </w:rPr>
        <w:t>expected joy</w:t>
      </w:r>
      <w:r w:rsidRPr="00CA4F3C">
        <w:rPr>
          <w:rFonts w:ascii="Times New Roman" w:hAnsi="Times New Roman" w:cs="Times New Roman"/>
          <w:color w:val="000000" w:themeColor="text1"/>
        </w:rPr>
        <w:t>; while Anderson et al. (2023) used a between-groups design, comparing anticipated and anticipatory emotion based on separate samples of personal goals. Hence, differences between the two</w:t>
      </w:r>
      <w:r w:rsidR="0065710B" w:rsidRPr="00CA4F3C">
        <w:rPr>
          <w:rFonts w:ascii="Times New Roman" w:hAnsi="Times New Roman" w:cs="Times New Roman"/>
          <w:color w:val="000000" w:themeColor="text1"/>
        </w:rPr>
        <w:t xml:space="preserve"> emotion</w:t>
      </w:r>
      <w:r w:rsidR="00991731" w:rsidRPr="00CA4F3C">
        <w:rPr>
          <w:rFonts w:ascii="Times New Roman" w:hAnsi="Times New Roman" w:cs="Times New Roman"/>
          <w:color w:val="000000" w:themeColor="text1"/>
        </w:rPr>
        <w:t xml:space="preserve"> types</w:t>
      </w:r>
      <w:r w:rsidRPr="00CA4F3C">
        <w:rPr>
          <w:rFonts w:ascii="Times New Roman" w:hAnsi="Times New Roman" w:cs="Times New Roman"/>
          <w:color w:val="000000" w:themeColor="text1"/>
        </w:rPr>
        <w:t xml:space="preserve"> – both overall and according to depressive symptom level – were captured with limited precision. If anticipatory emotions are a dilute reflection of anticipated feelings, more closely related to one’s underlying expectations surrounding an event (Carrera et al., 2012), they should be more sensitive to the presence of depressive symptoms (known to negatively impact future expectations; </w:t>
      </w:r>
      <w:proofErr w:type="spellStart"/>
      <w:r w:rsidRPr="00CA4F3C">
        <w:rPr>
          <w:rFonts w:ascii="Times New Roman" w:hAnsi="Times New Roman" w:cs="Times New Roman"/>
          <w:color w:val="000000" w:themeColor="text1"/>
        </w:rPr>
        <w:t>Pyszczynski</w:t>
      </w:r>
      <w:proofErr w:type="spellEnd"/>
      <w:r w:rsidRPr="00CA4F3C">
        <w:rPr>
          <w:rFonts w:ascii="Times New Roman" w:hAnsi="Times New Roman" w:cs="Times New Roman"/>
          <w:color w:val="000000" w:themeColor="text1"/>
        </w:rPr>
        <w:t xml:space="preserve"> et al., 1987; </w:t>
      </w:r>
      <w:proofErr w:type="spellStart"/>
      <w:r w:rsidRPr="00CA4F3C">
        <w:rPr>
          <w:rFonts w:ascii="Times New Roman" w:hAnsi="Times New Roman" w:cs="Times New Roman"/>
          <w:color w:val="000000" w:themeColor="text1"/>
        </w:rPr>
        <w:t>Thimm</w:t>
      </w:r>
      <w:proofErr w:type="spellEnd"/>
      <w:r w:rsidRPr="00CA4F3C">
        <w:rPr>
          <w:rFonts w:ascii="Times New Roman" w:hAnsi="Times New Roman" w:cs="Times New Roman"/>
          <w:color w:val="000000" w:themeColor="text1"/>
        </w:rPr>
        <w:t xml:space="preserve"> et al., 2013). In other words, even where highly depressed individuals’ anticipated emotion judgments are relatively unbiased (</w:t>
      </w:r>
      <w:r w:rsidR="00DE73FF" w:rsidRPr="00CA4F3C">
        <w:rPr>
          <w:rFonts w:ascii="Times New Roman" w:hAnsi="Times New Roman" w:cs="Times New Roman"/>
          <w:color w:val="000000" w:themeColor="text1"/>
        </w:rPr>
        <w:t xml:space="preserve">i.e., </w:t>
      </w:r>
      <w:r w:rsidRPr="00CA4F3C">
        <w:rPr>
          <w:rFonts w:ascii="Times New Roman" w:hAnsi="Times New Roman" w:cs="Times New Roman"/>
          <w:color w:val="000000" w:themeColor="text1"/>
        </w:rPr>
        <w:t xml:space="preserve">overestimated to a normal degree; </w:t>
      </w:r>
      <w:proofErr w:type="spellStart"/>
      <w:r w:rsidRPr="00CA4F3C">
        <w:rPr>
          <w:rFonts w:ascii="Times New Roman" w:hAnsi="Times New Roman" w:cs="Times New Roman"/>
          <w:color w:val="000000" w:themeColor="text1"/>
        </w:rPr>
        <w:t>Miloyan</w:t>
      </w:r>
      <w:proofErr w:type="spellEnd"/>
      <w:r w:rsidRPr="00CA4F3C">
        <w:rPr>
          <w:rFonts w:ascii="Times New Roman" w:hAnsi="Times New Roman" w:cs="Times New Roman"/>
          <w:color w:val="000000" w:themeColor="text1"/>
        </w:rPr>
        <w:t xml:space="preserve"> &amp; </w:t>
      </w:r>
      <w:proofErr w:type="spellStart"/>
      <w:r w:rsidRPr="00CA4F3C">
        <w:rPr>
          <w:rFonts w:ascii="Times New Roman" w:hAnsi="Times New Roman" w:cs="Times New Roman"/>
          <w:color w:val="000000" w:themeColor="text1"/>
        </w:rPr>
        <w:t>Suddendorf</w:t>
      </w:r>
      <w:proofErr w:type="spellEnd"/>
      <w:r w:rsidRPr="00CA4F3C">
        <w:rPr>
          <w:rFonts w:ascii="Times New Roman" w:hAnsi="Times New Roman" w:cs="Times New Roman"/>
          <w:color w:val="000000" w:themeColor="text1"/>
        </w:rPr>
        <w:t>, 2015), their in-the-moment affective response should be diminished (</w:t>
      </w:r>
      <w:proofErr w:type="spellStart"/>
      <w:r w:rsidRPr="00CA4F3C">
        <w:rPr>
          <w:rFonts w:ascii="Times New Roman" w:hAnsi="Times New Roman" w:cs="Times New Roman"/>
          <w:color w:val="000000" w:themeColor="text1"/>
        </w:rPr>
        <w:t>Hallford</w:t>
      </w:r>
      <w:proofErr w:type="spellEnd"/>
      <w:r w:rsidRPr="00CA4F3C">
        <w:rPr>
          <w:rFonts w:ascii="Times New Roman" w:hAnsi="Times New Roman" w:cs="Times New Roman"/>
          <w:color w:val="000000" w:themeColor="text1"/>
        </w:rPr>
        <w:t xml:space="preserve"> &amp; Sharma, 2019). By contrasting anticipated and anticipatory emotions directly, across the same set of individuals and events, we aimed to clarify their respective sensitivity to depressive symptoms.</w:t>
      </w:r>
    </w:p>
    <w:p w14:paraId="57D9E8B0" w14:textId="77777777"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lastRenderedPageBreak/>
        <w:t xml:space="preserve">To fulfil the stated aims, we devised a set of vignette stimuli each consisting of a photograph and a short paragraph of text. Each vignette depicts a somewhat probable future event, either positive (e.g., receiving a financial gift) or negative (e.g., losing a luggage item), and provides ‘ready-made’ episodic detail in a standardised way. Whereas previous studies have allowed participants to select their own events / goals to report on (Anderson et al., 2023;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Ernst et al., 2018), the vignette approach captures authentic judgments of future-oriented emotions across a range of events, free from potential selection bias (e.g., selecting predominantly positive events) and individual differences in the cognitive processes underlying future event simulation (Arnold et al., 2011; </w:t>
      </w:r>
      <w:proofErr w:type="spellStart"/>
      <w:r w:rsidRPr="00CA4F3C">
        <w:rPr>
          <w:rFonts w:ascii="Times New Roman" w:hAnsi="Times New Roman" w:cs="Times New Roman"/>
          <w:color w:val="000000" w:themeColor="text1"/>
        </w:rPr>
        <w:t>D’Argembeau</w:t>
      </w:r>
      <w:proofErr w:type="spellEnd"/>
      <w:r w:rsidRPr="00CA4F3C">
        <w:rPr>
          <w:rFonts w:ascii="Times New Roman" w:hAnsi="Times New Roman" w:cs="Times New Roman"/>
          <w:color w:val="000000" w:themeColor="text1"/>
        </w:rPr>
        <w:t xml:space="preserve"> &amp; Van der Linden, 2006). While future thinking research commonly relies on verbal cues (see review by Schacter et al., 2012), and occasionally pictures (e.g., </w:t>
      </w:r>
      <w:proofErr w:type="spellStart"/>
      <w:r w:rsidRPr="00CA4F3C">
        <w:rPr>
          <w:rFonts w:ascii="Times New Roman" w:hAnsi="Times New Roman" w:cs="Times New Roman"/>
          <w:color w:val="000000" w:themeColor="text1"/>
        </w:rPr>
        <w:t>Bär</w:t>
      </w:r>
      <w:proofErr w:type="spellEnd"/>
      <w:r w:rsidRPr="00CA4F3C">
        <w:rPr>
          <w:rFonts w:ascii="Times New Roman" w:hAnsi="Times New Roman" w:cs="Times New Roman"/>
          <w:color w:val="000000" w:themeColor="text1"/>
        </w:rPr>
        <w:t xml:space="preserve"> et al., 2022; Gaesser et al., 2011), this is to our knowledge the first study to combine images and text into standardised, yet phenomenologically rich, future event stimuli.</w:t>
      </w:r>
    </w:p>
    <w:p w14:paraId="5DC08B24" w14:textId="77777777"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We examined two main pre-registered hypotheses in the present study</w:t>
      </w:r>
      <w:r w:rsidRPr="00CA4F3C">
        <w:rPr>
          <w:rStyle w:val="FootnoteReference"/>
          <w:rFonts w:ascii="Times New Roman" w:hAnsi="Times New Roman" w:cs="Times New Roman"/>
          <w:color w:val="000000" w:themeColor="text1"/>
        </w:rPr>
        <w:footnoteReference w:id="1"/>
      </w:r>
      <w:r w:rsidRPr="00CA4F3C">
        <w:rPr>
          <w:rFonts w:ascii="Times New Roman" w:hAnsi="Times New Roman" w:cs="Times New Roman"/>
          <w:color w:val="000000" w:themeColor="text1"/>
        </w:rPr>
        <w:t>:</w:t>
      </w:r>
    </w:p>
    <w:p w14:paraId="3EA6D0CD" w14:textId="1440EDFB" w:rsidR="0001022F" w:rsidRPr="00CA4F3C" w:rsidRDefault="0001022F" w:rsidP="0001022F">
      <w:pPr>
        <w:spacing w:after="160" w:line="480" w:lineRule="auto"/>
        <w:ind w:left="720"/>
        <w:rPr>
          <w:rFonts w:ascii="Times New Roman" w:hAnsi="Times New Roman" w:cs="Times New Roman"/>
          <w:color w:val="000000" w:themeColor="text1"/>
        </w:rPr>
      </w:pPr>
      <w:r w:rsidRPr="00CA4F3C">
        <w:rPr>
          <w:rFonts w:ascii="Times New Roman" w:hAnsi="Times New Roman" w:cs="Times New Roman"/>
          <w:i/>
          <w:iCs/>
          <w:color w:val="000000" w:themeColor="text1"/>
        </w:rPr>
        <w:t>Hypothesis 1</w:t>
      </w:r>
      <w:r w:rsidRPr="00CA4F3C">
        <w:rPr>
          <w:rFonts w:ascii="Times New Roman" w:hAnsi="Times New Roman" w:cs="Times New Roman"/>
          <w:color w:val="000000" w:themeColor="text1"/>
        </w:rPr>
        <w:t xml:space="preserve">. Consistent with </w:t>
      </w:r>
      <w:proofErr w:type="spellStart"/>
      <w:r w:rsidRPr="00CA4F3C">
        <w:rPr>
          <w:rFonts w:ascii="Times New Roman" w:hAnsi="Times New Roman" w:cs="Times New Roman"/>
          <w:color w:val="000000" w:themeColor="text1"/>
        </w:rPr>
        <w:t>Barsics</w:t>
      </w:r>
      <w:proofErr w:type="spellEnd"/>
      <w:r w:rsidRPr="00CA4F3C">
        <w:rPr>
          <w:rFonts w:ascii="Times New Roman" w:hAnsi="Times New Roman" w:cs="Times New Roman"/>
          <w:color w:val="000000" w:themeColor="text1"/>
        </w:rPr>
        <w:t xml:space="preserve"> et al. (2016), Ernst et al. (2018) and Anderson et al. (2023), anticipatory emotions are expected to be A) correlated with, but B) weaker than, anticipated emotions. This should be the case regardless of event valence, reflecting the proposed conceptual link between the two emotion types.</w:t>
      </w:r>
    </w:p>
    <w:p w14:paraId="20A51174" w14:textId="67CE1CF9" w:rsidR="0001022F" w:rsidRPr="00CA4F3C" w:rsidRDefault="0001022F" w:rsidP="0001022F">
      <w:pPr>
        <w:spacing w:after="160" w:line="480" w:lineRule="auto"/>
        <w:ind w:left="720"/>
        <w:rPr>
          <w:rFonts w:ascii="Times New Roman" w:hAnsi="Times New Roman" w:cs="Times New Roman"/>
          <w:color w:val="000000" w:themeColor="text1"/>
        </w:rPr>
      </w:pPr>
      <w:r w:rsidRPr="00CA4F3C">
        <w:rPr>
          <w:rFonts w:ascii="Times New Roman" w:hAnsi="Times New Roman" w:cs="Times New Roman"/>
          <w:i/>
          <w:iCs/>
          <w:color w:val="000000" w:themeColor="text1"/>
        </w:rPr>
        <w:t>Hypothesis 2.</w:t>
      </w:r>
      <w:r w:rsidRPr="00CA4F3C">
        <w:rPr>
          <w:rFonts w:ascii="Times New Roman" w:hAnsi="Times New Roman" w:cs="Times New Roman"/>
          <w:color w:val="000000" w:themeColor="text1"/>
        </w:rPr>
        <w:t xml:space="preserve"> In line with Anderson et al. (2023), we expect both types of future-oriented emotion to covary negatively with depressive symptoms; yet we predict </w:t>
      </w:r>
      <w:r w:rsidR="00DF517E" w:rsidRPr="00CA4F3C">
        <w:rPr>
          <w:rFonts w:ascii="Times New Roman" w:hAnsi="Times New Roman" w:cs="Times New Roman"/>
          <w:color w:val="000000" w:themeColor="text1"/>
        </w:rPr>
        <w:t xml:space="preserve">a steeper negative relationship </w:t>
      </w:r>
      <w:r w:rsidRPr="00CA4F3C">
        <w:rPr>
          <w:rFonts w:ascii="Times New Roman" w:hAnsi="Times New Roman" w:cs="Times New Roman"/>
          <w:color w:val="000000" w:themeColor="text1"/>
        </w:rPr>
        <w:t xml:space="preserve">between depressive symptom level and anticipatory emotion ratings. This would be consistent with evidence that anticipatory emotions </w:t>
      </w:r>
      <w:r w:rsidRPr="00CA4F3C">
        <w:rPr>
          <w:rFonts w:ascii="Times New Roman" w:hAnsi="Times New Roman" w:cs="Times New Roman"/>
          <w:color w:val="000000" w:themeColor="text1"/>
        </w:rPr>
        <w:lastRenderedPageBreak/>
        <w:t>are more closely related to event expectations (Carrera et al., 2012), which are, in turn, heavily impacted by depression.</w:t>
      </w:r>
    </w:p>
    <w:p w14:paraId="779B65D4" w14:textId="77777777" w:rsidR="0001022F" w:rsidRPr="00CA4F3C" w:rsidRDefault="0001022F" w:rsidP="0001022F">
      <w:pPr>
        <w:spacing w:line="480" w:lineRule="auto"/>
        <w:ind w:firstLine="720"/>
        <w:rPr>
          <w:rFonts w:ascii="Times New Roman" w:hAnsi="Times New Roman" w:cs="Times New Roman"/>
          <w:color w:val="000000" w:themeColor="text1"/>
        </w:rPr>
      </w:pPr>
      <w:r w:rsidRPr="00CA4F3C">
        <w:rPr>
          <w:rFonts w:ascii="Times New Roman" w:hAnsi="Times New Roman" w:cs="Times New Roman"/>
          <w:color w:val="000000" w:themeColor="text1"/>
        </w:rPr>
        <w:t xml:space="preserve">Hypotheses were examined separately for the dependent variables of </w:t>
      </w:r>
      <w:r w:rsidRPr="00CA4F3C">
        <w:rPr>
          <w:rFonts w:ascii="Times New Roman" w:hAnsi="Times New Roman" w:cs="Times New Roman"/>
          <w:i/>
          <w:iCs/>
          <w:color w:val="000000" w:themeColor="text1"/>
        </w:rPr>
        <w:t>emotional valence</w:t>
      </w:r>
      <w:r w:rsidRPr="00CA4F3C">
        <w:rPr>
          <w:rFonts w:ascii="Times New Roman" w:hAnsi="Times New Roman" w:cs="Times New Roman"/>
          <w:color w:val="000000" w:themeColor="text1"/>
        </w:rPr>
        <w:t xml:space="preserve"> and </w:t>
      </w:r>
      <w:r w:rsidRPr="00CA4F3C">
        <w:rPr>
          <w:rFonts w:ascii="Times New Roman" w:hAnsi="Times New Roman" w:cs="Times New Roman"/>
          <w:i/>
          <w:iCs/>
          <w:color w:val="000000" w:themeColor="text1"/>
        </w:rPr>
        <w:t>emotional arousal</w:t>
      </w:r>
      <w:r w:rsidRPr="00CA4F3C">
        <w:rPr>
          <w:rFonts w:ascii="Times New Roman" w:hAnsi="Times New Roman" w:cs="Times New Roman"/>
          <w:color w:val="000000" w:themeColor="text1"/>
        </w:rPr>
        <w:t xml:space="preserve"> (taken to be distinct fundamental dimensions of emotion; Ernst et al., 2018; Posner et al., 2005).</w:t>
      </w:r>
    </w:p>
    <w:p w14:paraId="1F9E7C4A" w14:textId="77777777" w:rsidR="0001022F" w:rsidRPr="00CA4F3C" w:rsidRDefault="0001022F" w:rsidP="0001022F">
      <w:pPr>
        <w:rPr>
          <w:rFonts w:ascii="Times New Roman" w:hAnsi="Times New Roman" w:cs="Times New Roman"/>
          <w:b/>
          <w:bCs/>
          <w:color w:val="000000" w:themeColor="text1"/>
        </w:rPr>
      </w:pPr>
    </w:p>
    <w:p w14:paraId="554CF037" w14:textId="77777777" w:rsidR="0001022F" w:rsidRPr="00CA4F3C" w:rsidRDefault="0001022F">
      <w:pPr>
        <w:rPr>
          <w:rFonts w:ascii="Times New Roman" w:hAnsi="Times New Roman" w:cs="Times New Roman"/>
          <w:b/>
          <w:bCs/>
        </w:rPr>
      </w:pPr>
      <w:r w:rsidRPr="00CA4F3C">
        <w:rPr>
          <w:rFonts w:ascii="Times New Roman" w:hAnsi="Times New Roman" w:cs="Times New Roman"/>
        </w:rPr>
        <w:br w:type="page"/>
      </w:r>
    </w:p>
    <w:p w14:paraId="61D2C566" w14:textId="1AAC0BC9" w:rsidR="002C11F2" w:rsidRPr="00CA4F3C" w:rsidRDefault="00BE3B1B" w:rsidP="00BD55BC">
      <w:pPr>
        <w:pStyle w:val="Heading2"/>
      </w:pPr>
      <w:r w:rsidRPr="00CA4F3C">
        <w:lastRenderedPageBreak/>
        <w:t>Methods</w:t>
      </w:r>
    </w:p>
    <w:p w14:paraId="3ADB2E14" w14:textId="3D5FFE5F" w:rsidR="00B160AF" w:rsidRPr="00CA4F3C" w:rsidRDefault="00B160AF" w:rsidP="00BD55BC">
      <w:pPr>
        <w:pStyle w:val="Heading3"/>
      </w:pPr>
      <w:r w:rsidRPr="00CA4F3C">
        <w:t>Transparency and Openness</w:t>
      </w:r>
    </w:p>
    <w:p w14:paraId="0A5EB744" w14:textId="1621D201" w:rsidR="00B160AF" w:rsidRPr="00CA4F3C" w:rsidRDefault="00B160AF" w:rsidP="00B160AF">
      <w:pPr>
        <w:spacing w:after="120" w:line="480" w:lineRule="auto"/>
        <w:ind w:firstLine="720"/>
        <w:rPr>
          <w:rFonts w:ascii="Times New Roman" w:hAnsi="Times New Roman" w:cs="Times New Roman"/>
        </w:rPr>
      </w:pPr>
      <w:r w:rsidRPr="00CA4F3C">
        <w:rPr>
          <w:rFonts w:ascii="Times New Roman" w:hAnsi="Times New Roman" w:cs="Times New Roman"/>
        </w:rPr>
        <w:t>In line with current Transparency and Openness Promotion Guidelines (</w:t>
      </w:r>
      <w:proofErr w:type="spellStart"/>
      <w:r w:rsidRPr="00CA4F3C">
        <w:rPr>
          <w:rFonts w:ascii="Times New Roman" w:hAnsi="Times New Roman" w:cs="Times New Roman"/>
        </w:rPr>
        <w:t>Nosek</w:t>
      </w:r>
      <w:proofErr w:type="spellEnd"/>
      <w:r w:rsidRPr="00CA4F3C">
        <w:rPr>
          <w:rFonts w:ascii="Times New Roman" w:hAnsi="Times New Roman" w:cs="Times New Roman"/>
        </w:rPr>
        <w:t xml:space="preserve"> et al., 2015), data, code and materials associated with the present study are openly available on the Open Science Framework (</w:t>
      </w:r>
      <w:r w:rsidR="0011035A" w:rsidRPr="00CA4F3C">
        <w:rPr>
          <w:rFonts w:ascii="Times New Roman" w:hAnsi="Times New Roman" w:cs="Times New Roman"/>
        </w:rPr>
        <w:t>https://osf.io/zkqm7/?view_only=ed9059ce29ea488b83f1874c15921329</w:t>
      </w:r>
      <w:r w:rsidRPr="00CA4F3C">
        <w:rPr>
          <w:rFonts w:ascii="Times New Roman" w:hAnsi="Times New Roman" w:cs="Times New Roman"/>
        </w:rPr>
        <w:t>).</w:t>
      </w:r>
      <w:r w:rsidR="000816CA" w:rsidRPr="00CA4F3C">
        <w:rPr>
          <w:rFonts w:ascii="Times New Roman" w:hAnsi="Times New Roman" w:cs="Times New Roman"/>
        </w:rPr>
        <w:t xml:space="preserve"> The study was also pre-registered</w:t>
      </w:r>
      <w:r w:rsidR="00AD382C" w:rsidRPr="00CA4F3C">
        <w:rPr>
          <w:rFonts w:ascii="Times New Roman" w:hAnsi="Times New Roman" w:cs="Times New Roman"/>
        </w:rPr>
        <w:t>,</w:t>
      </w:r>
      <w:r w:rsidR="000816CA" w:rsidRPr="00CA4F3C">
        <w:rPr>
          <w:rFonts w:ascii="Times New Roman" w:hAnsi="Times New Roman" w:cs="Times New Roman"/>
        </w:rPr>
        <w:t xml:space="preserve"> using the AsPredicted.org template via the Open Science Framework (available at https://doi.org/10.17605/OSF.IO/JN3VF).</w:t>
      </w:r>
    </w:p>
    <w:p w14:paraId="3ABFFCF0" w14:textId="5F9D9147" w:rsidR="002C11F2" w:rsidRPr="00CA4F3C" w:rsidRDefault="002C11F2" w:rsidP="00BD55BC">
      <w:pPr>
        <w:pStyle w:val="Heading3"/>
      </w:pPr>
      <w:r w:rsidRPr="00CA4F3C">
        <w:t>Participants</w:t>
      </w:r>
    </w:p>
    <w:p w14:paraId="4B6756E7" w14:textId="12F41DDD" w:rsidR="00462D8D" w:rsidRPr="00CA4F3C" w:rsidRDefault="002C11F2" w:rsidP="0001022F">
      <w:pPr>
        <w:spacing w:after="120" w:line="480" w:lineRule="auto"/>
        <w:rPr>
          <w:rFonts w:ascii="Times New Roman" w:hAnsi="Times New Roman" w:cs="Times New Roman"/>
        </w:rPr>
      </w:pPr>
      <w:r w:rsidRPr="00CA4F3C">
        <w:rPr>
          <w:rFonts w:ascii="Times New Roman" w:hAnsi="Times New Roman" w:cs="Times New Roman"/>
        </w:rPr>
        <w:tab/>
        <w:t>101 undergraduate psychology students (</w:t>
      </w:r>
      <w:r w:rsidR="00387117" w:rsidRPr="00CA4F3C">
        <w:rPr>
          <w:rFonts w:ascii="Times New Roman" w:hAnsi="Times New Roman" w:cs="Times New Roman"/>
        </w:rPr>
        <w:t>86%</w:t>
      </w:r>
      <w:r w:rsidR="002A4580" w:rsidRPr="00CA4F3C">
        <w:rPr>
          <w:rFonts w:ascii="Times New Roman" w:hAnsi="Times New Roman" w:cs="Times New Roman"/>
        </w:rPr>
        <w:t xml:space="preserve"> female, mean age = 21.2 ± 5.5 years</w:t>
      </w:r>
      <w:r w:rsidRPr="00CA4F3C">
        <w:rPr>
          <w:rFonts w:ascii="Times New Roman" w:hAnsi="Times New Roman" w:cs="Times New Roman"/>
        </w:rPr>
        <w:t>)</w:t>
      </w:r>
      <w:r w:rsidR="00387117" w:rsidRPr="00CA4F3C">
        <w:rPr>
          <w:rStyle w:val="FootnoteReference"/>
          <w:rFonts w:ascii="Times New Roman" w:hAnsi="Times New Roman" w:cs="Times New Roman"/>
        </w:rPr>
        <w:footnoteReference w:id="2"/>
      </w:r>
      <w:r w:rsidRPr="00CA4F3C">
        <w:rPr>
          <w:rFonts w:ascii="Times New Roman" w:hAnsi="Times New Roman" w:cs="Times New Roman"/>
        </w:rPr>
        <w:t xml:space="preserve"> at </w:t>
      </w:r>
      <w:r w:rsidR="007E1E7A" w:rsidRPr="00CA4F3C">
        <w:rPr>
          <w:rFonts w:ascii="Times New Roman" w:hAnsi="Times New Roman" w:cs="Times New Roman"/>
        </w:rPr>
        <w:t>the University of Hull</w:t>
      </w:r>
      <w:r w:rsidRPr="00CA4F3C">
        <w:rPr>
          <w:rFonts w:ascii="Times New Roman" w:hAnsi="Times New Roman" w:cs="Times New Roman"/>
        </w:rPr>
        <w:t xml:space="preserve"> participated</w:t>
      </w:r>
      <w:r w:rsidR="00EC088F" w:rsidRPr="00CA4F3C">
        <w:rPr>
          <w:rFonts w:ascii="Times New Roman" w:hAnsi="Times New Roman" w:cs="Times New Roman"/>
        </w:rPr>
        <w:t xml:space="preserve"> between September and November 2022,</w:t>
      </w:r>
      <w:r w:rsidRPr="00CA4F3C">
        <w:rPr>
          <w:rFonts w:ascii="Times New Roman" w:hAnsi="Times New Roman" w:cs="Times New Roman"/>
        </w:rPr>
        <w:t xml:space="preserve"> in return for 0.5 hours’ research participation credit</w:t>
      </w:r>
      <w:r w:rsidR="00B80FBC" w:rsidRPr="00CA4F3C">
        <w:rPr>
          <w:rStyle w:val="FootnoteReference"/>
          <w:rFonts w:ascii="Times New Roman" w:hAnsi="Times New Roman" w:cs="Times New Roman"/>
        </w:rPr>
        <w:footnoteReference w:id="3"/>
      </w:r>
      <w:r w:rsidRPr="00CA4F3C">
        <w:rPr>
          <w:rFonts w:ascii="Times New Roman" w:hAnsi="Times New Roman" w:cs="Times New Roman"/>
        </w:rPr>
        <w:t>. A minimum target sample size of 70 was established based on data simulation (</w:t>
      </w:r>
      <w:proofErr w:type="spellStart"/>
      <w:r w:rsidRPr="00CA4F3C">
        <w:rPr>
          <w:rFonts w:ascii="Times New Roman" w:hAnsi="Times New Roman" w:cs="Times New Roman"/>
        </w:rPr>
        <w:t>DeBruine</w:t>
      </w:r>
      <w:proofErr w:type="spellEnd"/>
      <w:r w:rsidRPr="00CA4F3C">
        <w:rPr>
          <w:rFonts w:ascii="Times New Roman" w:hAnsi="Times New Roman" w:cs="Times New Roman"/>
        </w:rPr>
        <w:t xml:space="preserve"> &amp; Barr, 2021) indicating that this would be sufficient to detect a small three-way interaction (e.g., CESD-R</w:t>
      </w:r>
      <w:r w:rsidR="00CC7152" w:rsidRPr="00CA4F3C">
        <w:rPr>
          <w:rFonts w:ascii="Times New Roman" w:hAnsi="Times New Roman" w:cs="Times New Roman"/>
        </w:rPr>
        <w:t xml:space="preserve"> </w:t>
      </w:r>
      <w:r w:rsidR="00CC7152" w:rsidRPr="00CA4F3C">
        <w:rPr>
          <w:rFonts w:ascii="Times New Roman" w:eastAsia="Arial Unicode MS" w:hAnsi="Times New Roman" w:cs="Times New Roman"/>
        </w:rPr>
        <w:t xml:space="preserve">× </w:t>
      </w:r>
      <w:r w:rsidRPr="00CA4F3C">
        <w:rPr>
          <w:rFonts w:ascii="Times New Roman" w:hAnsi="Times New Roman" w:cs="Times New Roman"/>
        </w:rPr>
        <w:t>emotion type</w:t>
      </w:r>
      <w:r w:rsidR="00CC7152" w:rsidRPr="00CA4F3C">
        <w:rPr>
          <w:rFonts w:ascii="Times New Roman" w:hAnsi="Times New Roman" w:cs="Times New Roman"/>
        </w:rPr>
        <w:t xml:space="preserve"> </w:t>
      </w:r>
      <w:r w:rsidR="00CC7152" w:rsidRPr="00CA4F3C">
        <w:rPr>
          <w:rFonts w:ascii="Times New Roman" w:eastAsia="Arial Unicode MS" w:hAnsi="Times New Roman" w:cs="Times New Roman"/>
        </w:rPr>
        <w:t xml:space="preserve">× </w:t>
      </w:r>
      <w:r w:rsidRPr="00CA4F3C">
        <w:rPr>
          <w:rFonts w:ascii="Times New Roman" w:hAnsi="Times New Roman" w:cs="Times New Roman"/>
        </w:rPr>
        <w:t xml:space="preserve">event valence) with power </w:t>
      </w:r>
      <w:r w:rsidR="00FB5718" w:rsidRPr="00CA4F3C">
        <w:rPr>
          <w:rFonts w:ascii="Times New Roman" w:hAnsi="Times New Roman" w:cs="Times New Roman"/>
        </w:rPr>
        <w:t>of 0.95</w:t>
      </w:r>
      <w:r w:rsidR="000D19B0" w:rsidRPr="00CA4F3C">
        <w:rPr>
          <w:rFonts w:ascii="Times New Roman" w:hAnsi="Times New Roman" w:cs="Times New Roman"/>
        </w:rPr>
        <w:t xml:space="preserve"> (alpha = 0.05)</w:t>
      </w:r>
      <w:r w:rsidRPr="00CA4F3C">
        <w:rPr>
          <w:rFonts w:ascii="Times New Roman" w:hAnsi="Times New Roman" w:cs="Times New Roman"/>
        </w:rPr>
        <w:t xml:space="preserve">. Further details can be found </w:t>
      </w:r>
      <w:r w:rsidR="00171FC0" w:rsidRPr="00CA4F3C">
        <w:rPr>
          <w:rFonts w:ascii="Times New Roman" w:hAnsi="Times New Roman" w:cs="Times New Roman"/>
        </w:rPr>
        <w:t xml:space="preserve">in the pre-registration </w:t>
      </w:r>
      <w:r w:rsidRPr="00CA4F3C">
        <w:rPr>
          <w:rFonts w:ascii="Times New Roman" w:hAnsi="Times New Roman" w:cs="Times New Roman"/>
        </w:rPr>
        <w:t xml:space="preserve">at </w:t>
      </w:r>
      <w:r w:rsidR="00171FC0" w:rsidRPr="00CA4F3C">
        <w:rPr>
          <w:rFonts w:ascii="Times New Roman" w:hAnsi="Times New Roman" w:cs="Times New Roman"/>
        </w:rPr>
        <w:t>https://doi.org/10.17605/OSF.IO/JN3VF</w:t>
      </w:r>
      <w:r w:rsidRPr="00CA4F3C">
        <w:rPr>
          <w:rFonts w:ascii="Times New Roman" w:hAnsi="Times New Roman" w:cs="Times New Roman"/>
        </w:rPr>
        <w:t>.</w:t>
      </w:r>
      <w:r w:rsidR="004701B6" w:rsidRPr="00CA4F3C">
        <w:rPr>
          <w:rFonts w:ascii="Times New Roman" w:hAnsi="Times New Roman" w:cs="Times New Roman"/>
        </w:rPr>
        <w:t xml:space="preserve"> </w:t>
      </w:r>
      <w:r w:rsidR="00EF3796" w:rsidRPr="00CA4F3C">
        <w:rPr>
          <w:rFonts w:ascii="Times New Roman" w:hAnsi="Times New Roman" w:cs="Times New Roman"/>
        </w:rPr>
        <w:t>The study was reviewed and approved by the Faculty of Health Sciences Research Ethics Committee at the University of Hull.</w:t>
      </w:r>
    </w:p>
    <w:p w14:paraId="5863090D" w14:textId="59E9280F" w:rsidR="00462D8D" w:rsidRPr="00CA4F3C" w:rsidRDefault="00462D8D" w:rsidP="002630DD">
      <w:pPr>
        <w:pStyle w:val="Heading3"/>
      </w:pPr>
      <w:r w:rsidRPr="00CA4F3C">
        <w:t>Design</w:t>
      </w:r>
    </w:p>
    <w:p w14:paraId="4493EF7F" w14:textId="273C0F6D" w:rsidR="00462D8D" w:rsidRPr="00CA4F3C" w:rsidRDefault="00462D8D" w:rsidP="0001022F">
      <w:pPr>
        <w:spacing w:after="120" w:line="480" w:lineRule="auto"/>
        <w:rPr>
          <w:rFonts w:ascii="Times New Roman" w:hAnsi="Times New Roman" w:cs="Times New Roman"/>
        </w:rPr>
      </w:pPr>
      <w:r w:rsidRPr="00CA4F3C">
        <w:rPr>
          <w:rFonts w:ascii="Times New Roman" w:hAnsi="Times New Roman" w:cs="Times New Roman"/>
        </w:rPr>
        <w:tab/>
        <w:t xml:space="preserve">We used a 2 (Emotion Type) </w:t>
      </w:r>
      <w:r w:rsidR="00CC7152" w:rsidRPr="00CA4F3C">
        <w:rPr>
          <w:rFonts w:ascii="Times New Roman" w:eastAsia="Arial Unicode MS" w:hAnsi="Times New Roman" w:cs="Times New Roman"/>
        </w:rPr>
        <w:t>×</w:t>
      </w:r>
      <w:r w:rsidRPr="00CA4F3C">
        <w:rPr>
          <w:rFonts w:ascii="Times New Roman" w:hAnsi="Times New Roman" w:cs="Times New Roman"/>
        </w:rPr>
        <w:t xml:space="preserve"> 2 (Event Valence) within-subjects design</w:t>
      </w:r>
      <w:r w:rsidR="00D00F21" w:rsidRPr="00CA4F3C">
        <w:rPr>
          <w:rFonts w:ascii="Times New Roman" w:hAnsi="Times New Roman" w:cs="Times New Roman"/>
        </w:rPr>
        <w:t xml:space="preserve"> in which all participants rated both anticipated and anticipatory emotions in response to both positive and negative event vignettes. CESD-R score, measuring depressive symptom levels across the full clinical / non-clinical spectrum (Eaton et al., 2004), was included as a participant-level </w:t>
      </w:r>
      <w:r w:rsidR="007F6B77" w:rsidRPr="00CA4F3C">
        <w:rPr>
          <w:rFonts w:ascii="Times New Roman" w:hAnsi="Times New Roman" w:cs="Times New Roman"/>
        </w:rPr>
        <w:lastRenderedPageBreak/>
        <w:t>continuous predictor</w:t>
      </w:r>
      <w:r w:rsidR="00E8643C" w:rsidRPr="00CA4F3C">
        <w:rPr>
          <w:rFonts w:ascii="Times New Roman" w:hAnsi="Times New Roman" w:cs="Times New Roman"/>
        </w:rPr>
        <w:t xml:space="preserve">. All interactions among these three predictors were included in multilevel linear models (see below, </w:t>
      </w:r>
      <w:r w:rsidR="00E8643C" w:rsidRPr="00CA4F3C">
        <w:rPr>
          <w:rFonts w:ascii="Times New Roman" w:hAnsi="Times New Roman" w:cs="Times New Roman"/>
          <w:i/>
          <w:iCs/>
        </w:rPr>
        <w:t>Analysis Plan and Data Preparation</w:t>
      </w:r>
      <w:r w:rsidR="00E8643C" w:rsidRPr="00CA4F3C">
        <w:rPr>
          <w:rFonts w:ascii="Times New Roman" w:hAnsi="Times New Roman" w:cs="Times New Roman"/>
        </w:rPr>
        <w:t>).</w:t>
      </w:r>
    </w:p>
    <w:p w14:paraId="68898292" w14:textId="6A3FAD03" w:rsidR="00742848" w:rsidRPr="00CA4F3C" w:rsidRDefault="00742848" w:rsidP="002630DD">
      <w:pPr>
        <w:pStyle w:val="Heading3"/>
      </w:pPr>
      <w:r w:rsidRPr="00CA4F3C">
        <w:t>Materials</w:t>
      </w:r>
    </w:p>
    <w:p w14:paraId="27652DE3" w14:textId="48F2A1B7" w:rsidR="00742848" w:rsidRPr="00CA4F3C" w:rsidRDefault="00742848" w:rsidP="0001022F">
      <w:pPr>
        <w:spacing w:after="120" w:line="480" w:lineRule="auto"/>
        <w:rPr>
          <w:rFonts w:ascii="Times New Roman" w:hAnsi="Times New Roman" w:cs="Times New Roman"/>
        </w:rPr>
      </w:pPr>
      <w:r w:rsidRPr="00CA4F3C">
        <w:rPr>
          <w:rFonts w:ascii="Times New Roman" w:hAnsi="Times New Roman" w:cs="Times New Roman"/>
        </w:rPr>
        <w:tab/>
        <w:t>Vignette stimuli were constructed by shortlisting everyday positive and negative events that most undergraduate students would perceive as relatively likely to occur in the next year of their lives (e.g., receiving a financial gift / losing a luggage item). These were then elaborated into detailed texts (</w:t>
      </w:r>
      <w:r w:rsidR="00C864F7" w:rsidRPr="00CA4F3C">
        <w:rPr>
          <w:rFonts w:ascii="Times New Roman" w:hAnsi="Times New Roman" w:cs="Times New Roman"/>
        </w:rPr>
        <w:t>mean word count 51.9 ± 8.9</w:t>
      </w:r>
      <w:r w:rsidRPr="00CA4F3C">
        <w:rPr>
          <w:rFonts w:ascii="Times New Roman" w:hAnsi="Times New Roman" w:cs="Times New Roman"/>
        </w:rPr>
        <w:t xml:space="preserve">) and paired with a stock picture obtained freely from https://pixabay.com to represent each scenario. Pictures were selected with the constraints that they must be approx. 640 </w:t>
      </w:r>
      <w:r w:rsidRPr="00CA4F3C">
        <w:rPr>
          <w:rFonts w:ascii="Times New Roman" w:eastAsia="Arial Unicode MS" w:hAnsi="Times New Roman" w:cs="Times New Roman"/>
        </w:rPr>
        <w:t>×</w:t>
      </w:r>
      <w:r w:rsidRPr="00CA4F3C">
        <w:rPr>
          <w:rFonts w:ascii="Times New Roman" w:hAnsi="Times New Roman" w:cs="Times New Roman"/>
        </w:rPr>
        <w:t xml:space="preserve"> 460 pixels (original resolution) and contain objects relevant to the target event (e.g., banknotes on a table; a suitcase with some seating) but no in-focus human</w:t>
      </w:r>
      <w:r w:rsidR="00055B42" w:rsidRPr="00CA4F3C">
        <w:rPr>
          <w:rFonts w:ascii="Times New Roman" w:hAnsi="Times New Roman" w:cs="Times New Roman"/>
        </w:rPr>
        <w:t>s</w:t>
      </w:r>
      <w:r w:rsidRPr="00CA4F3C">
        <w:rPr>
          <w:rFonts w:ascii="Times New Roman" w:hAnsi="Times New Roman" w:cs="Times New Roman"/>
        </w:rPr>
        <w:t xml:space="preserve"> </w:t>
      </w:r>
      <w:r w:rsidR="00055B42" w:rsidRPr="00CA4F3C">
        <w:rPr>
          <w:rFonts w:ascii="Times New Roman" w:hAnsi="Times New Roman" w:cs="Times New Roman"/>
        </w:rPr>
        <w:t xml:space="preserve">to avoid unintended </w:t>
      </w:r>
      <w:r w:rsidR="00510FB1" w:rsidRPr="00CA4F3C">
        <w:rPr>
          <w:rFonts w:ascii="Times New Roman" w:hAnsi="Times New Roman" w:cs="Times New Roman"/>
        </w:rPr>
        <w:t xml:space="preserve">effects of </w:t>
      </w:r>
      <w:r w:rsidR="00055B42" w:rsidRPr="00CA4F3C">
        <w:rPr>
          <w:rFonts w:ascii="Times New Roman" w:hAnsi="Times New Roman" w:cs="Times New Roman"/>
        </w:rPr>
        <w:t>person perception</w:t>
      </w:r>
      <w:r w:rsidR="00510FB1" w:rsidRPr="00CA4F3C">
        <w:rPr>
          <w:rFonts w:ascii="Times New Roman" w:hAnsi="Times New Roman" w:cs="Times New Roman"/>
        </w:rPr>
        <w:t xml:space="preserve"> (</w:t>
      </w:r>
      <w:proofErr w:type="spellStart"/>
      <w:r w:rsidR="00510FB1" w:rsidRPr="00CA4F3C">
        <w:rPr>
          <w:rFonts w:ascii="Times New Roman" w:hAnsi="Times New Roman" w:cs="Times New Roman"/>
        </w:rPr>
        <w:t>Hehman</w:t>
      </w:r>
      <w:proofErr w:type="spellEnd"/>
      <w:r w:rsidR="00510FB1" w:rsidRPr="00CA4F3C">
        <w:rPr>
          <w:rFonts w:ascii="Times New Roman" w:hAnsi="Times New Roman" w:cs="Times New Roman"/>
        </w:rPr>
        <w:t xml:space="preserve"> et al., 2017)</w:t>
      </w:r>
      <w:r w:rsidR="00055B42" w:rsidRPr="00CA4F3C">
        <w:rPr>
          <w:rFonts w:ascii="Times New Roman" w:hAnsi="Times New Roman" w:cs="Times New Roman"/>
        </w:rPr>
        <w:t xml:space="preserve"> </w:t>
      </w:r>
      <w:r w:rsidR="00510FB1" w:rsidRPr="00CA4F3C">
        <w:rPr>
          <w:rFonts w:ascii="Times New Roman" w:hAnsi="Times New Roman" w:cs="Times New Roman"/>
        </w:rPr>
        <w:t>or differential attention capture (</w:t>
      </w:r>
      <w:proofErr w:type="spellStart"/>
      <w:r w:rsidR="00510FB1" w:rsidRPr="00CA4F3C">
        <w:rPr>
          <w:rFonts w:ascii="Times New Roman" w:hAnsi="Times New Roman" w:cs="Times New Roman"/>
        </w:rPr>
        <w:t>Carretié</w:t>
      </w:r>
      <w:proofErr w:type="spellEnd"/>
      <w:r w:rsidR="00510FB1" w:rsidRPr="00CA4F3C">
        <w:rPr>
          <w:rFonts w:ascii="Times New Roman" w:hAnsi="Times New Roman" w:cs="Times New Roman"/>
        </w:rPr>
        <w:t xml:space="preserve"> et al., 2013) on emotional ratings</w:t>
      </w:r>
      <w:r w:rsidRPr="00CA4F3C">
        <w:rPr>
          <w:rFonts w:ascii="Times New Roman" w:hAnsi="Times New Roman" w:cs="Times New Roman"/>
        </w:rPr>
        <w:t>.</w:t>
      </w:r>
    </w:p>
    <w:p w14:paraId="4477AB84" w14:textId="61463701" w:rsidR="00742848" w:rsidRPr="00CA4F3C" w:rsidRDefault="00742848" w:rsidP="0001022F">
      <w:pPr>
        <w:spacing w:after="120" w:line="480" w:lineRule="auto"/>
        <w:ind w:firstLine="720"/>
        <w:rPr>
          <w:rFonts w:ascii="Times New Roman" w:hAnsi="Times New Roman" w:cs="Times New Roman"/>
        </w:rPr>
      </w:pPr>
      <w:r w:rsidRPr="00CA4F3C">
        <w:rPr>
          <w:rFonts w:ascii="Times New Roman" w:hAnsi="Times New Roman" w:cs="Times New Roman"/>
        </w:rPr>
        <w:t>In total, 32 vignettes were formulated (16 positive, 16 negative)</w:t>
      </w:r>
      <w:r w:rsidR="009A3E0E" w:rsidRPr="00CA4F3C">
        <w:rPr>
          <w:rStyle w:val="FootnoteReference"/>
          <w:rFonts w:ascii="Times New Roman" w:hAnsi="Times New Roman" w:cs="Times New Roman"/>
        </w:rPr>
        <w:footnoteReference w:id="4"/>
      </w:r>
      <w:r w:rsidRPr="00CA4F3C">
        <w:rPr>
          <w:rFonts w:ascii="Times New Roman" w:hAnsi="Times New Roman" w:cs="Times New Roman"/>
        </w:rPr>
        <w:t xml:space="preserve">, with each participant responding to a subset of 16 stimuli (8 positive, 8 negative), counterbalanced in four </w:t>
      </w:r>
      <w:r w:rsidR="00321470" w:rsidRPr="00CA4F3C">
        <w:rPr>
          <w:rFonts w:ascii="Times New Roman" w:hAnsi="Times New Roman" w:cs="Times New Roman"/>
        </w:rPr>
        <w:t xml:space="preserve">alternate </w:t>
      </w:r>
      <w:r w:rsidRPr="00CA4F3C">
        <w:rPr>
          <w:rFonts w:ascii="Times New Roman" w:hAnsi="Times New Roman" w:cs="Times New Roman"/>
        </w:rPr>
        <w:t xml:space="preserve">lists so that every </w:t>
      </w:r>
      <w:r w:rsidR="007E0DC2" w:rsidRPr="00CA4F3C">
        <w:rPr>
          <w:rFonts w:ascii="Times New Roman" w:hAnsi="Times New Roman" w:cs="Times New Roman"/>
        </w:rPr>
        <w:t>event</w:t>
      </w:r>
      <w:r w:rsidRPr="00CA4F3C">
        <w:rPr>
          <w:rFonts w:ascii="Times New Roman" w:hAnsi="Times New Roman" w:cs="Times New Roman"/>
        </w:rPr>
        <w:t xml:space="preserve"> appear</w:t>
      </w:r>
      <w:r w:rsidR="00722B95" w:rsidRPr="00CA4F3C">
        <w:rPr>
          <w:rFonts w:ascii="Times New Roman" w:hAnsi="Times New Roman" w:cs="Times New Roman"/>
        </w:rPr>
        <w:t>ed</w:t>
      </w:r>
      <w:r w:rsidRPr="00CA4F3C">
        <w:rPr>
          <w:rFonts w:ascii="Times New Roman" w:hAnsi="Times New Roman" w:cs="Times New Roman"/>
        </w:rPr>
        <w:t xml:space="preserve"> </w:t>
      </w:r>
      <w:r w:rsidR="00722B95" w:rsidRPr="00CA4F3C">
        <w:rPr>
          <w:rFonts w:ascii="Times New Roman" w:hAnsi="Times New Roman" w:cs="Times New Roman"/>
        </w:rPr>
        <w:t>with equal probability</w:t>
      </w:r>
      <w:r w:rsidRPr="00CA4F3C">
        <w:rPr>
          <w:rFonts w:ascii="Times New Roman" w:hAnsi="Times New Roman" w:cs="Times New Roman"/>
        </w:rPr>
        <w:t>.</w:t>
      </w:r>
      <w:r w:rsidR="006B2234" w:rsidRPr="00CA4F3C">
        <w:rPr>
          <w:rFonts w:ascii="Times New Roman" w:hAnsi="Times New Roman" w:cs="Times New Roman"/>
        </w:rPr>
        <w:t xml:space="preserve"> All stimuli are available at </w:t>
      </w:r>
      <w:r w:rsidR="0011035A" w:rsidRPr="00CA4F3C">
        <w:rPr>
          <w:rFonts w:ascii="Times New Roman" w:hAnsi="Times New Roman" w:cs="Times New Roman"/>
        </w:rPr>
        <w:t>https://osf.io/zkqm7/?view_only=ed9059ce29ea488b83f1874c15921329</w:t>
      </w:r>
      <w:r w:rsidR="006B2234" w:rsidRPr="00CA4F3C">
        <w:rPr>
          <w:rFonts w:ascii="Times New Roman" w:hAnsi="Times New Roman" w:cs="Times New Roman"/>
        </w:rPr>
        <w:t>.</w:t>
      </w:r>
    </w:p>
    <w:p w14:paraId="458E6AA8" w14:textId="081E1EFB" w:rsidR="00F52A47" w:rsidRPr="00CA4F3C" w:rsidRDefault="00F52A47" w:rsidP="0001022F">
      <w:pPr>
        <w:spacing w:after="120" w:line="480" w:lineRule="auto"/>
        <w:ind w:firstLine="720"/>
        <w:rPr>
          <w:rFonts w:ascii="Times New Roman" w:hAnsi="Times New Roman" w:cs="Times New Roman"/>
        </w:rPr>
      </w:pPr>
      <w:r w:rsidRPr="00CA4F3C">
        <w:rPr>
          <w:rFonts w:ascii="Times New Roman" w:hAnsi="Times New Roman" w:cs="Times New Roman"/>
        </w:rPr>
        <w:t xml:space="preserve">Anticipated emotion was assessed through two questions: </w:t>
      </w:r>
      <w:r w:rsidRPr="00CA4F3C">
        <w:rPr>
          <w:rFonts w:ascii="Times New Roman" w:hAnsi="Times New Roman" w:cs="Times New Roman"/>
          <w:i/>
          <w:iCs/>
        </w:rPr>
        <w:t>What will your predominant emotion be in this imagined future scenario?</w:t>
      </w:r>
      <w:r w:rsidRPr="00CA4F3C">
        <w:rPr>
          <w:rFonts w:ascii="Times New Roman" w:hAnsi="Times New Roman" w:cs="Times New Roman"/>
        </w:rPr>
        <w:t xml:space="preserve"> (valence) and </w:t>
      </w:r>
      <w:proofErr w:type="gramStart"/>
      <w:r w:rsidRPr="00CA4F3C">
        <w:rPr>
          <w:rFonts w:ascii="Times New Roman" w:hAnsi="Times New Roman" w:cs="Times New Roman"/>
          <w:i/>
          <w:iCs/>
        </w:rPr>
        <w:t>How</w:t>
      </w:r>
      <w:proofErr w:type="gramEnd"/>
      <w:r w:rsidRPr="00CA4F3C">
        <w:rPr>
          <w:rFonts w:ascii="Times New Roman" w:hAnsi="Times New Roman" w:cs="Times New Roman"/>
          <w:i/>
          <w:iCs/>
        </w:rPr>
        <w:t xml:space="preserve"> strong will your emotional reaction to the situation be?</w:t>
      </w:r>
      <w:r w:rsidRPr="00CA4F3C">
        <w:rPr>
          <w:rFonts w:ascii="Times New Roman" w:hAnsi="Times New Roman" w:cs="Times New Roman"/>
        </w:rPr>
        <w:t xml:space="preserve"> (arousal). Correspondingly, anticipatory emotion was assessed through the following: </w:t>
      </w:r>
      <w:r w:rsidRPr="00CA4F3C">
        <w:rPr>
          <w:rFonts w:ascii="Times New Roman" w:hAnsi="Times New Roman" w:cs="Times New Roman"/>
          <w:i/>
          <w:iCs/>
        </w:rPr>
        <w:t>What is your predominant emotion right now, as you imagine this scenario?</w:t>
      </w:r>
      <w:r w:rsidRPr="00CA4F3C">
        <w:rPr>
          <w:rFonts w:ascii="Times New Roman" w:hAnsi="Times New Roman" w:cs="Times New Roman"/>
        </w:rPr>
        <w:t xml:space="preserve"> (valence) and </w:t>
      </w:r>
      <w:proofErr w:type="gramStart"/>
      <w:r w:rsidRPr="00CA4F3C">
        <w:rPr>
          <w:rFonts w:ascii="Times New Roman" w:hAnsi="Times New Roman" w:cs="Times New Roman"/>
          <w:i/>
          <w:iCs/>
        </w:rPr>
        <w:t>How</w:t>
      </w:r>
      <w:proofErr w:type="gramEnd"/>
      <w:r w:rsidRPr="00CA4F3C">
        <w:rPr>
          <w:rFonts w:ascii="Times New Roman" w:hAnsi="Times New Roman" w:cs="Times New Roman"/>
          <w:i/>
          <w:iCs/>
        </w:rPr>
        <w:t xml:space="preserve"> strong is your emotional experience right now?</w:t>
      </w:r>
      <w:r w:rsidRPr="00CA4F3C">
        <w:rPr>
          <w:rFonts w:ascii="Times New Roman" w:hAnsi="Times New Roman" w:cs="Times New Roman"/>
        </w:rPr>
        <w:t xml:space="preserve"> (arousal). </w:t>
      </w:r>
      <w:r w:rsidRPr="00CA4F3C">
        <w:rPr>
          <w:rFonts w:ascii="Times New Roman" w:hAnsi="Times New Roman" w:cs="Times New Roman"/>
        </w:rPr>
        <w:lastRenderedPageBreak/>
        <w:t xml:space="preserve">Valence responses were provided on a slider scale ranging from -50 (‘Clearly negative’) to +50 (‘Clearly positive’); arousal responses were provided on a slider scale ranging from 0 (‘Very little emotion’) to </w:t>
      </w:r>
      <w:r w:rsidR="000274A3" w:rsidRPr="00CA4F3C">
        <w:rPr>
          <w:rFonts w:ascii="Times New Roman" w:hAnsi="Times New Roman" w:cs="Times New Roman"/>
        </w:rPr>
        <w:t>100</w:t>
      </w:r>
      <w:r w:rsidRPr="00CA4F3C">
        <w:rPr>
          <w:rFonts w:ascii="Times New Roman" w:hAnsi="Times New Roman" w:cs="Times New Roman"/>
        </w:rPr>
        <w:t xml:space="preserve"> (‘Intense emotion’).</w:t>
      </w:r>
      <w:r w:rsidR="00CE5A32" w:rsidRPr="00CA4F3C">
        <w:rPr>
          <w:rFonts w:ascii="Times New Roman" w:hAnsi="Times New Roman" w:cs="Times New Roman"/>
        </w:rPr>
        <w:t xml:space="preserve"> Control measures were event likelihood (0 = ‘Highly unlikely’ to 100 = ‘Highly likely’) and desirability (0 = ‘Highly undesirable’ to 100 = ‘Highly desirable’).</w:t>
      </w:r>
    </w:p>
    <w:p w14:paraId="35AB1C30" w14:textId="4566BF09" w:rsidR="00FA225E" w:rsidRPr="00CA4F3C" w:rsidRDefault="00FA225E" w:rsidP="0001022F">
      <w:pPr>
        <w:spacing w:after="120" w:line="480" w:lineRule="auto"/>
        <w:ind w:firstLine="720"/>
        <w:rPr>
          <w:rFonts w:ascii="Times New Roman" w:hAnsi="Times New Roman" w:cs="Times New Roman"/>
        </w:rPr>
      </w:pPr>
      <w:r w:rsidRPr="00CA4F3C">
        <w:rPr>
          <w:rFonts w:ascii="Times New Roman" w:hAnsi="Times New Roman" w:cs="Times New Roman"/>
        </w:rPr>
        <w:t xml:space="preserve">Depressive symptoms were measures using the </w:t>
      </w:r>
      <w:proofErr w:type="spellStart"/>
      <w:r w:rsidRPr="00CA4F3C">
        <w:rPr>
          <w:rFonts w:ascii="Times New Roman" w:hAnsi="Times New Roman" w:cs="Times New Roman"/>
        </w:rPr>
        <w:t>Center</w:t>
      </w:r>
      <w:proofErr w:type="spellEnd"/>
      <w:r w:rsidRPr="00CA4F3C">
        <w:rPr>
          <w:rFonts w:ascii="Times New Roman" w:hAnsi="Times New Roman" w:cs="Times New Roman"/>
        </w:rPr>
        <w:t xml:space="preserve"> for Epidemiologic Studies Depression Scale – Revised (CESD-R; Eaton et al., 2004), which consists of 20 items reflecting experiences and behaviours over the past one to two weeks (e.g., ‘I felt depressed’, ‘I lost interest in my usual activities’). These reflect depressive symptoms as defined by the Diagnostic and Statistical Manual of Mental Disorders (</w:t>
      </w:r>
      <w:r w:rsidR="009D24AB" w:rsidRPr="00CA4F3C">
        <w:rPr>
          <w:rFonts w:ascii="Times New Roman" w:hAnsi="Times New Roman" w:cs="Times New Roman"/>
        </w:rPr>
        <w:t>American Psychiatric Association [</w:t>
      </w:r>
      <w:r w:rsidRPr="00CA4F3C">
        <w:rPr>
          <w:rFonts w:ascii="Times New Roman" w:hAnsi="Times New Roman" w:cs="Times New Roman"/>
        </w:rPr>
        <w:t>APA</w:t>
      </w:r>
      <w:r w:rsidR="009D24AB" w:rsidRPr="00CA4F3C">
        <w:rPr>
          <w:rFonts w:ascii="Times New Roman" w:hAnsi="Times New Roman" w:cs="Times New Roman"/>
        </w:rPr>
        <w:t>]</w:t>
      </w:r>
      <w:r w:rsidRPr="00CA4F3C">
        <w:rPr>
          <w:rFonts w:ascii="Times New Roman" w:hAnsi="Times New Roman" w:cs="Times New Roman"/>
        </w:rPr>
        <w:t>, 2013). Each item is answered on a five-point scale reflecting frequency, from 0 (‘Not at all or less than one day’) to 4 (‘Nearly every day for two weeks’).</w:t>
      </w:r>
      <w:r w:rsidR="00F657D5" w:rsidRPr="00CA4F3C">
        <w:rPr>
          <w:rFonts w:ascii="Times New Roman" w:hAnsi="Times New Roman" w:cs="Times New Roman"/>
        </w:rPr>
        <w:t xml:space="preserve"> Scores are summed to produce a total score of 0–80. The inventory has demonstrated strong psychometric properties in young adults (Van Dam &amp; </w:t>
      </w:r>
      <w:proofErr w:type="spellStart"/>
      <w:r w:rsidR="00F657D5" w:rsidRPr="00CA4F3C">
        <w:rPr>
          <w:rFonts w:ascii="Times New Roman" w:hAnsi="Times New Roman" w:cs="Times New Roman"/>
        </w:rPr>
        <w:t>Earleywine</w:t>
      </w:r>
      <w:proofErr w:type="spellEnd"/>
      <w:r w:rsidR="00F657D5" w:rsidRPr="00CA4F3C">
        <w:rPr>
          <w:rFonts w:ascii="Times New Roman" w:hAnsi="Times New Roman" w:cs="Times New Roman"/>
        </w:rPr>
        <w:t>, 2011).</w:t>
      </w:r>
    </w:p>
    <w:p w14:paraId="6BF636C2" w14:textId="73D164B3" w:rsidR="00742848" w:rsidRPr="00CA4F3C" w:rsidRDefault="00FA68D4" w:rsidP="002630DD">
      <w:pPr>
        <w:pStyle w:val="Heading3"/>
      </w:pPr>
      <w:r w:rsidRPr="00CA4F3C">
        <w:t>Procedure</w:t>
      </w:r>
    </w:p>
    <w:p w14:paraId="04A1EE2E" w14:textId="2CDC6C6D" w:rsidR="00FA68D4" w:rsidRPr="00CA4F3C" w:rsidRDefault="00FA68D4" w:rsidP="0001022F">
      <w:pPr>
        <w:spacing w:after="120" w:line="480" w:lineRule="auto"/>
        <w:rPr>
          <w:rFonts w:ascii="Times New Roman" w:hAnsi="Times New Roman" w:cs="Times New Roman"/>
        </w:rPr>
      </w:pPr>
      <w:r w:rsidRPr="00CA4F3C">
        <w:rPr>
          <w:rFonts w:ascii="Times New Roman" w:hAnsi="Times New Roman" w:cs="Times New Roman"/>
        </w:rPr>
        <w:tab/>
        <w:t xml:space="preserve">Participants accessed the study by following a link from the departmental research participation website to Qualtrics. They were then provided with full </w:t>
      </w:r>
      <w:r w:rsidR="0004634D" w:rsidRPr="00CA4F3C">
        <w:rPr>
          <w:rFonts w:ascii="Times New Roman" w:hAnsi="Times New Roman" w:cs="Times New Roman"/>
        </w:rPr>
        <w:t xml:space="preserve">participant </w:t>
      </w:r>
      <w:r w:rsidRPr="00CA4F3C">
        <w:rPr>
          <w:rFonts w:ascii="Times New Roman" w:hAnsi="Times New Roman" w:cs="Times New Roman"/>
        </w:rPr>
        <w:t>information</w:t>
      </w:r>
      <w:r w:rsidR="0004634D" w:rsidRPr="00CA4F3C">
        <w:rPr>
          <w:rFonts w:ascii="Times New Roman" w:hAnsi="Times New Roman" w:cs="Times New Roman"/>
        </w:rPr>
        <w:t xml:space="preserve"> (with a download link)</w:t>
      </w:r>
      <w:r w:rsidRPr="00CA4F3C">
        <w:rPr>
          <w:rFonts w:ascii="Times New Roman" w:hAnsi="Times New Roman" w:cs="Times New Roman"/>
        </w:rPr>
        <w:t xml:space="preserve"> </w:t>
      </w:r>
      <w:r w:rsidR="0004634D" w:rsidRPr="00CA4F3C">
        <w:rPr>
          <w:rFonts w:ascii="Times New Roman" w:hAnsi="Times New Roman" w:cs="Times New Roman"/>
        </w:rPr>
        <w:t>before being asked to provide electronic consent by confirming they had understood the information, were aware of their rights / how their data would be processed, and consented to take part.</w:t>
      </w:r>
    </w:p>
    <w:p w14:paraId="217E82B1" w14:textId="463B715D" w:rsidR="00F52A47" w:rsidRPr="00CA4F3C" w:rsidRDefault="0004634D" w:rsidP="0001022F">
      <w:pPr>
        <w:spacing w:after="120" w:line="480" w:lineRule="auto"/>
        <w:rPr>
          <w:rFonts w:ascii="Times New Roman" w:hAnsi="Times New Roman" w:cs="Times New Roman"/>
        </w:rPr>
      </w:pPr>
      <w:r w:rsidRPr="00CA4F3C">
        <w:rPr>
          <w:rFonts w:ascii="Times New Roman" w:hAnsi="Times New Roman" w:cs="Times New Roman"/>
        </w:rPr>
        <w:tab/>
        <w:t xml:space="preserve">The experiment consisted of three blocks, with participants viewing the same set of 16 vignettes stimuli (in randomised order) in each block. The three blocks captured ratings of anticipated emotion; anticipatory emotion; and control measures (likelihood and desirability), with the order of the two emotion blocks counterbalanced and the control measure block </w:t>
      </w:r>
      <w:r w:rsidRPr="00CA4F3C">
        <w:rPr>
          <w:rFonts w:ascii="Times New Roman" w:hAnsi="Times New Roman" w:cs="Times New Roman"/>
        </w:rPr>
        <w:lastRenderedPageBreak/>
        <w:t>always occurring last.</w:t>
      </w:r>
      <w:r w:rsidR="00A27C87" w:rsidRPr="00CA4F3C">
        <w:rPr>
          <w:rFonts w:ascii="Times New Roman" w:hAnsi="Times New Roman" w:cs="Times New Roman"/>
        </w:rPr>
        <w:t xml:space="preserve"> </w:t>
      </w:r>
      <w:r w:rsidR="002B0A61" w:rsidRPr="00CA4F3C">
        <w:rPr>
          <w:rFonts w:ascii="Times New Roman" w:hAnsi="Times New Roman" w:cs="Times New Roman"/>
        </w:rPr>
        <w:t>Afterwards, participants completed the CESD-R questionnaire</w:t>
      </w:r>
      <w:r w:rsidR="00EE4A72" w:rsidRPr="00CA4F3C">
        <w:rPr>
          <w:rFonts w:ascii="Times New Roman" w:hAnsi="Times New Roman" w:cs="Times New Roman"/>
        </w:rPr>
        <w:t xml:space="preserve"> assessing depressive symptoms</w:t>
      </w:r>
      <w:r w:rsidR="002B0A61" w:rsidRPr="00CA4F3C">
        <w:rPr>
          <w:rFonts w:ascii="Times New Roman" w:hAnsi="Times New Roman" w:cs="Times New Roman"/>
        </w:rPr>
        <w:t xml:space="preserve"> and were debriefed, automatically redirected to the research participation system and granted their credit via an anonymous completion code.</w:t>
      </w:r>
      <w:r w:rsidR="00517A96" w:rsidRPr="00CA4F3C">
        <w:rPr>
          <w:rFonts w:ascii="Times New Roman" w:hAnsi="Times New Roman" w:cs="Times New Roman"/>
        </w:rPr>
        <w:t xml:space="preserve"> Total study duration was approximately 30 minutes.</w:t>
      </w:r>
    </w:p>
    <w:p w14:paraId="4DE10E83" w14:textId="676BC683" w:rsidR="0004634D" w:rsidRPr="00CA4F3C" w:rsidRDefault="0004634D" w:rsidP="0001022F">
      <w:pPr>
        <w:spacing w:after="120" w:line="480" w:lineRule="auto"/>
        <w:rPr>
          <w:rFonts w:ascii="Times New Roman" w:hAnsi="Times New Roman" w:cs="Times New Roman"/>
        </w:rPr>
      </w:pPr>
    </w:p>
    <w:p w14:paraId="16EF463F" w14:textId="77777777" w:rsidR="002C11F2" w:rsidRPr="00CA4F3C" w:rsidRDefault="002C11F2" w:rsidP="0001022F">
      <w:pPr>
        <w:spacing w:after="120" w:line="480" w:lineRule="auto"/>
        <w:rPr>
          <w:rFonts w:ascii="Times New Roman" w:hAnsi="Times New Roman" w:cs="Times New Roman"/>
        </w:rPr>
      </w:pPr>
    </w:p>
    <w:p w14:paraId="07DC98CC" w14:textId="77777777" w:rsidR="002C11F2" w:rsidRPr="00CA4F3C" w:rsidRDefault="002C11F2" w:rsidP="0001022F">
      <w:pPr>
        <w:spacing w:after="120" w:line="480" w:lineRule="auto"/>
        <w:rPr>
          <w:rFonts w:ascii="Times New Roman" w:hAnsi="Times New Roman" w:cs="Times New Roman"/>
          <w:b/>
          <w:bCs/>
        </w:rPr>
      </w:pPr>
      <w:r w:rsidRPr="00CA4F3C">
        <w:rPr>
          <w:rFonts w:ascii="Times New Roman" w:hAnsi="Times New Roman" w:cs="Times New Roman"/>
        </w:rPr>
        <w:br w:type="page"/>
      </w:r>
    </w:p>
    <w:p w14:paraId="6CC08A1C" w14:textId="2ED47E41" w:rsidR="00EB10CD" w:rsidRPr="00CA4F3C" w:rsidRDefault="00EB10CD" w:rsidP="00BD55BC">
      <w:pPr>
        <w:pStyle w:val="Heading2"/>
      </w:pPr>
      <w:r w:rsidRPr="00CA4F3C">
        <w:lastRenderedPageBreak/>
        <w:t>Results</w:t>
      </w:r>
    </w:p>
    <w:p w14:paraId="652106FD" w14:textId="3125A1DA" w:rsidR="00BE3B1B" w:rsidRPr="00CA4F3C" w:rsidRDefault="00BE3B1B" w:rsidP="00BD55BC">
      <w:pPr>
        <w:pStyle w:val="Heading3"/>
      </w:pPr>
      <w:r w:rsidRPr="00CA4F3C">
        <w:t>Analysis Plan</w:t>
      </w:r>
      <w:r w:rsidR="00E8643C" w:rsidRPr="00CA4F3C">
        <w:t xml:space="preserve"> and Data Preparation</w:t>
      </w:r>
    </w:p>
    <w:p w14:paraId="182B57B4" w14:textId="36950BBD" w:rsidR="00F67C05" w:rsidRPr="00CA4F3C" w:rsidRDefault="00813C2D" w:rsidP="0001022F">
      <w:pPr>
        <w:spacing w:after="120" w:line="480" w:lineRule="auto"/>
        <w:ind w:firstLine="720"/>
        <w:rPr>
          <w:rFonts w:ascii="Times New Roman" w:hAnsi="Times New Roman" w:cs="Times New Roman"/>
        </w:rPr>
      </w:pPr>
      <w:r w:rsidRPr="00CA4F3C">
        <w:rPr>
          <w:rFonts w:ascii="Times New Roman" w:hAnsi="Times New Roman" w:cs="Times New Roman"/>
        </w:rPr>
        <w:t>M</w:t>
      </w:r>
      <w:r w:rsidR="00F67C05" w:rsidRPr="00CA4F3C">
        <w:rPr>
          <w:rFonts w:ascii="Times New Roman" w:hAnsi="Times New Roman" w:cs="Times New Roman"/>
        </w:rPr>
        <w:t>ultilevel linear models were estimate</w:t>
      </w:r>
      <w:r w:rsidR="00E25083" w:rsidRPr="00CA4F3C">
        <w:rPr>
          <w:rFonts w:ascii="Times New Roman" w:hAnsi="Times New Roman" w:cs="Times New Roman"/>
        </w:rPr>
        <w:t>d</w:t>
      </w:r>
      <w:r w:rsidR="00F67C05" w:rsidRPr="00CA4F3C">
        <w:rPr>
          <w:rFonts w:ascii="Times New Roman" w:hAnsi="Times New Roman" w:cs="Times New Roman"/>
        </w:rPr>
        <w:t xml:space="preserve"> using the </w:t>
      </w:r>
      <w:r w:rsidR="00F67C05" w:rsidRPr="00CA4F3C">
        <w:rPr>
          <w:rFonts w:ascii="Times New Roman" w:hAnsi="Times New Roman" w:cs="Times New Roman"/>
          <w:i/>
          <w:iCs/>
        </w:rPr>
        <w:t>lme4</w:t>
      </w:r>
      <w:r w:rsidR="00F67C05" w:rsidRPr="00CA4F3C">
        <w:rPr>
          <w:rFonts w:ascii="Times New Roman" w:hAnsi="Times New Roman" w:cs="Times New Roman"/>
        </w:rPr>
        <w:t xml:space="preserve"> package in R (Bates et al., 2015).</w:t>
      </w:r>
      <w:r w:rsidR="008B0946" w:rsidRPr="00CA4F3C">
        <w:rPr>
          <w:rFonts w:ascii="Times New Roman" w:hAnsi="Times New Roman" w:cs="Times New Roman"/>
        </w:rPr>
        <w:t xml:space="preserve"> Each model </w:t>
      </w:r>
      <w:r w:rsidR="00DD2EFC" w:rsidRPr="00CA4F3C">
        <w:rPr>
          <w:rFonts w:ascii="Times New Roman" w:hAnsi="Times New Roman" w:cs="Times New Roman"/>
        </w:rPr>
        <w:t>included</w:t>
      </w:r>
      <w:r w:rsidR="00750FC0" w:rsidRPr="00CA4F3C">
        <w:rPr>
          <w:rFonts w:ascii="Times New Roman" w:hAnsi="Times New Roman" w:cs="Times New Roman"/>
        </w:rPr>
        <w:t xml:space="preserve"> </w:t>
      </w:r>
      <w:r w:rsidR="00CD7260" w:rsidRPr="00CA4F3C">
        <w:rPr>
          <w:rFonts w:ascii="Times New Roman" w:hAnsi="Times New Roman" w:cs="Times New Roman"/>
        </w:rPr>
        <w:t>eight</w:t>
      </w:r>
      <w:r w:rsidR="008B0946" w:rsidRPr="00CA4F3C">
        <w:rPr>
          <w:rFonts w:ascii="Times New Roman" w:hAnsi="Times New Roman" w:cs="Times New Roman"/>
        </w:rPr>
        <w:t xml:space="preserve"> fixed </w:t>
      </w:r>
      <w:r w:rsidR="00750FC0" w:rsidRPr="00CA4F3C">
        <w:rPr>
          <w:rFonts w:ascii="Times New Roman" w:hAnsi="Times New Roman" w:cs="Times New Roman"/>
        </w:rPr>
        <w:t xml:space="preserve">parameters: </w:t>
      </w:r>
      <w:r w:rsidR="002927BC" w:rsidRPr="00CA4F3C">
        <w:rPr>
          <w:rFonts w:ascii="Times New Roman" w:hAnsi="Times New Roman" w:cs="Times New Roman"/>
        </w:rPr>
        <w:t>the two</w:t>
      </w:r>
      <w:r w:rsidR="0065607D" w:rsidRPr="00CA4F3C">
        <w:rPr>
          <w:rFonts w:ascii="Times New Roman" w:hAnsi="Times New Roman" w:cs="Times New Roman"/>
        </w:rPr>
        <w:t xml:space="preserve"> categorical</w:t>
      </w:r>
      <w:r w:rsidR="002927BC" w:rsidRPr="00CA4F3C">
        <w:rPr>
          <w:rFonts w:ascii="Times New Roman" w:hAnsi="Times New Roman" w:cs="Times New Roman"/>
        </w:rPr>
        <w:t xml:space="preserve"> </w:t>
      </w:r>
      <w:r w:rsidR="0065607D" w:rsidRPr="00CA4F3C">
        <w:rPr>
          <w:rFonts w:ascii="Times New Roman" w:hAnsi="Times New Roman" w:cs="Times New Roman"/>
        </w:rPr>
        <w:t>IVs</w:t>
      </w:r>
      <w:r w:rsidR="00152607" w:rsidRPr="00CA4F3C">
        <w:rPr>
          <w:rFonts w:ascii="Times New Roman" w:hAnsi="Times New Roman" w:cs="Times New Roman"/>
        </w:rPr>
        <w:t xml:space="preserve"> (emotion type and event valence)</w:t>
      </w:r>
      <w:r w:rsidR="00CD7260" w:rsidRPr="00CA4F3C">
        <w:rPr>
          <w:rFonts w:ascii="Times New Roman" w:hAnsi="Times New Roman" w:cs="Times New Roman"/>
        </w:rPr>
        <w:t xml:space="preserve">, </w:t>
      </w:r>
      <w:r w:rsidR="00D91495" w:rsidRPr="00CA4F3C">
        <w:rPr>
          <w:rFonts w:ascii="Times New Roman" w:hAnsi="Times New Roman" w:cs="Times New Roman"/>
        </w:rPr>
        <w:t xml:space="preserve">a </w:t>
      </w:r>
      <w:r w:rsidR="00A02E52" w:rsidRPr="00CA4F3C">
        <w:rPr>
          <w:rFonts w:ascii="Times New Roman" w:hAnsi="Times New Roman" w:cs="Times New Roman"/>
        </w:rPr>
        <w:t>continuous predictor of CESD-R</w:t>
      </w:r>
      <w:r w:rsidR="00D91495" w:rsidRPr="00CA4F3C">
        <w:rPr>
          <w:rFonts w:ascii="Times New Roman" w:hAnsi="Times New Roman" w:cs="Times New Roman"/>
        </w:rPr>
        <w:t xml:space="preserve"> score, four resulting </w:t>
      </w:r>
      <w:r w:rsidR="00054175" w:rsidRPr="00CA4F3C">
        <w:rPr>
          <w:rFonts w:ascii="Times New Roman" w:hAnsi="Times New Roman" w:cs="Times New Roman"/>
        </w:rPr>
        <w:t>two-</w:t>
      </w:r>
      <w:r w:rsidR="009C5955" w:rsidRPr="00CA4F3C">
        <w:rPr>
          <w:rFonts w:ascii="Times New Roman" w:hAnsi="Times New Roman" w:cs="Times New Roman"/>
        </w:rPr>
        <w:t xml:space="preserve"> and three-way </w:t>
      </w:r>
      <w:r w:rsidR="00D91495" w:rsidRPr="00CA4F3C">
        <w:rPr>
          <w:rFonts w:ascii="Times New Roman" w:hAnsi="Times New Roman" w:cs="Times New Roman"/>
        </w:rPr>
        <w:t>interaction terms</w:t>
      </w:r>
      <w:r w:rsidR="001558F5" w:rsidRPr="00CA4F3C">
        <w:rPr>
          <w:rFonts w:ascii="Times New Roman" w:hAnsi="Times New Roman" w:cs="Times New Roman"/>
        </w:rPr>
        <w:t>, and a fixed intercept.</w:t>
      </w:r>
      <w:r w:rsidR="00DD2EFC" w:rsidRPr="00CA4F3C">
        <w:rPr>
          <w:rFonts w:ascii="Times New Roman" w:hAnsi="Times New Roman" w:cs="Times New Roman"/>
        </w:rPr>
        <w:t xml:space="preserve"> </w:t>
      </w:r>
      <w:r w:rsidR="00F67C05" w:rsidRPr="00CA4F3C">
        <w:rPr>
          <w:rFonts w:ascii="Times New Roman" w:hAnsi="Times New Roman" w:cs="Times New Roman"/>
        </w:rPr>
        <w:t>Based on pilot</w:t>
      </w:r>
      <w:r w:rsidR="0011035A" w:rsidRPr="00CA4F3C">
        <w:rPr>
          <w:rFonts w:ascii="Times New Roman" w:hAnsi="Times New Roman" w:cs="Times New Roman"/>
        </w:rPr>
        <w:t xml:space="preserve"> data</w:t>
      </w:r>
      <w:r w:rsidR="00F67C05" w:rsidRPr="00CA4F3C">
        <w:rPr>
          <w:rFonts w:ascii="Times New Roman" w:hAnsi="Times New Roman" w:cs="Times New Roman"/>
        </w:rPr>
        <w:t xml:space="preserve">, </w:t>
      </w:r>
      <w:r w:rsidR="001558F5" w:rsidRPr="00CA4F3C">
        <w:rPr>
          <w:rFonts w:ascii="Times New Roman" w:hAnsi="Times New Roman" w:cs="Times New Roman"/>
        </w:rPr>
        <w:t xml:space="preserve">they also included </w:t>
      </w:r>
      <w:r w:rsidR="00F67C05" w:rsidRPr="00CA4F3C">
        <w:rPr>
          <w:rFonts w:ascii="Times New Roman" w:hAnsi="Times New Roman" w:cs="Times New Roman"/>
        </w:rPr>
        <w:t xml:space="preserve">random intercepts at the participant level, but no random slopes (see also </w:t>
      </w:r>
      <w:proofErr w:type="spellStart"/>
      <w:r w:rsidR="00F67C05" w:rsidRPr="00CA4F3C">
        <w:rPr>
          <w:rFonts w:ascii="Times New Roman" w:hAnsi="Times New Roman" w:cs="Times New Roman"/>
        </w:rPr>
        <w:t>D’Argembeau</w:t>
      </w:r>
      <w:proofErr w:type="spellEnd"/>
      <w:r w:rsidR="00F67C05" w:rsidRPr="00CA4F3C">
        <w:rPr>
          <w:rFonts w:ascii="Times New Roman" w:hAnsi="Times New Roman" w:cs="Times New Roman"/>
        </w:rPr>
        <w:t xml:space="preserve"> et al., 2011</w:t>
      </w:r>
      <w:r w:rsidR="00E25083" w:rsidRPr="00CA4F3C">
        <w:rPr>
          <w:rFonts w:ascii="Times New Roman" w:hAnsi="Times New Roman" w:cs="Times New Roman"/>
        </w:rPr>
        <w:t>;</w:t>
      </w:r>
      <w:r w:rsidR="00F67C05" w:rsidRPr="00CA4F3C">
        <w:rPr>
          <w:rFonts w:ascii="Times New Roman" w:hAnsi="Times New Roman" w:cs="Times New Roman"/>
        </w:rPr>
        <w:t xml:space="preserve"> </w:t>
      </w:r>
      <w:r w:rsidR="009C54BF" w:rsidRPr="00CA4F3C">
        <w:rPr>
          <w:rFonts w:ascii="Times New Roman" w:hAnsi="Times New Roman" w:cs="Times New Roman"/>
        </w:rPr>
        <w:t>Ernst et al., 2018</w:t>
      </w:r>
      <w:r w:rsidR="00F67C05" w:rsidRPr="00CA4F3C">
        <w:rPr>
          <w:rFonts w:ascii="Times New Roman" w:hAnsi="Times New Roman" w:cs="Times New Roman"/>
        </w:rPr>
        <w:t xml:space="preserve">, </w:t>
      </w:r>
      <w:r w:rsidR="00E0001F" w:rsidRPr="00CA4F3C">
        <w:rPr>
          <w:rFonts w:ascii="Times New Roman" w:hAnsi="Times New Roman" w:cs="Times New Roman"/>
        </w:rPr>
        <w:t xml:space="preserve">for similar applications of </w:t>
      </w:r>
      <w:r w:rsidR="00F67C05" w:rsidRPr="00CA4F3C">
        <w:rPr>
          <w:rFonts w:ascii="Times New Roman" w:hAnsi="Times New Roman" w:cs="Times New Roman"/>
        </w:rPr>
        <w:t xml:space="preserve">intercept-only </w:t>
      </w:r>
      <w:r w:rsidR="00E0001F" w:rsidRPr="00CA4F3C">
        <w:rPr>
          <w:rFonts w:ascii="Times New Roman" w:hAnsi="Times New Roman" w:cs="Times New Roman"/>
        </w:rPr>
        <w:t xml:space="preserve">multilevel </w:t>
      </w:r>
      <w:r w:rsidR="00F67C05" w:rsidRPr="00CA4F3C">
        <w:rPr>
          <w:rFonts w:ascii="Times New Roman" w:hAnsi="Times New Roman" w:cs="Times New Roman"/>
        </w:rPr>
        <w:t xml:space="preserve">models). </w:t>
      </w:r>
      <w:r w:rsidRPr="00CA4F3C">
        <w:rPr>
          <w:rFonts w:ascii="Times New Roman" w:hAnsi="Times New Roman" w:cs="Times New Roman"/>
        </w:rPr>
        <w:t>R</w:t>
      </w:r>
      <w:r w:rsidR="00ED7396" w:rsidRPr="00CA4F3C">
        <w:rPr>
          <w:rFonts w:ascii="Times New Roman" w:hAnsi="Times New Roman" w:cs="Times New Roman"/>
        </w:rPr>
        <w:t>estricted</w:t>
      </w:r>
      <w:r w:rsidR="00F67C05" w:rsidRPr="00CA4F3C">
        <w:rPr>
          <w:rFonts w:ascii="Times New Roman" w:hAnsi="Times New Roman" w:cs="Times New Roman"/>
        </w:rPr>
        <w:t xml:space="preserve"> maximum likelihood estimation</w:t>
      </w:r>
      <w:r w:rsidRPr="00CA4F3C">
        <w:rPr>
          <w:rFonts w:ascii="Times New Roman" w:hAnsi="Times New Roman" w:cs="Times New Roman"/>
        </w:rPr>
        <w:t xml:space="preserve"> (REML)</w:t>
      </w:r>
      <w:r w:rsidR="00F67C05" w:rsidRPr="00CA4F3C">
        <w:rPr>
          <w:rFonts w:ascii="Times New Roman" w:hAnsi="Times New Roman" w:cs="Times New Roman"/>
        </w:rPr>
        <w:t xml:space="preserve"> was used </w:t>
      </w:r>
      <w:r w:rsidRPr="00CA4F3C">
        <w:rPr>
          <w:rFonts w:ascii="Times New Roman" w:hAnsi="Times New Roman" w:cs="Times New Roman"/>
        </w:rPr>
        <w:t>to compute a single model</w:t>
      </w:r>
      <w:r w:rsidR="007D3EA6" w:rsidRPr="00CA4F3C">
        <w:rPr>
          <w:rFonts w:ascii="Times New Roman" w:hAnsi="Times New Roman" w:cs="Times New Roman"/>
        </w:rPr>
        <w:t>, with nine parameters in total,</w:t>
      </w:r>
      <w:r w:rsidRPr="00CA4F3C">
        <w:rPr>
          <w:rFonts w:ascii="Times New Roman" w:hAnsi="Times New Roman" w:cs="Times New Roman"/>
        </w:rPr>
        <w:t xml:space="preserve"> for each dependent variable</w:t>
      </w:r>
      <w:r w:rsidR="00F67C05" w:rsidRPr="00CA4F3C">
        <w:rPr>
          <w:rFonts w:ascii="Times New Roman" w:hAnsi="Times New Roman" w:cs="Times New Roman"/>
        </w:rPr>
        <w:t>.</w:t>
      </w:r>
    </w:p>
    <w:p w14:paraId="3E4F5FAE" w14:textId="5D5ABB74" w:rsidR="006D7DA3" w:rsidRPr="00CA4F3C" w:rsidRDefault="00E25083" w:rsidP="000A7FDD">
      <w:pPr>
        <w:spacing w:after="120" w:line="480" w:lineRule="auto"/>
        <w:ind w:firstLine="720"/>
        <w:rPr>
          <w:rFonts w:ascii="Times New Roman" w:hAnsi="Times New Roman" w:cs="Times New Roman"/>
        </w:rPr>
      </w:pPr>
      <w:r w:rsidRPr="00CA4F3C">
        <w:rPr>
          <w:rFonts w:ascii="Times New Roman" w:hAnsi="Times New Roman" w:cs="Times New Roman"/>
        </w:rPr>
        <w:t xml:space="preserve">Prior to analysis in R, data were cleaned and restructured in Microsoft Excel; a master data file </w:t>
      </w:r>
      <w:r w:rsidR="00813C2D" w:rsidRPr="00CA4F3C">
        <w:rPr>
          <w:rFonts w:ascii="Times New Roman" w:hAnsi="Times New Roman" w:cs="Times New Roman"/>
        </w:rPr>
        <w:t xml:space="preserve">outlining </w:t>
      </w:r>
      <w:r w:rsidRPr="00CA4F3C">
        <w:rPr>
          <w:rFonts w:ascii="Times New Roman" w:hAnsi="Times New Roman" w:cs="Times New Roman"/>
        </w:rPr>
        <w:t xml:space="preserve">the steps </w:t>
      </w:r>
      <w:r w:rsidR="00813C2D" w:rsidRPr="00CA4F3C">
        <w:rPr>
          <w:rFonts w:ascii="Times New Roman" w:hAnsi="Times New Roman" w:cs="Times New Roman"/>
        </w:rPr>
        <w:t xml:space="preserve">involved </w:t>
      </w:r>
      <w:r w:rsidRPr="00CA4F3C">
        <w:rPr>
          <w:rFonts w:ascii="Times New Roman" w:hAnsi="Times New Roman" w:cs="Times New Roman"/>
        </w:rPr>
        <w:t xml:space="preserve">is available at </w:t>
      </w:r>
      <w:r w:rsidR="007E497D" w:rsidRPr="00CA4F3C">
        <w:rPr>
          <w:rFonts w:ascii="Times New Roman" w:hAnsi="Times New Roman" w:cs="Times New Roman"/>
        </w:rPr>
        <w:t>(</w:t>
      </w:r>
      <w:r w:rsidR="0011035A" w:rsidRPr="00CA4F3C">
        <w:rPr>
          <w:rFonts w:ascii="Times New Roman" w:hAnsi="Times New Roman" w:cs="Times New Roman"/>
        </w:rPr>
        <w:t>https://osf.io/zkqm7/?view_only=ed9059ce29ea488b83f1874c15921329</w:t>
      </w:r>
      <w:r w:rsidR="007E497D" w:rsidRPr="00CA4F3C">
        <w:rPr>
          <w:rFonts w:ascii="Times New Roman" w:hAnsi="Times New Roman" w:cs="Times New Roman"/>
        </w:rPr>
        <w:t>)</w:t>
      </w:r>
      <w:r w:rsidRPr="00CA4F3C">
        <w:rPr>
          <w:rFonts w:ascii="Times New Roman" w:hAnsi="Times New Roman" w:cs="Times New Roman"/>
        </w:rPr>
        <w:t>.</w:t>
      </w:r>
      <w:r w:rsidR="00DE793C" w:rsidRPr="00CA4F3C">
        <w:rPr>
          <w:rFonts w:ascii="Times New Roman" w:hAnsi="Times New Roman" w:cs="Times New Roman"/>
        </w:rPr>
        <w:t xml:space="preserve"> Based on criteria specified in the pre-registration </w:t>
      </w:r>
      <w:r w:rsidR="007E497D" w:rsidRPr="00CA4F3C">
        <w:rPr>
          <w:rFonts w:ascii="Times New Roman" w:hAnsi="Times New Roman" w:cs="Times New Roman"/>
        </w:rPr>
        <w:t>(</w:t>
      </w:r>
      <w:r w:rsidR="0086559E" w:rsidRPr="00CA4F3C">
        <w:rPr>
          <w:rFonts w:ascii="Times New Roman" w:hAnsi="Times New Roman" w:cs="Times New Roman"/>
        </w:rPr>
        <w:t>https://doi.org/10.17605/OSF.IO/JN3VF</w:t>
      </w:r>
      <w:r w:rsidR="007E497D" w:rsidRPr="00CA4F3C">
        <w:rPr>
          <w:rFonts w:ascii="Times New Roman" w:hAnsi="Times New Roman" w:cs="Times New Roman"/>
        </w:rPr>
        <w:t>)</w:t>
      </w:r>
      <w:r w:rsidR="00DE793C" w:rsidRPr="00CA4F3C">
        <w:rPr>
          <w:rFonts w:ascii="Times New Roman" w:hAnsi="Times New Roman" w:cs="Times New Roman"/>
        </w:rPr>
        <w:t>, no exclusions were made (i.e., no individual arousal / valence values lay &gt;</w:t>
      </w:r>
      <w:r w:rsidR="009F5036" w:rsidRPr="00CA4F3C">
        <w:rPr>
          <w:rFonts w:ascii="Times New Roman" w:hAnsi="Times New Roman" w:cs="Times New Roman"/>
        </w:rPr>
        <w:t xml:space="preserve"> </w:t>
      </w:r>
      <w:r w:rsidR="00DE793C" w:rsidRPr="00CA4F3C">
        <w:rPr>
          <w:rFonts w:ascii="Times New Roman" w:hAnsi="Times New Roman" w:cs="Times New Roman"/>
        </w:rPr>
        <w:t>3</w:t>
      </w:r>
      <w:r w:rsidR="00420F9E" w:rsidRPr="00CA4F3C">
        <w:rPr>
          <w:rFonts w:ascii="Times New Roman" w:hAnsi="Times New Roman" w:cs="Times New Roman"/>
        </w:rPr>
        <w:t xml:space="preserve"> </w:t>
      </w:r>
      <w:r w:rsidR="00DE793C" w:rsidRPr="00CA4F3C">
        <w:rPr>
          <w:rFonts w:ascii="Times New Roman" w:hAnsi="Times New Roman" w:cs="Times New Roman"/>
        </w:rPr>
        <w:t>SD from the grand mean; nor did any participant’s CESD-R score lie &gt;</w:t>
      </w:r>
      <w:r w:rsidR="009F5036" w:rsidRPr="00CA4F3C">
        <w:rPr>
          <w:rFonts w:ascii="Times New Roman" w:hAnsi="Times New Roman" w:cs="Times New Roman"/>
        </w:rPr>
        <w:t xml:space="preserve"> </w:t>
      </w:r>
      <w:r w:rsidR="00DE793C" w:rsidRPr="00CA4F3C">
        <w:rPr>
          <w:rFonts w:ascii="Times New Roman" w:hAnsi="Times New Roman" w:cs="Times New Roman"/>
        </w:rPr>
        <w:t>2.5</w:t>
      </w:r>
      <w:r w:rsidR="00420F9E" w:rsidRPr="00CA4F3C">
        <w:rPr>
          <w:rFonts w:ascii="Times New Roman" w:hAnsi="Times New Roman" w:cs="Times New Roman"/>
        </w:rPr>
        <w:t xml:space="preserve"> </w:t>
      </w:r>
      <w:r w:rsidR="00DE793C" w:rsidRPr="00CA4F3C">
        <w:rPr>
          <w:rFonts w:ascii="Times New Roman" w:hAnsi="Times New Roman" w:cs="Times New Roman"/>
        </w:rPr>
        <w:t>SD from the sample mean).</w:t>
      </w:r>
      <w:r w:rsidR="000A7FDD" w:rsidRPr="00CA4F3C">
        <w:rPr>
          <w:rFonts w:ascii="Times New Roman" w:hAnsi="Times New Roman" w:cs="Times New Roman"/>
        </w:rPr>
        <w:t xml:space="preserve"> </w:t>
      </w:r>
      <w:r w:rsidR="006D0233" w:rsidRPr="00CA4F3C">
        <w:rPr>
          <w:rFonts w:ascii="Times New Roman" w:hAnsi="Times New Roman" w:cs="Times New Roman"/>
        </w:rPr>
        <w:t>CESD-R scores</w:t>
      </w:r>
      <w:r w:rsidR="00EF5A88" w:rsidRPr="00CA4F3C">
        <w:rPr>
          <w:rFonts w:ascii="Times New Roman" w:hAnsi="Times New Roman" w:cs="Times New Roman"/>
        </w:rPr>
        <w:t xml:space="preserve"> (range 0</w:t>
      </w:r>
      <w:r w:rsidR="00BA54E9" w:rsidRPr="00CA4F3C">
        <w:rPr>
          <w:rFonts w:ascii="Times New Roman" w:hAnsi="Times New Roman" w:cs="Times New Roman"/>
        </w:rPr>
        <w:t>–</w:t>
      </w:r>
      <w:r w:rsidR="00EF5A88" w:rsidRPr="00CA4F3C">
        <w:rPr>
          <w:rFonts w:ascii="Times New Roman" w:hAnsi="Times New Roman" w:cs="Times New Roman"/>
        </w:rPr>
        <w:t>80; M = 28.3, SD = 17.</w:t>
      </w:r>
      <w:r w:rsidR="007D7A63" w:rsidRPr="00CA4F3C">
        <w:rPr>
          <w:rFonts w:ascii="Times New Roman" w:hAnsi="Times New Roman" w:cs="Times New Roman"/>
        </w:rPr>
        <w:t>1</w:t>
      </w:r>
      <w:r w:rsidR="00EF5A88" w:rsidRPr="00CA4F3C">
        <w:rPr>
          <w:rFonts w:ascii="Times New Roman" w:hAnsi="Times New Roman" w:cs="Times New Roman"/>
        </w:rPr>
        <w:t>)</w:t>
      </w:r>
      <w:r w:rsidR="006D0233" w:rsidRPr="00CA4F3C">
        <w:rPr>
          <w:rFonts w:ascii="Times New Roman" w:hAnsi="Times New Roman" w:cs="Times New Roman"/>
        </w:rPr>
        <w:t xml:space="preserve"> were found to be moderately positively skewed (S = 0.613, SE</w:t>
      </w:r>
      <w:r w:rsidR="006D0233" w:rsidRPr="00CA4F3C">
        <w:rPr>
          <w:rFonts w:ascii="Times New Roman" w:hAnsi="Times New Roman" w:cs="Times New Roman"/>
          <w:vertAlign w:val="subscript"/>
        </w:rPr>
        <w:t>S</w:t>
      </w:r>
      <w:r w:rsidR="006D0233" w:rsidRPr="00CA4F3C">
        <w:rPr>
          <w:rFonts w:ascii="Times New Roman" w:hAnsi="Times New Roman" w:cs="Times New Roman"/>
        </w:rPr>
        <w:t xml:space="preserve"> = 0.244, </w:t>
      </w:r>
      <w:proofErr w:type="spellStart"/>
      <w:r w:rsidR="006D0233" w:rsidRPr="00CA4F3C">
        <w:rPr>
          <w:rFonts w:ascii="Times New Roman" w:hAnsi="Times New Roman" w:cs="Times New Roman"/>
          <w:i/>
          <w:iCs/>
        </w:rPr>
        <w:t>Z</w:t>
      </w:r>
      <w:r w:rsidR="006D0233" w:rsidRPr="00CA4F3C">
        <w:rPr>
          <w:rFonts w:ascii="Times New Roman" w:hAnsi="Times New Roman" w:cs="Times New Roman"/>
          <w:vertAlign w:val="subscript"/>
        </w:rPr>
        <w:t>Wald</w:t>
      </w:r>
      <w:proofErr w:type="spellEnd"/>
      <w:r w:rsidR="006D0233" w:rsidRPr="00CA4F3C">
        <w:rPr>
          <w:rFonts w:ascii="Times New Roman" w:hAnsi="Times New Roman" w:cs="Times New Roman"/>
        </w:rPr>
        <w:t xml:space="preserve"> = 2.51, </w:t>
      </w:r>
      <w:r w:rsidR="006D0233" w:rsidRPr="00CA4F3C">
        <w:rPr>
          <w:rFonts w:ascii="Times New Roman" w:hAnsi="Times New Roman" w:cs="Times New Roman"/>
          <w:i/>
          <w:iCs/>
        </w:rPr>
        <w:t>p</w:t>
      </w:r>
      <w:r w:rsidR="006D0233" w:rsidRPr="00CA4F3C">
        <w:rPr>
          <w:rFonts w:ascii="Times New Roman" w:hAnsi="Times New Roman" w:cs="Times New Roman"/>
        </w:rPr>
        <w:t xml:space="preserve"> &lt; .05; </w:t>
      </w:r>
      <w:proofErr w:type="spellStart"/>
      <w:r w:rsidR="006D0233" w:rsidRPr="00CA4F3C">
        <w:rPr>
          <w:rFonts w:ascii="Times New Roman" w:hAnsi="Times New Roman" w:cs="Times New Roman"/>
        </w:rPr>
        <w:t>Tabachnick</w:t>
      </w:r>
      <w:proofErr w:type="spellEnd"/>
      <w:r w:rsidR="006D0233" w:rsidRPr="00CA4F3C">
        <w:rPr>
          <w:rFonts w:ascii="Times New Roman" w:hAnsi="Times New Roman" w:cs="Times New Roman"/>
        </w:rPr>
        <w:t xml:space="preserve"> &amp; </w:t>
      </w:r>
      <w:proofErr w:type="spellStart"/>
      <w:r w:rsidR="006D0233" w:rsidRPr="00CA4F3C">
        <w:rPr>
          <w:rFonts w:ascii="Times New Roman" w:hAnsi="Times New Roman" w:cs="Times New Roman"/>
        </w:rPr>
        <w:t>Fidell</w:t>
      </w:r>
      <w:proofErr w:type="spellEnd"/>
      <w:r w:rsidR="006D0233" w:rsidRPr="00CA4F3C">
        <w:rPr>
          <w:rFonts w:ascii="Times New Roman" w:hAnsi="Times New Roman" w:cs="Times New Roman"/>
        </w:rPr>
        <w:t>, 201</w:t>
      </w:r>
      <w:r w:rsidR="0029097A" w:rsidRPr="00CA4F3C">
        <w:rPr>
          <w:rFonts w:ascii="Times New Roman" w:hAnsi="Times New Roman" w:cs="Times New Roman"/>
        </w:rPr>
        <w:t>8</w:t>
      </w:r>
      <w:r w:rsidR="006D0233" w:rsidRPr="00CA4F3C">
        <w:rPr>
          <w:rFonts w:ascii="Times New Roman" w:hAnsi="Times New Roman" w:cs="Times New Roman"/>
        </w:rPr>
        <w:t xml:space="preserve">). </w:t>
      </w:r>
      <w:r w:rsidR="00C65676" w:rsidRPr="00CA4F3C">
        <w:rPr>
          <w:rFonts w:ascii="Times New Roman" w:hAnsi="Times New Roman" w:cs="Times New Roman"/>
        </w:rPr>
        <w:t>A square</w:t>
      </w:r>
      <w:r w:rsidR="007D7A63" w:rsidRPr="00CA4F3C">
        <w:rPr>
          <w:rFonts w:ascii="Times New Roman" w:hAnsi="Times New Roman" w:cs="Times New Roman"/>
        </w:rPr>
        <w:t xml:space="preserve"> </w:t>
      </w:r>
      <w:r w:rsidR="00C65676" w:rsidRPr="00CA4F3C">
        <w:rPr>
          <w:rFonts w:ascii="Times New Roman" w:hAnsi="Times New Roman" w:cs="Times New Roman"/>
        </w:rPr>
        <w:t xml:space="preserve">root transformation was </w:t>
      </w:r>
      <w:r w:rsidR="00B21555" w:rsidRPr="00CA4F3C">
        <w:rPr>
          <w:rFonts w:ascii="Times New Roman" w:hAnsi="Times New Roman" w:cs="Times New Roman"/>
        </w:rPr>
        <w:t>therefore</w:t>
      </w:r>
      <w:r w:rsidR="006D0233" w:rsidRPr="00CA4F3C">
        <w:rPr>
          <w:rFonts w:ascii="Times New Roman" w:hAnsi="Times New Roman" w:cs="Times New Roman"/>
        </w:rPr>
        <w:t xml:space="preserve"> </w:t>
      </w:r>
      <w:r w:rsidR="00C65676" w:rsidRPr="00CA4F3C">
        <w:rPr>
          <w:rFonts w:ascii="Times New Roman" w:hAnsi="Times New Roman" w:cs="Times New Roman"/>
        </w:rPr>
        <w:t xml:space="preserve">imposed </w:t>
      </w:r>
      <w:r w:rsidR="006D0233" w:rsidRPr="00CA4F3C">
        <w:rPr>
          <w:rFonts w:ascii="Times New Roman" w:hAnsi="Times New Roman" w:cs="Times New Roman"/>
        </w:rPr>
        <w:t xml:space="preserve">prior to analysis, </w:t>
      </w:r>
      <w:r w:rsidR="005F10C5" w:rsidRPr="00CA4F3C">
        <w:rPr>
          <w:rFonts w:ascii="Times New Roman" w:hAnsi="Times New Roman" w:cs="Times New Roman"/>
        </w:rPr>
        <w:t>producing</w:t>
      </w:r>
      <w:r w:rsidR="006D0233" w:rsidRPr="00CA4F3C">
        <w:rPr>
          <w:rFonts w:ascii="Times New Roman" w:hAnsi="Times New Roman" w:cs="Times New Roman"/>
        </w:rPr>
        <w:t xml:space="preserve"> a more symmetrical distribution ranging from 0</w:t>
      </w:r>
      <w:r w:rsidR="005C7C19" w:rsidRPr="00CA4F3C">
        <w:rPr>
          <w:rFonts w:ascii="Times New Roman" w:hAnsi="Times New Roman" w:cs="Times New Roman"/>
        </w:rPr>
        <w:t xml:space="preserve"> to </w:t>
      </w:r>
      <w:r w:rsidR="00391B88" w:rsidRPr="00CA4F3C">
        <w:rPr>
          <w:rFonts w:ascii="Times New Roman" w:hAnsi="Times New Roman" w:cs="Times New Roman"/>
        </w:rPr>
        <w:t>8.9</w:t>
      </w:r>
      <w:r w:rsidR="006D0233" w:rsidRPr="00CA4F3C">
        <w:rPr>
          <w:rFonts w:ascii="Times New Roman" w:hAnsi="Times New Roman" w:cs="Times New Roman"/>
        </w:rPr>
        <w:t xml:space="preserve"> (S = -0.448, SE</w:t>
      </w:r>
      <w:r w:rsidR="006D0233" w:rsidRPr="00CA4F3C">
        <w:rPr>
          <w:rFonts w:ascii="Times New Roman" w:hAnsi="Times New Roman" w:cs="Times New Roman"/>
          <w:vertAlign w:val="subscript"/>
        </w:rPr>
        <w:t>S</w:t>
      </w:r>
      <w:r w:rsidR="006D0233" w:rsidRPr="00CA4F3C">
        <w:rPr>
          <w:rFonts w:ascii="Times New Roman" w:hAnsi="Times New Roman" w:cs="Times New Roman"/>
        </w:rPr>
        <w:t xml:space="preserve"> = 0.244, </w:t>
      </w:r>
      <w:proofErr w:type="spellStart"/>
      <w:r w:rsidR="006D0233" w:rsidRPr="00CA4F3C">
        <w:rPr>
          <w:rFonts w:ascii="Times New Roman" w:hAnsi="Times New Roman" w:cs="Times New Roman"/>
          <w:i/>
          <w:iCs/>
        </w:rPr>
        <w:t>Z</w:t>
      </w:r>
      <w:r w:rsidR="006D0233" w:rsidRPr="00CA4F3C">
        <w:rPr>
          <w:rFonts w:ascii="Times New Roman" w:hAnsi="Times New Roman" w:cs="Times New Roman"/>
          <w:i/>
          <w:iCs/>
          <w:vertAlign w:val="subscript"/>
        </w:rPr>
        <w:t>Wald</w:t>
      </w:r>
      <w:proofErr w:type="spellEnd"/>
      <w:r w:rsidR="006D0233" w:rsidRPr="00CA4F3C">
        <w:rPr>
          <w:rFonts w:ascii="Times New Roman" w:hAnsi="Times New Roman" w:cs="Times New Roman"/>
        </w:rPr>
        <w:t xml:space="preserve"> = -1.84, </w:t>
      </w:r>
      <w:r w:rsidR="006D0233" w:rsidRPr="00CA4F3C">
        <w:rPr>
          <w:rFonts w:ascii="Times New Roman" w:hAnsi="Times New Roman" w:cs="Times New Roman"/>
          <w:i/>
          <w:iCs/>
        </w:rPr>
        <w:t>p</w:t>
      </w:r>
      <w:r w:rsidR="006D0233" w:rsidRPr="00CA4F3C">
        <w:rPr>
          <w:rFonts w:ascii="Times New Roman" w:hAnsi="Times New Roman" w:cs="Times New Roman"/>
        </w:rPr>
        <w:t xml:space="preserve"> &gt; .05).</w:t>
      </w:r>
    </w:p>
    <w:p w14:paraId="3595D429" w14:textId="0D728FE1" w:rsidR="002B22D1" w:rsidRPr="00CA4F3C" w:rsidRDefault="00AB097D" w:rsidP="00FE4D65">
      <w:pPr>
        <w:pStyle w:val="Heading3"/>
      </w:pPr>
      <w:r w:rsidRPr="00CA4F3C">
        <w:t xml:space="preserve">Descriptive Statistics and </w:t>
      </w:r>
      <w:r w:rsidR="00652E42" w:rsidRPr="00CA4F3C">
        <w:t xml:space="preserve">Preliminary </w:t>
      </w:r>
      <w:r w:rsidR="002B22D1" w:rsidRPr="00CA4F3C">
        <w:t>Analysis</w:t>
      </w:r>
    </w:p>
    <w:p w14:paraId="603F11FE" w14:textId="7746AD37" w:rsidR="00AB097D" w:rsidRPr="00CA4F3C" w:rsidRDefault="00AB097D" w:rsidP="002B22D1">
      <w:pPr>
        <w:spacing w:after="120" w:line="480" w:lineRule="auto"/>
        <w:rPr>
          <w:rFonts w:ascii="Times New Roman" w:hAnsi="Times New Roman" w:cs="Times New Roman"/>
        </w:rPr>
      </w:pPr>
      <w:r w:rsidRPr="00CA4F3C">
        <w:rPr>
          <w:rFonts w:ascii="Times New Roman" w:hAnsi="Times New Roman" w:cs="Times New Roman"/>
        </w:rPr>
        <w:tab/>
        <w:t>Table 1 presents participant-level (</w:t>
      </w:r>
      <w:r w:rsidRPr="00CA4F3C">
        <w:rPr>
          <w:rFonts w:ascii="Times New Roman" w:hAnsi="Times New Roman" w:cs="Times New Roman"/>
          <w:i/>
          <w:iCs/>
        </w:rPr>
        <w:t>n</w:t>
      </w:r>
      <w:r w:rsidRPr="00CA4F3C">
        <w:rPr>
          <w:rFonts w:ascii="Times New Roman" w:hAnsi="Times New Roman" w:cs="Times New Roman"/>
        </w:rPr>
        <w:t xml:space="preserve"> = 101) summary data for</w:t>
      </w:r>
      <w:r w:rsidR="00652E42" w:rsidRPr="00CA4F3C">
        <w:rPr>
          <w:rFonts w:ascii="Times New Roman" w:hAnsi="Times New Roman" w:cs="Times New Roman"/>
        </w:rPr>
        <w:t xml:space="preserve"> key outcome variables, valence (split by event valence) and arousal, by emotion type</w:t>
      </w:r>
      <w:r w:rsidRPr="00CA4F3C">
        <w:rPr>
          <w:rFonts w:ascii="Times New Roman" w:hAnsi="Times New Roman" w:cs="Times New Roman"/>
        </w:rPr>
        <w:t>.</w:t>
      </w:r>
      <w:r w:rsidR="00652E42" w:rsidRPr="00CA4F3C">
        <w:rPr>
          <w:rFonts w:ascii="Times New Roman" w:hAnsi="Times New Roman" w:cs="Times New Roman"/>
        </w:rPr>
        <w:t xml:space="preserve"> Correlations and paired samples </w:t>
      </w:r>
      <w:r w:rsidR="00652E42" w:rsidRPr="00CA4F3C">
        <w:rPr>
          <w:rFonts w:ascii="Times New Roman" w:hAnsi="Times New Roman" w:cs="Times New Roman"/>
          <w:i/>
          <w:iCs/>
        </w:rPr>
        <w:t>t</w:t>
      </w:r>
      <w:r w:rsidR="00652E42" w:rsidRPr="00CA4F3C">
        <w:rPr>
          <w:rFonts w:ascii="Times New Roman" w:hAnsi="Times New Roman" w:cs="Times New Roman"/>
        </w:rPr>
        <w:t>-tests were</w:t>
      </w:r>
      <w:r w:rsidR="00A44E17" w:rsidRPr="00CA4F3C">
        <w:rPr>
          <w:rFonts w:ascii="Times New Roman" w:hAnsi="Times New Roman" w:cs="Times New Roman"/>
        </w:rPr>
        <w:t xml:space="preserve"> first</w:t>
      </w:r>
      <w:r w:rsidR="00652E42" w:rsidRPr="00CA4F3C">
        <w:rPr>
          <w:rFonts w:ascii="Times New Roman" w:hAnsi="Times New Roman" w:cs="Times New Roman"/>
        </w:rPr>
        <w:t xml:space="preserve"> computed to assess zero-order relationships, and differences, </w:t>
      </w:r>
      <w:r w:rsidR="00652E42" w:rsidRPr="00CA4F3C">
        <w:rPr>
          <w:rFonts w:ascii="Times New Roman" w:hAnsi="Times New Roman" w:cs="Times New Roman"/>
        </w:rPr>
        <w:lastRenderedPageBreak/>
        <w:t>between emotion types for each measure.</w:t>
      </w:r>
      <w:r w:rsidR="00700CF5" w:rsidRPr="00CA4F3C">
        <w:rPr>
          <w:rFonts w:ascii="Times New Roman" w:hAnsi="Times New Roman" w:cs="Times New Roman"/>
        </w:rPr>
        <w:t xml:space="preserve"> Robust positive correlations were found between anticipated and anticipatory ratings for positive-</w:t>
      </w:r>
      <w:r w:rsidR="007E0DC2" w:rsidRPr="00CA4F3C">
        <w:rPr>
          <w:rFonts w:ascii="Times New Roman" w:hAnsi="Times New Roman" w:cs="Times New Roman"/>
        </w:rPr>
        <w:t>event</w:t>
      </w:r>
      <w:r w:rsidR="00700CF5" w:rsidRPr="00CA4F3C">
        <w:rPr>
          <w:rFonts w:ascii="Times New Roman" w:hAnsi="Times New Roman" w:cs="Times New Roman"/>
        </w:rPr>
        <w:t xml:space="preserve"> valence (</w:t>
      </w:r>
      <w:proofErr w:type="gramStart"/>
      <w:r w:rsidR="000078D5" w:rsidRPr="00CA4F3C">
        <w:rPr>
          <w:rFonts w:ascii="Times New Roman" w:hAnsi="Times New Roman" w:cs="Times New Roman"/>
          <w:i/>
          <w:iCs/>
        </w:rPr>
        <w:t>r</w:t>
      </w:r>
      <w:r w:rsidR="000078D5" w:rsidRPr="00CA4F3C">
        <w:rPr>
          <w:rFonts w:ascii="Times New Roman" w:hAnsi="Times New Roman" w:cs="Times New Roman"/>
          <w:vertAlign w:val="subscript"/>
        </w:rPr>
        <w:t>(</w:t>
      </w:r>
      <w:proofErr w:type="gramEnd"/>
      <w:r w:rsidR="000078D5" w:rsidRPr="00CA4F3C">
        <w:rPr>
          <w:rFonts w:ascii="Times New Roman" w:hAnsi="Times New Roman" w:cs="Times New Roman"/>
          <w:vertAlign w:val="subscript"/>
        </w:rPr>
        <w:t>101)</w:t>
      </w:r>
      <w:r w:rsidR="000078D5" w:rsidRPr="00CA4F3C">
        <w:rPr>
          <w:rFonts w:ascii="Times New Roman" w:hAnsi="Times New Roman" w:cs="Times New Roman"/>
        </w:rPr>
        <w:t xml:space="preserve"> = .495, </w:t>
      </w:r>
      <w:r w:rsidR="000078D5" w:rsidRPr="00CA4F3C">
        <w:rPr>
          <w:rFonts w:ascii="Times New Roman" w:hAnsi="Times New Roman" w:cs="Times New Roman"/>
          <w:i/>
          <w:iCs/>
        </w:rPr>
        <w:t>p</w:t>
      </w:r>
      <w:r w:rsidR="000078D5" w:rsidRPr="00CA4F3C">
        <w:rPr>
          <w:rFonts w:ascii="Times New Roman" w:hAnsi="Times New Roman" w:cs="Times New Roman"/>
        </w:rPr>
        <w:t xml:space="preserve"> &lt; .001</w:t>
      </w:r>
      <w:r w:rsidR="00700CF5" w:rsidRPr="00CA4F3C">
        <w:rPr>
          <w:rFonts w:ascii="Times New Roman" w:hAnsi="Times New Roman" w:cs="Times New Roman"/>
        </w:rPr>
        <w:t>), negative-</w:t>
      </w:r>
      <w:r w:rsidR="007E0DC2" w:rsidRPr="00CA4F3C">
        <w:rPr>
          <w:rFonts w:ascii="Times New Roman" w:hAnsi="Times New Roman" w:cs="Times New Roman"/>
        </w:rPr>
        <w:t>event</w:t>
      </w:r>
      <w:r w:rsidR="00700CF5" w:rsidRPr="00CA4F3C">
        <w:rPr>
          <w:rFonts w:ascii="Times New Roman" w:hAnsi="Times New Roman" w:cs="Times New Roman"/>
        </w:rPr>
        <w:t xml:space="preserve"> valence (</w:t>
      </w:r>
      <w:r w:rsidR="000078D5" w:rsidRPr="00CA4F3C">
        <w:rPr>
          <w:rFonts w:ascii="Times New Roman" w:hAnsi="Times New Roman" w:cs="Times New Roman"/>
          <w:i/>
          <w:iCs/>
        </w:rPr>
        <w:t>r</w:t>
      </w:r>
      <w:r w:rsidR="000078D5" w:rsidRPr="00CA4F3C">
        <w:rPr>
          <w:rFonts w:ascii="Times New Roman" w:hAnsi="Times New Roman" w:cs="Times New Roman"/>
          <w:vertAlign w:val="subscript"/>
        </w:rPr>
        <w:t>(101)</w:t>
      </w:r>
      <w:r w:rsidR="000078D5" w:rsidRPr="00CA4F3C">
        <w:rPr>
          <w:rFonts w:ascii="Times New Roman" w:hAnsi="Times New Roman" w:cs="Times New Roman"/>
        </w:rPr>
        <w:t xml:space="preserve"> = .4</w:t>
      </w:r>
      <w:r w:rsidR="000B21DE" w:rsidRPr="00CA4F3C">
        <w:rPr>
          <w:rFonts w:ascii="Times New Roman" w:hAnsi="Times New Roman" w:cs="Times New Roman"/>
        </w:rPr>
        <w:t>5</w:t>
      </w:r>
      <w:r w:rsidR="000078D5" w:rsidRPr="00CA4F3C">
        <w:rPr>
          <w:rFonts w:ascii="Times New Roman" w:hAnsi="Times New Roman" w:cs="Times New Roman"/>
        </w:rPr>
        <w:t xml:space="preserve">5, </w:t>
      </w:r>
      <w:r w:rsidR="000078D5" w:rsidRPr="00CA4F3C">
        <w:rPr>
          <w:rFonts w:ascii="Times New Roman" w:hAnsi="Times New Roman" w:cs="Times New Roman"/>
          <w:i/>
          <w:iCs/>
        </w:rPr>
        <w:t>p</w:t>
      </w:r>
      <w:r w:rsidR="000078D5" w:rsidRPr="00CA4F3C">
        <w:rPr>
          <w:rFonts w:ascii="Times New Roman" w:hAnsi="Times New Roman" w:cs="Times New Roman"/>
        </w:rPr>
        <w:t xml:space="preserve"> &lt; .001</w:t>
      </w:r>
      <w:r w:rsidR="00700CF5" w:rsidRPr="00CA4F3C">
        <w:rPr>
          <w:rFonts w:ascii="Times New Roman" w:hAnsi="Times New Roman" w:cs="Times New Roman"/>
        </w:rPr>
        <w:t>) and arousal (</w:t>
      </w:r>
      <w:r w:rsidR="000078D5" w:rsidRPr="00CA4F3C">
        <w:rPr>
          <w:rFonts w:ascii="Times New Roman" w:hAnsi="Times New Roman" w:cs="Times New Roman"/>
          <w:i/>
          <w:iCs/>
        </w:rPr>
        <w:t>r</w:t>
      </w:r>
      <w:r w:rsidR="000078D5" w:rsidRPr="00CA4F3C">
        <w:rPr>
          <w:rFonts w:ascii="Times New Roman" w:hAnsi="Times New Roman" w:cs="Times New Roman"/>
          <w:vertAlign w:val="subscript"/>
        </w:rPr>
        <w:t>(101)</w:t>
      </w:r>
      <w:r w:rsidR="000078D5" w:rsidRPr="00CA4F3C">
        <w:rPr>
          <w:rFonts w:ascii="Times New Roman" w:hAnsi="Times New Roman" w:cs="Times New Roman"/>
        </w:rPr>
        <w:t xml:space="preserve"> = .</w:t>
      </w:r>
      <w:r w:rsidR="000B21DE" w:rsidRPr="00CA4F3C">
        <w:rPr>
          <w:rFonts w:ascii="Times New Roman" w:hAnsi="Times New Roman" w:cs="Times New Roman"/>
        </w:rPr>
        <w:t>505</w:t>
      </w:r>
      <w:r w:rsidR="000078D5" w:rsidRPr="00CA4F3C">
        <w:rPr>
          <w:rFonts w:ascii="Times New Roman" w:hAnsi="Times New Roman" w:cs="Times New Roman"/>
        </w:rPr>
        <w:t xml:space="preserve">, </w:t>
      </w:r>
      <w:r w:rsidR="000078D5" w:rsidRPr="00CA4F3C">
        <w:rPr>
          <w:rFonts w:ascii="Times New Roman" w:hAnsi="Times New Roman" w:cs="Times New Roman"/>
          <w:i/>
          <w:iCs/>
        </w:rPr>
        <w:t>p</w:t>
      </w:r>
      <w:r w:rsidR="000078D5" w:rsidRPr="00CA4F3C">
        <w:rPr>
          <w:rFonts w:ascii="Times New Roman" w:hAnsi="Times New Roman" w:cs="Times New Roman"/>
        </w:rPr>
        <w:t xml:space="preserve"> &lt; .001</w:t>
      </w:r>
      <w:r w:rsidR="00700CF5" w:rsidRPr="00CA4F3C">
        <w:rPr>
          <w:rFonts w:ascii="Times New Roman" w:hAnsi="Times New Roman" w:cs="Times New Roman"/>
        </w:rPr>
        <w:t>).</w:t>
      </w:r>
      <w:r w:rsidR="00641A21" w:rsidRPr="00CA4F3C">
        <w:rPr>
          <w:rFonts w:ascii="Times New Roman" w:hAnsi="Times New Roman" w:cs="Times New Roman"/>
        </w:rPr>
        <w:t xml:space="preserve"> Furthermore, anticipated ratings were higher than anticipatory ratings for positive-</w:t>
      </w:r>
      <w:r w:rsidR="007E0DC2" w:rsidRPr="00CA4F3C">
        <w:rPr>
          <w:rFonts w:ascii="Times New Roman" w:hAnsi="Times New Roman" w:cs="Times New Roman"/>
        </w:rPr>
        <w:t>event</w:t>
      </w:r>
      <w:r w:rsidR="00641A21" w:rsidRPr="00CA4F3C">
        <w:rPr>
          <w:rFonts w:ascii="Times New Roman" w:hAnsi="Times New Roman" w:cs="Times New Roman"/>
        </w:rPr>
        <w:t xml:space="preserve"> valence (</w:t>
      </w:r>
      <w:proofErr w:type="gramStart"/>
      <w:r w:rsidR="00641A21" w:rsidRPr="00CA4F3C">
        <w:rPr>
          <w:rFonts w:ascii="Times New Roman" w:hAnsi="Times New Roman" w:cs="Times New Roman"/>
          <w:i/>
          <w:iCs/>
        </w:rPr>
        <w:t>t</w:t>
      </w:r>
      <w:r w:rsidR="00641A21" w:rsidRPr="00CA4F3C">
        <w:rPr>
          <w:rFonts w:ascii="Times New Roman" w:hAnsi="Times New Roman" w:cs="Times New Roman"/>
          <w:vertAlign w:val="subscript"/>
        </w:rPr>
        <w:t>(</w:t>
      </w:r>
      <w:proofErr w:type="gramEnd"/>
      <w:r w:rsidR="00641A21" w:rsidRPr="00CA4F3C">
        <w:rPr>
          <w:rFonts w:ascii="Times New Roman" w:hAnsi="Times New Roman" w:cs="Times New Roman"/>
          <w:vertAlign w:val="subscript"/>
        </w:rPr>
        <w:t>100)</w:t>
      </w:r>
      <w:r w:rsidR="00641A21" w:rsidRPr="00CA4F3C">
        <w:rPr>
          <w:rFonts w:ascii="Times New Roman" w:hAnsi="Times New Roman" w:cs="Times New Roman"/>
        </w:rPr>
        <w:t xml:space="preserve"> = 2.67, </w:t>
      </w:r>
      <w:r w:rsidR="00641A21" w:rsidRPr="00CA4F3C">
        <w:rPr>
          <w:rFonts w:ascii="Times New Roman" w:hAnsi="Times New Roman" w:cs="Times New Roman"/>
          <w:i/>
          <w:iCs/>
        </w:rPr>
        <w:t>p</w:t>
      </w:r>
      <w:r w:rsidR="00641A21" w:rsidRPr="00CA4F3C">
        <w:rPr>
          <w:rFonts w:ascii="Times New Roman" w:hAnsi="Times New Roman" w:cs="Times New Roman"/>
        </w:rPr>
        <w:t xml:space="preserve"> = .009, </w:t>
      </w:r>
      <w:r w:rsidR="00641A21" w:rsidRPr="00CA4F3C">
        <w:rPr>
          <w:rFonts w:ascii="Times New Roman" w:hAnsi="Times New Roman" w:cs="Times New Roman"/>
          <w:i/>
          <w:iCs/>
        </w:rPr>
        <w:t>d</w:t>
      </w:r>
      <w:r w:rsidR="00641A21" w:rsidRPr="00CA4F3C">
        <w:rPr>
          <w:rFonts w:ascii="Times New Roman" w:hAnsi="Times New Roman" w:cs="Times New Roman"/>
        </w:rPr>
        <w:t xml:space="preserve"> = .27) and arousal (</w:t>
      </w:r>
      <w:r w:rsidR="00641A21" w:rsidRPr="00CA4F3C">
        <w:rPr>
          <w:rFonts w:ascii="Times New Roman" w:hAnsi="Times New Roman" w:cs="Times New Roman"/>
          <w:i/>
          <w:iCs/>
        </w:rPr>
        <w:t>t</w:t>
      </w:r>
      <w:r w:rsidR="00641A21" w:rsidRPr="00CA4F3C">
        <w:rPr>
          <w:rFonts w:ascii="Times New Roman" w:hAnsi="Times New Roman" w:cs="Times New Roman"/>
          <w:vertAlign w:val="subscript"/>
        </w:rPr>
        <w:t>(100)</w:t>
      </w:r>
      <w:r w:rsidR="00641A21" w:rsidRPr="00CA4F3C">
        <w:rPr>
          <w:rFonts w:ascii="Times New Roman" w:hAnsi="Times New Roman" w:cs="Times New Roman"/>
        </w:rPr>
        <w:t xml:space="preserve"> = 3.88, </w:t>
      </w:r>
      <w:r w:rsidR="00641A21" w:rsidRPr="00CA4F3C">
        <w:rPr>
          <w:rFonts w:ascii="Times New Roman" w:hAnsi="Times New Roman" w:cs="Times New Roman"/>
          <w:i/>
          <w:iCs/>
        </w:rPr>
        <w:t>p</w:t>
      </w:r>
      <w:r w:rsidR="00641A21" w:rsidRPr="00CA4F3C">
        <w:rPr>
          <w:rFonts w:ascii="Times New Roman" w:hAnsi="Times New Roman" w:cs="Times New Roman"/>
        </w:rPr>
        <w:t xml:space="preserve"> &lt; .001, </w:t>
      </w:r>
      <w:r w:rsidR="00641A21" w:rsidRPr="00CA4F3C">
        <w:rPr>
          <w:rFonts w:ascii="Times New Roman" w:hAnsi="Times New Roman" w:cs="Times New Roman"/>
          <w:i/>
          <w:iCs/>
        </w:rPr>
        <w:t>d</w:t>
      </w:r>
      <w:r w:rsidR="00641A21" w:rsidRPr="00CA4F3C">
        <w:rPr>
          <w:rFonts w:ascii="Times New Roman" w:hAnsi="Times New Roman" w:cs="Times New Roman"/>
        </w:rPr>
        <w:t xml:space="preserve"> = .39), but did not differ significantly for negative-</w:t>
      </w:r>
      <w:r w:rsidR="007E0DC2" w:rsidRPr="00CA4F3C">
        <w:rPr>
          <w:rFonts w:ascii="Times New Roman" w:hAnsi="Times New Roman" w:cs="Times New Roman"/>
        </w:rPr>
        <w:t xml:space="preserve">event </w:t>
      </w:r>
      <w:r w:rsidR="00641A21" w:rsidRPr="00CA4F3C">
        <w:rPr>
          <w:rFonts w:ascii="Times New Roman" w:hAnsi="Times New Roman" w:cs="Times New Roman"/>
        </w:rPr>
        <w:t>valence (</w:t>
      </w:r>
      <w:r w:rsidR="00641A21" w:rsidRPr="00CA4F3C">
        <w:rPr>
          <w:rFonts w:ascii="Times New Roman" w:hAnsi="Times New Roman" w:cs="Times New Roman"/>
          <w:i/>
          <w:iCs/>
        </w:rPr>
        <w:t>t</w:t>
      </w:r>
      <w:r w:rsidR="00641A21" w:rsidRPr="00CA4F3C">
        <w:rPr>
          <w:rFonts w:ascii="Times New Roman" w:hAnsi="Times New Roman" w:cs="Times New Roman"/>
          <w:vertAlign w:val="subscript"/>
        </w:rPr>
        <w:t>(100)</w:t>
      </w:r>
      <w:r w:rsidR="00641A21" w:rsidRPr="00CA4F3C">
        <w:rPr>
          <w:rFonts w:ascii="Times New Roman" w:hAnsi="Times New Roman" w:cs="Times New Roman"/>
        </w:rPr>
        <w:t xml:space="preserve"> = -1.25, </w:t>
      </w:r>
      <w:r w:rsidR="00641A21" w:rsidRPr="00CA4F3C">
        <w:rPr>
          <w:rFonts w:ascii="Times New Roman" w:hAnsi="Times New Roman" w:cs="Times New Roman"/>
          <w:i/>
          <w:iCs/>
        </w:rPr>
        <w:t>p</w:t>
      </w:r>
      <w:r w:rsidR="00641A21" w:rsidRPr="00CA4F3C">
        <w:rPr>
          <w:rFonts w:ascii="Times New Roman" w:hAnsi="Times New Roman" w:cs="Times New Roman"/>
        </w:rPr>
        <w:t xml:space="preserve"> = .216, </w:t>
      </w:r>
      <w:r w:rsidR="00641A21" w:rsidRPr="00CA4F3C">
        <w:rPr>
          <w:rFonts w:ascii="Times New Roman" w:hAnsi="Times New Roman" w:cs="Times New Roman"/>
          <w:i/>
          <w:iCs/>
        </w:rPr>
        <w:t>d</w:t>
      </w:r>
      <w:r w:rsidR="00641A21" w:rsidRPr="00CA4F3C">
        <w:rPr>
          <w:rFonts w:ascii="Times New Roman" w:hAnsi="Times New Roman" w:cs="Times New Roman"/>
        </w:rPr>
        <w:t xml:space="preserve"> = -.12).</w:t>
      </w:r>
    </w:p>
    <w:p w14:paraId="399BCC49" w14:textId="005F6051" w:rsidR="00AB097D" w:rsidRPr="00CA4F3C" w:rsidRDefault="00AB097D" w:rsidP="00410DBD">
      <w:pPr>
        <w:spacing w:after="120"/>
        <w:jc w:val="center"/>
        <w:rPr>
          <w:rFonts w:ascii="Times New Roman" w:hAnsi="Times New Roman" w:cs="Times New Roman"/>
        </w:rPr>
      </w:pPr>
      <w:r w:rsidRPr="00CA4F3C">
        <w:rPr>
          <w:rFonts w:ascii="Times New Roman" w:hAnsi="Times New Roman" w:cs="Times New Roman"/>
          <w:b/>
          <w:bCs/>
        </w:rPr>
        <w:t>Table 1.</w:t>
      </w:r>
      <w:r w:rsidRPr="00CA4F3C">
        <w:rPr>
          <w:rFonts w:ascii="Times New Roman" w:hAnsi="Times New Roman" w:cs="Times New Roman"/>
        </w:rPr>
        <w:t xml:space="preserve"> </w:t>
      </w:r>
      <w:r w:rsidR="000F1C25" w:rsidRPr="00CA4F3C">
        <w:rPr>
          <w:rFonts w:ascii="Times New Roman" w:hAnsi="Times New Roman" w:cs="Times New Roman"/>
        </w:rPr>
        <w:t>M</w:t>
      </w:r>
      <w:r w:rsidR="00D327AF" w:rsidRPr="00CA4F3C">
        <w:rPr>
          <w:rFonts w:ascii="Times New Roman" w:hAnsi="Times New Roman" w:cs="Times New Roman"/>
        </w:rPr>
        <w:t>ean (SD)</w:t>
      </w:r>
      <w:r w:rsidRPr="00CA4F3C">
        <w:rPr>
          <w:rFonts w:ascii="Times New Roman" w:hAnsi="Times New Roman" w:cs="Times New Roman"/>
        </w:rPr>
        <w:t xml:space="preserve"> valence and arousal ratings</w:t>
      </w:r>
      <w:r w:rsidR="000F1C25" w:rsidRPr="00CA4F3C">
        <w:rPr>
          <w:rFonts w:ascii="Times New Roman" w:hAnsi="Times New Roman" w:cs="Times New Roman"/>
        </w:rPr>
        <w:t xml:space="preserve"> by emotion type</w:t>
      </w:r>
      <w:r w:rsidRPr="00CA4F3C">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35"/>
        <w:gridCol w:w="1984"/>
        <w:gridCol w:w="1985"/>
      </w:tblGrid>
      <w:tr w:rsidR="00AB097D" w:rsidRPr="00CA4F3C" w14:paraId="6112D2AB" w14:textId="77777777" w:rsidTr="00B93C20">
        <w:trPr>
          <w:trHeight w:val="340"/>
          <w:jc w:val="center"/>
        </w:trPr>
        <w:tc>
          <w:tcPr>
            <w:tcW w:w="2835" w:type="dxa"/>
            <w:tcBorders>
              <w:top w:val="single" w:sz="8" w:space="0" w:color="auto"/>
            </w:tcBorders>
          </w:tcPr>
          <w:p w14:paraId="6DF7F6DD" w14:textId="77777777" w:rsidR="00AB097D" w:rsidRPr="00CA4F3C" w:rsidRDefault="00AB097D" w:rsidP="00AB097D">
            <w:pPr>
              <w:jc w:val="center"/>
              <w:rPr>
                <w:rFonts w:ascii="Times New Roman" w:hAnsi="Times New Roman" w:cs="Times New Roman"/>
              </w:rPr>
            </w:pPr>
          </w:p>
        </w:tc>
        <w:tc>
          <w:tcPr>
            <w:tcW w:w="3969" w:type="dxa"/>
            <w:gridSpan w:val="2"/>
            <w:tcBorders>
              <w:top w:val="single" w:sz="8" w:space="0" w:color="auto"/>
            </w:tcBorders>
          </w:tcPr>
          <w:p w14:paraId="42416029" w14:textId="39825FCD" w:rsidR="00AB097D" w:rsidRPr="00CA4F3C" w:rsidRDefault="00AB097D" w:rsidP="00AB097D">
            <w:pPr>
              <w:jc w:val="center"/>
              <w:rPr>
                <w:rFonts w:ascii="Times New Roman" w:hAnsi="Times New Roman" w:cs="Times New Roman"/>
              </w:rPr>
            </w:pPr>
            <w:r w:rsidRPr="00CA4F3C">
              <w:rPr>
                <w:rFonts w:ascii="Times New Roman" w:hAnsi="Times New Roman" w:cs="Times New Roman"/>
              </w:rPr>
              <w:t>Emotion Type</w:t>
            </w:r>
          </w:p>
        </w:tc>
      </w:tr>
      <w:tr w:rsidR="00AB097D" w:rsidRPr="00CA4F3C" w14:paraId="6EB38447" w14:textId="77777777" w:rsidTr="00B93C20">
        <w:trPr>
          <w:trHeight w:val="340"/>
          <w:jc w:val="center"/>
        </w:trPr>
        <w:tc>
          <w:tcPr>
            <w:tcW w:w="2835" w:type="dxa"/>
            <w:tcBorders>
              <w:bottom w:val="single" w:sz="8" w:space="0" w:color="auto"/>
            </w:tcBorders>
          </w:tcPr>
          <w:p w14:paraId="0C8771B6" w14:textId="3E711750" w:rsidR="00AB097D" w:rsidRPr="00CA4F3C" w:rsidRDefault="00AB097D" w:rsidP="00AB097D">
            <w:pPr>
              <w:jc w:val="center"/>
              <w:rPr>
                <w:rFonts w:ascii="Times New Roman" w:hAnsi="Times New Roman" w:cs="Times New Roman"/>
              </w:rPr>
            </w:pPr>
            <w:r w:rsidRPr="00CA4F3C">
              <w:rPr>
                <w:rFonts w:ascii="Times New Roman" w:hAnsi="Times New Roman" w:cs="Times New Roman"/>
              </w:rPr>
              <w:t>Variable</w:t>
            </w:r>
          </w:p>
        </w:tc>
        <w:tc>
          <w:tcPr>
            <w:tcW w:w="1984" w:type="dxa"/>
            <w:tcBorders>
              <w:bottom w:val="single" w:sz="8" w:space="0" w:color="auto"/>
            </w:tcBorders>
          </w:tcPr>
          <w:p w14:paraId="43221654" w14:textId="0C3465D2" w:rsidR="00AB097D" w:rsidRPr="00CA4F3C" w:rsidRDefault="00AB097D" w:rsidP="00AB097D">
            <w:pPr>
              <w:jc w:val="center"/>
              <w:rPr>
                <w:rFonts w:ascii="Times New Roman" w:hAnsi="Times New Roman" w:cs="Times New Roman"/>
              </w:rPr>
            </w:pPr>
            <w:r w:rsidRPr="00CA4F3C">
              <w:rPr>
                <w:rFonts w:ascii="Times New Roman" w:hAnsi="Times New Roman" w:cs="Times New Roman"/>
              </w:rPr>
              <w:t>Anticipated</w:t>
            </w:r>
          </w:p>
        </w:tc>
        <w:tc>
          <w:tcPr>
            <w:tcW w:w="1985" w:type="dxa"/>
            <w:tcBorders>
              <w:bottom w:val="single" w:sz="8" w:space="0" w:color="auto"/>
            </w:tcBorders>
          </w:tcPr>
          <w:p w14:paraId="0DBF6BBC" w14:textId="44C94C55" w:rsidR="00AB097D" w:rsidRPr="00CA4F3C" w:rsidRDefault="00AB097D" w:rsidP="00AB097D">
            <w:pPr>
              <w:jc w:val="center"/>
              <w:rPr>
                <w:rFonts w:ascii="Times New Roman" w:hAnsi="Times New Roman" w:cs="Times New Roman"/>
              </w:rPr>
            </w:pPr>
            <w:r w:rsidRPr="00CA4F3C">
              <w:rPr>
                <w:rFonts w:ascii="Times New Roman" w:hAnsi="Times New Roman" w:cs="Times New Roman"/>
              </w:rPr>
              <w:t>Anticipatory</w:t>
            </w:r>
          </w:p>
        </w:tc>
      </w:tr>
      <w:tr w:rsidR="00AB097D" w:rsidRPr="00CA4F3C" w14:paraId="3E8CC090" w14:textId="77777777" w:rsidTr="00B93C20">
        <w:trPr>
          <w:trHeight w:val="340"/>
          <w:jc w:val="center"/>
        </w:trPr>
        <w:tc>
          <w:tcPr>
            <w:tcW w:w="2835" w:type="dxa"/>
            <w:tcBorders>
              <w:top w:val="single" w:sz="8" w:space="0" w:color="auto"/>
            </w:tcBorders>
          </w:tcPr>
          <w:p w14:paraId="77E69226" w14:textId="7565FD99" w:rsidR="00AB097D" w:rsidRPr="00CA4F3C" w:rsidRDefault="00AB097D" w:rsidP="00AB097D">
            <w:pPr>
              <w:jc w:val="center"/>
              <w:rPr>
                <w:rFonts w:ascii="Times New Roman" w:hAnsi="Times New Roman" w:cs="Times New Roman"/>
              </w:rPr>
            </w:pPr>
            <w:r w:rsidRPr="00CA4F3C">
              <w:rPr>
                <w:rFonts w:ascii="Times New Roman" w:hAnsi="Times New Roman" w:cs="Times New Roman"/>
              </w:rPr>
              <w:t>Valence (Pos</w:t>
            </w:r>
            <w:r w:rsidR="002553EC" w:rsidRPr="00CA4F3C">
              <w:rPr>
                <w:rFonts w:ascii="Times New Roman" w:hAnsi="Times New Roman" w:cs="Times New Roman"/>
              </w:rPr>
              <w:t>itive</w:t>
            </w:r>
            <w:r w:rsidR="002D483A" w:rsidRPr="00CA4F3C">
              <w:rPr>
                <w:rFonts w:ascii="Times New Roman" w:hAnsi="Times New Roman" w:cs="Times New Roman"/>
              </w:rPr>
              <w:t xml:space="preserve"> Events</w:t>
            </w:r>
            <w:r w:rsidRPr="00CA4F3C">
              <w:rPr>
                <w:rFonts w:ascii="Times New Roman" w:hAnsi="Times New Roman" w:cs="Times New Roman"/>
              </w:rPr>
              <w:t>)</w:t>
            </w:r>
          </w:p>
        </w:tc>
        <w:tc>
          <w:tcPr>
            <w:tcW w:w="1984" w:type="dxa"/>
            <w:tcBorders>
              <w:top w:val="single" w:sz="8" w:space="0" w:color="auto"/>
            </w:tcBorders>
          </w:tcPr>
          <w:p w14:paraId="6381AD78" w14:textId="79F6FF29" w:rsidR="00AB097D" w:rsidRPr="00CA4F3C" w:rsidRDefault="00D327AF" w:rsidP="00AB097D">
            <w:pPr>
              <w:jc w:val="center"/>
              <w:rPr>
                <w:rFonts w:ascii="Times New Roman" w:hAnsi="Times New Roman" w:cs="Times New Roman"/>
              </w:rPr>
            </w:pPr>
            <w:r w:rsidRPr="00CA4F3C">
              <w:rPr>
                <w:rFonts w:ascii="Times New Roman" w:hAnsi="Times New Roman" w:cs="Times New Roman"/>
              </w:rPr>
              <w:t>28.6 (10.9)</w:t>
            </w:r>
          </w:p>
        </w:tc>
        <w:tc>
          <w:tcPr>
            <w:tcW w:w="1985" w:type="dxa"/>
            <w:tcBorders>
              <w:top w:val="single" w:sz="8" w:space="0" w:color="auto"/>
            </w:tcBorders>
          </w:tcPr>
          <w:p w14:paraId="00E8C391" w14:textId="1228858C" w:rsidR="00AB097D" w:rsidRPr="00CA4F3C" w:rsidRDefault="00926639" w:rsidP="00AB097D">
            <w:pPr>
              <w:jc w:val="center"/>
              <w:rPr>
                <w:rFonts w:ascii="Times New Roman" w:hAnsi="Times New Roman" w:cs="Times New Roman"/>
              </w:rPr>
            </w:pPr>
            <w:r w:rsidRPr="00CA4F3C">
              <w:rPr>
                <w:rFonts w:ascii="Times New Roman" w:hAnsi="Times New Roman" w:cs="Times New Roman"/>
              </w:rPr>
              <w:t>25.6 (11.9)</w:t>
            </w:r>
          </w:p>
        </w:tc>
      </w:tr>
      <w:tr w:rsidR="00AB097D" w:rsidRPr="00CA4F3C" w14:paraId="5604DED4" w14:textId="77777777" w:rsidTr="00B93C20">
        <w:trPr>
          <w:trHeight w:val="340"/>
          <w:jc w:val="center"/>
        </w:trPr>
        <w:tc>
          <w:tcPr>
            <w:tcW w:w="2835" w:type="dxa"/>
          </w:tcPr>
          <w:p w14:paraId="38C42A55" w14:textId="5426E7F6" w:rsidR="00AB097D" w:rsidRPr="00CA4F3C" w:rsidRDefault="00AB097D" w:rsidP="00AB097D">
            <w:pPr>
              <w:jc w:val="center"/>
              <w:rPr>
                <w:rFonts w:ascii="Times New Roman" w:hAnsi="Times New Roman" w:cs="Times New Roman"/>
              </w:rPr>
            </w:pPr>
            <w:r w:rsidRPr="00CA4F3C">
              <w:rPr>
                <w:rFonts w:ascii="Times New Roman" w:hAnsi="Times New Roman" w:cs="Times New Roman"/>
              </w:rPr>
              <w:t>Valence (Neg</w:t>
            </w:r>
            <w:r w:rsidR="002553EC" w:rsidRPr="00CA4F3C">
              <w:rPr>
                <w:rFonts w:ascii="Times New Roman" w:hAnsi="Times New Roman" w:cs="Times New Roman"/>
              </w:rPr>
              <w:t>ative</w:t>
            </w:r>
            <w:r w:rsidR="002D483A" w:rsidRPr="00CA4F3C">
              <w:rPr>
                <w:rFonts w:ascii="Times New Roman" w:hAnsi="Times New Roman" w:cs="Times New Roman"/>
              </w:rPr>
              <w:t xml:space="preserve"> Events</w:t>
            </w:r>
            <w:r w:rsidRPr="00CA4F3C">
              <w:rPr>
                <w:rFonts w:ascii="Times New Roman" w:hAnsi="Times New Roman" w:cs="Times New Roman"/>
              </w:rPr>
              <w:t>)</w:t>
            </w:r>
          </w:p>
        </w:tc>
        <w:tc>
          <w:tcPr>
            <w:tcW w:w="1984" w:type="dxa"/>
          </w:tcPr>
          <w:p w14:paraId="5898C66F" w14:textId="5FE2677A" w:rsidR="00AB097D" w:rsidRPr="00CA4F3C" w:rsidRDefault="00040295" w:rsidP="00AB097D">
            <w:pPr>
              <w:jc w:val="center"/>
              <w:rPr>
                <w:rFonts w:ascii="Times New Roman" w:hAnsi="Times New Roman" w:cs="Times New Roman"/>
              </w:rPr>
            </w:pPr>
            <w:r w:rsidRPr="00CA4F3C">
              <w:rPr>
                <w:rFonts w:ascii="Times New Roman" w:hAnsi="Times New Roman" w:cs="Times New Roman"/>
              </w:rPr>
              <w:t>-26.4 (11.6)</w:t>
            </w:r>
          </w:p>
        </w:tc>
        <w:tc>
          <w:tcPr>
            <w:tcW w:w="1985" w:type="dxa"/>
          </w:tcPr>
          <w:p w14:paraId="78017C11" w14:textId="17683C80" w:rsidR="00AB097D" w:rsidRPr="00CA4F3C" w:rsidRDefault="00926639" w:rsidP="00AB097D">
            <w:pPr>
              <w:jc w:val="center"/>
              <w:rPr>
                <w:rFonts w:ascii="Times New Roman" w:hAnsi="Times New Roman" w:cs="Times New Roman"/>
              </w:rPr>
            </w:pPr>
            <w:r w:rsidRPr="00CA4F3C">
              <w:rPr>
                <w:rFonts w:ascii="Times New Roman" w:hAnsi="Times New Roman" w:cs="Times New Roman"/>
              </w:rPr>
              <w:t>-25.0 (9.9)</w:t>
            </w:r>
          </w:p>
        </w:tc>
      </w:tr>
      <w:tr w:rsidR="00AB097D" w:rsidRPr="00CA4F3C" w14:paraId="677E6DE2" w14:textId="77777777" w:rsidTr="00B93C20">
        <w:trPr>
          <w:trHeight w:val="340"/>
          <w:jc w:val="center"/>
        </w:trPr>
        <w:tc>
          <w:tcPr>
            <w:tcW w:w="2835" w:type="dxa"/>
            <w:tcBorders>
              <w:bottom w:val="single" w:sz="8" w:space="0" w:color="auto"/>
            </w:tcBorders>
          </w:tcPr>
          <w:p w14:paraId="13E53BF1" w14:textId="526EEE46" w:rsidR="00AB097D" w:rsidRPr="00CA4F3C" w:rsidRDefault="00AB097D" w:rsidP="00AB097D">
            <w:pPr>
              <w:jc w:val="center"/>
              <w:rPr>
                <w:rFonts w:ascii="Times New Roman" w:hAnsi="Times New Roman" w:cs="Times New Roman"/>
              </w:rPr>
            </w:pPr>
            <w:r w:rsidRPr="00CA4F3C">
              <w:rPr>
                <w:rFonts w:ascii="Times New Roman" w:hAnsi="Times New Roman" w:cs="Times New Roman"/>
              </w:rPr>
              <w:t>Arousal</w:t>
            </w:r>
            <w:r w:rsidR="00B46A60" w:rsidRPr="00CA4F3C">
              <w:rPr>
                <w:rFonts w:ascii="Times New Roman" w:hAnsi="Times New Roman" w:cs="Times New Roman"/>
              </w:rPr>
              <w:t xml:space="preserve"> (All Events)</w:t>
            </w:r>
          </w:p>
        </w:tc>
        <w:tc>
          <w:tcPr>
            <w:tcW w:w="1984" w:type="dxa"/>
            <w:tcBorders>
              <w:bottom w:val="single" w:sz="8" w:space="0" w:color="auto"/>
            </w:tcBorders>
          </w:tcPr>
          <w:p w14:paraId="5C39469E" w14:textId="57164795" w:rsidR="00AB097D" w:rsidRPr="00CA4F3C" w:rsidRDefault="00040295" w:rsidP="00AB097D">
            <w:pPr>
              <w:jc w:val="center"/>
              <w:rPr>
                <w:rFonts w:ascii="Times New Roman" w:hAnsi="Times New Roman" w:cs="Times New Roman"/>
              </w:rPr>
            </w:pPr>
            <w:r w:rsidRPr="00CA4F3C">
              <w:rPr>
                <w:rFonts w:ascii="Times New Roman" w:hAnsi="Times New Roman" w:cs="Times New Roman"/>
              </w:rPr>
              <w:t>61.7 (11.7)</w:t>
            </w:r>
          </w:p>
        </w:tc>
        <w:tc>
          <w:tcPr>
            <w:tcW w:w="1985" w:type="dxa"/>
            <w:tcBorders>
              <w:bottom w:val="single" w:sz="8" w:space="0" w:color="auto"/>
            </w:tcBorders>
          </w:tcPr>
          <w:p w14:paraId="1C5712D6" w14:textId="45C801D4" w:rsidR="00AB097D" w:rsidRPr="00CA4F3C" w:rsidRDefault="00926639" w:rsidP="00AB097D">
            <w:pPr>
              <w:jc w:val="center"/>
              <w:rPr>
                <w:rFonts w:ascii="Times New Roman" w:hAnsi="Times New Roman" w:cs="Times New Roman"/>
              </w:rPr>
            </w:pPr>
            <w:r w:rsidRPr="00CA4F3C">
              <w:rPr>
                <w:rFonts w:ascii="Times New Roman" w:hAnsi="Times New Roman" w:cs="Times New Roman"/>
              </w:rPr>
              <w:t>55.6 (18.2)</w:t>
            </w:r>
          </w:p>
        </w:tc>
      </w:tr>
    </w:tbl>
    <w:p w14:paraId="52C41AD2" w14:textId="17098F72" w:rsidR="00AB097D" w:rsidRPr="00CA4F3C" w:rsidRDefault="00464AA7" w:rsidP="00410DBD">
      <w:pPr>
        <w:spacing w:before="60" w:after="360"/>
        <w:rPr>
          <w:rFonts w:ascii="Times New Roman" w:hAnsi="Times New Roman" w:cs="Times New Roman"/>
          <w:sz w:val="22"/>
          <w:szCs w:val="22"/>
        </w:rPr>
      </w:pPr>
      <w:r w:rsidRPr="00CA4F3C">
        <w:rPr>
          <w:rFonts w:ascii="Times New Roman" w:hAnsi="Times New Roman" w:cs="Times New Roman"/>
        </w:rPr>
        <w:tab/>
      </w:r>
      <w:r w:rsidRPr="00CA4F3C">
        <w:rPr>
          <w:rFonts w:ascii="Times New Roman" w:hAnsi="Times New Roman" w:cs="Times New Roman"/>
        </w:rPr>
        <w:tab/>
      </w:r>
      <w:r w:rsidRPr="00CA4F3C">
        <w:rPr>
          <w:rFonts w:ascii="Times New Roman" w:hAnsi="Times New Roman" w:cs="Times New Roman"/>
          <w:i/>
          <w:iCs/>
          <w:sz w:val="22"/>
          <w:szCs w:val="22"/>
        </w:rPr>
        <w:t>Note.</w:t>
      </w:r>
      <w:r w:rsidRPr="00CA4F3C">
        <w:rPr>
          <w:rFonts w:ascii="Times New Roman" w:hAnsi="Times New Roman" w:cs="Times New Roman"/>
          <w:sz w:val="22"/>
          <w:szCs w:val="22"/>
        </w:rPr>
        <w:t xml:space="preserve"> Valence rated from -50 to +50; Arousal rated </w:t>
      </w:r>
      <w:r w:rsidR="005B242E" w:rsidRPr="00CA4F3C">
        <w:rPr>
          <w:rFonts w:ascii="Times New Roman" w:hAnsi="Times New Roman" w:cs="Times New Roman"/>
          <w:sz w:val="22"/>
          <w:szCs w:val="22"/>
        </w:rPr>
        <w:t>from</w:t>
      </w:r>
      <w:r w:rsidRPr="00CA4F3C">
        <w:rPr>
          <w:rFonts w:ascii="Times New Roman" w:hAnsi="Times New Roman" w:cs="Times New Roman"/>
          <w:sz w:val="22"/>
          <w:szCs w:val="22"/>
        </w:rPr>
        <w:t xml:space="preserve"> 0 to 100.</w:t>
      </w:r>
    </w:p>
    <w:p w14:paraId="7B05CF32" w14:textId="3660A7C7" w:rsidR="00A0750B" w:rsidRPr="00CA4F3C" w:rsidRDefault="00A0750B" w:rsidP="00BD55BC">
      <w:pPr>
        <w:pStyle w:val="Heading3"/>
      </w:pPr>
      <w:r w:rsidRPr="00CA4F3C">
        <w:t>Valence</w:t>
      </w:r>
      <w:r w:rsidR="00B003FD" w:rsidRPr="00CA4F3C">
        <w:t xml:space="preserve"> Model</w:t>
      </w:r>
    </w:p>
    <w:p w14:paraId="4E548CF8" w14:textId="33EFB97B" w:rsidR="000238A5" w:rsidRPr="00CA4F3C" w:rsidRDefault="00BF45D5" w:rsidP="0001022F">
      <w:pPr>
        <w:spacing w:after="240" w:line="480" w:lineRule="auto"/>
        <w:ind w:firstLine="720"/>
        <w:rPr>
          <w:rFonts w:ascii="Times New Roman" w:hAnsi="Times New Roman" w:cs="Times New Roman"/>
        </w:rPr>
      </w:pPr>
      <w:r w:rsidRPr="00CA4F3C">
        <w:rPr>
          <w:rFonts w:ascii="Times New Roman" w:hAnsi="Times New Roman" w:cs="Times New Roman"/>
        </w:rPr>
        <w:t xml:space="preserve">The </w:t>
      </w:r>
      <w:r w:rsidR="002B22D1" w:rsidRPr="00CA4F3C">
        <w:rPr>
          <w:rFonts w:ascii="Times New Roman" w:hAnsi="Times New Roman" w:cs="Times New Roman"/>
        </w:rPr>
        <w:t xml:space="preserve">multilevel </w:t>
      </w:r>
      <w:r w:rsidRPr="00CA4F3C">
        <w:rPr>
          <w:rFonts w:ascii="Times New Roman" w:hAnsi="Times New Roman" w:cs="Times New Roman"/>
        </w:rPr>
        <w:t>model predicting valence</w:t>
      </w:r>
      <w:r w:rsidR="00740D64" w:rsidRPr="00CA4F3C">
        <w:rPr>
          <w:rFonts w:ascii="Times New Roman" w:hAnsi="Times New Roman" w:cs="Times New Roman"/>
        </w:rPr>
        <w:t xml:space="preserve"> (REML deviance criterion = 27915.1)</w:t>
      </w:r>
      <w:r w:rsidRPr="00CA4F3C">
        <w:rPr>
          <w:rFonts w:ascii="Times New Roman" w:hAnsi="Times New Roman" w:cs="Times New Roman"/>
        </w:rPr>
        <w:t xml:space="preserve"> produced a significant main effect of CESD-R score (</w:t>
      </w:r>
      <w:r w:rsidRPr="00CA4F3C">
        <w:rPr>
          <w:rFonts w:ascii="Times New Roman" w:hAnsi="Times New Roman" w:cs="Times New Roman"/>
          <w:i/>
          <w:iCs/>
        </w:rPr>
        <w:t>b</w:t>
      </w:r>
      <w:r w:rsidRPr="00CA4F3C">
        <w:rPr>
          <w:rFonts w:ascii="Times New Roman" w:hAnsi="Times New Roman" w:cs="Times New Roman"/>
        </w:rPr>
        <w:t xml:space="preserve"> = -0.85, </w:t>
      </w:r>
      <w:proofErr w:type="gramStart"/>
      <w:r w:rsidRPr="00CA4F3C">
        <w:rPr>
          <w:rFonts w:ascii="Times New Roman" w:hAnsi="Times New Roman" w:cs="Times New Roman"/>
          <w:i/>
          <w:iCs/>
        </w:rPr>
        <w:t>t</w:t>
      </w:r>
      <w:r w:rsidR="00FE122D" w:rsidRPr="00CA4F3C">
        <w:rPr>
          <w:rFonts w:ascii="Times New Roman" w:hAnsi="Times New Roman" w:cs="Times New Roman"/>
          <w:vertAlign w:val="subscript"/>
        </w:rPr>
        <w:t>(</w:t>
      </w:r>
      <w:proofErr w:type="gramEnd"/>
      <w:r w:rsidR="00FE122D" w:rsidRPr="00CA4F3C">
        <w:rPr>
          <w:rFonts w:ascii="Times New Roman" w:hAnsi="Times New Roman" w:cs="Times New Roman"/>
          <w:vertAlign w:val="subscript"/>
        </w:rPr>
        <w:t>609)</w:t>
      </w:r>
      <w:r w:rsidRPr="00CA4F3C">
        <w:rPr>
          <w:rFonts w:ascii="Times New Roman" w:hAnsi="Times New Roman" w:cs="Times New Roman"/>
        </w:rPr>
        <w:t xml:space="preserve"> = -2.18, </w:t>
      </w:r>
      <w:r w:rsidRPr="00CA4F3C">
        <w:rPr>
          <w:rFonts w:ascii="Times New Roman" w:hAnsi="Times New Roman" w:cs="Times New Roman"/>
          <w:i/>
          <w:iCs/>
        </w:rPr>
        <w:t>p</w:t>
      </w:r>
      <w:r w:rsidRPr="00CA4F3C">
        <w:rPr>
          <w:rFonts w:ascii="Times New Roman" w:hAnsi="Times New Roman" w:cs="Times New Roman"/>
        </w:rPr>
        <w:t xml:space="preserve"> = .030), </w:t>
      </w:r>
      <w:r w:rsidR="00740D64" w:rsidRPr="00CA4F3C">
        <w:rPr>
          <w:rFonts w:ascii="Times New Roman" w:hAnsi="Times New Roman" w:cs="Times New Roman"/>
        </w:rPr>
        <w:t>with higher depressive symptom levels</w:t>
      </w:r>
      <w:r w:rsidR="001C36AA" w:rsidRPr="00CA4F3C">
        <w:rPr>
          <w:rFonts w:ascii="Times New Roman" w:hAnsi="Times New Roman" w:cs="Times New Roman"/>
        </w:rPr>
        <w:t xml:space="preserve"> </w:t>
      </w:r>
      <w:r w:rsidR="00740D64" w:rsidRPr="00CA4F3C">
        <w:rPr>
          <w:rFonts w:ascii="Times New Roman" w:hAnsi="Times New Roman" w:cs="Times New Roman"/>
        </w:rPr>
        <w:t>corresponding to more negative evaluations across all vignettes. It also produced a significant main effect of event valence (</w:t>
      </w:r>
      <w:r w:rsidR="00740D64" w:rsidRPr="00CA4F3C">
        <w:rPr>
          <w:rFonts w:ascii="Times New Roman" w:hAnsi="Times New Roman" w:cs="Times New Roman"/>
          <w:i/>
          <w:iCs/>
        </w:rPr>
        <w:t>b</w:t>
      </w:r>
      <w:r w:rsidR="00740D64" w:rsidRPr="00CA4F3C">
        <w:rPr>
          <w:rFonts w:ascii="Times New Roman" w:hAnsi="Times New Roman" w:cs="Times New Roman"/>
        </w:rPr>
        <w:t xml:space="preserve"> = </w:t>
      </w:r>
      <w:r w:rsidR="00DC2EA4" w:rsidRPr="00CA4F3C">
        <w:rPr>
          <w:rFonts w:ascii="Times New Roman" w:hAnsi="Times New Roman" w:cs="Times New Roman"/>
        </w:rPr>
        <w:t>46.3</w:t>
      </w:r>
      <w:r w:rsidR="00740D64" w:rsidRPr="00CA4F3C">
        <w:rPr>
          <w:rFonts w:ascii="Times New Roman" w:hAnsi="Times New Roman" w:cs="Times New Roman"/>
        </w:rPr>
        <w:t xml:space="preserve">, </w:t>
      </w:r>
      <w:proofErr w:type="gramStart"/>
      <w:r w:rsidR="00740D64" w:rsidRPr="00CA4F3C">
        <w:rPr>
          <w:rFonts w:ascii="Times New Roman" w:hAnsi="Times New Roman" w:cs="Times New Roman"/>
          <w:i/>
          <w:iCs/>
        </w:rPr>
        <w:t>t</w:t>
      </w:r>
      <w:r w:rsidR="00FE122D" w:rsidRPr="00CA4F3C">
        <w:rPr>
          <w:rFonts w:ascii="Times New Roman" w:hAnsi="Times New Roman" w:cs="Times New Roman"/>
          <w:vertAlign w:val="subscript"/>
        </w:rPr>
        <w:t>(</w:t>
      </w:r>
      <w:proofErr w:type="gramEnd"/>
      <w:r w:rsidR="00FE122D" w:rsidRPr="00CA4F3C">
        <w:rPr>
          <w:rFonts w:ascii="Times New Roman" w:hAnsi="Times New Roman" w:cs="Times New Roman"/>
          <w:vertAlign w:val="subscript"/>
        </w:rPr>
        <w:t>3125)</w:t>
      </w:r>
      <w:r w:rsidR="00740D64" w:rsidRPr="00CA4F3C">
        <w:rPr>
          <w:rFonts w:ascii="Times New Roman" w:hAnsi="Times New Roman" w:cs="Times New Roman"/>
        </w:rPr>
        <w:t xml:space="preserve"> = </w:t>
      </w:r>
      <w:r w:rsidR="00DC2EA4" w:rsidRPr="00CA4F3C">
        <w:rPr>
          <w:rFonts w:ascii="Times New Roman" w:hAnsi="Times New Roman" w:cs="Times New Roman"/>
        </w:rPr>
        <w:t>17.4</w:t>
      </w:r>
      <w:r w:rsidR="00740D64" w:rsidRPr="00CA4F3C">
        <w:rPr>
          <w:rFonts w:ascii="Times New Roman" w:hAnsi="Times New Roman" w:cs="Times New Roman"/>
        </w:rPr>
        <w:t xml:space="preserve">, </w:t>
      </w:r>
      <w:r w:rsidR="00740D64" w:rsidRPr="00CA4F3C">
        <w:rPr>
          <w:rFonts w:ascii="Times New Roman" w:hAnsi="Times New Roman" w:cs="Times New Roman"/>
          <w:i/>
          <w:iCs/>
        </w:rPr>
        <w:t>p</w:t>
      </w:r>
      <w:r w:rsidR="00740D64" w:rsidRPr="00CA4F3C">
        <w:rPr>
          <w:rFonts w:ascii="Times New Roman" w:hAnsi="Times New Roman" w:cs="Times New Roman"/>
        </w:rPr>
        <w:t xml:space="preserve"> </w:t>
      </w:r>
      <w:r w:rsidR="00DC2EA4" w:rsidRPr="00CA4F3C">
        <w:rPr>
          <w:rFonts w:ascii="Times New Roman" w:hAnsi="Times New Roman" w:cs="Times New Roman"/>
        </w:rPr>
        <w:t xml:space="preserve">&lt; </w:t>
      </w:r>
      <w:r w:rsidR="00740D64" w:rsidRPr="00CA4F3C">
        <w:rPr>
          <w:rFonts w:ascii="Times New Roman" w:hAnsi="Times New Roman" w:cs="Times New Roman"/>
        </w:rPr>
        <w:t>.0</w:t>
      </w:r>
      <w:r w:rsidR="00DC2EA4" w:rsidRPr="00CA4F3C">
        <w:rPr>
          <w:rFonts w:ascii="Times New Roman" w:hAnsi="Times New Roman" w:cs="Times New Roman"/>
        </w:rPr>
        <w:t>01</w:t>
      </w:r>
      <w:r w:rsidR="00740D64" w:rsidRPr="00CA4F3C">
        <w:rPr>
          <w:rFonts w:ascii="Times New Roman" w:hAnsi="Times New Roman" w:cs="Times New Roman"/>
        </w:rPr>
        <w:t>),</w:t>
      </w:r>
      <w:r w:rsidR="00DC2EA4" w:rsidRPr="00CA4F3C">
        <w:rPr>
          <w:rFonts w:ascii="Times New Roman" w:hAnsi="Times New Roman" w:cs="Times New Roman"/>
        </w:rPr>
        <w:t xml:space="preserve"> with positive events rated as more positive than negative events by around 46 points on the 100</w:t>
      </w:r>
      <w:r w:rsidR="00857387" w:rsidRPr="00CA4F3C">
        <w:rPr>
          <w:rFonts w:ascii="Times New Roman" w:hAnsi="Times New Roman" w:cs="Times New Roman"/>
        </w:rPr>
        <w:t>-point (-50 to +50)</w:t>
      </w:r>
      <w:r w:rsidR="00DC2EA4" w:rsidRPr="00CA4F3C">
        <w:rPr>
          <w:rFonts w:ascii="Times New Roman" w:hAnsi="Times New Roman" w:cs="Times New Roman"/>
        </w:rPr>
        <w:t xml:space="preserve"> scale</w:t>
      </w:r>
      <w:r w:rsidR="007F601A" w:rsidRPr="00CA4F3C">
        <w:rPr>
          <w:rFonts w:ascii="Times New Roman" w:hAnsi="Times New Roman" w:cs="Times New Roman"/>
        </w:rPr>
        <w:t xml:space="preserve"> and hence confirming the validity of the event valence manipulation</w:t>
      </w:r>
      <w:r w:rsidR="00DC2EA4" w:rsidRPr="00CA4F3C">
        <w:rPr>
          <w:rFonts w:ascii="Times New Roman" w:hAnsi="Times New Roman" w:cs="Times New Roman"/>
        </w:rPr>
        <w:t>.</w:t>
      </w:r>
      <w:r w:rsidR="00740D64" w:rsidRPr="00CA4F3C">
        <w:rPr>
          <w:rFonts w:ascii="Times New Roman" w:hAnsi="Times New Roman" w:cs="Times New Roman"/>
        </w:rPr>
        <w:t xml:space="preserve"> </w:t>
      </w:r>
      <w:r w:rsidR="00DC2EA4" w:rsidRPr="00CA4F3C">
        <w:rPr>
          <w:rFonts w:ascii="Times New Roman" w:hAnsi="Times New Roman" w:cs="Times New Roman"/>
        </w:rPr>
        <w:t>There was also a significant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00312748" w:rsidRPr="00CA4F3C">
        <w:rPr>
          <w:rFonts w:ascii="Times New Roman" w:hAnsi="Times New Roman" w:cs="Times New Roman"/>
        </w:rPr>
        <w:t>E</w:t>
      </w:r>
      <w:r w:rsidR="00DC2EA4" w:rsidRPr="00CA4F3C">
        <w:rPr>
          <w:rFonts w:ascii="Times New Roman" w:hAnsi="Times New Roman" w:cs="Times New Roman"/>
        </w:rPr>
        <w:t xml:space="preserve">vent </w:t>
      </w:r>
      <w:r w:rsidR="00312748" w:rsidRPr="00CA4F3C">
        <w:rPr>
          <w:rFonts w:ascii="Times New Roman" w:hAnsi="Times New Roman" w:cs="Times New Roman"/>
        </w:rPr>
        <w:t>V</w:t>
      </w:r>
      <w:r w:rsidR="00DC2EA4" w:rsidRPr="00CA4F3C">
        <w:rPr>
          <w:rFonts w:ascii="Times New Roman" w:hAnsi="Times New Roman" w:cs="Times New Roman"/>
        </w:rPr>
        <w:t xml:space="preserve">alence </w:t>
      </w:r>
      <w:r w:rsidR="00312748" w:rsidRPr="00CA4F3C">
        <w:rPr>
          <w:rFonts w:ascii="Times New Roman" w:hAnsi="Times New Roman" w:cs="Times New Roman"/>
        </w:rPr>
        <w:t xml:space="preserve">interaction </w:t>
      </w:r>
      <w:r w:rsidR="00DC2EA4" w:rsidRPr="00CA4F3C">
        <w:rPr>
          <w:rFonts w:ascii="Times New Roman" w:hAnsi="Times New Roman" w:cs="Times New Roman"/>
        </w:rPr>
        <w:t>(</w:t>
      </w:r>
      <w:r w:rsidR="00DC2EA4" w:rsidRPr="00CA4F3C">
        <w:rPr>
          <w:rFonts w:ascii="Times New Roman" w:hAnsi="Times New Roman" w:cs="Times New Roman"/>
          <w:i/>
          <w:iCs/>
        </w:rPr>
        <w:t>b</w:t>
      </w:r>
      <w:r w:rsidR="00DC2EA4" w:rsidRPr="00CA4F3C">
        <w:rPr>
          <w:rFonts w:ascii="Times New Roman" w:hAnsi="Times New Roman" w:cs="Times New Roman"/>
        </w:rPr>
        <w:t xml:space="preserve"> = 1.73, </w:t>
      </w:r>
      <w:proofErr w:type="gramStart"/>
      <w:r w:rsidR="00FE122D" w:rsidRPr="00CA4F3C">
        <w:rPr>
          <w:rFonts w:ascii="Times New Roman" w:hAnsi="Times New Roman" w:cs="Times New Roman"/>
          <w:i/>
          <w:iCs/>
        </w:rPr>
        <w:t>t</w:t>
      </w:r>
      <w:r w:rsidR="00FE122D" w:rsidRPr="00CA4F3C">
        <w:rPr>
          <w:rFonts w:ascii="Times New Roman" w:hAnsi="Times New Roman" w:cs="Times New Roman"/>
          <w:vertAlign w:val="subscript"/>
        </w:rPr>
        <w:t>(</w:t>
      </w:r>
      <w:proofErr w:type="gramEnd"/>
      <w:r w:rsidR="00FE122D" w:rsidRPr="00CA4F3C">
        <w:rPr>
          <w:rFonts w:ascii="Times New Roman" w:hAnsi="Times New Roman" w:cs="Times New Roman"/>
          <w:vertAlign w:val="subscript"/>
        </w:rPr>
        <w:t>3125)</w:t>
      </w:r>
      <w:r w:rsidR="00DC2EA4" w:rsidRPr="00CA4F3C">
        <w:rPr>
          <w:rFonts w:ascii="Times New Roman" w:hAnsi="Times New Roman" w:cs="Times New Roman"/>
        </w:rPr>
        <w:t xml:space="preserve"> = 3.46, </w:t>
      </w:r>
      <w:r w:rsidR="00DC2EA4" w:rsidRPr="00CA4F3C">
        <w:rPr>
          <w:rFonts w:ascii="Times New Roman" w:hAnsi="Times New Roman" w:cs="Times New Roman"/>
          <w:i/>
          <w:iCs/>
        </w:rPr>
        <w:t>p</w:t>
      </w:r>
      <w:r w:rsidR="00DC2EA4" w:rsidRPr="00CA4F3C">
        <w:rPr>
          <w:rFonts w:ascii="Times New Roman" w:hAnsi="Times New Roman" w:cs="Times New Roman"/>
        </w:rPr>
        <w:t xml:space="preserve"> &lt; .001): </w:t>
      </w:r>
      <w:r w:rsidR="0024608F" w:rsidRPr="00CA4F3C">
        <w:rPr>
          <w:rFonts w:ascii="Times New Roman" w:hAnsi="Times New Roman" w:cs="Times New Roman"/>
        </w:rPr>
        <w:t>T</w:t>
      </w:r>
      <w:r w:rsidR="00DC2EA4" w:rsidRPr="00CA4F3C">
        <w:rPr>
          <w:rFonts w:ascii="Times New Roman" w:hAnsi="Times New Roman" w:cs="Times New Roman"/>
        </w:rPr>
        <w:t xml:space="preserve">hose with higher depressive symptom levels gave more </w:t>
      </w:r>
      <w:r w:rsidR="002D4044" w:rsidRPr="00CA4F3C">
        <w:rPr>
          <w:rFonts w:ascii="Times New Roman" w:hAnsi="Times New Roman" w:cs="Times New Roman"/>
        </w:rPr>
        <w:t xml:space="preserve">extreme valence ratings congruent with </w:t>
      </w:r>
      <w:r w:rsidR="00955FED" w:rsidRPr="00CA4F3C">
        <w:rPr>
          <w:rFonts w:ascii="Times New Roman" w:hAnsi="Times New Roman" w:cs="Times New Roman"/>
        </w:rPr>
        <w:t xml:space="preserve">an </w:t>
      </w:r>
      <w:r w:rsidR="007E0DC2" w:rsidRPr="00CA4F3C">
        <w:rPr>
          <w:rFonts w:ascii="Times New Roman" w:hAnsi="Times New Roman" w:cs="Times New Roman"/>
        </w:rPr>
        <w:t>event</w:t>
      </w:r>
      <w:r w:rsidR="00955FED" w:rsidRPr="00CA4F3C">
        <w:rPr>
          <w:rFonts w:ascii="Times New Roman" w:hAnsi="Times New Roman" w:cs="Times New Roman"/>
        </w:rPr>
        <w:t>’s</w:t>
      </w:r>
      <w:r w:rsidR="00713AAB" w:rsidRPr="00CA4F3C">
        <w:rPr>
          <w:rFonts w:ascii="Times New Roman" w:hAnsi="Times New Roman" w:cs="Times New Roman"/>
        </w:rPr>
        <w:t xml:space="preserve"> intended</w:t>
      </w:r>
      <w:r w:rsidR="00955FED" w:rsidRPr="00CA4F3C">
        <w:rPr>
          <w:rFonts w:ascii="Times New Roman" w:hAnsi="Times New Roman" w:cs="Times New Roman"/>
        </w:rPr>
        <w:t xml:space="preserve"> </w:t>
      </w:r>
      <w:r w:rsidR="002D4044" w:rsidRPr="00CA4F3C">
        <w:rPr>
          <w:rFonts w:ascii="Times New Roman" w:hAnsi="Times New Roman" w:cs="Times New Roman"/>
        </w:rPr>
        <w:t>valence (see</w:t>
      </w:r>
      <w:r w:rsidR="00D449E5" w:rsidRPr="00CA4F3C">
        <w:rPr>
          <w:rFonts w:ascii="Times New Roman" w:hAnsi="Times New Roman" w:cs="Times New Roman"/>
        </w:rPr>
        <w:t xml:space="preserve"> Figure 1</w:t>
      </w:r>
      <w:r w:rsidR="002D4044" w:rsidRPr="00CA4F3C">
        <w:rPr>
          <w:rFonts w:ascii="Times New Roman" w:hAnsi="Times New Roman" w:cs="Times New Roman"/>
        </w:rPr>
        <w:t>)</w:t>
      </w:r>
      <w:r w:rsidR="00D449E5" w:rsidRPr="00CA4F3C">
        <w:rPr>
          <w:rFonts w:ascii="Times New Roman" w:hAnsi="Times New Roman" w:cs="Times New Roman"/>
        </w:rPr>
        <w:t>.</w:t>
      </w:r>
      <w:r w:rsidR="00353AB2" w:rsidRPr="00CA4F3C">
        <w:rPr>
          <w:rFonts w:ascii="Times New Roman" w:hAnsi="Times New Roman" w:cs="Times New Roman"/>
        </w:rPr>
        <w:t xml:space="preserve"> </w:t>
      </w:r>
      <w:r w:rsidR="00223841" w:rsidRPr="00CA4F3C">
        <w:rPr>
          <w:rFonts w:ascii="Times New Roman" w:hAnsi="Times New Roman" w:cs="Times New Roman"/>
        </w:rPr>
        <w:t>T</w:t>
      </w:r>
      <w:r w:rsidR="00353AB2" w:rsidRPr="00CA4F3C">
        <w:rPr>
          <w:rFonts w:ascii="Times New Roman" w:hAnsi="Times New Roman" w:cs="Times New Roman"/>
        </w:rPr>
        <w:t xml:space="preserve">he random intercept term was </w:t>
      </w:r>
      <w:r w:rsidR="00627BEE" w:rsidRPr="00CA4F3C">
        <w:rPr>
          <w:rFonts w:ascii="Times New Roman" w:hAnsi="Times New Roman" w:cs="Times New Roman"/>
        </w:rPr>
        <w:t xml:space="preserve">significant (LRT = 24.8, </w:t>
      </w:r>
      <w:r w:rsidR="00627BEE" w:rsidRPr="00CA4F3C">
        <w:rPr>
          <w:rFonts w:ascii="Times New Roman" w:hAnsi="Times New Roman" w:cs="Times New Roman"/>
          <w:i/>
          <w:iCs/>
        </w:rPr>
        <w:t>p</w:t>
      </w:r>
      <w:r w:rsidR="00627BEE" w:rsidRPr="00CA4F3C">
        <w:rPr>
          <w:rFonts w:ascii="Times New Roman" w:hAnsi="Times New Roman" w:cs="Times New Roman"/>
        </w:rPr>
        <w:t xml:space="preserve"> &lt; .001).</w:t>
      </w:r>
      <w:r w:rsidR="00DC2EA4" w:rsidRPr="00CA4F3C">
        <w:rPr>
          <w:rFonts w:ascii="Times New Roman" w:hAnsi="Times New Roman" w:cs="Times New Roman"/>
        </w:rPr>
        <w:t xml:space="preserve"> </w:t>
      </w:r>
      <w:r w:rsidR="00D449E5" w:rsidRPr="00CA4F3C">
        <w:rPr>
          <w:rFonts w:ascii="Times New Roman" w:hAnsi="Times New Roman" w:cs="Times New Roman"/>
        </w:rPr>
        <w:t>Parameter estimates for all fixed effects are presented in Table 2</w:t>
      </w:r>
      <w:r w:rsidR="00BA4712" w:rsidRPr="00CA4F3C">
        <w:rPr>
          <w:rFonts w:ascii="Times New Roman" w:hAnsi="Times New Roman" w:cs="Times New Roman"/>
        </w:rPr>
        <w:t xml:space="preserve"> (‘Valence’ column)</w:t>
      </w:r>
      <w:r w:rsidR="00D449E5" w:rsidRPr="00CA4F3C">
        <w:rPr>
          <w:rFonts w:ascii="Times New Roman" w:hAnsi="Times New Roman" w:cs="Times New Roman"/>
        </w:rPr>
        <w:t>.</w:t>
      </w:r>
    </w:p>
    <w:p w14:paraId="04D565C2" w14:textId="44EB3B0A" w:rsidR="00554BD4" w:rsidRPr="00CA4F3C" w:rsidRDefault="00554BD4" w:rsidP="00410DBD">
      <w:pPr>
        <w:spacing w:after="120"/>
        <w:jc w:val="center"/>
        <w:rPr>
          <w:rFonts w:ascii="Times New Roman" w:hAnsi="Times New Roman" w:cs="Times New Roman"/>
        </w:rPr>
      </w:pPr>
      <w:bookmarkStart w:id="0" w:name="OLE_LINK1"/>
      <w:r w:rsidRPr="00CA4F3C">
        <w:rPr>
          <w:rFonts w:ascii="Times New Roman" w:hAnsi="Times New Roman" w:cs="Times New Roman"/>
          <w:b/>
          <w:bCs/>
        </w:rPr>
        <w:lastRenderedPageBreak/>
        <w:t xml:space="preserve">Table </w:t>
      </w:r>
      <w:r w:rsidR="00DB2A51" w:rsidRPr="00CA4F3C">
        <w:rPr>
          <w:rFonts w:ascii="Times New Roman" w:hAnsi="Times New Roman" w:cs="Times New Roman"/>
          <w:b/>
          <w:bCs/>
        </w:rPr>
        <w:t>2</w:t>
      </w:r>
      <w:r w:rsidRPr="00CA4F3C">
        <w:rPr>
          <w:rFonts w:ascii="Times New Roman" w:hAnsi="Times New Roman" w:cs="Times New Roman"/>
          <w:b/>
          <w:bCs/>
        </w:rPr>
        <w:t>.</w:t>
      </w:r>
      <w:r w:rsidRPr="00CA4F3C">
        <w:rPr>
          <w:rFonts w:ascii="Times New Roman" w:hAnsi="Times New Roman" w:cs="Times New Roman"/>
        </w:rPr>
        <w:t xml:space="preserve"> Fixed effect estimates for models predicting valence and arousal.</w:t>
      </w:r>
    </w:p>
    <w:bookmarkEnd w:id="0"/>
    <w:tbl>
      <w:tblPr>
        <w:tblStyle w:val="TableGrid"/>
        <w:tblW w:w="99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87"/>
        <w:gridCol w:w="2211"/>
        <w:gridCol w:w="1191"/>
        <w:gridCol w:w="2098"/>
        <w:gridCol w:w="1191"/>
      </w:tblGrid>
      <w:tr w:rsidR="00554BD4" w:rsidRPr="00CA4F3C" w14:paraId="4E5856FE" w14:textId="77777777" w:rsidTr="00026D82">
        <w:trPr>
          <w:trHeight w:val="340"/>
          <w:jc w:val="center"/>
        </w:trPr>
        <w:tc>
          <w:tcPr>
            <w:tcW w:w="3287" w:type="dxa"/>
            <w:tcBorders>
              <w:top w:val="single" w:sz="8" w:space="0" w:color="auto"/>
            </w:tcBorders>
          </w:tcPr>
          <w:p w14:paraId="1421B32C" w14:textId="77777777" w:rsidR="00554BD4" w:rsidRPr="00CA4F3C" w:rsidRDefault="00554BD4" w:rsidP="00554BD4">
            <w:pPr>
              <w:jc w:val="center"/>
              <w:rPr>
                <w:rFonts w:ascii="Times New Roman" w:hAnsi="Times New Roman" w:cs="Times New Roman"/>
              </w:rPr>
            </w:pPr>
          </w:p>
        </w:tc>
        <w:tc>
          <w:tcPr>
            <w:tcW w:w="3402" w:type="dxa"/>
            <w:gridSpan w:val="2"/>
            <w:tcBorders>
              <w:top w:val="single" w:sz="8" w:space="0" w:color="auto"/>
            </w:tcBorders>
          </w:tcPr>
          <w:p w14:paraId="6BE364BE" w14:textId="7A3933FA" w:rsidR="00554BD4" w:rsidRPr="00CA4F3C" w:rsidRDefault="00554BD4" w:rsidP="00554BD4">
            <w:pPr>
              <w:jc w:val="center"/>
              <w:rPr>
                <w:rFonts w:ascii="Times New Roman" w:hAnsi="Times New Roman" w:cs="Times New Roman"/>
                <w:i/>
                <w:iCs/>
                <w:vertAlign w:val="superscript"/>
              </w:rPr>
            </w:pPr>
            <w:r w:rsidRPr="00CA4F3C">
              <w:rPr>
                <w:rFonts w:ascii="Times New Roman" w:hAnsi="Times New Roman" w:cs="Times New Roman"/>
              </w:rPr>
              <w:t>Valence</w:t>
            </w:r>
          </w:p>
        </w:tc>
        <w:tc>
          <w:tcPr>
            <w:tcW w:w="3288" w:type="dxa"/>
            <w:gridSpan w:val="2"/>
            <w:tcBorders>
              <w:top w:val="single" w:sz="8" w:space="0" w:color="auto"/>
            </w:tcBorders>
          </w:tcPr>
          <w:p w14:paraId="0D9CAAFD" w14:textId="3915CF6C" w:rsidR="00554BD4" w:rsidRPr="00CA4F3C" w:rsidRDefault="00554BD4" w:rsidP="00554BD4">
            <w:pPr>
              <w:jc w:val="center"/>
              <w:rPr>
                <w:rFonts w:ascii="Times New Roman" w:hAnsi="Times New Roman" w:cs="Times New Roman"/>
                <w:i/>
                <w:iCs/>
                <w:vertAlign w:val="superscript"/>
              </w:rPr>
            </w:pPr>
            <w:r w:rsidRPr="00CA4F3C">
              <w:rPr>
                <w:rFonts w:ascii="Times New Roman" w:hAnsi="Times New Roman" w:cs="Times New Roman"/>
              </w:rPr>
              <w:t>Arousal</w:t>
            </w:r>
          </w:p>
        </w:tc>
      </w:tr>
      <w:tr w:rsidR="00EF21D6" w:rsidRPr="00CA4F3C" w14:paraId="394FB79D" w14:textId="77777777" w:rsidTr="00026D82">
        <w:trPr>
          <w:trHeight w:val="340"/>
          <w:jc w:val="center"/>
        </w:trPr>
        <w:tc>
          <w:tcPr>
            <w:tcW w:w="3287" w:type="dxa"/>
            <w:tcBorders>
              <w:bottom w:val="single" w:sz="8" w:space="0" w:color="auto"/>
            </w:tcBorders>
          </w:tcPr>
          <w:p w14:paraId="2E0E391F" w14:textId="77777777" w:rsidR="00554BD4" w:rsidRPr="00CA4F3C" w:rsidRDefault="00554BD4" w:rsidP="00554BD4">
            <w:pPr>
              <w:rPr>
                <w:rFonts w:ascii="Times New Roman" w:hAnsi="Times New Roman" w:cs="Times New Roman"/>
              </w:rPr>
            </w:pPr>
            <w:r w:rsidRPr="00CA4F3C">
              <w:rPr>
                <w:rFonts w:ascii="Times New Roman" w:hAnsi="Times New Roman" w:cs="Times New Roman"/>
              </w:rPr>
              <w:t>Predictor</w:t>
            </w:r>
          </w:p>
        </w:tc>
        <w:tc>
          <w:tcPr>
            <w:tcW w:w="2211" w:type="dxa"/>
            <w:tcBorders>
              <w:bottom w:val="single" w:sz="8" w:space="0" w:color="auto"/>
            </w:tcBorders>
          </w:tcPr>
          <w:p w14:paraId="72B234D9" w14:textId="08431A04" w:rsidR="00554BD4" w:rsidRPr="00CA4F3C" w:rsidRDefault="00554BD4" w:rsidP="00554BD4">
            <w:pPr>
              <w:jc w:val="center"/>
              <w:rPr>
                <w:rFonts w:ascii="Times New Roman" w:hAnsi="Times New Roman" w:cs="Times New Roman"/>
                <w:i/>
                <w:iCs/>
              </w:rPr>
            </w:pPr>
            <w:r w:rsidRPr="00CA4F3C">
              <w:rPr>
                <w:rFonts w:ascii="Times New Roman" w:hAnsi="Times New Roman" w:cs="Times New Roman"/>
                <w:i/>
                <w:iCs/>
              </w:rPr>
              <w:t>b</w:t>
            </w:r>
            <w:r w:rsidR="00EF21D6" w:rsidRPr="00CA4F3C">
              <w:rPr>
                <w:rFonts w:ascii="Times New Roman" w:hAnsi="Times New Roman" w:cs="Times New Roman"/>
                <w:i/>
                <w:iCs/>
              </w:rPr>
              <w:t xml:space="preserve"> </w:t>
            </w:r>
            <w:r w:rsidR="00C8320D" w:rsidRPr="00CA4F3C">
              <w:rPr>
                <w:rFonts w:ascii="Times New Roman" w:hAnsi="Times New Roman" w:cs="Times New Roman"/>
                <w:i/>
                <w:iCs/>
              </w:rPr>
              <w:t>[</w:t>
            </w:r>
            <w:r w:rsidR="004F380E" w:rsidRPr="00CA4F3C">
              <w:rPr>
                <w:rFonts w:ascii="Times New Roman" w:hAnsi="Times New Roman" w:cs="Times New Roman"/>
                <w:i/>
                <w:iCs/>
              </w:rPr>
              <w:t xml:space="preserve">95% </w:t>
            </w:r>
            <w:r w:rsidR="00C8320D" w:rsidRPr="00CA4F3C">
              <w:rPr>
                <w:rFonts w:ascii="Times New Roman" w:hAnsi="Times New Roman" w:cs="Times New Roman"/>
                <w:i/>
                <w:iCs/>
              </w:rPr>
              <w:t>CI]</w:t>
            </w:r>
          </w:p>
        </w:tc>
        <w:tc>
          <w:tcPr>
            <w:tcW w:w="1191" w:type="dxa"/>
            <w:tcBorders>
              <w:bottom w:val="single" w:sz="8" w:space="0" w:color="auto"/>
            </w:tcBorders>
          </w:tcPr>
          <w:p w14:paraId="39A259D3"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i/>
                <w:iCs/>
              </w:rPr>
              <w:t>p</w:t>
            </w:r>
          </w:p>
        </w:tc>
        <w:tc>
          <w:tcPr>
            <w:tcW w:w="2098" w:type="dxa"/>
            <w:tcBorders>
              <w:bottom w:val="single" w:sz="8" w:space="0" w:color="auto"/>
            </w:tcBorders>
          </w:tcPr>
          <w:p w14:paraId="245CCA32" w14:textId="1149C2AE" w:rsidR="00554BD4" w:rsidRPr="00CA4F3C" w:rsidRDefault="00554BD4" w:rsidP="00554BD4">
            <w:pPr>
              <w:jc w:val="center"/>
              <w:rPr>
                <w:rFonts w:ascii="Times New Roman" w:hAnsi="Times New Roman" w:cs="Times New Roman"/>
                <w:i/>
                <w:iCs/>
              </w:rPr>
            </w:pPr>
            <w:r w:rsidRPr="00CA4F3C">
              <w:rPr>
                <w:rFonts w:ascii="Times New Roman" w:hAnsi="Times New Roman" w:cs="Times New Roman"/>
                <w:i/>
                <w:iCs/>
              </w:rPr>
              <w:t>b</w:t>
            </w:r>
            <w:r w:rsidR="00EF21D6" w:rsidRPr="00CA4F3C">
              <w:rPr>
                <w:rFonts w:ascii="Times New Roman" w:hAnsi="Times New Roman" w:cs="Times New Roman"/>
                <w:i/>
                <w:iCs/>
              </w:rPr>
              <w:t xml:space="preserve"> </w:t>
            </w:r>
            <w:r w:rsidR="00C8320D" w:rsidRPr="00CA4F3C">
              <w:rPr>
                <w:rFonts w:ascii="Times New Roman" w:hAnsi="Times New Roman" w:cs="Times New Roman"/>
                <w:i/>
                <w:iCs/>
              </w:rPr>
              <w:t>[</w:t>
            </w:r>
            <w:r w:rsidR="004F380E" w:rsidRPr="00CA4F3C">
              <w:rPr>
                <w:rFonts w:ascii="Times New Roman" w:hAnsi="Times New Roman" w:cs="Times New Roman"/>
                <w:i/>
                <w:iCs/>
              </w:rPr>
              <w:t xml:space="preserve">95% </w:t>
            </w:r>
            <w:r w:rsidR="00C8320D" w:rsidRPr="00CA4F3C">
              <w:rPr>
                <w:rFonts w:ascii="Times New Roman" w:hAnsi="Times New Roman" w:cs="Times New Roman"/>
                <w:i/>
                <w:iCs/>
              </w:rPr>
              <w:t>CI]</w:t>
            </w:r>
          </w:p>
        </w:tc>
        <w:tc>
          <w:tcPr>
            <w:tcW w:w="1191" w:type="dxa"/>
            <w:tcBorders>
              <w:bottom w:val="single" w:sz="8" w:space="0" w:color="auto"/>
            </w:tcBorders>
          </w:tcPr>
          <w:p w14:paraId="16C5B223" w14:textId="77777777" w:rsidR="00554BD4" w:rsidRPr="00CA4F3C" w:rsidRDefault="00554BD4" w:rsidP="00554BD4">
            <w:pPr>
              <w:jc w:val="center"/>
              <w:rPr>
                <w:rFonts w:ascii="Times New Roman" w:hAnsi="Times New Roman" w:cs="Times New Roman"/>
                <w:i/>
                <w:iCs/>
              </w:rPr>
            </w:pPr>
            <w:r w:rsidRPr="00CA4F3C">
              <w:rPr>
                <w:rFonts w:ascii="Times New Roman" w:hAnsi="Times New Roman" w:cs="Times New Roman"/>
                <w:i/>
                <w:iCs/>
              </w:rPr>
              <w:t>p</w:t>
            </w:r>
          </w:p>
        </w:tc>
      </w:tr>
      <w:tr w:rsidR="00026D82" w:rsidRPr="00CA4F3C" w14:paraId="1CA0D191" w14:textId="77777777" w:rsidTr="00026D82">
        <w:trPr>
          <w:trHeight w:val="340"/>
          <w:jc w:val="center"/>
        </w:trPr>
        <w:tc>
          <w:tcPr>
            <w:tcW w:w="3287" w:type="dxa"/>
            <w:tcBorders>
              <w:top w:val="single" w:sz="8" w:space="0" w:color="auto"/>
            </w:tcBorders>
          </w:tcPr>
          <w:p w14:paraId="4243E624" w14:textId="11759927" w:rsidR="00554BD4" w:rsidRPr="00CA4F3C" w:rsidRDefault="00C96B17" w:rsidP="00554BD4">
            <w:pPr>
              <w:rPr>
                <w:rFonts w:ascii="Times New Roman" w:hAnsi="Times New Roman" w:cs="Times New Roman"/>
              </w:rPr>
            </w:pPr>
            <w:r w:rsidRPr="00CA4F3C">
              <w:rPr>
                <w:rFonts w:ascii="Times New Roman" w:hAnsi="Times New Roman" w:cs="Times New Roman"/>
              </w:rPr>
              <w:t>(intercept)</w:t>
            </w:r>
          </w:p>
        </w:tc>
        <w:tc>
          <w:tcPr>
            <w:tcW w:w="2211" w:type="dxa"/>
            <w:tcBorders>
              <w:top w:val="single" w:sz="8" w:space="0" w:color="auto"/>
            </w:tcBorders>
            <w:tcMar>
              <w:left w:w="0" w:type="dxa"/>
              <w:right w:w="0" w:type="dxa"/>
            </w:tcMar>
          </w:tcPr>
          <w:p w14:paraId="41E0C054" w14:textId="49E77AF6" w:rsidR="00554BD4" w:rsidRPr="00CA4F3C" w:rsidRDefault="00B41687" w:rsidP="00554BD4">
            <w:pPr>
              <w:jc w:val="center"/>
              <w:rPr>
                <w:rFonts w:ascii="Times New Roman" w:hAnsi="Times New Roman" w:cs="Times New Roman"/>
                <w:b/>
                <w:bCs/>
              </w:rPr>
            </w:pPr>
            <w:r w:rsidRPr="00CA4F3C">
              <w:rPr>
                <w:rFonts w:ascii="Times New Roman" w:hAnsi="Times New Roman" w:cs="Times New Roman"/>
                <w:b/>
                <w:bCs/>
              </w:rPr>
              <w:t>-22.07 [</w:t>
            </w:r>
            <w:r w:rsidR="00301867" w:rsidRPr="00CA4F3C">
              <w:rPr>
                <w:rFonts w:ascii="Times New Roman" w:hAnsi="Times New Roman" w:cs="Times New Roman"/>
                <w:b/>
                <w:bCs/>
              </w:rPr>
              <w:t>-26.16, -</w:t>
            </w:r>
            <w:r w:rsidR="00651147" w:rsidRPr="00CA4F3C">
              <w:rPr>
                <w:rFonts w:ascii="Times New Roman" w:hAnsi="Times New Roman" w:cs="Times New Roman"/>
                <w:b/>
                <w:bCs/>
              </w:rPr>
              <w:t>17.98</w:t>
            </w:r>
            <w:r w:rsidRPr="00CA4F3C">
              <w:rPr>
                <w:rFonts w:ascii="Times New Roman" w:hAnsi="Times New Roman" w:cs="Times New Roman"/>
                <w:b/>
                <w:bCs/>
              </w:rPr>
              <w:t>]</w:t>
            </w:r>
          </w:p>
        </w:tc>
        <w:tc>
          <w:tcPr>
            <w:tcW w:w="1191" w:type="dxa"/>
            <w:tcBorders>
              <w:top w:val="single" w:sz="8" w:space="0" w:color="auto"/>
            </w:tcBorders>
            <w:tcMar>
              <w:left w:w="0" w:type="dxa"/>
              <w:right w:w="0" w:type="dxa"/>
            </w:tcMar>
          </w:tcPr>
          <w:p w14:paraId="663F3AC5" w14:textId="3CE6953F" w:rsidR="00554BD4" w:rsidRPr="00CA4F3C" w:rsidRDefault="00CC48FC" w:rsidP="00554BD4">
            <w:pPr>
              <w:jc w:val="center"/>
              <w:rPr>
                <w:rFonts w:ascii="Times New Roman" w:hAnsi="Times New Roman" w:cs="Times New Roman"/>
                <w:b/>
                <w:bCs/>
              </w:rPr>
            </w:pPr>
            <w:r w:rsidRPr="00CA4F3C">
              <w:rPr>
                <w:rFonts w:ascii="Times New Roman" w:hAnsi="Times New Roman" w:cs="Times New Roman"/>
                <w:b/>
                <w:bCs/>
              </w:rPr>
              <w:t>&lt; .001</w:t>
            </w:r>
          </w:p>
        </w:tc>
        <w:tc>
          <w:tcPr>
            <w:tcW w:w="2098" w:type="dxa"/>
            <w:tcBorders>
              <w:top w:val="single" w:sz="8" w:space="0" w:color="auto"/>
            </w:tcBorders>
            <w:tcMar>
              <w:left w:w="0" w:type="dxa"/>
              <w:right w:w="0" w:type="dxa"/>
            </w:tcMar>
          </w:tcPr>
          <w:p w14:paraId="22BE72C2" w14:textId="4189F1CE" w:rsidR="00554BD4" w:rsidRPr="00CA4F3C" w:rsidRDefault="00026D82" w:rsidP="00554BD4">
            <w:pPr>
              <w:jc w:val="center"/>
              <w:rPr>
                <w:rFonts w:ascii="Times New Roman" w:hAnsi="Times New Roman" w:cs="Times New Roman"/>
                <w:b/>
                <w:bCs/>
              </w:rPr>
            </w:pPr>
            <w:r w:rsidRPr="00CA4F3C">
              <w:rPr>
                <w:rFonts w:ascii="Times New Roman" w:hAnsi="Times New Roman" w:cs="Times New Roman"/>
                <w:b/>
                <w:bCs/>
              </w:rPr>
              <w:t>58.41 [50.00, 66.83]</w:t>
            </w:r>
          </w:p>
        </w:tc>
        <w:tc>
          <w:tcPr>
            <w:tcW w:w="1191" w:type="dxa"/>
            <w:tcBorders>
              <w:top w:val="single" w:sz="8" w:space="0" w:color="auto"/>
            </w:tcBorders>
            <w:tcMar>
              <w:left w:w="0" w:type="dxa"/>
              <w:right w:w="0" w:type="dxa"/>
            </w:tcMar>
          </w:tcPr>
          <w:p w14:paraId="7F45321F" w14:textId="10AE0561" w:rsidR="00554BD4" w:rsidRPr="00CA4F3C" w:rsidRDefault="00026D82" w:rsidP="00554BD4">
            <w:pPr>
              <w:jc w:val="center"/>
              <w:rPr>
                <w:rFonts w:ascii="Times New Roman" w:hAnsi="Times New Roman" w:cs="Times New Roman"/>
              </w:rPr>
            </w:pPr>
            <w:r w:rsidRPr="00CA4F3C">
              <w:rPr>
                <w:rFonts w:ascii="Times New Roman" w:hAnsi="Times New Roman" w:cs="Times New Roman"/>
                <w:b/>
                <w:bCs/>
              </w:rPr>
              <w:t>&lt; .001</w:t>
            </w:r>
          </w:p>
        </w:tc>
      </w:tr>
      <w:tr w:rsidR="00C96B17" w:rsidRPr="00CA4F3C" w14:paraId="600AA2B8" w14:textId="77777777" w:rsidTr="00026D82">
        <w:trPr>
          <w:trHeight w:val="340"/>
          <w:jc w:val="center"/>
        </w:trPr>
        <w:tc>
          <w:tcPr>
            <w:tcW w:w="3287" w:type="dxa"/>
          </w:tcPr>
          <w:p w14:paraId="2B9A9329" w14:textId="5CB25579" w:rsidR="00C96B17" w:rsidRPr="00CA4F3C" w:rsidRDefault="00C96B17" w:rsidP="00C96B17">
            <w:pPr>
              <w:rPr>
                <w:rFonts w:ascii="Times New Roman" w:hAnsi="Times New Roman" w:cs="Times New Roman"/>
                <w:lang w:val="fr-FR"/>
              </w:rPr>
            </w:pPr>
            <w:r w:rsidRPr="00CA4F3C">
              <w:rPr>
                <w:rFonts w:ascii="Times New Roman" w:hAnsi="Times New Roman" w:cs="Times New Roman"/>
                <w:lang w:val="fr-FR"/>
              </w:rPr>
              <w:t>CESD-R</w:t>
            </w:r>
          </w:p>
        </w:tc>
        <w:tc>
          <w:tcPr>
            <w:tcW w:w="2211" w:type="dxa"/>
            <w:tcMar>
              <w:left w:w="0" w:type="dxa"/>
              <w:right w:w="0" w:type="dxa"/>
            </w:tcMar>
          </w:tcPr>
          <w:p w14:paraId="640C528D" w14:textId="4085F5AC" w:rsidR="00C96B17" w:rsidRPr="00CA4F3C" w:rsidRDefault="00C96B17" w:rsidP="00C96B17">
            <w:pPr>
              <w:jc w:val="center"/>
              <w:rPr>
                <w:rFonts w:ascii="Times New Roman" w:hAnsi="Times New Roman" w:cs="Times New Roman"/>
              </w:rPr>
            </w:pPr>
            <w:r w:rsidRPr="00CA4F3C">
              <w:rPr>
                <w:rFonts w:ascii="Times New Roman" w:hAnsi="Times New Roman" w:cs="Times New Roman"/>
                <w:b/>
                <w:bCs/>
              </w:rPr>
              <w:t>-0.85 [-1.62, -0.09]</w:t>
            </w:r>
          </w:p>
        </w:tc>
        <w:tc>
          <w:tcPr>
            <w:tcW w:w="1191" w:type="dxa"/>
            <w:tcMar>
              <w:left w:w="0" w:type="dxa"/>
              <w:right w:w="0" w:type="dxa"/>
            </w:tcMar>
          </w:tcPr>
          <w:p w14:paraId="47C7D013" w14:textId="6E2EA4D8" w:rsidR="00C96B17" w:rsidRPr="00CA4F3C" w:rsidRDefault="00C96B17" w:rsidP="00C96B17">
            <w:pPr>
              <w:jc w:val="center"/>
              <w:rPr>
                <w:rFonts w:ascii="Times New Roman" w:hAnsi="Times New Roman" w:cs="Times New Roman"/>
              </w:rPr>
            </w:pPr>
            <w:r w:rsidRPr="00CA4F3C">
              <w:rPr>
                <w:rFonts w:ascii="Times New Roman" w:hAnsi="Times New Roman" w:cs="Times New Roman"/>
                <w:b/>
                <w:bCs/>
              </w:rPr>
              <w:t>.030</w:t>
            </w:r>
          </w:p>
        </w:tc>
        <w:tc>
          <w:tcPr>
            <w:tcW w:w="2098" w:type="dxa"/>
            <w:tcMar>
              <w:left w:w="0" w:type="dxa"/>
              <w:right w:w="0" w:type="dxa"/>
            </w:tcMar>
          </w:tcPr>
          <w:p w14:paraId="57865579" w14:textId="0E76D8C0" w:rsidR="00C96B17" w:rsidRPr="00CA4F3C" w:rsidRDefault="00C96B17" w:rsidP="00C96B17">
            <w:pPr>
              <w:jc w:val="center"/>
              <w:rPr>
                <w:rFonts w:ascii="Times New Roman" w:hAnsi="Times New Roman" w:cs="Times New Roman"/>
              </w:rPr>
            </w:pPr>
            <w:r w:rsidRPr="00CA4F3C">
              <w:rPr>
                <w:rFonts w:ascii="Times New Roman" w:hAnsi="Times New Roman" w:cs="Times New Roman"/>
              </w:rPr>
              <w:t>0.54 [-1.05, 2.12]</w:t>
            </w:r>
          </w:p>
        </w:tc>
        <w:tc>
          <w:tcPr>
            <w:tcW w:w="1191" w:type="dxa"/>
            <w:tcMar>
              <w:left w:w="0" w:type="dxa"/>
              <w:right w:w="0" w:type="dxa"/>
            </w:tcMar>
          </w:tcPr>
          <w:p w14:paraId="5789E45D" w14:textId="0065EEFB" w:rsidR="00C96B17" w:rsidRPr="00CA4F3C" w:rsidRDefault="00C96B17" w:rsidP="00C96B17">
            <w:pPr>
              <w:jc w:val="center"/>
              <w:rPr>
                <w:rFonts w:ascii="Times New Roman" w:hAnsi="Times New Roman" w:cs="Times New Roman"/>
              </w:rPr>
            </w:pPr>
            <w:r w:rsidRPr="00CA4F3C">
              <w:rPr>
                <w:rFonts w:ascii="Times New Roman" w:hAnsi="Times New Roman" w:cs="Times New Roman"/>
              </w:rPr>
              <w:t>.507</w:t>
            </w:r>
          </w:p>
        </w:tc>
      </w:tr>
      <w:tr w:rsidR="00026D82" w:rsidRPr="00CA4F3C" w14:paraId="7B964218" w14:textId="77777777" w:rsidTr="00026D82">
        <w:trPr>
          <w:trHeight w:val="340"/>
          <w:jc w:val="center"/>
        </w:trPr>
        <w:tc>
          <w:tcPr>
            <w:tcW w:w="3287" w:type="dxa"/>
          </w:tcPr>
          <w:p w14:paraId="6094565B" w14:textId="77777777" w:rsidR="00554BD4" w:rsidRPr="00CA4F3C" w:rsidRDefault="00554BD4" w:rsidP="00554BD4">
            <w:pPr>
              <w:rPr>
                <w:rFonts w:ascii="Times New Roman" w:hAnsi="Times New Roman" w:cs="Times New Roman"/>
              </w:rPr>
            </w:pPr>
            <w:r w:rsidRPr="00CA4F3C">
              <w:rPr>
                <w:rFonts w:ascii="Times New Roman" w:hAnsi="Times New Roman" w:cs="Times New Roman"/>
                <w:lang w:val="fr-FR"/>
              </w:rPr>
              <w:t>Emotion Type</w:t>
            </w:r>
          </w:p>
        </w:tc>
        <w:tc>
          <w:tcPr>
            <w:tcW w:w="2211" w:type="dxa"/>
            <w:tcMar>
              <w:left w:w="0" w:type="dxa"/>
              <w:right w:w="0" w:type="dxa"/>
            </w:tcMar>
          </w:tcPr>
          <w:p w14:paraId="35C1C11E" w14:textId="7EBD58CD" w:rsidR="00554BD4" w:rsidRPr="00CA4F3C" w:rsidRDefault="00554BD4" w:rsidP="00554BD4">
            <w:pPr>
              <w:jc w:val="center"/>
              <w:rPr>
                <w:rFonts w:ascii="Times New Roman" w:hAnsi="Times New Roman" w:cs="Times New Roman"/>
              </w:rPr>
            </w:pPr>
            <w:r w:rsidRPr="00CA4F3C">
              <w:rPr>
                <w:rFonts w:ascii="Times New Roman" w:hAnsi="Times New Roman" w:cs="Times New Roman"/>
              </w:rPr>
              <w:t>1.69</w:t>
            </w:r>
            <w:r w:rsidR="0070731B" w:rsidRPr="00CA4F3C">
              <w:rPr>
                <w:rFonts w:ascii="Times New Roman" w:hAnsi="Times New Roman" w:cs="Times New Roman"/>
              </w:rPr>
              <w:t xml:space="preserve"> </w:t>
            </w:r>
            <w:r w:rsidR="0055744F" w:rsidRPr="00CA4F3C">
              <w:rPr>
                <w:rFonts w:ascii="Times New Roman" w:hAnsi="Times New Roman" w:cs="Times New Roman"/>
              </w:rPr>
              <w:t>[-4.53, 6.91]</w:t>
            </w:r>
          </w:p>
        </w:tc>
        <w:tc>
          <w:tcPr>
            <w:tcW w:w="1191" w:type="dxa"/>
            <w:tcMar>
              <w:left w:w="0" w:type="dxa"/>
              <w:right w:w="0" w:type="dxa"/>
            </w:tcMar>
          </w:tcPr>
          <w:p w14:paraId="651A707E"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.527</w:t>
            </w:r>
          </w:p>
        </w:tc>
        <w:tc>
          <w:tcPr>
            <w:tcW w:w="2098" w:type="dxa"/>
            <w:tcMar>
              <w:left w:w="0" w:type="dxa"/>
              <w:right w:w="0" w:type="dxa"/>
            </w:tcMar>
          </w:tcPr>
          <w:p w14:paraId="425A6E63" w14:textId="7F4A1B54" w:rsidR="00554BD4" w:rsidRPr="00CA4F3C" w:rsidRDefault="00554BD4" w:rsidP="00554BD4">
            <w:pPr>
              <w:jc w:val="center"/>
              <w:rPr>
                <w:rFonts w:ascii="Times New Roman" w:hAnsi="Times New Roman" w:cs="Times New Roman"/>
              </w:rPr>
            </w:pPr>
            <w:r w:rsidRPr="00CA4F3C">
              <w:rPr>
                <w:rFonts w:ascii="Times New Roman" w:hAnsi="Times New Roman" w:cs="Times New Roman"/>
              </w:rPr>
              <w:t>5.61</w:t>
            </w:r>
            <w:r w:rsidR="00F214AC" w:rsidRPr="00CA4F3C">
              <w:rPr>
                <w:rFonts w:ascii="Times New Roman" w:hAnsi="Times New Roman" w:cs="Times New Roman"/>
              </w:rPr>
              <w:t xml:space="preserve"> </w:t>
            </w:r>
            <w:r w:rsidR="00B43948" w:rsidRPr="00CA4F3C">
              <w:rPr>
                <w:rFonts w:ascii="Times New Roman" w:hAnsi="Times New Roman" w:cs="Times New Roman"/>
              </w:rPr>
              <w:t>[-0.48, 11.71]</w:t>
            </w:r>
          </w:p>
        </w:tc>
        <w:tc>
          <w:tcPr>
            <w:tcW w:w="1191" w:type="dxa"/>
            <w:tcMar>
              <w:left w:w="0" w:type="dxa"/>
              <w:right w:w="0" w:type="dxa"/>
            </w:tcMar>
          </w:tcPr>
          <w:p w14:paraId="224992ED"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.071</w:t>
            </w:r>
          </w:p>
        </w:tc>
      </w:tr>
      <w:tr w:rsidR="00026D82" w:rsidRPr="00CA4F3C" w14:paraId="6C57F80D" w14:textId="77777777" w:rsidTr="00026D82">
        <w:trPr>
          <w:trHeight w:val="340"/>
          <w:jc w:val="center"/>
        </w:trPr>
        <w:tc>
          <w:tcPr>
            <w:tcW w:w="3287" w:type="dxa"/>
          </w:tcPr>
          <w:p w14:paraId="4E72952B" w14:textId="77777777" w:rsidR="00554BD4" w:rsidRPr="00CA4F3C" w:rsidRDefault="00554BD4" w:rsidP="00554BD4">
            <w:pPr>
              <w:rPr>
                <w:rFonts w:ascii="Times New Roman" w:hAnsi="Times New Roman" w:cs="Times New Roman"/>
              </w:rPr>
            </w:pPr>
            <w:r w:rsidRPr="00CA4F3C">
              <w:rPr>
                <w:rFonts w:ascii="Times New Roman" w:hAnsi="Times New Roman" w:cs="Times New Roman"/>
                <w:lang w:val="fr-FR"/>
              </w:rPr>
              <w:t>Event Valence</w:t>
            </w:r>
          </w:p>
        </w:tc>
        <w:tc>
          <w:tcPr>
            <w:tcW w:w="2211" w:type="dxa"/>
            <w:tcMar>
              <w:left w:w="0" w:type="dxa"/>
              <w:right w:w="0" w:type="dxa"/>
            </w:tcMar>
          </w:tcPr>
          <w:p w14:paraId="1CD1759B" w14:textId="6577E65D"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46.31</w:t>
            </w:r>
            <w:r w:rsidR="0070731B" w:rsidRPr="00CA4F3C">
              <w:rPr>
                <w:rFonts w:ascii="Times New Roman" w:hAnsi="Times New Roman" w:cs="Times New Roman"/>
                <w:b/>
                <w:bCs/>
              </w:rPr>
              <w:t xml:space="preserve"> </w:t>
            </w:r>
            <w:r w:rsidR="0055744F" w:rsidRPr="00CA4F3C">
              <w:rPr>
                <w:rFonts w:ascii="Times New Roman" w:hAnsi="Times New Roman" w:cs="Times New Roman"/>
                <w:b/>
                <w:bCs/>
              </w:rPr>
              <w:t>[41.07, 51.51]</w:t>
            </w:r>
          </w:p>
        </w:tc>
        <w:tc>
          <w:tcPr>
            <w:tcW w:w="1191" w:type="dxa"/>
            <w:tcMar>
              <w:left w:w="0" w:type="dxa"/>
              <w:right w:w="0" w:type="dxa"/>
            </w:tcMar>
          </w:tcPr>
          <w:p w14:paraId="2A996CC3" w14:textId="77777777"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&lt; .001</w:t>
            </w:r>
          </w:p>
        </w:tc>
        <w:tc>
          <w:tcPr>
            <w:tcW w:w="2098" w:type="dxa"/>
            <w:tcMar>
              <w:left w:w="0" w:type="dxa"/>
              <w:right w:w="0" w:type="dxa"/>
            </w:tcMar>
          </w:tcPr>
          <w:p w14:paraId="5AEE4A2F" w14:textId="5785064D"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7.54</w:t>
            </w:r>
            <w:r w:rsidR="00F214AC" w:rsidRPr="00CA4F3C">
              <w:rPr>
                <w:rFonts w:ascii="Times New Roman" w:hAnsi="Times New Roman" w:cs="Times New Roman"/>
                <w:b/>
                <w:bCs/>
              </w:rPr>
              <w:t xml:space="preserve"> </w:t>
            </w:r>
            <w:r w:rsidR="000001E6" w:rsidRPr="00CA4F3C">
              <w:rPr>
                <w:rFonts w:ascii="Times New Roman" w:hAnsi="Times New Roman" w:cs="Times New Roman"/>
                <w:b/>
                <w:bCs/>
              </w:rPr>
              <w:t>[1.45, 13.64]</w:t>
            </w:r>
          </w:p>
        </w:tc>
        <w:tc>
          <w:tcPr>
            <w:tcW w:w="1191" w:type="dxa"/>
            <w:tcMar>
              <w:left w:w="0" w:type="dxa"/>
              <w:right w:w="0" w:type="dxa"/>
            </w:tcMar>
          </w:tcPr>
          <w:p w14:paraId="02A0C2A5" w14:textId="77777777"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.015</w:t>
            </w:r>
          </w:p>
        </w:tc>
      </w:tr>
      <w:tr w:rsidR="00026D82" w:rsidRPr="00CA4F3C" w14:paraId="608851A2" w14:textId="77777777" w:rsidTr="00026D82">
        <w:trPr>
          <w:trHeight w:val="340"/>
          <w:jc w:val="center"/>
        </w:trPr>
        <w:tc>
          <w:tcPr>
            <w:tcW w:w="3287" w:type="dxa"/>
          </w:tcPr>
          <w:p w14:paraId="05D3E8D7" w14:textId="2602A4BF" w:rsidR="00554BD4" w:rsidRPr="00CA4F3C" w:rsidRDefault="00554BD4" w:rsidP="00554BD4">
            <w:pPr>
              <w:rPr>
                <w:rFonts w:ascii="Times New Roman" w:hAnsi="Times New Roman" w:cs="Times New Roman"/>
              </w:rPr>
            </w:pPr>
            <w:r w:rsidRPr="00CA4F3C">
              <w:rPr>
                <w:rFonts w:ascii="Times New Roman" w:hAnsi="Times New Roman" w:cs="Times New Roman"/>
                <w:lang w:val="fr-FR"/>
              </w:rPr>
              <w:t>CESD-R*Em</w:t>
            </w:r>
            <w:r w:rsidR="00E33F5E" w:rsidRPr="00CA4F3C">
              <w:rPr>
                <w:rFonts w:ascii="Times New Roman" w:hAnsi="Times New Roman" w:cs="Times New Roman"/>
                <w:lang w:val="fr-FR"/>
              </w:rPr>
              <w:t>otion</w:t>
            </w:r>
            <w:r w:rsidRPr="00CA4F3C">
              <w:rPr>
                <w:rFonts w:ascii="Times New Roman" w:hAnsi="Times New Roman" w:cs="Times New Roman"/>
                <w:lang w:val="fr-FR"/>
              </w:rPr>
              <w:t xml:space="preserve"> Type</w:t>
            </w:r>
          </w:p>
        </w:tc>
        <w:tc>
          <w:tcPr>
            <w:tcW w:w="2211" w:type="dxa"/>
            <w:tcMar>
              <w:left w:w="0" w:type="dxa"/>
              <w:right w:w="0" w:type="dxa"/>
            </w:tcMar>
          </w:tcPr>
          <w:p w14:paraId="2D9829B1" w14:textId="0B518800" w:rsidR="00554BD4" w:rsidRPr="00CA4F3C" w:rsidRDefault="00554BD4" w:rsidP="00554BD4">
            <w:pPr>
              <w:jc w:val="center"/>
              <w:rPr>
                <w:rFonts w:ascii="Times New Roman" w:hAnsi="Times New Roman" w:cs="Times New Roman"/>
              </w:rPr>
            </w:pPr>
            <w:r w:rsidRPr="00CA4F3C">
              <w:rPr>
                <w:rFonts w:ascii="Times New Roman" w:hAnsi="Times New Roman" w:cs="Times New Roman"/>
              </w:rPr>
              <w:t>-0.06</w:t>
            </w:r>
            <w:r w:rsidR="0070731B" w:rsidRPr="00CA4F3C">
              <w:rPr>
                <w:rFonts w:ascii="Times New Roman" w:hAnsi="Times New Roman" w:cs="Times New Roman"/>
              </w:rPr>
              <w:t xml:space="preserve"> </w:t>
            </w:r>
            <w:r w:rsidR="0005042D" w:rsidRPr="00CA4F3C">
              <w:rPr>
                <w:rFonts w:ascii="Times New Roman" w:hAnsi="Times New Roman" w:cs="Times New Roman"/>
              </w:rPr>
              <w:t>[-1.04, 0.93]</w:t>
            </w:r>
          </w:p>
        </w:tc>
        <w:tc>
          <w:tcPr>
            <w:tcW w:w="1191" w:type="dxa"/>
            <w:tcMar>
              <w:left w:w="0" w:type="dxa"/>
              <w:right w:w="0" w:type="dxa"/>
            </w:tcMar>
          </w:tcPr>
          <w:p w14:paraId="41843DDF"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.910</w:t>
            </w:r>
          </w:p>
        </w:tc>
        <w:tc>
          <w:tcPr>
            <w:tcW w:w="2098" w:type="dxa"/>
            <w:tcMar>
              <w:left w:w="0" w:type="dxa"/>
              <w:right w:w="0" w:type="dxa"/>
            </w:tcMar>
          </w:tcPr>
          <w:p w14:paraId="0946744C" w14:textId="1688B498"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-2.41</w:t>
            </w:r>
            <w:r w:rsidR="00F214AC" w:rsidRPr="00CA4F3C">
              <w:rPr>
                <w:rFonts w:ascii="Times New Roman" w:hAnsi="Times New Roman" w:cs="Times New Roman"/>
                <w:b/>
                <w:bCs/>
              </w:rPr>
              <w:t xml:space="preserve"> </w:t>
            </w:r>
            <w:r w:rsidR="00956E9E" w:rsidRPr="00CA4F3C">
              <w:rPr>
                <w:rFonts w:ascii="Times New Roman" w:hAnsi="Times New Roman" w:cs="Times New Roman"/>
                <w:b/>
                <w:bCs/>
              </w:rPr>
              <w:t>[-3.56, -1.27]</w:t>
            </w:r>
          </w:p>
        </w:tc>
        <w:tc>
          <w:tcPr>
            <w:tcW w:w="1191" w:type="dxa"/>
            <w:tcMar>
              <w:left w:w="0" w:type="dxa"/>
              <w:right w:w="0" w:type="dxa"/>
            </w:tcMar>
          </w:tcPr>
          <w:p w14:paraId="6EE84ABE" w14:textId="77777777"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&lt; .001</w:t>
            </w:r>
          </w:p>
        </w:tc>
      </w:tr>
      <w:tr w:rsidR="00026D82" w:rsidRPr="00CA4F3C" w14:paraId="3E6B401F" w14:textId="77777777" w:rsidTr="00026D82">
        <w:trPr>
          <w:trHeight w:val="340"/>
          <w:jc w:val="center"/>
        </w:trPr>
        <w:tc>
          <w:tcPr>
            <w:tcW w:w="3287" w:type="dxa"/>
          </w:tcPr>
          <w:p w14:paraId="68B0A25E" w14:textId="77777777" w:rsidR="00554BD4" w:rsidRPr="00CA4F3C" w:rsidRDefault="00554BD4" w:rsidP="00554BD4">
            <w:pPr>
              <w:rPr>
                <w:rFonts w:ascii="Times New Roman" w:hAnsi="Times New Roman" w:cs="Times New Roman"/>
              </w:rPr>
            </w:pPr>
            <w:r w:rsidRPr="00CA4F3C">
              <w:rPr>
                <w:rFonts w:ascii="Times New Roman" w:hAnsi="Times New Roman" w:cs="Times New Roman"/>
                <w:lang w:val="fr-FR"/>
              </w:rPr>
              <w:t>CESD-R*Event Valence</w:t>
            </w:r>
          </w:p>
        </w:tc>
        <w:tc>
          <w:tcPr>
            <w:tcW w:w="2211" w:type="dxa"/>
            <w:tcMar>
              <w:left w:w="0" w:type="dxa"/>
              <w:right w:w="0" w:type="dxa"/>
            </w:tcMar>
          </w:tcPr>
          <w:p w14:paraId="5B51ED47" w14:textId="26652C13"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1.73</w:t>
            </w:r>
            <w:r w:rsidR="0070731B" w:rsidRPr="00CA4F3C">
              <w:rPr>
                <w:rFonts w:ascii="Times New Roman" w:hAnsi="Times New Roman" w:cs="Times New Roman"/>
                <w:b/>
                <w:bCs/>
              </w:rPr>
              <w:t xml:space="preserve"> </w:t>
            </w:r>
            <w:r w:rsidR="0005042D" w:rsidRPr="00CA4F3C">
              <w:rPr>
                <w:rFonts w:ascii="Times New Roman" w:hAnsi="Times New Roman" w:cs="Times New Roman"/>
                <w:b/>
                <w:bCs/>
              </w:rPr>
              <w:t>[0.75, 2.72]</w:t>
            </w:r>
          </w:p>
        </w:tc>
        <w:tc>
          <w:tcPr>
            <w:tcW w:w="1191" w:type="dxa"/>
            <w:tcMar>
              <w:left w:w="0" w:type="dxa"/>
              <w:right w:w="0" w:type="dxa"/>
            </w:tcMar>
          </w:tcPr>
          <w:p w14:paraId="7108A3AB" w14:textId="77777777"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&lt; .001</w:t>
            </w:r>
          </w:p>
        </w:tc>
        <w:tc>
          <w:tcPr>
            <w:tcW w:w="2098" w:type="dxa"/>
            <w:tcMar>
              <w:left w:w="0" w:type="dxa"/>
              <w:right w:w="0" w:type="dxa"/>
            </w:tcMar>
          </w:tcPr>
          <w:p w14:paraId="737BC005" w14:textId="74333F03"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-1.26</w:t>
            </w:r>
            <w:r w:rsidR="00F214AC" w:rsidRPr="00CA4F3C">
              <w:rPr>
                <w:rFonts w:ascii="Times New Roman" w:hAnsi="Times New Roman" w:cs="Times New Roman"/>
                <w:b/>
                <w:bCs/>
              </w:rPr>
              <w:t xml:space="preserve"> </w:t>
            </w:r>
            <w:r w:rsidR="00506B2A" w:rsidRPr="00CA4F3C">
              <w:rPr>
                <w:rFonts w:ascii="Times New Roman" w:hAnsi="Times New Roman" w:cs="Times New Roman"/>
                <w:b/>
                <w:bCs/>
              </w:rPr>
              <w:t>[-2.41, -0.12]</w:t>
            </w:r>
          </w:p>
        </w:tc>
        <w:tc>
          <w:tcPr>
            <w:tcW w:w="1191" w:type="dxa"/>
            <w:tcMar>
              <w:left w:w="0" w:type="dxa"/>
              <w:right w:w="0" w:type="dxa"/>
            </w:tcMar>
          </w:tcPr>
          <w:p w14:paraId="6D82650B" w14:textId="77777777" w:rsidR="00554BD4" w:rsidRPr="00CA4F3C" w:rsidRDefault="00554BD4" w:rsidP="00554BD4">
            <w:pPr>
              <w:jc w:val="center"/>
              <w:rPr>
                <w:rFonts w:ascii="Times New Roman" w:hAnsi="Times New Roman" w:cs="Times New Roman"/>
                <w:b/>
                <w:bCs/>
              </w:rPr>
            </w:pPr>
            <w:r w:rsidRPr="00CA4F3C">
              <w:rPr>
                <w:rFonts w:ascii="Times New Roman" w:hAnsi="Times New Roman" w:cs="Times New Roman"/>
                <w:b/>
                <w:bCs/>
              </w:rPr>
              <w:t>.031</w:t>
            </w:r>
          </w:p>
        </w:tc>
      </w:tr>
      <w:tr w:rsidR="00026D82" w:rsidRPr="00CA4F3C" w14:paraId="0E5C7974" w14:textId="77777777" w:rsidTr="00026D82">
        <w:trPr>
          <w:trHeight w:val="340"/>
          <w:jc w:val="center"/>
        </w:trPr>
        <w:tc>
          <w:tcPr>
            <w:tcW w:w="3287" w:type="dxa"/>
          </w:tcPr>
          <w:p w14:paraId="3387B91C" w14:textId="67DCEF14" w:rsidR="00554BD4" w:rsidRPr="00CA4F3C" w:rsidRDefault="00554BD4" w:rsidP="00554BD4">
            <w:pPr>
              <w:rPr>
                <w:rFonts w:ascii="Times New Roman" w:hAnsi="Times New Roman" w:cs="Times New Roman"/>
              </w:rPr>
            </w:pPr>
            <w:r w:rsidRPr="00CA4F3C">
              <w:rPr>
                <w:rFonts w:ascii="Times New Roman" w:hAnsi="Times New Roman" w:cs="Times New Roman"/>
                <w:lang w:val="fr-FR"/>
              </w:rPr>
              <w:t>Em</w:t>
            </w:r>
            <w:r w:rsidR="00E33F5E" w:rsidRPr="00CA4F3C">
              <w:rPr>
                <w:rFonts w:ascii="Times New Roman" w:hAnsi="Times New Roman" w:cs="Times New Roman"/>
                <w:lang w:val="fr-FR"/>
              </w:rPr>
              <w:t>otion</w:t>
            </w:r>
            <w:r w:rsidRPr="00CA4F3C">
              <w:rPr>
                <w:rFonts w:ascii="Times New Roman" w:hAnsi="Times New Roman" w:cs="Times New Roman"/>
                <w:lang w:val="fr-FR"/>
              </w:rPr>
              <w:t xml:space="preserve"> Type*Event Valence</w:t>
            </w:r>
          </w:p>
        </w:tc>
        <w:tc>
          <w:tcPr>
            <w:tcW w:w="2211" w:type="dxa"/>
            <w:tcMar>
              <w:left w:w="0" w:type="dxa"/>
              <w:right w:w="0" w:type="dxa"/>
            </w:tcMar>
          </w:tcPr>
          <w:p w14:paraId="78D52476" w14:textId="468590E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-1.15</w:t>
            </w:r>
            <w:r w:rsidR="0070731B" w:rsidRPr="00CA4F3C">
              <w:rPr>
                <w:rFonts w:ascii="Times New Roman" w:hAnsi="Times New Roman" w:cs="Times New Roman"/>
              </w:rPr>
              <w:t xml:space="preserve"> </w:t>
            </w:r>
            <w:r w:rsidR="00832F00" w:rsidRPr="00CA4F3C">
              <w:rPr>
                <w:rFonts w:ascii="Times New Roman" w:hAnsi="Times New Roman" w:cs="Times New Roman"/>
              </w:rPr>
              <w:t>[-8.58, 6.20]</w:t>
            </w:r>
          </w:p>
        </w:tc>
        <w:tc>
          <w:tcPr>
            <w:tcW w:w="1191" w:type="dxa"/>
            <w:tcMar>
              <w:left w:w="0" w:type="dxa"/>
              <w:right w:w="0" w:type="dxa"/>
            </w:tcMar>
          </w:tcPr>
          <w:p w14:paraId="23E4B309"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.760</w:t>
            </w:r>
          </w:p>
        </w:tc>
        <w:tc>
          <w:tcPr>
            <w:tcW w:w="2098" w:type="dxa"/>
            <w:tcMar>
              <w:left w:w="0" w:type="dxa"/>
              <w:right w:w="0" w:type="dxa"/>
            </w:tcMar>
          </w:tcPr>
          <w:p w14:paraId="17B536F7" w14:textId="2F815516" w:rsidR="00554BD4" w:rsidRPr="00CA4F3C" w:rsidRDefault="00554BD4" w:rsidP="00554BD4">
            <w:pPr>
              <w:jc w:val="center"/>
              <w:rPr>
                <w:rFonts w:ascii="Times New Roman" w:hAnsi="Times New Roman" w:cs="Times New Roman"/>
              </w:rPr>
            </w:pPr>
            <w:r w:rsidRPr="00CA4F3C">
              <w:rPr>
                <w:rFonts w:ascii="Times New Roman" w:hAnsi="Times New Roman" w:cs="Times New Roman"/>
              </w:rPr>
              <w:t>-5.25</w:t>
            </w:r>
            <w:r w:rsidR="00F214AC" w:rsidRPr="00CA4F3C">
              <w:rPr>
                <w:rFonts w:ascii="Times New Roman" w:hAnsi="Times New Roman" w:cs="Times New Roman"/>
              </w:rPr>
              <w:t xml:space="preserve"> </w:t>
            </w:r>
            <w:r w:rsidR="00506B2A" w:rsidRPr="00CA4F3C">
              <w:rPr>
                <w:rFonts w:ascii="Times New Roman" w:hAnsi="Times New Roman" w:cs="Times New Roman"/>
              </w:rPr>
              <w:t xml:space="preserve">[-13.95, </w:t>
            </w:r>
            <w:r w:rsidR="004912F9" w:rsidRPr="00CA4F3C">
              <w:rPr>
                <w:rFonts w:ascii="Times New Roman" w:hAnsi="Times New Roman" w:cs="Times New Roman"/>
              </w:rPr>
              <w:t>3.29]</w:t>
            </w:r>
          </w:p>
        </w:tc>
        <w:tc>
          <w:tcPr>
            <w:tcW w:w="1191" w:type="dxa"/>
            <w:tcMar>
              <w:left w:w="0" w:type="dxa"/>
              <w:right w:w="0" w:type="dxa"/>
            </w:tcMar>
          </w:tcPr>
          <w:p w14:paraId="1E0A5B47"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.232</w:t>
            </w:r>
          </w:p>
        </w:tc>
      </w:tr>
      <w:tr w:rsidR="00026D82" w:rsidRPr="00CA4F3C" w14:paraId="588A3C86" w14:textId="77777777" w:rsidTr="00026D82">
        <w:trPr>
          <w:trHeight w:val="340"/>
          <w:jc w:val="center"/>
        </w:trPr>
        <w:tc>
          <w:tcPr>
            <w:tcW w:w="3287" w:type="dxa"/>
            <w:tcBorders>
              <w:bottom w:val="single" w:sz="8" w:space="0" w:color="auto"/>
            </w:tcBorders>
          </w:tcPr>
          <w:p w14:paraId="0CAC15A2" w14:textId="34F0CA44" w:rsidR="00554BD4" w:rsidRPr="00CA4F3C" w:rsidRDefault="00554BD4" w:rsidP="00554BD4">
            <w:pPr>
              <w:rPr>
                <w:rFonts w:ascii="Times New Roman" w:hAnsi="Times New Roman" w:cs="Times New Roman"/>
              </w:rPr>
            </w:pPr>
            <w:r w:rsidRPr="00CA4F3C">
              <w:rPr>
                <w:rFonts w:ascii="Times New Roman" w:hAnsi="Times New Roman" w:cs="Times New Roman"/>
                <w:lang w:val="fr-FR"/>
              </w:rPr>
              <w:t>CESD-R*</w:t>
            </w:r>
            <w:proofErr w:type="spellStart"/>
            <w:r w:rsidRPr="00CA4F3C">
              <w:rPr>
                <w:rFonts w:ascii="Times New Roman" w:hAnsi="Times New Roman" w:cs="Times New Roman"/>
                <w:lang w:val="fr-FR"/>
              </w:rPr>
              <w:t>Em</w:t>
            </w:r>
            <w:proofErr w:type="spellEnd"/>
            <w:r w:rsidRPr="00CA4F3C">
              <w:rPr>
                <w:rFonts w:ascii="Times New Roman" w:hAnsi="Times New Roman" w:cs="Times New Roman"/>
                <w:lang w:val="fr-FR"/>
              </w:rPr>
              <w:t xml:space="preserve"> Type*Event Val</w:t>
            </w:r>
          </w:p>
        </w:tc>
        <w:tc>
          <w:tcPr>
            <w:tcW w:w="2211" w:type="dxa"/>
            <w:tcBorders>
              <w:bottom w:val="single" w:sz="8" w:space="0" w:color="auto"/>
            </w:tcBorders>
            <w:tcMar>
              <w:left w:w="0" w:type="dxa"/>
              <w:right w:w="0" w:type="dxa"/>
            </w:tcMar>
          </w:tcPr>
          <w:p w14:paraId="40C6AE0F" w14:textId="557F62A3" w:rsidR="00554BD4" w:rsidRPr="00CA4F3C" w:rsidRDefault="00554BD4" w:rsidP="00554BD4">
            <w:pPr>
              <w:jc w:val="center"/>
              <w:rPr>
                <w:rFonts w:ascii="Times New Roman" w:hAnsi="Times New Roman" w:cs="Times New Roman"/>
              </w:rPr>
            </w:pPr>
            <w:r w:rsidRPr="00CA4F3C">
              <w:rPr>
                <w:rFonts w:ascii="Times New Roman" w:hAnsi="Times New Roman" w:cs="Times New Roman"/>
              </w:rPr>
              <w:t>-0.66</w:t>
            </w:r>
            <w:r w:rsidR="0070731B" w:rsidRPr="00CA4F3C">
              <w:rPr>
                <w:rFonts w:ascii="Times New Roman" w:hAnsi="Times New Roman" w:cs="Times New Roman"/>
              </w:rPr>
              <w:t xml:space="preserve"> </w:t>
            </w:r>
            <w:r w:rsidR="008C14AA" w:rsidRPr="00CA4F3C">
              <w:rPr>
                <w:rFonts w:ascii="Times New Roman" w:hAnsi="Times New Roman" w:cs="Times New Roman"/>
              </w:rPr>
              <w:t>[-2.05, 0.73]</w:t>
            </w:r>
          </w:p>
        </w:tc>
        <w:tc>
          <w:tcPr>
            <w:tcW w:w="1191" w:type="dxa"/>
            <w:tcBorders>
              <w:bottom w:val="single" w:sz="8" w:space="0" w:color="auto"/>
            </w:tcBorders>
            <w:tcMar>
              <w:left w:w="0" w:type="dxa"/>
              <w:right w:w="0" w:type="dxa"/>
            </w:tcMar>
          </w:tcPr>
          <w:p w14:paraId="211056DC"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.352</w:t>
            </w:r>
          </w:p>
        </w:tc>
        <w:tc>
          <w:tcPr>
            <w:tcW w:w="2098" w:type="dxa"/>
            <w:tcBorders>
              <w:bottom w:val="single" w:sz="8" w:space="0" w:color="auto"/>
            </w:tcBorders>
            <w:tcMar>
              <w:left w:w="0" w:type="dxa"/>
              <w:right w:w="0" w:type="dxa"/>
            </w:tcMar>
          </w:tcPr>
          <w:p w14:paraId="0AE0EE7F" w14:textId="59DBDC52" w:rsidR="00554BD4" w:rsidRPr="00CA4F3C" w:rsidRDefault="00554BD4" w:rsidP="00554BD4">
            <w:pPr>
              <w:jc w:val="center"/>
              <w:rPr>
                <w:rFonts w:ascii="Times New Roman" w:hAnsi="Times New Roman" w:cs="Times New Roman"/>
              </w:rPr>
            </w:pPr>
            <w:r w:rsidRPr="00CA4F3C">
              <w:rPr>
                <w:rFonts w:ascii="Times New Roman" w:hAnsi="Times New Roman" w:cs="Times New Roman"/>
              </w:rPr>
              <w:t>1.18</w:t>
            </w:r>
            <w:r w:rsidR="00F214AC" w:rsidRPr="00CA4F3C">
              <w:rPr>
                <w:rFonts w:ascii="Times New Roman" w:hAnsi="Times New Roman" w:cs="Times New Roman"/>
              </w:rPr>
              <w:t xml:space="preserve"> </w:t>
            </w:r>
            <w:r w:rsidR="004912F9" w:rsidRPr="00CA4F3C">
              <w:rPr>
                <w:rFonts w:ascii="Times New Roman" w:hAnsi="Times New Roman" w:cs="Times New Roman"/>
              </w:rPr>
              <w:t>[-0.44, 2.81]</w:t>
            </w:r>
          </w:p>
        </w:tc>
        <w:tc>
          <w:tcPr>
            <w:tcW w:w="1191" w:type="dxa"/>
            <w:tcBorders>
              <w:bottom w:val="single" w:sz="8" w:space="0" w:color="auto"/>
            </w:tcBorders>
            <w:tcMar>
              <w:left w:w="0" w:type="dxa"/>
              <w:right w:w="0" w:type="dxa"/>
            </w:tcMar>
          </w:tcPr>
          <w:p w14:paraId="722A36EE" w14:textId="77777777" w:rsidR="00554BD4" w:rsidRPr="00CA4F3C" w:rsidRDefault="00554BD4" w:rsidP="00554BD4">
            <w:pPr>
              <w:jc w:val="center"/>
              <w:rPr>
                <w:rFonts w:ascii="Times New Roman" w:hAnsi="Times New Roman" w:cs="Times New Roman"/>
              </w:rPr>
            </w:pPr>
            <w:r w:rsidRPr="00CA4F3C">
              <w:rPr>
                <w:rFonts w:ascii="Times New Roman" w:hAnsi="Times New Roman" w:cs="Times New Roman"/>
              </w:rPr>
              <w:t>.155</w:t>
            </w:r>
          </w:p>
        </w:tc>
      </w:tr>
    </w:tbl>
    <w:p w14:paraId="1B4DF2DD" w14:textId="633FDC91" w:rsidR="00F62EA7" w:rsidRPr="00CA4F3C" w:rsidRDefault="00740D64" w:rsidP="00410DBD">
      <w:pPr>
        <w:spacing w:before="60" w:after="360"/>
        <w:rPr>
          <w:rFonts w:ascii="Times New Roman" w:hAnsi="Times New Roman" w:cs="Times New Roman"/>
          <w:sz w:val="22"/>
          <w:szCs w:val="22"/>
        </w:rPr>
      </w:pPr>
      <w:r w:rsidRPr="00CA4F3C">
        <w:rPr>
          <w:rFonts w:ascii="Times New Roman" w:hAnsi="Times New Roman" w:cs="Times New Roman"/>
          <w:i/>
          <w:iCs/>
          <w:sz w:val="22"/>
          <w:szCs w:val="22"/>
        </w:rPr>
        <w:t>Note.</w:t>
      </w:r>
      <w:r w:rsidR="000710BF" w:rsidRPr="00CA4F3C">
        <w:rPr>
          <w:rFonts w:ascii="Times New Roman" w:hAnsi="Times New Roman" w:cs="Times New Roman"/>
          <w:sz w:val="22"/>
          <w:szCs w:val="22"/>
        </w:rPr>
        <w:t xml:space="preserve"> </w:t>
      </w:r>
      <w:r w:rsidR="001E0DFC" w:rsidRPr="00CA4F3C">
        <w:rPr>
          <w:rFonts w:ascii="Times New Roman" w:hAnsi="Times New Roman" w:cs="Times New Roman"/>
          <w:sz w:val="22"/>
          <w:szCs w:val="22"/>
        </w:rPr>
        <w:t xml:space="preserve">CESD-R </w:t>
      </w:r>
      <w:r w:rsidR="007542CB" w:rsidRPr="00CA4F3C">
        <w:rPr>
          <w:rFonts w:ascii="Times New Roman" w:hAnsi="Times New Roman" w:cs="Times New Roman"/>
          <w:sz w:val="22"/>
          <w:szCs w:val="22"/>
        </w:rPr>
        <w:t xml:space="preserve">scores </w:t>
      </w:r>
      <w:r w:rsidR="001E0DFC" w:rsidRPr="00CA4F3C">
        <w:rPr>
          <w:rFonts w:ascii="Times New Roman" w:hAnsi="Times New Roman" w:cs="Times New Roman"/>
          <w:sz w:val="22"/>
          <w:szCs w:val="22"/>
        </w:rPr>
        <w:t>square</w:t>
      </w:r>
      <w:r w:rsidR="003E3FAD" w:rsidRPr="00CA4F3C">
        <w:rPr>
          <w:rFonts w:ascii="Times New Roman" w:hAnsi="Times New Roman" w:cs="Times New Roman"/>
          <w:sz w:val="22"/>
          <w:szCs w:val="22"/>
        </w:rPr>
        <w:t xml:space="preserve"> </w:t>
      </w:r>
      <w:r w:rsidR="001E0DFC" w:rsidRPr="00CA4F3C">
        <w:rPr>
          <w:rFonts w:ascii="Times New Roman" w:hAnsi="Times New Roman" w:cs="Times New Roman"/>
          <w:sz w:val="22"/>
          <w:szCs w:val="22"/>
        </w:rPr>
        <w:t>root transformed</w:t>
      </w:r>
      <w:r w:rsidR="007542CB" w:rsidRPr="00CA4F3C">
        <w:rPr>
          <w:rFonts w:ascii="Times New Roman" w:hAnsi="Times New Roman" w:cs="Times New Roman"/>
          <w:sz w:val="22"/>
          <w:szCs w:val="22"/>
        </w:rPr>
        <w:t xml:space="preserve"> prior to analysis</w:t>
      </w:r>
      <w:r w:rsidR="001E0DFC" w:rsidRPr="00CA4F3C">
        <w:rPr>
          <w:rFonts w:ascii="Times New Roman" w:hAnsi="Times New Roman" w:cs="Times New Roman"/>
          <w:sz w:val="22"/>
          <w:szCs w:val="22"/>
        </w:rPr>
        <w:t>; event valence (</w:t>
      </w:r>
      <w:r w:rsidR="00F62EA7" w:rsidRPr="00CA4F3C">
        <w:rPr>
          <w:rFonts w:ascii="Times New Roman" w:hAnsi="Times New Roman" w:cs="Times New Roman"/>
          <w:sz w:val="22"/>
          <w:szCs w:val="22"/>
        </w:rPr>
        <w:t>negative</w:t>
      </w:r>
      <w:r w:rsidR="001E0DFC" w:rsidRPr="00CA4F3C">
        <w:rPr>
          <w:rFonts w:ascii="Times New Roman" w:hAnsi="Times New Roman" w:cs="Times New Roman"/>
          <w:sz w:val="22"/>
          <w:szCs w:val="22"/>
        </w:rPr>
        <w:t xml:space="preserve">, </w:t>
      </w:r>
      <w:r w:rsidR="00F62EA7" w:rsidRPr="00CA4F3C">
        <w:rPr>
          <w:rFonts w:ascii="Times New Roman" w:hAnsi="Times New Roman" w:cs="Times New Roman"/>
          <w:sz w:val="22"/>
          <w:szCs w:val="22"/>
        </w:rPr>
        <w:t>positive</w:t>
      </w:r>
      <w:r w:rsidR="001E0DFC" w:rsidRPr="00CA4F3C">
        <w:rPr>
          <w:rFonts w:ascii="Times New Roman" w:hAnsi="Times New Roman" w:cs="Times New Roman"/>
          <w:sz w:val="22"/>
          <w:szCs w:val="22"/>
        </w:rPr>
        <w:t>)</w:t>
      </w:r>
      <w:r w:rsidR="007542CB" w:rsidRPr="00CA4F3C">
        <w:rPr>
          <w:rFonts w:ascii="Times New Roman" w:hAnsi="Times New Roman" w:cs="Times New Roman"/>
          <w:sz w:val="22"/>
          <w:szCs w:val="22"/>
        </w:rPr>
        <w:t xml:space="preserve"> and</w:t>
      </w:r>
      <w:r w:rsidR="001E0DFC" w:rsidRPr="00CA4F3C">
        <w:rPr>
          <w:rFonts w:ascii="Times New Roman" w:hAnsi="Times New Roman" w:cs="Times New Roman"/>
          <w:sz w:val="22"/>
          <w:szCs w:val="22"/>
        </w:rPr>
        <w:t xml:space="preserve"> emotion type (anticipated, anticipatory)</w:t>
      </w:r>
      <w:r w:rsidR="007542CB" w:rsidRPr="00CA4F3C">
        <w:rPr>
          <w:rFonts w:ascii="Times New Roman" w:hAnsi="Times New Roman" w:cs="Times New Roman"/>
          <w:sz w:val="22"/>
          <w:szCs w:val="22"/>
        </w:rPr>
        <w:t xml:space="preserve"> dummy-coded (0,</w:t>
      </w:r>
      <w:r w:rsidR="00F62EA7" w:rsidRPr="00CA4F3C">
        <w:rPr>
          <w:rFonts w:ascii="Times New Roman" w:hAnsi="Times New Roman" w:cs="Times New Roman"/>
          <w:sz w:val="22"/>
          <w:szCs w:val="22"/>
        </w:rPr>
        <w:t xml:space="preserve"> </w:t>
      </w:r>
      <w:r w:rsidR="007542CB" w:rsidRPr="00CA4F3C">
        <w:rPr>
          <w:rFonts w:ascii="Times New Roman" w:hAnsi="Times New Roman" w:cs="Times New Roman"/>
          <w:sz w:val="22"/>
          <w:szCs w:val="22"/>
        </w:rPr>
        <w:t>1).</w:t>
      </w:r>
      <w:r w:rsidR="00A1307C" w:rsidRPr="00CA4F3C">
        <w:rPr>
          <w:rFonts w:ascii="Times New Roman" w:hAnsi="Times New Roman" w:cs="Times New Roman"/>
          <w:sz w:val="22"/>
          <w:szCs w:val="22"/>
        </w:rPr>
        <w:t xml:space="preserve"> Significant </w:t>
      </w:r>
      <w:r w:rsidR="00557CC4" w:rsidRPr="00CA4F3C">
        <w:rPr>
          <w:rFonts w:ascii="Times New Roman" w:hAnsi="Times New Roman" w:cs="Times New Roman"/>
          <w:sz w:val="22"/>
          <w:szCs w:val="22"/>
        </w:rPr>
        <w:t>effects</w:t>
      </w:r>
      <w:r w:rsidR="00A1307C" w:rsidRPr="00CA4F3C">
        <w:rPr>
          <w:rFonts w:ascii="Times New Roman" w:hAnsi="Times New Roman" w:cs="Times New Roman"/>
          <w:sz w:val="22"/>
          <w:szCs w:val="22"/>
        </w:rPr>
        <w:t xml:space="preserve"> in bold.</w:t>
      </w:r>
    </w:p>
    <w:p w14:paraId="79EC7B84" w14:textId="77777777" w:rsidR="000238A5" w:rsidRPr="00CA4F3C" w:rsidRDefault="000238A5" w:rsidP="00212FC0">
      <w:pPr>
        <w:spacing w:before="60" w:after="360"/>
        <w:rPr>
          <w:rFonts w:ascii="Times New Roman" w:hAnsi="Times New Roman" w:cs="Times New Roman"/>
          <w:sz w:val="22"/>
          <w:szCs w:val="22"/>
        </w:rPr>
      </w:pPr>
    </w:p>
    <w:p w14:paraId="2E6AE29B" w14:textId="31855656" w:rsidR="00857387" w:rsidRPr="00CA4F3C" w:rsidRDefault="009F488F">
      <w:pPr>
        <w:rPr>
          <w:rFonts w:ascii="Times New Roman" w:hAnsi="Times New Roman" w:cs="Times New Roman"/>
          <w:i/>
          <w:iCs/>
        </w:rPr>
      </w:pPr>
      <w:r w:rsidRPr="00CA4F3C">
        <w:rPr>
          <w:rFonts w:ascii="Times New Roman" w:hAnsi="Times New Roman" w:cs="Times New Roman"/>
          <w:noProof/>
          <w:lang w:eastAsia="en-GB"/>
        </w:rPr>
        <w:drawing>
          <wp:anchor distT="0" distB="0" distL="114300" distR="114300" simplePos="0" relativeHeight="251658240" behindDoc="1" locked="0" layoutInCell="1" allowOverlap="1" wp14:anchorId="634DF084" wp14:editId="11BD8779">
            <wp:simplePos x="0" y="0"/>
            <wp:positionH relativeFrom="column">
              <wp:posOffset>717550</wp:posOffset>
            </wp:positionH>
            <wp:positionV relativeFrom="paragraph">
              <wp:posOffset>0</wp:posOffset>
            </wp:positionV>
            <wp:extent cx="4320000" cy="2596787"/>
            <wp:effectExtent l="0" t="0" r="0" b="0"/>
            <wp:wrapTight wrapText="bothSides">
              <wp:wrapPolygon edited="0">
                <wp:start x="0" y="0"/>
                <wp:lineTo x="0" y="21447"/>
                <wp:lineTo x="21527" y="21447"/>
                <wp:lineTo x="21527" y="0"/>
                <wp:lineTo x="0" y="0"/>
              </wp:wrapPolygon>
            </wp:wrapTight>
            <wp:docPr id="1022549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49414" name=""/>
                    <pic:cNvPicPr/>
                  </pic:nvPicPr>
                  <pic:blipFill>
                    <a:blip r:embed="rId8">
                      <a:extLst>
                        <a:ext uri="{28A0092B-C50C-407E-A947-70E740481C1C}">
                          <a14:useLocalDpi xmlns:a14="http://schemas.microsoft.com/office/drawing/2010/main" val="0"/>
                        </a:ext>
                      </a:extLst>
                    </a:blip>
                    <a:stretch>
                      <a:fillRect/>
                    </a:stretch>
                  </pic:blipFill>
                  <pic:spPr>
                    <a:xfrm>
                      <a:off x="0" y="0"/>
                      <a:ext cx="4320000" cy="2596787"/>
                    </a:xfrm>
                    <a:prstGeom prst="rect">
                      <a:avLst/>
                    </a:prstGeom>
                  </pic:spPr>
                </pic:pic>
              </a:graphicData>
            </a:graphic>
            <wp14:sizeRelH relativeFrom="page">
              <wp14:pctWidth>0</wp14:pctWidth>
            </wp14:sizeRelH>
            <wp14:sizeRelV relativeFrom="page">
              <wp14:pctHeight>0</wp14:pctHeight>
            </wp14:sizeRelV>
          </wp:anchor>
        </w:drawing>
      </w:r>
    </w:p>
    <w:p w14:paraId="51641B42" w14:textId="77777777" w:rsidR="00964FC8" w:rsidRPr="00CA4F3C" w:rsidRDefault="00964FC8">
      <w:pPr>
        <w:rPr>
          <w:rFonts w:ascii="Times New Roman" w:hAnsi="Times New Roman" w:cs="Times New Roman"/>
          <w:i/>
          <w:iCs/>
        </w:rPr>
      </w:pPr>
    </w:p>
    <w:p w14:paraId="458990AB" w14:textId="77777777" w:rsidR="00964FC8" w:rsidRPr="00CA4F3C" w:rsidRDefault="00964FC8">
      <w:pPr>
        <w:rPr>
          <w:rFonts w:ascii="Times New Roman" w:hAnsi="Times New Roman" w:cs="Times New Roman"/>
          <w:i/>
          <w:iCs/>
        </w:rPr>
      </w:pPr>
    </w:p>
    <w:p w14:paraId="476AE8EB" w14:textId="77777777" w:rsidR="00964FC8" w:rsidRPr="00CA4F3C" w:rsidRDefault="00964FC8">
      <w:pPr>
        <w:rPr>
          <w:rFonts w:ascii="Times New Roman" w:hAnsi="Times New Roman" w:cs="Times New Roman"/>
          <w:i/>
          <w:iCs/>
        </w:rPr>
      </w:pPr>
    </w:p>
    <w:p w14:paraId="34D94ED8" w14:textId="77777777" w:rsidR="00964FC8" w:rsidRPr="00CA4F3C" w:rsidRDefault="00964FC8">
      <w:pPr>
        <w:rPr>
          <w:rFonts w:ascii="Times New Roman" w:hAnsi="Times New Roman" w:cs="Times New Roman"/>
          <w:i/>
          <w:iCs/>
        </w:rPr>
      </w:pPr>
    </w:p>
    <w:p w14:paraId="4E8ECF71" w14:textId="77777777" w:rsidR="00964FC8" w:rsidRPr="00CA4F3C" w:rsidRDefault="00964FC8">
      <w:pPr>
        <w:rPr>
          <w:rFonts w:ascii="Times New Roman" w:hAnsi="Times New Roman" w:cs="Times New Roman"/>
          <w:i/>
          <w:iCs/>
        </w:rPr>
      </w:pPr>
    </w:p>
    <w:p w14:paraId="6F9B6060" w14:textId="77777777" w:rsidR="00964FC8" w:rsidRPr="00CA4F3C" w:rsidRDefault="00964FC8">
      <w:pPr>
        <w:rPr>
          <w:rFonts w:ascii="Times New Roman" w:hAnsi="Times New Roman" w:cs="Times New Roman"/>
          <w:i/>
          <w:iCs/>
        </w:rPr>
      </w:pPr>
    </w:p>
    <w:p w14:paraId="7A233890" w14:textId="77777777" w:rsidR="00964FC8" w:rsidRPr="00CA4F3C" w:rsidRDefault="00964FC8">
      <w:pPr>
        <w:rPr>
          <w:rFonts w:ascii="Times New Roman" w:hAnsi="Times New Roman" w:cs="Times New Roman"/>
          <w:i/>
          <w:iCs/>
        </w:rPr>
      </w:pPr>
    </w:p>
    <w:p w14:paraId="46317B14" w14:textId="77777777" w:rsidR="00964FC8" w:rsidRPr="00CA4F3C" w:rsidRDefault="00964FC8">
      <w:pPr>
        <w:rPr>
          <w:rFonts w:ascii="Times New Roman" w:hAnsi="Times New Roman" w:cs="Times New Roman"/>
          <w:i/>
          <w:iCs/>
        </w:rPr>
      </w:pPr>
    </w:p>
    <w:p w14:paraId="3249F5A6" w14:textId="77777777" w:rsidR="00964FC8" w:rsidRPr="00CA4F3C" w:rsidRDefault="00964FC8">
      <w:pPr>
        <w:rPr>
          <w:rFonts w:ascii="Times New Roman" w:hAnsi="Times New Roman" w:cs="Times New Roman"/>
          <w:i/>
          <w:iCs/>
        </w:rPr>
      </w:pPr>
    </w:p>
    <w:p w14:paraId="6EFCB2A6" w14:textId="77777777" w:rsidR="00964FC8" w:rsidRPr="00CA4F3C" w:rsidRDefault="00964FC8">
      <w:pPr>
        <w:rPr>
          <w:rFonts w:ascii="Times New Roman" w:hAnsi="Times New Roman" w:cs="Times New Roman"/>
          <w:i/>
          <w:iCs/>
        </w:rPr>
      </w:pPr>
    </w:p>
    <w:p w14:paraId="18F46EFA" w14:textId="77777777" w:rsidR="00964FC8" w:rsidRPr="00CA4F3C" w:rsidRDefault="00964FC8">
      <w:pPr>
        <w:rPr>
          <w:rFonts w:ascii="Times New Roman" w:hAnsi="Times New Roman" w:cs="Times New Roman"/>
          <w:i/>
          <w:iCs/>
        </w:rPr>
      </w:pPr>
    </w:p>
    <w:p w14:paraId="0EAAC9E7" w14:textId="77777777" w:rsidR="00964FC8" w:rsidRPr="00CA4F3C" w:rsidRDefault="00964FC8">
      <w:pPr>
        <w:rPr>
          <w:rFonts w:ascii="Times New Roman" w:hAnsi="Times New Roman" w:cs="Times New Roman"/>
          <w:i/>
          <w:iCs/>
        </w:rPr>
      </w:pPr>
    </w:p>
    <w:p w14:paraId="15E88EAC" w14:textId="77777777" w:rsidR="00964FC8" w:rsidRPr="00CA4F3C" w:rsidRDefault="00964FC8">
      <w:pPr>
        <w:rPr>
          <w:rFonts w:ascii="Times New Roman" w:hAnsi="Times New Roman" w:cs="Times New Roman"/>
          <w:i/>
          <w:iCs/>
        </w:rPr>
      </w:pPr>
    </w:p>
    <w:p w14:paraId="1D6715B7" w14:textId="77777777" w:rsidR="002A2FB5" w:rsidRPr="00CA4F3C" w:rsidRDefault="002A2FB5" w:rsidP="00B003FD">
      <w:pPr>
        <w:rPr>
          <w:rFonts w:ascii="Times New Roman" w:hAnsi="Times New Roman" w:cs="Times New Roman"/>
        </w:rPr>
      </w:pPr>
    </w:p>
    <w:p w14:paraId="6CD43EAF" w14:textId="5D5512A4" w:rsidR="00964FC8" w:rsidRPr="00CA4F3C" w:rsidRDefault="002A2FB5" w:rsidP="0001022F">
      <w:pPr>
        <w:spacing w:after="120" w:line="480" w:lineRule="auto"/>
        <w:jc w:val="center"/>
        <w:rPr>
          <w:rFonts w:ascii="Times New Roman" w:hAnsi="Times New Roman" w:cs="Times New Roman"/>
        </w:rPr>
      </w:pPr>
      <w:r w:rsidRPr="00CA4F3C">
        <w:rPr>
          <w:rFonts w:ascii="Times New Roman" w:hAnsi="Times New Roman" w:cs="Times New Roman"/>
          <w:b/>
          <w:bCs/>
        </w:rPr>
        <w:t>Figure 1.</w:t>
      </w:r>
      <w:r w:rsidRPr="00CA4F3C">
        <w:rPr>
          <w:rFonts w:ascii="Times New Roman" w:hAnsi="Times New Roman" w:cs="Times New Roman"/>
        </w:rPr>
        <w:t xml:space="preserve"> Emotional Valence Ratings as a Function of CESD-R and Event Valence</w:t>
      </w:r>
    </w:p>
    <w:p w14:paraId="558A83A2" w14:textId="77777777" w:rsidR="0001022F" w:rsidRPr="00CA4F3C" w:rsidRDefault="0001022F">
      <w:pPr>
        <w:rPr>
          <w:rFonts w:ascii="Times New Roman" w:hAnsi="Times New Roman" w:cs="Times New Roman"/>
          <w:i/>
          <w:iCs/>
        </w:rPr>
      </w:pPr>
      <w:r w:rsidRPr="00CA4F3C">
        <w:rPr>
          <w:rFonts w:ascii="Times New Roman" w:hAnsi="Times New Roman" w:cs="Times New Roman"/>
          <w:i/>
          <w:iCs/>
        </w:rPr>
        <w:br w:type="page"/>
      </w:r>
    </w:p>
    <w:p w14:paraId="239655E8" w14:textId="0A7C16FC" w:rsidR="00202F43" w:rsidRPr="00CA4F3C" w:rsidRDefault="00857387" w:rsidP="00BD55BC">
      <w:pPr>
        <w:pStyle w:val="Heading3"/>
      </w:pPr>
      <w:r w:rsidRPr="00CA4F3C">
        <w:lastRenderedPageBreak/>
        <w:t>Arousal</w:t>
      </w:r>
      <w:r w:rsidR="00B003FD" w:rsidRPr="00CA4F3C">
        <w:t xml:space="preserve"> Model</w:t>
      </w:r>
    </w:p>
    <w:p w14:paraId="596A7A8D" w14:textId="60293806" w:rsidR="00202F43" w:rsidRPr="00CA4F3C" w:rsidRDefault="00202F43" w:rsidP="0001022F">
      <w:pPr>
        <w:spacing w:after="120" w:line="480" w:lineRule="auto"/>
        <w:ind w:firstLine="720"/>
        <w:rPr>
          <w:rFonts w:ascii="Times New Roman" w:hAnsi="Times New Roman" w:cs="Times New Roman"/>
        </w:rPr>
      </w:pPr>
      <w:r w:rsidRPr="00CA4F3C">
        <w:rPr>
          <w:rFonts w:ascii="Times New Roman" w:hAnsi="Times New Roman" w:cs="Times New Roman"/>
        </w:rPr>
        <w:t xml:space="preserve">The </w:t>
      </w:r>
      <w:r w:rsidR="002B22D1" w:rsidRPr="00CA4F3C">
        <w:rPr>
          <w:rFonts w:ascii="Times New Roman" w:hAnsi="Times New Roman" w:cs="Times New Roman"/>
        </w:rPr>
        <w:t xml:space="preserve">multilevel </w:t>
      </w:r>
      <w:r w:rsidRPr="00CA4F3C">
        <w:rPr>
          <w:rFonts w:ascii="Times New Roman" w:hAnsi="Times New Roman" w:cs="Times New Roman"/>
        </w:rPr>
        <w:t xml:space="preserve">model predicting </w:t>
      </w:r>
      <w:r w:rsidR="00795B82" w:rsidRPr="00CA4F3C">
        <w:rPr>
          <w:rFonts w:ascii="Times New Roman" w:hAnsi="Times New Roman" w:cs="Times New Roman"/>
        </w:rPr>
        <w:t xml:space="preserve">arousal </w:t>
      </w:r>
      <w:r w:rsidRPr="00CA4F3C">
        <w:rPr>
          <w:rFonts w:ascii="Times New Roman" w:hAnsi="Times New Roman" w:cs="Times New Roman"/>
        </w:rPr>
        <w:t>(REML deviance criterion = 2</w:t>
      </w:r>
      <w:r w:rsidR="007B2E52" w:rsidRPr="00CA4F3C">
        <w:rPr>
          <w:rFonts w:ascii="Times New Roman" w:hAnsi="Times New Roman" w:cs="Times New Roman"/>
        </w:rPr>
        <w:t>9094.5</w:t>
      </w:r>
      <w:r w:rsidRPr="00CA4F3C">
        <w:rPr>
          <w:rFonts w:ascii="Times New Roman" w:hAnsi="Times New Roman" w:cs="Times New Roman"/>
        </w:rPr>
        <w:t xml:space="preserve">) produced </w:t>
      </w:r>
      <w:r w:rsidR="00857387" w:rsidRPr="00CA4F3C">
        <w:rPr>
          <w:rFonts w:ascii="Times New Roman" w:hAnsi="Times New Roman" w:cs="Times New Roman"/>
        </w:rPr>
        <w:t xml:space="preserve">a </w:t>
      </w:r>
      <w:r w:rsidRPr="00CA4F3C">
        <w:rPr>
          <w:rFonts w:ascii="Times New Roman" w:hAnsi="Times New Roman" w:cs="Times New Roman"/>
        </w:rPr>
        <w:t>significant main effect</w:t>
      </w:r>
      <w:r w:rsidR="00857387" w:rsidRPr="00CA4F3C">
        <w:rPr>
          <w:rFonts w:ascii="Times New Roman" w:hAnsi="Times New Roman" w:cs="Times New Roman"/>
        </w:rPr>
        <w:t xml:space="preserve"> of event valence (</w:t>
      </w:r>
      <w:r w:rsidR="00857387" w:rsidRPr="00CA4F3C">
        <w:rPr>
          <w:rFonts w:ascii="Times New Roman" w:hAnsi="Times New Roman" w:cs="Times New Roman"/>
          <w:i/>
          <w:iCs/>
        </w:rPr>
        <w:t>b</w:t>
      </w:r>
      <w:r w:rsidR="00857387" w:rsidRPr="00CA4F3C">
        <w:rPr>
          <w:rFonts w:ascii="Times New Roman" w:hAnsi="Times New Roman" w:cs="Times New Roman"/>
        </w:rPr>
        <w:t xml:space="preserve"> = </w:t>
      </w:r>
      <w:r w:rsidR="00E801E6" w:rsidRPr="00CA4F3C">
        <w:rPr>
          <w:rFonts w:ascii="Times New Roman" w:hAnsi="Times New Roman" w:cs="Times New Roman"/>
        </w:rPr>
        <w:t>7.54</w:t>
      </w:r>
      <w:r w:rsidR="00857387" w:rsidRPr="00CA4F3C">
        <w:rPr>
          <w:rFonts w:ascii="Times New Roman" w:hAnsi="Times New Roman" w:cs="Times New Roman"/>
        </w:rPr>
        <w:t xml:space="preserve">, </w:t>
      </w:r>
      <w:proofErr w:type="gramStart"/>
      <w:r w:rsidR="00857387" w:rsidRPr="00CA4F3C">
        <w:rPr>
          <w:rFonts w:ascii="Times New Roman" w:hAnsi="Times New Roman" w:cs="Times New Roman"/>
          <w:i/>
          <w:iCs/>
        </w:rPr>
        <w:t>t</w:t>
      </w:r>
      <w:r w:rsidR="00857387" w:rsidRPr="00CA4F3C">
        <w:rPr>
          <w:rFonts w:ascii="Times New Roman" w:hAnsi="Times New Roman" w:cs="Times New Roman"/>
          <w:vertAlign w:val="subscript"/>
        </w:rPr>
        <w:t>(</w:t>
      </w:r>
      <w:proofErr w:type="gramEnd"/>
      <w:r w:rsidR="00857387" w:rsidRPr="00CA4F3C">
        <w:rPr>
          <w:rFonts w:ascii="Times New Roman" w:hAnsi="Times New Roman" w:cs="Times New Roman"/>
          <w:vertAlign w:val="subscript"/>
        </w:rPr>
        <w:t>3125)</w:t>
      </w:r>
      <w:r w:rsidR="00857387" w:rsidRPr="00CA4F3C">
        <w:rPr>
          <w:rFonts w:ascii="Times New Roman" w:hAnsi="Times New Roman" w:cs="Times New Roman"/>
        </w:rPr>
        <w:t xml:space="preserve"> = </w:t>
      </w:r>
      <w:r w:rsidR="00E801E6" w:rsidRPr="00CA4F3C">
        <w:rPr>
          <w:rFonts w:ascii="Times New Roman" w:hAnsi="Times New Roman" w:cs="Times New Roman"/>
        </w:rPr>
        <w:t>2.42</w:t>
      </w:r>
      <w:r w:rsidR="00857387" w:rsidRPr="00CA4F3C">
        <w:rPr>
          <w:rFonts w:ascii="Times New Roman" w:hAnsi="Times New Roman" w:cs="Times New Roman"/>
        </w:rPr>
        <w:t xml:space="preserve">, </w:t>
      </w:r>
      <w:r w:rsidR="00857387" w:rsidRPr="00CA4F3C">
        <w:rPr>
          <w:rFonts w:ascii="Times New Roman" w:hAnsi="Times New Roman" w:cs="Times New Roman"/>
          <w:i/>
          <w:iCs/>
        </w:rPr>
        <w:t>p</w:t>
      </w:r>
      <w:r w:rsidR="00857387" w:rsidRPr="00CA4F3C">
        <w:rPr>
          <w:rFonts w:ascii="Times New Roman" w:hAnsi="Times New Roman" w:cs="Times New Roman"/>
        </w:rPr>
        <w:t xml:space="preserve"> </w:t>
      </w:r>
      <w:r w:rsidR="00E801E6" w:rsidRPr="00CA4F3C">
        <w:rPr>
          <w:rFonts w:ascii="Times New Roman" w:hAnsi="Times New Roman" w:cs="Times New Roman"/>
        </w:rPr>
        <w:t>=</w:t>
      </w:r>
      <w:r w:rsidR="00857387" w:rsidRPr="00CA4F3C">
        <w:rPr>
          <w:rFonts w:ascii="Times New Roman" w:hAnsi="Times New Roman" w:cs="Times New Roman"/>
        </w:rPr>
        <w:t xml:space="preserve"> .0</w:t>
      </w:r>
      <w:r w:rsidR="00E801E6" w:rsidRPr="00CA4F3C">
        <w:rPr>
          <w:rFonts w:ascii="Times New Roman" w:hAnsi="Times New Roman" w:cs="Times New Roman"/>
        </w:rPr>
        <w:t>15</w:t>
      </w:r>
      <w:r w:rsidR="00857387" w:rsidRPr="00CA4F3C">
        <w:rPr>
          <w:rFonts w:ascii="Times New Roman" w:hAnsi="Times New Roman" w:cs="Times New Roman"/>
        </w:rPr>
        <w:t xml:space="preserve">), with positive events rated as more </w:t>
      </w:r>
      <w:r w:rsidR="002D6AAB" w:rsidRPr="00CA4F3C">
        <w:rPr>
          <w:rFonts w:ascii="Times New Roman" w:hAnsi="Times New Roman" w:cs="Times New Roman"/>
        </w:rPr>
        <w:t xml:space="preserve">intense </w:t>
      </w:r>
      <w:r w:rsidR="00857387" w:rsidRPr="00CA4F3C">
        <w:rPr>
          <w:rFonts w:ascii="Times New Roman" w:hAnsi="Times New Roman" w:cs="Times New Roman"/>
        </w:rPr>
        <w:t>than negative events.</w:t>
      </w:r>
      <w:r w:rsidR="002D6AAB" w:rsidRPr="00CA4F3C">
        <w:rPr>
          <w:rFonts w:ascii="Times New Roman" w:hAnsi="Times New Roman" w:cs="Times New Roman"/>
        </w:rPr>
        <w:t xml:space="preserve"> The effect of </w:t>
      </w:r>
      <w:r w:rsidR="00857387" w:rsidRPr="00CA4F3C">
        <w:rPr>
          <w:rFonts w:ascii="Times New Roman" w:hAnsi="Times New Roman" w:cs="Times New Roman"/>
        </w:rPr>
        <w:t>emotion type</w:t>
      </w:r>
      <w:r w:rsidR="00107C83" w:rsidRPr="00CA4F3C">
        <w:rPr>
          <w:rFonts w:ascii="Times New Roman" w:hAnsi="Times New Roman" w:cs="Times New Roman"/>
        </w:rPr>
        <w:t xml:space="preserve"> </w:t>
      </w:r>
      <w:r w:rsidR="001B5E37" w:rsidRPr="00CA4F3C">
        <w:rPr>
          <w:rFonts w:ascii="Times New Roman" w:hAnsi="Times New Roman" w:cs="Times New Roman"/>
        </w:rPr>
        <w:t xml:space="preserve">was not </w:t>
      </w:r>
      <w:r w:rsidR="00107C83" w:rsidRPr="00CA4F3C">
        <w:rPr>
          <w:rFonts w:ascii="Times New Roman" w:hAnsi="Times New Roman" w:cs="Times New Roman"/>
        </w:rPr>
        <w:t>significan</w:t>
      </w:r>
      <w:r w:rsidR="001B5E37" w:rsidRPr="00CA4F3C">
        <w:rPr>
          <w:rFonts w:ascii="Times New Roman" w:hAnsi="Times New Roman" w:cs="Times New Roman"/>
        </w:rPr>
        <w:t>t</w:t>
      </w:r>
      <w:r w:rsidR="00857387" w:rsidRPr="00CA4F3C">
        <w:rPr>
          <w:rFonts w:ascii="Times New Roman" w:hAnsi="Times New Roman" w:cs="Times New Roman"/>
        </w:rPr>
        <w:t xml:space="preserve"> </w:t>
      </w:r>
      <w:r w:rsidRPr="00CA4F3C">
        <w:rPr>
          <w:rFonts w:ascii="Times New Roman" w:hAnsi="Times New Roman" w:cs="Times New Roman"/>
        </w:rPr>
        <w:t>(</w:t>
      </w:r>
      <w:r w:rsidRPr="00CA4F3C">
        <w:rPr>
          <w:rFonts w:ascii="Times New Roman" w:hAnsi="Times New Roman" w:cs="Times New Roman"/>
          <w:i/>
          <w:iCs/>
        </w:rPr>
        <w:t>b</w:t>
      </w:r>
      <w:r w:rsidRPr="00CA4F3C">
        <w:rPr>
          <w:rFonts w:ascii="Times New Roman" w:hAnsi="Times New Roman" w:cs="Times New Roman"/>
        </w:rPr>
        <w:t xml:space="preserve"> = </w:t>
      </w:r>
      <w:r w:rsidR="00857387" w:rsidRPr="00CA4F3C">
        <w:rPr>
          <w:rFonts w:ascii="Times New Roman" w:hAnsi="Times New Roman" w:cs="Times New Roman"/>
        </w:rPr>
        <w:t>5.61</w:t>
      </w:r>
      <w:r w:rsidRPr="00CA4F3C">
        <w:rPr>
          <w:rFonts w:ascii="Times New Roman" w:hAnsi="Times New Roman" w:cs="Times New Roman"/>
        </w:rPr>
        <w:t xml:space="preserve">, </w:t>
      </w:r>
      <w:proofErr w:type="gramStart"/>
      <w:r w:rsidRPr="00CA4F3C">
        <w:rPr>
          <w:rFonts w:ascii="Times New Roman" w:hAnsi="Times New Roman" w:cs="Times New Roman"/>
          <w:i/>
          <w:iCs/>
        </w:rPr>
        <w:t>t</w:t>
      </w:r>
      <w:r w:rsidRPr="00CA4F3C">
        <w:rPr>
          <w:rFonts w:ascii="Times New Roman" w:hAnsi="Times New Roman" w:cs="Times New Roman"/>
          <w:vertAlign w:val="subscript"/>
        </w:rPr>
        <w:t>(</w:t>
      </w:r>
      <w:proofErr w:type="gramEnd"/>
      <w:r w:rsidR="00857387" w:rsidRPr="00CA4F3C">
        <w:rPr>
          <w:rFonts w:ascii="Times New Roman" w:hAnsi="Times New Roman" w:cs="Times New Roman"/>
          <w:vertAlign w:val="subscript"/>
        </w:rPr>
        <w:t>3125</w:t>
      </w:r>
      <w:r w:rsidRPr="00CA4F3C">
        <w:rPr>
          <w:rFonts w:ascii="Times New Roman" w:hAnsi="Times New Roman" w:cs="Times New Roman"/>
          <w:vertAlign w:val="subscript"/>
        </w:rPr>
        <w:t>)</w:t>
      </w:r>
      <w:r w:rsidRPr="00CA4F3C">
        <w:rPr>
          <w:rFonts w:ascii="Times New Roman" w:hAnsi="Times New Roman" w:cs="Times New Roman"/>
        </w:rPr>
        <w:t xml:space="preserve"> = </w:t>
      </w:r>
      <w:r w:rsidR="00857387" w:rsidRPr="00CA4F3C">
        <w:rPr>
          <w:rFonts w:ascii="Times New Roman" w:hAnsi="Times New Roman" w:cs="Times New Roman"/>
        </w:rPr>
        <w:t>1.81</w:t>
      </w:r>
      <w:r w:rsidRPr="00CA4F3C">
        <w:rPr>
          <w:rFonts w:ascii="Times New Roman" w:hAnsi="Times New Roman" w:cs="Times New Roman"/>
        </w:rPr>
        <w:t xml:space="preserve">, </w:t>
      </w:r>
      <w:r w:rsidRPr="00CA4F3C">
        <w:rPr>
          <w:rFonts w:ascii="Times New Roman" w:hAnsi="Times New Roman" w:cs="Times New Roman"/>
          <w:i/>
          <w:iCs/>
        </w:rPr>
        <w:t>p</w:t>
      </w:r>
      <w:r w:rsidRPr="00CA4F3C">
        <w:rPr>
          <w:rFonts w:ascii="Times New Roman" w:hAnsi="Times New Roman" w:cs="Times New Roman"/>
        </w:rPr>
        <w:t xml:space="preserve"> = .0</w:t>
      </w:r>
      <w:r w:rsidR="00857387" w:rsidRPr="00CA4F3C">
        <w:rPr>
          <w:rFonts w:ascii="Times New Roman" w:hAnsi="Times New Roman" w:cs="Times New Roman"/>
        </w:rPr>
        <w:t>71</w:t>
      </w:r>
      <w:r w:rsidRPr="00CA4F3C">
        <w:rPr>
          <w:rFonts w:ascii="Times New Roman" w:hAnsi="Times New Roman" w:cs="Times New Roman"/>
        </w:rPr>
        <w:t>)</w:t>
      </w:r>
      <w:r w:rsidR="002D6AAB" w:rsidRPr="00CA4F3C">
        <w:rPr>
          <w:rFonts w:ascii="Times New Roman" w:hAnsi="Times New Roman" w:cs="Times New Roman"/>
        </w:rPr>
        <w:t>.</w:t>
      </w:r>
      <w:r w:rsidRPr="00CA4F3C">
        <w:rPr>
          <w:rFonts w:ascii="Times New Roman" w:hAnsi="Times New Roman" w:cs="Times New Roman"/>
        </w:rPr>
        <w:t xml:space="preserve"> </w:t>
      </w:r>
      <w:r w:rsidR="001D65F7" w:rsidRPr="00CA4F3C">
        <w:rPr>
          <w:rFonts w:ascii="Times New Roman" w:hAnsi="Times New Roman" w:cs="Times New Roman"/>
        </w:rPr>
        <w:t>However, t</w:t>
      </w:r>
      <w:r w:rsidRPr="00CA4F3C">
        <w:rPr>
          <w:rFonts w:ascii="Times New Roman" w:hAnsi="Times New Roman" w:cs="Times New Roman"/>
        </w:rPr>
        <w:t>here was a significant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007B2DBA" w:rsidRPr="00CA4F3C">
        <w:rPr>
          <w:rFonts w:ascii="Times New Roman" w:hAnsi="Times New Roman" w:cs="Times New Roman"/>
        </w:rPr>
        <w:t>E</w:t>
      </w:r>
      <w:r w:rsidR="002D6AAB" w:rsidRPr="00CA4F3C">
        <w:rPr>
          <w:rFonts w:ascii="Times New Roman" w:hAnsi="Times New Roman" w:cs="Times New Roman"/>
        </w:rPr>
        <w:t xml:space="preserve">motion </w:t>
      </w:r>
      <w:r w:rsidR="007B2DBA" w:rsidRPr="00CA4F3C">
        <w:rPr>
          <w:rFonts w:ascii="Times New Roman" w:hAnsi="Times New Roman" w:cs="Times New Roman"/>
        </w:rPr>
        <w:t>T</w:t>
      </w:r>
      <w:r w:rsidR="002D6AAB" w:rsidRPr="00CA4F3C">
        <w:rPr>
          <w:rFonts w:ascii="Times New Roman" w:hAnsi="Times New Roman" w:cs="Times New Roman"/>
        </w:rPr>
        <w:t>ype</w:t>
      </w:r>
      <w:r w:rsidRPr="00CA4F3C">
        <w:rPr>
          <w:rFonts w:ascii="Times New Roman" w:hAnsi="Times New Roman" w:cs="Times New Roman"/>
        </w:rPr>
        <w:t xml:space="preserve"> </w:t>
      </w:r>
      <w:r w:rsidR="007B2DBA" w:rsidRPr="00CA4F3C">
        <w:rPr>
          <w:rFonts w:ascii="Times New Roman" w:hAnsi="Times New Roman" w:cs="Times New Roman"/>
        </w:rPr>
        <w:t xml:space="preserve">interaction </w:t>
      </w:r>
      <w:r w:rsidRPr="00CA4F3C">
        <w:rPr>
          <w:rFonts w:ascii="Times New Roman" w:hAnsi="Times New Roman" w:cs="Times New Roman"/>
        </w:rPr>
        <w:t>(</w:t>
      </w:r>
      <w:r w:rsidR="002D6AAB" w:rsidRPr="00CA4F3C">
        <w:rPr>
          <w:rFonts w:ascii="Times New Roman" w:hAnsi="Times New Roman" w:cs="Times New Roman"/>
          <w:i/>
          <w:iCs/>
        </w:rPr>
        <w:t>b</w:t>
      </w:r>
      <w:r w:rsidR="002D6AAB" w:rsidRPr="00CA4F3C">
        <w:rPr>
          <w:rFonts w:ascii="Times New Roman" w:hAnsi="Times New Roman" w:cs="Times New Roman"/>
        </w:rPr>
        <w:t xml:space="preserve"> = -2.41, </w:t>
      </w:r>
      <w:proofErr w:type="gramStart"/>
      <w:r w:rsidR="002D6AAB" w:rsidRPr="00CA4F3C">
        <w:rPr>
          <w:rFonts w:ascii="Times New Roman" w:hAnsi="Times New Roman" w:cs="Times New Roman"/>
          <w:i/>
          <w:iCs/>
        </w:rPr>
        <w:t>t</w:t>
      </w:r>
      <w:r w:rsidR="002D6AAB" w:rsidRPr="00CA4F3C">
        <w:rPr>
          <w:rFonts w:ascii="Times New Roman" w:hAnsi="Times New Roman" w:cs="Times New Roman"/>
          <w:vertAlign w:val="subscript"/>
        </w:rPr>
        <w:t>(</w:t>
      </w:r>
      <w:proofErr w:type="gramEnd"/>
      <w:r w:rsidR="002D6AAB" w:rsidRPr="00CA4F3C">
        <w:rPr>
          <w:rFonts w:ascii="Times New Roman" w:hAnsi="Times New Roman" w:cs="Times New Roman"/>
          <w:vertAlign w:val="subscript"/>
        </w:rPr>
        <w:t>3125)</w:t>
      </w:r>
      <w:r w:rsidR="002D6AAB" w:rsidRPr="00CA4F3C">
        <w:rPr>
          <w:rFonts w:ascii="Times New Roman" w:hAnsi="Times New Roman" w:cs="Times New Roman"/>
        </w:rPr>
        <w:t xml:space="preserve"> = 4.13, </w:t>
      </w:r>
      <w:r w:rsidR="002D6AAB" w:rsidRPr="00CA4F3C">
        <w:rPr>
          <w:rFonts w:ascii="Times New Roman" w:hAnsi="Times New Roman" w:cs="Times New Roman"/>
          <w:i/>
          <w:iCs/>
        </w:rPr>
        <w:t>p</w:t>
      </w:r>
      <w:r w:rsidR="002D6AAB" w:rsidRPr="00CA4F3C">
        <w:rPr>
          <w:rFonts w:ascii="Times New Roman" w:hAnsi="Times New Roman" w:cs="Times New Roman"/>
        </w:rPr>
        <w:t xml:space="preserve"> &lt; .001</w:t>
      </w:r>
      <w:r w:rsidRPr="00CA4F3C">
        <w:rPr>
          <w:rFonts w:ascii="Times New Roman" w:hAnsi="Times New Roman" w:cs="Times New Roman"/>
        </w:rPr>
        <w:t>):</w:t>
      </w:r>
      <w:r w:rsidR="00D21AD5" w:rsidRPr="00CA4F3C">
        <w:rPr>
          <w:rFonts w:ascii="Times New Roman" w:hAnsi="Times New Roman" w:cs="Times New Roman"/>
        </w:rPr>
        <w:t xml:space="preserve"> </w:t>
      </w:r>
      <w:r w:rsidR="007B2DBA" w:rsidRPr="00CA4F3C">
        <w:rPr>
          <w:rFonts w:ascii="Times New Roman" w:hAnsi="Times New Roman" w:cs="Times New Roman"/>
        </w:rPr>
        <w:t>A</w:t>
      </w:r>
      <w:r w:rsidR="00D21AD5" w:rsidRPr="00CA4F3C">
        <w:rPr>
          <w:rFonts w:ascii="Times New Roman" w:hAnsi="Times New Roman" w:cs="Times New Roman"/>
        </w:rPr>
        <w:t xml:space="preserve">nticipatory arousal ratings declined substantially as </w:t>
      </w:r>
      <w:r w:rsidRPr="00CA4F3C">
        <w:rPr>
          <w:rFonts w:ascii="Times New Roman" w:hAnsi="Times New Roman" w:cs="Times New Roman"/>
        </w:rPr>
        <w:t>depressive symptom level</w:t>
      </w:r>
      <w:r w:rsidR="00D21AD5" w:rsidRPr="00CA4F3C">
        <w:rPr>
          <w:rFonts w:ascii="Times New Roman" w:hAnsi="Times New Roman" w:cs="Times New Roman"/>
        </w:rPr>
        <w:t xml:space="preserve"> increased,</w:t>
      </w:r>
      <w:r w:rsidRPr="00CA4F3C">
        <w:rPr>
          <w:rFonts w:ascii="Times New Roman" w:hAnsi="Times New Roman" w:cs="Times New Roman"/>
        </w:rPr>
        <w:t xml:space="preserve"> </w:t>
      </w:r>
      <w:r w:rsidR="00D21AD5" w:rsidRPr="00CA4F3C">
        <w:rPr>
          <w:rFonts w:ascii="Times New Roman" w:hAnsi="Times New Roman" w:cs="Times New Roman"/>
        </w:rPr>
        <w:t>whereas anticipated arousal ratings did not (</w:t>
      </w:r>
      <w:r w:rsidR="00C91D4F" w:rsidRPr="00CA4F3C">
        <w:rPr>
          <w:rFonts w:ascii="Times New Roman" w:hAnsi="Times New Roman" w:cs="Times New Roman"/>
        </w:rPr>
        <w:t xml:space="preserve">see </w:t>
      </w:r>
      <w:r w:rsidRPr="00CA4F3C">
        <w:rPr>
          <w:rFonts w:ascii="Times New Roman" w:hAnsi="Times New Roman" w:cs="Times New Roman"/>
        </w:rPr>
        <w:t xml:space="preserve">Figure </w:t>
      </w:r>
      <w:r w:rsidR="00D21AD5" w:rsidRPr="00CA4F3C">
        <w:rPr>
          <w:rFonts w:ascii="Times New Roman" w:hAnsi="Times New Roman" w:cs="Times New Roman"/>
        </w:rPr>
        <w:t>2</w:t>
      </w:r>
      <w:r w:rsidRPr="00CA4F3C">
        <w:rPr>
          <w:rFonts w:ascii="Times New Roman" w:hAnsi="Times New Roman" w:cs="Times New Roman"/>
        </w:rPr>
        <w:t>.</w:t>
      </w:r>
      <w:r w:rsidR="00C91D4F" w:rsidRPr="00CA4F3C">
        <w:rPr>
          <w:rFonts w:ascii="Times New Roman" w:hAnsi="Times New Roman" w:cs="Times New Roman"/>
        </w:rPr>
        <w:t>)</w:t>
      </w:r>
      <w:r w:rsidRPr="00CA4F3C">
        <w:rPr>
          <w:rFonts w:ascii="Times New Roman" w:hAnsi="Times New Roman" w:cs="Times New Roman"/>
        </w:rPr>
        <w:t xml:space="preserve"> </w:t>
      </w:r>
      <w:r w:rsidR="00C73B49" w:rsidRPr="00CA4F3C">
        <w:rPr>
          <w:rFonts w:ascii="Times New Roman" w:hAnsi="Times New Roman" w:cs="Times New Roman"/>
        </w:rPr>
        <w:t>Additionally, there was a significant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007B2DBA" w:rsidRPr="00CA4F3C">
        <w:rPr>
          <w:rFonts w:ascii="Times New Roman" w:hAnsi="Times New Roman" w:cs="Times New Roman"/>
        </w:rPr>
        <w:t>E</w:t>
      </w:r>
      <w:r w:rsidR="00C73B49" w:rsidRPr="00CA4F3C">
        <w:rPr>
          <w:rFonts w:ascii="Times New Roman" w:hAnsi="Times New Roman" w:cs="Times New Roman"/>
        </w:rPr>
        <w:t xml:space="preserve">vent </w:t>
      </w:r>
      <w:r w:rsidR="007B2DBA" w:rsidRPr="00CA4F3C">
        <w:rPr>
          <w:rFonts w:ascii="Times New Roman" w:hAnsi="Times New Roman" w:cs="Times New Roman"/>
        </w:rPr>
        <w:t>V</w:t>
      </w:r>
      <w:r w:rsidR="00C73B49" w:rsidRPr="00CA4F3C">
        <w:rPr>
          <w:rFonts w:ascii="Times New Roman" w:hAnsi="Times New Roman" w:cs="Times New Roman"/>
        </w:rPr>
        <w:t xml:space="preserve">alence </w:t>
      </w:r>
      <w:r w:rsidR="007B2DBA" w:rsidRPr="00CA4F3C">
        <w:rPr>
          <w:rFonts w:ascii="Times New Roman" w:hAnsi="Times New Roman" w:cs="Times New Roman"/>
        </w:rPr>
        <w:t xml:space="preserve">interaction </w:t>
      </w:r>
      <w:r w:rsidR="00C73B49" w:rsidRPr="00CA4F3C">
        <w:rPr>
          <w:rFonts w:ascii="Times New Roman" w:hAnsi="Times New Roman" w:cs="Times New Roman"/>
        </w:rPr>
        <w:t>(</w:t>
      </w:r>
      <w:r w:rsidR="00C73B49" w:rsidRPr="00CA4F3C">
        <w:rPr>
          <w:rFonts w:ascii="Times New Roman" w:hAnsi="Times New Roman" w:cs="Times New Roman"/>
          <w:i/>
          <w:iCs/>
        </w:rPr>
        <w:t>b</w:t>
      </w:r>
      <w:r w:rsidR="00C73B49" w:rsidRPr="00CA4F3C">
        <w:rPr>
          <w:rFonts w:ascii="Times New Roman" w:hAnsi="Times New Roman" w:cs="Times New Roman"/>
        </w:rPr>
        <w:t xml:space="preserve"> = -1.26, </w:t>
      </w:r>
      <w:proofErr w:type="gramStart"/>
      <w:r w:rsidR="00C73B49" w:rsidRPr="00CA4F3C">
        <w:rPr>
          <w:rFonts w:ascii="Times New Roman" w:hAnsi="Times New Roman" w:cs="Times New Roman"/>
          <w:i/>
          <w:iCs/>
        </w:rPr>
        <w:t>t</w:t>
      </w:r>
      <w:r w:rsidR="00C73B49" w:rsidRPr="00CA4F3C">
        <w:rPr>
          <w:rFonts w:ascii="Times New Roman" w:hAnsi="Times New Roman" w:cs="Times New Roman"/>
          <w:vertAlign w:val="subscript"/>
        </w:rPr>
        <w:t>(</w:t>
      </w:r>
      <w:proofErr w:type="gramEnd"/>
      <w:r w:rsidR="00C73B49" w:rsidRPr="00CA4F3C">
        <w:rPr>
          <w:rFonts w:ascii="Times New Roman" w:hAnsi="Times New Roman" w:cs="Times New Roman"/>
          <w:vertAlign w:val="subscript"/>
        </w:rPr>
        <w:t>3125)</w:t>
      </w:r>
      <w:r w:rsidR="00C73B49" w:rsidRPr="00CA4F3C">
        <w:rPr>
          <w:rFonts w:ascii="Times New Roman" w:hAnsi="Times New Roman" w:cs="Times New Roman"/>
        </w:rPr>
        <w:t xml:space="preserve"> = -2.16, </w:t>
      </w:r>
      <w:r w:rsidR="00C73B49" w:rsidRPr="00CA4F3C">
        <w:rPr>
          <w:rFonts w:ascii="Times New Roman" w:hAnsi="Times New Roman" w:cs="Times New Roman"/>
          <w:i/>
          <w:iCs/>
        </w:rPr>
        <w:t>p</w:t>
      </w:r>
      <w:r w:rsidR="00C73B49" w:rsidRPr="00CA4F3C">
        <w:rPr>
          <w:rFonts w:ascii="Times New Roman" w:hAnsi="Times New Roman" w:cs="Times New Roman"/>
        </w:rPr>
        <w:t xml:space="preserve"> = .031): </w:t>
      </w:r>
      <w:r w:rsidR="007B2DBA" w:rsidRPr="00CA4F3C">
        <w:rPr>
          <w:rFonts w:ascii="Times New Roman" w:hAnsi="Times New Roman" w:cs="Times New Roman"/>
        </w:rPr>
        <w:t>T</w:t>
      </w:r>
      <w:r w:rsidR="00C062DA" w:rsidRPr="00CA4F3C">
        <w:rPr>
          <w:rFonts w:ascii="Times New Roman" w:hAnsi="Times New Roman" w:cs="Times New Roman"/>
        </w:rPr>
        <w:t>he intensity of positive emotions decreased with increasing depressive symptoms</w:t>
      </w:r>
      <w:r w:rsidR="001054A7" w:rsidRPr="00CA4F3C">
        <w:rPr>
          <w:rFonts w:ascii="Times New Roman" w:hAnsi="Times New Roman" w:cs="Times New Roman"/>
        </w:rPr>
        <w:t xml:space="preserve"> (</w:t>
      </w:r>
      <w:r w:rsidR="001054A7" w:rsidRPr="00CA4F3C">
        <w:rPr>
          <w:rFonts w:ascii="Times New Roman" w:hAnsi="Times New Roman" w:cs="Times New Roman"/>
          <w:i/>
          <w:iCs/>
        </w:rPr>
        <w:t>r</w:t>
      </w:r>
      <w:r w:rsidR="001054A7" w:rsidRPr="00CA4F3C">
        <w:rPr>
          <w:rFonts w:ascii="Times New Roman" w:hAnsi="Times New Roman" w:cs="Times New Roman"/>
          <w:vertAlign w:val="subscript"/>
        </w:rPr>
        <w:t>(1616)</w:t>
      </w:r>
      <w:r w:rsidR="001054A7" w:rsidRPr="00CA4F3C">
        <w:rPr>
          <w:rFonts w:ascii="Times New Roman" w:hAnsi="Times New Roman" w:cs="Times New Roman"/>
        </w:rPr>
        <w:t xml:space="preserve"> = -.102, </w:t>
      </w:r>
      <w:r w:rsidR="001054A7" w:rsidRPr="00CA4F3C">
        <w:rPr>
          <w:rFonts w:ascii="Times New Roman" w:hAnsi="Times New Roman" w:cs="Times New Roman"/>
          <w:i/>
          <w:iCs/>
        </w:rPr>
        <w:t>p</w:t>
      </w:r>
      <w:r w:rsidR="001054A7" w:rsidRPr="00CA4F3C">
        <w:rPr>
          <w:rFonts w:ascii="Times New Roman" w:hAnsi="Times New Roman" w:cs="Times New Roman"/>
        </w:rPr>
        <w:t xml:space="preserve"> &lt; .001, 95% CI [-.150, -.054])</w:t>
      </w:r>
      <w:r w:rsidR="00C062DA" w:rsidRPr="00CA4F3C">
        <w:rPr>
          <w:rFonts w:ascii="Times New Roman" w:hAnsi="Times New Roman" w:cs="Times New Roman"/>
        </w:rPr>
        <w:t>, whereas the intensity of negative emotions did not</w:t>
      </w:r>
      <w:r w:rsidR="0092282C" w:rsidRPr="00CA4F3C">
        <w:rPr>
          <w:rFonts w:ascii="Times New Roman" w:hAnsi="Times New Roman" w:cs="Times New Roman"/>
        </w:rPr>
        <w:t xml:space="preserve"> (</w:t>
      </w:r>
      <w:r w:rsidR="0092282C" w:rsidRPr="00CA4F3C">
        <w:rPr>
          <w:rFonts w:ascii="Times New Roman" w:hAnsi="Times New Roman" w:cs="Times New Roman"/>
          <w:i/>
          <w:iCs/>
        </w:rPr>
        <w:t>r</w:t>
      </w:r>
      <w:r w:rsidR="0092282C" w:rsidRPr="00CA4F3C">
        <w:rPr>
          <w:rFonts w:ascii="Times New Roman" w:hAnsi="Times New Roman" w:cs="Times New Roman"/>
          <w:vertAlign w:val="subscript"/>
        </w:rPr>
        <w:t>(1616)</w:t>
      </w:r>
      <w:r w:rsidR="0092282C" w:rsidRPr="00CA4F3C">
        <w:rPr>
          <w:rFonts w:ascii="Times New Roman" w:hAnsi="Times New Roman" w:cs="Times New Roman"/>
        </w:rPr>
        <w:t xml:space="preserve"> = -.046, </w:t>
      </w:r>
      <w:r w:rsidR="0092282C" w:rsidRPr="00CA4F3C">
        <w:rPr>
          <w:rFonts w:ascii="Times New Roman" w:hAnsi="Times New Roman" w:cs="Times New Roman"/>
          <w:i/>
          <w:iCs/>
        </w:rPr>
        <w:t>p</w:t>
      </w:r>
      <w:r w:rsidR="0092282C" w:rsidRPr="00CA4F3C">
        <w:rPr>
          <w:rFonts w:ascii="Times New Roman" w:hAnsi="Times New Roman" w:cs="Times New Roman"/>
        </w:rPr>
        <w:t xml:space="preserve"> = .063, 95% CI [-.095, .002])</w:t>
      </w:r>
      <w:r w:rsidR="00C73B49" w:rsidRPr="00CA4F3C">
        <w:rPr>
          <w:rFonts w:ascii="Times New Roman" w:hAnsi="Times New Roman" w:cs="Times New Roman"/>
        </w:rPr>
        <w:t xml:space="preserve">. </w:t>
      </w:r>
      <w:r w:rsidR="00627BEE" w:rsidRPr="00CA4F3C">
        <w:rPr>
          <w:rFonts w:ascii="Times New Roman" w:hAnsi="Times New Roman" w:cs="Times New Roman"/>
        </w:rPr>
        <w:t xml:space="preserve">The random intercept term was significant (LRT = </w:t>
      </w:r>
      <w:r w:rsidR="009C6603" w:rsidRPr="00CA4F3C">
        <w:rPr>
          <w:rFonts w:ascii="Times New Roman" w:hAnsi="Times New Roman" w:cs="Times New Roman"/>
        </w:rPr>
        <w:t>708</w:t>
      </w:r>
      <w:r w:rsidR="00627BEE" w:rsidRPr="00CA4F3C">
        <w:rPr>
          <w:rFonts w:ascii="Times New Roman" w:hAnsi="Times New Roman" w:cs="Times New Roman"/>
        </w:rPr>
        <w:t xml:space="preserve">, </w:t>
      </w:r>
      <w:r w:rsidR="00627BEE" w:rsidRPr="00CA4F3C">
        <w:rPr>
          <w:rFonts w:ascii="Times New Roman" w:hAnsi="Times New Roman" w:cs="Times New Roman"/>
          <w:i/>
          <w:iCs/>
        </w:rPr>
        <w:t>p</w:t>
      </w:r>
      <w:r w:rsidR="00627BEE" w:rsidRPr="00CA4F3C">
        <w:rPr>
          <w:rFonts w:ascii="Times New Roman" w:hAnsi="Times New Roman" w:cs="Times New Roman"/>
        </w:rPr>
        <w:t xml:space="preserve"> &lt; .001). </w:t>
      </w:r>
      <w:r w:rsidRPr="00CA4F3C">
        <w:rPr>
          <w:rFonts w:ascii="Times New Roman" w:hAnsi="Times New Roman" w:cs="Times New Roman"/>
        </w:rPr>
        <w:t>Parameter estimates for all fixed effects are presented in Table 2 (‘Arousal’ column).</w:t>
      </w:r>
    </w:p>
    <w:p w14:paraId="249C8178" w14:textId="4A21EC7A" w:rsidR="00B003FD" w:rsidRPr="00CA4F3C" w:rsidRDefault="00BE6B6E" w:rsidP="002D6AAB">
      <w:pPr>
        <w:spacing w:line="480" w:lineRule="auto"/>
        <w:ind w:firstLine="720"/>
        <w:rPr>
          <w:rFonts w:ascii="Times New Roman" w:hAnsi="Times New Roman" w:cs="Times New Roman"/>
        </w:rPr>
      </w:pPr>
      <w:r w:rsidRPr="00CA4F3C">
        <w:rPr>
          <w:rFonts w:ascii="Times New Roman" w:hAnsi="Times New Roman" w:cs="Times New Roman"/>
          <w:noProof/>
          <w:lang w:eastAsia="en-GB"/>
        </w:rPr>
        <w:drawing>
          <wp:anchor distT="0" distB="0" distL="114300" distR="114300" simplePos="0" relativeHeight="251659264" behindDoc="1" locked="0" layoutInCell="1" allowOverlap="1" wp14:anchorId="1279EC66" wp14:editId="7B33803D">
            <wp:simplePos x="0" y="0"/>
            <wp:positionH relativeFrom="column">
              <wp:posOffset>711200</wp:posOffset>
            </wp:positionH>
            <wp:positionV relativeFrom="paragraph">
              <wp:posOffset>1905</wp:posOffset>
            </wp:positionV>
            <wp:extent cx="4320000" cy="2596787"/>
            <wp:effectExtent l="0" t="0" r="0" b="0"/>
            <wp:wrapTight wrapText="bothSides">
              <wp:wrapPolygon edited="0">
                <wp:start x="0" y="0"/>
                <wp:lineTo x="0" y="21447"/>
                <wp:lineTo x="21527" y="21447"/>
                <wp:lineTo x="21527" y="0"/>
                <wp:lineTo x="0" y="0"/>
              </wp:wrapPolygon>
            </wp:wrapTight>
            <wp:docPr id="1270390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390772" name=""/>
                    <pic:cNvPicPr/>
                  </pic:nvPicPr>
                  <pic:blipFill>
                    <a:blip r:embed="rId9">
                      <a:extLst>
                        <a:ext uri="{28A0092B-C50C-407E-A947-70E740481C1C}">
                          <a14:useLocalDpi xmlns:a14="http://schemas.microsoft.com/office/drawing/2010/main" val="0"/>
                        </a:ext>
                      </a:extLst>
                    </a:blip>
                    <a:stretch>
                      <a:fillRect/>
                    </a:stretch>
                  </pic:blipFill>
                  <pic:spPr>
                    <a:xfrm>
                      <a:off x="0" y="0"/>
                      <a:ext cx="4320000" cy="2596787"/>
                    </a:xfrm>
                    <a:prstGeom prst="rect">
                      <a:avLst/>
                    </a:prstGeom>
                  </pic:spPr>
                </pic:pic>
              </a:graphicData>
            </a:graphic>
            <wp14:sizeRelH relativeFrom="page">
              <wp14:pctWidth>0</wp14:pctWidth>
            </wp14:sizeRelH>
            <wp14:sizeRelV relativeFrom="page">
              <wp14:pctHeight>0</wp14:pctHeight>
            </wp14:sizeRelV>
          </wp:anchor>
        </w:drawing>
      </w:r>
    </w:p>
    <w:p w14:paraId="3EB8792F" w14:textId="017C9615" w:rsidR="00220A95" w:rsidRPr="00CA4F3C" w:rsidRDefault="00220A95" w:rsidP="003D0A2B">
      <w:pPr>
        <w:spacing w:line="480" w:lineRule="auto"/>
        <w:ind w:firstLine="720"/>
        <w:rPr>
          <w:rFonts w:ascii="Times New Roman" w:hAnsi="Times New Roman" w:cs="Times New Roman"/>
        </w:rPr>
      </w:pPr>
    </w:p>
    <w:p w14:paraId="1E7D6EA4" w14:textId="77777777" w:rsidR="00B003FD" w:rsidRPr="00CA4F3C" w:rsidRDefault="00B003FD" w:rsidP="003D0A2B">
      <w:pPr>
        <w:spacing w:line="480" w:lineRule="auto"/>
        <w:ind w:firstLine="720"/>
        <w:rPr>
          <w:rFonts w:ascii="Times New Roman" w:hAnsi="Times New Roman" w:cs="Times New Roman"/>
        </w:rPr>
      </w:pPr>
    </w:p>
    <w:p w14:paraId="20FCA3E9" w14:textId="77777777" w:rsidR="00B003FD" w:rsidRPr="00CA4F3C" w:rsidRDefault="00B003FD" w:rsidP="003D0A2B">
      <w:pPr>
        <w:spacing w:line="480" w:lineRule="auto"/>
        <w:ind w:firstLine="720"/>
        <w:rPr>
          <w:rFonts w:ascii="Times New Roman" w:hAnsi="Times New Roman" w:cs="Times New Roman"/>
        </w:rPr>
      </w:pPr>
    </w:p>
    <w:p w14:paraId="15E947E6" w14:textId="77777777" w:rsidR="00B003FD" w:rsidRPr="00CA4F3C" w:rsidRDefault="00B003FD" w:rsidP="003D0A2B">
      <w:pPr>
        <w:spacing w:line="480" w:lineRule="auto"/>
        <w:ind w:firstLine="720"/>
        <w:rPr>
          <w:rFonts w:ascii="Times New Roman" w:hAnsi="Times New Roman" w:cs="Times New Roman"/>
        </w:rPr>
      </w:pPr>
    </w:p>
    <w:p w14:paraId="65FD7659" w14:textId="77777777" w:rsidR="00B003FD" w:rsidRPr="00CA4F3C" w:rsidRDefault="00B003FD" w:rsidP="003D0A2B">
      <w:pPr>
        <w:spacing w:line="480" w:lineRule="auto"/>
        <w:ind w:firstLine="720"/>
        <w:rPr>
          <w:rFonts w:ascii="Times New Roman" w:hAnsi="Times New Roman" w:cs="Times New Roman"/>
        </w:rPr>
      </w:pPr>
    </w:p>
    <w:p w14:paraId="2800A8F1" w14:textId="77777777" w:rsidR="00B003FD" w:rsidRPr="00CA4F3C" w:rsidRDefault="00B003FD" w:rsidP="0001022F">
      <w:pPr>
        <w:spacing w:line="480" w:lineRule="auto"/>
        <w:rPr>
          <w:rFonts w:ascii="Times New Roman" w:hAnsi="Times New Roman" w:cs="Times New Roman"/>
          <w:b/>
          <w:bCs/>
        </w:rPr>
      </w:pPr>
    </w:p>
    <w:p w14:paraId="5682B368" w14:textId="77777777" w:rsidR="00BE6B6E" w:rsidRPr="00CA4F3C" w:rsidRDefault="00BE6B6E" w:rsidP="00BE6B6E">
      <w:pPr>
        <w:ind w:firstLine="720"/>
        <w:rPr>
          <w:rFonts w:ascii="Times New Roman" w:hAnsi="Times New Roman" w:cs="Times New Roman"/>
          <w:b/>
          <w:bCs/>
        </w:rPr>
      </w:pPr>
    </w:p>
    <w:p w14:paraId="00A4D7C5" w14:textId="178970F8" w:rsidR="00CA6D13" w:rsidRPr="00CA4F3C" w:rsidRDefault="00B003FD" w:rsidP="0001022F">
      <w:pPr>
        <w:spacing w:after="120" w:line="480" w:lineRule="auto"/>
        <w:ind w:firstLine="720"/>
        <w:rPr>
          <w:rFonts w:ascii="Times New Roman" w:hAnsi="Times New Roman" w:cs="Times New Roman"/>
        </w:rPr>
      </w:pPr>
      <w:r w:rsidRPr="00CA4F3C">
        <w:rPr>
          <w:rFonts w:ascii="Times New Roman" w:hAnsi="Times New Roman" w:cs="Times New Roman"/>
          <w:b/>
          <w:bCs/>
        </w:rPr>
        <w:t xml:space="preserve">Figure </w:t>
      </w:r>
      <w:r w:rsidR="00F80DF7" w:rsidRPr="00CA4F3C">
        <w:rPr>
          <w:rFonts w:ascii="Times New Roman" w:hAnsi="Times New Roman" w:cs="Times New Roman"/>
          <w:b/>
          <w:bCs/>
        </w:rPr>
        <w:t>2</w:t>
      </w:r>
      <w:r w:rsidRPr="00CA4F3C">
        <w:rPr>
          <w:rFonts w:ascii="Times New Roman" w:hAnsi="Times New Roman" w:cs="Times New Roman"/>
          <w:b/>
          <w:bCs/>
        </w:rPr>
        <w:t>.</w:t>
      </w:r>
      <w:r w:rsidRPr="00CA4F3C">
        <w:rPr>
          <w:rFonts w:ascii="Times New Roman" w:hAnsi="Times New Roman" w:cs="Times New Roman"/>
        </w:rPr>
        <w:t xml:space="preserve"> Emotional </w:t>
      </w:r>
      <w:r w:rsidR="00F80DF7" w:rsidRPr="00CA4F3C">
        <w:rPr>
          <w:rFonts w:ascii="Times New Roman" w:hAnsi="Times New Roman" w:cs="Times New Roman"/>
        </w:rPr>
        <w:t xml:space="preserve">Arousal </w:t>
      </w:r>
      <w:r w:rsidRPr="00CA4F3C">
        <w:rPr>
          <w:rFonts w:ascii="Times New Roman" w:hAnsi="Times New Roman" w:cs="Times New Roman"/>
        </w:rPr>
        <w:t xml:space="preserve">Ratings as a Function of CESD-R and </w:t>
      </w:r>
      <w:r w:rsidR="00F80DF7" w:rsidRPr="00CA4F3C">
        <w:rPr>
          <w:rFonts w:ascii="Times New Roman" w:hAnsi="Times New Roman" w:cs="Times New Roman"/>
        </w:rPr>
        <w:t>Emotion Type</w:t>
      </w:r>
    </w:p>
    <w:p w14:paraId="44AB94B3" w14:textId="01D5CA16" w:rsidR="00C67BB7" w:rsidRPr="00CA4F3C" w:rsidRDefault="00C67BB7" w:rsidP="006C6985">
      <w:pPr>
        <w:pStyle w:val="Heading3"/>
      </w:pPr>
      <w:r w:rsidRPr="00CA4F3C">
        <w:t>Controlling for Event Likelihood</w:t>
      </w:r>
      <w:r w:rsidR="007F5C1F" w:rsidRPr="00CA4F3C">
        <w:t xml:space="preserve"> and Desirability</w:t>
      </w:r>
    </w:p>
    <w:p w14:paraId="1C540042" w14:textId="03FE1529" w:rsidR="00CF7D8F" w:rsidRPr="00CA4F3C" w:rsidRDefault="00C67BB7" w:rsidP="00C67BB7">
      <w:pPr>
        <w:spacing w:after="120" w:line="480" w:lineRule="auto"/>
        <w:ind w:firstLine="720"/>
        <w:rPr>
          <w:rFonts w:ascii="Times New Roman" w:hAnsi="Times New Roman" w:cs="Times New Roman"/>
        </w:rPr>
      </w:pPr>
      <w:r w:rsidRPr="00CA4F3C">
        <w:rPr>
          <w:rFonts w:ascii="Times New Roman" w:hAnsi="Times New Roman" w:cs="Times New Roman"/>
        </w:rPr>
        <w:t xml:space="preserve">To </w:t>
      </w:r>
      <w:r w:rsidR="007F5C1F" w:rsidRPr="00CA4F3C">
        <w:rPr>
          <w:rFonts w:ascii="Times New Roman" w:hAnsi="Times New Roman" w:cs="Times New Roman"/>
        </w:rPr>
        <w:t xml:space="preserve">eliminate possible </w:t>
      </w:r>
      <w:r w:rsidRPr="00CA4F3C">
        <w:rPr>
          <w:rFonts w:ascii="Times New Roman" w:hAnsi="Times New Roman" w:cs="Times New Roman"/>
        </w:rPr>
        <w:t>confound</w:t>
      </w:r>
      <w:r w:rsidR="007F5C1F" w:rsidRPr="00CA4F3C">
        <w:rPr>
          <w:rFonts w:ascii="Times New Roman" w:hAnsi="Times New Roman" w:cs="Times New Roman"/>
        </w:rPr>
        <w:t>s</w:t>
      </w:r>
      <w:r w:rsidRPr="00CA4F3C">
        <w:rPr>
          <w:rFonts w:ascii="Times New Roman" w:hAnsi="Times New Roman" w:cs="Times New Roman"/>
        </w:rPr>
        <w:t>, we checked for differences in event characteristics (likelihood and desirability) between the positive and negative vignettes</w:t>
      </w:r>
      <w:r w:rsidR="00E951B0" w:rsidRPr="00CA4F3C">
        <w:rPr>
          <w:rFonts w:ascii="Times New Roman" w:hAnsi="Times New Roman" w:cs="Times New Roman"/>
        </w:rPr>
        <w:t>, using participant-</w:t>
      </w:r>
      <w:r w:rsidR="00E951B0" w:rsidRPr="00CA4F3C">
        <w:rPr>
          <w:rFonts w:ascii="Times New Roman" w:hAnsi="Times New Roman" w:cs="Times New Roman"/>
        </w:rPr>
        <w:lastRenderedPageBreak/>
        <w:t>level averages</w:t>
      </w:r>
      <w:r w:rsidRPr="00CA4F3C">
        <w:rPr>
          <w:rFonts w:ascii="Times New Roman" w:hAnsi="Times New Roman" w:cs="Times New Roman"/>
        </w:rPr>
        <w:t xml:space="preserve">. </w:t>
      </w:r>
      <w:r w:rsidR="007F5C1F" w:rsidRPr="00CA4F3C">
        <w:rPr>
          <w:rFonts w:ascii="Times New Roman" w:hAnsi="Times New Roman" w:cs="Times New Roman"/>
        </w:rPr>
        <w:t xml:space="preserve">Likelihood was found to be higher for negative events (M = 50.3, SD = 15.5) than for positive events (M = 46.9, SD = 15.0, </w:t>
      </w:r>
      <w:proofErr w:type="gramStart"/>
      <w:r w:rsidR="007F5C1F" w:rsidRPr="00CA4F3C">
        <w:rPr>
          <w:rFonts w:ascii="Times New Roman" w:hAnsi="Times New Roman" w:cs="Times New Roman"/>
          <w:i/>
          <w:iCs/>
        </w:rPr>
        <w:t>t</w:t>
      </w:r>
      <w:r w:rsidR="007F5C1F" w:rsidRPr="00CA4F3C">
        <w:rPr>
          <w:rFonts w:ascii="Times New Roman" w:hAnsi="Times New Roman" w:cs="Times New Roman"/>
          <w:vertAlign w:val="subscript"/>
        </w:rPr>
        <w:t>(</w:t>
      </w:r>
      <w:proofErr w:type="gramEnd"/>
      <w:r w:rsidR="007F5C1F" w:rsidRPr="00CA4F3C">
        <w:rPr>
          <w:rFonts w:ascii="Times New Roman" w:hAnsi="Times New Roman" w:cs="Times New Roman"/>
          <w:vertAlign w:val="subscript"/>
        </w:rPr>
        <w:t>100)</w:t>
      </w:r>
      <w:r w:rsidR="007F5C1F" w:rsidRPr="00CA4F3C">
        <w:rPr>
          <w:rFonts w:ascii="Times New Roman" w:hAnsi="Times New Roman" w:cs="Times New Roman"/>
        </w:rPr>
        <w:t xml:space="preserve"> = 2.14, </w:t>
      </w:r>
      <w:r w:rsidR="007F5C1F" w:rsidRPr="00CA4F3C">
        <w:rPr>
          <w:rFonts w:ascii="Times New Roman" w:hAnsi="Times New Roman" w:cs="Times New Roman"/>
          <w:i/>
          <w:iCs/>
        </w:rPr>
        <w:t>p</w:t>
      </w:r>
      <w:r w:rsidR="007F5C1F" w:rsidRPr="00CA4F3C">
        <w:rPr>
          <w:rFonts w:ascii="Times New Roman" w:hAnsi="Times New Roman" w:cs="Times New Roman"/>
        </w:rPr>
        <w:t xml:space="preserve"> = .035, </w:t>
      </w:r>
      <w:r w:rsidR="007F5C1F" w:rsidRPr="00CA4F3C">
        <w:rPr>
          <w:rFonts w:ascii="Times New Roman" w:hAnsi="Times New Roman" w:cs="Times New Roman"/>
          <w:i/>
          <w:iCs/>
        </w:rPr>
        <w:t>d</w:t>
      </w:r>
      <w:r w:rsidR="007F5C1F" w:rsidRPr="00CA4F3C">
        <w:rPr>
          <w:rFonts w:ascii="Times New Roman" w:hAnsi="Times New Roman" w:cs="Times New Roman"/>
        </w:rPr>
        <w:t xml:space="preserve"> = .21). Desirability was (as expected) substantially higher for positive (M = 63.5, SD = 13.7) than for negative events (M = 14.5, SD = 13.4, </w:t>
      </w:r>
      <w:proofErr w:type="gramStart"/>
      <w:r w:rsidR="007F5C1F" w:rsidRPr="00CA4F3C">
        <w:rPr>
          <w:rFonts w:ascii="Times New Roman" w:hAnsi="Times New Roman" w:cs="Times New Roman"/>
          <w:i/>
          <w:iCs/>
        </w:rPr>
        <w:t>t</w:t>
      </w:r>
      <w:r w:rsidR="007F5C1F" w:rsidRPr="00CA4F3C">
        <w:rPr>
          <w:rFonts w:ascii="Times New Roman" w:hAnsi="Times New Roman" w:cs="Times New Roman"/>
          <w:vertAlign w:val="subscript"/>
        </w:rPr>
        <w:t>(</w:t>
      </w:r>
      <w:proofErr w:type="gramEnd"/>
      <w:r w:rsidR="007F5C1F" w:rsidRPr="00CA4F3C">
        <w:rPr>
          <w:rFonts w:ascii="Times New Roman" w:hAnsi="Times New Roman" w:cs="Times New Roman"/>
          <w:vertAlign w:val="subscript"/>
        </w:rPr>
        <w:t>100)</w:t>
      </w:r>
      <w:r w:rsidR="007F5C1F" w:rsidRPr="00CA4F3C">
        <w:rPr>
          <w:rFonts w:ascii="Times New Roman" w:hAnsi="Times New Roman" w:cs="Times New Roman"/>
        </w:rPr>
        <w:t xml:space="preserve"> = 24.7, </w:t>
      </w:r>
      <w:r w:rsidR="007F5C1F" w:rsidRPr="00CA4F3C">
        <w:rPr>
          <w:rFonts w:ascii="Times New Roman" w:hAnsi="Times New Roman" w:cs="Times New Roman"/>
          <w:i/>
          <w:iCs/>
        </w:rPr>
        <w:t>p</w:t>
      </w:r>
      <w:r w:rsidR="007F5C1F" w:rsidRPr="00CA4F3C">
        <w:rPr>
          <w:rFonts w:ascii="Times New Roman" w:hAnsi="Times New Roman" w:cs="Times New Roman"/>
        </w:rPr>
        <w:t xml:space="preserve"> &lt; .001, </w:t>
      </w:r>
      <w:r w:rsidR="007F5C1F" w:rsidRPr="00CA4F3C">
        <w:rPr>
          <w:rFonts w:ascii="Times New Roman" w:hAnsi="Times New Roman" w:cs="Times New Roman"/>
          <w:i/>
          <w:iCs/>
        </w:rPr>
        <w:t>d</w:t>
      </w:r>
      <w:r w:rsidR="007F5C1F" w:rsidRPr="00CA4F3C">
        <w:rPr>
          <w:rFonts w:ascii="Times New Roman" w:hAnsi="Times New Roman" w:cs="Times New Roman"/>
        </w:rPr>
        <w:t xml:space="preserve"> = 2.46).</w:t>
      </w:r>
      <w:r w:rsidR="002459CE" w:rsidRPr="00CA4F3C">
        <w:rPr>
          <w:rFonts w:ascii="Times New Roman" w:hAnsi="Times New Roman" w:cs="Times New Roman"/>
        </w:rPr>
        <w:t xml:space="preserve"> Although both likelihood means are close to the scale midpoint of 50 and may therefore be seen as reflecting plausible, moderately likely </w:t>
      </w:r>
      <w:r w:rsidR="00374B50" w:rsidRPr="00CA4F3C">
        <w:rPr>
          <w:rFonts w:ascii="Times New Roman" w:hAnsi="Times New Roman" w:cs="Times New Roman"/>
        </w:rPr>
        <w:t>events</w:t>
      </w:r>
      <w:r w:rsidR="002459CE" w:rsidRPr="00CA4F3C">
        <w:rPr>
          <w:rFonts w:ascii="Times New Roman" w:hAnsi="Times New Roman" w:cs="Times New Roman"/>
        </w:rPr>
        <w:t xml:space="preserve">, the significant difference indicates a degree of asymmetry </w:t>
      </w:r>
      <w:r w:rsidR="00374B50" w:rsidRPr="00CA4F3C">
        <w:rPr>
          <w:rFonts w:ascii="Times New Roman" w:hAnsi="Times New Roman" w:cs="Times New Roman"/>
        </w:rPr>
        <w:t>between positive and negative</w:t>
      </w:r>
      <w:r w:rsidR="002459CE" w:rsidRPr="00CA4F3C">
        <w:rPr>
          <w:rFonts w:ascii="Times New Roman" w:hAnsi="Times New Roman" w:cs="Times New Roman"/>
        </w:rPr>
        <w:t>. Similarly, while a pronounced difference in desirability would be expected, positive events were only placed 13.5 points to the right of the scale midpoint (i.e., around 1 SD), whereas negative events were placed 35.5 points to the left (almost 3 SD) – again indicating an asymmetry</w:t>
      </w:r>
      <w:r w:rsidR="00E56ECE" w:rsidRPr="00CA4F3C">
        <w:rPr>
          <w:rFonts w:ascii="Times New Roman" w:hAnsi="Times New Roman" w:cs="Times New Roman"/>
        </w:rPr>
        <w:t xml:space="preserve"> in interpretation of </w:t>
      </w:r>
      <w:r w:rsidR="00A34B15" w:rsidRPr="00CA4F3C">
        <w:rPr>
          <w:rFonts w:ascii="Times New Roman" w:hAnsi="Times New Roman" w:cs="Times New Roman"/>
        </w:rPr>
        <w:t xml:space="preserve">the </w:t>
      </w:r>
      <w:r w:rsidR="00E56ECE" w:rsidRPr="00CA4F3C">
        <w:rPr>
          <w:rFonts w:ascii="Times New Roman" w:hAnsi="Times New Roman" w:cs="Times New Roman"/>
        </w:rPr>
        <w:t>positive and negative events</w:t>
      </w:r>
      <w:r w:rsidR="002459CE" w:rsidRPr="00CA4F3C">
        <w:rPr>
          <w:rFonts w:ascii="Times New Roman" w:hAnsi="Times New Roman" w:cs="Times New Roman"/>
        </w:rPr>
        <w:t>.</w:t>
      </w:r>
    </w:p>
    <w:p w14:paraId="0EBFA1BB" w14:textId="746048E9" w:rsidR="00CA6D13" w:rsidRPr="00CA4F3C" w:rsidRDefault="00CF7D8F" w:rsidP="00C67BB7">
      <w:pPr>
        <w:spacing w:after="120" w:line="480" w:lineRule="auto"/>
        <w:ind w:firstLine="720"/>
        <w:rPr>
          <w:rFonts w:ascii="Times New Roman" w:hAnsi="Times New Roman" w:cs="Times New Roman"/>
        </w:rPr>
      </w:pPr>
      <w:r w:rsidRPr="00CA4F3C">
        <w:rPr>
          <w:rFonts w:ascii="Times New Roman" w:hAnsi="Times New Roman" w:cs="Times New Roman"/>
        </w:rPr>
        <w:t>We therefore re-ran</w:t>
      </w:r>
      <w:r w:rsidR="00F70B8B" w:rsidRPr="00CA4F3C">
        <w:rPr>
          <w:rFonts w:ascii="Times New Roman" w:hAnsi="Times New Roman" w:cs="Times New Roman"/>
        </w:rPr>
        <w:t xml:space="preserve"> </w:t>
      </w:r>
      <w:r w:rsidR="009577D7" w:rsidRPr="00CA4F3C">
        <w:rPr>
          <w:rFonts w:ascii="Times New Roman" w:hAnsi="Times New Roman" w:cs="Times New Roman"/>
        </w:rPr>
        <w:t xml:space="preserve">the multilevel models </w:t>
      </w:r>
      <w:r w:rsidRPr="00CA4F3C">
        <w:rPr>
          <w:rFonts w:ascii="Times New Roman" w:hAnsi="Times New Roman" w:cs="Times New Roman"/>
        </w:rPr>
        <w:t>for valence and arousal</w:t>
      </w:r>
      <w:r w:rsidR="00712DBD" w:rsidRPr="00CA4F3C">
        <w:rPr>
          <w:rFonts w:ascii="Times New Roman" w:hAnsi="Times New Roman" w:cs="Times New Roman"/>
        </w:rPr>
        <w:t>,</w:t>
      </w:r>
      <w:r w:rsidRPr="00CA4F3C">
        <w:rPr>
          <w:rFonts w:ascii="Times New Roman" w:hAnsi="Times New Roman" w:cs="Times New Roman"/>
        </w:rPr>
        <w:t xml:space="preserve"> exactly as specified above except with likelihood and desirability added as item-level </w:t>
      </w:r>
      <w:r w:rsidR="007F6B77" w:rsidRPr="00CA4F3C">
        <w:rPr>
          <w:rFonts w:ascii="Times New Roman" w:hAnsi="Times New Roman" w:cs="Times New Roman"/>
        </w:rPr>
        <w:t>continuous predictors</w:t>
      </w:r>
      <w:r w:rsidR="00712DBD" w:rsidRPr="00CA4F3C">
        <w:rPr>
          <w:rFonts w:ascii="Times New Roman" w:hAnsi="Times New Roman" w:cs="Times New Roman"/>
        </w:rPr>
        <w:t xml:space="preserve"> to examine whether the previously detected effects would withstand controlling for these additional variables</w:t>
      </w:r>
      <w:r w:rsidRPr="00CA4F3C">
        <w:rPr>
          <w:rFonts w:ascii="Times New Roman" w:hAnsi="Times New Roman" w:cs="Times New Roman"/>
        </w:rPr>
        <w:t>. In the valence model, the main effect of CESD-R ceased to be significant (</w:t>
      </w:r>
      <w:r w:rsidRPr="00CA4F3C">
        <w:rPr>
          <w:rFonts w:ascii="Times New Roman" w:hAnsi="Times New Roman" w:cs="Times New Roman"/>
          <w:i/>
          <w:iCs/>
        </w:rPr>
        <w:t>b</w:t>
      </w:r>
      <w:r w:rsidRPr="00CA4F3C">
        <w:rPr>
          <w:rFonts w:ascii="Times New Roman" w:hAnsi="Times New Roman" w:cs="Times New Roman"/>
        </w:rPr>
        <w:t xml:space="preserve"> = -.54, </w:t>
      </w:r>
      <w:r w:rsidRPr="00CA4F3C">
        <w:rPr>
          <w:rFonts w:ascii="Times New Roman" w:hAnsi="Times New Roman" w:cs="Times New Roman"/>
          <w:i/>
          <w:iCs/>
        </w:rPr>
        <w:t>t</w:t>
      </w:r>
      <w:r w:rsidRPr="00CA4F3C">
        <w:rPr>
          <w:rFonts w:ascii="Times New Roman" w:hAnsi="Times New Roman" w:cs="Times New Roman"/>
          <w:vertAlign w:val="subscript"/>
        </w:rPr>
        <w:t>(528)</w:t>
      </w:r>
      <w:r w:rsidRPr="00CA4F3C">
        <w:rPr>
          <w:rFonts w:ascii="Times New Roman" w:hAnsi="Times New Roman" w:cs="Times New Roman"/>
        </w:rPr>
        <w:t xml:space="preserve"> = -1.4</w:t>
      </w:r>
      <w:r w:rsidR="0040136F" w:rsidRPr="00CA4F3C">
        <w:rPr>
          <w:rFonts w:ascii="Times New Roman" w:hAnsi="Times New Roman" w:cs="Times New Roman"/>
        </w:rPr>
        <w:t>3</w:t>
      </w:r>
      <w:r w:rsidRPr="00CA4F3C">
        <w:rPr>
          <w:rFonts w:ascii="Times New Roman" w:hAnsi="Times New Roman" w:cs="Times New Roman"/>
        </w:rPr>
        <w:t xml:space="preserve">, </w:t>
      </w:r>
      <w:r w:rsidRPr="00CA4F3C">
        <w:rPr>
          <w:rFonts w:ascii="Times New Roman" w:hAnsi="Times New Roman" w:cs="Times New Roman"/>
          <w:i/>
          <w:iCs/>
        </w:rPr>
        <w:t>p</w:t>
      </w:r>
      <w:r w:rsidRPr="00CA4F3C">
        <w:rPr>
          <w:rFonts w:ascii="Times New Roman" w:hAnsi="Times New Roman" w:cs="Times New Roman"/>
        </w:rPr>
        <w:t xml:space="preserve"> = .15</w:t>
      </w:r>
      <w:r w:rsidR="0040136F" w:rsidRPr="00CA4F3C">
        <w:rPr>
          <w:rFonts w:ascii="Times New Roman" w:hAnsi="Times New Roman" w:cs="Times New Roman"/>
        </w:rPr>
        <w:t>3</w:t>
      </w:r>
      <w:r w:rsidRPr="00CA4F3C">
        <w:rPr>
          <w:rFonts w:ascii="Times New Roman" w:hAnsi="Times New Roman" w:cs="Times New Roman"/>
        </w:rPr>
        <w:t>); however, the main effect of event valence (</w:t>
      </w:r>
      <w:r w:rsidRPr="00CA4F3C">
        <w:rPr>
          <w:rFonts w:ascii="Times New Roman" w:hAnsi="Times New Roman" w:cs="Times New Roman"/>
          <w:i/>
          <w:iCs/>
        </w:rPr>
        <w:t>b</w:t>
      </w:r>
      <w:r w:rsidRPr="00CA4F3C">
        <w:rPr>
          <w:rFonts w:ascii="Times New Roman" w:hAnsi="Times New Roman" w:cs="Times New Roman"/>
        </w:rPr>
        <w:t xml:space="preserve"> =</w:t>
      </w:r>
      <w:r w:rsidR="009D699E" w:rsidRPr="00CA4F3C">
        <w:rPr>
          <w:rFonts w:ascii="Times New Roman" w:hAnsi="Times New Roman" w:cs="Times New Roman"/>
        </w:rPr>
        <w:t xml:space="preserve"> </w:t>
      </w:r>
      <w:r w:rsidRPr="00CA4F3C">
        <w:rPr>
          <w:rFonts w:ascii="Times New Roman" w:hAnsi="Times New Roman" w:cs="Times New Roman"/>
        </w:rPr>
        <w:t>33.</w:t>
      </w:r>
      <w:r w:rsidR="009D699E" w:rsidRPr="00CA4F3C">
        <w:rPr>
          <w:rFonts w:ascii="Times New Roman" w:hAnsi="Times New Roman" w:cs="Times New Roman"/>
        </w:rPr>
        <w:t>6</w:t>
      </w:r>
      <w:r w:rsidRPr="00CA4F3C">
        <w:rPr>
          <w:rFonts w:ascii="Times New Roman" w:hAnsi="Times New Roman" w:cs="Times New Roman"/>
        </w:rPr>
        <w:t xml:space="preserve">, </w:t>
      </w:r>
      <w:r w:rsidRPr="00CA4F3C">
        <w:rPr>
          <w:rFonts w:ascii="Times New Roman" w:hAnsi="Times New Roman" w:cs="Times New Roman"/>
          <w:i/>
          <w:iCs/>
        </w:rPr>
        <w:t>t</w:t>
      </w:r>
      <w:r w:rsidRPr="00CA4F3C">
        <w:rPr>
          <w:rFonts w:ascii="Times New Roman" w:hAnsi="Times New Roman" w:cs="Times New Roman"/>
          <w:vertAlign w:val="subscript"/>
        </w:rPr>
        <w:t>(314</w:t>
      </w:r>
      <w:r w:rsidR="009D699E" w:rsidRPr="00CA4F3C">
        <w:rPr>
          <w:rFonts w:ascii="Times New Roman" w:hAnsi="Times New Roman" w:cs="Times New Roman"/>
          <w:vertAlign w:val="subscript"/>
        </w:rPr>
        <w:t>2)</w:t>
      </w:r>
      <w:r w:rsidRPr="00CA4F3C">
        <w:rPr>
          <w:rFonts w:ascii="Times New Roman" w:hAnsi="Times New Roman" w:cs="Times New Roman"/>
        </w:rPr>
        <w:t xml:space="preserve"> = 13.1, </w:t>
      </w:r>
      <w:r w:rsidRPr="00CA4F3C">
        <w:rPr>
          <w:rFonts w:ascii="Times New Roman" w:hAnsi="Times New Roman" w:cs="Times New Roman"/>
          <w:i/>
          <w:iCs/>
        </w:rPr>
        <w:t>p</w:t>
      </w:r>
      <w:r w:rsidRPr="00CA4F3C">
        <w:rPr>
          <w:rFonts w:ascii="Times New Roman" w:hAnsi="Times New Roman" w:cs="Times New Roman"/>
        </w:rPr>
        <w:t xml:space="preserve"> &lt; .001) and the interaction of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Pr="00CA4F3C">
        <w:rPr>
          <w:rFonts w:ascii="Times New Roman" w:hAnsi="Times New Roman" w:cs="Times New Roman"/>
        </w:rPr>
        <w:t>event valence (</w:t>
      </w:r>
      <w:r w:rsidRPr="00CA4F3C">
        <w:rPr>
          <w:rFonts w:ascii="Times New Roman" w:hAnsi="Times New Roman" w:cs="Times New Roman"/>
          <w:i/>
          <w:iCs/>
        </w:rPr>
        <w:t>b</w:t>
      </w:r>
      <w:r w:rsidRPr="00CA4F3C">
        <w:rPr>
          <w:rFonts w:ascii="Times New Roman" w:hAnsi="Times New Roman" w:cs="Times New Roman"/>
        </w:rPr>
        <w:t xml:space="preserve"> = 1.5</w:t>
      </w:r>
      <w:r w:rsidR="00C94C18" w:rsidRPr="00CA4F3C">
        <w:rPr>
          <w:rFonts w:ascii="Times New Roman" w:hAnsi="Times New Roman" w:cs="Times New Roman"/>
        </w:rPr>
        <w:t>1</w:t>
      </w:r>
      <w:r w:rsidRPr="00CA4F3C">
        <w:rPr>
          <w:rFonts w:ascii="Times New Roman" w:hAnsi="Times New Roman" w:cs="Times New Roman"/>
        </w:rPr>
        <w:t xml:space="preserve">, </w:t>
      </w:r>
      <w:r w:rsidRPr="00CA4F3C">
        <w:rPr>
          <w:rFonts w:ascii="Times New Roman" w:hAnsi="Times New Roman" w:cs="Times New Roman"/>
          <w:i/>
          <w:iCs/>
        </w:rPr>
        <w:t>t</w:t>
      </w:r>
      <w:r w:rsidRPr="00CA4F3C">
        <w:rPr>
          <w:rFonts w:ascii="Times New Roman" w:hAnsi="Times New Roman" w:cs="Times New Roman"/>
          <w:vertAlign w:val="subscript"/>
        </w:rPr>
        <w:t>(312</w:t>
      </w:r>
      <w:r w:rsidR="00C94C18" w:rsidRPr="00CA4F3C">
        <w:rPr>
          <w:rFonts w:ascii="Times New Roman" w:hAnsi="Times New Roman" w:cs="Times New Roman"/>
          <w:vertAlign w:val="subscript"/>
        </w:rPr>
        <w:t>1</w:t>
      </w:r>
      <w:r w:rsidRPr="00CA4F3C">
        <w:rPr>
          <w:rFonts w:ascii="Times New Roman" w:hAnsi="Times New Roman" w:cs="Times New Roman"/>
          <w:vertAlign w:val="subscript"/>
        </w:rPr>
        <w:t>)</w:t>
      </w:r>
      <w:r w:rsidRPr="00CA4F3C">
        <w:rPr>
          <w:rFonts w:ascii="Times New Roman" w:hAnsi="Times New Roman" w:cs="Times New Roman"/>
        </w:rPr>
        <w:t xml:space="preserve"> = 3.2</w:t>
      </w:r>
      <w:r w:rsidR="00C94C18" w:rsidRPr="00CA4F3C">
        <w:rPr>
          <w:rFonts w:ascii="Times New Roman" w:hAnsi="Times New Roman" w:cs="Times New Roman"/>
        </w:rPr>
        <w:t>3</w:t>
      </w:r>
      <w:r w:rsidRPr="00CA4F3C">
        <w:rPr>
          <w:rFonts w:ascii="Times New Roman" w:hAnsi="Times New Roman" w:cs="Times New Roman"/>
        </w:rPr>
        <w:t xml:space="preserve">, </w:t>
      </w:r>
      <w:r w:rsidRPr="00CA4F3C">
        <w:rPr>
          <w:rFonts w:ascii="Times New Roman" w:hAnsi="Times New Roman" w:cs="Times New Roman"/>
          <w:i/>
          <w:iCs/>
        </w:rPr>
        <w:t>p</w:t>
      </w:r>
      <w:r w:rsidRPr="00CA4F3C">
        <w:rPr>
          <w:rFonts w:ascii="Times New Roman" w:hAnsi="Times New Roman" w:cs="Times New Roman"/>
        </w:rPr>
        <w:t xml:space="preserve"> = .001) remained significant. Additionally, desirability emerged as a significant positive predictor (</w:t>
      </w:r>
      <w:r w:rsidRPr="00CA4F3C">
        <w:rPr>
          <w:rFonts w:ascii="Times New Roman" w:hAnsi="Times New Roman" w:cs="Times New Roman"/>
          <w:i/>
          <w:iCs/>
        </w:rPr>
        <w:t>b</w:t>
      </w:r>
      <w:r w:rsidRPr="00CA4F3C">
        <w:rPr>
          <w:rFonts w:ascii="Times New Roman" w:hAnsi="Times New Roman" w:cs="Times New Roman"/>
        </w:rPr>
        <w:t xml:space="preserve"> = .28, </w:t>
      </w:r>
      <w:proofErr w:type="gramStart"/>
      <w:r w:rsidRPr="00CA4F3C">
        <w:rPr>
          <w:rFonts w:ascii="Times New Roman" w:hAnsi="Times New Roman" w:cs="Times New Roman"/>
          <w:i/>
          <w:iCs/>
        </w:rPr>
        <w:t>t</w:t>
      </w:r>
      <w:r w:rsidRPr="00CA4F3C">
        <w:rPr>
          <w:rFonts w:ascii="Times New Roman" w:hAnsi="Times New Roman" w:cs="Times New Roman"/>
          <w:vertAlign w:val="subscript"/>
        </w:rPr>
        <w:t>(</w:t>
      </w:r>
      <w:proofErr w:type="gramEnd"/>
      <w:r w:rsidRPr="00CA4F3C">
        <w:rPr>
          <w:rFonts w:ascii="Times New Roman" w:hAnsi="Times New Roman" w:cs="Times New Roman"/>
          <w:vertAlign w:val="subscript"/>
        </w:rPr>
        <w:t>310</w:t>
      </w:r>
      <w:r w:rsidR="00883ECC" w:rsidRPr="00CA4F3C">
        <w:rPr>
          <w:rFonts w:ascii="Times New Roman" w:hAnsi="Times New Roman" w:cs="Times New Roman"/>
          <w:vertAlign w:val="subscript"/>
        </w:rPr>
        <w:t>4</w:t>
      </w:r>
      <w:r w:rsidRPr="00CA4F3C">
        <w:rPr>
          <w:rFonts w:ascii="Times New Roman" w:hAnsi="Times New Roman" w:cs="Times New Roman"/>
          <w:vertAlign w:val="subscript"/>
        </w:rPr>
        <w:t>)</w:t>
      </w:r>
      <w:r w:rsidRPr="00CA4F3C">
        <w:rPr>
          <w:rFonts w:ascii="Times New Roman" w:hAnsi="Times New Roman" w:cs="Times New Roman"/>
        </w:rPr>
        <w:t xml:space="preserve"> = 2</w:t>
      </w:r>
      <w:r w:rsidR="00AB52C6" w:rsidRPr="00CA4F3C">
        <w:rPr>
          <w:rFonts w:ascii="Times New Roman" w:hAnsi="Times New Roman" w:cs="Times New Roman"/>
        </w:rPr>
        <w:t>1</w:t>
      </w:r>
      <w:r w:rsidRPr="00CA4F3C">
        <w:rPr>
          <w:rFonts w:ascii="Times New Roman" w:hAnsi="Times New Roman" w:cs="Times New Roman"/>
        </w:rPr>
        <w:t xml:space="preserve">.4, </w:t>
      </w:r>
      <w:r w:rsidRPr="00CA4F3C">
        <w:rPr>
          <w:rFonts w:ascii="Times New Roman" w:hAnsi="Times New Roman" w:cs="Times New Roman"/>
          <w:i/>
          <w:iCs/>
        </w:rPr>
        <w:t>p</w:t>
      </w:r>
      <w:r w:rsidRPr="00CA4F3C">
        <w:rPr>
          <w:rFonts w:ascii="Times New Roman" w:hAnsi="Times New Roman" w:cs="Times New Roman"/>
        </w:rPr>
        <w:t xml:space="preserve"> </w:t>
      </w:r>
      <w:r w:rsidR="002B3096" w:rsidRPr="00CA4F3C">
        <w:rPr>
          <w:rFonts w:ascii="Times New Roman" w:hAnsi="Times New Roman" w:cs="Times New Roman"/>
        </w:rPr>
        <w:t>&lt; .001</w:t>
      </w:r>
      <w:r w:rsidRPr="00CA4F3C">
        <w:rPr>
          <w:rFonts w:ascii="Times New Roman" w:hAnsi="Times New Roman" w:cs="Times New Roman"/>
        </w:rPr>
        <w:t>)</w:t>
      </w:r>
      <w:r w:rsidR="002B3096" w:rsidRPr="00CA4F3C">
        <w:rPr>
          <w:rFonts w:ascii="Times New Roman" w:hAnsi="Times New Roman" w:cs="Times New Roman"/>
        </w:rPr>
        <w:t>.</w:t>
      </w:r>
      <w:r w:rsidR="007B0ED1" w:rsidRPr="00CA4F3C">
        <w:rPr>
          <w:rFonts w:ascii="Times New Roman" w:hAnsi="Times New Roman" w:cs="Times New Roman"/>
        </w:rPr>
        <w:t xml:space="preserve"> As before, no other effects were significant (</w:t>
      </w:r>
      <w:proofErr w:type="spellStart"/>
      <w:r w:rsidR="007B0ED1" w:rsidRPr="00CA4F3C">
        <w:rPr>
          <w:rFonts w:ascii="Times New Roman" w:hAnsi="Times New Roman" w:cs="Times New Roman"/>
          <w:i/>
          <w:iCs/>
        </w:rPr>
        <w:t>p</w:t>
      </w:r>
      <w:r w:rsidR="007B0ED1" w:rsidRPr="00CA4F3C">
        <w:rPr>
          <w:rFonts w:ascii="Times New Roman" w:hAnsi="Times New Roman" w:cs="Times New Roman"/>
        </w:rPr>
        <w:t>s</w:t>
      </w:r>
      <w:proofErr w:type="spellEnd"/>
      <w:r w:rsidR="007B0ED1" w:rsidRPr="00CA4F3C">
        <w:rPr>
          <w:rFonts w:ascii="Times New Roman" w:hAnsi="Times New Roman" w:cs="Times New Roman"/>
        </w:rPr>
        <w:t xml:space="preserve"> &gt; .25). In the arousal model, the main effect of </w:t>
      </w:r>
      <w:r w:rsidR="0076088F" w:rsidRPr="00CA4F3C">
        <w:rPr>
          <w:rFonts w:ascii="Times New Roman" w:hAnsi="Times New Roman" w:cs="Times New Roman"/>
        </w:rPr>
        <w:t xml:space="preserve">event valence </w:t>
      </w:r>
      <w:r w:rsidR="007B0ED1" w:rsidRPr="00CA4F3C">
        <w:rPr>
          <w:rFonts w:ascii="Times New Roman" w:hAnsi="Times New Roman" w:cs="Times New Roman"/>
        </w:rPr>
        <w:t>ceased to be significant (</w:t>
      </w:r>
      <w:r w:rsidR="007B0ED1" w:rsidRPr="00CA4F3C">
        <w:rPr>
          <w:rFonts w:ascii="Times New Roman" w:hAnsi="Times New Roman" w:cs="Times New Roman"/>
          <w:i/>
          <w:iCs/>
        </w:rPr>
        <w:t>b</w:t>
      </w:r>
      <w:r w:rsidR="007B0ED1" w:rsidRPr="00CA4F3C">
        <w:rPr>
          <w:rFonts w:ascii="Times New Roman" w:hAnsi="Times New Roman" w:cs="Times New Roman"/>
        </w:rPr>
        <w:t xml:space="preserve"> = </w:t>
      </w:r>
      <w:r w:rsidR="009E41BA" w:rsidRPr="00CA4F3C">
        <w:rPr>
          <w:rFonts w:ascii="Times New Roman" w:hAnsi="Times New Roman" w:cs="Times New Roman"/>
        </w:rPr>
        <w:t>3.89</w:t>
      </w:r>
      <w:r w:rsidR="007B0ED1" w:rsidRPr="00CA4F3C">
        <w:rPr>
          <w:rFonts w:ascii="Times New Roman" w:hAnsi="Times New Roman" w:cs="Times New Roman"/>
        </w:rPr>
        <w:t xml:space="preserve">, </w:t>
      </w:r>
      <w:r w:rsidR="007B0ED1" w:rsidRPr="00CA4F3C">
        <w:rPr>
          <w:rFonts w:ascii="Times New Roman" w:hAnsi="Times New Roman" w:cs="Times New Roman"/>
          <w:i/>
          <w:iCs/>
        </w:rPr>
        <w:t>t</w:t>
      </w:r>
      <w:r w:rsidR="007B0ED1" w:rsidRPr="00CA4F3C">
        <w:rPr>
          <w:rFonts w:ascii="Times New Roman" w:hAnsi="Times New Roman" w:cs="Times New Roman"/>
          <w:vertAlign w:val="subscript"/>
        </w:rPr>
        <w:t>(</w:t>
      </w:r>
      <w:r w:rsidR="009E41BA" w:rsidRPr="00CA4F3C">
        <w:rPr>
          <w:rFonts w:ascii="Times New Roman" w:hAnsi="Times New Roman" w:cs="Times New Roman"/>
          <w:vertAlign w:val="subscript"/>
        </w:rPr>
        <w:t>3125</w:t>
      </w:r>
      <w:r w:rsidR="007B0ED1" w:rsidRPr="00CA4F3C">
        <w:rPr>
          <w:rFonts w:ascii="Times New Roman" w:hAnsi="Times New Roman" w:cs="Times New Roman"/>
          <w:vertAlign w:val="subscript"/>
        </w:rPr>
        <w:t>)</w:t>
      </w:r>
      <w:r w:rsidR="007B0ED1" w:rsidRPr="00CA4F3C">
        <w:rPr>
          <w:rFonts w:ascii="Times New Roman" w:hAnsi="Times New Roman" w:cs="Times New Roman"/>
        </w:rPr>
        <w:t xml:space="preserve"> = 1.</w:t>
      </w:r>
      <w:r w:rsidR="009E41BA" w:rsidRPr="00CA4F3C">
        <w:rPr>
          <w:rFonts w:ascii="Times New Roman" w:hAnsi="Times New Roman" w:cs="Times New Roman"/>
        </w:rPr>
        <w:t>22</w:t>
      </w:r>
      <w:r w:rsidR="007B0ED1" w:rsidRPr="00CA4F3C">
        <w:rPr>
          <w:rFonts w:ascii="Times New Roman" w:hAnsi="Times New Roman" w:cs="Times New Roman"/>
        </w:rPr>
        <w:t xml:space="preserve">, </w:t>
      </w:r>
      <w:r w:rsidR="007B0ED1" w:rsidRPr="00CA4F3C">
        <w:rPr>
          <w:rFonts w:ascii="Times New Roman" w:hAnsi="Times New Roman" w:cs="Times New Roman"/>
          <w:i/>
          <w:iCs/>
        </w:rPr>
        <w:t>p</w:t>
      </w:r>
      <w:r w:rsidR="007B0ED1" w:rsidRPr="00CA4F3C">
        <w:rPr>
          <w:rFonts w:ascii="Times New Roman" w:hAnsi="Times New Roman" w:cs="Times New Roman"/>
        </w:rPr>
        <w:t xml:space="preserve"> = .</w:t>
      </w:r>
      <w:r w:rsidR="009E41BA" w:rsidRPr="00CA4F3C">
        <w:rPr>
          <w:rFonts w:ascii="Times New Roman" w:hAnsi="Times New Roman" w:cs="Times New Roman"/>
        </w:rPr>
        <w:t>223</w:t>
      </w:r>
      <w:r w:rsidR="007B0ED1" w:rsidRPr="00CA4F3C">
        <w:rPr>
          <w:rFonts w:ascii="Times New Roman" w:hAnsi="Times New Roman" w:cs="Times New Roman"/>
        </w:rPr>
        <w:t>); however, the interaction</w:t>
      </w:r>
      <w:r w:rsidR="002A19DA" w:rsidRPr="00CA4F3C">
        <w:rPr>
          <w:rFonts w:ascii="Times New Roman" w:hAnsi="Times New Roman" w:cs="Times New Roman"/>
        </w:rPr>
        <w:t>s</w:t>
      </w:r>
      <w:r w:rsidR="007B0ED1" w:rsidRPr="00CA4F3C">
        <w:rPr>
          <w:rFonts w:ascii="Times New Roman" w:hAnsi="Times New Roman" w:cs="Times New Roman"/>
        </w:rPr>
        <w:t xml:space="preserve"> of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007B0ED1" w:rsidRPr="00CA4F3C">
        <w:rPr>
          <w:rFonts w:ascii="Times New Roman" w:hAnsi="Times New Roman" w:cs="Times New Roman"/>
        </w:rPr>
        <w:t>event valence (</w:t>
      </w:r>
      <w:r w:rsidR="007B0ED1" w:rsidRPr="00CA4F3C">
        <w:rPr>
          <w:rFonts w:ascii="Times New Roman" w:hAnsi="Times New Roman" w:cs="Times New Roman"/>
          <w:i/>
          <w:iCs/>
        </w:rPr>
        <w:t>b</w:t>
      </w:r>
      <w:r w:rsidR="007B0ED1" w:rsidRPr="00CA4F3C">
        <w:rPr>
          <w:rFonts w:ascii="Times New Roman" w:hAnsi="Times New Roman" w:cs="Times New Roman"/>
        </w:rPr>
        <w:t xml:space="preserve"> = </w:t>
      </w:r>
      <w:r w:rsidR="00AB5224" w:rsidRPr="00CA4F3C">
        <w:rPr>
          <w:rFonts w:ascii="Times New Roman" w:hAnsi="Times New Roman" w:cs="Times New Roman"/>
        </w:rPr>
        <w:t>-</w:t>
      </w:r>
      <w:r w:rsidR="007B0ED1" w:rsidRPr="00CA4F3C">
        <w:rPr>
          <w:rFonts w:ascii="Times New Roman" w:hAnsi="Times New Roman" w:cs="Times New Roman"/>
        </w:rPr>
        <w:t>1.</w:t>
      </w:r>
      <w:r w:rsidR="00AB5224" w:rsidRPr="00CA4F3C">
        <w:rPr>
          <w:rFonts w:ascii="Times New Roman" w:hAnsi="Times New Roman" w:cs="Times New Roman"/>
        </w:rPr>
        <w:t>3</w:t>
      </w:r>
      <w:r w:rsidR="007B0ED1" w:rsidRPr="00CA4F3C">
        <w:rPr>
          <w:rFonts w:ascii="Times New Roman" w:hAnsi="Times New Roman" w:cs="Times New Roman"/>
        </w:rPr>
        <w:t xml:space="preserve">1, </w:t>
      </w:r>
      <w:r w:rsidR="007B0ED1" w:rsidRPr="00CA4F3C">
        <w:rPr>
          <w:rFonts w:ascii="Times New Roman" w:hAnsi="Times New Roman" w:cs="Times New Roman"/>
          <w:i/>
          <w:iCs/>
        </w:rPr>
        <w:t>t</w:t>
      </w:r>
      <w:r w:rsidR="007B0ED1" w:rsidRPr="00CA4F3C">
        <w:rPr>
          <w:rFonts w:ascii="Times New Roman" w:hAnsi="Times New Roman" w:cs="Times New Roman"/>
          <w:vertAlign w:val="subscript"/>
        </w:rPr>
        <w:t>(3121)</w:t>
      </w:r>
      <w:r w:rsidR="007B0ED1" w:rsidRPr="00CA4F3C">
        <w:rPr>
          <w:rFonts w:ascii="Times New Roman" w:hAnsi="Times New Roman" w:cs="Times New Roman"/>
        </w:rPr>
        <w:t xml:space="preserve"> = </w:t>
      </w:r>
      <w:r w:rsidR="00AB5224" w:rsidRPr="00CA4F3C">
        <w:rPr>
          <w:rFonts w:ascii="Times New Roman" w:hAnsi="Times New Roman" w:cs="Times New Roman"/>
        </w:rPr>
        <w:t>-2.25</w:t>
      </w:r>
      <w:r w:rsidR="007B0ED1" w:rsidRPr="00CA4F3C">
        <w:rPr>
          <w:rFonts w:ascii="Times New Roman" w:hAnsi="Times New Roman" w:cs="Times New Roman"/>
        </w:rPr>
        <w:t xml:space="preserve">, </w:t>
      </w:r>
      <w:r w:rsidR="007B0ED1" w:rsidRPr="00CA4F3C">
        <w:rPr>
          <w:rFonts w:ascii="Times New Roman" w:hAnsi="Times New Roman" w:cs="Times New Roman"/>
          <w:i/>
          <w:iCs/>
        </w:rPr>
        <w:t>p</w:t>
      </w:r>
      <w:r w:rsidR="007B0ED1" w:rsidRPr="00CA4F3C">
        <w:rPr>
          <w:rFonts w:ascii="Times New Roman" w:hAnsi="Times New Roman" w:cs="Times New Roman"/>
        </w:rPr>
        <w:t xml:space="preserve"> = .0</w:t>
      </w:r>
      <w:r w:rsidR="00AB5224" w:rsidRPr="00CA4F3C">
        <w:rPr>
          <w:rFonts w:ascii="Times New Roman" w:hAnsi="Times New Roman" w:cs="Times New Roman"/>
        </w:rPr>
        <w:t>25</w:t>
      </w:r>
      <w:r w:rsidR="007B0ED1" w:rsidRPr="00CA4F3C">
        <w:rPr>
          <w:rFonts w:ascii="Times New Roman" w:hAnsi="Times New Roman" w:cs="Times New Roman"/>
        </w:rPr>
        <w:t xml:space="preserve">) </w:t>
      </w:r>
      <w:r w:rsidR="00AB5224" w:rsidRPr="00CA4F3C">
        <w:rPr>
          <w:rFonts w:ascii="Times New Roman" w:hAnsi="Times New Roman" w:cs="Times New Roman"/>
        </w:rPr>
        <w:t>and CESD-R</w:t>
      </w:r>
      <w:r w:rsidR="00477916" w:rsidRPr="00CA4F3C">
        <w:rPr>
          <w:rFonts w:ascii="Times New Roman" w:hAnsi="Times New Roman" w:cs="Times New Roman"/>
        </w:rPr>
        <w:t xml:space="preserve"> </w:t>
      </w:r>
      <w:r w:rsidR="00477916" w:rsidRPr="00CA4F3C">
        <w:rPr>
          <w:rFonts w:ascii="Times New Roman" w:eastAsia="Arial Unicode MS" w:hAnsi="Times New Roman" w:cs="Times New Roman"/>
        </w:rPr>
        <w:t xml:space="preserve">× </w:t>
      </w:r>
      <w:r w:rsidR="00AB5224" w:rsidRPr="00CA4F3C">
        <w:rPr>
          <w:rFonts w:ascii="Times New Roman" w:hAnsi="Times New Roman" w:cs="Times New Roman"/>
        </w:rPr>
        <w:t>emotion type (</w:t>
      </w:r>
      <w:r w:rsidR="00AB5224" w:rsidRPr="00CA4F3C">
        <w:rPr>
          <w:rFonts w:ascii="Times New Roman" w:hAnsi="Times New Roman" w:cs="Times New Roman"/>
          <w:i/>
          <w:iCs/>
        </w:rPr>
        <w:t>b</w:t>
      </w:r>
      <w:r w:rsidR="00AB5224" w:rsidRPr="00CA4F3C">
        <w:rPr>
          <w:rFonts w:ascii="Times New Roman" w:hAnsi="Times New Roman" w:cs="Times New Roman"/>
        </w:rPr>
        <w:t xml:space="preserve"> = -</w:t>
      </w:r>
      <w:r w:rsidR="00ED6C64" w:rsidRPr="00CA4F3C">
        <w:rPr>
          <w:rFonts w:ascii="Times New Roman" w:hAnsi="Times New Roman" w:cs="Times New Roman"/>
        </w:rPr>
        <w:t>2</w:t>
      </w:r>
      <w:r w:rsidR="00AB5224" w:rsidRPr="00CA4F3C">
        <w:rPr>
          <w:rFonts w:ascii="Times New Roman" w:hAnsi="Times New Roman" w:cs="Times New Roman"/>
        </w:rPr>
        <w:t>.</w:t>
      </w:r>
      <w:r w:rsidR="00ED6C64" w:rsidRPr="00CA4F3C">
        <w:rPr>
          <w:rFonts w:ascii="Times New Roman" w:hAnsi="Times New Roman" w:cs="Times New Roman"/>
        </w:rPr>
        <w:t>4</w:t>
      </w:r>
      <w:r w:rsidR="00AB5224" w:rsidRPr="00CA4F3C">
        <w:rPr>
          <w:rFonts w:ascii="Times New Roman" w:hAnsi="Times New Roman" w:cs="Times New Roman"/>
        </w:rPr>
        <w:t xml:space="preserve">1, </w:t>
      </w:r>
      <w:r w:rsidR="00AB5224" w:rsidRPr="00CA4F3C">
        <w:rPr>
          <w:rFonts w:ascii="Times New Roman" w:hAnsi="Times New Roman" w:cs="Times New Roman"/>
          <w:i/>
          <w:iCs/>
        </w:rPr>
        <w:t>t</w:t>
      </w:r>
      <w:r w:rsidR="00AB5224" w:rsidRPr="00CA4F3C">
        <w:rPr>
          <w:rFonts w:ascii="Times New Roman" w:hAnsi="Times New Roman" w:cs="Times New Roman"/>
          <w:vertAlign w:val="subscript"/>
        </w:rPr>
        <w:t>(3121)</w:t>
      </w:r>
      <w:r w:rsidR="00AB5224" w:rsidRPr="00CA4F3C">
        <w:rPr>
          <w:rFonts w:ascii="Times New Roman" w:hAnsi="Times New Roman" w:cs="Times New Roman"/>
        </w:rPr>
        <w:t xml:space="preserve"> = -</w:t>
      </w:r>
      <w:r w:rsidR="00ED6C64" w:rsidRPr="00CA4F3C">
        <w:rPr>
          <w:rFonts w:ascii="Times New Roman" w:hAnsi="Times New Roman" w:cs="Times New Roman"/>
        </w:rPr>
        <w:t>4.14</w:t>
      </w:r>
      <w:r w:rsidR="00AB5224" w:rsidRPr="00CA4F3C">
        <w:rPr>
          <w:rFonts w:ascii="Times New Roman" w:hAnsi="Times New Roman" w:cs="Times New Roman"/>
        </w:rPr>
        <w:t xml:space="preserve">, </w:t>
      </w:r>
      <w:r w:rsidR="00AB5224" w:rsidRPr="00CA4F3C">
        <w:rPr>
          <w:rFonts w:ascii="Times New Roman" w:hAnsi="Times New Roman" w:cs="Times New Roman"/>
          <w:i/>
          <w:iCs/>
        </w:rPr>
        <w:t>p</w:t>
      </w:r>
      <w:r w:rsidR="00AB5224" w:rsidRPr="00CA4F3C">
        <w:rPr>
          <w:rFonts w:ascii="Times New Roman" w:hAnsi="Times New Roman" w:cs="Times New Roman"/>
        </w:rPr>
        <w:t xml:space="preserve"> </w:t>
      </w:r>
      <w:r w:rsidR="00ED6C64" w:rsidRPr="00CA4F3C">
        <w:rPr>
          <w:rFonts w:ascii="Times New Roman" w:hAnsi="Times New Roman" w:cs="Times New Roman"/>
        </w:rPr>
        <w:t>&lt; .001</w:t>
      </w:r>
      <w:r w:rsidR="00AB5224" w:rsidRPr="00CA4F3C">
        <w:rPr>
          <w:rFonts w:ascii="Times New Roman" w:hAnsi="Times New Roman" w:cs="Times New Roman"/>
        </w:rPr>
        <w:t xml:space="preserve">) </w:t>
      </w:r>
      <w:r w:rsidR="007B0ED1" w:rsidRPr="00CA4F3C">
        <w:rPr>
          <w:rFonts w:ascii="Times New Roman" w:hAnsi="Times New Roman" w:cs="Times New Roman"/>
        </w:rPr>
        <w:t xml:space="preserve">remained significant. </w:t>
      </w:r>
      <w:r w:rsidR="00C36014" w:rsidRPr="00CA4F3C">
        <w:rPr>
          <w:rFonts w:ascii="Times New Roman" w:hAnsi="Times New Roman" w:cs="Times New Roman"/>
        </w:rPr>
        <w:t>Again</w:t>
      </w:r>
      <w:r w:rsidR="007B0ED1" w:rsidRPr="00CA4F3C">
        <w:rPr>
          <w:rFonts w:ascii="Times New Roman" w:hAnsi="Times New Roman" w:cs="Times New Roman"/>
        </w:rPr>
        <w:t>, desirability emerged as a significant positive predictor (</w:t>
      </w:r>
      <w:r w:rsidR="007B0ED1" w:rsidRPr="00CA4F3C">
        <w:rPr>
          <w:rFonts w:ascii="Times New Roman" w:hAnsi="Times New Roman" w:cs="Times New Roman"/>
          <w:i/>
          <w:iCs/>
        </w:rPr>
        <w:t>b</w:t>
      </w:r>
      <w:r w:rsidR="007B0ED1" w:rsidRPr="00CA4F3C">
        <w:rPr>
          <w:rFonts w:ascii="Times New Roman" w:hAnsi="Times New Roman" w:cs="Times New Roman"/>
        </w:rPr>
        <w:t xml:space="preserve"> = .</w:t>
      </w:r>
      <w:r w:rsidR="00C36014" w:rsidRPr="00CA4F3C">
        <w:rPr>
          <w:rFonts w:ascii="Times New Roman" w:hAnsi="Times New Roman" w:cs="Times New Roman"/>
        </w:rPr>
        <w:t>0</w:t>
      </w:r>
      <w:r w:rsidR="007B0ED1" w:rsidRPr="00CA4F3C">
        <w:rPr>
          <w:rFonts w:ascii="Times New Roman" w:hAnsi="Times New Roman" w:cs="Times New Roman"/>
        </w:rPr>
        <w:t xml:space="preserve">8, </w:t>
      </w:r>
      <w:proofErr w:type="gramStart"/>
      <w:r w:rsidR="007B0ED1" w:rsidRPr="00CA4F3C">
        <w:rPr>
          <w:rFonts w:ascii="Times New Roman" w:hAnsi="Times New Roman" w:cs="Times New Roman"/>
          <w:i/>
          <w:iCs/>
        </w:rPr>
        <w:t>t</w:t>
      </w:r>
      <w:r w:rsidR="007B0ED1" w:rsidRPr="00CA4F3C">
        <w:rPr>
          <w:rFonts w:ascii="Times New Roman" w:hAnsi="Times New Roman" w:cs="Times New Roman"/>
          <w:vertAlign w:val="subscript"/>
        </w:rPr>
        <w:t>(</w:t>
      </w:r>
      <w:proofErr w:type="gramEnd"/>
      <w:r w:rsidR="00C36014" w:rsidRPr="00CA4F3C">
        <w:rPr>
          <w:rFonts w:ascii="Times New Roman" w:hAnsi="Times New Roman" w:cs="Times New Roman"/>
          <w:vertAlign w:val="subscript"/>
        </w:rPr>
        <w:t>3185</w:t>
      </w:r>
      <w:r w:rsidR="007B0ED1" w:rsidRPr="00CA4F3C">
        <w:rPr>
          <w:rFonts w:ascii="Times New Roman" w:hAnsi="Times New Roman" w:cs="Times New Roman"/>
          <w:vertAlign w:val="subscript"/>
        </w:rPr>
        <w:t>)</w:t>
      </w:r>
      <w:r w:rsidR="007B0ED1" w:rsidRPr="00CA4F3C">
        <w:rPr>
          <w:rFonts w:ascii="Times New Roman" w:hAnsi="Times New Roman" w:cs="Times New Roman"/>
        </w:rPr>
        <w:t xml:space="preserve"> = </w:t>
      </w:r>
      <w:r w:rsidR="00C36014" w:rsidRPr="00CA4F3C">
        <w:rPr>
          <w:rFonts w:ascii="Times New Roman" w:hAnsi="Times New Roman" w:cs="Times New Roman"/>
        </w:rPr>
        <w:t>4.75</w:t>
      </w:r>
      <w:r w:rsidR="007B0ED1" w:rsidRPr="00CA4F3C">
        <w:rPr>
          <w:rFonts w:ascii="Times New Roman" w:hAnsi="Times New Roman" w:cs="Times New Roman"/>
        </w:rPr>
        <w:t xml:space="preserve">, </w:t>
      </w:r>
      <w:r w:rsidR="007B0ED1" w:rsidRPr="00CA4F3C">
        <w:rPr>
          <w:rFonts w:ascii="Times New Roman" w:hAnsi="Times New Roman" w:cs="Times New Roman"/>
          <w:i/>
          <w:iCs/>
        </w:rPr>
        <w:t>p</w:t>
      </w:r>
      <w:r w:rsidR="007B0ED1" w:rsidRPr="00CA4F3C">
        <w:rPr>
          <w:rFonts w:ascii="Times New Roman" w:hAnsi="Times New Roman" w:cs="Times New Roman"/>
        </w:rPr>
        <w:t xml:space="preserve"> &lt; .001). </w:t>
      </w:r>
      <w:r w:rsidR="00F858ED" w:rsidRPr="00CA4F3C">
        <w:rPr>
          <w:rFonts w:ascii="Times New Roman" w:hAnsi="Times New Roman" w:cs="Times New Roman"/>
        </w:rPr>
        <w:t>The effect of emotion type remained non-significant (</w:t>
      </w:r>
      <w:r w:rsidR="00F858ED" w:rsidRPr="00CA4F3C">
        <w:rPr>
          <w:rFonts w:ascii="Times New Roman" w:hAnsi="Times New Roman" w:cs="Times New Roman"/>
          <w:i/>
          <w:iCs/>
        </w:rPr>
        <w:t>b</w:t>
      </w:r>
      <w:r w:rsidR="00F858ED" w:rsidRPr="00CA4F3C">
        <w:rPr>
          <w:rFonts w:ascii="Times New Roman" w:hAnsi="Times New Roman" w:cs="Times New Roman"/>
        </w:rPr>
        <w:t xml:space="preserve"> = 5.61, </w:t>
      </w:r>
      <w:proofErr w:type="gramStart"/>
      <w:r w:rsidR="00F858ED" w:rsidRPr="00CA4F3C">
        <w:rPr>
          <w:rFonts w:ascii="Times New Roman" w:hAnsi="Times New Roman" w:cs="Times New Roman"/>
          <w:i/>
          <w:iCs/>
        </w:rPr>
        <w:t>t</w:t>
      </w:r>
      <w:r w:rsidR="00F858ED" w:rsidRPr="00CA4F3C">
        <w:rPr>
          <w:rFonts w:ascii="Times New Roman" w:hAnsi="Times New Roman" w:cs="Times New Roman"/>
          <w:vertAlign w:val="subscript"/>
        </w:rPr>
        <w:t>(</w:t>
      </w:r>
      <w:proofErr w:type="gramEnd"/>
      <w:r w:rsidR="00F858ED" w:rsidRPr="00CA4F3C">
        <w:rPr>
          <w:rFonts w:ascii="Times New Roman" w:hAnsi="Times New Roman" w:cs="Times New Roman"/>
          <w:vertAlign w:val="subscript"/>
        </w:rPr>
        <w:t>3121)</w:t>
      </w:r>
      <w:r w:rsidR="00F858ED" w:rsidRPr="00CA4F3C">
        <w:rPr>
          <w:rFonts w:ascii="Times New Roman" w:hAnsi="Times New Roman" w:cs="Times New Roman"/>
        </w:rPr>
        <w:t xml:space="preserve"> = 1.81, </w:t>
      </w:r>
      <w:r w:rsidR="00F858ED" w:rsidRPr="00CA4F3C">
        <w:rPr>
          <w:rFonts w:ascii="Times New Roman" w:hAnsi="Times New Roman" w:cs="Times New Roman"/>
          <w:i/>
          <w:iCs/>
        </w:rPr>
        <w:t>p</w:t>
      </w:r>
      <w:r w:rsidR="00F858ED" w:rsidRPr="00CA4F3C">
        <w:rPr>
          <w:rFonts w:ascii="Times New Roman" w:hAnsi="Times New Roman" w:cs="Times New Roman"/>
        </w:rPr>
        <w:t xml:space="preserve"> = .070). As before, no other effects were significant (</w:t>
      </w:r>
      <w:proofErr w:type="spellStart"/>
      <w:r w:rsidR="00F858ED" w:rsidRPr="00CA4F3C">
        <w:rPr>
          <w:rFonts w:ascii="Times New Roman" w:hAnsi="Times New Roman" w:cs="Times New Roman"/>
          <w:i/>
          <w:iCs/>
        </w:rPr>
        <w:t>p</w:t>
      </w:r>
      <w:r w:rsidR="00F858ED" w:rsidRPr="00CA4F3C">
        <w:rPr>
          <w:rFonts w:ascii="Times New Roman" w:hAnsi="Times New Roman" w:cs="Times New Roman"/>
        </w:rPr>
        <w:t>s</w:t>
      </w:r>
      <w:proofErr w:type="spellEnd"/>
      <w:r w:rsidR="00F858ED" w:rsidRPr="00CA4F3C">
        <w:rPr>
          <w:rFonts w:ascii="Times New Roman" w:hAnsi="Times New Roman" w:cs="Times New Roman"/>
        </w:rPr>
        <w:t xml:space="preserve"> &gt; .2</w:t>
      </w:r>
      <w:r w:rsidR="007F53FE" w:rsidRPr="00CA4F3C">
        <w:rPr>
          <w:rFonts w:ascii="Times New Roman" w:hAnsi="Times New Roman" w:cs="Times New Roman"/>
        </w:rPr>
        <w:t>2</w:t>
      </w:r>
      <w:r w:rsidR="00F858ED" w:rsidRPr="00CA4F3C">
        <w:rPr>
          <w:rFonts w:ascii="Times New Roman" w:hAnsi="Times New Roman" w:cs="Times New Roman"/>
        </w:rPr>
        <w:t xml:space="preserve">). </w:t>
      </w:r>
      <w:r w:rsidR="00714206" w:rsidRPr="00CA4F3C">
        <w:rPr>
          <w:rFonts w:ascii="Times New Roman" w:hAnsi="Times New Roman" w:cs="Times New Roman"/>
        </w:rPr>
        <w:t>In summary, the three</w:t>
      </w:r>
      <w:r w:rsidR="00745863" w:rsidRPr="00CA4F3C">
        <w:rPr>
          <w:rFonts w:ascii="Times New Roman" w:hAnsi="Times New Roman" w:cs="Times New Roman"/>
        </w:rPr>
        <w:t xml:space="preserve"> significant</w:t>
      </w:r>
      <w:r w:rsidR="00714206" w:rsidRPr="00CA4F3C">
        <w:rPr>
          <w:rFonts w:ascii="Times New Roman" w:hAnsi="Times New Roman" w:cs="Times New Roman"/>
        </w:rPr>
        <w:t xml:space="preserve"> interactions listed in Table 2 withstood controlling </w:t>
      </w:r>
      <w:r w:rsidR="00714206" w:rsidRPr="00CA4F3C">
        <w:rPr>
          <w:rFonts w:ascii="Times New Roman" w:hAnsi="Times New Roman" w:cs="Times New Roman"/>
        </w:rPr>
        <w:lastRenderedPageBreak/>
        <w:t>for likelihood and desirability and will hence form the basis of subsequent interpretation and discussion.</w:t>
      </w:r>
      <w:r w:rsidR="00CA6D13" w:rsidRPr="00CA4F3C">
        <w:rPr>
          <w:rFonts w:ascii="Times New Roman" w:hAnsi="Times New Roman" w:cs="Times New Roman"/>
        </w:rPr>
        <w:br w:type="page"/>
      </w:r>
    </w:p>
    <w:p w14:paraId="50C1027E" w14:textId="399B85FD" w:rsidR="00B003FD" w:rsidRPr="00CA4F3C" w:rsidRDefault="00CA6D13" w:rsidP="00BD55BC">
      <w:pPr>
        <w:pStyle w:val="Heading2"/>
      </w:pPr>
      <w:r w:rsidRPr="00CA4F3C">
        <w:lastRenderedPageBreak/>
        <w:t>Discussion</w:t>
      </w:r>
    </w:p>
    <w:p w14:paraId="75BACA94" w14:textId="71CD66E8" w:rsidR="00CA6D13" w:rsidRPr="00CA4F3C" w:rsidRDefault="00CA6D13" w:rsidP="00CA6D13">
      <w:pPr>
        <w:spacing w:after="120" w:line="480" w:lineRule="auto"/>
        <w:rPr>
          <w:rFonts w:ascii="Times New Roman" w:hAnsi="Times New Roman" w:cs="Times New Roman"/>
        </w:rPr>
      </w:pPr>
      <w:r w:rsidRPr="00CA4F3C">
        <w:rPr>
          <w:rFonts w:ascii="Times New Roman" w:hAnsi="Times New Roman" w:cs="Times New Roman"/>
        </w:rPr>
        <w:tab/>
        <w:t xml:space="preserve">The present study aimed to test two theoretically derived hypotheses about anticipated and anticipatory forms of future-oriented emotion, using a novel paradigm in which participants viewed picture-and-text vignettes depicting everyday positive and negative future events. </w:t>
      </w:r>
      <w:r w:rsidR="00EC6850" w:rsidRPr="00CA4F3C">
        <w:rPr>
          <w:rFonts w:ascii="Times New Roman" w:hAnsi="Times New Roman" w:cs="Times New Roman"/>
        </w:rPr>
        <w:t>Our first hypothesis</w:t>
      </w:r>
      <w:r w:rsidRPr="00CA4F3C">
        <w:rPr>
          <w:rFonts w:ascii="Times New Roman" w:hAnsi="Times New Roman" w:cs="Times New Roman"/>
        </w:rPr>
        <w:t xml:space="preserve">, </w:t>
      </w:r>
      <w:r w:rsidR="00EC6850" w:rsidRPr="00CA4F3C">
        <w:rPr>
          <w:rFonts w:ascii="Times New Roman" w:hAnsi="Times New Roman" w:cs="Times New Roman"/>
        </w:rPr>
        <w:t xml:space="preserve">based on </w:t>
      </w:r>
      <w:r w:rsidRPr="00CA4F3C">
        <w:rPr>
          <w:rFonts w:ascii="Times New Roman" w:hAnsi="Times New Roman" w:cs="Times New Roman"/>
        </w:rPr>
        <w:t>existing literature</w:t>
      </w:r>
      <w:r w:rsidR="00EC6850" w:rsidRPr="00CA4F3C">
        <w:rPr>
          <w:rFonts w:ascii="Times New Roman" w:hAnsi="Times New Roman" w:cs="Times New Roman"/>
        </w:rPr>
        <w:t>,</w:t>
      </w:r>
      <w:r w:rsidRPr="00CA4F3C">
        <w:rPr>
          <w:rFonts w:ascii="Times New Roman" w:hAnsi="Times New Roman" w:cs="Times New Roman"/>
        </w:rPr>
        <w:t xml:space="preserve"> </w:t>
      </w:r>
      <w:r w:rsidR="00EC6850" w:rsidRPr="00CA4F3C">
        <w:rPr>
          <w:rFonts w:ascii="Times New Roman" w:hAnsi="Times New Roman" w:cs="Times New Roman"/>
        </w:rPr>
        <w:t xml:space="preserve">predicted </w:t>
      </w:r>
      <w:r w:rsidR="009E45D7" w:rsidRPr="00CA4F3C">
        <w:rPr>
          <w:rFonts w:ascii="Times New Roman" w:hAnsi="Times New Roman" w:cs="Times New Roman"/>
        </w:rPr>
        <w:t>more pronounced valence</w:t>
      </w:r>
      <w:r w:rsidRPr="00CA4F3C">
        <w:rPr>
          <w:rFonts w:ascii="Times New Roman" w:hAnsi="Times New Roman" w:cs="Times New Roman"/>
        </w:rPr>
        <w:t xml:space="preserve"> and/or </w:t>
      </w:r>
      <w:r w:rsidR="009E45D7" w:rsidRPr="00CA4F3C">
        <w:rPr>
          <w:rFonts w:ascii="Times New Roman" w:hAnsi="Times New Roman" w:cs="Times New Roman"/>
        </w:rPr>
        <w:t xml:space="preserve">greater </w:t>
      </w:r>
      <w:r w:rsidRPr="00CA4F3C">
        <w:rPr>
          <w:rFonts w:ascii="Times New Roman" w:hAnsi="Times New Roman" w:cs="Times New Roman"/>
        </w:rPr>
        <w:t>intens</w:t>
      </w:r>
      <w:r w:rsidR="009E45D7" w:rsidRPr="00CA4F3C">
        <w:rPr>
          <w:rFonts w:ascii="Times New Roman" w:hAnsi="Times New Roman" w:cs="Times New Roman"/>
        </w:rPr>
        <w:t>ity</w:t>
      </w:r>
      <w:r w:rsidRPr="00CA4F3C">
        <w:rPr>
          <w:rFonts w:ascii="Times New Roman" w:hAnsi="Times New Roman" w:cs="Times New Roman"/>
        </w:rPr>
        <w:t xml:space="preserve"> </w:t>
      </w:r>
      <w:r w:rsidR="00EC6850" w:rsidRPr="00CA4F3C">
        <w:rPr>
          <w:rFonts w:ascii="Times New Roman" w:hAnsi="Times New Roman" w:cs="Times New Roman"/>
        </w:rPr>
        <w:t xml:space="preserve">for anticipated emotions </w:t>
      </w:r>
      <w:r w:rsidRPr="00CA4F3C">
        <w:rPr>
          <w:rFonts w:ascii="Times New Roman" w:hAnsi="Times New Roman" w:cs="Times New Roman"/>
        </w:rPr>
        <w:t xml:space="preserve">than </w:t>
      </w:r>
      <w:r w:rsidR="00EC6850" w:rsidRPr="00CA4F3C">
        <w:rPr>
          <w:rFonts w:ascii="Times New Roman" w:hAnsi="Times New Roman" w:cs="Times New Roman"/>
        </w:rPr>
        <w:t>for anticipatory feelings experienced while</w:t>
      </w:r>
      <w:r w:rsidR="00A04FC4" w:rsidRPr="00CA4F3C">
        <w:rPr>
          <w:rFonts w:ascii="Times New Roman" w:hAnsi="Times New Roman" w:cs="Times New Roman"/>
        </w:rPr>
        <w:t xml:space="preserve"> </w:t>
      </w:r>
      <w:r w:rsidRPr="00CA4F3C">
        <w:rPr>
          <w:rFonts w:ascii="Times New Roman" w:hAnsi="Times New Roman" w:cs="Times New Roman"/>
        </w:rPr>
        <w:t>contemplating possible future events (</w:t>
      </w:r>
      <w:proofErr w:type="spellStart"/>
      <w:r w:rsidRPr="00CA4F3C">
        <w:rPr>
          <w:rFonts w:ascii="Times New Roman" w:hAnsi="Times New Roman" w:cs="Times New Roman"/>
        </w:rPr>
        <w:t>Barsics</w:t>
      </w:r>
      <w:proofErr w:type="spellEnd"/>
      <w:r w:rsidRPr="00CA4F3C">
        <w:rPr>
          <w:rFonts w:ascii="Times New Roman" w:hAnsi="Times New Roman" w:cs="Times New Roman"/>
        </w:rPr>
        <w:t xml:space="preserve"> et al., 2016; Ernst et al., 2018). </w:t>
      </w:r>
      <w:r w:rsidR="003F0A0D" w:rsidRPr="00CA4F3C">
        <w:rPr>
          <w:rFonts w:ascii="Times New Roman" w:hAnsi="Times New Roman" w:cs="Times New Roman"/>
        </w:rPr>
        <w:t>T</w:t>
      </w:r>
      <w:r w:rsidRPr="00CA4F3C">
        <w:rPr>
          <w:rFonts w:ascii="Times New Roman" w:hAnsi="Times New Roman" w:cs="Times New Roman"/>
        </w:rPr>
        <w:t xml:space="preserve">his remained to be tested using standardised, controllable event stimuli. Positive and negative future event vignettes were devised to </w:t>
      </w:r>
      <w:r w:rsidR="00877840" w:rsidRPr="00CA4F3C">
        <w:rPr>
          <w:rFonts w:ascii="Times New Roman" w:hAnsi="Times New Roman" w:cs="Times New Roman"/>
        </w:rPr>
        <w:t xml:space="preserve">achieve this objective while ensuring that participants would be rating </w:t>
      </w:r>
      <w:r w:rsidR="00BB5B1C" w:rsidRPr="00CA4F3C">
        <w:rPr>
          <w:rFonts w:ascii="Times New Roman" w:hAnsi="Times New Roman" w:cs="Times New Roman"/>
        </w:rPr>
        <w:t>emotions in relation to uniformly</w:t>
      </w:r>
      <w:r w:rsidR="00877840" w:rsidRPr="00CA4F3C">
        <w:rPr>
          <w:rFonts w:ascii="Times New Roman" w:hAnsi="Times New Roman" w:cs="Times New Roman"/>
        </w:rPr>
        <w:t xml:space="preserve"> detailed, episodic events (</w:t>
      </w:r>
      <w:r w:rsidR="00BB5B1C" w:rsidRPr="00CA4F3C">
        <w:rPr>
          <w:rFonts w:ascii="Times New Roman" w:hAnsi="Times New Roman" w:cs="Times New Roman"/>
        </w:rPr>
        <w:t xml:space="preserve">cf. </w:t>
      </w:r>
      <w:proofErr w:type="spellStart"/>
      <w:r w:rsidR="00BB5B1C" w:rsidRPr="00CA4F3C">
        <w:rPr>
          <w:rFonts w:ascii="Times New Roman" w:hAnsi="Times New Roman" w:cs="Times New Roman"/>
        </w:rPr>
        <w:t>D’Argembeau</w:t>
      </w:r>
      <w:proofErr w:type="spellEnd"/>
      <w:r w:rsidR="00BB5B1C" w:rsidRPr="00CA4F3C">
        <w:rPr>
          <w:rFonts w:ascii="Times New Roman" w:hAnsi="Times New Roman" w:cs="Times New Roman"/>
        </w:rPr>
        <w:t xml:space="preserve"> &amp; Van der Linden, 2006</w:t>
      </w:r>
      <w:r w:rsidR="00877840" w:rsidRPr="00CA4F3C">
        <w:rPr>
          <w:rFonts w:ascii="Times New Roman" w:hAnsi="Times New Roman" w:cs="Times New Roman"/>
        </w:rPr>
        <w:t>).</w:t>
      </w:r>
      <w:r w:rsidR="00A04FC4" w:rsidRPr="00CA4F3C">
        <w:rPr>
          <w:rFonts w:ascii="Times New Roman" w:hAnsi="Times New Roman" w:cs="Times New Roman"/>
        </w:rPr>
        <w:t xml:space="preserve"> Our second hypothesis concerned the relationship between depressive symptoms</w:t>
      </w:r>
      <w:r w:rsidR="00D255DC" w:rsidRPr="00CA4F3C">
        <w:rPr>
          <w:rFonts w:ascii="Times New Roman" w:hAnsi="Times New Roman" w:cs="Times New Roman"/>
        </w:rPr>
        <w:t xml:space="preserve"> </w:t>
      </w:r>
      <w:r w:rsidR="00D255DC" w:rsidRPr="00CA4F3C">
        <w:rPr>
          <w:rFonts w:ascii="Times New Roman" w:hAnsi="Times New Roman" w:cs="Times New Roman"/>
        </w:rPr>
        <w:softHyphen/>
      </w:r>
      <w:r w:rsidR="00A04FC4" w:rsidRPr="00CA4F3C">
        <w:rPr>
          <w:rFonts w:ascii="Times New Roman" w:hAnsi="Times New Roman" w:cs="Times New Roman"/>
        </w:rPr>
        <w:t xml:space="preserve">and the two forms of future-oriented emotion. We predicted that both forms of emotion would </w:t>
      </w:r>
      <w:r w:rsidR="002A1218" w:rsidRPr="00CA4F3C">
        <w:rPr>
          <w:rFonts w:ascii="Times New Roman" w:hAnsi="Times New Roman" w:cs="Times New Roman"/>
        </w:rPr>
        <w:t>be negatively related to</w:t>
      </w:r>
      <w:r w:rsidR="00A04FC4" w:rsidRPr="00CA4F3C">
        <w:rPr>
          <w:rFonts w:ascii="Times New Roman" w:hAnsi="Times New Roman" w:cs="Times New Roman"/>
        </w:rPr>
        <w:t xml:space="preserve"> depression level, but that anticipatory emotions, given their noted relationship to event expectations (Baumgartner et al., 2008; Carrera et al., 201</w:t>
      </w:r>
      <w:r w:rsidR="00991731" w:rsidRPr="00CA4F3C">
        <w:rPr>
          <w:rFonts w:ascii="Times New Roman" w:hAnsi="Times New Roman" w:cs="Times New Roman"/>
        </w:rPr>
        <w:t>2</w:t>
      </w:r>
      <w:r w:rsidR="00A04FC4" w:rsidRPr="00CA4F3C">
        <w:rPr>
          <w:rFonts w:ascii="Times New Roman" w:hAnsi="Times New Roman" w:cs="Times New Roman"/>
        </w:rPr>
        <w:t xml:space="preserve">), would </w:t>
      </w:r>
      <w:r w:rsidR="00ED1ACF" w:rsidRPr="00CA4F3C">
        <w:rPr>
          <w:rFonts w:ascii="Times New Roman" w:hAnsi="Times New Roman" w:cs="Times New Roman"/>
        </w:rPr>
        <w:t>show a stronger negative relationship</w:t>
      </w:r>
      <w:r w:rsidR="00A04FC4" w:rsidRPr="00CA4F3C">
        <w:rPr>
          <w:rFonts w:ascii="Times New Roman" w:hAnsi="Times New Roman" w:cs="Times New Roman"/>
        </w:rPr>
        <w:t>.</w:t>
      </w:r>
    </w:p>
    <w:p w14:paraId="12A970A1" w14:textId="43899F7C" w:rsidR="00F10F7C" w:rsidRPr="00CA4F3C" w:rsidRDefault="00257867" w:rsidP="00CA6D13">
      <w:pPr>
        <w:spacing w:after="120" w:line="480" w:lineRule="auto"/>
        <w:rPr>
          <w:rFonts w:ascii="Times New Roman" w:hAnsi="Times New Roman" w:cs="Times New Roman"/>
        </w:rPr>
      </w:pPr>
      <w:r w:rsidRPr="00CA4F3C">
        <w:rPr>
          <w:rFonts w:ascii="Times New Roman" w:hAnsi="Times New Roman" w:cs="Times New Roman"/>
        </w:rPr>
        <w:tab/>
      </w:r>
      <w:r w:rsidR="00135DC3" w:rsidRPr="00CA4F3C">
        <w:rPr>
          <w:rFonts w:ascii="Times New Roman" w:hAnsi="Times New Roman" w:cs="Times New Roman"/>
        </w:rPr>
        <w:t>P</w:t>
      </w:r>
      <w:r w:rsidRPr="00CA4F3C">
        <w:rPr>
          <w:rFonts w:ascii="Times New Roman" w:hAnsi="Times New Roman" w:cs="Times New Roman"/>
        </w:rPr>
        <w:t xml:space="preserve">articipant-level </w:t>
      </w:r>
      <w:r w:rsidR="00135DC3" w:rsidRPr="00CA4F3C">
        <w:rPr>
          <w:rFonts w:ascii="Times New Roman" w:hAnsi="Times New Roman" w:cs="Times New Roman"/>
        </w:rPr>
        <w:t xml:space="preserve">analyses largely </w:t>
      </w:r>
      <w:r w:rsidRPr="00CA4F3C">
        <w:rPr>
          <w:rFonts w:ascii="Times New Roman" w:hAnsi="Times New Roman" w:cs="Times New Roman"/>
        </w:rPr>
        <w:t xml:space="preserve">supported the first hypothesis, </w:t>
      </w:r>
      <w:r w:rsidR="007E1DE0" w:rsidRPr="00CA4F3C">
        <w:rPr>
          <w:rFonts w:ascii="Times New Roman" w:hAnsi="Times New Roman" w:cs="Times New Roman"/>
        </w:rPr>
        <w:t xml:space="preserve">with anticipated emotion ratings being somewhat higher than anticipatory both </w:t>
      </w:r>
      <w:r w:rsidRPr="00CA4F3C">
        <w:rPr>
          <w:rFonts w:ascii="Times New Roman" w:hAnsi="Times New Roman" w:cs="Times New Roman"/>
        </w:rPr>
        <w:t xml:space="preserve">in </w:t>
      </w:r>
      <w:r w:rsidR="007E1DE0" w:rsidRPr="00CA4F3C">
        <w:rPr>
          <w:rFonts w:ascii="Times New Roman" w:hAnsi="Times New Roman" w:cs="Times New Roman"/>
        </w:rPr>
        <w:t xml:space="preserve">terms of </w:t>
      </w:r>
      <w:r w:rsidRPr="00CA4F3C">
        <w:rPr>
          <w:rFonts w:ascii="Times New Roman" w:hAnsi="Times New Roman" w:cs="Times New Roman"/>
        </w:rPr>
        <w:t>the valence attributed to positive events</w:t>
      </w:r>
      <w:r w:rsidR="007E1DE0" w:rsidRPr="00CA4F3C">
        <w:rPr>
          <w:rFonts w:ascii="Times New Roman" w:hAnsi="Times New Roman" w:cs="Times New Roman"/>
        </w:rPr>
        <w:t xml:space="preserve"> (</w:t>
      </w:r>
      <w:r w:rsidR="007E1DE0" w:rsidRPr="00CA4F3C">
        <w:rPr>
          <w:rFonts w:ascii="Times New Roman" w:hAnsi="Times New Roman" w:cs="Times New Roman"/>
          <w:i/>
          <w:iCs/>
        </w:rPr>
        <w:t>d</w:t>
      </w:r>
      <w:r w:rsidR="007E1DE0" w:rsidRPr="00CA4F3C">
        <w:rPr>
          <w:rFonts w:ascii="Times New Roman" w:hAnsi="Times New Roman" w:cs="Times New Roman"/>
        </w:rPr>
        <w:t xml:space="preserve"> = .27)</w:t>
      </w:r>
      <w:r w:rsidRPr="00CA4F3C">
        <w:rPr>
          <w:rFonts w:ascii="Times New Roman" w:hAnsi="Times New Roman" w:cs="Times New Roman"/>
        </w:rPr>
        <w:t xml:space="preserve"> and </w:t>
      </w:r>
      <w:r w:rsidR="007E1DE0" w:rsidRPr="00CA4F3C">
        <w:rPr>
          <w:rFonts w:ascii="Times New Roman" w:hAnsi="Times New Roman" w:cs="Times New Roman"/>
        </w:rPr>
        <w:t>the level of emotional</w:t>
      </w:r>
      <w:r w:rsidRPr="00CA4F3C">
        <w:rPr>
          <w:rFonts w:ascii="Times New Roman" w:hAnsi="Times New Roman" w:cs="Times New Roman"/>
        </w:rPr>
        <w:t xml:space="preserve"> arousal</w:t>
      </w:r>
      <w:r w:rsidR="009E45D7" w:rsidRPr="00CA4F3C">
        <w:rPr>
          <w:rFonts w:ascii="Times New Roman" w:hAnsi="Times New Roman" w:cs="Times New Roman"/>
        </w:rPr>
        <w:t xml:space="preserve"> </w:t>
      </w:r>
      <w:r w:rsidR="007E1DE0" w:rsidRPr="00CA4F3C">
        <w:rPr>
          <w:rFonts w:ascii="Times New Roman" w:hAnsi="Times New Roman" w:cs="Times New Roman"/>
        </w:rPr>
        <w:t>elicited</w:t>
      </w:r>
      <w:r w:rsidR="00FB3319" w:rsidRPr="00CA4F3C">
        <w:rPr>
          <w:rFonts w:ascii="Times New Roman" w:hAnsi="Times New Roman" w:cs="Times New Roman"/>
        </w:rPr>
        <w:t xml:space="preserve"> across all events</w:t>
      </w:r>
      <w:r w:rsidR="007E1DE0" w:rsidRPr="00CA4F3C">
        <w:rPr>
          <w:rFonts w:ascii="Times New Roman" w:hAnsi="Times New Roman" w:cs="Times New Roman"/>
        </w:rPr>
        <w:t xml:space="preserve"> (</w:t>
      </w:r>
      <w:r w:rsidR="007E1DE0" w:rsidRPr="00CA4F3C">
        <w:rPr>
          <w:rFonts w:ascii="Times New Roman" w:hAnsi="Times New Roman" w:cs="Times New Roman"/>
          <w:i/>
          <w:iCs/>
        </w:rPr>
        <w:t>d</w:t>
      </w:r>
      <w:r w:rsidR="007E1DE0" w:rsidRPr="00CA4F3C">
        <w:rPr>
          <w:rFonts w:ascii="Times New Roman" w:hAnsi="Times New Roman" w:cs="Times New Roman"/>
        </w:rPr>
        <w:t xml:space="preserve"> = .39)</w:t>
      </w:r>
      <w:r w:rsidR="00803405" w:rsidRPr="00CA4F3C">
        <w:rPr>
          <w:rFonts w:ascii="Times New Roman" w:hAnsi="Times New Roman" w:cs="Times New Roman"/>
        </w:rPr>
        <w:t xml:space="preserve">. Furthermore, average anticipated/anticipatory ratings were robustly correlated </w:t>
      </w:r>
      <w:r w:rsidR="00FB3319" w:rsidRPr="00CA4F3C">
        <w:rPr>
          <w:rFonts w:ascii="Times New Roman" w:hAnsi="Times New Roman" w:cs="Times New Roman"/>
        </w:rPr>
        <w:t>on both valence and arousal</w:t>
      </w:r>
      <w:r w:rsidR="00803405" w:rsidRPr="00CA4F3C">
        <w:rPr>
          <w:rFonts w:ascii="Times New Roman" w:hAnsi="Times New Roman" w:cs="Times New Roman"/>
        </w:rPr>
        <w:t xml:space="preserve"> (</w:t>
      </w:r>
      <w:proofErr w:type="spellStart"/>
      <w:r w:rsidR="00803405" w:rsidRPr="00CA4F3C">
        <w:rPr>
          <w:rFonts w:ascii="Times New Roman" w:hAnsi="Times New Roman" w:cs="Times New Roman"/>
          <w:i/>
          <w:iCs/>
        </w:rPr>
        <w:t>r</w:t>
      </w:r>
      <w:r w:rsidR="00803405" w:rsidRPr="00CA4F3C">
        <w:rPr>
          <w:rFonts w:ascii="Times New Roman" w:hAnsi="Times New Roman" w:cs="Times New Roman"/>
        </w:rPr>
        <w:t>s</w:t>
      </w:r>
      <w:proofErr w:type="spellEnd"/>
      <w:r w:rsidR="00803405" w:rsidRPr="00CA4F3C">
        <w:rPr>
          <w:rFonts w:ascii="Times New Roman" w:hAnsi="Times New Roman" w:cs="Times New Roman"/>
        </w:rPr>
        <w:t xml:space="preserve"> &gt; .45, </w:t>
      </w:r>
      <w:proofErr w:type="spellStart"/>
      <w:r w:rsidR="00803405" w:rsidRPr="00CA4F3C">
        <w:rPr>
          <w:rFonts w:ascii="Times New Roman" w:hAnsi="Times New Roman" w:cs="Times New Roman"/>
          <w:i/>
          <w:iCs/>
        </w:rPr>
        <w:t>p</w:t>
      </w:r>
      <w:r w:rsidR="00803405" w:rsidRPr="00CA4F3C">
        <w:rPr>
          <w:rFonts w:ascii="Times New Roman" w:hAnsi="Times New Roman" w:cs="Times New Roman"/>
        </w:rPr>
        <w:t>s</w:t>
      </w:r>
      <w:proofErr w:type="spellEnd"/>
      <w:r w:rsidR="00803405" w:rsidRPr="00CA4F3C">
        <w:rPr>
          <w:rFonts w:ascii="Times New Roman" w:hAnsi="Times New Roman" w:cs="Times New Roman"/>
        </w:rPr>
        <w:t xml:space="preserve"> &lt; .001). </w:t>
      </w:r>
      <w:r w:rsidR="00EF6FCF" w:rsidRPr="00CA4F3C">
        <w:rPr>
          <w:rFonts w:ascii="Times New Roman" w:hAnsi="Times New Roman" w:cs="Times New Roman"/>
        </w:rPr>
        <w:t xml:space="preserve">These </w:t>
      </w:r>
      <w:r w:rsidR="00803405" w:rsidRPr="00CA4F3C">
        <w:rPr>
          <w:rFonts w:ascii="Times New Roman" w:hAnsi="Times New Roman" w:cs="Times New Roman"/>
        </w:rPr>
        <w:t xml:space="preserve">preliminary </w:t>
      </w:r>
      <w:r w:rsidR="00EF6FCF" w:rsidRPr="00CA4F3C">
        <w:rPr>
          <w:rFonts w:ascii="Times New Roman" w:hAnsi="Times New Roman" w:cs="Times New Roman"/>
        </w:rPr>
        <w:t xml:space="preserve">findings are </w:t>
      </w:r>
      <w:r w:rsidR="00803405" w:rsidRPr="00CA4F3C">
        <w:rPr>
          <w:rFonts w:ascii="Times New Roman" w:hAnsi="Times New Roman" w:cs="Times New Roman"/>
        </w:rPr>
        <w:t xml:space="preserve">consistent with our prediction that </w:t>
      </w:r>
      <w:r w:rsidR="009E45D7" w:rsidRPr="00CA4F3C">
        <w:rPr>
          <w:rFonts w:ascii="Times New Roman" w:hAnsi="Times New Roman" w:cs="Times New Roman"/>
        </w:rPr>
        <w:t xml:space="preserve">one’s </w:t>
      </w:r>
      <w:r w:rsidR="00803405" w:rsidRPr="00CA4F3C">
        <w:rPr>
          <w:rFonts w:ascii="Times New Roman" w:hAnsi="Times New Roman" w:cs="Times New Roman"/>
        </w:rPr>
        <w:t>present</w:t>
      </w:r>
      <w:r w:rsidR="009E45D7" w:rsidRPr="00CA4F3C">
        <w:rPr>
          <w:rFonts w:ascii="Times New Roman" w:hAnsi="Times New Roman" w:cs="Times New Roman"/>
        </w:rPr>
        <w:t>-</w:t>
      </w:r>
      <w:r w:rsidR="00803405" w:rsidRPr="00CA4F3C">
        <w:rPr>
          <w:rFonts w:ascii="Times New Roman" w:hAnsi="Times New Roman" w:cs="Times New Roman"/>
        </w:rPr>
        <w:t>moment emotion</w:t>
      </w:r>
      <w:r w:rsidR="009E45D7" w:rsidRPr="00CA4F3C">
        <w:rPr>
          <w:rFonts w:ascii="Times New Roman" w:hAnsi="Times New Roman" w:cs="Times New Roman"/>
        </w:rPr>
        <w:t>al response to</w:t>
      </w:r>
      <w:r w:rsidR="00803405" w:rsidRPr="00CA4F3C">
        <w:rPr>
          <w:rFonts w:ascii="Times New Roman" w:hAnsi="Times New Roman" w:cs="Times New Roman"/>
        </w:rPr>
        <w:t xml:space="preserve"> </w:t>
      </w:r>
      <w:r w:rsidR="009E45D7" w:rsidRPr="00CA4F3C">
        <w:rPr>
          <w:rFonts w:ascii="Times New Roman" w:hAnsi="Times New Roman" w:cs="Times New Roman"/>
        </w:rPr>
        <w:t xml:space="preserve">a </w:t>
      </w:r>
      <w:r w:rsidR="00803405" w:rsidRPr="00CA4F3C">
        <w:rPr>
          <w:rFonts w:ascii="Times New Roman" w:hAnsi="Times New Roman" w:cs="Times New Roman"/>
        </w:rPr>
        <w:t xml:space="preserve">possible future event should be correlated with, yet weaker than, the feelings one expects </w:t>
      </w:r>
      <w:r w:rsidR="009E45D7" w:rsidRPr="00CA4F3C">
        <w:rPr>
          <w:rFonts w:ascii="Times New Roman" w:hAnsi="Times New Roman" w:cs="Times New Roman"/>
        </w:rPr>
        <w:t>were the event</w:t>
      </w:r>
      <w:r w:rsidR="00803405" w:rsidRPr="00CA4F3C">
        <w:rPr>
          <w:rFonts w:ascii="Times New Roman" w:hAnsi="Times New Roman" w:cs="Times New Roman"/>
        </w:rPr>
        <w:t xml:space="preserve"> really </w:t>
      </w:r>
      <w:r w:rsidR="009E45D7" w:rsidRPr="00CA4F3C">
        <w:rPr>
          <w:rFonts w:ascii="Times New Roman" w:hAnsi="Times New Roman" w:cs="Times New Roman"/>
        </w:rPr>
        <w:t xml:space="preserve">to </w:t>
      </w:r>
      <w:r w:rsidR="00803405" w:rsidRPr="00CA4F3C">
        <w:rPr>
          <w:rFonts w:ascii="Times New Roman" w:hAnsi="Times New Roman" w:cs="Times New Roman"/>
        </w:rPr>
        <w:t>transpire</w:t>
      </w:r>
      <w:r w:rsidR="00383392" w:rsidRPr="00CA4F3C">
        <w:rPr>
          <w:rFonts w:ascii="Times New Roman" w:hAnsi="Times New Roman" w:cs="Times New Roman"/>
        </w:rPr>
        <w:t xml:space="preserve"> (</w:t>
      </w:r>
      <w:r w:rsidR="001D519F" w:rsidRPr="00CA4F3C">
        <w:rPr>
          <w:rFonts w:ascii="Times New Roman" w:hAnsi="Times New Roman" w:cs="Times New Roman"/>
        </w:rPr>
        <w:t>Anderson et al., 2023; Ernst et al., 2018</w:t>
      </w:r>
      <w:r w:rsidR="00383392" w:rsidRPr="00CA4F3C">
        <w:rPr>
          <w:rFonts w:ascii="Times New Roman" w:hAnsi="Times New Roman" w:cs="Times New Roman"/>
        </w:rPr>
        <w:t>)</w:t>
      </w:r>
      <w:r w:rsidR="00803405" w:rsidRPr="00CA4F3C">
        <w:rPr>
          <w:rFonts w:ascii="Times New Roman" w:hAnsi="Times New Roman" w:cs="Times New Roman"/>
        </w:rPr>
        <w:t>.</w:t>
      </w:r>
      <w:r w:rsidR="00383392" w:rsidRPr="00CA4F3C">
        <w:rPr>
          <w:rFonts w:ascii="Times New Roman" w:hAnsi="Times New Roman" w:cs="Times New Roman"/>
        </w:rPr>
        <w:t xml:space="preserve"> Yet there was no significant difference between emotion types in the valence attributed to </w:t>
      </w:r>
      <w:r w:rsidR="00383392" w:rsidRPr="00CA4F3C">
        <w:rPr>
          <w:rFonts w:ascii="Times New Roman" w:hAnsi="Times New Roman" w:cs="Times New Roman"/>
          <w:i/>
          <w:iCs/>
        </w:rPr>
        <w:t>negative</w:t>
      </w:r>
      <w:r w:rsidR="00383392" w:rsidRPr="00CA4F3C">
        <w:rPr>
          <w:rFonts w:ascii="Times New Roman" w:hAnsi="Times New Roman" w:cs="Times New Roman"/>
        </w:rPr>
        <w:t xml:space="preserve"> events, </w:t>
      </w:r>
      <w:r w:rsidR="00BD5A54" w:rsidRPr="00CA4F3C">
        <w:rPr>
          <w:rFonts w:ascii="Times New Roman" w:hAnsi="Times New Roman" w:cs="Times New Roman"/>
        </w:rPr>
        <w:t>raising the possibility of an asymmetry in the processing of positive versus negative future-</w:t>
      </w:r>
      <w:r w:rsidR="00BD5A54" w:rsidRPr="00CA4F3C">
        <w:rPr>
          <w:rFonts w:ascii="Times New Roman" w:hAnsi="Times New Roman" w:cs="Times New Roman"/>
        </w:rPr>
        <w:lastRenderedPageBreak/>
        <w:t>oriented emotions</w:t>
      </w:r>
      <w:r w:rsidR="00F33D28" w:rsidRPr="00CA4F3C">
        <w:rPr>
          <w:rFonts w:ascii="Times New Roman" w:hAnsi="Times New Roman" w:cs="Times New Roman"/>
        </w:rPr>
        <w:t xml:space="preserve"> (cf. evaluative asymmetry for positive/negative stimuli in general; </w:t>
      </w:r>
      <w:proofErr w:type="spellStart"/>
      <w:r w:rsidR="00F33D28" w:rsidRPr="00CA4F3C">
        <w:rPr>
          <w:rFonts w:ascii="Times New Roman" w:hAnsi="Times New Roman" w:cs="Times New Roman"/>
        </w:rPr>
        <w:t>Peeters</w:t>
      </w:r>
      <w:proofErr w:type="spellEnd"/>
      <w:r w:rsidR="00F33D28" w:rsidRPr="00CA4F3C">
        <w:rPr>
          <w:rFonts w:ascii="Times New Roman" w:hAnsi="Times New Roman" w:cs="Times New Roman"/>
        </w:rPr>
        <w:t xml:space="preserve"> &amp; </w:t>
      </w:r>
      <w:proofErr w:type="spellStart"/>
      <w:r w:rsidR="00F33D28" w:rsidRPr="00CA4F3C">
        <w:rPr>
          <w:rFonts w:ascii="Times New Roman" w:hAnsi="Times New Roman" w:cs="Times New Roman"/>
        </w:rPr>
        <w:t>Czapinski</w:t>
      </w:r>
      <w:proofErr w:type="spellEnd"/>
      <w:r w:rsidR="00F33D28" w:rsidRPr="00CA4F3C">
        <w:rPr>
          <w:rFonts w:ascii="Times New Roman" w:hAnsi="Times New Roman" w:cs="Times New Roman"/>
        </w:rPr>
        <w:t>, 1990)</w:t>
      </w:r>
      <w:r w:rsidR="003C7AAB" w:rsidRPr="00CA4F3C">
        <w:rPr>
          <w:rFonts w:ascii="Times New Roman" w:hAnsi="Times New Roman" w:cs="Times New Roman"/>
        </w:rPr>
        <w:t>.</w:t>
      </w:r>
      <w:r w:rsidR="00BD5A54" w:rsidRPr="00CA4F3C">
        <w:rPr>
          <w:rFonts w:ascii="Times New Roman" w:hAnsi="Times New Roman" w:cs="Times New Roman"/>
        </w:rPr>
        <w:t xml:space="preserve"> </w:t>
      </w:r>
      <w:r w:rsidR="001D5609" w:rsidRPr="00CA4F3C">
        <w:rPr>
          <w:rFonts w:ascii="Times New Roman" w:hAnsi="Times New Roman" w:cs="Times New Roman"/>
        </w:rPr>
        <w:t>P</w:t>
      </w:r>
      <w:r w:rsidR="00BD5A54" w:rsidRPr="00CA4F3C">
        <w:rPr>
          <w:rFonts w:ascii="Times New Roman" w:hAnsi="Times New Roman" w:cs="Times New Roman"/>
        </w:rPr>
        <w:t>revious investigations of future-oriented emotions ha</w:t>
      </w:r>
      <w:r w:rsidR="001D5609" w:rsidRPr="00CA4F3C">
        <w:rPr>
          <w:rFonts w:ascii="Times New Roman" w:hAnsi="Times New Roman" w:cs="Times New Roman"/>
        </w:rPr>
        <w:t>d</w:t>
      </w:r>
      <w:r w:rsidR="00BD5A54" w:rsidRPr="00CA4F3C">
        <w:rPr>
          <w:rFonts w:ascii="Times New Roman" w:hAnsi="Times New Roman" w:cs="Times New Roman"/>
        </w:rPr>
        <w:t xml:space="preserve"> often </w:t>
      </w:r>
      <w:r w:rsidR="00634533" w:rsidRPr="00CA4F3C">
        <w:rPr>
          <w:rFonts w:ascii="Times New Roman" w:hAnsi="Times New Roman" w:cs="Times New Roman"/>
        </w:rPr>
        <w:t xml:space="preserve">considered only </w:t>
      </w:r>
      <w:r w:rsidR="00BD5A54" w:rsidRPr="00CA4F3C">
        <w:rPr>
          <w:rFonts w:ascii="Times New Roman" w:hAnsi="Times New Roman" w:cs="Times New Roman"/>
        </w:rPr>
        <w:t xml:space="preserve">positive </w:t>
      </w:r>
      <w:r w:rsidR="00634533" w:rsidRPr="00CA4F3C">
        <w:rPr>
          <w:rFonts w:ascii="Times New Roman" w:hAnsi="Times New Roman" w:cs="Times New Roman"/>
        </w:rPr>
        <w:t xml:space="preserve">emotions </w:t>
      </w:r>
      <w:r w:rsidR="00BD5A54" w:rsidRPr="00CA4F3C">
        <w:rPr>
          <w:rFonts w:ascii="Times New Roman" w:hAnsi="Times New Roman" w:cs="Times New Roman"/>
        </w:rPr>
        <w:t xml:space="preserve">(Anderson et al., 2023; Gamble et al., 2021; </w:t>
      </w:r>
      <w:proofErr w:type="spellStart"/>
      <w:r w:rsidR="00BD5A54" w:rsidRPr="00CA4F3C">
        <w:rPr>
          <w:rFonts w:ascii="Times New Roman" w:hAnsi="Times New Roman" w:cs="Times New Roman"/>
        </w:rPr>
        <w:t>Hallford</w:t>
      </w:r>
      <w:proofErr w:type="spellEnd"/>
      <w:r w:rsidR="00BD5A54" w:rsidRPr="00CA4F3C">
        <w:rPr>
          <w:rFonts w:ascii="Times New Roman" w:hAnsi="Times New Roman" w:cs="Times New Roman"/>
        </w:rPr>
        <w:t xml:space="preserve"> &amp; Sharma, 2019; </w:t>
      </w:r>
      <w:proofErr w:type="spellStart"/>
      <w:r w:rsidR="00BD5A54" w:rsidRPr="00CA4F3C">
        <w:rPr>
          <w:rFonts w:ascii="Times New Roman" w:hAnsi="Times New Roman" w:cs="Times New Roman"/>
        </w:rPr>
        <w:t>Hallford</w:t>
      </w:r>
      <w:proofErr w:type="spellEnd"/>
      <w:r w:rsidR="00BD5A54" w:rsidRPr="00CA4F3C">
        <w:rPr>
          <w:rFonts w:ascii="Times New Roman" w:hAnsi="Times New Roman" w:cs="Times New Roman"/>
        </w:rPr>
        <w:t xml:space="preserve"> et al., 2022), leaving an open question as to </w:t>
      </w:r>
      <w:r w:rsidR="004D01F8" w:rsidRPr="00CA4F3C">
        <w:rPr>
          <w:rFonts w:ascii="Times New Roman" w:hAnsi="Times New Roman" w:cs="Times New Roman"/>
        </w:rPr>
        <w:t>the relationship between anticipated and anticipatory negative emotions</w:t>
      </w:r>
      <w:r w:rsidR="00BD5A54" w:rsidRPr="00CA4F3C">
        <w:rPr>
          <w:rFonts w:ascii="Times New Roman" w:hAnsi="Times New Roman" w:cs="Times New Roman"/>
        </w:rPr>
        <w:t>.</w:t>
      </w:r>
      <w:r w:rsidR="00F10F7C" w:rsidRPr="00CA4F3C">
        <w:rPr>
          <w:rFonts w:ascii="Times New Roman" w:hAnsi="Times New Roman" w:cs="Times New Roman"/>
        </w:rPr>
        <w:t xml:space="preserve"> Our findings suggest that</w:t>
      </w:r>
      <w:r w:rsidR="00F65D67" w:rsidRPr="00CA4F3C">
        <w:rPr>
          <w:rFonts w:ascii="Times New Roman" w:hAnsi="Times New Roman" w:cs="Times New Roman"/>
        </w:rPr>
        <w:t>, while positive anticipatory emotions ‘lag’ behind</w:t>
      </w:r>
      <w:r w:rsidR="00D14D8E" w:rsidRPr="00CA4F3C">
        <w:rPr>
          <w:rFonts w:ascii="Times New Roman" w:hAnsi="Times New Roman" w:cs="Times New Roman"/>
        </w:rPr>
        <w:t xml:space="preserve"> anticipated feelings for the same events</w:t>
      </w:r>
      <w:r w:rsidR="00F65D67" w:rsidRPr="00CA4F3C">
        <w:rPr>
          <w:rFonts w:ascii="Times New Roman" w:hAnsi="Times New Roman" w:cs="Times New Roman"/>
        </w:rPr>
        <w:t>,</w:t>
      </w:r>
      <w:r w:rsidR="00F10F7C" w:rsidRPr="00CA4F3C">
        <w:rPr>
          <w:rFonts w:ascii="Times New Roman" w:hAnsi="Times New Roman" w:cs="Times New Roman"/>
        </w:rPr>
        <w:t xml:space="preserve"> negative anticipatory emotions might more faithfully mirror their anticipated counterparts.</w:t>
      </w:r>
      <w:r w:rsidR="00BD5A54" w:rsidRPr="00CA4F3C">
        <w:rPr>
          <w:rFonts w:ascii="Times New Roman" w:hAnsi="Times New Roman" w:cs="Times New Roman"/>
        </w:rPr>
        <w:t xml:space="preserve"> </w:t>
      </w:r>
      <w:r w:rsidR="00F10F7C" w:rsidRPr="00CA4F3C">
        <w:rPr>
          <w:rFonts w:ascii="Times New Roman" w:hAnsi="Times New Roman" w:cs="Times New Roman"/>
        </w:rPr>
        <w:t xml:space="preserve">Consistent with this, </w:t>
      </w:r>
      <w:proofErr w:type="spellStart"/>
      <w:r w:rsidR="00BD5A54" w:rsidRPr="00CA4F3C">
        <w:rPr>
          <w:rFonts w:ascii="Times New Roman" w:hAnsi="Times New Roman" w:cs="Times New Roman"/>
        </w:rPr>
        <w:t>Barsics</w:t>
      </w:r>
      <w:proofErr w:type="spellEnd"/>
      <w:r w:rsidR="00BD5A54" w:rsidRPr="00CA4F3C">
        <w:rPr>
          <w:rFonts w:ascii="Times New Roman" w:hAnsi="Times New Roman" w:cs="Times New Roman"/>
        </w:rPr>
        <w:t xml:space="preserve"> et al. (2016) </w:t>
      </w:r>
      <w:r w:rsidR="00083A32" w:rsidRPr="00CA4F3C">
        <w:rPr>
          <w:rFonts w:ascii="Times New Roman" w:hAnsi="Times New Roman" w:cs="Times New Roman"/>
        </w:rPr>
        <w:t xml:space="preserve">found </w:t>
      </w:r>
      <w:r w:rsidR="00BD5A54" w:rsidRPr="00CA4F3C">
        <w:rPr>
          <w:rFonts w:ascii="Times New Roman" w:hAnsi="Times New Roman" w:cs="Times New Roman"/>
        </w:rPr>
        <w:t xml:space="preserve">a </w:t>
      </w:r>
      <w:r w:rsidR="00BD5A54" w:rsidRPr="00CA4F3C">
        <w:rPr>
          <w:rFonts w:ascii="Times New Roman" w:hAnsi="Times New Roman" w:cs="Times New Roman"/>
          <w:i/>
          <w:iCs/>
        </w:rPr>
        <w:t>reduction in positivity bias</w:t>
      </w:r>
      <w:r w:rsidR="00BD5A54" w:rsidRPr="00CA4F3C">
        <w:rPr>
          <w:rFonts w:ascii="Times New Roman" w:hAnsi="Times New Roman" w:cs="Times New Roman"/>
        </w:rPr>
        <w:t xml:space="preserve"> </w:t>
      </w:r>
      <w:r w:rsidR="004D01F8" w:rsidRPr="00CA4F3C">
        <w:rPr>
          <w:rFonts w:ascii="Times New Roman" w:hAnsi="Times New Roman" w:cs="Times New Roman"/>
        </w:rPr>
        <w:t xml:space="preserve">when categorising </w:t>
      </w:r>
      <w:r w:rsidR="00F10F7C" w:rsidRPr="00CA4F3C">
        <w:rPr>
          <w:rFonts w:ascii="Times New Roman" w:hAnsi="Times New Roman" w:cs="Times New Roman"/>
        </w:rPr>
        <w:t xml:space="preserve">freely sampled episodic future thoughts </w:t>
      </w:r>
      <w:r w:rsidR="004D01F8" w:rsidRPr="00CA4F3C">
        <w:rPr>
          <w:rFonts w:ascii="Times New Roman" w:hAnsi="Times New Roman" w:cs="Times New Roman"/>
        </w:rPr>
        <w:t xml:space="preserve">by </w:t>
      </w:r>
      <w:r w:rsidR="00BD5A54" w:rsidRPr="00CA4F3C">
        <w:rPr>
          <w:rFonts w:ascii="Times New Roman" w:hAnsi="Times New Roman" w:cs="Times New Roman"/>
        </w:rPr>
        <w:t>anticipatory</w:t>
      </w:r>
      <w:r w:rsidR="0007027D" w:rsidRPr="00CA4F3C">
        <w:rPr>
          <w:rFonts w:ascii="Times New Roman" w:hAnsi="Times New Roman" w:cs="Times New Roman"/>
        </w:rPr>
        <w:t>, as opposed to anticipated,</w:t>
      </w:r>
      <w:r w:rsidR="00A37046" w:rsidRPr="00CA4F3C">
        <w:rPr>
          <w:rFonts w:ascii="Times New Roman" w:hAnsi="Times New Roman" w:cs="Times New Roman"/>
        </w:rPr>
        <w:t xml:space="preserve"> </w:t>
      </w:r>
      <w:r w:rsidR="00BD5A54" w:rsidRPr="00CA4F3C">
        <w:rPr>
          <w:rFonts w:ascii="Times New Roman" w:hAnsi="Times New Roman" w:cs="Times New Roman"/>
        </w:rPr>
        <w:t>ratings</w:t>
      </w:r>
      <w:r w:rsidR="0007027D" w:rsidRPr="00CA4F3C">
        <w:rPr>
          <w:rFonts w:ascii="Times New Roman" w:hAnsi="Times New Roman" w:cs="Times New Roman"/>
        </w:rPr>
        <w:t>;</w:t>
      </w:r>
      <w:r w:rsidR="004F0836" w:rsidRPr="00CA4F3C">
        <w:rPr>
          <w:rFonts w:ascii="Times New Roman" w:hAnsi="Times New Roman" w:cs="Times New Roman"/>
        </w:rPr>
        <w:t xml:space="preserve"> </w:t>
      </w:r>
      <w:r w:rsidR="0007027D" w:rsidRPr="00CA4F3C">
        <w:rPr>
          <w:rFonts w:ascii="Times New Roman" w:hAnsi="Times New Roman" w:cs="Times New Roman"/>
        </w:rPr>
        <w:t xml:space="preserve">hence, </w:t>
      </w:r>
      <w:r w:rsidR="0036115E" w:rsidRPr="00CA4F3C">
        <w:rPr>
          <w:rFonts w:ascii="Times New Roman" w:hAnsi="Times New Roman" w:cs="Times New Roman"/>
        </w:rPr>
        <w:t>the two</w:t>
      </w:r>
      <w:r w:rsidR="004F0836" w:rsidRPr="00CA4F3C">
        <w:rPr>
          <w:rFonts w:ascii="Times New Roman" w:hAnsi="Times New Roman" w:cs="Times New Roman"/>
        </w:rPr>
        <w:t xml:space="preserve"> </w:t>
      </w:r>
      <w:r w:rsidR="003C7AAB" w:rsidRPr="00CA4F3C">
        <w:rPr>
          <w:rFonts w:ascii="Times New Roman" w:hAnsi="Times New Roman" w:cs="Times New Roman"/>
        </w:rPr>
        <w:t>emotion</w:t>
      </w:r>
      <w:r w:rsidR="0036115E" w:rsidRPr="00CA4F3C">
        <w:rPr>
          <w:rFonts w:ascii="Times New Roman" w:hAnsi="Times New Roman" w:cs="Times New Roman"/>
        </w:rPr>
        <w:t xml:space="preserve"> types </w:t>
      </w:r>
      <w:r w:rsidR="0007027D" w:rsidRPr="00CA4F3C">
        <w:rPr>
          <w:rFonts w:ascii="Times New Roman" w:hAnsi="Times New Roman" w:cs="Times New Roman"/>
        </w:rPr>
        <w:t xml:space="preserve">appear to be </w:t>
      </w:r>
      <w:r w:rsidR="004F0836" w:rsidRPr="00CA4F3C">
        <w:rPr>
          <w:rFonts w:ascii="Times New Roman" w:hAnsi="Times New Roman" w:cs="Times New Roman"/>
        </w:rPr>
        <w:t>more differentiated at the positive end of the valence spectrum</w:t>
      </w:r>
      <w:r w:rsidR="00F33D28" w:rsidRPr="00CA4F3C">
        <w:rPr>
          <w:rFonts w:ascii="Times New Roman" w:hAnsi="Times New Roman" w:cs="Times New Roman"/>
        </w:rPr>
        <w:t>.</w:t>
      </w:r>
    </w:p>
    <w:p w14:paraId="5EBF9CBB" w14:textId="77777777" w:rsidR="002A3133" w:rsidRPr="00CA4F3C" w:rsidRDefault="00D411C2" w:rsidP="00DF1485">
      <w:pPr>
        <w:spacing w:after="120" w:line="480" w:lineRule="auto"/>
        <w:ind w:firstLine="720"/>
        <w:rPr>
          <w:rFonts w:ascii="Times New Roman" w:hAnsi="Times New Roman" w:cs="Times New Roman"/>
        </w:rPr>
      </w:pPr>
      <w:r w:rsidRPr="00CA4F3C">
        <w:rPr>
          <w:rFonts w:ascii="Times New Roman" w:hAnsi="Times New Roman" w:cs="Times New Roman"/>
        </w:rPr>
        <w:t xml:space="preserve">The results of our pre-registered multilevel analyses </w:t>
      </w:r>
      <w:r w:rsidR="00585C2A" w:rsidRPr="00CA4F3C">
        <w:rPr>
          <w:rFonts w:ascii="Times New Roman" w:hAnsi="Times New Roman" w:cs="Times New Roman"/>
        </w:rPr>
        <w:t>qualify the straightforward differences between emotion types identified at the participant level.</w:t>
      </w:r>
      <w:r w:rsidRPr="00CA4F3C">
        <w:rPr>
          <w:rFonts w:ascii="Times New Roman" w:hAnsi="Times New Roman" w:cs="Times New Roman"/>
        </w:rPr>
        <w:t xml:space="preserve"> </w:t>
      </w:r>
      <w:r w:rsidR="00585C2A" w:rsidRPr="00CA4F3C">
        <w:rPr>
          <w:rFonts w:ascii="Times New Roman" w:hAnsi="Times New Roman" w:cs="Times New Roman"/>
        </w:rPr>
        <w:t>N</w:t>
      </w:r>
      <w:r w:rsidRPr="00CA4F3C">
        <w:rPr>
          <w:rFonts w:ascii="Times New Roman" w:hAnsi="Times New Roman" w:cs="Times New Roman"/>
        </w:rPr>
        <w:t>either valence nor arousal differ</w:t>
      </w:r>
      <w:r w:rsidR="002E3302" w:rsidRPr="00CA4F3C">
        <w:rPr>
          <w:rFonts w:ascii="Times New Roman" w:hAnsi="Times New Roman" w:cs="Times New Roman"/>
        </w:rPr>
        <w:t>ed</w:t>
      </w:r>
      <w:r w:rsidRPr="00CA4F3C">
        <w:rPr>
          <w:rFonts w:ascii="Times New Roman" w:hAnsi="Times New Roman" w:cs="Times New Roman"/>
        </w:rPr>
        <w:t xml:space="preserve"> reliably as a function of emotion type when analysing across </w:t>
      </w:r>
      <w:r w:rsidR="00FA7CF4" w:rsidRPr="00CA4F3C">
        <w:rPr>
          <w:rFonts w:ascii="Times New Roman" w:hAnsi="Times New Roman" w:cs="Times New Roman"/>
        </w:rPr>
        <w:t>events</w:t>
      </w:r>
      <w:r w:rsidRPr="00CA4F3C">
        <w:rPr>
          <w:rFonts w:ascii="Times New Roman" w:hAnsi="Times New Roman" w:cs="Times New Roman"/>
        </w:rPr>
        <w:t xml:space="preserve"> nested within participants </w:t>
      </w:r>
      <w:r w:rsidR="00FE602A" w:rsidRPr="00CA4F3C">
        <w:rPr>
          <w:rFonts w:ascii="Times New Roman" w:hAnsi="Times New Roman" w:cs="Times New Roman"/>
        </w:rPr>
        <w:t>(</w:t>
      </w:r>
      <w:r w:rsidR="00585C2A" w:rsidRPr="00CA4F3C">
        <w:rPr>
          <w:rFonts w:ascii="Times New Roman" w:hAnsi="Times New Roman" w:cs="Times New Roman"/>
        </w:rPr>
        <w:t xml:space="preserve">and </w:t>
      </w:r>
      <w:r w:rsidRPr="00CA4F3C">
        <w:rPr>
          <w:rFonts w:ascii="Times New Roman" w:hAnsi="Times New Roman" w:cs="Times New Roman"/>
        </w:rPr>
        <w:t>accounting for depressive symptom levels</w:t>
      </w:r>
      <w:r w:rsidR="00FE602A" w:rsidRPr="00CA4F3C">
        <w:rPr>
          <w:rFonts w:ascii="Times New Roman" w:hAnsi="Times New Roman" w:cs="Times New Roman"/>
        </w:rPr>
        <w:t>)</w:t>
      </w:r>
      <w:r w:rsidRPr="00CA4F3C">
        <w:rPr>
          <w:rFonts w:ascii="Times New Roman" w:hAnsi="Times New Roman" w:cs="Times New Roman"/>
        </w:rPr>
        <w:t>.</w:t>
      </w:r>
      <w:r w:rsidR="0061370C" w:rsidRPr="00CA4F3C">
        <w:rPr>
          <w:rFonts w:ascii="Times New Roman" w:hAnsi="Times New Roman" w:cs="Times New Roman"/>
        </w:rPr>
        <w:t xml:space="preserve"> These</w:t>
      </w:r>
      <w:r w:rsidR="006A091D" w:rsidRPr="00CA4F3C">
        <w:rPr>
          <w:rFonts w:ascii="Times New Roman" w:hAnsi="Times New Roman" w:cs="Times New Roman"/>
        </w:rPr>
        <w:t xml:space="preserve"> more detailed, higher-powered analyses</w:t>
      </w:r>
      <w:r w:rsidR="0061370C" w:rsidRPr="00CA4F3C">
        <w:rPr>
          <w:rFonts w:ascii="Times New Roman" w:hAnsi="Times New Roman" w:cs="Times New Roman"/>
        </w:rPr>
        <w:t xml:space="preserve"> </w:t>
      </w:r>
      <w:r w:rsidR="001C0133" w:rsidRPr="00CA4F3C">
        <w:rPr>
          <w:rFonts w:ascii="Times New Roman" w:hAnsi="Times New Roman" w:cs="Times New Roman"/>
        </w:rPr>
        <w:t xml:space="preserve">therefore </w:t>
      </w:r>
      <w:r w:rsidR="002A3133" w:rsidRPr="00CA4F3C">
        <w:rPr>
          <w:rFonts w:ascii="Times New Roman" w:hAnsi="Times New Roman" w:cs="Times New Roman"/>
        </w:rPr>
        <w:t>present</w:t>
      </w:r>
      <w:r w:rsidR="0061370C" w:rsidRPr="00CA4F3C">
        <w:rPr>
          <w:rFonts w:ascii="Times New Roman" w:hAnsi="Times New Roman" w:cs="Times New Roman"/>
        </w:rPr>
        <w:t xml:space="preserve"> a more complicated picture than that </w:t>
      </w:r>
      <w:r w:rsidR="001C0133" w:rsidRPr="00CA4F3C">
        <w:rPr>
          <w:rFonts w:ascii="Times New Roman" w:hAnsi="Times New Roman" w:cs="Times New Roman"/>
        </w:rPr>
        <w:t xml:space="preserve">envisaged in </w:t>
      </w:r>
      <w:r w:rsidR="0061370C" w:rsidRPr="00CA4F3C">
        <w:rPr>
          <w:rFonts w:ascii="Times New Roman" w:hAnsi="Times New Roman" w:cs="Times New Roman"/>
        </w:rPr>
        <w:t>Hypothesis 1</w:t>
      </w:r>
      <w:r w:rsidR="006A091D" w:rsidRPr="00CA4F3C">
        <w:rPr>
          <w:rFonts w:ascii="Times New Roman" w:hAnsi="Times New Roman" w:cs="Times New Roman"/>
        </w:rPr>
        <w:t>.</w:t>
      </w:r>
    </w:p>
    <w:p w14:paraId="2D400650" w14:textId="620DBB26" w:rsidR="005F5E7A" w:rsidRPr="00CA4F3C" w:rsidRDefault="002A3133" w:rsidP="00A154FF">
      <w:pPr>
        <w:spacing w:after="120" w:line="480" w:lineRule="auto"/>
        <w:ind w:firstLine="720"/>
        <w:rPr>
          <w:rFonts w:ascii="Times New Roman" w:hAnsi="Times New Roman" w:cs="Times New Roman"/>
        </w:rPr>
      </w:pPr>
      <w:r w:rsidRPr="00CA4F3C">
        <w:rPr>
          <w:rFonts w:ascii="Times New Roman" w:hAnsi="Times New Roman" w:cs="Times New Roman"/>
        </w:rPr>
        <w:t>F</w:t>
      </w:r>
      <w:r w:rsidR="00F53F1A" w:rsidRPr="00CA4F3C">
        <w:rPr>
          <w:rFonts w:ascii="Times New Roman" w:hAnsi="Times New Roman" w:cs="Times New Roman"/>
        </w:rPr>
        <w:t xml:space="preserve">or </w:t>
      </w:r>
      <w:r w:rsidR="006A091D" w:rsidRPr="00CA4F3C">
        <w:rPr>
          <w:rFonts w:ascii="Times New Roman" w:hAnsi="Times New Roman" w:cs="Times New Roman"/>
        </w:rPr>
        <w:t xml:space="preserve">valence ratings, </w:t>
      </w:r>
      <w:r w:rsidR="00BB03C5" w:rsidRPr="00CA4F3C">
        <w:rPr>
          <w:rFonts w:ascii="Times New Roman" w:hAnsi="Times New Roman" w:cs="Times New Roman"/>
        </w:rPr>
        <w:t xml:space="preserve">an interaction between CESD-R and event valence </w:t>
      </w:r>
      <w:r w:rsidR="001B16DF" w:rsidRPr="00CA4F3C">
        <w:rPr>
          <w:rFonts w:ascii="Times New Roman" w:hAnsi="Times New Roman" w:cs="Times New Roman"/>
        </w:rPr>
        <w:t xml:space="preserve">indicated </w:t>
      </w:r>
      <w:r w:rsidR="00BB03C5" w:rsidRPr="00CA4F3C">
        <w:rPr>
          <w:rFonts w:ascii="Times New Roman" w:hAnsi="Times New Roman" w:cs="Times New Roman"/>
        </w:rPr>
        <w:t>that</w:t>
      </w:r>
      <w:r w:rsidR="00520B5F" w:rsidRPr="00CA4F3C">
        <w:rPr>
          <w:rFonts w:ascii="Times New Roman" w:hAnsi="Times New Roman" w:cs="Times New Roman"/>
        </w:rPr>
        <w:t xml:space="preserve"> highly depressed individuals perceived</w:t>
      </w:r>
      <w:r w:rsidR="00BB03C5" w:rsidRPr="00CA4F3C">
        <w:rPr>
          <w:rFonts w:ascii="Times New Roman" w:hAnsi="Times New Roman" w:cs="Times New Roman"/>
        </w:rPr>
        <w:t xml:space="preserve"> events </w:t>
      </w:r>
      <w:r w:rsidR="00520B5F" w:rsidRPr="00CA4F3C">
        <w:rPr>
          <w:rFonts w:ascii="Times New Roman" w:hAnsi="Times New Roman" w:cs="Times New Roman"/>
        </w:rPr>
        <w:t xml:space="preserve">as more strongly </w:t>
      </w:r>
      <w:proofErr w:type="spellStart"/>
      <w:r w:rsidR="00520B5F" w:rsidRPr="00CA4F3C">
        <w:rPr>
          <w:rFonts w:ascii="Times New Roman" w:hAnsi="Times New Roman" w:cs="Times New Roman"/>
        </w:rPr>
        <w:t>valenced</w:t>
      </w:r>
      <w:proofErr w:type="spellEnd"/>
      <w:r w:rsidR="00520B5F" w:rsidRPr="00CA4F3C">
        <w:rPr>
          <w:rFonts w:ascii="Times New Roman" w:hAnsi="Times New Roman" w:cs="Times New Roman"/>
        </w:rPr>
        <w:t xml:space="preserve"> in </w:t>
      </w:r>
      <w:r w:rsidR="00E85C81" w:rsidRPr="00CA4F3C">
        <w:rPr>
          <w:rFonts w:ascii="Times New Roman" w:hAnsi="Times New Roman" w:cs="Times New Roman"/>
        </w:rPr>
        <w:t xml:space="preserve">both </w:t>
      </w:r>
      <w:r w:rsidR="00520B5F" w:rsidRPr="00CA4F3C">
        <w:rPr>
          <w:rFonts w:ascii="Times New Roman" w:hAnsi="Times New Roman" w:cs="Times New Roman"/>
        </w:rPr>
        <w:t>direction</w:t>
      </w:r>
      <w:r w:rsidR="00E85C81" w:rsidRPr="00CA4F3C">
        <w:rPr>
          <w:rFonts w:ascii="Times New Roman" w:hAnsi="Times New Roman" w:cs="Times New Roman"/>
        </w:rPr>
        <w:t xml:space="preserve">s (i.e., </w:t>
      </w:r>
      <w:r w:rsidR="00421A9E" w:rsidRPr="00CA4F3C">
        <w:rPr>
          <w:rFonts w:ascii="Times New Roman" w:hAnsi="Times New Roman" w:cs="Times New Roman"/>
        </w:rPr>
        <w:t xml:space="preserve">further from the neutral point for </w:t>
      </w:r>
      <w:r w:rsidR="00A361C2" w:rsidRPr="00CA4F3C">
        <w:rPr>
          <w:rFonts w:ascii="Times New Roman" w:hAnsi="Times New Roman" w:cs="Times New Roman"/>
        </w:rPr>
        <w:t xml:space="preserve">both </w:t>
      </w:r>
      <w:r w:rsidR="00E85C81" w:rsidRPr="00CA4F3C">
        <w:rPr>
          <w:rFonts w:ascii="Times New Roman" w:hAnsi="Times New Roman" w:cs="Times New Roman"/>
        </w:rPr>
        <w:t xml:space="preserve">positive </w:t>
      </w:r>
      <w:r w:rsidR="00421A9E" w:rsidRPr="00CA4F3C">
        <w:rPr>
          <w:rFonts w:ascii="Times New Roman" w:hAnsi="Times New Roman" w:cs="Times New Roman"/>
        </w:rPr>
        <w:t xml:space="preserve">and negative </w:t>
      </w:r>
      <w:r w:rsidR="00E85C81" w:rsidRPr="00CA4F3C">
        <w:rPr>
          <w:rFonts w:ascii="Times New Roman" w:hAnsi="Times New Roman" w:cs="Times New Roman"/>
        </w:rPr>
        <w:t>events)</w:t>
      </w:r>
      <w:r w:rsidR="00520B5F" w:rsidRPr="00CA4F3C">
        <w:rPr>
          <w:rFonts w:ascii="Times New Roman" w:hAnsi="Times New Roman" w:cs="Times New Roman"/>
        </w:rPr>
        <w:t>.</w:t>
      </w:r>
      <w:r w:rsidR="00BB03C5" w:rsidRPr="00CA4F3C">
        <w:rPr>
          <w:rFonts w:ascii="Times New Roman" w:hAnsi="Times New Roman" w:cs="Times New Roman"/>
        </w:rPr>
        <w:t xml:space="preserve"> </w:t>
      </w:r>
      <w:r w:rsidR="00CE3769" w:rsidRPr="00CA4F3C">
        <w:rPr>
          <w:rFonts w:ascii="Times New Roman" w:hAnsi="Times New Roman" w:cs="Times New Roman"/>
        </w:rPr>
        <w:t xml:space="preserve">This result suggests a depressive </w:t>
      </w:r>
      <w:r w:rsidR="00A43264" w:rsidRPr="00CA4F3C">
        <w:rPr>
          <w:rFonts w:ascii="Times New Roman" w:hAnsi="Times New Roman" w:cs="Times New Roman"/>
        </w:rPr>
        <w:t xml:space="preserve">outlook </w:t>
      </w:r>
      <w:r w:rsidR="00D940FF" w:rsidRPr="00CA4F3C">
        <w:rPr>
          <w:rFonts w:ascii="Times New Roman" w:hAnsi="Times New Roman" w:cs="Times New Roman"/>
        </w:rPr>
        <w:t xml:space="preserve">which is not </w:t>
      </w:r>
      <w:r w:rsidR="007B080C" w:rsidRPr="00CA4F3C">
        <w:rPr>
          <w:rFonts w:ascii="Times New Roman" w:hAnsi="Times New Roman" w:cs="Times New Roman"/>
        </w:rPr>
        <w:t xml:space="preserve">uniformly </w:t>
      </w:r>
      <w:r w:rsidR="00D940FF" w:rsidRPr="00CA4F3C">
        <w:rPr>
          <w:rFonts w:ascii="Times New Roman" w:hAnsi="Times New Roman" w:cs="Times New Roman"/>
        </w:rPr>
        <w:t>gloomy</w:t>
      </w:r>
      <w:r w:rsidR="001B16DF" w:rsidRPr="00CA4F3C">
        <w:rPr>
          <w:rFonts w:ascii="Times New Roman" w:hAnsi="Times New Roman" w:cs="Times New Roman"/>
        </w:rPr>
        <w:t xml:space="preserve"> (per Hypothesis 2)</w:t>
      </w:r>
      <w:r w:rsidR="00D940FF" w:rsidRPr="00CA4F3C">
        <w:rPr>
          <w:rFonts w:ascii="Times New Roman" w:hAnsi="Times New Roman" w:cs="Times New Roman"/>
        </w:rPr>
        <w:t>, but in fact more polarised, in its appraisal of hypothetical future events (</w:t>
      </w:r>
      <w:r w:rsidR="00DF1485" w:rsidRPr="00CA4F3C">
        <w:rPr>
          <w:rFonts w:ascii="Times New Roman" w:hAnsi="Times New Roman" w:cs="Times New Roman"/>
        </w:rPr>
        <w:t xml:space="preserve">cf. Alloy, 1988; </w:t>
      </w:r>
      <w:proofErr w:type="spellStart"/>
      <w:r w:rsidR="00DF1485" w:rsidRPr="00CA4F3C">
        <w:rPr>
          <w:rFonts w:ascii="Times New Roman" w:hAnsi="Times New Roman" w:cs="Times New Roman"/>
        </w:rPr>
        <w:t>Roepke</w:t>
      </w:r>
      <w:proofErr w:type="spellEnd"/>
      <w:r w:rsidR="00DF1485" w:rsidRPr="00CA4F3C">
        <w:rPr>
          <w:rFonts w:ascii="Times New Roman" w:hAnsi="Times New Roman" w:cs="Times New Roman"/>
        </w:rPr>
        <w:t xml:space="preserve"> &amp; Seligman, 2016</w:t>
      </w:r>
      <w:r w:rsidR="00D940FF" w:rsidRPr="00CA4F3C">
        <w:rPr>
          <w:rFonts w:ascii="Times New Roman" w:hAnsi="Times New Roman" w:cs="Times New Roman"/>
        </w:rPr>
        <w:t>).</w:t>
      </w:r>
      <w:r w:rsidR="00FD3432" w:rsidRPr="00CA4F3C">
        <w:rPr>
          <w:rFonts w:ascii="Times New Roman" w:hAnsi="Times New Roman" w:cs="Times New Roman"/>
        </w:rPr>
        <w:t xml:space="preserve"> When you are highly depressed, losing your bag might seem all the more catastrophic; yet simultaneously, receiving an unexpected gift or making a new friend </w:t>
      </w:r>
      <w:r w:rsidR="00A154FF" w:rsidRPr="00CA4F3C">
        <w:rPr>
          <w:rFonts w:ascii="Times New Roman" w:hAnsi="Times New Roman" w:cs="Times New Roman"/>
        </w:rPr>
        <w:t xml:space="preserve">might seem more pleasurable – in the subjectively unlikely event that </w:t>
      </w:r>
      <w:r w:rsidR="00887F7D" w:rsidRPr="00CA4F3C">
        <w:rPr>
          <w:rFonts w:ascii="Times New Roman" w:hAnsi="Times New Roman" w:cs="Times New Roman"/>
        </w:rPr>
        <w:t>it</w:t>
      </w:r>
      <w:r w:rsidR="00A154FF" w:rsidRPr="00CA4F3C">
        <w:rPr>
          <w:rFonts w:ascii="Times New Roman" w:hAnsi="Times New Roman" w:cs="Times New Roman"/>
        </w:rPr>
        <w:t xml:space="preserve"> should actually occur.</w:t>
      </w:r>
      <w:r w:rsidR="00FD3432" w:rsidRPr="00CA4F3C">
        <w:rPr>
          <w:rFonts w:ascii="Times New Roman" w:hAnsi="Times New Roman" w:cs="Times New Roman"/>
        </w:rPr>
        <w:t xml:space="preserve"> </w:t>
      </w:r>
      <w:r w:rsidR="00A154FF" w:rsidRPr="00CA4F3C">
        <w:rPr>
          <w:rFonts w:ascii="Times New Roman" w:hAnsi="Times New Roman" w:cs="Times New Roman"/>
        </w:rPr>
        <w:t xml:space="preserve"> Meanwhile, </w:t>
      </w:r>
      <w:r w:rsidR="00A154FF" w:rsidRPr="00CA4F3C">
        <w:rPr>
          <w:rFonts w:ascii="Times New Roman" w:hAnsi="Times New Roman" w:cs="Times New Roman"/>
        </w:rPr>
        <w:lastRenderedPageBreak/>
        <w:t>a</w:t>
      </w:r>
      <w:r w:rsidR="009423F9" w:rsidRPr="00CA4F3C">
        <w:rPr>
          <w:rFonts w:ascii="Times New Roman" w:hAnsi="Times New Roman" w:cs="Times New Roman"/>
        </w:rPr>
        <w:t>rousal ratings showed a robust interaction between depressive symptoms and emotion type, with anticipatory emotions declining</w:t>
      </w:r>
      <w:r w:rsidR="00775C8D" w:rsidRPr="00CA4F3C">
        <w:rPr>
          <w:rFonts w:ascii="Times New Roman" w:hAnsi="Times New Roman" w:cs="Times New Roman"/>
        </w:rPr>
        <w:t>,</w:t>
      </w:r>
      <w:r w:rsidR="009423F9" w:rsidRPr="00CA4F3C">
        <w:rPr>
          <w:rFonts w:ascii="Times New Roman" w:hAnsi="Times New Roman" w:cs="Times New Roman"/>
        </w:rPr>
        <w:t xml:space="preserve"> yet anticipated emotions remaining constant</w:t>
      </w:r>
      <w:r w:rsidR="00775C8D" w:rsidRPr="00CA4F3C">
        <w:rPr>
          <w:rFonts w:ascii="Times New Roman" w:hAnsi="Times New Roman" w:cs="Times New Roman"/>
        </w:rPr>
        <w:t>,</w:t>
      </w:r>
      <w:r w:rsidR="009423F9" w:rsidRPr="00CA4F3C">
        <w:rPr>
          <w:rFonts w:ascii="Times New Roman" w:hAnsi="Times New Roman" w:cs="Times New Roman"/>
        </w:rPr>
        <w:t xml:space="preserve"> at higher symptom levels. This pattern confirms our prediction</w:t>
      </w:r>
      <w:r w:rsidR="00D92D14" w:rsidRPr="00CA4F3C">
        <w:rPr>
          <w:rFonts w:ascii="Times New Roman" w:hAnsi="Times New Roman" w:cs="Times New Roman"/>
        </w:rPr>
        <w:t xml:space="preserve"> (Hypothesis 2)</w:t>
      </w:r>
      <w:r w:rsidR="009423F9" w:rsidRPr="00CA4F3C">
        <w:rPr>
          <w:rFonts w:ascii="Times New Roman" w:hAnsi="Times New Roman" w:cs="Times New Roman"/>
        </w:rPr>
        <w:t xml:space="preserve"> that anticipatory emotions, being more aligned with event expectations (Carrera et al., 2012), should be more </w:t>
      </w:r>
      <w:r w:rsidR="00691176" w:rsidRPr="00CA4F3C">
        <w:rPr>
          <w:rFonts w:ascii="Times New Roman" w:hAnsi="Times New Roman" w:cs="Times New Roman"/>
        </w:rPr>
        <w:t>closely related</w:t>
      </w:r>
      <w:r w:rsidR="009423F9" w:rsidRPr="00CA4F3C">
        <w:rPr>
          <w:rFonts w:ascii="Times New Roman" w:hAnsi="Times New Roman" w:cs="Times New Roman"/>
        </w:rPr>
        <w:t xml:space="preserve"> to depression level than anticipated emotions.</w:t>
      </w:r>
    </w:p>
    <w:p w14:paraId="0F24DF3D" w14:textId="17BC72E4" w:rsidR="002A3478" w:rsidRPr="00CA4F3C" w:rsidRDefault="009423F9" w:rsidP="00EA6673">
      <w:pPr>
        <w:spacing w:after="120" w:line="480" w:lineRule="auto"/>
        <w:ind w:firstLine="720"/>
        <w:rPr>
          <w:rFonts w:ascii="Times New Roman" w:hAnsi="Times New Roman" w:cs="Times New Roman"/>
        </w:rPr>
      </w:pPr>
      <w:r w:rsidRPr="00CA4F3C">
        <w:rPr>
          <w:rFonts w:ascii="Times New Roman" w:hAnsi="Times New Roman" w:cs="Times New Roman"/>
        </w:rPr>
        <w:t xml:space="preserve">In fact, the results suggest that, at least in </w:t>
      </w:r>
      <w:r w:rsidR="00D77819" w:rsidRPr="00CA4F3C">
        <w:rPr>
          <w:rFonts w:ascii="Times New Roman" w:hAnsi="Times New Roman" w:cs="Times New Roman"/>
        </w:rPr>
        <w:t>the present paradigm</w:t>
      </w:r>
      <w:r w:rsidRPr="00CA4F3C">
        <w:rPr>
          <w:rFonts w:ascii="Times New Roman" w:hAnsi="Times New Roman" w:cs="Times New Roman"/>
        </w:rPr>
        <w:t xml:space="preserve">, </w:t>
      </w:r>
      <w:r w:rsidR="00397F93" w:rsidRPr="00CA4F3C">
        <w:rPr>
          <w:rFonts w:ascii="Times New Roman" w:hAnsi="Times New Roman" w:cs="Times New Roman"/>
        </w:rPr>
        <w:t xml:space="preserve">the intensity of </w:t>
      </w:r>
      <w:r w:rsidRPr="00CA4F3C">
        <w:rPr>
          <w:rFonts w:ascii="Times New Roman" w:hAnsi="Times New Roman" w:cs="Times New Roman"/>
        </w:rPr>
        <w:t>anticipated emotions</w:t>
      </w:r>
      <w:r w:rsidR="00D77819" w:rsidRPr="00CA4F3C">
        <w:rPr>
          <w:rFonts w:ascii="Times New Roman" w:hAnsi="Times New Roman" w:cs="Times New Roman"/>
        </w:rPr>
        <w:t xml:space="preserve"> </w:t>
      </w:r>
      <w:r w:rsidR="00397F93" w:rsidRPr="00CA4F3C">
        <w:rPr>
          <w:rFonts w:ascii="Times New Roman" w:hAnsi="Times New Roman" w:cs="Times New Roman"/>
        </w:rPr>
        <w:t xml:space="preserve">is </w:t>
      </w:r>
      <w:r w:rsidRPr="00CA4F3C">
        <w:rPr>
          <w:rFonts w:ascii="Times New Roman" w:hAnsi="Times New Roman" w:cs="Times New Roman"/>
          <w:i/>
          <w:iCs/>
        </w:rPr>
        <w:t>not</w:t>
      </w:r>
      <w:r w:rsidR="00D77819" w:rsidRPr="00CA4F3C">
        <w:rPr>
          <w:rFonts w:ascii="Times New Roman" w:hAnsi="Times New Roman" w:cs="Times New Roman"/>
          <w:i/>
          <w:iCs/>
        </w:rPr>
        <w:t xml:space="preserve"> at all</w:t>
      </w:r>
      <w:r w:rsidR="00D77819" w:rsidRPr="00CA4F3C">
        <w:rPr>
          <w:rFonts w:ascii="Times New Roman" w:hAnsi="Times New Roman" w:cs="Times New Roman"/>
        </w:rPr>
        <w:t xml:space="preserve"> </w:t>
      </w:r>
      <w:r w:rsidRPr="00CA4F3C">
        <w:rPr>
          <w:rFonts w:ascii="Times New Roman" w:hAnsi="Times New Roman" w:cs="Times New Roman"/>
        </w:rPr>
        <w:t xml:space="preserve">sensitive to depressive symptoms. A person registering high depression symptoms of, say, 50 on the CESD-R (with or without clinical diagnosis) </w:t>
      </w:r>
      <w:r w:rsidR="00B82BCC" w:rsidRPr="00CA4F3C">
        <w:rPr>
          <w:rFonts w:ascii="Times New Roman" w:hAnsi="Times New Roman" w:cs="Times New Roman"/>
        </w:rPr>
        <w:t xml:space="preserve">might </w:t>
      </w:r>
      <w:r w:rsidRPr="00CA4F3C">
        <w:rPr>
          <w:rFonts w:ascii="Times New Roman" w:hAnsi="Times New Roman" w:cs="Times New Roman"/>
        </w:rPr>
        <w:t xml:space="preserve">therefore </w:t>
      </w:r>
      <w:r w:rsidRPr="00CA4F3C">
        <w:rPr>
          <w:rFonts w:ascii="Times New Roman" w:hAnsi="Times New Roman" w:cs="Times New Roman"/>
          <w:i/>
          <w:iCs/>
        </w:rPr>
        <w:t>imagine</w:t>
      </w:r>
      <w:r w:rsidRPr="00CA4F3C">
        <w:rPr>
          <w:rFonts w:ascii="Times New Roman" w:hAnsi="Times New Roman" w:cs="Times New Roman"/>
        </w:rPr>
        <w:t xml:space="preserve"> the pleasure of </w:t>
      </w:r>
      <w:r w:rsidR="007D07A7" w:rsidRPr="00CA4F3C">
        <w:rPr>
          <w:rFonts w:ascii="Times New Roman" w:hAnsi="Times New Roman" w:cs="Times New Roman"/>
        </w:rPr>
        <w:t>positive future events</w:t>
      </w:r>
      <w:r w:rsidR="00975213" w:rsidRPr="00CA4F3C">
        <w:rPr>
          <w:rFonts w:ascii="Times New Roman" w:hAnsi="Times New Roman" w:cs="Times New Roman"/>
        </w:rPr>
        <w:t>,</w:t>
      </w:r>
      <w:r w:rsidR="0073340D" w:rsidRPr="00CA4F3C">
        <w:rPr>
          <w:rFonts w:ascii="Times New Roman" w:hAnsi="Times New Roman" w:cs="Times New Roman"/>
        </w:rPr>
        <w:t xml:space="preserve"> yet without </w:t>
      </w:r>
      <w:r w:rsidR="0073340D" w:rsidRPr="00CA4F3C">
        <w:rPr>
          <w:rFonts w:ascii="Times New Roman" w:hAnsi="Times New Roman" w:cs="Times New Roman"/>
          <w:i/>
          <w:iCs/>
        </w:rPr>
        <w:t>feeling</w:t>
      </w:r>
      <w:r w:rsidR="0073340D" w:rsidRPr="00CA4F3C">
        <w:rPr>
          <w:rFonts w:ascii="Times New Roman" w:hAnsi="Times New Roman" w:cs="Times New Roman"/>
        </w:rPr>
        <w:t xml:space="preserve"> a</w:t>
      </w:r>
      <w:r w:rsidR="007D3223" w:rsidRPr="00CA4F3C">
        <w:rPr>
          <w:rFonts w:ascii="Times New Roman" w:hAnsi="Times New Roman" w:cs="Times New Roman"/>
        </w:rPr>
        <w:t xml:space="preserve"> pronounced</w:t>
      </w:r>
      <w:r w:rsidR="0073340D" w:rsidRPr="00CA4F3C">
        <w:rPr>
          <w:rFonts w:ascii="Times New Roman" w:hAnsi="Times New Roman" w:cs="Times New Roman"/>
        </w:rPr>
        <w:t xml:space="preserve"> jolt of positive emotion as they do so. Thus, the motivational problems associated with depression, inasmuch as they reflect problems with future thinking (</w:t>
      </w:r>
      <w:proofErr w:type="spellStart"/>
      <w:r w:rsidR="0073340D" w:rsidRPr="00CA4F3C">
        <w:rPr>
          <w:rFonts w:ascii="Times New Roman" w:hAnsi="Times New Roman" w:cs="Times New Roman"/>
        </w:rPr>
        <w:t>Roepke</w:t>
      </w:r>
      <w:proofErr w:type="spellEnd"/>
      <w:r w:rsidR="0073340D" w:rsidRPr="00CA4F3C">
        <w:rPr>
          <w:rFonts w:ascii="Times New Roman" w:hAnsi="Times New Roman" w:cs="Times New Roman"/>
        </w:rPr>
        <w:t xml:space="preserve"> &amp; Seligman, 2016), </w:t>
      </w:r>
      <w:r w:rsidR="00C2137A" w:rsidRPr="00CA4F3C">
        <w:rPr>
          <w:rFonts w:ascii="Times New Roman" w:hAnsi="Times New Roman" w:cs="Times New Roman"/>
        </w:rPr>
        <w:t xml:space="preserve">may </w:t>
      </w:r>
      <w:r w:rsidR="00162300" w:rsidRPr="00CA4F3C">
        <w:rPr>
          <w:rFonts w:ascii="Times New Roman" w:hAnsi="Times New Roman" w:cs="Times New Roman"/>
        </w:rPr>
        <w:t xml:space="preserve">in part </w:t>
      </w:r>
      <w:r w:rsidR="00C2137A" w:rsidRPr="00CA4F3C">
        <w:rPr>
          <w:rFonts w:ascii="Times New Roman" w:hAnsi="Times New Roman" w:cs="Times New Roman"/>
        </w:rPr>
        <w:t>be attributable to</w:t>
      </w:r>
      <w:r w:rsidR="0073340D" w:rsidRPr="00CA4F3C">
        <w:rPr>
          <w:rFonts w:ascii="Times New Roman" w:hAnsi="Times New Roman" w:cs="Times New Roman"/>
        </w:rPr>
        <w:t xml:space="preserve"> a disconnect between </w:t>
      </w:r>
      <w:r w:rsidR="00C2137A" w:rsidRPr="00CA4F3C">
        <w:rPr>
          <w:rFonts w:ascii="Times New Roman" w:hAnsi="Times New Roman" w:cs="Times New Roman"/>
        </w:rPr>
        <w:t>anticipated and anticipatory emotion (and not simply an inability to imagine positive future events)</w:t>
      </w:r>
      <w:r w:rsidR="0073340D" w:rsidRPr="00CA4F3C">
        <w:rPr>
          <w:rFonts w:ascii="Times New Roman" w:hAnsi="Times New Roman" w:cs="Times New Roman"/>
        </w:rPr>
        <w:t>. This has important implications because it suggests that future thinking</w:t>
      </w:r>
      <w:r w:rsidR="000960F4" w:rsidRPr="00CA4F3C">
        <w:rPr>
          <w:rFonts w:ascii="Times New Roman" w:hAnsi="Times New Roman" w:cs="Times New Roman"/>
        </w:rPr>
        <w:t xml:space="preserve"> / imagery-</w:t>
      </w:r>
      <w:r w:rsidR="0073340D" w:rsidRPr="00CA4F3C">
        <w:rPr>
          <w:rFonts w:ascii="Times New Roman" w:hAnsi="Times New Roman" w:cs="Times New Roman"/>
        </w:rPr>
        <w:t>based interventions might more profitably focus on ‘translat</w:t>
      </w:r>
      <w:r w:rsidR="00FF1B06" w:rsidRPr="00CA4F3C">
        <w:rPr>
          <w:rFonts w:ascii="Times New Roman" w:hAnsi="Times New Roman" w:cs="Times New Roman"/>
        </w:rPr>
        <w:t>ion</w:t>
      </w:r>
      <w:r w:rsidR="0073340D" w:rsidRPr="00CA4F3C">
        <w:rPr>
          <w:rFonts w:ascii="Times New Roman" w:hAnsi="Times New Roman" w:cs="Times New Roman"/>
        </w:rPr>
        <w:t>’ between these two forms of emotion</w:t>
      </w:r>
      <w:r w:rsidR="00FF1B06" w:rsidRPr="00CA4F3C">
        <w:rPr>
          <w:rFonts w:ascii="Times New Roman" w:hAnsi="Times New Roman" w:cs="Times New Roman"/>
        </w:rPr>
        <w:t xml:space="preserve">, rather than (exclusively) on the simulation of events </w:t>
      </w:r>
      <w:r w:rsidR="000960F4" w:rsidRPr="00CA4F3C">
        <w:rPr>
          <w:rFonts w:ascii="Times New Roman" w:hAnsi="Times New Roman" w:cs="Times New Roman"/>
        </w:rPr>
        <w:t>or generation of positive imagery</w:t>
      </w:r>
      <w:r w:rsidR="000960F4" w:rsidRPr="00CA4F3C">
        <w:rPr>
          <w:rFonts w:ascii="Times New Roman" w:hAnsi="Times New Roman" w:cs="Times New Roman"/>
          <w:i/>
          <w:iCs/>
        </w:rPr>
        <w:t xml:space="preserve"> </w:t>
      </w:r>
      <w:r w:rsidR="00FF1B06" w:rsidRPr="00CA4F3C">
        <w:rPr>
          <w:rFonts w:ascii="Times New Roman" w:hAnsi="Times New Roman" w:cs="Times New Roman"/>
        </w:rPr>
        <w:t>(</w:t>
      </w:r>
      <w:r w:rsidR="000960F4" w:rsidRPr="00CA4F3C">
        <w:rPr>
          <w:rFonts w:ascii="Times New Roman" w:hAnsi="Times New Roman" w:cs="Times New Roman"/>
        </w:rPr>
        <w:t>Blackwell et al., 2015; Boland et al., 2018</w:t>
      </w:r>
      <w:r w:rsidR="00FF1B06" w:rsidRPr="00CA4F3C">
        <w:rPr>
          <w:rFonts w:ascii="Times New Roman" w:hAnsi="Times New Roman" w:cs="Times New Roman"/>
        </w:rPr>
        <w:t>).</w:t>
      </w:r>
    </w:p>
    <w:p w14:paraId="5D02E291" w14:textId="06B82C3D" w:rsidR="006A091D" w:rsidRPr="00CA4F3C" w:rsidRDefault="000A183F" w:rsidP="009C72C7">
      <w:pPr>
        <w:spacing w:after="120" w:line="480" w:lineRule="auto"/>
        <w:ind w:firstLine="720"/>
        <w:rPr>
          <w:rFonts w:ascii="Times New Roman" w:hAnsi="Times New Roman" w:cs="Times New Roman"/>
        </w:rPr>
      </w:pPr>
      <w:r w:rsidRPr="00CA4F3C">
        <w:rPr>
          <w:rFonts w:ascii="Times New Roman" w:hAnsi="Times New Roman" w:cs="Times New Roman"/>
        </w:rPr>
        <w:t>I</w:t>
      </w:r>
      <w:r w:rsidR="00AE080D" w:rsidRPr="00CA4F3C">
        <w:rPr>
          <w:rFonts w:ascii="Times New Roman" w:hAnsi="Times New Roman" w:cs="Times New Roman"/>
        </w:rPr>
        <w:t>t remains to be seen what form such translation might take</w:t>
      </w:r>
      <w:r w:rsidRPr="00CA4F3C">
        <w:rPr>
          <w:rFonts w:ascii="Times New Roman" w:hAnsi="Times New Roman" w:cs="Times New Roman"/>
        </w:rPr>
        <w:t>;</w:t>
      </w:r>
      <w:r w:rsidR="00AE080D" w:rsidRPr="00CA4F3C">
        <w:rPr>
          <w:rFonts w:ascii="Times New Roman" w:hAnsi="Times New Roman" w:cs="Times New Roman"/>
        </w:rPr>
        <w:t xml:space="preserve"> </w:t>
      </w:r>
      <w:r w:rsidRPr="00CA4F3C">
        <w:rPr>
          <w:rFonts w:ascii="Times New Roman" w:hAnsi="Times New Roman" w:cs="Times New Roman"/>
        </w:rPr>
        <w:t>it may, of course, be reliant on</w:t>
      </w:r>
      <w:r w:rsidR="00AE080D" w:rsidRPr="00CA4F3C">
        <w:rPr>
          <w:rFonts w:ascii="Times New Roman" w:hAnsi="Times New Roman" w:cs="Times New Roman"/>
        </w:rPr>
        <w:t xml:space="preserve"> </w:t>
      </w:r>
      <w:r w:rsidRPr="00CA4F3C">
        <w:rPr>
          <w:rFonts w:ascii="Times New Roman" w:hAnsi="Times New Roman" w:cs="Times New Roman"/>
        </w:rPr>
        <w:t>processes of episodic construction (</w:t>
      </w:r>
      <w:r w:rsidR="00BD3C82" w:rsidRPr="00CA4F3C">
        <w:rPr>
          <w:rFonts w:ascii="Times New Roman" w:hAnsi="Times New Roman" w:cs="Times New Roman"/>
        </w:rPr>
        <w:t>see Addis, 2018</w:t>
      </w:r>
      <w:r w:rsidRPr="00CA4F3C">
        <w:rPr>
          <w:rFonts w:ascii="Times New Roman" w:hAnsi="Times New Roman" w:cs="Times New Roman"/>
        </w:rPr>
        <w:t>)</w:t>
      </w:r>
      <w:r w:rsidR="00BF2C1C" w:rsidRPr="00CA4F3C">
        <w:rPr>
          <w:rFonts w:ascii="Times New Roman" w:hAnsi="Times New Roman" w:cs="Times New Roman"/>
        </w:rPr>
        <w:t xml:space="preserve"> </w:t>
      </w:r>
      <w:r w:rsidR="00EA343A" w:rsidRPr="00CA4F3C">
        <w:rPr>
          <w:rFonts w:ascii="Times New Roman" w:hAnsi="Times New Roman" w:cs="Times New Roman"/>
        </w:rPr>
        <w:t>and/or feelings of being project</w:t>
      </w:r>
      <w:r w:rsidRPr="00CA4F3C">
        <w:rPr>
          <w:rFonts w:ascii="Times New Roman" w:hAnsi="Times New Roman" w:cs="Times New Roman"/>
        </w:rPr>
        <w:t>ed</w:t>
      </w:r>
      <w:r w:rsidR="00EA343A" w:rsidRPr="00CA4F3C">
        <w:rPr>
          <w:rFonts w:ascii="Times New Roman" w:hAnsi="Times New Roman" w:cs="Times New Roman"/>
        </w:rPr>
        <w:t xml:space="preserve"> forward in time or “pre-experiencing” events</w:t>
      </w:r>
      <w:r w:rsidR="00774A23" w:rsidRPr="00CA4F3C">
        <w:rPr>
          <w:rFonts w:ascii="Times New Roman" w:hAnsi="Times New Roman" w:cs="Times New Roman"/>
        </w:rPr>
        <w:t xml:space="preserve"> </w:t>
      </w:r>
      <w:r w:rsidR="00EA343A" w:rsidRPr="00CA4F3C">
        <w:rPr>
          <w:rFonts w:ascii="Times New Roman" w:hAnsi="Times New Roman" w:cs="Times New Roman"/>
        </w:rPr>
        <w:t>(</w:t>
      </w:r>
      <w:r w:rsidR="0047156B" w:rsidRPr="00CA4F3C">
        <w:rPr>
          <w:rFonts w:ascii="Times New Roman" w:hAnsi="Times New Roman" w:cs="Times New Roman"/>
        </w:rPr>
        <w:t xml:space="preserve">i.e., </w:t>
      </w:r>
      <w:r w:rsidR="0047156B" w:rsidRPr="00CA4F3C">
        <w:rPr>
          <w:rFonts w:ascii="Times New Roman" w:hAnsi="Times New Roman" w:cs="Times New Roman"/>
          <w:i/>
          <w:iCs/>
        </w:rPr>
        <w:t>autonoesis</w:t>
      </w:r>
      <w:r w:rsidR="0047156B" w:rsidRPr="00CA4F3C">
        <w:rPr>
          <w:rFonts w:ascii="Times New Roman" w:hAnsi="Times New Roman" w:cs="Times New Roman"/>
        </w:rPr>
        <w:t>;</w:t>
      </w:r>
      <w:r w:rsidR="00BD3C82" w:rsidRPr="00CA4F3C">
        <w:rPr>
          <w:rFonts w:ascii="Times New Roman" w:hAnsi="Times New Roman" w:cs="Times New Roman"/>
        </w:rPr>
        <w:t xml:space="preserve"> Tulving, 2005</w:t>
      </w:r>
      <w:r w:rsidR="00EA343A" w:rsidRPr="00CA4F3C">
        <w:rPr>
          <w:rFonts w:ascii="Times New Roman" w:hAnsi="Times New Roman" w:cs="Times New Roman"/>
        </w:rPr>
        <w:t>)</w:t>
      </w:r>
      <w:r w:rsidR="00BF2C1C" w:rsidRPr="00CA4F3C">
        <w:rPr>
          <w:rFonts w:ascii="Times New Roman" w:hAnsi="Times New Roman" w:cs="Times New Roman"/>
        </w:rPr>
        <w:t>.</w:t>
      </w:r>
      <w:r w:rsidRPr="00CA4F3C">
        <w:rPr>
          <w:rFonts w:ascii="Times New Roman" w:hAnsi="Times New Roman" w:cs="Times New Roman"/>
        </w:rPr>
        <w:t xml:space="preserve"> Such processes have correspondingly been shown to differ in contexts of </w:t>
      </w:r>
      <w:r w:rsidR="00BD3C82" w:rsidRPr="00CA4F3C">
        <w:rPr>
          <w:rFonts w:ascii="Times New Roman" w:hAnsi="Times New Roman" w:cs="Times New Roman"/>
        </w:rPr>
        <w:t xml:space="preserve">high </w:t>
      </w:r>
      <w:r w:rsidRPr="00CA4F3C">
        <w:rPr>
          <w:rFonts w:ascii="Times New Roman" w:hAnsi="Times New Roman" w:cs="Times New Roman"/>
        </w:rPr>
        <w:t>depressive symptoms (</w:t>
      </w:r>
      <w:r w:rsidR="00BD3C82" w:rsidRPr="00CA4F3C">
        <w:rPr>
          <w:rFonts w:ascii="Times New Roman" w:hAnsi="Times New Roman" w:cs="Times New Roman"/>
        </w:rPr>
        <w:t xml:space="preserve">Anderson </w:t>
      </w:r>
      <w:r w:rsidR="00EF4A23" w:rsidRPr="00CA4F3C">
        <w:rPr>
          <w:rFonts w:ascii="Times New Roman" w:hAnsi="Times New Roman" w:cs="Times New Roman"/>
        </w:rPr>
        <w:t xml:space="preserve">&amp; Evans, </w:t>
      </w:r>
      <w:r w:rsidR="00BD3C82" w:rsidRPr="00CA4F3C">
        <w:rPr>
          <w:rFonts w:ascii="Times New Roman" w:hAnsi="Times New Roman" w:cs="Times New Roman"/>
        </w:rPr>
        <w:t xml:space="preserve">2015; Gamble et al., 2021; </w:t>
      </w:r>
      <w:proofErr w:type="spellStart"/>
      <w:r w:rsidR="00BD3C82" w:rsidRPr="00CA4F3C">
        <w:rPr>
          <w:rFonts w:ascii="Times New Roman" w:hAnsi="Times New Roman" w:cs="Times New Roman"/>
        </w:rPr>
        <w:t>Hallford</w:t>
      </w:r>
      <w:proofErr w:type="spellEnd"/>
      <w:r w:rsidR="00BD3C82" w:rsidRPr="00CA4F3C">
        <w:rPr>
          <w:rFonts w:ascii="Times New Roman" w:hAnsi="Times New Roman" w:cs="Times New Roman"/>
        </w:rPr>
        <w:t>, 2019</w:t>
      </w:r>
      <w:r w:rsidRPr="00CA4F3C">
        <w:rPr>
          <w:rFonts w:ascii="Times New Roman" w:hAnsi="Times New Roman" w:cs="Times New Roman"/>
        </w:rPr>
        <w:t>).</w:t>
      </w:r>
      <w:r w:rsidR="002A3478" w:rsidRPr="00CA4F3C">
        <w:rPr>
          <w:rFonts w:ascii="Times New Roman" w:hAnsi="Times New Roman" w:cs="Times New Roman"/>
        </w:rPr>
        <w:t xml:space="preserve"> Notably, </w:t>
      </w:r>
      <w:proofErr w:type="spellStart"/>
      <w:r w:rsidR="002A3478" w:rsidRPr="00CA4F3C">
        <w:rPr>
          <w:rFonts w:ascii="Times New Roman" w:hAnsi="Times New Roman" w:cs="Times New Roman"/>
        </w:rPr>
        <w:t>Hallford</w:t>
      </w:r>
      <w:proofErr w:type="spellEnd"/>
      <w:r w:rsidR="002A3478" w:rsidRPr="00CA4F3C">
        <w:rPr>
          <w:rFonts w:ascii="Times New Roman" w:hAnsi="Times New Roman" w:cs="Times New Roman"/>
        </w:rPr>
        <w:t xml:space="preserve"> and colleagues (2022) recently demonstrated increases in both anticipated and anticipatory pleasure when a non-clinical sample engaged in a guided episodic thinking task relating to specific, positive future events</w:t>
      </w:r>
      <w:r w:rsidR="009C7E31" w:rsidRPr="00CA4F3C">
        <w:rPr>
          <w:rFonts w:ascii="Times New Roman" w:hAnsi="Times New Roman" w:cs="Times New Roman"/>
        </w:rPr>
        <w:t xml:space="preserve"> they had selected</w:t>
      </w:r>
      <w:r w:rsidR="002A3478" w:rsidRPr="00CA4F3C">
        <w:rPr>
          <w:rFonts w:ascii="Times New Roman" w:hAnsi="Times New Roman" w:cs="Times New Roman"/>
        </w:rPr>
        <w:t xml:space="preserve">. </w:t>
      </w:r>
      <w:r w:rsidR="009C7E31" w:rsidRPr="00CA4F3C">
        <w:rPr>
          <w:rFonts w:ascii="Times New Roman" w:hAnsi="Times New Roman" w:cs="Times New Roman"/>
        </w:rPr>
        <w:t>A</w:t>
      </w:r>
      <w:r w:rsidR="002A3478" w:rsidRPr="00CA4F3C">
        <w:rPr>
          <w:rFonts w:ascii="Times New Roman" w:hAnsi="Times New Roman" w:cs="Times New Roman"/>
        </w:rPr>
        <w:t xml:space="preserve"> follow-up study </w:t>
      </w:r>
      <w:r w:rsidR="009C7E31" w:rsidRPr="00CA4F3C">
        <w:rPr>
          <w:rFonts w:ascii="Times New Roman" w:hAnsi="Times New Roman" w:cs="Times New Roman"/>
        </w:rPr>
        <w:t xml:space="preserve">showed that if the events </w:t>
      </w:r>
      <w:r w:rsidR="009C7E31" w:rsidRPr="00CA4F3C">
        <w:rPr>
          <w:rFonts w:ascii="Times New Roman" w:hAnsi="Times New Roman" w:cs="Times New Roman"/>
        </w:rPr>
        <w:lastRenderedPageBreak/>
        <w:t>selected were not already planned (i.e., mere possibilities), increases in future-oriented pleasure were greater than after a control task involving episodic recollection of past events (</w:t>
      </w:r>
      <w:proofErr w:type="spellStart"/>
      <w:r w:rsidR="009C7E31" w:rsidRPr="00CA4F3C">
        <w:rPr>
          <w:rFonts w:ascii="Times New Roman" w:hAnsi="Times New Roman" w:cs="Times New Roman"/>
        </w:rPr>
        <w:t>Hallford</w:t>
      </w:r>
      <w:proofErr w:type="spellEnd"/>
      <w:r w:rsidR="009C7E31" w:rsidRPr="00CA4F3C">
        <w:rPr>
          <w:rFonts w:ascii="Times New Roman" w:hAnsi="Times New Roman" w:cs="Times New Roman"/>
        </w:rPr>
        <w:t xml:space="preserve"> et al., 2022, Study 2).</w:t>
      </w:r>
      <w:r w:rsidR="009C1FA5" w:rsidRPr="00CA4F3C">
        <w:rPr>
          <w:rFonts w:ascii="Times New Roman" w:hAnsi="Times New Roman" w:cs="Times New Roman"/>
        </w:rPr>
        <w:t xml:space="preserve"> This could indicate that interventions in depression should focus on the simulation of plausible, positive, yet unplanned possibilities</w:t>
      </w:r>
      <w:r w:rsidR="00821E29" w:rsidRPr="00CA4F3C">
        <w:rPr>
          <w:rFonts w:ascii="Times New Roman" w:hAnsi="Times New Roman" w:cs="Times New Roman"/>
        </w:rPr>
        <w:t xml:space="preserve"> (Boland et al., 2018)</w:t>
      </w:r>
      <w:r w:rsidR="009C1FA5" w:rsidRPr="00CA4F3C">
        <w:rPr>
          <w:rFonts w:ascii="Times New Roman" w:hAnsi="Times New Roman" w:cs="Times New Roman"/>
        </w:rPr>
        <w:t xml:space="preserve"> </w:t>
      </w:r>
      <w:r w:rsidR="00234337" w:rsidRPr="00CA4F3C">
        <w:rPr>
          <w:rFonts w:ascii="Times New Roman" w:hAnsi="Times New Roman" w:cs="Times New Roman"/>
        </w:rPr>
        <w:t xml:space="preserve">– boosting the general expectation that positive events will occur and, correspondingly, increasing the strength of </w:t>
      </w:r>
      <w:r w:rsidR="009C72C7" w:rsidRPr="00CA4F3C">
        <w:rPr>
          <w:rFonts w:ascii="Times New Roman" w:hAnsi="Times New Roman" w:cs="Times New Roman"/>
        </w:rPr>
        <w:t xml:space="preserve">associated </w:t>
      </w:r>
      <w:r w:rsidR="00234337" w:rsidRPr="00CA4F3C">
        <w:rPr>
          <w:rFonts w:ascii="Times New Roman" w:hAnsi="Times New Roman" w:cs="Times New Roman"/>
        </w:rPr>
        <w:t>anticipatory emotions</w:t>
      </w:r>
      <w:r w:rsidR="008E4FD4" w:rsidRPr="00CA4F3C">
        <w:rPr>
          <w:rFonts w:ascii="Times New Roman" w:hAnsi="Times New Roman" w:cs="Times New Roman"/>
        </w:rPr>
        <w:t xml:space="preserve"> (see also </w:t>
      </w:r>
      <w:proofErr w:type="spellStart"/>
      <w:r w:rsidR="008E4FD4" w:rsidRPr="00CA4F3C">
        <w:rPr>
          <w:rFonts w:ascii="Times New Roman" w:hAnsi="Times New Roman" w:cs="Times New Roman"/>
        </w:rPr>
        <w:t>Hallford</w:t>
      </w:r>
      <w:proofErr w:type="spellEnd"/>
      <w:r w:rsidR="008E4FD4" w:rsidRPr="00CA4F3C">
        <w:rPr>
          <w:rFonts w:ascii="Times New Roman" w:hAnsi="Times New Roman" w:cs="Times New Roman"/>
        </w:rPr>
        <w:t xml:space="preserve"> et al., 2020)</w:t>
      </w:r>
      <w:r w:rsidR="00234337" w:rsidRPr="00CA4F3C">
        <w:rPr>
          <w:rFonts w:ascii="Times New Roman" w:hAnsi="Times New Roman" w:cs="Times New Roman"/>
        </w:rPr>
        <w:t>.</w:t>
      </w:r>
    </w:p>
    <w:p w14:paraId="405A3544" w14:textId="7BA84A30" w:rsidR="00862F55" w:rsidRPr="00CA4F3C" w:rsidRDefault="00862F55" w:rsidP="00CA6D13">
      <w:pPr>
        <w:spacing w:after="120" w:line="480" w:lineRule="auto"/>
        <w:rPr>
          <w:rFonts w:ascii="Times New Roman" w:hAnsi="Times New Roman" w:cs="Times New Roman"/>
        </w:rPr>
      </w:pPr>
      <w:r w:rsidRPr="00CA4F3C">
        <w:rPr>
          <w:rFonts w:ascii="Times New Roman" w:hAnsi="Times New Roman" w:cs="Times New Roman"/>
        </w:rPr>
        <w:tab/>
        <w:t xml:space="preserve">Methodologically, the </w:t>
      </w:r>
      <w:r w:rsidR="00507436" w:rsidRPr="00CA4F3C">
        <w:rPr>
          <w:rFonts w:ascii="Times New Roman" w:hAnsi="Times New Roman" w:cs="Times New Roman"/>
        </w:rPr>
        <w:t xml:space="preserve">present </w:t>
      </w:r>
      <w:r w:rsidRPr="00CA4F3C">
        <w:rPr>
          <w:rFonts w:ascii="Times New Roman" w:hAnsi="Times New Roman" w:cs="Times New Roman"/>
        </w:rPr>
        <w:t xml:space="preserve">study makes a valuable contribution by introducing a new paradigm that minimises the “noise” posed by high variability in </w:t>
      </w:r>
      <w:r w:rsidR="00180A90" w:rsidRPr="00CA4F3C">
        <w:rPr>
          <w:rFonts w:ascii="Times New Roman" w:hAnsi="Times New Roman" w:cs="Times New Roman"/>
        </w:rPr>
        <w:t xml:space="preserve">naturally generated </w:t>
      </w:r>
      <w:r w:rsidRPr="00CA4F3C">
        <w:rPr>
          <w:rFonts w:ascii="Times New Roman" w:hAnsi="Times New Roman" w:cs="Times New Roman"/>
        </w:rPr>
        <w:t>future events (</w:t>
      </w:r>
      <w:proofErr w:type="spellStart"/>
      <w:r w:rsidR="005F382C" w:rsidRPr="00CA4F3C">
        <w:rPr>
          <w:rFonts w:ascii="Times New Roman" w:hAnsi="Times New Roman" w:cs="Times New Roman"/>
        </w:rPr>
        <w:t>D’Argembeau</w:t>
      </w:r>
      <w:proofErr w:type="spellEnd"/>
      <w:r w:rsidR="005F382C" w:rsidRPr="00CA4F3C">
        <w:rPr>
          <w:rFonts w:ascii="Times New Roman" w:hAnsi="Times New Roman" w:cs="Times New Roman"/>
        </w:rPr>
        <w:t xml:space="preserve"> &amp; Van der Linden, 2006, 2012</w:t>
      </w:r>
      <w:r w:rsidRPr="00CA4F3C">
        <w:rPr>
          <w:rFonts w:ascii="Times New Roman" w:hAnsi="Times New Roman" w:cs="Times New Roman"/>
        </w:rPr>
        <w:t>) while avoiding oversimplicity or over-reduction in the stimuli used.</w:t>
      </w:r>
      <w:r w:rsidR="00C87AD9" w:rsidRPr="00CA4F3C">
        <w:rPr>
          <w:rFonts w:ascii="Times New Roman" w:hAnsi="Times New Roman" w:cs="Times New Roman"/>
        </w:rPr>
        <w:t xml:space="preserve"> Valence analyses indicated that </w:t>
      </w:r>
      <w:r w:rsidR="008A508C" w:rsidRPr="00CA4F3C">
        <w:rPr>
          <w:rFonts w:ascii="Times New Roman" w:hAnsi="Times New Roman" w:cs="Times New Roman"/>
        </w:rPr>
        <w:t xml:space="preserve">positive events yielded positive emotions, and negative events negative emotions, as </w:t>
      </w:r>
      <w:r w:rsidR="006C578B" w:rsidRPr="00CA4F3C">
        <w:rPr>
          <w:rFonts w:ascii="Times New Roman" w:hAnsi="Times New Roman" w:cs="Times New Roman"/>
        </w:rPr>
        <w:t>intended</w:t>
      </w:r>
      <w:r w:rsidR="00C87AD9" w:rsidRPr="00CA4F3C">
        <w:rPr>
          <w:rFonts w:ascii="Times New Roman" w:hAnsi="Times New Roman" w:cs="Times New Roman"/>
        </w:rPr>
        <w:t xml:space="preserve">. This therefore presents a springboard from which to </w:t>
      </w:r>
      <w:r w:rsidR="004F7E78" w:rsidRPr="00CA4F3C">
        <w:rPr>
          <w:rFonts w:ascii="Times New Roman" w:hAnsi="Times New Roman" w:cs="Times New Roman"/>
        </w:rPr>
        <w:t>examine other facets of future-oriented emotion using the same materials</w:t>
      </w:r>
      <w:r w:rsidR="006C578B" w:rsidRPr="00CA4F3C">
        <w:rPr>
          <w:rFonts w:ascii="Times New Roman" w:hAnsi="Times New Roman" w:cs="Times New Roman"/>
        </w:rPr>
        <w:t xml:space="preserve"> or variations thereon</w:t>
      </w:r>
      <w:r w:rsidR="004F7E78" w:rsidRPr="00CA4F3C">
        <w:rPr>
          <w:rFonts w:ascii="Times New Roman" w:hAnsi="Times New Roman" w:cs="Times New Roman"/>
        </w:rPr>
        <w:t>.</w:t>
      </w:r>
    </w:p>
    <w:p w14:paraId="1922053F" w14:textId="49631D69" w:rsidR="00725489" w:rsidRPr="00CA4F3C" w:rsidRDefault="00731368" w:rsidP="00731368">
      <w:pPr>
        <w:spacing w:after="120" w:line="480" w:lineRule="auto"/>
        <w:ind w:firstLine="720"/>
        <w:rPr>
          <w:rFonts w:ascii="Times New Roman" w:hAnsi="Times New Roman" w:cs="Times New Roman"/>
        </w:rPr>
      </w:pPr>
      <w:r w:rsidRPr="00CA4F3C">
        <w:rPr>
          <w:rFonts w:ascii="Times New Roman" w:hAnsi="Times New Roman" w:cs="Times New Roman"/>
        </w:rPr>
        <w:t xml:space="preserve">One priority would be to establish the nature of the link between anticipated and anticipatory emotions, </w:t>
      </w:r>
      <w:r w:rsidR="00FE4FD0" w:rsidRPr="00CA4F3C">
        <w:rPr>
          <w:rFonts w:ascii="Times New Roman" w:hAnsi="Times New Roman" w:cs="Times New Roman"/>
        </w:rPr>
        <w:t>which have</w:t>
      </w:r>
      <w:r w:rsidR="00DB3E2D" w:rsidRPr="00CA4F3C">
        <w:rPr>
          <w:rFonts w:ascii="Times New Roman" w:hAnsi="Times New Roman" w:cs="Times New Roman"/>
        </w:rPr>
        <w:t xml:space="preserve"> been</w:t>
      </w:r>
      <w:r w:rsidR="00FE4FD0" w:rsidRPr="00CA4F3C">
        <w:rPr>
          <w:rFonts w:ascii="Times New Roman" w:hAnsi="Times New Roman" w:cs="Times New Roman"/>
        </w:rPr>
        <w:t xml:space="preserve"> </w:t>
      </w:r>
      <w:r w:rsidRPr="00CA4F3C">
        <w:rPr>
          <w:rFonts w:ascii="Times New Roman" w:hAnsi="Times New Roman" w:cs="Times New Roman"/>
        </w:rPr>
        <w:t>shown here to be distinct yet strongly intercorrelated. For instance, a causal relationship might exist such that a possible future event is first appraised in terms of</w:t>
      </w:r>
      <w:r w:rsidR="00395A9F" w:rsidRPr="00CA4F3C">
        <w:rPr>
          <w:rFonts w:ascii="Times New Roman" w:hAnsi="Times New Roman" w:cs="Times New Roman"/>
        </w:rPr>
        <w:t xml:space="preserve"> its likely</w:t>
      </w:r>
      <w:r w:rsidRPr="00CA4F3C">
        <w:rPr>
          <w:rFonts w:ascii="Times New Roman" w:hAnsi="Times New Roman" w:cs="Times New Roman"/>
        </w:rPr>
        <w:t xml:space="preserve"> valence and arousal (i.e., anticipated emotion), before evoking anticipatory feelings in line with this appraisal (</w:t>
      </w:r>
      <w:r w:rsidR="005F382C" w:rsidRPr="00CA4F3C">
        <w:rPr>
          <w:rFonts w:ascii="Times New Roman" w:hAnsi="Times New Roman" w:cs="Times New Roman"/>
        </w:rPr>
        <w:t xml:space="preserve">cf. </w:t>
      </w:r>
      <w:r w:rsidR="005F382C" w:rsidRPr="00CA4F3C">
        <w:rPr>
          <w:rFonts w:ascii="Times New Roman" w:hAnsi="Times New Roman" w:cs="Times New Roman"/>
          <w:i/>
          <w:iCs/>
        </w:rPr>
        <w:t>mood impact</w:t>
      </w:r>
      <w:r w:rsidR="00935BCD" w:rsidRPr="00CA4F3C">
        <w:rPr>
          <w:rFonts w:ascii="Times New Roman" w:hAnsi="Times New Roman" w:cs="Times New Roman"/>
        </w:rPr>
        <w:t xml:space="preserve"> of future thoughts</w:t>
      </w:r>
      <w:r w:rsidR="005F382C" w:rsidRPr="00CA4F3C">
        <w:rPr>
          <w:rFonts w:ascii="Times New Roman" w:hAnsi="Times New Roman" w:cs="Times New Roman"/>
        </w:rPr>
        <w:t xml:space="preserve">; </w:t>
      </w:r>
      <w:r w:rsidRPr="00CA4F3C">
        <w:rPr>
          <w:rFonts w:ascii="Times New Roman" w:hAnsi="Times New Roman" w:cs="Times New Roman"/>
        </w:rPr>
        <w:t xml:space="preserve">Cole </w:t>
      </w:r>
      <w:r w:rsidR="005F382C" w:rsidRPr="00CA4F3C">
        <w:rPr>
          <w:rFonts w:ascii="Times New Roman" w:hAnsi="Times New Roman" w:cs="Times New Roman"/>
        </w:rPr>
        <w:t>et al., 2016</w:t>
      </w:r>
      <w:r w:rsidRPr="00CA4F3C">
        <w:rPr>
          <w:rFonts w:ascii="Times New Roman" w:hAnsi="Times New Roman" w:cs="Times New Roman"/>
        </w:rPr>
        <w:t>).</w:t>
      </w:r>
      <w:r w:rsidR="00C15FD3" w:rsidRPr="00CA4F3C">
        <w:rPr>
          <w:rFonts w:ascii="Times New Roman" w:hAnsi="Times New Roman" w:cs="Times New Roman"/>
        </w:rPr>
        <w:t xml:space="preserve"> Alternatively – or perhaps additionally </w:t>
      </w:r>
      <w:r w:rsidR="00C15FD3" w:rsidRPr="00CA4F3C">
        <w:rPr>
          <w:rFonts w:ascii="Times New Roman" w:hAnsi="Times New Roman" w:cs="Times New Roman"/>
        </w:rPr>
        <w:softHyphen/>
        <w:t xml:space="preserve">– causation may flow </w:t>
      </w:r>
      <w:r w:rsidR="00A357E9" w:rsidRPr="00CA4F3C">
        <w:rPr>
          <w:rFonts w:ascii="Times New Roman" w:hAnsi="Times New Roman" w:cs="Times New Roman"/>
        </w:rPr>
        <w:t>in the reverse direction</w:t>
      </w:r>
      <w:r w:rsidR="00C15FD3" w:rsidRPr="00CA4F3C">
        <w:rPr>
          <w:rFonts w:ascii="Times New Roman" w:hAnsi="Times New Roman" w:cs="Times New Roman"/>
        </w:rPr>
        <w:t>, such that some aspect of an imagined event cues an immediate, present-moment emotional response (i.e., anticipatory emotion) which then informs one’s expectations regarding the event’s emotional value.</w:t>
      </w:r>
      <w:r w:rsidR="00F941F7" w:rsidRPr="00CA4F3C">
        <w:rPr>
          <w:rFonts w:ascii="Times New Roman" w:hAnsi="Times New Roman" w:cs="Times New Roman"/>
        </w:rPr>
        <w:t xml:space="preserve"> In the context of the present, essentially correlational data,</w:t>
      </w:r>
      <w:r w:rsidR="0011650C" w:rsidRPr="00CA4F3C">
        <w:rPr>
          <w:rFonts w:ascii="Times New Roman" w:hAnsi="Times New Roman" w:cs="Times New Roman"/>
        </w:rPr>
        <w:t xml:space="preserve"> these are of course only speculative possibilities.</w:t>
      </w:r>
      <w:r w:rsidR="00C15FD3" w:rsidRPr="00CA4F3C">
        <w:rPr>
          <w:rFonts w:ascii="Times New Roman" w:hAnsi="Times New Roman" w:cs="Times New Roman"/>
        </w:rPr>
        <w:t xml:space="preserve"> </w:t>
      </w:r>
      <w:r w:rsidR="00755C96" w:rsidRPr="00CA4F3C">
        <w:rPr>
          <w:rFonts w:ascii="Times New Roman" w:hAnsi="Times New Roman" w:cs="Times New Roman"/>
        </w:rPr>
        <w:t xml:space="preserve">However, our finding of </w:t>
      </w:r>
      <w:r w:rsidR="00C15FD3" w:rsidRPr="00CA4F3C">
        <w:rPr>
          <w:rFonts w:ascii="Times New Roman" w:hAnsi="Times New Roman" w:cs="Times New Roman"/>
        </w:rPr>
        <w:t>differen</w:t>
      </w:r>
      <w:r w:rsidR="00755C96" w:rsidRPr="00CA4F3C">
        <w:rPr>
          <w:rFonts w:ascii="Times New Roman" w:hAnsi="Times New Roman" w:cs="Times New Roman"/>
        </w:rPr>
        <w:t>tial</w:t>
      </w:r>
      <w:r w:rsidR="00C15FD3" w:rsidRPr="00CA4F3C">
        <w:rPr>
          <w:rFonts w:ascii="Times New Roman" w:hAnsi="Times New Roman" w:cs="Times New Roman"/>
        </w:rPr>
        <w:t xml:space="preserve"> </w:t>
      </w:r>
      <w:r w:rsidR="000C4EA5" w:rsidRPr="00CA4F3C">
        <w:rPr>
          <w:rFonts w:ascii="Times New Roman" w:hAnsi="Times New Roman" w:cs="Times New Roman"/>
        </w:rPr>
        <w:t>relationships with</w:t>
      </w:r>
      <w:r w:rsidR="00C15FD3" w:rsidRPr="00CA4F3C">
        <w:rPr>
          <w:rFonts w:ascii="Times New Roman" w:hAnsi="Times New Roman" w:cs="Times New Roman"/>
        </w:rPr>
        <w:t xml:space="preserve"> depressive symptoms prompts the question as to </w:t>
      </w:r>
      <w:r w:rsidR="00D401BD" w:rsidRPr="00CA4F3C">
        <w:rPr>
          <w:rFonts w:ascii="Times New Roman" w:hAnsi="Times New Roman" w:cs="Times New Roman"/>
        </w:rPr>
        <w:t>how</w:t>
      </w:r>
      <w:r w:rsidR="00C15FD3" w:rsidRPr="00CA4F3C">
        <w:rPr>
          <w:rFonts w:ascii="Times New Roman" w:hAnsi="Times New Roman" w:cs="Times New Roman"/>
        </w:rPr>
        <w:t xml:space="preserve"> such </w:t>
      </w:r>
      <w:r w:rsidR="0054694F" w:rsidRPr="00CA4F3C">
        <w:rPr>
          <w:rFonts w:ascii="Times New Roman" w:hAnsi="Times New Roman" w:cs="Times New Roman"/>
        </w:rPr>
        <w:t xml:space="preserve">person-level </w:t>
      </w:r>
      <w:r w:rsidR="00C15FD3" w:rsidRPr="00CA4F3C">
        <w:rPr>
          <w:rFonts w:ascii="Times New Roman" w:hAnsi="Times New Roman" w:cs="Times New Roman"/>
        </w:rPr>
        <w:t>variable</w:t>
      </w:r>
      <w:r w:rsidR="0054694F" w:rsidRPr="00CA4F3C">
        <w:rPr>
          <w:rFonts w:ascii="Times New Roman" w:hAnsi="Times New Roman" w:cs="Times New Roman"/>
        </w:rPr>
        <w:t>s</w:t>
      </w:r>
      <w:r w:rsidR="00C15FD3" w:rsidRPr="00CA4F3C">
        <w:rPr>
          <w:rFonts w:ascii="Times New Roman" w:hAnsi="Times New Roman" w:cs="Times New Roman"/>
        </w:rPr>
        <w:t xml:space="preserve"> might </w:t>
      </w:r>
      <w:r w:rsidR="00D401BD" w:rsidRPr="00CA4F3C">
        <w:rPr>
          <w:rFonts w:ascii="Times New Roman" w:hAnsi="Times New Roman" w:cs="Times New Roman"/>
        </w:rPr>
        <w:t xml:space="preserve">operate </w:t>
      </w:r>
      <w:r w:rsidR="00C15FD3" w:rsidRPr="00CA4F3C">
        <w:rPr>
          <w:rFonts w:ascii="Times New Roman" w:hAnsi="Times New Roman" w:cs="Times New Roman"/>
        </w:rPr>
        <w:t>with</w:t>
      </w:r>
      <w:r w:rsidR="00D401BD" w:rsidRPr="00CA4F3C">
        <w:rPr>
          <w:rFonts w:ascii="Times New Roman" w:hAnsi="Times New Roman" w:cs="Times New Roman"/>
        </w:rPr>
        <w:t>in</w:t>
      </w:r>
      <w:r w:rsidR="0054694F" w:rsidRPr="00CA4F3C">
        <w:rPr>
          <w:rFonts w:ascii="Times New Roman" w:hAnsi="Times New Roman" w:cs="Times New Roman"/>
        </w:rPr>
        <w:t xml:space="preserve"> such</w:t>
      </w:r>
      <w:r w:rsidR="00C15FD3" w:rsidRPr="00CA4F3C">
        <w:rPr>
          <w:rFonts w:ascii="Times New Roman" w:hAnsi="Times New Roman" w:cs="Times New Roman"/>
        </w:rPr>
        <w:t xml:space="preserve"> </w:t>
      </w:r>
      <w:r w:rsidR="00612270" w:rsidRPr="00CA4F3C">
        <w:rPr>
          <w:rFonts w:ascii="Times New Roman" w:hAnsi="Times New Roman" w:cs="Times New Roman"/>
        </w:rPr>
        <w:t xml:space="preserve">a </w:t>
      </w:r>
      <w:r w:rsidR="00C15FD3" w:rsidRPr="00CA4F3C">
        <w:rPr>
          <w:rFonts w:ascii="Times New Roman" w:hAnsi="Times New Roman" w:cs="Times New Roman"/>
        </w:rPr>
        <w:t>causal system.</w:t>
      </w:r>
    </w:p>
    <w:p w14:paraId="1CE32FB1" w14:textId="66A993B8" w:rsidR="00731368" w:rsidRPr="00CA4F3C" w:rsidRDefault="00C15FD3" w:rsidP="00731368">
      <w:pPr>
        <w:spacing w:after="120" w:line="480" w:lineRule="auto"/>
        <w:ind w:firstLine="720"/>
        <w:rPr>
          <w:rFonts w:ascii="Times New Roman" w:hAnsi="Times New Roman" w:cs="Times New Roman"/>
        </w:rPr>
      </w:pPr>
      <w:r w:rsidRPr="00CA4F3C">
        <w:rPr>
          <w:rFonts w:ascii="Times New Roman" w:hAnsi="Times New Roman" w:cs="Times New Roman"/>
        </w:rPr>
        <w:lastRenderedPageBreak/>
        <w:t>To disentangle the various possibilities would require manipulation of one form of future-oriented emotion while measuring the other, and vice versa</w:t>
      </w:r>
      <w:r w:rsidR="00FC1166" w:rsidRPr="00CA4F3C">
        <w:rPr>
          <w:rFonts w:ascii="Times New Roman" w:hAnsi="Times New Roman" w:cs="Times New Roman"/>
        </w:rPr>
        <w:t>, across a set of future possibilities</w:t>
      </w:r>
      <w:r w:rsidRPr="00CA4F3C">
        <w:rPr>
          <w:rFonts w:ascii="Times New Roman" w:hAnsi="Times New Roman" w:cs="Times New Roman"/>
        </w:rPr>
        <w:t xml:space="preserve">. In the present paradigm, this could be achieved </w:t>
      </w:r>
      <w:r w:rsidR="000F1224" w:rsidRPr="00CA4F3C">
        <w:rPr>
          <w:rFonts w:ascii="Times New Roman" w:hAnsi="Times New Roman" w:cs="Times New Roman"/>
        </w:rPr>
        <w:t>in two ways: firstly, by varying the starting position of response sliders so that, for instance, the anticipated-arousal slider showed a default value of 100 rather than 50 on certain trials</w:t>
      </w:r>
      <w:r w:rsidR="008D4651" w:rsidRPr="00CA4F3C">
        <w:rPr>
          <w:rFonts w:ascii="Times New Roman" w:hAnsi="Times New Roman" w:cs="Times New Roman"/>
        </w:rPr>
        <w:t xml:space="preserve"> (hence aiming to produce an</w:t>
      </w:r>
      <w:r w:rsidR="00785D06" w:rsidRPr="00CA4F3C">
        <w:rPr>
          <w:rFonts w:ascii="Times New Roman" w:hAnsi="Times New Roman" w:cs="Times New Roman"/>
        </w:rPr>
        <w:t xml:space="preserve"> upward</w:t>
      </w:r>
      <w:r w:rsidR="008D4651" w:rsidRPr="00CA4F3C">
        <w:rPr>
          <w:rFonts w:ascii="Times New Roman" w:hAnsi="Times New Roman" w:cs="Times New Roman"/>
        </w:rPr>
        <w:t xml:space="preserve"> anchoring effect; </w:t>
      </w:r>
      <w:r w:rsidR="00785D06" w:rsidRPr="00CA4F3C">
        <w:rPr>
          <w:rFonts w:ascii="Times New Roman" w:hAnsi="Times New Roman" w:cs="Times New Roman"/>
        </w:rPr>
        <w:t>Tversky &amp; Kahneman, 1974</w:t>
      </w:r>
      <w:r w:rsidR="008D4651" w:rsidRPr="00CA4F3C">
        <w:rPr>
          <w:rFonts w:ascii="Times New Roman" w:hAnsi="Times New Roman" w:cs="Times New Roman"/>
        </w:rPr>
        <w:t>)</w:t>
      </w:r>
      <w:r w:rsidR="000F1224" w:rsidRPr="00CA4F3C">
        <w:rPr>
          <w:rFonts w:ascii="Times New Roman" w:hAnsi="Times New Roman" w:cs="Times New Roman"/>
        </w:rPr>
        <w:t>. When the same participant subsequently rates anticipatory arousal</w:t>
      </w:r>
      <w:r w:rsidR="0032622F" w:rsidRPr="00CA4F3C">
        <w:rPr>
          <w:rFonts w:ascii="Times New Roman" w:hAnsi="Times New Roman" w:cs="Times New Roman"/>
        </w:rPr>
        <w:t xml:space="preserve"> – assuming anticipated has a causal effect on anticipatory emotion – </w:t>
      </w:r>
      <w:r w:rsidR="000F1224" w:rsidRPr="00CA4F3C">
        <w:rPr>
          <w:rFonts w:ascii="Times New Roman" w:hAnsi="Times New Roman" w:cs="Times New Roman"/>
        </w:rPr>
        <w:t xml:space="preserve">their response </w:t>
      </w:r>
      <w:r w:rsidR="0032622F" w:rsidRPr="00CA4F3C">
        <w:rPr>
          <w:rFonts w:ascii="Times New Roman" w:hAnsi="Times New Roman" w:cs="Times New Roman"/>
        </w:rPr>
        <w:t xml:space="preserve">should </w:t>
      </w:r>
      <w:r w:rsidR="000F1224" w:rsidRPr="00CA4F3C">
        <w:rPr>
          <w:rFonts w:ascii="Times New Roman" w:hAnsi="Times New Roman" w:cs="Times New Roman"/>
        </w:rPr>
        <w:t xml:space="preserve">be skewed upwards in line with this experimenter-imposed bias. Alternatively, the manipulation could be achieved by pre-selecting the most extremely rated events </w:t>
      </w:r>
      <w:r w:rsidR="00E72342" w:rsidRPr="00CA4F3C">
        <w:rPr>
          <w:rFonts w:ascii="Times New Roman" w:hAnsi="Times New Roman" w:cs="Times New Roman"/>
        </w:rPr>
        <w:t xml:space="preserve">in the first test block </w:t>
      </w:r>
      <w:r w:rsidR="000F1224" w:rsidRPr="00CA4F3C">
        <w:rPr>
          <w:rFonts w:ascii="Times New Roman" w:hAnsi="Times New Roman" w:cs="Times New Roman"/>
        </w:rPr>
        <w:t>(</w:t>
      </w:r>
      <w:r w:rsidR="00E72342" w:rsidRPr="00CA4F3C">
        <w:rPr>
          <w:rFonts w:ascii="Times New Roman" w:hAnsi="Times New Roman" w:cs="Times New Roman"/>
        </w:rPr>
        <w:t>whether anticipated or anticipatory</w:t>
      </w:r>
      <w:r w:rsidR="000F1224" w:rsidRPr="00CA4F3C">
        <w:rPr>
          <w:rFonts w:ascii="Times New Roman" w:hAnsi="Times New Roman" w:cs="Times New Roman"/>
        </w:rPr>
        <w:t xml:space="preserve">) </w:t>
      </w:r>
      <w:r w:rsidR="00E72342" w:rsidRPr="00CA4F3C">
        <w:rPr>
          <w:rFonts w:ascii="Times New Roman" w:hAnsi="Times New Roman" w:cs="Times New Roman"/>
        </w:rPr>
        <w:t>to be viewed a second time and rated for the opposite emotion type. Effect sizes could then be compared directly between the two groups (anticipated-first / anticipatory-first) to ascertain which causal influence is dominant.</w:t>
      </w:r>
    </w:p>
    <w:p w14:paraId="5B0BF1E3" w14:textId="508B1421" w:rsidR="00545D52" w:rsidRPr="00CA4F3C" w:rsidRDefault="00545D52" w:rsidP="001E058E">
      <w:pPr>
        <w:spacing w:after="120" w:line="480" w:lineRule="auto"/>
        <w:ind w:firstLine="720"/>
        <w:rPr>
          <w:rFonts w:ascii="Times New Roman" w:hAnsi="Times New Roman" w:cs="Times New Roman"/>
        </w:rPr>
      </w:pPr>
      <w:r w:rsidRPr="00CA4F3C">
        <w:rPr>
          <w:rFonts w:ascii="Times New Roman" w:hAnsi="Times New Roman" w:cs="Times New Roman"/>
        </w:rPr>
        <w:t>Another important aspect concerns the psychophysiological basis of future-oriented emotions. Studies on short-term anticipation (i.e., of upcoming stimuli during a</w:t>
      </w:r>
      <w:r w:rsidR="00B27527" w:rsidRPr="00CA4F3C">
        <w:rPr>
          <w:rFonts w:ascii="Times New Roman" w:hAnsi="Times New Roman" w:cs="Times New Roman"/>
        </w:rPr>
        <w:t>n ongoing</w:t>
      </w:r>
      <w:r w:rsidRPr="00CA4F3C">
        <w:rPr>
          <w:rFonts w:ascii="Times New Roman" w:hAnsi="Times New Roman" w:cs="Times New Roman"/>
        </w:rPr>
        <w:t xml:space="preserve"> task) have demonstrated synergy between physiological markers and self-reported </w:t>
      </w:r>
      <w:r w:rsidR="00E449F0" w:rsidRPr="00CA4F3C">
        <w:rPr>
          <w:rFonts w:ascii="Times New Roman" w:hAnsi="Times New Roman" w:cs="Times New Roman"/>
        </w:rPr>
        <w:t>ratings of emotional arousal</w:t>
      </w:r>
      <w:r w:rsidRPr="00CA4F3C">
        <w:rPr>
          <w:rFonts w:ascii="Times New Roman" w:hAnsi="Times New Roman" w:cs="Times New Roman"/>
        </w:rPr>
        <w:t xml:space="preserve"> (</w:t>
      </w:r>
      <w:r w:rsidR="00785D06" w:rsidRPr="00CA4F3C">
        <w:rPr>
          <w:rFonts w:ascii="Times New Roman" w:hAnsi="Times New Roman" w:cs="Times New Roman"/>
          <w:color w:val="000000" w:themeColor="text1"/>
        </w:rPr>
        <w:t xml:space="preserve">Herwig et al., 2007; </w:t>
      </w:r>
      <w:proofErr w:type="spellStart"/>
      <w:r w:rsidR="00757A22" w:rsidRPr="00CA4F3C">
        <w:rPr>
          <w:rFonts w:ascii="Times New Roman" w:hAnsi="Times New Roman" w:cs="Times New Roman"/>
        </w:rPr>
        <w:t>Nasso</w:t>
      </w:r>
      <w:proofErr w:type="spellEnd"/>
      <w:r w:rsidR="00757A22" w:rsidRPr="00CA4F3C">
        <w:rPr>
          <w:rFonts w:ascii="Times New Roman" w:hAnsi="Times New Roman" w:cs="Times New Roman"/>
        </w:rPr>
        <w:t xml:space="preserve"> et al., 2019</w:t>
      </w:r>
      <w:r w:rsidRPr="00CA4F3C">
        <w:rPr>
          <w:rFonts w:ascii="Times New Roman" w:hAnsi="Times New Roman" w:cs="Times New Roman"/>
        </w:rPr>
        <w:t>).</w:t>
      </w:r>
      <w:r w:rsidR="00B0193D" w:rsidRPr="00CA4F3C">
        <w:rPr>
          <w:rFonts w:ascii="Times New Roman" w:hAnsi="Times New Roman" w:cs="Times New Roman"/>
        </w:rPr>
        <w:t xml:space="preserve"> Thus, on a basic level there is evidence that more intense emotion (e.g., anxiety) in respect of a future occurrence will produce a measurable </w:t>
      </w:r>
      <w:r w:rsidR="00092393" w:rsidRPr="00CA4F3C">
        <w:rPr>
          <w:rFonts w:ascii="Times New Roman" w:hAnsi="Times New Roman" w:cs="Times New Roman"/>
        </w:rPr>
        <w:t>difference</w:t>
      </w:r>
      <w:r w:rsidR="00B0193D" w:rsidRPr="00CA4F3C">
        <w:rPr>
          <w:rFonts w:ascii="Times New Roman" w:hAnsi="Times New Roman" w:cs="Times New Roman"/>
        </w:rPr>
        <w:t xml:space="preserve"> in physiological signals such as </w:t>
      </w:r>
      <w:r w:rsidR="00092393" w:rsidRPr="00CA4F3C">
        <w:rPr>
          <w:rFonts w:ascii="Times New Roman" w:hAnsi="Times New Roman" w:cs="Times New Roman"/>
        </w:rPr>
        <w:t>blink responses</w:t>
      </w:r>
      <w:r w:rsidR="00BF7867" w:rsidRPr="00CA4F3C">
        <w:rPr>
          <w:rFonts w:ascii="Times New Roman" w:hAnsi="Times New Roman" w:cs="Times New Roman"/>
        </w:rPr>
        <w:t xml:space="preserve"> (</w:t>
      </w:r>
      <w:r w:rsidR="00BF7867" w:rsidRPr="00CA4F3C">
        <w:rPr>
          <w:rFonts w:ascii="Times New Roman" w:hAnsi="Times New Roman" w:cs="Times New Roman"/>
          <w:color w:val="000000" w:themeColor="text1"/>
        </w:rPr>
        <w:t>Herwig et al., 2007)</w:t>
      </w:r>
      <w:r w:rsidR="00092393" w:rsidRPr="00CA4F3C">
        <w:rPr>
          <w:rFonts w:ascii="Times New Roman" w:hAnsi="Times New Roman" w:cs="Times New Roman"/>
        </w:rPr>
        <w:t xml:space="preserve"> </w:t>
      </w:r>
      <w:r w:rsidR="00BF7867" w:rsidRPr="00CA4F3C">
        <w:rPr>
          <w:rFonts w:ascii="Times New Roman" w:hAnsi="Times New Roman" w:cs="Times New Roman"/>
        </w:rPr>
        <w:t xml:space="preserve">or heart rate variability (HRV; </w:t>
      </w:r>
      <w:proofErr w:type="spellStart"/>
      <w:r w:rsidR="00BF7867" w:rsidRPr="00CA4F3C">
        <w:rPr>
          <w:rFonts w:ascii="Times New Roman" w:hAnsi="Times New Roman" w:cs="Times New Roman"/>
        </w:rPr>
        <w:t>Nasso</w:t>
      </w:r>
      <w:proofErr w:type="spellEnd"/>
      <w:r w:rsidR="00BF7867" w:rsidRPr="00CA4F3C">
        <w:rPr>
          <w:rFonts w:ascii="Times New Roman" w:hAnsi="Times New Roman" w:cs="Times New Roman"/>
        </w:rPr>
        <w:t xml:space="preserve"> et al., 2019)</w:t>
      </w:r>
      <w:r w:rsidR="00B0193D" w:rsidRPr="00CA4F3C">
        <w:rPr>
          <w:rFonts w:ascii="Times New Roman" w:hAnsi="Times New Roman" w:cs="Times New Roman"/>
        </w:rPr>
        <w:t>.</w:t>
      </w:r>
      <w:r w:rsidR="001E058E" w:rsidRPr="00CA4F3C">
        <w:rPr>
          <w:rFonts w:ascii="Times New Roman" w:hAnsi="Times New Roman" w:cs="Times New Roman"/>
        </w:rPr>
        <w:t xml:space="preserve"> Yet such methods have yet to be applied to future-oriented emotions in the present sense, i.e., </w:t>
      </w:r>
      <w:r w:rsidR="00A26ECB" w:rsidRPr="00CA4F3C">
        <w:rPr>
          <w:rFonts w:ascii="Times New Roman" w:hAnsi="Times New Roman" w:cs="Times New Roman"/>
        </w:rPr>
        <w:t xml:space="preserve">emotions </w:t>
      </w:r>
      <w:r w:rsidR="006C2953" w:rsidRPr="00CA4F3C">
        <w:rPr>
          <w:rFonts w:ascii="Times New Roman" w:hAnsi="Times New Roman" w:cs="Times New Roman"/>
        </w:rPr>
        <w:t>relating</w:t>
      </w:r>
      <w:r w:rsidR="001E058E" w:rsidRPr="00CA4F3C">
        <w:rPr>
          <w:rFonts w:ascii="Times New Roman" w:hAnsi="Times New Roman" w:cs="Times New Roman"/>
        </w:rPr>
        <w:t xml:space="preserve"> to distinct future life events (</w:t>
      </w:r>
      <w:r w:rsidR="00D87DBE" w:rsidRPr="00CA4F3C">
        <w:rPr>
          <w:rFonts w:ascii="Times New Roman" w:hAnsi="Times New Roman" w:cs="Times New Roman"/>
        </w:rPr>
        <w:t>Addis, 2018; Zacks</w:t>
      </w:r>
      <w:r w:rsidR="00287464" w:rsidRPr="00CA4F3C">
        <w:rPr>
          <w:rFonts w:ascii="Times New Roman" w:hAnsi="Times New Roman" w:cs="Times New Roman"/>
        </w:rPr>
        <w:t xml:space="preserve"> et al.</w:t>
      </w:r>
      <w:r w:rsidR="00D87DBE" w:rsidRPr="00CA4F3C">
        <w:rPr>
          <w:rFonts w:ascii="Times New Roman" w:hAnsi="Times New Roman" w:cs="Times New Roman"/>
        </w:rPr>
        <w:t>, 2007</w:t>
      </w:r>
      <w:r w:rsidR="001E058E" w:rsidRPr="00CA4F3C">
        <w:rPr>
          <w:rFonts w:ascii="Times New Roman" w:hAnsi="Times New Roman" w:cs="Times New Roman"/>
        </w:rPr>
        <w:t>).</w:t>
      </w:r>
      <w:r w:rsidR="006C2953" w:rsidRPr="00CA4F3C">
        <w:rPr>
          <w:rFonts w:ascii="Times New Roman" w:hAnsi="Times New Roman" w:cs="Times New Roman"/>
        </w:rPr>
        <w:t xml:space="preserve"> Is the jolt of positive emotion experienced when contemplating a</w:t>
      </w:r>
      <w:r w:rsidR="008C5238" w:rsidRPr="00CA4F3C">
        <w:rPr>
          <w:rFonts w:ascii="Times New Roman" w:hAnsi="Times New Roman" w:cs="Times New Roman"/>
        </w:rPr>
        <w:t xml:space="preserve"> holiday set to occur</w:t>
      </w:r>
      <w:r w:rsidR="006C2953" w:rsidRPr="00CA4F3C">
        <w:rPr>
          <w:rFonts w:ascii="Times New Roman" w:hAnsi="Times New Roman" w:cs="Times New Roman"/>
        </w:rPr>
        <w:t xml:space="preserve"> months </w:t>
      </w:r>
      <w:r w:rsidR="008C5238" w:rsidRPr="00CA4F3C">
        <w:rPr>
          <w:rFonts w:ascii="Times New Roman" w:hAnsi="Times New Roman" w:cs="Times New Roman"/>
        </w:rPr>
        <w:t xml:space="preserve">away </w:t>
      </w:r>
      <w:r w:rsidR="008A1EBC" w:rsidRPr="00CA4F3C">
        <w:rPr>
          <w:rFonts w:ascii="Times New Roman" w:hAnsi="Times New Roman" w:cs="Times New Roman"/>
        </w:rPr>
        <w:t xml:space="preserve">sufficient to </w:t>
      </w:r>
      <w:r w:rsidR="008A281E" w:rsidRPr="00CA4F3C">
        <w:rPr>
          <w:rFonts w:ascii="Times New Roman" w:hAnsi="Times New Roman" w:cs="Times New Roman"/>
        </w:rPr>
        <w:t xml:space="preserve">be detected in </w:t>
      </w:r>
      <w:r w:rsidR="00BE7CAF" w:rsidRPr="00CA4F3C">
        <w:rPr>
          <w:rFonts w:ascii="Times New Roman" w:hAnsi="Times New Roman" w:cs="Times New Roman"/>
        </w:rPr>
        <w:t xml:space="preserve">real-time </w:t>
      </w:r>
      <w:r w:rsidR="008A1EBC" w:rsidRPr="00CA4F3C">
        <w:rPr>
          <w:rFonts w:ascii="Times New Roman" w:hAnsi="Times New Roman" w:cs="Times New Roman"/>
        </w:rPr>
        <w:t>physiological response</w:t>
      </w:r>
      <w:r w:rsidR="008A281E" w:rsidRPr="00CA4F3C">
        <w:rPr>
          <w:rFonts w:ascii="Times New Roman" w:hAnsi="Times New Roman" w:cs="Times New Roman"/>
        </w:rPr>
        <w:t>s</w:t>
      </w:r>
      <w:r w:rsidR="008A1EBC" w:rsidRPr="00CA4F3C">
        <w:rPr>
          <w:rFonts w:ascii="Times New Roman" w:hAnsi="Times New Roman" w:cs="Times New Roman"/>
        </w:rPr>
        <w:t>?</w:t>
      </w:r>
      <w:r w:rsidR="006C2953" w:rsidRPr="00CA4F3C">
        <w:rPr>
          <w:rFonts w:ascii="Times New Roman" w:hAnsi="Times New Roman" w:cs="Times New Roman"/>
        </w:rPr>
        <w:t xml:space="preserve"> </w:t>
      </w:r>
      <w:r w:rsidR="00AA0926" w:rsidRPr="00CA4F3C">
        <w:rPr>
          <w:rFonts w:ascii="Times New Roman" w:hAnsi="Times New Roman" w:cs="Times New Roman"/>
        </w:rPr>
        <w:t xml:space="preserve">In seeking to </w:t>
      </w:r>
      <w:r w:rsidR="00606ECC" w:rsidRPr="00CA4F3C">
        <w:rPr>
          <w:rFonts w:ascii="Times New Roman" w:hAnsi="Times New Roman" w:cs="Times New Roman"/>
        </w:rPr>
        <w:t>answer this question</w:t>
      </w:r>
      <w:r w:rsidR="00AA0926" w:rsidRPr="00CA4F3C">
        <w:rPr>
          <w:rFonts w:ascii="Times New Roman" w:hAnsi="Times New Roman" w:cs="Times New Roman"/>
        </w:rPr>
        <w:t xml:space="preserve">, </w:t>
      </w:r>
      <w:r w:rsidR="001E058E" w:rsidRPr="00CA4F3C">
        <w:rPr>
          <w:rFonts w:ascii="Times New Roman" w:hAnsi="Times New Roman" w:cs="Times New Roman"/>
        </w:rPr>
        <w:t xml:space="preserve">ratings of </w:t>
      </w:r>
      <w:r w:rsidR="001E058E" w:rsidRPr="00CA4F3C">
        <w:rPr>
          <w:rFonts w:ascii="Times New Roman" w:hAnsi="Times New Roman" w:cs="Times New Roman"/>
          <w:i/>
          <w:iCs/>
        </w:rPr>
        <w:t>anticipated</w:t>
      </w:r>
      <w:r w:rsidR="001E058E" w:rsidRPr="00CA4F3C">
        <w:rPr>
          <w:rFonts w:ascii="Times New Roman" w:hAnsi="Times New Roman" w:cs="Times New Roman"/>
        </w:rPr>
        <w:t xml:space="preserve"> emotion could serve as a useful control</w:t>
      </w:r>
      <w:r w:rsidR="00AA0926" w:rsidRPr="00CA4F3C">
        <w:rPr>
          <w:rFonts w:ascii="Times New Roman" w:hAnsi="Times New Roman" w:cs="Times New Roman"/>
        </w:rPr>
        <w:t xml:space="preserve"> variable</w:t>
      </w:r>
      <w:r w:rsidR="001E058E" w:rsidRPr="00CA4F3C">
        <w:rPr>
          <w:rFonts w:ascii="Times New Roman" w:hAnsi="Times New Roman" w:cs="Times New Roman"/>
        </w:rPr>
        <w:t xml:space="preserve">. It could be, for example, that </w:t>
      </w:r>
      <w:r w:rsidR="00BF7867" w:rsidRPr="00CA4F3C">
        <w:rPr>
          <w:rFonts w:ascii="Times New Roman" w:hAnsi="Times New Roman" w:cs="Times New Roman"/>
        </w:rPr>
        <w:t>HRV</w:t>
      </w:r>
      <w:r w:rsidR="00092393" w:rsidRPr="00CA4F3C">
        <w:rPr>
          <w:rFonts w:ascii="Times New Roman" w:hAnsi="Times New Roman" w:cs="Times New Roman"/>
        </w:rPr>
        <w:t xml:space="preserve"> </w:t>
      </w:r>
      <w:r w:rsidR="00FA1437" w:rsidRPr="00CA4F3C">
        <w:rPr>
          <w:rFonts w:ascii="Times New Roman" w:hAnsi="Times New Roman" w:cs="Times New Roman"/>
        </w:rPr>
        <w:t xml:space="preserve">measures </w:t>
      </w:r>
      <w:r w:rsidR="001E058E" w:rsidRPr="00CA4F3C">
        <w:rPr>
          <w:rFonts w:ascii="Times New Roman" w:hAnsi="Times New Roman" w:cs="Times New Roman"/>
        </w:rPr>
        <w:t xml:space="preserve">while </w:t>
      </w:r>
      <w:r w:rsidR="001E058E" w:rsidRPr="00CA4F3C">
        <w:rPr>
          <w:rFonts w:ascii="Times New Roman" w:hAnsi="Times New Roman" w:cs="Times New Roman"/>
        </w:rPr>
        <w:lastRenderedPageBreak/>
        <w:t xml:space="preserve">imagining </w:t>
      </w:r>
      <w:r w:rsidR="00092393" w:rsidRPr="00CA4F3C">
        <w:rPr>
          <w:rFonts w:ascii="Times New Roman" w:hAnsi="Times New Roman" w:cs="Times New Roman"/>
        </w:rPr>
        <w:t xml:space="preserve">future </w:t>
      </w:r>
      <w:r w:rsidR="001E058E" w:rsidRPr="00CA4F3C">
        <w:rPr>
          <w:rFonts w:ascii="Times New Roman" w:hAnsi="Times New Roman" w:cs="Times New Roman"/>
        </w:rPr>
        <w:t>event</w:t>
      </w:r>
      <w:r w:rsidR="00092393" w:rsidRPr="00CA4F3C">
        <w:rPr>
          <w:rFonts w:ascii="Times New Roman" w:hAnsi="Times New Roman" w:cs="Times New Roman"/>
        </w:rPr>
        <w:t>s</w:t>
      </w:r>
      <w:r w:rsidR="001E058E" w:rsidRPr="00CA4F3C">
        <w:rPr>
          <w:rFonts w:ascii="Times New Roman" w:hAnsi="Times New Roman" w:cs="Times New Roman"/>
        </w:rPr>
        <w:t xml:space="preserve"> </w:t>
      </w:r>
      <w:r w:rsidR="00FA1437" w:rsidRPr="00CA4F3C">
        <w:rPr>
          <w:rFonts w:ascii="Times New Roman" w:hAnsi="Times New Roman" w:cs="Times New Roman"/>
        </w:rPr>
        <w:t xml:space="preserve">align with </w:t>
      </w:r>
      <w:r w:rsidR="001E058E" w:rsidRPr="00CA4F3C">
        <w:rPr>
          <w:rFonts w:ascii="Times New Roman" w:hAnsi="Times New Roman" w:cs="Times New Roman"/>
        </w:rPr>
        <w:t xml:space="preserve">anticipatory, but not anticipated, </w:t>
      </w:r>
      <w:r w:rsidR="00B0257E" w:rsidRPr="00CA4F3C">
        <w:rPr>
          <w:rFonts w:ascii="Times New Roman" w:hAnsi="Times New Roman" w:cs="Times New Roman"/>
        </w:rPr>
        <w:t>arousal</w:t>
      </w:r>
      <w:r w:rsidR="00CD149F" w:rsidRPr="00CA4F3C">
        <w:rPr>
          <w:rFonts w:ascii="Times New Roman" w:hAnsi="Times New Roman" w:cs="Times New Roman"/>
        </w:rPr>
        <w:t xml:space="preserve"> </w:t>
      </w:r>
      <w:r w:rsidR="001E058E" w:rsidRPr="00CA4F3C">
        <w:rPr>
          <w:rFonts w:ascii="Times New Roman" w:hAnsi="Times New Roman" w:cs="Times New Roman"/>
        </w:rPr>
        <w:t xml:space="preserve">ratings. As remarked in the Introduction, existing studies have often omitted to consider one of the two; or distinguished them at a superficial, descriptive level rather than considering </w:t>
      </w:r>
      <w:r w:rsidR="00AA1176" w:rsidRPr="00CA4F3C">
        <w:rPr>
          <w:rFonts w:ascii="Times New Roman" w:hAnsi="Times New Roman" w:cs="Times New Roman"/>
        </w:rPr>
        <w:t>how they might be interrelated</w:t>
      </w:r>
      <w:r w:rsidR="001E058E" w:rsidRPr="00CA4F3C">
        <w:rPr>
          <w:rFonts w:ascii="Times New Roman" w:hAnsi="Times New Roman" w:cs="Times New Roman"/>
        </w:rPr>
        <w:t>.</w:t>
      </w:r>
      <w:r w:rsidR="006273E2" w:rsidRPr="00CA4F3C">
        <w:rPr>
          <w:rFonts w:ascii="Times New Roman" w:hAnsi="Times New Roman" w:cs="Times New Roman"/>
        </w:rPr>
        <w:t xml:space="preserve"> Conducting studies </w:t>
      </w:r>
      <w:r w:rsidR="001C5FDF" w:rsidRPr="00CA4F3C">
        <w:rPr>
          <w:rFonts w:ascii="Times New Roman" w:hAnsi="Times New Roman" w:cs="Times New Roman"/>
        </w:rPr>
        <w:t xml:space="preserve">on </w:t>
      </w:r>
      <w:r w:rsidR="00602958" w:rsidRPr="00CA4F3C">
        <w:rPr>
          <w:rFonts w:ascii="Times New Roman" w:hAnsi="Times New Roman" w:cs="Times New Roman"/>
        </w:rPr>
        <w:t xml:space="preserve">the </w:t>
      </w:r>
      <w:r w:rsidR="006273E2" w:rsidRPr="00CA4F3C">
        <w:rPr>
          <w:rFonts w:ascii="Times New Roman" w:hAnsi="Times New Roman" w:cs="Times New Roman"/>
        </w:rPr>
        <w:t>physiolog</w:t>
      </w:r>
      <w:r w:rsidR="00602958" w:rsidRPr="00CA4F3C">
        <w:rPr>
          <w:rFonts w:ascii="Times New Roman" w:hAnsi="Times New Roman" w:cs="Times New Roman"/>
        </w:rPr>
        <w:t>ical correlates</w:t>
      </w:r>
      <w:r w:rsidR="006273E2" w:rsidRPr="00CA4F3C">
        <w:rPr>
          <w:rFonts w:ascii="Times New Roman" w:hAnsi="Times New Roman" w:cs="Times New Roman"/>
        </w:rPr>
        <w:t xml:space="preserve"> </w:t>
      </w:r>
      <w:r w:rsidR="00602958" w:rsidRPr="00CA4F3C">
        <w:rPr>
          <w:rFonts w:ascii="Times New Roman" w:hAnsi="Times New Roman" w:cs="Times New Roman"/>
        </w:rPr>
        <w:t xml:space="preserve">of anticipated and anticipatory emotions </w:t>
      </w:r>
      <w:r w:rsidR="006273E2" w:rsidRPr="00CA4F3C">
        <w:rPr>
          <w:rFonts w:ascii="Times New Roman" w:hAnsi="Times New Roman" w:cs="Times New Roman"/>
        </w:rPr>
        <w:t xml:space="preserve">would enable us to </w:t>
      </w:r>
      <w:r w:rsidR="001C5FDF" w:rsidRPr="00CA4F3C">
        <w:rPr>
          <w:rFonts w:ascii="Times New Roman" w:hAnsi="Times New Roman" w:cs="Times New Roman"/>
        </w:rPr>
        <w:t>deepen and refine</w:t>
      </w:r>
      <w:r w:rsidR="006273E2" w:rsidRPr="00CA4F3C">
        <w:rPr>
          <w:rFonts w:ascii="Times New Roman" w:hAnsi="Times New Roman" w:cs="Times New Roman"/>
        </w:rPr>
        <w:t xml:space="preserve"> </w:t>
      </w:r>
      <w:r w:rsidR="001C5FDF" w:rsidRPr="00CA4F3C">
        <w:rPr>
          <w:rFonts w:ascii="Times New Roman" w:hAnsi="Times New Roman" w:cs="Times New Roman"/>
        </w:rPr>
        <w:t xml:space="preserve">our characterisation </w:t>
      </w:r>
      <w:r w:rsidR="00602958" w:rsidRPr="00CA4F3C">
        <w:rPr>
          <w:rFonts w:ascii="Times New Roman" w:hAnsi="Times New Roman" w:cs="Times New Roman"/>
        </w:rPr>
        <w:t>of them as</w:t>
      </w:r>
      <w:r w:rsidR="001C5FDF" w:rsidRPr="00CA4F3C">
        <w:rPr>
          <w:rFonts w:ascii="Times New Roman" w:hAnsi="Times New Roman" w:cs="Times New Roman"/>
        </w:rPr>
        <w:t xml:space="preserve"> linked yet dissociable affective processes.</w:t>
      </w:r>
    </w:p>
    <w:p w14:paraId="71EECD59" w14:textId="4B61B58E" w:rsidR="00C7529F" w:rsidRPr="00CA4F3C" w:rsidRDefault="00C7529F" w:rsidP="00C7529F">
      <w:pPr>
        <w:pStyle w:val="Heading3"/>
      </w:pPr>
      <w:r w:rsidRPr="00CA4F3C">
        <w:t>Constraints on Generality</w:t>
      </w:r>
    </w:p>
    <w:p w14:paraId="643FE716" w14:textId="1AE8F117" w:rsidR="00C7529F" w:rsidRPr="00CA4F3C" w:rsidRDefault="00C7529F" w:rsidP="00C7529F">
      <w:pPr>
        <w:spacing w:after="120" w:line="480" w:lineRule="auto"/>
        <w:ind w:firstLine="720"/>
        <w:rPr>
          <w:rFonts w:ascii="Times New Roman" w:hAnsi="Times New Roman" w:cs="Times New Roman"/>
        </w:rPr>
      </w:pPr>
      <w:r w:rsidRPr="00CA4F3C">
        <w:rPr>
          <w:rFonts w:ascii="Times New Roman" w:hAnsi="Times New Roman" w:cs="Times New Roman"/>
        </w:rPr>
        <w:t xml:space="preserve">The present study was conducted in a fairly homogenous sample of university students (mostly Caucasian British). It is therefore possible that the mechanisms under investigation </w:t>
      </w:r>
      <w:r w:rsidRPr="00CA4F3C">
        <w:rPr>
          <w:rFonts w:ascii="Times New Roman" w:hAnsi="Times New Roman" w:cs="Times New Roman"/>
        </w:rPr>
        <w:softHyphen/>
        <w:t xml:space="preserve">– perhaps specifically the experience and expression of depressive symptoms (Lin &amp; </w:t>
      </w:r>
      <w:proofErr w:type="spellStart"/>
      <w:r w:rsidRPr="00CA4F3C">
        <w:rPr>
          <w:rFonts w:ascii="Times New Roman" w:hAnsi="Times New Roman" w:cs="Times New Roman"/>
        </w:rPr>
        <w:t>Dmitrieva</w:t>
      </w:r>
      <w:proofErr w:type="spellEnd"/>
      <w:r w:rsidRPr="00CA4F3C">
        <w:rPr>
          <w:rFonts w:ascii="Times New Roman" w:hAnsi="Times New Roman" w:cs="Times New Roman"/>
        </w:rPr>
        <w:t>, 2019; Soto et al., 2011) – would operate differently in radically different sociocultural contexts. However, the stimuli used here were tailored to, and piloted on, a UK student demographic, which we believe justifies the focus of the present manuscript. In future studies it would be beneficial not only to test the vignettes paradigm</w:t>
      </w:r>
      <w:r w:rsidR="00E8760A" w:rsidRPr="00CA4F3C">
        <w:rPr>
          <w:rFonts w:ascii="Times New Roman" w:hAnsi="Times New Roman" w:cs="Times New Roman"/>
        </w:rPr>
        <w:t xml:space="preserve"> (with stimuli modified as appropriate)</w:t>
      </w:r>
      <w:r w:rsidRPr="00CA4F3C">
        <w:rPr>
          <w:rFonts w:ascii="Times New Roman" w:hAnsi="Times New Roman" w:cs="Times New Roman"/>
        </w:rPr>
        <w:t xml:space="preserve"> in culturally diverse samples, but also to investigate age-related changes in future-oriented emotions in line with existing research on the cognitive aspects of future thinking (Addis et al., 2018).</w:t>
      </w:r>
    </w:p>
    <w:p w14:paraId="4719BA00" w14:textId="7114A0AA" w:rsidR="00CC0AA7" w:rsidRPr="00CA4F3C" w:rsidRDefault="00CC0AA7" w:rsidP="00BD55BC">
      <w:pPr>
        <w:pStyle w:val="Heading3"/>
      </w:pPr>
      <w:r w:rsidRPr="00CA4F3C">
        <w:t>Conclusions</w:t>
      </w:r>
    </w:p>
    <w:p w14:paraId="130B135D" w14:textId="1EA8B931" w:rsidR="00EF4A23" w:rsidRPr="00CA4F3C" w:rsidRDefault="00CC0AA7" w:rsidP="00CC0AA7">
      <w:pPr>
        <w:spacing w:after="120" w:line="480" w:lineRule="auto"/>
        <w:ind w:firstLine="720"/>
        <w:rPr>
          <w:rFonts w:ascii="Times New Roman" w:hAnsi="Times New Roman" w:cs="Times New Roman"/>
        </w:rPr>
      </w:pPr>
      <w:r w:rsidRPr="00CA4F3C">
        <w:rPr>
          <w:rFonts w:ascii="Times New Roman" w:hAnsi="Times New Roman" w:cs="Times New Roman"/>
        </w:rPr>
        <w:t xml:space="preserve">The present study utilised an innovative </w:t>
      </w:r>
      <w:r w:rsidR="008C3056" w:rsidRPr="00CA4F3C">
        <w:rPr>
          <w:rFonts w:ascii="Times New Roman" w:hAnsi="Times New Roman" w:cs="Times New Roman"/>
        </w:rPr>
        <w:t xml:space="preserve">vignette </w:t>
      </w:r>
      <w:r w:rsidRPr="00CA4F3C">
        <w:rPr>
          <w:rFonts w:ascii="Times New Roman" w:hAnsi="Times New Roman" w:cs="Times New Roman"/>
        </w:rPr>
        <w:t>paradigm to examine anticipated (future) and anticipatory (present) emotions relating to a uniform set of possible future events</w:t>
      </w:r>
      <w:r w:rsidR="00A64F3A" w:rsidRPr="00CA4F3C">
        <w:rPr>
          <w:rFonts w:ascii="Times New Roman" w:hAnsi="Times New Roman" w:cs="Times New Roman"/>
        </w:rPr>
        <w:t xml:space="preserve"> in a sample of UK students</w:t>
      </w:r>
      <w:r w:rsidRPr="00CA4F3C">
        <w:rPr>
          <w:rFonts w:ascii="Times New Roman" w:hAnsi="Times New Roman" w:cs="Times New Roman"/>
        </w:rPr>
        <w:t>. Pre-registered hypotheses were partially supported by the data; anticipated and anticipatory emotions were highly correlated, as expected, and anticipated</w:t>
      </w:r>
      <w:r w:rsidR="009F1C3C" w:rsidRPr="00CA4F3C">
        <w:rPr>
          <w:rFonts w:ascii="Times New Roman" w:hAnsi="Times New Roman" w:cs="Times New Roman"/>
        </w:rPr>
        <w:t>-emotion</w:t>
      </w:r>
      <w:r w:rsidRPr="00CA4F3C">
        <w:rPr>
          <w:rFonts w:ascii="Times New Roman" w:hAnsi="Times New Roman" w:cs="Times New Roman"/>
        </w:rPr>
        <w:t xml:space="preserve"> ratings were shown to be more strongly </w:t>
      </w:r>
      <w:proofErr w:type="spellStart"/>
      <w:r w:rsidRPr="00CA4F3C">
        <w:rPr>
          <w:rFonts w:ascii="Times New Roman" w:hAnsi="Times New Roman" w:cs="Times New Roman"/>
        </w:rPr>
        <w:t>valenced</w:t>
      </w:r>
      <w:proofErr w:type="spellEnd"/>
      <w:r w:rsidRPr="00CA4F3C">
        <w:rPr>
          <w:rFonts w:ascii="Times New Roman" w:hAnsi="Times New Roman" w:cs="Times New Roman"/>
        </w:rPr>
        <w:t xml:space="preserve"> (for positive events) and more intense than anticipatory. However, multilevel models </w:t>
      </w:r>
      <w:r w:rsidR="006A79AE" w:rsidRPr="00CA4F3C">
        <w:rPr>
          <w:rFonts w:ascii="Times New Roman" w:hAnsi="Times New Roman" w:cs="Times New Roman"/>
        </w:rPr>
        <w:t>accounting for</w:t>
      </w:r>
      <w:r w:rsidRPr="00CA4F3C">
        <w:rPr>
          <w:rFonts w:ascii="Times New Roman" w:hAnsi="Times New Roman" w:cs="Times New Roman"/>
        </w:rPr>
        <w:t xml:space="preserve"> participants’ depression </w:t>
      </w:r>
      <w:r w:rsidRPr="00CA4F3C">
        <w:rPr>
          <w:rFonts w:ascii="Times New Roman" w:hAnsi="Times New Roman" w:cs="Times New Roman"/>
        </w:rPr>
        <w:lastRenderedPageBreak/>
        <w:t xml:space="preserve">level (CESD-R) suggested that anticipatory emotions, </w:t>
      </w:r>
      <w:r w:rsidR="00427026" w:rsidRPr="00CA4F3C">
        <w:rPr>
          <w:rFonts w:ascii="Times New Roman" w:hAnsi="Times New Roman" w:cs="Times New Roman"/>
        </w:rPr>
        <w:t>either positive or negative</w:t>
      </w:r>
      <w:r w:rsidRPr="00CA4F3C">
        <w:rPr>
          <w:rFonts w:ascii="Times New Roman" w:hAnsi="Times New Roman" w:cs="Times New Roman"/>
        </w:rPr>
        <w:t xml:space="preserve">, were only </w:t>
      </w:r>
      <w:r w:rsidR="00A83E1A" w:rsidRPr="00CA4F3C">
        <w:rPr>
          <w:rFonts w:ascii="Times New Roman" w:hAnsi="Times New Roman" w:cs="Times New Roman"/>
        </w:rPr>
        <w:t xml:space="preserve">weaker than anticipated </w:t>
      </w:r>
      <w:r w:rsidR="00A83E1A" w:rsidRPr="00CA4F3C">
        <w:rPr>
          <w:rFonts w:ascii="Times New Roman" w:hAnsi="Times New Roman" w:cs="Times New Roman"/>
          <w:i/>
          <w:iCs/>
        </w:rPr>
        <w:t>in more depressed participants</w:t>
      </w:r>
      <w:r w:rsidR="00A83E1A" w:rsidRPr="00CA4F3C">
        <w:rPr>
          <w:rFonts w:ascii="Times New Roman" w:hAnsi="Times New Roman" w:cs="Times New Roman"/>
        </w:rPr>
        <w:t xml:space="preserve">. In other words, background depressive symptoms </w:t>
      </w:r>
      <w:r w:rsidR="000D0B78" w:rsidRPr="00CA4F3C">
        <w:rPr>
          <w:rFonts w:ascii="Times New Roman" w:hAnsi="Times New Roman" w:cs="Times New Roman"/>
        </w:rPr>
        <w:t>predict</w:t>
      </w:r>
      <w:r w:rsidR="00F335C6" w:rsidRPr="00CA4F3C">
        <w:rPr>
          <w:rFonts w:ascii="Times New Roman" w:hAnsi="Times New Roman" w:cs="Times New Roman"/>
        </w:rPr>
        <w:t>ed</w:t>
      </w:r>
      <w:r w:rsidR="000D0B78" w:rsidRPr="00CA4F3C">
        <w:rPr>
          <w:rFonts w:ascii="Times New Roman" w:hAnsi="Times New Roman" w:cs="Times New Roman"/>
        </w:rPr>
        <w:t xml:space="preserve"> differences in current </w:t>
      </w:r>
      <w:r w:rsidR="000740AD" w:rsidRPr="00CA4F3C">
        <w:rPr>
          <w:rFonts w:ascii="Times New Roman" w:hAnsi="Times New Roman" w:cs="Times New Roman"/>
        </w:rPr>
        <w:t>feelings</w:t>
      </w:r>
      <w:r w:rsidR="00A83E1A" w:rsidRPr="00CA4F3C">
        <w:rPr>
          <w:rFonts w:ascii="Times New Roman" w:hAnsi="Times New Roman" w:cs="Times New Roman"/>
        </w:rPr>
        <w:t xml:space="preserve"> about </w:t>
      </w:r>
      <w:r w:rsidR="00001779" w:rsidRPr="00CA4F3C">
        <w:rPr>
          <w:rFonts w:ascii="Times New Roman" w:hAnsi="Times New Roman" w:cs="Times New Roman"/>
        </w:rPr>
        <w:t xml:space="preserve">future events </w:t>
      </w:r>
      <w:r w:rsidR="003A4B29" w:rsidRPr="00CA4F3C">
        <w:rPr>
          <w:rFonts w:ascii="Times New Roman" w:hAnsi="Times New Roman" w:cs="Times New Roman"/>
        </w:rPr>
        <w:t>yet not</w:t>
      </w:r>
      <w:r w:rsidR="005839AB" w:rsidRPr="00CA4F3C">
        <w:rPr>
          <w:rFonts w:ascii="Times New Roman" w:hAnsi="Times New Roman" w:cs="Times New Roman"/>
        </w:rPr>
        <w:t xml:space="preserve"> in the </w:t>
      </w:r>
      <w:r w:rsidR="00A83E1A" w:rsidRPr="00CA4F3C">
        <w:rPr>
          <w:rFonts w:ascii="Times New Roman" w:hAnsi="Times New Roman" w:cs="Times New Roman"/>
        </w:rPr>
        <w:t xml:space="preserve">perception of </w:t>
      </w:r>
      <w:r w:rsidR="00737FB1" w:rsidRPr="00CA4F3C">
        <w:rPr>
          <w:rFonts w:ascii="Times New Roman" w:hAnsi="Times New Roman" w:cs="Times New Roman"/>
        </w:rPr>
        <w:t>how one would feel</w:t>
      </w:r>
      <w:r w:rsidR="00A83E1A" w:rsidRPr="00CA4F3C">
        <w:rPr>
          <w:rFonts w:ascii="Times New Roman" w:hAnsi="Times New Roman" w:cs="Times New Roman"/>
        </w:rPr>
        <w:t xml:space="preserve">, should they occur. This implies, firstly, that future-thought interventions for depression might benefit from considering </w:t>
      </w:r>
      <w:r w:rsidR="00A83E1A" w:rsidRPr="00CA4F3C">
        <w:rPr>
          <w:rFonts w:ascii="Times New Roman" w:hAnsi="Times New Roman" w:cs="Times New Roman"/>
          <w:i/>
          <w:iCs/>
        </w:rPr>
        <w:t>translation</w:t>
      </w:r>
      <w:r w:rsidR="00A83E1A" w:rsidRPr="00CA4F3C">
        <w:rPr>
          <w:rFonts w:ascii="Times New Roman" w:hAnsi="Times New Roman" w:cs="Times New Roman"/>
        </w:rPr>
        <w:t xml:space="preserve"> </w:t>
      </w:r>
      <w:r w:rsidR="005C1679" w:rsidRPr="00CA4F3C">
        <w:rPr>
          <w:rFonts w:ascii="Times New Roman" w:hAnsi="Times New Roman" w:cs="Times New Roman"/>
        </w:rPr>
        <w:t>between</w:t>
      </w:r>
      <w:r w:rsidR="00A83E1A" w:rsidRPr="00CA4F3C">
        <w:rPr>
          <w:rFonts w:ascii="Times New Roman" w:hAnsi="Times New Roman" w:cs="Times New Roman"/>
        </w:rPr>
        <w:t xml:space="preserve"> anticipated </w:t>
      </w:r>
      <w:r w:rsidR="005C1679" w:rsidRPr="00CA4F3C">
        <w:rPr>
          <w:rFonts w:ascii="Times New Roman" w:hAnsi="Times New Roman" w:cs="Times New Roman"/>
        </w:rPr>
        <w:t xml:space="preserve">and </w:t>
      </w:r>
      <w:r w:rsidR="00A83E1A" w:rsidRPr="00CA4F3C">
        <w:rPr>
          <w:rFonts w:ascii="Times New Roman" w:hAnsi="Times New Roman" w:cs="Times New Roman"/>
        </w:rPr>
        <w:t>anticipatory</w:t>
      </w:r>
      <w:r w:rsidR="00D22B5A" w:rsidRPr="00CA4F3C">
        <w:rPr>
          <w:rFonts w:ascii="Times New Roman" w:hAnsi="Times New Roman" w:cs="Times New Roman"/>
        </w:rPr>
        <w:t xml:space="preserve"> </w:t>
      </w:r>
      <w:r w:rsidR="00A83E1A" w:rsidRPr="00CA4F3C">
        <w:rPr>
          <w:rFonts w:ascii="Times New Roman" w:hAnsi="Times New Roman" w:cs="Times New Roman"/>
        </w:rPr>
        <w:t>feelings; and secondly, that ongoing basic research should attempt to pinpoint the causal relationship(s) between the two forms of future-oriented emotion.</w:t>
      </w:r>
    </w:p>
    <w:p w14:paraId="30D282A1" w14:textId="77777777" w:rsidR="00EF4A23" w:rsidRPr="00CA4F3C" w:rsidRDefault="00EF4A23">
      <w:pPr>
        <w:rPr>
          <w:rFonts w:ascii="Times New Roman" w:hAnsi="Times New Roman" w:cs="Times New Roman"/>
        </w:rPr>
      </w:pPr>
      <w:r w:rsidRPr="00CA4F3C">
        <w:rPr>
          <w:rFonts w:ascii="Times New Roman" w:hAnsi="Times New Roman" w:cs="Times New Roman"/>
        </w:rPr>
        <w:br w:type="page"/>
      </w:r>
    </w:p>
    <w:p w14:paraId="3395614C" w14:textId="24A2DC14" w:rsidR="00CC0AA7" w:rsidRPr="00CA4F3C" w:rsidRDefault="00EF4A23" w:rsidP="00BD55BC">
      <w:pPr>
        <w:pStyle w:val="Heading2"/>
      </w:pPr>
      <w:r w:rsidRPr="00CA4F3C">
        <w:lastRenderedPageBreak/>
        <w:t>References</w:t>
      </w:r>
    </w:p>
    <w:p w14:paraId="3D877B37" w14:textId="77777777" w:rsidR="00EF4A23" w:rsidRPr="00CA4F3C" w:rsidRDefault="00EF4A23" w:rsidP="00B548E7">
      <w:pPr>
        <w:pStyle w:val="NormalWeb"/>
        <w:ind w:left="480" w:hanging="482"/>
      </w:pPr>
      <w:r w:rsidRPr="00CA4F3C">
        <w:t xml:space="preserve">Addis, D. R. (2018). Are episodic memories special? On the sameness of remembered and imagined event simulation. </w:t>
      </w:r>
      <w:r w:rsidRPr="00CA4F3C">
        <w:rPr>
          <w:i/>
          <w:iCs/>
        </w:rPr>
        <w:t>Journal of the Royal Society of New Zealand</w:t>
      </w:r>
      <w:r w:rsidRPr="00CA4F3C">
        <w:t xml:space="preserve">, </w:t>
      </w:r>
      <w:r w:rsidRPr="00CA4F3C">
        <w:rPr>
          <w:i/>
          <w:iCs/>
        </w:rPr>
        <w:t>48</w:t>
      </w:r>
      <w:r w:rsidRPr="00CA4F3C">
        <w:t>(2–3), 64–88. https://doi.org/10.1080/03036758.2018.1439071</w:t>
      </w:r>
    </w:p>
    <w:p w14:paraId="4B236CCA" w14:textId="77777777" w:rsidR="00EF4A23" w:rsidRPr="00CA4F3C" w:rsidRDefault="00EF4A23" w:rsidP="00B548E7">
      <w:pPr>
        <w:pStyle w:val="NormalWeb"/>
        <w:ind w:left="480" w:hanging="482"/>
      </w:pPr>
      <w:r w:rsidRPr="00CA4F3C">
        <w:t xml:space="preserve">Addis, D. R., Wong, A. T., &amp; Schacter, D. L. (2007). Remembering the past and imagining the future: Common and distinct neural substrates during event construction and elaboration. </w:t>
      </w:r>
      <w:proofErr w:type="spellStart"/>
      <w:r w:rsidRPr="00CA4F3C">
        <w:rPr>
          <w:i/>
          <w:iCs/>
        </w:rPr>
        <w:t>Neuropsychologia</w:t>
      </w:r>
      <w:proofErr w:type="spellEnd"/>
      <w:r w:rsidRPr="00CA4F3C">
        <w:t xml:space="preserve">, </w:t>
      </w:r>
      <w:r w:rsidRPr="00CA4F3C">
        <w:rPr>
          <w:i/>
          <w:iCs/>
        </w:rPr>
        <w:t>45</w:t>
      </w:r>
      <w:r w:rsidRPr="00CA4F3C">
        <w:t>(7), 1363–1377. https://doi.org/10.1016/j.neuropsychologia.2006.10.016</w:t>
      </w:r>
    </w:p>
    <w:p w14:paraId="2BF88101" w14:textId="38DA8D1A" w:rsidR="00651003" w:rsidRPr="00CA4F3C" w:rsidRDefault="00651003" w:rsidP="00B548E7">
      <w:pPr>
        <w:pStyle w:val="NormalWeb"/>
        <w:ind w:left="480" w:hanging="482"/>
      </w:pPr>
      <w:r w:rsidRPr="00CA4F3C">
        <w:t xml:space="preserve">Addis, D. R., Wong, A. T., &amp; Schacter, D. L. (2018). Age-related changes in the episodic simulation of future events. </w:t>
      </w:r>
      <w:r w:rsidRPr="00CA4F3C">
        <w:rPr>
          <w:i/>
          <w:iCs/>
        </w:rPr>
        <w:t>Psychological Science,</w:t>
      </w:r>
      <w:r w:rsidRPr="00CA4F3C">
        <w:t xml:space="preserve"> </w:t>
      </w:r>
      <w:r w:rsidRPr="00CA4F3C">
        <w:rPr>
          <w:i/>
          <w:iCs/>
        </w:rPr>
        <w:t>19</w:t>
      </w:r>
      <w:r w:rsidRPr="00CA4F3C">
        <w:t>(1), 33–41. https://doi.org/10.1111/j.1467-9280.2008.02043</w:t>
      </w:r>
    </w:p>
    <w:p w14:paraId="6D1CFC72" w14:textId="121E9819" w:rsidR="00EF4A23" w:rsidRPr="00CA4F3C" w:rsidRDefault="00B548E7" w:rsidP="00B548E7">
      <w:pPr>
        <w:ind w:left="720" w:hanging="482"/>
        <w:rPr>
          <w:rFonts w:ascii="Times New Roman" w:hAnsi="Times New Roman" w:cs="Times New Roman"/>
          <w:shd w:val="clear" w:color="auto" w:fill="FFFFFF"/>
        </w:rPr>
      </w:pPr>
      <w:r w:rsidRPr="00CA4F3C">
        <w:rPr>
          <w:rFonts w:ascii="Times New Roman" w:hAnsi="Times New Roman" w:cs="Times New Roman"/>
          <w:shd w:val="clear" w:color="auto" w:fill="FFFFFF"/>
        </w:rPr>
        <w:t>Alloy, L.B. (1988). </w:t>
      </w:r>
      <w:r w:rsidRPr="00CA4F3C">
        <w:rPr>
          <w:rFonts w:ascii="Times New Roman" w:hAnsi="Times New Roman" w:cs="Times New Roman"/>
          <w:i/>
          <w:iCs/>
          <w:shd w:val="clear" w:color="auto" w:fill="FFFFFF"/>
        </w:rPr>
        <w:t>Cognitive processes in depression</w:t>
      </w:r>
      <w:r w:rsidRPr="00CA4F3C">
        <w:rPr>
          <w:rFonts w:ascii="Times New Roman" w:hAnsi="Times New Roman" w:cs="Times New Roman"/>
          <w:shd w:val="clear" w:color="auto" w:fill="FFFFFF"/>
        </w:rPr>
        <w:t>. Guilford Press.</w:t>
      </w:r>
    </w:p>
    <w:p w14:paraId="39702EA2" w14:textId="01585870" w:rsidR="00DD2C1A" w:rsidRPr="00CA4F3C" w:rsidRDefault="00DD2C1A" w:rsidP="00B548E7">
      <w:pPr>
        <w:pStyle w:val="NormalWeb"/>
        <w:ind w:left="480" w:hanging="482"/>
      </w:pPr>
      <w:r w:rsidRPr="00CA4F3C">
        <w:t xml:space="preserve">American Psychiatric Association. (2013). </w:t>
      </w:r>
      <w:r w:rsidRPr="00CA4F3C">
        <w:rPr>
          <w:i/>
          <w:iCs/>
        </w:rPr>
        <w:t>Diagnostic and statistical manual of mental disorders.</w:t>
      </w:r>
      <w:r w:rsidRPr="00CA4F3C">
        <w:t xml:space="preserve"> 5th ed.</w:t>
      </w:r>
    </w:p>
    <w:p w14:paraId="2AEC71F2" w14:textId="18E2374C" w:rsidR="00D54B7C" w:rsidRPr="00CA4F3C" w:rsidRDefault="00D54B7C" w:rsidP="00B548E7">
      <w:pPr>
        <w:pStyle w:val="NormalWeb"/>
        <w:ind w:left="480" w:hanging="482"/>
      </w:pPr>
      <w:r w:rsidRPr="00CA4F3C">
        <w:t xml:space="preserve">Anderson, R. J., &amp; Evans, G. L. (2015). Mental time travel in dysphoria: Differences in the content and subjective experience of past and future episodes. </w:t>
      </w:r>
      <w:r w:rsidRPr="00CA4F3C">
        <w:rPr>
          <w:i/>
          <w:iCs/>
        </w:rPr>
        <w:t>Consciousness and Cognition</w:t>
      </w:r>
      <w:r w:rsidRPr="00CA4F3C">
        <w:t xml:space="preserve">, </w:t>
      </w:r>
      <w:r w:rsidRPr="00CA4F3C">
        <w:rPr>
          <w:i/>
          <w:iCs/>
        </w:rPr>
        <w:t>37</w:t>
      </w:r>
      <w:r w:rsidRPr="00CA4F3C">
        <w:t>, 237–248. https://doi.org/10.1016/j.concog.2014.05.006</w:t>
      </w:r>
    </w:p>
    <w:p w14:paraId="67DCEE6C" w14:textId="77777777" w:rsidR="00D54B7C" w:rsidRPr="00CA4F3C" w:rsidRDefault="00D54B7C" w:rsidP="00B548E7">
      <w:pPr>
        <w:pStyle w:val="NormalWeb"/>
        <w:ind w:left="480" w:hanging="482"/>
      </w:pPr>
      <w:r w:rsidRPr="00CA4F3C">
        <w:t xml:space="preserve">Anderson, R. J., Clayton McClure, J. H., Boland, J., Howe, D., Riggs, K. J., &amp; Dewhurst, S. A. (2023). The relationship between depressive symptoms and positive emotional anticipation of goal achievement. </w:t>
      </w:r>
      <w:r w:rsidRPr="00CA4F3C">
        <w:rPr>
          <w:i/>
          <w:iCs/>
        </w:rPr>
        <w:t>Journal of Experimental Psychopathology</w:t>
      </w:r>
      <w:r w:rsidRPr="00CA4F3C">
        <w:t xml:space="preserve">, </w:t>
      </w:r>
      <w:r w:rsidRPr="00CA4F3C">
        <w:rPr>
          <w:i/>
          <w:iCs/>
        </w:rPr>
        <w:t>14</w:t>
      </w:r>
      <w:r w:rsidRPr="00CA4F3C">
        <w:t>(1). https://doi.org/10.1177/20438087231164963</w:t>
      </w:r>
    </w:p>
    <w:p w14:paraId="3E842AD7" w14:textId="77777777" w:rsidR="00D54B7C" w:rsidRPr="00CA4F3C" w:rsidRDefault="00D54B7C" w:rsidP="00B548E7">
      <w:pPr>
        <w:pStyle w:val="NormalWeb"/>
        <w:ind w:left="480" w:hanging="482"/>
      </w:pPr>
      <w:r w:rsidRPr="00CA4F3C">
        <w:t xml:space="preserve">Arnold, K. M., McDermott, K. B., &amp; </w:t>
      </w:r>
      <w:proofErr w:type="spellStart"/>
      <w:r w:rsidRPr="00CA4F3C">
        <w:t>Szpunar</w:t>
      </w:r>
      <w:proofErr w:type="spellEnd"/>
      <w:r w:rsidRPr="00CA4F3C">
        <w:t xml:space="preserve">, K. K. (2011). Individual differences in time perspective predict autonoetic experience. </w:t>
      </w:r>
      <w:r w:rsidRPr="00CA4F3C">
        <w:rPr>
          <w:i/>
          <w:iCs/>
        </w:rPr>
        <w:t>Consciousness and Cognition</w:t>
      </w:r>
      <w:r w:rsidRPr="00CA4F3C">
        <w:t xml:space="preserve">, </w:t>
      </w:r>
      <w:r w:rsidRPr="00CA4F3C">
        <w:rPr>
          <w:i/>
          <w:iCs/>
        </w:rPr>
        <w:t>20</w:t>
      </w:r>
      <w:r w:rsidRPr="00CA4F3C">
        <w:t>(3), 712–719. https://doi.org/10.1016/j.concog.2011.03.006</w:t>
      </w:r>
    </w:p>
    <w:p w14:paraId="5536F68B" w14:textId="77777777" w:rsidR="00D54B7C" w:rsidRPr="00CA4F3C" w:rsidRDefault="00D54B7C" w:rsidP="00B548E7">
      <w:pPr>
        <w:pStyle w:val="NormalWeb"/>
        <w:ind w:left="480" w:hanging="482"/>
      </w:pPr>
      <w:proofErr w:type="spellStart"/>
      <w:r w:rsidRPr="00CA4F3C">
        <w:t>Bär</w:t>
      </w:r>
      <w:proofErr w:type="spellEnd"/>
      <w:r w:rsidRPr="00CA4F3C">
        <w:t xml:space="preserve">, H. E., Werthmann, J., </w:t>
      </w:r>
      <w:proofErr w:type="spellStart"/>
      <w:r w:rsidRPr="00CA4F3C">
        <w:t>Paetsch</w:t>
      </w:r>
      <w:proofErr w:type="spellEnd"/>
      <w:r w:rsidRPr="00CA4F3C">
        <w:t xml:space="preserve">, A., &amp; Renner, F. (2022). The traces of imagination: early attention bias toward positively imagined stimuli. </w:t>
      </w:r>
      <w:r w:rsidRPr="00CA4F3C">
        <w:rPr>
          <w:i/>
          <w:iCs/>
        </w:rPr>
        <w:t>Psychological Research</w:t>
      </w:r>
      <w:r w:rsidRPr="00CA4F3C">
        <w:t xml:space="preserve">, </w:t>
      </w:r>
      <w:r w:rsidRPr="00CA4F3C">
        <w:rPr>
          <w:i/>
          <w:iCs/>
        </w:rPr>
        <w:t>0123456789</w:t>
      </w:r>
      <w:r w:rsidRPr="00CA4F3C">
        <w:t>. https://doi.org/10.1007/s00426-022-01737-0</w:t>
      </w:r>
    </w:p>
    <w:p w14:paraId="74C55B56" w14:textId="77777777" w:rsidR="00D54B7C" w:rsidRPr="00CA4F3C" w:rsidRDefault="00D54B7C" w:rsidP="00B548E7">
      <w:pPr>
        <w:pStyle w:val="NormalWeb"/>
        <w:ind w:left="480" w:hanging="482"/>
      </w:pPr>
      <w:proofErr w:type="spellStart"/>
      <w:r w:rsidRPr="00CA4F3C">
        <w:t>Barsics</w:t>
      </w:r>
      <w:proofErr w:type="spellEnd"/>
      <w:r w:rsidRPr="00CA4F3C">
        <w:t xml:space="preserve">, C., Van der Linden, M., &amp; </w:t>
      </w:r>
      <w:proofErr w:type="spellStart"/>
      <w:r w:rsidRPr="00CA4F3C">
        <w:t>D’Argembeau</w:t>
      </w:r>
      <w:proofErr w:type="spellEnd"/>
      <w:r w:rsidRPr="00CA4F3C">
        <w:t xml:space="preserve">, A. (2016). Frequency, characteristics, and perceived functions of emotional future thinking in daily life. </w:t>
      </w:r>
      <w:r w:rsidRPr="00CA4F3C">
        <w:rPr>
          <w:i/>
          <w:iCs/>
        </w:rPr>
        <w:t>Quarterly Journal of Experimental Psychology</w:t>
      </w:r>
      <w:r w:rsidRPr="00CA4F3C">
        <w:t xml:space="preserve">, </w:t>
      </w:r>
      <w:r w:rsidRPr="00CA4F3C">
        <w:rPr>
          <w:i/>
          <w:iCs/>
        </w:rPr>
        <w:t>69</w:t>
      </w:r>
      <w:r w:rsidRPr="00CA4F3C">
        <w:t>(2), 217–233. https://doi.org/10.1080/17470218.2015.1051560</w:t>
      </w:r>
    </w:p>
    <w:p w14:paraId="7AE230F8" w14:textId="77777777" w:rsidR="00417DC9" w:rsidRPr="00CA4F3C" w:rsidRDefault="00417DC9" w:rsidP="00B548E7">
      <w:pPr>
        <w:pStyle w:val="NormalWeb"/>
        <w:ind w:left="480" w:hanging="482"/>
      </w:pPr>
      <w:r w:rsidRPr="00CA4F3C">
        <w:rPr>
          <w:rFonts w:ascii="Calibri" w:hAnsi="Calibri" w:cs="Calibri"/>
        </w:rPr>
        <w:t>﻿</w:t>
      </w:r>
      <w:r w:rsidRPr="00CA4F3C">
        <w:t xml:space="preserve">Bates, D., </w:t>
      </w:r>
      <w:proofErr w:type="spellStart"/>
      <w:r w:rsidRPr="00CA4F3C">
        <w:t>Maechler</w:t>
      </w:r>
      <w:proofErr w:type="spellEnd"/>
      <w:r w:rsidRPr="00CA4F3C">
        <w:t xml:space="preserve">, M., </w:t>
      </w:r>
      <w:proofErr w:type="spellStart"/>
      <w:r w:rsidRPr="00CA4F3C">
        <w:t>Bolker</w:t>
      </w:r>
      <w:proofErr w:type="spellEnd"/>
      <w:r w:rsidRPr="00CA4F3C">
        <w:t xml:space="preserve">, B. M., &amp; Walker, S. C. (2015). Fitting linear mixed-effects models using lme4. </w:t>
      </w:r>
      <w:r w:rsidRPr="00CA4F3C">
        <w:rPr>
          <w:i/>
          <w:iCs/>
        </w:rPr>
        <w:t>Journal of Statistical Software, 67</w:t>
      </w:r>
      <w:r w:rsidRPr="00CA4F3C">
        <w:t>. https://cran.r-project.org/web/pack ages/lme4/vignettes/lmer.pdf</w:t>
      </w:r>
    </w:p>
    <w:p w14:paraId="53A46524" w14:textId="77777777" w:rsidR="00D54B7C" w:rsidRPr="00CA4F3C" w:rsidRDefault="00D54B7C" w:rsidP="00B548E7">
      <w:pPr>
        <w:pStyle w:val="NormalWeb"/>
        <w:ind w:left="480" w:hanging="482"/>
      </w:pPr>
      <w:r w:rsidRPr="00CA4F3C">
        <w:t xml:space="preserve">Baumgartner, H., Pieters, R., &amp; </w:t>
      </w:r>
      <w:proofErr w:type="spellStart"/>
      <w:r w:rsidRPr="00CA4F3C">
        <w:t>Bagozzi</w:t>
      </w:r>
      <w:proofErr w:type="spellEnd"/>
      <w:r w:rsidRPr="00CA4F3C">
        <w:t xml:space="preserve">, R. P. (2008). Future-oriented emotions: Conceptualization and </w:t>
      </w:r>
      <w:proofErr w:type="spellStart"/>
      <w:r w:rsidRPr="00CA4F3C">
        <w:t>behavioral</w:t>
      </w:r>
      <w:proofErr w:type="spellEnd"/>
      <w:r w:rsidRPr="00CA4F3C">
        <w:t xml:space="preserve"> effects. </w:t>
      </w:r>
      <w:r w:rsidRPr="00CA4F3C">
        <w:rPr>
          <w:i/>
          <w:iCs/>
        </w:rPr>
        <w:t>European Journal of Social Psychology</w:t>
      </w:r>
      <w:r w:rsidRPr="00CA4F3C">
        <w:t xml:space="preserve">, </w:t>
      </w:r>
      <w:r w:rsidRPr="00CA4F3C">
        <w:rPr>
          <w:i/>
          <w:iCs/>
        </w:rPr>
        <w:t>38</w:t>
      </w:r>
      <w:r w:rsidRPr="00CA4F3C">
        <w:t>, 685–696. https://doi.org/10.1002/ejsp.467</w:t>
      </w:r>
    </w:p>
    <w:p w14:paraId="43E3B050" w14:textId="5C437FD8" w:rsidR="00417DC9" w:rsidRPr="00CA4F3C" w:rsidRDefault="00417DC9" w:rsidP="00B548E7">
      <w:pPr>
        <w:pStyle w:val="NormalWeb"/>
        <w:ind w:left="480" w:hanging="482"/>
      </w:pPr>
      <w:r w:rsidRPr="00CA4F3C">
        <w:lastRenderedPageBreak/>
        <w:t xml:space="preserve">Blackwell, S. E., Browning, M., Mathews, A., </w:t>
      </w:r>
      <w:proofErr w:type="spellStart"/>
      <w:r w:rsidRPr="00CA4F3C">
        <w:t>Pictet</w:t>
      </w:r>
      <w:proofErr w:type="spellEnd"/>
      <w:r w:rsidRPr="00CA4F3C">
        <w:t xml:space="preserve">, A., Welch, J., Davies, J., Watson, P., Geddes, J. R., &amp; Holmes, E. A. (2015). Positive imagery-based cognitive bias modification as a web-based treatment tool for depressed adults: A randomized controlled trial. </w:t>
      </w:r>
      <w:r w:rsidRPr="00CA4F3C">
        <w:rPr>
          <w:i/>
          <w:iCs/>
        </w:rPr>
        <w:t>Clinical Psychological Science</w:t>
      </w:r>
      <w:r w:rsidRPr="00CA4F3C">
        <w:t xml:space="preserve">, </w:t>
      </w:r>
      <w:r w:rsidRPr="00CA4F3C">
        <w:rPr>
          <w:i/>
          <w:iCs/>
        </w:rPr>
        <w:t>3</w:t>
      </w:r>
      <w:r w:rsidRPr="00CA4F3C">
        <w:t>(1), 91–111. https://doi.org/10.1177/2167702614560746</w:t>
      </w:r>
    </w:p>
    <w:p w14:paraId="03029069" w14:textId="77777777" w:rsidR="00DC2D3D" w:rsidRPr="00CA4F3C" w:rsidRDefault="00DC2D3D" w:rsidP="00B548E7">
      <w:pPr>
        <w:pStyle w:val="NormalWeb"/>
        <w:ind w:left="480" w:hanging="482"/>
      </w:pPr>
      <w:r w:rsidRPr="00CA4F3C">
        <w:t xml:space="preserve">Boland, J., Riggs, K. J., &amp; Anderson, R. J. (2018). A brighter future: The effect of positive episodic simulation on future predictions in non-depressed, moderately dysphoric &amp; highly dysphoric individuals. </w:t>
      </w:r>
      <w:r w:rsidRPr="00CA4F3C">
        <w:rPr>
          <w:i/>
          <w:iCs/>
        </w:rPr>
        <w:t>Behaviour Research and Therapy</w:t>
      </w:r>
      <w:r w:rsidRPr="00CA4F3C">
        <w:t xml:space="preserve">, </w:t>
      </w:r>
      <w:r w:rsidRPr="00CA4F3C">
        <w:rPr>
          <w:i/>
          <w:iCs/>
        </w:rPr>
        <w:t>100</w:t>
      </w:r>
      <w:r w:rsidRPr="00CA4F3C">
        <w:t>(October 2017), 7–16. https://doi.org/10.1016/j.brat.2017.10.010</w:t>
      </w:r>
    </w:p>
    <w:p w14:paraId="349189D4" w14:textId="77777777" w:rsidR="00DC2D3D" w:rsidRPr="00CA4F3C" w:rsidRDefault="00DC2D3D" w:rsidP="00B548E7">
      <w:pPr>
        <w:pStyle w:val="NormalWeb"/>
        <w:ind w:left="480" w:hanging="482"/>
      </w:pPr>
      <w:r w:rsidRPr="00CA4F3C">
        <w:t xml:space="preserve">Carrera, P., Caballero, A., &amp; Muñoz, D. (2012). Future-oriented emotions in the prediction of binge-drinking intention and expectation: The role of anticipated and anticipatory emotions. </w:t>
      </w:r>
      <w:r w:rsidRPr="00CA4F3C">
        <w:rPr>
          <w:i/>
          <w:iCs/>
        </w:rPr>
        <w:t>Scandinavian Journal of Psychology</w:t>
      </w:r>
      <w:r w:rsidRPr="00CA4F3C">
        <w:t xml:space="preserve">, </w:t>
      </w:r>
      <w:r w:rsidRPr="00CA4F3C">
        <w:rPr>
          <w:i/>
          <w:iCs/>
        </w:rPr>
        <w:t>53</w:t>
      </w:r>
      <w:r w:rsidRPr="00CA4F3C">
        <w:t>(3), 273–279. https://doi.org/10.1111/j.1467-9450.2012.00948.x</w:t>
      </w:r>
    </w:p>
    <w:p w14:paraId="59A71783" w14:textId="77777777" w:rsidR="00DC2D3D" w:rsidRPr="00CA4F3C" w:rsidRDefault="00DC2D3D" w:rsidP="00B548E7">
      <w:pPr>
        <w:pStyle w:val="NormalWeb"/>
        <w:ind w:left="480" w:hanging="482"/>
      </w:pPr>
      <w:proofErr w:type="spellStart"/>
      <w:r w:rsidRPr="00CA4F3C">
        <w:t>Carretié</w:t>
      </w:r>
      <w:proofErr w:type="spellEnd"/>
      <w:r w:rsidRPr="00CA4F3C">
        <w:t xml:space="preserve">, L., Kessel, D., </w:t>
      </w:r>
      <w:proofErr w:type="spellStart"/>
      <w:r w:rsidRPr="00CA4F3C">
        <w:t>CarboniAlejandra</w:t>
      </w:r>
      <w:proofErr w:type="spellEnd"/>
      <w:r w:rsidRPr="00CA4F3C">
        <w:t xml:space="preserve">, López-Martín, S., Albert, J., Tapia, M., Mercado, F., </w:t>
      </w:r>
      <w:proofErr w:type="spellStart"/>
      <w:r w:rsidRPr="00CA4F3C">
        <w:t>Capilla</w:t>
      </w:r>
      <w:proofErr w:type="spellEnd"/>
      <w:r w:rsidRPr="00CA4F3C">
        <w:t xml:space="preserve">, A., &amp; Hinojosa, J. A. (2013). Exogenous attention to facial vs non-facial emotional visual stimuli. </w:t>
      </w:r>
      <w:r w:rsidRPr="00CA4F3C">
        <w:rPr>
          <w:i/>
          <w:iCs/>
        </w:rPr>
        <w:t>Social Cognitive and Affective Neuroscience</w:t>
      </w:r>
      <w:r w:rsidRPr="00CA4F3C">
        <w:t xml:space="preserve">, </w:t>
      </w:r>
      <w:r w:rsidRPr="00CA4F3C">
        <w:rPr>
          <w:i/>
          <w:iCs/>
        </w:rPr>
        <w:t>8</w:t>
      </w:r>
      <w:r w:rsidRPr="00CA4F3C">
        <w:t>(7), 764–773. https://doi.org/10.1093/scan/nss068</w:t>
      </w:r>
    </w:p>
    <w:p w14:paraId="66D5AFCA" w14:textId="03466889" w:rsidR="003E6F89" w:rsidRPr="00CA4F3C" w:rsidRDefault="003E6F89" w:rsidP="00B548E7">
      <w:pPr>
        <w:pStyle w:val="NormalWeb"/>
        <w:ind w:left="480" w:hanging="482"/>
      </w:pPr>
      <w:r w:rsidRPr="00CA4F3C">
        <w:t>Clayton McClure, J.</w:t>
      </w:r>
      <w:r w:rsidR="002858E1" w:rsidRPr="00CA4F3C">
        <w:t xml:space="preserve"> H.</w:t>
      </w:r>
      <w:r w:rsidRPr="00CA4F3C">
        <w:t xml:space="preserve"> (2022, October 11). Emotional Anticipation of Everyday Events - Vignettes Study 1 [Pre-registration]. https://doi.org/10.17605/OSF.IO/JN3VF</w:t>
      </w:r>
    </w:p>
    <w:p w14:paraId="64A2D933" w14:textId="47D67D57" w:rsidR="00B23206" w:rsidRPr="00CA4F3C" w:rsidRDefault="00B23206" w:rsidP="00B548E7">
      <w:pPr>
        <w:pStyle w:val="NormalWeb"/>
        <w:ind w:left="480" w:hanging="482"/>
      </w:pPr>
      <w:r w:rsidRPr="00CA4F3C">
        <w:t>Clayton McClure, J. H., Anderson, R. J., Dewhurst, S., &amp; Riggs, K. J. (2023, July 19). Emotional Anticipation of Everyday Events</w:t>
      </w:r>
      <w:r w:rsidR="00833031" w:rsidRPr="00CA4F3C">
        <w:t xml:space="preserve"> [</w:t>
      </w:r>
      <w:r w:rsidR="00B31375" w:rsidRPr="00CA4F3C">
        <w:t>OSF Study Materials</w:t>
      </w:r>
      <w:r w:rsidR="007257B4" w:rsidRPr="00CA4F3C">
        <w:t>]</w:t>
      </w:r>
      <w:r w:rsidRPr="00CA4F3C">
        <w:t>. Retrieved from osf.io/zkqm7</w:t>
      </w:r>
    </w:p>
    <w:p w14:paraId="52899BBC" w14:textId="68B436AF" w:rsidR="00DC2D3D" w:rsidRPr="00CA4F3C" w:rsidRDefault="00DC2D3D" w:rsidP="00B548E7">
      <w:pPr>
        <w:pStyle w:val="NormalWeb"/>
        <w:ind w:left="480" w:hanging="482"/>
      </w:pPr>
      <w:proofErr w:type="spellStart"/>
      <w:r w:rsidRPr="00CA4F3C">
        <w:t>D’Argembeau</w:t>
      </w:r>
      <w:proofErr w:type="spellEnd"/>
      <w:r w:rsidRPr="00CA4F3C">
        <w:t xml:space="preserve">, A., Renaud, O., &amp; Van Der Linden, M. (2011). Frequency, characteristics and functions of future-oriented thoughts in daily life. </w:t>
      </w:r>
      <w:r w:rsidRPr="00CA4F3C">
        <w:rPr>
          <w:i/>
          <w:iCs/>
        </w:rPr>
        <w:t>Applied Cognitive Psychology</w:t>
      </w:r>
      <w:r w:rsidRPr="00CA4F3C">
        <w:t xml:space="preserve">, </w:t>
      </w:r>
      <w:r w:rsidRPr="00CA4F3C">
        <w:rPr>
          <w:i/>
          <w:iCs/>
        </w:rPr>
        <w:t>25</w:t>
      </w:r>
      <w:r w:rsidRPr="00CA4F3C">
        <w:t>(1), 96–103. https://doi.org/10.1002/acp.1647</w:t>
      </w:r>
    </w:p>
    <w:p w14:paraId="2D382812" w14:textId="3B9785E8" w:rsidR="00DC2D3D" w:rsidRPr="00CA4F3C" w:rsidRDefault="00DC2D3D" w:rsidP="00B548E7">
      <w:pPr>
        <w:pStyle w:val="NormalWeb"/>
        <w:ind w:left="480" w:hanging="482"/>
      </w:pPr>
      <w:proofErr w:type="spellStart"/>
      <w:r w:rsidRPr="00CA4F3C">
        <w:t>D’Argembeau</w:t>
      </w:r>
      <w:proofErr w:type="spellEnd"/>
      <w:r w:rsidRPr="00CA4F3C">
        <w:t xml:space="preserve">, A., &amp; Van der Linden, M. (2006). Individual differences in the phenomenology of mental time travel: The effect of vivid visual imagery and emotion regulation strategies. </w:t>
      </w:r>
      <w:r w:rsidRPr="00CA4F3C">
        <w:rPr>
          <w:i/>
          <w:iCs/>
        </w:rPr>
        <w:t>Consciousness and Cognition</w:t>
      </w:r>
      <w:r w:rsidRPr="00CA4F3C">
        <w:t xml:space="preserve">, </w:t>
      </w:r>
      <w:r w:rsidRPr="00CA4F3C">
        <w:rPr>
          <w:i/>
          <w:iCs/>
        </w:rPr>
        <w:t>15</w:t>
      </w:r>
      <w:r w:rsidRPr="00CA4F3C">
        <w:t>(2), 342–350. https://doi.org/10.1016/j.concog.2005.09.001</w:t>
      </w:r>
    </w:p>
    <w:p w14:paraId="172B209A" w14:textId="77777777" w:rsidR="00DC2D3D" w:rsidRPr="00CA4F3C" w:rsidRDefault="00DC2D3D" w:rsidP="00B548E7">
      <w:pPr>
        <w:pStyle w:val="NormalWeb"/>
        <w:ind w:left="480" w:hanging="482"/>
      </w:pPr>
      <w:proofErr w:type="spellStart"/>
      <w:r w:rsidRPr="00CA4F3C">
        <w:t>D’Argembeau</w:t>
      </w:r>
      <w:proofErr w:type="spellEnd"/>
      <w:r w:rsidRPr="00CA4F3C">
        <w:t xml:space="preserve">, A., &amp; Van der Linden, M. (2012). Predicting the phenomenology of episodic future thoughts. </w:t>
      </w:r>
      <w:r w:rsidRPr="00CA4F3C">
        <w:rPr>
          <w:i/>
          <w:iCs/>
        </w:rPr>
        <w:t>Consciousness and Cognition</w:t>
      </w:r>
      <w:r w:rsidRPr="00CA4F3C">
        <w:t xml:space="preserve">, </w:t>
      </w:r>
      <w:r w:rsidRPr="00CA4F3C">
        <w:rPr>
          <w:i/>
          <w:iCs/>
        </w:rPr>
        <w:t>21</w:t>
      </w:r>
      <w:r w:rsidRPr="00CA4F3C">
        <w:t>(3), 1198–1206. https://doi.org/10.1016/j.concog.2012.05.004</w:t>
      </w:r>
    </w:p>
    <w:p w14:paraId="7755F368" w14:textId="77777777" w:rsidR="004B0043" w:rsidRPr="00CA4F3C" w:rsidRDefault="004B0043" w:rsidP="00B548E7">
      <w:pPr>
        <w:pStyle w:val="NormalWeb"/>
        <w:ind w:left="480" w:hanging="482"/>
      </w:pPr>
      <w:proofErr w:type="spellStart"/>
      <w:r w:rsidRPr="00CA4F3C">
        <w:t>DeBruine</w:t>
      </w:r>
      <w:proofErr w:type="spellEnd"/>
      <w:r w:rsidRPr="00CA4F3C">
        <w:t xml:space="preserve">, L. M., &amp; Barr, D. J. (2021). Understanding Mixed-Effects Models Through Data Simulation. </w:t>
      </w:r>
      <w:r w:rsidRPr="00CA4F3C">
        <w:rPr>
          <w:i/>
          <w:iCs/>
        </w:rPr>
        <w:t>Advances in Methods and Practices in Psychological Science</w:t>
      </w:r>
      <w:r w:rsidRPr="00CA4F3C">
        <w:t xml:space="preserve">, </w:t>
      </w:r>
      <w:r w:rsidRPr="00CA4F3C">
        <w:rPr>
          <w:i/>
          <w:iCs/>
        </w:rPr>
        <w:t>4</w:t>
      </w:r>
      <w:r w:rsidRPr="00CA4F3C">
        <w:t>(1). https://doi.org/10.1177/2515245920965119</w:t>
      </w:r>
    </w:p>
    <w:p w14:paraId="69DEEC37" w14:textId="5EBDE63C" w:rsidR="004B0043" w:rsidRPr="00CA4F3C" w:rsidRDefault="004B0043" w:rsidP="00B548E7">
      <w:pPr>
        <w:pStyle w:val="NormalWeb"/>
        <w:ind w:left="720" w:hanging="482"/>
        <w:rPr>
          <w:color w:val="0000FF"/>
        </w:rPr>
      </w:pPr>
      <w:r w:rsidRPr="00CA4F3C">
        <w:t xml:space="preserve">Dickson, J., &amp; MacLeod, A. (2004). Brief report anxiety, de- pression and approach and avoidance goals. </w:t>
      </w:r>
      <w:r w:rsidRPr="00CA4F3C">
        <w:rPr>
          <w:i/>
          <w:iCs/>
        </w:rPr>
        <w:t>Cognition and Emotion, 18</w:t>
      </w:r>
      <w:r w:rsidRPr="00CA4F3C">
        <w:t xml:space="preserve">(3), 423–430. </w:t>
      </w:r>
      <w:r w:rsidRPr="00CA4F3C">
        <w:rPr>
          <w:color w:val="000000" w:themeColor="text1"/>
        </w:rPr>
        <w:t>https://doi.org/10.1080/ 02699930341000013</w:t>
      </w:r>
    </w:p>
    <w:p w14:paraId="653D04B3" w14:textId="1E24C5FC" w:rsidR="00574001" w:rsidRPr="00CA4F3C" w:rsidRDefault="00574001" w:rsidP="00B548E7">
      <w:pPr>
        <w:pStyle w:val="NormalWeb"/>
        <w:ind w:left="480" w:hanging="482"/>
        <w:rPr>
          <w:color w:val="000000" w:themeColor="text1"/>
        </w:rPr>
      </w:pPr>
      <w:r w:rsidRPr="00CA4F3C">
        <w:rPr>
          <w:color w:val="000000" w:themeColor="text1"/>
        </w:rPr>
        <w:lastRenderedPageBreak/>
        <w:t xml:space="preserve">Eaton, W. W., Smith, C., Ybarra, M., </w:t>
      </w:r>
      <w:proofErr w:type="spellStart"/>
      <w:r w:rsidRPr="00CA4F3C">
        <w:rPr>
          <w:color w:val="000000" w:themeColor="text1"/>
        </w:rPr>
        <w:t>Muntaner</w:t>
      </w:r>
      <w:proofErr w:type="spellEnd"/>
      <w:r w:rsidRPr="00CA4F3C">
        <w:rPr>
          <w:color w:val="000000" w:themeColor="text1"/>
        </w:rPr>
        <w:t xml:space="preserve">, C., &amp; Tien, A. (2004). </w:t>
      </w:r>
      <w:proofErr w:type="spellStart"/>
      <w:r w:rsidRPr="00CA4F3C">
        <w:rPr>
          <w:color w:val="000000" w:themeColor="text1"/>
        </w:rPr>
        <w:t>Center</w:t>
      </w:r>
      <w:proofErr w:type="spellEnd"/>
      <w:r w:rsidRPr="00CA4F3C">
        <w:rPr>
          <w:color w:val="000000" w:themeColor="text1"/>
        </w:rPr>
        <w:t xml:space="preserve"> for epidemiologic studies depression scale: Review and revision (CESD and CESD-R). In: </w:t>
      </w:r>
      <w:r w:rsidRPr="00CA4F3C">
        <w:rPr>
          <w:i/>
          <w:iCs/>
          <w:color w:val="000000" w:themeColor="text1"/>
        </w:rPr>
        <w:t>The use of psychological testing for treatment planning and outcomes assessment: Instruments for adults.</w:t>
      </w:r>
      <w:r w:rsidRPr="00CA4F3C">
        <w:rPr>
          <w:color w:val="000000" w:themeColor="text1"/>
        </w:rPr>
        <w:t xml:space="preserve"> M. E. </w:t>
      </w:r>
      <w:proofErr w:type="spellStart"/>
      <w:r w:rsidRPr="00CA4F3C">
        <w:rPr>
          <w:color w:val="000000" w:themeColor="text1"/>
        </w:rPr>
        <w:t>Maruish</w:t>
      </w:r>
      <w:proofErr w:type="spellEnd"/>
      <w:r w:rsidRPr="00CA4F3C">
        <w:rPr>
          <w:color w:val="000000" w:themeColor="text1"/>
        </w:rPr>
        <w:t xml:space="preserve"> (ed)</w:t>
      </w:r>
      <w:r w:rsidR="00AF09D2" w:rsidRPr="00CA4F3C">
        <w:rPr>
          <w:color w:val="000000" w:themeColor="text1"/>
        </w:rPr>
        <w:t>, pp. 363–377</w:t>
      </w:r>
      <w:r w:rsidRPr="00CA4F3C">
        <w:rPr>
          <w:color w:val="000000" w:themeColor="text1"/>
        </w:rPr>
        <w:t>. Lawrence Erlbaum Associates.</w:t>
      </w:r>
    </w:p>
    <w:p w14:paraId="468A5F0E" w14:textId="6885849A" w:rsidR="004B0043" w:rsidRPr="00CA4F3C" w:rsidRDefault="004B0043" w:rsidP="00B548E7">
      <w:pPr>
        <w:pStyle w:val="NormalWeb"/>
        <w:ind w:left="480" w:hanging="482"/>
      </w:pPr>
      <w:r w:rsidRPr="00CA4F3C">
        <w:t xml:space="preserve">Ernst, A., Philippe, F. L., &amp; </w:t>
      </w:r>
      <w:proofErr w:type="spellStart"/>
      <w:r w:rsidRPr="00CA4F3C">
        <w:t>D’Argembeau</w:t>
      </w:r>
      <w:proofErr w:type="spellEnd"/>
      <w:r w:rsidRPr="00CA4F3C">
        <w:t xml:space="preserve">, A. (2018). Wanting or having to: The role of goal self-concordance in episodic future thinking. </w:t>
      </w:r>
      <w:r w:rsidRPr="00CA4F3C">
        <w:rPr>
          <w:i/>
          <w:iCs/>
        </w:rPr>
        <w:t>Consciousness and Cognition</w:t>
      </w:r>
      <w:r w:rsidRPr="00CA4F3C">
        <w:t xml:space="preserve">, </w:t>
      </w:r>
      <w:r w:rsidRPr="00CA4F3C">
        <w:rPr>
          <w:i/>
          <w:iCs/>
        </w:rPr>
        <w:t>66</w:t>
      </w:r>
      <w:r w:rsidRPr="00CA4F3C">
        <w:t>(November), 26–39. https://doi.org/10.1016/j.concog.2018.10.004</w:t>
      </w:r>
    </w:p>
    <w:p w14:paraId="63E394A7" w14:textId="0FED997A" w:rsidR="004B0043" w:rsidRPr="00CA4F3C" w:rsidRDefault="004B0043" w:rsidP="00B548E7">
      <w:pPr>
        <w:pStyle w:val="NormalWeb"/>
        <w:ind w:left="480" w:hanging="482"/>
      </w:pPr>
      <w:r w:rsidRPr="00CA4F3C">
        <w:t xml:space="preserve">Gaesser, B., </w:t>
      </w:r>
      <w:proofErr w:type="spellStart"/>
      <w:r w:rsidRPr="00CA4F3C">
        <w:t>Sacchetti</w:t>
      </w:r>
      <w:proofErr w:type="spellEnd"/>
      <w:r w:rsidRPr="00CA4F3C">
        <w:t xml:space="preserve">, D. C., Addis, D. R., &amp; Schacter, D. L. (2011). Characterizing </w:t>
      </w:r>
      <w:r w:rsidR="00AC782B" w:rsidRPr="00CA4F3C">
        <w:t>a</w:t>
      </w:r>
      <w:r w:rsidRPr="00CA4F3C">
        <w:t>ge-</w:t>
      </w:r>
      <w:r w:rsidR="00AC782B" w:rsidRPr="00CA4F3C">
        <w:t>r</w:t>
      </w:r>
      <w:r w:rsidRPr="00CA4F3C">
        <w:t xml:space="preserve">elated </w:t>
      </w:r>
      <w:r w:rsidR="00AC782B" w:rsidRPr="00CA4F3C">
        <w:t>c</w:t>
      </w:r>
      <w:r w:rsidRPr="00CA4F3C">
        <w:t xml:space="preserve">hanges in </w:t>
      </w:r>
      <w:r w:rsidR="00AC782B" w:rsidRPr="00CA4F3C">
        <w:t>r</w:t>
      </w:r>
      <w:r w:rsidRPr="00CA4F3C">
        <w:t xml:space="preserve">emembering the </w:t>
      </w:r>
      <w:r w:rsidR="00AC782B" w:rsidRPr="00CA4F3C">
        <w:t>p</w:t>
      </w:r>
      <w:r w:rsidRPr="00CA4F3C">
        <w:t xml:space="preserve">ast and </w:t>
      </w:r>
      <w:r w:rsidR="00AC782B" w:rsidRPr="00CA4F3C">
        <w:t>i</w:t>
      </w:r>
      <w:r w:rsidRPr="00CA4F3C">
        <w:t xml:space="preserve">magining the </w:t>
      </w:r>
      <w:r w:rsidR="00AC782B" w:rsidRPr="00CA4F3C">
        <w:t>f</w:t>
      </w:r>
      <w:r w:rsidRPr="00CA4F3C">
        <w:t xml:space="preserve">uture. </w:t>
      </w:r>
      <w:r w:rsidRPr="00CA4F3C">
        <w:rPr>
          <w:i/>
          <w:iCs/>
        </w:rPr>
        <w:t>Psychology and Aging</w:t>
      </w:r>
      <w:r w:rsidRPr="00CA4F3C">
        <w:t xml:space="preserve">, </w:t>
      </w:r>
      <w:r w:rsidRPr="00CA4F3C">
        <w:rPr>
          <w:i/>
          <w:iCs/>
        </w:rPr>
        <w:t>26</w:t>
      </w:r>
      <w:r w:rsidRPr="00CA4F3C">
        <w:t>(1), 80–84. https://doi.org/10.1037/a0021054</w:t>
      </w:r>
    </w:p>
    <w:p w14:paraId="09F8335B" w14:textId="4A757881" w:rsidR="004B0043" w:rsidRPr="00CA4F3C" w:rsidRDefault="004B0043" w:rsidP="00B548E7">
      <w:pPr>
        <w:pStyle w:val="NormalWeb"/>
        <w:ind w:left="480" w:hanging="482"/>
      </w:pPr>
      <w:r w:rsidRPr="00CA4F3C">
        <w:t xml:space="preserve">Gamble, B., </w:t>
      </w:r>
      <w:proofErr w:type="spellStart"/>
      <w:r w:rsidRPr="00CA4F3C">
        <w:t>Tippett</w:t>
      </w:r>
      <w:proofErr w:type="spellEnd"/>
      <w:r w:rsidRPr="00CA4F3C">
        <w:t xml:space="preserve">, L. J., Moreau, D., &amp; Addis, D. R. (2021). The </w:t>
      </w:r>
      <w:r w:rsidR="00AC782B" w:rsidRPr="00CA4F3C">
        <w:t>f</w:t>
      </w:r>
      <w:r w:rsidRPr="00CA4F3C">
        <w:t xml:space="preserve">utures </w:t>
      </w:r>
      <w:r w:rsidR="00AC782B" w:rsidRPr="00CA4F3C">
        <w:t>w</w:t>
      </w:r>
      <w:r w:rsidRPr="00CA4F3C">
        <w:t xml:space="preserve">e </w:t>
      </w:r>
      <w:r w:rsidR="00AC782B" w:rsidRPr="00CA4F3C">
        <w:t>w</w:t>
      </w:r>
      <w:r w:rsidRPr="00CA4F3C">
        <w:t xml:space="preserve">ant: How </w:t>
      </w:r>
      <w:r w:rsidR="00AC782B" w:rsidRPr="00CA4F3C">
        <w:t>g</w:t>
      </w:r>
      <w:r w:rsidRPr="00CA4F3C">
        <w:t>oal-</w:t>
      </w:r>
      <w:r w:rsidR="00AC782B" w:rsidRPr="00CA4F3C">
        <w:t>d</w:t>
      </w:r>
      <w:r w:rsidRPr="00CA4F3C">
        <w:t xml:space="preserve">irected </w:t>
      </w:r>
      <w:r w:rsidR="00AC782B" w:rsidRPr="00CA4F3C">
        <w:t>i</w:t>
      </w:r>
      <w:r w:rsidRPr="00CA4F3C">
        <w:t xml:space="preserve">magination </w:t>
      </w:r>
      <w:r w:rsidR="00AC782B" w:rsidRPr="00CA4F3C">
        <w:t>r</w:t>
      </w:r>
      <w:r w:rsidRPr="00CA4F3C">
        <w:t xml:space="preserve">elates to </w:t>
      </w:r>
      <w:r w:rsidR="00AC782B" w:rsidRPr="00CA4F3C">
        <w:t>m</w:t>
      </w:r>
      <w:r w:rsidRPr="00CA4F3C">
        <w:t xml:space="preserve">ental </w:t>
      </w:r>
      <w:r w:rsidR="00AC782B" w:rsidRPr="00CA4F3C">
        <w:t>h</w:t>
      </w:r>
      <w:r w:rsidRPr="00CA4F3C">
        <w:t xml:space="preserve">ealth. </w:t>
      </w:r>
      <w:r w:rsidRPr="00CA4F3C">
        <w:rPr>
          <w:i/>
          <w:iCs/>
        </w:rPr>
        <w:t>Clinical Psychological Science</w:t>
      </w:r>
      <w:r w:rsidRPr="00CA4F3C">
        <w:t>. https://doi.org/10.1177/2167702620986096</w:t>
      </w:r>
    </w:p>
    <w:p w14:paraId="7A2EABC0" w14:textId="72648D39" w:rsidR="004B0043" w:rsidRPr="00CA4F3C" w:rsidRDefault="00445025" w:rsidP="00B548E7">
      <w:pPr>
        <w:pStyle w:val="NormalWeb"/>
        <w:ind w:left="480" w:hanging="482"/>
      </w:pPr>
      <w:proofErr w:type="spellStart"/>
      <w:r w:rsidRPr="00CA4F3C">
        <w:t>Hallford</w:t>
      </w:r>
      <w:proofErr w:type="spellEnd"/>
      <w:r w:rsidRPr="00CA4F3C">
        <w:t xml:space="preserve">, D. J. (2019). The phenomenological characteristics of autobiographical future thinking in dysphoric and non-dysphoric individuals. </w:t>
      </w:r>
      <w:r w:rsidRPr="00CA4F3C">
        <w:rPr>
          <w:i/>
          <w:iCs/>
        </w:rPr>
        <w:t>Psychiatry Research</w:t>
      </w:r>
      <w:r w:rsidRPr="00CA4F3C">
        <w:t xml:space="preserve">, </w:t>
      </w:r>
      <w:r w:rsidRPr="00CA4F3C">
        <w:rPr>
          <w:i/>
          <w:iCs/>
        </w:rPr>
        <w:t>273</w:t>
      </w:r>
      <w:r w:rsidRPr="00CA4F3C">
        <w:t>(December 2018), 481–486. https://doi.org/10.1016/j.psychres.2018.12.100</w:t>
      </w:r>
    </w:p>
    <w:p w14:paraId="168AB00E" w14:textId="0C648689" w:rsidR="00445025" w:rsidRPr="00CA4F3C" w:rsidRDefault="004B0043" w:rsidP="00B548E7">
      <w:pPr>
        <w:pStyle w:val="NormalWeb"/>
        <w:ind w:left="480" w:hanging="482"/>
      </w:pPr>
      <w:proofErr w:type="spellStart"/>
      <w:r w:rsidRPr="00CA4F3C">
        <w:t>Hallford</w:t>
      </w:r>
      <w:proofErr w:type="spellEnd"/>
      <w:r w:rsidRPr="00CA4F3C">
        <w:t xml:space="preserve">, D. J., Farrell, H., &amp; Lynch, E. (2022). Increasing anticipated and anticipatory pleasure through episodic thinking. </w:t>
      </w:r>
      <w:r w:rsidRPr="00CA4F3C">
        <w:rPr>
          <w:i/>
          <w:iCs/>
        </w:rPr>
        <w:t>Emotion</w:t>
      </w:r>
      <w:r w:rsidRPr="00CA4F3C">
        <w:t xml:space="preserve">, </w:t>
      </w:r>
      <w:r w:rsidRPr="00CA4F3C">
        <w:rPr>
          <w:i/>
          <w:iCs/>
        </w:rPr>
        <w:t>22</w:t>
      </w:r>
      <w:r w:rsidRPr="00CA4F3C">
        <w:t>(4), 690–700. https://doi.org/10.1037/emo0000765.supp</w:t>
      </w:r>
    </w:p>
    <w:p w14:paraId="6190D5BC" w14:textId="77777777" w:rsidR="00445025" w:rsidRPr="00CA4F3C" w:rsidRDefault="00445025" w:rsidP="00B548E7">
      <w:pPr>
        <w:pStyle w:val="NormalWeb"/>
        <w:ind w:left="480" w:hanging="482"/>
      </w:pPr>
      <w:proofErr w:type="spellStart"/>
      <w:r w:rsidRPr="00CA4F3C">
        <w:t>Hallford</w:t>
      </w:r>
      <w:proofErr w:type="spellEnd"/>
      <w:r w:rsidRPr="00CA4F3C">
        <w:t xml:space="preserve">, D. J., &amp; Sharma, M. K. (2019). Anticipatory pleasure for future experiences in schizophrenia spectrum disorders and major depression: A systematic review and meta-analysis. </w:t>
      </w:r>
      <w:r w:rsidRPr="00CA4F3C">
        <w:rPr>
          <w:i/>
          <w:iCs/>
        </w:rPr>
        <w:t>British Journal of Clinical Psychology</w:t>
      </w:r>
      <w:r w:rsidRPr="00CA4F3C">
        <w:t xml:space="preserve">, </w:t>
      </w:r>
      <w:r w:rsidRPr="00CA4F3C">
        <w:rPr>
          <w:i/>
          <w:iCs/>
        </w:rPr>
        <w:t>58</w:t>
      </w:r>
      <w:r w:rsidRPr="00CA4F3C">
        <w:t>(4), 357–383. https://doi.org/10.1111/bjc.12218</w:t>
      </w:r>
    </w:p>
    <w:p w14:paraId="43D46E8F" w14:textId="547AB451" w:rsidR="00D57936" w:rsidRPr="00CA4F3C" w:rsidRDefault="00D57936" w:rsidP="00B548E7">
      <w:pPr>
        <w:pStyle w:val="NormalWeb"/>
        <w:ind w:left="480" w:hanging="482"/>
      </w:pPr>
      <w:proofErr w:type="spellStart"/>
      <w:r w:rsidRPr="00CA4F3C">
        <w:t>Hallford</w:t>
      </w:r>
      <w:proofErr w:type="spellEnd"/>
      <w:r w:rsidRPr="00CA4F3C">
        <w:t xml:space="preserve">, D. J., </w:t>
      </w:r>
      <w:proofErr w:type="spellStart"/>
      <w:r w:rsidRPr="00CA4F3C">
        <w:t>Yeow</w:t>
      </w:r>
      <w:proofErr w:type="spellEnd"/>
      <w:r w:rsidRPr="00CA4F3C">
        <w:t xml:space="preserve">, J. J. E., Fountas, G., Herrick, C. A., </w:t>
      </w:r>
      <w:proofErr w:type="spellStart"/>
      <w:r w:rsidRPr="00CA4F3C">
        <w:t>Raes</w:t>
      </w:r>
      <w:proofErr w:type="spellEnd"/>
      <w:r w:rsidRPr="00CA4F3C">
        <w:t xml:space="preserve">, F., &amp; </w:t>
      </w:r>
      <w:proofErr w:type="spellStart"/>
      <w:r w:rsidRPr="00CA4F3C">
        <w:t>D'Argembeau</w:t>
      </w:r>
      <w:proofErr w:type="spellEnd"/>
      <w:r w:rsidRPr="00CA4F3C">
        <w:t>, A. (2020). Changing the future: An initial test of future specificity training (</w:t>
      </w:r>
      <w:proofErr w:type="spellStart"/>
      <w:r w:rsidRPr="00CA4F3C">
        <w:t>FeST</w:t>
      </w:r>
      <w:proofErr w:type="spellEnd"/>
      <w:r w:rsidRPr="00CA4F3C">
        <w:t xml:space="preserve">). </w:t>
      </w:r>
      <w:r w:rsidRPr="00CA4F3C">
        <w:rPr>
          <w:i/>
          <w:iCs/>
        </w:rPr>
        <w:t>Behaviour Research and Therapy, 131</w:t>
      </w:r>
      <w:r w:rsidRPr="00CA4F3C">
        <w:t xml:space="preserve">, 103638. </w:t>
      </w:r>
      <w:r w:rsidR="00B04A7D" w:rsidRPr="00CA4F3C">
        <w:t>https://doi.org/10.1016/j.brat.2020.103638</w:t>
      </w:r>
    </w:p>
    <w:p w14:paraId="7550BBAC" w14:textId="6C7E4971" w:rsidR="00E70E9B" w:rsidRPr="00CA4F3C" w:rsidRDefault="00E70E9B" w:rsidP="00B548E7">
      <w:pPr>
        <w:pStyle w:val="NormalWeb"/>
        <w:ind w:left="480" w:hanging="482"/>
      </w:pPr>
      <w:proofErr w:type="spellStart"/>
      <w:r w:rsidRPr="00CA4F3C">
        <w:t>Hehman</w:t>
      </w:r>
      <w:proofErr w:type="spellEnd"/>
      <w:r w:rsidRPr="00CA4F3C">
        <w:t xml:space="preserve">, E., Sutherland, C. A. M., Flake, J. K., &amp; Slepian, M. L. (2017). The unique contributions of perceiver and target characteristics in person perception. </w:t>
      </w:r>
      <w:r w:rsidRPr="00CA4F3C">
        <w:rPr>
          <w:i/>
          <w:iCs/>
        </w:rPr>
        <w:t>Journal of Personality and Social Psychology</w:t>
      </w:r>
      <w:r w:rsidRPr="00CA4F3C">
        <w:t xml:space="preserve">, </w:t>
      </w:r>
      <w:r w:rsidRPr="00CA4F3C">
        <w:rPr>
          <w:i/>
          <w:iCs/>
        </w:rPr>
        <w:t>113</w:t>
      </w:r>
      <w:r w:rsidRPr="00CA4F3C">
        <w:t>(4), 513–529. https://doi.org/10.1037/pspa0000090</w:t>
      </w:r>
    </w:p>
    <w:p w14:paraId="65D7DB43" w14:textId="77777777" w:rsidR="00CE1824" w:rsidRPr="00CA4F3C" w:rsidRDefault="00CE1824" w:rsidP="00B548E7">
      <w:pPr>
        <w:pStyle w:val="NormalWeb"/>
        <w:ind w:left="480" w:hanging="482"/>
      </w:pPr>
      <w:r w:rsidRPr="00CA4F3C">
        <w:t xml:space="preserve">Herwig, U., Baumgartner, T., </w:t>
      </w:r>
      <w:proofErr w:type="spellStart"/>
      <w:r w:rsidRPr="00CA4F3C">
        <w:t>Kaffenberger</w:t>
      </w:r>
      <w:proofErr w:type="spellEnd"/>
      <w:r w:rsidRPr="00CA4F3C">
        <w:t xml:space="preserve">, T., </w:t>
      </w:r>
      <w:proofErr w:type="spellStart"/>
      <w:r w:rsidRPr="00CA4F3C">
        <w:t>Brühl</w:t>
      </w:r>
      <w:proofErr w:type="spellEnd"/>
      <w:r w:rsidRPr="00CA4F3C">
        <w:t xml:space="preserve">, A., </w:t>
      </w:r>
      <w:proofErr w:type="spellStart"/>
      <w:r w:rsidRPr="00CA4F3C">
        <w:t>Kottlow</w:t>
      </w:r>
      <w:proofErr w:type="spellEnd"/>
      <w:r w:rsidRPr="00CA4F3C">
        <w:t xml:space="preserve">, M., </w:t>
      </w:r>
      <w:proofErr w:type="spellStart"/>
      <w:r w:rsidRPr="00CA4F3C">
        <w:t>Schreiter</w:t>
      </w:r>
      <w:proofErr w:type="spellEnd"/>
      <w:r w:rsidRPr="00CA4F3C">
        <w:t xml:space="preserve">-Gasser, U., Abler, B., </w:t>
      </w:r>
      <w:proofErr w:type="spellStart"/>
      <w:r w:rsidRPr="00CA4F3C">
        <w:t>Jäncke</w:t>
      </w:r>
      <w:proofErr w:type="spellEnd"/>
      <w:r w:rsidRPr="00CA4F3C">
        <w:t xml:space="preserve">, L., &amp; </w:t>
      </w:r>
      <w:proofErr w:type="spellStart"/>
      <w:r w:rsidRPr="00CA4F3C">
        <w:t>Rufer</w:t>
      </w:r>
      <w:proofErr w:type="spellEnd"/>
      <w:r w:rsidRPr="00CA4F3C">
        <w:t xml:space="preserve">, M. (2007). Modulation of anticipatory emotion and perception processing by cognitive control. </w:t>
      </w:r>
      <w:proofErr w:type="spellStart"/>
      <w:r w:rsidRPr="00CA4F3C">
        <w:rPr>
          <w:i/>
          <w:iCs/>
        </w:rPr>
        <w:t>NeuroImage</w:t>
      </w:r>
      <w:proofErr w:type="spellEnd"/>
      <w:r w:rsidRPr="00CA4F3C">
        <w:t xml:space="preserve">, </w:t>
      </w:r>
      <w:r w:rsidRPr="00CA4F3C">
        <w:rPr>
          <w:i/>
          <w:iCs/>
        </w:rPr>
        <w:t>37</w:t>
      </w:r>
      <w:r w:rsidRPr="00CA4F3C">
        <w:t>(2), 652–662. https://doi.org/10.1016/j.neuroimage.2007.05.023</w:t>
      </w:r>
    </w:p>
    <w:p w14:paraId="2B236DD4" w14:textId="2EC61ACE" w:rsidR="00741EFD" w:rsidRPr="00CA4F3C" w:rsidRDefault="00DB140A" w:rsidP="00B548E7">
      <w:pPr>
        <w:pStyle w:val="NormalWeb"/>
        <w:ind w:left="480" w:hanging="482"/>
      </w:pPr>
      <w:r w:rsidRPr="00CA4F3C">
        <w:t xml:space="preserve">Li, X., Zhang, Y. T., Huang, Z. J., Chen, X. L., Yuan, F. H., &amp; Sun, X. J. (2019). Diminished anticipatory and consummatory pleasure in dysphoria: Evidence from an experience sampling study. </w:t>
      </w:r>
      <w:r w:rsidRPr="00CA4F3C">
        <w:rPr>
          <w:i/>
          <w:iCs/>
        </w:rPr>
        <w:t>Frontiers in Psychology, 10</w:t>
      </w:r>
      <w:r w:rsidRPr="00CA4F3C">
        <w:t>, 2124. https://doi.org/10.3389/fpsyg.2019.02124</w:t>
      </w:r>
    </w:p>
    <w:p w14:paraId="3D6ED1F5" w14:textId="0C217103" w:rsidR="00E550BB" w:rsidRPr="00CA4F3C" w:rsidRDefault="00E550BB" w:rsidP="00B548E7">
      <w:pPr>
        <w:pStyle w:val="NormalWeb"/>
        <w:ind w:left="480" w:hanging="482"/>
      </w:pPr>
      <w:r w:rsidRPr="00CA4F3C">
        <w:lastRenderedPageBreak/>
        <w:t xml:space="preserve">Lin, J., &amp; </w:t>
      </w:r>
      <w:proofErr w:type="spellStart"/>
      <w:r w:rsidRPr="00CA4F3C">
        <w:t>Dmitrieva</w:t>
      </w:r>
      <w:proofErr w:type="spellEnd"/>
      <w:r w:rsidRPr="00CA4F3C">
        <w:t xml:space="preserve">, J. (2019). Cultural orientation moderates the association between desired affect and depressed mood among Chinese international students living in the United States. </w:t>
      </w:r>
      <w:r w:rsidRPr="00CA4F3C">
        <w:rPr>
          <w:i/>
          <w:iCs/>
        </w:rPr>
        <w:t>Emotion, 19</w:t>
      </w:r>
      <w:r w:rsidRPr="00CA4F3C">
        <w:t>(2), 371–375. https://doi.org/10.1037/emo0000415</w:t>
      </w:r>
    </w:p>
    <w:p w14:paraId="64675DAE" w14:textId="2746F005" w:rsidR="00CE1824" w:rsidRPr="00CA4F3C" w:rsidRDefault="00CE1824" w:rsidP="00B548E7">
      <w:pPr>
        <w:pStyle w:val="NormalWeb"/>
        <w:ind w:left="480" w:hanging="482"/>
      </w:pPr>
      <w:r w:rsidRPr="00CA4F3C">
        <w:t xml:space="preserve">MacLeod, A. K., Tata, P., Kentish, J., &amp; Jacobsen, H. (1997). Retrospective and </w:t>
      </w:r>
      <w:r w:rsidR="00CA0080" w:rsidRPr="00CA4F3C">
        <w:t>p</w:t>
      </w:r>
      <w:r w:rsidRPr="00CA4F3C">
        <w:t xml:space="preserve">rospective </w:t>
      </w:r>
      <w:r w:rsidR="00CA0080" w:rsidRPr="00CA4F3C">
        <w:t>c</w:t>
      </w:r>
      <w:r w:rsidRPr="00CA4F3C">
        <w:t xml:space="preserve">ognitions in </w:t>
      </w:r>
      <w:r w:rsidR="00CA0080" w:rsidRPr="00CA4F3C">
        <w:t>a</w:t>
      </w:r>
      <w:r w:rsidRPr="00CA4F3C">
        <w:t xml:space="preserve">nxiety and </w:t>
      </w:r>
      <w:r w:rsidR="00CA0080" w:rsidRPr="00CA4F3C">
        <w:t>d</w:t>
      </w:r>
      <w:r w:rsidRPr="00CA4F3C">
        <w:t xml:space="preserve">epression. </w:t>
      </w:r>
      <w:r w:rsidRPr="00CA4F3C">
        <w:rPr>
          <w:i/>
          <w:iCs/>
        </w:rPr>
        <w:t>Cognition and Emotion</w:t>
      </w:r>
      <w:r w:rsidRPr="00CA4F3C">
        <w:t xml:space="preserve">, </w:t>
      </w:r>
      <w:r w:rsidRPr="00CA4F3C">
        <w:rPr>
          <w:i/>
          <w:iCs/>
        </w:rPr>
        <w:t>11</w:t>
      </w:r>
      <w:r w:rsidRPr="00CA4F3C">
        <w:t>(4), 467–479. https://doi.org/10.1080/026999397379881</w:t>
      </w:r>
    </w:p>
    <w:p w14:paraId="6F526912" w14:textId="77777777" w:rsidR="00CE1824" w:rsidRPr="00CA4F3C" w:rsidRDefault="00CE1824" w:rsidP="00B548E7">
      <w:pPr>
        <w:pStyle w:val="NormalWeb"/>
        <w:ind w:left="482" w:hanging="482"/>
        <w:rPr>
          <w:color w:val="000000" w:themeColor="text1"/>
        </w:rPr>
      </w:pPr>
      <w:r w:rsidRPr="00CA4F3C">
        <w:t xml:space="preserve">MacLeod, A. K., &amp; </w:t>
      </w:r>
      <w:proofErr w:type="spellStart"/>
      <w:r w:rsidRPr="00CA4F3C">
        <w:t>Salaminiou</w:t>
      </w:r>
      <w:proofErr w:type="spellEnd"/>
      <w:r w:rsidRPr="00CA4F3C">
        <w:t xml:space="preserve">, E. (2001). Reduced positive future-thinking in depression: Cognitive and affective factors. </w:t>
      </w:r>
      <w:r w:rsidRPr="00CA4F3C">
        <w:rPr>
          <w:i/>
          <w:iCs/>
        </w:rPr>
        <w:t>Cognition and Emotion, 15</w:t>
      </w:r>
      <w:r w:rsidRPr="00CA4F3C">
        <w:t xml:space="preserve">(1), 99–107. </w:t>
      </w:r>
      <w:r w:rsidRPr="00CA4F3C">
        <w:rPr>
          <w:color w:val="000000" w:themeColor="text1"/>
        </w:rPr>
        <w:t xml:space="preserve">https://doi.org/10. 1080/02699930125776 </w:t>
      </w:r>
    </w:p>
    <w:p w14:paraId="65042CB7" w14:textId="145FFD57" w:rsidR="00EB6E90" w:rsidRPr="00CA4F3C" w:rsidRDefault="00EB6E90" w:rsidP="00B548E7">
      <w:pPr>
        <w:pStyle w:val="NormalWeb"/>
        <w:ind w:left="480" w:hanging="482"/>
      </w:pPr>
      <w:proofErr w:type="spellStart"/>
      <w:r w:rsidRPr="00CA4F3C">
        <w:t>Mellers</w:t>
      </w:r>
      <w:proofErr w:type="spellEnd"/>
      <w:r w:rsidRPr="00CA4F3C">
        <w:t>, B. A., &amp; McGraw, A. P. (2001). Anticipated emotions as guides to</w:t>
      </w:r>
      <w:r w:rsidR="008640E9" w:rsidRPr="00CA4F3C">
        <w:t xml:space="preserve"> </w:t>
      </w:r>
      <w:r w:rsidRPr="00CA4F3C">
        <w:t xml:space="preserve">choice. </w:t>
      </w:r>
      <w:r w:rsidRPr="00CA4F3C">
        <w:rPr>
          <w:i/>
          <w:iCs/>
        </w:rPr>
        <w:t>Current Directions in Psychological Science</w:t>
      </w:r>
      <w:r w:rsidRPr="00CA4F3C">
        <w:t xml:space="preserve">, </w:t>
      </w:r>
      <w:r w:rsidRPr="00CA4F3C">
        <w:rPr>
          <w:i/>
          <w:iCs/>
        </w:rPr>
        <w:t>10</w:t>
      </w:r>
      <w:r w:rsidRPr="00CA4F3C">
        <w:t>(6), 210–214. https://doi.org/10.1111/1467-8721.00151</w:t>
      </w:r>
    </w:p>
    <w:p w14:paraId="06AF98A3" w14:textId="30C4DBE0" w:rsidR="00EB6E90" w:rsidRPr="00CA4F3C" w:rsidRDefault="00EB6E90" w:rsidP="00B548E7">
      <w:pPr>
        <w:pStyle w:val="NormalWeb"/>
        <w:ind w:left="480" w:hanging="482"/>
      </w:pPr>
      <w:proofErr w:type="spellStart"/>
      <w:r w:rsidRPr="00CA4F3C">
        <w:t>Miloyan</w:t>
      </w:r>
      <w:proofErr w:type="spellEnd"/>
      <w:r w:rsidRPr="00CA4F3C">
        <w:t xml:space="preserve">, B., &amp; </w:t>
      </w:r>
      <w:proofErr w:type="spellStart"/>
      <w:r w:rsidRPr="00CA4F3C">
        <w:t>Suddendorf</w:t>
      </w:r>
      <w:proofErr w:type="spellEnd"/>
      <w:r w:rsidRPr="00CA4F3C">
        <w:t xml:space="preserve">, T. (2015). Feelings of the future. </w:t>
      </w:r>
      <w:r w:rsidRPr="00CA4F3C">
        <w:rPr>
          <w:i/>
          <w:iCs/>
        </w:rPr>
        <w:t>Trends in Cognitive Sciences</w:t>
      </w:r>
      <w:r w:rsidRPr="00CA4F3C">
        <w:t xml:space="preserve">, </w:t>
      </w:r>
      <w:r w:rsidRPr="00CA4F3C">
        <w:rPr>
          <w:i/>
          <w:iCs/>
        </w:rPr>
        <w:t>19</w:t>
      </w:r>
      <w:r w:rsidRPr="00CA4F3C">
        <w:t>(4), 196–200. https://doi.org/10.1016/j.tics.2015.01.008</w:t>
      </w:r>
    </w:p>
    <w:p w14:paraId="219931B3" w14:textId="0781A15B" w:rsidR="00EB6E90" w:rsidRPr="00CA4F3C" w:rsidRDefault="00EB6E90" w:rsidP="00B548E7">
      <w:pPr>
        <w:pStyle w:val="NormalWeb"/>
        <w:ind w:left="480" w:hanging="482"/>
      </w:pPr>
      <w:r w:rsidRPr="00CA4F3C">
        <w:t xml:space="preserve">Moran, E. K., &amp; </w:t>
      </w:r>
      <w:proofErr w:type="spellStart"/>
      <w:r w:rsidRPr="00CA4F3C">
        <w:t>Kring</w:t>
      </w:r>
      <w:proofErr w:type="spellEnd"/>
      <w:r w:rsidRPr="00CA4F3C">
        <w:t xml:space="preserve">, A. M. (2018). Anticipatory </w:t>
      </w:r>
      <w:r w:rsidR="008640E9" w:rsidRPr="00CA4F3C">
        <w:t>e</w:t>
      </w:r>
      <w:r w:rsidRPr="00CA4F3C">
        <w:t xml:space="preserve">motion in </w:t>
      </w:r>
      <w:r w:rsidR="008640E9" w:rsidRPr="00CA4F3C">
        <w:t>s</w:t>
      </w:r>
      <w:r w:rsidRPr="00CA4F3C">
        <w:t xml:space="preserve">chizophrenia. </w:t>
      </w:r>
      <w:r w:rsidRPr="00CA4F3C">
        <w:rPr>
          <w:i/>
          <w:iCs/>
        </w:rPr>
        <w:t>Clinical Psychological Science</w:t>
      </w:r>
      <w:r w:rsidRPr="00CA4F3C">
        <w:t xml:space="preserve">, </w:t>
      </w:r>
      <w:r w:rsidRPr="00CA4F3C">
        <w:rPr>
          <w:i/>
          <w:iCs/>
        </w:rPr>
        <w:t>6</w:t>
      </w:r>
      <w:r w:rsidRPr="00CA4F3C">
        <w:t>(1), 63–75. https://doi.org/10.1177/2167702617730877</w:t>
      </w:r>
    </w:p>
    <w:p w14:paraId="6D6BF068" w14:textId="77777777" w:rsidR="00BA25FF" w:rsidRPr="00CA4F3C" w:rsidRDefault="00BA25FF" w:rsidP="00B548E7">
      <w:pPr>
        <w:pStyle w:val="NormalWeb"/>
        <w:ind w:left="480" w:hanging="482"/>
      </w:pPr>
      <w:proofErr w:type="spellStart"/>
      <w:r w:rsidRPr="00CA4F3C">
        <w:t>Morewedge</w:t>
      </w:r>
      <w:proofErr w:type="spellEnd"/>
      <w:r w:rsidRPr="00CA4F3C">
        <w:t xml:space="preserve">, C. K., &amp; </w:t>
      </w:r>
      <w:proofErr w:type="spellStart"/>
      <w:r w:rsidRPr="00CA4F3C">
        <w:t>Buechel</w:t>
      </w:r>
      <w:proofErr w:type="spellEnd"/>
      <w:r w:rsidRPr="00CA4F3C">
        <w:t xml:space="preserve">, E. C. (2013). Motivated underpinnings of the impact bias in affective forecasts. </w:t>
      </w:r>
      <w:r w:rsidRPr="00CA4F3C">
        <w:rPr>
          <w:i/>
          <w:iCs/>
        </w:rPr>
        <w:t>Emotion</w:t>
      </w:r>
      <w:r w:rsidRPr="00CA4F3C">
        <w:t xml:space="preserve">, </w:t>
      </w:r>
      <w:r w:rsidRPr="00CA4F3C">
        <w:rPr>
          <w:i/>
          <w:iCs/>
        </w:rPr>
        <w:t>13</w:t>
      </w:r>
      <w:r w:rsidRPr="00CA4F3C">
        <w:t>(6), 1023–1029. https://doi.org/10.1037/a0033797</w:t>
      </w:r>
    </w:p>
    <w:p w14:paraId="64F80E7C" w14:textId="57219319" w:rsidR="00A66B45" w:rsidRPr="00CA4F3C" w:rsidRDefault="00A66B45" w:rsidP="00B548E7">
      <w:pPr>
        <w:pStyle w:val="NormalWeb"/>
        <w:ind w:left="480" w:hanging="482"/>
      </w:pPr>
      <w:proofErr w:type="spellStart"/>
      <w:r w:rsidRPr="00CA4F3C">
        <w:t>Nasso</w:t>
      </w:r>
      <w:proofErr w:type="spellEnd"/>
      <w:r w:rsidRPr="00CA4F3C">
        <w:t xml:space="preserve">, S., </w:t>
      </w:r>
      <w:proofErr w:type="spellStart"/>
      <w:r w:rsidRPr="00CA4F3C">
        <w:t>Vanderhasselt</w:t>
      </w:r>
      <w:proofErr w:type="spellEnd"/>
      <w:r w:rsidRPr="00CA4F3C">
        <w:t xml:space="preserve">, M., </w:t>
      </w:r>
      <w:proofErr w:type="spellStart"/>
      <w:r w:rsidRPr="00CA4F3C">
        <w:t>Demeyer</w:t>
      </w:r>
      <w:proofErr w:type="spellEnd"/>
      <w:r w:rsidRPr="00CA4F3C">
        <w:t xml:space="preserve">, I., &amp; </w:t>
      </w:r>
      <w:proofErr w:type="spellStart"/>
      <w:r w:rsidRPr="00CA4F3C">
        <w:t>Raedt</w:t>
      </w:r>
      <w:proofErr w:type="spellEnd"/>
      <w:r w:rsidRPr="00CA4F3C">
        <w:t xml:space="preserve">, R. De. (2019). Autonomic </w:t>
      </w:r>
      <w:r w:rsidR="007D350A" w:rsidRPr="00CA4F3C">
        <w:t>r</w:t>
      </w:r>
      <w:r w:rsidRPr="00CA4F3C">
        <w:t xml:space="preserve">egulation in </w:t>
      </w:r>
      <w:r w:rsidR="007D350A" w:rsidRPr="00CA4F3C">
        <w:t>r</w:t>
      </w:r>
      <w:r w:rsidRPr="00CA4F3C">
        <w:t xml:space="preserve">esponse to </w:t>
      </w:r>
      <w:r w:rsidR="007D350A" w:rsidRPr="00CA4F3C">
        <w:t>s</w:t>
      </w:r>
      <w:r w:rsidRPr="00CA4F3C">
        <w:t xml:space="preserve">tress: The </w:t>
      </w:r>
      <w:r w:rsidR="007D350A" w:rsidRPr="00CA4F3C">
        <w:t>i</w:t>
      </w:r>
      <w:r w:rsidRPr="00CA4F3C">
        <w:t xml:space="preserve">nfluence of </w:t>
      </w:r>
      <w:r w:rsidR="007D350A" w:rsidRPr="00CA4F3C">
        <w:t>a</w:t>
      </w:r>
      <w:r w:rsidRPr="00CA4F3C">
        <w:t xml:space="preserve">nticipatory </w:t>
      </w:r>
      <w:r w:rsidR="007D350A" w:rsidRPr="00CA4F3C">
        <w:t>e</w:t>
      </w:r>
      <w:r w:rsidRPr="00CA4F3C">
        <w:t xml:space="preserve">motion </w:t>
      </w:r>
      <w:r w:rsidR="007D350A" w:rsidRPr="00CA4F3C">
        <w:t>r</w:t>
      </w:r>
      <w:r w:rsidRPr="00CA4F3C">
        <w:t xml:space="preserve">egulation </w:t>
      </w:r>
      <w:r w:rsidR="007D350A" w:rsidRPr="00CA4F3C">
        <w:t>s</w:t>
      </w:r>
      <w:r w:rsidRPr="00CA4F3C">
        <w:t xml:space="preserve">trategies and </w:t>
      </w:r>
      <w:r w:rsidR="007D350A" w:rsidRPr="00CA4F3C">
        <w:t>t</w:t>
      </w:r>
      <w:r w:rsidRPr="00CA4F3C">
        <w:t xml:space="preserve">rait </w:t>
      </w:r>
      <w:r w:rsidR="007D350A" w:rsidRPr="00CA4F3C">
        <w:t>r</w:t>
      </w:r>
      <w:r w:rsidRPr="00CA4F3C">
        <w:t xml:space="preserve">umination. </w:t>
      </w:r>
      <w:r w:rsidRPr="00CA4F3C">
        <w:rPr>
          <w:i/>
          <w:iCs/>
        </w:rPr>
        <w:t>Emotion</w:t>
      </w:r>
      <w:r w:rsidRPr="00CA4F3C">
        <w:t xml:space="preserve">, </w:t>
      </w:r>
      <w:r w:rsidRPr="00CA4F3C">
        <w:rPr>
          <w:i/>
          <w:iCs/>
        </w:rPr>
        <w:t>19</w:t>
      </w:r>
      <w:r w:rsidRPr="00CA4F3C">
        <w:t>(3), 443–454. https://doi.org/10.1037/emo0000448.supp</w:t>
      </w:r>
    </w:p>
    <w:p w14:paraId="0CD8CF5F" w14:textId="77777777" w:rsidR="00A66B45" w:rsidRPr="00CA4F3C" w:rsidRDefault="00A66B45" w:rsidP="00B548E7">
      <w:pPr>
        <w:pStyle w:val="NormalWeb"/>
        <w:ind w:left="480" w:hanging="482"/>
      </w:pPr>
      <w:proofErr w:type="spellStart"/>
      <w:r w:rsidRPr="00CA4F3C">
        <w:t>Peeters</w:t>
      </w:r>
      <w:proofErr w:type="spellEnd"/>
      <w:r w:rsidRPr="00CA4F3C">
        <w:t xml:space="preserve">, G., &amp; </w:t>
      </w:r>
      <w:proofErr w:type="spellStart"/>
      <w:r w:rsidRPr="00CA4F3C">
        <w:t>Czapinski</w:t>
      </w:r>
      <w:proofErr w:type="spellEnd"/>
      <w:r w:rsidRPr="00CA4F3C">
        <w:t xml:space="preserve">, J. (1990). Positive-negative asymmetry in evaluations: The distinction between affective and informational negativity effects. </w:t>
      </w:r>
      <w:r w:rsidRPr="00CA4F3C">
        <w:rPr>
          <w:i/>
          <w:iCs/>
        </w:rPr>
        <w:t>European Review of Social Psychology</w:t>
      </w:r>
      <w:r w:rsidRPr="00CA4F3C">
        <w:t xml:space="preserve">, </w:t>
      </w:r>
      <w:r w:rsidRPr="00CA4F3C">
        <w:rPr>
          <w:i/>
          <w:iCs/>
        </w:rPr>
        <w:t>1</w:t>
      </w:r>
      <w:r w:rsidRPr="00CA4F3C">
        <w:t>(1), 33–60. https://doi.org/10.1080/14792779108401856</w:t>
      </w:r>
    </w:p>
    <w:p w14:paraId="380F16DC" w14:textId="5688F60E" w:rsidR="00A66B45" w:rsidRPr="00CA4F3C" w:rsidRDefault="00A66B45" w:rsidP="00B548E7">
      <w:pPr>
        <w:pStyle w:val="NormalWeb"/>
        <w:ind w:left="480" w:hanging="482"/>
      </w:pPr>
      <w:proofErr w:type="spellStart"/>
      <w:r w:rsidRPr="00CA4F3C">
        <w:t>Pyszczynski</w:t>
      </w:r>
      <w:proofErr w:type="spellEnd"/>
      <w:r w:rsidRPr="00CA4F3C">
        <w:t xml:space="preserve">, T., Holt, K., &amp; Greenberg, J. (1987). Depression, </w:t>
      </w:r>
      <w:r w:rsidR="00A529B7" w:rsidRPr="00CA4F3C">
        <w:t>s</w:t>
      </w:r>
      <w:r w:rsidRPr="00CA4F3C">
        <w:t>elf-</w:t>
      </w:r>
      <w:r w:rsidR="00A529B7" w:rsidRPr="00CA4F3C">
        <w:t>f</w:t>
      </w:r>
      <w:r w:rsidRPr="00CA4F3C">
        <w:t xml:space="preserve">ocused </w:t>
      </w:r>
      <w:r w:rsidR="00A529B7" w:rsidRPr="00CA4F3C">
        <w:t>a</w:t>
      </w:r>
      <w:r w:rsidRPr="00CA4F3C">
        <w:t xml:space="preserve">ttention, and </w:t>
      </w:r>
      <w:r w:rsidR="00A529B7" w:rsidRPr="00CA4F3C">
        <w:t>e</w:t>
      </w:r>
      <w:r w:rsidRPr="00CA4F3C">
        <w:t xml:space="preserve">xpectancies for </w:t>
      </w:r>
      <w:r w:rsidR="00A529B7" w:rsidRPr="00CA4F3C">
        <w:t>p</w:t>
      </w:r>
      <w:r w:rsidRPr="00CA4F3C">
        <w:t xml:space="preserve">ositive and </w:t>
      </w:r>
      <w:r w:rsidR="00A529B7" w:rsidRPr="00CA4F3C">
        <w:t>n</w:t>
      </w:r>
      <w:r w:rsidRPr="00CA4F3C">
        <w:t xml:space="preserve">egative </w:t>
      </w:r>
      <w:r w:rsidR="00A529B7" w:rsidRPr="00CA4F3C">
        <w:t>f</w:t>
      </w:r>
      <w:r w:rsidRPr="00CA4F3C">
        <w:t xml:space="preserve">uture </w:t>
      </w:r>
      <w:r w:rsidR="00A529B7" w:rsidRPr="00CA4F3C">
        <w:t>l</w:t>
      </w:r>
      <w:r w:rsidRPr="00CA4F3C">
        <w:t xml:space="preserve">ife </w:t>
      </w:r>
      <w:r w:rsidR="00A529B7" w:rsidRPr="00CA4F3C">
        <w:t>e</w:t>
      </w:r>
      <w:r w:rsidRPr="00CA4F3C">
        <w:t xml:space="preserve">vents for </w:t>
      </w:r>
      <w:r w:rsidR="00A529B7" w:rsidRPr="00CA4F3C">
        <w:t>s</w:t>
      </w:r>
      <w:r w:rsidRPr="00CA4F3C">
        <w:t xml:space="preserve">elf and </w:t>
      </w:r>
      <w:r w:rsidR="00A529B7" w:rsidRPr="00CA4F3C">
        <w:t>o</w:t>
      </w:r>
      <w:r w:rsidRPr="00CA4F3C">
        <w:t xml:space="preserve">thers. </w:t>
      </w:r>
      <w:r w:rsidRPr="00CA4F3C">
        <w:rPr>
          <w:i/>
          <w:iCs/>
        </w:rPr>
        <w:t>Journal of Personality and Social Psychology</w:t>
      </w:r>
      <w:r w:rsidRPr="00CA4F3C">
        <w:t xml:space="preserve">, </w:t>
      </w:r>
      <w:r w:rsidRPr="00CA4F3C">
        <w:rPr>
          <w:i/>
          <w:iCs/>
        </w:rPr>
        <w:t>52</w:t>
      </w:r>
      <w:r w:rsidRPr="00CA4F3C">
        <w:t>(5), 994–1001. https://doi.org/10.1037/0022-3514.52.5.994</w:t>
      </w:r>
    </w:p>
    <w:p w14:paraId="465888BA" w14:textId="77777777" w:rsidR="00CF70D7" w:rsidRPr="00CA4F3C" w:rsidRDefault="00CF70D7" w:rsidP="00B548E7">
      <w:pPr>
        <w:pStyle w:val="NormalWeb"/>
        <w:ind w:left="480" w:hanging="482"/>
      </w:pPr>
      <w:r w:rsidRPr="00CA4F3C">
        <w:t xml:space="preserve">Posner, J., Russell, J. A., &amp; Peterson, B. S. (2005). The circumplex model of affect: An integrative approach to affective neuroscience, cognitive development, and psychopathology. </w:t>
      </w:r>
      <w:r w:rsidRPr="00CA4F3C">
        <w:rPr>
          <w:i/>
          <w:iCs/>
        </w:rPr>
        <w:t>Development and Psychopathology</w:t>
      </w:r>
      <w:r w:rsidRPr="00CA4F3C">
        <w:t xml:space="preserve">, </w:t>
      </w:r>
      <w:r w:rsidRPr="00CA4F3C">
        <w:rPr>
          <w:i/>
          <w:iCs/>
        </w:rPr>
        <w:t>17</w:t>
      </w:r>
      <w:r w:rsidRPr="00CA4F3C">
        <w:t>(3), 715–734. https://doi.org/10.1017/S0954579405050340</w:t>
      </w:r>
    </w:p>
    <w:p w14:paraId="1D6CC804" w14:textId="77777777" w:rsidR="0093655E" w:rsidRPr="00CA4F3C" w:rsidRDefault="0093655E" w:rsidP="00B548E7">
      <w:pPr>
        <w:pStyle w:val="NormalWeb"/>
        <w:ind w:left="480" w:hanging="482"/>
      </w:pPr>
      <w:proofErr w:type="spellStart"/>
      <w:r w:rsidRPr="00CA4F3C">
        <w:t>Roepke</w:t>
      </w:r>
      <w:proofErr w:type="spellEnd"/>
      <w:r w:rsidRPr="00CA4F3C">
        <w:t xml:space="preserve">, A. M., &amp; Seligman, M. E. P. (2016). Depression and prospection. </w:t>
      </w:r>
      <w:r w:rsidRPr="00CA4F3C">
        <w:rPr>
          <w:i/>
          <w:iCs/>
        </w:rPr>
        <w:t>British Journal of Clinical Psychology</w:t>
      </w:r>
      <w:r w:rsidRPr="00CA4F3C">
        <w:t xml:space="preserve">, </w:t>
      </w:r>
      <w:r w:rsidRPr="00CA4F3C">
        <w:rPr>
          <w:i/>
          <w:iCs/>
        </w:rPr>
        <w:t>55</w:t>
      </w:r>
      <w:r w:rsidRPr="00CA4F3C">
        <w:t>(1), 23–48. https://doi.org/10.1111/bjc.12087</w:t>
      </w:r>
    </w:p>
    <w:p w14:paraId="35D38F02" w14:textId="5EF311A8" w:rsidR="0093655E" w:rsidRPr="00CA4F3C" w:rsidRDefault="0093655E" w:rsidP="00B548E7">
      <w:pPr>
        <w:pStyle w:val="NormalWeb"/>
        <w:ind w:left="480" w:hanging="482"/>
      </w:pPr>
      <w:r w:rsidRPr="00CA4F3C">
        <w:t xml:space="preserve">Schacter, D. L., Addis, D. R., Hassabis, D., Martin, V. C., </w:t>
      </w:r>
      <w:proofErr w:type="spellStart"/>
      <w:r w:rsidRPr="00CA4F3C">
        <w:t>Spreng</w:t>
      </w:r>
      <w:proofErr w:type="spellEnd"/>
      <w:r w:rsidRPr="00CA4F3C">
        <w:t xml:space="preserve">, R. N., &amp; </w:t>
      </w:r>
      <w:proofErr w:type="spellStart"/>
      <w:r w:rsidRPr="00CA4F3C">
        <w:t>Szpunar</w:t>
      </w:r>
      <w:proofErr w:type="spellEnd"/>
      <w:r w:rsidRPr="00CA4F3C">
        <w:t xml:space="preserve">, K. K. (2012). The </w:t>
      </w:r>
      <w:r w:rsidR="001970AC" w:rsidRPr="00CA4F3C">
        <w:t>f</w:t>
      </w:r>
      <w:r w:rsidRPr="00CA4F3C">
        <w:t xml:space="preserve">uture of </w:t>
      </w:r>
      <w:r w:rsidR="001970AC" w:rsidRPr="00CA4F3C">
        <w:t>m</w:t>
      </w:r>
      <w:r w:rsidRPr="00CA4F3C">
        <w:t xml:space="preserve">emory: Remembering, </w:t>
      </w:r>
      <w:r w:rsidR="001970AC" w:rsidRPr="00CA4F3C">
        <w:t>i</w:t>
      </w:r>
      <w:r w:rsidRPr="00CA4F3C">
        <w:t xml:space="preserve">magining, and the </w:t>
      </w:r>
      <w:r w:rsidR="001970AC" w:rsidRPr="00CA4F3C">
        <w:t>b</w:t>
      </w:r>
      <w:r w:rsidRPr="00CA4F3C">
        <w:t xml:space="preserve">rain. </w:t>
      </w:r>
      <w:r w:rsidRPr="00CA4F3C">
        <w:rPr>
          <w:i/>
          <w:iCs/>
        </w:rPr>
        <w:t>Neuron</w:t>
      </w:r>
      <w:r w:rsidRPr="00CA4F3C">
        <w:t xml:space="preserve">, </w:t>
      </w:r>
      <w:r w:rsidRPr="00CA4F3C">
        <w:rPr>
          <w:i/>
          <w:iCs/>
        </w:rPr>
        <w:t>76</w:t>
      </w:r>
      <w:r w:rsidRPr="00CA4F3C">
        <w:t>(4), 677–694. https://doi.org/10.1016/j.neuron.2012.11.001</w:t>
      </w:r>
    </w:p>
    <w:p w14:paraId="00CBEA01" w14:textId="1EA4EF46" w:rsidR="00095A66" w:rsidRPr="00CA4F3C" w:rsidRDefault="00095A66" w:rsidP="00B548E7">
      <w:pPr>
        <w:pStyle w:val="NormalWeb"/>
        <w:ind w:left="480" w:hanging="482"/>
      </w:pPr>
      <w:r w:rsidRPr="00CA4F3C">
        <w:lastRenderedPageBreak/>
        <w:t xml:space="preserve">Soto, J. A., Perez, C. R., Kim, Y.-H., Lee, E. A., &amp; Minnick, M. R. (2011). Is expressive suppression always associated with poorer psychological functioning? A cross-cultural comparison between European Americans and Hong Kong Chinese. </w:t>
      </w:r>
      <w:r w:rsidRPr="00CA4F3C">
        <w:rPr>
          <w:i/>
          <w:iCs/>
        </w:rPr>
        <w:t>Emotion, 11</w:t>
      </w:r>
      <w:r w:rsidRPr="00CA4F3C">
        <w:t>(6), 1450–1455. https://doi.org/10.1037/a0023340</w:t>
      </w:r>
    </w:p>
    <w:p w14:paraId="34D4CB64" w14:textId="04A3AA89" w:rsidR="0029097A" w:rsidRPr="00CA4F3C" w:rsidRDefault="0029097A" w:rsidP="00B548E7">
      <w:pPr>
        <w:pStyle w:val="NormalWeb"/>
        <w:ind w:left="480" w:hanging="482"/>
      </w:pPr>
      <w:proofErr w:type="spellStart"/>
      <w:r w:rsidRPr="00CA4F3C">
        <w:t>Tabachnick</w:t>
      </w:r>
      <w:proofErr w:type="spellEnd"/>
      <w:r w:rsidRPr="00CA4F3C">
        <w:t xml:space="preserve">, B. G., &amp; </w:t>
      </w:r>
      <w:proofErr w:type="spellStart"/>
      <w:r w:rsidRPr="00CA4F3C">
        <w:t>Fidell</w:t>
      </w:r>
      <w:proofErr w:type="spellEnd"/>
      <w:r w:rsidRPr="00CA4F3C">
        <w:t xml:space="preserve">, L. S. (2018). </w:t>
      </w:r>
      <w:r w:rsidRPr="00CA4F3C">
        <w:rPr>
          <w:i/>
          <w:iCs/>
        </w:rPr>
        <w:t>Using Multivariate Statistics</w:t>
      </w:r>
      <w:r w:rsidRPr="00CA4F3C">
        <w:t xml:space="preserve"> (7th ed.). Pearson.</w:t>
      </w:r>
    </w:p>
    <w:p w14:paraId="59B4AEDC" w14:textId="77777777" w:rsidR="00AE3BA4" w:rsidRPr="00CA4F3C" w:rsidRDefault="00AE3BA4" w:rsidP="00B548E7">
      <w:pPr>
        <w:pStyle w:val="NormalWeb"/>
        <w:ind w:left="480" w:hanging="482"/>
      </w:pPr>
      <w:proofErr w:type="spellStart"/>
      <w:r w:rsidRPr="00CA4F3C">
        <w:t>Thimm</w:t>
      </w:r>
      <w:proofErr w:type="spellEnd"/>
      <w:r w:rsidRPr="00CA4F3C">
        <w:t xml:space="preserve">, J. C., </w:t>
      </w:r>
      <w:proofErr w:type="spellStart"/>
      <w:r w:rsidRPr="00CA4F3C">
        <w:t>Holte</w:t>
      </w:r>
      <w:proofErr w:type="spellEnd"/>
      <w:r w:rsidRPr="00CA4F3C">
        <w:t xml:space="preserve">, A., Brennen, T., &amp; Wang, C. E. A. (2013). Hope and expectancies for future events in depression. </w:t>
      </w:r>
      <w:r w:rsidRPr="00CA4F3C">
        <w:rPr>
          <w:i/>
          <w:iCs/>
        </w:rPr>
        <w:t>Frontiers in Psychology</w:t>
      </w:r>
      <w:r w:rsidRPr="00CA4F3C">
        <w:t xml:space="preserve">, </w:t>
      </w:r>
      <w:r w:rsidRPr="00CA4F3C">
        <w:rPr>
          <w:i/>
          <w:iCs/>
        </w:rPr>
        <w:t>4</w:t>
      </w:r>
      <w:r w:rsidRPr="00CA4F3C">
        <w:t>(JUL), 1–6. https://doi.org/10.3389/fpsyg.2013.00470</w:t>
      </w:r>
    </w:p>
    <w:p w14:paraId="296EEAA1" w14:textId="77777777" w:rsidR="006547C7" w:rsidRPr="00CA4F3C" w:rsidRDefault="006547C7" w:rsidP="00B548E7">
      <w:pPr>
        <w:pStyle w:val="NormalWeb"/>
        <w:ind w:left="480" w:hanging="482"/>
      </w:pPr>
      <w:r w:rsidRPr="00CA4F3C">
        <w:t xml:space="preserve">Tversky, A., &amp; Kahneman, D. (1974). Judgment under uncertainty: Heuristics and biases. </w:t>
      </w:r>
      <w:r w:rsidRPr="00CA4F3C">
        <w:rPr>
          <w:i/>
          <w:iCs/>
        </w:rPr>
        <w:t>Science</w:t>
      </w:r>
      <w:r w:rsidRPr="00CA4F3C">
        <w:t xml:space="preserve">, </w:t>
      </w:r>
      <w:r w:rsidRPr="00CA4F3C">
        <w:rPr>
          <w:i/>
          <w:iCs/>
        </w:rPr>
        <w:t>185</w:t>
      </w:r>
      <w:r w:rsidRPr="00CA4F3C">
        <w:t>(4157), 1124–1131. https://doi.org/10.4324/9781912282562</w:t>
      </w:r>
    </w:p>
    <w:p w14:paraId="312FEEA5" w14:textId="46D2B3EF" w:rsidR="006C79A3" w:rsidRPr="00CA4F3C" w:rsidRDefault="006C79A3" w:rsidP="00B548E7">
      <w:pPr>
        <w:pStyle w:val="NormalWeb"/>
        <w:ind w:left="480" w:hanging="482"/>
      </w:pPr>
      <w:r w:rsidRPr="00CA4F3C">
        <w:t xml:space="preserve">Wilson, T. D., &amp; Gilbert, D. T. (2005). Knowing what to want. </w:t>
      </w:r>
      <w:r w:rsidRPr="00CA4F3C">
        <w:rPr>
          <w:i/>
          <w:iCs/>
        </w:rPr>
        <w:t>Psychological Science</w:t>
      </w:r>
      <w:r w:rsidRPr="00CA4F3C">
        <w:t xml:space="preserve">, </w:t>
      </w:r>
      <w:r w:rsidRPr="00CA4F3C">
        <w:rPr>
          <w:i/>
          <w:iCs/>
        </w:rPr>
        <w:t>14</w:t>
      </w:r>
      <w:r w:rsidRPr="00CA4F3C">
        <w:t>(3), 131–134.</w:t>
      </w:r>
    </w:p>
    <w:p w14:paraId="2534DEBF" w14:textId="77777777" w:rsidR="006C79A3" w:rsidRPr="00CA4F3C" w:rsidRDefault="006C79A3" w:rsidP="00B548E7">
      <w:pPr>
        <w:pStyle w:val="NormalWeb"/>
        <w:ind w:left="480" w:hanging="482"/>
      </w:pPr>
      <w:r w:rsidRPr="00CA4F3C">
        <w:t xml:space="preserve">Wilson, T. D., Wheatley, T., Meyers, J. M., Gilbert, D. T., &amp; </w:t>
      </w:r>
      <w:proofErr w:type="spellStart"/>
      <w:r w:rsidRPr="00CA4F3C">
        <w:t>Axsom</w:t>
      </w:r>
      <w:proofErr w:type="spellEnd"/>
      <w:r w:rsidRPr="00CA4F3C">
        <w:t xml:space="preserve">, D. (2000). </w:t>
      </w:r>
      <w:proofErr w:type="spellStart"/>
      <w:r w:rsidRPr="00CA4F3C">
        <w:t>Focalism</w:t>
      </w:r>
      <w:proofErr w:type="spellEnd"/>
      <w:r w:rsidRPr="00CA4F3C">
        <w:t xml:space="preserve">: A source of durability bias in affective forecasting. </w:t>
      </w:r>
      <w:r w:rsidRPr="00CA4F3C">
        <w:rPr>
          <w:i/>
          <w:iCs/>
        </w:rPr>
        <w:t>Journal of Personality and Social Psychology</w:t>
      </w:r>
      <w:r w:rsidRPr="00CA4F3C">
        <w:t xml:space="preserve">, </w:t>
      </w:r>
      <w:r w:rsidRPr="00CA4F3C">
        <w:rPr>
          <w:i/>
          <w:iCs/>
        </w:rPr>
        <w:t>78</w:t>
      </w:r>
      <w:r w:rsidRPr="00CA4F3C">
        <w:t>(5), 821–836. https://doi.org/10.1037/0022-3514.78.5.821</w:t>
      </w:r>
    </w:p>
    <w:p w14:paraId="79D68F55" w14:textId="20F343BD" w:rsidR="00D0125D" w:rsidRPr="00CA4F3C" w:rsidRDefault="003533B4" w:rsidP="00B548E7">
      <w:pPr>
        <w:pStyle w:val="NormalWeb"/>
        <w:ind w:left="480" w:hanging="482"/>
      </w:pPr>
      <w:r w:rsidRPr="00CA4F3C">
        <w:t xml:space="preserve">Wu, H., Mata, J., Furman, D. J., Whitmer, A. J., </w:t>
      </w:r>
      <w:proofErr w:type="spellStart"/>
      <w:r w:rsidRPr="00CA4F3C">
        <w:t>Gotlib</w:t>
      </w:r>
      <w:proofErr w:type="spellEnd"/>
      <w:r w:rsidRPr="00CA4F3C">
        <w:t xml:space="preserve">, I. H., &amp; Thompson, R. J. (2017). Anticipatory and consummatory pleasure and displeasure in major depressive disorder: An experience sampling study. </w:t>
      </w:r>
      <w:r w:rsidRPr="00CA4F3C">
        <w:rPr>
          <w:i/>
          <w:iCs/>
        </w:rPr>
        <w:t>Journal of Abnormal Psychology, 126</w:t>
      </w:r>
      <w:r w:rsidRPr="00CA4F3C">
        <w:t>(2), 149–159. https://doi.org/10.1037/abn0000244</w:t>
      </w:r>
    </w:p>
    <w:p w14:paraId="572034DE" w14:textId="317BEA41" w:rsidR="00D54B7C" w:rsidRPr="009C6CD0" w:rsidRDefault="000C5D1F" w:rsidP="00B548E7">
      <w:pPr>
        <w:pStyle w:val="NormalWeb"/>
        <w:ind w:left="480" w:hanging="482"/>
        <w:rPr>
          <w:color w:val="222222"/>
          <w:sz w:val="20"/>
          <w:szCs w:val="20"/>
          <w:shd w:val="clear" w:color="auto" w:fill="FFFFFF"/>
        </w:rPr>
      </w:pPr>
      <w:r w:rsidRPr="00CA4F3C">
        <w:t xml:space="preserve">Zacks, J. M., Speer, N. K., Swallow, K. M., Braver, T. S., &amp; Reynolds, J. R. (2007). Event perception: A mind-brain perspective. </w:t>
      </w:r>
      <w:r w:rsidRPr="00CA4F3C">
        <w:rPr>
          <w:i/>
          <w:iCs/>
        </w:rPr>
        <w:t>Psychological Bulletin</w:t>
      </w:r>
      <w:r w:rsidRPr="00CA4F3C">
        <w:t xml:space="preserve">, </w:t>
      </w:r>
      <w:r w:rsidRPr="00CA4F3C">
        <w:rPr>
          <w:i/>
          <w:iCs/>
        </w:rPr>
        <w:t>133</w:t>
      </w:r>
      <w:r w:rsidRPr="00CA4F3C">
        <w:t>(2), 273–293. https://doi.org/10.1037/0033-2909.133.2.273</w:t>
      </w:r>
    </w:p>
    <w:sectPr w:rsidR="00D54B7C" w:rsidRPr="009C6CD0">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EB12" w14:textId="77777777" w:rsidR="008F297D" w:rsidRDefault="008F297D" w:rsidP="00694BE6">
      <w:r>
        <w:separator/>
      </w:r>
    </w:p>
  </w:endnote>
  <w:endnote w:type="continuationSeparator" w:id="0">
    <w:p w14:paraId="6C58702B" w14:textId="77777777" w:rsidR="008F297D" w:rsidRDefault="008F297D" w:rsidP="0069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633756"/>
      <w:docPartObj>
        <w:docPartGallery w:val="Page Numbers (Bottom of Page)"/>
        <w:docPartUnique/>
      </w:docPartObj>
    </w:sdtPr>
    <w:sdtEndPr>
      <w:rPr>
        <w:rStyle w:val="PageNumber"/>
      </w:rPr>
    </w:sdtEndPr>
    <w:sdtContent>
      <w:p w14:paraId="575B3323" w14:textId="1CAE6C69" w:rsidR="00781BD6" w:rsidRDefault="00781BD6" w:rsidP="000F0D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7E0E3" w14:textId="77777777" w:rsidR="00781BD6" w:rsidRDefault="0078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11294598"/>
      <w:docPartObj>
        <w:docPartGallery w:val="Page Numbers (Bottom of Page)"/>
        <w:docPartUnique/>
      </w:docPartObj>
    </w:sdtPr>
    <w:sdtEndPr>
      <w:rPr>
        <w:rStyle w:val="PageNumber"/>
      </w:rPr>
    </w:sdtEndPr>
    <w:sdtContent>
      <w:p w14:paraId="0FBF4B56" w14:textId="410D61FE" w:rsidR="00781BD6" w:rsidRPr="003904CB" w:rsidRDefault="00781BD6" w:rsidP="000F0DA6">
        <w:pPr>
          <w:pStyle w:val="Footer"/>
          <w:framePr w:wrap="none" w:vAnchor="text" w:hAnchor="margin" w:xAlign="center" w:y="1"/>
          <w:rPr>
            <w:rStyle w:val="PageNumber"/>
            <w:rFonts w:ascii="Times New Roman" w:hAnsi="Times New Roman" w:cs="Times New Roman"/>
          </w:rPr>
        </w:pPr>
        <w:r w:rsidRPr="003904CB">
          <w:rPr>
            <w:rStyle w:val="PageNumber"/>
            <w:rFonts w:ascii="Times New Roman" w:hAnsi="Times New Roman" w:cs="Times New Roman"/>
          </w:rPr>
          <w:fldChar w:fldCharType="begin"/>
        </w:r>
        <w:r w:rsidRPr="003904CB">
          <w:rPr>
            <w:rStyle w:val="PageNumber"/>
            <w:rFonts w:ascii="Times New Roman" w:hAnsi="Times New Roman" w:cs="Times New Roman"/>
          </w:rPr>
          <w:instrText xml:space="preserve"> PAGE </w:instrText>
        </w:r>
        <w:r w:rsidRPr="003904CB">
          <w:rPr>
            <w:rStyle w:val="PageNumber"/>
            <w:rFonts w:ascii="Times New Roman" w:hAnsi="Times New Roman" w:cs="Times New Roman"/>
          </w:rPr>
          <w:fldChar w:fldCharType="separate"/>
        </w:r>
        <w:r w:rsidRPr="003904CB">
          <w:rPr>
            <w:rStyle w:val="PageNumber"/>
            <w:rFonts w:ascii="Times New Roman" w:hAnsi="Times New Roman" w:cs="Times New Roman"/>
            <w:noProof/>
          </w:rPr>
          <w:t>1</w:t>
        </w:r>
        <w:r w:rsidRPr="003904CB">
          <w:rPr>
            <w:rStyle w:val="PageNumber"/>
            <w:rFonts w:ascii="Times New Roman" w:hAnsi="Times New Roman" w:cs="Times New Roman"/>
          </w:rPr>
          <w:fldChar w:fldCharType="end"/>
        </w:r>
      </w:p>
    </w:sdtContent>
  </w:sdt>
  <w:p w14:paraId="0CB82710" w14:textId="77777777" w:rsidR="00781BD6" w:rsidRPr="003904CB" w:rsidRDefault="00781BD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DDBF" w14:textId="77777777" w:rsidR="008F297D" w:rsidRDefault="008F297D" w:rsidP="00694BE6">
      <w:r>
        <w:separator/>
      </w:r>
    </w:p>
  </w:footnote>
  <w:footnote w:type="continuationSeparator" w:id="0">
    <w:p w14:paraId="38CCB129" w14:textId="77777777" w:rsidR="008F297D" w:rsidRDefault="008F297D" w:rsidP="00694BE6">
      <w:r>
        <w:continuationSeparator/>
      </w:r>
    </w:p>
  </w:footnote>
  <w:footnote w:id="1">
    <w:p w14:paraId="569637FC" w14:textId="1AF16E1E" w:rsidR="0001022F" w:rsidRPr="0039242B" w:rsidRDefault="0001022F" w:rsidP="0001022F">
      <w:pPr>
        <w:pStyle w:val="FootnoteText"/>
        <w:rPr>
          <w:rFonts w:ascii="Times New Roman" w:hAnsi="Times New Roman" w:cs="Times New Roman"/>
        </w:rPr>
      </w:pPr>
      <w:r w:rsidRPr="0039242B">
        <w:rPr>
          <w:rStyle w:val="FootnoteReference"/>
          <w:rFonts w:ascii="Times New Roman" w:hAnsi="Times New Roman" w:cs="Times New Roman"/>
          <w:color w:val="000000" w:themeColor="text1"/>
        </w:rPr>
        <w:footnoteRef/>
      </w:r>
      <w:r w:rsidRPr="0039242B">
        <w:rPr>
          <w:rFonts w:ascii="Times New Roman" w:hAnsi="Times New Roman" w:cs="Times New Roman"/>
          <w:color w:val="000000" w:themeColor="text1"/>
        </w:rPr>
        <w:t xml:space="preserve"> A third hypothesis, regarding event causation (self-caused/other-caused), is referenced in the pre-registration but omitted from the present manuscript as its rationale was less clearly linked to the literature. </w:t>
      </w:r>
      <w:r w:rsidR="00620379" w:rsidRPr="0039242B">
        <w:rPr>
          <w:rFonts w:ascii="Times New Roman" w:hAnsi="Times New Roman" w:cs="Times New Roman"/>
          <w:color w:val="000000" w:themeColor="text1"/>
        </w:rPr>
        <w:t>Analyses</w:t>
      </w:r>
      <w:r w:rsidRPr="0039242B">
        <w:rPr>
          <w:rFonts w:ascii="Times New Roman" w:hAnsi="Times New Roman" w:cs="Times New Roman"/>
          <w:color w:val="000000" w:themeColor="text1"/>
        </w:rPr>
        <w:t xml:space="preserve"> were not materially impacted by omitting this factor.</w:t>
      </w:r>
    </w:p>
  </w:footnote>
  <w:footnote w:id="2">
    <w:p w14:paraId="6FC0CF82" w14:textId="3F5DA09E" w:rsidR="00387117" w:rsidRPr="0039242B" w:rsidRDefault="00387117">
      <w:pPr>
        <w:pStyle w:val="FootnoteText"/>
        <w:rPr>
          <w:rFonts w:ascii="Times New Roman" w:hAnsi="Times New Roman" w:cs="Times New Roman"/>
        </w:rPr>
      </w:pPr>
      <w:r w:rsidRPr="0039242B">
        <w:rPr>
          <w:rStyle w:val="FootnoteReference"/>
          <w:rFonts w:ascii="Times New Roman" w:hAnsi="Times New Roman" w:cs="Times New Roman"/>
        </w:rPr>
        <w:footnoteRef/>
      </w:r>
      <w:r w:rsidRPr="0039242B">
        <w:rPr>
          <w:rFonts w:ascii="Times New Roman" w:hAnsi="Times New Roman" w:cs="Times New Roman"/>
        </w:rPr>
        <w:t xml:space="preserve"> Sample demographics based on </w:t>
      </w:r>
      <w:r w:rsidRPr="0039242B">
        <w:rPr>
          <w:rFonts w:ascii="Times New Roman" w:hAnsi="Times New Roman" w:cs="Times New Roman"/>
          <w:i/>
          <w:iCs/>
        </w:rPr>
        <w:t>n</w:t>
      </w:r>
      <w:r w:rsidRPr="0039242B">
        <w:rPr>
          <w:rFonts w:ascii="Times New Roman" w:hAnsi="Times New Roman" w:cs="Times New Roman"/>
        </w:rPr>
        <w:t xml:space="preserve"> = 92 as data not provided by 9 participants</w:t>
      </w:r>
    </w:p>
  </w:footnote>
  <w:footnote w:id="3">
    <w:p w14:paraId="0255AE88" w14:textId="1402E621" w:rsidR="00B80FBC" w:rsidRPr="00B80FBC" w:rsidRDefault="00B80FBC">
      <w:pPr>
        <w:pStyle w:val="FootnoteText"/>
        <w:rPr>
          <w:rFonts w:ascii="Times New Roman" w:hAnsi="Times New Roman" w:cs="Times New Roman"/>
        </w:rPr>
      </w:pPr>
      <w:r w:rsidRPr="00B80FBC">
        <w:rPr>
          <w:rStyle w:val="FootnoteReference"/>
          <w:rFonts w:ascii="Times New Roman" w:hAnsi="Times New Roman" w:cs="Times New Roman"/>
        </w:rPr>
        <w:footnoteRef/>
      </w:r>
      <w:r w:rsidRPr="00B80FBC">
        <w:rPr>
          <w:rFonts w:ascii="Times New Roman" w:hAnsi="Times New Roman" w:cs="Times New Roman"/>
        </w:rPr>
        <w:t xml:space="preserve"> </w:t>
      </w:r>
      <w:r>
        <w:rPr>
          <w:rFonts w:ascii="Times New Roman" w:hAnsi="Times New Roman" w:cs="Times New Roman"/>
        </w:rPr>
        <w:t>Further demographic details were not elicited as they were not deemed pertinent to the research; the student cohort we sampled from was majority domestic (i.e., UK nationals) and majority Caucasian.</w:t>
      </w:r>
    </w:p>
  </w:footnote>
  <w:footnote w:id="4">
    <w:p w14:paraId="169E0A41" w14:textId="129A3BC3" w:rsidR="009A3E0E" w:rsidRPr="0039242B" w:rsidRDefault="009A3E0E">
      <w:pPr>
        <w:pStyle w:val="FootnoteText"/>
        <w:rPr>
          <w:rFonts w:ascii="Times New Roman" w:hAnsi="Times New Roman" w:cs="Times New Roman"/>
        </w:rPr>
      </w:pPr>
      <w:r w:rsidRPr="0039242B">
        <w:rPr>
          <w:rStyle w:val="FootnoteReference"/>
          <w:rFonts w:ascii="Times New Roman" w:hAnsi="Times New Roman" w:cs="Times New Roman"/>
        </w:rPr>
        <w:footnoteRef/>
      </w:r>
      <w:r w:rsidRPr="0039242B">
        <w:rPr>
          <w:rFonts w:ascii="Times New Roman" w:hAnsi="Times New Roman" w:cs="Times New Roman"/>
        </w:rPr>
        <w:t xml:space="preserve"> The 32 vignettes were based on 16 original scenarios, modified into self- and other-caused variants (e.g., losing a bag versus having a bag stolen). This distinction is omitted from the present paper, but counterbalancing ensured that no participant saw both versions of a given scenario.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37A1" w14:textId="5995D7B9" w:rsidR="0067795F" w:rsidRPr="009C6CD0" w:rsidRDefault="0067795F">
    <w:pPr>
      <w:pStyle w:val="Header"/>
      <w:rPr>
        <w:rFonts w:ascii="Times New Roman" w:hAnsi="Times New Roman" w:cs="Times New Roman"/>
      </w:rPr>
    </w:pPr>
    <w:r w:rsidRPr="009C6CD0">
      <w:rPr>
        <w:rFonts w:ascii="Times New Roman" w:hAnsi="Times New Roman" w:cs="Times New Roman"/>
      </w:rPr>
      <w:t>Clayton McClure et al.</w:t>
    </w:r>
    <w:r w:rsidRPr="009C6CD0">
      <w:rPr>
        <w:rFonts w:ascii="Times New Roman" w:hAnsi="Times New Roman" w:cs="Times New Roman"/>
      </w:rPr>
      <w:tab/>
    </w:r>
    <w:r w:rsidRPr="009C6CD0">
      <w:rPr>
        <w:rFonts w:ascii="Times New Roman" w:hAnsi="Times New Roman" w:cs="Times New Roman"/>
      </w:rPr>
      <w:tab/>
    </w:r>
    <w:r w:rsidR="00FA5AFF">
      <w:rPr>
        <w:rFonts w:ascii="Times New Roman" w:hAnsi="Times New Roman" w:cs="Times New Roman"/>
      </w:rPr>
      <w:t>Anticipated and anticipatory emotions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9CF"/>
    <w:multiLevelType w:val="hybridMultilevel"/>
    <w:tmpl w:val="2230F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EA0C28"/>
    <w:multiLevelType w:val="hybridMultilevel"/>
    <w:tmpl w:val="FB4C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93657"/>
    <w:multiLevelType w:val="hybridMultilevel"/>
    <w:tmpl w:val="C032C760"/>
    <w:lvl w:ilvl="0" w:tplc="0344BB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05"/>
    <w:rsid w:val="000001E6"/>
    <w:rsid w:val="00001779"/>
    <w:rsid w:val="00004412"/>
    <w:rsid w:val="00004C84"/>
    <w:rsid w:val="000078D5"/>
    <w:rsid w:val="0001022F"/>
    <w:rsid w:val="00012C93"/>
    <w:rsid w:val="00013A9B"/>
    <w:rsid w:val="00017B90"/>
    <w:rsid w:val="000238A5"/>
    <w:rsid w:val="00026D82"/>
    <w:rsid w:val="000274A3"/>
    <w:rsid w:val="00032346"/>
    <w:rsid w:val="00036DFA"/>
    <w:rsid w:val="00037C05"/>
    <w:rsid w:val="00040295"/>
    <w:rsid w:val="0004353B"/>
    <w:rsid w:val="0004549E"/>
    <w:rsid w:val="0004634D"/>
    <w:rsid w:val="00047E55"/>
    <w:rsid w:val="0005042D"/>
    <w:rsid w:val="00052A3B"/>
    <w:rsid w:val="00054175"/>
    <w:rsid w:val="00055B42"/>
    <w:rsid w:val="0006139C"/>
    <w:rsid w:val="00066D29"/>
    <w:rsid w:val="000671A2"/>
    <w:rsid w:val="0007027D"/>
    <w:rsid w:val="000710BF"/>
    <w:rsid w:val="000740AD"/>
    <w:rsid w:val="00077127"/>
    <w:rsid w:val="000816CA"/>
    <w:rsid w:val="00081DDD"/>
    <w:rsid w:val="00083A32"/>
    <w:rsid w:val="00083CD8"/>
    <w:rsid w:val="00085712"/>
    <w:rsid w:val="00087120"/>
    <w:rsid w:val="0008746C"/>
    <w:rsid w:val="000906D8"/>
    <w:rsid w:val="00092393"/>
    <w:rsid w:val="00095246"/>
    <w:rsid w:val="000958F4"/>
    <w:rsid w:val="00095A66"/>
    <w:rsid w:val="000960F4"/>
    <w:rsid w:val="000966AC"/>
    <w:rsid w:val="000A183F"/>
    <w:rsid w:val="000A449B"/>
    <w:rsid w:val="000A6EFD"/>
    <w:rsid w:val="000A7FDD"/>
    <w:rsid w:val="000B077C"/>
    <w:rsid w:val="000B189A"/>
    <w:rsid w:val="000B1E8F"/>
    <w:rsid w:val="000B1EC7"/>
    <w:rsid w:val="000B21DE"/>
    <w:rsid w:val="000B2DBE"/>
    <w:rsid w:val="000B6BA7"/>
    <w:rsid w:val="000B724E"/>
    <w:rsid w:val="000C4EA5"/>
    <w:rsid w:val="000C5BB5"/>
    <w:rsid w:val="000C5D1F"/>
    <w:rsid w:val="000D0698"/>
    <w:rsid w:val="000D0B78"/>
    <w:rsid w:val="000D19B0"/>
    <w:rsid w:val="000D635D"/>
    <w:rsid w:val="000D6824"/>
    <w:rsid w:val="000F0904"/>
    <w:rsid w:val="000F0C97"/>
    <w:rsid w:val="000F10B6"/>
    <w:rsid w:val="000F1224"/>
    <w:rsid w:val="000F1C25"/>
    <w:rsid w:val="000F3CE6"/>
    <w:rsid w:val="000F4587"/>
    <w:rsid w:val="000F791B"/>
    <w:rsid w:val="00100AAF"/>
    <w:rsid w:val="00104FB6"/>
    <w:rsid w:val="001054A7"/>
    <w:rsid w:val="00107C83"/>
    <w:rsid w:val="0011035A"/>
    <w:rsid w:val="001105B4"/>
    <w:rsid w:val="001111F2"/>
    <w:rsid w:val="0011251D"/>
    <w:rsid w:val="00114106"/>
    <w:rsid w:val="0011650C"/>
    <w:rsid w:val="0011743F"/>
    <w:rsid w:val="00120504"/>
    <w:rsid w:val="00123898"/>
    <w:rsid w:val="00124DC3"/>
    <w:rsid w:val="00127ED0"/>
    <w:rsid w:val="00130730"/>
    <w:rsid w:val="00132346"/>
    <w:rsid w:val="00133BD9"/>
    <w:rsid w:val="00134708"/>
    <w:rsid w:val="00135DC3"/>
    <w:rsid w:val="00142C6F"/>
    <w:rsid w:val="00145006"/>
    <w:rsid w:val="00146B87"/>
    <w:rsid w:val="00152607"/>
    <w:rsid w:val="001558F5"/>
    <w:rsid w:val="00161E45"/>
    <w:rsid w:val="00162300"/>
    <w:rsid w:val="00171FC0"/>
    <w:rsid w:val="001773FC"/>
    <w:rsid w:val="00180A90"/>
    <w:rsid w:val="00182882"/>
    <w:rsid w:val="001830DB"/>
    <w:rsid w:val="00183D00"/>
    <w:rsid w:val="0018760D"/>
    <w:rsid w:val="00187B35"/>
    <w:rsid w:val="001935C0"/>
    <w:rsid w:val="001970AC"/>
    <w:rsid w:val="001A210D"/>
    <w:rsid w:val="001A415E"/>
    <w:rsid w:val="001A4E9C"/>
    <w:rsid w:val="001A569C"/>
    <w:rsid w:val="001A77C1"/>
    <w:rsid w:val="001A7A4F"/>
    <w:rsid w:val="001B16DF"/>
    <w:rsid w:val="001B3A7D"/>
    <w:rsid w:val="001B45B9"/>
    <w:rsid w:val="001B4FB2"/>
    <w:rsid w:val="001B5E37"/>
    <w:rsid w:val="001B7C06"/>
    <w:rsid w:val="001C0133"/>
    <w:rsid w:val="001C0397"/>
    <w:rsid w:val="001C093B"/>
    <w:rsid w:val="001C1299"/>
    <w:rsid w:val="001C1AB1"/>
    <w:rsid w:val="001C2168"/>
    <w:rsid w:val="001C36AA"/>
    <w:rsid w:val="001C5FDF"/>
    <w:rsid w:val="001D40F1"/>
    <w:rsid w:val="001D46B9"/>
    <w:rsid w:val="001D50D0"/>
    <w:rsid w:val="001D519F"/>
    <w:rsid w:val="001D5609"/>
    <w:rsid w:val="001D65F7"/>
    <w:rsid w:val="001E058E"/>
    <w:rsid w:val="001E0D4D"/>
    <w:rsid w:val="001E0DFC"/>
    <w:rsid w:val="001E6653"/>
    <w:rsid w:val="001F1C16"/>
    <w:rsid w:val="001F229C"/>
    <w:rsid w:val="00202F43"/>
    <w:rsid w:val="00205169"/>
    <w:rsid w:val="002067A8"/>
    <w:rsid w:val="002104F3"/>
    <w:rsid w:val="00211FBB"/>
    <w:rsid w:val="00212FC0"/>
    <w:rsid w:val="00214978"/>
    <w:rsid w:val="002169D2"/>
    <w:rsid w:val="00220A95"/>
    <w:rsid w:val="0022185F"/>
    <w:rsid w:val="002225F3"/>
    <w:rsid w:val="00223841"/>
    <w:rsid w:val="00225D16"/>
    <w:rsid w:val="0022787C"/>
    <w:rsid w:val="0023089C"/>
    <w:rsid w:val="00232003"/>
    <w:rsid w:val="00232F23"/>
    <w:rsid w:val="00234337"/>
    <w:rsid w:val="002354CC"/>
    <w:rsid w:val="00236C05"/>
    <w:rsid w:val="00237777"/>
    <w:rsid w:val="002415CA"/>
    <w:rsid w:val="002459CE"/>
    <w:rsid w:val="0024608F"/>
    <w:rsid w:val="0024734A"/>
    <w:rsid w:val="002516AC"/>
    <w:rsid w:val="00253436"/>
    <w:rsid w:val="002553EC"/>
    <w:rsid w:val="002559C5"/>
    <w:rsid w:val="00257867"/>
    <w:rsid w:val="0026090F"/>
    <w:rsid w:val="00261D5F"/>
    <w:rsid w:val="002630DD"/>
    <w:rsid w:val="00265EFD"/>
    <w:rsid w:val="0027358C"/>
    <w:rsid w:val="00282E79"/>
    <w:rsid w:val="002858E1"/>
    <w:rsid w:val="00287464"/>
    <w:rsid w:val="0028779E"/>
    <w:rsid w:val="002907EE"/>
    <w:rsid w:val="0029097A"/>
    <w:rsid w:val="00290D2F"/>
    <w:rsid w:val="002927BC"/>
    <w:rsid w:val="00293DEE"/>
    <w:rsid w:val="00297933"/>
    <w:rsid w:val="002A1218"/>
    <w:rsid w:val="002A19DA"/>
    <w:rsid w:val="002A2FB5"/>
    <w:rsid w:val="002A3133"/>
    <w:rsid w:val="002A3478"/>
    <w:rsid w:val="002A3EAB"/>
    <w:rsid w:val="002A4580"/>
    <w:rsid w:val="002A5BCB"/>
    <w:rsid w:val="002B0A61"/>
    <w:rsid w:val="002B1DDD"/>
    <w:rsid w:val="002B1E66"/>
    <w:rsid w:val="002B22D1"/>
    <w:rsid w:val="002B3096"/>
    <w:rsid w:val="002B4A66"/>
    <w:rsid w:val="002B6F17"/>
    <w:rsid w:val="002C024E"/>
    <w:rsid w:val="002C11F2"/>
    <w:rsid w:val="002C61FD"/>
    <w:rsid w:val="002C733D"/>
    <w:rsid w:val="002D0CC8"/>
    <w:rsid w:val="002D4044"/>
    <w:rsid w:val="002D4727"/>
    <w:rsid w:val="002D483A"/>
    <w:rsid w:val="002D6321"/>
    <w:rsid w:val="002D6AAB"/>
    <w:rsid w:val="002E0ABA"/>
    <w:rsid w:val="002E26C9"/>
    <w:rsid w:val="002E3302"/>
    <w:rsid w:val="002E3913"/>
    <w:rsid w:val="002E6C34"/>
    <w:rsid w:val="002F1438"/>
    <w:rsid w:val="002F1A39"/>
    <w:rsid w:val="002F5264"/>
    <w:rsid w:val="002F6088"/>
    <w:rsid w:val="002F665D"/>
    <w:rsid w:val="003006B7"/>
    <w:rsid w:val="0030172B"/>
    <w:rsid w:val="00301867"/>
    <w:rsid w:val="00306837"/>
    <w:rsid w:val="00310FB7"/>
    <w:rsid w:val="00312748"/>
    <w:rsid w:val="00313689"/>
    <w:rsid w:val="00314C1E"/>
    <w:rsid w:val="00316E01"/>
    <w:rsid w:val="00317E8F"/>
    <w:rsid w:val="0032049C"/>
    <w:rsid w:val="00321470"/>
    <w:rsid w:val="00321495"/>
    <w:rsid w:val="00324CE8"/>
    <w:rsid w:val="00324FBD"/>
    <w:rsid w:val="0032622F"/>
    <w:rsid w:val="00331BD9"/>
    <w:rsid w:val="00333D66"/>
    <w:rsid w:val="00337FA2"/>
    <w:rsid w:val="00345DCD"/>
    <w:rsid w:val="00350998"/>
    <w:rsid w:val="003533B4"/>
    <w:rsid w:val="00353AB2"/>
    <w:rsid w:val="0035412B"/>
    <w:rsid w:val="003560EA"/>
    <w:rsid w:val="0036115E"/>
    <w:rsid w:val="00362CEB"/>
    <w:rsid w:val="00364039"/>
    <w:rsid w:val="00365276"/>
    <w:rsid w:val="003660AB"/>
    <w:rsid w:val="00370B16"/>
    <w:rsid w:val="00371BE8"/>
    <w:rsid w:val="00372973"/>
    <w:rsid w:val="00374B50"/>
    <w:rsid w:val="003764CD"/>
    <w:rsid w:val="00377DB3"/>
    <w:rsid w:val="00380709"/>
    <w:rsid w:val="003825E0"/>
    <w:rsid w:val="00383392"/>
    <w:rsid w:val="00385567"/>
    <w:rsid w:val="00386C40"/>
    <w:rsid w:val="00387117"/>
    <w:rsid w:val="003904CB"/>
    <w:rsid w:val="00390C05"/>
    <w:rsid w:val="00391B88"/>
    <w:rsid w:val="0039242B"/>
    <w:rsid w:val="003926C1"/>
    <w:rsid w:val="00395A9F"/>
    <w:rsid w:val="00397F93"/>
    <w:rsid w:val="003A2721"/>
    <w:rsid w:val="003A453C"/>
    <w:rsid w:val="003A4B29"/>
    <w:rsid w:val="003A5BE1"/>
    <w:rsid w:val="003A5D05"/>
    <w:rsid w:val="003B0AD9"/>
    <w:rsid w:val="003B338E"/>
    <w:rsid w:val="003C2C05"/>
    <w:rsid w:val="003C4A7A"/>
    <w:rsid w:val="003C7AAB"/>
    <w:rsid w:val="003D0A2B"/>
    <w:rsid w:val="003D151F"/>
    <w:rsid w:val="003D4752"/>
    <w:rsid w:val="003D4A34"/>
    <w:rsid w:val="003D546F"/>
    <w:rsid w:val="003D75F4"/>
    <w:rsid w:val="003E3FAD"/>
    <w:rsid w:val="003E4AB5"/>
    <w:rsid w:val="003E6F89"/>
    <w:rsid w:val="003E7222"/>
    <w:rsid w:val="003F0A0D"/>
    <w:rsid w:val="003F595A"/>
    <w:rsid w:val="003F5A19"/>
    <w:rsid w:val="0040136F"/>
    <w:rsid w:val="00402BF1"/>
    <w:rsid w:val="00404207"/>
    <w:rsid w:val="00406336"/>
    <w:rsid w:val="00407863"/>
    <w:rsid w:val="00410DBD"/>
    <w:rsid w:val="00412169"/>
    <w:rsid w:val="00415FC3"/>
    <w:rsid w:val="004170D9"/>
    <w:rsid w:val="00417DC9"/>
    <w:rsid w:val="00420F9E"/>
    <w:rsid w:val="00421A9E"/>
    <w:rsid w:val="00421AB2"/>
    <w:rsid w:val="00424B82"/>
    <w:rsid w:val="00427026"/>
    <w:rsid w:val="004275B0"/>
    <w:rsid w:val="004303CE"/>
    <w:rsid w:val="00430A4E"/>
    <w:rsid w:val="004312EC"/>
    <w:rsid w:val="00433B5C"/>
    <w:rsid w:val="00434422"/>
    <w:rsid w:val="0044081A"/>
    <w:rsid w:val="00444846"/>
    <w:rsid w:val="00444E2F"/>
    <w:rsid w:val="00445025"/>
    <w:rsid w:val="00450394"/>
    <w:rsid w:val="00452C4F"/>
    <w:rsid w:val="00461A90"/>
    <w:rsid w:val="00462D8D"/>
    <w:rsid w:val="00462E43"/>
    <w:rsid w:val="00464060"/>
    <w:rsid w:val="00464180"/>
    <w:rsid w:val="00464AA7"/>
    <w:rsid w:val="00465BA3"/>
    <w:rsid w:val="0046630B"/>
    <w:rsid w:val="004701B6"/>
    <w:rsid w:val="0047156B"/>
    <w:rsid w:val="00472754"/>
    <w:rsid w:val="00473081"/>
    <w:rsid w:val="00473EAA"/>
    <w:rsid w:val="00474AF5"/>
    <w:rsid w:val="00476293"/>
    <w:rsid w:val="004773A0"/>
    <w:rsid w:val="00477916"/>
    <w:rsid w:val="00481951"/>
    <w:rsid w:val="00486F46"/>
    <w:rsid w:val="00487AF1"/>
    <w:rsid w:val="0049024D"/>
    <w:rsid w:val="004912F9"/>
    <w:rsid w:val="00493F02"/>
    <w:rsid w:val="00494A30"/>
    <w:rsid w:val="004A032C"/>
    <w:rsid w:val="004A0877"/>
    <w:rsid w:val="004A0893"/>
    <w:rsid w:val="004A35A6"/>
    <w:rsid w:val="004A3712"/>
    <w:rsid w:val="004B0043"/>
    <w:rsid w:val="004B0752"/>
    <w:rsid w:val="004B4ECF"/>
    <w:rsid w:val="004C3705"/>
    <w:rsid w:val="004D000C"/>
    <w:rsid w:val="004D01F8"/>
    <w:rsid w:val="004D242E"/>
    <w:rsid w:val="004F0836"/>
    <w:rsid w:val="004F380E"/>
    <w:rsid w:val="004F44C7"/>
    <w:rsid w:val="004F7B3E"/>
    <w:rsid w:val="004F7E78"/>
    <w:rsid w:val="00502DD5"/>
    <w:rsid w:val="00506B2A"/>
    <w:rsid w:val="00507436"/>
    <w:rsid w:val="00510476"/>
    <w:rsid w:val="00510FB1"/>
    <w:rsid w:val="00512020"/>
    <w:rsid w:val="0051379E"/>
    <w:rsid w:val="005138FF"/>
    <w:rsid w:val="005150A2"/>
    <w:rsid w:val="00515FCD"/>
    <w:rsid w:val="005169D8"/>
    <w:rsid w:val="00517A96"/>
    <w:rsid w:val="00520047"/>
    <w:rsid w:val="00520B5F"/>
    <w:rsid w:val="00525526"/>
    <w:rsid w:val="005273C6"/>
    <w:rsid w:val="00532700"/>
    <w:rsid w:val="00540199"/>
    <w:rsid w:val="005435DB"/>
    <w:rsid w:val="00543B51"/>
    <w:rsid w:val="00543D61"/>
    <w:rsid w:val="00545D52"/>
    <w:rsid w:val="0054694F"/>
    <w:rsid w:val="00554BD4"/>
    <w:rsid w:val="0055744F"/>
    <w:rsid w:val="00557945"/>
    <w:rsid w:val="00557CC4"/>
    <w:rsid w:val="005603CE"/>
    <w:rsid w:val="00562FA2"/>
    <w:rsid w:val="00563252"/>
    <w:rsid w:val="005646F4"/>
    <w:rsid w:val="005655A7"/>
    <w:rsid w:val="0057085E"/>
    <w:rsid w:val="00571879"/>
    <w:rsid w:val="00573BAA"/>
    <w:rsid w:val="00574001"/>
    <w:rsid w:val="005819B4"/>
    <w:rsid w:val="005839AB"/>
    <w:rsid w:val="005859F6"/>
    <w:rsid w:val="00585C2A"/>
    <w:rsid w:val="00596092"/>
    <w:rsid w:val="005A250E"/>
    <w:rsid w:val="005A2674"/>
    <w:rsid w:val="005A761D"/>
    <w:rsid w:val="005B242E"/>
    <w:rsid w:val="005B5DEB"/>
    <w:rsid w:val="005C1679"/>
    <w:rsid w:val="005C378A"/>
    <w:rsid w:val="005C6FA4"/>
    <w:rsid w:val="005C7C19"/>
    <w:rsid w:val="005E5291"/>
    <w:rsid w:val="005F10C5"/>
    <w:rsid w:val="005F1CD4"/>
    <w:rsid w:val="005F382C"/>
    <w:rsid w:val="005F561A"/>
    <w:rsid w:val="005F5B29"/>
    <w:rsid w:val="005F5E7A"/>
    <w:rsid w:val="00602958"/>
    <w:rsid w:val="006050F3"/>
    <w:rsid w:val="006052D3"/>
    <w:rsid w:val="00606ECC"/>
    <w:rsid w:val="00610D92"/>
    <w:rsid w:val="00611401"/>
    <w:rsid w:val="00612270"/>
    <w:rsid w:val="0061370C"/>
    <w:rsid w:val="00616D46"/>
    <w:rsid w:val="00620379"/>
    <w:rsid w:val="00621C61"/>
    <w:rsid w:val="006250AF"/>
    <w:rsid w:val="00625FB5"/>
    <w:rsid w:val="00626FE4"/>
    <w:rsid w:val="006273E2"/>
    <w:rsid w:val="00627BEE"/>
    <w:rsid w:val="00634533"/>
    <w:rsid w:val="00635D04"/>
    <w:rsid w:val="00641A21"/>
    <w:rsid w:val="00650901"/>
    <w:rsid w:val="00651003"/>
    <w:rsid w:val="00651147"/>
    <w:rsid w:val="00651437"/>
    <w:rsid w:val="00652E42"/>
    <w:rsid w:val="006547C7"/>
    <w:rsid w:val="006557A3"/>
    <w:rsid w:val="0065607D"/>
    <w:rsid w:val="0065710A"/>
    <w:rsid w:val="0065710B"/>
    <w:rsid w:val="00664780"/>
    <w:rsid w:val="00666634"/>
    <w:rsid w:val="006675E5"/>
    <w:rsid w:val="0067795F"/>
    <w:rsid w:val="00677FD0"/>
    <w:rsid w:val="006831B7"/>
    <w:rsid w:val="00691176"/>
    <w:rsid w:val="00694669"/>
    <w:rsid w:val="00694BE6"/>
    <w:rsid w:val="006954D4"/>
    <w:rsid w:val="00697078"/>
    <w:rsid w:val="006A091D"/>
    <w:rsid w:val="006A79AE"/>
    <w:rsid w:val="006B07C1"/>
    <w:rsid w:val="006B1CA0"/>
    <w:rsid w:val="006B2234"/>
    <w:rsid w:val="006B55D9"/>
    <w:rsid w:val="006B5819"/>
    <w:rsid w:val="006C262E"/>
    <w:rsid w:val="006C2953"/>
    <w:rsid w:val="006C33BC"/>
    <w:rsid w:val="006C3817"/>
    <w:rsid w:val="006C4669"/>
    <w:rsid w:val="006C578B"/>
    <w:rsid w:val="006C6985"/>
    <w:rsid w:val="006C79A3"/>
    <w:rsid w:val="006D01F7"/>
    <w:rsid w:val="006D0233"/>
    <w:rsid w:val="006D19BB"/>
    <w:rsid w:val="006D7DA3"/>
    <w:rsid w:val="006E0497"/>
    <w:rsid w:val="006E1C61"/>
    <w:rsid w:val="006E721F"/>
    <w:rsid w:val="006F0DF3"/>
    <w:rsid w:val="006F1D76"/>
    <w:rsid w:val="006F1E74"/>
    <w:rsid w:val="006F2EB9"/>
    <w:rsid w:val="00700CF5"/>
    <w:rsid w:val="00703344"/>
    <w:rsid w:val="00705C9C"/>
    <w:rsid w:val="00705EE9"/>
    <w:rsid w:val="00706933"/>
    <w:rsid w:val="0070731B"/>
    <w:rsid w:val="007114A1"/>
    <w:rsid w:val="007124FF"/>
    <w:rsid w:val="00712DBD"/>
    <w:rsid w:val="0071352A"/>
    <w:rsid w:val="00713AAB"/>
    <w:rsid w:val="00714206"/>
    <w:rsid w:val="00721636"/>
    <w:rsid w:val="00722B95"/>
    <w:rsid w:val="00725489"/>
    <w:rsid w:val="007257B4"/>
    <w:rsid w:val="00725F3F"/>
    <w:rsid w:val="00726E9E"/>
    <w:rsid w:val="00731368"/>
    <w:rsid w:val="0073340D"/>
    <w:rsid w:val="00733FDE"/>
    <w:rsid w:val="00735758"/>
    <w:rsid w:val="00736EE9"/>
    <w:rsid w:val="00737FB1"/>
    <w:rsid w:val="00740D64"/>
    <w:rsid w:val="00741EFD"/>
    <w:rsid w:val="00742848"/>
    <w:rsid w:val="00744D78"/>
    <w:rsid w:val="00745863"/>
    <w:rsid w:val="0074764A"/>
    <w:rsid w:val="00750FC0"/>
    <w:rsid w:val="007542CB"/>
    <w:rsid w:val="00755C1C"/>
    <w:rsid w:val="00755C96"/>
    <w:rsid w:val="007562DA"/>
    <w:rsid w:val="00757A22"/>
    <w:rsid w:val="00760372"/>
    <w:rsid w:val="0076088F"/>
    <w:rsid w:val="00763D31"/>
    <w:rsid w:val="00765EBD"/>
    <w:rsid w:val="007664BD"/>
    <w:rsid w:val="007730AC"/>
    <w:rsid w:val="00774A23"/>
    <w:rsid w:val="00775C8D"/>
    <w:rsid w:val="00776867"/>
    <w:rsid w:val="00776DD0"/>
    <w:rsid w:val="00781BD6"/>
    <w:rsid w:val="00783ED5"/>
    <w:rsid w:val="00785889"/>
    <w:rsid w:val="00785D06"/>
    <w:rsid w:val="00786389"/>
    <w:rsid w:val="00790203"/>
    <w:rsid w:val="007904E8"/>
    <w:rsid w:val="00790B3A"/>
    <w:rsid w:val="00795B82"/>
    <w:rsid w:val="007A1AF9"/>
    <w:rsid w:val="007A4959"/>
    <w:rsid w:val="007A5D75"/>
    <w:rsid w:val="007A7C01"/>
    <w:rsid w:val="007B080C"/>
    <w:rsid w:val="007B0ED1"/>
    <w:rsid w:val="007B15A2"/>
    <w:rsid w:val="007B2DBA"/>
    <w:rsid w:val="007B2E52"/>
    <w:rsid w:val="007C4F97"/>
    <w:rsid w:val="007D07A7"/>
    <w:rsid w:val="007D12F3"/>
    <w:rsid w:val="007D144B"/>
    <w:rsid w:val="007D3223"/>
    <w:rsid w:val="007D350A"/>
    <w:rsid w:val="007D3EA6"/>
    <w:rsid w:val="007D7A63"/>
    <w:rsid w:val="007E0DC2"/>
    <w:rsid w:val="007E1DE0"/>
    <w:rsid w:val="007E1E7A"/>
    <w:rsid w:val="007E2CA1"/>
    <w:rsid w:val="007E497D"/>
    <w:rsid w:val="007E6F34"/>
    <w:rsid w:val="007F0615"/>
    <w:rsid w:val="007F53FE"/>
    <w:rsid w:val="007F5C1F"/>
    <w:rsid w:val="007F601A"/>
    <w:rsid w:val="007F6B77"/>
    <w:rsid w:val="00803405"/>
    <w:rsid w:val="00804344"/>
    <w:rsid w:val="00806CEE"/>
    <w:rsid w:val="008077F2"/>
    <w:rsid w:val="00807A45"/>
    <w:rsid w:val="00811390"/>
    <w:rsid w:val="008115EB"/>
    <w:rsid w:val="00812FE5"/>
    <w:rsid w:val="00813C2D"/>
    <w:rsid w:val="008179CE"/>
    <w:rsid w:val="00820A01"/>
    <w:rsid w:val="00821E29"/>
    <w:rsid w:val="00823C4D"/>
    <w:rsid w:val="00832F00"/>
    <w:rsid w:val="00833031"/>
    <w:rsid w:val="00837C6D"/>
    <w:rsid w:val="00840597"/>
    <w:rsid w:val="00847FAE"/>
    <w:rsid w:val="00850AB9"/>
    <w:rsid w:val="00852756"/>
    <w:rsid w:val="00857387"/>
    <w:rsid w:val="00860CE3"/>
    <w:rsid w:val="008620A5"/>
    <w:rsid w:val="00862DA8"/>
    <w:rsid w:val="00862F55"/>
    <w:rsid w:val="008640E9"/>
    <w:rsid w:val="008645B8"/>
    <w:rsid w:val="0086559E"/>
    <w:rsid w:val="00870C18"/>
    <w:rsid w:val="00871F00"/>
    <w:rsid w:val="00872322"/>
    <w:rsid w:val="008743B3"/>
    <w:rsid w:val="00877760"/>
    <w:rsid w:val="00877840"/>
    <w:rsid w:val="00883ECC"/>
    <w:rsid w:val="00884B72"/>
    <w:rsid w:val="00886D63"/>
    <w:rsid w:val="00887517"/>
    <w:rsid w:val="00887F7D"/>
    <w:rsid w:val="00895F9B"/>
    <w:rsid w:val="008A1EBC"/>
    <w:rsid w:val="008A2808"/>
    <w:rsid w:val="008A281E"/>
    <w:rsid w:val="008A36E8"/>
    <w:rsid w:val="008A508C"/>
    <w:rsid w:val="008A64F7"/>
    <w:rsid w:val="008A7E51"/>
    <w:rsid w:val="008B0946"/>
    <w:rsid w:val="008B0CB6"/>
    <w:rsid w:val="008C14AA"/>
    <w:rsid w:val="008C3056"/>
    <w:rsid w:val="008C517B"/>
    <w:rsid w:val="008C5238"/>
    <w:rsid w:val="008C7778"/>
    <w:rsid w:val="008C7D0A"/>
    <w:rsid w:val="008D4651"/>
    <w:rsid w:val="008D6E3F"/>
    <w:rsid w:val="008E45C3"/>
    <w:rsid w:val="008E4FD4"/>
    <w:rsid w:val="008F297D"/>
    <w:rsid w:val="008F2A71"/>
    <w:rsid w:val="009008CE"/>
    <w:rsid w:val="00905A09"/>
    <w:rsid w:val="009060C7"/>
    <w:rsid w:val="00907304"/>
    <w:rsid w:val="00911C1B"/>
    <w:rsid w:val="00911F21"/>
    <w:rsid w:val="00912AEC"/>
    <w:rsid w:val="00915B9E"/>
    <w:rsid w:val="00920CF6"/>
    <w:rsid w:val="0092282C"/>
    <w:rsid w:val="009240C8"/>
    <w:rsid w:val="00925159"/>
    <w:rsid w:val="00925517"/>
    <w:rsid w:val="00926566"/>
    <w:rsid w:val="00926639"/>
    <w:rsid w:val="009302E3"/>
    <w:rsid w:val="00935BCD"/>
    <w:rsid w:val="0093655E"/>
    <w:rsid w:val="00940A78"/>
    <w:rsid w:val="009423F9"/>
    <w:rsid w:val="00951965"/>
    <w:rsid w:val="00955FED"/>
    <w:rsid w:val="00956E9E"/>
    <w:rsid w:val="009577D7"/>
    <w:rsid w:val="00957F5D"/>
    <w:rsid w:val="00964FC8"/>
    <w:rsid w:val="00965921"/>
    <w:rsid w:val="0097064F"/>
    <w:rsid w:val="0097330D"/>
    <w:rsid w:val="00975213"/>
    <w:rsid w:val="00976A71"/>
    <w:rsid w:val="00977EA9"/>
    <w:rsid w:val="009819D1"/>
    <w:rsid w:val="0098343E"/>
    <w:rsid w:val="00991731"/>
    <w:rsid w:val="009957DD"/>
    <w:rsid w:val="009A3E0E"/>
    <w:rsid w:val="009B4EB0"/>
    <w:rsid w:val="009B50C2"/>
    <w:rsid w:val="009C1520"/>
    <w:rsid w:val="009C1FA5"/>
    <w:rsid w:val="009C526F"/>
    <w:rsid w:val="009C54BF"/>
    <w:rsid w:val="009C5955"/>
    <w:rsid w:val="009C6603"/>
    <w:rsid w:val="009C6CD0"/>
    <w:rsid w:val="009C72C7"/>
    <w:rsid w:val="009C7E31"/>
    <w:rsid w:val="009C7ED4"/>
    <w:rsid w:val="009D015B"/>
    <w:rsid w:val="009D24AB"/>
    <w:rsid w:val="009D699E"/>
    <w:rsid w:val="009D6A08"/>
    <w:rsid w:val="009E04A8"/>
    <w:rsid w:val="009E15E1"/>
    <w:rsid w:val="009E41BA"/>
    <w:rsid w:val="009E45D7"/>
    <w:rsid w:val="009E596D"/>
    <w:rsid w:val="009E601B"/>
    <w:rsid w:val="009F1C3C"/>
    <w:rsid w:val="009F488F"/>
    <w:rsid w:val="009F4A2C"/>
    <w:rsid w:val="009F5036"/>
    <w:rsid w:val="00A0087E"/>
    <w:rsid w:val="00A02E52"/>
    <w:rsid w:val="00A032E4"/>
    <w:rsid w:val="00A04FC4"/>
    <w:rsid w:val="00A0750B"/>
    <w:rsid w:val="00A113F5"/>
    <w:rsid w:val="00A1307C"/>
    <w:rsid w:val="00A13EE4"/>
    <w:rsid w:val="00A154FF"/>
    <w:rsid w:val="00A15DDE"/>
    <w:rsid w:val="00A15E47"/>
    <w:rsid w:val="00A163FE"/>
    <w:rsid w:val="00A1646B"/>
    <w:rsid w:val="00A16987"/>
    <w:rsid w:val="00A2280A"/>
    <w:rsid w:val="00A25ABC"/>
    <w:rsid w:val="00A265B1"/>
    <w:rsid w:val="00A26ECB"/>
    <w:rsid w:val="00A27C87"/>
    <w:rsid w:val="00A34B15"/>
    <w:rsid w:val="00A357E9"/>
    <w:rsid w:val="00A361C2"/>
    <w:rsid w:val="00A3654B"/>
    <w:rsid w:val="00A37046"/>
    <w:rsid w:val="00A37FAC"/>
    <w:rsid w:val="00A41F67"/>
    <w:rsid w:val="00A43264"/>
    <w:rsid w:val="00A43B36"/>
    <w:rsid w:val="00A44E17"/>
    <w:rsid w:val="00A46FAF"/>
    <w:rsid w:val="00A529B7"/>
    <w:rsid w:val="00A5644D"/>
    <w:rsid w:val="00A5674E"/>
    <w:rsid w:val="00A623A1"/>
    <w:rsid w:val="00A64F3A"/>
    <w:rsid w:val="00A65BFF"/>
    <w:rsid w:val="00A65D90"/>
    <w:rsid w:val="00A65F0F"/>
    <w:rsid w:val="00A66B45"/>
    <w:rsid w:val="00A66DE9"/>
    <w:rsid w:val="00A71D3C"/>
    <w:rsid w:val="00A71E74"/>
    <w:rsid w:val="00A72839"/>
    <w:rsid w:val="00A72F03"/>
    <w:rsid w:val="00A739AD"/>
    <w:rsid w:val="00A8115A"/>
    <w:rsid w:val="00A83C3A"/>
    <w:rsid w:val="00A83E1A"/>
    <w:rsid w:val="00A85B6E"/>
    <w:rsid w:val="00A92B76"/>
    <w:rsid w:val="00A93E34"/>
    <w:rsid w:val="00AA0926"/>
    <w:rsid w:val="00AA1176"/>
    <w:rsid w:val="00AB004D"/>
    <w:rsid w:val="00AB097D"/>
    <w:rsid w:val="00AB38E2"/>
    <w:rsid w:val="00AB5224"/>
    <w:rsid w:val="00AB52C6"/>
    <w:rsid w:val="00AB6784"/>
    <w:rsid w:val="00AC782B"/>
    <w:rsid w:val="00AD0AC5"/>
    <w:rsid w:val="00AD20CC"/>
    <w:rsid w:val="00AD382C"/>
    <w:rsid w:val="00AE080D"/>
    <w:rsid w:val="00AE3BA4"/>
    <w:rsid w:val="00AE3C8B"/>
    <w:rsid w:val="00AE58E3"/>
    <w:rsid w:val="00AE7813"/>
    <w:rsid w:val="00AF09D2"/>
    <w:rsid w:val="00AF2932"/>
    <w:rsid w:val="00AF5FE9"/>
    <w:rsid w:val="00AF6C92"/>
    <w:rsid w:val="00AF7655"/>
    <w:rsid w:val="00B003FD"/>
    <w:rsid w:val="00B0193D"/>
    <w:rsid w:val="00B01AED"/>
    <w:rsid w:val="00B0257E"/>
    <w:rsid w:val="00B02EB9"/>
    <w:rsid w:val="00B03B64"/>
    <w:rsid w:val="00B0489E"/>
    <w:rsid w:val="00B04A7D"/>
    <w:rsid w:val="00B13F03"/>
    <w:rsid w:val="00B160AF"/>
    <w:rsid w:val="00B179A8"/>
    <w:rsid w:val="00B20376"/>
    <w:rsid w:val="00B20517"/>
    <w:rsid w:val="00B20E7A"/>
    <w:rsid w:val="00B21555"/>
    <w:rsid w:val="00B21C7C"/>
    <w:rsid w:val="00B21E0A"/>
    <w:rsid w:val="00B23206"/>
    <w:rsid w:val="00B250FD"/>
    <w:rsid w:val="00B27527"/>
    <w:rsid w:val="00B30DDB"/>
    <w:rsid w:val="00B31375"/>
    <w:rsid w:val="00B31AF1"/>
    <w:rsid w:val="00B33D6F"/>
    <w:rsid w:val="00B41687"/>
    <w:rsid w:val="00B43948"/>
    <w:rsid w:val="00B46A60"/>
    <w:rsid w:val="00B46F77"/>
    <w:rsid w:val="00B472C0"/>
    <w:rsid w:val="00B548E7"/>
    <w:rsid w:val="00B55FC2"/>
    <w:rsid w:val="00B70EA3"/>
    <w:rsid w:val="00B71EFC"/>
    <w:rsid w:val="00B72770"/>
    <w:rsid w:val="00B72CBA"/>
    <w:rsid w:val="00B74F30"/>
    <w:rsid w:val="00B80FBC"/>
    <w:rsid w:val="00B82BCC"/>
    <w:rsid w:val="00B8766F"/>
    <w:rsid w:val="00B93C20"/>
    <w:rsid w:val="00B948B0"/>
    <w:rsid w:val="00BA25FF"/>
    <w:rsid w:val="00BA4712"/>
    <w:rsid w:val="00BA54E9"/>
    <w:rsid w:val="00BA5B7B"/>
    <w:rsid w:val="00BA7576"/>
    <w:rsid w:val="00BB03C5"/>
    <w:rsid w:val="00BB579C"/>
    <w:rsid w:val="00BB5B1C"/>
    <w:rsid w:val="00BC007A"/>
    <w:rsid w:val="00BC41E8"/>
    <w:rsid w:val="00BC70A2"/>
    <w:rsid w:val="00BD33EE"/>
    <w:rsid w:val="00BD3C82"/>
    <w:rsid w:val="00BD4A71"/>
    <w:rsid w:val="00BD55BC"/>
    <w:rsid w:val="00BD5A54"/>
    <w:rsid w:val="00BE03F9"/>
    <w:rsid w:val="00BE144A"/>
    <w:rsid w:val="00BE3B1B"/>
    <w:rsid w:val="00BE3B4C"/>
    <w:rsid w:val="00BE3C36"/>
    <w:rsid w:val="00BE4B51"/>
    <w:rsid w:val="00BE6B6E"/>
    <w:rsid w:val="00BE7CAF"/>
    <w:rsid w:val="00BF2C1C"/>
    <w:rsid w:val="00BF3565"/>
    <w:rsid w:val="00BF3FF2"/>
    <w:rsid w:val="00BF417B"/>
    <w:rsid w:val="00BF45D5"/>
    <w:rsid w:val="00BF7867"/>
    <w:rsid w:val="00BF7FE9"/>
    <w:rsid w:val="00C00330"/>
    <w:rsid w:val="00C0082C"/>
    <w:rsid w:val="00C00852"/>
    <w:rsid w:val="00C014A0"/>
    <w:rsid w:val="00C062DA"/>
    <w:rsid w:val="00C11429"/>
    <w:rsid w:val="00C15FD3"/>
    <w:rsid w:val="00C2026E"/>
    <w:rsid w:val="00C209EC"/>
    <w:rsid w:val="00C2137A"/>
    <w:rsid w:val="00C22591"/>
    <w:rsid w:val="00C301C8"/>
    <w:rsid w:val="00C309FB"/>
    <w:rsid w:val="00C342DB"/>
    <w:rsid w:val="00C34BA7"/>
    <w:rsid w:val="00C34ED0"/>
    <w:rsid w:val="00C36014"/>
    <w:rsid w:val="00C40580"/>
    <w:rsid w:val="00C529EB"/>
    <w:rsid w:val="00C610DC"/>
    <w:rsid w:val="00C62D8F"/>
    <w:rsid w:val="00C62E6A"/>
    <w:rsid w:val="00C63995"/>
    <w:rsid w:val="00C6438C"/>
    <w:rsid w:val="00C65676"/>
    <w:rsid w:val="00C67BB7"/>
    <w:rsid w:val="00C73B49"/>
    <w:rsid w:val="00C74523"/>
    <w:rsid w:val="00C7529F"/>
    <w:rsid w:val="00C76D45"/>
    <w:rsid w:val="00C8320D"/>
    <w:rsid w:val="00C864F7"/>
    <w:rsid w:val="00C87AD9"/>
    <w:rsid w:val="00C87BD2"/>
    <w:rsid w:val="00C91D4F"/>
    <w:rsid w:val="00C9352E"/>
    <w:rsid w:val="00C9477B"/>
    <w:rsid w:val="00C94C18"/>
    <w:rsid w:val="00C96B17"/>
    <w:rsid w:val="00C97D2C"/>
    <w:rsid w:val="00CA0080"/>
    <w:rsid w:val="00CA15CF"/>
    <w:rsid w:val="00CA4F3C"/>
    <w:rsid w:val="00CA5AA3"/>
    <w:rsid w:val="00CA61FB"/>
    <w:rsid w:val="00CA6D13"/>
    <w:rsid w:val="00CB4870"/>
    <w:rsid w:val="00CC0AA7"/>
    <w:rsid w:val="00CC2981"/>
    <w:rsid w:val="00CC3D16"/>
    <w:rsid w:val="00CC48FC"/>
    <w:rsid w:val="00CC529E"/>
    <w:rsid w:val="00CC5F0B"/>
    <w:rsid w:val="00CC7152"/>
    <w:rsid w:val="00CC71E2"/>
    <w:rsid w:val="00CD149F"/>
    <w:rsid w:val="00CD23CD"/>
    <w:rsid w:val="00CD7260"/>
    <w:rsid w:val="00CE108F"/>
    <w:rsid w:val="00CE1824"/>
    <w:rsid w:val="00CE3769"/>
    <w:rsid w:val="00CE5A32"/>
    <w:rsid w:val="00CF3202"/>
    <w:rsid w:val="00CF70D7"/>
    <w:rsid w:val="00CF7D8F"/>
    <w:rsid w:val="00D00F21"/>
    <w:rsid w:val="00D0125D"/>
    <w:rsid w:val="00D02579"/>
    <w:rsid w:val="00D05E7E"/>
    <w:rsid w:val="00D06165"/>
    <w:rsid w:val="00D06664"/>
    <w:rsid w:val="00D10AA5"/>
    <w:rsid w:val="00D11615"/>
    <w:rsid w:val="00D1306A"/>
    <w:rsid w:val="00D13563"/>
    <w:rsid w:val="00D13977"/>
    <w:rsid w:val="00D14D8E"/>
    <w:rsid w:val="00D21AD5"/>
    <w:rsid w:val="00D22B5A"/>
    <w:rsid w:val="00D2464B"/>
    <w:rsid w:val="00D255DC"/>
    <w:rsid w:val="00D2569F"/>
    <w:rsid w:val="00D27A7B"/>
    <w:rsid w:val="00D300CB"/>
    <w:rsid w:val="00D30F58"/>
    <w:rsid w:val="00D327AF"/>
    <w:rsid w:val="00D330A3"/>
    <w:rsid w:val="00D401BD"/>
    <w:rsid w:val="00D411C2"/>
    <w:rsid w:val="00D43579"/>
    <w:rsid w:val="00D449E5"/>
    <w:rsid w:val="00D44D31"/>
    <w:rsid w:val="00D462D4"/>
    <w:rsid w:val="00D47BA4"/>
    <w:rsid w:val="00D52732"/>
    <w:rsid w:val="00D54B7C"/>
    <w:rsid w:val="00D55992"/>
    <w:rsid w:val="00D57936"/>
    <w:rsid w:val="00D66CD6"/>
    <w:rsid w:val="00D70D24"/>
    <w:rsid w:val="00D75EED"/>
    <w:rsid w:val="00D77819"/>
    <w:rsid w:val="00D816FC"/>
    <w:rsid w:val="00D83D42"/>
    <w:rsid w:val="00D84A01"/>
    <w:rsid w:val="00D87A4B"/>
    <w:rsid w:val="00D87DBE"/>
    <w:rsid w:val="00D91495"/>
    <w:rsid w:val="00D918BD"/>
    <w:rsid w:val="00D9214B"/>
    <w:rsid w:val="00D92D14"/>
    <w:rsid w:val="00D940FF"/>
    <w:rsid w:val="00DA099B"/>
    <w:rsid w:val="00DA1602"/>
    <w:rsid w:val="00DA269C"/>
    <w:rsid w:val="00DA366F"/>
    <w:rsid w:val="00DB140A"/>
    <w:rsid w:val="00DB2A51"/>
    <w:rsid w:val="00DB37E3"/>
    <w:rsid w:val="00DB3E2D"/>
    <w:rsid w:val="00DB3F04"/>
    <w:rsid w:val="00DB43DE"/>
    <w:rsid w:val="00DB7217"/>
    <w:rsid w:val="00DC0DCA"/>
    <w:rsid w:val="00DC23D3"/>
    <w:rsid w:val="00DC25CB"/>
    <w:rsid w:val="00DC28E6"/>
    <w:rsid w:val="00DC2D3D"/>
    <w:rsid w:val="00DC2EA4"/>
    <w:rsid w:val="00DD1085"/>
    <w:rsid w:val="00DD2282"/>
    <w:rsid w:val="00DD2C1A"/>
    <w:rsid w:val="00DD2EFC"/>
    <w:rsid w:val="00DD64FD"/>
    <w:rsid w:val="00DE0E66"/>
    <w:rsid w:val="00DE73FF"/>
    <w:rsid w:val="00DE793C"/>
    <w:rsid w:val="00DF0447"/>
    <w:rsid w:val="00DF1485"/>
    <w:rsid w:val="00DF30DA"/>
    <w:rsid w:val="00DF517E"/>
    <w:rsid w:val="00E0001F"/>
    <w:rsid w:val="00E07CD2"/>
    <w:rsid w:val="00E2184F"/>
    <w:rsid w:val="00E22649"/>
    <w:rsid w:val="00E231CC"/>
    <w:rsid w:val="00E23D87"/>
    <w:rsid w:val="00E25083"/>
    <w:rsid w:val="00E2675E"/>
    <w:rsid w:val="00E33F5E"/>
    <w:rsid w:val="00E3409C"/>
    <w:rsid w:val="00E3469E"/>
    <w:rsid w:val="00E36963"/>
    <w:rsid w:val="00E4135C"/>
    <w:rsid w:val="00E4136F"/>
    <w:rsid w:val="00E425E7"/>
    <w:rsid w:val="00E449F0"/>
    <w:rsid w:val="00E46E4A"/>
    <w:rsid w:val="00E519D7"/>
    <w:rsid w:val="00E53E92"/>
    <w:rsid w:val="00E550BB"/>
    <w:rsid w:val="00E56989"/>
    <w:rsid w:val="00E56ECE"/>
    <w:rsid w:val="00E622A2"/>
    <w:rsid w:val="00E63BBE"/>
    <w:rsid w:val="00E70E9B"/>
    <w:rsid w:val="00E72342"/>
    <w:rsid w:val="00E75E65"/>
    <w:rsid w:val="00E801E6"/>
    <w:rsid w:val="00E81053"/>
    <w:rsid w:val="00E8155F"/>
    <w:rsid w:val="00E83D66"/>
    <w:rsid w:val="00E84725"/>
    <w:rsid w:val="00E85B1C"/>
    <w:rsid w:val="00E85C81"/>
    <w:rsid w:val="00E8643C"/>
    <w:rsid w:val="00E8760A"/>
    <w:rsid w:val="00E9208D"/>
    <w:rsid w:val="00E951B0"/>
    <w:rsid w:val="00E9655F"/>
    <w:rsid w:val="00E968F6"/>
    <w:rsid w:val="00E97E34"/>
    <w:rsid w:val="00EA343A"/>
    <w:rsid w:val="00EA38CD"/>
    <w:rsid w:val="00EA5EFF"/>
    <w:rsid w:val="00EA6673"/>
    <w:rsid w:val="00EB0515"/>
    <w:rsid w:val="00EB10CD"/>
    <w:rsid w:val="00EB1A9D"/>
    <w:rsid w:val="00EB38A2"/>
    <w:rsid w:val="00EB6E90"/>
    <w:rsid w:val="00EC088F"/>
    <w:rsid w:val="00EC1321"/>
    <w:rsid w:val="00EC4E9D"/>
    <w:rsid w:val="00EC6428"/>
    <w:rsid w:val="00EC6850"/>
    <w:rsid w:val="00ED1ACF"/>
    <w:rsid w:val="00ED4E37"/>
    <w:rsid w:val="00ED50BC"/>
    <w:rsid w:val="00ED63BE"/>
    <w:rsid w:val="00ED6C64"/>
    <w:rsid w:val="00ED7396"/>
    <w:rsid w:val="00EE1737"/>
    <w:rsid w:val="00EE3F49"/>
    <w:rsid w:val="00EE4A72"/>
    <w:rsid w:val="00EF1DD8"/>
    <w:rsid w:val="00EF21D6"/>
    <w:rsid w:val="00EF3796"/>
    <w:rsid w:val="00EF4A23"/>
    <w:rsid w:val="00EF5A88"/>
    <w:rsid w:val="00EF63E2"/>
    <w:rsid w:val="00EF6FCF"/>
    <w:rsid w:val="00F10EDC"/>
    <w:rsid w:val="00F10F7C"/>
    <w:rsid w:val="00F12EA2"/>
    <w:rsid w:val="00F13C37"/>
    <w:rsid w:val="00F214AC"/>
    <w:rsid w:val="00F3321F"/>
    <w:rsid w:val="00F335C6"/>
    <w:rsid w:val="00F339C2"/>
    <w:rsid w:val="00F33D28"/>
    <w:rsid w:val="00F37790"/>
    <w:rsid w:val="00F50EF3"/>
    <w:rsid w:val="00F52A47"/>
    <w:rsid w:val="00F53F1A"/>
    <w:rsid w:val="00F54E30"/>
    <w:rsid w:val="00F607DD"/>
    <w:rsid w:val="00F610E6"/>
    <w:rsid w:val="00F6126D"/>
    <w:rsid w:val="00F62EA7"/>
    <w:rsid w:val="00F657D5"/>
    <w:rsid w:val="00F65D67"/>
    <w:rsid w:val="00F67C05"/>
    <w:rsid w:val="00F70B8B"/>
    <w:rsid w:val="00F71637"/>
    <w:rsid w:val="00F75A58"/>
    <w:rsid w:val="00F77888"/>
    <w:rsid w:val="00F80DF7"/>
    <w:rsid w:val="00F858ED"/>
    <w:rsid w:val="00F873B7"/>
    <w:rsid w:val="00F904CE"/>
    <w:rsid w:val="00F927AF"/>
    <w:rsid w:val="00F92E4E"/>
    <w:rsid w:val="00F941F7"/>
    <w:rsid w:val="00F948C4"/>
    <w:rsid w:val="00F9513C"/>
    <w:rsid w:val="00F95C27"/>
    <w:rsid w:val="00F95DBF"/>
    <w:rsid w:val="00FA1437"/>
    <w:rsid w:val="00FA225E"/>
    <w:rsid w:val="00FA5AFF"/>
    <w:rsid w:val="00FA68D4"/>
    <w:rsid w:val="00FA7CF4"/>
    <w:rsid w:val="00FB229C"/>
    <w:rsid w:val="00FB3319"/>
    <w:rsid w:val="00FB4E7F"/>
    <w:rsid w:val="00FB5718"/>
    <w:rsid w:val="00FB7879"/>
    <w:rsid w:val="00FC1166"/>
    <w:rsid w:val="00FC19B8"/>
    <w:rsid w:val="00FC1DB4"/>
    <w:rsid w:val="00FC2B4A"/>
    <w:rsid w:val="00FC5BAE"/>
    <w:rsid w:val="00FC6B96"/>
    <w:rsid w:val="00FD3432"/>
    <w:rsid w:val="00FD4DB4"/>
    <w:rsid w:val="00FD7D95"/>
    <w:rsid w:val="00FE122D"/>
    <w:rsid w:val="00FE318C"/>
    <w:rsid w:val="00FE4D65"/>
    <w:rsid w:val="00FE4FD0"/>
    <w:rsid w:val="00FE602A"/>
    <w:rsid w:val="00FF1B06"/>
    <w:rsid w:val="00FF5F07"/>
    <w:rsid w:val="00FF62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A000"/>
  <w15:chartTrackingRefBased/>
  <w15:docId w15:val="{C2207C64-006E-F34C-9342-E24652EA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79E"/>
    <w:pPr>
      <w:spacing w:line="480" w:lineRule="auto"/>
      <w:jc w:val="center"/>
      <w:outlineLvl w:val="0"/>
    </w:pPr>
    <w:rPr>
      <w:rFonts w:ascii="Times New Roman" w:hAnsi="Times New Roman" w:cs="Times New Roman"/>
      <w:b/>
      <w:bCs/>
      <w:color w:val="000000" w:themeColor="text1"/>
      <w:sz w:val="28"/>
      <w:szCs w:val="28"/>
    </w:rPr>
  </w:style>
  <w:style w:type="paragraph" w:styleId="Heading2">
    <w:name w:val="heading 2"/>
    <w:basedOn w:val="Normal"/>
    <w:next w:val="Normal"/>
    <w:link w:val="Heading2Char"/>
    <w:uiPriority w:val="9"/>
    <w:unhideWhenUsed/>
    <w:qFormat/>
    <w:rsid w:val="00BD55BC"/>
    <w:pPr>
      <w:spacing w:after="120" w:line="480" w:lineRule="auto"/>
      <w:jc w:val="cente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BD55BC"/>
    <w:pPr>
      <w:spacing w:after="120" w:line="480" w:lineRule="auto"/>
      <w:outlineLvl w:val="2"/>
    </w:pPr>
    <w:rPr>
      <w:rFonts w:ascii="Times New Roman" w:hAnsi="Times New Roman" w:cs="Times New Roman"/>
      <w:b/>
      <w:bCs/>
    </w:rPr>
  </w:style>
  <w:style w:type="paragraph" w:styleId="Heading4">
    <w:name w:val="heading 4"/>
    <w:basedOn w:val="Normal"/>
    <w:next w:val="Normal"/>
    <w:link w:val="Heading4Char"/>
    <w:uiPriority w:val="9"/>
    <w:unhideWhenUsed/>
    <w:qFormat/>
    <w:rsid w:val="002630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5B"/>
    <w:pPr>
      <w:ind w:left="720"/>
      <w:contextualSpacing/>
    </w:pPr>
  </w:style>
  <w:style w:type="table" w:styleId="TableGrid">
    <w:name w:val="Table Grid"/>
    <w:basedOn w:val="TableNormal"/>
    <w:uiPriority w:val="39"/>
    <w:rsid w:val="003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5CA"/>
    <w:rPr>
      <w:sz w:val="16"/>
      <w:szCs w:val="16"/>
    </w:rPr>
  </w:style>
  <w:style w:type="paragraph" w:styleId="CommentText">
    <w:name w:val="annotation text"/>
    <w:basedOn w:val="Normal"/>
    <w:link w:val="CommentTextChar"/>
    <w:uiPriority w:val="99"/>
    <w:semiHidden/>
    <w:unhideWhenUsed/>
    <w:rsid w:val="002415CA"/>
    <w:rPr>
      <w:sz w:val="20"/>
      <w:szCs w:val="20"/>
    </w:rPr>
  </w:style>
  <w:style w:type="character" w:customStyle="1" w:styleId="CommentTextChar">
    <w:name w:val="Comment Text Char"/>
    <w:basedOn w:val="DefaultParagraphFont"/>
    <w:link w:val="CommentText"/>
    <w:uiPriority w:val="99"/>
    <w:semiHidden/>
    <w:rsid w:val="002415CA"/>
    <w:rPr>
      <w:sz w:val="20"/>
      <w:szCs w:val="20"/>
    </w:rPr>
  </w:style>
  <w:style w:type="paragraph" w:styleId="CommentSubject">
    <w:name w:val="annotation subject"/>
    <w:basedOn w:val="CommentText"/>
    <w:next w:val="CommentText"/>
    <w:link w:val="CommentSubjectChar"/>
    <w:uiPriority w:val="99"/>
    <w:semiHidden/>
    <w:unhideWhenUsed/>
    <w:rsid w:val="002415CA"/>
    <w:rPr>
      <w:b/>
      <w:bCs/>
    </w:rPr>
  </w:style>
  <w:style w:type="character" w:customStyle="1" w:styleId="CommentSubjectChar">
    <w:name w:val="Comment Subject Char"/>
    <w:basedOn w:val="CommentTextChar"/>
    <w:link w:val="CommentSubject"/>
    <w:uiPriority w:val="99"/>
    <w:semiHidden/>
    <w:rsid w:val="002415CA"/>
    <w:rPr>
      <w:b/>
      <w:bCs/>
      <w:sz w:val="20"/>
      <w:szCs w:val="20"/>
    </w:rPr>
  </w:style>
  <w:style w:type="character" w:customStyle="1" w:styleId="Heading1Char">
    <w:name w:val="Heading 1 Char"/>
    <w:basedOn w:val="DefaultParagraphFont"/>
    <w:link w:val="Heading1"/>
    <w:uiPriority w:val="9"/>
    <w:rsid w:val="0051379E"/>
    <w:rPr>
      <w:rFonts w:ascii="Times New Roman"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BD55BC"/>
    <w:rPr>
      <w:rFonts w:ascii="Times New Roman" w:hAnsi="Times New Roman" w:cs="Times New Roman"/>
      <w:b/>
      <w:bCs/>
    </w:rPr>
  </w:style>
  <w:style w:type="character" w:customStyle="1" w:styleId="Heading3Char">
    <w:name w:val="Heading 3 Char"/>
    <w:basedOn w:val="DefaultParagraphFont"/>
    <w:link w:val="Heading3"/>
    <w:uiPriority w:val="9"/>
    <w:rsid w:val="00BD55BC"/>
    <w:rPr>
      <w:rFonts w:ascii="Times New Roman" w:hAnsi="Times New Roman" w:cs="Times New Roman"/>
      <w:b/>
      <w:bCs/>
    </w:rPr>
  </w:style>
  <w:style w:type="paragraph" w:styleId="FootnoteText">
    <w:name w:val="footnote text"/>
    <w:basedOn w:val="Normal"/>
    <w:link w:val="FootnoteTextChar"/>
    <w:uiPriority w:val="99"/>
    <w:semiHidden/>
    <w:unhideWhenUsed/>
    <w:rsid w:val="00694BE6"/>
    <w:rPr>
      <w:sz w:val="20"/>
      <w:szCs w:val="20"/>
    </w:rPr>
  </w:style>
  <w:style w:type="character" w:customStyle="1" w:styleId="FootnoteTextChar">
    <w:name w:val="Footnote Text Char"/>
    <w:basedOn w:val="DefaultParagraphFont"/>
    <w:link w:val="FootnoteText"/>
    <w:uiPriority w:val="99"/>
    <w:semiHidden/>
    <w:rsid w:val="00694BE6"/>
    <w:rPr>
      <w:sz w:val="20"/>
      <w:szCs w:val="20"/>
    </w:rPr>
  </w:style>
  <w:style w:type="character" w:styleId="FootnoteReference">
    <w:name w:val="footnote reference"/>
    <w:basedOn w:val="DefaultParagraphFont"/>
    <w:uiPriority w:val="99"/>
    <w:semiHidden/>
    <w:unhideWhenUsed/>
    <w:rsid w:val="00694BE6"/>
    <w:rPr>
      <w:vertAlign w:val="superscript"/>
    </w:rPr>
  </w:style>
  <w:style w:type="paragraph" w:styleId="Header">
    <w:name w:val="header"/>
    <w:basedOn w:val="Normal"/>
    <w:link w:val="HeaderChar"/>
    <w:uiPriority w:val="99"/>
    <w:unhideWhenUsed/>
    <w:rsid w:val="0067795F"/>
    <w:pPr>
      <w:tabs>
        <w:tab w:val="center" w:pos="4513"/>
        <w:tab w:val="right" w:pos="9026"/>
      </w:tabs>
    </w:pPr>
  </w:style>
  <w:style w:type="character" w:customStyle="1" w:styleId="HeaderChar">
    <w:name w:val="Header Char"/>
    <w:basedOn w:val="DefaultParagraphFont"/>
    <w:link w:val="Header"/>
    <w:uiPriority w:val="99"/>
    <w:rsid w:val="0067795F"/>
  </w:style>
  <w:style w:type="paragraph" w:styleId="Footer">
    <w:name w:val="footer"/>
    <w:basedOn w:val="Normal"/>
    <w:link w:val="FooterChar"/>
    <w:uiPriority w:val="99"/>
    <w:unhideWhenUsed/>
    <w:rsid w:val="0067795F"/>
    <w:pPr>
      <w:tabs>
        <w:tab w:val="center" w:pos="4513"/>
        <w:tab w:val="right" w:pos="9026"/>
      </w:tabs>
    </w:pPr>
  </w:style>
  <w:style w:type="character" w:customStyle="1" w:styleId="FooterChar">
    <w:name w:val="Footer Char"/>
    <w:basedOn w:val="DefaultParagraphFont"/>
    <w:link w:val="Footer"/>
    <w:uiPriority w:val="99"/>
    <w:rsid w:val="0067795F"/>
  </w:style>
  <w:style w:type="paragraph" w:styleId="NormalWeb">
    <w:name w:val="Normal (Web)"/>
    <w:basedOn w:val="Normal"/>
    <w:uiPriority w:val="99"/>
    <w:unhideWhenUsed/>
    <w:rsid w:val="00EF4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57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10B"/>
    <w:rPr>
      <w:rFonts w:ascii="Segoe UI" w:hAnsi="Segoe UI" w:cs="Segoe UI"/>
      <w:sz w:val="18"/>
      <w:szCs w:val="18"/>
    </w:rPr>
  </w:style>
  <w:style w:type="paragraph" w:styleId="Revision">
    <w:name w:val="Revision"/>
    <w:hidden/>
    <w:uiPriority w:val="99"/>
    <w:semiHidden/>
    <w:rsid w:val="00991731"/>
  </w:style>
  <w:style w:type="character" w:customStyle="1" w:styleId="Heading4Char">
    <w:name w:val="Heading 4 Char"/>
    <w:basedOn w:val="DefaultParagraphFont"/>
    <w:link w:val="Heading4"/>
    <w:uiPriority w:val="9"/>
    <w:rsid w:val="002630DD"/>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78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727">
      <w:bodyDiv w:val="1"/>
      <w:marLeft w:val="0"/>
      <w:marRight w:val="0"/>
      <w:marTop w:val="0"/>
      <w:marBottom w:val="0"/>
      <w:divBdr>
        <w:top w:val="none" w:sz="0" w:space="0" w:color="auto"/>
        <w:left w:val="none" w:sz="0" w:space="0" w:color="auto"/>
        <w:bottom w:val="none" w:sz="0" w:space="0" w:color="auto"/>
        <w:right w:val="none" w:sz="0" w:space="0" w:color="auto"/>
      </w:divBdr>
      <w:divsChild>
        <w:div w:id="1558200858">
          <w:marLeft w:val="0"/>
          <w:marRight w:val="0"/>
          <w:marTop w:val="0"/>
          <w:marBottom w:val="0"/>
          <w:divBdr>
            <w:top w:val="none" w:sz="0" w:space="0" w:color="auto"/>
            <w:left w:val="none" w:sz="0" w:space="0" w:color="auto"/>
            <w:bottom w:val="none" w:sz="0" w:space="0" w:color="auto"/>
            <w:right w:val="none" w:sz="0" w:space="0" w:color="auto"/>
          </w:divBdr>
          <w:divsChild>
            <w:div w:id="1284730199">
              <w:marLeft w:val="0"/>
              <w:marRight w:val="0"/>
              <w:marTop w:val="0"/>
              <w:marBottom w:val="0"/>
              <w:divBdr>
                <w:top w:val="none" w:sz="0" w:space="0" w:color="auto"/>
                <w:left w:val="none" w:sz="0" w:space="0" w:color="auto"/>
                <w:bottom w:val="none" w:sz="0" w:space="0" w:color="auto"/>
                <w:right w:val="none" w:sz="0" w:space="0" w:color="auto"/>
              </w:divBdr>
              <w:divsChild>
                <w:div w:id="11455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4930">
      <w:bodyDiv w:val="1"/>
      <w:marLeft w:val="0"/>
      <w:marRight w:val="0"/>
      <w:marTop w:val="0"/>
      <w:marBottom w:val="0"/>
      <w:divBdr>
        <w:top w:val="none" w:sz="0" w:space="0" w:color="auto"/>
        <w:left w:val="none" w:sz="0" w:space="0" w:color="auto"/>
        <w:bottom w:val="none" w:sz="0" w:space="0" w:color="auto"/>
        <w:right w:val="none" w:sz="0" w:space="0" w:color="auto"/>
      </w:divBdr>
    </w:div>
    <w:div w:id="136650949">
      <w:bodyDiv w:val="1"/>
      <w:marLeft w:val="0"/>
      <w:marRight w:val="0"/>
      <w:marTop w:val="0"/>
      <w:marBottom w:val="0"/>
      <w:divBdr>
        <w:top w:val="none" w:sz="0" w:space="0" w:color="auto"/>
        <w:left w:val="none" w:sz="0" w:space="0" w:color="auto"/>
        <w:bottom w:val="none" w:sz="0" w:space="0" w:color="auto"/>
        <w:right w:val="none" w:sz="0" w:space="0" w:color="auto"/>
      </w:divBdr>
    </w:div>
    <w:div w:id="138308500">
      <w:bodyDiv w:val="1"/>
      <w:marLeft w:val="0"/>
      <w:marRight w:val="0"/>
      <w:marTop w:val="0"/>
      <w:marBottom w:val="0"/>
      <w:divBdr>
        <w:top w:val="none" w:sz="0" w:space="0" w:color="auto"/>
        <w:left w:val="none" w:sz="0" w:space="0" w:color="auto"/>
        <w:bottom w:val="none" w:sz="0" w:space="0" w:color="auto"/>
        <w:right w:val="none" w:sz="0" w:space="0" w:color="auto"/>
      </w:divBdr>
    </w:div>
    <w:div w:id="149446738">
      <w:bodyDiv w:val="1"/>
      <w:marLeft w:val="0"/>
      <w:marRight w:val="0"/>
      <w:marTop w:val="0"/>
      <w:marBottom w:val="0"/>
      <w:divBdr>
        <w:top w:val="none" w:sz="0" w:space="0" w:color="auto"/>
        <w:left w:val="none" w:sz="0" w:space="0" w:color="auto"/>
        <w:bottom w:val="none" w:sz="0" w:space="0" w:color="auto"/>
        <w:right w:val="none" w:sz="0" w:space="0" w:color="auto"/>
      </w:divBdr>
    </w:div>
    <w:div w:id="211888186">
      <w:bodyDiv w:val="1"/>
      <w:marLeft w:val="0"/>
      <w:marRight w:val="0"/>
      <w:marTop w:val="0"/>
      <w:marBottom w:val="0"/>
      <w:divBdr>
        <w:top w:val="none" w:sz="0" w:space="0" w:color="auto"/>
        <w:left w:val="none" w:sz="0" w:space="0" w:color="auto"/>
        <w:bottom w:val="none" w:sz="0" w:space="0" w:color="auto"/>
        <w:right w:val="none" w:sz="0" w:space="0" w:color="auto"/>
      </w:divBdr>
    </w:div>
    <w:div w:id="253977704">
      <w:bodyDiv w:val="1"/>
      <w:marLeft w:val="0"/>
      <w:marRight w:val="0"/>
      <w:marTop w:val="0"/>
      <w:marBottom w:val="0"/>
      <w:divBdr>
        <w:top w:val="none" w:sz="0" w:space="0" w:color="auto"/>
        <w:left w:val="none" w:sz="0" w:space="0" w:color="auto"/>
        <w:bottom w:val="none" w:sz="0" w:space="0" w:color="auto"/>
        <w:right w:val="none" w:sz="0" w:space="0" w:color="auto"/>
      </w:divBdr>
    </w:div>
    <w:div w:id="300580789">
      <w:bodyDiv w:val="1"/>
      <w:marLeft w:val="0"/>
      <w:marRight w:val="0"/>
      <w:marTop w:val="0"/>
      <w:marBottom w:val="0"/>
      <w:divBdr>
        <w:top w:val="none" w:sz="0" w:space="0" w:color="auto"/>
        <w:left w:val="none" w:sz="0" w:space="0" w:color="auto"/>
        <w:bottom w:val="none" w:sz="0" w:space="0" w:color="auto"/>
        <w:right w:val="none" w:sz="0" w:space="0" w:color="auto"/>
      </w:divBdr>
    </w:div>
    <w:div w:id="340203932">
      <w:bodyDiv w:val="1"/>
      <w:marLeft w:val="0"/>
      <w:marRight w:val="0"/>
      <w:marTop w:val="0"/>
      <w:marBottom w:val="0"/>
      <w:divBdr>
        <w:top w:val="none" w:sz="0" w:space="0" w:color="auto"/>
        <w:left w:val="none" w:sz="0" w:space="0" w:color="auto"/>
        <w:bottom w:val="none" w:sz="0" w:space="0" w:color="auto"/>
        <w:right w:val="none" w:sz="0" w:space="0" w:color="auto"/>
      </w:divBdr>
    </w:div>
    <w:div w:id="424496589">
      <w:bodyDiv w:val="1"/>
      <w:marLeft w:val="0"/>
      <w:marRight w:val="0"/>
      <w:marTop w:val="0"/>
      <w:marBottom w:val="0"/>
      <w:divBdr>
        <w:top w:val="none" w:sz="0" w:space="0" w:color="auto"/>
        <w:left w:val="none" w:sz="0" w:space="0" w:color="auto"/>
        <w:bottom w:val="none" w:sz="0" w:space="0" w:color="auto"/>
        <w:right w:val="none" w:sz="0" w:space="0" w:color="auto"/>
      </w:divBdr>
      <w:divsChild>
        <w:div w:id="335619746">
          <w:marLeft w:val="0"/>
          <w:marRight w:val="0"/>
          <w:marTop w:val="0"/>
          <w:marBottom w:val="0"/>
          <w:divBdr>
            <w:top w:val="none" w:sz="0" w:space="0" w:color="auto"/>
            <w:left w:val="none" w:sz="0" w:space="0" w:color="auto"/>
            <w:bottom w:val="none" w:sz="0" w:space="0" w:color="auto"/>
            <w:right w:val="none" w:sz="0" w:space="0" w:color="auto"/>
          </w:divBdr>
          <w:divsChild>
            <w:div w:id="1307200181">
              <w:marLeft w:val="0"/>
              <w:marRight w:val="0"/>
              <w:marTop w:val="0"/>
              <w:marBottom w:val="0"/>
              <w:divBdr>
                <w:top w:val="none" w:sz="0" w:space="0" w:color="auto"/>
                <w:left w:val="none" w:sz="0" w:space="0" w:color="auto"/>
                <w:bottom w:val="none" w:sz="0" w:space="0" w:color="auto"/>
                <w:right w:val="none" w:sz="0" w:space="0" w:color="auto"/>
              </w:divBdr>
              <w:divsChild>
                <w:div w:id="517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4208">
      <w:bodyDiv w:val="1"/>
      <w:marLeft w:val="0"/>
      <w:marRight w:val="0"/>
      <w:marTop w:val="0"/>
      <w:marBottom w:val="0"/>
      <w:divBdr>
        <w:top w:val="none" w:sz="0" w:space="0" w:color="auto"/>
        <w:left w:val="none" w:sz="0" w:space="0" w:color="auto"/>
        <w:bottom w:val="none" w:sz="0" w:space="0" w:color="auto"/>
        <w:right w:val="none" w:sz="0" w:space="0" w:color="auto"/>
      </w:divBdr>
    </w:div>
    <w:div w:id="457988515">
      <w:bodyDiv w:val="1"/>
      <w:marLeft w:val="0"/>
      <w:marRight w:val="0"/>
      <w:marTop w:val="0"/>
      <w:marBottom w:val="0"/>
      <w:divBdr>
        <w:top w:val="none" w:sz="0" w:space="0" w:color="auto"/>
        <w:left w:val="none" w:sz="0" w:space="0" w:color="auto"/>
        <w:bottom w:val="none" w:sz="0" w:space="0" w:color="auto"/>
        <w:right w:val="none" w:sz="0" w:space="0" w:color="auto"/>
      </w:divBdr>
      <w:divsChild>
        <w:div w:id="10693946">
          <w:marLeft w:val="0"/>
          <w:marRight w:val="0"/>
          <w:marTop w:val="0"/>
          <w:marBottom w:val="0"/>
          <w:divBdr>
            <w:top w:val="none" w:sz="0" w:space="0" w:color="auto"/>
            <w:left w:val="none" w:sz="0" w:space="0" w:color="auto"/>
            <w:bottom w:val="none" w:sz="0" w:space="0" w:color="auto"/>
            <w:right w:val="none" w:sz="0" w:space="0" w:color="auto"/>
          </w:divBdr>
          <w:divsChild>
            <w:div w:id="1416702508">
              <w:marLeft w:val="0"/>
              <w:marRight w:val="0"/>
              <w:marTop w:val="0"/>
              <w:marBottom w:val="0"/>
              <w:divBdr>
                <w:top w:val="none" w:sz="0" w:space="0" w:color="auto"/>
                <w:left w:val="none" w:sz="0" w:space="0" w:color="auto"/>
                <w:bottom w:val="none" w:sz="0" w:space="0" w:color="auto"/>
                <w:right w:val="none" w:sz="0" w:space="0" w:color="auto"/>
              </w:divBdr>
              <w:divsChild>
                <w:div w:id="21317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7418">
      <w:bodyDiv w:val="1"/>
      <w:marLeft w:val="0"/>
      <w:marRight w:val="0"/>
      <w:marTop w:val="0"/>
      <w:marBottom w:val="0"/>
      <w:divBdr>
        <w:top w:val="none" w:sz="0" w:space="0" w:color="auto"/>
        <w:left w:val="none" w:sz="0" w:space="0" w:color="auto"/>
        <w:bottom w:val="none" w:sz="0" w:space="0" w:color="auto"/>
        <w:right w:val="none" w:sz="0" w:space="0" w:color="auto"/>
      </w:divBdr>
    </w:div>
    <w:div w:id="547836940">
      <w:bodyDiv w:val="1"/>
      <w:marLeft w:val="0"/>
      <w:marRight w:val="0"/>
      <w:marTop w:val="0"/>
      <w:marBottom w:val="0"/>
      <w:divBdr>
        <w:top w:val="none" w:sz="0" w:space="0" w:color="auto"/>
        <w:left w:val="none" w:sz="0" w:space="0" w:color="auto"/>
        <w:bottom w:val="none" w:sz="0" w:space="0" w:color="auto"/>
        <w:right w:val="none" w:sz="0" w:space="0" w:color="auto"/>
      </w:divBdr>
    </w:div>
    <w:div w:id="557017518">
      <w:bodyDiv w:val="1"/>
      <w:marLeft w:val="0"/>
      <w:marRight w:val="0"/>
      <w:marTop w:val="0"/>
      <w:marBottom w:val="0"/>
      <w:divBdr>
        <w:top w:val="none" w:sz="0" w:space="0" w:color="auto"/>
        <w:left w:val="none" w:sz="0" w:space="0" w:color="auto"/>
        <w:bottom w:val="none" w:sz="0" w:space="0" w:color="auto"/>
        <w:right w:val="none" w:sz="0" w:space="0" w:color="auto"/>
      </w:divBdr>
    </w:div>
    <w:div w:id="589630009">
      <w:bodyDiv w:val="1"/>
      <w:marLeft w:val="0"/>
      <w:marRight w:val="0"/>
      <w:marTop w:val="0"/>
      <w:marBottom w:val="0"/>
      <w:divBdr>
        <w:top w:val="none" w:sz="0" w:space="0" w:color="auto"/>
        <w:left w:val="none" w:sz="0" w:space="0" w:color="auto"/>
        <w:bottom w:val="none" w:sz="0" w:space="0" w:color="auto"/>
        <w:right w:val="none" w:sz="0" w:space="0" w:color="auto"/>
      </w:divBdr>
    </w:div>
    <w:div w:id="633608454">
      <w:bodyDiv w:val="1"/>
      <w:marLeft w:val="0"/>
      <w:marRight w:val="0"/>
      <w:marTop w:val="0"/>
      <w:marBottom w:val="0"/>
      <w:divBdr>
        <w:top w:val="none" w:sz="0" w:space="0" w:color="auto"/>
        <w:left w:val="none" w:sz="0" w:space="0" w:color="auto"/>
        <w:bottom w:val="none" w:sz="0" w:space="0" w:color="auto"/>
        <w:right w:val="none" w:sz="0" w:space="0" w:color="auto"/>
      </w:divBdr>
    </w:div>
    <w:div w:id="635258540">
      <w:bodyDiv w:val="1"/>
      <w:marLeft w:val="0"/>
      <w:marRight w:val="0"/>
      <w:marTop w:val="0"/>
      <w:marBottom w:val="0"/>
      <w:divBdr>
        <w:top w:val="none" w:sz="0" w:space="0" w:color="auto"/>
        <w:left w:val="none" w:sz="0" w:space="0" w:color="auto"/>
        <w:bottom w:val="none" w:sz="0" w:space="0" w:color="auto"/>
        <w:right w:val="none" w:sz="0" w:space="0" w:color="auto"/>
      </w:divBdr>
    </w:div>
    <w:div w:id="668562164">
      <w:bodyDiv w:val="1"/>
      <w:marLeft w:val="0"/>
      <w:marRight w:val="0"/>
      <w:marTop w:val="0"/>
      <w:marBottom w:val="0"/>
      <w:divBdr>
        <w:top w:val="none" w:sz="0" w:space="0" w:color="auto"/>
        <w:left w:val="none" w:sz="0" w:space="0" w:color="auto"/>
        <w:bottom w:val="none" w:sz="0" w:space="0" w:color="auto"/>
        <w:right w:val="none" w:sz="0" w:space="0" w:color="auto"/>
      </w:divBdr>
    </w:div>
    <w:div w:id="724721886">
      <w:bodyDiv w:val="1"/>
      <w:marLeft w:val="0"/>
      <w:marRight w:val="0"/>
      <w:marTop w:val="0"/>
      <w:marBottom w:val="0"/>
      <w:divBdr>
        <w:top w:val="none" w:sz="0" w:space="0" w:color="auto"/>
        <w:left w:val="none" w:sz="0" w:space="0" w:color="auto"/>
        <w:bottom w:val="none" w:sz="0" w:space="0" w:color="auto"/>
        <w:right w:val="none" w:sz="0" w:space="0" w:color="auto"/>
      </w:divBdr>
    </w:div>
    <w:div w:id="734740948">
      <w:bodyDiv w:val="1"/>
      <w:marLeft w:val="0"/>
      <w:marRight w:val="0"/>
      <w:marTop w:val="0"/>
      <w:marBottom w:val="0"/>
      <w:divBdr>
        <w:top w:val="none" w:sz="0" w:space="0" w:color="auto"/>
        <w:left w:val="none" w:sz="0" w:space="0" w:color="auto"/>
        <w:bottom w:val="none" w:sz="0" w:space="0" w:color="auto"/>
        <w:right w:val="none" w:sz="0" w:space="0" w:color="auto"/>
      </w:divBdr>
    </w:div>
    <w:div w:id="743799348">
      <w:bodyDiv w:val="1"/>
      <w:marLeft w:val="0"/>
      <w:marRight w:val="0"/>
      <w:marTop w:val="0"/>
      <w:marBottom w:val="0"/>
      <w:divBdr>
        <w:top w:val="none" w:sz="0" w:space="0" w:color="auto"/>
        <w:left w:val="none" w:sz="0" w:space="0" w:color="auto"/>
        <w:bottom w:val="none" w:sz="0" w:space="0" w:color="auto"/>
        <w:right w:val="none" w:sz="0" w:space="0" w:color="auto"/>
      </w:divBdr>
    </w:div>
    <w:div w:id="744378241">
      <w:bodyDiv w:val="1"/>
      <w:marLeft w:val="0"/>
      <w:marRight w:val="0"/>
      <w:marTop w:val="0"/>
      <w:marBottom w:val="0"/>
      <w:divBdr>
        <w:top w:val="none" w:sz="0" w:space="0" w:color="auto"/>
        <w:left w:val="none" w:sz="0" w:space="0" w:color="auto"/>
        <w:bottom w:val="none" w:sz="0" w:space="0" w:color="auto"/>
        <w:right w:val="none" w:sz="0" w:space="0" w:color="auto"/>
      </w:divBdr>
    </w:div>
    <w:div w:id="753479034">
      <w:bodyDiv w:val="1"/>
      <w:marLeft w:val="0"/>
      <w:marRight w:val="0"/>
      <w:marTop w:val="0"/>
      <w:marBottom w:val="0"/>
      <w:divBdr>
        <w:top w:val="none" w:sz="0" w:space="0" w:color="auto"/>
        <w:left w:val="none" w:sz="0" w:space="0" w:color="auto"/>
        <w:bottom w:val="none" w:sz="0" w:space="0" w:color="auto"/>
        <w:right w:val="none" w:sz="0" w:space="0" w:color="auto"/>
      </w:divBdr>
    </w:div>
    <w:div w:id="833107384">
      <w:bodyDiv w:val="1"/>
      <w:marLeft w:val="0"/>
      <w:marRight w:val="0"/>
      <w:marTop w:val="0"/>
      <w:marBottom w:val="0"/>
      <w:divBdr>
        <w:top w:val="none" w:sz="0" w:space="0" w:color="auto"/>
        <w:left w:val="none" w:sz="0" w:space="0" w:color="auto"/>
        <w:bottom w:val="none" w:sz="0" w:space="0" w:color="auto"/>
        <w:right w:val="none" w:sz="0" w:space="0" w:color="auto"/>
      </w:divBdr>
    </w:div>
    <w:div w:id="838082251">
      <w:bodyDiv w:val="1"/>
      <w:marLeft w:val="0"/>
      <w:marRight w:val="0"/>
      <w:marTop w:val="0"/>
      <w:marBottom w:val="0"/>
      <w:divBdr>
        <w:top w:val="none" w:sz="0" w:space="0" w:color="auto"/>
        <w:left w:val="none" w:sz="0" w:space="0" w:color="auto"/>
        <w:bottom w:val="none" w:sz="0" w:space="0" w:color="auto"/>
        <w:right w:val="none" w:sz="0" w:space="0" w:color="auto"/>
      </w:divBdr>
    </w:div>
    <w:div w:id="859393775">
      <w:bodyDiv w:val="1"/>
      <w:marLeft w:val="0"/>
      <w:marRight w:val="0"/>
      <w:marTop w:val="0"/>
      <w:marBottom w:val="0"/>
      <w:divBdr>
        <w:top w:val="none" w:sz="0" w:space="0" w:color="auto"/>
        <w:left w:val="none" w:sz="0" w:space="0" w:color="auto"/>
        <w:bottom w:val="none" w:sz="0" w:space="0" w:color="auto"/>
        <w:right w:val="none" w:sz="0" w:space="0" w:color="auto"/>
      </w:divBdr>
      <w:divsChild>
        <w:div w:id="1739787480">
          <w:marLeft w:val="0"/>
          <w:marRight w:val="0"/>
          <w:marTop w:val="0"/>
          <w:marBottom w:val="0"/>
          <w:divBdr>
            <w:top w:val="none" w:sz="0" w:space="0" w:color="auto"/>
            <w:left w:val="none" w:sz="0" w:space="0" w:color="auto"/>
            <w:bottom w:val="none" w:sz="0" w:space="0" w:color="auto"/>
            <w:right w:val="none" w:sz="0" w:space="0" w:color="auto"/>
          </w:divBdr>
          <w:divsChild>
            <w:div w:id="1801991668">
              <w:marLeft w:val="0"/>
              <w:marRight w:val="0"/>
              <w:marTop w:val="0"/>
              <w:marBottom w:val="0"/>
              <w:divBdr>
                <w:top w:val="none" w:sz="0" w:space="0" w:color="auto"/>
                <w:left w:val="none" w:sz="0" w:space="0" w:color="auto"/>
                <w:bottom w:val="none" w:sz="0" w:space="0" w:color="auto"/>
                <w:right w:val="none" w:sz="0" w:space="0" w:color="auto"/>
              </w:divBdr>
              <w:divsChild>
                <w:div w:id="1977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8860">
      <w:bodyDiv w:val="1"/>
      <w:marLeft w:val="0"/>
      <w:marRight w:val="0"/>
      <w:marTop w:val="0"/>
      <w:marBottom w:val="0"/>
      <w:divBdr>
        <w:top w:val="none" w:sz="0" w:space="0" w:color="auto"/>
        <w:left w:val="none" w:sz="0" w:space="0" w:color="auto"/>
        <w:bottom w:val="none" w:sz="0" w:space="0" w:color="auto"/>
        <w:right w:val="none" w:sz="0" w:space="0" w:color="auto"/>
      </w:divBdr>
      <w:divsChild>
        <w:div w:id="997461975">
          <w:marLeft w:val="0"/>
          <w:marRight w:val="0"/>
          <w:marTop w:val="0"/>
          <w:marBottom w:val="0"/>
          <w:divBdr>
            <w:top w:val="none" w:sz="0" w:space="0" w:color="auto"/>
            <w:left w:val="none" w:sz="0" w:space="0" w:color="auto"/>
            <w:bottom w:val="none" w:sz="0" w:space="0" w:color="auto"/>
            <w:right w:val="none" w:sz="0" w:space="0" w:color="auto"/>
          </w:divBdr>
          <w:divsChild>
            <w:div w:id="1656255254">
              <w:marLeft w:val="0"/>
              <w:marRight w:val="0"/>
              <w:marTop w:val="0"/>
              <w:marBottom w:val="0"/>
              <w:divBdr>
                <w:top w:val="none" w:sz="0" w:space="0" w:color="auto"/>
                <w:left w:val="none" w:sz="0" w:space="0" w:color="auto"/>
                <w:bottom w:val="none" w:sz="0" w:space="0" w:color="auto"/>
                <w:right w:val="none" w:sz="0" w:space="0" w:color="auto"/>
              </w:divBdr>
              <w:divsChild>
                <w:div w:id="11269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4983">
      <w:bodyDiv w:val="1"/>
      <w:marLeft w:val="0"/>
      <w:marRight w:val="0"/>
      <w:marTop w:val="0"/>
      <w:marBottom w:val="0"/>
      <w:divBdr>
        <w:top w:val="none" w:sz="0" w:space="0" w:color="auto"/>
        <w:left w:val="none" w:sz="0" w:space="0" w:color="auto"/>
        <w:bottom w:val="none" w:sz="0" w:space="0" w:color="auto"/>
        <w:right w:val="none" w:sz="0" w:space="0" w:color="auto"/>
      </w:divBdr>
    </w:div>
    <w:div w:id="916593634">
      <w:bodyDiv w:val="1"/>
      <w:marLeft w:val="0"/>
      <w:marRight w:val="0"/>
      <w:marTop w:val="0"/>
      <w:marBottom w:val="0"/>
      <w:divBdr>
        <w:top w:val="none" w:sz="0" w:space="0" w:color="auto"/>
        <w:left w:val="none" w:sz="0" w:space="0" w:color="auto"/>
        <w:bottom w:val="none" w:sz="0" w:space="0" w:color="auto"/>
        <w:right w:val="none" w:sz="0" w:space="0" w:color="auto"/>
      </w:divBdr>
    </w:div>
    <w:div w:id="959728567">
      <w:bodyDiv w:val="1"/>
      <w:marLeft w:val="0"/>
      <w:marRight w:val="0"/>
      <w:marTop w:val="0"/>
      <w:marBottom w:val="0"/>
      <w:divBdr>
        <w:top w:val="none" w:sz="0" w:space="0" w:color="auto"/>
        <w:left w:val="none" w:sz="0" w:space="0" w:color="auto"/>
        <w:bottom w:val="none" w:sz="0" w:space="0" w:color="auto"/>
        <w:right w:val="none" w:sz="0" w:space="0" w:color="auto"/>
      </w:divBdr>
    </w:div>
    <w:div w:id="999112591">
      <w:bodyDiv w:val="1"/>
      <w:marLeft w:val="0"/>
      <w:marRight w:val="0"/>
      <w:marTop w:val="0"/>
      <w:marBottom w:val="0"/>
      <w:divBdr>
        <w:top w:val="none" w:sz="0" w:space="0" w:color="auto"/>
        <w:left w:val="none" w:sz="0" w:space="0" w:color="auto"/>
        <w:bottom w:val="none" w:sz="0" w:space="0" w:color="auto"/>
        <w:right w:val="none" w:sz="0" w:space="0" w:color="auto"/>
      </w:divBdr>
    </w:div>
    <w:div w:id="1018433571">
      <w:bodyDiv w:val="1"/>
      <w:marLeft w:val="0"/>
      <w:marRight w:val="0"/>
      <w:marTop w:val="0"/>
      <w:marBottom w:val="0"/>
      <w:divBdr>
        <w:top w:val="none" w:sz="0" w:space="0" w:color="auto"/>
        <w:left w:val="none" w:sz="0" w:space="0" w:color="auto"/>
        <w:bottom w:val="none" w:sz="0" w:space="0" w:color="auto"/>
        <w:right w:val="none" w:sz="0" w:space="0" w:color="auto"/>
      </w:divBdr>
      <w:divsChild>
        <w:div w:id="1829327542">
          <w:marLeft w:val="0"/>
          <w:marRight w:val="0"/>
          <w:marTop w:val="0"/>
          <w:marBottom w:val="0"/>
          <w:divBdr>
            <w:top w:val="none" w:sz="0" w:space="0" w:color="auto"/>
            <w:left w:val="none" w:sz="0" w:space="0" w:color="auto"/>
            <w:bottom w:val="none" w:sz="0" w:space="0" w:color="auto"/>
            <w:right w:val="none" w:sz="0" w:space="0" w:color="auto"/>
          </w:divBdr>
          <w:divsChild>
            <w:div w:id="2022273478">
              <w:marLeft w:val="0"/>
              <w:marRight w:val="0"/>
              <w:marTop w:val="0"/>
              <w:marBottom w:val="0"/>
              <w:divBdr>
                <w:top w:val="none" w:sz="0" w:space="0" w:color="auto"/>
                <w:left w:val="none" w:sz="0" w:space="0" w:color="auto"/>
                <w:bottom w:val="none" w:sz="0" w:space="0" w:color="auto"/>
                <w:right w:val="none" w:sz="0" w:space="0" w:color="auto"/>
              </w:divBdr>
              <w:divsChild>
                <w:div w:id="15468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227">
      <w:bodyDiv w:val="1"/>
      <w:marLeft w:val="0"/>
      <w:marRight w:val="0"/>
      <w:marTop w:val="0"/>
      <w:marBottom w:val="0"/>
      <w:divBdr>
        <w:top w:val="none" w:sz="0" w:space="0" w:color="auto"/>
        <w:left w:val="none" w:sz="0" w:space="0" w:color="auto"/>
        <w:bottom w:val="none" w:sz="0" w:space="0" w:color="auto"/>
        <w:right w:val="none" w:sz="0" w:space="0" w:color="auto"/>
      </w:divBdr>
    </w:div>
    <w:div w:id="1042636323">
      <w:bodyDiv w:val="1"/>
      <w:marLeft w:val="0"/>
      <w:marRight w:val="0"/>
      <w:marTop w:val="0"/>
      <w:marBottom w:val="0"/>
      <w:divBdr>
        <w:top w:val="none" w:sz="0" w:space="0" w:color="auto"/>
        <w:left w:val="none" w:sz="0" w:space="0" w:color="auto"/>
        <w:bottom w:val="none" w:sz="0" w:space="0" w:color="auto"/>
        <w:right w:val="none" w:sz="0" w:space="0" w:color="auto"/>
      </w:divBdr>
    </w:div>
    <w:div w:id="1045251713">
      <w:bodyDiv w:val="1"/>
      <w:marLeft w:val="0"/>
      <w:marRight w:val="0"/>
      <w:marTop w:val="0"/>
      <w:marBottom w:val="0"/>
      <w:divBdr>
        <w:top w:val="none" w:sz="0" w:space="0" w:color="auto"/>
        <w:left w:val="none" w:sz="0" w:space="0" w:color="auto"/>
        <w:bottom w:val="none" w:sz="0" w:space="0" w:color="auto"/>
        <w:right w:val="none" w:sz="0" w:space="0" w:color="auto"/>
      </w:divBdr>
    </w:div>
    <w:div w:id="1107969745">
      <w:bodyDiv w:val="1"/>
      <w:marLeft w:val="0"/>
      <w:marRight w:val="0"/>
      <w:marTop w:val="0"/>
      <w:marBottom w:val="0"/>
      <w:divBdr>
        <w:top w:val="none" w:sz="0" w:space="0" w:color="auto"/>
        <w:left w:val="none" w:sz="0" w:space="0" w:color="auto"/>
        <w:bottom w:val="none" w:sz="0" w:space="0" w:color="auto"/>
        <w:right w:val="none" w:sz="0" w:space="0" w:color="auto"/>
      </w:divBdr>
    </w:div>
    <w:div w:id="1132207839">
      <w:bodyDiv w:val="1"/>
      <w:marLeft w:val="0"/>
      <w:marRight w:val="0"/>
      <w:marTop w:val="0"/>
      <w:marBottom w:val="0"/>
      <w:divBdr>
        <w:top w:val="none" w:sz="0" w:space="0" w:color="auto"/>
        <w:left w:val="none" w:sz="0" w:space="0" w:color="auto"/>
        <w:bottom w:val="none" w:sz="0" w:space="0" w:color="auto"/>
        <w:right w:val="none" w:sz="0" w:space="0" w:color="auto"/>
      </w:divBdr>
    </w:div>
    <w:div w:id="1168902149">
      <w:bodyDiv w:val="1"/>
      <w:marLeft w:val="0"/>
      <w:marRight w:val="0"/>
      <w:marTop w:val="0"/>
      <w:marBottom w:val="0"/>
      <w:divBdr>
        <w:top w:val="none" w:sz="0" w:space="0" w:color="auto"/>
        <w:left w:val="none" w:sz="0" w:space="0" w:color="auto"/>
        <w:bottom w:val="none" w:sz="0" w:space="0" w:color="auto"/>
        <w:right w:val="none" w:sz="0" w:space="0" w:color="auto"/>
      </w:divBdr>
      <w:divsChild>
        <w:div w:id="1758555122">
          <w:marLeft w:val="0"/>
          <w:marRight w:val="0"/>
          <w:marTop w:val="0"/>
          <w:marBottom w:val="0"/>
          <w:divBdr>
            <w:top w:val="none" w:sz="0" w:space="0" w:color="auto"/>
            <w:left w:val="none" w:sz="0" w:space="0" w:color="auto"/>
            <w:bottom w:val="none" w:sz="0" w:space="0" w:color="auto"/>
            <w:right w:val="none" w:sz="0" w:space="0" w:color="auto"/>
          </w:divBdr>
          <w:divsChild>
            <w:div w:id="265314547">
              <w:marLeft w:val="0"/>
              <w:marRight w:val="0"/>
              <w:marTop w:val="0"/>
              <w:marBottom w:val="0"/>
              <w:divBdr>
                <w:top w:val="none" w:sz="0" w:space="0" w:color="auto"/>
                <w:left w:val="none" w:sz="0" w:space="0" w:color="auto"/>
                <w:bottom w:val="none" w:sz="0" w:space="0" w:color="auto"/>
                <w:right w:val="none" w:sz="0" w:space="0" w:color="auto"/>
              </w:divBdr>
              <w:divsChild>
                <w:div w:id="9057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4503">
      <w:bodyDiv w:val="1"/>
      <w:marLeft w:val="0"/>
      <w:marRight w:val="0"/>
      <w:marTop w:val="0"/>
      <w:marBottom w:val="0"/>
      <w:divBdr>
        <w:top w:val="none" w:sz="0" w:space="0" w:color="auto"/>
        <w:left w:val="none" w:sz="0" w:space="0" w:color="auto"/>
        <w:bottom w:val="none" w:sz="0" w:space="0" w:color="auto"/>
        <w:right w:val="none" w:sz="0" w:space="0" w:color="auto"/>
      </w:divBdr>
    </w:div>
    <w:div w:id="1353607086">
      <w:bodyDiv w:val="1"/>
      <w:marLeft w:val="0"/>
      <w:marRight w:val="0"/>
      <w:marTop w:val="0"/>
      <w:marBottom w:val="0"/>
      <w:divBdr>
        <w:top w:val="none" w:sz="0" w:space="0" w:color="auto"/>
        <w:left w:val="none" w:sz="0" w:space="0" w:color="auto"/>
        <w:bottom w:val="none" w:sz="0" w:space="0" w:color="auto"/>
        <w:right w:val="none" w:sz="0" w:space="0" w:color="auto"/>
      </w:divBdr>
    </w:div>
    <w:div w:id="1393037716">
      <w:bodyDiv w:val="1"/>
      <w:marLeft w:val="0"/>
      <w:marRight w:val="0"/>
      <w:marTop w:val="0"/>
      <w:marBottom w:val="0"/>
      <w:divBdr>
        <w:top w:val="none" w:sz="0" w:space="0" w:color="auto"/>
        <w:left w:val="none" w:sz="0" w:space="0" w:color="auto"/>
        <w:bottom w:val="none" w:sz="0" w:space="0" w:color="auto"/>
        <w:right w:val="none" w:sz="0" w:space="0" w:color="auto"/>
      </w:divBdr>
    </w:div>
    <w:div w:id="1393964095">
      <w:bodyDiv w:val="1"/>
      <w:marLeft w:val="0"/>
      <w:marRight w:val="0"/>
      <w:marTop w:val="0"/>
      <w:marBottom w:val="0"/>
      <w:divBdr>
        <w:top w:val="none" w:sz="0" w:space="0" w:color="auto"/>
        <w:left w:val="none" w:sz="0" w:space="0" w:color="auto"/>
        <w:bottom w:val="none" w:sz="0" w:space="0" w:color="auto"/>
        <w:right w:val="none" w:sz="0" w:space="0" w:color="auto"/>
      </w:divBdr>
    </w:div>
    <w:div w:id="1425420264">
      <w:bodyDiv w:val="1"/>
      <w:marLeft w:val="0"/>
      <w:marRight w:val="0"/>
      <w:marTop w:val="0"/>
      <w:marBottom w:val="0"/>
      <w:divBdr>
        <w:top w:val="none" w:sz="0" w:space="0" w:color="auto"/>
        <w:left w:val="none" w:sz="0" w:space="0" w:color="auto"/>
        <w:bottom w:val="none" w:sz="0" w:space="0" w:color="auto"/>
        <w:right w:val="none" w:sz="0" w:space="0" w:color="auto"/>
      </w:divBdr>
      <w:divsChild>
        <w:div w:id="2025937398">
          <w:marLeft w:val="0"/>
          <w:marRight w:val="0"/>
          <w:marTop w:val="0"/>
          <w:marBottom w:val="0"/>
          <w:divBdr>
            <w:top w:val="none" w:sz="0" w:space="0" w:color="auto"/>
            <w:left w:val="none" w:sz="0" w:space="0" w:color="auto"/>
            <w:bottom w:val="none" w:sz="0" w:space="0" w:color="auto"/>
            <w:right w:val="none" w:sz="0" w:space="0" w:color="auto"/>
          </w:divBdr>
          <w:divsChild>
            <w:div w:id="1412314319">
              <w:marLeft w:val="0"/>
              <w:marRight w:val="0"/>
              <w:marTop w:val="0"/>
              <w:marBottom w:val="0"/>
              <w:divBdr>
                <w:top w:val="none" w:sz="0" w:space="0" w:color="auto"/>
                <w:left w:val="none" w:sz="0" w:space="0" w:color="auto"/>
                <w:bottom w:val="none" w:sz="0" w:space="0" w:color="auto"/>
                <w:right w:val="none" w:sz="0" w:space="0" w:color="auto"/>
              </w:divBdr>
              <w:divsChild>
                <w:div w:id="12452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57412992">
      <w:bodyDiv w:val="1"/>
      <w:marLeft w:val="0"/>
      <w:marRight w:val="0"/>
      <w:marTop w:val="0"/>
      <w:marBottom w:val="0"/>
      <w:divBdr>
        <w:top w:val="none" w:sz="0" w:space="0" w:color="auto"/>
        <w:left w:val="none" w:sz="0" w:space="0" w:color="auto"/>
        <w:bottom w:val="none" w:sz="0" w:space="0" w:color="auto"/>
        <w:right w:val="none" w:sz="0" w:space="0" w:color="auto"/>
      </w:divBdr>
    </w:div>
    <w:div w:id="1526090891">
      <w:bodyDiv w:val="1"/>
      <w:marLeft w:val="0"/>
      <w:marRight w:val="0"/>
      <w:marTop w:val="0"/>
      <w:marBottom w:val="0"/>
      <w:divBdr>
        <w:top w:val="none" w:sz="0" w:space="0" w:color="auto"/>
        <w:left w:val="none" w:sz="0" w:space="0" w:color="auto"/>
        <w:bottom w:val="none" w:sz="0" w:space="0" w:color="auto"/>
        <w:right w:val="none" w:sz="0" w:space="0" w:color="auto"/>
      </w:divBdr>
    </w:div>
    <w:div w:id="1531719735">
      <w:bodyDiv w:val="1"/>
      <w:marLeft w:val="0"/>
      <w:marRight w:val="0"/>
      <w:marTop w:val="0"/>
      <w:marBottom w:val="0"/>
      <w:divBdr>
        <w:top w:val="none" w:sz="0" w:space="0" w:color="auto"/>
        <w:left w:val="none" w:sz="0" w:space="0" w:color="auto"/>
        <w:bottom w:val="none" w:sz="0" w:space="0" w:color="auto"/>
        <w:right w:val="none" w:sz="0" w:space="0" w:color="auto"/>
      </w:divBdr>
    </w:div>
    <w:div w:id="1564102663">
      <w:bodyDiv w:val="1"/>
      <w:marLeft w:val="0"/>
      <w:marRight w:val="0"/>
      <w:marTop w:val="0"/>
      <w:marBottom w:val="0"/>
      <w:divBdr>
        <w:top w:val="none" w:sz="0" w:space="0" w:color="auto"/>
        <w:left w:val="none" w:sz="0" w:space="0" w:color="auto"/>
        <w:bottom w:val="none" w:sz="0" w:space="0" w:color="auto"/>
        <w:right w:val="none" w:sz="0" w:space="0" w:color="auto"/>
      </w:divBdr>
    </w:div>
    <w:div w:id="1574387297">
      <w:bodyDiv w:val="1"/>
      <w:marLeft w:val="0"/>
      <w:marRight w:val="0"/>
      <w:marTop w:val="0"/>
      <w:marBottom w:val="0"/>
      <w:divBdr>
        <w:top w:val="none" w:sz="0" w:space="0" w:color="auto"/>
        <w:left w:val="none" w:sz="0" w:space="0" w:color="auto"/>
        <w:bottom w:val="none" w:sz="0" w:space="0" w:color="auto"/>
        <w:right w:val="none" w:sz="0" w:space="0" w:color="auto"/>
      </w:divBdr>
    </w:div>
    <w:div w:id="1580169430">
      <w:bodyDiv w:val="1"/>
      <w:marLeft w:val="0"/>
      <w:marRight w:val="0"/>
      <w:marTop w:val="0"/>
      <w:marBottom w:val="0"/>
      <w:divBdr>
        <w:top w:val="none" w:sz="0" w:space="0" w:color="auto"/>
        <w:left w:val="none" w:sz="0" w:space="0" w:color="auto"/>
        <w:bottom w:val="none" w:sz="0" w:space="0" w:color="auto"/>
        <w:right w:val="none" w:sz="0" w:space="0" w:color="auto"/>
      </w:divBdr>
    </w:div>
    <w:div w:id="1591546047">
      <w:bodyDiv w:val="1"/>
      <w:marLeft w:val="0"/>
      <w:marRight w:val="0"/>
      <w:marTop w:val="0"/>
      <w:marBottom w:val="0"/>
      <w:divBdr>
        <w:top w:val="none" w:sz="0" w:space="0" w:color="auto"/>
        <w:left w:val="none" w:sz="0" w:space="0" w:color="auto"/>
        <w:bottom w:val="none" w:sz="0" w:space="0" w:color="auto"/>
        <w:right w:val="none" w:sz="0" w:space="0" w:color="auto"/>
      </w:divBdr>
    </w:div>
    <w:div w:id="1639602008">
      <w:bodyDiv w:val="1"/>
      <w:marLeft w:val="0"/>
      <w:marRight w:val="0"/>
      <w:marTop w:val="0"/>
      <w:marBottom w:val="0"/>
      <w:divBdr>
        <w:top w:val="none" w:sz="0" w:space="0" w:color="auto"/>
        <w:left w:val="none" w:sz="0" w:space="0" w:color="auto"/>
        <w:bottom w:val="none" w:sz="0" w:space="0" w:color="auto"/>
        <w:right w:val="none" w:sz="0" w:space="0" w:color="auto"/>
      </w:divBdr>
    </w:div>
    <w:div w:id="1653098942">
      <w:bodyDiv w:val="1"/>
      <w:marLeft w:val="0"/>
      <w:marRight w:val="0"/>
      <w:marTop w:val="0"/>
      <w:marBottom w:val="0"/>
      <w:divBdr>
        <w:top w:val="none" w:sz="0" w:space="0" w:color="auto"/>
        <w:left w:val="none" w:sz="0" w:space="0" w:color="auto"/>
        <w:bottom w:val="none" w:sz="0" w:space="0" w:color="auto"/>
        <w:right w:val="none" w:sz="0" w:space="0" w:color="auto"/>
      </w:divBdr>
    </w:div>
    <w:div w:id="1676692664">
      <w:bodyDiv w:val="1"/>
      <w:marLeft w:val="0"/>
      <w:marRight w:val="0"/>
      <w:marTop w:val="0"/>
      <w:marBottom w:val="0"/>
      <w:divBdr>
        <w:top w:val="none" w:sz="0" w:space="0" w:color="auto"/>
        <w:left w:val="none" w:sz="0" w:space="0" w:color="auto"/>
        <w:bottom w:val="none" w:sz="0" w:space="0" w:color="auto"/>
        <w:right w:val="none" w:sz="0" w:space="0" w:color="auto"/>
      </w:divBdr>
    </w:div>
    <w:div w:id="1845120100">
      <w:bodyDiv w:val="1"/>
      <w:marLeft w:val="0"/>
      <w:marRight w:val="0"/>
      <w:marTop w:val="0"/>
      <w:marBottom w:val="0"/>
      <w:divBdr>
        <w:top w:val="none" w:sz="0" w:space="0" w:color="auto"/>
        <w:left w:val="none" w:sz="0" w:space="0" w:color="auto"/>
        <w:bottom w:val="none" w:sz="0" w:space="0" w:color="auto"/>
        <w:right w:val="none" w:sz="0" w:space="0" w:color="auto"/>
      </w:divBdr>
    </w:div>
    <w:div w:id="1848790552">
      <w:bodyDiv w:val="1"/>
      <w:marLeft w:val="0"/>
      <w:marRight w:val="0"/>
      <w:marTop w:val="0"/>
      <w:marBottom w:val="0"/>
      <w:divBdr>
        <w:top w:val="none" w:sz="0" w:space="0" w:color="auto"/>
        <w:left w:val="none" w:sz="0" w:space="0" w:color="auto"/>
        <w:bottom w:val="none" w:sz="0" w:space="0" w:color="auto"/>
        <w:right w:val="none" w:sz="0" w:space="0" w:color="auto"/>
      </w:divBdr>
    </w:div>
    <w:div w:id="1862938965">
      <w:bodyDiv w:val="1"/>
      <w:marLeft w:val="0"/>
      <w:marRight w:val="0"/>
      <w:marTop w:val="0"/>
      <w:marBottom w:val="0"/>
      <w:divBdr>
        <w:top w:val="none" w:sz="0" w:space="0" w:color="auto"/>
        <w:left w:val="none" w:sz="0" w:space="0" w:color="auto"/>
        <w:bottom w:val="none" w:sz="0" w:space="0" w:color="auto"/>
        <w:right w:val="none" w:sz="0" w:space="0" w:color="auto"/>
      </w:divBdr>
    </w:div>
    <w:div w:id="2135127803">
      <w:bodyDiv w:val="1"/>
      <w:marLeft w:val="0"/>
      <w:marRight w:val="0"/>
      <w:marTop w:val="0"/>
      <w:marBottom w:val="0"/>
      <w:divBdr>
        <w:top w:val="none" w:sz="0" w:space="0" w:color="auto"/>
        <w:left w:val="none" w:sz="0" w:space="0" w:color="auto"/>
        <w:bottom w:val="none" w:sz="0" w:space="0" w:color="auto"/>
        <w:right w:val="none" w:sz="0" w:space="0" w:color="auto"/>
      </w:divBdr>
      <w:divsChild>
        <w:div w:id="2046058686">
          <w:marLeft w:val="0"/>
          <w:marRight w:val="0"/>
          <w:marTop w:val="0"/>
          <w:marBottom w:val="0"/>
          <w:divBdr>
            <w:top w:val="none" w:sz="0" w:space="0" w:color="auto"/>
            <w:left w:val="none" w:sz="0" w:space="0" w:color="auto"/>
            <w:bottom w:val="none" w:sz="0" w:space="0" w:color="auto"/>
            <w:right w:val="none" w:sz="0" w:space="0" w:color="auto"/>
          </w:divBdr>
          <w:divsChild>
            <w:div w:id="1375159104">
              <w:marLeft w:val="0"/>
              <w:marRight w:val="0"/>
              <w:marTop w:val="0"/>
              <w:marBottom w:val="0"/>
              <w:divBdr>
                <w:top w:val="none" w:sz="0" w:space="0" w:color="auto"/>
                <w:left w:val="none" w:sz="0" w:space="0" w:color="auto"/>
                <w:bottom w:val="none" w:sz="0" w:space="0" w:color="auto"/>
                <w:right w:val="none" w:sz="0" w:space="0" w:color="auto"/>
              </w:divBdr>
              <w:divsChild>
                <w:div w:id="10430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CB08-F247-4CAD-8B07-E8F87103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8681</Words>
  <Characters>49483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Helgi Clayton McClure</dc:creator>
  <cp:keywords/>
  <dc:description/>
  <cp:lastModifiedBy>Helgi Clayton McClure</cp:lastModifiedBy>
  <cp:revision>3</cp:revision>
  <dcterms:created xsi:type="dcterms:W3CDTF">2024-02-29T15:57:00Z</dcterms:created>
  <dcterms:modified xsi:type="dcterms:W3CDTF">2024-02-29T16:48:00Z</dcterms:modified>
</cp:coreProperties>
</file>