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B8" w:rsidRPr="00DC54B8" w:rsidRDefault="00EC2AE4" w:rsidP="00253A0E">
      <w:pPr>
        <w:spacing w:line="480" w:lineRule="auto"/>
        <w:jc w:val="center"/>
        <w:rPr>
          <w:rFonts w:ascii="Times New Roman" w:hAnsi="Times New Roman" w:cs="Times New Roman"/>
          <w:i/>
          <w:sz w:val="24"/>
          <w:szCs w:val="24"/>
        </w:rPr>
      </w:pPr>
      <w:bookmarkStart w:id="0" w:name="_GoBack"/>
      <w:bookmarkEnd w:id="0"/>
      <w:r>
        <w:rPr>
          <w:rFonts w:ascii="Times New Roman" w:hAnsi="Times New Roman" w:cs="Times New Roman"/>
          <w:sz w:val="24"/>
          <w:szCs w:val="24"/>
        </w:rPr>
        <w:t>Staying Calm and Seizing the Iron</w:t>
      </w:r>
      <w:r w:rsidR="00AC3412">
        <w:rPr>
          <w:rFonts w:ascii="Times New Roman" w:hAnsi="Times New Roman" w:cs="Times New Roman"/>
          <w:sz w:val="24"/>
          <w:szCs w:val="24"/>
        </w:rPr>
        <w:t>:</w:t>
      </w:r>
      <w:r>
        <w:rPr>
          <w:rFonts w:ascii="Times New Roman" w:hAnsi="Times New Roman" w:cs="Times New Roman"/>
          <w:sz w:val="24"/>
          <w:szCs w:val="24"/>
        </w:rPr>
        <w:t xml:space="preserve"> Contagion, Fermentation and the Management of the</w:t>
      </w:r>
      <w:r w:rsidR="00AC3412">
        <w:rPr>
          <w:rFonts w:ascii="Times New Roman" w:hAnsi="Times New Roman" w:cs="Times New Roman"/>
          <w:sz w:val="24"/>
          <w:szCs w:val="24"/>
        </w:rPr>
        <w:t xml:space="preserve"> Rabies</w:t>
      </w:r>
      <w:r w:rsidR="00DC54B8">
        <w:rPr>
          <w:rFonts w:ascii="Times New Roman" w:hAnsi="Times New Roman" w:cs="Times New Roman"/>
          <w:sz w:val="24"/>
          <w:szCs w:val="24"/>
        </w:rPr>
        <w:t xml:space="preserve"> </w:t>
      </w:r>
      <w:r>
        <w:rPr>
          <w:rFonts w:ascii="Times New Roman" w:hAnsi="Times New Roman" w:cs="Times New Roman"/>
          <w:sz w:val="24"/>
          <w:szCs w:val="24"/>
        </w:rPr>
        <w:t xml:space="preserve">Threat </w:t>
      </w:r>
      <w:r w:rsidR="00DC54B8">
        <w:rPr>
          <w:rFonts w:ascii="Times New Roman" w:hAnsi="Times New Roman" w:cs="Times New Roman"/>
          <w:sz w:val="24"/>
          <w:szCs w:val="24"/>
        </w:rPr>
        <w:t xml:space="preserve">in Charlotte Brontë’s </w:t>
      </w:r>
      <w:r w:rsidR="00DC54B8">
        <w:rPr>
          <w:rFonts w:ascii="Times New Roman" w:hAnsi="Times New Roman" w:cs="Times New Roman"/>
          <w:i/>
          <w:sz w:val="24"/>
          <w:szCs w:val="24"/>
        </w:rPr>
        <w:t>Shirley</w:t>
      </w:r>
    </w:p>
    <w:p w:rsidR="00DC54B8" w:rsidRDefault="00DC54B8" w:rsidP="008252EF">
      <w:pPr>
        <w:spacing w:line="480" w:lineRule="auto"/>
        <w:rPr>
          <w:rFonts w:ascii="Times New Roman" w:hAnsi="Times New Roman" w:cs="Times New Roman"/>
          <w:sz w:val="24"/>
          <w:szCs w:val="24"/>
        </w:rPr>
      </w:pPr>
    </w:p>
    <w:p w:rsidR="00F8249C" w:rsidRDefault="00740757" w:rsidP="00E1596A">
      <w:pPr>
        <w:spacing w:line="480" w:lineRule="auto"/>
        <w:rPr>
          <w:rFonts w:ascii="Times New Roman" w:hAnsi="Times New Roman" w:cs="Times New Roman"/>
          <w:sz w:val="24"/>
          <w:szCs w:val="24"/>
        </w:rPr>
      </w:pPr>
      <w:r>
        <w:rPr>
          <w:rFonts w:ascii="Times New Roman" w:hAnsi="Times New Roman" w:cs="Times New Roman"/>
          <w:sz w:val="24"/>
          <w:szCs w:val="24"/>
        </w:rPr>
        <w:t>Rabies erupts in</w:t>
      </w:r>
      <w:r w:rsidR="00DB725A">
        <w:rPr>
          <w:rFonts w:ascii="Times New Roman" w:hAnsi="Times New Roman" w:cs="Times New Roman"/>
          <w:sz w:val="24"/>
          <w:szCs w:val="24"/>
        </w:rPr>
        <w:t xml:space="preserve"> the narrative of </w:t>
      </w:r>
      <w:r w:rsidR="008252EF">
        <w:rPr>
          <w:rFonts w:ascii="Times New Roman" w:hAnsi="Times New Roman" w:cs="Times New Roman"/>
          <w:sz w:val="24"/>
          <w:szCs w:val="24"/>
        </w:rPr>
        <w:t xml:space="preserve">Charlotte Brontë’s </w:t>
      </w:r>
      <w:r w:rsidR="008252EF">
        <w:rPr>
          <w:rFonts w:ascii="Times New Roman" w:hAnsi="Times New Roman" w:cs="Times New Roman"/>
          <w:i/>
          <w:sz w:val="24"/>
          <w:szCs w:val="24"/>
        </w:rPr>
        <w:t xml:space="preserve">Shirley </w:t>
      </w:r>
      <w:r w:rsidR="008252EF">
        <w:rPr>
          <w:rFonts w:ascii="Times New Roman" w:hAnsi="Times New Roman" w:cs="Times New Roman"/>
          <w:sz w:val="24"/>
          <w:szCs w:val="24"/>
        </w:rPr>
        <w:t>(1849)</w:t>
      </w:r>
      <w:r w:rsidR="00DB725A">
        <w:rPr>
          <w:rFonts w:ascii="Times New Roman" w:hAnsi="Times New Roman" w:cs="Times New Roman"/>
          <w:sz w:val="24"/>
          <w:szCs w:val="24"/>
        </w:rPr>
        <w:t xml:space="preserve"> when </w:t>
      </w:r>
      <w:r w:rsidR="00B1481C">
        <w:rPr>
          <w:rFonts w:ascii="Times New Roman" w:hAnsi="Times New Roman" w:cs="Times New Roman"/>
          <w:sz w:val="24"/>
          <w:szCs w:val="24"/>
        </w:rPr>
        <w:t xml:space="preserve">Shirley Keeldar </w:t>
      </w:r>
      <w:r w:rsidR="008252EF">
        <w:rPr>
          <w:rFonts w:ascii="Times New Roman" w:hAnsi="Times New Roman" w:cs="Times New Roman"/>
          <w:sz w:val="24"/>
          <w:szCs w:val="24"/>
        </w:rPr>
        <w:t>is suddenly bitten by a previously friendly dog</w:t>
      </w:r>
      <w:r w:rsidR="00B1481C">
        <w:rPr>
          <w:rFonts w:ascii="Times New Roman" w:hAnsi="Times New Roman" w:cs="Times New Roman"/>
          <w:sz w:val="24"/>
          <w:szCs w:val="24"/>
        </w:rPr>
        <w:t xml:space="preserve">. </w:t>
      </w:r>
      <w:r w:rsidR="008252EF">
        <w:rPr>
          <w:rFonts w:ascii="Times New Roman" w:hAnsi="Times New Roman" w:cs="Times New Roman"/>
          <w:sz w:val="24"/>
          <w:szCs w:val="24"/>
        </w:rPr>
        <w:t>On being told that the dog, Phoebe, is “ra</w:t>
      </w:r>
      <w:r w:rsidR="00A24ACB">
        <w:rPr>
          <w:rFonts w:ascii="Times New Roman" w:hAnsi="Times New Roman" w:cs="Times New Roman"/>
          <w:sz w:val="24"/>
          <w:szCs w:val="24"/>
        </w:rPr>
        <w:t xml:space="preserve">ging mad” (426), Shirley runs </w:t>
      </w:r>
      <w:r w:rsidR="005F7E56">
        <w:rPr>
          <w:rFonts w:ascii="Times New Roman" w:hAnsi="Times New Roman" w:cs="Times New Roman"/>
          <w:sz w:val="24"/>
          <w:szCs w:val="24"/>
        </w:rPr>
        <w:t>to the kitchen, grabs an</w:t>
      </w:r>
      <w:r w:rsidR="008252EF">
        <w:rPr>
          <w:rFonts w:ascii="Times New Roman" w:hAnsi="Times New Roman" w:cs="Times New Roman"/>
          <w:sz w:val="24"/>
          <w:szCs w:val="24"/>
        </w:rPr>
        <w:t xml:space="preserve"> iron, and cauteriz</w:t>
      </w:r>
      <w:r w:rsidR="00EC2AE4">
        <w:rPr>
          <w:rFonts w:ascii="Times New Roman" w:hAnsi="Times New Roman" w:cs="Times New Roman"/>
          <w:sz w:val="24"/>
          <w:szCs w:val="24"/>
        </w:rPr>
        <w:t xml:space="preserve">es the wound to prevent her </w:t>
      </w:r>
      <w:r w:rsidR="00013E9B">
        <w:rPr>
          <w:rFonts w:ascii="Times New Roman" w:hAnsi="Times New Roman" w:cs="Times New Roman"/>
          <w:sz w:val="24"/>
          <w:szCs w:val="24"/>
        </w:rPr>
        <w:t>infection</w:t>
      </w:r>
      <w:r w:rsidR="00EC2AE4">
        <w:rPr>
          <w:rFonts w:ascii="Times New Roman" w:hAnsi="Times New Roman" w:cs="Times New Roman"/>
          <w:sz w:val="24"/>
          <w:szCs w:val="24"/>
        </w:rPr>
        <w:t xml:space="preserve"> with rabies.</w:t>
      </w:r>
      <w:r w:rsidR="00EC2AE4">
        <w:rPr>
          <w:rStyle w:val="EndnoteReference"/>
          <w:rFonts w:ascii="Times New Roman" w:hAnsi="Times New Roman" w:cs="Times New Roman"/>
          <w:sz w:val="24"/>
          <w:szCs w:val="24"/>
        </w:rPr>
        <w:endnoteReference w:id="1"/>
      </w:r>
      <w:r w:rsidR="008252EF">
        <w:rPr>
          <w:rFonts w:ascii="Times New Roman" w:hAnsi="Times New Roman" w:cs="Times New Roman"/>
          <w:sz w:val="24"/>
          <w:szCs w:val="24"/>
        </w:rPr>
        <w:t xml:space="preserve"> </w:t>
      </w:r>
      <w:r w:rsidR="00A24ACB">
        <w:rPr>
          <w:rFonts w:ascii="Times New Roman" w:hAnsi="Times New Roman" w:cs="Times New Roman"/>
          <w:sz w:val="24"/>
          <w:szCs w:val="24"/>
        </w:rPr>
        <w:t>In this action</w:t>
      </w:r>
      <w:r w:rsidR="00192BDA">
        <w:rPr>
          <w:rFonts w:ascii="Times New Roman" w:hAnsi="Times New Roman" w:cs="Times New Roman"/>
          <w:sz w:val="24"/>
          <w:szCs w:val="24"/>
        </w:rPr>
        <w:t>, Shirley seeks to protect herself from shame and pain, but her mortification of the flesh is also a measure to reassert its integrity by blockading it against infection</w:t>
      </w:r>
      <w:r w:rsidR="00A24ACB">
        <w:rPr>
          <w:rFonts w:ascii="Times New Roman" w:hAnsi="Times New Roman" w:cs="Times New Roman"/>
          <w:sz w:val="24"/>
          <w:szCs w:val="24"/>
        </w:rPr>
        <w:t xml:space="preserve">. </w:t>
      </w:r>
      <w:r w:rsidR="000D1DAE" w:rsidRPr="00620FDB">
        <w:rPr>
          <w:rFonts w:ascii="Times New Roman" w:hAnsi="Times New Roman" w:cs="Times New Roman"/>
          <w:sz w:val="24"/>
          <w:szCs w:val="24"/>
        </w:rPr>
        <w:t>Kathleen</w:t>
      </w:r>
      <w:r w:rsidR="00A24ACB">
        <w:rPr>
          <w:rFonts w:ascii="Times New Roman" w:hAnsi="Times New Roman" w:cs="Times New Roman"/>
          <w:sz w:val="24"/>
          <w:szCs w:val="24"/>
        </w:rPr>
        <w:t xml:space="preserve"> Kete </w:t>
      </w:r>
      <w:r w:rsidR="00E305EC">
        <w:rPr>
          <w:rFonts w:ascii="Times New Roman" w:hAnsi="Times New Roman" w:cs="Times New Roman"/>
          <w:sz w:val="24"/>
          <w:szCs w:val="24"/>
        </w:rPr>
        <w:t>notes</w:t>
      </w:r>
      <w:r w:rsidR="000D1DAE">
        <w:rPr>
          <w:rFonts w:ascii="Times New Roman" w:hAnsi="Times New Roman" w:cs="Times New Roman"/>
          <w:sz w:val="24"/>
          <w:szCs w:val="24"/>
        </w:rPr>
        <w:t xml:space="preserve"> “the special dreadfulness of the self-conscious [rabi</w:t>
      </w:r>
      <w:r w:rsidR="00E305EC">
        <w:rPr>
          <w:rFonts w:ascii="Times New Roman" w:hAnsi="Times New Roman" w:cs="Times New Roman"/>
          <w:sz w:val="24"/>
          <w:szCs w:val="24"/>
        </w:rPr>
        <w:t>es] patient” (101); those patients’ awareness of</w:t>
      </w:r>
      <w:r w:rsidR="000D1DAE">
        <w:rPr>
          <w:rFonts w:ascii="Times New Roman" w:hAnsi="Times New Roman" w:cs="Times New Roman"/>
          <w:sz w:val="24"/>
          <w:szCs w:val="24"/>
        </w:rPr>
        <w:t xml:space="preserve"> shame</w:t>
      </w:r>
      <w:r w:rsidR="00E305EC">
        <w:rPr>
          <w:rFonts w:ascii="Times New Roman" w:hAnsi="Times New Roman" w:cs="Times New Roman"/>
          <w:sz w:val="24"/>
          <w:szCs w:val="24"/>
        </w:rPr>
        <w:t xml:space="preserve"> and loss of control constituted</w:t>
      </w:r>
      <w:r w:rsidR="000D1DAE">
        <w:rPr>
          <w:rFonts w:ascii="Times New Roman" w:hAnsi="Times New Roman" w:cs="Times New Roman"/>
          <w:sz w:val="24"/>
          <w:szCs w:val="24"/>
        </w:rPr>
        <w:t xml:space="preserve"> a significant component of the particular terrors of rabies</w:t>
      </w:r>
      <w:r w:rsidR="00EC2AE4">
        <w:rPr>
          <w:rFonts w:ascii="Times New Roman" w:hAnsi="Times New Roman" w:cs="Times New Roman"/>
          <w:sz w:val="24"/>
          <w:szCs w:val="24"/>
        </w:rPr>
        <w:t xml:space="preserve">. </w:t>
      </w:r>
      <w:r w:rsidR="00EC2AE4" w:rsidRPr="001A247F">
        <w:rPr>
          <w:rFonts w:ascii="Times New Roman" w:hAnsi="Times New Roman" w:cs="Times New Roman"/>
          <w:sz w:val="24"/>
          <w:szCs w:val="24"/>
          <w:lang w:val="en-CA"/>
        </w:rPr>
        <w:t>N</w:t>
      </w:r>
      <w:r w:rsidR="00B55DAD" w:rsidRPr="001A247F">
        <w:rPr>
          <w:rFonts w:ascii="Times New Roman" w:hAnsi="Times New Roman" w:cs="Times New Roman"/>
          <w:sz w:val="24"/>
          <w:szCs w:val="24"/>
          <w:lang w:val="en-CA"/>
        </w:rPr>
        <w:t xml:space="preserve">ewspapers </w:t>
      </w:r>
      <w:r w:rsidR="00EC2AE4" w:rsidRPr="001A247F">
        <w:rPr>
          <w:rFonts w:ascii="Times New Roman" w:hAnsi="Times New Roman" w:cs="Times New Roman"/>
          <w:sz w:val="24"/>
          <w:szCs w:val="24"/>
          <w:lang w:val="en-CA"/>
        </w:rPr>
        <w:t>in the 1840s</w:t>
      </w:r>
      <w:r w:rsidR="00D6535D" w:rsidRPr="001A247F">
        <w:rPr>
          <w:rFonts w:ascii="Times New Roman" w:hAnsi="Times New Roman" w:cs="Times New Roman"/>
          <w:sz w:val="24"/>
          <w:szCs w:val="24"/>
          <w:lang w:val="en-CA"/>
        </w:rPr>
        <w:t xml:space="preserve">, frequently prefacing lurid accounts with the caveat that they are “shocking to relate,” </w:t>
      </w:r>
      <w:r w:rsidR="00EC2AE4" w:rsidRPr="001A247F">
        <w:rPr>
          <w:rFonts w:ascii="Times New Roman" w:hAnsi="Times New Roman" w:cs="Times New Roman"/>
          <w:sz w:val="24"/>
          <w:szCs w:val="24"/>
          <w:lang w:val="en-CA"/>
        </w:rPr>
        <w:t>described</w:t>
      </w:r>
      <w:r w:rsidR="00D6535D" w:rsidRPr="001A247F">
        <w:rPr>
          <w:rFonts w:ascii="Times New Roman" w:hAnsi="Times New Roman" w:cs="Times New Roman"/>
          <w:sz w:val="24"/>
          <w:szCs w:val="24"/>
          <w:lang w:val="en-CA"/>
        </w:rPr>
        <w:t xml:space="preserve"> </w:t>
      </w:r>
      <w:r w:rsidR="00B55DAD" w:rsidRPr="001A247F">
        <w:rPr>
          <w:rFonts w:ascii="Times New Roman" w:hAnsi="Times New Roman" w:cs="Times New Roman"/>
          <w:sz w:val="24"/>
          <w:szCs w:val="24"/>
          <w:lang w:val="en-CA"/>
        </w:rPr>
        <w:t>individuals dying in “the greatest ago</w:t>
      </w:r>
      <w:r w:rsidR="00A0565E" w:rsidRPr="001A247F">
        <w:rPr>
          <w:rFonts w:ascii="Times New Roman" w:hAnsi="Times New Roman" w:cs="Times New Roman"/>
          <w:sz w:val="24"/>
          <w:szCs w:val="24"/>
          <w:lang w:val="en-CA"/>
        </w:rPr>
        <w:t>ny” from this “dreadful malady</w:t>
      </w:r>
      <w:r w:rsidR="00D6535D" w:rsidRPr="001A247F">
        <w:rPr>
          <w:rFonts w:ascii="Times New Roman" w:hAnsi="Times New Roman" w:cs="Times New Roman"/>
          <w:sz w:val="24"/>
          <w:szCs w:val="24"/>
          <w:lang w:val="en-CA"/>
        </w:rPr>
        <w:t>,</w:t>
      </w:r>
      <w:r w:rsidR="00A0565E" w:rsidRPr="001A247F">
        <w:rPr>
          <w:rFonts w:ascii="Times New Roman" w:hAnsi="Times New Roman" w:cs="Times New Roman"/>
          <w:sz w:val="24"/>
          <w:szCs w:val="24"/>
          <w:lang w:val="en-CA"/>
        </w:rPr>
        <w:t>”</w:t>
      </w:r>
      <w:r w:rsidR="00B55DAD" w:rsidRPr="001A247F">
        <w:rPr>
          <w:rFonts w:ascii="Times New Roman" w:hAnsi="Times New Roman" w:cs="Times New Roman"/>
          <w:sz w:val="24"/>
          <w:szCs w:val="24"/>
          <w:lang w:val="en-CA"/>
        </w:rPr>
        <w:t xml:space="preserve"> suffering “dreadful convulsions” and “heart-rending” agonies</w:t>
      </w:r>
      <w:r w:rsidR="00D6535D" w:rsidRPr="001A247F">
        <w:rPr>
          <w:rFonts w:ascii="Times New Roman" w:hAnsi="Times New Roman" w:cs="Times New Roman"/>
          <w:sz w:val="24"/>
          <w:szCs w:val="24"/>
          <w:lang w:val="en-CA"/>
        </w:rPr>
        <w:t>.</w:t>
      </w:r>
      <w:r w:rsidR="00EC2AE4" w:rsidRPr="001A247F">
        <w:rPr>
          <w:rFonts w:ascii="Times New Roman" w:hAnsi="Times New Roman" w:cs="Times New Roman"/>
          <w:sz w:val="24"/>
          <w:szCs w:val="24"/>
          <w:lang w:val="en-CA"/>
        </w:rPr>
        <w:t xml:space="preserve"> </w:t>
      </w:r>
      <w:r w:rsidR="00CD3451">
        <w:rPr>
          <w:rFonts w:ascii="Times New Roman" w:hAnsi="Times New Roman" w:cs="Times New Roman"/>
          <w:sz w:val="24"/>
          <w:szCs w:val="24"/>
        </w:rPr>
        <w:t xml:space="preserve">The </w:t>
      </w:r>
      <w:r w:rsidR="00CD3451">
        <w:rPr>
          <w:rFonts w:ascii="Times New Roman" w:hAnsi="Times New Roman" w:cs="Times New Roman"/>
          <w:i/>
          <w:sz w:val="24"/>
          <w:szCs w:val="24"/>
        </w:rPr>
        <w:t xml:space="preserve">Blackburn Standard </w:t>
      </w:r>
      <w:r w:rsidR="00CD3451">
        <w:rPr>
          <w:rFonts w:ascii="Times New Roman" w:hAnsi="Times New Roman" w:cs="Times New Roman"/>
          <w:sz w:val="24"/>
          <w:szCs w:val="24"/>
        </w:rPr>
        <w:t>do</w:t>
      </w:r>
      <w:r w:rsidR="00EC2AE4">
        <w:rPr>
          <w:rFonts w:ascii="Times New Roman" w:hAnsi="Times New Roman" w:cs="Times New Roman"/>
          <w:sz w:val="24"/>
          <w:szCs w:val="24"/>
        </w:rPr>
        <w:t>cumented in September 1849 a case in which the</w:t>
      </w:r>
      <w:r w:rsidR="00B55DAD">
        <w:rPr>
          <w:rFonts w:ascii="Times New Roman" w:hAnsi="Times New Roman" w:cs="Times New Roman"/>
          <w:sz w:val="24"/>
          <w:szCs w:val="24"/>
        </w:rPr>
        <w:t xml:space="preserve"> “deceased di</w:t>
      </w:r>
      <w:r w:rsidR="00B55DAD" w:rsidRPr="00B55DAD">
        <w:rPr>
          <w:rFonts w:ascii="Times New Roman" w:hAnsi="Times New Roman" w:cs="Times New Roman"/>
          <w:sz w:val="24"/>
          <w:szCs w:val="24"/>
        </w:rPr>
        <w:t>ed raving, and requiring five or six men to hold him down”</w:t>
      </w:r>
      <w:r w:rsidR="00FC5473">
        <w:rPr>
          <w:rFonts w:ascii="Times New Roman" w:hAnsi="Times New Roman" w:cs="Times New Roman"/>
          <w:sz w:val="24"/>
          <w:szCs w:val="24"/>
        </w:rPr>
        <w:t xml:space="preserve"> (“Dreadful Death”)</w:t>
      </w:r>
      <w:r w:rsidR="00CD3451">
        <w:rPr>
          <w:rFonts w:ascii="Times New Roman" w:hAnsi="Times New Roman" w:cs="Times New Roman"/>
          <w:sz w:val="24"/>
          <w:szCs w:val="24"/>
        </w:rPr>
        <w:t xml:space="preserve">; </w:t>
      </w:r>
      <w:r w:rsidR="00CD3451">
        <w:rPr>
          <w:rFonts w:ascii="Times New Roman" w:hAnsi="Times New Roman" w:cs="Times New Roman"/>
          <w:i/>
          <w:sz w:val="24"/>
          <w:szCs w:val="24"/>
        </w:rPr>
        <w:t xml:space="preserve">Lloyd’s </w:t>
      </w:r>
      <w:r w:rsidR="00CD3451" w:rsidRPr="0094214E">
        <w:rPr>
          <w:rFonts w:ascii="Times New Roman" w:hAnsi="Times New Roman" w:cs="Times New Roman"/>
          <w:i/>
          <w:sz w:val="24"/>
          <w:szCs w:val="24"/>
        </w:rPr>
        <w:t xml:space="preserve">Weekly </w:t>
      </w:r>
      <w:r w:rsidR="00CD3451" w:rsidRPr="0094214E">
        <w:rPr>
          <w:rFonts w:ascii="Times New Roman" w:hAnsi="Times New Roman" w:cs="Times New Roman"/>
          <w:sz w:val="24"/>
          <w:szCs w:val="24"/>
        </w:rPr>
        <w:t>told</w:t>
      </w:r>
      <w:r w:rsidR="00D6535D" w:rsidRPr="0094214E">
        <w:rPr>
          <w:rFonts w:ascii="Times New Roman" w:hAnsi="Times New Roman" w:cs="Times New Roman"/>
          <w:sz w:val="24"/>
          <w:szCs w:val="24"/>
        </w:rPr>
        <w:t xml:space="preserve"> </w:t>
      </w:r>
      <w:r w:rsidR="00CD3451" w:rsidRPr="0094214E">
        <w:rPr>
          <w:rFonts w:ascii="Times New Roman" w:hAnsi="Times New Roman" w:cs="Times New Roman"/>
          <w:sz w:val="24"/>
          <w:szCs w:val="24"/>
        </w:rPr>
        <w:t>how the same man</w:t>
      </w:r>
      <w:r w:rsidR="00B55DAD">
        <w:rPr>
          <w:rFonts w:ascii="Times New Roman" w:hAnsi="Times New Roman" w:cs="Times New Roman"/>
          <w:sz w:val="24"/>
          <w:szCs w:val="24"/>
        </w:rPr>
        <w:t xml:space="preserve"> “requested that if in his ravings he should bite his mother, they would knock his head off the next moment. For some time before his death he barked and gn</w:t>
      </w:r>
      <w:r w:rsidR="00FC5473">
        <w:rPr>
          <w:rFonts w:ascii="Times New Roman" w:hAnsi="Times New Roman" w:cs="Times New Roman"/>
          <w:sz w:val="24"/>
          <w:szCs w:val="24"/>
        </w:rPr>
        <w:t>ashed his teeth just like a dog</w:t>
      </w:r>
      <w:r w:rsidR="00B55DAD">
        <w:rPr>
          <w:rFonts w:ascii="Times New Roman" w:hAnsi="Times New Roman" w:cs="Times New Roman"/>
          <w:sz w:val="24"/>
          <w:szCs w:val="24"/>
        </w:rPr>
        <w:t>”</w:t>
      </w:r>
      <w:r w:rsidR="00FC5473">
        <w:rPr>
          <w:rFonts w:ascii="Times New Roman" w:hAnsi="Times New Roman" w:cs="Times New Roman"/>
          <w:sz w:val="24"/>
          <w:szCs w:val="24"/>
        </w:rPr>
        <w:t xml:space="preserve"> (“Awful Death”).</w:t>
      </w:r>
      <w:r w:rsidR="00013E9B" w:rsidRPr="00B55DAD">
        <w:rPr>
          <w:rStyle w:val="EndnoteReference"/>
          <w:rFonts w:ascii="Times New Roman" w:hAnsi="Times New Roman" w:cs="Times New Roman"/>
          <w:sz w:val="24"/>
          <w:szCs w:val="24"/>
        </w:rPr>
        <w:endnoteReference w:id="2"/>
      </w:r>
      <w:r w:rsidR="00192BDA">
        <w:rPr>
          <w:rFonts w:ascii="Times New Roman" w:hAnsi="Times New Roman" w:cs="Times New Roman"/>
          <w:sz w:val="24"/>
          <w:szCs w:val="24"/>
        </w:rPr>
        <w:t xml:space="preserve"> </w:t>
      </w:r>
      <w:r w:rsidR="00B55DAD">
        <w:rPr>
          <w:rFonts w:ascii="Times New Roman" w:hAnsi="Times New Roman" w:cs="Times New Roman"/>
          <w:sz w:val="24"/>
          <w:szCs w:val="24"/>
        </w:rPr>
        <w:t>Whether from cauterization, from stra</w:t>
      </w:r>
      <w:r w:rsidR="00CD3451">
        <w:rPr>
          <w:rFonts w:ascii="Times New Roman" w:hAnsi="Times New Roman" w:cs="Times New Roman"/>
          <w:sz w:val="24"/>
          <w:szCs w:val="24"/>
        </w:rPr>
        <w:t>it-jacketing, or from restraint</w:t>
      </w:r>
      <w:r w:rsidR="00EC2AE4">
        <w:rPr>
          <w:rFonts w:ascii="Times New Roman" w:hAnsi="Times New Roman" w:cs="Times New Roman"/>
          <w:sz w:val="24"/>
          <w:szCs w:val="24"/>
        </w:rPr>
        <w:t>, the management of rabies predicated</w:t>
      </w:r>
      <w:r w:rsidR="000D1DAE">
        <w:rPr>
          <w:rFonts w:ascii="Times New Roman" w:hAnsi="Times New Roman" w:cs="Times New Roman"/>
          <w:sz w:val="24"/>
          <w:szCs w:val="24"/>
        </w:rPr>
        <w:t xml:space="preserve"> a</w:t>
      </w:r>
      <w:r w:rsidR="00B55DAD">
        <w:rPr>
          <w:rFonts w:ascii="Times New Roman" w:hAnsi="Times New Roman" w:cs="Times New Roman"/>
          <w:sz w:val="24"/>
          <w:szCs w:val="24"/>
        </w:rPr>
        <w:t xml:space="preserve"> need to install or re-instate </w:t>
      </w:r>
      <w:r w:rsidR="00EC2AE4">
        <w:rPr>
          <w:rFonts w:ascii="Times New Roman" w:hAnsi="Times New Roman" w:cs="Times New Roman"/>
          <w:sz w:val="24"/>
          <w:szCs w:val="24"/>
        </w:rPr>
        <w:t xml:space="preserve">the </w:t>
      </w:r>
      <w:r w:rsidR="00B55DAD">
        <w:rPr>
          <w:rFonts w:ascii="Times New Roman" w:hAnsi="Times New Roman" w:cs="Times New Roman"/>
          <w:sz w:val="24"/>
          <w:szCs w:val="24"/>
        </w:rPr>
        <w:t>barriers and boundaries</w:t>
      </w:r>
      <w:r w:rsidR="00EC2AE4">
        <w:rPr>
          <w:rFonts w:ascii="Times New Roman" w:hAnsi="Times New Roman" w:cs="Times New Roman"/>
          <w:sz w:val="24"/>
          <w:szCs w:val="24"/>
        </w:rPr>
        <w:t xml:space="preserve"> of the body</w:t>
      </w:r>
      <w:r w:rsidR="00B55DAD">
        <w:rPr>
          <w:rFonts w:ascii="Times New Roman" w:hAnsi="Times New Roman" w:cs="Times New Roman"/>
          <w:sz w:val="24"/>
          <w:szCs w:val="24"/>
        </w:rPr>
        <w:t>.</w:t>
      </w:r>
      <w:r w:rsidR="000D1DAE">
        <w:rPr>
          <w:rFonts w:ascii="Times New Roman" w:hAnsi="Times New Roman" w:cs="Times New Roman"/>
          <w:sz w:val="24"/>
          <w:szCs w:val="24"/>
        </w:rPr>
        <w:t xml:space="preserve"> </w:t>
      </w:r>
      <w:r w:rsidR="00A24ACB">
        <w:rPr>
          <w:rFonts w:ascii="Times New Roman" w:hAnsi="Times New Roman" w:cs="Times New Roman"/>
          <w:sz w:val="24"/>
          <w:szCs w:val="24"/>
        </w:rPr>
        <w:t xml:space="preserve">This strategy, I shall argue, also brings into sharp relief questions which </w:t>
      </w:r>
      <w:r w:rsidR="0094214E">
        <w:rPr>
          <w:rFonts w:ascii="Times New Roman" w:hAnsi="Times New Roman" w:cs="Times New Roman"/>
          <w:sz w:val="24"/>
          <w:szCs w:val="24"/>
        </w:rPr>
        <w:t xml:space="preserve">are implicit throughout </w:t>
      </w:r>
      <w:r w:rsidR="0094214E">
        <w:rPr>
          <w:rFonts w:ascii="Times New Roman" w:hAnsi="Times New Roman" w:cs="Times New Roman"/>
          <w:i/>
          <w:sz w:val="24"/>
          <w:szCs w:val="24"/>
        </w:rPr>
        <w:t>Shirley</w:t>
      </w:r>
      <w:r w:rsidR="00A24ACB">
        <w:rPr>
          <w:rFonts w:ascii="Times New Roman" w:hAnsi="Times New Roman" w:cs="Times New Roman"/>
          <w:sz w:val="24"/>
          <w:szCs w:val="24"/>
        </w:rPr>
        <w:t>, about the ways in which barriers and boundaries might be mobilized or defended as protection against a variety of hazards from fermenting hysteria to incendiarism and rebellion.</w:t>
      </w:r>
    </w:p>
    <w:p w:rsidR="00EC2AE4" w:rsidRDefault="00B67A81" w:rsidP="0027157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Emily Brontë’s bite from a “strange dog, running past, with hanging head and lolling tongue</w:t>
      </w:r>
      <w:r w:rsidR="000D1DAE">
        <w:rPr>
          <w:rFonts w:ascii="Times New Roman" w:hAnsi="Times New Roman" w:cs="Times New Roman"/>
          <w:sz w:val="24"/>
          <w:szCs w:val="24"/>
        </w:rPr>
        <w:t>,</w:t>
      </w:r>
      <w:r>
        <w:rPr>
          <w:rFonts w:ascii="Times New Roman" w:hAnsi="Times New Roman" w:cs="Times New Roman"/>
          <w:sz w:val="24"/>
          <w:szCs w:val="24"/>
        </w:rPr>
        <w:t>”</w:t>
      </w:r>
      <w:r w:rsidR="00E24C96">
        <w:rPr>
          <w:rFonts w:ascii="Times New Roman" w:hAnsi="Times New Roman" w:cs="Times New Roman"/>
          <w:sz w:val="24"/>
          <w:szCs w:val="24"/>
        </w:rPr>
        <w:t xml:space="preserve"> after which she too applied an iron to her arm to cauterize the wound</w:t>
      </w:r>
      <w:r>
        <w:rPr>
          <w:rFonts w:ascii="Times New Roman" w:hAnsi="Times New Roman" w:cs="Times New Roman"/>
          <w:sz w:val="24"/>
          <w:szCs w:val="24"/>
        </w:rPr>
        <w:t xml:space="preserve"> (Gaskell</w:t>
      </w:r>
      <w:r w:rsidR="00906928">
        <w:rPr>
          <w:rFonts w:ascii="Times New Roman" w:hAnsi="Times New Roman" w:cs="Times New Roman"/>
          <w:sz w:val="24"/>
          <w:szCs w:val="24"/>
        </w:rPr>
        <w:t xml:space="preserve">, </w:t>
      </w:r>
      <w:r w:rsidR="00906928">
        <w:rPr>
          <w:rFonts w:ascii="Times New Roman" w:hAnsi="Times New Roman" w:cs="Times New Roman"/>
          <w:i/>
          <w:sz w:val="24"/>
          <w:szCs w:val="24"/>
        </w:rPr>
        <w:t>Life</w:t>
      </w:r>
      <w:r>
        <w:rPr>
          <w:rFonts w:ascii="Times New Roman" w:hAnsi="Times New Roman" w:cs="Times New Roman"/>
          <w:sz w:val="24"/>
          <w:szCs w:val="24"/>
        </w:rPr>
        <w:t xml:space="preserve"> 214)</w:t>
      </w:r>
      <w:r w:rsidR="00E24C96">
        <w:rPr>
          <w:rFonts w:ascii="Times New Roman" w:hAnsi="Times New Roman" w:cs="Times New Roman"/>
          <w:sz w:val="24"/>
          <w:szCs w:val="24"/>
        </w:rPr>
        <w:t>, has</w:t>
      </w:r>
      <w:r>
        <w:rPr>
          <w:rFonts w:ascii="Times New Roman" w:hAnsi="Times New Roman" w:cs="Times New Roman"/>
          <w:sz w:val="24"/>
          <w:szCs w:val="24"/>
        </w:rPr>
        <w:t xml:space="preserve"> traditionally been</w:t>
      </w:r>
      <w:r w:rsidR="00E24C96">
        <w:rPr>
          <w:rFonts w:ascii="Times New Roman" w:hAnsi="Times New Roman" w:cs="Times New Roman"/>
          <w:sz w:val="24"/>
          <w:szCs w:val="24"/>
        </w:rPr>
        <w:t xml:space="preserve"> considered the primary</w:t>
      </w:r>
      <w:r w:rsidR="00856CF3">
        <w:rPr>
          <w:rFonts w:ascii="Times New Roman" w:hAnsi="Times New Roman" w:cs="Times New Roman"/>
          <w:sz w:val="24"/>
          <w:szCs w:val="24"/>
        </w:rPr>
        <w:t xml:space="preserve"> context for the episode in </w:t>
      </w:r>
      <w:r w:rsidR="00856CF3">
        <w:rPr>
          <w:rFonts w:ascii="Times New Roman" w:hAnsi="Times New Roman" w:cs="Times New Roman"/>
          <w:i/>
          <w:sz w:val="24"/>
          <w:szCs w:val="24"/>
        </w:rPr>
        <w:t>Shirley</w:t>
      </w:r>
      <w:r>
        <w:rPr>
          <w:rFonts w:ascii="Times New Roman" w:hAnsi="Times New Roman" w:cs="Times New Roman"/>
          <w:sz w:val="24"/>
          <w:szCs w:val="24"/>
        </w:rPr>
        <w:t xml:space="preserve">: it is one in a list of parallels between Brontë’s sister and her heroine which she outlined to </w:t>
      </w:r>
      <w:r w:rsidR="003E19B5">
        <w:rPr>
          <w:rFonts w:ascii="Times New Roman" w:hAnsi="Times New Roman" w:cs="Times New Roman"/>
          <w:sz w:val="24"/>
          <w:szCs w:val="24"/>
        </w:rPr>
        <w:t xml:space="preserve">Elizabeth </w:t>
      </w:r>
      <w:r>
        <w:rPr>
          <w:rFonts w:ascii="Times New Roman" w:hAnsi="Times New Roman" w:cs="Times New Roman"/>
          <w:sz w:val="24"/>
          <w:szCs w:val="24"/>
        </w:rPr>
        <w:t xml:space="preserve">Gaskell (215), and which biographies such as Juliet Barker’s have both noted and queried (Barker 612; </w:t>
      </w:r>
      <w:r w:rsidR="00F8249C">
        <w:rPr>
          <w:rFonts w:ascii="Times New Roman" w:hAnsi="Times New Roman" w:cs="Times New Roman"/>
          <w:sz w:val="24"/>
          <w:szCs w:val="24"/>
        </w:rPr>
        <w:t xml:space="preserve">see also </w:t>
      </w:r>
      <w:r>
        <w:rPr>
          <w:rFonts w:ascii="Times New Roman" w:hAnsi="Times New Roman" w:cs="Times New Roman"/>
          <w:sz w:val="24"/>
          <w:szCs w:val="24"/>
        </w:rPr>
        <w:t>Miller</w:t>
      </w:r>
      <w:r w:rsidR="00003B83">
        <w:rPr>
          <w:rFonts w:ascii="Times New Roman" w:hAnsi="Times New Roman" w:cs="Times New Roman"/>
          <w:sz w:val="24"/>
          <w:szCs w:val="24"/>
        </w:rPr>
        <w:t xml:space="preserve"> 204). L</w:t>
      </w:r>
      <w:r>
        <w:rPr>
          <w:rFonts w:ascii="Times New Roman" w:hAnsi="Times New Roman" w:cs="Times New Roman"/>
          <w:sz w:val="24"/>
          <w:szCs w:val="24"/>
        </w:rPr>
        <w:t>ess often noted</w:t>
      </w:r>
      <w:r w:rsidR="00003B83">
        <w:rPr>
          <w:rFonts w:ascii="Times New Roman" w:hAnsi="Times New Roman" w:cs="Times New Roman"/>
          <w:sz w:val="24"/>
          <w:szCs w:val="24"/>
        </w:rPr>
        <w:t>, however, is</w:t>
      </w:r>
      <w:r>
        <w:rPr>
          <w:rFonts w:ascii="Times New Roman" w:hAnsi="Times New Roman" w:cs="Times New Roman"/>
          <w:sz w:val="24"/>
          <w:szCs w:val="24"/>
        </w:rPr>
        <w:t xml:space="preserve"> that Emily’s bite took place at a time when the rabies thr</w:t>
      </w:r>
      <w:r w:rsidR="00003B83">
        <w:rPr>
          <w:rFonts w:ascii="Times New Roman" w:hAnsi="Times New Roman" w:cs="Times New Roman"/>
          <w:sz w:val="24"/>
          <w:szCs w:val="24"/>
        </w:rPr>
        <w:t>eat seemed particularly immediate</w:t>
      </w:r>
      <w:r>
        <w:rPr>
          <w:rFonts w:ascii="Times New Roman" w:hAnsi="Times New Roman" w:cs="Times New Roman"/>
          <w:sz w:val="24"/>
          <w:szCs w:val="24"/>
        </w:rPr>
        <w:t xml:space="preserve"> in the Wes</w:t>
      </w:r>
      <w:r w:rsidR="00906928">
        <w:rPr>
          <w:rFonts w:ascii="Times New Roman" w:hAnsi="Times New Roman" w:cs="Times New Roman"/>
          <w:sz w:val="24"/>
          <w:szCs w:val="24"/>
        </w:rPr>
        <w:t>t Riding of Yor</w:t>
      </w:r>
      <w:r w:rsidR="00EC2AE4">
        <w:rPr>
          <w:rFonts w:ascii="Times New Roman" w:hAnsi="Times New Roman" w:cs="Times New Roman"/>
          <w:sz w:val="24"/>
          <w:szCs w:val="24"/>
        </w:rPr>
        <w:t xml:space="preserve">kshire. </w:t>
      </w:r>
      <w:r w:rsidR="00856CF3">
        <w:rPr>
          <w:rFonts w:ascii="Times New Roman" w:hAnsi="Times New Roman" w:cs="Times New Roman"/>
          <w:sz w:val="24"/>
          <w:szCs w:val="24"/>
        </w:rPr>
        <w:t>A</w:t>
      </w:r>
      <w:r w:rsidR="00720CD1">
        <w:rPr>
          <w:rFonts w:ascii="Times New Roman" w:hAnsi="Times New Roman" w:cs="Times New Roman"/>
          <w:sz w:val="24"/>
          <w:szCs w:val="24"/>
        </w:rPr>
        <w:t>lthough there were no reported deaths from the disease in London</w:t>
      </w:r>
      <w:r w:rsidR="00856CF3">
        <w:rPr>
          <w:rFonts w:ascii="Times New Roman" w:hAnsi="Times New Roman" w:cs="Times New Roman"/>
          <w:sz w:val="24"/>
          <w:szCs w:val="24"/>
        </w:rPr>
        <w:t xml:space="preserve"> in the years 1846-53</w:t>
      </w:r>
      <w:r w:rsidR="00720CD1">
        <w:rPr>
          <w:rFonts w:ascii="Times New Roman" w:hAnsi="Times New Roman" w:cs="Times New Roman"/>
          <w:sz w:val="24"/>
          <w:szCs w:val="24"/>
        </w:rPr>
        <w:t>, an</w:t>
      </w:r>
      <w:r w:rsidR="00856CF3">
        <w:rPr>
          <w:rFonts w:ascii="Times New Roman" w:hAnsi="Times New Roman" w:cs="Times New Roman"/>
          <w:sz w:val="24"/>
          <w:szCs w:val="24"/>
        </w:rPr>
        <w:t xml:space="preserve"> overall</w:t>
      </w:r>
      <w:r w:rsidR="00720CD1">
        <w:rPr>
          <w:rFonts w:ascii="Times New Roman" w:hAnsi="Times New Roman" w:cs="Times New Roman"/>
          <w:sz w:val="24"/>
          <w:szCs w:val="24"/>
        </w:rPr>
        <w:t xml:space="preserve"> increase from 1846 occurred nonetheless</w:t>
      </w:r>
      <w:r w:rsidR="009A7E14">
        <w:rPr>
          <w:rFonts w:ascii="Times New Roman" w:hAnsi="Times New Roman" w:cs="Times New Roman"/>
          <w:sz w:val="24"/>
          <w:szCs w:val="24"/>
        </w:rPr>
        <w:t xml:space="preserve">, </w:t>
      </w:r>
      <w:r w:rsidR="00720CD1">
        <w:rPr>
          <w:rFonts w:ascii="Times New Roman" w:hAnsi="Times New Roman" w:cs="Times New Roman"/>
          <w:sz w:val="24"/>
          <w:szCs w:val="24"/>
        </w:rPr>
        <w:t>due to a rise in figures for Lancashire and the West Riding (Pemberton and Worboys 42-43</w:t>
      </w:r>
      <w:r w:rsidR="00A229CD">
        <w:rPr>
          <w:rFonts w:ascii="Times New Roman" w:hAnsi="Times New Roman" w:cs="Times New Roman"/>
          <w:sz w:val="24"/>
          <w:szCs w:val="24"/>
        </w:rPr>
        <w:t>).</w:t>
      </w:r>
      <w:r w:rsidR="00EC2AE4">
        <w:rPr>
          <w:rFonts w:ascii="Times New Roman" w:hAnsi="Times New Roman" w:cs="Times New Roman"/>
          <w:sz w:val="24"/>
          <w:szCs w:val="24"/>
        </w:rPr>
        <w:t xml:space="preserve"> Rabies</w:t>
      </w:r>
      <w:r w:rsidR="00CD3451">
        <w:rPr>
          <w:rFonts w:ascii="Times New Roman" w:hAnsi="Times New Roman" w:cs="Times New Roman"/>
          <w:sz w:val="24"/>
          <w:szCs w:val="24"/>
        </w:rPr>
        <w:t xml:space="preserve"> was a local and visible threat, and </w:t>
      </w:r>
      <w:r w:rsidR="00EC2AE4">
        <w:rPr>
          <w:rFonts w:ascii="Times New Roman" w:hAnsi="Times New Roman" w:cs="Times New Roman"/>
          <w:sz w:val="24"/>
          <w:szCs w:val="24"/>
        </w:rPr>
        <w:t xml:space="preserve">it was also </w:t>
      </w:r>
      <w:r w:rsidR="00CD3451">
        <w:rPr>
          <w:rFonts w:ascii="Times New Roman" w:hAnsi="Times New Roman" w:cs="Times New Roman"/>
          <w:sz w:val="24"/>
          <w:szCs w:val="24"/>
        </w:rPr>
        <w:t>symbolic</w:t>
      </w:r>
      <w:r w:rsidR="00EC2AE4">
        <w:rPr>
          <w:rFonts w:ascii="Times New Roman" w:hAnsi="Times New Roman" w:cs="Times New Roman"/>
          <w:sz w:val="24"/>
          <w:szCs w:val="24"/>
        </w:rPr>
        <w:t xml:space="preserve">ally potent </w:t>
      </w:r>
      <w:r w:rsidR="00CD3451">
        <w:rPr>
          <w:rFonts w:ascii="Times New Roman" w:hAnsi="Times New Roman" w:cs="Times New Roman"/>
          <w:sz w:val="24"/>
          <w:szCs w:val="24"/>
        </w:rPr>
        <w:t>in relation to the social and political context of those years.</w:t>
      </w:r>
    </w:p>
    <w:p w:rsidR="00B45E61" w:rsidRDefault="00A229CD" w:rsidP="0027157E">
      <w:pPr>
        <w:spacing w:line="480" w:lineRule="auto"/>
        <w:ind w:firstLine="720"/>
        <w:rPr>
          <w:rFonts w:ascii="Times New Roman" w:hAnsi="Times New Roman" w:cs="Times New Roman"/>
          <w:sz w:val="24"/>
          <w:szCs w:val="24"/>
        </w:rPr>
      </w:pPr>
      <w:r>
        <w:rPr>
          <w:rFonts w:ascii="Times New Roman" w:hAnsi="Times New Roman" w:cs="Times New Roman"/>
          <w:sz w:val="24"/>
          <w:szCs w:val="24"/>
        </w:rPr>
        <w:t>U</w:t>
      </w:r>
      <w:r w:rsidR="00720CD1">
        <w:rPr>
          <w:rFonts w:ascii="Times New Roman" w:hAnsi="Times New Roman" w:cs="Times New Roman"/>
          <w:sz w:val="24"/>
          <w:szCs w:val="24"/>
        </w:rPr>
        <w:t>nt</w:t>
      </w:r>
      <w:r w:rsidR="00EC2AE4">
        <w:rPr>
          <w:rFonts w:ascii="Times New Roman" w:hAnsi="Times New Roman" w:cs="Times New Roman"/>
          <w:sz w:val="24"/>
          <w:szCs w:val="24"/>
        </w:rPr>
        <w:t xml:space="preserve">rammelled dogs </w:t>
      </w:r>
      <w:r w:rsidR="00720CD1">
        <w:rPr>
          <w:rFonts w:ascii="Times New Roman" w:hAnsi="Times New Roman" w:cs="Times New Roman"/>
          <w:sz w:val="24"/>
          <w:szCs w:val="24"/>
        </w:rPr>
        <w:t xml:space="preserve">were </w:t>
      </w:r>
      <w:r w:rsidR="0034164A">
        <w:rPr>
          <w:rFonts w:ascii="Times New Roman" w:hAnsi="Times New Roman" w:cs="Times New Roman"/>
          <w:sz w:val="24"/>
          <w:szCs w:val="24"/>
        </w:rPr>
        <w:t>powerfully emblematic</w:t>
      </w:r>
      <w:r w:rsidR="00856CF3">
        <w:rPr>
          <w:rFonts w:ascii="Times New Roman" w:hAnsi="Times New Roman" w:cs="Times New Roman"/>
          <w:sz w:val="24"/>
          <w:szCs w:val="24"/>
        </w:rPr>
        <w:t xml:space="preserve"> of</w:t>
      </w:r>
      <w:r>
        <w:rPr>
          <w:rFonts w:ascii="Times New Roman" w:hAnsi="Times New Roman" w:cs="Times New Roman"/>
          <w:sz w:val="24"/>
          <w:szCs w:val="24"/>
        </w:rPr>
        <w:t xml:space="preserve"> the rebellious forces of </w:t>
      </w:r>
      <w:r w:rsidR="00003B83">
        <w:rPr>
          <w:rFonts w:ascii="Times New Roman" w:hAnsi="Times New Roman" w:cs="Times New Roman"/>
          <w:sz w:val="24"/>
          <w:szCs w:val="24"/>
        </w:rPr>
        <w:t xml:space="preserve">the </w:t>
      </w:r>
      <w:r w:rsidR="00906928">
        <w:rPr>
          <w:rFonts w:ascii="Times New Roman" w:hAnsi="Times New Roman" w:cs="Times New Roman"/>
          <w:sz w:val="24"/>
          <w:szCs w:val="24"/>
        </w:rPr>
        <w:t>Chartist moveme</w:t>
      </w:r>
      <w:r>
        <w:rPr>
          <w:rFonts w:ascii="Times New Roman" w:hAnsi="Times New Roman" w:cs="Times New Roman"/>
          <w:sz w:val="24"/>
          <w:szCs w:val="24"/>
        </w:rPr>
        <w:t xml:space="preserve">nt </w:t>
      </w:r>
      <w:r w:rsidR="00906928">
        <w:rPr>
          <w:rFonts w:ascii="Times New Roman" w:hAnsi="Times New Roman" w:cs="Times New Roman"/>
          <w:sz w:val="24"/>
          <w:szCs w:val="24"/>
        </w:rPr>
        <w:t>w</w:t>
      </w:r>
      <w:r w:rsidR="0034164A">
        <w:rPr>
          <w:rFonts w:ascii="Times New Roman" w:hAnsi="Times New Roman" w:cs="Times New Roman"/>
          <w:sz w:val="24"/>
          <w:szCs w:val="24"/>
        </w:rPr>
        <w:t>hich Terry Eagleton identifies</w:t>
      </w:r>
      <w:r>
        <w:rPr>
          <w:rFonts w:ascii="Times New Roman" w:hAnsi="Times New Roman" w:cs="Times New Roman"/>
          <w:sz w:val="24"/>
          <w:szCs w:val="24"/>
        </w:rPr>
        <w:t xml:space="preserve"> as</w:t>
      </w:r>
      <w:r w:rsidR="00906928">
        <w:rPr>
          <w:rFonts w:ascii="Times New Roman" w:hAnsi="Times New Roman" w:cs="Times New Roman"/>
          <w:sz w:val="24"/>
          <w:szCs w:val="24"/>
        </w:rPr>
        <w:t xml:space="preserve"> “the unspoken subject of </w:t>
      </w:r>
      <w:r w:rsidR="00906928">
        <w:rPr>
          <w:rFonts w:ascii="Times New Roman" w:hAnsi="Times New Roman" w:cs="Times New Roman"/>
          <w:i/>
          <w:sz w:val="24"/>
          <w:szCs w:val="24"/>
        </w:rPr>
        <w:t>Shirley</w:t>
      </w:r>
      <w:r w:rsidR="00906928">
        <w:rPr>
          <w:rFonts w:ascii="Times New Roman" w:hAnsi="Times New Roman" w:cs="Times New Roman"/>
          <w:sz w:val="24"/>
          <w:szCs w:val="24"/>
        </w:rPr>
        <w:t>” (45)</w:t>
      </w:r>
      <w:r w:rsidR="00003B83">
        <w:rPr>
          <w:rFonts w:ascii="Times New Roman" w:hAnsi="Times New Roman" w:cs="Times New Roman"/>
          <w:sz w:val="24"/>
          <w:szCs w:val="24"/>
        </w:rPr>
        <w:t xml:space="preserve">. </w:t>
      </w:r>
      <w:r w:rsidR="00856CF3">
        <w:rPr>
          <w:rFonts w:ascii="Times New Roman" w:hAnsi="Times New Roman" w:cs="Times New Roman"/>
          <w:sz w:val="24"/>
          <w:szCs w:val="24"/>
        </w:rPr>
        <w:t xml:space="preserve">Neil Pemberton and </w:t>
      </w:r>
      <w:r w:rsidR="0034164A">
        <w:rPr>
          <w:rFonts w:ascii="Times New Roman" w:hAnsi="Times New Roman" w:cs="Times New Roman"/>
          <w:sz w:val="24"/>
          <w:szCs w:val="24"/>
        </w:rPr>
        <w:t>Patrick Worboys have indicated</w:t>
      </w:r>
      <w:r w:rsidR="00856CF3">
        <w:rPr>
          <w:rFonts w:ascii="Times New Roman" w:hAnsi="Times New Roman" w:cs="Times New Roman"/>
          <w:sz w:val="24"/>
          <w:szCs w:val="24"/>
        </w:rPr>
        <w:t xml:space="preserve"> the metaphorical associations between rabid dogs </w:t>
      </w:r>
      <w:r w:rsidR="00B97079">
        <w:rPr>
          <w:rFonts w:ascii="Times New Roman" w:hAnsi="Times New Roman" w:cs="Times New Roman"/>
          <w:sz w:val="24"/>
          <w:szCs w:val="24"/>
        </w:rPr>
        <w:t>and the criminal classes in</w:t>
      </w:r>
      <w:r w:rsidR="0034164A">
        <w:rPr>
          <w:rFonts w:ascii="Times New Roman" w:hAnsi="Times New Roman" w:cs="Times New Roman"/>
          <w:sz w:val="24"/>
          <w:szCs w:val="24"/>
        </w:rPr>
        <w:t xml:space="preserve"> the 1830s (25); </w:t>
      </w:r>
      <w:r w:rsidR="00A46024">
        <w:rPr>
          <w:rFonts w:ascii="Times New Roman" w:hAnsi="Times New Roman" w:cs="Times New Roman"/>
          <w:sz w:val="24"/>
          <w:szCs w:val="24"/>
        </w:rPr>
        <w:t>th</w:t>
      </w:r>
      <w:r w:rsidR="00192BDA">
        <w:rPr>
          <w:rFonts w:ascii="Times New Roman" w:hAnsi="Times New Roman" w:cs="Times New Roman"/>
          <w:sz w:val="24"/>
          <w:szCs w:val="24"/>
        </w:rPr>
        <w:t>e veterinary surgeon and author</w:t>
      </w:r>
      <w:r w:rsidR="001A3CD0">
        <w:rPr>
          <w:rFonts w:ascii="Times New Roman" w:hAnsi="Times New Roman" w:cs="Times New Roman"/>
          <w:sz w:val="24"/>
          <w:szCs w:val="24"/>
        </w:rPr>
        <w:t xml:space="preserve"> of </w:t>
      </w:r>
      <w:r w:rsidR="001A3CD0">
        <w:rPr>
          <w:rFonts w:ascii="Times New Roman" w:hAnsi="Times New Roman" w:cs="Times New Roman"/>
          <w:i/>
          <w:sz w:val="24"/>
          <w:szCs w:val="24"/>
        </w:rPr>
        <w:t>On Canine Madness</w:t>
      </w:r>
      <w:r w:rsidR="009A7E14">
        <w:rPr>
          <w:rFonts w:ascii="Times New Roman" w:hAnsi="Times New Roman" w:cs="Times New Roman"/>
          <w:sz w:val="24"/>
          <w:szCs w:val="24"/>
        </w:rPr>
        <w:t xml:space="preserve"> William Youatt argued in 1830 that an</w:t>
      </w:r>
      <w:r w:rsidR="0034164A">
        <w:rPr>
          <w:rFonts w:ascii="Times New Roman" w:hAnsi="Times New Roman" w:cs="Times New Roman"/>
          <w:sz w:val="24"/>
          <w:szCs w:val="24"/>
        </w:rPr>
        <w:t xml:space="preserve"> increa</w:t>
      </w:r>
      <w:r w:rsidR="00A46024">
        <w:rPr>
          <w:rFonts w:ascii="Times New Roman" w:hAnsi="Times New Roman" w:cs="Times New Roman"/>
          <w:sz w:val="24"/>
          <w:szCs w:val="24"/>
        </w:rPr>
        <w:t>se in rabies in recent years resulted</w:t>
      </w:r>
      <w:r w:rsidR="0034164A">
        <w:rPr>
          <w:rFonts w:ascii="Times New Roman" w:hAnsi="Times New Roman" w:cs="Times New Roman"/>
          <w:sz w:val="24"/>
          <w:szCs w:val="24"/>
        </w:rPr>
        <w:t xml:space="preserve"> from “the increasing demoralization of the country” (30)</w:t>
      </w:r>
      <w:r w:rsidR="00DE6B8A">
        <w:rPr>
          <w:rFonts w:ascii="Times New Roman" w:hAnsi="Times New Roman" w:cs="Times New Roman"/>
          <w:sz w:val="24"/>
          <w:szCs w:val="24"/>
        </w:rPr>
        <w:t>, in which the “peasantry” were mingling with “the ruffian and the avowed thief” (31), mistreat</w:t>
      </w:r>
      <w:r w:rsidR="00A46024">
        <w:rPr>
          <w:rFonts w:ascii="Times New Roman" w:hAnsi="Times New Roman" w:cs="Times New Roman"/>
          <w:sz w:val="24"/>
          <w:szCs w:val="24"/>
        </w:rPr>
        <w:t>ing and neglecting their dogs to the extent</w:t>
      </w:r>
      <w:r w:rsidR="00A65BBA">
        <w:rPr>
          <w:rFonts w:ascii="Times New Roman" w:hAnsi="Times New Roman" w:cs="Times New Roman"/>
          <w:sz w:val="24"/>
          <w:szCs w:val="24"/>
        </w:rPr>
        <w:t xml:space="preserve"> that the</w:t>
      </w:r>
      <w:r w:rsidR="00DE6B8A">
        <w:rPr>
          <w:rFonts w:ascii="Times New Roman" w:hAnsi="Times New Roman" w:cs="Times New Roman"/>
          <w:sz w:val="24"/>
          <w:szCs w:val="24"/>
        </w:rPr>
        <w:t xml:space="preserve"> animals became rabid. </w:t>
      </w:r>
      <w:r w:rsidR="00E24C96">
        <w:rPr>
          <w:rFonts w:ascii="Times New Roman" w:hAnsi="Times New Roman" w:cs="Times New Roman"/>
          <w:sz w:val="24"/>
          <w:szCs w:val="24"/>
        </w:rPr>
        <w:t>An increased interest in animal welfare in the 1840s often tended to predicate pity, rather than outrage, toward rabid dogs (Pemberton and Worboys 42</w:t>
      </w:r>
      <w:r w:rsidR="001A3CD0">
        <w:rPr>
          <w:rFonts w:ascii="Times New Roman" w:hAnsi="Times New Roman" w:cs="Times New Roman"/>
          <w:sz w:val="24"/>
          <w:szCs w:val="24"/>
        </w:rPr>
        <w:t xml:space="preserve">; Ritvo 133-44): </w:t>
      </w:r>
      <w:r w:rsidR="00DE6B8A">
        <w:rPr>
          <w:rFonts w:ascii="Times New Roman" w:hAnsi="Times New Roman" w:cs="Times New Roman"/>
          <w:sz w:val="24"/>
          <w:szCs w:val="24"/>
        </w:rPr>
        <w:t xml:space="preserve">in </w:t>
      </w:r>
      <w:r w:rsidR="00DE6B8A">
        <w:rPr>
          <w:rFonts w:ascii="Times New Roman" w:hAnsi="Times New Roman" w:cs="Times New Roman"/>
          <w:i/>
          <w:sz w:val="24"/>
          <w:szCs w:val="24"/>
        </w:rPr>
        <w:t>Shirley</w:t>
      </w:r>
      <w:r w:rsidR="001A3CD0">
        <w:rPr>
          <w:rFonts w:ascii="Times New Roman" w:hAnsi="Times New Roman" w:cs="Times New Roman"/>
          <w:sz w:val="24"/>
          <w:szCs w:val="24"/>
        </w:rPr>
        <w:t xml:space="preserve">, </w:t>
      </w:r>
      <w:r w:rsidR="00DE6B8A">
        <w:rPr>
          <w:rFonts w:ascii="Times New Roman" w:hAnsi="Times New Roman" w:cs="Times New Roman"/>
          <w:sz w:val="24"/>
          <w:szCs w:val="24"/>
        </w:rPr>
        <w:t xml:space="preserve">natural sympathy for dogs combines with an atavistic fear of their </w:t>
      </w:r>
      <w:r w:rsidR="00E24C96">
        <w:rPr>
          <w:rFonts w:ascii="Times New Roman" w:hAnsi="Times New Roman" w:cs="Times New Roman"/>
          <w:sz w:val="24"/>
          <w:szCs w:val="24"/>
        </w:rPr>
        <w:t xml:space="preserve">potential to transgress and to violate. </w:t>
      </w:r>
      <w:r w:rsidR="00856CF3">
        <w:rPr>
          <w:rFonts w:ascii="Times New Roman" w:hAnsi="Times New Roman" w:cs="Times New Roman"/>
          <w:sz w:val="24"/>
          <w:szCs w:val="24"/>
        </w:rPr>
        <w:t>T</w:t>
      </w:r>
      <w:r w:rsidR="007A5F8E">
        <w:rPr>
          <w:rFonts w:ascii="Times New Roman" w:hAnsi="Times New Roman" w:cs="Times New Roman"/>
          <w:sz w:val="24"/>
          <w:szCs w:val="24"/>
        </w:rPr>
        <w:t xml:space="preserve">hese two contexts—rabies </w:t>
      </w:r>
      <w:r w:rsidR="00B67A81">
        <w:rPr>
          <w:rFonts w:ascii="Times New Roman" w:hAnsi="Times New Roman" w:cs="Times New Roman"/>
          <w:sz w:val="24"/>
          <w:szCs w:val="24"/>
        </w:rPr>
        <w:t>and r</w:t>
      </w:r>
      <w:r w:rsidR="007A5F8E">
        <w:rPr>
          <w:rFonts w:ascii="Times New Roman" w:hAnsi="Times New Roman" w:cs="Times New Roman"/>
          <w:sz w:val="24"/>
          <w:szCs w:val="24"/>
        </w:rPr>
        <w:t xml:space="preserve">ebellion—occur </w:t>
      </w:r>
      <w:r w:rsidR="001A3CD0">
        <w:rPr>
          <w:rFonts w:ascii="Times New Roman" w:hAnsi="Times New Roman" w:cs="Times New Roman"/>
          <w:sz w:val="24"/>
          <w:szCs w:val="24"/>
        </w:rPr>
        <w:t>in historical</w:t>
      </w:r>
      <w:r w:rsidR="00B67A81">
        <w:rPr>
          <w:rFonts w:ascii="Times New Roman" w:hAnsi="Times New Roman" w:cs="Times New Roman"/>
          <w:sz w:val="24"/>
          <w:szCs w:val="24"/>
        </w:rPr>
        <w:t xml:space="preserve"> and geograph</w:t>
      </w:r>
      <w:r w:rsidR="001A3CD0">
        <w:rPr>
          <w:rFonts w:ascii="Times New Roman" w:hAnsi="Times New Roman" w:cs="Times New Roman"/>
          <w:sz w:val="24"/>
          <w:szCs w:val="24"/>
        </w:rPr>
        <w:t>ical</w:t>
      </w:r>
      <w:r w:rsidR="00856CF3">
        <w:rPr>
          <w:rFonts w:ascii="Times New Roman" w:hAnsi="Times New Roman" w:cs="Times New Roman"/>
          <w:sz w:val="24"/>
          <w:szCs w:val="24"/>
        </w:rPr>
        <w:t xml:space="preserve"> p</w:t>
      </w:r>
      <w:r w:rsidR="001A3CD0">
        <w:rPr>
          <w:rFonts w:ascii="Times New Roman" w:hAnsi="Times New Roman" w:cs="Times New Roman"/>
          <w:sz w:val="24"/>
          <w:szCs w:val="24"/>
        </w:rPr>
        <w:t>roximity</w:t>
      </w:r>
      <w:r w:rsidR="00DE6B8A">
        <w:rPr>
          <w:rFonts w:ascii="Times New Roman" w:hAnsi="Times New Roman" w:cs="Times New Roman"/>
          <w:sz w:val="24"/>
          <w:szCs w:val="24"/>
        </w:rPr>
        <w:t xml:space="preserve"> to one another, and</w:t>
      </w:r>
      <w:r w:rsidR="00906928">
        <w:rPr>
          <w:rFonts w:ascii="Times New Roman" w:hAnsi="Times New Roman" w:cs="Times New Roman"/>
          <w:sz w:val="24"/>
          <w:szCs w:val="24"/>
        </w:rPr>
        <w:t xml:space="preserve"> </w:t>
      </w:r>
      <w:r w:rsidR="00A46024">
        <w:rPr>
          <w:rFonts w:ascii="Times New Roman" w:hAnsi="Times New Roman" w:cs="Times New Roman"/>
          <w:sz w:val="24"/>
          <w:szCs w:val="24"/>
        </w:rPr>
        <w:t xml:space="preserve">they </w:t>
      </w:r>
      <w:r w:rsidR="00906928">
        <w:rPr>
          <w:rFonts w:ascii="Times New Roman" w:hAnsi="Times New Roman" w:cs="Times New Roman"/>
          <w:sz w:val="24"/>
          <w:szCs w:val="24"/>
        </w:rPr>
        <w:t>directly</w:t>
      </w:r>
      <w:r w:rsidR="00DE6B8A">
        <w:rPr>
          <w:rFonts w:ascii="Times New Roman" w:hAnsi="Times New Roman" w:cs="Times New Roman"/>
          <w:sz w:val="24"/>
          <w:szCs w:val="24"/>
        </w:rPr>
        <w:t xml:space="preserve"> intersect </w:t>
      </w:r>
      <w:r w:rsidR="00856CF3">
        <w:rPr>
          <w:rFonts w:ascii="Times New Roman" w:hAnsi="Times New Roman" w:cs="Times New Roman"/>
          <w:sz w:val="24"/>
          <w:szCs w:val="24"/>
        </w:rPr>
        <w:t xml:space="preserve">in </w:t>
      </w:r>
      <w:r w:rsidR="00856CF3">
        <w:rPr>
          <w:rFonts w:ascii="Times New Roman" w:hAnsi="Times New Roman" w:cs="Times New Roman"/>
          <w:i/>
          <w:sz w:val="24"/>
          <w:szCs w:val="24"/>
        </w:rPr>
        <w:t>Shirley</w:t>
      </w:r>
      <w:r w:rsidR="00A46024">
        <w:rPr>
          <w:rFonts w:ascii="Times New Roman" w:hAnsi="Times New Roman" w:cs="Times New Roman"/>
          <w:sz w:val="24"/>
          <w:szCs w:val="24"/>
        </w:rPr>
        <w:t>.</w:t>
      </w:r>
    </w:p>
    <w:p w:rsidR="00C64E1E" w:rsidRPr="00EB0E80" w:rsidRDefault="001A3CD0" w:rsidP="0027157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Brontë’s</w:t>
      </w:r>
      <w:r w:rsidR="00F22987">
        <w:rPr>
          <w:rFonts w:ascii="Times New Roman" w:hAnsi="Times New Roman" w:cs="Times New Roman"/>
          <w:sz w:val="24"/>
          <w:szCs w:val="24"/>
        </w:rPr>
        <w:t xml:space="preserve"> rabies</w:t>
      </w:r>
      <w:r>
        <w:rPr>
          <w:rFonts w:ascii="Times New Roman" w:hAnsi="Times New Roman" w:cs="Times New Roman"/>
          <w:sz w:val="24"/>
          <w:szCs w:val="24"/>
        </w:rPr>
        <w:t xml:space="preserve"> narrative</w:t>
      </w:r>
      <w:r w:rsidR="00A229CD">
        <w:rPr>
          <w:rFonts w:ascii="Times New Roman" w:hAnsi="Times New Roman" w:cs="Times New Roman"/>
          <w:sz w:val="24"/>
          <w:szCs w:val="24"/>
        </w:rPr>
        <w:t xml:space="preserve"> </w:t>
      </w:r>
      <w:r w:rsidR="00F22987">
        <w:rPr>
          <w:rFonts w:ascii="Times New Roman" w:hAnsi="Times New Roman" w:cs="Times New Roman"/>
          <w:sz w:val="24"/>
          <w:szCs w:val="24"/>
        </w:rPr>
        <w:t xml:space="preserve">has yielded little critical attention. </w:t>
      </w:r>
      <w:r w:rsidR="00475D5A">
        <w:rPr>
          <w:rFonts w:ascii="Times New Roman" w:hAnsi="Times New Roman" w:cs="Times New Roman"/>
          <w:sz w:val="24"/>
          <w:szCs w:val="24"/>
        </w:rPr>
        <w:t>Elizabeth Gargano notes that Shirley’s “fears of madness and a frenzied death” form part of her struggle to maintai</w:t>
      </w:r>
      <w:r w:rsidR="00A46024">
        <w:rPr>
          <w:rFonts w:ascii="Times New Roman" w:hAnsi="Times New Roman" w:cs="Times New Roman"/>
          <w:sz w:val="24"/>
          <w:szCs w:val="24"/>
        </w:rPr>
        <w:t>n her “subjective domain” (798)</w:t>
      </w:r>
      <w:r w:rsidR="00991C49">
        <w:rPr>
          <w:rFonts w:ascii="Times New Roman" w:hAnsi="Times New Roman" w:cs="Times New Roman"/>
          <w:sz w:val="24"/>
          <w:szCs w:val="24"/>
        </w:rPr>
        <w:t>,</w:t>
      </w:r>
      <w:r w:rsidR="00475D5A">
        <w:rPr>
          <w:rFonts w:ascii="Times New Roman" w:hAnsi="Times New Roman" w:cs="Times New Roman"/>
          <w:sz w:val="24"/>
          <w:szCs w:val="24"/>
        </w:rPr>
        <w:t xml:space="preserve"> and Beth Torgerson usefully draws attention to contemporary associations of rabies with “hysteria and the need for emotio</w:t>
      </w:r>
      <w:r w:rsidR="00C33FAC">
        <w:rPr>
          <w:rFonts w:ascii="Times New Roman" w:hAnsi="Times New Roman" w:cs="Times New Roman"/>
          <w:sz w:val="24"/>
          <w:szCs w:val="24"/>
        </w:rPr>
        <w:t>n</w:t>
      </w:r>
      <w:r w:rsidR="00A46024">
        <w:rPr>
          <w:rFonts w:ascii="Times New Roman" w:hAnsi="Times New Roman" w:cs="Times New Roman"/>
          <w:sz w:val="24"/>
          <w:szCs w:val="24"/>
        </w:rPr>
        <w:t>al and sexual repression” (50):</w:t>
      </w:r>
      <w:r w:rsidR="000D1DAE" w:rsidRPr="00013E9B">
        <w:rPr>
          <w:rStyle w:val="EndnoteReference"/>
          <w:rFonts w:ascii="Times New Roman" w:hAnsi="Times New Roman" w:cs="Times New Roman"/>
          <w:sz w:val="24"/>
          <w:szCs w:val="24"/>
        </w:rPr>
        <w:endnoteReference w:id="3"/>
      </w:r>
      <w:r w:rsidR="00475D5A">
        <w:rPr>
          <w:rFonts w:ascii="Times New Roman" w:hAnsi="Times New Roman" w:cs="Times New Roman"/>
          <w:sz w:val="24"/>
          <w:szCs w:val="24"/>
        </w:rPr>
        <w:t xml:space="preserve"> both these studies</w:t>
      </w:r>
      <w:r w:rsidR="00F93EAB">
        <w:rPr>
          <w:rFonts w:ascii="Times New Roman" w:hAnsi="Times New Roman" w:cs="Times New Roman"/>
          <w:sz w:val="24"/>
          <w:szCs w:val="24"/>
        </w:rPr>
        <w:t>, however,</w:t>
      </w:r>
      <w:r w:rsidR="00DE6B8A">
        <w:rPr>
          <w:rFonts w:ascii="Times New Roman" w:hAnsi="Times New Roman" w:cs="Times New Roman"/>
          <w:sz w:val="24"/>
          <w:szCs w:val="24"/>
        </w:rPr>
        <w:t xml:space="preserve"> read rabies </w:t>
      </w:r>
      <w:r w:rsidR="00475D5A">
        <w:rPr>
          <w:rFonts w:ascii="Times New Roman" w:hAnsi="Times New Roman" w:cs="Times New Roman"/>
          <w:sz w:val="24"/>
          <w:szCs w:val="24"/>
        </w:rPr>
        <w:t>as a threat r</w:t>
      </w:r>
      <w:r w:rsidR="00C33FAC">
        <w:rPr>
          <w:rFonts w:ascii="Times New Roman" w:hAnsi="Times New Roman" w:cs="Times New Roman"/>
          <w:sz w:val="24"/>
          <w:szCs w:val="24"/>
        </w:rPr>
        <w:t>elevant</w:t>
      </w:r>
      <w:r w:rsidR="00DE6B8A">
        <w:rPr>
          <w:rFonts w:ascii="Times New Roman" w:hAnsi="Times New Roman" w:cs="Times New Roman"/>
          <w:sz w:val="24"/>
          <w:szCs w:val="24"/>
        </w:rPr>
        <w:t xml:space="preserve"> specifically to Shirley</w:t>
      </w:r>
      <w:r w:rsidR="00656A20">
        <w:rPr>
          <w:rFonts w:ascii="Times New Roman" w:hAnsi="Times New Roman" w:cs="Times New Roman"/>
          <w:sz w:val="24"/>
          <w:szCs w:val="24"/>
        </w:rPr>
        <w:t xml:space="preserve"> herself</w:t>
      </w:r>
      <w:r w:rsidR="00C33FAC">
        <w:rPr>
          <w:rFonts w:ascii="Times New Roman" w:hAnsi="Times New Roman" w:cs="Times New Roman"/>
          <w:sz w:val="24"/>
          <w:szCs w:val="24"/>
        </w:rPr>
        <w:t xml:space="preserve">, </w:t>
      </w:r>
      <w:r w:rsidR="00DE6B8A">
        <w:rPr>
          <w:rFonts w:ascii="Times New Roman" w:hAnsi="Times New Roman" w:cs="Times New Roman"/>
          <w:sz w:val="24"/>
          <w:szCs w:val="24"/>
        </w:rPr>
        <w:t>and as</w:t>
      </w:r>
      <w:r w:rsidR="00C33FAC">
        <w:rPr>
          <w:rFonts w:ascii="Times New Roman" w:hAnsi="Times New Roman" w:cs="Times New Roman"/>
          <w:sz w:val="24"/>
          <w:szCs w:val="24"/>
        </w:rPr>
        <w:t xml:space="preserve"> </w:t>
      </w:r>
      <w:r w:rsidR="00A46024">
        <w:rPr>
          <w:rFonts w:ascii="Times New Roman" w:hAnsi="Times New Roman" w:cs="Times New Roman"/>
          <w:sz w:val="24"/>
          <w:szCs w:val="24"/>
        </w:rPr>
        <w:t xml:space="preserve">a </w:t>
      </w:r>
      <w:r w:rsidR="00475D5A">
        <w:rPr>
          <w:rFonts w:ascii="Times New Roman" w:hAnsi="Times New Roman" w:cs="Times New Roman"/>
          <w:sz w:val="24"/>
          <w:szCs w:val="24"/>
        </w:rPr>
        <w:t xml:space="preserve">part of her own character trajectory. </w:t>
      </w:r>
      <w:r w:rsidR="00B67A81" w:rsidRPr="00525C88">
        <w:rPr>
          <w:rFonts w:ascii="Times New Roman" w:hAnsi="Times New Roman" w:cs="Times New Roman"/>
          <w:sz w:val="24"/>
          <w:szCs w:val="24"/>
        </w:rPr>
        <w:t>More</w:t>
      </w:r>
      <w:r w:rsidR="00E24C96">
        <w:rPr>
          <w:rFonts w:ascii="Times New Roman" w:hAnsi="Times New Roman" w:cs="Times New Roman"/>
          <w:sz w:val="24"/>
          <w:szCs w:val="24"/>
        </w:rPr>
        <w:t xml:space="preserve"> detailed</w:t>
      </w:r>
      <w:r w:rsidR="00A46024">
        <w:rPr>
          <w:rFonts w:ascii="Times New Roman" w:hAnsi="Times New Roman" w:cs="Times New Roman"/>
          <w:sz w:val="24"/>
          <w:szCs w:val="24"/>
        </w:rPr>
        <w:t xml:space="preserve"> readings of rabies’s</w:t>
      </w:r>
      <w:r w:rsidR="00B67A81" w:rsidRPr="00525C88">
        <w:rPr>
          <w:rFonts w:ascii="Times New Roman" w:hAnsi="Times New Roman" w:cs="Times New Roman"/>
          <w:sz w:val="24"/>
          <w:szCs w:val="24"/>
        </w:rPr>
        <w:t xml:space="preserve"> rhet</w:t>
      </w:r>
      <w:r w:rsidR="00525C88" w:rsidRPr="00525C88">
        <w:rPr>
          <w:rFonts w:ascii="Times New Roman" w:hAnsi="Times New Roman" w:cs="Times New Roman"/>
          <w:sz w:val="24"/>
          <w:szCs w:val="24"/>
        </w:rPr>
        <w:t>orical and literary function</w:t>
      </w:r>
      <w:r w:rsidR="00A46024">
        <w:rPr>
          <w:rFonts w:ascii="Times New Roman" w:hAnsi="Times New Roman" w:cs="Times New Roman"/>
          <w:sz w:val="24"/>
          <w:szCs w:val="24"/>
        </w:rPr>
        <w:t>s</w:t>
      </w:r>
      <w:r w:rsidR="00525C88" w:rsidRPr="00525C88">
        <w:rPr>
          <w:rFonts w:ascii="Times New Roman" w:hAnsi="Times New Roman" w:cs="Times New Roman"/>
          <w:sz w:val="24"/>
          <w:szCs w:val="24"/>
        </w:rPr>
        <w:t xml:space="preserve"> have</w:t>
      </w:r>
      <w:r w:rsidR="00DE6B8A">
        <w:rPr>
          <w:rFonts w:ascii="Times New Roman" w:hAnsi="Times New Roman" w:cs="Times New Roman"/>
          <w:sz w:val="24"/>
          <w:szCs w:val="24"/>
        </w:rPr>
        <w:t xml:space="preserve"> so far focussed on </w:t>
      </w:r>
      <w:r w:rsidR="00A46024">
        <w:rPr>
          <w:rFonts w:ascii="Times New Roman" w:hAnsi="Times New Roman" w:cs="Times New Roman"/>
          <w:sz w:val="24"/>
          <w:szCs w:val="24"/>
        </w:rPr>
        <w:t>the disease’s</w:t>
      </w:r>
      <w:r w:rsidR="00B67A81" w:rsidRPr="00525C88">
        <w:rPr>
          <w:rFonts w:ascii="Times New Roman" w:hAnsi="Times New Roman" w:cs="Times New Roman"/>
          <w:sz w:val="24"/>
          <w:szCs w:val="24"/>
        </w:rPr>
        <w:t xml:space="preserve"> resonance in Gothic texts of the</w:t>
      </w:r>
      <w:r w:rsidR="00525C88">
        <w:rPr>
          <w:rFonts w:ascii="Times New Roman" w:hAnsi="Times New Roman" w:cs="Times New Roman"/>
          <w:sz w:val="24"/>
          <w:szCs w:val="24"/>
        </w:rPr>
        <w:t xml:space="preserve"> </w:t>
      </w:r>
      <w:r w:rsidR="00525C88">
        <w:rPr>
          <w:rFonts w:ascii="Times New Roman" w:hAnsi="Times New Roman" w:cs="Times New Roman"/>
          <w:i/>
          <w:sz w:val="24"/>
          <w:szCs w:val="24"/>
        </w:rPr>
        <w:t>fin de siècle</w:t>
      </w:r>
      <w:r w:rsidR="00A229CD">
        <w:rPr>
          <w:rFonts w:ascii="Times New Roman" w:hAnsi="Times New Roman" w:cs="Times New Roman"/>
          <w:sz w:val="24"/>
          <w:szCs w:val="24"/>
        </w:rPr>
        <w:t>.</w:t>
      </w:r>
      <w:r w:rsidR="00525C88">
        <w:rPr>
          <w:rFonts w:ascii="Times New Roman" w:hAnsi="Times New Roman" w:cs="Times New Roman"/>
          <w:sz w:val="24"/>
          <w:szCs w:val="24"/>
        </w:rPr>
        <w:t xml:space="preserve"> </w:t>
      </w:r>
      <w:r w:rsidR="00A229CD">
        <w:rPr>
          <w:rFonts w:ascii="Times New Roman" w:hAnsi="Times New Roman" w:cs="Times New Roman"/>
          <w:sz w:val="24"/>
          <w:szCs w:val="24"/>
        </w:rPr>
        <w:t xml:space="preserve">Keridiana </w:t>
      </w:r>
      <w:r w:rsidR="00525C88">
        <w:rPr>
          <w:rFonts w:ascii="Times New Roman" w:hAnsi="Times New Roman" w:cs="Times New Roman"/>
          <w:sz w:val="24"/>
          <w:szCs w:val="24"/>
        </w:rPr>
        <w:t xml:space="preserve">Chez and </w:t>
      </w:r>
      <w:r w:rsidR="00E52B30">
        <w:rPr>
          <w:rFonts w:ascii="Times New Roman" w:hAnsi="Times New Roman" w:cs="Times New Roman"/>
          <w:sz w:val="24"/>
          <w:szCs w:val="24"/>
        </w:rPr>
        <w:t>Claire Charlotte McKechnie have, respectively,</w:t>
      </w:r>
      <w:r w:rsidR="00A46024">
        <w:rPr>
          <w:rFonts w:ascii="Times New Roman" w:hAnsi="Times New Roman" w:cs="Times New Roman"/>
          <w:sz w:val="24"/>
          <w:szCs w:val="24"/>
        </w:rPr>
        <w:t xml:space="preserve"> identified echoes of rabidity</w:t>
      </w:r>
      <w:r w:rsidR="00525C88">
        <w:rPr>
          <w:rFonts w:ascii="Times New Roman" w:hAnsi="Times New Roman" w:cs="Times New Roman"/>
          <w:sz w:val="24"/>
          <w:szCs w:val="24"/>
        </w:rPr>
        <w:t xml:space="preserve"> in</w:t>
      </w:r>
      <w:r w:rsidR="00B67A81" w:rsidRPr="00525C88">
        <w:rPr>
          <w:rFonts w:ascii="Times New Roman" w:hAnsi="Times New Roman" w:cs="Times New Roman"/>
          <w:sz w:val="24"/>
          <w:szCs w:val="24"/>
        </w:rPr>
        <w:t xml:space="preserve"> narratives like </w:t>
      </w:r>
      <w:r w:rsidR="00525C88">
        <w:rPr>
          <w:rFonts w:ascii="Times New Roman" w:hAnsi="Times New Roman" w:cs="Times New Roman"/>
          <w:sz w:val="24"/>
          <w:szCs w:val="24"/>
        </w:rPr>
        <w:t xml:space="preserve">Bram </w:t>
      </w:r>
      <w:r w:rsidR="00B67A81" w:rsidRPr="00525C88">
        <w:rPr>
          <w:rFonts w:ascii="Times New Roman" w:hAnsi="Times New Roman" w:cs="Times New Roman"/>
          <w:sz w:val="24"/>
          <w:szCs w:val="24"/>
        </w:rPr>
        <w:t xml:space="preserve">Stoker’s </w:t>
      </w:r>
      <w:r w:rsidR="00B67A81" w:rsidRPr="00525C88">
        <w:rPr>
          <w:rFonts w:ascii="Times New Roman" w:hAnsi="Times New Roman" w:cs="Times New Roman"/>
          <w:i/>
          <w:sz w:val="24"/>
          <w:szCs w:val="24"/>
        </w:rPr>
        <w:t>Dracula</w:t>
      </w:r>
      <w:r w:rsidR="00B67A81" w:rsidRPr="00525C88">
        <w:rPr>
          <w:rFonts w:ascii="Times New Roman" w:hAnsi="Times New Roman" w:cs="Times New Roman"/>
          <w:sz w:val="24"/>
          <w:szCs w:val="24"/>
        </w:rPr>
        <w:t xml:space="preserve"> </w:t>
      </w:r>
      <w:r w:rsidR="00525C88">
        <w:rPr>
          <w:rFonts w:ascii="Times New Roman" w:hAnsi="Times New Roman" w:cs="Times New Roman"/>
          <w:sz w:val="24"/>
          <w:szCs w:val="24"/>
        </w:rPr>
        <w:t>(1897)</w:t>
      </w:r>
      <w:r w:rsidR="00E24C96">
        <w:rPr>
          <w:rFonts w:ascii="Times New Roman" w:hAnsi="Times New Roman" w:cs="Times New Roman"/>
          <w:sz w:val="24"/>
          <w:szCs w:val="24"/>
        </w:rPr>
        <w:t xml:space="preserve"> (Chez),</w:t>
      </w:r>
      <w:r w:rsidR="00525C88">
        <w:rPr>
          <w:rFonts w:ascii="Times New Roman" w:hAnsi="Times New Roman" w:cs="Times New Roman"/>
          <w:sz w:val="24"/>
          <w:szCs w:val="24"/>
        </w:rPr>
        <w:t xml:space="preserve"> </w:t>
      </w:r>
      <w:r w:rsidR="00B67A81" w:rsidRPr="00525C88">
        <w:rPr>
          <w:rFonts w:ascii="Times New Roman" w:hAnsi="Times New Roman" w:cs="Times New Roman"/>
          <w:sz w:val="24"/>
          <w:szCs w:val="24"/>
        </w:rPr>
        <w:t>and</w:t>
      </w:r>
      <w:r w:rsidR="00525C88">
        <w:rPr>
          <w:rFonts w:ascii="Times New Roman" w:hAnsi="Times New Roman" w:cs="Times New Roman"/>
          <w:sz w:val="24"/>
          <w:szCs w:val="24"/>
        </w:rPr>
        <w:t xml:space="preserve"> </w:t>
      </w:r>
      <w:r w:rsidR="00515A74">
        <w:rPr>
          <w:rFonts w:ascii="Times New Roman" w:hAnsi="Times New Roman" w:cs="Times New Roman"/>
          <w:sz w:val="24"/>
          <w:szCs w:val="24"/>
        </w:rPr>
        <w:t xml:space="preserve">others including </w:t>
      </w:r>
      <w:r w:rsidR="00525C88">
        <w:rPr>
          <w:rFonts w:ascii="Times New Roman" w:hAnsi="Times New Roman" w:cs="Times New Roman"/>
          <w:sz w:val="24"/>
          <w:szCs w:val="24"/>
        </w:rPr>
        <w:t xml:space="preserve">Arthur Conan Doyle’s </w:t>
      </w:r>
      <w:r w:rsidR="00525C88" w:rsidRPr="00525C88">
        <w:rPr>
          <w:rFonts w:ascii="Times New Roman" w:hAnsi="Times New Roman" w:cs="Times New Roman"/>
          <w:i/>
          <w:sz w:val="24"/>
          <w:szCs w:val="24"/>
        </w:rPr>
        <w:t xml:space="preserve">The </w:t>
      </w:r>
      <w:r w:rsidR="00B67A81" w:rsidRPr="00525C88">
        <w:rPr>
          <w:rFonts w:ascii="Times New Roman" w:hAnsi="Times New Roman" w:cs="Times New Roman"/>
          <w:i/>
          <w:sz w:val="24"/>
          <w:szCs w:val="24"/>
        </w:rPr>
        <w:t>Hound of the Baskervi</w:t>
      </w:r>
      <w:r w:rsidR="00525C88" w:rsidRPr="00525C88">
        <w:rPr>
          <w:rFonts w:ascii="Times New Roman" w:hAnsi="Times New Roman" w:cs="Times New Roman"/>
          <w:i/>
          <w:sz w:val="24"/>
          <w:szCs w:val="24"/>
        </w:rPr>
        <w:t>lles</w:t>
      </w:r>
      <w:r w:rsidR="00525C88" w:rsidRPr="00525C88">
        <w:rPr>
          <w:rFonts w:ascii="Times New Roman" w:hAnsi="Times New Roman" w:cs="Times New Roman"/>
          <w:sz w:val="24"/>
          <w:szCs w:val="24"/>
        </w:rPr>
        <w:t xml:space="preserve"> </w:t>
      </w:r>
      <w:r w:rsidR="00D64E16">
        <w:rPr>
          <w:rFonts w:ascii="Times New Roman" w:hAnsi="Times New Roman" w:cs="Times New Roman"/>
          <w:sz w:val="24"/>
          <w:szCs w:val="24"/>
        </w:rPr>
        <w:t>(1902)</w:t>
      </w:r>
      <w:r w:rsidR="00F93EAB">
        <w:rPr>
          <w:rFonts w:ascii="Times New Roman" w:hAnsi="Times New Roman" w:cs="Times New Roman"/>
          <w:sz w:val="24"/>
          <w:szCs w:val="24"/>
        </w:rPr>
        <w:t xml:space="preserve"> </w:t>
      </w:r>
      <w:r w:rsidR="00E24C96">
        <w:rPr>
          <w:rFonts w:ascii="Times New Roman" w:hAnsi="Times New Roman" w:cs="Times New Roman"/>
          <w:sz w:val="24"/>
          <w:szCs w:val="24"/>
        </w:rPr>
        <w:t>(</w:t>
      </w:r>
      <w:r w:rsidR="005A01B2">
        <w:rPr>
          <w:rFonts w:ascii="Times New Roman" w:hAnsi="Times New Roman" w:cs="Times New Roman"/>
          <w:sz w:val="24"/>
          <w:szCs w:val="24"/>
        </w:rPr>
        <w:t>McKechnie),</w:t>
      </w:r>
      <w:r w:rsidR="00515A74">
        <w:rPr>
          <w:rFonts w:ascii="Times New Roman" w:hAnsi="Times New Roman" w:cs="Times New Roman"/>
          <w:sz w:val="24"/>
          <w:szCs w:val="24"/>
        </w:rPr>
        <w:t xml:space="preserve"> </w:t>
      </w:r>
      <w:r w:rsidR="00DE6B8A">
        <w:rPr>
          <w:rFonts w:ascii="Times New Roman" w:hAnsi="Times New Roman" w:cs="Times New Roman"/>
          <w:sz w:val="24"/>
          <w:szCs w:val="24"/>
        </w:rPr>
        <w:t xml:space="preserve">in which writers seem to engage with and to exploit the symbolic </w:t>
      </w:r>
      <w:r w:rsidR="00A46024">
        <w:rPr>
          <w:rFonts w:ascii="Times New Roman" w:hAnsi="Times New Roman" w:cs="Times New Roman"/>
          <w:sz w:val="24"/>
          <w:szCs w:val="24"/>
        </w:rPr>
        <w:t xml:space="preserve">threats entailed in rabies, </w:t>
      </w:r>
      <w:r w:rsidR="00E52B30">
        <w:rPr>
          <w:rFonts w:ascii="Times New Roman" w:hAnsi="Times New Roman" w:cs="Times New Roman"/>
          <w:sz w:val="24"/>
          <w:szCs w:val="24"/>
        </w:rPr>
        <w:t xml:space="preserve">contributing to </w:t>
      </w:r>
      <w:r w:rsidR="00DE6B8A">
        <w:rPr>
          <w:rFonts w:ascii="Times New Roman" w:hAnsi="Times New Roman" w:cs="Times New Roman"/>
          <w:sz w:val="24"/>
          <w:szCs w:val="24"/>
        </w:rPr>
        <w:t>late Victorian perceptions of dogs and</w:t>
      </w:r>
      <w:r w:rsidR="00CD3B40">
        <w:rPr>
          <w:rFonts w:ascii="Times New Roman" w:hAnsi="Times New Roman" w:cs="Times New Roman"/>
          <w:sz w:val="24"/>
          <w:szCs w:val="24"/>
        </w:rPr>
        <w:t xml:space="preserve"> of</w:t>
      </w:r>
      <w:r w:rsidR="00DE6B8A">
        <w:rPr>
          <w:rFonts w:ascii="Times New Roman" w:hAnsi="Times New Roman" w:cs="Times New Roman"/>
          <w:sz w:val="24"/>
          <w:szCs w:val="24"/>
        </w:rPr>
        <w:t xml:space="preserve"> the disease</w:t>
      </w:r>
      <w:r w:rsidR="00B67A81">
        <w:rPr>
          <w:rFonts w:ascii="Times New Roman" w:hAnsi="Times New Roman" w:cs="Times New Roman"/>
          <w:i/>
          <w:sz w:val="24"/>
          <w:szCs w:val="24"/>
        </w:rPr>
        <w:t>.</w:t>
      </w:r>
      <w:r w:rsidR="00D64E16">
        <w:rPr>
          <w:rFonts w:ascii="Times New Roman" w:hAnsi="Times New Roman" w:cs="Times New Roman"/>
          <w:i/>
          <w:sz w:val="24"/>
          <w:szCs w:val="24"/>
        </w:rPr>
        <w:t xml:space="preserve"> </w:t>
      </w:r>
      <w:r w:rsidR="00D64E16">
        <w:rPr>
          <w:rFonts w:ascii="Times New Roman" w:hAnsi="Times New Roman" w:cs="Times New Roman"/>
          <w:sz w:val="24"/>
          <w:szCs w:val="24"/>
        </w:rPr>
        <w:t xml:space="preserve">Rather than reading rabies in </w:t>
      </w:r>
      <w:r w:rsidR="00D64E16">
        <w:rPr>
          <w:rFonts w:ascii="Times New Roman" w:hAnsi="Times New Roman" w:cs="Times New Roman"/>
          <w:i/>
          <w:sz w:val="24"/>
          <w:szCs w:val="24"/>
        </w:rPr>
        <w:t xml:space="preserve">Shirley </w:t>
      </w:r>
      <w:r w:rsidR="00D64E16">
        <w:rPr>
          <w:rFonts w:ascii="Times New Roman" w:hAnsi="Times New Roman" w:cs="Times New Roman"/>
          <w:sz w:val="24"/>
          <w:szCs w:val="24"/>
        </w:rPr>
        <w:t>as an incursion of the Gothic into the realist, industrial, text, however,</w:t>
      </w:r>
      <w:r w:rsidR="00723A7D">
        <w:rPr>
          <w:rStyle w:val="EndnoteReference"/>
          <w:rFonts w:ascii="Times New Roman" w:hAnsi="Times New Roman" w:cs="Times New Roman"/>
          <w:sz w:val="24"/>
          <w:szCs w:val="24"/>
        </w:rPr>
        <w:endnoteReference w:id="4"/>
      </w:r>
      <w:r w:rsidR="00723A7D">
        <w:rPr>
          <w:rFonts w:ascii="Times New Roman" w:hAnsi="Times New Roman" w:cs="Times New Roman"/>
          <w:sz w:val="24"/>
          <w:szCs w:val="24"/>
        </w:rPr>
        <w:t xml:space="preserve"> </w:t>
      </w:r>
      <w:r w:rsidR="00D64E16">
        <w:rPr>
          <w:rFonts w:ascii="Times New Roman" w:hAnsi="Times New Roman" w:cs="Times New Roman"/>
          <w:sz w:val="24"/>
          <w:szCs w:val="24"/>
        </w:rPr>
        <w:t>I argue tha</w:t>
      </w:r>
      <w:r w:rsidR="00F8249C">
        <w:rPr>
          <w:rFonts w:ascii="Times New Roman" w:hAnsi="Times New Roman" w:cs="Times New Roman"/>
          <w:sz w:val="24"/>
          <w:szCs w:val="24"/>
        </w:rPr>
        <w:t>t Brontë</w:t>
      </w:r>
      <w:r w:rsidR="00A46024">
        <w:rPr>
          <w:rFonts w:ascii="Times New Roman" w:hAnsi="Times New Roman" w:cs="Times New Roman"/>
          <w:sz w:val="24"/>
          <w:szCs w:val="24"/>
        </w:rPr>
        <w:t>’s use of the disease indicates</w:t>
      </w:r>
      <w:r w:rsidR="00F8249C">
        <w:rPr>
          <w:rFonts w:ascii="Times New Roman" w:hAnsi="Times New Roman" w:cs="Times New Roman"/>
          <w:sz w:val="24"/>
          <w:szCs w:val="24"/>
        </w:rPr>
        <w:t xml:space="preserve"> </w:t>
      </w:r>
      <w:r w:rsidR="00A46024">
        <w:rPr>
          <w:rFonts w:ascii="Times New Roman" w:hAnsi="Times New Roman" w:cs="Times New Roman"/>
          <w:sz w:val="24"/>
          <w:szCs w:val="24"/>
        </w:rPr>
        <w:t xml:space="preserve">close </w:t>
      </w:r>
      <w:r w:rsidR="00F8249C">
        <w:rPr>
          <w:rFonts w:ascii="Times New Roman" w:hAnsi="Times New Roman" w:cs="Times New Roman"/>
          <w:sz w:val="24"/>
          <w:szCs w:val="24"/>
        </w:rPr>
        <w:t>engagement with</w:t>
      </w:r>
      <w:r w:rsidR="00A46024">
        <w:rPr>
          <w:rFonts w:ascii="Times New Roman" w:hAnsi="Times New Roman" w:cs="Times New Roman"/>
          <w:sz w:val="24"/>
          <w:szCs w:val="24"/>
        </w:rPr>
        <w:t xml:space="preserve"> a specific</w:t>
      </w:r>
      <w:r w:rsidR="00DE6B8A">
        <w:rPr>
          <w:rFonts w:ascii="Times New Roman" w:hAnsi="Times New Roman" w:cs="Times New Roman"/>
          <w:sz w:val="24"/>
          <w:szCs w:val="24"/>
        </w:rPr>
        <w:t xml:space="preserve"> aspect of the novel’s</w:t>
      </w:r>
      <w:r w:rsidR="00A77D10">
        <w:rPr>
          <w:rFonts w:ascii="Times New Roman" w:hAnsi="Times New Roman" w:cs="Times New Roman"/>
          <w:sz w:val="24"/>
          <w:szCs w:val="24"/>
        </w:rPr>
        <w:t xml:space="preserve"> “North-of-England … Yorkshire </w:t>
      </w:r>
      <w:r w:rsidR="00F8249C">
        <w:rPr>
          <w:rFonts w:ascii="Times New Roman" w:hAnsi="Times New Roman" w:cs="Times New Roman"/>
          <w:sz w:val="24"/>
          <w:szCs w:val="24"/>
        </w:rPr>
        <w:t>…</w:t>
      </w:r>
      <w:r w:rsidR="00D64E16">
        <w:rPr>
          <w:rFonts w:ascii="Times New Roman" w:hAnsi="Times New Roman" w:cs="Times New Roman"/>
          <w:sz w:val="24"/>
          <w:szCs w:val="24"/>
        </w:rPr>
        <w:t xml:space="preserve"> West-Riding” (289)</w:t>
      </w:r>
      <w:r w:rsidR="00A229CD">
        <w:rPr>
          <w:rFonts w:ascii="Times New Roman" w:hAnsi="Times New Roman" w:cs="Times New Roman"/>
          <w:sz w:val="24"/>
          <w:szCs w:val="24"/>
        </w:rPr>
        <w:t xml:space="preserve"> setting</w:t>
      </w:r>
      <w:r w:rsidR="00EB0E80">
        <w:rPr>
          <w:rFonts w:ascii="Times New Roman" w:hAnsi="Times New Roman" w:cs="Times New Roman"/>
          <w:sz w:val="24"/>
          <w:szCs w:val="24"/>
        </w:rPr>
        <w:t xml:space="preserve">. </w:t>
      </w:r>
      <w:r w:rsidR="00665FD6" w:rsidRPr="00525C88">
        <w:rPr>
          <w:rFonts w:ascii="Times New Roman" w:hAnsi="Times New Roman" w:cs="Times New Roman"/>
          <w:sz w:val="24"/>
          <w:szCs w:val="24"/>
        </w:rPr>
        <w:t>In what follows, I propose to extend the discussion of</w:t>
      </w:r>
      <w:r w:rsidR="00FF0742">
        <w:rPr>
          <w:rFonts w:ascii="Times New Roman" w:hAnsi="Times New Roman" w:cs="Times New Roman"/>
          <w:sz w:val="24"/>
          <w:szCs w:val="24"/>
        </w:rPr>
        <w:t xml:space="preserve"> rabies in the literary text outwards</w:t>
      </w:r>
      <w:r w:rsidR="007F1040">
        <w:rPr>
          <w:rFonts w:ascii="Times New Roman" w:hAnsi="Times New Roman" w:cs="Times New Roman"/>
          <w:sz w:val="24"/>
          <w:szCs w:val="24"/>
        </w:rPr>
        <w:t>,</w:t>
      </w:r>
      <w:r w:rsidR="00FF0742">
        <w:rPr>
          <w:rFonts w:ascii="Times New Roman" w:hAnsi="Times New Roman" w:cs="Times New Roman"/>
          <w:sz w:val="24"/>
          <w:szCs w:val="24"/>
        </w:rPr>
        <w:t xml:space="preserve"> from the Gothic to the realist</w:t>
      </w:r>
      <w:r w:rsidR="00A46024">
        <w:rPr>
          <w:rFonts w:ascii="Times New Roman" w:hAnsi="Times New Roman" w:cs="Times New Roman"/>
          <w:sz w:val="24"/>
          <w:szCs w:val="24"/>
        </w:rPr>
        <w:t xml:space="preserve"> tex</w:t>
      </w:r>
      <w:r w:rsidR="007F1040">
        <w:rPr>
          <w:rFonts w:ascii="Times New Roman" w:hAnsi="Times New Roman" w:cs="Times New Roman"/>
          <w:sz w:val="24"/>
          <w:szCs w:val="24"/>
        </w:rPr>
        <w:t>t, and backwards:</w:t>
      </w:r>
      <w:r w:rsidR="00FF0742">
        <w:rPr>
          <w:rFonts w:ascii="Times New Roman" w:hAnsi="Times New Roman" w:cs="Times New Roman"/>
          <w:sz w:val="24"/>
          <w:szCs w:val="24"/>
        </w:rPr>
        <w:t xml:space="preserve"> from the late </w:t>
      </w:r>
      <w:r w:rsidR="00413509">
        <w:rPr>
          <w:rFonts w:ascii="Times New Roman" w:hAnsi="Times New Roman" w:cs="Times New Roman"/>
          <w:sz w:val="24"/>
          <w:szCs w:val="24"/>
        </w:rPr>
        <w:t>nineteenth</w:t>
      </w:r>
      <w:r w:rsidR="00FF0742">
        <w:rPr>
          <w:rFonts w:ascii="Times New Roman" w:hAnsi="Times New Roman" w:cs="Times New Roman"/>
          <w:sz w:val="24"/>
          <w:szCs w:val="24"/>
        </w:rPr>
        <w:t>-century</w:t>
      </w:r>
      <w:r w:rsidR="009826D5" w:rsidRPr="00525C88">
        <w:rPr>
          <w:rFonts w:ascii="Times New Roman" w:hAnsi="Times New Roman" w:cs="Times New Roman"/>
          <w:sz w:val="24"/>
          <w:szCs w:val="24"/>
        </w:rPr>
        <w:t xml:space="preserve"> to </w:t>
      </w:r>
      <w:r w:rsidR="00F8249C">
        <w:rPr>
          <w:rFonts w:ascii="Times New Roman" w:hAnsi="Times New Roman" w:cs="Times New Roman"/>
          <w:sz w:val="24"/>
          <w:szCs w:val="24"/>
        </w:rPr>
        <w:t>rabies as it was</w:t>
      </w:r>
      <w:r w:rsidR="00A46024">
        <w:rPr>
          <w:rFonts w:ascii="Times New Roman" w:hAnsi="Times New Roman" w:cs="Times New Roman"/>
          <w:sz w:val="24"/>
          <w:szCs w:val="24"/>
        </w:rPr>
        <w:t xml:space="preserve"> understood in the 1840s;</w:t>
      </w:r>
      <w:r w:rsidR="00A229CD">
        <w:rPr>
          <w:rFonts w:ascii="Times New Roman" w:hAnsi="Times New Roman" w:cs="Times New Roman"/>
          <w:sz w:val="24"/>
          <w:szCs w:val="24"/>
        </w:rPr>
        <w:t xml:space="preserve"> </w:t>
      </w:r>
      <w:r w:rsidR="00F8249C">
        <w:rPr>
          <w:rFonts w:ascii="Times New Roman" w:hAnsi="Times New Roman" w:cs="Times New Roman"/>
          <w:sz w:val="24"/>
          <w:szCs w:val="24"/>
        </w:rPr>
        <w:t>to its</w:t>
      </w:r>
      <w:r w:rsidR="00525C88" w:rsidRPr="00525C88">
        <w:rPr>
          <w:rFonts w:ascii="Times New Roman" w:hAnsi="Times New Roman" w:cs="Times New Roman"/>
          <w:sz w:val="24"/>
          <w:szCs w:val="24"/>
        </w:rPr>
        <w:t xml:space="preserve"> appearance</w:t>
      </w:r>
      <w:r w:rsidR="00EB0E80">
        <w:rPr>
          <w:rFonts w:ascii="Times New Roman" w:hAnsi="Times New Roman" w:cs="Times New Roman"/>
          <w:sz w:val="24"/>
          <w:szCs w:val="24"/>
        </w:rPr>
        <w:t>s in writing of the decade</w:t>
      </w:r>
      <w:r w:rsidR="00A46024">
        <w:rPr>
          <w:rFonts w:ascii="Times New Roman" w:hAnsi="Times New Roman" w:cs="Times New Roman"/>
          <w:sz w:val="24"/>
          <w:szCs w:val="24"/>
        </w:rPr>
        <w:t xml:space="preserve"> in general;</w:t>
      </w:r>
      <w:r w:rsidR="00525C88" w:rsidRPr="00525C88">
        <w:rPr>
          <w:rFonts w:ascii="Times New Roman" w:hAnsi="Times New Roman" w:cs="Times New Roman"/>
          <w:sz w:val="24"/>
          <w:szCs w:val="24"/>
        </w:rPr>
        <w:t xml:space="preserve"> and </w:t>
      </w:r>
      <w:r w:rsidR="00F8249C">
        <w:rPr>
          <w:rFonts w:ascii="Times New Roman" w:hAnsi="Times New Roman" w:cs="Times New Roman"/>
          <w:sz w:val="24"/>
          <w:szCs w:val="24"/>
        </w:rPr>
        <w:t xml:space="preserve">to its function </w:t>
      </w:r>
      <w:r w:rsidR="00EB0E80">
        <w:rPr>
          <w:rFonts w:ascii="Times New Roman" w:hAnsi="Times New Roman" w:cs="Times New Roman"/>
          <w:sz w:val="24"/>
          <w:szCs w:val="24"/>
        </w:rPr>
        <w:t xml:space="preserve">in </w:t>
      </w:r>
      <w:r w:rsidR="00525C88" w:rsidRPr="00525C88">
        <w:rPr>
          <w:rFonts w:ascii="Times New Roman" w:hAnsi="Times New Roman" w:cs="Times New Roman"/>
          <w:i/>
          <w:sz w:val="24"/>
          <w:szCs w:val="24"/>
        </w:rPr>
        <w:t>Shirley</w:t>
      </w:r>
      <w:r w:rsidR="00525C88" w:rsidRPr="00525C88">
        <w:rPr>
          <w:rFonts w:ascii="Times New Roman" w:hAnsi="Times New Roman" w:cs="Times New Roman"/>
          <w:sz w:val="24"/>
          <w:szCs w:val="24"/>
        </w:rPr>
        <w:t xml:space="preserve"> in particular.</w:t>
      </w:r>
      <w:r w:rsidR="00FD112C" w:rsidRPr="00525C88">
        <w:rPr>
          <w:rFonts w:ascii="Times New Roman" w:hAnsi="Times New Roman" w:cs="Times New Roman"/>
          <w:sz w:val="24"/>
          <w:szCs w:val="24"/>
        </w:rPr>
        <w:t xml:space="preserve"> </w:t>
      </w:r>
    </w:p>
    <w:p w:rsidR="00F93EAB" w:rsidRDefault="006618C2" w:rsidP="0027157E">
      <w:pPr>
        <w:spacing w:line="480" w:lineRule="auto"/>
        <w:ind w:firstLine="720"/>
        <w:rPr>
          <w:rFonts w:ascii="Times New Roman" w:hAnsi="Times New Roman" w:cs="Times New Roman"/>
          <w:sz w:val="24"/>
          <w:szCs w:val="24"/>
        </w:rPr>
      </w:pPr>
      <w:r>
        <w:rPr>
          <w:rFonts w:ascii="Times New Roman" w:hAnsi="Times New Roman" w:cs="Times New Roman"/>
          <w:sz w:val="24"/>
          <w:szCs w:val="24"/>
        </w:rPr>
        <w:t>I begi</w:t>
      </w:r>
      <w:r w:rsidR="00B67A81">
        <w:rPr>
          <w:rFonts w:ascii="Times New Roman" w:hAnsi="Times New Roman" w:cs="Times New Roman"/>
          <w:sz w:val="24"/>
          <w:szCs w:val="24"/>
        </w:rPr>
        <w:t xml:space="preserve">n </w:t>
      </w:r>
      <w:r w:rsidR="00781C4B" w:rsidRPr="006618C2">
        <w:rPr>
          <w:rFonts w:ascii="Times New Roman" w:hAnsi="Times New Roman" w:cs="Times New Roman"/>
          <w:sz w:val="24"/>
          <w:szCs w:val="24"/>
        </w:rPr>
        <w:t>by indicating the ways i</w:t>
      </w:r>
      <w:r w:rsidR="00A574C5">
        <w:rPr>
          <w:rFonts w:ascii="Times New Roman" w:hAnsi="Times New Roman" w:cs="Times New Roman"/>
          <w:sz w:val="24"/>
          <w:szCs w:val="24"/>
        </w:rPr>
        <w:t xml:space="preserve">n which rabidity lurks </w:t>
      </w:r>
      <w:r w:rsidR="00EB0E80">
        <w:rPr>
          <w:rFonts w:ascii="Times New Roman" w:hAnsi="Times New Roman" w:cs="Times New Roman"/>
          <w:sz w:val="24"/>
          <w:szCs w:val="24"/>
        </w:rPr>
        <w:t xml:space="preserve">in </w:t>
      </w:r>
      <w:r w:rsidR="00781C4B" w:rsidRPr="006618C2">
        <w:rPr>
          <w:rFonts w:ascii="Times New Roman" w:hAnsi="Times New Roman" w:cs="Times New Roman"/>
          <w:sz w:val="24"/>
          <w:szCs w:val="24"/>
        </w:rPr>
        <w:t xml:space="preserve">language </w:t>
      </w:r>
      <w:r w:rsidR="00A574C5">
        <w:rPr>
          <w:rFonts w:ascii="Times New Roman" w:hAnsi="Times New Roman" w:cs="Times New Roman"/>
          <w:sz w:val="24"/>
          <w:szCs w:val="24"/>
        </w:rPr>
        <w:t xml:space="preserve">and narratives </w:t>
      </w:r>
      <w:r w:rsidR="00EB0E80">
        <w:rPr>
          <w:rFonts w:ascii="Times New Roman" w:hAnsi="Times New Roman" w:cs="Times New Roman"/>
          <w:sz w:val="24"/>
          <w:szCs w:val="24"/>
        </w:rPr>
        <w:t>of the 1840s</w:t>
      </w:r>
      <w:r w:rsidR="00A229CD">
        <w:rPr>
          <w:rFonts w:ascii="Times New Roman" w:hAnsi="Times New Roman" w:cs="Times New Roman"/>
          <w:sz w:val="24"/>
          <w:szCs w:val="24"/>
        </w:rPr>
        <w:t>,</w:t>
      </w:r>
      <w:r w:rsidR="00FF0742">
        <w:rPr>
          <w:rFonts w:ascii="Times New Roman" w:hAnsi="Times New Roman" w:cs="Times New Roman"/>
          <w:sz w:val="24"/>
          <w:szCs w:val="24"/>
        </w:rPr>
        <w:t xml:space="preserve"> before</w:t>
      </w:r>
      <w:r w:rsidR="00FC49D7">
        <w:rPr>
          <w:rFonts w:ascii="Times New Roman" w:hAnsi="Times New Roman" w:cs="Times New Roman"/>
          <w:sz w:val="24"/>
          <w:szCs w:val="24"/>
        </w:rPr>
        <w:t xml:space="preserve"> distinguish</w:t>
      </w:r>
      <w:r w:rsidR="00FF0742">
        <w:rPr>
          <w:rFonts w:ascii="Times New Roman" w:hAnsi="Times New Roman" w:cs="Times New Roman"/>
          <w:sz w:val="24"/>
          <w:szCs w:val="24"/>
        </w:rPr>
        <w:t>ing</w:t>
      </w:r>
      <w:r w:rsidR="00FC49D7">
        <w:rPr>
          <w:rFonts w:ascii="Times New Roman" w:hAnsi="Times New Roman" w:cs="Times New Roman"/>
          <w:sz w:val="24"/>
          <w:szCs w:val="24"/>
        </w:rPr>
        <w:t xml:space="preserve"> the medical context for the disease</w:t>
      </w:r>
      <w:r w:rsidR="0070586F">
        <w:rPr>
          <w:rFonts w:ascii="Times New Roman" w:hAnsi="Times New Roman" w:cs="Times New Roman"/>
          <w:sz w:val="24"/>
          <w:szCs w:val="24"/>
        </w:rPr>
        <w:t xml:space="preserve"> in the 1840s</w:t>
      </w:r>
      <w:r w:rsidR="00FC49D7">
        <w:rPr>
          <w:rFonts w:ascii="Times New Roman" w:hAnsi="Times New Roman" w:cs="Times New Roman"/>
          <w:sz w:val="24"/>
          <w:szCs w:val="24"/>
        </w:rPr>
        <w:t xml:space="preserve"> from that which obtained later in th</w:t>
      </w:r>
      <w:r w:rsidR="0070586F">
        <w:rPr>
          <w:rFonts w:ascii="Times New Roman" w:hAnsi="Times New Roman" w:cs="Times New Roman"/>
          <w:sz w:val="24"/>
          <w:szCs w:val="24"/>
        </w:rPr>
        <w:t>e century. I stress here rabies’s place within the contagionist/anticontagionist debate during that decade, and its ref</w:t>
      </w:r>
      <w:r w:rsidR="007A5F8E">
        <w:rPr>
          <w:rFonts w:ascii="Times New Roman" w:hAnsi="Times New Roman" w:cs="Times New Roman"/>
          <w:sz w:val="24"/>
          <w:szCs w:val="24"/>
        </w:rPr>
        <w:t xml:space="preserve">raming as a “zymotic disease”—that </w:t>
      </w:r>
      <w:r w:rsidR="0070586F">
        <w:rPr>
          <w:rFonts w:ascii="Times New Roman" w:hAnsi="Times New Roman" w:cs="Times New Roman"/>
          <w:sz w:val="24"/>
          <w:szCs w:val="24"/>
        </w:rPr>
        <w:t>is, one which spreads by contagion but can be fermented by environment. T</w:t>
      </w:r>
      <w:r w:rsidR="00FC49D7">
        <w:rPr>
          <w:rFonts w:ascii="Times New Roman" w:hAnsi="Times New Roman" w:cs="Times New Roman"/>
          <w:sz w:val="24"/>
          <w:szCs w:val="24"/>
        </w:rPr>
        <w:t>he potentially “spurious”</w:t>
      </w:r>
      <w:r w:rsidR="0022562E">
        <w:rPr>
          <w:rFonts w:ascii="Times New Roman" w:hAnsi="Times New Roman" w:cs="Times New Roman"/>
          <w:sz w:val="24"/>
          <w:szCs w:val="24"/>
        </w:rPr>
        <w:t xml:space="preserve"> (</w:t>
      </w:r>
      <w:r w:rsidR="00EB0E80">
        <w:rPr>
          <w:rFonts w:ascii="Times New Roman" w:hAnsi="Times New Roman" w:cs="Times New Roman"/>
          <w:sz w:val="24"/>
          <w:szCs w:val="24"/>
        </w:rPr>
        <w:t>imagined)</w:t>
      </w:r>
      <w:r w:rsidR="00FC49D7">
        <w:rPr>
          <w:rFonts w:ascii="Times New Roman" w:hAnsi="Times New Roman" w:cs="Times New Roman"/>
          <w:sz w:val="24"/>
          <w:szCs w:val="24"/>
        </w:rPr>
        <w:t xml:space="preserve"> nature of hydrophobia in humans as </w:t>
      </w:r>
      <w:r w:rsidR="00FF0742">
        <w:rPr>
          <w:rFonts w:ascii="Times New Roman" w:hAnsi="Times New Roman" w:cs="Times New Roman"/>
          <w:sz w:val="24"/>
          <w:szCs w:val="24"/>
        </w:rPr>
        <w:t>it w</w:t>
      </w:r>
      <w:r w:rsidR="0070586F">
        <w:rPr>
          <w:rFonts w:ascii="Times New Roman" w:hAnsi="Times New Roman" w:cs="Times New Roman"/>
          <w:sz w:val="24"/>
          <w:szCs w:val="24"/>
        </w:rPr>
        <w:t xml:space="preserve">as designated in the period, as well as its associations </w:t>
      </w:r>
      <w:r w:rsidR="009826D5">
        <w:rPr>
          <w:rFonts w:ascii="Times New Roman" w:hAnsi="Times New Roman" w:cs="Times New Roman"/>
          <w:sz w:val="24"/>
          <w:szCs w:val="24"/>
        </w:rPr>
        <w:t>with</w:t>
      </w:r>
      <w:r w:rsidR="0070586F">
        <w:rPr>
          <w:rFonts w:ascii="Times New Roman" w:hAnsi="Times New Roman" w:cs="Times New Roman"/>
          <w:sz w:val="24"/>
          <w:szCs w:val="24"/>
        </w:rPr>
        <w:t xml:space="preserve"> both</w:t>
      </w:r>
      <w:r w:rsidR="009826D5">
        <w:rPr>
          <w:rFonts w:ascii="Times New Roman" w:hAnsi="Times New Roman" w:cs="Times New Roman"/>
          <w:sz w:val="24"/>
          <w:szCs w:val="24"/>
        </w:rPr>
        <w:t xml:space="preserve"> miasma and with contagion</w:t>
      </w:r>
      <w:r w:rsidR="006C1730">
        <w:rPr>
          <w:rFonts w:ascii="Times New Roman" w:hAnsi="Times New Roman" w:cs="Times New Roman"/>
          <w:sz w:val="24"/>
          <w:szCs w:val="24"/>
        </w:rPr>
        <w:t>,</w:t>
      </w:r>
      <w:r w:rsidR="0087089C">
        <w:rPr>
          <w:rFonts w:ascii="Times New Roman" w:hAnsi="Times New Roman" w:cs="Times New Roman"/>
          <w:sz w:val="24"/>
          <w:szCs w:val="24"/>
        </w:rPr>
        <w:t xml:space="preserve"> </w:t>
      </w:r>
      <w:r w:rsidR="009A7E14">
        <w:rPr>
          <w:rFonts w:ascii="Times New Roman" w:hAnsi="Times New Roman" w:cs="Times New Roman"/>
          <w:sz w:val="24"/>
          <w:szCs w:val="24"/>
        </w:rPr>
        <w:t>imply</w:t>
      </w:r>
      <w:r w:rsidR="009826D5">
        <w:rPr>
          <w:rFonts w:ascii="Times New Roman" w:hAnsi="Times New Roman" w:cs="Times New Roman"/>
          <w:sz w:val="24"/>
          <w:szCs w:val="24"/>
        </w:rPr>
        <w:t xml:space="preserve"> </w:t>
      </w:r>
      <w:r w:rsidR="00FF0742">
        <w:rPr>
          <w:rFonts w:ascii="Times New Roman" w:hAnsi="Times New Roman" w:cs="Times New Roman"/>
          <w:sz w:val="24"/>
          <w:szCs w:val="24"/>
        </w:rPr>
        <w:t>a</w:t>
      </w:r>
      <w:r w:rsidR="006C1730">
        <w:rPr>
          <w:rFonts w:ascii="Times New Roman" w:hAnsi="Times New Roman" w:cs="Times New Roman"/>
          <w:sz w:val="24"/>
          <w:szCs w:val="24"/>
        </w:rPr>
        <w:t xml:space="preserve"> threat to Shirley </w:t>
      </w:r>
      <w:r w:rsidR="0070586F">
        <w:rPr>
          <w:rFonts w:ascii="Times New Roman" w:hAnsi="Times New Roman" w:cs="Times New Roman"/>
          <w:sz w:val="24"/>
          <w:szCs w:val="24"/>
        </w:rPr>
        <w:t>which is</w:t>
      </w:r>
      <w:r w:rsidR="009826D5">
        <w:rPr>
          <w:rFonts w:ascii="Times New Roman" w:hAnsi="Times New Roman" w:cs="Times New Roman"/>
          <w:sz w:val="24"/>
          <w:szCs w:val="24"/>
        </w:rPr>
        <w:t xml:space="preserve"> both over-determined and</w:t>
      </w:r>
      <w:r w:rsidR="0070586F">
        <w:rPr>
          <w:rFonts w:ascii="Times New Roman" w:hAnsi="Times New Roman" w:cs="Times New Roman"/>
          <w:sz w:val="24"/>
          <w:szCs w:val="24"/>
        </w:rPr>
        <w:t>,</w:t>
      </w:r>
      <w:r w:rsidR="009826D5">
        <w:rPr>
          <w:rFonts w:ascii="Times New Roman" w:hAnsi="Times New Roman" w:cs="Times New Roman"/>
          <w:sz w:val="24"/>
          <w:szCs w:val="24"/>
        </w:rPr>
        <w:t xml:space="preserve"> ultimately</w:t>
      </w:r>
      <w:r w:rsidR="0070586F">
        <w:rPr>
          <w:rFonts w:ascii="Times New Roman" w:hAnsi="Times New Roman" w:cs="Times New Roman"/>
          <w:sz w:val="24"/>
          <w:szCs w:val="24"/>
        </w:rPr>
        <w:t>,</w:t>
      </w:r>
      <w:r w:rsidR="009826D5">
        <w:rPr>
          <w:rFonts w:ascii="Times New Roman" w:hAnsi="Times New Roman" w:cs="Times New Roman"/>
          <w:sz w:val="24"/>
          <w:szCs w:val="24"/>
        </w:rPr>
        <w:t xml:space="preserve"> indeterminat</w:t>
      </w:r>
      <w:r w:rsidR="008B30F1">
        <w:rPr>
          <w:rFonts w:ascii="Times New Roman" w:hAnsi="Times New Roman" w:cs="Times New Roman"/>
          <w:sz w:val="24"/>
          <w:szCs w:val="24"/>
        </w:rPr>
        <w:t>e.</w:t>
      </w:r>
      <w:r w:rsidR="0070586F">
        <w:rPr>
          <w:rFonts w:ascii="Times New Roman" w:hAnsi="Times New Roman" w:cs="Times New Roman"/>
          <w:sz w:val="24"/>
          <w:szCs w:val="24"/>
        </w:rPr>
        <w:t xml:space="preserve"> The dangers of fermentation and the management of boundaries of all kinds </w:t>
      </w:r>
      <w:r w:rsidR="006C1730">
        <w:rPr>
          <w:rFonts w:ascii="Times New Roman" w:hAnsi="Times New Roman" w:cs="Times New Roman"/>
          <w:sz w:val="24"/>
          <w:szCs w:val="24"/>
        </w:rPr>
        <w:t>c</w:t>
      </w:r>
      <w:r w:rsidR="00C64E1E">
        <w:rPr>
          <w:rFonts w:ascii="Times New Roman" w:hAnsi="Times New Roman" w:cs="Times New Roman"/>
          <w:sz w:val="24"/>
          <w:szCs w:val="24"/>
        </w:rPr>
        <w:t xml:space="preserve">oalesce in Brontë’s discussion of </w:t>
      </w:r>
      <w:r w:rsidR="00B67A81">
        <w:rPr>
          <w:rFonts w:ascii="Times New Roman" w:hAnsi="Times New Roman" w:cs="Times New Roman"/>
          <w:sz w:val="24"/>
          <w:szCs w:val="24"/>
        </w:rPr>
        <w:t>boundaries</w:t>
      </w:r>
      <w:r w:rsidR="00C64E1E">
        <w:rPr>
          <w:rFonts w:ascii="Times New Roman" w:hAnsi="Times New Roman" w:cs="Times New Roman"/>
          <w:sz w:val="24"/>
          <w:szCs w:val="24"/>
        </w:rPr>
        <w:t xml:space="preserve"> and blockades: those</w:t>
      </w:r>
      <w:r w:rsidR="00B67A81">
        <w:rPr>
          <w:rFonts w:ascii="Times New Roman" w:hAnsi="Times New Roman" w:cs="Times New Roman"/>
          <w:sz w:val="24"/>
          <w:szCs w:val="24"/>
        </w:rPr>
        <w:t xml:space="preserve"> which </w:t>
      </w:r>
      <w:r w:rsidR="00FC49D7">
        <w:rPr>
          <w:rFonts w:ascii="Times New Roman" w:hAnsi="Times New Roman" w:cs="Times New Roman"/>
          <w:sz w:val="24"/>
          <w:szCs w:val="24"/>
        </w:rPr>
        <w:t>inhibit trade, in the case of the Napoleonic war</w:t>
      </w:r>
      <w:r w:rsidR="0027157E">
        <w:rPr>
          <w:rFonts w:ascii="Times New Roman" w:hAnsi="Times New Roman" w:cs="Times New Roman"/>
          <w:sz w:val="24"/>
          <w:szCs w:val="24"/>
        </w:rPr>
        <w:t>s which rumble</w:t>
      </w:r>
      <w:r w:rsidR="00FC49D7">
        <w:rPr>
          <w:rFonts w:ascii="Times New Roman" w:hAnsi="Times New Roman" w:cs="Times New Roman"/>
          <w:sz w:val="24"/>
          <w:szCs w:val="24"/>
        </w:rPr>
        <w:t xml:space="preserve"> in the</w:t>
      </w:r>
      <w:r w:rsidR="0022562E">
        <w:rPr>
          <w:rFonts w:ascii="Times New Roman" w:hAnsi="Times New Roman" w:cs="Times New Roman"/>
          <w:sz w:val="24"/>
          <w:szCs w:val="24"/>
        </w:rPr>
        <w:t xml:space="preserve"> novel’s</w:t>
      </w:r>
      <w:r w:rsidR="009A7E14">
        <w:rPr>
          <w:rFonts w:ascii="Times New Roman" w:hAnsi="Times New Roman" w:cs="Times New Roman"/>
          <w:sz w:val="24"/>
          <w:szCs w:val="24"/>
        </w:rPr>
        <w:t xml:space="preserve"> background, and</w:t>
      </w:r>
      <w:r w:rsidR="00C64E1E">
        <w:rPr>
          <w:rFonts w:ascii="Times New Roman" w:hAnsi="Times New Roman" w:cs="Times New Roman"/>
          <w:sz w:val="24"/>
          <w:szCs w:val="24"/>
        </w:rPr>
        <w:t xml:space="preserve"> those which </w:t>
      </w:r>
      <w:r w:rsidR="00FF0742">
        <w:rPr>
          <w:rFonts w:ascii="Times New Roman" w:hAnsi="Times New Roman" w:cs="Times New Roman"/>
          <w:sz w:val="24"/>
          <w:szCs w:val="24"/>
        </w:rPr>
        <w:t xml:space="preserve">Brontë insists </w:t>
      </w:r>
      <w:r w:rsidR="00C64E1E">
        <w:rPr>
          <w:rFonts w:ascii="Times New Roman" w:hAnsi="Times New Roman" w:cs="Times New Roman"/>
          <w:sz w:val="24"/>
          <w:szCs w:val="24"/>
        </w:rPr>
        <w:t xml:space="preserve">must </w:t>
      </w:r>
      <w:r w:rsidR="00FC49D7">
        <w:rPr>
          <w:rFonts w:ascii="Times New Roman" w:hAnsi="Times New Roman" w:cs="Times New Roman"/>
          <w:sz w:val="24"/>
          <w:szCs w:val="24"/>
        </w:rPr>
        <w:t>be kept</w:t>
      </w:r>
      <w:r w:rsidR="009A7E14">
        <w:rPr>
          <w:rFonts w:ascii="Times New Roman" w:hAnsi="Times New Roman" w:cs="Times New Roman"/>
          <w:sz w:val="24"/>
          <w:szCs w:val="24"/>
        </w:rPr>
        <w:t xml:space="preserve"> intact against </w:t>
      </w:r>
      <w:r w:rsidR="008B30F1">
        <w:rPr>
          <w:rFonts w:ascii="Times New Roman" w:hAnsi="Times New Roman" w:cs="Times New Roman"/>
          <w:sz w:val="24"/>
          <w:szCs w:val="24"/>
        </w:rPr>
        <w:t>insurgents</w:t>
      </w:r>
      <w:r w:rsidR="00F93EAB">
        <w:rPr>
          <w:rFonts w:ascii="Times New Roman" w:hAnsi="Times New Roman" w:cs="Times New Roman"/>
          <w:sz w:val="24"/>
          <w:szCs w:val="24"/>
        </w:rPr>
        <w:t xml:space="preserve"> of all kinds</w:t>
      </w:r>
      <w:r w:rsidR="00FF0742">
        <w:rPr>
          <w:rFonts w:ascii="Times New Roman" w:hAnsi="Times New Roman" w:cs="Times New Roman"/>
          <w:sz w:val="24"/>
          <w:szCs w:val="24"/>
        </w:rPr>
        <w:t xml:space="preserve"> in </w:t>
      </w:r>
      <w:r w:rsidR="00FF0742">
        <w:rPr>
          <w:rFonts w:ascii="Times New Roman" w:hAnsi="Times New Roman" w:cs="Times New Roman"/>
          <w:i/>
          <w:sz w:val="24"/>
          <w:szCs w:val="24"/>
        </w:rPr>
        <w:t>Shirley</w:t>
      </w:r>
      <w:r w:rsidR="00EB0E80">
        <w:rPr>
          <w:rFonts w:ascii="Times New Roman" w:hAnsi="Times New Roman" w:cs="Times New Roman"/>
          <w:sz w:val="24"/>
          <w:szCs w:val="24"/>
        </w:rPr>
        <w:t xml:space="preserve">. </w:t>
      </w:r>
      <w:r w:rsidR="0022562E">
        <w:rPr>
          <w:rFonts w:ascii="Times New Roman" w:hAnsi="Times New Roman" w:cs="Times New Roman"/>
          <w:sz w:val="24"/>
          <w:szCs w:val="24"/>
        </w:rPr>
        <w:t>T</w:t>
      </w:r>
      <w:r w:rsidR="0027157E">
        <w:rPr>
          <w:rFonts w:ascii="Times New Roman" w:hAnsi="Times New Roman" w:cs="Times New Roman"/>
          <w:sz w:val="24"/>
          <w:szCs w:val="24"/>
        </w:rPr>
        <w:t>he rabies narrative</w:t>
      </w:r>
      <w:r w:rsidR="00FF0742">
        <w:rPr>
          <w:rFonts w:ascii="Times New Roman" w:hAnsi="Times New Roman" w:cs="Times New Roman"/>
          <w:sz w:val="24"/>
          <w:szCs w:val="24"/>
        </w:rPr>
        <w:t>, I argue</w:t>
      </w:r>
      <w:r w:rsidR="0022562E">
        <w:rPr>
          <w:rFonts w:ascii="Times New Roman" w:hAnsi="Times New Roman" w:cs="Times New Roman"/>
          <w:sz w:val="24"/>
          <w:szCs w:val="24"/>
        </w:rPr>
        <w:t>, is</w:t>
      </w:r>
      <w:r w:rsidR="00F93EAB">
        <w:rPr>
          <w:rFonts w:ascii="Times New Roman" w:hAnsi="Times New Roman" w:cs="Times New Roman"/>
          <w:sz w:val="24"/>
          <w:szCs w:val="24"/>
        </w:rPr>
        <w:t xml:space="preserve"> a strate</w:t>
      </w:r>
      <w:r w:rsidR="0022562E">
        <w:rPr>
          <w:rFonts w:ascii="Times New Roman" w:hAnsi="Times New Roman" w:cs="Times New Roman"/>
          <w:sz w:val="24"/>
          <w:szCs w:val="24"/>
        </w:rPr>
        <w:t>gy by which Brontë articulates a</w:t>
      </w:r>
      <w:r w:rsidR="00F93EAB">
        <w:rPr>
          <w:rFonts w:ascii="Times New Roman" w:hAnsi="Times New Roman" w:cs="Times New Roman"/>
          <w:sz w:val="24"/>
          <w:szCs w:val="24"/>
        </w:rPr>
        <w:t xml:space="preserve"> response to the proble</w:t>
      </w:r>
      <w:r w:rsidR="0070586F">
        <w:rPr>
          <w:rFonts w:ascii="Times New Roman" w:hAnsi="Times New Roman" w:cs="Times New Roman"/>
          <w:sz w:val="24"/>
          <w:szCs w:val="24"/>
        </w:rPr>
        <w:t>m of an insurgent working class: c</w:t>
      </w:r>
      <w:r w:rsidR="00F93EAB">
        <w:rPr>
          <w:rFonts w:ascii="Times New Roman" w:hAnsi="Times New Roman" w:cs="Times New Roman"/>
          <w:sz w:val="24"/>
          <w:szCs w:val="24"/>
        </w:rPr>
        <w:t>ontingently, and l</w:t>
      </w:r>
      <w:r w:rsidR="00FF0742">
        <w:rPr>
          <w:rFonts w:ascii="Times New Roman" w:hAnsi="Times New Roman" w:cs="Times New Roman"/>
          <w:sz w:val="24"/>
          <w:szCs w:val="24"/>
        </w:rPr>
        <w:t>imitedly, sympathetic to dogs and</w:t>
      </w:r>
      <w:r w:rsidR="00F93EAB">
        <w:rPr>
          <w:rFonts w:ascii="Times New Roman" w:hAnsi="Times New Roman" w:cs="Times New Roman"/>
          <w:sz w:val="24"/>
          <w:szCs w:val="24"/>
        </w:rPr>
        <w:t xml:space="preserve"> to workers,</w:t>
      </w:r>
      <w:r w:rsidR="0022562E">
        <w:rPr>
          <w:rFonts w:ascii="Times New Roman" w:hAnsi="Times New Roman" w:cs="Times New Roman"/>
          <w:sz w:val="24"/>
          <w:szCs w:val="24"/>
        </w:rPr>
        <w:t xml:space="preserve"> the text nonetheless endorses</w:t>
      </w:r>
      <w:r w:rsidR="00F93EAB">
        <w:rPr>
          <w:rFonts w:ascii="Times New Roman" w:hAnsi="Times New Roman" w:cs="Times New Roman"/>
          <w:sz w:val="24"/>
          <w:szCs w:val="24"/>
        </w:rPr>
        <w:t xml:space="preserve"> a repressive stance if necessary.  </w:t>
      </w:r>
    </w:p>
    <w:p w:rsidR="006B77FC" w:rsidRDefault="00516679" w:rsidP="0027157E">
      <w:pPr>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8B30F1">
        <w:rPr>
          <w:rFonts w:ascii="Times New Roman" w:hAnsi="Times New Roman" w:cs="Times New Roman"/>
          <w:sz w:val="24"/>
          <w:szCs w:val="24"/>
        </w:rPr>
        <w:t>ecent cultural studies</w:t>
      </w:r>
      <w:r w:rsidR="009A7E14">
        <w:rPr>
          <w:rFonts w:ascii="Times New Roman" w:hAnsi="Times New Roman" w:cs="Times New Roman"/>
          <w:sz w:val="24"/>
          <w:szCs w:val="24"/>
        </w:rPr>
        <w:t xml:space="preserve"> like Pemberton and</w:t>
      </w:r>
      <w:r w:rsidR="009A7E14" w:rsidRPr="00682954">
        <w:rPr>
          <w:rFonts w:ascii="Times New Roman" w:hAnsi="Times New Roman" w:cs="Times New Roman"/>
          <w:sz w:val="24"/>
          <w:szCs w:val="24"/>
          <w:lang w:val="en-CA"/>
        </w:rPr>
        <w:t xml:space="preserve"> </w:t>
      </w:r>
      <w:r w:rsidR="006C1730" w:rsidRPr="00682954">
        <w:rPr>
          <w:rFonts w:ascii="Times New Roman" w:hAnsi="Times New Roman" w:cs="Times New Roman"/>
          <w:sz w:val="24"/>
          <w:szCs w:val="24"/>
          <w:lang w:val="en-CA"/>
        </w:rPr>
        <w:t>Worboys</w:t>
      </w:r>
      <w:r w:rsidR="009A7E14" w:rsidRPr="00682954">
        <w:rPr>
          <w:rFonts w:ascii="Times New Roman" w:hAnsi="Times New Roman" w:cs="Times New Roman"/>
          <w:sz w:val="24"/>
          <w:szCs w:val="24"/>
          <w:lang w:val="en-CA"/>
        </w:rPr>
        <w:t>’s</w:t>
      </w:r>
      <w:r w:rsidR="009A7E14">
        <w:rPr>
          <w:rFonts w:ascii="Times New Roman" w:hAnsi="Times New Roman" w:cs="Times New Roman"/>
          <w:sz w:val="24"/>
          <w:szCs w:val="24"/>
        </w:rPr>
        <w:t xml:space="preserve"> </w:t>
      </w:r>
      <w:r>
        <w:rPr>
          <w:rFonts w:ascii="Times New Roman" w:hAnsi="Times New Roman" w:cs="Times New Roman"/>
          <w:sz w:val="24"/>
          <w:szCs w:val="24"/>
        </w:rPr>
        <w:t xml:space="preserve">have </w:t>
      </w:r>
      <w:r w:rsidR="00F0192A">
        <w:rPr>
          <w:rFonts w:ascii="Times New Roman" w:hAnsi="Times New Roman" w:cs="Times New Roman"/>
          <w:sz w:val="24"/>
          <w:szCs w:val="24"/>
        </w:rPr>
        <w:t>amply demonstrated</w:t>
      </w:r>
      <w:r>
        <w:rPr>
          <w:rFonts w:ascii="Times New Roman" w:hAnsi="Times New Roman" w:cs="Times New Roman"/>
          <w:sz w:val="24"/>
          <w:szCs w:val="24"/>
        </w:rPr>
        <w:t xml:space="preserve"> that</w:t>
      </w:r>
      <w:r w:rsidR="008B30F1">
        <w:rPr>
          <w:rFonts w:ascii="Times New Roman" w:hAnsi="Times New Roman" w:cs="Times New Roman"/>
          <w:sz w:val="24"/>
          <w:szCs w:val="24"/>
        </w:rPr>
        <w:t xml:space="preserve"> </w:t>
      </w:r>
      <w:r w:rsidR="00F0192A">
        <w:rPr>
          <w:rFonts w:ascii="Times New Roman" w:hAnsi="Times New Roman" w:cs="Times New Roman"/>
          <w:sz w:val="24"/>
          <w:szCs w:val="24"/>
        </w:rPr>
        <w:t xml:space="preserve">rabies </w:t>
      </w:r>
      <w:r w:rsidR="008B30F1">
        <w:rPr>
          <w:rFonts w:ascii="Times New Roman" w:hAnsi="Times New Roman" w:cs="Times New Roman"/>
          <w:sz w:val="24"/>
          <w:szCs w:val="24"/>
        </w:rPr>
        <w:t xml:space="preserve">encapsulated </w:t>
      </w:r>
      <w:r w:rsidR="0022562E">
        <w:rPr>
          <w:rFonts w:ascii="Times New Roman" w:hAnsi="Times New Roman" w:cs="Times New Roman"/>
          <w:sz w:val="24"/>
          <w:szCs w:val="24"/>
        </w:rPr>
        <w:t xml:space="preserve">and intersected with many </w:t>
      </w:r>
      <w:r w:rsidR="00F64954">
        <w:rPr>
          <w:rFonts w:ascii="Times New Roman" w:hAnsi="Times New Roman" w:cs="Times New Roman"/>
          <w:sz w:val="24"/>
          <w:szCs w:val="24"/>
        </w:rPr>
        <w:t>an</w:t>
      </w:r>
      <w:r w:rsidR="0022562E">
        <w:rPr>
          <w:rFonts w:ascii="Times New Roman" w:hAnsi="Times New Roman" w:cs="Times New Roman"/>
          <w:sz w:val="24"/>
          <w:szCs w:val="24"/>
        </w:rPr>
        <w:t>xieties in the nineteenth century, and that t</w:t>
      </w:r>
      <w:r w:rsidR="00FF0742">
        <w:rPr>
          <w:rFonts w:ascii="Times New Roman" w:hAnsi="Times New Roman" w:cs="Times New Roman"/>
          <w:sz w:val="24"/>
          <w:szCs w:val="24"/>
        </w:rPr>
        <w:t xml:space="preserve">hese anxieties were </w:t>
      </w:r>
      <w:r w:rsidR="0022562E">
        <w:rPr>
          <w:rFonts w:ascii="Times New Roman" w:hAnsi="Times New Roman" w:cs="Times New Roman"/>
          <w:sz w:val="24"/>
          <w:szCs w:val="24"/>
        </w:rPr>
        <w:t>developed and altered in every decade</w:t>
      </w:r>
      <w:r w:rsidR="00A818F0">
        <w:rPr>
          <w:rFonts w:ascii="Times New Roman" w:hAnsi="Times New Roman" w:cs="Times New Roman"/>
          <w:sz w:val="24"/>
          <w:szCs w:val="24"/>
        </w:rPr>
        <w:t xml:space="preserve"> of that century</w:t>
      </w:r>
      <w:r w:rsidR="006C1730">
        <w:rPr>
          <w:rFonts w:ascii="Times New Roman" w:hAnsi="Times New Roman" w:cs="Times New Roman"/>
          <w:sz w:val="24"/>
          <w:szCs w:val="24"/>
        </w:rPr>
        <w:t>. C</w:t>
      </w:r>
      <w:r w:rsidR="00F64954">
        <w:rPr>
          <w:rFonts w:ascii="Times New Roman" w:hAnsi="Times New Roman" w:cs="Times New Roman"/>
          <w:sz w:val="24"/>
          <w:szCs w:val="24"/>
        </w:rPr>
        <w:t>entral to my argument</w:t>
      </w:r>
      <w:r w:rsidR="00A229CD">
        <w:rPr>
          <w:rFonts w:ascii="Times New Roman" w:hAnsi="Times New Roman" w:cs="Times New Roman"/>
          <w:sz w:val="24"/>
          <w:szCs w:val="24"/>
        </w:rPr>
        <w:t xml:space="preserve"> is the proposition that we might</w:t>
      </w:r>
      <w:r w:rsidR="00F64954">
        <w:rPr>
          <w:rFonts w:ascii="Times New Roman" w:hAnsi="Times New Roman" w:cs="Times New Roman"/>
          <w:sz w:val="24"/>
          <w:szCs w:val="24"/>
        </w:rPr>
        <w:t xml:space="preserve"> broaden our understanding of the disease’s resonance </w:t>
      </w:r>
      <w:r w:rsidR="0022562E">
        <w:rPr>
          <w:rFonts w:ascii="Times New Roman" w:hAnsi="Times New Roman" w:cs="Times New Roman"/>
          <w:sz w:val="24"/>
          <w:szCs w:val="24"/>
        </w:rPr>
        <w:t xml:space="preserve">in the literary text </w:t>
      </w:r>
      <w:r w:rsidR="00F64954">
        <w:rPr>
          <w:rFonts w:ascii="Times New Roman" w:hAnsi="Times New Roman" w:cs="Times New Roman"/>
          <w:sz w:val="24"/>
          <w:szCs w:val="24"/>
        </w:rPr>
        <w:t>by detaching it from its</w:t>
      </w:r>
      <w:r w:rsidR="00FF0742">
        <w:rPr>
          <w:rFonts w:ascii="Times New Roman" w:hAnsi="Times New Roman" w:cs="Times New Roman"/>
          <w:sz w:val="24"/>
          <w:szCs w:val="24"/>
        </w:rPr>
        <w:t xml:space="preserve"> more</w:t>
      </w:r>
      <w:r w:rsidR="00F64954">
        <w:rPr>
          <w:rFonts w:ascii="Times New Roman" w:hAnsi="Times New Roman" w:cs="Times New Roman"/>
          <w:sz w:val="24"/>
          <w:szCs w:val="24"/>
        </w:rPr>
        <w:t xml:space="preserve"> seductive Gothic incarnations</w:t>
      </w:r>
      <w:r w:rsidR="0070586F">
        <w:rPr>
          <w:rFonts w:ascii="Times New Roman" w:hAnsi="Times New Roman" w:cs="Times New Roman"/>
          <w:sz w:val="24"/>
          <w:szCs w:val="24"/>
        </w:rPr>
        <w:t xml:space="preserve"> and</w:t>
      </w:r>
      <w:r w:rsidR="00F64954">
        <w:rPr>
          <w:rFonts w:ascii="Times New Roman" w:hAnsi="Times New Roman" w:cs="Times New Roman"/>
          <w:sz w:val="24"/>
          <w:szCs w:val="24"/>
        </w:rPr>
        <w:t xml:space="preserve"> </w:t>
      </w:r>
      <w:r w:rsidR="00FC49D7">
        <w:rPr>
          <w:rFonts w:ascii="Times New Roman" w:hAnsi="Times New Roman" w:cs="Times New Roman"/>
          <w:sz w:val="24"/>
          <w:szCs w:val="24"/>
        </w:rPr>
        <w:t>engaging with it more comprehensively</w:t>
      </w:r>
      <w:r>
        <w:rPr>
          <w:rFonts w:ascii="Times New Roman" w:hAnsi="Times New Roman" w:cs="Times New Roman"/>
          <w:sz w:val="24"/>
          <w:szCs w:val="24"/>
        </w:rPr>
        <w:t>,</w:t>
      </w:r>
      <w:r w:rsidR="00FC49D7">
        <w:rPr>
          <w:rFonts w:ascii="Times New Roman" w:hAnsi="Times New Roman" w:cs="Times New Roman"/>
          <w:sz w:val="24"/>
          <w:szCs w:val="24"/>
        </w:rPr>
        <w:t xml:space="preserve"> </w:t>
      </w:r>
      <w:r w:rsidR="00FF0742">
        <w:rPr>
          <w:rFonts w:ascii="Times New Roman" w:hAnsi="Times New Roman" w:cs="Times New Roman"/>
          <w:sz w:val="24"/>
          <w:szCs w:val="24"/>
        </w:rPr>
        <w:t>so that we might</w:t>
      </w:r>
      <w:r w:rsidR="00F64954">
        <w:rPr>
          <w:rFonts w:ascii="Times New Roman" w:hAnsi="Times New Roman" w:cs="Times New Roman"/>
          <w:sz w:val="24"/>
          <w:szCs w:val="24"/>
        </w:rPr>
        <w:t xml:space="preserve"> read</w:t>
      </w:r>
      <w:r>
        <w:rPr>
          <w:rFonts w:ascii="Times New Roman" w:hAnsi="Times New Roman" w:cs="Times New Roman"/>
          <w:sz w:val="24"/>
          <w:szCs w:val="24"/>
        </w:rPr>
        <w:t xml:space="preserve"> it as both symbo</w:t>
      </w:r>
      <w:r w:rsidR="00F0192A">
        <w:rPr>
          <w:rFonts w:ascii="Times New Roman" w:hAnsi="Times New Roman" w:cs="Times New Roman"/>
          <w:sz w:val="24"/>
          <w:szCs w:val="24"/>
        </w:rPr>
        <w:t>lic of, and inextricably connected</w:t>
      </w:r>
      <w:r w:rsidR="00EB0E80">
        <w:rPr>
          <w:rFonts w:ascii="Times New Roman" w:hAnsi="Times New Roman" w:cs="Times New Roman"/>
          <w:sz w:val="24"/>
          <w:szCs w:val="24"/>
        </w:rPr>
        <w:t xml:space="preserve"> to</w:t>
      </w:r>
      <w:r>
        <w:rPr>
          <w:rFonts w:ascii="Times New Roman" w:hAnsi="Times New Roman" w:cs="Times New Roman"/>
          <w:sz w:val="24"/>
          <w:szCs w:val="24"/>
        </w:rPr>
        <w:t>,</w:t>
      </w:r>
      <w:r w:rsidR="00F64954">
        <w:rPr>
          <w:rFonts w:ascii="Times New Roman" w:hAnsi="Times New Roman" w:cs="Times New Roman"/>
          <w:sz w:val="24"/>
          <w:szCs w:val="24"/>
        </w:rPr>
        <w:t xml:space="preserve"> industrial </w:t>
      </w:r>
      <w:r w:rsidR="00F64954" w:rsidRPr="00FC49D7">
        <w:rPr>
          <w:rFonts w:ascii="Times New Roman" w:hAnsi="Times New Roman" w:cs="Times New Roman"/>
          <w:sz w:val="24"/>
          <w:szCs w:val="24"/>
        </w:rPr>
        <w:t>Britain’s uncer</w:t>
      </w:r>
      <w:r w:rsidR="00FC49D7">
        <w:rPr>
          <w:rFonts w:ascii="Times New Roman" w:hAnsi="Times New Roman" w:cs="Times New Roman"/>
          <w:sz w:val="24"/>
          <w:szCs w:val="24"/>
        </w:rPr>
        <w:t>tainties about disease, unrest</w:t>
      </w:r>
      <w:r w:rsidR="00F64954" w:rsidRPr="00FC49D7">
        <w:rPr>
          <w:rFonts w:ascii="Times New Roman" w:hAnsi="Times New Roman" w:cs="Times New Roman"/>
          <w:sz w:val="24"/>
          <w:szCs w:val="24"/>
        </w:rPr>
        <w:t xml:space="preserve"> and control</w:t>
      </w:r>
      <w:r w:rsidR="006C1730">
        <w:rPr>
          <w:rFonts w:ascii="Times New Roman" w:hAnsi="Times New Roman" w:cs="Times New Roman"/>
          <w:sz w:val="24"/>
          <w:szCs w:val="24"/>
        </w:rPr>
        <w:t>.</w:t>
      </w:r>
    </w:p>
    <w:p w:rsidR="00BF21D1" w:rsidRDefault="00BF21D1" w:rsidP="002F1BED">
      <w:pPr>
        <w:spacing w:line="480" w:lineRule="auto"/>
        <w:rPr>
          <w:rFonts w:ascii="Times New Roman" w:hAnsi="Times New Roman" w:cs="Times New Roman"/>
          <w:sz w:val="24"/>
          <w:szCs w:val="24"/>
        </w:rPr>
      </w:pPr>
    </w:p>
    <w:p w:rsidR="00813248" w:rsidRDefault="0070586F" w:rsidP="0081324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“RABID POLITICS”</w:t>
      </w:r>
      <w:r w:rsidR="0027157E">
        <w:rPr>
          <w:rFonts w:ascii="Times New Roman" w:hAnsi="Times New Roman" w:cs="Times New Roman"/>
          <w:sz w:val="24"/>
          <w:szCs w:val="24"/>
        </w:rPr>
        <w:t>: MAD DOGS</w:t>
      </w:r>
      <w:r w:rsidR="007D0D9F">
        <w:rPr>
          <w:rFonts w:ascii="Times New Roman" w:hAnsi="Times New Roman" w:cs="Times New Roman"/>
          <w:sz w:val="24"/>
          <w:szCs w:val="24"/>
        </w:rPr>
        <w:t xml:space="preserve"> AND METAPHORS OF RABIDITY</w:t>
      </w:r>
      <w:r>
        <w:rPr>
          <w:rFonts w:ascii="Times New Roman" w:hAnsi="Times New Roman" w:cs="Times New Roman"/>
          <w:sz w:val="24"/>
          <w:szCs w:val="24"/>
        </w:rPr>
        <w:t xml:space="preserve"> </w:t>
      </w:r>
    </w:p>
    <w:p w:rsidR="003562E0" w:rsidRDefault="003562E0" w:rsidP="00813248">
      <w:pPr>
        <w:spacing w:line="480" w:lineRule="auto"/>
        <w:ind w:firstLine="720"/>
        <w:jc w:val="center"/>
        <w:rPr>
          <w:rFonts w:ascii="Times New Roman" w:hAnsi="Times New Roman" w:cs="Times New Roman"/>
          <w:sz w:val="24"/>
          <w:szCs w:val="24"/>
        </w:rPr>
      </w:pPr>
    </w:p>
    <w:p w:rsidR="00516679" w:rsidRPr="00EB0E80" w:rsidRDefault="00A818F0" w:rsidP="00B94030">
      <w:pPr>
        <w:spacing w:line="480" w:lineRule="auto"/>
        <w:rPr>
          <w:rFonts w:ascii="Times New Roman" w:hAnsi="Times New Roman" w:cs="Times New Roman"/>
          <w:sz w:val="24"/>
          <w:szCs w:val="24"/>
        </w:rPr>
      </w:pPr>
      <w:r>
        <w:rPr>
          <w:rFonts w:ascii="Times New Roman" w:hAnsi="Times New Roman" w:cs="Times New Roman"/>
          <w:sz w:val="24"/>
          <w:szCs w:val="24"/>
        </w:rPr>
        <w:t xml:space="preserve">A form of zoonosis, in which </w:t>
      </w:r>
      <w:r w:rsidR="00554414">
        <w:rPr>
          <w:rFonts w:ascii="Times New Roman" w:hAnsi="Times New Roman" w:cs="Times New Roman"/>
          <w:sz w:val="24"/>
          <w:szCs w:val="24"/>
        </w:rPr>
        <w:t xml:space="preserve">diseases </w:t>
      </w:r>
      <w:r w:rsidR="0027157E" w:rsidRPr="00A818F0">
        <w:rPr>
          <w:rFonts w:ascii="Times New Roman" w:hAnsi="Times New Roman" w:cs="Times New Roman"/>
          <w:sz w:val="24"/>
          <w:szCs w:val="24"/>
        </w:rPr>
        <w:t xml:space="preserve">appear transmitted from animal to human, and humans </w:t>
      </w:r>
      <w:r w:rsidR="00EE4498" w:rsidRPr="00A818F0">
        <w:rPr>
          <w:rFonts w:ascii="Times New Roman" w:hAnsi="Times New Roman" w:cs="Times New Roman"/>
          <w:sz w:val="24"/>
          <w:szCs w:val="24"/>
        </w:rPr>
        <w:t>seem</w:t>
      </w:r>
      <w:r w:rsidR="00D374E7" w:rsidRPr="00A818F0">
        <w:rPr>
          <w:rFonts w:ascii="Times New Roman" w:hAnsi="Times New Roman" w:cs="Times New Roman"/>
          <w:sz w:val="24"/>
          <w:szCs w:val="24"/>
        </w:rPr>
        <w:t xml:space="preserve"> </w:t>
      </w:r>
      <w:r w:rsidR="00554414">
        <w:rPr>
          <w:rFonts w:ascii="Times New Roman" w:hAnsi="Times New Roman" w:cs="Times New Roman"/>
          <w:sz w:val="24"/>
          <w:szCs w:val="24"/>
        </w:rPr>
        <w:t>to take on canine qualities, is</w:t>
      </w:r>
      <w:r w:rsidR="00EE4498" w:rsidRPr="00A818F0">
        <w:rPr>
          <w:rFonts w:ascii="Times New Roman" w:hAnsi="Times New Roman" w:cs="Times New Roman"/>
          <w:sz w:val="24"/>
          <w:szCs w:val="24"/>
        </w:rPr>
        <w:t xml:space="preserve"> powerfully evident</w:t>
      </w:r>
      <w:r w:rsidR="00EE4498">
        <w:rPr>
          <w:rFonts w:ascii="Times New Roman" w:hAnsi="Times New Roman" w:cs="Times New Roman"/>
          <w:sz w:val="24"/>
          <w:szCs w:val="24"/>
        </w:rPr>
        <w:t xml:space="preserve"> in</w:t>
      </w:r>
      <w:r w:rsidR="0027157E">
        <w:rPr>
          <w:rFonts w:ascii="Times New Roman" w:hAnsi="Times New Roman" w:cs="Times New Roman"/>
          <w:sz w:val="24"/>
          <w:szCs w:val="24"/>
        </w:rPr>
        <w:t xml:space="preserve"> many</w:t>
      </w:r>
      <w:r w:rsidR="00EE4498">
        <w:rPr>
          <w:rFonts w:ascii="Times New Roman" w:hAnsi="Times New Roman" w:cs="Times New Roman"/>
          <w:sz w:val="24"/>
          <w:szCs w:val="24"/>
        </w:rPr>
        <w:t xml:space="preserve"> Gothic narratives </w:t>
      </w:r>
      <w:r w:rsidR="00CD3062">
        <w:rPr>
          <w:rFonts w:ascii="Times New Roman" w:hAnsi="Times New Roman" w:cs="Times New Roman"/>
          <w:sz w:val="24"/>
          <w:szCs w:val="24"/>
        </w:rPr>
        <w:t>later in t</w:t>
      </w:r>
      <w:r w:rsidR="00D374E7">
        <w:rPr>
          <w:rFonts w:ascii="Times New Roman" w:hAnsi="Times New Roman" w:cs="Times New Roman"/>
          <w:sz w:val="24"/>
          <w:szCs w:val="24"/>
        </w:rPr>
        <w:t>he nineteenth century</w:t>
      </w:r>
      <w:r w:rsidR="00554414">
        <w:rPr>
          <w:rFonts w:ascii="Times New Roman" w:hAnsi="Times New Roman" w:cs="Times New Roman"/>
          <w:sz w:val="24"/>
          <w:szCs w:val="24"/>
        </w:rPr>
        <w:t>: canine-like and “rabid” humans</w:t>
      </w:r>
      <w:r w:rsidR="007D0D9F">
        <w:rPr>
          <w:rFonts w:ascii="Times New Roman" w:hAnsi="Times New Roman" w:cs="Times New Roman"/>
          <w:sz w:val="24"/>
          <w:szCs w:val="24"/>
        </w:rPr>
        <w:t xml:space="preserve"> also appear</w:t>
      </w:r>
      <w:r w:rsidR="00EE4498">
        <w:rPr>
          <w:rFonts w:ascii="Times New Roman" w:hAnsi="Times New Roman" w:cs="Times New Roman"/>
          <w:sz w:val="24"/>
          <w:szCs w:val="24"/>
        </w:rPr>
        <w:t xml:space="preserve"> in both Charlotte and Emily Brontë’s own “Gothic” narratives, </w:t>
      </w:r>
      <w:r w:rsidR="00EE4498">
        <w:rPr>
          <w:rFonts w:ascii="Times New Roman" w:hAnsi="Times New Roman" w:cs="Times New Roman"/>
          <w:i/>
          <w:sz w:val="24"/>
          <w:szCs w:val="24"/>
        </w:rPr>
        <w:t xml:space="preserve">Jane Eyre </w:t>
      </w:r>
      <w:r w:rsidR="00EE4498">
        <w:rPr>
          <w:rFonts w:ascii="Times New Roman" w:hAnsi="Times New Roman" w:cs="Times New Roman"/>
          <w:sz w:val="24"/>
          <w:szCs w:val="24"/>
        </w:rPr>
        <w:t xml:space="preserve">(1847) and </w:t>
      </w:r>
      <w:r w:rsidR="00EE4498">
        <w:rPr>
          <w:rFonts w:ascii="Times New Roman" w:hAnsi="Times New Roman" w:cs="Times New Roman"/>
          <w:i/>
          <w:sz w:val="24"/>
          <w:szCs w:val="24"/>
        </w:rPr>
        <w:t xml:space="preserve">Wuthering Heights </w:t>
      </w:r>
      <w:r w:rsidR="00D374E7">
        <w:rPr>
          <w:rFonts w:ascii="Times New Roman" w:hAnsi="Times New Roman" w:cs="Times New Roman"/>
          <w:sz w:val="24"/>
          <w:szCs w:val="24"/>
        </w:rPr>
        <w:t xml:space="preserve">(1847), in which </w:t>
      </w:r>
      <w:r w:rsidR="0022562E">
        <w:rPr>
          <w:rFonts w:ascii="Times New Roman" w:hAnsi="Times New Roman" w:cs="Times New Roman"/>
          <w:sz w:val="24"/>
          <w:szCs w:val="24"/>
        </w:rPr>
        <w:t>Bertha Rochester</w:t>
      </w:r>
      <w:r w:rsidR="00D374E7">
        <w:rPr>
          <w:rFonts w:ascii="Times New Roman" w:hAnsi="Times New Roman" w:cs="Times New Roman"/>
          <w:sz w:val="24"/>
          <w:szCs w:val="24"/>
        </w:rPr>
        <w:t xml:space="preserve"> and Catherine Earnshaw respectively</w:t>
      </w:r>
      <w:r w:rsidR="0022562E">
        <w:rPr>
          <w:rFonts w:ascii="Times New Roman" w:hAnsi="Times New Roman" w:cs="Times New Roman"/>
          <w:sz w:val="24"/>
          <w:szCs w:val="24"/>
        </w:rPr>
        <w:t xml:space="preserve"> display</w:t>
      </w:r>
      <w:r w:rsidR="00EE4498">
        <w:rPr>
          <w:rFonts w:ascii="Times New Roman" w:hAnsi="Times New Roman" w:cs="Times New Roman"/>
          <w:sz w:val="24"/>
          <w:szCs w:val="24"/>
        </w:rPr>
        <w:t xml:space="preserve"> distinctly rabid symptoms even though rabies is clearly not the overt cause of their illness.</w:t>
      </w:r>
      <w:r w:rsidR="00EE4498">
        <w:rPr>
          <w:rStyle w:val="EndnoteReference"/>
          <w:rFonts w:ascii="Times New Roman" w:hAnsi="Times New Roman" w:cs="Times New Roman"/>
          <w:sz w:val="24"/>
          <w:szCs w:val="24"/>
        </w:rPr>
        <w:endnoteReference w:id="5"/>
      </w:r>
      <w:r w:rsidR="00EE4498">
        <w:rPr>
          <w:rFonts w:ascii="Times New Roman" w:hAnsi="Times New Roman" w:cs="Times New Roman"/>
          <w:sz w:val="24"/>
          <w:szCs w:val="24"/>
        </w:rPr>
        <w:t xml:space="preserve"> The undercurrent of rabi</w:t>
      </w:r>
      <w:r w:rsidR="00D374E7">
        <w:rPr>
          <w:rFonts w:ascii="Times New Roman" w:hAnsi="Times New Roman" w:cs="Times New Roman"/>
          <w:sz w:val="24"/>
          <w:szCs w:val="24"/>
        </w:rPr>
        <w:t xml:space="preserve">dity </w:t>
      </w:r>
      <w:r w:rsidR="0009757D">
        <w:rPr>
          <w:rFonts w:ascii="Times New Roman" w:hAnsi="Times New Roman" w:cs="Times New Roman"/>
          <w:sz w:val="24"/>
          <w:szCs w:val="24"/>
        </w:rPr>
        <w:t>tends to intersect most obviously with</w:t>
      </w:r>
      <w:r w:rsidR="00EB0E80">
        <w:rPr>
          <w:rFonts w:ascii="Times New Roman" w:hAnsi="Times New Roman" w:cs="Times New Roman"/>
          <w:sz w:val="24"/>
          <w:szCs w:val="24"/>
        </w:rPr>
        <w:t xml:space="preserve"> tropes of femininity and sexuality</w:t>
      </w:r>
      <w:r w:rsidR="00CD3062">
        <w:rPr>
          <w:rFonts w:ascii="Times New Roman" w:hAnsi="Times New Roman" w:cs="Times New Roman"/>
          <w:sz w:val="24"/>
          <w:szCs w:val="24"/>
        </w:rPr>
        <w:t xml:space="preserve"> in the </w:t>
      </w:r>
      <w:r w:rsidR="00D374E7">
        <w:rPr>
          <w:rFonts w:ascii="Times New Roman" w:hAnsi="Times New Roman" w:cs="Times New Roman"/>
          <w:sz w:val="24"/>
          <w:szCs w:val="24"/>
        </w:rPr>
        <w:t xml:space="preserve">Gothic </w:t>
      </w:r>
      <w:r w:rsidR="00CD3062">
        <w:rPr>
          <w:rFonts w:ascii="Times New Roman" w:hAnsi="Times New Roman" w:cs="Times New Roman"/>
          <w:sz w:val="24"/>
          <w:szCs w:val="24"/>
        </w:rPr>
        <w:t>narrative</w:t>
      </w:r>
      <w:r w:rsidR="00D374E7">
        <w:rPr>
          <w:rFonts w:ascii="Times New Roman" w:hAnsi="Times New Roman" w:cs="Times New Roman"/>
          <w:sz w:val="24"/>
          <w:szCs w:val="24"/>
        </w:rPr>
        <w:t>;</w:t>
      </w:r>
      <w:r w:rsidR="000274AC">
        <w:rPr>
          <w:rFonts w:ascii="Times New Roman" w:hAnsi="Times New Roman" w:cs="Times New Roman"/>
          <w:sz w:val="24"/>
          <w:szCs w:val="24"/>
        </w:rPr>
        <w:t xml:space="preserve"> </w:t>
      </w:r>
      <w:r w:rsidR="00D374E7">
        <w:rPr>
          <w:rFonts w:ascii="Times New Roman" w:hAnsi="Times New Roman" w:cs="Times New Roman"/>
          <w:sz w:val="24"/>
          <w:szCs w:val="24"/>
        </w:rPr>
        <w:t>realist text</w:t>
      </w:r>
      <w:r w:rsidR="00EE4498">
        <w:rPr>
          <w:rFonts w:ascii="Times New Roman" w:hAnsi="Times New Roman" w:cs="Times New Roman"/>
          <w:sz w:val="24"/>
          <w:szCs w:val="24"/>
        </w:rPr>
        <w:t>s and correspondence in the 1840s</w:t>
      </w:r>
      <w:r w:rsidR="00D374E7">
        <w:rPr>
          <w:rFonts w:ascii="Times New Roman" w:hAnsi="Times New Roman" w:cs="Times New Roman"/>
          <w:sz w:val="24"/>
          <w:szCs w:val="24"/>
        </w:rPr>
        <w:t xml:space="preserve"> engage with rabidity in </w:t>
      </w:r>
      <w:r w:rsidR="00C30791">
        <w:rPr>
          <w:rFonts w:ascii="Times New Roman" w:hAnsi="Times New Roman" w:cs="Times New Roman"/>
          <w:sz w:val="24"/>
          <w:szCs w:val="24"/>
        </w:rPr>
        <w:t xml:space="preserve">distinct and different </w:t>
      </w:r>
      <w:r w:rsidR="000274AC">
        <w:rPr>
          <w:rFonts w:ascii="Times New Roman" w:hAnsi="Times New Roman" w:cs="Times New Roman"/>
          <w:sz w:val="24"/>
          <w:szCs w:val="24"/>
        </w:rPr>
        <w:t>way</w:t>
      </w:r>
      <w:r w:rsidR="00D374E7">
        <w:rPr>
          <w:rFonts w:ascii="Times New Roman" w:hAnsi="Times New Roman" w:cs="Times New Roman"/>
          <w:sz w:val="24"/>
          <w:szCs w:val="24"/>
        </w:rPr>
        <w:t>s</w:t>
      </w:r>
      <w:r w:rsidR="00C30791">
        <w:rPr>
          <w:rFonts w:ascii="Times New Roman" w:hAnsi="Times New Roman" w:cs="Times New Roman"/>
          <w:sz w:val="24"/>
          <w:szCs w:val="24"/>
        </w:rPr>
        <w:t>, through the</w:t>
      </w:r>
      <w:r w:rsidR="000274AC">
        <w:rPr>
          <w:rFonts w:ascii="Times New Roman" w:hAnsi="Times New Roman" w:cs="Times New Roman"/>
          <w:sz w:val="24"/>
          <w:szCs w:val="24"/>
        </w:rPr>
        <w:t>ir</w:t>
      </w:r>
      <w:r w:rsidR="00C30791">
        <w:rPr>
          <w:rFonts w:ascii="Times New Roman" w:hAnsi="Times New Roman" w:cs="Times New Roman"/>
          <w:sz w:val="24"/>
          <w:szCs w:val="24"/>
        </w:rPr>
        <w:t xml:space="preserve"> intermittent</w:t>
      </w:r>
      <w:r w:rsidR="00EB0E80">
        <w:rPr>
          <w:rFonts w:ascii="Times New Roman" w:hAnsi="Times New Roman" w:cs="Times New Roman"/>
          <w:sz w:val="24"/>
          <w:szCs w:val="24"/>
        </w:rPr>
        <w:t xml:space="preserve"> rhetorical </w:t>
      </w:r>
      <w:r w:rsidR="00C30791">
        <w:rPr>
          <w:rFonts w:ascii="Times New Roman" w:hAnsi="Times New Roman" w:cs="Times New Roman"/>
          <w:sz w:val="24"/>
          <w:szCs w:val="24"/>
        </w:rPr>
        <w:t>use of the term “rabid</w:t>
      </w:r>
      <w:r w:rsidR="00D374E7">
        <w:rPr>
          <w:rFonts w:ascii="Times New Roman" w:hAnsi="Times New Roman" w:cs="Times New Roman"/>
          <w:sz w:val="24"/>
          <w:szCs w:val="24"/>
        </w:rPr>
        <w:t>,</w:t>
      </w:r>
      <w:r w:rsidR="00C30791">
        <w:rPr>
          <w:rFonts w:ascii="Times New Roman" w:hAnsi="Times New Roman" w:cs="Times New Roman"/>
          <w:sz w:val="24"/>
          <w:szCs w:val="24"/>
        </w:rPr>
        <w:t>” and</w:t>
      </w:r>
      <w:r w:rsidR="0022562E">
        <w:rPr>
          <w:rFonts w:ascii="Times New Roman" w:hAnsi="Times New Roman" w:cs="Times New Roman"/>
          <w:sz w:val="24"/>
          <w:szCs w:val="24"/>
        </w:rPr>
        <w:t xml:space="preserve"> their</w:t>
      </w:r>
      <w:r w:rsidR="00C30791">
        <w:rPr>
          <w:rFonts w:ascii="Times New Roman" w:hAnsi="Times New Roman" w:cs="Times New Roman"/>
          <w:sz w:val="24"/>
          <w:szCs w:val="24"/>
        </w:rPr>
        <w:t xml:space="preserve"> references to “mad dogs</w:t>
      </w:r>
      <w:r w:rsidR="00D374E7">
        <w:rPr>
          <w:rFonts w:ascii="Times New Roman" w:hAnsi="Times New Roman" w:cs="Times New Roman"/>
          <w:sz w:val="24"/>
          <w:szCs w:val="24"/>
        </w:rPr>
        <w:t>.”</w:t>
      </w:r>
      <w:r w:rsidR="00F0192A">
        <w:rPr>
          <w:rFonts w:ascii="Times New Roman" w:hAnsi="Times New Roman" w:cs="Times New Roman"/>
          <w:sz w:val="24"/>
          <w:szCs w:val="24"/>
        </w:rPr>
        <w:t xml:space="preserve"> </w:t>
      </w:r>
    </w:p>
    <w:p w:rsidR="003737BF" w:rsidRDefault="00B94030" w:rsidP="0027157E">
      <w:pPr>
        <w:spacing w:line="480" w:lineRule="auto"/>
        <w:ind w:firstLine="720"/>
        <w:rPr>
          <w:rFonts w:ascii="Times New Roman" w:hAnsi="Times New Roman" w:cs="Times New Roman"/>
          <w:sz w:val="24"/>
          <w:szCs w:val="24"/>
        </w:rPr>
      </w:pPr>
      <w:r>
        <w:rPr>
          <w:rFonts w:ascii="Times New Roman" w:hAnsi="Times New Roman" w:cs="Times New Roman"/>
          <w:sz w:val="24"/>
          <w:szCs w:val="24"/>
        </w:rPr>
        <w:t>Rabies takes its name from the Latin “rabies</w:t>
      </w:r>
      <w:r w:rsidR="00A272BF">
        <w:rPr>
          <w:rFonts w:ascii="Times New Roman" w:hAnsi="Times New Roman" w:cs="Times New Roman"/>
          <w:sz w:val="24"/>
          <w:szCs w:val="24"/>
        </w:rPr>
        <w:t>,”</w:t>
      </w:r>
      <w:r>
        <w:rPr>
          <w:rFonts w:ascii="Times New Roman" w:hAnsi="Times New Roman" w:cs="Times New Roman"/>
          <w:sz w:val="24"/>
          <w:szCs w:val="24"/>
        </w:rPr>
        <w:t xml:space="preserve"> meaning savageness and/or </w:t>
      </w:r>
      <w:r w:rsidR="006C1730">
        <w:rPr>
          <w:rFonts w:ascii="Times New Roman" w:hAnsi="Times New Roman" w:cs="Times New Roman"/>
          <w:sz w:val="24"/>
          <w:szCs w:val="24"/>
        </w:rPr>
        <w:t>“</w:t>
      </w:r>
      <w:r>
        <w:rPr>
          <w:rFonts w:ascii="Times New Roman" w:hAnsi="Times New Roman" w:cs="Times New Roman"/>
          <w:sz w:val="24"/>
          <w:szCs w:val="24"/>
        </w:rPr>
        <w:t>morbid affection</w:t>
      </w:r>
      <w:r w:rsidR="006C1730">
        <w:rPr>
          <w:rFonts w:ascii="Times New Roman" w:hAnsi="Times New Roman" w:cs="Times New Roman"/>
          <w:sz w:val="24"/>
          <w:szCs w:val="24"/>
        </w:rPr>
        <w:t>”</w:t>
      </w:r>
      <w:r>
        <w:rPr>
          <w:rFonts w:ascii="Times New Roman" w:hAnsi="Times New Roman" w:cs="Times New Roman"/>
          <w:sz w:val="24"/>
          <w:szCs w:val="24"/>
        </w:rPr>
        <w:t xml:space="preserve"> in dogs</w:t>
      </w:r>
      <w:r w:rsidR="006C1730">
        <w:rPr>
          <w:rFonts w:ascii="Times New Roman" w:hAnsi="Times New Roman" w:cs="Times New Roman"/>
          <w:sz w:val="24"/>
          <w:szCs w:val="24"/>
        </w:rPr>
        <w:t xml:space="preserve"> (“</w:t>
      </w:r>
      <w:r w:rsidR="00EB0E80">
        <w:rPr>
          <w:rFonts w:ascii="Times New Roman" w:hAnsi="Times New Roman" w:cs="Times New Roman"/>
          <w:sz w:val="24"/>
          <w:szCs w:val="24"/>
        </w:rPr>
        <w:t>Rabies</w:t>
      </w:r>
      <w:r w:rsidR="0022562E">
        <w:rPr>
          <w:rFonts w:ascii="Times New Roman" w:hAnsi="Times New Roman" w:cs="Times New Roman"/>
          <w:sz w:val="24"/>
          <w:szCs w:val="24"/>
        </w:rPr>
        <w:t>,”</w:t>
      </w:r>
      <w:r w:rsidR="00EB0E80">
        <w:rPr>
          <w:rFonts w:ascii="Times New Roman" w:hAnsi="Times New Roman" w:cs="Times New Roman"/>
          <w:sz w:val="24"/>
          <w:szCs w:val="24"/>
        </w:rPr>
        <w:t xml:space="preserve"> </w:t>
      </w:r>
      <w:r w:rsidR="00EB0E80">
        <w:rPr>
          <w:rFonts w:ascii="Times New Roman" w:hAnsi="Times New Roman" w:cs="Times New Roman"/>
          <w:i/>
          <w:sz w:val="24"/>
          <w:szCs w:val="24"/>
        </w:rPr>
        <w:t>OED</w:t>
      </w:r>
      <w:r w:rsidR="00DF6D6A">
        <w:rPr>
          <w:rFonts w:ascii="Times New Roman" w:hAnsi="Times New Roman" w:cs="Times New Roman"/>
          <w:sz w:val="24"/>
          <w:szCs w:val="24"/>
        </w:rPr>
        <w:t>)</w:t>
      </w:r>
      <w:r>
        <w:rPr>
          <w:rFonts w:ascii="Times New Roman" w:hAnsi="Times New Roman" w:cs="Times New Roman"/>
          <w:sz w:val="24"/>
          <w:szCs w:val="24"/>
        </w:rPr>
        <w:t xml:space="preserve">: the root </w:t>
      </w:r>
      <w:r w:rsidR="004F7B22">
        <w:rPr>
          <w:rFonts w:ascii="Times New Roman" w:hAnsi="Times New Roman" w:cs="Times New Roman"/>
          <w:sz w:val="24"/>
          <w:szCs w:val="24"/>
        </w:rPr>
        <w:t xml:space="preserve">of </w:t>
      </w:r>
      <w:r>
        <w:rPr>
          <w:rFonts w:ascii="Times New Roman" w:hAnsi="Times New Roman" w:cs="Times New Roman"/>
          <w:sz w:val="24"/>
          <w:szCs w:val="24"/>
        </w:rPr>
        <w:t>“rabid” is “rabidus</w:t>
      </w:r>
      <w:r w:rsidR="00A272BF">
        <w:rPr>
          <w:rFonts w:ascii="Times New Roman" w:hAnsi="Times New Roman" w:cs="Times New Roman"/>
          <w:sz w:val="24"/>
          <w:szCs w:val="24"/>
        </w:rPr>
        <w:t>,”</w:t>
      </w:r>
      <w:r w:rsidR="00DF6D6A">
        <w:rPr>
          <w:rFonts w:ascii="Times New Roman" w:hAnsi="Times New Roman" w:cs="Times New Roman"/>
          <w:sz w:val="24"/>
          <w:szCs w:val="24"/>
        </w:rPr>
        <w:t xml:space="preserve"> meaning to be fre</w:t>
      </w:r>
      <w:r w:rsidR="00EB0E80">
        <w:rPr>
          <w:rFonts w:ascii="Times New Roman" w:hAnsi="Times New Roman" w:cs="Times New Roman"/>
          <w:sz w:val="24"/>
          <w:szCs w:val="24"/>
        </w:rPr>
        <w:t>nzied or mad (“Rabid</w:t>
      </w:r>
      <w:r w:rsidR="0022562E">
        <w:rPr>
          <w:rFonts w:ascii="Times New Roman" w:hAnsi="Times New Roman" w:cs="Times New Roman"/>
          <w:sz w:val="24"/>
          <w:szCs w:val="24"/>
        </w:rPr>
        <w:t>,”</w:t>
      </w:r>
      <w:r w:rsidR="00EB0E80">
        <w:rPr>
          <w:rFonts w:ascii="Times New Roman" w:hAnsi="Times New Roman" w:cs="Times New Roman"/>
          <w:sz w:val="24"/>
          <w:szCs w:val="24"/>
        </w:rPr>
        <w:t xml:space="preserve"> </w:t>
      </w:r>
      <w:r w:rsidR="00EB0E80">
        <w:rPr>
          <w:rFonts w:ascii="Times New Roman" w:hAnsi="Times New Roman" w:cs="Times New Roman"/>
          <w:i/>
          <w:sz w:val="24"/>
          <w:szCs w:val="24"/>
        </w:rPr>
        <w:t>OED</w:t>
      </w:r>
      <w:r w:rsidR="003562E0">
        <w:rPr>
          <w:rFonts w:ascii="Times New Roman" w:hAnsi="Times New Roman" w:cs="Times New Roman"/>
          <w:sz w:val="24"/>
          <w:szCs w:val="24"/>
        </w:rPr>
        <w:t>). The name of the</w:t>
      </w:r>
      <w:r w:rsidR="006C1730">
        <w:rPr>
          <w:rFonts w:ascii="Times New Roman" w:hAnsi="Times New Roman" w:cs="Times New Roman"/>
          <w:sz w:val="24"/>
          <w:szCs w:val="24"/>
        </w:rPr>
        <w:t xml:space="preserve"> disease</w:t>
      </w:r>
      <w:r w:rsidR="003562E0">
        <w:rPr>
          <w:rFonts w:ascii="Times New Roman" w:hAnsi="Times New Roman" w:cs="Times New Roman"/>
          <w:sz w:val="24"/>
          <w:szCs w:val="24"/>
        </w:rPr>
        <w:t>, then,</w:t>
      </w:r>
      <w:r w:rsidR="00F0192A">
        <w:rPr>
          <w:rFonts w:ascii="Times New Roman" w:hAnsi="Times New Roman" w:cs="Times New Roman"/>
          <w:sz w:val="24"/>
          <w:szCs w:val="24"/>
        </w:rPr>
        <w:t xml:space="preserve"> reflects</w:t>
      </w:r>
      <w:r w:rsidR="006C1730">
        <w:rPr>
          <w:rFonts w:ascii="Times New Roman" w:hAnsi="Times New Roman" w:cs="Times New Roman"/>
          <w:sz w:val="24"/>
          <w:szCs w:val="24"/>
        </w:rPr>
        <w:t xml:space="preserve"> the</w:t>
      </w:r>
      <w:r>
        <w:rPr>
          <w:rFonts w:ascii="Times New Roman" w:hAnsi="Times New Roman" w:cs="Times New Roman"/>
          <w:sz w:val="24"/>
          <w:szCs w:val="24"/>
        </w:rPr>
        <w:t xml:space="preserve"> condition of rabidity which sufferers manifest, rather th</w:t>
      </w:r>
      <w:r w:rsidR="006C1730">
        <w:rPr>
          <w:rFonts w:ascii="Times New Roman" w:hAnsi="Times New Roman" w:cs="Times New Roman"/>
          <w:sz w:val="24"/>
          <w:szCs w:val="24"/>
        </w:rPr>
        <w:t>an the other way around. W</w:t>
      </w:r>
      <w:r>
        <w:rPr>
          <w:rFonts w:ascii="Times New Roman" w:hAnsi="Times New Roman" w:cs="Times New Roman"/>
          <w:sz w:val="24"/>
          <w:szCs w:val="24"/>
        </w:rPr>
        <w:t xml:space="preserve">hen </w:t>
      </w:r>
      <w:r w:rsidR="003737BF">
        <w:rPr>
          <w:rFonts w:ascii="Times New Roman" w:hAnsi="Times New Roman" w:cs="Times New Roman"/>
          <w:sz w:val="24"/>
          <w:szCs w:val="24"/>
        </w:rPr>
        <w:t xml:space="preserve">Charles Dickens, </w:t>
      </w:r>
      <w:r w:rsidR="004F7B22">
        <w:rPr>
          <w:rFonts w:ascii="Times New Roman" w:hAnsi="Times New Roman" w:cs="Times New Roman"/>
          <w:sz w:val="24"/>
          <w:szCs w:val="24"/>
        </w:rPr>
        <w:t>for example, described</w:t>
      </w:r>
      <w:r w:rsidR="00515A74">
        <w:rPr>
          <w:rFonts w:ascii="Times New Roman" w:hAnsi="Times New Roman" w:cs="Times New Roman"/>
          <w:sz w:val="24"/>
          <w:szCs w:val="24"/>
        </w:rPr>
        <w:t xml:space="preserve"> </w:t>
      </w:r>
      <w:r w:rsidR="000274AC">
        <w:rPr>
          <w:rFonts w:ascii="Times New Roman" w:hAnsi="Times New Roman" w:cs="Times New Roman"/>
          <w:sz w:val="24"/>
          <w:szCs w:val="24"/>
        </w:rPr>
        <w:t>Major Bagstock</w:t>
      </w:r>
      <w:r w:rsidR="004F7B22">
        <w:rPr>
          <w:rFonts w:ascii="Times New Roman" w:hAnsi="Times New Roman" w:cs="Times New Roman"/>
          <w:sz w:val="24"/>
          <w:szCs w:val="24"/>
        </w:rPr>
        <w:t xml:space="preserve"> </w:t>
      </w:r>
      <w:r w:rsidR="005730CA">
        <w:rPr>
          <w:rFonts w:ascii="Times New Roman" w:hAnsi="Times New Roman" w:cs="Times New Roman"/>
          <w:sz w:val="24"/>
          <w:szCs w:val="24"/>
        </w:rPr>
        <w:t>made “rabid by gout” (134</w:t>
      </w:r>
      <w:r w:rsidR="003737BF">
        <w:rPr>
          <w:rFonts w:ascii="Times New Roman" w:hAnsi="Times New Roman" w:cs="Times New Roman"/>
          <w:sz w:val="24"/>
          <w:szCs w:val="24"/>
        </w:rPr>
        <w:t xml:space="preserve">) in </w:t>
      </w:r>
      <w:r w:rsidR="003737BF">
        <w:rPr>
          <w:rFonts w:ascii="Times New Roman" w:hAnsi="Times New Roman" w:cs="Times New Roman"/>
          <w:i/>
          <w:sz w:val="24"/>
          <w:szCs w:val="24"/>
        </w:rPr>
        <w:t xml:space="preserve">Dombey and Son </w:t>
      </w:r>
      <w:r w:rsidR="007D0D9F">
        <w:rPr>
          <w:rFonts w:ascii="Times New Roman" w:hAnsi="Times New Roman" w:cs="Times New Roman"/>
          <w:sz w:val="24"/>
          <w:szCs w:val="24"/>
        </w:rPr>
        <w:t>(1848</w:t>
      </w:r>
      <w:r w:rsidR="003737BF">
        <w:rPr>
          <w:rFonts w:ascii="Times New Roman" w:hAnsi="Times New Roman" w:cs="Times New Roman"/>
          <w:sz w:val="24"/>
          <w:szCs w:val="24"/>
        </w:rPr>
        <w:t>), he was not</w:t>
      </w:r>
      <w:r>
        <w:rPr>
          <w:rFonts w:ascii="Times New Roman" w:hAnsi="Times New Roman" w:cs="Times New Roman"/>
          <w:sz w:val="24"/>
          <w:szCs w:val="24"/>
        </w:rPr>
        <w:t xml:space="preserve"> </w:t>
      </w:r>
      <w:r w:rsidR="00932360">
        <w:rPr>
          <w:rFonts w:ascii="Times New Roman" w:hAnsi="Times New Roman" w:cs="Times New Roman"/>
          <w:sz w:val="24"/>
          <w:szCs w:val="24"/>
        </w:rPr>
        <w:t xml:space="preserve">necessarily </w:t>
      </w:r>
      <w:r>
        <w:rPr>
          <w:rFonts w:ascii="Times New Roman" w:hAnsi="Times New Roman" w:cs="Times New Roman"/>
          <w:sz w:val="24"/>
          <w:szCs w:val="24"/>
        </w:rPr>
        <w:t>alluding to the contemporar</w:t>
      </w:r>
      <w:r w:rsidR="001D3BD2">
        <w:rPr>
          <w:rFonts w:ascii="Times New Roman" w:hAnsi="Times New Roman" w:cs="Times New Roman"/>
          <w:sz w:val="24"/>
          <w:szCs w:val="24"/>
        </w:rPr>
        <w:t>y anxieties over rabies itself</w:t>
      </w:r>
      <w:r w:rsidR="001D3BD2" w:rsidRPr="00D848DD">
        <w:rPr>
          <w:rFonts w:ascii="Times New Roman" w:hAnsi="Times New Roman" w:cs="Times New Roman"/>
          <w:sz w:val="24"/>
          <w:szCs w:val="24"/>
        </w:rPr>
        <w:t>.</w:t>
      </w:r>
      <w:r w:rsidR="00F0192A" w:rsidRPr="00D848DD">
        <w:rPr>
          <w:rStyle w:val="EndnoteReference"/>
          <w:rFonts w:ascii="Times New Roman" w:hAnsi="Times New Roman" w:cs="Times New Roman"/>
          <w:sz w:val="24"/>
          <w:szCs w:val="24"/>
        </w:rPr>
        <w:endnoteReference w:id="6"/>
      </w:r>
      <w:r w:rsidR="003737BF" w:rsidRPr="00D848DD">
        <w:rPr>
          <w:rFonts w:ascii="Times New Roman" w:hAnsi="Times New Roman" w:cs="Times New Roman"/>
          <w:sz w:val="24"/>
          <w:szCs w:val="24"/>
        </w:rPr>
        <w:t xml:space="preserve"> </w:t>
      </w:r>
      <w:r w:rsidR="00D848DD">
        <w:rPr>
          <w:rFonts w:ascii="Times New Roman" w:hAnsi="Times New Roman" w:cs="Times New Roman"/>
          <w:sz w:val="24"/>
          <w:szCs w:val="24"/>
        </w:rPr>
        <w:t>O</w:t>
      </w:r>
      <w:r w:rsidR="004F7B22" w:rsidRPr="00D848DD">
        <w:rPr>
          <w:rFonts w:ascii="Times New Roman" w:hAnsi="Times New Roman" w:cs="Times New Roman"/>
          <w:sz w:val="24"/>
          <w:szCs w:val="24"/>
        </w:rPr>
        <w:t>ften</w:t>
      </w:r>
      <w:r w:rsidR="00D848DD">
        <w:rPr>
          <w:rFonts w:ascii="Times New Roman" w:hAnsi="Times New Roman" w:cs="Times New Roman"/>
          <w:sz w:val="24"/>
          <w:szCs w:val="24"/>
        </w:rPr>
        <w:t>,</w:t>
      </w:r>
      <w:r w:rsidR="00F0192A">
        <w:rPr>
          <w:rFonts w:ascii="Times New Roman" w:hAnsi="Times New Roman" w:cs="Times New Roman"/>
          <w:sz w:val="24"/>
          <w:szCs w:val="24"/>
        </w:rPr>
        <w:t xml:space="preserve"> </w:t>
      </w:r>
      <w:r w:rsidR="003737BF">
        <w:rPr>
          <w:rFonts w:ascii="Times New Roman" w:hAnsi="Times New Roman" w:cs="Times New Roman"/>
          <w:sz w:val="24"/>
          <w:szCs w:val="24"/>
        </w:rPr>
        <w:t xml:space="preserve">though, </w:t>
      </w:r>
      <w:r w:rsidR="000274AC">
        <w:rPr>
          <w:rFonts w:ascii="Times New Roman" w:hAnsi="Times New Roman" w:cs="Times New Roman"/>
          <w:sz w:val="24"/>
          <w:szCs w:val="24"/>
        </w:rPr>
        <w:t xml:space="preserve">writers refer </w:t>
      </w:r>
      <w:r w:rsidR="00F0192A">
        <w:rPr>
          <w:rFonts w:ascii="Times New Roman" w:hAnsi="Times New Roman" w:cs="Times New Roman"/>
          <w:sz w:val="24"/>
          <w:szCs w:val="24"/>
        </w:rPr>
        <w:t>to “rabid” individuals</w:t>
      </w:r>
      <w:r w:rsidR="000274AC">
        <w:rPr>
          <w:rFonts w:ascii="Times New Roman" w:hAnsi="Times New Roman" w:cs="Times New Roman"/>
          <w:sz w:val="24"/>
          <w:szCs w:val="24"/>
        </w:rPr>
        <w:t xml:space="preserve">, mad dogs, and </w:t>
      </w:r>
      <w:r w:rsidR="00F0192A">
        <w:rPr>
          <w:rFonts w:ascii="Times New Roman" w:hAnsi="Times New Roman" w:cs="Times New Roman"/>
          <w:sz w:val="24"/>
          <w:szCs w:val="24"/>
        </w:rPr>
        <w:t>the disease itself in close proximity</w:t>
      </w:r>
      <w:r w:rsidR="003737BF">
        <w:rPr>
          <w:rFonts w:ascii="Times New Roman" w:hAnsi="Times New Roman" w:cs="Times New Roman"/>
          <w:sz w:val="24"/>
          <w:szCs w:val="24"/>
        </w:rPr>
        <w:t xml:space="preserve">. Thomas Carlyle </w:t>
      </w:r>
      <w:r w:rsidR="00D374E7">
        <w:rPr>
          <w:rFonts w:ascii="Times New Roman" w:hAnsi="Times New Roman" w:cs="Times New Roman"/>
          <w:sz w:val="24"/>
          <w:szCs w:val="24"/>
        </w:rPr>
        <w:t>does so</w:t>
      </w:r>
      <w:r w:rsidR="003737BF">
        <w:rPr>
          <w:rFonts w:ascii="Times New Roman" w:hAnsi="Times New Roman" w:cs="Times New Roman"/>
          <w:sz w:val="24"/>
          <w:szCs w:val="24"/>
        </w:rPr>
        <w:t xml:space="preserve"> with noticeable frequency,</w:t>
      </w:r>
      <w:r w:rsidR="00F0192A">
        <w:rPr>
          <w:rFonts w:ascii="Times New Roman" w:hAnsi="Times New Roman" w:cs="Times New Roman"/>
          <w:sz w:val="24"/>
          <w:szCs w:val="24"/>
        </w:rPr>
        <w:t xml:space="preserve"> </w:t>
      </w:r>
      <w:r w:rsidR="003737BF">
        <w:rPr>
          <w:rFonts w:ascii="Times New Roman" w:hAnsi="Times New Roman" w:cs="Times New Roman"/>
          <w:sz w:val="24"/>
          <w:szCs w:val="24"/>
        </w:rPr>
        <w:t>referring</w:t>
      </w:r>
      <w:r w:rsidR="00E53EF7">
        <w:rPr>
          <w:rFonts w:ascii="Times New Roman" w:hAnsi="Times New Roman" w:cs="Times New Roman"/>
          <w:sz w:val="24"/>
          <w:szCs w:val="24"/>
        </w:rPr>
        <w:t xml:space="preserve"> in</w:t>
      </w:r>
      <w:r w:rsidR="0022052E">
        <w:rPr>
          <w:rFonts w:ascii="Times New Roman" w:hAnsi="Times New Roman" w:cs="Times New Roman"/>
          <w:sz w:val="24"/>
          <w:szCs w:val="24"/>
        </w:rPr>
        <w:t xml:space="preserve"> a letter to John Carlyle in</w:t>
      </w:r>
      <w:r w:rsidR="00E53EF7">
        <w:rPr>
          <w:rFonts w:ascii="Times New Roman" w:hAnsi="Times New Roman" w:cs="Times New Roman"/>
          <w:sz w:val="24"/>
          <w:szCs w:val="24"/>
        </w:rPr>
        <w:t xml:space="preserve"> </w:t>
      </w:r>
      <w:r w:rsidR="0022052E">
        <w:rPr>
          <w:rFonts w:ascii="Times New Roman" w:hAnsi="Times New Roman" w:cs="Times New Roman"/>
          <w:sz w:val="24"/>
          <w:szCs w:val="24"/>
        </w:rPr>
        <w:t xml:space="preserve">November </w:t>
      </w:r>
      <w:r w:rsidR="00E53EF7">
        <w:rPr>
          <w:rFonts w:ascii="Times New Roman" w:hAnsi="Times New Roman" w:cs="Times New Roman"/>
          <w:sz w:val="24"/>
          <w:szCs w:val="24"/>
        </w:rPr>
        <w:t>1835 to “rabid factions” in the country</w:t>
      </w:r>
      <w:r w:rsidR="000274AC">
        <w:rPr>
          <w:rFonts w:ascii="Times New Roman" w:hAnsi="Times New Roman" w:cs="Times New Roman"/>
          <w:i/>
          <w:sz w:val="24"/>
          <w:szCs w:val="24"/>
        </w:rPr>
        <w:t xml:space="preserve"> </w:t>
      </w:r>
      <w:r w:rsidR="0022052E">
        <w:rPr>
          <w:rFonts w:ascii="Times New Roman" w:hAnsi="Times New Roman" w:cs="Times New Roman"/>
          <w:sz w:val="24"/>
          <w:szCs w:val="24"/>
        </w:rPr>
        <w:t>and</w:t>
      </w:r>
      <w:r w:rsidR="00E53EF7">
        <w:rPr>
          <w:rFonts w:ascii="Times New Roman" w:hAnsi="Times New Roman" w:cs="Times New Roman"/>
          <w:sz w:val="24"/>
          <w:szCs w:val="24"/>
        </w:rPr>
        <w:t xml:space="preserve"> to himself in</w:t>
      </w:r>
      <w:r w:rsidR="00012649">
        <w:rPr>
          <w:rFonts w:ascii="Times New Roman" w:hAnsi="Times New Roman" w:cs="Times New Roman"/>
          <w:sz w:val="24"/>
          <w:szCs w:val="24"/>
        </w:rPr>
        <w:t xml:space="preserve"> </w:t>
      </w:r>
      <w:r w:rsidR="00E53EF7">
        <w:rPr>
          <w:rFonts w:ascii="Times New Roman" w:hAnsi="Times New Roman" w:cs="Times New Roman"/>
          <w:sz w:val="24"/>
          <w:szCs w:val="24"/>
        </w:rPr>
        <w:t xml:space="preserve">1836 as “better now; at worst mournful, </w:t>
      </w:r>
      <w:r w:rsidR="003737BF">
        <w:rPr>
          <w:rFonts w:ascii="Times New Roman" w:hAnsi="Times New Roman" w:cs="Times New Roman"/>
          <w:sz w:val="24"/>
          <w:szCs w:val="24"/>
        </w:rPr>
        <w:t>not indignant and rabid”</w:t>
      </w:r>
      <w:r w:rsidR="00CD3B40">
        <w:rPr>
          <w:rFonts w:ascii="Times New Roman" w:hAnsi="Times New Roman" w:cs="Times New Roman"/>
          <w:sz w:val="24"/>
          <w:szCs w:val="24"/>
        </w:rPr>
        <w:t xml:space="preserve"> (Letter to John A. Carlyle</w:t>
      </w:r>
      <w:r w:rsidR="00012649">
        <w:rPr>
          <w:rFonts w:ascii="Times New Roman" w:hAnsi="Times New Roman" w:cs="Times New Roman"/>
          <w:sz w:val="24"/>
          <w:szCs w:val="24"/>
        </w:rPr>
        <w:t xml:space="preserve"> June 1836</w:t>
      </w:r>
      <w:r w:rsidR="00CD3B40">
        <w:rPr>
          <w:rFonts w:ascii="Times New Roman" w:hAnsi="Times New Roman" w:cs="Times New Roman"/>
          <w:sz w:val="24"/>
          <w:szCs w:val="24"/>
        </w:rPr>
        <w:t>)</w:t>
      </w:r>
      <w:r w:rsidR="0022052E">
        <w:rPr>
          <w:rFonts w:ascii="Times New Roman" w:hAnsi="Times New Roman" w:cs="Times New Roman"/>
          <w:sz w:val="24"/>
          <w:szCs w:val="24"/>
        </w:rPr>
        <w:t xml:space="preserve"> as well as </w:t>
      </w:r>
      <w:r w:rsidR="003737BF">
        <w:rPr>
          <w:rFonts w:ascii="Times New Roman" w:hAnsi="Times New Roman" w:cs="Times New Roman"/>
          <w:sz w:val="24"/>
          <w:szCs w:val="24"/>
        </w:rPr>
        <w:t>frequently applying the adjective to “Radical” politics</w:t>
      </w:r>
      <w:r w:rsidR="000274AC">
        <w:rPr>
          <w:rFonts w:ascii="Times New Roman" w:hAnsi="Times New Roman" w:cs="Times New Roman"/>
          <w:sz w:val="24"/>
          <w:szCs w:val="24"/>
        </w:rPr>
        <w:t xml:space="preserve"> in his correspondence. W</w:t>
      </w:r>
      <w:r w:rsidR="00E53EF7">
        <w:rPr>
          <w:rFonts w:ascii="Times New Roman" w:hAnsi="Times New Roman" w:cs="Times New Roman"/>
          <w:sz w:val="24"/>
          <w:szCs w:val="24"/>
        </w:rPr>
        <w:t>riting t</w:t>
      </w:r>
      <w:r w:rsidR="00D848DD">
        <w:rPr>
          <w:rFonts w:ascii="Times New Roman" w:hAnsi="Times New Roman" w:cs="Times New Roman"/>
          <w:sz w:val="24"/>
          <w:szCs w:val="24"/>
        </w:rPr>
        <w:t>o Ralph Waldo Emerson, he refers</w:t>
      </w:r>
      <w:r w:rsidR="00E53EF7">
        <w:rPr>
          <w:rFonts w:ascii="Times New Roman" w:hAnsi="Times New Roman" w:cs="Times New Roman"/>
          <w:sz w:val="24"/>
          <w:szCs w:val="24"/>
        </w:rPr>
        <w:t xml:space="preserve"> to rabies</w:t>
      </w:r>
      <w:r w:rsidR="00D848DD">
        <w:rPr>
          <w:rFonts w:ascii="Times New Roman" w:hAnsi="Times New Roman" w:cs="Times New Roman"/>
          <w:sz w:val="24"/>
          <w:szCs w:val="24"/>
        </w:rPr>
        <w:t xml:space="preserve"> as a disease</w:t>
      </w:r>
      <w:r w:rsidR="00E53EF7">
        <w:rPr>
          <w:rFonts w:ascii="Times New Roman" w:hAnsi="Times New Roman" w:cs="Times New Roman"/>
          <w:sz w:val="24"/>
          <w:szCs w:val="24"/>
        </w:rPr>
        <w:t xml:space="preserve"> twice in 1841, as though to char</w:t>
      </w:r>
      <w:r w:rsidR="00D374E7">
        <w:rPr>
          <w:rFonts w:ascii="Times New Roman" w:hAnsi="Times New Roman" w:cs="Times New Roman"/>
          <w:sz w:val="24"/>
          <w:szCs w:val="24"/>
        </w:rPr>
        <w:t>acterize London at a distance for</w:t>
      </w:r>
      <w:r w:rsidR="00E53EF7">
        <w:rPr>
          <w:rFonts w:ascii="Times New Roman" w:hAnsi="Times New Roman" w:cs="Times New Roman"/>
          <w:sz w:val="24"/>
          <w:szCs w:val="24"/>
        </w:rPr>
        <w:t xml:space="preserve"> the American: “June comes; the rabid dogs</w:t>
      </w:r>
      <w:r w:rsidR="003737BF">
        <w:rPr>
          <w:rFonts w:ascii="Times New Roman" w:hAnsi="Times New Roman" w:cs="Times New Roman"/>
          <w:sz w:val="24"/>
          <w:szCs w:val="24"/>
        </w:rPr>
        <w:t xml:space="preserve"> get muzzled</w:t>
      </w:r>
      <w:r w:rsidR="00A272BF">
        <w:rPr>
          <w:rFonts w:ascii="Times New Roman" w:hAnsi="Times New Roman" w:cs="Times New Roman"/>
          <w:sz w:val="24"/>
          <w:szCs w:val="24"/>
        </w:rPr>
        <w:t>,”</w:t>
      </w:r>
      <w:r w:rsidR="003737BF">
        <w:rPr>
          <w:rFonts w:ascii="Times New Roman" w:hAnsi="Times New Roman" w:cs="Times New Roman"/>
          <w:sz w:val="24"/>
          <w:szCs w:val="24"/>
        </w:rPr>
        <w:t xml:space="preserve"> he writes in May</w:t>
      </w:r>
      <w:r w:rsidR="00E53EF7">
        <w:rPr>
          <w:rFonts w:ascii="Times New Roman" w:hAnsi="Times New Roman" w:cs="Times New Roman"/>
          <w:sz w:val="24"/>
          <w:szCs w:val="24"/>
        </w:rPr>
        <w:t>, and, a month later: “I cannot live all the year round in London, under pain of dying or going rabid</w:t>
      </w:r>
      <w:r w:rsidR="000274AC">
        <w:rPr>
          <w:rFonts w:ascii="Times New Roman" w:hAnsi="Times New Roman" w:cs="Times New Roman"/>
          <w:sz w:val="24"/>
          <w:szCs w:val="24"/>
        </w:rPr>
        <w:t>”</w:t>
      </w:r>
      <w:r w:rsidR="00081C1A">
        <w:rPr>
          <w:rFonts w:ascii="Times New Roman" w:hAnsi="Times New Roman" w:cs="Times New Roman"/>
          <w:sz w:val="24"/>
          <w:szCs w:val="24"/>
        </w:rPr>
        <w:t xml:space="preserve"> (Letters</w:t>
      </w:r>
      <w:r w:rsidR="00F97F0C">
        <w:rPr>
          <w:rFonts w:ascii="Times New Roman" w:hAnsi="Times New Roman" w:cs="Times New Roman"/>
          <w:sz w:val="24"/>
          <w:szCs w:val="24"/>
        </w:rPr>
        <w:t xml:space="preserve"> 21 May 1841;</w:t>
      </w:r>
      <w:r w:rsidR="00081C1A">
        <w:rPr>
          <w:rFonts w:ascii="Times New Roman" w:hAnsi="Times New Roman" w:cs="Times New Roman"/>
          <w:sz w:val="24"/>
          <w:szCs w:val="24"/>
        </w:rPr>
        <w:t xml:space="preserve"> 25 June 1841).</w:t>
      </w:r>
      <w:r w:rsidR="00D374E7">
        <w:rPr>
          <w:rFonts w:ascii="Times New Roman" w:hAnsi="Times New Roman" w:cs="Times New Roman"/>
          <w:sz w:val="24"/>
          <w:szCs w:val="24"/>
        </w:rPr>
        <w:t xml:space="preserve"> </w:t>
      </w:r>
    </w:p>
    <w:p w:rsidR="00E53EF7" w:rsidRDefault="009E210A" w:rsidP="0027157E">
      <w:pPr>
        <w:spacing w:line="480" w:lineRule="auto"/>
        <w:ind w:firstLine="720"/>
        <w:rPr>
          <w:rFonts w:ascii="Times New Roman" w:hAnsi="Times New Roman" w:cs="Times New Roman"/>
          <w:sz w:val="24"/>
          <w:szCs w:val="24"/>
        </w:rPr>
      </w:pPr>
      <w:r>
        <w:rPr>
          <w:rFonts w:ascii="Times New Roman" w:hAnsi="Times New Roman" w:cs="Times New Roman"/>
          <w:sz w:val="24"/>
          <w:szCs w:val="24"/>
        </w:rPr>
        <w:t>Rabid dogs provide Carlyle with a</w:t>
      </w:r>
      <w:r w:rsidR="003737BF">
        <w:rPr>
          <w:rFonts w:ascii="Times New Roman" w:hAnsi="Times New Roman" w:cs="Times New Roman"/>
          <w:sz w:val="24"/>
          <w:szCs w:val="24"/>
        </w:rPr>
        <w:t xml:space="preserve"> fertile metaphor</w:t>
      </w:r>
      <w:r w:rsidR="000274AC">
        <w:rPr>
          <w:rFonts w:ascii="Times New Roman" w:hAnsi="Times New Roman" w:cs="Times New Roman"/>
          <w:sz w:val="24"/>
          <w:szCs w:val="24"/>
        </w:rPr>
        <w:t xml:space="preserve"> when,</w:t>
      </w:r>
      <w:r w:rsidR="003737BF">
        <w:rPr>
          <w:rFonts w:ascii="Times New Roman" w:hAnsi="Times New Roman" w:cs="Times New Roman"/>
          <w:sz w:val="24"/>
          <w:szCs w:val="24"/>
        </w:rPr>
        <w:t xml:space="preserve"> t</w:t>
      </w:r>
      <w:r w:rsidR="00E53EF7">
        <w:rPr>
          <w:rFonts w:ascii="Times New Roman" w:hAnsi="Times New Roman" w:cs="Times New Roman"/>
          <w:sz w:val="24"/>
          <w:szCs w:val="24"/>
        </w:rPr>
        <w:t>o an unknown cor</w:t>
      </w:r>
      <w:r w:rsidR="00012649">
        <w:rPr>
          <w:rFonts w:ascii="Times New Roman" w:hAnsi="Times New Roman" w:cs="Times New Roman"/>
          <w:sz w:val="24"/>
          <w:szCs w:val="24"/>
        </w:rPr>
        <w:t>respondent</w:t>
      </w:r>
      <w:r w:rsidR="003737BF">
        <w:rPr>
          <w:rFonts w:ascii="Times New Roman" w:hAnsi="Times New Roman" w:cs="Times New Roman"/>
          <w:sz w:val="24"/>
          <w:szCs w:val="24"/>
        </w:rPr>
        <w:t xml:space="preserve">, </w:t>
      </w:r>
      <w:r>
        <w:rPr>
          <w:rFonts w:ascii="Times New Roman" w:hAnsi="Times New Roman" w:cs="Times New Roman"/>
          <w:sz w:val="24"/>
          <w:szCs w:val="24"/>
        </w:rPr>
        <w:t>he</w:t>
      </w:r>
      <w:r w:rsidR="000274AC">
        <w:rPr>
          <w:rFonts w:ascii="Times New Roman" w:hAnsi="Times New Roman" w:cs="Times New Roman"/>
          <w:sz w:val="24"/>
          <w:szCs w:val="24"/>
        </w:rPr>
        <w:t xml:space="preserve"> advises</w:t>
      </w:r>
      <w:r w:rsidR="00012649">
        <w:rPr>
          <w:rFonts w:ascii="Times New Roman" w:hAnsi="Times New Roman" w:cs="Times New Roman"/>
          <w:sz w:val="24"/>
          <w:szCs w:val="24"/>
        </w:rPr>
        <w:t xml:space="preserve"> in 1849</w:t>
      </w:r>
      <w:r w:rsidR="00E53EF7">
        <w:rPr>
          <w:rFonts w:ascii="Times New Roman" w:hAnsi="Times New Roman" w:cs="Times New Roman"/>
          <w:sz w:val="24"/>
          <w:szCs w:val="24"/>
        </w:rPr>
        <w:t xml:space="preserve"> that “a wise and honourable soul” will never find himself at home in </w:t>
      </w:r>
      <w:r w:rsidR="00075D8C">
        <w:rPr>
          <w:rFonts w:ascii="Times New Roman" w:hAnsi="Times New Roman" w:cs="Times New Roman"/>
          <w:sz w:val="24"/>
          <w:szCs w:val="24"/>
        </w:rPr>
        <w:t>“Authorship</w:t>
      </w:r>
      <w:r w:rsidR="00A272BF">
        <w:rPr>
          <w:rFonts w:ascii="Times New Roman" w:hAnsi="Times New Roman" w:cs="Times New Roman"/>
          <w:sz w:val="24"/>
          <w:szCs w:val="24"/>
        </w:rPr>
        <w:t>,</w:t>
      </w:r>
      <w:r w:rsidR="00075D8C">
        <w:rPr>
          <w:rFonts w:ascii="Times New Roman" w:hAnsi="Times New Roman" w:cs="Times New Roman"/>
          <w:sz w:val="24"/>
          <w:szCs w:val="24"/>
        </w:rPr>
        <w:t>”</w:t>
      </w:r>
      <w:r w:rsidR="00711B8E">
        <w:rPr>
          <w:rFonts w:ascii="Times New Roman" w:hAnsi="Times New Roman" w:cs="Times New Roman"/>
          <w:sz w:val="24"/>
          <w:szCs w:val="24"/>
        </w:rPr>
        <w:t xml:space="preserve"> and still less</w:t>
      </w:r>
      <w:r w:rsidR="00D374E7">
        <w:rPr>
          <w:rFonts w:ascii="Times New Roman" w:hAnsi="Times New Roman" w:cs="Times New Roman"/>
          <w:sz w:val="24"/>
          <w:szCs w:val="24"/>
        </w:rPr>
        <w:t xml:space="preserve"> in</w:t>
      </w:r>
      <w:r w:rsidR="00711B8E">
        <w:rPr>
          <w:rFonts w:ascii="Times New Roman" w:hAnsi="Times New Roman" w:cs="Times New Roman"/>
          <w:sz w:val="24"/>
          <w:szCs w:val="24"/>
        </w:rPr>
        <w:t xml:space="preserve"> “the world</w:t>
      </w:r>
      <w:r w:rsidR="00A272BF">
        <w:rPr>
          <w:rFonts w:ascii="Times New Roman" w:hAnsi="Times New Roman" w:cs="Times New Roman"/>
          <w:sz w:val="24"/>
          <w:szCs w:val="24"/>
        </w:rPr>
        <w:t>,”</w:t>
      </w:r>
      <w:r w:rsidR="000274AC">
        <w:rPr>
          <w:rFonts w:ascii="Times New Roman" w:hAnsi="Times New Roman" w:cs="Times New Roman"/>
          <w:sz w:val="24"/>
          <w:szCs w:val="24"/>
        </w:rPr>
        <w:t xml:space="preserve"> in which it is</w:t>
      </w:r>
      <w:r w:rsidR="00E53EF7">
        <w:rPr>
          <w:rFonts w:ascii="Times New Roman" w:hAnsi="Times New Roman" w:cs="Times New Roman"/>
          <w:sz w:val="24"/>
          <w:szCs w:val="24"/>
        </w:rPr>
        <w:t>:</w:t>
      </w:r>
    </w:p>
    <w:p w:rsidR="003737BF" w:rsidRPr="00012649" w:rsidRDefault="000274AC" w:rsidP="0027157E">
      <w:pPr>
        <w:spacing w:line="480" w:lineRule="auto"/>
        <w:ind w:left="1440"/>
        <w:rPr>
          <w:rFonts w:ascii="Times New Roman" w:hAnsi="Times New Roman" w:cs="Times New Roman"/>
          <w:sz w:val="24"/>
          <w:szCs w:val="24"/>
        </w:rPr>
      </w:pPr>
      <w:r>
        <w:rPr>
          <w:rFonts w:ascii="Times New Roman" w:hAnsi="Times New Roman" w:cs="Times New Roman"/>
          <w:sz w:val="24"/>
          <w:szCs w:val="24"/>
        </w:rPr>
        <w:t>a</w:t>
      </w:r>
      <w:r w:rsidR="00E53EF7">
        <w:rPr>
          <w:rFonts w:ascii="Times New Roman" w:hAnsi="Times New Roman" w:cs="Times New Roman"/>
          <w:sz w:val="24"/>
          <w:szCs w:val="24"/>
        </w:rPr>
        <w:t>t present especially, as an abominable kennel of mad dogs that a good man will have to view his co-m</w:t>
      </w:r>
      <w:r w:rsidR="0037724F">
        <w:rPr>
          <w:rFonts w:ascii="Times New Roman" w:hAnsi="Times New Roman" w:cs="Times New Roman"/>
          <w:sz w:val="24"/>
          <w:szCs w:val="24"/>
        </w:rPr>
        <w:t>ates in most professions,—</w:t>
      </w:r>
      <w:r w:rsidR="007A5F8E">
        <w:rPr>
          <w:rFonts w:ascii="Times New Roman" w:hAnsi="Times New Roman" w:cs="Times New Roman"/>
          <w:sz w:val="24"/>
          <w:szCs w:val="24"/>
        </w:rPr>
        <w:t>with</w:t>
      </w:r>
      <w:r w:rsidR="0037724F">
        <w:rPr>
          <w:rFonts w:ascii="Times New Roman" w:hAnsi="Times New Roman" w:cs="Times New Roman"/>
          <w:sz w:val="24"/>
          <w:szCs w:val="24"/>
        </w:rPr>
        <w:t xml:space="preserve"> </w:t>
      </w:r>
      <w:r w:rsidR="00E53EF7">
        <w:rPr>
          <w:rFonts w:ascii="Times New Roman" w:hAnsi="Times New Roman" w:cs="Times New Roman"/>
          <w:sz w:val="24"/>
          <w:szCs w:val="24"/>
        </w:rPr>
        <w:t xml:space="preserve">pity, not with rage, in </w:t>
      </w:r>
      <w:r w:rsidR="00E53EF7">
        <w:rPr>
          <w:rFonts w:ascii="Times New Roman" w:hAnsi="Times New Roman" w:cs="Times New Roman"/>
          <w:i/>
          <w:sz w:val="24"/>
          <w:szCs w:val="24"/>
        </w:rPr>
        <w:t xml:space="preserve">silence </w:t>
      </w:r>
      <w:r w:rsidR="00E53EF7">
        <w:rPr>
          <w:rFonts w:ascii="Times New Roman" w:hAnsi="Times New Roman" w:cs="Times New Roman"/>
          <w:sz w:val="24"/>
          <w:szCs w:val="24"/>
        </w:rPr>
        <w:t xml:space="preserve">generally, yet with a determined resolution to keep apart from </w:t>
      </w:r>
      <w:r w:rsidR="00E53EF7">
        <w:rPr>
          <w:rFonts w:ascii="Times New Roman" w:hAnsi="Times New Roman" w:cs="Times New Roman"/>
          <w:i/>
          <w:sz w:val="24"/>
          <w:szCs w:val="24"/>
        </w:rPr>
        <w:t xml:space="preserve">their </w:t>
      </w:r>
      <w:r w:rsidR="00E53EF7">
        <w:rPr>
          <w:rFonts w:ascii="Times New Roman" w:hAnsi="Times New Roman" w:cs="Times New Roman"/>
          <w:sz w:val="24"/>
          <w:szCs w:val="24"/>
        </w:rPr>
        <w:t xml:space="preserve">downward course, and (with Heaven’s help) by no means to do as they do. </w:t>
      </w:r>
      <w:r w:rsidR="00E53EF7">
        <w:rPr>
          <w:rFonts w:ascii="Times New Roman" w:hAnsi="Times New Roman" w:cs="Times New Roman"/>
          <w:i/>
          <w:sz w:val="24"/>
          <w:szCs w:val="24"/>
        </w:rPr>
        <w:t xml:space="preserve"> </w:t>
      </w:r>
      <w:r w:rsidR="0022052E">
        <w:rPr>
          <w:rFonts w:ascii="Times New Roman" w:hAnsi="Times New Roman" w:cs="Times New Roman"/>
          <w:sz w:val="24"/>
          <w:szCs w:val="24"/>
        </w:rPr>
        <w:t>(</w:t>
      </w:r>
      <w:r w:rsidR="00012649">
        <w:rPr>
          <w:rFonts w:ascii="Times New Roman" w:hAnsi="Times New Roman" w:cs="Times New Roman"/>
          <w:sz w:val="24"/>
          <w:szCs w:val="24"/>
        </w:rPr>
        <w:t>Letter to Unidentified Correspondent, 19 June 1849)</w:t>
      </w:r>
    </w:p>
    <w:p w:rsidR="00075D8C" w:rsidRPr="00BF21D1" w:rsidRDefault="00075D8C" w:rsidP="00E54E54">
      <w:pPr>
        <w:spacing w:line="480" w:lineRule="auto"/>
        <w:rPr>
          <w:rFonts w:ascii="Times New Roman" w:hAnsi="Times New Roman" w:cs="Times New Roman"/>
          <w:sz w:val="24"/>
          <w:szCs w:val="24"/>
        </w:rPr>
      </w:pPr>
      <w:r w:rsidRPr="00BF21D1">
        <w:rPr>
          <w:rFonts w:ascii="Times New Roman" w:hAnsi="Times New Roman" w:cs="Times New Roman"/>
          <w:sz w:val="24"/>
          <w:szCs w:val="24"/>
        </w:rPr>
        <w:t>Carl</w:t>
      </w:r>
      <w:r w:rsidR="003737BF">
        <w:rPr>
          <w:rFonts w:ascii="Times New Roman" w:hAnsi="Times New Roman" w:cs="Times New Roman"/>
          <w:sz w:val="24"/>
          <w:szCs w:val="24"/>
        </w:rPr>
        <w:t xml:space="preserve">yle’s segue from “Authorship” </w:t>
      </w:r>
      <w:r w:rsidR="007D0D9F">
        <w:rPr>
          <w:rFonts w:ascii="Times New Roman" w:hAnsi="Times New Roman" w:cs="Times New Roman"/>
          <w:sz w:val="24"/>
          <w:szCs w:val="24"/>
        </w:rPr>
        <w:t>to “the world” indicates his</w:t>
      </w:r>
      <w:r w:rsidR="003E19B5">
        <w:rPr>
          <w:rFonts w:ascii="Times New Roman" w:hAnsi="Times New Roman" w:cs="Times New Roman"/>
          <w:sz w:val="24"/>
          <w:szCs w:val="24"/>
        </w:rPr>
        <w:t xml:space="preserve"> </w:t>
      </w:r>
      <w:r w:rsidR="001A2AA1">
        <w:rPr>
          <w:rFonts w:ascii="Times New Roman" w:hAnsi="Times New Roman" w:cs="Times New Roman"/>
          <w:sz w:val="24"/>
          <w:szCs w:val="24"/>
        </w:rPr>
        <w:t>preoccupation</w:t>
      </w:r>
      <w:r w:rsidR="003737BF">
        <w:rPr>
          <w:rFonts w:ascii="Times New Roman" w:hAnsi="Times New Roman" w:cs="Times New Roman"/>
          <w:sz w:val="24"/>
          <w:szCs w:val="24"/>
        </w:rPr>
        <w:t xml:space="preserve"> with </w:t>
      </w:r>
      <w:r w:rsidR="001A2AA1">
        <w:rPr>
          <w:rFonts w:ascii="Times New Roman" w:hAnsi="Times New Roman" w:cs="Times New Roman"/>
          <w:sz w:val="24"/>
          <w:szCs w:val="24"/>
        </w:rPr>
        <w:t>current events</w:t>
      </w:r>
      <w:r w:rsidR="007D0D9F">
        <w:rPr>
          <w:rFonts w:ascii="Times New Roman" w:hAnsi="Times New Roman" w:cs="Times New Roman"/>
          <w:sz w:val="24"/>
          <w:szCs w:val="24"/>
        </w:rPr>
        <w:t xml:space="preserve"> in 1849</w:t>
      </w:r>
      <w:r w:rsidRPr="00BF21D1">
        <w:rPr>
          <w:rFonts w:ascii="Times New Roman" w:hAnsi="Times New Roman" w:cs="Times New Roman"/>
          <w:sz w:val="24"/>
          <w:szCs w:val="24"/>
        </w:rPr>
        <w:t>; everything comes back to the present situation and its intractable difficulties.</w:t>
      </w:r>
      <w:r w:rsidR="003737BF">
        <w:rPr>
          <w:rStyle w:val="EndnoteReference"/>
          <w:rFonts w:ascii="Times New Roman" w:hAnsi="Times New Roman" w:cs="Times New Roman"/>
          <w:sz w:val="24"/>
          <w:szCs w:val="24"/>
        </w:rPr>
        <w:endnoteReference w:id="7"/>
      </w:r>
      <w:r w:rsidRPr="00BF21D1">
        <w:rPr>
          <w:rFonts w:ascii="Times New Roman" w:hAnsi="Times New Roman" w:cs="Times New Roman"/>
          <w:sz w:val="24"/>
          <w:szCs w:val="24"/>
        </w:rPr>
        <w:t xml:space="preserve"> Carlyle’s </w:t>
      </w:r>
      <w:r w:rsidR="00BE7E0A" w:rsidRPr="00BF21D1">
        <w:rPr>
          <w:rFonts w:ascii="Times New Roman" w:hAnsi="Times New Roman" w:cs="Times New Roman"/>
          <w:sz w:val="24"/>
          <w:szCs w:val="24"/>
        </w:rPr>
        <w:t xml:space="preserve">vision </w:t>
      </w:r>
      <w:r w:rsidR="001A2AA1">
        <w:rPr>
          <w:rFonts w:ascii="Times New Roman" w:hAnsi="Times New Roman" w:cs="Times New Roman"/>
          <w:sz w:val="24"/>
          <w:szCs w:val="24"/>
        </w:rPr>
        <w:t xml:space="preserve">in this private letter </w:t>
      </w:r>
      <w:r w:rsidR="00BE7E0A" w:rsidRPr="00BF21D1">
        <w:rPr>
          <w:rFonts w:ascii="Times New Roman" w:hAnsi="Times New Roman" w:cs="Times New Roman"/>
          <w:sz w:val="24"/>
          <w:szCs w:val="24"/>
        </w:rPr>
        <w:t>of the “wise and honoura</w:t>
      </w:r>
      <w:r w:rsidR="001A2AA1">
        <w:rPr>
          <w:rFonts w:ascii="Times New Roman" w:hAnsi="Times New Roman" w:cs="Times New Roman"/>
          <w:sz w:val="24"/>
          <w:szCs w:val="24"/>
        </w:rPr>
        <w:t>ble soul” and his response to insurgent hordes</w:t>
      </w:r>
      <w:r w:rsidR="00BE7E0A" w:rsidRPr="00BF21D1">
        <w:rPr>
          <w:rFonts w:ascii="Times New Roman" w:hAnsi="Times New Roman" w:cs="Times New Roman"/>
          <w:sz w:val="24"/>
          <w:szCs w:val="24"/>
        </w:rPr>
        <w:t xml:space="preserve"> offers a revised and muted version of the</w:t>
      </w:r>
      <w:r w:rsidR="007D0D9F">
        <w:rPr>
          <w:rFonts w:ascii="Times New Roman" w:hAnsi="Times New Roman" w:cs="Times New Roman"/>
          <w:sz w:val="24"/>
          <w:szCs w:val="24"/>
        </w:rPr>
        <w:t xml:space="preserve"> magisterial</w:t>
      </w:r>
      <w:r w:rsidR="00BE7E0A" w:rsidRPr="00BF21D1">
        <w:rPr>
          <w:rFonts w:ascii="Times New Roman" w:hAnsi="Times New Roman" w:cs="Times New Roman"/>
          <w:sz w:val="24"/>
          <w:szCs w:val="24"/>
        </w:rPr>
        <w:t xml:space="preserve"> “Great </w:t>
      </w:r>
      <w:r w:rsidR="00EC0A55" w:rsidRPr="00BF21D1">
        <w:rPr>
          <w:rFonts w:ascii="Times New Roman" w:hAnsi="Times New Roman" w:cs="Times New Roman"/>
          <w:sz w:val="24"/>
          <w:szCs w:val="24"/>
        </w:rPr>
        <w:t>Men” of</w:t>
      </w:r>
      <w:r w:rsidR="00BE7E0A" w:rsidRPr="00BF21D1">
        <w:rPr>
          <w:rFonts w:ascii="Times New Roman" w:hAnsi="Times New Roman" w:cs="Times New Roman"/>
          <w:sz w:val="24"/>
          <w:szCs w:val="24"/>
        </w:rPr>
        <w:t xml:space="preserve"> </w:t>
      </w:r>
      <w:r w:rsidR="00BE7E0A" w:rsidRPr="00BF21D1">
        <w:rPr>
          <w:rFonts w:ascii="Times New Roman" w:hAnsi="Times New Roman" w:cs="Times New Roman"/>
          <w:i/>
          <w:sz w:val="24"/>
          <w:szCs w:val="24"/>
        </w:rPr>
        <w:t>On Heroes</w:t>
      </w:r>
      <w:r w:rsidR="00BE7E0A" w:rsidRPr="00BF21D1">
        <w:rPr>
          <w:rFonts w:ascii="Times New Roman" w:hAnsi="Times New Roman" w:cs="Times New Roman"/>
          <w:sz w:val="24"/>
          <w:szCs w:val="24"/>
        </w:rPr>
        <w:t>.</w:t>
      </w:r>
      <w:r w:rsidR="001A2AA1">
        <w:rPr>
          <w:rFonts w:ascii="Times New Roman" w:hAnsi="Times New Roman" w:cs="Times New Roman"/>
          <w:sz w:val="24"/>
          <w:szCs w:val="24"/>
        </w:rPr>
        <w:t xml:space="preserve"> The “wise man” finds that f</w:t>
      </w:r>
      <w:r w:rsidR="00BE7E0A" w:rsidRPr="00BF21D1">
        <w:rPr>
          <w:rFonts w:ascii="Times New Roman" w:hAnsi="Times New Roman" w:cs="Times New Roman"/>
          <w:sz w:val="24"/>
          <w:szCs w:val="24"/>
        </w:rPr>
        <w:t xml:space="preserve">actions and rebels are </w:t>
      </w:r>
      <w:r w:rsidR="009A7E14">
        <w:rPr>
          <w:rFonts w:ascii="Times New Roman" w:hAnsi="Times New Roman" w:cs="Times New Roman"/>
          <w:sz w:val="24"/>
          <w:szCs w:val="24"/>
        </w:rPr>
        <w:t xml:space="preserve">as </w:t>
      </w:r>
      <w:r w:rsidR="00BE7E0A" w:rsidRPr="00BF21D1">
        <w:rPr>
          <w:rFonts w:ascii="Times New Roman" w:hAnsi="Times New Roman" w:cs="Times New Roman"/>
          <w:sz w:val="24"/>
          <w:szCs w:val="24"/>
        </w:rPr>
        <w:t>damned and doomed as “mad dogs</w:t>
      </w:r>
      <w:r w:rsidR="00A272BF">
        <w:rPr>
          <w:rFonts w:ascii="Times New Roman" w:hAnsi="Times New Roman" w:cs="Times New Roman"/>
          <w:sz w:val="24"/>
          <w:szCs w:val="24"/>
        </w:rPr>
        <w:t>,”</w:t>
      </w:r>
      <w:r w:rsidR="00BE7E0A" w:rsidRPr="00BF21D1">
        <w:rPr>
          <w:rFonts w:ascii="Times New Roman" w:hAnsi="Times New Roman" w:cs="Times New Roman"/>
          <w:sz w:val="24"/>
          <w:szCs w:val="24"/>
        </w:rPr>
        <w:t xml:space="preserve"> but, in keeping with </w:t>
      </w:r>
      <w:r w:rsidR="001A2AA1">
        <w:rPr>
          <w:rFonts w:ascii="Times New Roman" w:hAnsi="Times New Roman" w:cs="Times New Roman"/>
          <w:sz w:val="24"/>
          <w:szCs w:val="24"/>
        </w:rPr>
        <w:t xml:space="preserve">contemporary understanding </w:t>
      </w:r>
      <w:r w:rsidR="00BE7E0A" w:rsidRPr="00BF21D1">
        <w:rPr>
          <w:rFonts w:ascii="Times New Roman" w:hAnsi="Times New Roman" w:cs="Times New Roman"/>
          <w:sz w:val="24"/>
          <w:szCs w:val="24"/>
        </w:rPr>
        <w:t>of the impossibility of cure</w:t>
      </w:r>
      <w:r w:rsidR="001A2AA1">
        <w:rPr>
          <w:rFonts w:ascii="Times New Roman" w:hAnsi="Times New Roman" w:cs="Times New Roman"/>
          <w:sz w:val="24"/>
          <w:szCs w:val="24"/>
        </w:rPr>
        <w:t xml:space="preserve"> and the danger of infection, he </w:t>
      </w:r>
      <w:r w:rsidR="00BE7E0A" w:rsidRPr="00BF21D1">
        <w:rPr>
          <w:rFonts w:ascii="Times New Roman" w:hAnsi="Times New Roman" w:cs="Times New Roman"/>
          <w:sz w:val="24"/>
          <w:szCs w:val="24"/>
        </w:rPr>
        <w:t>does three key things: he pities the</w:t>
      </w:r>
      <w:r w:rsidR="00790AF3">
        <w:rPr>
          <w:rFonts w:ascii="Times New Roman" w:hAnsi="Times New Roman" w:cs="Times New Roman"/>
          <w:sz w:val="24"/>
          <w:szCs w:val="24"/>
        </w:rPr>
        <w:t xml:space="preserve"> metaphorical</w:t>
      </w:r>
      <w:r w:rsidR="00BE7E0A" w:rsidRPr="00BF21D1">
        <w:rPr>
          <w:rFonts w:ascii="Times New Roman" w:hAnsi="Times New Roman" w:cs="Times New Roman"/>
          <w:sz w:val="24"/>
          <w:szCs w:val="24"/>
        </w:rPr>
        <w:t xml:space="preserve"> dogs; he avoids them; he understands that he can do little but keep silent.</w:t>
      </w:r>
      <w:r w:rsidRPr="00BF21D1">
        <w:rPr>
          <w:rFonts w:ascii="Times New Roman" w:hAnsi="Times New Roman" w:cs="Times New Roman"/>
          <w:sz w:val="24"/>
          <w:szCs w:val="24"/>
        </w:rPr>
        <w:t xml:space="preserve"> </w:t>
      </w:r>
    </w:p>
    <w:p w:rsidR="00813248" w:rsidRPr="001A2AA1" w:rsidRDefault="00CD2DF7" w:rsidP="0027157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mobile metaphor of rabies expresses </w:t>
      </w:r>
      <w:r w:rsidR="001A2AA1">
        <w:rPr>
          <w:rFonts w:ascii="Times New Roman" w:hAnsi="Times New Roman" w:cs="Times New Roman"/>
          <w:sz w:val="24"/>
          <w:szCs w:val="24"/>
        </w:rPr>
        <w:t xml:space="preserve">clear parallels </w:t>
      </w:r>
      <w:r w:rsidR="00F353BC">
        <w:rPr>
          <w:rFonts w:ascii="Times New Roman" w:hAnsi="Times New Roman" w:cs="Times New Roman"/>
          <w:sz w:val="24"/>
          <w:szCs w:val="24"/>
        </w:rPr>
        <w:t>between</w:t>
      </w:r>
      <w:r w:rsidR="0093222B" w:rsidRPr="00BF21D1">
        <w:rPr>
          <w:rFonts w:ascii="Times New Roman" w:hAnsi="Times New Roman" w:cs="Times New Roman"/>
          <w:sz w:val="24"/>
          <w:szCs w:val="24"/>
        </w:rPr>
        <w:t xml:space="preserve"> the rabidity of the times </w:t>
      </w:r>
      <w:r>
        <w:rPr>
          <w:rFonts w:ascii="Times New Roman" w:hAnsi="Times New Roman" w:cs="Times New Roman"/>
          <w:sz w:val="24"/>
          <w:szCs w:val="24"/>
        </w:rPr>
        <w:t>and the problem of mad dogs</w:t>
      </w:r>
      <w:r w:rsidR="007D0D9F">
        <w:rPr>
          <w:rFonts w:ascii="Times New Roman" w:hAnsi="Times New Roman" w:cs="Times New Roman"/>
          <w:sz w:val="24"/>
          <w:szCs w:val="24"/>
        </w:rPr>
        <w:t xml:space="preserve">. </w:t>
      </w:r>
      <w:r w:rsidR="00494B83">
        <w:rPr>
          <w:rFonts w:ascii="Times New Roman" w:hAnsi="Times New Roman" w:cs="Times New Roman"/>
          <w:sz w:val="24"/>
          <w:szCs w:val="24"/>
        </w:rPr>
        <w:t>I</w:t>
      </w:r>
      <w:r w:rsidR="00575FE9">
        <w:rPr>
          <w:rFonts w:ascii="Times New Roman" w:hAnsi="Times New Roman" w:cs="Times New Roman"/>
          <w:sz w:val="24"/>
          <w:szCs w:val="24"/>
        </w:rPr>
        <w:t>n</w:t>
      </w:r>
      <w:r w:rsidR="003E19B5">
        <w:rPr>
          <w:rFonts w:ascii="Times New Roman" w:hAnsi="Times New Roman" w:cs="Times New Roman"/>
          <w:sz w:val="24"/>
          <w:szCs w:val="24"/>
        </w:rPr>
        <w:t xml:space="preserve"> </w:t>
      </w:r>
      <w:r w:rsidR="00F353BC">
        <w:rPr>
          <w:rFonts w:ascii="Times New Roman" w:hAnsi="Times New Roman" w:cs="Times New Roman"/>
          <w:sz w:val="24"/>
          <w:szCs w:val="24"/>
        </w:rPr>
        <w:t>Gaskell’s</w:t>
      </w:r>
      <w:r w:rsidR="00575FE9">
        <w:rPr>
          <w:rFonts w:ascii="Times New Roman" w:hAnsi="Times New Roman" w:cs="Times New Roman"/>
          <w:sz w:val="24"/>
          <w:szCs w:val="24"/>
        </w:rPr>
        <w:t xml:space="preserve"> </w:t>
      </w:r>
      <w:r w:rsidR="00B94030">
        <w:rPr>
          <w:rFonts w:ascii="Times New Roman" w:hAnsi="Times New Roman" w:cs="Times New Roman"/>
          <w:i/>
          <w:sz w:val="24"/>
          <w:szCs w:val="24"/>
        </w:rPr>
        <w:t>Mary Barton</w:t>
      </w:r>
      <w:r w:rsidR="00F353BC">
        <w:rPr>
          <w:rFonts w:ascii="Times New Roman" w:hAnsi="Times New Roman" w:cs="Times New Roman"/>
          <w:i/>
          <w:sz w:val="24"/>
          <w:szCs w:val="24"/>
        </w:rPr>
        <w:t xml:space="preserve"> </w:t>
      </w:r>
      <w:r w:rsidR="00F353BC">
        <w:rPr>
          <w:rFonts w:ascii="Times New Roman" w:hAnsi="Times New Roman" w:cs="Times New Roman"/>
          <w:sz w:val="24"/>
          <w:szCs w:val="24"/>
        </w:rPr>
        <w:t>(1848)</w:t>
      </w:r>
      <w:r w:rsidR="00B94030">
        <w:rPr>
          <w:rFonts w:ascii="Times New Roman" w:hAnsi="Times New Roman" w:cs="Times New Roman"/>
          <w:sz w:val="24"/>
          <w:szCs w:val="24"/>
        </w:rPr>
        <w:t xml:space="preserve">, </w:t>
      </w:r>
      <w:r w:rsidR="005730CA">
        <w:rPr>
          <w:rFonts w:ascii="Times New Roman" w:hAnsi="Times New Roman" w:cs="Times New Roman"/>
          <w:sz w:val="24"/>
          <w:szCs w:val="24"/>
        </w:rPr>
        <w:t>the metaphorical mad dog</w:t>
      </w:r>
      <w:r w:rsidR="00575FE9">
        <w:rPr>
          <w:rFonts w:ascii="Times New Roman" w:hAnsi="Times New Roman" w:cs="Times New Roman"/>
          <w:sz w:val="24"/>
          <w:szCs w:val="24"/>
        </w:rPr>
        <w:t xml:space="preserve"> </w:t>
      </w:r>
      <w:r w:rsidR="00B94030">
        <w:rPr>
          <w:rFonts w:ascii="Times New Roman" w:hAnsi="Times New Roman" w:cs="Times New Roman"/>
          <w:sz w:val="24"/>
          <w:szCs w:val="24"/>
        </w:rPr>
        <w:t>appe</w:t>
      </w:r>
      <w:r w:rsidR="00575FE9">
        <w:rPr>
          <w:rFonts w:ascii="Times New Roman" w:hAnsi="Times New Roman" w:cs="Times New Roman"/>
          <w:sz w:val="24"/>
          <w:szCs w:val="24"/>
        </w:rPr>
        <w:t>ars</w:t>
      </w:r>
      <w:r w:rsidR="00DF6D6A">
        <w:rPr>
          <w:rFonts w:ascii="Times New Roman" w:hAnsi="Times New Roman" w:cs="Times New Roman"/>
          <w:sz w:val="24"/>
          <w:szCs w:val="24"/>
        </w:rPr>
        <w:t xml:space="preserve"> in the same text </w:t>
      </w:r>
      <w:r w:rsidR="00F353BC">
        <w:rPr>
          <w:rFonts w:ascii="Times New Roman" w:hAnsi="Times New Roman" w:cs="Times New Roman"/>
          <w:sz w:val="24"/>
          <w:szCs w:val="24"/>
        </w:rPr>
        <w:t>as, though</w:t>
      </w:r>
      <w:r w:rsidR="00575FE9">
        <w:rPr>
          <w:rFonts w:ascii="Times New Roman" w:hAnsi="Times New Roman" w:cs="Times New Roman"/>
          <w:sz w:val="24"/>
          <w:szCs w:val="24"/>
        </w:rPr>
        <w:t xml:space="preserve"> is</w:t>
      </w:r>
      <w:r w:rsidR="00F353BC">
        <w:rPr>
          <w:rFonts w:ascii="Times New Roman" w:hAnsi="Times New Roman" w:cs="Times New Roman"/>
          <w:sz w:val="24"/>
          <w:szCs w:val="24"/>
        </w:rPr>
        <w:t xml:space="preserve"> less</w:t>
      </w:r>
      <w:r w:rsidR="003562E0">
        <w:rPr>
          <w:rFonts w:ascii="Times New Roman" w:hAnsi="Times New Roman" w:cs="Times New Roman"/>
          <w:sz w:val="24"/>
          <w:szCs w:val="24"/>
        </w:rPr>
        <w:t xml:space="preserve"> obviously related to,</w:t>
      </w:r>
      <w:r w:rsidR="007D0D9F">
        <w:rPr>
          <w:rFonts w:ascii="Times New Roman" w:hAnsi="Times New Roman" w:cs="Times New Roman"/>
          <w:sz w:val="24"/>
          <w:szCs w:val="24"/>
        </w:rPr>
        <w:t xml:space="preserve"> the</w:t>
      </w:r>
      <w:r w:rsidR="003562E0">
        <w:rPr>
          <w:rFonts w:ascii="Times New Roman" w:hAnsi="Times New Roman" w:cs="Times New Roman"/>
          <w:sz w:val="24"/>
          <w:szCs w:val="24"/>
        </w:rPr>
        <w:t xml:space="preserve"> “rabi</w:t>
      </w:r>
      <w:r w:rsidR="0093222B">
        <w:rPr>
          <w:rFonts w:ascii="Times New Roman" w:hAnsi="Times New Roman" w:cs="Times New Roman"/>
          <w:sz w:val="24"/>
          <w:szCs w:val="24"/>
        </w:rPr>
        <w:t>d politics”</w:t>
      </w:r>
      <w:r w:rsidR="007D0D9F">
        <w:rPr>
          <w:rFonts w:ascii="Times New Roman" w:hAnsi="Times New Roman" w:cs="Times New Roman"/>
          <w:sz w:val="24"/>
          <w:szCs w:val="24"/>
        </w:rPr>
        <w:t xml:space="preserve"> produced by “vindictive feeling” in the working classes</w:t>
      </w:r>
      <w:r w:rsidR="005730CA">
        <w:rPr>
          <w:rFonts w:ascii="Times New Roman" w:hAnsi="Times New Roman" w:cs="Times New Roman"/>
          <w:sz w:val="24"/>
          <w:szCs w:val="24"/>
        </w:rPr>
        <w:t xml:space="preserve"> (83)</w:t>
      </w:r>
      <w:r w:rsidR="0093222B">
        <w:rPr>
          <w:rFonts w:ascii="Times New Roman" w:hAnsi="Times New Roman" w:cs="Times New Roman"/>
          <w:sz w:val="24"/>
          <w:szCs w:val="24"/>
        </w:rPr>
        <w:t>.</w:t>
      </w:r>
      <w:r w:rsidR="00494B83">
        <w:rPr>
          <w:rFonts w:ascii="Times New Roman" w:hAnsi="Times New Roman" w:cs="Times New Roman"/>
          <w:sz w:val="24"/>
          <w:szCs w:val="24"/>
        </w:rPr>
        <w:t xml:space="preserve"> Early in their friendship,</w:t>
      </w:r>
      <w:r w:rsidR="0093222B">
        <w:rPr>
          <w:rFonts w:ascii="Times New Roman" w:hAnsi="Times New Roman" w:cs="Times New Roman"/>
          <w:sz w:val="24"/>
          <w:szCs w:val="24"/>
        </w:rPr>
        <w:t xml:space="preserve"> </w:t>
      </w:r>
      <w:r w:rsidR="00932360">
        <w:rPr>
          <w:rFonts w:ascii="Times New Roman" w:hAnsi="Times New Roman" w:cs="Times New Roman"/>
          <w:sz w:val="24"/>
          <w:szCs w:val="24"/>
        </w:rPr>
        <w:t>Margaret Jennings shows Mary one of Job Legh’s scorpions in a bottle, and recounts the day th</w:t>
      </w:r>
      <w:r w:rsidR="003562E0">
        <w:rPr>
          <w:rFonts w:ascii="Times New Roman" w:hAnsi="Times New Roman" w:cs="Times New Roman"/>
          <w:sz w:val="24"/>
          <w:szCs w:val="24"/>
        </w:rPr>
        <w:t>at it “gave a jerk, and before [Margaret]</w:t>
      </w:r>
      <w:r w:rsidR="00932360">
        <w:rPr>
          <w:rFonts w:ascii="Times New Roman" w:hAnsi="Times New Roman" w:cs="Times New Roman"/>
          <w:sz w:val="24"/>
          <w:szCs w:val="24"/>
        </w:rPr>
        <w:t xml:space="preserve"> could speak it gave another, and in a minute it was a</w:t>
      </w:r>
      <w:r w:rsidR="00061F59">
        <w:rPr>
          <w:rFonts w:ascii="Times New Roman" w:hAnsi="Times New Roman" w:cs="Times New Roman"/>
          <w:sz w:val="24"/>
          <w:szCs w:val="24"/>
        </w:rPr>
        <w:t>s</w:t>
      </w:r>
      <w:r w:rsidR="003562E0">
        <w:rPr>
          <w:rFonts w:ascii="Times New Roman" w:hAnsi="Times New Roman" w:cs="Times New Roman"/>
          <w:sz w:val="24"/>
          <w:szCs w:val="24"/>
        </w:rPr>
        <w:t xml:space="preserve"> wild as could be, running at [her]</w:t>
      </w:r>
      <w:r w:rsidR="00F353BC">
        <w:rPr>
          <w:rFonts w:ascii="Times New Roman" w:hAnsi="Times New Roman" w:cs="Times New Roman"/>
          <w:sz w:val="24"/>
          <w:szCs w:val="24"/>
        </w:rPr>
        <w:t xml:space="preserve"> like a mad dog</w:t>
      </w:r>
      <w:r w:rsidR="00592BA2">
        <w:rPr>
          <w:rFonts w:ascii="Times New Roman" w:hAnsi="Times New Roman" w:cs="Times New Roman"/>
          <w:sz w:val="24"/>
          <w:szCs w:val="24"/>
        </w:rPr>
        <w:t>” (40</w:t>
      </w:r>
      <w:r w:rsidR="00932360">
        <w:rPr>
          <w:rFonts w:ascii="Times New Roman" w:hAnsi="Times New Roman" w:cs="Times New Roman"/>
          <w:sz w:val="24"/>
          <w:szCs w:val="24"/>
        </w:rPr>
        <w:t>). In the con</w:t>
      </w:r>
      <w:r w:rsidR="003642E1">
        <w:rPr>
          <w:rFonts w:ascii="Times New Roman" w:hAnsi="Times New Roman" w:cs="Times New Roman"/>
          <w:sz w:val="24"/>
          <w:szCs w:val="24"/>
        </w:rPr>
        <w:t>text of Job’s studies of “the Li</w:t>
      </w:r>
      <w:r w:rsidR="00932360">
        <w:rPr>
          <w:rFonts w:ascii="Times New Roman" w:hAnsi="Times New Roman" w:cs="Times New Roman"/>
          <w:sz w:val="24"/>
          <w:szCs w:val="24"/>
        </w:rPr>
        <w:t>nn</w:t>
      </w:r>
      <w:r w:rsidR="003562E0">
        <w:rPr>
          <w:rFonts w:ascii="Times New Roman" w:hAnsi="Times New Roman" w:cs="Times New Roman"/>
          <w:sz w:val="24"/>
          <w:szCs w:val="24"/>
        </w:rPr>
        <w:t>æ</w:t>
      </w:r>
      <w:r w:rsidR="00932360">
        <w:rPr>
          <w:rFonts w:ascii="Times New Roman" w:hAnsi="Times New Roman" w:cs="Times New Roman"/>
          <w:sz w:val="24"/>
          <w:szCs w:val="24"/>
        </w:rPr>
        <w:t>an or the Natural system</w:t>
      </w:r>
      <w:r w:rsidR="00A272BF">
        <w:rPr>
          <w:rFonts w:ascii="Times New Roman" w:hAnsi="Times New Roman" w:cs="Times New Roman"/>
          <w:sz w:val="24"/>
          <w:szCs w:val="24"/>
        </w:rPr>
        <w:t>”</w:t>
      </w:r>
      <w:r w:rsidR="00932360">
        <w:rPr>
          <w:rFonts w:ascii="Times New Roman" w:hAnsi="Times New Roman" w:cs="Times New Roman"/>
          <w:sz w:val="24"/>
          <w:szCs w:val="24"/>
        </w:rPr>
        <w:t xml:space="preserve"> </w:t>
      </w:r>
      <w:r w:rsidR="00494B83">
        <w:rPr>
          <w:rFonts w:ascii="Times New Roman" w:hAnsi="Times New Roman" w:cs="Times New Roman"/>
          <w:sz w:val="24"/>
          <w:szCs w:val="24"/>
        </w:rPr>
        <w:t>(38)</w:t>
      </w:r>
      <w:r w:rsidR="009A7E14">
        <w:rPr>
          <w:rFonts w:ascii="Times New Roman" w:hAnsi="Times New Roman" w:cs="Times New Roman"/>
          <w:sz w:val="24"/>
          <w:szCs w:val="24"/>
        </w:rPr>
        <w:t>,</w:t>
      </w:r>
      <w:r w:rsidR="00494B83">
        <w:rPr>
          <w:rFonts w:ascii="Times New Roman" w:hAnsi="Times New Roman" w:cs="Times New Roman"/>
          <w:sz w:val="24"/>
          <w:szCs w:val="24"/>
        </w:rPr>
        <w:t xml:space="preserve"> </w:t>
      </w:r>
      <w:r w:rsidR="00D518FC">
        <w:rPr>
          <w:rFonts w:ascii="Times New Roman" w:hAnsi="Times New Roman" w:cs="Times New Roman"/>
          <w:sz w:val="24"/>
          <w:szCs w:val="24"/>
        </w:rPr>
        <w:t>explain</w:t>
      </w:r>
      <w:r w:rsidR="00592BA2">
        <w:rPr>
          <w:rFonts w:ascii="Times New Roman" w:hAnsi="Times New Roman" w:cs="Times New Roman"/>
          <w:sz w:val="24"/>
          <w:szCs w:val="24"/>
        </w:rPr>
        <w:t>ed a few pages earlier</w:t>
      </w:r>
      <w:r>
        <w:rPr>
          <w:rFonts w:ascii="Times New Roman" w:hAnsi="Times New Roman" w:cs="Times New Roman"/>
          <w:sz w:val="24"/>
          <w:szCs w:val="24"/>
        </w:rPr>
        <w:t xml:space="preserve"> in the novel</w:t>
      </w:r>
      <w:r w:rsidR="00D518FC">
        <w:rPr>
          <w:rFonts w:ascii="Times New Roman" w:hAnsi="Times New Roman" w:cs="Times New Roman"/>
          <w:sz w:val="24"/>
          <w:szCs w:val="24"/>
        </w:rPr>
        <w:t xml:space="preserve">, </w:t>
      </w:r>
      <w:r w:rsidR="00932360">
        <w:rPr>
          <w:rFonts w:ascii="Times New Roman" w:hAnsi="Times New Roman" w:cs="Times New Roman"/>
          <w:sz w:val="24"/>
          <w:szCs w:val="24"/>
        </w:rPr>
        <w:t>Margaret’s comparison of scorpion to ma</w:t>
      </w:r>
      <w:r w:rsidR="00494B83">
        <w:rPr>
          <w:rFonts w:ascii="Times New Roman" w:hAnsi="Times New Roman" w:cs="Times New Roman"/>
          <w:sz w:val="24"/>
          <w:szCs w:val="24"/>
        </w:rPr>
        <w:t>d dog is an appropriate one.</w:t>
      </w:r>
      <w:r w:rsidR="009A7E14">
        <w:rPr>
          <w:rFonts w:ascii="Times New Roman" w:hAnsi="Times New Roman" w:cs="Times New Roman"/>
          <w:sz w:val="24"/>
          <w:szCs w:val="24"/>
        </w:rPr>
        <w:t xml:space="preserve"> Job’s botanical studies are described</w:t>
      </w:r>
      <w:r w:rsidR="007D0D9F">
        <w:rPr>
          <w:rFonts w:ascii="Times New Roman" w:hAnsi="Times New Roman" w:cs="Times New Roman"/>
          <w:sz w:val="24"/>
          <w:szCs w:val="24"/>
        </w:rPr>
        <w:t xml:space="preserve"> to remind Gaskell’s readers that not all Manchester men are Chartist rabble-rousers, but the scorpion’s sudden turn to madness is also a reminder that restrictions and restraint might produce something which looks like rabidity. Gaskell’s</w:t>
      </w:r>
      <w:r w:rsidR="00932360">
        <w:rPr>
          <w:rFonts w:ascii="Times New Roman" w:hAnsi="Times New Roman" w:cs="Times New Roman"/>
          <w:sz w:val="24"/>
          <w:szCs w:val="24"/>
        </w:rPr>
        <w:t xml:space="preserve"> refer</w:t>
      </w:r>
      <w:r w:rsidR="00D518FC">
        <w:rPr>
          <w:rFonts w:ascii="Times New Roman" w:hAnsi="Times New Roman" w:cs="Times New Roman"/>
          <w:sz w:val="24"/>
          <w:szCs w:val="24"/>
        </w:rPr>
        <w:t>ences to mad dogs and “rabid politics</w:t>
      </w:r>
      <w:r w:rsidR="00A272BF">
        <w:rPr>
          <w:rFonts w:ascii="Times New Roman" w:hAnsi="Times New Roman" w:cs="Times New Roman"/>
          <w:sz w:val="24"/>
          <w:szCs w:val="24"/>
        </w:rPr>
        <w:t>,”</w:t>
      </w:r>
      <w:r w:rsidR="00D518FC">
        <w:rPr>
          <w:rFonts w:ascii="Times New Roman" w:hAnsi="Times New Roman" w:cs="Times New Roman"/>
          <w:sz w:val="24"/>
          <w:szCs w:val="24"/>
        </w:rPr>
        <w:t xml:space="preserve"> in a novel</w:t>
      </w:r>
      <w:r w:rsidR="00DF6D6A">
        <w:rPr>
          <w:rFonts w:ascii="Times New Roman" w:hAnsi="Times New Roman" w:cs="Times New Roman"/>
          <w:sz w:val="24"/>
          <w:szCs w:val="24"/>
        </w:rPr>
        <w:t xml:space="preserve"> </w:t>
      </w:r>
      <w:r w:rsidR="00932360">
        <w:rPr>
          <w:rFonts w:ascii="Times New Roman" w:hAnsi="Times New Roman" w:cs="Times New Roman"/>
          <w:sz w:val="24"/>
          <w:szCs w:val="24"/>
        </w:rPr>
        <w:t>which Charlotte Brontë felt</w:t>
      </w:r>
      <w:r w:rsidR="0093222B">
        <w:rPr>
          <w:rFonts w:ascii="Times New Roman" w:hAnsi="Times New Roman" w:cs="Times New Roman"/>
          <w:sz w:val="24"/>
          <w:szCs w:val="24"/>
        </w:rPr>
        <w:t>,</w:t>
      </w:r>
      <w:r w:rsidR="00DF6D6A">
        <w:rPr>
          <w:rFonts w:ascii="Times New Roman" w:hAnsi="Times New Roman" w:cs="Times New Roman"/>
          <w:sz w:val="24"/>
          <w:szCs w:val="24"/>
        </w:rPr>
        <w:t xml:space="preserve"> </w:t>
      </w:r>
      <w:r w:rsidR="0093222B">
        <w:rPr>
          <w:rFonts w:ascii="Times New Roman" w:hAnsi="Times New Roman" w:cs="Times New Roman"/>
          <w:sz w:val="24"/>
          <w:szCs w:val="24"/>
        </w:rPr>
        <w:t xml:space="preserve">in a letter to W.S. Williams in February 1849, </w:t>
      </w:r>
      <w:r w:rsidR="00DF6D6A">
        <w:rPr>
          <w:rFonts w:ascii="Times New Roman" w:hAnsi="Times New Roman" w:cs="Times New Roman"/>
          <w:sz w:val="24"/>
          <w:szCs w:val="24"/>
        </w:rPr>
        <w:t xml:space="preserve">“in some measure anticipated both in </w:t>
      </w:r>
      <w:r w:rsidR="0093222B">
        <w:rPr>
          <w:rFonts w:ascii="Times New Roman" w:hAnsi="Times New Roman" w:cs="Times New Roman"/>
          <w:sz w:val="24"/>
          <w:szCs w:val="24"/>
        </w:rPr>
        <w:t xml:space="preserve">subject and incident” </w:t>
      </w:r>
      <w:r w:rsidR="00DF6D6A">
        <w:rPr>
          <w:rFonts w:ascii="Times New Roman" w:hAnsi="Times New Roman" w:cs="Times New Roman"/>
          <w:sz w:val="24"/>
          <w:szCs w:val="24"/>
        </w:rPr>
        <w:t>her own industrial novel</w:t>
      </w:r>
      <w:r w:rsidR="007D0D9F">
        <w:rPr>
          <w:rFonts w:ascii="Times New Roman" w:hAnsi="Times New Roman" w:cs="Times New Roman"/>
          <w:sz w:val="24"/>
          <w:szCs w:val="24"/>
        </w:rPr>
        <w:t>, invest</w:t>
      </w:r>
      <w:r w:rsidR="00D518FC">
        <w:rPr>
          <w:rFonts w:ascii="Times New Roman" w:hAnsi="Times New Roman" w:cs="Times New Roman"/>
          <w:sz w:val="24"/>
          <w:szCs w:val="24"/>
        </w:rPr>
        <w:t>s</w:t>
      </w:r>
      <w:r w:rsidR="00DF6D6A">
        <w:rPr>
          <w:rFonts w:ascii="Times New Roman" w:hAnsi="Times New Roman" w:cs="Times New Roman"/>
          <w:sz w:val="24"/>
          <w:szCs w:val="24"/>
        </w:rPr>
        <w:t xml:space="preserve"> </w:t>
      </w:r>
      <w:r w:rsidR="00932360" w:rsidRPr="00DF6D6A">
        <w:rPr>
          <w:rFonts w:ascii="Times New Roman" w:hAnsi="Times New Roman" w:cs="Times New Roman"/>
          <w:sz w:val="24"/>
          <w:szCs w:val="24"/>
        </w:rPr>
        <w:t>those po</w:t>
      </w:r>
      <w:r w:rsidR="00D518FC">
        <w:rPr>
          <w:rFonts w:ascii="Times New Roman" w:hAnsi="Times New Roman" w:cs="Times New Roman"/>
          <w:sz w:val="24"/>
          <w:szCs w:val="24"/>
        </w:rPr>
        <w:t>litics with</w:t>
      </w:r>
      <w:r w:rsidR="00E54E54">
        <w:rPr>
          <w:rFonts w:ascii="Times New Roman" w:hAnsi="Times New Roman" w:cs="Times New Roman"/>
          <w:sz w:val="24"/>
          <w:szCs w:val="24"/>
        </w:rPr>
        <w:t xml:space="preserve"> a sense of</w:t>
      </w:r>
      <w:r w:rsidR="00D518FC">
        <w:rPr>
          <w:rFonts w:ascii="Times New Roman" w:hAnsi="Times New Roman" w:cs="Times New Roman"/>
          <w:sz w:val="24"/>
          <w:szCs w:val="24"/>
        </w:rPr>
        <w:t xml:space="preserve"> rabies’</w:t>
      </w:r>
      <w:r w:rsidR="00A272BF">
        <w:rPr>
          <w:rFonts w:ascii="Times New Roman" w:hAnsi="Times New Roman" w:cs="Times New Roman"/>
          <w:sz w:val="24"/>
          <w:szCs w:val="24"/>
        </w:rPr>
        <w:t>s</w:t>
      </w:r>
      <w:r w:rsidR="007D0D9F">
        <w:rPr>
          <w:rFonts w:ascii="Times New Roman" w:hAnsi="Times New Roman" w:cs="Times New Roman"/>
          <w:sz w:val="24"/>
          <w:szCs w:val="24"/>
        </w:rPr>
        <w:t xml:space="preserve"> proximate status</w:t>
      </w:r>
      <w:r w:rsidR="0093222B" w:rsidRPr="0093222B">
        <w:rPr>
          <w:rFonts w:ascii="Times New Roman" w:hAnsi="Times New Roman" w:cs="Times New Roman"/>
          <w:sz w:val="24"/>
          <w:szCs w:val="24"/>
        </w:rPr>
        <w:t>.</w:t>
      </w:r>
      <w:r w:rsidR="007D0D9F">
        <w:rPr>
          <w:rFonts w:ascii="Times New Roman" w:hAnsi="Times New Roman" w:cs="Times New Roman"/>
          <w:sz w:val="24"/>
          <w:szCs w:val="24"/>
        </w:rPr>
        <w:t xml:space="preserve"> </w:t>
      </w:r>
      <w:r w:rsidR="00494B83">
        <w:rPr>
          <w:rFonts w:ascii="Times New Roman" w:hAnsi="Times New Roman" w:cs="Times New Roman"/>
          <w:sz w:val="24"/>
          <w:szCs w:val="24"/>
        </w:rPr>
        <w:t xml:space="preserve"> </w:t>
      </w:r>
    </w:p>
    <w:p w:rsidR="009A7E14" w:rsidRDefault="00575FE9" w:rsidP="009A7E1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Brontë herself </w:t>
      </w:r>
      <w:r w:rsidR="00183271">
        <w:rPr>
          <w:rFonts w:ascii="Times New Roman" w:hAnsi="Times New Roman" w:cs="Times New Roman"/>
          <w:sz w:val="24"/>
          <w:szCs w:val="24"/>
        </w:rPr>
        <w:t>focus</w:t>
      </w:r>
      <w:r>
        <w:rPr>
          <w:rFonts w:ascii="Times New Roman" w:hAnsi="Times New Roman" w:cs="Times New Roman"/>
          <w:sz w:val="24"/>
          <w:szCs w:val="24"/>
        </w:rPr>
        <w:t>ses</w:t>
      </w:r>
      <w:r w:rsidR="00183271">
        <w:rPr>
          <w:rFonts w:ascii="Times New Roman" w:hAnsi="Times New Roman" w:cs="Times New Roman"/>
          <w:sz w:val="24"/>
          <w:szCs w:val="24"/>
        </w:rPr>
        <w:t xml:space="preserve"> on l</w:t>
      </w:r>
      <w:r w:rsidR="007D0D9F">
        <w:rPr>
          <w:rFonts w:ascii="Times New Roman" w:hAnsi="Times New Roman" w:cs="Times New Roman"/>
          <w:sz w:val="24"/>
          <w:szCs w:val="24"/>
        </w:rPr>
        <w:t>iteral</w:t>
      </w:r>
      <w:r w:rsidR="00183271">
        <w:rPr>
          <w:rFonts w:ascii="Times New Roman" w:hAnsi="Times New Roman" w:cs="Times New Roman"/>
          <w:sz w:val="24"/>
          <w:szCs w:val="24"/>
        </w:rPr>
        <w:t xml:space="preserve"> “mad dogs”</w:t>
      </w:r>
      <w:r w:rsidR="00D518FC">
        <w:rPr>
          <w:rFonts w:ascii="Times New Roman" w:hAnsi="Times New Roman" w:cs="Times New Roman"/>
          <w:sz w:val="24"/>
          <w:szCs w:val="24"/>
        </w:rPr>
        <w:t xml:space="preserve"> as well as</w:t>
      </w:r>
      <w:r>
        <w:rPr>
          <w:rFonts w:ascii="Times New Roman" w:hAnsi="Times New Roman" w:cs="Times New Roman"/>
          <w:sz w:val="24"/>
          <w:szCs w:val="24"/>
        </w:rPr>
        <w:t xml:space="preserve"> </w:t>
      </w:r>
      <w:r w:rsidR="00A272BF">
        <w:rPr>
          <w:rFonts w:ascii="Times New Roman" w:hAnsi="Times New Roman" w:cs="Times New Roman"/>
          <w:sz w:val="24"/>
          <w:szCs w:val="24"/>
        </w:rPr>
        <w:t xml:space="preserve">on </w:t>
      </w:r>
      <w:r>
        <w:rPr>
          <w:rFonts w:ascii="Times New Roman" w:hAnsi="Times New Roman" w:cs="Times New Roman"/>
          <w:sz w:val="24"/>
          <w:szCs w:val="24"/>
        </w:rPr>
        <w:t>metaphorical</w:t>
      </w:r>
      <w:r w:rsidR="00D518FC">
        <w:rPr>
          <w:rFonts w:ascii="Times New Roman" w:hAnsi="Times New Roman" w:cs="Times New Roman"/>
          <w:sz w:val="24"/>
          <w:szCs w:val="24"/>
        </w:rPr>
        <w:t xml:space="preserve"> rabidity in </w:t>
      </w:r>
      <w:r w:rsidR="00183271">
        <w:rPr>
          <w:rFonts w:ascii="Times New Roman" w:hAnsi="Times New Roman" w:cs="Times New Roman"/>
          <w:i/>
          <w:sz w:val="24"/>
          <w:szCs w:val="24"/>
        </w:rPr>
        <w:t>The Professor</w:t>
      </w:r>
      <w:r w:rsidR="0005352B">
        <w:rPr>
          <w:rFonts w:ascii="Times New Roman" w:hAnsi="Times New Roman" w:cs="Times New Roman"/>
          <w:sz w:val="24"/>
          <w:szCs w:val="24"/>
        </w:rPr>
        <w:t xml:space="preserve"> (1846; 1857). </w:t>
      </w:r>
      <w:r w:rsidR="00183271" w:rsidRPr="003C1E4B">
        <w:rPr>
          <w:rFonts w:ascii="Times New Roman" w:hAnsi="Times New Roman" w:cs="Times New Roman"/>
          <w:sz w:val="24"/>
          <w:szCs w:val="24"/>
        </w:rPr>
        <w:t>Hunsden accuses Frances of being “rabid” about “that dirty little country called England” (197)</w:t>
      </w:r>
      <w:r w:rsidR="00494B83">
        <w:rPr>
          <w:rFonts w:ascii="Times New Roman" w:hAnsi="Times New Roman" w:cs="Times New Roman"/>
          <w:sz w:val="24"/>
          <w:szCs w:val="24"/>
        </w:rPr>
        <w:t xml:space="preserve">, and the </w:t>
      </w:r>
      <w:r w:rsidR="00E31826" w:rsidRPr="003C1E4B">
        <w:rPr>
          <w:rFonts w:ascii="Times New Roman" w:hAnsi="Times New Roman" w:cs="Times New Roman"/>
          <w:sz w:val="24"/>
          <w:szCs w:val="24"/>
        </w:rPr>
        <w:t>narr</w:t>
      </w:r>
      <w:r w:rsidR="00494B83">
        <w:rPr>
          <w:rFonts w:ascii="Times New Roman" w:hAnsi="Times New Roman" w:cs="Times New Roman"/>
          <w:sz w:val="24"/>
          <w:szCs w:val="24"/>
        </w:rPr>
        <w:t>ative invokes rabidity in a subtly</w:t>
      </w:r>
      <w:r w:rsidR="00E31826" w:rsidRPr="003C1E4B">
        <w:rPr>
          <w:rFonts w:ascii="Times New Roman" w:hAnsi="Times New Roman" w:cs="Times New Roman"/>
          <w:sz w:val="24"/>
          <w:szCs w:val="24"/>
        </w:rPr>
        <w:t xml:space="preserve"> sustained way</w:t>
      </w:r>
      <w:r w:rsidR="00E54E54">
        <w:rPr>
          <w:rFonts w:ascii="Times New Roman" w:hAnsi="Times New Roman" w:cs="Times New Roman"/>
          <w:sz w:val="24"/>
          <w:szCs w:val="24"/>
        </w:rPr>
        <w:t xml:space="preserve"> a</w:t>
      </w:r>
      <w:r w:rsidR="00183271" w:rsidRPr="003C1E4B">
        <w:rPr>
          <w:rFonts w:ascii="Times New Roman" w:hAnsi="Times New Roman" w:cs="Times New Roman"/>
          <w:sz w:val="24"/>
          <w:szCs w:val="24"/>
        </w:rPr>
        <w:t>s Frances “began to change, just as a grave night-sky changes at the approach of sunrise: first it seemed as if her forehead cleared, then her eyes glittered, her features relaxed and became quite mobile, her subdued complexion grew w</w:t>
      </w:r>
      <w:r w:rsidR="00ED3DD8">
        <w:rPr>
          <w:rFonts w:ascii="Times New Roman" w:hAnsi="Times New Roman" w:cs="Times New Roman"/>
          <w:sz w:val="24"/>
          <w:szCs w:val="24"/>
        </w:rPr>
        <w:t>arm and transparent</w:t>
      </w:r>
      <w:r w:rsidR="00D518FC">
        <w:rPr>
          <w:rFonts w:ascii="Times New Roman" w:hAnsi="Times New Roman" w:cs="Times New Roman"/>
          <w:sz w:val="24"/>
          <w:szCs w:val="24"/>
        </w:rPr>
        <w:t xml:space="preserve">” (196-97). </w:t>
      </w:r>
      <w:r w:rsidR="0005352B">
        <w:rPr>
          <w:rFonts w:ascii="Times New Roman" w:hAnsi="Times New Roman" w:cs="Times New Roman"/>
          <w:sz w:val="24"/>
          <w:szCs w:val="24"/>
        </w:rPr>
        <w:t>T</w:t>
      </w:r>
      <w:r w:rsidR="004A1F88">
        <w:rPr>
          <w:rFonts w:ascii="Times New Roman" w:hAnsi="Times New Roman" w:cs="Times New Roman"/>
          <w:sz w:val="24"/>
          <w:szCs w:val="24"/>
        </w:rPr>
        <w:t>he embarrassment Hunsden seeks to cause by dismissing her enthusiasm as “rabid” is underpinne</w:t>
      </w:r>
      <w:r w:rsidR="00494B83">
        <w:rPr>
          <w:rFonts w:ascii="Times New Roman" w:hAnsi="Times New Roman" w:cs="Times New Roman"/>
          <w:sz w:val="24"/>
          <w:szCs w:val="24"/>
        </w:rPr>
        <w:t xml:space="preserve">d </w:t>
      </w:r>
      <w:r w:rsidR="00494B83" w:rsidRPr="000F060E">
        <w:rPr>
          <w:rFonts w:ascii="Times New Roman" w:hAnsi="Times New Roman" w:cs="Times New Roman"/>
          <w:sz w:val="24"/>
          <w:szCs w:val="24"/>
        </w:rPr>
        <w:t xml:space="preserve">by </w:t>
      </w:r>
      <w:r w:rsidR="004A1F88" w:rsidRPr="000F060E">
        <w:rPr>
          <w:rFonts w:ascii="Times New Roman" w:hAnsi="Times New Roman" w:cs="Times New Roman"/>
          <w:sz w:val="24"/>
          <w:szCs w:val="24"/>
        </w:rPr>
        <w:t>Frances</w:t>
      </w:r>
      <w:r w:rsidR="00494B83" w:rsidRPr="000F060E">
        <w:rPr>
          <w:rFonts w:ascii="Times New Roman" w:hAnsi="Times New Roman" w:cs="Times New Roman"/>
          <w:sz w:val="24"/>
          <w:szCs w:val="24"/>
        </w:rPr>
        <w:t>’s</w:t>
      </w:r>
      <w:r w:rsidR="000F060E" w:rsidRPr="000F060E">
        <w:rPr>
          <w:rFonts w:ascii="Times New Roman" w:hAnsi="Times New Roman" w:cs="Times New Roman"/>
          <w:sz w:val="24"/>
          <w:szCs w:val="24"/>
        </w:rPr>
        <w:t xml:space="preserve"> </w:t>
      </w:r>
      <w:r w:rsidR="0005352B" w:rsidRPr="000F060E">
        <w:rPr>
          <w:rFonts w:ascii="Times New Roman" w:hAnsi="Times New Roman" w:cs="Times New Roman"/>
          <w:sz w:val="24"/>
          <w:szCs w:val="24"/>
        </w:rPr>
        <w:t>gradual “</w:t>
      </w:r>
      <w:r w:rsidR="0005352B">
        <w:rPr>
          <w:rFonts w:ascii="Times New Roman" w:hAnsi="Times New Roman" w:cs="Times New Roman"/>
          <w:sz w:val="24"/>
          <w:szCs w:val="24"/>
        </w:rPr>
        <w:t xml:space="preserve">change” here, </w:t>
      </w:r>
      <w:r w:rsidR="00494B83">
        <w:rPr>
          <w:rFonts w:ascii="Times New Roman" w:hAnsi="Times New Roman" w:cs="Times New Roman"/>
          <w:sz w:val="24"/>
          <w:szCs w:val="24"/>
        </w:rPr>
        <w:t>as her</w:t>
      </w:r>
      <w:r w:rsidR="0005352B">
        <w:rPr>
          <w:rFonts w:ascii="Times New Roman" w:hAnsi="Times New Roman" w:cs="Times New Roman"/>
          <w:sz w:val="24"/>
          <w:szCs w:val="24"/>
        </w:rPr>
        <w:t xml:space="preserve"> glitter</w:t>
      </w:r>
      <w:r w:rsidR="00494B83">
        <w:rPr>
          <w:rFonts w:ascii="Times New Roman" w:hAnsi="Times New Roman" w:cs="Times New Roman"/>
          <w:sz w:val="24"/>
          <w:szCs w:val="24"/>
        </w:rPr>
        <w:t xml:space="preserve">ing eyes and flushed complexion </w:t>
      </w:r>
      <w:r w:rsidR="009A7E14">
        <w:rPr>
          <w:rFonts w:ascii="Times New Roman" w:hAnsi="Times New Roman" w:cs="Times New Roman"/>
          <w:sz w:val="24"/>
          <w:szCs w:val="24"/>
        </w:rPr>
        <w:t xml:space="preserve">reference the “singular brightness in the eye of the rabid dog” (Youatt, </w:t>
      </w:r>
      <w:r w:rsidR="009A7E14">
        <w:rPr>
          <w:rFonts w:ascii="Times New Roman" w:hAnsi="Times New Roman" w:cs="Times New Roman"/>
          <w:i/>
          <w:sz w:val="24"/>
          <w:szCs w:val="24"/>
        </w:rPr>
        <w:t xml:space="preserve">The Dog </w:t>
      </w:r>
      <w:r w:rsidR="009A7E14">
        <w:rPr>
          <w:rFonts w:ascii="Times New Roman" w:hAnsi="Times New Roman" w:cs="Times New Roman"/>
          <w:sz w:val="24"/>
          <w:szCs w:val="24"/>
        </w:rPr>
        <w:t xml:space="preserve">138) and </w:t>
      </w:r>
      <w:r w:rsidR="00494B83">
        <w:rPr>
          <w:rFonts w:ascii="Times New Roman" w:hAnsi="Times New Roman" w:cs="Times New Roman"/>
          <w:sz w:val="24"/>
          <w:szCs w:val="24"/>
        </w:rPr>
        <w:t>draw</w:t>
      </w:r>
      <w:r w:rsidR="0005352B">
        <w:rPr>
          <w:rFonts w:ascii="Times New Roman" w:hAnsi="Times New Roman" w:cs="Times New Roman"/>
          <w:sz w:val="24"/>
          <w:szCs w:val="24"/>
        </w:rPr>
        <w:t xml:space="preserve"> on visions of the</w:t>
      </w:r>
      <w:r w:rsidR="001B0FB4">
        <w:rPr>
          <w:rFonts w:ascii="Times New Roman" w:hAnsi="Times New Roman" w:cs="Times New Roman"/>
          <w:sz w:val="24"/>
          <w:szCs w:val="24"/>
        </w:rPr>
        <w:t xml:space="preserve"> human</w:t>
      </w:r>
      <w:r w:rsidR="0005352B">
        <w:rPr>
          <w:rFonts w:ascii="Times New Roman" w:hAnsi="Times New Roman" w:cs="Times New Roman"/>
          <w:sz w:val="24"/>
          <w:szCs w:val="24"/>
        </w:rPr>
        <w:t xml:space="preserve"> rabies victim subject to inexorable transformat</w:t>
      </w:r>
      <w:r w:rsidR="00BB103F">
        <w:rPr>
          <w:rFonts w:ascii="Times New Roman" w:hAnsi="Times New Roman" w:cs="Times New Roman"/>
          <w:sz w:val="24"/>
          <w:szCs w:val="24"/>
        </w:rPr>
        <w:t>ion an</w:t>
      </w:r>
      <w:r w:rsidR="009A7E14">
        <w:rPr>
          <w:rFonts w:ascii="Times New Roman" w:hAnsi="Times New Roman" w:cs="Times New Roman"/>
          <w:sz w:val="24"/>
          <w:szCs w:val="24"/>
        </w:rPr>
        <w:t>d “mental excitation” (131).</w:t>
      </w:r>
    </w:p>
    <w:p w:rsidR="00183271" w:rsidRPr="005A5607" w:rsidRDefault="0005352B" w:rsidP="009A7E14">
      <w:pPr>
        <w:spacing w:line="480" w:lineRule="auto"/>
        <w:ind w:firstLine="720"/>
        <w:rPr>
          <w:rFonts w:ascii="Times New Roman" w:hAnsi="Times New Roman" w:cs="Times New Roman"/>
          <w:sz w:val="24"/>
          <w:szCs w:val="24"/>
        </w:rPr>
      </w:pPr>
      <w:r>
        <w:rPr>
          <w:rFonts w:ascii="Times New Roman" w:hAnsi="Times New Roman" w:cs="Times New Roman"/>
          <w:sz w:val="24"/>
          <w:szCs w:val="24"/>
        </w:rPr>
        <w:t>Rabies</w:t>
      </w:r>
      <w:r w:rsidR="009E210A">
        <w:rPr>
          <w:rFonts w:ascii="Times New Roman" w:hAnsi="Times New Roman" w:cs="Times New Roman"/>
          <w:sz w:val="24"/>
          <w:szCs w:val="24"/>
        </w:rPr>
        <w:t xml:space="preserve"> itself appears in </w:t>
      </w:r>
      <w:r w:rsidR="009E210A">
        <w:rPr>
          <w:rFonts w:ascii="Times New Roman" w:hAnsi="Times New Roman" w:cs="Times New Roman"/>
          <w:i/>
          <w:sz w:val="24"/>
          <w:szCs w:val="24"/>
        </w:rPr>
        <w:t>The Professor</w:t>
      </w:r>
      <w:r w:rsidR="0093222B">
        <w:rPr>
          <w:rFonts w:ascii="Times New Roman" w:hAnsi="Times New Roman" w:cs="Times New Roman"/>
          <w:sz w:val="24"/>
          <w:szCs w:val="24"/>
        </w:rPr>
        <w:t xml:space="preserve"> when </w:t>
      </w:r>
      <w:r w:rsidR="00183271" w:rsidRPr="003C1E4B">
        <w:rPr>
          <w:rFonts w:ascii="Times New Roman" w:hAnsi="Times New Roman" w:cs="Times New Roman"/>
          <w:sz w:val="24"/>
          <w:szCs w:val="24"/>
        </w:rPr>
        <w:t xml:space="preserve">Crimsworth shoots </w:t>
      </w:r>
      <w:r w:rsidR="00494B83">
        <w:rPr>
          <w:rFonts w:ascii="Times New Roman" w:hAnsi="Times New Roman" w:cs="Times New Roman"/>
          <w:sz w:val="24"/>
          <w:szCs w:val="24"/>
        </w:rPr>
        <w:t>dead his son’s mastiff after that</w:t>
      </w:r>
      <w:r w:rsidR="00183271" w:rsidRPr="003C1E4B">
        <w:rPr>
          <w:rFonts w:ascii="Times New Roman" w:hAnsi="Times New Roman" w:cs="Times New Roman"/>
          <w:sz w:val="24"/>
          <w:szCs w:val="24"/>
        </w:rPr>
        <w:t xml:space="preserve"> dog is bitten by another, “in a rabid state” (220).  Victor’s</w:t>
      </w:r>
      <w:r w:rsidR="00E31826" w:rsidRPr="003C1E4B">
        <w:rPr>
          <w:rFonts w:ascii="Times New Roman" w:hAnsi="Times New Roman" w:cs="Times New Roman"/>
          <w:sz w:val="24"/>
          <w:szCs w:val="24"/>
        </w:rPr>
        <w:t xml:space="preserve"> anguish over the death </w:t>
      </w:r>
      <w:r w:rsidR="004A1F88">
        <w:rPr>
          <w:rFonts w:ascii="Times New Roman" w:hAnsi="Times New Roman" w:cs="Times New Roman"/>
          <w:sz w:val="24"/>
          <w:szCs w:val="24"/>
        </w:rPr>
        <w:t xml:space="preserve">most obviously </w:t>
      </w:r>
      <w:r w:rsidRPr="00206D37">
        <w:rPr>
          <w:rFonts w:ascii="Times New Roman" w:hAnsi="Times New Roman" w:cs="Times New Roman"/>
          <w:sz w:val="24"/>
          <w:szCs w:val="24"/>
        </w:rPr>
        <w:t>reflects</w:t>
      </w:r>
      <w:r w:rsidR="00183271" w:rsidRPr="00206D37">
        <w:rPr>
          <w:rFonts w:ascii="Times New Roman" w:hAnsi="Times New Roman" w:cs="Times New Roman"/>
          <w:sz w:val="24"/>
          <w:szCs w:val="24"/>
        </w:rPr>
        <w:t xml:space="preserve"> the Brontëan affection for all canines (Gaskell</w:t>
      </w:r>
      <w:r w:rsidR="00E31826" w:rsidRPr="00206D37">
        <w:rPr>
          <w:rFonts w:ascii="Times New Roman" w:hAnsi="Times New Roman" w:cs="Times New Roman"/>
          <w:sz w:val="24"/>
          <w:szCs w:val="24"/>
        </w:rPr>
        <w:t xml:space="preserve">, </w:t>
      </w:r>
      <w:r w:rsidR="00E31826" w:rsidRPr="00206D37">
        <w:rPr>
          <w:rFonts w:ascii="Times New Roman" w:hAnsi="Times New Roman" w:cs="Times New Roman"/>
          <w:i/>
          <w:sz w:val="24"/>
          <w:szCs w:val="24"/>
        </w:rPr>
        <w:t>Life</w:t>
      </w:r>
      <w:r w:rsidR="004A1F88" w:rsidRPr="00206D37">
        <w:rPr>
          <w:rFonts w:ascii="Times New Roman" w:hAnsi="Times New Roman" w:cs="Times New Roman"/>
          <w:sz w:val="24"/>
          <w:szCs w:val="24"/>
        </w:rPr>
        <w:t xml:space="preserve"> 213-14),</w:t>
      </w:r>
      <w:r w:rsidR="004A1F88">
        <w:rPr>
          <w:rFonts w:ascii="Times New Roman" w:hAnsi="Times New Roman" w:cs="Times New Roman"/>
          <w:sz w:val="24"/>
          <w:szCs w:val="24"/>
        </w:rPr>
        <w:t xml:space="preserve"> but it</w:t>
      </w:r>
      <w:r w:rsidR="00183271" w:rsidRPr="003C1E4B">
        <w:rPr>
          <w:rFonts w:ascii="Times New Roman" w:hAnsi="Times New Roman" w:cs="Times New Roman"/>
          <w:sz w:val="24"/>
          <w:szCs w:val="24"/>
        </w:rPr>
        <w:t xml:space="preserve"> </w:t>
      </w:r>
      <w:r w:rsidR="004A1F88">
        <w:rPr>
          <w:rFonts w:ascii="Times New Roman" w:hAnsi="Times New Roman" w:cs="Times New Roman"/>
          <w:sz w:val="24"/>
          <w:szCs w:val="24"/>
        </w:rPr>
        <w:t xml:space="preserve">also refers specifically to </w:t>
      </w:r>
      <w:r w:rsidR="00E31826" w:rsidRPr="003C1E4B">
        <w:rPr>
          <w:rFonts w:ascii="Times New Roman" w:hAnsi="Times New Roman" w:cs="Times New Roman"/>
          <w:sz w:val="24"/>
          <w:szCs w:val="24"/>
        </w:rPr>
        <w:t xml:space="preserve">contemporary thinking about the treatment of the disease: </w:t>
      </w:r>
    </w:p>
    <w:p w:rsidR="00183271" w:rsidRPr="00790AF3" w:rsidRDefault="0037724F" w:rsidP="0027157E">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He might have been cured—you should have tried—you </w:t>
      </w:r>
      <w:r w:rsidR="00183271" w:rsidRPr="00790AF3">
        <w:rPr>
          <w:rFonts w:ascii="Times New Roman" w:hAnsi="Times New Roman" w:cs="Times New Roman"/>
          <w:sz w:val="24"/>
          <w:szCs w:val="24"/>
        </w:rPr>
        <w:t>should have burnt the wound with a hot iron, or covered it with caustic. You gave no time, and n</w:t>
      </w:r>
      <w:r w:rsidR="001B0FB4">
        <w:rPr>
          <w:rFonts w:ascii="Times New Roman" w:hAnsi="Times New Roman" w:cs="Times New Roman"/>
          <w:sz w:val="24"/>
          <w:szCs w:val="24"/>
        </w:rPr>
        <w:t>ow it is t</w:t>
      </w:r>
      <w:r>
        <w:rPr>
          <w:rFonts w:ascii="Times New Roman" w:hAnsi="Times New Roman" w:cs="Times New Roman"/>
          <w:sz w:val="24"/>
          <w:szCs w:val="24"/>
        </w:rPr>
        <w:t xml:space="preserve">oo late—he </w:t>
      </w:r>
      <w:r w:rsidR="001B0FB4">
        <w:rPr>
          <w:rFonts w:ascii="Times New Roman" w:hAnsi="Times New Roman" w:cs="Times New Roman"/>
          <w:sz w:val="24"/>
          <w:szCs w:val="24"/>
        </w:rPr>
        <w:t>is dead!</w:t>
      </w:r>
      <w:r w:rsidR="00183271" w:rsidRPr="00790AF3">
        <w:rPr>
          <w:rFonts w:ascii="Times New Roman" w:hAnsi="Times New Roman" w:cs="Times New Roman"/>
          <w:sz w:val="24"/>
          <w:szCs w:val="24"/>
        </w:rPr>
        <w:t xml:space="preserve"> (220)</w:t>
      </w:r>
    </w:p>
    <w:p w:rsidR="00416661" w:rsidRDefault="004A1F88" w:rsidP="00BB103F">
      <w:pPr>
        <w:spacing w:line="480" w:lineRule="auto"/>
      </w:pPr>
      <w:r>
        <w:rPr>
          <w:rFonts w:ascii="Times New Roman" w:hAnsi="Times New Roman" w:cs="Times New Roman"/>
          <w:sz w:val="24"/>
          <w:szCs w:val="24"/>
        </w:rPr>
        <w:t xml:space="preserve">Until </w:t>
      </w:r>
      <w:r w:rsidR="00494B83">
        <w:rPr>
          <w:rFonts w:ascii="Times New Roman" w:hAnsi="Times New Roman" w:cs="Times New Roman"/>
          <w:sz w:val="24"/>
          <w:szCs w:val="24"/>
        </w:rPr>
        <w:t xml:space="preserve">Louis </w:t>
      </w:r>
      <w:r w:rsidRPr="0093222B">
        <w:rPr>
          <w:rFonts w:ascii="Times New Roman" w:hAnsi="Times New Roman" w:cs="Times New Roman"/>
          <w:sz w:val="24"/>
          <w:szCs w:val="24"/>
        </w:rPr>
        <w:t>Pasteur</w:t>
      </w:r>
      <w:r w:rsidR="00494B83">
        <w:rPr>
          <w:rFonts w:ascii="Times New Roman" w:hAnsi="Times New Roman" w:cs="Times New Roman"/>
          <w:sz w:val="24"/>
          <w:szCs w:val="24"/>
        </w:rPr>
        <w:t xml:space="preserve"> developed a</w:t>
      </w:r>
      <w:r w:rsidR="0093222B">
        <w:rPr>
          <w:rFonts w:ascii="Times New Roman" w:hAnsi="Times New Roman" w:cs="Times New Roman"/>
          <w:sz w:val="24"/>
          <w:szCs w:val="24"/>
        </w:rPr>
        <w:t xml:space="preserve"> vaccine</w:t>
      </w:r>
      <w:r w:rsidR="00F353BC">
        <w:rPr>
          <w:rFonts w:ascii="Times New Roman" w:hAnsi="Times New Roman" w:cs="Times New Roman"/>
          <w:sz w:val="24"/>
          <w:szCs w:val="24"/>
        </w:rPr>
        <w:t xml:space="preserve"> in 1885</w:t>
      </w:r>
      <w:r w:rsidR="0093222B">
        <w:rPr>
          <w:rFonts w:ascii="Times New Roman" w:hAnsi="Times New Roman" w:cs="Times New Roman"/>
          <w:sz w:val="24"/>
          <w:szCs w:val="24"/>
        </w:rPr>
        <w:t>,</w:t>
      </w:r>
      <w:r>
        <w:rPr>
          <w:rFonts w:ascii="Times New Roman" w:hAnsi="Times New Roman" w:cs="Times New Roman"/>
          <w:i/>
          <w:sz w:val="24"/>
          <w:szCs w:val="24"/>
        </w:rPr>
        <w:t xml:space="preserve"> </w:t>
      </w:r>
      <w:r w:rsidR="0093222B">
        <w:rPr>
          <w:rFonts w:ascii="Times New Roman" w:hAnsi="Times New Roman" w:cs="Times New Roman"/>
          <w:sz w:val="24"/>
          <w:szCs w:val="24"/>
        </w:rPr>
        <w:t>caustic and cauterization were</w:t>
      </w:r>
      <w:r>
        <w:rPr>
          <w:rFonts w:ascii="Times New Roman" w:hAnsi="Times New Roman" w:cs="Times New Roman"/>
          <w:sz w:val="24"/>
          <w:szCs w:val="24"/>
        </w:rPr>
        <w:t xml:space="preserve"> the most common methods of preventive cure for rabies;</w:t>
      </w:r>
      <w:r w:rsidR="0093222B">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Brontë’s allusion indicates their widespread use as well as their frequent failure, since Crimsworth and Frances agree that the dog is more effectively dealt by </w:t>
      </w:r>
      <w:r w:rsidR="00494B83">
        <w:rPr>
          <w:rFonts w:ascii="Times New Roman" w:hAnsi="Times New Roman" w:cs="Times New Roman"/>
          <w:sz w:val="24"/>
          <w:szCs w:val="24"/>
        </w:rPr>
        <w:t>a definitive shot</w:t>
      </w:r>
      <w:r>
        <w:rPr>
          <w:rFonts w:ascii="Times New Roman" w:hAnsi="Times New Roman" w:cs="Times New Roman"/>
          <w:sz w:val="24"/>
          <w:szCs w:val="24"/>
        </w:rPr>
        <w:t xml:space="preserve"> than by</w:t>
      </w:r>
      <w:r w:rsidR="00494B83">
        <w:rPr>
          <w:rFonts w:ascii="Times New Roman" w:hAnsi="Times New Roman" w:cs="Times New Roman"/>
          <w:sz w:val="24"/>
          <w:szCs w:val="24"/>
        </w:rPr>
        <w:t xml:space="preserve"> preventive</w:t>
      </w:r>
      <w:r>
        <w:rPr>
          <w:rFonts w:ascii="Times New Roman" w:hAnsi="Times New Roman" w:cs="Times New Roman"/>
          <w:sz w:val="24"/>
          <w:szCs w:val="24"/>
        </w:rPr>
        <w:t xml:space="preserve"> burni</w:t>
      </w:r>
      <w:r w:rsidR="00A64BD7">
        <w:rPr>
          <w:rFonts w:ascii="Times New Roman" w:hAnsi="Times New Roman" w:cs="Times New Roman"/>
          <w:sz w:val="24"/>
          <w:szCs w:val="24"/>
        </w:rPr>
        <w:t xml:space="preserve">ng or </w:t>
      </w:r>
      <w:r w:rsidR="00494B83">
        <w:rPr>
          <w:rFonts w:ascii="Times New Roman" w:hAnsi="Times New Roman" w:cs="Times New Roman"/>
          <w:sz w:val="24"/>
          <w:szCs w:val="24"/>
        </w:rPr>
        <w:t xml:space="preserve">the </w:t>
      </w:r>
      <w:r w:rsidR="00A64BD7">
        <w:rPr>
          <w:rFonts w:ascii="Times New Roman" w:hAnsi="Times New Roman" w:cs="Times New Roman"/>
          <w:sz w:val="24"/>
          <w:szCs w:val="24"/>
        </w:rPr>
        <w:t xml:space="preserve">application of caustic, </w:t>
      </w:r>
      <w:r>
        <w:rPr>
          <w:rFonts w:ascii="Times New Roman" w:hAnsi="Times New Roman" w:cs="Times New Roman"/>
          <w:sz w:val="24"/>
          <w:szCs w:val="24"/>
        </w:rPr>
        <w:t xml:space="preserve">as, in </w:t>
      </w:r>
      <w:r>
        <w:rPr>
          <w:rFonts w:ascii="Times New Roman" w:hAnsi="Times New Roman" w:cs="Times New Roman"/>
          <w:i/>
          <w:sz w:val="24"/>
          <w:szCs w:val="24"/>
        </w:rPr>
        <w:t>Shirley</w:t>
      </w:r>
      <w:r>
        <w:rPr>
          <w:rFonts w:ascii="Times New Roman" w:hAnsi="Times New Roman" w:cs="Times New Roman"/>
          <w:sz w:val="24"/>
          <w:szCs w:val="24"/>
        </w:rPr>
        <w:t>, does Sam Wynne’s keeper when he cries, “I</w:t>
      </w:r>
      <w:r w:rsidR="0005352B">
        <w:rPr>
          <w:rFonts w:ascii="Times New Roman" w:hAnsi="Times New Roman" w:cs="Times New Roman"/>
          <w:sz w:val="24"/>
          <w:szCs w:val="24"/>
        </w:rPr>
        <w:t xml:space="preserve"> am after Phoebe to shoot her …</w:t>
      </w:r>
      <w:r w:rsidR="00BB103F">
        <w:rPr>
          <w:rFonts w:ascii="Times New Roman" w:hAnsi="Times New Roman" w:cs="Times New Roman"/>
          <w:sz w:val="24"/>
          <w:szCs w:val="24"/>
        </w:rPr>
        <w:t xml:space="preserve"> She is raving mad</w:t>
      </w:r>
      <w:r>
        <w:rPr>
          <w:rFonts w:ascii="Times New Roman" w:hAnsi="Times New Roman" w:cs="Times New Roman"/>
          <w:sz w:val="24"/>
          <w:szCs w:val="24"/>
        </w:rPr>
        <w:t xml:space="preserve">” (426). </w:t>
      </w:r>
      <w:r w:rsidR="00183271">
        <w:rPr>
          <w:rFonts w:ascii="Times New Roman" w:hAnsi="Times New Roman" w:cs="Times New Roman"/>
          <w:sz w:val="24"/>
          <w:szCs w:val="24"/>
        </w:rPr>
        <w:t>Victor’s cries here indicate his</w:t>
      </w:r>
      <w:r w:rsidR="00183271" w:rsidRPr="00FA2CB8">
        <w:rPr>
          <w:rFonts w:ascii="Times New Roman" w:hAnsi="Times New Roman" w:cs="Times New Roman"/>
          <w:sz w:val="24"/>
          <w:szCs w:val="24"/>
        </w:rPr>
        <w:t xml:space="preserve"> childish tendency to plac</w:t>
      </w:r>
      <w:r w:rsidR="00494B83">
        <w:rPr>
          <w:rFonts w:ascii="Times New Roman" w:hAnsi="Times New Roman" w:cs="Times New Roman"/>
          <w:sz w:val="24"/>
          <w:szCs w:val="24"/>
        </w:rPr>
        <w:t>e love of an animal over reason,</w:t>
      </w:r>
      <w:r w:rsidR="00183271" w:rsidRPr="00FA2CB8">
        <w:rPr>
          <w:rFonts w:ascii="Times New Roman" w:hAnsi="Times New Roman" w:cs="Times New Roman"/>
          <w:sz w:val="24"/>
          <w:szCs w:val="24"/>
        </w:rPr>
        <w:t xml:space="preserve"> </w:t>
      </w:r>
      <w:r w:rsidR="00183271">
        <w:rPr>
          <w:rFonts w:ascii="Times New Roman" w:hAnsi="Times New Roman" w:cs="Times New Roman"/>
          <w:sz w:val="24"/>
          <w:szCs w:val="24"/>
        </w:rPr>
        <w:t xml:space="preserve">but </w:t>
      </w:r>
      <w:r w:rsidR="00183271" w:rsidRPr="00FA2CB8">
        <w:rPr>
          <w:rFonts w:ascii="Times New Roman" w:hAnsi="Times New Roman" w:cs="Times New Roman"/>
          <w:sz w:val="24"/>
          <w:szCs w:val="24"/>
        </w:rPr>
        <w:t>the warning was regularly made</w:t>
      </w:r>
      <w:r w:rsidR="00183271">
        <w:rPr>
          <w:rFonts w:ascii="Times New Roman" w:hAnsi="Times New Roman" w:cs="Times New Roman"/>
          <w:sz w:val="24"/>
          <w:szCs w:val="24"/>
        </w:rPr>
        <w:t>, though</w:t>
      </w:r>
      <w:r w:rsidR="00183271" w:rsidRPr="00FA2CB8">
        <w:rPr>
          <w:rFonts w:ascii="Times New Roman" w:hAnsi="Times New Roman" w:cs="Times New Roman"/>
          <w:sz w:val="24"/>
          <w:szCs w:val="24"/>
        </w:rPr>
        <w:t xml:space="preserve"> less often heeded</w:t>
      </w:r>
      <w:r w:rsidR="00183271">
        <w:rPr>
          <w:rFonts w:ascii="Times New Roman" w:hAnsi="Times New Roman" w:cs="Times New Roman"/>
          <w:sz w:val="24"/>
          <w:szCs w:val="24"/>
        </w:rPr>
        <w:t>,</w:t>
      </w:r>
      <w:r w:rsidR="00183271" w:rsidRPr="00FA2CB8">
        <w:rPr>
          <w:rFonts w:ascii="Times New Roman" w:hAnsi="Times New Roman" w:cs="Times New Roman"/>
          <w:sz w:val="24"/>
          <w:szCs w:val="24"/>
        </w:rPr>
        <w:t xml:space="preserve"> that to kill a dog s</w:t>
      </w:r>
      <w:r w:rsidR="00494B83">
        <w:rPr>
          <w:rFonts w:ascii="Times New Roman" w:hAnsi="Times New Roman" w:cs="Times New Roman"/>
          <w:sz w:val="24"/>
          <w:szCs w:val="24"/>
        </w:rPr>
        <w:t>uspected of rabies immediately wa</w:t>
      </w:r>
      <w:r w:rsidR="00183271" w:rsidRPr="00FA2CB8">
        <w:rPr>
          <w:rFonts w:ascii="Times New Roman" w:hAnsi="Times New Roman" w:cs="Times New Roman"/>
          <w:sz w:val="24"/>
          <w:szCs w:val="24"/>
        </w:rPr>
        <w:t xml:space="preserve">s not only unkind, but possibly unnecessary (because the dog might not have rabies) and </w:t>
      </w:r>
      <w:r w:rsidR="00183271">
        <w:rPr>
          <w:rFonts w:ascii="Times New Roman" w:hAnsi="Times New Roman" w:cs="Times New Roman"/>
          <w:sz w:val="24"/>
          <w:szCs w:val="24"/>
        </w:rPr>
        <w:t xml:space="preserve">certainly </w:t>
      </w:r>
      <w:r w:rsidR="00183271" w:rsidRPr="00FA2CB8">
        <w:rPr>
          <w:rFonts w:ascii="Times New Roman" w:hAnsi="Times New Roman" w:cs="Times New Roman"/>
          <w:sz w:val="24"/>
          <w:szCs w:val="24"/>
        </w:rPr>
        <w:t>unwise (because once the d</w:t>
      </w:r>
      <w:r w:rsidR="00183271">
        <w:rPr>
          <w:rFonts w:ascii="Times New Roman" w:hAnsi="Times New Roman" w:cs="Times New Roman"/>
          <w:sz w:val="24"/>
          <w:szCs w:val="24"/>
        </w:rPr>
        <w:t>og is dead, its rabidity or otherwise is</w:t>
      </w:r>
      <w:r w:rsidR="00183271" w:rsidRPr="00FA2CB8">
        <w:rPr>
          <w:rFonts w:ascii="Times New Roman" w:hAnsi="Times New Roman" w:cs="Times New Roman"/>
          <w:sz w:val="24"/>
          <w:szCs w:val="24"/>
        </w:rPr>
        <w:t xml:space="preserve"> much more difficult to diagnose, meaning that it becomes impossible accurately to assess the level of risk for the individual who has been </w:t>
      </w:r>
      <w:r w:rsidR="00183271" w:rsidRPr="003C1E4B">
        <w:rPr>
          <w:rFonts w:ascii="Times New Roman" w:hAnsi="Times New Roman" w:cs="Times New Roman"/>
          <w:sz w:val="24"/>
          <w:szCs w:val="24"/>
        </w:rPr>
        <w:t>bitten).</w:t>
      </w:r>
      <w:r w:rsidR="00183271" w:rsidRPr="003C1E4B">
        <w:rPr>
          <w:rStyle w:val="EndnoteReference"/>
          <w:rFonts w:ascii="Times New Roman" w:hAnsi="Times New Roman" w:cs="Times New Roman"/>
          <w:sz w:val="24"/>
          <w:szCs w:val="24"/>
        </w:rPr>
        <w:endnoteReference w:id="9"/>
      </w:r>
      <w:r w:rsidR="00183271" w:rsidRPr="00FA2CB8">
        <w:rPr>
          <w:rFonts w:ascii="Times New Roman" w:hAnsi="Times New Roman" w:cs="Times New Roman"/>
          <w:sz w:val="24"/>
          <w:szCs w:val="24"/>
        </w:rPr>
        <w:t xml:space="preserve"> </w:t>
      </w:r>
      <w:r w:rsidR="00183271">
        <w:rPr>
          <w:rFonts w:ascii="Times New Roman" w:hAnsi="Times New Roman" w:cs="Times New Roman"/>
          <w:sz w:val="24"/>
          <w:szCs w:val="24"/>
        </w:rPr>
        <w:t xml:space="preserve"> </w:t>
      </w:r>
      <w:r w:rsidR="00183271">
        <w:rPr>
          <w:rFonts w:ascii="Times New Roman" w:hAnsi="Times New Roman" w:cs="Times New Roman"/>
          <w:i/>
          <w:sz w:val="24"/>
          <w:szCs w:val="24"/>
        </w:rPr>
        <w:t>The Professor</w:t>
      </w:r>
      <w:r w:rsidR="00E31826">
        <w:rPr>
          <w:rFonts w:ascii="Times New Roman" w:hAnsi="Times New Roman" w:cs="Times New Roman"/>
          <w:i/>
          <w:sz w:val="24"/>
          <w:szCs w:val="24"/>
        </w:rPr>
        <w:t xml:space="preserve"> </w:t>
      </w:r>
      <w:r>
        <w:rPr>
          <w:rFonts w:ascii="Times New Roman" w:hAnsi="Times New Roman" w:cs="Times New Roman"/>
          <w:sz w:val="24"/>
          <w:szCs w:val="24"/>
        </w:rPr>
        <w:t>is an early indication of Brontë’s</w:t>
      </w:r>
      <w:r w:rsidR="00E31826">
        <w:rPr>
          <w:rFonts w:ascii="Times New Roman" w:hAnsi="Times New Roman" w:cs="Times New Roman"/>
          <w:sz w:val="24"/>
          <w:szCs w:val="24"/>
        </w:rPr>
        <w:t xml:space="preserve"> mobilization of </w:t>
      </w:r>
      <w:r w:rsidR="00183271">
        <w:rPr>
          <w:rFonts w:ascii="Times New Roman" w:hAnsi="Times New Roman" w:cs="Times New Roman"/>
          <w:sz w:val="24"/>
          <w:szCs w:val="24"/>
        </w:rPr>
        <w:t>the multiva</w:t>
      </w:r>
      <w:r>
        <w:rPr>
          <w:rFonts w:ascii="Times New Roman" w:hAnsi="Times New Roman" w:cs="Times New Roman"/>
          <w:sz w:val="24"/>
          <w:szCs w:val="24"/>
        </w:rPr>
        <w:t>lent significance of rabies</w:t>
      </w:r>
      <w:r w:rsidR="00F353BC">
        <w:rPr>
          <w:rFonts w:ascii="Times New Roman" w:hAnsi="Times New Roman" w:cs="Times New Roman"/>
          <w:sz w:val="24"/>
          <w:szCs w:val="24"/>
        </w:rPr>
        <w:t>.</w:t>
      </w:r>
      <w:r w:rsidR="0060585D">
        <w:rPr>
          <w:rFonts w:ascii="Times New Roman" w:hAnsi="Times New Roman" w:cs="Times New Roman"/>
          <w:sz w:val="24"/>
          <w:szCs w:val="24"/>
        </w:rPr>
        <w:t xml:space="preserve"> T</w:t>
      </w:r>
      <w:r w:rsidR="00183271">
        <w:rPr>
          <w:rFonts w:ascii="Times New Roman" w:hAnsi="Times New Roman" w:cs="Times New Roman"/>
          <w:sz w:val="24"/>
          <w:szCs w:val="24"/>
        </w:rPr>
        <w:t xml:space="preserve">o be groundlessly, risibly enthused as Frances was, was to risk the epithet “rabid”; </w:t>
      </w:r>
      <w:r w:rsidR="0060585D">
        <w:rPr>
          <w:rFonts w:ascii="Times New Roman" w:hAnsi="Times New Roman" w:cs="Times New Roman"/>
          <w:sz w:val="24"/>
          <w:szCs w:val="24"/>
        </w:rPr>
        <w:t xml:space="preserve">the text also reminds us that </w:t>
      </w:r>
      <w:r w:rsidR="00183271">
        <w:rPr>
          <w:rFonts w:ascii="Times New Roman" w:hAnsi="Times New Roman" w:cs="Times New Roman"/>
          <w:sz w:val="24"/>
          <w:szCs w:val="24"/>
        </w:rPr>
        <w:t>“rabid” dogs might lurk in any street; rabies can be transmitted in a moment; rabies leads, ineluctably, to death both for dog and for human.</w:t>
      </w:r>
      <w:r w:rsidR="00183271" w:rsidRPr="007B3AC8">
        <w:t xml:space="preserve"> </w:t>
      </w:r>
      <w:r w:rsidR="005F2D2C">
        <w:t xml:space="preserve"> </w:t>
      </w:r>
    </w:p>
    <w:p w:rsidR="00515A74" w:rsidRPr="00515A74" w:rsidRDefault="00515A74" w:rsidP="00515A74">
      <w:pPr>
        <w:spacing w:line="480" w:lineRule="auto"/>
      </w:pPr>
    </w:p>
    <w:p w:rsidR="008A6AB9" w:rsidRDefault="00404418" w:rsidP="0041666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CONTAGION, </w:t>
      </w:r>
      <w:r w:rsidR="008A6AB9">
        <w:rPr>
          <w:rFonts w:ascii="Times New Roman" w:hAnsi="Times New Roman" w:cs="Times New Roman"/>
          <w:sz w:val="24"/>
          <w:szCs w:val="24"/>
        </w:rPr>
        <w:t>FERMENTATION</w:t>
      </w:r>
      <w:r>
        <w:rPr>
          <w:rFonts w:ascii="Times New Roman" w:hAnsi="Times New Roman" w:cs="Times New Roman"/>
          <w:sz w:val="24"/>
          <w:szCs w:val="24"/>
        </w:rPr>
        <w:t>, AND SPURIOUS RABIES</w:t>
      </w:r>
      <w:r w:rsidR="006A37E4">
        <w:rPr>
          <w:rFonts w:ascii="Times New Roman" w:hAnsi="Times New Roman" w:cs="Times New Roman"/>
          <w:sz w:val="24"/>
          <w:szCs w:val="24"/>
        </w:rPr>
        <w:t xml:space="preserve"> </w:t>
      </w:r>
    </w:p>
    <w:p w:rsidR="009B4C98" w:rsidRDefault="009B4C98" w:rsidP="002F6281">
      <w:pPr>
        <w:spacing w:line="480" w:lineRule="auto"/>
        <w:rPr>
          <w:rFonts w:ascii="Times New Roman" w:hAnsi="Times New Roman" w:cs="Times New Roman"/>
          <w:sz w:val="24"/>
          <w:szCs w:val="24"/>
        </w:rPr>
      </w:pPr>
    </w:p>
    <w:p w:rsidR="00FC3C06" w:rsidRDefault="00206D37" w:rsidP="00BB103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year </w:t>
      </w:r>
      <w:r w:rsidR="00C773C0">
        <w:rPr>
          <w:rFonts w:ascii="Times New Roman" w:hAnsi="Times New Roman" w:cs="Times New Roman"/>
          <w:sz w:val="24"/>
          <w:szCs w:val="24"/>
        </w:rPr>
        <w:t>1848 was largely</w:t>
      </w:r>
      <w:r w:rsidR="00404418" w:rsidRPr="00206D37">
        <w:rPr>
          <w:rFonts w:ascii="Times New Roman" w:hAnsi="Times New Roman" w:cs="Times New Roman"/>
          <w:sz w:val="24"/>
          <w:szCs w:val="24"/>
        </w:rPr>
        <w:t xml:space="preserve"> characterized by its</w:t>
      </w:r>
      <w:r w:rsidR="00404418">
        <w:rPr>
          <w:rFonts w:ascii="Times New Roman" w:hAnsi="Times New Roman" w:cs="Times New Roman"/>
          <w:sz w:val="24"/>
          <w:szCs w:val="24"/>
        </w:rPr>
        <w:t xml:space="preserve"> </w:t>
      </w:r>
      <w:r w:rsidR="002F6281">
        <w:rPr>
          <w:rFonts w:ascii="Times New Roman" w:hAnsi="Times New Roman" w:cs="Times New Roman"/>
          <w:sz w:val="24"/>
          <w:szCs w:val="24"/>
        </w:rPr>
        <w:t>fractious social</w:t>
      </w:r>
      <w:r w:rsidR="00404418">
        <w:rPr>
          <w:rFonts w:ascii="Times New Roman" w:hAnsi="Times New Roman" w:cs="Times New Roman"/>
          <w:sz w:val="24"/>
          <w:szCs w:val="24"/>
        </w:rPr>
        <w:t xml:space="preserve"> and political landscape</w:t>
      </w:r>
      <w:r w:rsidR="002F6281">
        <w:rPr>
          <w:rFonts w:ascii="Times New Roman" w:hAnsi="Times New Roman" w:cs="Times New Roman"/>
          <w:sz w:val="24"/>
          <w:szCs w:val="24"/>
        </w:rPr>
        <w:t>, but the late 1840s also marked a series of important moments in thinking about the transmission of disease, which themselves often intersect</w:t>
      </w:r>
      <w:r w:rsidR="00C773C0">
        <w:rPr>
          <w:rFonts w:ascii="Times New Roman" w:hAnsi="Times New Roman" w:cs="Times New Roman"/>
          <w:sz w:val="24"/>
          <w:szCs w:val="24"/>
        </w:rPr>
        <w:t>ed</w:t>
      </w:r>
      <w:r w:rsidR="002F6281">
        <w:rPr>
          <w:rFonts w:ascii="Times New Roman" w:hAnsi="Times New Roman" w:cs="Times New Roman"/>
          <w:sz w:val="24"/>
          <w:szCs w:val="24"/>
        </w:rPr>
        <w:t xml:space="preserve"> with overtly political issues. Through her rabies narrative in particular, </w:t>
      </w:r>
      <w:r w:rsidR="002F6281" w:rsidRPr="002F6281">
        <w:rPr>
          <w:rFonts w:ascii="Times New Roman" w:hAnsi="Times New Roman" w:cs="Times New Roman"/>
          <w:sz w:val="24"/>
          <w:szCs w:val="24"/>
        </w:rPr>
        <w:t>Brontë</w:t>
      </w:r>
      <w:r w:rsidR="00113895" w:rsidRPr="002F6281">
        <w:rPr>
          <w:rFonts w:ascii="Times New Roman" w:hAnsi="Times New Roman" w:cs="Times New Roman"/>
          <w:sz w:val="24"/>
          <w:szCs w:val="24"/>
        </w:rPr>
        <w:t xml:space="preserve"> makes an intervention into this</w:t>
      </w:r>
      <w:r w:rsidR="00C773C0">
        <w:rPr>
          <w:rFonts w:ascii="Times New Roman" w:hAnsi="Times New Roman" w:cs="Times New Roman"/>
          <w:sz w:val="24"/>
          <w:szCs w:val="24"/>
        </w:rPr>
        <w:t xml:space="preserve"> medical</w:t>
      </w:r>
      <w:r w:rsidR="00113895" w:rsidRPr="002F6281">
        <w:rPr>
          <w:rFonts w:ascii="Times New Roman" w:hAnsi="Times New Roman" w:cs="Times New Roman"/>
          <w:sz w:val="24"/>
          <w:szCs w:val="24"/>
        </w:rPr>
        <w:t xml:space="preserve"> conversatio</w:t>
      </w:r>
      <w:r w:rsidR="001D55CA">
        <w:rPr>
          <w:rFonts w:ascii="Times New Roman" w:hAnsi="Times New Roman" w:cs="Times New Roman"/>
          <w:sz w:val="24"/>
          <w:szCs w:val="24"/>
        </w:rPr>
        <w:t>n as well as into political debates</w:t>
      </w:r>
      <w:r w:rsidR="009537B4">
        <w:rPr>
          <w:rFonts w:ascii="Times New Roman" w:hAnsi="Times New Roman" w:cs="Times New Roman"/>
          <w:i/>
          <w:sz w:val="24"/>
          <w:szCs w:val="24"/>
        </w:rPr>
        <w:t xml:space="preserve"> </w:t>
      </w:r>
      <w:r w:rsidR="006D08E3">
        <w:rPr>
          <w:rFonts w:ascii="Times New Roman" w:hAnsi="Times New Roman" w:cs="Times New Roman"/>
          <w:sz w:val="24"/>
          <w:szCs w:val="24"/>
        </w:rPr>
        <w:t>of the period</w:t>
      </w:r>
      <w:r w:rsidR="00113CC7">
        <w:rPr>
          <w:rFonts w:ascii="Times New Roman" w:hAnsi="Times New Roman" w:cs="Times New Roman"/>
          <w:sz w:val="24"/>
          <w:szCs w:val="24"/>
        </w:rPr>
        <w:t>.</w:t>
      </w:r>
      <w:r w:rsidR="00BB103F">
        <w:rPr>
          <w:rFonts w:ascii="Times New Roman" w:hAnsi="Times New Roman" w:cs="Times New Roman"/>
          <w:sz w:val="24"/>
          <w:szCs w:val="24"/>
        </w:rPr>
        <w:t xml:space="preserve"> </w:t>
      </w:r>
      <w:r w:rsidR="00404418">
        <w:rPr>
          <w:rFonts w:ascii="Times New Roman" w:hAnsi="Times New Roman" w:cs="Times New Roman"/>
          <w:sz w:val="24"/>
          <w:szCs w:val="24"/>
        </w:rPr>
        <w:t>1849</w:t>
      </w:r>
      <w:r w:rsidR="00113895">
        <w:rPr>
          <w:rFonts w:ascii="Times New Roman" w:hAnsi="Times New Roman" w:cs="Times New Roman"/>
          <w:sz w:val="24"/>
          <w:szCs w:val="24"/>
        </w:rPr>
        <w:t xml:space="preserve"> has been called by </w:t>
      </w:r>
      <w:r w:rsidR="00113895" w:rsidRPr="00BF21D1">
        <w:rPr>
          <w:rFonts w:ascii="Times New Roman" w:hAnsi="Times New Roman" w:cs="Times New Roman"/>
          <w:sz w:val="24"/>
          <w:szCs w:val="24"/>
        </w:rPr>
        <w:t>Alle</w:t>
      </w:r>
      <w:r w:rsidR="00113895">
        <w:rPr>
          <w:rFonts w:ascii="Times New Roman" w:hAnsi="Times New Roman" w:cs="Times New Roman"/>
          <w:sz w:val="24"/>
          <w:szCs w:val="24"/>
        </w:rPr>
        <w:t xml:space="preserve">n Conrad Christensen </w:t>
      </w:r>
      <w:r w:rsidR="00113895" w:rsidRPr="00BF21D1">
        <w:rPr>
          <w:rFonts w:ascii="Times New Roman" w:hAnsi="Times New Roman" w:cs="Times New Roman"/>
          <w:sz w:val="24"/>
          <w:szCs w:val="24"/>
        </w:rPr>
        <w:t>the “high noon”</w:t>
      </w:r>
      <w:r w:rsidR="00113895">
        <w:rPr>
          <w:rFonts w:ascii="Times New Roman" w:hAnsi="Times New Roman" w:cs="Times New Roman"/>
          <w:sz w:val="24"/>
          <w:szCs w:val="24"/>
        </w:rPr>
        <w:t xml:space="preserve"> (4) </w:t>
      </w:r>
      <w:r w:rsidR="00113895" w:rsidRPr="00BF21D1">
        <w:rPr>
          <w:rFonts w:ascii="Times New Roman" w:hAnsi="Times New Roman" w:cs="Times New Roman"/>
          <w:sz w:val="24"/>
          <w:szCs w:val="24"/>
        </w:rPr>
        <w:t>of miasmic thinking</w:t>
      </w:r>
      <w:r w:rsidR="00113895">
        <w:rPr>
          <w:rFonts w:ascii="Times New Roman" w:hAnsi="Times New Roman" w:cs="Times New Roman"/>
          <w:sz w:val="24"/>
          <w:szCs w:val="24"/>
        </w:rPr>
        <w:t>, at which contagionist thinking had all but lost ground to anticontagionism:</w:t>
      </w:r>
      <w:r w:rsidR="002F6281">
        <w:rPr>
          <w:rFonts w:ascii="Times New Roman" w:hAnsi="Times New Roman" w:cs="Times New Roman"/>
          <w:sz w:val="24"/>
          <w:szCs w:val="24"/>
        </w:rPr>
        <w:t xml:space="preserve"> the transmission of diseases had been largely re-framed as caused by environment, rather than by infection from person to person.</w:t>
      </w:r>
      <w:r w:rsidR="00761B6A">
        <w:rPr>
          <w:rFonts w:ascii="Times New Roman" w:hAnsi="Times New Roman" w:cs="Times New Roman"/>
          <w:sz w:val="24"/>
          <w:szCs w:val="24"/>
        </w:rPr>
        <w:t xml:space="preserve"> T</w:t>
      </w:r>
      <w:r w:rsidR="00113895">
        <w:rPr>
          <w:rFonts w:ascii="Times New Roman" w:hAnsi="Times New Roman" w:cs="Times New Roman"/>
          <w:sz w:val="24"/>
          <w:szCs w:val="24"/>
        </w:rPr>
        <w:t>his “h</w:t>
      </w:r>
      <w:r w:rsidR="00404418">
        <w:rPr>
          <w:rFonts w:ascii="Times New Roman" w:hAnsi="Times New Roman" w:cs="Times New Roman"/>
          <w:sz w:val="24"/>
          <w:szCs w:val="24"/>
        </w:rPr>
        <w:t>igh noon” was arrived at after</w:t>
      </w:r>
      <w:r w:rsidR="00113895">
        <w:rPr>
          <w:rFonts w:ascii="Times New Roman" w:hAnsi="Times New Roman" w:cs="Times New Roman"/>
          <w:sz w:val="24"/>
          <w:szCs w:val="24"/>
        </w:rPr>
        <w:t xml:space="preserve"> a growing endorsement of anticontagionist ideas through the decade. </w:t>
      </w:r>
      <w:r w:rsidR="00761B6A">
        <w:rPr>
          <w:rFonts w:ascii="Times New Roman" w:hAnsi="Times New Roman" w:cs="Times New Roman"/>
          <w:sz w:val="24"/>
          <w:szCs w:val="24"/>
        </w:rPr>
        <w:t>Erwin H. Ackerknecht</w:t>
      </w:r>
      <w:r w:rsidR="001F4E27">
        <w:rPr>
          <w:rFonts w:ascii="Times New Roman" w:hAnsi="Times New Roman" w:cs="Times New Roman"/>
          <w:sz w:val="24"/>
          <w:szCs w:val="24"/>
        </w:rPr>
        <w:t>, in 1948,</w:t>
      </w:r>
      <w:r w:rsidR="00761B6A">
        <w:rPr>
          <w:rFonts w:ascii="Times New Roman" w:hAnsi="Times New Roman" w:cs="Times New Roman"/>
          <w:sz w:val="24"/>
          <w:szCs w:val="24"/>
        </w:rPr>
        <w:t xml:space="preserve"> </w:t>
      </w:r>
      <w:r w:rsidR="00C773C0">
        <w:rPr>
          <w:rFonts w:ascii="Times New Roman" w:hAnsi="Times New Roman" w:cs="Times New Roman"/>
          <w:sz w:val="24"/>
          <w:szCs w:val="24"/>
        </w:rPr>
        <w:t xml:space="preserve">was the </w:t>
      </w:r>
      <w:r w:rsidR="00761B6A">
        <w:rPr>
          <w:rFonts w:ascii="Times New Roman" w:hAnsi="Times New Roman" w:cs="Times New Roman"/>
          <w:sz w:val="24"/>
          <w:szCs w:val="24"/>
        </w:rPr>
        <w:t>first</w:t>
      </w:r>
      <w:r w:rsidR="00C773C0">
        <w:rPr>
          <w:rFonts w:ascii="Times New Roman" w:hAnsi="Times New Roman" w:cs="Times New Roman"/>
          <w:sz w:val="24"/>
          <w:szCs w:val="24"/>
        </w:rPr>
        <w:t xml:space="preserve"> to identify and explore in detail</w:t>
      </w:r>
      <w:r w:rsidR="00761B6A">
        <w:rPr>
          <w:rFonts w:ascii="Times New Roman" w:hAnsi="Times New Roman" w:cs="Times New Roman"/>
          <w:sz w:val="24"/>
          <w:szCs w:val="24"/>
        </w:rPr>
        <w:t xml:space="preserve"> the implications of this pivotal mo</w:t>
      </w:r>
      <w:r w:rsidR="00404418">
        <w:rPr>
          <w:rFonts w:ascii="Times New Roman" w:hAnsi="Times New Roman" w:cs="Times New Roman"/>
          <w:sz w:val="24"/>
          <w:szCs w:val="24"/>
        </w:rPr>
        <w:t>ment</w:t>
      </w:r>
      <w:r w:rsidR="00C773C0">
        <w:rPr>
          <w:rFonts w:ascii="Times New Roman" w:hAnsi="Times New Roman" w:cs="Times New Roman"/>
          <w:sz w:val="24"/>
          <w:szCs w:val="24"/>
        </w:rPr>
        <w:t xml:space="preserve">, </w:t>
      </w:r>
      <w:r w:rsidR="00404418">
        <w:rPr>
          <w:rFonts w:ascii="Times New Roman" w:hAnsi="Times New Roman" w:cs="Times New Roman"/>
          <w:sz w:val="24"/>
          <w:szCs w:val="24"/>
        </w:rPr>
        <w:t>pointing to</w:t>
      </w:r>
      <w:r w:rsidR="007B33A8">
        <w:rPr>
          <w:rFonts w:ascii="Times New Roman" w:hAnsi="Times New Roman" w:cs="Times New Roman"/>
          <w:sz w:val="24"/>
          <w:szCs w:val="24"/>
        </w:rPr>
        <w:t xml:space="preserve"> the </w:t>
      </w:r>
      <w:r w:rsidR="00113CC7">
        <w:rPr>
          <w:rFonts w:ascii="Times New Roman" w:hAnsi="Times New Roman" w:cs="Times New Roman"/>
          <w:sz w:val="24"/>
          <w:szCs w:val="24"/>
        </w:rPr>
        <w:t>conclusions of</w:t>
      </w:r>
      <w:r w:rsidR="00761B6A">
        <w:rPr>
          <w:rFonts w:ascii="Times New Roman" w:hAnsi="Times New Roman" w:cs="Times New Roman"/>
          <w:sz w:val="24"/>
          <w:szCs w:val="24"/>
        </w:rPr>
        <w:t xml:space="preserve"> research </w:t>
      </w:r>
      <w:r w:rsidR="007B33A8">
        <w:rPr>
          <w:rFonts w:ascii="Times New Roman" w:hAnsi="Times New Roman" w:cs="Times New Roman"/>
          <w:sz w:val="24"/>
          <w:szCs w:val="24"/>
        </w:rPr>
        <w:t xml:space="preserve">by anticontagionists </w:t>
      </w:r>
      <w:r w:rsidR="00404418">
        <w:rPr>
          <w:rFonts w:ascii="Times New Roman" w:hAnsi="Times New Roman" w:cs="Times New Roman"/>
          <w:sz w:val="24"/>
          <w:szCs w:val="24"/>
        </w:rPr>
        <w:t xml:space="preserve">in 1822 </w:t>
      </w:r>
      <w:r w:rsidR="00761B6A">
        <w:rPr>
          <w:rFonts w:ascii="Times New Roman" w:hAnsi="Times New Roman" w:cs="Times New Roman"/>
          <w:sz w:val="24"/>
          <w:szCs w:val="24"/>
        </w:rPr>
        <w:t>on the spread of y</w:t>
      </w:r>
      <w:r w:rsidR="00404418">
        <w:rPr>
          <w:rFonts w:ascii="Times New Roman" w:hAnsi="Times New Roman" w:cs="Times New Roman"/>
          <w:sz w:val="24"/>
          <w:szCs w:val="24"/>
        </w:rPr>
        <w:t>ellow fever in Barcelona which</w:t>
      </w:r>
      <w:r w:rsidR="001F4E27">
        <w:rPr>
          <w:rFonts w:ascii="Times New Roman" w:hAnsi="Times New Roman" w:cs="Times New Roman"/>
          <w:sz w:val="24"/>
          <w:szCs w:val="24"/>
        </w:rPr>
        <w:t xml:space="preserve"> indicated that this disease</w:t>
      </w:r>
      <w:r w:rsidR="00761B6A">
        <w:rPr>
          <w:rFonts w:ascii="Times New Roman" w:hAnsi="Times New Roman" w:cs="Times New Roman"/>
          <w:sz w:val="24"/>
          <w:szCs w:val="24"/>
        </w:rPr>
        <w:t xml:space="preserve"> cou</w:t>
      </w:r>
      <w:r w:rsidR="001F4E27">
        <w:rPr>
          <w:rFonts w:ascii="Times New Roman" w:hAnsi="Times New Roman" w:cs="Times New Roman"/>
          <w:sz w:val="24"/>
          <w:szCs w:val="24"/>
        </w:rPr>
        <w:t>ld largely be accounted for by</w:t>
      </w:r>
      <w:r w:rsidR="00761B6A">
        <w:rPr>
          <w:rFonts w:ascii="Times New Roman" w:hAnsi="Times New Roman" w:cs="Times New Roman"/>
          <w:sz w:val="24"/>
          <w:szCs w:val="24"/>
        </w:rPr>
        <w:t xml:space="preserve"> reference to sewerage and season</w:t>
      </w:r>
      <w:r w:rsidR="00404418">
        <w:rPr>
          <w:rFonts w:ascii="Times New Roman" w:hAnsi="Times New Roman" w:cs="Times New Roman"/>
          <w:sz w:val="24"/>
          <w:szCs w:val="24"/>
        </w:rPr>
        <w:t xml:space="preserve">. This </w:t>
      </w:r>
      <w:r w:rsidR="001F4E27">
        <w:rPr>
          <w:rFonts w:ascii="Times New Roman" w:hAnsi="Times New Roman" w:cs="Times New Roman"/>
          <w:sz w:val="24"/>
          <w:szCs w:val="24"/>
        </w:rPr>
        <w:t>conclusion</w:t>
      </w:r>
      <w:r w:rsidR="00404418" w:rsidRPr="006D08E3">
        <w:rPr>
          <w:rFonts w:ascii="Times New Roman" w:hAnsi="Times New Roman" w:cs="Times New Roman"/>
          <w:sz w:val="24"/>
          <w:szCs w:val="24"/>
        </w:rPr>
        <w:t xml:space="preserve"> </w:t>
      </w:r>
      <w:r w:rsidR="006D08E3" w:rsidRPr="006D08E3">
        <w:rPr>
          <w:rFonts w:ascii="Times New Roman" w:hAnsi="Times New Roman" w:cs="Times New Roman"/>
          <w:sz w:val="24"/>
          <w:szCs w:val="24"/>
        </w:rPr>
        <w:t>le</w:t>
      </w:r>
      <w:r w:rsidR="00404418" w:rsidRPr="006D08E3">
        <w:rPr>
          <w:rFonts w:ascii="Times New Roman" w:hAnsi="Times New Roman" w:cs="Times New Roman"/>
          <w:sz w:val="24"/>
          <w:szCs w:val="24"/>
        </w:rPr>
        <w:t>d</w:t>
      </w:r>
      <w:r w:rsidR="007B33A8" w:rsidRPr="006D08E3">
        <w:rPr>
          <w:rFonts w:ascii="Times New Roman" w:hAnsi="Times New Roman" w:cs="Times New Roman"/>
          <w:sz w:val="24"/>
          <w:szCs w:val="24"/>
        </w:rPr>
        <w:t xml:space="preserve"> to the end</w:t>
      </w:r>
      <w:r w:rsidR="007B33A8">
        <w:rPr>
          <w:rFonts w:ascii="Times New Roman" w:hAnsi="Times New Roman" w:cs="Times New Roman"/>
          <w:sz w:val="24"/>
          <w:szCs w:val="24"/>
        </w:rPr>
        <w:t xml:space="preserve"> of quarantine law</w:t>
      </w:r>
      <w:r w:rsidR="00404418">
        <w:rPr>
          <w:rFonts w:ascii="Times New Roman" w:hAnsi="Times New Roman" w:cs="Times New Roman"/>
          <w:sz w:val="24"/>
          <w:szCs w:val="24"/>
        </w:rPr>
        <w:t xml:space="preserve"> in France</w:t>
      </w:r>
      <w:r w:rsidR="00BB103F">
        <w:rPr>
          <w:rFonts w:ascii="Times New Roman" w:hAnsi="Times New Roman" w:cs="Times New Roman"/>
          <w:sz w:val="24"/>
          <w:szCs w:val="24"/>
        </w:rPr>
        <w:t>, and later</w:t>
      </w:r>
      <w:r w:rsidR="00404418">
        <w:rPr>
          <w:rFonts w:ascii="Times New Roman" w:hAnsi="Times New Roman" w:cs="Times New Roman"/>
          <w:sz w:val="24"/>
          <w:szCs w:val="24"/>
        </w:rPr>
        <w:t xml:space="preserve"> </w:t>
      </w:r>
      <w:r w:rsidR="00BB103F">
        <w:rPr>
          <w:rFonts w:ascii="Times New Roman" w:hAnsi="Times New Roman" w:cs="Times New Roman"/>
          <w:sz w:val="24"/>
          <w:szCs w:val="24"/>
        </w:rPr>
        <w:t>strongly influenced</w:t>
      </w:r>
      <w:r w:rsidR="00761B6A">
        <w:rPr>
          <w:rFonts w:ascii="Times New Roman" w:hAnsi="Times New Roman" w:cs="Times New Roman"/>
          <w:sz w:val="24"/>
          <w:szCs w:val="24"/>
        </w:rPr>
        <w:t xml:space="preserve"> British responses to cholera pandemic of 1848-49 (</w:t>
      </w:r>
      <w:r w:rsidR="006D08E3">
        <w:rPr>
          <w:rFonts w:ascii="Times New Roman" w:hAnsi="Times New Roman" w:cs="Times New Roman"/>
          <w:sz w:val="24"/>
          <w:szCs w:val="24"/>
        </w:rPr>
        <w:t xml:space="preserve">Ackerknecht </w:t>
      </w:r>
      <w:r w:rsidR="00761B6A">
        <w:rPr>
          <w:rFonts w:ascii="Times New Roman" w:hAnsi="Times New Roman" w:cs="Times New Roman"/>
          <w:sz w:val="24"/>
          <w:szCs w:val="24"/>
        </w:rPr>
        <w:t xml:space="preserve">10). </w:t>
      </w:r>
      <w:r w:rsidR="0033305C">
        <w:rPr>
          <w:rFonts w:ascii="Times New Roman" w:hAnsi="Times New Roman" w:cs="Times New Roman"/>
          <w:sz w:val="24"/>
          <w:szCs w:val="24"/>
        </w:rPr>
        <w:t>Like Christensen, Ackerknecht pinp</w:t>
      </w:r>
      <w:r w:rsidR="003178CD">
        <w:rPr>
          <w:rFonts w:ascii="Times New Roman" w:hAnsi="Times New Roman" w:cs="Times New Roman"/>
          <w:sz w:val="24"/>
          <w:szCs w:val="24"/>
        </w:rPr>
        <w:t>oints those years as definitive, citing</w:t>
      </w:r>
      <w:r w:rsidR="0033305C">
        <w:rPr>
          <w:rFonts w:ascii="Times New Roman" w:hAnsi="Times New Roman" w:cs="Times New Roman"/>
          <w:sz w:val="24"/>
          <w:szCs w:val="24"/>
        </w:rPr>
        <w:t xml:space="preserve"> Professor E. A. Parkes</w:t>
      </w:r>
      <w:r w:rsidR="003178CD">
        <w:rPr>
          <w:rFonts w:ascii="Times New Roman" w:hAnsi="Times New Roman" w:cs="Times New Roman"/>
          <w:sz w:val="24"/>
          <w:szCs w:val="24"/>
        </w:rPr>
        <w:t>’s analysis</w:t>
      </w:r>
      <w:r w:rsidR="0033305C">
        <w:rPr>
          <w:rFonts w:ascii="Times New Roman" w:hAnsi="Times New Roman" w:cs="Times New Roman"/>
          <w:sz w:val="24"/>
          <w:szCs w:val="24"/>
        </w:rPr>
        <w:t xml:space="preserve"> </w:t>
      </w:r>
      <w:r w:rsidR="003178CD">
        <w:rPr>
          <w:rFonts w:ascii="Times New Roman" w:hAnsi="Times New Roman" w:cs="Times New Roman"/>
          <w:sz w:val="24"/>
          <w:szCs w:val="24"/>
        </w:rPr>
        <w:t xml:space="preserve">of </w:t>
      </w:r>
      <w:r w:rsidR="0033305C">
        <w:rPr>
          <w:rFonts w:ascii="Times New Roman" w:hAnsi="Times New Roman" w:cs="Times New Roman"/>
          <w:sz w:val="24"/>
          <w:szCs w:val="24"/>
        </w:rPr>
        <w:t xml:space="preserve">the London cholera epidemic of 1848 for </w:t>
      </w:r>
      <w:r w:rsidR="003178CD">
        <w:rPr>
          <w:rFonts w:ascii="Times New Roman" w:hAnsi="Times New Roman" w:cs="Times New Roman"/>
          <w:sz w:val="24"/>
          <w:szCs w:val="24"/>
        </w:rPr>
        <w:t>the General Board of Health, which</w:t>
      </w:r>
      <w:r w:rsidR="0033305C">
        <w:rPr>
          <w:rFonts w:ascii="Times New Roman" w:hAnsi="Times New Roman" w:cs="Times New Roman"/>
          <w:sz w:val="24"/>
          <w:szCs w:val="24"/>
        </w:rPr>
        <w:t xml:space="preserve"> “practically excluded the contagiosity of cholera” in his report (13). The Board opposed quarantine as a measure against the epidemic in that year, and, increasingly, focus was directed at sanitarian measures to cleanse “filthy” environments in the hopes of preventing disease, rather than at isolating infectious individuals via quarantine or blockades.</w:t>
      </w:r>
      <w:r w:rsidR="0033305C">
        <w:rPr>
          <w:rStyle w:val="EndnoteReference"/>
          <w:rFonts w:ascii="Times New Roman" w:hAnsi="Times New Roman" w:cs="Times New Roman"/>
          <w:sz w:val="24"/>
          <w:szCs w:val="24"/>
        </w:rPr>
        <w:endnoteReference w:id="10"/>
      </w:r>
      <w:r w:rsidR="0033305C">
        <w:rPr>
          <w:rFonts w:ascii="Times New Roman" w:hAnsi="Times New Roman" w:cs="Times New Roman"/>
          <w:sz w:val="24"/>
          <w:szCs w:val="24"/>
        </w:rPr>
        <w:t xml:space="preserve">   </w:t>
      </w:r>
      <w:r w:rsidR="001B0FB4">
        <w:rPr>
          <w:rFonts w:ascii="Times New Roman" w:hAnsi="Times New Roman" w:cs="Times New Roman"/>
          <w:sz w:val="24"/>
          <w:szCs w:val="24"/>
        </w:rPr>
        <w:t xml:space="preserve"> </w:t>
      </w:r>
    </w:p>
    <w:p w:rsidR="0035165E" w:rsidRDefault="00113895" w:rsidP="001B0FB4">
      <w:pPr>
        <w:spacing w:line="480" w:lineRule="auto"/>
        <w:ind w:firstLine="720"/>
        <w:rPr>
          <w:rFonts w:ascii="Times New Roman" w:hAnsi="Times New Roman" w:cs="Times New Roman"/>
          <w:sz w:val="24"/>
          <w:szCs w:val="24"/>
        </w:rPr>
      </w:pPr>
      <w:r w:rsidRPr="00E814EC">
        <w:rPr>
          <w:rFonts w:ascii="Times New Roman" w:hAnsi="Times New Roman" w:cs="Times New Roman"/>
          <w:sz w:val="24"/>
          <w:szCs w:val="24"/>
        </w:rPr>
        <w:t>A</w:t>
      </w:r>
      <w:r w:rsidR="001D55CA">
        <w:rPr>
          <w:rFonts w:ascii="Times New Roman" w:hAnsi="Times New Roman" w:cs="Times New Roman"/>
          <w:sz w:val="24"/>
          <w:szCs w:val="24"/>
        </w:rPr>
        <w:t xml:space="preserve">lthough contagionists and </w:t>
      </w:r>
      <w:r w:rsidRPr="00E814EC">
        <w:rPr>
          <w:rFonts w:ascii="Times New Roman" w:hAnsi="Times New Roman" w:cs="Times New Roman"/>
          <w:sz w:val="24"/>
          <w:szCs w:val="24"/>
        </w:rPr>
        <w:t>anticontagionist</w:t>
      </w:r>
      <w:r w:rsidR="001D55CA">
        <w:rPr>
          <w:rFonts w:ascii="Times New Roman" w:hAnsi="Times New Roman" w:cs="Times New Roman"/>
          <w:sz w:val="24"/>
          <w:szCs w:val="24"/>
        </w:rPr>
        <w:t>s at the</w:t>
      </w:r>
      <w:r w:rsidR="00460559">
        <w:rPr>
          <w:rFonts w:ascii="Times New Roman" w:hAnsi="Times New Roman" w:cs="Times New Roman"/>
          <w:sz w:val="24"/>
          <w:szCs w:val="24"/>
        </w:rPr>
        <w:t xml:space="preserve"> extremes </w:t>
      </w:r>
      <w:r w:rsidR="001D55CA">
        <w:rPr>
          <w:rFonts w:ascii="Times New Roman" w:hAnsi="Times New Roman" w:cs="Times New Roman"/>
          <w:sz w:val="24"/>
          <w:szCs w:val="24"/>
        </w:rPr>
        <w:t xml:space="preserve">of the debate </w:t>
      </w:r>
      <w:r w:rsidR="00460559">
        <w:rPr>
          <w:rFonts w:ascii="Times New Roman" w:hAnsi="Times New Roman" w:cs="Times New Roman"/>
          <w:sz w:val="24"/>
          <w:szCs w:val="24"/>
        </w:rPr>
        <w:t>gave</w:t>
      </w:r>
      <w:r w:rsidR="001B0FB4">
        <w:rPr>
          <w:rFonts w:ascii="Times New Roman" w:hAnsi="Times New Roman" w:cs="Times New Roman"/>
          <w:sz w:val="24"/>
          <w:szCs w:val="24"/>
        </w:rPr>
        <w:t xml:space="preserve"> strongly opposing</w:t>
      </w:r>
      <w:r w:rsidRPr="00E814EC">
        <w:rPr>
          <w:rFonts w:ascii="Times New Roman" w:hAnsi="Times New Roman" w:cs="Times New Roman"/>
          <w:sz w:val="24"/>
          <w:szCs w:val="24"/>
        </w:rPr>
        <w:t xml:space="preserve"> accounts of the spread of d</w:t>
      </w:r>
      <w:r w:rsidR="00BE267E">
        <w:rPr>
          <w:rFonts w:ascii="Times New Roman" w:hAnsi="Times New Roman" w:cs="Times New Roman"/>
          <w:sz w:val="24"/>
          <w:szCs w:val="24"/>
        </w:rPr>
        <w:t>isease, “contingent contagionists</w:t>
      </w:r>
      <w:r w:rsidRPr="00E814EC">
        <w:rPr>
          <w:rFonts w:ascii="Times New Roman" w:hAnsi="Times New Roman" w:cs="Times New Roman"/>
          <w:sz w:val="24"/>
          <w:szCs w:val="24"/>
        </w:rPr>
        <w:t>” allowed that contagion might</w:t>
      </w:r>
      <w:r>
        <w:rPr>
          <w:rFonts w:ascii="Times New Roman" w:hAnsi="Times New Roman" w:cs="Times New Roman"/>
          <w:sz w:val="24"/>
          <w:szCs w:val="24"/>
        </w:rPr>
        <w:t xml:space="preserve"> be </w:t>
      </w:r>
      <w:r w:rsidR="00BE267E">
        <w:rPr>
          <w:rFonts w:ascii="Times New Roman" w:hAnsi="Times New Roman" w:cs="Times New Roman"/>
          <w:sz w:val="24"/>
          <w:szCs w:val="24"/>
        </w:rPr>
        <w:t>“</w:t>
      </w:r>
      <w:r w:rsidRPr="00BE267E">
        <w:rPr>
          <w:rFonts w:ascii="Times New Roman" w:hAnsi="Times New Roman" w:cs="Times New Roman"/>
          <w:i/>
          <w:sz w:val="24"/>
          <w:szCs w:val="24"/>
        </w:rPr>
        <w:t>one</w:t>
      </w:r>
      <w:r>
        <w:rPr>
          <w:rFonts w:ascii="Times New Roman" w:hAnsi="Times New Roman" w:cs="Times New Roman"/>
          <w:sz w:val="24"/>
          <w:szCs w:val="24"/>
        </w:rPr>
        <w:t xml:space="preserve"> </w:t>
      </w:r>
      <w:r w:rsidR="00BE267E">
        <w:rPr>
          <w:rFonts w:ascii="Times New Roman" w:hAnsi="Times New Roman" w:cs="Times New Roman"/>
          <w:sz w:val="24"/>
          <w:szCs w:val="24"/>
        </w:rPr>
        <w:t xml:space="preserve">possible </w:t>
      </w:r>
      <w:r>
        <w:rPr>
          <w:rFonts w:ascii="Times New Roman" w:hAnsi="Times New Roman" w:cs="Times New Roman"/>
          <w:sz w:val="24"/>
          <w:szCs w:val="24"/>
        </w:rPr>
        <w:t>factor</w:t>
      </w:r>
      <w:r w:rsidR="00BE43CD">
        <w:rPr>
          <w:rFonts w:ascii="Times New Roman" w:hAnsi="Times New Roman" w:cs="Times New Roman"/>
          <w:sz w:val="24"/>
          <w:szCs w:val="24"/>
        </w:rPr>
        <w:t xml:space="preserve"> of many” (Ackerknecht 9;</w:t>
      </w:r>
      <w:r w:rsidR="00BE267E">
        <w:rPr>
          <w:rFonts w:ascii="Times New Roman" w:hAnsi="Times New Roman" w:cs="Times New Roman"/>
          <w:sz w:val="24"/>
          <w:szCs w:val="24"/>
        </w:rPr>
        <w:t xml:space="preserve"> emphasis in original)</w:t>
      </w:r>
      <w:r>
        <w:rPr>
          <w:rFonts w:ascii="Times New Roman" w:hAnsi="Times New Roman" w:cs="Times New Roman"/>
          <w:sz w:val="24"/>
          <w:szCs w:val="24"/>
        </w:rPr>
        <w:t xml:space="preserve"> in some diseases.</w:t>
      </w:r>
      <w:r w:rsidR="00BE267E">
        <w:rPr>
          <w:rFonts w:ascii="Times New Roman" w:hAnsi="Times New Roman" w:cs="Times New Roman"/>
          <w:sz w:val="24"/>
          <w:szCs w:val="24"/>
        </w:rPr>
        <w:t xml:space="preserve"> </w:t>
      </w:r>
      <w:r w:rsidR="00334762">
        <w:rPr>
          <w:rFonts w:ascii="Times New Roman" w:hAnsi="Times New Roman" w:cs="Times New Roman"/>
          <w:sz w:val="24"/>
          <w:szCs w:val="24"/>
        </w:rPr>
        <w:t>C</w:t>
      </w:r>
      <w:r w:rsidR="00BE267E">
        <w:rPr>
          <w:rFonts w:ascii="Times New Roman" w:hAnsi="Times New Roman" w:cs="Times New Roman"/>
          <w:sz w:val="24"/>
          <w:szCs w:val="24"/>
        </w:rPr>
        <w:t>ont</w:t>
      </w:r>
      <w:r w:rsidR="00404418">
        <w:rPr>
          <w:rFonts w:ascii="Times New Roman" w:hAnsi="Times New Roman" w:cs="Times New Roman"/>
          <w:sz w:val="24"/>
          <w:szCs w:val="24"/>
        </w:rPr>
        <w:t xml:space="preserve">ingent contagionism </w:t>
      </w:r>
      <w:r w:rsidR="00BE267E">
        <w:rPr>
          <w:rFonts w:ascii="Times New Roman" w:hAnsi="Times New Roman" w:cs="Times New Roman"/>
          <w:sz w:val="24"/>
          <w:szCs w:val="24"/>
        </w:rPr>
        <w:t>placed the</w:t>
      </w:r>
      <w:r w:rsidR="003F00FC">
        <w:rPr>
          <w:rFonts w:ascii="Times New Roman" w:hAnsi="Times New Roman" w:cs="Times New Roman"/>
          <w:sz w:val="24"/>
          <w:szCs w:val="24"/>
        </w:rPr>
        <w:t xml:space="preserve"> larger part of its </w:t>
      </w:r>
      <w:r w:rsidR="00BE267E">
        <w:rPr>
          <w:rFonts w:ascii="Times New Roman" w:hAnsi="Times New Roman" w:cs="Times New Roman"/>
          <w:sz w:val="24"/>
          <w:szCs w:val="24"/>
        </w:rPr>
        <w:t>emphasis on en</w:t>
      </w:r>
      <w:r w:rsidR="00334762">
        <w:rPr>
          <w:rFonts w:ascii="Times New Roman" w:hAnsi="Times New Roman" w:cs="Times New Roman"/>
          <w:sz w:val="24"/>
          <w:szCs w:val="24"/>
        </w:rPr>
        <w:t xml:space="preserve">vironment, which could be controlled, but was better able to account for diseases which even a strongly anticontagionist perspective had to allow were self-evidently partly accountable </w:t>
      </w:r>
      <w:r w:rsidR="003F00FC">
        <w:rPr>
          <w:rFonts w:ascii="Times New Roman" w:hAnsi="Times New Roman" w:cs="Times New Roman"/>
          <w:sz w:val="24"/>
          <w:szCs w:val="24"/>
        </w:rPr>
        <w:t xml:space="preserve">for </w:t>
      </w:r>
      <w:r w:rsidR="00334762">
        <w:rPr>
          <w:rFonts w:ascii="Times New Roman" w:hAnsi="Times New Roman" w:cs="Times New Roman"/>
          <w:sz w:val="24"/>
          <w:szCs w:val="24"/>
        </w:rPr>
        <w:t>by imme</w:t>
      </w:r>
      <w:r w:rsidR="003F00FC">
        <w:rPr>
          <w:rFonts w:ascii="Times New Roman" w:hAnsi="Times New Roman" w:cs="Times New Roman"/>
          <w:sz w:val="24"/>
          <w:szCs w:val="24"/>
        </w:rPr>
        <w:t>diate and physical transmission.</w:t>
      </w:r>
      <w:r w:rsidR="00334762">
        <w:rPr>
          <w:rFonts w:ascii="Times New Roman" w:hAnsi="Times New Roman" w:cs="Times New Roman"/>
          <w:sz w:val="24"/>
          <w:szCs w:val="24"/>
        </w:rPr>
        <w:t xml:space="preserve"> Ackerknecht lists</w:t>
      </w:r>
      <w:r w:rsidRPr="00E814EC">
        <w:rPr>
          <w:rFonts w:ascii="Times New Roman" w:hAnsi="Times New Roman" w:cs="Times New Roman"/>
          <w:sz w:val="24"/>
          <w:szCs w:val="24"/>
        </w:rPr>
        <w:t xml:space="preserve"> </w:t>
      </w:r>
      <w:r w:rsidR="00334762">
        <w:rPr>
          <w:rFonts w:ascii="Times New Roman" w:hAnsi="Times New Roman" w:cs="Times New Roman"/>
          <w:sz w:val="24"/>
          <w:szCs w:val="24"/>
        </w:rPr>
        <w:t>“</w:t>
      </w:r>
      <w:r w:rsidRPr="00E814EC">
        <w:rPr>
          <w:rFonts w:ascii="Times New Roman" w:hAnsi="Times New Roman" w:cs="Times New Roman"/>
          <w:sz w:val="24"/>
          <w:szCs w:val="24"/>
        </w:rPr>
        <w:t>syphilis, gonorrhoea, smallpox, measle</w:t>
      </w:r>
      <w:r w:rsidR="003F00FC">
        <w:rPr>
          <w:rFonts w:ascii="Times New Roman" w:hAnsi="Times New Roman" w:cs="Times New Roman"/>
          <w:sz w:val="24"/>
          <w:szCs w:val="24"/>
        </w:rPr>
        <w:t xml:space="preserve">s and the itch” (9): </w:t>
      </w:r>
      <w:r w:rsidR="00334762">
        <w:rPr>
          <w:rFonts w:ascii="Times New Roman" w:hAnsi="Times New Roman" w:cs="Times New Roman"/>
          <w:sz w:val="24"/>
          <w:szCs w:val="24"/>
        </w:rPr>
        <w:t>rabies</w:t>
      </w:r>
      <w:r w:rsidR="003F00FC">
        <w:rPr>
          <w:rFonts w:ascii="Times New Roman" w:hAnsi="Times New Roman" w:cs="Times New Roman"/>
          <w:sz w:val="24"/>
          <w:szCs w:val="24"/>
        </w:rPr>
        <w:t xml:space="preserve"> </w:t>
      </w:r>
      <w:r w:rsidR="00334762">
        <w:rPr>
          <w:rFonts w:ascii="Times New Roman" w:hAnsi="Times New Roman" w:cs="Times New Roman"/>
          <w:sz w:val="24"/>
          <w:szCs w:val="24"/>
        </w:rPr>
        <w:t>sits comfortably on such a list.</w:t>
      </w:r>
      <w:r w:rsidR="002E4A9C">
        <w:rPr>
          <w:rStyle w:val="EndnoteReference"/>
          <w:rFonts w:ascii="Times New Roman" w:hAnsi="Times New Roman" w:cs="Times New Roman"/>
          <w:sz w:val="24"/>
          <w:szCs w:val="24"/>
        </w:rPr>
        <w:endnoteReference w:id="11"/>
      </w:r>
      <w:r w:rsidR="00334762">
        <w:rPr>
          <w:rFonts w:ascii="Times New Roman" w:hAnsi="Times New Roman" w:cs="Times New Roman"/>
          <w:sz w:val="24"/>
          <w:szCs w:val="24"/>
        </w:rPr>
        <w:t xml:space="preserve"> Visibly </w:t>
      </w:r>
      <w:r>
        <w:rPr>
          <w:rFonts w:ascii="Times New Roman" w:hAnsi="Times New Roman" w:cs="Times New Roman"/>
          <w:sz w:val="24"/>
          <w:szCs w:val="24"/>
        </w:rPr>
        <w:t>transmitted from animal to human</w:t>
      </w:r>
      <w:r w:rsidR="00334762">
        <w:rPr>
          <w:rFonts w:ascii="Times New Roman" w:hAnsi="Times New Roman" w:cs="Times New Roman"/>
          <w:sz w:val="24"/>
          <w:szCs w:val="24"/>
        </w:rPr>
        <w:t xml:space="preserve">, rabies </w:t>
      </w:r>
      <w:r>
        <w:rPr>
          <w:rFonts w:ascii="Times New Roman" w:hAnsi="Times New Roman" w:cs="Times New Roman"/>
          <w:sz w:val="24"/>
          <w:szCs w:val="24"/>
        </w:rPr>
        <w:t xml:space="preserve">was </w:t>
      </w:r>
      <w:r w:rsidR="00A70634">
        <w:rPr>
          <w:rFonts w:ascii="Times New Roman" w:hAnsi="Times New Roman" w:cs="Times New Roman"/>
          <w:sz w:val="24"/>
          <w:szCs w:val="24"/>
        </w:rPr>
        <w:t>still also frequently associated</w:t>
      </w:r>
      <w:r>
        <w:rPr>
          <w:rFonts w:ascii="Times New Roman" w:hAnsi="Times New Roman" w:cs="Times New Roman"/>
          <w:sz w:val="24"/>
          <w:szCs w:val="24"/>
        </w:rPr>
        <w:t xml:space="preserve"> with the </w:t>
      </w:r>
      <w:r w:rsidR="0035165E">
        <w:rPr>
          <w:rFonts w:ascii="Times New Roman" w:hAnsi="Times New Roman" w:cs="Times New Roman"/>
          <w:sz w:val="24"/>
          <w:szCs w:val="24"/>
        </w:rPr>
        <w:t>treatment of the dog and the environment in which it existed</w:t>
      </w:r>
      <w:r w:rsidR="00334762">
        <w:rPr>
          <w:rFonts w:ascii="Times New Roman" w:hAnsi="Times New Roman" w:cs="Times New Roman"/>
          <w:sz w:val="24"/>
          <w:szCs w:val="24"/>
        </w:rPr>
        <w:t xml:space="preserve">: Youatt’s sense of the culpability of the working classes in their treatment of dogs in his 1830 text both built on and contributed to </w:t>
      </w:r>
      <w:r w:rsidR="00A70634">
        <w:rPr>
          <w:rFonts w:ascii="Times New Roman" w:hAnsi="Times New Roman" w:cs="Times New Roman"/>
          <w:sz w:val="24"/>
          <w:szCs w:val="24"/>
        </w:rPr>
        <w:t>perceptions of the disease as connected to</w:t>
      </w:r>
      <w:r w:rsidR="00334762">
        <w:rPr>
          <w:rFonts w:ascii="Times New Roman" w:hAnsi="Times New Roman" w:cs="Times New Roman"/>
          <w:sz w:val="24"/>
          <w:szCs w:val="24"/>
        </w:rPr>
        <w:t xml:space="preserve"> “street life, cruelty to dogs, and aggression”</w:t>
      </w:r>
      <w:r w:rsidR="00A70634">
        <w:rPr>
          <w:rFonts w:ascii="Times New Roman" w:hAnsi="Times New Roman" w:cs="Times New Roman"/>
          <w:sz w:val="24"/>
          <w:szCs w:val="24"/>
        </w:rPr>
        <w:t xml:space="preserve"> (Pemberton and Worboys 6).</w:t>
      </w:r>
      <w:r w:rsidR="00334762">
        <w:rPr>
          <w:rFonts w:ascii="Times New Roman" w:hAnsi="Times New Roman" w:cs="Times New Roman"/>
          <w:sz w:val="24"/>
          <w:szCs w:val="24"/>
        </w:rPr>
        <w:t xml:space="preserve"> </w:t>
      </w:r>
      <w:r w:rsidR="00A70634">
        <w:rPr>
          <w:rFonts w:ascii="Times New Roman" w:hAnsi="Times New Roman" w:cs="Times New Roman"/>
          <w:sz w:val="24"/>
          <w:szCs w:val="24"/>
        </w:rPr>
        <w:t>M</w:t>
      </w:r>
      <w:r w:rsidR="00334762">
        <w:rPr>
          <w:rFonts w:ascii="Times New Roman" w:hAnsi="Times New Roman" w:cs="Times New Roman"/>
          <w:sz w:val="24"/>
          <w:szCs w:val="24"/>
        </w:rPr>
        <w:t>istreatment of dogs was a frequent theme in letters to the</w:t>
      </w:r>
      <w:r w:rsidR="00A70634">
        <w:rPr>
          <w:rFonts w:ascii="Times New Roman" w:hAnsi="Times New Roman" w:cs="Times New Roman"/>
          <w:sz w:val="24"/>
          <w:szCs w:val="24"/>
        </w:rPr>
        <w:t xml:space="preserve"> press on the subject of rabies,</w:t>
      </w:r>
      <w:r w:rsidR="00334762">
        <w:rPr>
          <w:rStyle w:val="EndnoteReference"/>
          <w:rFonts w:ascii="Times New Roman" w:hAnsi="Times New Roman" w:cs="Times New Roman"/>
          <w:sz w:val="24"/>
          <w:szCs w:val="24"/>
        </w:rPr>
        <w:endnoteReference w:id="12"/>
      </w:r>
      <w:r w:rsidR="00A70634">
        <w:rPr>
          <w:rFonts w:ascii="Times New Roman" w:hAnsi="Times New Roman" w:cs="Times New Roman"/>
          <w:sz w:val="24"/>
          <w:szCs w:val="24"/>
        </w:rPr>
        <w:t xml:space="preserve"> and Shir</w:t>
      </w:r>
      <w:r w:rsidR="003F27A0">
        <w:rPr>
          <w:rFonts w:ascii="Times New Roman" w:hAnsi="Times New Roman" w:cs="Times New Roman"/>
          <w:sz w:val="24"/>
          <w:szCs w:val="24"/>
        </w:rPr>
        <w:t xml:space="preserve">ley comments meaningfully that </w:t>
      </w:r>
      <w:r w:rsidR="00A70634" w:rsidRPr="003B25BD">
        <w:rPr>
          <w:rFonts w:ascii="Times New Roman" w:hAnsi="Times New Roman" w:cs="Times New Roman"/>
          <w:sz w:val="24"/>
          <w:szCs w:val="24"/>
        </w:rPr>
        <w:t xml:space="preserve">Sam Wynne </w:t>
      </w:r>
      <w:r w:rsidR="00A70634">
        <w:rPr>
          <w:rFonts w:ascii="Times New Roman" w:hAnsi="Times New Roman" w:cs="Times New Roman"/>
          <w:sz w:val="24"/>
          <w:szCs w:val="24"/>
        </w:rPr>
        <w:t xml:space="preserve">“often flogs </w:t>
      </w:r>
      <w:r w:rsidR="00A70634" w:rsidRPr="003B25BD">
        <w:rPr>
          <w:rFonts w:ascii="Times New Roman" w:hAnsi="Times New Roman" w:cs="Times New Roman"/>
          <w:sz w:val="24"/>
          <w:szCs w:val="24"/>
        </w:rPr>
        <w:t>his pointers cruelly</w:t>
      </w:r>
      <w:r w:rsidR="00A70634">
        <w:rPr>
          <w:rFonts w:ascii="Times New Roman" w:hAnsi="Times New Roman" w:cs="Times New Roman"/>
          <w:sz w:val="24"/>
          <w:szCs w:val="24"/>
        </w:rPr>
        <w:t>” (426</w:t>
      </w:r>
      <w:r w:rsidR="00A70634" w:rsidRPr="003B25BD">
        <w:rPr>
          <w:rFonts w:ascii="Times New Roman" w:hAnsi="Times New Roman" w:cs="Times New Roman"/>
          <w:sz w:val="24"/>
          <w:szCs w:val="24"/>
        </w:rPr>
        <w:t>)</w:t>
      </w:r>
      <w:r w:rsidR="00A70634">
        <w:rPr>
          <w:rFonts w:ascii="Times New Roman" w:hAnsi="Times New Roman" w:cs="Times New Roman"/>
          <w:sz w:val="24"/>
          <w:szCs w:val="24"/>
        </w:rPr>
        <w:t>.</w:t>
      </w:r>
    </w:p>
    <w:p w:rsidR="00065C3C" w:rsidRDefault="00113895" w:rsidP="00DB372F">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this m</w:t>
      </w:r>
      <w:r w:rsidR="00A70634">
        <w:rPr>
          <w:rFonts w:ascii="Times New Roman" w:hAnsi="Times New Roman" w:cs="Times New Roman"/>
          <w:sz w:val="24"/>
          <w:szCs w:val="24"/>
        </w:rPr>
        <w:t xml:space="preserve">iddle ground of contingency, </w:t>
      </w:r>
      <w:r w:rsidR="0035165E">
        <w:rPr>
          <w:rFonts w:ascii="Times New Roman" w:hAnsi="Times New Roman" w:cs="Times New Roman"/>
          <w:sz w:val="24"/>
          <w:szCs w:val="24"/>
        </w:rPr>
        <w:t>the zymotic model conceived by</w:t>
      </w:r>
      <w:r w:rsidR="001D55CA">
        <w:rPr>
          <w:rFonts w:ascii="Times New Roman" w:hAnsi="Times New Roman" w:cs="Times New Roman"/>
          <w:sz w:val="24"/>
          <w:szCs w:val="24"/>
        </w:rPr>
        <w:t xml:space="preserve"> the epidemiologist</w:t>
      </w:r>
      <w:r w:rsidR="0035165E">
        <w:rPr>
          <w:rFonts w:ascii="Times New Roman" w:hAnsi="Times New Roman" w:cs="Times New Roman"/>
          <w:sz w:val="24"/>
          <w:szCs w:val="24"/>
        </w:rPr>
        <w:t xml:space="preserve"> William Farr </w:t>
      </w:r>
      <w:r w:rsidR="00A70634">
        <w:rPr>
          <w:rFonts w:ascii="Times New Roman" w:hAnsi="Times New Roman" w:cs="Times New Roman"/>
          <w:sz w:val="24"/>
          <w:szCs w:val="24"/>
        </w:rPr>
        <w:t>offered a convincing rationale for rabies as well as other dise</w:t>
      </w:r>
      <w:r w:rsidR="0035165E">
        <w:rPr>
          <w:rFonts w:ascii="Times New Roman" w:hAnsi="Times New Roman" w:cs="Times New Roman"/>
          <w:sz w:val="24"/>
          <w:szCs w:val="24"/>
        </w:rPr>
        <w:t>ase which remained impossible to explain</w:t>
      </w:r>
      <w:r w:rsidR="00A70634">
        <w:rPr>
          <w:rFonts w:ascii="Times New Roman" w:hAnsi="Times New Roman" w:cs="Times New Roman"/>
          <w:sz w:val="24"/>
          <w:szCs w:val="24"/>
        </w:rPr>
        <w:t xml:space="preserve"> in purely miasmic </w:t>
      </w:r>
      <w:r w:rsidR="0035165E">
        <w:rPr>
          <w:rFonts w:ascii="Times New Roman" w:hAnsi="Times New Roman" w:cs="Times New Roman"/>
          <w:sz w:val="24"/>
          <w:szCs w:val="24"/>
        </w:rPr>
        <w:t xml:space="preserve">or environmental </w:t>
      </w:r>
      <w:r w:rsidR="00A70634">
        <w:rPr>
          <w:rFonts w:ascii="Times New Roman" w:hAnsi="Times New Roman" w:cs="Times New Roman"/>
          <w:sz w:val="24"/>
          <w:szCs w:val="24"/>
        </w:rPr>
        <w:t>terms.</w:t>
      </w:r>
      <w:r w:rsidR="0035165E">
        <w:rPr>
          <w:rStyle w:val="EndnoteReference"/>
          <w:rFonts w:ascii="Times New Roman" w:hAnsi="Times New Roman" w:cs="Times New Roman"/>
          <w:sz w:val="24"/>
          <w:szCs w:val="24"/>
        </w:rPr>
        <w:endnoteReference w:id="13"/>
      </w:r>
      <w:r w:rsidRPr="00E814EC">
        <w:rPr>
          <w:rFonts w:ascii="Times New Roman" w:hAnsi="Times New Roman" w:cs="Times New Roman"/>
          <w:sz w:val="24"/>
          <w:szCs w:val="24"/>
        </w:rPr>
        <w:t xml:space="preserve"> </w:t>
      </w:r>
      <w:r w:rsidR="001D55CA">
        <w:rPr>
          <w:rFonts w:ascii="Times New Roman" w:hAnsi="Times New Roman" w:cs="Times New Roman"/>
          <w:sz w:val="24"/>
          <w:szCs w:val="24"/>
        </w:rPr>
        <w:t>Farr</w:t>
      </w:r>
      <w:r w:rsidR="00A70634">
        <w:rPr>
          <w:rFonts w:ascii="Times New Roman" w:hAnsi="Times New Roman" w:cs="Times New Roman"/>
          <w:sz w:val="24"/>
          <w:szCs w:val="24"/>
        </w:rPr>
        <w:t xml:space="preserve"> presented the General Register Office his </w:t>
      </w:r>
      <w:r w:rsidR="00A70634">
        <w:rPr>
          <w:rFonts w:ascii="Times New Roman" w:hAnsi="Times New Roman" w:cs="Times New Roman"/>
          <w:i/>
          <w:sz w:val="24"/>
          <w:szCs w:val="24"/>
        </w:rPr>
        <w:t xml:space="preserve">Report on the Mortality of Cholera in England, 1848-49 </w:t>
      </w:r>
      <w:r w:rsidR="00A70634">
        <w:rPr>
          <w:rFonts w:ascii="Times New Roman" w:hAnsi="Times New Roman" w:cs="Times New Roman"/>
          <w:sz w:val="24"/>
          <w:szCs w:val="24"/>
        </w:rPr>
        <w:t xml:space="preserve">following the London outbreak in 1848, and was thus at the centre of the </w:t>
      </w:r>
      <w:r w:rsidR="0035165E">
        <w:rPr>
          <w:rFonts w:ascii="Times New Roman" w:hAnsi="Times New Roman" w:cs="Times New Roman"/>
          <w:sz w:val="24"/>
          <w:szCs w:val="24"/>
        </w:rPr>
        <w:t xml:space="preserve">Christensen’s “high noon” </w:t>
      </w:r>
      <w:r w:rsidR="00A70634">
        <w:rPr>
          <w:rFonts w:ascii="Times New Roman" w:hAnsi="Times New Roman" w:cs="Times New Roman"/>
          <w:sz w:val="24"/>
          <w:szCs w:val="24"/>
        </w:rPr>
        <w:t>of miasmic thinking. Framing cholera largely as a “social phenomenon” (Eyler 80)</w:t>
      </w:r>
      <w:r w:rsidR="00AB3D13">
        <w:rPr>
          <w:rFonts w:ascii="Times New Roman" w:hAnsi="Times New Roman" w:cs="Times New Roman"/>
          <w:sz w:val="24"/>
          <w:szCs w:val="24"/>
        </w:rPr>
        <w:t>, Farr embraced the idea that improving environment would reduce disease of most kinds. What distinguished his approach</w:t>
      </w:r>
      <w:r w:rsidR="00DB372F">
        <w:rPr>
          <w:rFonts w:ascii="Times New Roman" w:hAnsi="Times New Roman" w:cs="Times New Roman"/>
          <w:sz w:val="24"/>
          <w:szCs w:val="24"/>
        </w:rPr>
        <w:t xml:space="preserve"> from the straightforwardly anticontagionist</w:t>
      </w:r>
      <w:r w:rsidR="00AB3D13">
        <w:rPr>
          <w:rFonts w:ascii="Times New Roman" w:hAnsi="Times New Roman" w:cs="Times New Roman"/>
          <w:sz w:val="24"/>
          <w:szCs w:val="24"/>
        </w:rPr>
        <w:t>, however, was his argument for a “zymotic” process in disease. In “Statistical Nosology” (1842), Farr argued for</w:t>
      </w:r>
      <w:r w:rsidR="0035165E">
        <w:rPr>
          <w:rFonts w:ascii="Times New Roman" w:hAnsi="Times New Roman" w:cs="Times New Roman"/>
          <w:sz w:val="24"/>
          <w:szCs w:val="24"/>
        </w:rPr>
        <w:t xml:space="preserve"> the existence of</w:t>
      </w:r>
      <w:r w:rsidR="00AB3D13">
        <w:rPr>
          <w:rFonts w:ascii="Times New Roman" w:hAnsi="Times New Roman" w:cs="Times New Roman"/>
          <w:sz w:val="24"/>
          <w:szCs w:val="24"/>
        </w:rPr>
        <w:t xml:space="preserve"> “zymotic materials” which, like germs, could be spread i</w:t>
      </w:r>
      <w:r w:rsidR="00B152F5">
        <w:rPr>
          <w:rFonts w:ascii="Times New Roman" w:hAnsi="Times New Roman" w:cs="Times New Roman"/>
          <w:sz w:val="24"/>
          <w:szCs w:val="24"/>
        </w:rPr>
        <w:t>n the atmosphere by</w:t>
      </w:r>
      <w:r w:rsidR="00065C3C">
        <w:rPr>
          <w:rFonts w:ascii="Times New Roman" w:hAnsi="Times New Roman" w:cs="Times New Roman"/>
          <w:sz w:val="24"/>
          <w:szCs w:val="24"/>
        </w:rPr>
        <w:t xml:space="preserve"> weather, </w:t>
      </w:r>
      <w:r w:rsidR="00AB3D13">
        <w:rPr>
          <w:rFonts w:ascii="Times New Roman" w:hAnsi="Times New Roman" w:cs="Times New Roman"/>
          <w:sz w:val="24"/>
          <w:szCs w:val="24"/>
        </w:rPr>
        <w:t>miasma</w:t>
      </w:r>
      <w:r w:rsidR="00065C3C">
        <w:rPr>
          <w:rFonts w:ascii="Times New Roman" w:hAnsi="Times New Roman" w:cs="Times New Roman"/>
          <w:sz w:val="24"/>
          <w:szCs w:val="24"/>
        </w:rPr>
        <w:t>,</w:t>
      </w:r>
      <w:r w:rsidR="00AB3D13">
        <w:rPr>
          <w:rFonts w:ascii="Times New Roman" w:hAnsi="Times New Roman" w:cs="Times New Roman"/>
          <w:sz w:val="24"/>
          <w:szCs w:val="24"/>
        </w:rPr>
        <w:t xml:space="preserve"> or both, and</w:t>
      </w:r>
      <w:r w:rsidR="00065C3C">
        <w:rPr>
          <w:rFonts w:ascii="Times New Roman" w:hAnsi="Times New Roman" w:cs="Times New Roman"/>
          <w:sz w:val="24"/>
          <w:szCs w:val="24"/>
        </w:rPr>
        <w:t xml:space="preserve"> which</w:t>
      </w:r>
      <w:r w:rsidR="0035165E">
        <w:rPr>
          <w:rFonts w:ascii="Times New Roman" w:hAnsi="Times New Roman" w:cs="Times New Roman"/>
          <w:sz w:val="24"/>
          <w:szCs w:val="24"/>
        </w:rPr>
        <w:t xml:space="preserve"> </w:t>
      </w:r>
      <w:r w:rsidR="00065C3C">
        <w:rPr>
          <w:rFonts w:ascii="Times New Roman" w:hAnsi="Times New Roman" w:cs="Times New Roman"/>
          <w:sz w:val="24"/>
          <w:szCs w:val="24"/>
        </w:rPr>
        <w:t>account</w:t>
      </w:r>
      <w:r w:rsidR="0035165E">
        <w:rPr>
          <w:rFonts w:ascii="Times New Roman" w:hAnsi="Times New Roman" w:cs="Times New Roman"/>
          <w:sz w:val="24"/>
          <w:szCs w:val="24"/>
        </w:rPr>
        <w:t>ed</w:t>
      </w:r>
      <w:r w:rsidR="00065C3C">
        <w:rPr>
          <w:rFonts w:ascii="Times New Roman" w:hAnsi="Times New Roman" w:cs="Times New Roman"/>
          <w:sz w:val="24"/>
          <w:szCs w:val="24"/>
        </w:rPr>
        <w:t xml:space="preserve"> for the reach and</w:t>
      </w:r>
      <w:r w:rsidR="00AB3D13">
        <w:rPr>
          <w:rFonts w:ascii="Times New Roman" w:hAnsi="Times New Roman" w:cs="Times New Roman"/>
          <w:sz w:val="24"/>
          <w:szCs w:val="24"/>
        </w:rPr>
        <w:t xml:space="preserve"> </w:t>
      </w:r>
      <w:r w:rsidR="0035165E">
        <w:rPr>
          <w:rFonts w:ascii="Times New Roman" w:hAnsi="Times New Roman" w:cs="Times New Roman"/>
          <w:sz w:val="24"/>
          <w:szCs w:val="24"/>
        </w:rPr>
        <w:t xml:space="preserve">the </w:t>
      </w:r>
      <w:r w:rsidR="00AB3D13">
        <w:rPr>
          <w:rFonts w:ascii="Times New Roman" w:hAnsi="Times New Roman" w:cs="Times New Roman"/>
          <w:sz w:val="24"/>
          <w:szCs w:val="24"/>
        </w:rPr>
        <w:t>limits of ce</w:t>
      </w:r>
      <w:r w:rsidR="00065C3C">
        <w:rPr>
          <w:rFonts w:ascii="Times New Roman" w:hAnsi="Times New Roman" w:cs="Times New Roman"/>
          <w:sz w:val="24"/>
          <w:szCs w:val="24"/>
        </w:rPr>
        <w:t>rtain diseases (Eyler 83). Z</w:t>
      </w:r>
      <w:r w:rsidR="00AB3D13">
        <w:rPr>
          <w:rFonts w:ascii="Times New Roman" w:hAnsi="Times New Roman" w:cs="Times New Roman"/>
          <w:sz w:val="24"/>
          <w:szCs w:val="24"/>
        </w:rPr>
        <w:t>ymotic materials contained the seeds of infection, then, but depended upon a process closely resembling ferme</w:t>
      </w:r>
      <w:r w:rsidR="0035165E">
        <w:rPr>
          <w:rFonts w:ascii="Times New Roman" w:hAnsi="Times New Roman" w:cs="Times New Roman"/>
          <w:sz w:val="24"/>
          <w:szCs w:val="24"/>
        </w:rPr>
        <w:t>ntation in order to transmit it. The word z</w:t>
      </w:r>
      <w:r w:rsidR="00AB3D13">
        <w:rPr>
          <w:rFonts w:ascii="Times New Roman" w:hAnsi="Times New Roman" w:cs="Times New Roman"/>
          <w:sz w:val="24"/>
          <w:szCs w:val="24"/>
        </w:rPr>
        <w:t xml:space="preserve">ymosis in fact comes from the Greek word for fermentation (“Zymosis,” </w:t>
      </w:r>
      <w:r w:rsidR="00AB3D13">
        <w:rPr>
          <w:rFonts w:ascii="Times New Roman" w:hAnsi="Times New Roman" w:cs="Times New Roman"/>
          <w:i/>
          <w:sz w:val="24"/>
          <w:szCs w:val="24"/>
        </w:rPr>
        <w:t>OED</w:t>
      </w:r>
      <w:r w:rsidR="00AB3D13">
        <w:rPr>
          <w:rFonts w:ascii="Times New Roman" w:hAnsi="Times New Roman" w:cs="Times New Roman"/>
          <w:sz w:val="24"/>
          <w:szCs w:val="24"/>
        </w:rPr>
        <w:t>), though Farr added specificity by using the term adjectivally: “zymosis fermentation”</w:t>
      </w:r>
      <w:r w:rsidR="00065C3C">
        <w:rPr>
          <w:rFonts w:ascii="Times New Roman" w:hAnsi="Times New Roman" w:cs="Times New Roman"/>
          <w:sz w:val="24"/>
          <w:szCs w:val="24"/>
        </w:rPr>
        <w:t xml:space="preserve"> described</w:t>
      </w:r>
      <w:r w:rsidR="00AB3D13">
        <w:rPr>
          <w:rFonts w:ascii="Times New Roman" w:hAnsi="Times New Roman" w:cs="Times New Roman"/>
          <w:sz w:val="24"/>
          <w:szCs w:val="24"/>
        </w:rPr>
        <w:t xml:space="preserve"> the process of transmission. I</w:t>
      </w:r>
      <w:r w:rsidR="00A70634">
        <w:rPr>
          <w:rFonts w:ascii="Times New Roman" w:hAnsi="Times New Roman" w:cs="Times New Roman"/>
          <w:sz w:val="24"/>
          <w:szCs w:val="24"/>
        </w:rPr>
        <w:t xml:space="preserve">n common with epidemics like cholera, typhoid fever, scarlet fever, and typhus (Pemberton and Worboys 40), rabies was reconfigured and re-categorized as a disease which could be fermented by environment (specifically, filthy environment), </w:t>
      </w:r>
      <w:r w:rsidR="00DB372F">
        <w:rPr>
          <w:rFonts w:ascii="Times New Roman" w:hAnsi="Times New Roman" w:cs="Times New Roman"/>
          <w:sz w:val="24"/>
          <w:szCs w:val="24"/>
        </w:rPr>
        <w:t xml:space="preserve">and then spread by </w:t>
      </w:r>
      <w:r w:rsidR="00A70634">
        <w:rPr>
          <w:rFonts w:ascii="Times New Roman" w:hAnsi="Times New Roman" w:cs="Times New Roman"/>
          <w:sz w:val="24"/>
          <w:szCs w:val="24"/>
        </w:rPr>
        <w:t>direct infection.</w:t>
      </w:r>
      <w:r w:rsidR="00A70634">
        <w:rPr>
          <w:rStyle w:val="EndnoteReference"/>
          <w:rFonts w:ascii="Times New Roman" w:hAnsi="Times New Roman" w:cs="Times New Roman"/>
          <w:sz w:val="24"/>
          <w:szCs w:val="24"/>
        </w:rPr>
        <w:endnoteReference w:id="14"/>
      </w:r>
      <w:r w:rsidR="00A70634">
        <w:rPr>
          <w:rFonts w:ascii="Times New Roman" w:hAnsi="Times New Roman" w:cs="Times New Roman"/>
          <w:sz w:val="24"/>
          <w:szCs w:val="24"/>
        </w:rPr>
        <w:t xml:space="preserve"> </w:t>
      </w:r>
      <w:r w:rsidR="00A70634">
        <w:rPr>
          <w:rFonts w:ascii="Times New Roman" w:hAnsi="Times New Roman" w:cs="Times New Roman"/>
          <w:sz w:val="24"/>
          <w:szCs w:val="24"/>
          <w:lang w:eastAsia="en-GB"/>
        </w:rPr>
        <w:t xml:space="preserve"> </w:t>
      </w:r>
    </w:p>
    <w:p w:rsidR="006A37E4" w:rsidRPr="007940CF" w:rsidRDefault="00FB0FF2" w:rsidP="00DB37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Fermentation becomes a wide-ranging concern in </w:t>
      </w:r>
      <w:r w:rsidRPr="00312737">
        <w:rPr>
          <w:rFonts w:ascii="Times New Roman" w:hAnsi="Times New Roman" w:cs="Times New Roman"/>
          <w:i/>
          <w:sz w:val="24"/>
          <w:szCs w:val="24"/>
        </w:rPr>
        <w:t>Shirley</w:t>
      </w:r>
      <w:r w:rsidR="00B152F5">
        <w:rPr>
          <w:rFonts w:ascii="Times New Roman" w:hAnsi="Times New Roman" w:cs="Times New Roman"/>
          <w:sz w:val="24"/>
          <w:szCs w:val="24"/>
        </w:rPr>
        <w:t xml:space="preserve"> in relation to illness. </w:t>
      </w:r>
      <w:r w:rsidR="006A37E4" w:rsidRPr="007940CF">
        <w:rPr>
          <w:rFonts w:ascii="Times New Roman" w:hAnsi="Times New Roman" w:cs="Times New Roman"/>
          <w:sz w:val="24"/>
          <w:szCs w:val="24"/>
        </w:rPr>
        <w:t>Caroline</w:t>
      </w:r>
      <w:r w:rsidR="006A37E4">
        <w:rPr>
          <w:rFonts w:ascii="Times New Roman" w:hAnsi="Times New Roman" w:cs="Times New Roman"/>
          <w:sz w:val="24"/>
          <w:szCs w:val="24"/>
        </w:rPr>
        <w:t>’s fever</w:t>
      </w:r>
      <w:r w:rsidR="006A37E4" w:rsidRPr="007940CF">
        <w:rPr>
          <w:rFonts w:ascii="Times New Roman" w:hAnsi="Times New Roman" w:cs="Times New Roman"/>
          <w:sz w:val="24"/>
          <w:szCs w:val="24"/>
        </w:rPr>
        <w:t xml:space="preserve"> appears when:</w:t>
      </w:r>
    </w:p>
    <w:p w:rsidR="006A37E4" w:rsidRPr="007940CF" w:rsidRDefault="006A37E4" w:rsidP="007A6716">
      <w:pPr>
        <w:spacing w:line="480" w:lineRule="auto"/>
        <w:ind w:left="1440"/>
        <w:rPr>
          <w:rFonts w:ascii="Times New Roman" w:hAnsi="Times New Roman" w:cs="Times New Roman"/>
          <w:i/>
          <w:sz w:val="24"/>
          <w:szCs w:val="24"/>
        </w:rPr>
      </w:pPr>
      <w:r w:rsidRPr="007940CF">
        <w:rPr>
          <w:rFonts w:ascii="Times New Roman" w:hAnsi="Times New Roman" w:cs="Times New Roman"/>
          <w:sz w:val="24"/>
          <w:szCs w:val="24"/>
        </w:rPr>
        <w:t xml:space="preserve">some sweet, poisoned breeze, redolent of honey-dew and miasma, had passed into her lungs and veins, and finding there already a fever of mental excitement, and a languor of long conflict and mental sadness, had fanned the spark to flame, and left a </w:t>
      </w:r>
      <w:r>
        <w:rPr>
          <w:rFonts w:ascii="Times New Roman" w:hAnsi="Times New Roman" w:cs="Times New Roman"/>
          <w:sz w:val="24"/>
          <w:szCs w:val="24"/>
        </w:rPr>
        <w:t>well-li</w:t>
      </w:r>
      <w:r w:rsidR="00E30676">
        <w:rPr>
          <w:rFonts w:ascii="Times New Roman" w:hAnsi="Times New Roman" w:cs="Times New Roman"/>
          <w:sz w:val="24"/>
          <w:szCs w:val="24"/>
        </w:rPr>
        <w:t xml:space="preserve">t fire behind it. </w:t>
      </w:r>
      <w:r>
        <w:rPr>
          <w:rFonts w:ascii="Times New Roman" w:hAnsi="Times New Roman" w:cs="Times New Roman"/>
          <w:sz w:val="24"/>
          <w:szCs w:val="24"/>
        </w:rPr>
        <w:t>(352)</w:t>
      </w:r>
      <w:r w:rsidRPr="007940CF">
        <w:rPr>
          <w:rFonts w:ascii="Times New Roman" w:hAnsi="Times New Roman" w:cs="Times New Roman"/>
          <w:sz w:val="24"/>
          <w:szCs w:val="24"/>
        </w:rPr>
        <w:t xml:space="preserve"> </w:t>
      </w:r>
      <w:r w:rsidRPr="007940CF">
        <w:rPr>
          <w:rFonts w:ascii="Times New Roman" w:hAnsi="Times New Roman" w:cs="Times New Roman"/>
          <w:i/>
          <w:sz w:val="24"/>
          <w:szCs w:val="24"/>
        </w:rPr>
        <w:t xml:space="preserve"> </w:t>
      </w:r>
    </w:p>
    <w:p w:rsidR="00CB24EC" w:rsidRDefault="006A37E4" w:rsidP="00460559">
      <w:pPr>
        <w:spacing w:line="480" w:lineRule="auto"/>
        <w:rPr>
          <w:rFonts w:ascii="Times New Roman" w:hAnsi="Times New Roman" w:cs="Times New Roman"/>
          <w:sz w:val="24"/>
          <w:szCs w:val="24"/>
        </w:rPr>
      </w:pPr>
      <w:r>
        <w:rPr>
          <w:rFonts w:ascii="Times New Roman" w:hAnsi="Times New Roman" w:cs="Times New Roman"/>
          <w:sz w:val="24"/>
          <w:szCs w:val="24"/>
        </w:rPr>
        <w:t xml:space="preserve">In other words, the “poison” ferments in the environment it finds, and the “well-lit fire” of the illness is </w:t>
      </w:r>
      <w:r w:rsidR="00460559">
        <w:rPr>
          <w:rFonts w:ascii="Times New Roman" w:hAnsi="Times New Roman" w:cs="Times New Roman"/>
          <w:sz w:val="24"/>
          <w:szCs w:val="24"/>
        </w:rPr>
        <w:t>produced. Earlier</w:t>
      </w:r>
      <w:r w:rsidR="00312737">
        <w:rPr>
          <w:rFonts w:ascii="Times New Roman" w:hAnsi="Times New Roman" w:cs="Times New Roman"/>
          <w:sz w:val="24"/>
          <w:szCs w:val="24"/>
        </w:rPr>
        <w:t xml:space="preserve"> in the novel</w:t>
      </w:r>
      <w:r w:rsidR="00460559">
        <w:rPr>
          <w:rFonts w:ascii="Times New Roman" w:hAnsi="Times New Roman" w:cs="Times New Roman"/>
          <w:sz w:val="24"/>
          <w:szCs w:val="24"/>
        </w:rPr>
        <w:t>, Brontë presents a sustained</w:t>
      </w:r>
      <w:r>
        <w:rPr>
          <w:rFonts w:ascii="Times New Roman" w:hAnsi="Times New Roman" w:cs="Times New Roman"/>
          <w:sz w:val="24"/>
          <w:szCs w:val="24"/>
        </w:rPr>
        <w:t xml:space="preserve"> meditation on this kind of process when Caroline is “in that state, when, if her constitution had contained the seeds of consumption, decline or slow fever, those diseases would have been rapidly developed” (164). </w:t>
      </w:r>
      <w:r w:rsidR="00A829EA">
        <w:rPr>
          <w:rFonts w:ascii="Times New Roman" w:hAnsi="Times New Roman" w:cs="Times New Roman"/>
          <w:sz w:val="24"/>
          <w:szCs w:val="24"/>
        </w:rPr>
        <w:t>But the fermentation model is complicated by a generally ambiguous stance on disease in the novel: Louis attributes his ow</w:t>
      </w:r>
      <w:r w:rsidR="0037724F">
        <w:rPr>
          <w:rFonts w:ascii="Times New Roman" w:hAnsi="Times New Roman" w:cs="Times New Roman"/>
          <w:sz w:val="24"/>
          <w:szCs w:val="24"/>
        </w:rPr>
        <w:t>n illness to “miasma, perhaps—malaria</w:t>
      </w:r>
      <w:r w:rsidR="00A829EA">
        <w:rPr>
          <w:rFonts w:ascii="Times New Roman" w:hAnsi="Times New Roman" w:cs="Times New Roman"/>
          <w:sz w:val="24"/>
          <w:szCs w:val="24"/>
        </w:rPr>
        <w:t xml:space="preserve">,” but Shirley suggests that it may have come from “the sick” (400); and when Mr Wynne senior suggests that the Fieldhead estate and the De Walden estate were delightfully </w:t>
      </w:r>
      <w:r w:rsidR="00A829EA">
        <w:rPr>
          <w:rFonts w:ascii="Times New Roman" w:hAnsi="Times New Roman" w:cs="Times New Roman"/>
          <w:i/>
          <w:sz w:val="24"/>
          <w:szCs w:val="24"/>
        </w:rPr>
        <w:t>contagious</w:t>
      </w:r>
      <w:r w:rsidR="00A829EA">
        <w:rPr>
          <w:rFonts w:ascii="Times New Roman" w:hAnsi="Times New Roman" w:cs="Times New Roman"/>
          <w:sz w:val="24"/>
          <w:szCs w:val="24"/>
        </w:rPr>
        <w:t>” (259</w:t>
      </w:r>
      <w:r w:rsidR="00BE43CD">
        <w:rPr>
          <w:rFonts w:ascii="Times New Roman" w:hAnsi="Times New Roman" w:cs="Times New Roman"/>
          <w:sz w:val="24"/>
          <w:szCs w:val="24"/>
        </w:rPr>
        <w:t>;</w:t>
      </w:r>
      <w:r w:rsidR="00A829EA">
        <w:rPr>
          <w:rFonts w:ascii="Times New Roman" w:hAnsi="Times New Roman" w:cs="Times New Roman"/>
          <w:sz w:val="24"/>
          <w:szCs w:val="24"/>
        </w:rPr>
        <w:t xml:space="preserve"> emphasis in original) his malapropism </w:t>
      </w:r>
      <w:r w:rsidR="00120916">
        <w:rPr>
          <w:rFonts w:ascii="Times New Roman" w:hAnsi="Times New Roman" w:cs="Times New Roman"/>
          <w:sz w:val="24"/>
          <w:szCs w:val="24"/>
        </w:rPr>
        <w:t>is a hint</w:t>
      </w:r>
      <w:r w:rsidR="00A829EA">
        <w:rPr>
          <w:rFonts w:ascii="Times New Roman" w:hAnsi="Times New Roman" w:cs="Times New Roman"/>
          <w:sz w:val="24"/>
          <w:szCs w:val="24"/>
        </w:rPr>
        <w:t xml:space="preserve"> at a menacing infection </w:t>
      </w:r>
      <w:r w:rsidR="00120916">
        <w:rPr>
          <w:rFonts w:ascii="Times New Roman" w:hAnsi="Times New Roman" w:cs="Times New Roman"/>
          <w:sz w:val="24"/>
          <w:szCs w:val="24"/>
        </w:rPr>
        <w:t>from the family, to be revivified</w:t>
      </w:r>
      <w:r w:rsidR="00A829EA">
        <w:rPr>
          <w:rFonts w:ascii="Times New Roman" w:hAnsi="Times New Roman" w:cs="Times New Roman"/>
          <w:sz w:val="24"/>
          <w:szCs w:val="24"/>
        </w:rPr>
        <w:t xml:space="preserve"> when Shirley is bitten by Sam Wynne’s own dog.</w:t>
      </w:r>
    </w:p>
    <w:p w:rsidR="00F4414B" w:rsidRDefault="00A829EA" w:rsidP="00DB372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Rabies </w:t>
      </w:r>
      <w:r w:rsidR="00C91043">
        <w:rPr>
          <w:rFonts w:ascii="Times New Roman" w:hAnsi="Times New Roman" w:cs="Times New Roman"/>
          <w:sz w:val="24"/>
          <w:szCs w:val="24"/>
        </w:rPr>
        <w:t xml:space="preserve">demands particular attention to the possibility of fermentation. </w:t>
      </w:r>
      <w:r w:rsidR="006A37E4">
        <w:rPr>
          <w:rFonts w:ascii="Times New Roman" w:hAnsi="Times New Roman" w:cs="Times New Roman"/>
          <w:sz w:val="24"/>
          <w:szCs w:val="24"/>
        </w:rPr>
        <w:t>T</w:t>
      </w:r>
      <w:r w:rsidR="00FB0FF2">
        <w:rPr>
          <w:rFonts w:ascii="Times New Roman" w:hAnsi="Times New Roman" w:cs="Times New Roman"/>
          <w:sz w:val="24"/>
          <w:szCs w:val="24"/>
        </w:rPr>
        <w:t>he delay between bite and the manifestation of symptoms</w:t>
      </w:r>
      <w:r w:rsidR="006A37E4">
        <w:rPr>
          <w:rFonts w:ascii="Times New Roman" w:hAnsi="Times New Roman" w:cs="Times New Roman"/>
          <w:sz w:val="24"/>
          <w:szCs w:val="24"/>
        </w:rPr>
        <w:t xml:space="preserve"> is an unusual feature of the rabies virus</w:t>
      </w:r>
      <w:r w:rsidR="00FB0FF2">
        <w:rPr>
          <w:rFonts w:ascii="Times New Roman" w:hAnsi="Times New Roman" w:cs="Times New Roman"/>
          <w:sz w:val="24"/>
          <w:szCs w:val="24"/>
        </w:rPr>
        <w:t>: this delay provoked anxiety less about zymotic fermentation</w:t>
      </w:r>
      <w:r w:rsidR="00DB372F">
        <w:rPr>
          <w:rFonts w:ascii="Times New Roman" w:hAnsi="Times New Roman" w:cs="Times New Roman"/>
          <w:sz w:val="24"/>
          <w:szCs w:val="24"/>
        </w:rPr>
        <w:t xml:space="preserve"> in humans</w:t>
      </w:r>
      <w:r w:rsidR="00FB0FF2">
        <w:rPr>
          <w:rFonts w:ascii="Times New Roman" w:hAnsi="Times New Roman" w:cs="Times New Roman"/>
          <w:sz w:val="24"/>
          <w:szCs w:val="24"/>
        </w:rPr>
        <w:t>,</w:t>
      </w:r>
      <w:r w:rsidR="00B152F5">
        <w:rPr>
          <w:rFonts w:ascii="Times New Roman" w:hAnsi="Times New Roman" w:cs="Times New Roman"/>
          <w:sz w:val="24"/>
          <w:szCs w:val="24"/>
        </w:rPr>
        <w:t xml:space="preserve"> however, and more</w:t>
      </w:r>
      <w:r w:rsidR="00FB0FF2">
        <w:rPr>
          <w:rFonts w:ascii="Times New Roman" w:hAnsi="Times New Roman" w:cs="Times New Roman"/>
          <w:sz w:val="24"/>
          <w:szCs w:val="24"/>
        </w:rPr>
        <w:t xml:space="preserve"> about the ways in</w:t>
      </w:r>
      <w:r>
        <w:rPr>
          <w:rFonts w:ascii="Times New Roman" w:hAnsi="Times New Roman" w:cs="Times New Roman"/>
          <w:sz w:val="24"/>
          <w:szCs w:val="24"/>
        </w:rPr>
        <w:t xml:space="preserve"> which the individual him</w:t>
      </w:r>
      <w:r w:rsidR="00FB0FF2">
        <w:rPr>
          <w:rFonts w:ascii="Times New Roman" w:hAnsi="Times New Roman" w:cs="Times New Roman"/>
          <w:sz w:val="24"/>
          <w:szCs w:val="24"/>
        </w:rPr>
        <w:t xml:space="preserve">self might </w:t>
      </w:r>
      <w:r>
        <w:rPr>
          <w:rFonts w:ascii="Times New Roman" w:hAnsi="Times New Roman" w:cs="Times New Roman"/>
          <w:sz w:val="24"/>
          <w:szCs w:val="24"/>
        </w:rPr>
        <w:t>mentally ferment the disease</w:t>
      </w:r>
      <w:r w:rsidR="00FB0FF2">
        <w:rPr>
          <w:rFonts w:ascii="Times New Roman" w:hAnsi="Times New Roman" w:cs="Times New Roman"/>
          <w:sz w:val="24"/>
          <w:szCs w:val="24"/>
        </w:rPr>
        <w:t>. Rabies was so terrible a fate that the smallest chance of having contracted it caused some individuals to f</w:t>
      </w:r>
      <w:r w:rsidR="00C12E76">
        <w:rPr>
          <w:rFonts w:ascii="Times New Roman" w:hAnsi="Times New Roman" w:cs="Times New Roman"/>
          <w:sz w:val="24"/>
          <w:szCs w:val="24"/>
        </w:rPr>
        <w:t>ret obsessively over whether or</w:t>
      </w:r>
      <w:r w:rsidR="00FB0FF2">
        <w:rPr>
          <w:rFonts w:ascii="Times New Roman" w:hAnsi="Times New Roman" w:cs="Times New Roman"/>
          <w:sz w:val="24"/>
          <w:szCs w:val="24"/>
        </w:rPr>
        <w:t xml:space="preserve"> when the “virus” might take hold, and even to persuade their own bodies into echoing its symptoms: “s</w:t>
      </w:r>
      <w:r w:rsidR="00113895">
        <w:rPr>
          <w:rFonts w:ascii="Times New Roman" w:hAnsi="Times New Roman" w:cs="Times New Roman"/>
          <w:sz w:val="24"/>
          <w:szCs w:val="24"/>
        </w:rPr>
        <w:t>purious hydrophobia</w:t>
      </w:r>
      <w:r>
        <w:rPr>
          <w:rFonts w:ascii="Times New Roman" w:hAnsi="Times New Roman" w:cs="Times New Roman"/>
          <w:sz w:val="24"/>
          <w:szCs w:val="24"/>
        </w:rPr>
        <w:t>,</w:t>
      </w:r>
      <w:r w:rsidR="00FB0FF2">
        <w:rPr>
          <w:rFonts w:ascii="Times New Roman" w:hAnsi="Times New Roman" w:cs="Times New Roman"/>
          <w:sz w:val="24"/>
          <w:szCs w:val="24"/>
        </w:rPr>
        <w:t>”</w:t>
      </w:r>
      <w:r w:rsidR="00113895">
        <w:rPr>
          <w:rFonts w:ascii="Times New Roman" w:hAnsi="Times New Roman" w:cs="Times New Roman"/>
          <w:sz w:val="24"/>
          <w:szCs w:val="24"/>
        </w:rPr>
        <w:t xml:space="preserve"> thought</w:t>
      </w:r>
      <w:r w:rsidR="006A37E4">
        <w:rPr>
          <w:rFonts w:ascii="Times New Roman" w:hAnsi="Times New Roman" w:cs="Times New Roman"/>
          <w:sz w:val="24"/>
          <w:szCs w:val="24"/>
        </w:rPr>
        <w:t xml:space="preserve"> in the 1830s and 40s</w:t>
      </w:r>
      <w:r w:rsidR="00113895">
        <w:rPr>
          <w:rFonts w:ascii="Times New Roman" w:hAnsi="Times New Roman" w:cs="Times New Roman"/>
          <w:sz w:val="24"/>
          <w:szCs w:val="24"/>
        </w:rPr>
        <w:t xml:space="preserve"> to share both symptoms and causes with hysteria, was apparently capable of inspiring full-blown </w:t>
      </w:r>
      <w:r w:rsidR="0037724F">
        <w:rPr>
          <w:rFonts w:ascii="Times New Roman" w:hAnsi="Times New Roman" w:cs="Times New Roman"/>
          <w:sz w:val="24"/>
          <w:szCs w:val="24"/>
        </w:rPr>
        <w:t xml:space="preserve">and even fatal fear of water—hydrophobia—and </w:t>
      </w:r>
      <w:r w:rsidR="006A37E4">
        <w:rPr>
          <w:rFonts w:ascii="Times New Roman" w:hAnsi="Times New Roman" w:cs="Times New Roman"/>
          <w:sz w:val="24"/>
          <w:szCs w:val="24"/>
        </w:rPr>
        <w:t>thence death</w:t>
      </w:r>
      <w:r>
        <w:rPr>
          <w:rFonts w:ascii="Times New Roman" w:hAnsi="Times New Roman" w:cs="Times New Roman"/>
          <w:sz w:val="24"/>
          <w:szCs w:val="24"/>
        </w:rPr>
        <w:t>.</w:t>
      </w:r>
      <w:r w:rsidR="006A37E4" w:rsidRPr="00015B96">
        <w:rPr>
          <w:rStyle w:val="EndnoteReference"/>
          <w:rFonts w:ascii="Times New Roman" w:hAnsi="Times New Roman" w:cs="Times New Roman"/>
          <w:sz w:val="24"/>
          <w:szCs w:val="24"/>
        </w:rPr>
        <w:endnoteReference w:id="15"/>
      </w:r>
      <w:r w:rsidR="006A37E4">
        <w:rPr>
          <w:rFonts w:ascii="Times New Roman" w:hAnsi="Times New Roman" w:cs="Times New Roman"/>
          <w:sz w:val="24"/>
          <w:szCs w:val="24"/>
        </w:rPr>
        <w:t xml:space="preserve"> </w:t>
      </w:r>
      <w:r w:rsidR="00C91043">
        <w:rPr>
          <w:rFonts w:ascii="Times New Roman" w:hAnsi="Times New Roman" w:cs="Times New Roman"/>
          <w:sz w:val="24"/>
          <w:szCs w:val="24"/>
        </w:rPr>
        <w:t xml:space="preserve">Brontë leaves open the possibility that Shirley might be at risk </w:t>
      </w:r>
      <w:r w:rsidR="00F4414B">
        <w:rPr>
          <w:rFonts w:ascii="Times New Roman" w:hAnsi="Times New Roman" w:cs="Times New Roman"/>
          <w:sz w:val="24"/>
          <w:szCs w:val="24"/>
        </w:rPr>
        <w:t>from this “pseudo-hydrophobia</w:t>
      </w:r>
      <w:r w:rsidR="00DB372F">
        <w:rPr>
          <w:rFonts w:ascii="Times New Roman" w:hAnsi="Times New Roman" w:cs="Times New Roman"/>
          <w:sz w:val="24"/>
          <w:szCs w:val="24"/>
        </w:rPr>
        <w:t>,</w:t>
      </w:r>
      <w:r w:rsidR="00F4414B">
        <w:rPr>
          <w:rFonts w:ascii="Times New Roman" w:hAnsi="Times New Roman" w:cs="Times New Roman"/>
          <w:sz w:val="24"/>
          <w:szCs w:val="24"/>
        </w:rPr>
        <w:t>”</w:t>
      </w:r>
      <w:r w:rsidR="00DB372F">
        <w:rPr>
          <w:rFonts w:ascii="Times New Roman" w:hAnsi="Times New Roman" w:cs="Times New Roman"/>
          <w:sz w:val="24"/>
          <w:szCs w:val="24"/>
        </w:rPr>
        <w:t xml:space="preserve"> drawing in particular</w:t>
      </w:r>
      <w:r w:rsidR="00F4414B">
        <w:rPr>
          <w:rFonts w:ascii="Times New Roman" w:hAnsi="Times New Roman" w:cs="Times New Roman"/>
          <w:sz w:val="24"/>
          <w:szCs w:val="24"/>
        </w:rPr>
        <w:t xml:space="preserve"> </w:t>
      </w:r>
      <w:r w:rsidR="00B96961" w:rsidRPr="00E5385F">
        <w:rPr>
          <w:rFonts w:ascii="Times New Roman" w:hAnsi="Times New Roman" w:cs="Times New Roman"/>
          <w:sz w:val="24"/>
          <w:szCs w:val="24"/>
        </w:rPr>
        <w:t xml:space="preserve">on </w:t>
      </w:r>
      <w:r w:rsidR="00B96961">
        <w:rPr>
          <w:rFonts w:ascii="Times New Roman" w:hAnsi="Times New Roman" w:cs="Times New Roman"/>
          <w:sz w:val="24"/>
          <w:szCs w:val="24"/>
        </w:rPr>
        <w:t xml:space="preserve">William </w:t>
      </w:r>
      <w:r w:rsidR="00B96961" w:rsidRPr="00E5385F">
        <w:rPr>
          <w:rFonts w:ascii="Times New Roman" w:hAnsi="Times New Roman" w:cs="Times New Roman"/>
          <w:sz w:val="24"/>
          <w:szCs w:val="24"/>
        </w:rPr>
        <w:t xml:space="preserve">Buchan’s </w:t>
      </w:r>
      <w:r w:rsidR="00B96961">
        <w:rPr>
          <w:rFonts w:ascii="Times New Roman" w:hAnsi="Times New Roman" w:cs="Times New Roman"/>
          <w:sz w:val="24"/>
          <w:szCs w:val="24"/>
        </w:rPr>
        <w:t xml:space="preserve">writing about rabies in </w:t>
      </w:r>
      <w:r w:rsidR="00B96961">
        <w:rPr>
          <w:rFonts w:ascii="Times New Roman" w:hAnsi="Times New Roman" w:cs="Times New Roman"/>
          <w:i/>
          <w:sz w:val="24"/>
          <w:szCs w:val="24"/>
        </w:rPr>
        <w:t xml:space="preserve">Domestic Medicine </w:t>
      </w:r>
      <w:r w:rsidR="00F4414B">
        <w:rPr>
          <w:rFonts w:ascii="Times New Roman" w:hAnsi="Times New Roman" w:cs="Times New Roman"/>
          <w:sz w:val="24"/>
          <w:szCs w:val="24"/>
        </w:rPr>
        <w:t xml:space="preserve">(1769). </w:t>
      </w:r>
      <w:r w:rsidR="00B96961">
        <w:rPr>
          <w:rFonts w:ascii="Times New Roman" w:hAnsi="Times New Roman" w:cs="Times New Roman"/>
          <w:sz w:val="24"/>
          <w:szCs w:val="24"/>
        </w:rPr>
        <w:t>This manual was, as the medical historian Charles Rosenberg suggests, perhaps “the most w</w:t>
      </w:r>
      <w:r w:rsidR="00EE6EA1">
        <w:rPr>
          <w:rFonts w:ascii="Times New Roman" w:hAnsi="Times New Roman" w:cs="Times New Roman"/>
          <w:sz w:val="24"/>
          <w:szCs w:val="24"/>
        </w:rPr>
        <w:t xml:space="preserve">idely read—nonreligious—book </w:t>
      </w:r>
      <w:r w:rsidR="00B96961">
        <w:rPr>
          <w:rFonts w:ascii="Times New Roman" w:hAnsi="Times New Roman" w:cs="Times New Roman"/>
          <w:sz w:val="24"/>
          <w:szCs w:val="24"/>
        </w:rPr>
        <w:t>in England” for fifty years after its publication (32): it was owned by the Brontës, and its influence in the household, and in Charlotte Brontë’s work, is well-documented.</w:t>
      </w:r>
      <w:r w:rsidR="00B96961">
        <w:rPr>
          <w:rStyle w:val="EndnoteReference"/>
          <w:rFonts w:ascii="Times New Roman" w:hAnsi="Times New Roman" w:cs="Times New Roman"/>
          <w:sz w:val="24"/>
          <w:szCs w:val="24"/>
        </w:rPr>
        <w:endnoteReference w:id="16"/>
      </w:r>
      <w:r w:rsidR="00B96961">
        <w:rPr>
          <w:rFonts w:ascii="Times New Roman" w:hAnsi="Times New Roman" w:cs="Times New Roman"/>
          <w:sz w:val="24"/>
          <w:szCs w:val="24"/>
        </w:rPr>
        <w:t xml:space="preserve"> </w:t>
      </w:r>
      <w:r>
        <w:rPr>
          <w:rFonts w:ascii="Times New Roman" w:hAnsi="Times New Roman" w:cs="Times New Roman"/>
          <w:sz w:val="24"/>
          <w:szCs w:val="24"/>
        </w:rPr>
        <w:t>Brontë</w:t>
      </w:r>
      <w:r w:rsidR="00B96961">
        <w:rPr>
          <w:rFonts w:ascii="Times New Roman" w:hAnsi="Times New Roman" w:cs="Times New Roman"/>
          <w:sz w:val="24"/>
          <w:szCs w:val="24"/>
        </w:rPr>
        <w:t>’s representation of rabies closely resembles Buchan’s:</w:t>
      </w:r>
      <w:r w:rsidR="00B96961">
        <w:rPr>
          <w:rStyle w:val="EndnoteReference"/>
          <w:rFonts w:ascii="Times New Roman" w:hAnsi="Times New Roman" w:cs="Times New Roman"/>
          <w:sz w:val="24"/>
          <w:szCs w:val="24"/>
        </w:rPr>
        <w:endnoteReference w:id="17"/>
      </w:r>
      <w:r w:rsidR="00DB372F">
        <w:rPr>
          <w:rFonts w:ascii="Times New Roman" w:hAnsi="Times New Roman" w:cs="Times New Roman"/>
          <w:sz w:val="24"/>
          <w:szCs w:val="24"/>
        </w:rPr>
        <w:t xml:space="preserve"> most important</w:t>
      </w:r>
      <w:r w:rsidR="00B96961">
        <w:rPr>
          <w:rFonts w:ascii="Times New Roman" w:hAnsi="Times New Roman" w:cs="Times New Roman"/>
          <w:sz w:val="24"/>
          <w:szCs w:val="24"/>
        </w:rPr>
        <w:t xml:space="preserve"> in the context of the possibility of Shirley’s “spurious” fears is Buchan’s focus on the ways in which bitten individuals can avoid developing “hydrophobia</w:t>
      </w:r>
      <w:r w:rsidR="00DB372F">
        <w:rPr>
          <w:rFonts w:ascii="Times New Roman" w:hAnsi="Times New Roman" w:cs="Times New Roman"/>
          <w:sz w:val="24"/>
          <w:szCs w:val="24"/>
        </w:rPr>
        <w:t>.”</w:t>
      </w:r>
      <w:r w:rsidR="00B96961">
        <w:rPr>
          <w:rFonts w:ascii="Times New Roman" w:hAnsi="Times New Roman" w:cs="Times New Roman"/>
          <w:sz w:val="24"/>
          <w:szCs w:val="24"/>
        </w:rPr>
        <w:t xml:space="preserve"> Reading the condition largely as a kind of hysterical manifestation of the fears a bite victim may experience, rather than a symptom of rabies, Buchan recommends that individuals who have been bitten should be kept “as easy and cheerful as possible” (483). </w:t>
      </w:r>
      <w:r w:rsidR="00F4414B">
        <w:rPr>
          <w:rFonts w:ascii="Times New Roman" w:hAnsi="Times New Roman" w:cs="Times New Roman"/>
          <w:sz w:val="24"/>
          <w:szCs w:val="24"/>
        </w:rPr>
        <w:t xml:space="preserve"> </w:t>
      </w:r>
      <w:r w:rsidR="00DB372F">
        <w:rPr>
          <w:rFonts w:ascii="Times New Roman" w:hAnsi="Times New Roman" w:cs="Times New Roman"/>
          <w:sz w:val="24"/>
          <w:szCs w:val="24"/>
        </w:rPr>
        <w:t xml:space="preserve">Brontë </w:t>
      </w:r>
      <w:r w:rsidR="00F4414B">
        <w:rPr>
          <w:rFonts w:ascii="Times New Roman" w:hAnsi="Times New Roman" w:cs="Times New Roman"/>
          <w:sz w:val="24"/>
          <w:szCs w:val="24"/>
        </w:rPr>
        <w:t>never actually confirms whether Phoebe was rabid or not: Louis Moore and William Farren later “agreed in asserting that the dog was not mad,” but “the groom and the game-keeper affirmed to the contrary; both asserting that, if hers was not a clear case of hydroph</w:t>
      </w:r>
      <w:r w:rsidR="00DB372F">
        <w:rPr>
          <w:rFonts w:ascii="Times New Roman" w:hAnsi="Times New Roman" w:cs="Times New Roman"/>
          <w:sz w:val="24"/>
          <w:szCs w:val="24"/>
        </w:rPr>
        <w:t>obia, there was no such disease</w:t>
      </w:r>
      <w:r w:rsidR="00F4414B">
        <w:rPr>
          <w:rFonts w:ascii="Times New Roman" w:hAnsi="Times New Roman" w:cs="Times New Roman"/>
          <w:sz w:val="24"/>
          <w:szCs w:val="24"/>
        </w:rPr>
        <w:t xml:space="preserve">” (510). Louis tells Shirley “only what was encouraging” (510), and indeed she does not become ill. </w:t>
      </w:r>
    </w:p>
    <w:p w:rsidR="003F22E2" w:rsidRDefault="00B96961" w:rsidP="00DB372F">
      <w:pPr>
        <w:spacing w:line="480" w:lineRule="auto"/>
        <w:ind w:firstLine="720"/>
        <w:rPr>
          <w:rFonts w:ascii="Times New Roman" w:hAnsi="Times New Roman" w:cs="Times New Roman"/>
          <w:sz w:val="24"/>
          <w:szCs w:val="24"/>
        </w:rPr>
      </w:pPr>
      <w:r w:rsidRPr="00F4414B">
        <w:rPr>
          <w:rFonts w:ascii="Times New Roman" w:hAnsi="Times New Roman" w:cs="Times New Roman"/>
          <w:i/>
          <w:sz w:val="24"/>
          <w:szCs w:val="24"/>
        </w:rPr>
        <w:t>Shirley</w:t>
      </w:r>
      <w:r w:rsidRPr="00F4414B">
        <w:rPr>
          <w:rFonts w:ascii="Times New Roman" w:hAnsi="Times New Roman" w:cs="Times New Roman"/>
          <w:sz w:val="24"/>
          <w:szCs w:val="24"/>
        </w:rPr>
        <w:t xml:space="preserve"> occupies an ambiguous position in relation to contagion and miasma,</w:t>
      </w:r>
      <w:r w:rsidR="00F4414B" w:rsidRPr="00F4414B">
        <w:rPr>
          <w:rFonts w:ascii="Times New Roman" w:hAnsi="Times New Roman" w:cs="Times New Roman"/>
          <w:sz w:val="24"/>
          <w:szCs w:val="24"/>
        </w:rPr>
        <w:t xml:space="preserve"> but most often endorses a</w:t>
      </w:r>
      <w:r w:rsidRPr="00F4414B">
        <w:rPr>
          <w:rFonts w:ascii="Times New Roman" w:hAnsi="Times New Roman" w:cs="Times New Roman"/>
          <w:sz w:val="24"/>
          <w:szCs w:val="24"/>
        </w:rPr>
        <w:t xml:space="preserve"> </w:t>
      </w:r>
      <w:r w:rsidR="00DC6AF2" w:rsidRPr="00F4414B">
        <w:rPr>
          <w:rFonts w:ascii="Times New Roman" w:hAnsi="Times New Roman" w:cs="Times New Roman"/>
          <w:sz w:val="24"/>
          <w:szCs w:val="24"/>
        </w:rPr>
        <w:t>broadly zymotic</w:t>
      </w:r>
      <w:r w:rsidR="00F4414B" w:rsidRPr="00F4414B">
        <w:rPr>
          <w:rFonts w:ascii="Times New Roman" w:hAnsi="Times New Roman" w:cs="Times New Roman"/>
          <w:sz w:val="24"/>
          <w:szCs w:val="24"/>
        </w:rPr>
        <w:t xml:space="preserve"> mode</w:t>
      </w:r>
      <w:r w:rsidR="00DB372F">
        <w:rPr>
          <w:rFonts w:ascii="Times New Roman" w:hAnsi="Times New Roman" w:cs="Times New Roman"/>
          <w:sz w:val="24"/>
          <w:szCs w:val="24"/>
        </w:rPr>
        <w:t>l, in which fermentation both in</w:t>
      </w:r>
      <w:r w:rsidR="00F4414B" w:rsidRPr="00F4414B">
        <w:rPr>
          <w:rFonts w:ascii="Times New Roman" w:hAnsi="Times New Roman" w:cs="Times New Roman"/>
          <w:sz w:val="24"/>
          <w:szCs w:val="24"/>
        </w:rPr>
        <w:t xml:space="preserve"> mind and environment are to be avoided and feared</w:t>
      </w:r>
      <w:r w:rsidR="00DC6AF2" w:rsidRPr="00F4414B">
        <w:rPr>
          <w:rFonts w:ascii="Times New Roman" w:hAnsi="Times New Roman" w:cs="Times New Roman"/>
          <w:sz w:val="24"/>
          <w:szCs w:val="24"/>
        </w:rPr>
        <w:t>. In relation to rabies, this sense of fermentation</w:t>
      </w:r>
      <w:r w:rsidR="00DB372F">
        <w:rPr>
          <w:rFonts w:ascii="Times New Roman" w:hAnsi="Times New Roman" w:cs="Times New Roman"/>
          <w:sz w:val="24"/>
          <w:szCs w:val="24"/>
        </w:rPr>
        <w:t xml:space="preserve"> is most urgent in relation to </w:t>
      </w:r>
      <w:r w:rsidR="00DC6AF2" w:rsidRPr="00F4414B">
        <w:rPr>
          <w:rFonts w:ascii="Times New Roman" w:hAnsi="Times New Roman" w:cs="Times New Roman"/>
          <w:sz w:val="24"/>
          <w:szCs w:val="24"/>
        </w:rPr>
        <w:t xml:space="preserve">the mind rather than </w:t>
      </w:r>
      <w:r w:rsidR="00DB372F">
        <w:rPr>
          <w:rFonts w:ascii="Times New Roman" w:hAnsi="Times New Roman" w:cs="Times New Roman"/>
          <w:sz w:val="24"/>
          <w:szCs w:val="24"/>
        </w:rPr>
        <w:t xml:space="preserve">to </w:t>
      </w:r>
      <w:r w:rsidR="00DC6AF2" w:rsidRPr="00F4414B">
        <w:rPr>
          <w:rFonts w:ascii="Times New Roman" w:hAnsi="Times New Roman" w:cs="Times New Roman"/>
          <w:sz w:val="24"/>
          <w:szCs w:val="24"/>
        </w:rPr>
        <w:t>environment</w:t>
      </w:r>
      <w:r w:rsidR="00CB7C66" w:rsidRPr="00F4414B">
        <w:rPr>
          <w:rFonts w:ascii="Times New Roman" w:hAnsi="Times New Roman" w:cs="Times New Roman"/>
          <w:sz w:val="24"/>
          <w:szCs w:val="24"/>
        </w:rPr>
        <w:t>, and the emphasi</w:t>
      </w:r>
      <w:r w:rsidR="00EE6EA1">
        <w:rPr>
          <w:rFonts w:ascii="Times New Roman" w:hAnsi="Times New Roman" w:cs="Times New Roman"/>
          <w:sz w:val="24"/>
          <w:szCs w:val="24"/>
        </w:rPr>
        <w:t xml:space="preserve">s on “calm” made by Louis—and Shirley’s subsequent recovery—invites </w:t>
      </w:r>
      <w:r w:rsidR="00CB7C66" w:rsidRPr="00F4414B">
        <w:rPr>
          <w:rFonts w:ascii="Times New Roman" w:hAnsi="Times New Roman" w:cs="Times New Roman"/>
          <w:sz w:val="24"/>
          <w:szCs w:val="24"/>
        </w:rPr>
        <w:t xml:space="preserve">a reading both of her encounter, and hydrophobia itself, as hysterical. </w:t>
      </w:r>
      <w:r w:rsidR="00DB372F">
        <w:rPr>
          <w:rFonts w:ascii="Times New Roman" w:hAnsi="Times New Roman" w:cs="Times New Roman"/>
          <w:sz w:val="24"/>
          <w:szCs w:val="24"/>
        </w:rPr>
        <w:t>Yet</w:t>
      </w:r>
      <w:r w:rsidR="00F4414B" w:rsidRPr="00F4414B">
        <w:rPr>
          <w:rFonts w:ascii="Times New Roman" w:hAnsi="Times New Roman" w:cs="Times New Roman"/>
          <w:sz w:val="24"/>
          <w:szCs w:val="24"/>
        </w:rPr>
        <w:t xml:space="preserve"> Brontë</w:t>
      </w:r>
      <w:r w:rsidR="00D95180" w:rsidRPr="00F4414B">
        <w:rPr>
          <w:rFonts w:ascii="Times New Roman" w:hAnsi="Times New Roman" w:cs="Times New Roman"/>
          <w:sz w:val="24"/>
          <w:szCs w:val="24"/>
        </w:rPr>
        <w:t xml:space="preserve"> does not allow an uncomplicated assumption that this is the case: Shirley’s cauterization remains a moment given du</w:t>
      </w:r>
      <w:r w:rsidR="00B152F5">
        <w:rPr>
          <w:rFonts w:ascii="Times New Roman" w:hAnsi="Times New Roman" w:cs="Times New Roman"/>
          <w:sz w:val="24"/>
          <w:szCs w:val="24"/>
        </w:rPr>
        <w:t>e weight in the narrative, and suggests the pressing neces</w:t>
      </w:r>
      <w:r w:rsidR="00051BD2">
        <w:rPr>
          <w:rFonts w:ascii="Times New Roman" w:hAnsi="Times New Roman" w:cs="Times New Roman"/>
          <w:sz w:val="24"/>
          <w:szCs w:val="24"/>
        </w:rPr>
        <w:t>sities</w:t>
      </w:r>
      <w:r w:rsidR="00B152F5">
        <w:rPr>
          <w:rFonts w:ascii="Times New Roman" w:hAnsi="Times New Roman" w:cs="Times New Roman"/>
          <w:sz w:val="24"/>
          <w:szCs w:val="24"/>
        </w:rPr>
        <w:t xml:space="preserve"> of</w:t>
      </w:r>
      <w:r w:rsidR="00D95180" w:rsidRPr="00F4414B">
        <w:rPr>
          <w:rFonts w:ascii="Times New Roman" w:hAnsi="Times New Roman" w:cs="Times New Roman"/>
          <w:sz w:val="24"/>
          <w:szCs w:val="24"/>
        </w:rPr>
        <w:t xml:space="preserve"> safeguarding the self and preventing fermentation.</w:t>
      </w:r>
    </w:p>
    <w:p w:rsidR="00F4414B" w:rsidRPr="00F4414B" w:rsidRDefault="00F4414B" w:rsidP="00F4414B">
      <w:pPr>
        <w:spacing w:line="480" w:lineRule="auto"/>
        <w:ind w:firstLine="709"/>
        <w:rPr>
          <w:rFonts w:ascii="Times New Roman" w:hAnsi="Times New Roman" w:cs="Times New Roman"/>
          <w:sz w:val="24"/>
          <w:szCs w:val="24"/>
        </w:rPr>
      </w:pPr>
    </w:p>
    <w:p w:rsidR="00F345D7" w:rsidRDefault="00F345D7" w:rsidP="00A163D6">
      <w:pPr>
        <w:spacing w:line="480" w:lineRule="auto"/>
        <w:jc w:val="center"/>
        <w:rPr>
          <w:rFonts w:ascii="Times New Roman" w:hAnsi="Times New Roman" w:cs="Times New Roman"/>
          <w:sz w:val="24"/>
          <w:szCs w:val="24"/>
        </w:rPr>
      </w:pPr>
      <w:r w:rsidRPr="008343F0">
        <w:rPr>
          <w:rFonts w:ascii="Times New Roman" w:hAnsi="Times New Roman" w:cs="Times New Roman"/>
          <w:i/>
          <w:sz w:val="24"/>
          <w:szCs w:val="24"/>
        </w:rPr>
        <w:t>SHIRL</w:t>
      </w:r>
      <w:r w:rsidR="008343F0" w:rsidRPr="008343F0">
        <w:rPr>
          <w:rFonts w:ascii="Times New Roman" w:hAnsi="Times New Roman" w:cs="Times New Roman"/>
          <w:i/>
          <w:sz w:val="24"/>
          <w:szCs w:val="24"/>
        </w:rPr>
        <w:t>EY</w:t>
      </w:r>
      <w:r w:rsidR="008343F0">
        <w:rPr>
          <w:rFonts w:ascii="Times New Roman" w:hAnsi="Times New Roman" w:cs="Times New Roman"/>
          <w:sz w:val="24"/>
          <w:szCs w:val="24"/>
        </w:rPr>
        <w:t xml:space="preserve"> AND THE DEFENCE OF BARRIERS</w:t>
      </w:r>
    </w:p>
    <w:p w:rsidR="00C91043" w:rsidRDefault="00C91043" w:rsidP="0033305C">
      <w:pPr>
        <w:spacing w:line="480" w:lineRule="auto"/>
        <w:rPr>
          <w:rFonts w:ascii="Times New Roman" w:hAnsi="Times New Roman" w:cs="Times New Roman"/>
          <w:i/>
          <w:sz w:val="24"/>
          <w:szCs w:val="24"/>
        </w:rPr>
      </w:pPr>
    </w:p>
    <w:p w:rsidR="008444C1" w:rsidRPr="008444C1" w:rsidRDefault="00A96CCB" w:rsidP="008444C1">
      <w:pPr>
        <w:spacing w:line="480" w:lineRule="auto"/>
        <w:rPr>
          <w:rFonts w:ascii="Times New Roman" w:hAnsi="Times New Roman" w:cs="Times New Roman"/>
          <w:sz w:val="24"/>
          <w:szCs w:val="24"/>
        </w:rPr>
      </w:pPr>
      <w:r>
        <w:rPr>
          <w:rFonts w:ascii="Times New Roman" w:hAnsi="Times New Roman" w:cs="Times New Roman"/>
          <w:i/>
          <w:sz w:val="24"/>
          <w:szCs w:val="24"/>
        </w:rPr>
        <w:t>Shirley</w:t>
      </w:r>
      <w:r>
        <w:rPr>
          <w:rFonts w:ascii="Times New Roman" w:hAnsi="Times New Roman" w:cs="Times New Roman"/>
          <w:sz w:val="24"/>
          <w:szCs w:val="24"/>
        </w:rPr>
        <w:t>’s interest in</w:t>
      </w:r>
      <w:r w:rsidR="008444C1" w:rsidRPr="008444C1">
        <w:rPr>
          <w:rFonts w:ascii="Times New Roman" w:hAnsi="Times New Roman" w:cs="Times New Roman"/>
          <w:sz w:val="24"/>
          <w:szCs w:val="24"/>
        </w:rPr>
        <w:t xml:space="preserve"> the protection of the body </w:t>
      </w:r>
      <w:r>
        <w:rPr>
          <w:rFonts w:ascii="Times New Roman" w:hAnsi="Times New Roman" w:cs="Times New Roman"/>
          <w:sz w:val="24"/>
          <w:szCs w:val="24"/>
        </w:rPr>
        <w:t xml:space="preserve">against </w:t>
      </w:r>
      <w:r w:rsidR="00C00959">
        <w:rPr>
          <w:rFonts w:ascii="Times New Roman" w:hAnsi="Times New Roman" w:cs="Times New Roman"/>
          <w:sz w:val="24"/>
          <w:szCs w:val="24"/>
        </w:rPr>
        <w:t>contagion and ferment extends and</w:t>
      </w:r>
      <w:r>
        <w:rPr>
          <w:rFonts w:ascii="Times New Roman" w:hAnsi="Times New Roman" w:cs="Times New Roman"/>
          <w:sz w:val="24"/>
          <w:szCs w:val="24"/>
        </w:rPr>
        <w:t xml:space="preserve"> become</w:t>
      </w:r>
      <w:r w:rsidR="00C00959">
        <w:rPr>
          <w:rFonts w:ascii="Times New Roman" w:hAnsi="Times New Roman" w:cs="Times New Roman"/>
          <w:sz w:val="24"/>
          <w:szCs w:val="24"/>
        </w:rPr>
        <w:t>s</w:t>
      </w:r>
      <w:r w:rsidR="008444C1" w:rsidRPr="008444C1">
        <w:rPr>
          <w:rFonts w:ascii="Times New Roman" w:hAnsi="Times New Roman" w:cs="Times New Roman"/>
          <w:sz w:val="24"/>
          <w:szCs w:val="24"/>
        </w:rPr>
        <w:t xml:space="preserve"> a reflection on</w:t>
      </w:r>
      <w:r w:rsidRPr="00A96CCB">
        <w:rPr>
          <w:rFonts w:ascii="Times New Roman" w:hAnsi="Times New Roman" w:cs="Times New Roman"/>
          <w:sz w:val="24"/>
          <w:szCs w:val="24"/>
        </w:rPr>
        <w:t xml:space="preserve"> </w:t>
      </w:r>
      <w:r>
        <w:rPr>
          <w:rFonts w:ascii="Times New Roman" w:hAnsi="Times New Roman" w:cs="Times New Roman"/>
          <w:sz w:val="24"/>
          <w:szCs w:val="24"/>
        </w:rPr>
        <w:t>the regulation of metaphorical diseases: in particular, on the disorderly implications of rebellion</w:t>
      </w:r>
      <w:r w:rsidR="008444C1" w:rsidRPr="008444C1">
        <w:rPr>
          <w:rFonts w:ascii="Times New Roman" w:hAnsi="Times New Roman" w:cs="Times New Roman"/>
          <w:sz w:val="24"/>
          <w:szCs w:val="24"/>
        </w:rPr>
        <w:t xml:space="preserve">. In a letter to W.S. </w:t>
      </w:r>
      <w:r w:rsidR="00C00959">
        <w:rPr>
          <w:rFonts w:ascii="Times New Roman" w:hAnsi="Times New Roman" w:cs="Times New Roman"/>
          <w:sz w:val="24"/>
          <w:szCs w:val="24"/>
        </w:rPr>
        <w:t>Williams in March 1848, Brontë</w:t>
      </w:r>
      <w:r w:rsidR="008444C1" w:rsidRPr="008444C1">
        <w:rPr>
          <w:rFonts w:ascii="Times New Roman" w:hAnsi="Times New Roman" w:cs="Times New Roman"/>
          <w:sz w:val="24"/>
          <w:szCs w:val="24"/>
        </w:rPr>
        <w:t xml:space="preserve"> makes the metaphor clear:</w:t>
      </w:r>
    </w:p>
    <w:p w:rsidR="008444C1" w:rsidRPr="008444C1" w:rsidRDefault="008444C1" w:rsidP="008444C1">
      <w:pPr>
        <w:spacing w:line="480" w:lineRule="auto"/>
        <w:ind w:left="1440"/>
        <w:rPr>
          <w:rFonts w:ascii="Times New Roman" w:hAnsi="Times New Roman" w:cs="Times New Roman"/>
          <w:sz w:val="24"/>
          <w:szCs w:val="24"/>
        </w:rPr>
      </w:pPr>
      <w:r w:rsidRPr="008444C1">
        <w:rPr>
          <w:rFonts w:ascii="Times New Roman" w:hAnsi="Times New Roman" w:cs="Times New Roman"/>
          <w:sz w:val="24"/>
          <w:szCs w:val="24"/>
        </w:rPr>
        <w:t>Insurrections and battles are the acute disease of nations, and their tendency is to exhaust by their violence the vital energies of the countries where they occur. That England may be spared the spasms, cramps and frenzy fits now contorting the Continent and threatening Ireland, I earnestly pray.</w:t>
      </w:r>
    </w:p>
    <w:p w:rsidR="00BA3EAC" w:rsidRPr="00BA3EAC" w:rsidRDefault="00A03D97" w:rsidP="008444C1">
      <w:pPr>
        <w:spacing w:line="480" w:lineRule="auto"/>
        <w:rPr>
          <w:rFonts w:ascii="Times New Roman" w:hAnsi="Times New Roman" w:cs="Times New Roman"/>
          <w:i/>
          <w:sz w:val="24"/>
          <w:szCs w:val="24"/>
        </w:rPr>
      </w:pPr>
      <w:r>
        <w:rPr>
          <w:rFonts w:ascii="Times New Roman" w:hAnsi="Times New Roman" w:cs="Times New Roman"/>
          <w:sz w:val="24"/>
          <w:szCs w:val="24"/>
        </w:rPr>
        <w:t>Read variously as</w:t>
      </w:r>
      <w:r w:rsidR="00484317">
        <w:rPr>
          <w:rFonts w:ascii="Times New Roman" w:hAnsi="Times New Roman" w:cs="Times New Roman"/>
          <w:sz w:val="24"/>
          <w:szCs w:val="24"/>
        </w:rPr>
        <w:t xml:space="preserve"> expressing</w:t>
      </w:r>
      <w:r>
        <w:rPr>
          <w:rFonts w:ascii="Times New Roman" w:hAnsi="Times New Roman" w:cs="Times New Roman"/>
          <w:sz w:val="24"/>
          <w:szCs w:val="24"/>
        </w:rPr>
        <w:t xml:space="preserve"> open pessimism</w:t>
      </w:r>
      <w:r w:rsidR="00484317">
        <w:rPr>
          <w:rFonts w:ascii="Times New Roman" w:hAnsi="Times New Roman" w:cs="Times New Roman"/>
          <w:sz w:val="24"/>
          <w:szCs w:val="24"/>
        </w:rPr>
        <w:t xml:space="preserve"> about the rebellion of “dregs” (Rogers 161), fear of the full-blown insanity of unregulated nations (Shuttleworth 48), and a re-figuring of uprising as “hysterical sexual passion” (Schmitt 82</w:t>
      </w:r>
      <w:r w:rsidR="00051BD2">
        <w:rPr>
          <w:rFonts w:ascii="Times New Roman" w:hAnsi="Times New Roman" w:cs="Times New Roman"/>
          <w:sz w:val="24"/>
          <w:szCs w:val="24"/>
        </w:rPr>
        <w:t>), this passage borrows not just</w:t>
      </w:r>
      <w:r w:rsidR="00484317">
        <w:rPr>
          <w:rFonts w:ascii="Times New Roman" w:hAnsi="Times New Roman" w:cs="Times New Roman"/>
          <w:sz w:val="24"/>
          <w:szCs w:val="24"/>
        </w:rPr>
        <w:t xml:space="preserve"> from the language of disease bu</w:t>
      </w:r>
      <w:r w:rsidR="00A96CCB">
        <w:rPr>
          <w:rFonts w:ascii="Times New Roman" w:hAnsi="Times New Roman" w:cs="Times New Roman"/>
          <w:sz w:val="24"/>
          <w:szCs w:val="24"/>
        </w:rPr>
        <w:t>t specifically from that</w:t>
      </w:r>
      <w:r w:rsidR="00051BD2">
        <w:rPr>
          <w:rFonts w:ascii="Times New Roman" w:hAnsi="Times New Roman" w:cs="Times New Roman"/>
          <w:sz w:val="24"/>
          <w:szCs w:val="24"/>
        </w:rPr>
        <w:t xml:space="preserve"> which surrounded </w:t>
      </w:r>
      <w:r w:rsidR="00484317">
        <w:rPr>
          <w:rFonts w:ascii="Times New Roman" w:hAnsi="Times New Roman" w:cs="Times New Roman"/>
          <w:sz w:val="24"/>
          <w:szCs w:val="24"/>
        </w:rPr>
        <w:t>rabies. Contorted, and exhausting himself from violent fits, spasms and frenzies, the rabies vi</w:t>
      </w:r>
      <w:r w:rsidR="00A96CCB">
        <w:rPr>
          <w:rFonts w:ascii="Times New Roman" w:hAnsi="Times New Roman" w:cs="Times New Roman"/>
          <w:sz w:val="24"/>
          <w:szCs w:val="24"/>
        </w:rPr>
        <w:t>ctim is a ready analogue for Brontë’s vision of a</w:t>
      </w:r>
      <w:r w:rsidR="00C00959">
        <w:rPr>
          <w:rFonts w:ascii="Times New Roman" w:hAnsi="Times New Roman" w:cs="Times New Roman"/>
          <w:sz w:val="24"/>
          <w:szCs w:val="24"/>
        </w:rPr>
        <w:t xml:space="preserve"> diseased and chaotic</w:t>
      </w:r>
      <w:r w:rsidR="00A96CCB">
        <w:rPr>
          <w:rFonts w:ascii="Times New Roman" w:hAnsi="Times New Roman" w:cs="Times New Roman"/>
          <w:sz w:val="24"/>
          <w:szCs w:val="24"/>
        </w:rPr>
        <w:t xml:space="preserve"> nation</w:t>
      </w:r>
      <w:r w:rsidR="00484317">
        <w:rPr>
          <w:rFonts w:ascii="Times New Roman" w:hAnsi="Times New Roman" w:cs="Times New Roman"/>
          <w:sz w:val="24"/>
          <w:szCs w:val="24"/>
        </w:rPr>
        <w:t xml:space="preserve">. </w:t>
      </w:r>
    </w:p>
    <w:p w:rsidR="00974293" w:rsidRDefault="00B97079" w:rsidP="00C00959">
      <w:pPr>
        <w:spacing w:line="480" w:lineRule="auto"/>
        <w:ind w:firstLine="720"/>
        <w:rPr>
          <w:rFonts w:ascii="Times New Roman" w:hAnsi="Times New Roman" w:cs="Times New Roman"/>
          <w:sz w:val="24"/>
          <w:szCs w:val="24"/>
        </w:rPr>
      </w:pPr>
      <w:r>
        <w:rPr>
          <w:rFonts w:ascii="Times New Roman" w:hAnsi="Times New Roman" w:cs="Times New Roman"/>
          <w:sz w:val="24"/>
          <w:szCs w:val="24"/>
        </w:rPr>
        <w:t>Shirley’s</w:t>
      </w:r>
      <w:r w:rsidR="00BA3EAC">
        <w:rPr>
          <w:rFonts w:ascii="Times New Roman" w:hAnsi="Times New Roman" w:cs="Times New Roman"/>
          <w:sz w:val="24"/>
          <w:szCs w:val="24"/>
        </w:rPr>
        <w:t xml:space="preserve"> cauterization is discussed in appropriately violent and bodily terms, </w:t>
      </w:r>
      <w:r w:rsidR="00C94293">
        <w:rPr>
          <w:rFonts w:ascii="Times New Roman" w:hAnsi="Times New Roman" w:cs="Times New Roman"/>
          <w:sz w:val="24"/>
          <w:szCs w:val="24"/>
        </w:rPr>
        <w:t xml:space="preserve">and </w:t>
      </w:r>
      <w:r w:rsidR="00BA3EAC">
        <w:rPr>
          <w:rFonts w:ascii="Times New Roman" w:hAnsi="Times New Roman" w:cs="Times New Roman"/>
          <w:sz w:val="24"/>
          <w:szCs w:val="24"/>
        </w:rPr>
        <w:t>in marked contrast to</w:t>
      </w:r>
      <w:r w:rsidR="00D4440B">
        <w:rPr>
          <w:rFonts w:ascii="Times New Roman" w:hAnsi="Times New Roman" w:cs="Times New Roman"/>
          <w:sz w:val="24"/>
          <w:szCs w:val="24"/>
        </w:rPr>
        <w:t xml:space="preserve"> the readings</w:t>
      </w:r>
      <w:r w:rsidR="007A6716">
        <w:rPr>
          <w:rFonts w:ascii="Times New Roman" w:hAnsi="Times New Roman" w:cs="Times New Roman"/>
          <w:sz w:val="24"/>
          <w:szCs w:val="24"/>
        </w:rPr>
        <w:t xml:space="preserve"> of disease as either miasmic or of the mind</w:t>
      </w:r>
      <w:r w:rsidR="00BA3EAC">
        <w:rPr>
          <w:rFonts w:ascii="Times New Roman" w:hAnsi="Times New Roman" w:cs="Times New Roman"/>
          <w:sz w:val="24"/>
          <w:szCs w:val="24"/>
        </w:rPr>
        <w:t xml:space="preserve"> </w:t>
      </w:r>
      <w:r w:rsidR="007A6716">
        <w:rPr>
          <w:rFonts w:ascii="Times New Roman" w:hAnsi="Times New Roman" w:cs="Times New Roman"/>
          <w:sz w:val="24"/>
          <w:szCs w:val="24"/>
        </w:rPr>
        <w:t>which</w:t>
      </w:r>
      <w:r w:rsidR="00CB4ED3">
        <w:rPr>
          <w:rFonts w:ascii="Times New Roman" w:hAnsi="Times New Roman" w:cs="Times New Roman"/>
          <w:sz w:val="24"/>
          <w:szCs w:val="24"/>
        </w:rPr>
        <w:t xml:space="preserve"> proliferate in the novel.</w:t>
      </w:r>
      <w:r w:rsidR="00BA3EAC">
        <w:rPr>
          <w:rFonts w:ascii="Times New Roman" w:hAnsi="Times New Roman" w:cs="Times New Roman"/>
          <w:sz w:val="24"/>
          <w:szCs w:val="24"/>
        </w:rPr>
        <w:t xml:space="preserve"> The “deep though healed up indentation” (</w:t>
      </w:r>
      <w:r w:rsidR="00C94293">
        <w:rPr>
          <w:rFonts w:ascii="Times New Roman" w:hAnsi="Times New Roman" w:cs="Times New Roman"/>
          <w:sz w:val="24"/>
          <w:szCs w:val="24"/>
        </w:rPr>
        <w:t>425) bears witness to Phoebe’s snatched bite “so as to draw blood” (426)</w:t>
      </w:r>
      <w:r w:rsidR="00A96CCB">
        <w:rPr>
          <w:rFonts w:ascii="Times New Roman" w:hAnsi="Times New Roman" w:cs="Times New Roman"/>
          <w:sz w:val="24"/>
          <w:szCs w:val="24"/>
        </w:rPr>
        <w:t>,</w:t>
      </w:r>
      <w:r w:rsidR="00C94293">
        <w:rPr>
          <w:rFonts w:ascii="Times New Roman" w:hAnsi="Times New Roman" w:cs="Times New Roman"/>
          <w:sz w:val="24"/>
          <w:szCs w:val="24"/>
        </w:rPr>
        <w:t xml:space="preserve"> and to Shirley’s “bor[ing] in well” of “the light scarlet glowing tip”</w:t>
      </w:r>
      <w:r>
        <w:rPr>
          <w:rFonts w:ascii="Times New Roman" w:hAnsi="Times New Roman" w:cs="Times New Roman"/>
          <w:sz w:val="24"/>
          <w:szCs w:val="24"/>
        </w:rPr>
        <w:t xml:space="preserve"> </w:t>
      </w:r>
      <w:r w:rsidR="00C94293">
        <w:rPr>
          <w:rFonts w:ascii="Times New Roman" w:hAnsi="Times New Roman" w:cs="Times New Roman"/>
          <w:sz w:val="24"/>
          <w:szCs w:val="24"/>
        </w:rPr>
        <w:t>(427) of the iron. The reader is directed to think of the encounter as one of skin, of wounds, and of breached boundaries</w:t>
      </w:r>
      <w:r w:rsidR="00A96CCB">
        <w:rPr>
          <w:rFonts w:ascii="Times New Roman" w:hAnsi="Times New Roman" w:cs="Times New Roman"/>
          <w:sz w:val="24"/>
          <w:szCs w:val="24"/>
        </w:rPr>
        <w:t xml:space="preserve">. </w:t>
      </w:r>
      <w:r w:rsidR="00B152F5">
        <w:rPr>
          <w:rFonts w:ascii="Times New Roman" w:hAnsi="Times New Roman" w:cs="Times New Roman"/>
          <w:sz w:val="24"/>
          <w:szCs w:val="24"/>
        </w:rPr>
        <w:t xml:space="preserve">Laura Otis has identified </w:t>
      </w:r>
      <w:r w:rsidR="00C00959">
        <w:rPr>
          <w:rFonts w:ascii="Times New Roman" w:hAnsi="Times New Roman" w:cs="Times New Roman"/>
          <w:sz w:val="24"/>
          <w:szCs w:val="24"/>
        </w:rPr>
        <w:t>a</w:t>
      </w:r>
      <w:r w:rsidR="00C75239">
        <w:rPr>
          <w:rFonts w:ascii="Times New Roman" w:hAnsi="Times New Roman" w:cs="Times New Roman"/>
          <w:sz w:val="24"/>
          <w:szCs w:val="24"/>
        </w:rPr>
        <w:t xml:space="preserve"> “concept of identity that emerges from cell theory” (3)</w:t>
      </w:r>
      <w:r w:rsidR="00A96CCB">
        <w:rPr>
          <w:rFonts w:ascii="Times New Roman" w:hAnsi="Times New Roman" w:cs="Times New Roman"/>
          <w:sz w:val="24"/>
          <w:szCs w:val="24"/>
        </w:rPr>
        <w:t xml:space="preserve"> in the first half of the nineteenth century</w:t>
      </w:r>
      <w:r w:rsidR="00C75239">
        <w:rPr>
          <w:rFonts w:ascii="Times New Roman" w:hAnsi="Times New Roman" w:cs="Times New Roman"/>
          <w:sz w:val="24"/>
          <w:szCs w:val="24"/>
        </w:rPr>
        <w:t>, which emphasizes the boundaries and “</w:t>
      </w:r>
      <w:r w:rsidR="00C00959">
        <w:rPr>
          <w:rFonts w:ascii="Times New Roman" w:hAnsi="Times New Roman" w:cs="Times New Roman"/>
          <w:sz w:val="24"/>
          <w:szCs w:val="24"/>
        </w:rPr>
        <w:t>membrane” of the individual</w:t>
      </w:r>
      <w:r w:rsidR="00B152F5">
        <w:rPr>
          <w:rFonts w:ascii="Times New Roman" w:hAnsi="Times New Roman" w:cs="Times New Roman"/>
          <w:sz w:val="24"/>
          <w:szCs w:val="24"/>
        </w:rPr>
        <w:t>; as</w:t>
      </w:r>
      <w:r w:rsidR="00C75239">
        <w:rPr>
          <w:rFonts w:ascii="Times New Roman" w:hAnsi="Times New Roman" w:cs="Times New Roman"/>
          <w:sz w:val="24"/>
          <w:szCs w:val="24"/>
        </w:rPr>
        <w:t xml:space="preserve"> </w:t>
      </w:r>
      <w:r w:rsidR="00A96CCB">
        <w:rPr>
          <w:rFonts w:ascii="Times New Roman" w:hAnsi="Times New Roman" w:cs="Times New Roman"/>
          <w:sz w:val="24"/>
          <w:szCs w:val="24"/>
        </w:rPr>
        <w:t>Ali</w:t>
      </w:r>
      <w:r w:rsidR="00C00959">
        <w:rPr>
          <w:rFonts w:ascii="Times New Roman" w:hAnsi="Times New Roman" w:cs="Times New Roman"/>
          <w:sz w:val="24"/>
          <w:szCs w:val="24"/>
        </w:rPr>
        <w:t>son Bashford has recently observed</w:t>
      </w:r>
      <w:r w:rsidR="00A96CCB">
        <w:rPr>
          <w:rFonts w:ascii="Times New Roman" w:hAnsi="Times New Roman" w:cs="Times New Roman"/>
          <w:sz w:val="24"/>
          <w:szCs w:val="24"/>
        </w:rPr>
        <w:t>, in relation to vaccination, concern with membranes</w:t>
      </w:r>
      <w:r w:rsidR="00383B7D">
        <w:rPr>
          <w:rFonts w:ascii="Times New Roman" w:hAnsi="Times New Roman" w:cs="Times New Roman"/>
          <w:sz w:val="24"/>
          <w:szCs w:val="24"/>
        </w:rPr>
        <w:t xml:space="preserve"> wa</w:t>
      </w:r>
      <w:r w:rsidR="00A96CCB">
        <w:rPr>
          <w:rFonts w:ascii="Times New Roman" w:hAnsi="Times New Roman" w:cs="Times New Roman"/>
          <w:sz w:val="24"/>
          <w:szCs w:val="24"/>
        </w:rPr>
        <w:t>s no mere metaphor but</w:t>
      </w:r>
      <w:r w:rsidR="00383B7D">
        <w:rPr>
          <w:rFonts w:ascii="Times New Roman" w:hAnsi="Times New Roman" w:cs="Times New Roman"/>
          <w:sz w:val="24"/>
          <w:szCs w:val="24"/>
        </w:rPr>
        <w:t xml:space="preserve"> came from</w:t>
      </w:r>
      <w:r w:rsidR="00A96CCB">
        <w:rPr>
          <w:rFonts w:ascii="Times New Roman" w:hAnsi="Times New Roman" w:cs="Times New Roman"/>
          <w:sz w:val="24"/>
          <w:szCs w:val="24"/>
        </w:rPr>
        <w:t xml:space="preserve"> “an all too real cutaneous introduction of a foreign body into the self” (</w:t>
      </w:r>
      <w:r w:rsidR="00A96CCB">
        <w:rPr>
          <w:rFonts w:ascii="Times New Roman" w:hAnsi="Times New Roman" w:cs="Times New Roman"/>
          <w:i/>
          <w:sz w:val="24"/>
          <w:szCs w:val="24"/>
        </w:rPr>
        <w:t>Imperial</w:t>
      </w:r>
      <w:r w:rsidR="00A96CCB">
        <w:rPr>
          <w:rFonts w:ascii="Times New Roman" w:hAnsi="Times New Roman" w:cs="Times New Roman"/>
          <w:sz w:val="24"/>
          <w:szCs w:val="24"/>
        </w:rPr>
        <w:t xml:space="preserve"> </w:t>
      </w:r>
      <w:r w:rsidR="00A96CCB">
        <w:rPr>
          <w:rFonts w:ascii="Times New Roman" w:hAnsi="Times New Roman" w:cs="Times New Roman"/>
          <w:i/>
          <w:sz w:val="24"/>
          <w:szCs w:val="24"/>
        </w:rPr>
        <w:t xml:space="preserve">Hygiene </w:t>
      </w:r>
      <w:r w:rsidR="00B152F5">
        <w:rPr>
          <w:rFonts w:ascii="Times New Roman" w:hAnsi="Times New Roman" w:cs="Times New Roman"/>
          <w:sz w:val="24"/>
          <w:szCs w:val="24"/>
        </w:rPr>
        <w:t>15). P</w:t>
      </w:r>
      <w:r w:rsidR="00A96CCB">
        <w:rPr>
          <w:rFonts w:ascii="Times New Roman" w:hAnsi="Times New Roman" w:cs="Times New Roman"/>
          <w:sz w:val="24"/>
          <w:szCs w:val="24"/>
        </w:rPr>
        <w:t>recisely the same might be argued about the relationship between a rabies bite, cauterization and the body.</w:t>
      </w:r>
      <w:r>
        <w:rPr>
          <w:rFonts w:ascii="Times New Roman" w:hAnsi="Times New Roman" w:cs="Times New Roman"/>
          <w:sz w:val="24"/>
          <w:szCs w:val="24"/>
        </w:rPr>
        <w:t xml:space="preserve"> The integrity</w:t>
      </w:r>
      <w:r w:rsidR="00383B7D">
        <w:rPr>
          <w:rFonts w:ascii="Times New Roman" w:hAnsi="Times New Roman" w:cs="Times New Roman"/>
          <w:sz w:val="24"/>
          <w:szCs w:val="24"/>
        </w:rPr>
        <w:t xml:space="preserve"> of the skin</w:t>
      </w:r>
      <w:r w:rsidR="00C75239">
        <w:rPr>
          <w:rFonts w:ascii="Times New Roman" w:hAnsi="Times New Roman" w:cs="Times New Roman"/>
          <w:sz w:val="24"/>
          <w:szCs w:val="24"/>
        </w:rPr>
        <w:t xml:space="preserve"> membrane accrues increasing significance on both a metaphori</w:t>
      </w:r>
      <w:r w:rsidR="00A96CCB">
        <w:rPr>
          <w:rFonts w:ascii="Times New Roman" w:hAnsi="Times New Roman" w:cs="Times New Roman"/>
          <w:sz w:val="24"/>
          <w:szCs w:val="24"/>
        </w:rPr>
        <w:t xml:space="preserve">cal and a literal level, coming to figure as </w:t>
      </w:r>
      <w:r w:rsidR="00C75239">
        <w:rPr>
          <w:rFonts w:ascii="Times New Roman" w:hAnsi="Times New Roman" w:cs="Times New Roman"/>
          <w:sz w:val="24"/>
          <w:szCs w:val="24"/>
        </w:rPr>
        <w:t xml:space="preserve">the ultimate indication of the inviolate self. </w:t>
      </w:r>
      <w:r w:rsidR="00363AE5">
        <w:rPr>
          <w:rFonts w:ascii="Times New Roman" w:hAnsi="Times New Roman" w:cs="Times New Roman"/>
          <w:sz w:val="24"/>
          <w:szCs w:val="24"/>
        </w:rPr>
        <w:t xml:space="preserve"> However, </w:t>
      </w:r>
      <w:r w:rsidR="00C75239">
        <w:rPr>
          <w:rFonts w:ascii="Times New Roman" w:hAnsi="Times New Roman" w:cs="Times New Roman"/>
          <w:sz w:val="24"/>
          <w:szCs w:val="24"/>
        </w:rPr>
        <w:t>Otis’s argument that “penetration of one’s membrane, whether by bacteria or by foreign ideas, represents an insult, a su</w:t>
      </w:r>
      <w:r w:rsidR="00460559">
        <w:rPr>
          <w:rFonts w:ascii="Times New Roman" w:hAnsi="Times New Roman" w:cs="Times New Roman"/>
          <w:sz w:val="24"/>
          <w:szCs w:val="24"/>
        </w:rPr>
        <w:t xml:space="preserve">bversion of selfhood” (7) </w:t>
      </w:r>
      <w:r w:rsidR="00363AE5">
        <w:rPr>
          <w:rFonts w:ascii="Times New Roman" w:hAnsi="Times New Roman" w:cs="Times New Roman"/>
          <w:sz w:val="24"/>
          <w:szCs w:val="24"/>
        </w:rPr>
        <w:t>also suggests that</w:t>
      </w:r>
      <w:r w:rsidR="00C75239">
        <w:rPr>
          <w:rFonts w:ascii="Times New Roman" w:hAnsi="Times New Roman" w:cs="Times New Roman"/>
          <w:sz w:val="24"/>
          <w:szCs w:val="24"/>
        </w:rPr>
        <w:t xml:space="preserve"> Shirley’s encounter</w:t>
      </w:r>
      <w:r w:rsidR="00C00959">
        <w:rPr>
          <w:rFonts w:ascii="Times New Roman" w:hAnsi="Times New Roman" w:cs="Times New Roman"/>
          <w:sz w:val="24"/>
          <w:szCs w:val="24"/>
        </w:rPr>
        <w:t xml:space="preserve"> might carry a </w:t>
      </w:r>
      <w:r w:rsidR="00363AE5">
        <w:rPr>
          <w:rFonts w:ascii="Times New Roman" w:hAnsi="Times New Roman" w:cs="Times New Roman"/>
          <w:sz w:val="24"/>
          <w:szCs w:val="24"/>
        </w:rPr>
        <w:t xml:space="preserve">wider </w:t>
      </w:r>
      <w:r w:rsidR="00C00959">
        <w:rPr>
          <w:rFonts w:ascii="Times New Roman" w:hAnsi="Times New Roman" w:cs="Times New Roman"/>
          <w:sz w:val="24"/>
          <w:szCs w:val="24"/>
        </w:rPr>
        <w:t xml:space="preserve">symbolic </w:t>
      </w:r>
      <w:r w:rsidR="00363AE5">
        <w:rPr>
          <w:rFonts w:ascii="Times New Roman" w:hAnsi="Times New Roman" w:cs="Times New Roman"/>
          <w:sz w:val="24"/>
          <w:szCs w:val="24"/>
        </w:rPr>
        <w:t>significance</w:t>
      </w:r>
      <w:r w:rsidR="00C00959">
        <w:rPr>
          <w:rFonts w:ascii="Times New Roman" w:hAnsi="Times New Roman" w:cs="Times New Roman"/>
          <w:sz w:val="24"/>
          <w:szCs w:val="24"/>
        </w:rPr>
        <w:t>: Shirley’s “penetration,” I suggest, invokes</w:t>
      </w:r>
      <w:r>
        <w:rPr>
          <w:rFonts w:ascii="Times New Roman" w:hAnsi="Times New Roman" w:cs="Times New Roman"/>
          <w:sz w:val="24"/>
          <w:szCs w:val="24"/>
        </w:rPr>
        <w:t xml:space="preserve"> </w:t>
      </w:r>
      <w:r w:rsidR="00383B7D">
        <w:rPr>
          <w:rFonts w:ascii="Times New Roman" w:hAnsi="Times New Roman" w:cs="Times New Roman"/>
          <w:sz w:val="24"/>
          <w:szCs w:val="24"/>
        </w:rPr>
        <w:t xml:space="preserve">broader </w:t>
      </w:r>
      <w:r>
        <w:rPr>
          <w:rFonts w:ascii="Times New Roman" w:hAnsi="Times New Roman" w:cs="Times New Roman"/>
          <w:sz w:val="24"/>
          <w:szCs w:val="24"/>
        </w:rPr>
        <w:t>threats of invasion</w:t>
      </w:r>
      <w:r w:rsidR="00383B7D">
        <w:rPr>
          <w:rFonts w:ascii="Times New Roman" w:hAnsi="Times New Roman" w:cs="Times New Roman"/>
          <w:sz w:val="24"/>
          <w:szCs w:val="24"/>
        </w:rPr>
        <w:t xml:space="preserve"> and disorder</w:t>
      </w:r>
      <w:r>
        <w:rPr>
          <w:rFonts w:ascii="Times New Roman" w:hAnsi="Times New Roman" w:cs="Times New Roman"/>
          <w:sz w:val="24"/>
          <w:szCs w:val="24"/>
        </w:rPr>
        <w:t>.</w:t>
      </w:r>
      <w:r w:rsidR="00974293">
        <w:rPr>
          <w:rFonts w:ascii="Times New Roman" w:hAnsi="Times New Roman" w:cs="Times New Roman"/>
          <w:sz w:val="24"/>
          <w:szCs w:val="24"/>
        </w:rPr>
        <w:t xml:space="preserve"> </w:t>
      </w:r>
    </w:p>
    <w:p w:rsidR="00B97079" w:rsidRDefault="00383B7D" w:rsidP="00590D2F">
      <w:pPr>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B97079">
        <w:rPr>
          <w:rFonts w:ascii="Times New Roman" w:hAnsi="Times New Roman" w:cs="Times New Roman"/>
          <w:sz w:val="24"/>
          <w:szCs w:val="24"/>
        </w:rPr>
        <w:t>abies’s position on the spectrum of contagionism and anticontagionism</w:t>
      </w:r>
      <w:r>
        <w:rPr>
          <w:rFonts w:ascii="Times New Roman" w:hAnsi="Times New Roman" w:cs="Times New Roman"/>
          <w:sz w:val="24"/>
          <w:szCs w:val="24"/>
        </w:rPr>
        <w:t xml:space="preserve"> strengthens this symbolic connection, since</w:t>
      </w:r>
      <w:r w:rsidR="00B97079">
        <w:rPr>
          <w:rFonts w:ascii="Times New Roman" w:hAnsi="Times New Roman" w:cs="Times New Roman"/>
          <w:i/>
          <w:sz w:val="24"/>
          <w:szCs w:val="24"/>
        </w:rPr>
        <w:t xml:space="preserve"> </w:t>
      </w:r>
      <w:r>
        <w:rPr>
          <w:rFonts w:ascii="Times New Roman" w:hAnsi="Times New Roman" w:cs="Times New Roman"/>
          <w:sz w:val="24"/>
          <w:szCs w:val="24"/>
        </w:rPr>
        <w:t>t</w:t>
      </w:r>
      <w:r w:rsidR="00B97079" w:rsidRPr="00C91043">
        <w:rPr>
          <w:rFonts w:ascii="Times New Roman" w:hAnsi="Times New Roman" w:cs="Times New Roman"/>
          <w:sz w:val="24"/>
          <w:szCs w:val="24"/>
        </w:rPr>
        <w:t>he debate between contagionists and anticontagionist</w:t>
      </w:r>
      <w:r w:rsidR="00B932A7">
        <w:rPr>
          <w:rFonts w:ascii="Times New Roman" w:hAnsi="Times New Roman" w:cs="Times New Roman"/>
          <w:sz w:val="24"/>
          <w:szCs w:val="24"/>
        </w:rPr>
        <w:t xml:space="preserve">s was </w:t>
      </w:r>
      <w:r w:rsidR="00B97079" w:rsidRPr="00C91043">
        <w:rPr>
          <w:rFonts w:ascii="Times New Roman" w:hAnsi="Times New Roman" w:cs="Times New Roman"/>
          <w:sz w:val="24"/>
          <w:szCs w:val="24"/>
        </w:rPr>
        <w:t>inextricably tied to debates about imperial expa</w:t>
      </w:r>
      <w:r>
        <w:rPr>
          <w:rFonts w:ascii="Times New Roman" w:hAnsi="Times New Roman" w:cs="Times New Roman"/>
          <w:sz w:val="24"/>
          <w:szCs w:val="24"/>
        </w:rPr>
        <w:t>nsion, trade and protectionism. Ackerknecht observed that</w:t>
      </w:r>
      <w:r w:rsidR="00B97079" w:rsidRPr="00C91043">
        <w:rPr>
          <w:rFonts w:ascii="Times New Roman" w:hAnsi="Times New Roman" w:cs="Times New Roman"/>
          <w:sz w:val="24"/>
          <w:szCs w:val="24"/>
        </w:rPr>
        <w:t xml:space="preserve"> “the discussion was never a discussion on contagion alone, but</w:t>
      </w:r>
      <w:r w:rsidR="00B97079" w:rsidRPr="0033305C">
        <w:rPr>
          <w:rFonts w:ascii="Times New Roman" w:hAnsi="Times New Roman" w:cs="Times New Roman"/>
          <w:i/>
          <w:sz w:val="24"/>
          <w:szCs w:val="24"/>
        </w:rPr>
        <w:t xml:space="preserve"> always on contagion and quarantines</w:t>
      </w:r>
      <w:r w:rsidR="00B97079" w:rsidRPr="00D854E8">
        <w:rPr>
          <w:rFonts w:ascii="Times New Roman" w:hAnsi="Times New Roman" w:cs="Times New Roman"/>
          <w:sz w:val="24"/>
          <w:szCs w:val="24"/>
        </w:rPr>
        <w:t>”</w:t>
      </w:r>
      <w:r w:rsidR="00B97079" w:rsidRPr="0033305C">
        <w:rPr>
          <w:rFonts w:ascii="Times New Roman" w:hAnsi="Times New Roman" w:cs="Times New Roman"/>
          <w:i/>
          <w:sz w:val="24"/>
          <w:szCs w:val="24"/>
        </w:rPr>
        <w:t xml:space="preserve"> </w:t>
      </w:r>
      <w:r w:rsidR="00B97079" w:rsidRPr="00C91043">
        <w:rPr>
          <w:rFonts w:ascii="Times New Roman" w:hAnsi="Times New Roman" w:cs="Times New Roman"/>
          <w:sz w:val="24"/>
          <w:szCs w:val="24"/>
        </w:rPr>
        <w:t>(9</w:t>
      </w:r>
      <w:r w:rsidR="00BE43CD">
        <w:rPr>
          <w:rFonts w:ascii="Times New Roman" w:hAnsi="Times New Roman" w:cs="Times New Roman"/>
          <w:sz w:val="24"/>
          <w:szCs w:val="24"/>
        </w:rPr>
        <w:t>;</w:t>
      </w:r>
      <w:r w:rsidR="00B97079">
        <w:rPr>
          <w:rFonts w:ascii="Times New Roman" w:hAnsi="Times New Roman" w:cs="Times New Roman"/>
          <w:sz w:val="24"/>
          <w:szCs w:val="24"/>
        </w:rPr>
        <w:t xml:space="preserve"> emphasis</w:t>
      </w:r>
      <w:r>
        <w:rPr>
          <w:rFonts w:ascii="Times New Roman" w:hAnsi="Times New Roman" w:cs="Times New Roman"/>
          <w:sz w:val="24"/>
          <w:szCs w:val="24"/>
        </w:rPr>
        <w:t xml:space="preserve"> in orig</w:t>
      </w:r>
      <w:r w:rsidR="00D854E8">
        <w:rPr>
          <w:rFonts w:ascii="Times New Roman" w:hAnsi="Times New Roman" w:cs="Times New Roman"/>
          <w:sz w:val="24"/>
          <w:szCs w:val="24"/>
        </w:rPr>
        <w:t xml:space="preserve">inal). To continue, against </w:t>
      </w:r>
      <w:r>
        <w:rPr>
          <w:rFonts w:ascii="Times New Roman" w:hAnsi="Times New Roman" w:cs="Times New Roman"/>
          <w:sz w:val="24"/>
          <w:szCs w:val="24"/>
        </w:rPr>
        <w:t>predominant</w:t>
      </w:r>
      <w:r w:rsidR="00D854E8">
        <w:rPr>
          <w:rFonts w:ascii="Times New Roman" w:hAnsi="Times New Roman" w:cs="Times New Roman"/>
          <w:sz w:val="24"/>
          <w:szCs w:val="24"/>
        </w:rPr>
        <w:t xml:space="preserve"> current</w:t>
      </w:r>
      <w:r>
        <w:rPr>
          <w:rFonts w:ascii="Times New Roman" w:hAnsi="Times New Roman" w:cs="Times New Roman"/>
          <w:sz w:val="24"/>
          <w:szCs w:val="24"/>
        </w:rPr>
        <w:t xml:space="preserve"> opinion</w:t>
      </w:r>
      <w:r w:rsidR="00B97079">
        <w:rPr>
          <w:rFonts w:ascii="Times New Roman" w:hAnsi="Times New Roman" w:cs="Times New Roman"/>
          <w:sz w:val="24"/>
          <w:szCs w:val="24"/>
        </w:rPr>
        <w:t>, to hold the view</w:t>
      </w:r>
      <w:r w:rsidR="00B97079" w:rsidRPr="00D357E6">
        <w:rPr>
          <w:rFonts w:ascii="Times New Roman" w:hAnsi="Times New Roman" w:cs="Times New Roman"/>
          <w:sz w:val="24"/>
          <w:szCs w:val="24"/>
        </w:rPr>
        <w:t xml:space="preserve"> that people trans</w:t>
      </w:r>
      <w:r w:rsidR="00B152F5">
        <w:rPr>
          <w:rFonts w:ascii="Times New Roman" w:hAnsi="Times New Roman" w:cs="Times New Roman"/>
          <w:sz w:val="24"/>
          <w:szCs w:val="24"/>
        </w:rPr>
        <w:t>mitted disease was</w:t>
      </w:r>
      <w:r w:rsidR="00B97079" w:rsidRPr="00D357E6">
        <w:rPr>
          <w:rFonts w:ascii="Times New Roman" w:hAnsi="Times New Roman" w:cs="Times New Roman"/>
          <w:sz w:val="24"/>
          <w:szCs w:val="24"/>
        </w:rPr>
        <w:t xml:space="preserve"> to endorse limitations on the movement</w:t>
      </w:r>
      <w:r>
        <w:rPr>
          <w:rFonts w:ascii="Times New Roman" w:hAnsi="Times New Roman" w:cs="Times New Roman"/>
          <w:sz w:val="24"/>
          <w:szCs w:val="24"/>
        </w:rPr>
        <w:t xml:space="preserve"> of individuals and of goods: </w:t>
      </w:r>
      <w:r w:rsidR="00B97079" w:rsidRPr="00D357E6">
        <w:rPr>
          <w:rFonts w:ascii="Times New Roman" w:hAnsi="Times New Roman" w:cs="Times New Roman"/>
          <w:sz w:val="24"/>
          <w:szCs w:val="24"/>
        </w:rPr>
        <w:t>reading</w:t>
      </w:r>
      <w:r>
        <w:rPr>
          <w:rFonts w:ascii="Times New Roman" w:hAnsi="Times New Roman" w:cs="Times New Roman"/>
          <w:sz w:val="24"/>
          <w:szCs w:val="24"/>
        </w:rPr>
        <w:t>s</w:t>
      </w:r>
      <w:r w:rsidR="00B97079" w:rsidRPr="00D357E6">
        <w:rPr>
          <w:rFonts w:ascii="Times New Roman" w:hAnsi="Times New Roman" w:cs="Times New Roman"/>
          <w:sz w:val="24"/>
          <w:szCs w:val="24"/>
        </w:rPr>
        <w:t xml:space="preserve"> of disease which kept faith in cleanliness and the m</w:t>
      </w:r>
      <w:r>
        <w:rPr>
          <w:rFonts w:ascii="Times New Roman" w:hAnsi="Times New Roman" w:cs="Times New Roman"/>
          <w:sz w:val="24"/>
          <w:szCs w:val="24"/>
        </w:rPr>
        <w:t>anagement of environment could remain confident in theory about such movement</w:t>
      </w:r>
      <w:r w:rsidR="00B97079" w:rsidRPr="00D357E6">
        <w:rPr>
          <w:rFonts w:ascii="Times New Roman" w:hAnsi="Times New Roman" w:cs="Times New Roman"/>
          <w:sz w:val="24"/>
          <w:szCs w:val="24"/>
        </w:rPr>
        <w:t xml:space="preserve">. </w:t>
      </w:r>
      <w:r w:rsidR="00A96CCB">
        <w:rPr>
          <w:rFonts w:ascii="Times New Roman" w:hAnsi="Times New Roman" w:cs="Times New Roman"/>
          <w:sz w:val="24"/>
          <w:szCs w:val="24"/>
        </w:rPr>
        <w:t xml:space="preserve"> As </w:t>
      </w:r>
      <w:r w:rsidR="00B97079">
        <w:rPr>
          <w:rFonts w:ascii="Times New Roman" w:hAnsi="Times New Roman" w:cs="Times New Roman"/>
          <w:sz w:val="24"/>
          <w:szCs w:val="24"/>
        </w:rPr>
        <w:t>Bashford</w:t>
      </w:r>
      <w:r w:rsidR="00EC0A49">
        <w:rPr>
          <w:rFonts w:ascii="Times New Roman" w:hAnsi="Times New Roman" w:cs="Times New Roman"/>
          <w:sz w:val="24"/>
          <w:szCs w:val="24"/>
        </w:rPr>
        <w:t xml:space="preserve"> and Hooker note</w:t>
      </w:r>
      <w:r w:rsidR="00B97079">
        <w:rPr>
          <w:rFonts w:ascii="Times New Roman" w:hAnsi="Times New Roman" w:cs="Times New Roman"/>
          <w:sz w:val="24"/>
          <w:szCs w:val="24"/>
        </w:rPr>
        <w:t>, managing contagion “involves establishing ‘cordons sanitaires,’” which</w:t>
      </w:r>
      <w:r>
        <w:rPr>
          <w:rFonts w:ascii="Times New Roman" w:hAnsi="Times New Roman" w:cs="Times New Roman"/>
          <w:sz w:val="24"/>
          <w:szCs w:val="24"/>
        </w:rPr>
        <w:t xml:space="preserve"> may be spatial (quarantine, </w:t>
      </w:r>
      <w:r w:rsidR="00B97079">
        <w:rPr>
          <w:rFonts w:ascii="Times New Roman" w:hAnsi="Times New Roman" w:cs="Times New Roman"/>
          <w:sz w:val="24"/>
          <w:szCs w:val="24"/>
        </w:rPr>
        <w:t>isolation</w:t>
      </w:r>
      <w:r>
        <w:rPr>
          <w:rFonts w:ascii="Times New Roman" w:hAnsi="Times New Roman" w:cs="Times New Roman"/>
          <w:sz w:val="24"/>
          <w:szCs w:val="24"/>
        </w:rPr>
        <w:t xml:space="preserve">), or </w:t>
      </w:r>
      <w:r w:rsidR="00D854E8">
        <w:rPr>
          <w:rFonts w:ascii="Times New Roman" w:hAnsi="Times New Roman" w:cs="Times New Roman"/>
          <w:sz w:val="24"/>
          <w:szCs w:val="24"/>
        </w:rPr>
        <w:t xml:space="preserve">may </w:t>
      </w:r>
      <w:r>
        <w:rPr>
          <w:rFonts w:ascii="Times New Roman" w:hAnsi="Times New Roman" w:cs="Times New Roman"/>
          <w:sz w:val="24"/>
          <w:szCs w:val="24"/>
        </w:rPr>
        <w:t>entail</w:t>
      </w:r>
      <w:r w:rsidR="00B97079">
        <w:rPr>
          <w:rFonts w:ascii="Times New Roman" w:hAnsi="Times New Roman" w:cs="Times New Roman"/>
          <w:sz w:val="24"/>
          <w:szCs w:val="24"/>
        </w:rPr>
        <w:t xml:space="preserve"> containment within one’s </w:t>
      </w:r>
      <w:r>
        <w:rPr>
          <w:rFonts w:ascii="Times New Roman" w:hAnsi="Times New Roman" w:cs="Times New Roman"/>
          <w:sz w:val="24"/>
          <w:szCs w:val="24"/>
        </w:rPr>
        <w:t>“</w:t>
      </w:r>
      <w:r w:rsidR="00B97079">
        <w:rPr>
          <w:rFonts w:ascii="Times New Roman" w:hAnsi="Times New Roman" w:cs="Times New Roman"/>
          <w:sz w:val="24"/>
          <w:szCs w:val="24"/>
        </w:rPr>
        <w:t>bounded body</w:t>
      </w:r>
      <w:r>
        <w:rPr>
          <w:rFonts w:ascii="Times New Roman" w:hAnsi="Times New Roman" w:cs="Times New Roman"/>
          <w:sz w:val="24"/>
          <w:szCs w:val="24"/>
        </w:rPr>
        <w:t>”</w:t>
      </w:r>
      <w:r w:rsidR="00B97079">
        <w:rPr>
          <w:rFonts w:ascii="Times New Roman" w:hAnsi="Times New Roman" w:cs="Times New Roman"/>
          <w:sz w:val="24"/>
          <w:szCs w:val="24"/>
        </w:rPr>
        <w:t xml:space="preserve"> where </w:t>
      </w:r>
      <w:r>
        <w:rPr>
          <w:rFonts w:ascii="Times New Roman" w:hAnsi="Times New Roman" w:cs="Times New Roman"/>
          <w:sz w:val="24"/>
          <w:szCs w:val="24"/>
        </w:rPr>
        <w:t>“</w:t>
      </w:r>
      <w:r w:rsidR="00B97079">
        <w:rPr>
          <w:rFonts w:ascii="Times New Roman" w:hAnsi="Times New Roman" w:cs="Times New Roman"/>
          <w:sz w:val="24"/>
          <w:szCs w:val="24"/>
        </w:rPr>
        <w:t>skin is the protective barrier and the movement of bodily fluids through that barrier ne</w:t>
      </w:r>
      <w:r>
        <w:rPr>
          <w:rFonts w:ascii="Times New Roman" w:hAnsi="Times New Roman" w:cs="Times New Roman"/>
          <w:sz w:val="24"/>
          <w:szCs w:val="24"/>
        </w:rPr>
        <w:t>eds heavy regulation” (</w:t>
      </w:r>
      <w:r w:rsidR="00B97079">
        <w:rPr>
          <w:rFonts w:ascii="Times New Roman" w:hAnsi="Times New Roman" w:cs="Times New Roman"/>
          <w:i/>
          <w:sz w:val="24"/>
          <w:szCs w:val="24"/>
        </w:rPr>
        <w:t xml:space="preserve">Contagion </w:t>
      </w:r>
      <w:r w:rsidR="00B97079">
        <w:rPr>
          <w:rFonts w:ascii="Times New Roman" w:hAnsi="Times New Roman" w:cs="Times New Roman"/>
          <w:sz w:val="24"/>
          <w:szCs w:val="24"/>
        </w:rPr>
        <w:t xml:space="preserve">9).  </w:t>
      </w:r>
      <w:r w:rsidR="00AA6E1A">
        <w:rPr>
          <w:rFonts w:ascii="Times New Roman" w:hAnsi="Times New Roman" w:cs="Times New Roman"/>
          <w:sz w:val="24"/>
          <w:szCs w:val="24"/>
        </w:rPr>
        <w:t>Youatt had argued that quarantine would effectively “annihilate” rabies in England, but “could never be enforced”; instead, he proposed that a “tax should be laid on every useless dog” in the country (</w:t>
      </w:r>
      <w:r w:rsidR="00AA6E1A">
        <w:rPr>
          <w:rFonts w:ascii="Times New Roman" w:hAnsi="Times New Roman" w:cs="Times New Roman"/>
          <w:i/>
          <w:sz w:val="24"/>
          <w:szCs w:val="24"/>
        </w:rPr>
        <w:t xml:space="preserve">The Dog </w:t>
      </w:r>
      <w:r w:rsidR="00AA6E1A">
        <w:rPr>
          <w:rFonts w:ascii="Times New Roman" w:hAnsi="Times New Roman" w:cs="Times New Roman"/>
          <w:sz w:val="24"/>
          <w:szCs w:val="24"/>
        </w:rPr>
        <w:t>145). Once a bite has occurred, taxation as a pre-emptive me</w:t>
      </w:r>
      <w:r w:rsidR="00590D2F">
        <w:rPr>
          <w:rFonts w:ascii="Times New Roman" w:hAnsi="Times New Roman" w:cs="Times New Roman"/>
          <w:sz w:val="24"/>
          <w:szCs w:val="24"/>
        </w:rPr>
        <w:t xml:space="preserve">asure becomes a moot point: </w:t>
      </w:r>
      <w:r w:rsidR="00AA6E1A">
        <w:rPr>
          <w:rFonts w:ascii="Times New Roman" w:hAnsi="Times New Roman" w:cs="Times New Roman"/>
          <w:sz w:val="24"/>
          <w:szCs w:val="24"/>
        </w:rPr>
        <w:t>t</w:t>
      </w:r>
      <w:r w:rsidR="00B97079">
        <w:rPr>
          <w:rFonts w:ascii="Times New Roman" w:hAnsi="Times New Roman" w:cs="Times New Roman"/>
          <w:sz w:val="24"/>
          <w:szCs w:val="24"/>
        </w:rPr>
        <w:t>he shooting of Phoebe, and the instruction that “you had better chai</w:t>
      </w:r>
      <w:r w:rsidR="00D1574F">
        <w:rPr>
          <w:rFonts w:ascii="Times New Roman" w:hAnsi="Times New Roman" w:cs="Times New Roman"/>
          <w:sz w:val="24"/>
          <w:szCs w:val="24"/>
        </w:rPr>
        <w:t xml:space="preserve">n up Tartar” (424), constitute clear </w:t>
      </w:r>
      <w:r w:rsidR="00B97079">
        <w:rPr>
          <w:rFonts w:ascii="Times New Roman" w:hAnsi="Times New Roman" w:cs="Times New Roman"/>
          <w:sz w:val="24"/>
          <w:szCs w:val="24"/>
        </w:rPr>
        <w:t>spatial barriers t</w:t>
      </w:r>
      <w:r w:rsidR="00D1574F">
        <w:rPr>
          <w:rFonts w:ascii="Times New Roman" w:hAnsi="Times New Roman" w:cs="Times New Roman"/>
          <w:sz w:val="24"/>
          <w:szCs w:val="24"/>
        </w:rPr>
        <w:t>o possible contagion</w:t>
      </w:r>
      <w:r w:rsidR="00B97079">
        <w:rPr>
          <w:rFonts w:ascii="Times New Roman" w:hAnsi="Times New Roman" w:cs="Times New Roman"/>
          <w:sz w:val="24"/>
          <w:szCs w:val="24"/>
        </w:rPr>
        <w:t>, even to the extreme extent of the barrier between life and death</w:t>
      </w:r>
      <w:r w:rsidR="00D1574F">
        <w:rPr>
          <w:rFonts w:ascii="Times New Roman" w:hAnsi="Times New Roman" w:cs="Times New Roman"/>
          <w:sz w:val="24"/>
          <w:szCs w:val="24"/>
        </w:rPr>
        <w:t xml:space="preserve"> for the dog</w:t>
      </w:r>
      <w:r w:rsidR="00B97079">
        <w:rPr>
          <w:rFonts w:ascii="Times New Roman" w:hAnsi="Times New Roman" w:cs="Times New Roman"/>
          <w:sz w:val="24"/>
          <w:szCs w:val="24"/>
        </w:rPr>
        <w:t xml:space="preserve">. </w:t>
      </w:r>
      <w:r w:rsidR="00590D2F">
        <w:rPr>
          <w:rFonts w:ascii="Times New Roman" w:hAnsi="Times New Roman" w:cs="Times New Roman"/>
          <w:sz w:val="24"/>
          <w:szCs w:val="24"/>
        </w:rPr>
        <w:t>Shirley’s cauterization is yet another barrier: a containment of her “bounded body</w:t>
      </w:r>
      <w:r w:rsidR="004B49DE">
        <w:rPr>
          <w:rFonts w:ascii="Times New Roman" w:hAnsi="Times New Roman" w:cs="Times New Roman"/>
          <w:sz w:val="24"/>
          <w:szCs w:val="24"/>
        </w:rPr>
        <w:t>,</w:t>
      </w:r>
      <w:r w:rsidR="00590D2F">
        <w:rPr>
          <w:rFonts w:ascii="Times New Roman" w:hAnsi="Times New Roman" w:cs="Times New Roman"/>
          <w:sz w:val="24"/>
          <w:szCs w:val="24"/>
        </w:rPr>
        <w:t xml:space="preserve">” a safeguard </w:t>
      </w:r>
      <w:r w:rsidR="00B97079">
        <w:rPr>
          <w:rFonts w:ascii="Times New Roman" w:hAnsi="Times New Roman" w:cs="Times New Roman"/>
          <w:sz w:val="24"/>
          <w:szCs w:val="24"/>
        </w:rPr>
        <w:t xml:space="preserve">against fermentation, and an attempt to repair her manifest permeability. </w:t>
      </w:r>
    </w:p>
    <w:p w:rsidR="005F774C" w:rsidRDefault="00306558" w:rsidP="00583F9E">
      <w:pPr>
        <w:spacing w:line="480" w:lineRule="auto"/>
        <w:ind w:firstLine="720"/>
        <w:rPr>
          <w:rFonts w:ascii="Times New Roman" w:hAnsi="Times New Roman" w:cs="Times New Roman"/>
          <w:sz w:val="24"/>
          <w:szCs w:val="24"/>
        </w:rPr>
      </w:pPr>
      <w:r w:rsidRPr="005F774C">
        <w:rPr>
          <w:rFonts w:ascii="Times New Roman" w:hAnsi="Times New Roman" w:cs="Times New Roman"/>
          <w:i/>
          <w:sz w:val="24"/>
          <w:szCs w:val="24"/>
        </w:rPr>
        <w:t>Shirley</w:t>
      </w:r>
      <w:r w:rsidRPr="005F774C">
        <w:rPr>
          <w:rFonts w:ascii="Times New Roman" w:hAnsi="Times New Roman" w:cs="Times New Roman"/>
          <w:sz w:val="24"/>
          <w:szCs w:val="24"/>
        </w:rPr>
        <w:t>’</w:t>
      </w:r>
      <w:r w:rsidR="005F774C">
        <w:rPr>
          <w:rFonts w:ascii="Times New Roman" w:hAnsi="Times New Roman" w:cs="Times New Roman"/>
          <w:sz w:val="24"/>
          <w:szCs w:val="24"/>
        </w:rPr>
        <w:t>s narrative is driven</w:t>
      </w:r>
      <w:r w:rsidRPr="005F774C">
        <w:rPr>
          <w:rFonts w:ascii="Times New Roman" w:hAnsi="Times New Roman" w:cs="Times New Roman"/>
          <w:sz w:val="24"/>
          <w:szCs w:val="24"/>
        </w:rPr>
        <w:t xml:space="preserve"> at a fundamental level by the issue of trade barriers.</w:t>
      </w:r>
      <w:r>
        <w:rPr>
          <w:rFonts w:ascii="Times New Roman" w:hAnsi="Times New Roman" w:cs="Times New Roman"/>
          <w:i/>
          <w:sz w:val="24"/>
          <w:szCs w:val="24"/>
        </w:rPr>
        <w:t xml:space="preserve"> </w:t>
      </w:r>
      <w:r w:rsidR="00B97079">
        <w:rPr>
          <w:rFonts w:ascii="Times New Roman" w:hAnsi="Times New Roman" w:cs="Times New Roman"/>
          <w:sz w:val="24"/>
          <w:szCs w:val="24"/>
        </w:rPr>
        <w:t>Brontë transplants</w:t>
      </w:r>
      <w:r w:rsidR="00440D17">
        <w:rPr>
          <w:rFonts w:ascii="Times New Roman" w:hAnsi="Times New Roman" w:cs="Times New Roman"/>
          <w:sz w:val="24"/>
          <w:szCs w:val="24"/>
        </w:rPr>
        <w:t xml:space="preserve"> questions of trade and industry </w:t>
      </w:r>
      <w:r w:rsidR="008343F0">
        <w:rPr>
          <w:rFonts w:ascii="Times New Roman" w:hAnsi="Times New Roman" w:cs="Times New Roman"/>
          <w:sz w:val="24"/>
          <w:szCs w:val="24"/>
        </w:rPr>
        <w:t>back to 1811</w:t>
      </w:r>
      <w:r w:rsidR="0060585D">
        <w:rPr>
          <w:rFonts w:ascii="Times New Roman" w:hAnsi="Times New Roman" w:cs="Times New Roman"/>
          <w:sz w:val="24"/>
          <w:szCs w:val="24"/>
        </w:rPr>
        <w:t>-12</w:t>
      </w:r>
      <w:r w:rsidR="008343F0">
        <w:rPr>
          <w:rFonts w:ascii="Times New Roman" w:hAnsi="Times New Roman" w:cs="Times New Roman"/>
          <w:sz w:val="24"/>
          <w:szCs w:val="24"/>
        </w:rPr>
        <w:t>, and, once there</w:t>
      </w:r>
      <w:r w:rsidR="00460559">
        <w:rPr>
          <w:rFonts w:ascii="Times New Roman" w:hAnsi="Times New Roman" w:cs="Times New Roman"/>
          <w:sz w:val="24"/>
          <w:szCs w:val="24"/>
        </w:rPr>
        <w:t>, presents</w:t>
      </w:r>
      <w:r w:rsidR="00440D17">
        <w:rPr>
          <w:rFonts w:ascii="Times New Roman" w:hAnsi="Times New Roman" w:cs="Times New Roman"/>
          <w:sz w:val="24"/>
          <w:szCs w:val="24"/>
        </w:rPr>
        <w:t xml:space="preserve"> a simple reason for the strangulated trading environment which produces the conflict between Robert Moore and his wor</w:t>
      </w:r>
      <w:r w:rsidR="008343F0">
        <w:rPr>
          <w:rFonts w:ascii="Times New Roman" w:hAnsi="Times New Roman" w:cs="Times New Roman"/>
          <w:sz w:val="24"/>
          <w:szCs w:val="24"/>
        </w:rPr>
        <w:t>kers: the Napoleonic W</w:t>
      </w:r>
      <w:r w:rsidR="00440D17">
        <w:rPr>
          <w:rFonts w:ascii="Times New Roman" w:hAnsi="Times New Roman" w:cs="Times New Roman"/>
          <w:sz w:val="24"/>
          <w:szCs w:val="24"/>
        </w:rPr>
        <w:t>ar</w:t>
      </w:r>
      <w:r w:rsidR="00EB06C4">
        <w:rPr>
          <w:rFonts w:ascii="Times New Roman" w:hAnsi="Times New Roman" w:cs="Times New Roman"/>
          <w:sz w:val="24"/>
          <w:szCs w:val="24"/>
        </w:rPr>
        <w:t>, and the O</w:t>
      </w:r>
      <w:r w:rsidR="00974293">
        <w:rPr>
          <w:rFonts w:ascii="Times New Roman" w:hAnsi="Times New Roman" w:cs="Times New Roman"/>
          <w:sz w:val="24"/>
          <w:szCs w:val="24"/>
        </w:rPr>
        <w:t>rders in Council which halted</w:t>
      </w:r>
      <w:r w:rsidR="00EB06C4">
        <w:rPr>
          <w:rFonts w:ascii="Times New Roman" w:hAnsi="Times New Roman" w:cs="Times New Roman"/>
          <w:sz w:val="24"/>
          <w:szCs w:val="24"/>
        </w:rPr>
        <w:t xml:space="preserve"> trade with America</w:t>
      </w:r>
      <w:r w:rsidR="00B152F5">
        <w:rPr>
          <w:rFonts w:ascii="Times New Roman" w:hAnsi="Times New Roman" w:cs="Times New Roman"/>
          <w:sz w:val="24"/>
          <w:szCs w:val="24"/>
        </w:rPr>
        <w:t xml:space="preserve">, </w:t>
      </w:r>
      <w:r w:rsidR="0060585D">
        <w:rPr>
          <w:rFonts w:ascii="Times New Roman" w:hAnsi="Times New Roman" w:cs="Times New Roman"/>
          <w:sz w:val="24"/>
          <w:szCs w:val="24"/>
        </w:rPr>
        <w:t>which</w:t>
      </w:r>
      <w:r w:rsidR="00974293">
        <w:rPr>
          <w:rFonts w:ascii="Times New Roman" w:hAnsi="Times New Roman" w:cs="Times New Roman"/>
          <w:sz w:val="24"/>
          <w:szCs w:val="24"/>
        </w:rPr>
        <w:t xml:space="preserve"> “used to be [Moore’s] market” and is now cut off (22)</w:t>
      </w:r>
      <w:r w:rsidR="00440D17">
        <w:rPr>
          <w:rFonts w:ascii="Times New Roman" w:hAnsi="Times New Roman" w:cs="Times New Roman"/>
          <w:sz w:val="24"/>
          <w:szCs w:val="24"/>
        </w:rPr>
        <w:t>.</w:t>
      </w:r>
      <w:r w:rsidR="0074412B">
        <w:rPr>
          <w:rFonts w:ascii="Times New Roman" w:hAnsi="Times New Roman" w:cs="Times New Roman"/>
          <w:sz w:val="24"/>
          <w:szCs w:val="24"/>
        </w:rPr>
        <w:t xml:space="preserve"> Brontë</w:t>
      </w:r>
      <w:r w:rsidR="00383B7D">
        <w:rPr>
          <w:rFonts w:ascii="Times New Roman" w:hAnsi="Times New Roman" w:cs="Times New Roman"/>
          <w:sz w:val="24"/>
          <w:szCs w:val="24"/>
        </w:rPr>
        <w:t xml:space="preserve"> also cites exacerbating</w:t>
      </w:r>
      <w:r w:rsidR="0074412B">
        <w:rPr>
          <w:rFonts w:ascii="Times New Roman" w:hAnsi="Times New Roman" w:cs="Times New Roman"/>
          <w:sz w:val="24"/>
          <w:szCs w:val="24"/>
        </w:rPr>
        <w:t xml:space="preserve"> causes: “certain invention</w:t>
      </w:r>
      <w:r w:rsidR="00C14924">
        <w:rPr>
          <w:rFonts w:ascii="Times New Roman" w:hAnsi="Times New Roman" w:cs="Times New Roman"/>
          <w:sz w:val="24"/>
          <w:szCs w:val="24"/>
        </w:rPr>
        <w:t>s</w:t>
      </w:r>
      <w:r w:rsidR="0074412B">
        <w:rPr>
          <w:rFonts w:ascii="Times New Roman" w:hAnsi="Times New Roman" w:cs="Times New Roman"/>
          <w:sz w:val="24"/>
          <w:szCs w:val="24"/>
        </w:rPr>
        <w:t xml:space="preserve"> in machinery” and “a bad harvest” in particular (26). Her ironic note that it “would not do to stop </w:t>
      </w:r>
      <w:r w:rsidR="00560451">
        <w:rPr>
          <w:rFonts w:ascii="Times New Roman" w:hAnsi="Times New Roman" w:cs="Times New Roman"/>
          <w:sz w:val="24"/>
          <w:szCs w:val="24"/>
        </w:rPr>
        <w:t>the process of invention” implies some</w:t>
      </w:r>
      <w:r w:rsidR="0074412B">
        <w:rPr>
          <w:rFonts w:ascii="Times New Roman" w:hAnsi="Times New Roman" w:cs="Times New Roman"/>
          <w:sz w:val="24"/>
          <w:szCs w:val="24"/>
        </w:rPr>
        <w:t xml:space="preserve"> sympathy for the inevitable suffering, but she is emphatic in her insistence that “the war could not be terminated; efficient relief could not be raised” (27).</w:t>
      </w:r>
      <w:r w:rsidR="005F774C">
        <w:rPr>
          <w:rFonts w:ascii="Times New Roman" w:hAnsi="Times New Roman" w:cs="Times New Roman"/>
          <w:sz w:val="24"/>
          <w:szCs w:val="24"/>
        </w:rPr>
        <w:t xml:space="preserve"> </w:t>
      </w:r>
      <w:r w:rsidR="009B43D0">
        <w:rPr>
          <w:rFonts w:ascii="Times New Roman" w:hAnsi="Times New Roman" w:cs="Times New Roman"/>
          <w:sz w:val="24"/>
          <w:szCs w:val="24"/>
        </w:rPr>
        <w:t>W</w:t>
      </w:r>
      <w:r w:rsidR="00440D17">
        <w:rPr>
          <w:rFonts w:ascii="Times New Roman" w:hAnsi="Times New Roman" w:cs="Times New Roman"/>
          <w:sz w:val="24"/>
          <w:szCs w:val="24"/>
        </w:rPr>
        <w:t xml:space="preserve">hen Shirley vigorously maintains her own bodily boundaries against contamination from rabies, </w:t>
      </w:r>
      <w:r w:rsidR="009B43D0">
        <w:rPr>
          <w:rFonts w:ascii="Times New Roman" w:hAnsi="Times New Roman" w:cs="Times New Roman"/>
          <w:sz w:val="24"/>
          <w:szCs w:val="24"/>
        </w:rPr>
        <w:t xml:space="preserve">her </w:t>
      </w:r>
      <w:r w:rsidR="005E092F">
        <w:rPr>
          <w:rFonts w:ascii="Times New Roman" w:hAnsi="Times New Roman" w:cs="Times New Roman"/>
          <w:sz w:val="24"/>
          <w:szCs w:val="24"/>
        </w:rPr>
        <w:t>action</w:t>
      </w:r>
      <w:r w:rsidR="00EB06C4">
        <w:rPr>
          <w:rFonts w:ascii="Times New Roman" w:hAnsi="Times New Roman" w:cs="Times New Roman"/>
          <w:sz w:val="24"/>
          <w:szCs w:val="24"/>
        </w:rPr>
        <w:t xml:space="preserve"> implicitly affirms the validity</w:t>
      </w:r>
      <w:r w:rsidR="00440D17">
        <w:rPr>
          <w:rFonts w:ascii="Times New Roman" w:hAnsi="Times New Roman" w:cs="Times New Roman"/>
          <w:sz w:val="24"/>
          <w:szCs w:val="24"/>
        </w:rPr>
        <w:t xml:space="preserve"> of</w:t>
      </w:r>
      <w:r w:rsidR="00EB06C4">
        <w:rPr>
          <w:rFonts w:ascii="Times New Roman" w:hAnsi="Times New Roman" w:cs="Times New Roman"/>
          <w:sz w:val="24"/>
          <w:szCs w:val="24"/>
        </w:rPr>
        <w:t xml:space="preserve"> contingently contagionist thinking</w:t>
      </w:r>
      <w:r w:rsidR="009B43D0">
        <w:rPr>
          <w:rFonts w:ascii="Times New Roman" w:hAnsi="Times New Roman" w:cs="Times New Roman"/>
          <w:sz w:val="24"/>
          <w:szCs w:val="24"/>
        </w:rPr>
        <w:t>;</w:t>
      </w:r>
      <w:r w:rsidR="00EB06C4">
        <w:rPr>
          <w:rFonts w:ascii="Times New Roman" w:hAnsi="Times New Roman" w:cs="Times New Roman"/>
          <w:sz w:val="24"/>
          <w:szCs w:val="24"/>
        </w:rPr>
        <w:t xml:space="preserve"> </w:t>
      </w:r>
      <w:r w:rsidR="009B43D0">
        <w:rPr>
          <w:rFonts w:ascii="Times New Roman" w:hAnsi="Times New Roman" w:cs="Times New Roman"/>
          <w:sz w:val="24"/>
          <w:szCs w:val="24"/>
        </w:rPr>
        <w:t>i</w:t>
      </w:r>
      <w:r w:rsidR="00440D17">
        <w:rPr>
          <w:rFonts w:ascii="Times New Roman" w:hAnsi="Times New Roman" w:cs="Times New Roman"/>
          <w:sz w:val="24"/>
          <w:szCs w:val="24"/>
        </w:rPr>
        <w:t xml:space="preserve">n </w:t>
      </w:r>
      <w:r w:rsidR="005E092F">
        <w:rPr>
          <w:rFonts w:ascii="Times New Roman" w:hAnsi="Times New Roman" w:cs="Times New Roman"/>
          <w:sz w:val="24"/>
          <w:szCs w:val="24"/>
        </w:rPr>
        <w:t>that affirmation, Brontë</w:t>
      </w:r>
      <w:r w:rsidR="00EB06C4">
        <w:rPr>
          <w:rFonts w:ascii="Times New Roman" w:hAnsi="Times New Roman" w:cs="Times New Roman"/>
          <w:sz w:val="24"/>
          <w:szCs w:val="24"/>
        </w:rPr>
        <w:t xml:space="preserve"> endorses the </w:t>
      </w:r>
      <w:r w:rsidR="005E092F">
        <w:rPr>
          <w:rFonts w:ascii="Times New Roman" w:hAnsi="Times New Roman" w:cs="Times New Roman"/>
          <w:sz w:val="24"/>
          <w:szCs w:val="24"/>
        </w:rPr>
        <w:t>similarly contingent</w:t>
      </w:r>
      <w:r w:rsidR="00EB06C4">
        <w:rPr>
          <w:rFonts w:ascii="Times New Roman" w:hAnsi="Times New Roman" w:cs="Times New Roman"/>
          <w:sz w:val="24"/>
          <w:szCs w:val="24"/>
        </w:rPr>
        <w:t xml:space="preserve"> protective trading environment</w:t>
      </w:r>
      <w:r w:rsidR="005E092F">
        <w:rPr>
          <w:rFonts w:ascii="Times New Roman" w:hAnsi="Times New Roman" w:cs="Times New Roman"/>
          <w:sz w:val="24"/>
          <w:szCs w:val="24"/>
        </w:rPr>
        <w:t>s</w:t>
      </w:r>
      <w:r w:rsidR="00EB06C4">
        <w:rPr>
          <w:rFonts w:ascii="Times New Roman" w:hAnsi="Times New Roman" w:cs="Times New Roman"/>
          <w:sz w:val="24"/>
          <w:szCs w:val="24"/>
        </w:rPr>
        <w:t xml:space="preserve"> with which </w:t>
      </w:r>
      <w:r w:rsidR="005F774C">
        <w:rPr>
          <w:rFonts w:ascii="Times New Roman" w:hAnsi="Times New Roman" w:cs="Times New Roman"/>
          <w:sz w:val="24"/>
          <w:szCs w:val="24"/>
        </w:rPr>
        <w:t>anticontagionists took issue, reassuring her readers that although blockades can be painful in the short term, they must be borne with the kind of stoicism which Shirley shows in her application of the iron to her flesh.</w:t>
      </w:r>
      <w:r w:rsidR="005E092F">
        <w:rPr>
          <w:rFonts w:ascii="Times New Roman" w:hAnsi="Times New Roman" w:cs="Times New Roman"/>
          <w:sz w:val="24"/>
          <w:szCs w:val="24"/>
        </w:rPr>
        <w:t xml:space="preserve"> </w:t>
      </w:r>
    </w:p>
    <w:p w:rsidR="005F774C" w:rsidRPr="005F774C" w:rsidRDefault="00583F9E" w:rsidP="00583F9E">
      <w:pPr>
        <w:spacing w:line="480" w:lineRule="auto"/>
        <w:ind w:firstLine="720"/>
        <w:rPr>
          <w:rFonts w:ascii="Times New Roman" w:hAnsi="Times New Roman" w:cs="Times New Roman"/>
          <w:sz w:val="24"/>
          <w:szCs w:val="24"/>
        </w:rPr>
      </w:pPr>
      <w:r>
        <w:rPr>
          <w:rFonts w:ascii="Times New Roman" w:hAnsi="Times New Roman" w:cs="Times New Roman"/>
          <w:sz w:val="24"/>
          <w:szCs w:val="24"/>
        </w:rPr>
        <w:t>Brontë’s conclusion, in which blockades are lifted so that both the romantic and the industrial narratives can end satisfactorily, is misleading in ways which further indicate her faith in boundaries and barriers. As Philip Rogers has demonstrated, Brontë conflates the lifting of the Orders of Council and Wellington’s Salamanca victory, so that rather than being revoked as a result of “the government’s desire” to enable a freer economy in manufacturing districts a</w:t>
      </w:r>
      <w:r w:rsidR="00B152F5">
        <w:rPr>
          <w:rFonts w:ascii="Times New Roman" w:hAnsi="Times New Roman" w:cs="Times New Roman"/>
          <w:sz w:val="24"/>
          <w:szCs w:val="24"/>
        </w:rPr>
        <w:t>nd avoid war with America, the Orders’</w:t>
      </w:r>
      <w:r>
        <w:rPr>
          <w:rFonts w:ascii="Times New Roman" w:hAnsi="Times New Roman" w:cs="Times New Roman"/>
          <w:sz w:val="24"/>
          <w:szCs w:val="24"/>
        </w:rPr>
        <w:t xml:space="preserve"> removal becomes solely attributable to Wellington’s personal triumph (143). </w:t>
      </w:r>
      <w:r w:rsidR="003E22D7">
        <w:rPr>
          <w:rFonts w:ascii="Times New Roman" w:hAnsi="Times New Roman" w:cs="Times New Roman"/>
          <w:sz w:val="24"/>
          <w:szCs w:val="24"/>
        </w:rPr>
        <w:t xml:space="preserve">Thus, Brontë </w:t>
      </w:r>
      <w:r>
        <w:rPr>
          <w:rFonts w:ascii="Times New Roman" w:hAnsi="Times New Roman" w:cs="Times New Roman"/>
          <w:sz w:val="24"/>
          <w:szCs w:val="24"/>
        </w:rPr>
        <w:t>show</w:t>
      </w:r>
      <w:r w:rsidR="003E22D7">
        <w:rPr>
          <w:rFonts w:ascii="Times New Roman" w:hAnsi="Times New Roman" w:cs="Times New Roman"/>
          <w:sz w:val="24"/>
          <w:szCs w:val="24"/>
        </w:rPr>
        <w:t>s</w:t>
      </w:r>
      <w:r>
        <w:rPr>
          <w:rFonts w:ascii="Times New Roman" w:hAnsi="Times New Roman" w:cs="Times New Roman"/>
          <w:sz w:val="24"/>
          <w:szCs w:val="24"/>
        </w:rPr>
        <w:t xml:space="preserve"> that the removal of barriers </w:t>
      </w:r>
      <w:r w:rsidR="00C82D94">
        <w:rPr>
          <w:rFonts w:ascii="Times New Roman" w:hAnsi="Times New Roman" w:cs="Times New Roman"/>
          <w:sz w:val="24"/>
          <w:szCs w:val="24"/>
        </w:rPr>
        <w:t>neither</w:t>
      </w:r>
      <w:r>
        <w:rPr>
          <w:rFonts w:ascii="Times New Roman" w:hAnsi="Times New Roman" w:cs="Times New Roman"/>
          <w:sz w:val="24"/>
          <w:szCs w:val="24"/>
        </w:rPr>
        <w:t xml:space="preserve"> predicate</w:t>
      </w:r>
      <w:r w:rsidR="00B80807">
        <w:rPr>
          <w:rFonts w:ascii="Times New Roman" w:hAnsi="Times New Roman" w:cs="Times New Roman"/>
          <w:sz w:val="24"/>
          <w:szCs w:val="24"/>
        </w:rPr>
        <w:t>s</w:t>
      </w:r>
      <w:r>
        <w:rPr>
          <w:rFonts w:ascii="Times New Roman" w:hAnsi="Times New Roman" w:cs="Times New Roman"/>
          <w:sz w:val="24"/>
          <w:szCs w:val="24"/>
        </w:rPr>
        <w:t xml:space="preserve"> </w:t>
      </w:r>
      <w:r w:rsidR="00C82D94">
        <w:rPr>
          <w:rFonts w:ascii="Times New Roman" w:hAnsi="Times New Roman" w:cs="Times New Roman"/>
          <w:sz w:val="24"/>
          <w:szCs w:val="24"/>
        </w:rPr>
        <w:t>n</w:t>
      </w:r>
      <w:r>
        <w:rPr>
          <w:rFonts w:ascii="Times New Roman" w:hAnsi="Times New Roman" w:cs="Times New Roman"/>
          <w:sz w:val="24"/>
          <w:szCs w:val="24"/>
        </w:rPr>
        <w:t>or stem</w:t>
      </w:r>
      <w:r w:rsidR="00C82D94">
        <w:rPr>
          <w:rFonts w:ascii="Times New Roman" w:hAnsi="Times New Roman" w:cs="Times New Roman"/>
          <w:sz w:val="24"/>
          <w:szCs w:val="24"/>
        </w:rPr>
        <w:t>s</w:t>
      </w:r>
      <w:r>
        <w:rPr>
          <w:rFonts w:ascii="Times New Roman" w:hAnsi="Times New Roman" w:cs="Times New Roman"/>
          <w:sz w:val="24"/>
          <w:szCs w:val="24"/>
        </w:rPr>
        <w:t xml:space="preserve"> from “anti-military, free-trade, pro-reform democratic politics”</w:t>
      </w:r>
      <w:r w:rsidR="00B152F5">
        <w:rPr>
          <w:rFonts w:ascii="Times New Roman" w:hAnsi="Times New Roman" w:cs="Times New Roman"/>
          <w:sz w:val="24"/>
          <w:szCs w:val="24"/>
        </w:rPr>
        <w:t xml:space="preserve"> (144).</w:t>
      </w:r>
      <w:r w:rsidR="003E22D7" w:rsidRPr="00583F9E">
        <w:rPr>
          <w:rStyle w:val="EndnoteReference"/>
          <w:rFonts w:ascii="Times New Roman" w:hAnsi="Times New Roman" w:cs="Times New Roman"/>
          <w:sz w:val="24"/>
          <w:szCs w:val="24"/>
        </w:rPr>
        <w:endnoteReference w:id="18"/>
      </w:r>
      <w:r w:rsidR="00B152F5">
        <w:rPr>
          <w:rFonts w:ascii="Times New Roman" w:hAnsi="Times New Roman" w:cs="Times New Roman"/>
          <w:sz w:val="24"/>
          <w:szCs w:val="24"/>
        </w:rPr>
        <w:t xml:space="preserve"> Rather, </w:t>
      </w:r>
      <w:r w:rsidR="00B80807">
        <w:rPr>
          <w:rFonts w:ascii="Times New Roman" w:hAnsi="Times New Roman" w:cs="Times New Roman"/>
          <w:sz w:val="24"/>
          <w:szCs w:val="24"/>
        </w:rPr>
        <w:t>blockades need</w:t>
      </w:r>
      <w:r>
        <w:rPr>
          <w:rFonts w:ascii="Times New Roman" w:hAnsi="Times New Roman" w:cs="Times New Roman"/>
          <w:sz w:val="24"/>
          <w:szCs w:val="24"/>
        </w:rPr>
        <w:t xml:space="preserve"> n</w:t>
      </w:r>
      <w:r w:rsidR="00B152F5">
        <w:rPr>
          <w:rFonts w:ascii="Times New Roman" w:hAnsi="Times New Roman" w:cs="Times New Roman"/>
          <w:sz w:val="24"/>
          <w:szCs w:val="24"/>
        </w:rPr>
        <w:t>ot be feared because</w:t>
      </w:r>
      <w:r w:rsidR="00661924">
        <w:rPr>
          <w:rFonts w:ascii="Times New Roman" w:hAnsi="Times New Roman" w:cs="Times New Roman"/>
          <w:sz w:val="24"/>
          <w:szCs w:val="24"/>
        </w:rPr>
        <w:t xml:space="preserve"> </w:t>
      </w:r>
      <w:r w:rsidR="00B152F5">
        <w:rPr>
          <w:rFonts w:ascii="Times New Roman" w:hAnsi="Times New Roman" w:cs="Times New Roman"/>
          <w:sz w:val="24"/>
          <w:szCs w:val="24"/>
        </w:rPr>
        <w:t>their inevitable desuetude</w:t>
      </w:r>
      <w:r w:rsidR="00661924">
        <w:rPr>
          <w:rFonts w:ascii="Times New Roman" w:hAnsi="Times New Roman" w:cs="Times New Roman"/>
          <w:sz w:val="24"/>
          <w:szCs w:val="24"/>
        </w:rPr>
        <w:t xml:space="preserve"> only affirms their temporary necessity.</w:t>
      </w:r>
    </w:p>
    <w:p w:rsidR="00B30B02" w:rsidRDefault="003E22D7" w:rsidP="00AA6E1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necessity takes on particular urgency</w:t>
      </w:r>
      <w:r w:rsidR="00BF294A" w:rsidRPr="00160F68">
        <w:rPr>
          <w:rFonts w:ascii="Times New Roman" w:hAnsi="Times New Roman" w:cs="Times New Roman"/>
          <w:sz w:val="24"/>
          <w:szCs w:val="24"/>
        </w:rPr>
        <w:t xml:space="preserve"> </w:t>
      </w:r>
      <w:r>
        <w:rPr>
          <w:rFonts w:ascii="Times New Roman" w:hAnsi="Times New Roman" w:cs="Times New Roman"/>
          <w:sz w:val="24"/>
          <w:szCs w:val="24"/>
        </w:rPr>
        <w:t>in relat</w:t>
      </w:r>
      <w:r w:rsidR="00661924">
        <w:rPr>
          <w:rFonts w:ascii="Times New Roman" w:hAnsi="Times New Roman" w:cs="Times New Roman"/>
          <w:sz w:val="24"/>
          <w:szCs w:val="24"/>
        </w:rPr>
        <w:t>ion to rebels and rioters.</w:t>
      </w:r>
      <w:r w:rsidR="00DA5B32" w:rsidRPr="00160F68">
        <w:rPr>
          <w:rFonts w:ascii="Times New Roman" w:hAnsi="Times New Roman" w:cs="Times New Roman"/>
          <w:sz w:val="24"/>
          <w:szCs w:val="24"/>
        </w:rPr>
        <w:t xml:space="preserve"> </w:t>
      </w:r>
      <w:r w:rsidR="00383B7D">
        <w:rPr>
          <w:rFonts w:ascii="Times New Roman" w:hAnsi="Times New Roman" w:cs="Times New Roman"/>
          <w:sz w:val="24"/>
          <w:szCs w:val="24"/>
        </w:rPr>
        <w:t>Shirley’s</w:t>
      </w:r>
      <w:r w:rsidR="00160F68" w:rsidRPr="00160F68">
        <w:rPr>
          <w:rFonts w:ascii="Times New Roman" w:hAnsi="Times New Roman" w:cs="Times New Roman"/>
          <w:sz w:val="24"/>
          <w:szCs w:val="24"/>
        </w:rPr>
        <w:t xml:space="preserve"> resistance takes place on a more local and immediate level</w:t>
      </w:r>
      <w:r w:rsidR="00661924">
        <w:rPr>
          <w:rFonts w:ascii="Times New Roman" w:hAnsi="Times New Roman" w:cs="Times New Roman"/>
          <w:sz w:val="24"/>
          <w:szCs w:val="24"/>
        </w:rPr>
        <w:t xml:space="preserve"> than Robert Moore’s defence of his mill</w:t>
      </w:r>
      <w:r w:rsidR="00160F68" w:rsidRPr="00160F68">
        <w:rPr>
          <w:rFonts w:ascii="Times New Roman" w:hAnsi="Times New Roman" w:cs="Times New Roman"/>
          <w:sz w:val="24"/>
          <w:szCs w:val="24"/>
        </w:rPr>
        <w:t xml:space="preserve">, but </w:t>
      </w:r>
      <w:r w:rsidR="00380AC9">
        <w:rPr>
          <w:rFonts w:ascii="Times New Roman" w:hAnsi="Times New Roman" w:cs="Times New Roman"/>
          <w:sz w:val="24"/>
          <w:szCs w:val="24"/>
        </w:rPr>
        <w:t xml:space="preserve">her position </w:t>
      </w:r>
      <w:r w:rsidR="00160F68" w:rsidRPr="00160F68">
        <w:rPr>
          <w:rFonts w:ascii="Times New Roman" w:hAnsi="Times New Roman" w:cs="Times New Roman"/>
          <w:sz w:val="24"/>
          <w:szCs w:val="24"/>
        </w:rPr>
        <w:t>consciously echo</w:t>
      </w:r>
      <w:r w:rsidR="002B337B">
        <w:rPr>
          <w:rFonts w:ascii="Times New Roman" w:hAnsi="Times New Roman" w:cs="Times New Roman"/>
          <w:sz w:val="24"/>
          <w:szCs w:val="24"/>
        </w:rPr>
        <w:t>es,</w:t>
      </w:r>
      <w:r w:rsidR="00380AC9">
        <w:rPr>
          <w:rFonts w:ascii="Times New Roman" w:hAnsi="Times New Roman" w:cs="Times New Roman"/>
          <w:sz w:val="24"/>
          <w:szCs w:val="24"/>
        </w:rPr>
        <w:t xml:space="preserve"> emulates</w:t>
      </w:r>
      <w:r w:rsidR="005A071B">
        <w:rPr>
          <w:rFonts w:ascii="Times New Roman" w:hAnsi="Times New Roman" w:cs="Times New Roman"/>
          <w:sz w:val="24"/>
          <w:szCs w:val="24"/>
        </w:rPr>
        <w:t>, and ultimately re-frames</w:t>
      </w:r>
      <w:r w:rsidR="00380AC9">
        <w:rPr>
          <w:rFonts w:ascii="Times New Roman" w:hAnsi="Times New Roman" w:cs="Times New Roman"/>
          <w:sz w:val="24"/>
          <w:szCs w:val="24"/>
        </w:rPr>
        <w:t xml:space="preserve"> Moore’s</w:t>
      </w:r>
      <w:r w:rsidR="00160F68" w:rsidRPr="00160F68">
        <w:rPr>
          <w:rFonts w:ascii="Times New Roman" w:hAnsi="Times New Roman" w:cs="Times New Roman"/>
          <w:sz w:val="24"/>
          <w:szCs w:val="24"/>
        </w:rPr>
        <w:t xml:space="preserve">.  When Shirley decides that “the Briarfield poor are badly off” and “must be helped” (224), she does so explicitly in order pre-emptively </w:t>
      </w:r>
      <w:r w:rsidR="00160F68">
        <w:rPr>
          <w:rFonts w:ascii="Times New Roman" w:hAnsi="Times New Roman" w:cs="Times New Roman"/>
          <w:sz w:val="24"/>
          <w:szCs w:val="24"/>
        </w:rPr>
        <w:t>to quell</w:t>
      </w:r>
      <w:r w:rsidR="00976716">
        <w:rPr>
          <w:rFonts w:ascii="Times New Roman" w:hAnsi="Times New Roman" w:cs="Times New Roman"/>
          <w:sz w:val="24"/>
          <w:szCs w:val="24"/>
        </w:rPr>
        <w:t xml:space="preserve"> rebellion; after the </w:t>
      </w:r>
      <w:r w:rsidR="00160F68">
        <w:rPr>
          <w:rFonts w:ascii="Times New Roman" w:hAnsi="Times New Roman" w:cs="Times New Roman"/>
          <w:sz w:val="24"/>
          <w:szCs w:val="24"/>
        </w:rPr>
        <w:t>speech</w:t>
      </w:r>
      <w:r w:rsidR="00976716">
        <w:rPr>
          <w:rFonts w:ascii="Times New Roman" w:hAnsi="Times New Roman" w:cs="Times New Roman"/>
          <w:sz w:val="24"/>
          <w:szCs w:val="24"/>
        </w:rPr>
        <w:t xml:space="preserve"> below</w:t>
      </w:r>
      <w:r w:rsidR="00160F68">
        <w:rPr>
          <w:rFonts w:ascii="Times New Roman" w:hAnsi="Times New Roman" w:cs="Times New Roman"/>
          <w:sz w:val="24"/>
          <w:szCs w:val="24"/>
        </w:rPr>
        <w:t>, Caroline remarks that “You talk like Robert</w:t>
      </w:r>
      <w:r w:rsidR="004035A5">
        <w:rPr>
          <w:rFonts w:ascii="Times New Roman" w:hAnsi="Times New Roman" w:cs="Times New Roman"/>
          <w:sz w:val="24"/>
          <w:szCs w:val="24"/>
        </w:rPr>
        <w:t>,”</w:t>
      </w:r>
      <w:r w:rsidR="00160F68">
        <w:rPr>
          <w:rFonts w:ascii="Times New Roman" w:hAnsi="Times New Roman" w:cs="Times New Roman"/>
          <w:sz w:val="24"/>
          <w:szCs w:val="24"/>
        </w:rPr>
        <w:t xml:space="preserve"> and Shirley agrees that she “feel[s] like Robert, only more fierily” (225</w:t>
      </w:r>
      <w:r w:rsidR="00160F68" w:rsidRPr="00976716">
        <w:rPr>
          <w:rFonts w:ascii="Times New Roman" w:hAnsi="Times New Roman" w:cs="Times New Roman"/>
          <w:sz w:val="24"/>
          <w:szCs w:val="24"/>
        </w:rPr>
        <w:t>). Shirley’s</w:t>
      </w:r>
      <w:r w:rsidR="00976716" w:rsidRPr="00976716">
        <w:rPr>
          <w:rFonts w:ascii="Times New Roman" w:hAnsi="Times New Roman" w:cs="Times New Roman"/>
          <w:sz w:val="24"/>
          <w:szCs w:val="24"/>
        </w:rPr>
        <w:t xml:space="preserve"> rationale for </w:t>
      </w:r>
      <w:r w:rsidR="00160F68" w:rsidRPr="00976716">
        <w:rPr>
          <w:rFonts w:ascii="Times New Roman" w:hAnsi="Times New Roman" w:cs="Times New Roman"/>
          <w:sz w:val="24"/>
          <w:szCs w:val="24"/>
        </w:rPr>
        <w:t xml:space="preserve">her </w:t>
      </w:r>
      <w:r w:rsidR="002B337B" w:rsidRPr="00976716">
        <w:rPr>
          <w:rFonts w:ascii="Times New Roman" w:hAnsi="Times New Roman" w:cs="Times New Roman"/>
          <w:sz w:val="24"/>
          <w:szCs w:val="24"/>
        </w:rPr>
        <w:t xml:space="preserve">charitable </w:t>
      </w:r>
      <w:r w:rsidR="00976716">
        <w:rPr>
          <w:rFonts w:ascii="Times New Roman" w:hAnsi="Times New Roman" w:cs="Times New Roman"/>
          <w:sz w:val="24"/>
          <w:szCs w:val="24"/>
        </w:rPr>
        <w:t xml:space="preserve">intentions </w:t>
      </w:r>
      <w:r w:rsidR="002B337B" w:rsidRPr="00976716">
        <w:rPr>
          <w:rFonts w:ascii="Times New Roman" w:hAnsi="Times New Roman" w:cs="Times New Roman"/>
          <w:sz w:val="24"/>
          <w:szCs w:val="24"/>
        </w:rPr>
        <w:t xml:space="preserve">invokes </w:t>
      </w:r>
      <w:r w:rsidR="00380AC9" w:rsidRPr="00976716">
        <w:rPr>
          <w:rFonts w:ascii="Times New Roman" w:hAnsi="Times New Roman" w:cs="Times New Roman"/>
          <w:sz w:val="24"/>
          <w:szCs w:val="24"/>
        </w:rPr>
        <w:t>themes</w:t>
      </w:r>
      <w:r w:rsidR="00160F68" w:rsidRPr="00976716">
        <w:rPr>
          <w:rFonts w:ascii="Times New Roman" w:hAnsi="Times New Roman" w:cs="Times New Roman"/>
          <w:sz w:val="24"/>
          <w:szCs w:val="24"/>
        </w:rPr>
        <w:t xml:space="preserve"> of</w:t>
      </w:r>
      <w:r w:rsidR="00160F68">
        <w:rPr>
          <w:rFonts w:ascii="Times New Roman" w:hAnsi="Times New Roman" w:cs="Times New Roman"/>
          <w:sz w:val="24"/>
          <w:szCs w:val="24"/>
        </w:rPr>
        <w:t xml:space="preserve"> boundaries and invasion:</w:t>
      </w:r>
    </w:p>
    <w:p w:rsidR="00160F68" w:rsidRDefault="00160F68" w:rsidP="0060585D">
      <w:pPr>
        <w:spacing w:line="480" w:lineRule="auto"/>
        <w:ind w:left="1440"/>
        <w:rPr>
          <w:rFonts w:ascii="Times New Roman" w:hAnsi="Times New Roman" w:cs="Times New Roman"/>
          <w:sz w:val="24"/>
          <w:szCs w:val="24"/>
        </w:rPr>
      </w:pPr>
      <w:r>
        <w:rPr>
          <w:rFonts w:ascii="Times New Roman" w:hAnsi="Times New Roman" w:cs="Times New Roman"/>
          <w:sz w:val="24"/>
          <w:szCs w:val="24"/>
        </w:rPr>
        <w:t xml:space="preserve">I must give more, or, I tell you, my brother’s blood will some day be crying to Heaven against me. For, after all if political </w:t>
      </w:r>
      <w:r w:rsidR="003460F3">
        <w:rPr>
          <w:rFonts w:ascii="Times New Roman" w:hAnsi="Times New Roman" w:cs="Times New Roman"/>
          <w:sz w:val="24"/>
          <w:szCs w:val="24"/>
        </w:rPr>
        <w:t>incendiaries come here to kindle</w:t>
      </w:r>
      <w:r>
        <w:rPr>
          <w:rFonts w:ascii="Times New Roman" w:hAnsi="Times New Roman" w:cs="Times New Roman"/>
          <w:sz w:val="24"/>
          <w:szCs w:val="24"/>
        </w:rPr>
        <w:t xml:space="preserve"> conflagration in the neighbourhood, and my property is attacked, I shall defend it like a t</w:t>
      </w:r>
      <w:r w:rsidR="00B80807">
        <w:rPr>
          <w:rFonts w:ascii="Times New Roman" w:hAnsi="Times New Roman" w:cs="Times New Roman"/>
          <w:sz w:val="24"/>
          <w:szCs w:val="24"/>
        </w:rPr>
        <w:t xml:space="preserve">igress—I </w:t>
      </w:r>
      <w:r w:rsidR="00661924">
        <w:rPr>
          <w:rFonts w:ascii="Times New Roman" w:hAnsi="Times New Roman" w:cs="Times New Roman"/>
          <w:sz w:val="24"/>
          <w:szCs w:val="24"/>
        </w:rPr>
        <w:t>know I shall.</w:t>
      </w:r>
      <w:r w:rsidR="005A071B">
        <w:rPr>
          <w:rFonts w:ascii="Times New Roman" w:hAnsi="Times New Roman" w:cs="Times New Roman"/>
          <w:sz w:val="24"/>
          <w:szCs w:val="24"/>
        </w:rPr>
        <w:t xml:space="preserve"> (225)</w:t>
      </w:r>
    </w:p>
    <w:p w:rsidR="005A071B" w:rsidRDefault="00661924" w:rsidP="005A071B">
      <w:pPr>
        <w:spacing w:line="480" w:lineRule="auto"/>
        <w:rPr>
          <w:rFonts w:ascii="Times New Roman" w:hAnsi="Times New Roman" w:cs="Times New Roman"/>
          <w:sz w:val="24"/>
          <w:szCs w:val="24"/>
        </w:rPr>
      </w:pPr>
      <w:r>
        <w:rPr>
          <w:rFonts w:ascii="Times New Roman" w:hAnsi="Times New Roman" w:cs="Times New Roman"/>
          <w:sz w:val="24"/>
          <w:szCs w:val="24"/>
        </w:rPr>
        <w:t>Shirley</w:t>
      </w:r>
      <w:r w:rsidR="003460F3">
        <w:rPr>
          <w:rFonts w:ascii="Times New Roman" w:hAnsi="Times New Roman" w:cs="Times New Roman"/>
          <w:sz w:val="24"/>
          <w:szCs w:val="24"/>
        </w:rPr>
        <w:t xml:space="preserve"> posits an </w:t>
      </w:r>
      <w:r w:rsidR="004035A5">
        <w:rPr>
          <w:rFonts w:ascii="Times New Roman" w:hAnsi="Times New Roman" w:cs="Times New Roman"/>
          <w:sz w:val="24"/>
          <w:szCs w:val="24"/>
        </w:rPr>
        <w:t xml:space="preserve">emollient measure for the </w:t>
      </w:r>
      <w:r w:rsidR="003460F3">
        <w:rPr>
          <w:rFonts w:ascii="Times New Roman" w:hAnsi="Times New Roman" w:cs="Times New Roman"/>
          <w:sz w:val="24"/>
          <w:szCs w:val="24"/>
        </w:rPr>
        <w:t>seething, fermenting, zymotic, re</w:t>
      </w:r>
      <w:r w:rsidR="00380AC9">
        <w:rPr>
          <w:rFonts w:ascii="Times New Roman" w:hAnsi="Times New Roman" w:cs="Times New Roman"/>
          <w:sz w:val="24"/>
          <w:szCs w:val="24"/>
        </w:rPr>
        <w:t>sentment felt by</w:t>
      </w:r>
      <w:r w:rsidR="004035A5">
        <w:rPr>
          <w:rFonts w:ascii="Times New Roman" w:hAnsi="Times New Roman" w:cs="Times New Roman"/>
          <w:sz w:val="24"/>
          <w:szCs w:val="24"/>
        </w:rPr>
        <w:t xml:space="preserve"> “the poor</w:t>
      </w:r>
      <w:r w:rsidR="002B337B">
        <w:rPr>
          <w:rFonts w:ascii="Times New Roman" w:hAnsi="Times New Roman" w:cs="Times New Roman"/>
          <w:sz w:val="24"/>
          <w:szCs w:val="24"/>
        </w:rPr>
        <w:t>,”</w:t>
      </w:r>
      <w:r w:rsidR="004035A5">
        <w:rPr>
          <w:rFonts w:ascii="Times New Roman" w:hAnsi="Times New Roman" w:cs="Times New Roman"/>
          <w:sz w:val="24"/>
          <w:szCs w:val="24"/>
        </w:rPr>
        <w:t xml:space="preserve"> in the hopes that it might obviate the need for </w:t>
      </w:r>
      <w:r w:rsidR="002B337B">
        <w:rPr>
          <w:rFonts w:ascii="Times New Roman" w:hAnsi="Times New Roman" w:cs="Times New Roman"/>
          <w:sz w:val="24"/>
          <w:szCs w:val="24"/>
        </w:rPr>
        <w:t xml:space="preserve">more </w:t>
      </w:r>
      <w:r w:rsidR="004035A5">
        <w:rPr>
          <w:rFonts w:ascii="Times New Roman" w:hAnsi="Times New Roman" w:cs="Times New Roman"/>
          <w:sz w:val="24"/>
          <w:szCs w:val="24"/>
        </w:rPr>
        <w:t>repressive defence</w:t>
      </w:r>
      <w:r w:rsidR="00380AC9">
        <w:rPr>
          <w:rFonts w:ascii="Times New Roman" w:hAnsi="Times New Roman" w:cs="Times New Roman"/>
          <w:sz w:val="24"/>
          <w:szCs w:val="24"/>
        </w:rPr>
        <w:t>.</w:t>
      </w:r>
      <w:r w:rsidR="002B337B">
        <w:rPr>
          <w:rStyle w:val="EndnoteReference"/>
          <w:rFonts w:ascii="Times New Roman" w:hAnsi="Times New Roman" w:cs="Times New Roman"/>
          <w:sz w:val="24"/>
          <w:szCs w:val="24"/>
        </w:rPr>
        <w:endnoteReference w:id="19"/>
      </w:r>
      <w:r w:rsidR="00380AC9">
        <w:rPr>
          <w:rFonts w:ascii="Times New Roman" w:hAnsi="Times New Roman" w:cs="Times New Roman"/>
          <w:sz w:val="24"/>
          <w:szCs w:val="24"/>
        </w:rPr>
        <w:t xml:space="preserve"> H</w:t>
      </w:r>
      <w:r w:rsidR="003460F3">
        <w:rPr>
          <w:rFonts w:ascii="Times New Roman" w:hAnsi="Times New Roman" w:cs="Times New Roman"/>
          <w:sz w:val="24"/>
          <w:szCs w:val="24"/>
        </w:rPr>
        <w:t>er fear that if she does not mitigate this threat, resentment will become rebellion</w:t>
      </w:r>
      <w:r w:rsidR="004035A5">
        <w:rPr>
          <w:rFonts w:ascii="Times New Roman" w:hAnsi="Times New Roman" w:cs="Times New Roman"/>
          <w:sz w:val="24"/>
          <w:szCs w:val="24"/>
        </w:rPr>
        <w:t xml:space="preserve"> also raises</w:t>
      </w:r>
      <w:r w:rsidR="003460F3">
        <w:rPr>
          <w:rFonts w:ascii="Times New Roman" w:hAnsi="Times New Roman" w:cs="Times New Roman"/>
          <w:sz w:val="24"/>
          <w:szCs w:val="24"/>
        </w:rPr>
        <w:t xml:space="preserve"> questions about responsibility</w:t>
      </w:r>
      <w:r w:rsidR="00380AC9">
        <w:rPr>
          <w:rFonts w:ascii="Times New Roman" w:hAnsi="Times New Roman" w:cs="Times New Roman"/>
          <w:sz w:val="24"/>
          <w:szCs w:val="24"/>
        </w:rPr>
        <w:t>. I</w:t>
      </w:r>
      <w:r w:rsidR="00F965FD">
        <w:rPr>
          <w:rFonts w:ascii="Times New Roman" w:hAnsi="Times New Roman" w:cs="Times New Roman"/>
          <w:sz w:val="24"/>
          <w:szCs w:val="24"/>
        </w:rPr>
        <w:t>n the original passage from Genesis fr</w:t>
      </w:r>
      <w:r w:rsidR="005A071B">
        <w:rPr>
          <w:rFonts w:ascii="Times New Roman" w:hAnsi="Times New Roman" w:cs="Times New Roman"/>
          <w:sz w:val="24"/>
          <w:szCs w:val="24"/>
        </w:rPr>
        <w:t>om which the reference comes,</w:t>
      </w:r>
      <w:r w:rsidR="00F965FD">
        <w:rPr>
          <w:rFonts w:ascii="Times New Roman" w:hAnsi="Times New Roman" w:cs="Times New Roman"/>
          <w:sz w:val="24"/>
          <w:szCs w:val="24"/>
        </w:rPr>
        <w:t xml:space="preserve"> “my brother’s blood”</w:t>
      </w:r>
      <w:r w:rsidR="00380AC9">
        <w:rPr>
          <w:rFonts w:ascii="Times New Roman" w:hAnsi="Times New Roman" w:cs="Times New Roman"/>
          <w:sz w:val="24"/>
          <w:szCs w:val="24"/>
        </w:rPr>
        <w:t xml:space="preserve"> refer</w:t>
      </w:r>
      <w:r w:rsidR="005A071B">
        <w:rPr>
          <w:rFonts w:ascii="Times New Roman" w:hAnsi="Times New Roman" w:cs="Times New Roman"/>
          <w:sz w:val="24"/>
          <w:szCs w:val="24"/>
        </w:rPr>
        <w:t xml:space="preserve">s to Abel’s blood, and </w:t>
      </w:r>
      <w:r w:rsidR="00380AC9">
        <w:rPr>
          <w:rFonts w:ascii="Times New Roman" w:hAnsi="Times New Roman" w:cs="Times New Roman"/>
          <w:sz w:val="24"/>
          <w:szCs w:val="24"/>
        </w:rPr>
        <w:t>immediately follows Cain’s guilty</w:t>
      </w:r>
      <w:r w:rsidR="00F965FD">
        <w:rPr>
          <w:rFonts w:ascii="Times New Roman" w:hAnsi="Times New Roman" w:cs="Times New Roman"/>
          <w:sz w:val="24"/>
          <w:szCs w:val="24"/>
        </w:rPr>
        <w:t xml:space="preserve"> question: “Am I my brother’s keeper?” (</w:t>
      </w:r>
      <w:r w:rsidR="00D47B3A">
        <w:rPr>
          <w:rFonts w:ascii="Times New Roman" w:hAnsi="Times New Roman" w:cs="Times New Roman"/>
          <w:i/>
          <w:sz w:val="24"/>
          <w:szCs w:val="24"/>
        </w:rPr>
        <w:t>The Bible</w:t>
      </w:r>
      <w:r w:rsidR="004035A5">
        <w:rPr>
          <w:rFonts w:ascii="Times New Roman" w:hAnsi="Times New Roman" w:cs="Times New Roman"/>
          <w:sz w:val="24"/>
          <w:szCs w:val="24"/>
        </w:rPr>
        <w:t xml:space="preserve">, </w:t>
      </w:r>
      <w:r w:rsidR="00F965FD" w:rsidRPr="004035A5">
        <w:rPr>
          <w:rFonts w:ascii="Times New Roman" w:hAnsi="Times New Roman" w:cs="Times New Roman"/>
          <w:sz w:val="24"/>
          <w:szCs w:val="24"/>
        </w:rPr>
        <w:t>Gen</w:t>
      </w:r>
      <w:r w:rsidR="00380AC9">
        <w:rPr>
          <w:rFonts w:ascii="Times New Roman" w:hAnsi="Times New Roman" w:cs="Times New Roman"/>
          <w:sz w:val="24"/>
          <w:szCs w:val="24"/>
        </w:rPr>
        <w:t>. 4</w:t>
      </w:r>
      <w:r w:rsidR="004035A5">
        <w:rPr>
          <w:rFonts w:ascii="Times New Roman" w:hAnsi="Times New Roman" w:cs="Times New Roman"/>
          <w:sz w:val="24"/>
          <w:szCs w:val="24"/>
        </w:rPr>
        <w:t>.</w:t>
      </w:r>
      <w:r w:rsidR="00F965FD">
        <w:rPr>
          <w:rFonts w:ascii="Times New Roman" w:hAnsi="Times New Roman" w:cs="Times New Roman"/>
          <w:sz w:val="24"/>
          <w:szCs w:val="24"/>
        </w:rPr>
        <w:t>10).</w:t>
      </w:r>
      <w:r w:rsidR="003460F3">
        <w:rPr>
          <w:rFonts w:ascii="Times New Roman" w:hAnsi="Times New Roman" w:cs="Times New Roman"/>
          <w:sz w:val="24"/>
          <w:szCs w:val="24"/>
        </w:rPr>
        <w:t xml:space="preserve"> This question, which lingers invisibly but inevitably behind the reference to Cain and Abel, is a significant one for Shirley. Tacitly, she asks here: what is my responsibility to my fellow man? I might not slay him in anger, but am I still culpable if I do not help him enough to prevent an</w:t>
      </w:r>
      <w:r w:rsidR="00380AC9">
        <w:rPr>
          <w:rFonts w:ascii="Times New Roman" w:hAnsi="Times New Roman" w:cs="Times New Roman"/>
          <w:sz w:val="24"/>
          <w:szCs w:val="24"/>
        </w:rPr>
        <w:t xml:space="preserve"> incendiary uprising? </w:t>
      </w:r>
      <w:r w:rsidR="005A071B">
        <w:rPr>
          <w:rFonts w:ascii="Times New Roman" w:hAnsi="Times New Roman" w:cs="Times New Roman"/>
          <w:sz w:val="24"/>
          <w:szCs w:val="24"/>
        </w:rPr>
        <w:t>Such pacific charity is</w:t>
      </w:r>
      <w:r w:rsidR="002B337B">
        <w:rPr>
          <w:rFonts w:ascii="Times New Roman" w:hAnsi="Times New Roman" w:cs="Times New Roman"/>
          <w:sz w:val="24"/>
          <w:szCs w:val="24"/>
        </w:rPr>
        <w:t xml:space="preserve"> borne from an impulse c</w:t>
      </w:r>
      <w:r w:rsidR="00C82D94">
        <w:rPr>
          <w:rFonts w:ascii="Times New Roman" w:hAnsi="Times New Roman" w:cs="Times New Roman"/>
          <w:sz w:val="24"/>
          <w:szCs w:val="24"/>
        </w:rPr>
        <w:t>omparable to that which prompts</w:t>
      </w:r>
      <w:r w:rsidR="002B337B">
        <w:rPr>
          <w:rFonts w:ascii="Times New Roman" w:hAnsi="Times New Roman" w:cs="Times New Roman"/>
          <w:sz w:val="24"/>
          <w:szCs w:val="24"/>
        </w:rPr>
        <w:t xml:space="preserve"> </w:t>
      </w:r>
      <w:r w:rsidR="005A071B">
        <w:rPr>
          <w:rFonts w:ascii="Times New Roman" w:hAnsi="Times New Roman" w:cs="Times New Roman"/>
          <w:sz w:val="24"/>
          <w:szCs w:val="24"/>
        </w:rPr>
        <w:t>Shirley to offer “half an oat-cake to Mr. Sam’s favourite pointers” (261) when she is attacked with pangs of conscience at her behaviour to Wynne. The pointer may have been Phoebe herself, or another dog: Shirley’s eventual bite certainly suggests the limits of</w:t>
      </w:r>
      <w:r w:rsidR="00AA6E1A">
        <w:rPr>
          <w:rFonts w:ascii="Times New Roman" w:hAnsi="Times New Roman" w:cs="Times New Roman"/>
          <w:sz w:val="24"/>
          <w:szCs w:val="24"/>
        </w:rPr>
        <w:t xml:space="preserve"> her</w:t>
      </w:r>
      <w:r w:rsidR="005A071B">
        <w:rPr>
          <w:rFonts w:ascii="Times New Roman" w:hAnsi="Times New Roman" w:cs="Times New Roman"/>
          <w:sz w:val="24"/>
          <w:szCs w:val="24"/>
        </w:rPr>
        <w:t xml:space="preserve"> attempts to contain threat through conciliation.</w:t>
      </w:r>
    </w:p>
    <w:p w:rsidR="00636F59" w:rsidRDefault="002B337B" w:rsidP="00B8080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“Keeping” becomes an overt concern, having lurked throughout the novel, </w:t>
      </w:r>
      <w:r w:rsidR="004035A5" w:rsidRPr="002B337B">
        <w:rPr>
          <w:rFonts w:ascii="Times New Roman" w:hAnsi="Times New Roman" w:cs="Times New Roman"/>
          <w:sz w:val="24"/>
          <w:szCs w:val="24"/>
        </w:rPr>
        <w:t xml:space="preserve">in Shirley’s notorious statement that “I am glad I know my </w:t>
      </w:r>
      <w:r w:rsidR="004035A5">
        <w:rPr>
          <w:rFonts w:ascii="Times New Roman" w:hAnsi="Times New Roman" w:cs="Times New Roman"/>
          <w:sz w:val="24"/>
          <w:szCs w:val="24"/>
        </w:rPr>
        <w:t xml:space="preserve">keeper, and am used to him.  Only his voice will I follow; only his hand shall manage me; only at his </w:t>
      </w:r>
      <w:r w:rsidR="0079053D">
        <w:rPr>
          <w:rFonts w:ascii="Times New Roman" w:hAnsi="Times New Roman" w:cs="Times New Roman"/>
          <w:sz w:val="24"/>
          <w:szCs w:val="24"/>
        </w:rPr>
        <w:t>feet will I repose” (522)</w:t>
      </w:r>
      <w:r w:rsidR="00EA6E81" w:rsidRPr="00EA6E81">
        <w:rPr>
          <w:rFonts w:ascii="Times New Roman" w:hAnsi="Times New Roman" w:cs="Times New Roman"/>
          <w:sz w:val="24"/>
          <w:szCs w:val="24"/>
        </w:rPr>
        <w:t>.</w:t>
      </w:r>
      <w:r w:rsidR="00EA6E81">
        <w:rPr>
          <w:rFonts w:ascii="Times New Roman" w:hAnsi="Times New Roman" w:cs="Times New Roman"/>
          <w:sz w:val="24"/>
          <w:szCs w:val="24"/>
        </w:rPr>
        <w:t xml:space="preserve"> </w:t>
      </w:r>
      <w:r>
        <w:rPr>
          <w:rFonts w:ascii="Times New Roman" w:hAnsi="Times New Roman" w:cs="Times New Roman"/>
          <w:sz w:val="24"/>
          <w:szCs w:val="24"/>
        </w:rPr>
        <w:t xml:space="preserve">Effective </w:t>
      </w:r>
      <w:r w:rsidR="005A071B">
        <w:rPr>
          <w:rFonts w:ascii="Times New Roman" w:hAnsi="Times New Roman" w:cs="Times New Roman"/>
          <w:sz w:val="24"/>
          <w:szCs w:val="24"/>
        </w:rPr>
        <w:t>“keeping” frequently entails not the repression but the adoption of animal</w:t>
      </w:r>
      <w:r>
        <w:rPr>
          <w:rFonts w:ascii="Times New Roman" w:hAnsi="Times New Roman" w:cs="Times New Roman"/>
          <w:sz w:val="24"/>
          <w:szCs w:val="24"/>
        </w:rPr>
        <w:t xml:space="preserve"> attributes.  Shirley’s proposed resistance is most striking as an instance of her class status: she will “turn against them as an aristocrat” (225). But just as important is her alternative representation of her defence as “like a tigress”: the animal-human distinction is here blurred so that Shirley takes on the defensive qualities of the tiger in her “impulses to resist and to quell</w:t>
      </w:r>
      <w:r w:rsidR="00EA6E81">
        <w:rPr>
          <w:rFonts w:ascii="Times New Roman" w:hAnsi="Times New Roman" w:cs="Times New Roman"/>
          <w:sz w:val="24"/>
          <w:szCs w:val="24"/>
        </w:rPr>
        <w:t>” (225).</w:t>
      </w:r>
      <w:r w:rsidR="005A071B">
        <w:rPr>
          <w:rFonts w:ascii="Times New Roman" w:hAnsi="Times New Roman" w:cs="Times New Roman"/>
          <w:sz w:val="24"/>
          <w:szCs w:val="24"/>
        </w:rPr>
        <w:t xml:space="preserve"> H</w:t>
      </w:r>
      <w:r>
        <w:rPr>
          <w:rFonts w:ascii="Times New Roman" w:hAnsi="Times New Roman" w:cs="Times New Roman"/>
          <w:sz w:val="24"/>
          <w:szCs w:val="24"/>
        </w:rPr>
        <w:t>umans and animals share characteristics throughout: Robert is “a puppy” who “crosses and obscures the disk” which Shirley wants “always</w:t>
      </w:r>
      <w:r w:rsidR="005A071B">
        <w:rPr>
          <w:rFonts w:ascii="Times New Roman" w:hAnsi="Times New Roman" w:cs="Times New Roman"/>
          <w:sz w:val="24"/>
          <w:szCs w:val="24"/>
        </w:rPr>
        <w:t xml:space="preserve"> to keep clear” (221). </w:t>
      </w:r>
      <w:r>
        <w:rPr>
          <w:rFonts w:ascii="Times New Roman" w:hAnsi="Times New Roman" w:cs="Times New Roman"/>
          <w:sz w:val="24"/>
          <w:szCs w:val="24"/>
        </w:rPr>
        <w:t xml:space="preserve">Brontë rejects the crasser possibility of Shirley being brought low by a male dog who might be acting as some kind of straightforward narrative amanuensis for the owner and thwarted suitor Sam Wynne, </w:t>
      </w:r>
      <w:r w:rsidR="00AA6E1A">
        <w:rPr>
          <w:rFonts w:ascii="Times New Roman" w:hAnsi="Times New Roman" w:cs="Times New Roman"/>
          <w:sz w:val="24"/>
          <w:szCs w:val="24"/>
        </w:rPr>
        <w:t xml:space="preserve">but </w:t>
      </w:r>
      <w:r>
        <w:rPr>
          <w:rFonts w:ascii="Times New Roman" w:hAnsi="Times New Roman" w:cs="Times New Roman"/>
          <w:sz w:val="24"/>
          <w:szCs w:val="24"/>
        </w:rPr>
        <w:t>Shirley herself conflates the two when her consolation of Wynne’s dog stands in for apology to Wynne himself. Louis Moore comes to adopt the role of Tartar, Shirley’s “pet and favourite” (523), “as much like him as a man c</w:t>
      </w:r>
      <w:r w:rsidR="005A071B">
        <w:rPr>
          <w:rFonts w:ascii="Times New Roman" w:hAnsi="Times New Roman" w:cs="Times New Roman"/>
          <w:sz w:val="24"/>
          <w:szCs w:val="24"/>
        </w:rPr>
        <w:t xml:space="preserve">an be like a dog” (519): </w:t>
      </w:r>
      <w:r>
        <w:rPr>
          <w:rFonts w:ascii="Times New Roman" w:hAnsi="Times New Roman" w:cs="Times New Roman"/>
          <w:sz w:val="24"/>
          <w:szCs w:val="24"/>
        </w:rPr>
        <w:t>she is the “kept” leopardess tamed by his hand</w:t>
      </w:r>
      <w:r w:rsidR="005A071B">
        <w:rPr>
          <w:rFonts w:ascii="Times New Roman" w:hAnsi="Times New Roman" w:cs="Times New Roman"/>
          <w:sz w:val="24"/>
          <w:szCs w:val="24"/>
        </w:rPr>
        <w:t>, rather than the defending tigress imagined earlier</w:t>
      </w:r>
      <w:r>
        <w:rPr>
          <w:rFonts w:ascii="Times New Roman" w:hAnsi="Times New Roman" w:cs="Times New Roman"/>
          <w:sz w:val="24"/>
          <w:szCs w:val="24"/>
        </w:rPr>
        <w:t>.</w:t>
      </w:r>
      <w:r w:rsidRPr="00E83B31">
        <w:rPr>
          <w:rFonts w:ascii="Times New Roman" w:hAnsi="Times New Roman" w:cs="Times New Roman"/>
          <w:sz w:val="24"/>
          <w:szCs w:val="24"/>
        </w:rPr>
        <w:t xml:space="preserve"> </w:t>
      </w:r>
      <w:r w:rsidR="0079053D">
        <w:rPr>
          <w:rFonts w:ascii="Times New Roman" w:hAnsi="Times New Roman" w:cs="Times New Roman"/>
          <w:sz w:val="24"/>
          <w:szCs w:val="24"/>
        </w:rPr>
        <w:t xml:space="preserve">At the end of the novel, rabidity has been reframed: </w:t>
      </w:r>
      <w:r w:rsidR="00636F59">
        <w:rPr>
          <w:rFonts w:ascii="Times New Roman" w:hAnsi="Times New Roman" w:cs="Times New Roman"/>
          <w:sz w:val="24"/>
          <w:szCs w:val="24"/>
        </w:rPr>
        <w:t>the dogs left</w:t>
      </w:r>
      <w:r w:rsidR="00A8732A">
        <w:rPr>
          <w:rFonts w:ascii="Times New Roman" w:hAnsi="Times New Roman" w:cs="Times New Roman"/>
          <w:sz w:val="24"/>
          <w:szCs w:val="24"/>
        </w:rPr>
        <w:t xml:space="preserve"> alive are Shirley’s pet and, according to</w:t>
      </w:r>
      <w:r w:rsidR="00636F59">
        <w:rPr>
          <w:rFonts w:ascii="Times New Roman" w:hAnsi="Times New Roman" w:cs="Times New Roman"/>
          <w:sz w:val="24"/>
          <w:szCs w:val="24"/>
        </w:rPr>
        <w:t xml:space="preserve"> the terms </w:t>
      </w:r>
      <w:r w:rsidR="00AA6E1A">
        <w:rPr>
          <w:rFonts w:ascii="Times New Roman" w:hAnsi="Times New Roman" w:cs="Times New Roman"/>
          <w:sz w:val="24"/>
          <w:szCs w:val="24"/>
        </w:rPr>
        <w:t xml:space="preserve">of their intimate language, </w:t>
      </w:r>
      <w:r w:rsidR="00636F59">
        <w:rPr>
          <w:rFonts w:ascii="Times New Roman" w:hAnsi="Times New Roman" w:cs="Times New Roman"/>
          <w:sz w:val="24"/>
          <w:szCs w:val="24"/>
        </w:rPr>
        <w:t>her husband. In working through the threats</w:t>
      </w:r>
      <w:r w:rsidR="00AA6E1A">
        <w:rPr>
          <w:rFonts w:ascii="Times New Roman" w:hAnsi="Times New Roman" w:cs="Times New Roman"/>
          <w:sz w:val="24"/>
          <w:szCs w:val="24"/>
        </w:rPr>
        <w:t xml:space="preserve"> of the rabid dog</w:t>
      </w:r>
      <w:r w:rsidR="00636F59">
        <w:rPr>
          <w:rFonts w:ascii="Times New Roman" w:hAnsi="Times New Roman" w:cs="Times New Roman"/>
          <w:sz w:val="24"/>
          <w:szCs w:val="24"/>
        </w:rPr>
        <w:t>, both symboli</w:t>
      </w:r>
      <w:r w:rsidR="00AA6E1A">
        <w:rPr>
          <w:rFonts w:ascii="Times New Roman" w:hAnsi="Times New Roman" w:cs="Times New Roman"/>
          <w:sz w:val="24"/>
          <w:szCs w:val="24"/>
        </w:rPr>
        <w:t xml:space="preserve">c and literal, </w:t>
      </w:r>
      <w:r w:rsidR="00636F59">
        <w:rPr>
          <w:rFonts w:ascii="Times New Roman" w:hAnsi="Times New Roman" w:cs="Times New Roman"/>
          <w:sz w:val="24"/>
          <w:szCs w:val="24"/>
        </w:rPr>
        <w:t xml:space="preserve">to reach this point, </w:t>
      </w:r>
      <w:r w:rsidR="00636F59">
        <w:rPr>
          <w:rFonts w:ascii="Times New Roman" w:hAnsi="Times New Roman" w:cs="Times New Roman"/>
          <w:i/>
          <w:sz w:val="24"/>
          <w:szCs w:val="24"/>
        </w:rPr>
        <w:t xml:space="preserve">Shirley </w:t>
      </w:r>
      <w:r w:rsidR="00636F59">
        <w:rPr>
          <w:rFonts w:ascii="Times New Roman" w:hAnsi="Times New Roman" w:cs="Times New Roman"/>
          <w:sz w:val="24"/>
          <w:szCs w:val="24"/>
        </w:rPr>
        <w:t>endorses and affirms a return to managed order.</w:t>
      </w:r>
    </w:p>
    <w:p w:rsidR="00AB5F43" w:rsidRPr="00636F59" w:rsidRDefault="00AB5F43" w:rsidP="00636F59">
      <w:pPr>
        <w:spacing w:line="480" w:lineRule="auto"/>
        <w:ind w:firstLine="709"/>
        <w:jc w:val="center"/>
        <w:rPr>
          <w:rFonts w:ascii="Times New Roman" w:hAnsi="Times New Roman" w:cs="Times New Roman"/>
          <w:sz w:val="24"/>
          <w:szCs w:val="24"/>
        </w:rPr>
      </w:pPr>
      <w:r>
        <w:rPr>
          <w:rFonts w:ascii="Times New Roman" w:hAnsi="Times New Roman" w:cs="Times New Roman"/>
          <w:sz w:val="24"/>
          <w:szCs w:val="24"/>
        </w:rPr>
        <w:t>CONCLUSION</w:t>
      </w:r>
    </w:p>
    <w:p w:rsidR="005A7438" w:rsidRDefault="005A7438" w:rsidP="00733A74">
      <w:pPr>
        <w:spacing w:line="480" w:lineRule="auto"/>
        <w:rPr>
          <w:rFonts w:ascii="Times New Roman" w:hAnsi="Times New Roman" w:cs="Times New Roman"/>
          <w:sz w:val="24"/>
          <w:szCs w:val="24"/>
        </w:rPr>
      </w:pPr>
    </w:p>
    <w:p w:rsidR="00636F59" w:rsidRDefault="00636F59" w:rsidP="00733A74">
      <w:pPr>
        <w:spacing w:line="480" w:lineRule="auto"/>
        <w:rPr>
          <w:rFonts w:ascii="Times New Roman" w:hAnsi="Times New Roman" w:cs="Times New Roman"/>
          <w:sz w:val="24"/>
          <w:szCs w:val="24"/>
        </w:rPr>
      </w:pPr>
      <w:r>
        <w:rPr>
          <w:rFonts w:ascii="Times New Roman" w:hAnsi="Times New Roman" w:cs="Times New Roman"/>
          <w:sz w:val="24"/>
          <w:szCs w:val="24"/>
        </w:rPr>
        <w:t>By suggesting that Sam’s dog might be consoled on his behalf, th</w:t>
      </w:r>
      <w:r w:rsidR="00C82D94">
        <w:rPr>
          <w:rFonts w:ascii="Times New Roman" w:hAnsi="Times New Roman" w:cs="Times New Roman"/>
          <w:sz w:val="24"/>
          <w:szCs w:val="24"/>
        </w:rPr>
        <w:t xml:space="preserve">at Louis is “like </w:t>
      </w:r>
      <w:r w:rsidR="00EE6EA1">
        <w:rPr>
          <w:rFonts w:ascii="Times New Roman" w:hAnsi="Times New Roman" w:cs="Times New Roman"/>
          <w:sz w:val="24"/>
          <w:szCs w:val="24"/>
        </w:rPr>
        <w:t xml:space="preserve">Tartar” (523)—a </w:t>
      </w:r>
      <w:r>
        <w:rPr>
          <w:rFonts w:ascii="Times New Roman" w:hAnsi="Times New Roman" w:cs="Times New Roman"/>
          <w:sz w:val="24"/>
          <w:szCs w:val="24"/>
        </w:rPr>
        <w:t>dog who has the capacity to cause fear in foolish curate</w:t>
      </w:r>
      <w:r w:rsidR="00C82D94">
        <w:rPr>
          <w:rFonts w:ascii="Times New Roman" w:hAnsi="Times New Roman" w:cs="Times New Roman"/>
          <w:sz w:val="24"/>
          <w:szCs w:val="24"/>
        </w:rPr>
        <w:t>s</w:t>
      </w:r>
      <w:r w:rsidR="00EE6EA1">
        <w:rPr>
          <w:rFonts w:ascii="Times New Roman" w:hAnsi="Times New Roman" w:cs="Times New Roman"/>
          <w:sz w:val="24"/>
          <w:szCs w:val="24"/>
        </w:rPr>
        <w:t xml:space="preserve"> but who is eminently tameable—and</w:t>
      </w:r>
      <w:r>
        <w:rPr>
          <w:rFonts w:ascii="Times New Roman" w:hAnsi="Times New Roman" w:cs="Times New Roman"/>
          <w:sz w:val="24"/>
          <w:szCs w:val="24"/>
        </w:rPr>
        <w:t xml:space="preserve"> that Robert’s </w:t>
      </w:r>
      <w:r w:rsidR="005A071B">
        <w:rPr>
          <w:rFonts w:ascii="Times New Roman" w:hAnsi="Times New Roman" w:cs="Times New Roman"/>
          <w:sz w:val="24"/>
          <w:szCs w:val="24"/>
        </w:rPr>
        <w:t>persistence is simply “puppyish</w:t>
      </w:r>
      <w:r>
        <w:rPr>
          <w:rFonts w:ascii="Times New Roman" w:hAnsi="Times New Roman" w:cs="Times New Roman"/>
          <w:sz w:val="24"/>
          <w:szCs w:val="24"/>
        </w:rPr>
        <w:t>” and therefore risibly inoffensive, Brontë reminds her readers at once that not all dogs are rabid, jus</w:t>
      </w:r>
      <w:r w:rsidR="00363AE5">
        <w:rPr>
          <w:rFonts w:ascii="Times New Roman" w:hAnsi="Times New Roman" w:cs="Times New Roman"/>
          <w:sz w:val="24"/>
          <w:szCs w:val="24"/>
        </w:rPr>
        <w:t>t as not all rebels must become</w:t>
      </w:r>
      <w:r>
        <w:rPr>
          <w:rFonts w:ascii="Times New Roman" w:hAnsi="Times New Roman" w:cs="Times New Roman"/>
          <w:sz w:val="24"/>
          <w:szCs w:val="24"/>
        </w:rPr>
        <w:t xml:space="preserve"> dangerous, if the zymotic fermenting of their resentment is abated. Where Gaskell showed in </w:t>
      </w:r>
      <w:r>
        <w:rPr>
          <w:rFonts w:ascii="Times New Roman" w:hAnsi="Times New Roman" w:cs="Times New Roman"/>
          <w:i/>
          <w:sz w:val="24"/>
          <w:szCs w:val="24"/>
        </w:rPr>
        <w:t xml:space="preserve">Mary Barton </w:t>
      </w:r>
      <w:r>
        <w:rPr>
          <w:rFonts w:ascii="Times New Roman" w:hAnsi="Times New Roman" w:cs="Times New Roman"/>
          <w:sz w:val="24"/>
          <w:szCs w:val="24"/>
        </w:rPr>
        <w:t xml:space="preserve">that desperation, hunger, and perceived injustice turns a man like John Barton into “a Chartist, a Communist, all that is commonly called wild and visionary” (165), Brontë hopes rather that contingently contagious rebellion might be quashed through a charity whose limits are clearly delineated. Such are the “rabid politics” of </w:t>
      </w:r>
      <w:r>
        <w:rPr>
          <w:rFonts w:ascii="Times New Roman" w:hAnsi="Times New Roman" w:cs="Times New Roman"/>
          <w:i/>
          <w:sz w:val="24"/>
          <w:szCs w:val="24"/>
        </w:rPr>
        <w:t>Shirley</w:t>
      </w:r>
      <w:r>
        <w:rPr>
          <w:rFonts w:ascii="Times New Roman" w:hAnsi="Times New Roman" w:cs="Times New Roman"/>
          <w:sz w:val="24"/>
          <w:szCs w:val="24"/>
        </w:rPr>
        <w:t xml:space="preserve">: fermented, uncertain, exacerbated by ill-treatment but, if necessary, to be quelled as definitively as Victor Henri’s dog or Phoebe. </w:t>
      </w:r>
      <w:r w:rsidR="005A071B">
        <w:rPr>
          <w:rFonts w:ascii="Times New Roman" w:hAnsi="Times New Roman" w:cs="Times New Roman"/>
          <w:sz w:val="24"/>
          <w:szCs w:val="24"/>
        </w:rPr>
        <w:t>I</w:t>
      </w:r>
      <w:r w:rsidRPr="00EA6E81">
        <w:rPr>
          <w:rFonts w:ascii="Times New Roman" w:hAnsi="Times New Roman" w:cs="Times New Roman"/>
          <w:sz w:val="24"/>
          <w:szCs w:val="24"/>
        </w:rPr>
        <w:t xml:space="preserve">n line with Buchan, with </w:t>
      </w:r>
      <w:r>
        <w:rPr>
          <w:rFonts w:ascii="Times New Roman" w:hAnsi="Times New Roman" w:cs="Times New Roman"/>
          <w:sz w:val="24"/>
          <w:szCs w:val="24"/>
        </w:rPr>
        <w:t xml:space="preserve">the nascent interest in </w:t>
      </w:r>
      <w:r w:rsidRPr="00EA6E81">
        <w:rPr>
          <w:rFonts w:ascii="Times New Roman" w:hAnsi="Times New Roman" w:cs="Times New Roman"/>
          <w:sz w:val="24"/>
          <w:szCs w:val="24"/>
        </w:rPr>
        <w:t xml:space="preserve">animal welfare </w:t>
      </w:r>
      <w:r>
        <w:rPr>
          <w:rFonts w:ascii="Times New Roman" w:hAnsi="Times New Roman" w:cs="Times New Roman"/>
          <w:sz w:val="24"/>
          <w:szCs w:val="24"/>
        </w:rPr>
        <w:t xml:space="preserve">of the 1840s, </w:t>
      </w:r>
      <w:r w:rsidRPr="00EA6E81">
        <w:rPr>
          <w:rFonts w:ascii="Times New Roman" w:hAnsi="Times New Roman" w:cs="Times New Roman"/>
          <w:sz w:val="24"/>
          <w:szCs w:val="24"/>
        </w:rPr>
        <w:t>and with her own love of animals,</w:t>
      </w:r>
      <w:r w:rsidR="005A071B">
        <w:rPr>
          <w:rFonts w:ascii="Times New Roman" w:hAnsi="Times New Roman" w:cs="Times New Roman"/>
          <w:sz w:val="24"/>
          <w:szCs w:val="24"/>
        </w:rPr>
        <w:t xml:space="preserve"> Brontë suggests that</w:t>
      </w:r>
      <w:r w:rsidRPr="00EA6E81">
        <w:rPr>
          <w:rFonts w:ascii="Times New Roman" w:hAnsi="Times New Roman" w:cs="Times New Roman"/>
          <w:sz w:val="24"/>
          <w:szCs w:val="24"/>
        </w:rPr>
        <w:t xml:space="preserve"> dogs should not be shot, any more than rioters; blockades of all kinds must and will be removed when the aggravating </w:t>
      </w:r>
      <w:r w:rsidRPr="00714BBB">
        <w:rPr>
          <w:rFonts w:ascii="Times New Roman" w:hAnsi="Times New Roman" w:cs="Times New Roman"/>
          <w:sz w:val="24"/>
          <w:szCs w:val="24"/>
        </w:rPr>
        <w:t>circumstances are over</w:t>
      </w:r>
      <w:r w:rsidR="00714BBB" w:rsidRPr="00714BBB">
        <w:rPr>
          <w:rFonts w:ascii="Times New Roman" w:hAnsi="Times New Roman" w:cs="Times New Roman"/>
          <w:sz w:val="24"/>
          <w:szCs w:val="24"/>
        </w:rPr>
        <w:t>,</w:t>
      </w:r>
      <w:r w:rsidRPr="00714BBB">
        <w:rPr>
          <w:rFonts w:ascii="Times New Roman" w:hAnsi="Times New Roman" w:cs="Times New Roman"/>
          <w:sz w:val="24"/>
          <w:szCs w:val="24"/>
        </w:rPr>
        <w:t xml:space="preserve"> but </w:t>
      </w:r>
      <w:r w:rsidRPr="00714BBB">
        <w:rPr>
          <w:rFonts w:ascii="Times New Roman" w:hAnsi="Times New Roman" w:cs="Times New Roman"/>
          <w:i/>
          <w:sz w:val="24"/>
          <w:szCs w:val="24"/>
        </w:rPr>
        <w:t>in extremis</w:t>
      </w:r>
      <w:r w:rsidR="00714BBB">
        <w:rPr>
          <w:rFonts w:ascii="Times New Roman" w:hAnsi="Times New Roman" w:cs="Times New Roman"/>
          <w:sz w:val="24"/>
          <w:szCs w:val="24"/>
        </w:rPr>
        <w:t>,</w:t>
      </w:r>
      <w:r w:rsidRPr="00EA6E81">
        <w:rPr>
          <w:rFonts w:ascii="Times New Roman" w:hAnsi="Times New Roman" w:cs="Times New Roman"/>
          <w:sz w:val="24"/>
          <w:szCs w:val="24"/>
        </w:rPr>
        <w:t xml:space="preserve"> all sensible measures should be tak</w:t>
      </w:r>
      <w:r w:rsidR="001A3CD0">
        <w:rPr>
          <w:rFonts w:ascii="Times New Roman" w:hAnsi="Times New Roman" w:cs="Times New Roman"/>
          <w:sz w:val="24"/>
          <w:szCs w:val="24"/>
        </w:rPr>
        <w:t>en to safeguard self and nation.</w:t>
      </w:r>
    </w:p>
    <w:p w:rsidR="00733A74" w:rsidRDefault="00870B8E" w:rsidP="00B80807">
      <w:pPr>
        <w:spacing w:line="480" w:lineRule="auto"/>
        <w:ind w:firstLine="720"/>
        <w:rPr>
          <w:rFonts w:ascii="Times New Roman" w:hAnsi="Times New Roman" w:cs="Times New Roman"/>
          <w:sz w:val="24"/>
          <w:szCs w:val="24"/>
        </w:rPr>
      </w:pPr>
      <w:r>
        <w:rPr>
          <w:rFonts w:ascii="Times New Roman" w:hAnsi="Times New Roman" w:cs="Times New Roman"/>
          <w:sz w:val="24"/>
          <w:szCs w:val="24"/>
        </w:rPr>
        <w:t>Rabies was a powerful and terrifying threat during the 1840s, if “more feared than seen” (Ritvo</w:t>
      </w:r>
      <w:r w:rsidR="00733A74">
        <w:rPr>
          <w:rFonts w:ascii="Times New Roman" w:hAnsi="Times New Roman" w:cs="Times New Roman"/>
          <w:sz w:val="24"/>
          <w:szCs w:val="24"/>
        </w:rPr>
        <w:t xml:space="preserve"> 168</w:t>
      </w:r>
      <w:r>
        <w:rPr>
          <w:rFonts w:ascii="Times New Roman" w:hAnsi="Times New Roman" w:cs="Times New Roman"/>
          <w:sz w:val="24"/>
          <w:szCs w:val="24"/>
        </w:rPr>
        <w:t>)</w:t>
      </w:r>
      <w:r w:rsidR="00733A74">
        <w:rPr>
          <w:rFonts w:ascii="Times New Roman" w:hAnsi="Times New Roman" w:cs="Times New Roman"/>
          <w:sz w:val="24"/>
          <w:szCs w:val="24"/>
        </w:rPr>
        <w:t xml:space="preserve">, nonetheless </w:t>
      </w:r>
      <w:r>
        <w:rPr>
          <w:rFonts w:ascii="Times New Roman" w:hAnsi="Times New Roman" w:cs="Times New Roman"/>
          <w:sz w:val="24"/>
          <w:szCs w:val="24"/>
        </w:rPr>
        <w:t>feared to an extent which accounts for and justifies</w:t>
      </w:r>
      <w:r w:rsidR="00EB471E">
        <w:rPr>
          <w:rFonts w:ascii="Times New Roman" w:hAnsi="Times New Roman" w:cs="Times New Roman"/>
          <w:sz w:val="24"/>
          <w:szCs w:val="24"/>
        </w:rPr>
        <w:t xml:space="preserve"> its lurking presence in writing during </w:t>
      </w:r>
      <w:r>
        <w:rPr>
          <w:rFonts w:ascii="Times New Roman" w:hAnsi="Times New Roman" w:cs="Times New Roman"/>
          <w:sz w:val="24"/>
          <w:szCs w:val="24"/>
        </w:rPr>
        <w:t>that decade.</w:t>
      </w:r>
      <w:r w:rsidR="00714BBB">
        <w:rPr>
          <w:rFonts w:ascii="Times New Roman" w:hAnsi="Times New Roman" w:cs="Times New Roman"/>
          <w:sz w:val="24"/>
          <w:szCs w:val="24"/>
        </w:rPr>
        <w:t xml:space="preserve"> By</w:t>
      </w:r>
      <w:r w:rsidR="003C3DBB">
        <w:rPr>
          <w:rFonts w:ascii="Times New Roman" w:hAnsi="Times New Roman" w:cs="Times New Roman"/>
          <w:sz w:val="24"/>
          <w:szCs w:val="24"/>
        </w:rPr>
        <w:t xml:space="preserve"> understanding rabies</w:t>
      </w:r>
      <w:r w:rsidR="00D535EE">
        <w:rPr>
          <w:rFonts w:ascii="Times New Roman" w:hAnsi="Times New Roman" w:cs="Times New Roman"/>
          <w:sz w:val="24"/>
          <w:szCs w:val="24"/>
        </w:rPr>
        <w:t xml:space="preserve">’s </w:t>
      </w:r>
      <w:r w:rsidR="003C3DBB">
        <w:rPr>
          <w:rFonts w:ascii="Times New Roman" w:hAnsi="Times New Roman" w:cs="Times New Roman"/>
          <w:sz w:val="24"/>
          <w:szCs w:val="24"/>
        </w:rPr>
        <w:t xml:space="preserve">complex </w:t>
      </w:r>
      <w:r w:rsidR="00D535EE">
        <w:rPr>
          <w:rFonts w:ascii="Times New Roman" w:hAnsi="Times New Roman" w:cs="Times New Roman"/>
          <w:sz w:val="24"/>
          <w:szCs w:val="24"/>
        </w:rPr>
        <w:t>relationship to contagion</w:t>
      </w:r>
      <w:r w:rsidR="003C3DBB">
        <w:rPr>
          <w:rFonts w:ascii="Times New Roman" w:hAnsi="Times New Roman" w:cs="Times New Roman"/>
          <w:sz w:val="24"/>
          <w:szCs w:val="24"/>
        </w:rPr>
        <w:t xml:space="preserve">ist and anticontagionist thinking in 1848-49, we see </w:t>
      </w:r>
      <w:r w:rsidR="00D535EE">
        <w:rPr>
          <w:rFonts w:ascii="Times New Roman" w:hAnsi="Times New Roman" w:cs="Times New Roman"/>
          <w:sz w:val="24"/>
          <w:szCs w:val="24"/>
        </w:rPr>
        <w:t xml:space="preserve">Brontë’s </w:t>
      </w:r>
      <w:r w:rsidR="003C3DBB">
        <w:rPr>
          <w:rFonts w:ascii="Times New Roman" w:hAnsi="Times New Roman" w:cs="Times New Roman"/>
          <w:sz w:val="24"/>
          <w:szCs w:val="24"/>
        </w:rPr>
        <w:t>representation of a menacingly</w:t>
      </w:r>
      <w:r w:rsidR="00D535EE">
        <w:rPr>
          <w:rFonts w:ascii="Times New Roman" w:hAnsi="Times New Roman" w:cs="Times New Roman"/>
          <w:sz w:val="24"/>
          <w:szCs w:val="24"/>
        </w:rPr>
        <w:t xml:space="preserve"> over-determined threat to Shirley</w:t>
      </w:r>
      <w:r w:rsidR="003C3DBB">
        <w:rPr>
          <w:rFonts w:ascii="Times New Roman" w:hAnsi="Times New Roman" w:cs="Times New Roman"/>
          <w:sz w:val="24"/>
          <w:szCs w:val="24"/>
        </w:rPr>
        <w:t>, which holds out the possibility of management in a number of different forms</w:t>
      </w:r>
      <w:r w:rsidR="005A7438">
        <w:rPr>
          <w:rFonts w:ascii="Times New Roman" w:hAnsi="Times New Roman" w:cs="Times New Roman"/>
          <w:sz w:val="24"/>
          <w:szCs w:val="24"/>
        </w:rPr>
        <w:t>. T</w:t>
      </w:r>
      <w:r w:rsidR="00D535EE">
        <w:rPr>
          <w:rFonts w:ascii="Times New Roman" w:hAnsi="Times New Roman" w:cs="Times New Roman"/>
          <w:sz w:val="24"/>
          <w:szCs w:val="24"/>
        </w:rPr>
        <w:t>aking into account the specific contexts of contemporary responses to t</w:t>
      </w:r>
      <w:r w:rsidR="005A7438">
        <w:rPr>
          <w:rFonts w:ascii="Times New Roman" w:hAnsi="Times New Roman" w:cs="Times New Roman"/>
          <w:sz w:val="24"/>
          <w:szCs w:val="24"/>
        </w:rPr>
        <w:t>he period of delay in the virus means that</w:t>
      </w:r>
      <w:r w:rsidR="00D535EE">
        <w:rPr>
          <w:rFonts w:ascii="Times New Roman" w:hAnsi="Times New Roman" w:cs="Times New Roman"/>
          <w:sz w:val="24"/>
          <w:szCs w:val="24"/>
        </w:rPr>
        <w:t xml:space="preserve"> readings both of “fermentation”</w:t>
      </w:r>
      <w:r w:rsidR="003C3DBB">
        <w:rPr>
          <w:rFonts w:ascii="Times New Roman" w:hAnsi="Times New Roman" w:cs="Times New Roman"/>
          <w:sz w:val="24"/>
          <w:szCs w:val="24"/>
        </w:rPr>
        <w:t xml:space="preserve"> and “spuriousness” become </w:t>
      </w:r>
      <w:r w:rsidR="00D535EE">
        <w:rPr>
          <w:rFonts w:ascii="Times New Roman" w:hAnsi="Times New Roman" w:cs="Times New Roman"/>
          <w:sz w:val="24"/>
          <w:szCs w:val="24"/>
        </w:rPr>
        <w:t xml:space="preserve">sharpened and </w:t>
      </w:r>
      <w:r w:rsidR="003C3DBB">
        <w:rPr>
          <w:rFonts w:ascii="Times New Roman" w:hAnsi="Times New Roman" w:cs="Times New Roman"/>
          <w:sz w:val="24"/>
          <w:szCs w:val="24"/>
        </w:rPr>
        <w:t>reveal connections to one another</w:t>
      </w:r>
      <w:r w:rsidR="00D535EE">
        <w:rPr>
          <w:rFonts w:ascii="Times New Roman" w:hAnsi="Times New Roman" w:cs="Times New Roman"/>
          <w:sz w:val="24"/>
          <w:szCs w:val="24"/>
        </w:rPr>
        <w:t xml:space="preserve">. </w:t>
      </w:r>
      <w:r w:rsidR="003C3DBB">
        <w:rPr>
          <w:rFonts w:ascii="Times New Roman" w:hAnsi="Times New Roman" w:cs="Times New Roman"/>
          <w:sz w:val="24"/>
          <w:szCs w:val="24"/>
        </w:rPr>
        <w:t xml:space="preserve">Through the novel’s allusion to the possibility of “spurious rabies,” Brontë offers </w:t>
      </w:r>
      <w:r w:rsidR="00EB471E">
        <w:rPr>
          <w:rFonts w:ascii="Times New Roman" w:hAnsi="Times New Roman" w:cs="Times New Roman"/>
          <w:sz w:val="24"/>
          <w:szCs w:val="24"/>
        </w:rPr>
        <w:t xml:space="preserve">a vision </w:t>
      </w:r>
      <w:r w:rsidR="00AB5F43">
        <w:rPr>
          <w:rFonts w:ascii="Times New Roman" w:hAnsi="Times New Roman" w:cs="Times New Roman"/>
          <w:sz w:val="24"/>
          <w:szCs w:val="24"/>
        </w:rPr>
        <w:t xml:space="preserve">of women under threat </w:t>
      </w:r>
      <w:r w:rsidR="00EB471E">
        <w:rPr>
          <w:rFonts w:ascii="Times New Roman" w:hAnsi="Times New Roman" w:cs="Times New Roman"/>
          <w:sz w:val="24"/>
          <w:szCs w:val="24"/>
        </w:rPr>
        <w:t>from diseases which men can reframe</w:t>
      </w:r>
      <w:r w:rsidR="00C82D94">
        <w:rPr>
          <w:rFonts w:ascii="Times New Roman" w:hAnsi="Times New Roman" w:cs="Times New Roman"/>
          <w:sz w:val="24"/>
          <w:szCs w:val="24"/>
        </w:rPr>
        <w:t xml:space="preserve">, </w:t>
      </w:r>
      <w:r w:rsidR="005A7438">
        <w:rPr>
          <w:rFonts w:ascii="Times New Roman" w:hAnsi="Times New Roman" w:cs="Times New Roman"/>
          <w:sz w:val="24"/>
          <w:szCs w:val="24"/>
        </w:rPr>
        <w:t>but t</w:t>
      </w:r>
      <w:r w:rsidR="00D535EE">
        <w:rPr>
          <w:rFonts w:ascii="Times New Roman" w:hAnsi="Times New Roman" w:cs="Times New Roman"/>
          <w:sz w:val="24"/>
          <w:szCs w:val="24"/>
        </w:rPr>
        <w:t xml:space="preserve">he vexed nature of fermentation in rabies more broadly </w:t>
      </w:r>
      <w:r w:rsidR="003C3DBB">
        <w:rPr>
          <w:rFonts w:ascii="Times New Roman" w:hAnsi="Times New Roman" w:cs="Times New Roman"/>
          <w:sz w:val="24"/>
          <w:szCs w:val="24"/>
        </w:rPr>
        <w:t>calls into question</w:t>
      </w:r>
      <w:r w:rsidR="00D535EE">
        <w:rPr>
          <w:rFonts w:ascii="Times New Roman" w:hAnsi="Times New Roman" w:cs="Times New Roman"/>
          <w:sz w:val="24"/>
          <w:szCs w:val="24"/>
        </w:rPr>
        <w:t xml:space="preserve"> individuals’</w:t>
      </w:r>
      <w:r w:rsidR="007E0785">
        <w:rPr>
          <w:rFonts w:ascii="Times New Roman" w:hAnsi="Times New Roman" w:cs="Times New Roman"/>
          <w:sz w:val="24"/>
          <w:szCs w:val="24"/>
        </w:rPr>
        <w:t xml:space="preserve"> responsibility</w:t>
      </w:r>
      <w:r w:rsidR="00D535EE">
        <w:rPr>
          <w:rFonts w:ascii="Times New Roman" w:hAnsi="Times New Roman" w:cs="Times New Roman"/>
          <w:sz w:val="24"/>
          <w:szCs w:val="24"/>
        </w:rPr>
        <w:t xml:space="preserve"> to stay well, to protect their property, </w:t>
      </w:r>
      <w:r w:rsidR="005A7438">
        <w:rPr>
          <w:rFonts w:ascii="Times New Roman" w:hAnsi="Times New Roman" w:cs="Times New Roman"/>
          <w:sz w:val="24"/>
          <w:szCs w:val="24"/>
        </w:rPr>
        <w:t>and to defend their boundaries</w:t>
      </w:r>
      <w:r w:rsidR="00F82FDD">
        <w:rPr>
          <w:rFonts w:ascii="Times New Roman" w:hAnsi="Times New Roman" w:cs="Times New Roman"/>
          <w:sz w:val="24"/>
          <w:szCs w:val="24"/>
        </w:rPr>
        <w:t>.</w:t>
      </w:r>
    </w:p>
    <w:p w:rsidR="00813248" w:rsidRPr="008B30F1" w:rsidRDefault="00B80807" w:rsidP="00B8080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Though t</w:t>
      </w:r>
      <w:r w:rsidR="000B4D06">
        <w:rPr>
          <w:rFonts w:ascii="Times New Roman" w:hAnsi="Times New Roman" w:cs="Times New Roman"/>
          <w:sz w:val="24"/>
          <w:szCs w:val="24"/>
        </w:rPr>
        <w:t>we</w:t>
      </w:r>
      <w:r w:rsidR="005A7438">
        <w:rPr>
          <w:rFonts w:ascii="Times New Roman" w:hAnsi="Times New Roman" w:cs="Times New Roman"/>
          <w:sz w:val="24"/>
          <w:szCs w:val="24"/>
        </w:rPr>
        <w:t>ntieth and twenty-first century representations of</w:t>
      </w:r>
      <w:r w:rsidR="000B4D06">
        <w:rPr>
          <w:rFonts w:ascii="Times New Roman" w:hAnsi="Times New Roman" w:cs="Times New Roman"/>
          <w:sz w:val="24"/>
          <w:szCs w:val="24"/>
        </w:rPr>
        <w:t xml:space="preserve"> rabies</w:t>
      </w:r>
      <w:r w:rsidR="00297649">
        <w:rPr>
          <w:rFonts w:ascii="Times New Roman" w:hAnsi="Times New Roman" w:cs="Times New Roman"/>
          <w:sz w:val="24"/>
          <w:szCs w:val="24"/>
        </w:rPr>
        <w:t xml:space="preserve"> in narrative and in film</w:t>
      </w:r>
      <w:r w:rsidR="00562EDB">
        <w:rPr>
          <w:rFonts w:ascii="Times New Roman" w:hAnsi="Times New Roman" w:cs="Times New Roman"/>
          <w:sz w:val="24"/>
          <w:szCs w:val="24"/>
        </w:rPr>
        <w:t xml:space="preserve"> have</w:t>
      </w:r>
      <w:r w:rsidR="000B4D06">
        <w:rPr>
          <w:rFonts w:ascii="Times New Roman" w:hAnsi="Times New Roman" w:cs="Times New Roman"/>
          <w:sz w:val="24"/>
          <w:szCs w:val="24"/>
        </w:rPr>
        <w:t xml:space="preserve"> tended to follow the model of the </w:t>
      </w:r>
      <w:r w:rsidR="000B4D06">
        <w:rPr>
          <w:rFonts w:ascii="Times New Roman" w:hAnsi="Times New Roman" w:cs="Times New Roman"/>
          <w:i/>
          <w:sz w:val="24"/>
          <w:szCs w:val="24"/>
        </w:rPr>
        <w:t xml:space="preserve">fin de siècle </w:t>
      </w:r>
      <w:r w:rsidR="000B4D06">
        <w:rPr>
          <w:rFonts w:ascii="Times New Roman" w:hAnsi="Times New Roman" w:cs="Times New Roman"/>
          <w:sz w:val="24"/>
          <w:szCs w:val="24"/>
        </w:rPr>
        <w:t>narratives</w:t>
      </w:r>
      <w:r w:rsidR="00297649">
        <w:rPr>
          <w:rFonts w:ascii="Times New Roman" w:hAnsi="Times New Roman" w:cs="Times New Roman"/>
          <w:sz w:val="24"/>
          <w:szCs w:val="24"/>
        </w:rPr>
        <w:t>,</w:t>
      </w:r>
      <w:r w:rsidR="000B4D06">
        <w:rPr>
          <w:rFonts w:ascii="Times New Roman" w:hAnsi="Times New Roman" w:cs="Times New Roman"/>
          <w:sz w:val="24"/>
          <w:szCs w:val="24"/>
        </w:rPr>
        <w:t xml:space="preserve"> recruiting the disease’s Gothic possibilities to articulate poli</w:t>
      </w:r>
      <w:r w:rsidR="007E0785">
        <w:rPr>
          <w:rFonts w:ascii="Times New Roman" w:hAnsi="Times New Roman" w:cs="Times New Roman"/>
          <w:sz w:val="24"/>
          <w:szCs w:val="24"/>
        </w:rPr>
        <w:t>tical and nationalist anxieties,</w:t>
      </w:r>
      <w:r w:rsidR="00297649">
        <w:rPr>
          <w:rStyle w:val="EndnoteReference"/>
          <w:rFonts w:ascii="Times New Roman" w:hAnsi="Times New Roman" w:cs="Times New Roman"/>
          <w:sz w:val="24"/>
          <w:szCs w:val="24"/>
        </w:rPr>
        <w:endnoteReference w:id="20"/>
      </w:r>
      <w:r w:rsidR="000B4D06">
        <w:rPr>
          <w:rFonts w:ascii="Times New Roman" w:hAnsi="Times New Roman" w:cs="Times New Roman"/>
          <w:sz w:val="24"/>
          <w:szCs w:val="24"/>
        </w:rPr>
        <w:t xml:space="preserve"> it is important to distinguish the ways in which writers of the 1840s, also intensely concerned with the social and political context in which they were writing, engaged with rabies. </w:t>
      </w:r>
      <w:r w:rsidR="007E0785" w:rsidRPr="006C6261">
        <w:rPr>
          <w:rFonts w:ascii="Times New Roman" w:hAnsi="Times New Roman" w:cs="Times New Roman"/>
          <w:sz w:val="24"/>
          <w:szCs w:val="24"/>
        </w:rPr>
        <w:t>In paying close attention to Brontë’s recruitment of this disease and its implic</w:t>
      </w:r>
      <w:r w:rsidR="003C3DBB">
        <w:rPr>
          <w:rFonts w:ascii="Times New Roman" w:hAnsi="Times New Roman" w:cs="Times New Roman"/>
          <w:sz w:val="24"/>
          <w:szCs w:val="24"/>
        </w:rPr>
        <w:t>ations, I hope to have uncovered</w:t>
      </w:r>
      <w:r w:rsidR="007E0785">
        <w:rPr>
          <w:rFonts w:ascii="Times New Roman" w:hAnsi="Times New Roman" w:cs="Times New Roman"/>
          <w:sz w:val="24"/>
          <w:szCs w:val="24"/>
        </w:rPr>
        <w:t xml:space="preserve"> </w:t>
      </w:r>
      <w:r w:rsidR="003C3DBB">
        <w:rPr>
          <w:rFonts w:ascii="Times New Roman" w:hAnsi="Times New Roman" w:cs="Times New Roman"/>
          <w:sz w:val="24"/>
          <w:szCs w:val="24"/>
        </w:rPr>
        <w:t xml:space="preserve">a picture of </w:t>
      </w:r>
      <w:r w:rsidR="007E0785" w:rsidRPr="006C6261">
        <w:rPr>
          <w:rFonts w:ascii="Times New Roman" w:hAnsi="Times New Roman" w:cs="Times New Roman"/>
          <w:sz w:val="24"/>
          <w:szCs w:val="24"/>
        </w:rPr>
        <w:t>other Victorians who</w:t>
      </w:r>
      <w:r w:rsidR="003C3DBB">
        <w:rPr>
          <w:rFonts w:ascii="Times New Roman" w:hAnsi="Times New Roman" w:cs="Times New Roman"/>
          <w:sz w:val="24"/>
          <w:szCs w:val="24"/>
        </w:rPr>
        <w:t xml:space="preserve"> </w:t>
      </w:r>
      <w:r w:rsidR="007E0785" w:rsidRPr="006C6261">
        <w:rPr>
          <w:rFonts w:ascii="Times New Roman" w:hAnsi="Times New Roman" w:cs="Times New Roman"/>
          <w:sz w:val="24"/>
          <w:szCs w:val="24"/>
        </w:rPr>
        <w:t>saw in the disease an effective an</w:t>
      </w:r>
      <w:r w:rsidR="007E0785">
        <w:rPr>
          <w:rFonts w:ascii="Times New Roman" w:hAnsi="Times New Roman" w:cs="Times New Roman"/>
          <w:sz w:val="24"/>
          <w:szCs w:val="24"/>
        </w:rPr>
        <w:t xml:space="preserve">alogue for their own anxieties. </w:t>
      </w:r>
      <w:r w:rsidR="006C6261" w:rsidRPr="007E0785">
        <w:rPr>
          <w:rFonts w:ascii="Times New Roman" w:hAnsi="Times New Roman" w:cs="Times New Roman"/>
          <w:sz w:val="24"/>
          <w:szCs w:val="24"/>
        </w:rPr>
        <w:t>Detaching rabies from its later Gothic incarnations enables us to see the close connections between anxieties about contagion, environment, rebellion</w:t>
      </w:r>
      <w:r w:rsidR="003C3DBB">
        <w:rPr>
          <w:rFonts w:ascii="Times New Roman" w:hAnsi="Times New Roman" w:cs="Times New Roman"/>
          <w:sz w:val="24"/>
          <w:szCs w:val="24"/>
        </w:rPr>
        <w:t>,</w:t>
      </w:r>
      <w:r w:rsidR="006C6261" w:rsidRPr="007E0785">
        <w:rPr>
          <w:rFonts w:ascii="Times New Roman" w:hAnsi="Times New Roman" w:cs="Times New Roman"/>
          <w:sz w:val="24"/>
          <w:szCs w:val="24"/>
        </w:rPr>
        <w:t xml:space="preserve"> and the possibility of isolationist strategies which Brontë and others would have understood as being intrinsically bound up in the disease</w:t>
      </w:r>
      <w:r w:rsidR="00740757" w:rsidRPr="007E0785">
        <w:rPr>
          <w:rFonts w:ascii="Times New Roman" w:hAnsi="Times New Roman" w:cs="Times New Roman"/>
          <w:sz w:val="24"/>
          <w:szCs w:val="24"/>
        </w:rPr>
        <w:t>.</w:t>
      </w:r>
      <w:r w:rsidR="006C6261" w:rsidRPr="007E0785">
        <w:rPr>
          <w:rFonts w:ascii="Times New Roman" w:hAnsi="Times New Roman" w:cs="Times New Roman"/>
          <w:sz w:val="24"/>
          <w:szCs w:val="24"/>
        </w:rPr>
        <w:t xml:space="preserve"> </w:t>
      </w:r>
    </w:p>
    <w:p w:rsidR="00127A97" w:rsidRPr="008252EF" w:rsidRDefault="00127A97" w:rsidP="008252EF">
      <w:pPr>
        <w:spacing w:line="480" w:lineRule="auto"/>
        <w:ind w:firstLine="720"/>
        <w:rPr>
          <w:rFonts w:ascii="Times New Roman" w:hAnsi="Times New Roman" w:cs="Times New Roman"/>
          <w:sz w:val="24"/>
          <w:szCs w:val="24"/>
        </w:rPr>
      </w:pPr>
    </w:p>
    <w:sectPr w:rsidR="00127A97" w:rsidRPr="008252EF">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F2" w:rsidRDefault="00FB0FF2" w:rsidP="00183271">
      <w:pPr>
        <w:spacing w:after="0" w:line="240" w:lineRule="auto"/>
      </w:pPr>
    </w:p>
  </w:endnote>
  <w:endnote w:type="continuationSeparator" w:id="0">
    <w:p w:rsidR="00FB0FF2" w:rsidRDefault="00FB0FF2" w:rsidP="00183271">
      <w:pPr>
        <w:spacing w:after="0" w:line="240" w:lineRule="auto"/>
      </w:pPr>
    </w:p>
  </w:endnote>
  <w:endnote w:id="1">
    <w:p w:rsidR="00EC2AE4" w:rsidRPr="00FF790A" w:rsidRDefault="00EC2AE4" w:rsidP="00EC2AE4">
      <w:pPr>
        <w:spacing w:after="0" w:line="480" w:lineRule="auto"/>
        <w:ind w:firstLine="709"/>
        <w:rPr>
          <w:rFonts w:ascii="Times New Roman" w:hAnsi="Times New Roman" w:cs="Times New Roman"/>
          <w:i/>
          <w:sz w:val="24"/>
          <w:szCs w:val="24"/>
        </w:rPr>
      </w:pPr>
      <w:r>
        <w:rPr>
          <w:rFonts w:ascii="Times New Roman" w:hAnsi="Times New Roman" w:cs="Times New Roman"/>
          <w:i/>
          <w:sz w:val="24"/>
          <w:szCs w:val="24"/>
        </w:rPr>
        <w:t>Notes</w:t>
      </w:r>
    </w:p>
    <w:p w:rsidR="00EC2AE4" w:rsidRPr="00A47D51" w:rsidRDefault="00EC2AE4" w:rsidP="006E7C33">
      <w:pPr>
        <w:spacing w:after="0" w:line="480" w:lineRule="auto"/>
        <w:ind w:firstLine="720"/>
        <w:rPr>
          <w:rFonts w:ascii="Times New Roman" w:hAnsi="Times New Roman"/>
          <w:sz w:val="24"/>
          <w:szCs w:val="24"/>
        </w:rPr>
      </w:pPr>
      <w:r w:rsidRPr="00A47D51">
        <w:rPr>
          <w:rStyle w:val="EndnoteReference"/>
          <w:sz w:val="24"/>
          <w:szCs w:val="24"/>
        </w:rPr>
        <w:endnoteRef/>
      </w:r>
      <w:r w:rsidRPr="00A47D51">
        <w:rPr>
          <w:sz w:val="24"/>
          <w:szCs w:val="24"/>
        </w:rPr>
        <w:t xml:space="preserve"> . </w:t>
      </w:r>
      <w:r w:rsidR="008C7C7B" w:rsidRPr="008C7C7B">
        <w:rPr>
          <w:rFonts w:ascii="Times New Roman" w:hAnsi="Times New Roman"/>
          <w:sz w:val="24"/>
          <w:szCs w:val="24"/>
        </w:rPr>
        <w:t xml:space="preserve">In the interests of consistency, I emulate Keridiana Chez’s decision, in her recent discussion of rabies in </w:t>
      </w:r>
      <w:r w:rsidR="008C7C7B" w:rsidRPr="008C7C7B">
        <w:rPr>
          <w:rFonts w:ascii="Times New Roman" w:hAnsi="Times New Roman"/>
          <w:i/>
          <w:sz w:val="24"/>
          <w:szCs w:val="24"/>
        </w:rPr>
        <w:t>Dracula</w:t>
      </w:r>
      <w:r w:rsidR="008C7C7B" w:rsidRPr="008C7C7B">
        <w:rPr>
          <w:rFonts w:ascii="Times New Roman" w:hAnsi="Times New Roman"/>
          <w:sz w:val="24"/>
          <w:szCs w:val="24"/>
        </w:rPr>
        <w:t>, to use “rabies” to refer to the disease as manifested in both humans and animals in this essay, although in the nineteenth century “hydrophobia” was usually used to describe the disease (or its symptoms) in humans, and “rabies” and “hydrophobia” were both, on occasion, used in reference to its appearance in animals (Chez n.5 89). The exception is where I discuss “spurious” or “hysterical” hydrophobia, where the specificity of the latter term is important.</w:t>
      </w:r>
    </w:p>
  </w:endnote>
  <w:endnote w:id="2">
    <w:p w:rsidR="00FB0FF2" w:rsidRPr="00A47D51" w:rsidRDefault="00FB0FF2" w:rsidP="006E7C33">
      <w:pPr>
        <w:pStyle w:val="EndnoteText"/>
        <w:spacing w:line="480" w:lineRule="auto"/>
        <w:ind w:firstLine="720"/>
        <w:rPr>
          <w:sz w:val="24"/>
          <w:szCs w:val="24"/>
        </w:rPr>
      </w:pPr>
      <w:r>
        <w:rPr>
          <w:sz w:val="24"/>
          <w:szCs w:val="24"/>
        </w:rPr>
        <w:t xml:space="preserve"> </w:t>
      </w:r>
      <w:r w:rsidRPr="00A47D51">
        <w:rPr>
          <w:rStyle w:val="EndnoteReference"/>
          <w:sz w:val="24"/>
          <w:szCs w:val="24"/>
        </w:rPr>
        <w:endnoteRef/>
      </w:r>
      <w:r w:rsidRPr="00A47D51">
        <w:rPr>
          <w:sz w:val="24"/>
          <w:szCs w:val="24"/>
        </w:rPr>
        <w:t>.</w:t>
      </w:r>
      <w:r w:rsidR="008C7C7B">
        <w:rPr>
          <w:sz w:val="24"/>
          <w:szCs w:val="24"/>
        </w:rPr>
        <w:t xml:space="preserve"> </w:t>
      </w:r>
      <w:r w:rsidR="008C7C7B" w:rsidRPr="008A758F">
        <w:rPr>
          <w:sz w:val="24"/>
          <w:szCs w:val="24"/>
        </w:rPr>
        <w:t>This is a small sample: newspapers very regularly reported “dreadful,” “awful,” or “shocking” deaths from hydrophobia throughout the nineteenth century and particularl</w:t>
      </w:r>
      <w:r w:rsidR="008C7C7B">
        <w:rPr>
          <w:sz w:val="24"/>
          <w:szCs w:val="24"/>
        </w:rPr>
        <w:t>y in the 1830s and 40s,</w:t>
      </w:r>
      <w:r w:rsidR="008C7C7B" w:rsidRPr="008A758F">
        <w:rPr>
          <w:sz w:val="24"/>
          <w:szCs w:val="24"/>
        </w:rPr>
        <w:t xml:space="preserve"> </w:t>
      </w:r>
      <w:r w:rsidR="008C7C7B">
        <w:rPr>
          <w:sz w:val="24"/>
          <w:szCs w:val="24"/>
        </w:rPr>
        <w:t xml:space="preserve">in articles </w:t>
      </w:r>
      <w:r w:rsidR="008C7C7B" w:rsidRPr="008A758F">
        <w:rPr>
          <w:sz w:val="24"/>
          <w:szCs w:val="24"/>
        </w:rPr>
        <w:t>on which Harriet Ritvo and Neil Pemberton and Patrick Worboys all draw closely in their studies of rabies</w:t>
      </w:r>
      <w:r w:rsidR="008C7C7B">
        <w:rPr>
          <w:sz w:val="24"/>
          <w:szCs w:val="24"/>
        </w:rPr>
        <w:t>.</w:t>
      </w:r>
    </w:p>
  </w:endnote>
  <w:endnote w:id="3">
    <w:p w:rsidR="00FB0FF2" w:rsidRPr="00DF68E1" w:rsidRDefault="00FB0FF2" w:rsidP="006E7C33">
      <w:pPr>
        <w:spacing w:line="480" w:lineRule="auto"/>
        <w:ind w:firstLine="720"/>
        <w:rPr>
          <w:rFonts w:ascii="Times New Roman" w:hAnsi="Times New Roman" w:cs="Times New Roman"/>
          <w:sz w:val="24"/>
          <w:szCs w:val="24"/>
        </w:rPr>
      </w:pPr>
      <w:r w:rsidRPr="00A47D51">
        <w:rPr>
          <w:rStyle w:val="EndnoteReference"/>
          <w:rFonts w:ascii="Times New Roman" w:hAnsi="Times New Roman" w:cs="Times New Roman"/>
          <w:sz w:val="24"/>
          <w:szCs w:val="24"/>
        </w:rPr>
        <w:endnoteRef/>
      </w:r>
      <w:r>
        <w:rPr>
          <w:rFonts w:ascii="Times New Roman" w:hAnsi="Times New Roman" w:cs="Times New Roman"/>
          <w:sz w:val="24"/>
          <w:szCs w:val="24"/>
        </w:rPr>
        <w:t xml:space="preserve">. </w:t>
      </w:r>
      <w:r w:rsidR="008C7C7B" w:rsidRPr="008C7C7B">
        <w:rPr>
          <w:rFonts w:ascii="Times New Roman" w:hAnsi="Times New Roman" w:cs="Times New Roman"/>
          <w:sz w:val="24"/>
          <w:szCs w:val="24"/>
        </w:rPr>
        <w:t>The ravings and spasms of the rabies victims have often invited sexual associations, discussed in detail by Kete (104): later in the century, George Fleming observed briskly that “satyriasis has been noted in men affected by hydrophobia”, and that “cases [of satyriasis] are by no means rare nowadays” whilst “nymphomania has also been sometimes witnessed in women suffering from the disease” (253-54). This was not a peculiarly Victorian association: rabies can indeed produce both satyriasis and nymphomania, as well as, in rare cases, “priapism with spontaneous orgasms” (Cox et al. 371). There is not space here fully to explore the symbolically sexual nature of the threat posed to Shirley, but it is clearly an unspoken aspect of her fears: she asks Louis to administer laudanum her rather than leave her to thrash on the bed, and advises him, in particular to “take care” if she does succumb to the virus (429).</w:t>
      </w:r>
    </w:p>
  </w:endnote>
  <w:endnote w:id="4">
    <w:p w:rsidR="00FB0FF2" w:rsidRPr="002F33DF" w:rsidRDefault="00FB0FF2" w:rsidP="006E7C33">
      <w:pPr>
        <w:spacing w:after="0" w:line="480" w:lineRule="auto"/>
        <w:ind w:firstLine="720"/>
        <w:rPr>
          <w:rFonts w:ascii="Times New Roman" w:hAnsi="Times New Roman"/>
          <w:sz w:val="24"/>
          <w:szCs w:val="24"/>
        </w:rPr>
      </w:pPr>
      <w:r w:rsidRPr="00592BA2">
        <w:rPr>
          <w:rStyle w:val="EndnoteReference"/>
          <w:sz w:val="24"/>
          <w:szCs w:val="24"/>
        </w:rPr>
        <w:endnoteRef/>
      </w:r>
      <w:r w:rsidRPr="00592BA2">
        <w:rPr>
          <w:sz w:val="24"/>
          <w:szCs w:val="24"/>
        </w:rPr>
        <w:t xml:space="preserve">.  </w:t>
      </w:r>
      <w:r w:rsidR="008C7C7B" w:rsidRPr="008C7C7B">
        <w:rPr>
          <w:rFonts w:ascii="Times New Roman" w:hAnsi="Times New Roman"/>
          <w:sz w:val="24"/>
          <w:szCs w:val="24"/>
        </w:rPr>
        <w:t xml:space="preserve">Lucy Sheehan makes a powerful argument for Gothic modes of narration in the industrial novel as reflecting the “fundamental instability of industrial England,” and notes the appearance in industrial novels of Gothic elements (in </w:t>
      </w:r>
      <w:r w:rsidR="008C7C7B" w:rsidRPr="008C7C7B">
        <w:rPr>
          <w:rFonts w:ascii="Times New Roman" w:hAnsi="Times New Roman"/>
          <w:i/>
          <w:sz w:val="24"/>
          <w:szCs w:val="24"/>
        </w:rPr>
        <w:t>Shirley</w:t>
      </w:r>
      <w:r w:rsidR="008C7C7B" w:rsidRPr="008C7C7B">
        <w:rPr>
          <w:rFonts w:ascii="Times New Roman" w:hAnsi="Times New Roman"/>
          <w:sz w:val="24"/>
          <w:szCs w:val="24"/>
        </w:rPr>
        <w:t xml:space="preserve">, she points to “ghostly nuns”) (35). Sheehan’s argument about </w:t>
      </w:r>
      <w:r w:rsidR="008C7C7B" w:rsidRPr="008C7C7B">
        <w:rPr>
          <w:rFonts w:ascii="Times New Roman" w:hAnsi="Times New Roman"/>
          <w:i/>
          <w:sz w:val="24"/>
          <w:szCs w:val="24"/>
        </w:rPr>
        <w:t xml:space="preserve">Mary Barton </w:t>
      </w:r>
      <w:r w:rsidR="008C7C7B" w:rsidRPr="008C7C7B">
        <w:rPr>
          <w:rFonts w:ascii="Times New Roman" w:hAnsi="Times New Roman"/>
          <w:sz w:val="24"/>
          <w:szCs w:val="24"/>
        </w:rPr>
        <w:t xml:space="preserve">illustrates the ways in which Gaskell’s use of the Gothic enables her representation of the “ghastliness” of suffering. However, to read rabies in </w:t>
      </w:r>
      <w:r w:rsidR="008C7C7B" w:rsidRPr="008C7C7B">
        <w:rPr>
          <w:rFonts w:ascii="Times New Roman" w:hAnsi="Times New Roman"/>
          <w:i/>
          <w:sz w:val="24"/>
          <w:szCs w:val="24"/>
        </w:rPr>
        <w:t xml:space="preserve">Shirley </w:t>
      </w:r>
      <w:r w:rsidR="008C7C7B" w:rsidRPr="008C7C7B">
        <w:rPr>
          <w:rFonts w:ascii="Times New Roman" w:hAnsi="Times New Roman"/>
          <w:sz w:val="24"/>
          <w:szCs w:val="24"/>
        </w:rPr>
        <w:t xml:space="preserve">as part of a “Gothic mode” would be to risk detaching it from its strongly contemporary resonance, and forming a partial and reductive reading of its significance. Whilst I acknowledge the Gothic potential of the disease in other texts, I argue that its appearance in </w:t>
      </w:r>
      <w:r w:rsidR="008C7C7B" w:rsidRPr="008C7C7B">
        <w:rPr>
          <w:rFonts w:ascii="Times New Roman" w:hAnsi="Times New Roman"/>
          <w:i/>
          <w:sz w:val="24"/>
          <w:szCs w:val="24"/>
        </w:rPr>
        <w:t xml:space="preserve">Shirley </w:t>
      </w:r>
      <w:r w:rsidR="008C7C7B" w:rsidRPr="008C7C7B">
        <w:rPr>
          <w:rFonts w:ascii="Times New Roman" w:hAnsi="Times New Roman"/>
          <w:sz w:val="24"/>
          <w:szCs w:val="24"/>
        </w:rPr>
        <w:t>is markedly a part of a realist, rather than a Gothic, mode.</w:t>
      </w:r>
    </w:p>
  </w:endnote>
  <w:endnote w:id="5">
    <w:p w:rsidR="00FB0FF2" w:rsidRPr="00592BA2" w:rsidRDefault="00FB0FF2" w:rsidP="006E7C33">
      <w:pPr>
        <w:pStyle w:val="EndnoteText"/>
        <w:spacing w:line="480" w:lineRule="auto"/>
        <w:ind w:firstLine="720"/>
        <w:rPr>
          <w:rFonts w:cs="Times New Roman"/>
          <w:sz w:val="24"/>
          <w:szCs w:val="24"/>
        </w:rPr>
      </w:pPr>
      <w:r w:rsidRPr="00013E9B">
        <w:rPr>
          <w:rStyle w:val="EndnoteReference"/>
          <w:rFonts w:cs="Times New Roman"/>
          <w:sz w:val="24"/>
          <w:szCs w:val="24"/>
        </w:rPr>
        <w:endnoteRef/>
      </w:r>
      <w:r>
        <w:rPr>
          <w:rFonts w:cs="Times New Roman"/>
          <w:sz w:val="24"/>
          <w:szCs w:val="24"/>
        </w:rPr>
        <w:t xml:space="preserve">. Pemberton and Worboys discuss the ways in which </w:t>
      </w:r>
      <w:r>
        <w:rPr>
          <w:rFonts w:cs="Times New Roman"/>
          <w:i/>
          <w:sz w:val="24"/>
          <w:szCs w:val="24"/>
        </w:rPr>
        <w:t xml:space="preserve">Wuthering Heights </w:t>
      </w:r>
      <w:r>
        <w:rPr>
          <w:rFonts w:cs="Times New Roman"/>
          <w:sz w:val="24"/>
          <w:szCs w:val="24"/>
        </w:rPr>
        <w:t>makes rabies “implicit in the text as wild dogs and rabid symptoms loom larg</w:t>
      </w:r>
      <w:r w:rsidR="00702319">
        <w:rPr>
          <w:rFonts w:cs="Times New Roman"/>
          <w:sz w:val="24"/>
          <w:szCs w:val="24"/>
        </w:rPr>
        <w:t>e throughout” (56), and</w:t>
      </w:r>
      <w:r w:rsidR="003D6151">
        <w:rPr>
          <w:rFonts w:cs="Times New Roman"/>
          <w:sz w:val="24"/>
          <w:szCs w:val="24"/>
        </w:rPr>
        <w:t xml:space="preserve"> Bill Wasik</w:t>
      </w:r>
      <w:r w:rsidR="00702319">
        <w:rPr>
          <w:rFonts w:cs="Times New Roman"/>
          <w:sz w:val="24"/>
          <w:szCs w:val="24"/>
        </w:rPr>
        <w:t xml:space="preserve"> and Monica Murphy</w:t>
      </w:r>
      <w:r w:rsidR="00C358F2">
        <w:rPr>
          <w:rFonts w:cs="Times New Roman"/>
          <w:sz w:val="24"/>
          <w:szCs w:val="24"/>
        </w:rPr>
        <w:t xml:space="preserve">, in their </w:t>
      </w:r>
      <w:r>
        <w:rPr>
          <w:rFonts w:cs="Times New Roman"/>
          <w:sz w:val="24"/>
          <w:szCs w:val="24"/>
        </w:rPr>
        <w:t>text</w:t>
      </w:r>
      <w:r w:rsidR="00C358F2">
        <w:rPr>
          <w:rFonts w:cs="Times New Roman"/>
          <w:sz w:val="24"/>
          <w:szCs w:val="24"/>
        </w:rPr>
        <w:t xml:space="preserve"> aimed at a more popular market</w:t>
      </w:r>
      <w:r>
        <w:rPr>
          <w:rFonts w:cs="Times New Roman"/>
          <w:sz w:val="24"/>
          <w:szCs w:val="24"/>
        </w:rPr>
        <w:t xml:space="preserve">, argue that the quasi-rabid characters in both texts place </w:t>
      </w:r>
      <w:r>
        <w:rPr>
          <w:rFonts w:cs="Times New Roman"/>
          <w:i/>
          <w:sz w:val="24"/>
          <w:szCs w:val="24"/>
        </w:rPr>
        <w:t xml:space="preserve">Wuthering Heights </w:t>
      </w:r>
      <w:r>
        <w:rPr>
          <w:rFonts w:cs="Times New Roman"/>
          <w:sz w:val="24"/>
          <w:szCs w:val="24"/>
        </w:rPr>
        <w:t xml:space="preserve">and </w:t>
      </w:r>
      <w:r w:rsidRPr="00D472A9">
        <w:rPr>
          <w:rFonts w:cs="Times New Roman"/>
          <w:i/>
          <w:sz w:val="24"/>
          <w:szCs w:val="24"/>
        </w:rPr>
        <w:t>Jane Eyre</w:t>
      </w:r>
      <w:r>
        <w:rPr>
          <w:rFonts w:cs="Times New Roman"/>
          <w:sz w:val="24"/>
          <w:szCs w:val="24"/>
        </w:rPr>
        <w:t xml:space="preserve"> “squarely in the nineteenth-</w:t>
      </w:r>
      <w:r w:rsidRPr="00592BA2">
        <w:rPr>
          <w:rFonts w:cs="Times New Roman"/>
          <w:sz w:val="24"/>
          <w:szCs w:val="24"/>
        </w:rPr>
        <w:t>century genre of monster tales” (102-05).</w:t>
      </w:r>
    </w:p>
  </w:endnote>
  <w:endnote w:id="6">
    <w:p w:rsidR="00FB0FF2" w:rsidRPr="001831CE" w:rsidRDefault="00FB0FF2" w:rsidP="006E7C33">
      <w:pPr>
        <w:pStyle w:val="ListParagraph"/>
        <w:spacing w:after="0" w:line="480" w:lineRule="auto"/>
        <w:ind w:left="0" w:firstLine="720"/>
        <w:rPr>
          <w:rFonts w:ascii="Times New Roman" w:hAnsi="Times New Roman" w:cs="Times New Roman"/>
          <w:sz w:val="24"/>
          <w:szCs w:val="24"/>
        </w:rPr>
      </w:pPr>
      <w:r w:rsidRPr="00592BA2">
        <w:rPr>
          <w:rStyle w:val="EndnoteReference"/>
          <w:rFonts w:ascii="Times New Roman" w:hAnsi="Times New Roman" w:cs="Times New Roman"/>
          <w:sz w:val="24"/>
          <w:szCs w:val="24"/>
        </w:rPr>
        <w:endnoteRef/>
      </w:r>
      <w:r w:rsidRPr="00592BA2">
        <w:rPr>
          <w:rFonts w:ascii="Times New Roman" w:hAnsi="Times New Roman" w:cs="Times New Roman"/>
          <w:sz w:val="24"/>
          <w:szCs w:val="24"/>
        </w:rPr>
        <w:t>. See Pemberton and Worboys (7-8) for a longer list of Victorians making rhetorical use of the term</w:t>
      </w:r>
      <w:r>
        <w:rPr>
          <w:rFonts w:ascii="Times New Roman" w:hAnsi="Times New Roman" w:cs="Times New Roman"/>
          <w:sz w:val="24"/>
          <w:szCs w:val="24"/>
        </w:rPr>
        <w:t xml:space="preserve"> “rabid</w:t>
      </w:r>
      <w:r w:rsidR="00192BDA">
        <w:rPr>
          <w:rFonts w:ascii="Times New Roman" w:hAnsi="Times New Roman" w:cs="Times New Roman"/>
          <w:sz w:val="24"/>
          <w:szCs w:val="24"/>
        </w:rPr>
        <w:t>.”</w:t>
      </w:r>
      <w:r>
        <w:rPr>
          <w:rFonts w:ascii="Times New Roman" w:hAnsi="Times New Roman" w:cs="Times New Roman"/>
          <w:sz w:val="24"/>
          <w:szCs w:val="24"/>
        </w:rPr>
        <w:t xml:space="preserve"> My discussion here focusses on its intersection with politics and unrest in the 1840s, but George Eliot, for example, alludes to the humiliation inherent in contracting the disease when </w:t>
      </w:r>
      <w:r w:rsidRPr="00D472A9">
        <w:rPr>
          <w:rFonts w:ascii="Times New Roman" w:hAnsi="Times New Roman" w:cs="Times New Roman"/>
          <w:sz w:val="24"/>
          <w:szCs w:val="24"/>
        </w:rPr>
        <w:t xml:space="preserve">in </w:t>
      </w:r>
      <w:r w:rsidRPr="00D472A9">
        <w:rPr>
          <w:rFonts w:ascii="Times New Roman" w:hAnsi="Times New Roman" w:cs="Times New Roman"/>
          <w:i/>
          <w:sz w:val="24"/>
          <w:szCs w:val="24"/>
        </w:rPr>
        <w:t xml:space="preserve">The Mill on the Floss </w:t>
      </w:r>
      <w:r w:rsidRPr="00D472A9">
        <w:rPr>
          <w:rFonts w:ascii="Times New Roman" w:hAnsi="Times New Roman" w:cs="Times New Roman"/>
          <w:sz w:val="24"/>
          <w:szCs w:val="24"/>
        </w:rPr>
        <w:t>(1860), when Mr Glegg accuses Mrs Glegg of “biting and snapping like a mad dog” (125) in the heat of an argument. This is clearly an insult designed to humiliate, and Mrs Glegg feels it as such: “as to my being like a mad dog, it’s well if you’re not cried shame on by the county for your treatment of me</w:t>
      </w:r>
      <w:r w:rsidR="001F5EEA">
        <w:rPr>
          <w:rFonts w:ascii="Times New Roman" w:hAnsi="Times New Roman" w:cs="Times New Roman"/>
          <w:sz w:val="24"/>
          <w:szCs w:val="24"/>
        </w:rPr>
        <w:t>,”</w:t>
      </w:r>
      <w:r w:rsidRPr="00D472A9">
        <w:rPr>
          <w:rFonts w:ascii="Times New Roman" w:hAnsi="Times New Roman" w:cs="Times New Roman"/>
          <w:sz w:val="24"/>
          <w:szCs w:val="24"/>
        </w:rPr>
        <w:t xml:space="preserve"> she </w:t>
      </w:r>
      <w:r w:rsidRPr="001831CE">
        <w:rPr>
          <w:rFonts w:ascii="Times New Roman" w:hAnsi="Times New Roman" w:cs="Times New Roman"/>
          <w:sz w:val="24"/>
          <w:szCs w:val="24"/>
        </w:rPr>
        <w:t xml:space="preserve">replies before leaving the room. </w:t>
      </w:r>
    </w:p>
  </w:endnote>
  <w:endnote w:id="7">
    <w:p w:rsidR="00FB0FF2" w:rsidRPr="001831CE" w:rsidRDefault="00FB0FF2" w:rsidP="006E7C33">
      <w:pPr>
        <w:pStyle w:val="ListParagraph"/>
        <w:spacing w:after="0" w:line="480" w:lineRule="auto"/>
        <w:ind w:left="0" w:firstLine="720"/>
        <w:rPr>
          <w:rFonts w:ascii="Times New Roman" w:hAnsi="Times New Roman" w:cs="Times New Roman"/>
          <w:sz w:val="24"/>
          <w:szCs w:val="24"/>
        </w:rPr>
      </w:pPr>
      <w:r w:rsidRPr="001831CE">
        <w:rPr>
          <w:rStyle w:val="EndnoteReference"/>
          <w:rFonts w:ascii="Times New Roman" w:hAnsi="Times New Roman" w:cs="Times New Roman"/>
          <w:sz w:val="24"/>
          <w:szCs w:val="24"/>
        </w:rPr>
        <w:endnoteRef/>
      </w:r>
      <w:r w:rsidRPr="001831CE">
        <w:rPr>
          <w:rFonts w:ascii="Times New Roman" w:hAnsi="Times New Roman" w:cs="Times New Roman"/>
          <w:sz w:val="24"/>
          <w:szCs w:val="24"/>
        </w:rPr>
        <w:t xml:space="preserve">. As Pam Morris has argued, Carlyle’s </w:t>
      </w:r>
      <w:r w:rsidRPr="001831CE">
        <w:rPr>
          <w:rFonts w:ascii="Times New Roman" w:hAnsi="Times New Roman" w:cs="Times New Roman"/>
          <w:i/>
          <w:sz w:val="24"/>
          <w:szCs w:val="24"/>
        </w:rPr>
        <w:t>On Heroes, Hero-Worship and the Heroic</w:t>
      </w:r>
      <w:r w:rsidRPr="001831CE">
        <w:rPr>
          <w:rFonts w:ascii="Times New Roman" w:hAnsi="Times New Roman" w:cs="Times New Roman"/>
          <w:sz w:val="24"/>
          <w:szCs w:val="24"/>
        </w:rPr>
        <w:t xml:space="preserve"> (1840), and its early intervention into debates continuing through the 1840s about the need or even the possibility of the “hero” who might navigate Britain through the period, was influential in Brontë’s “intervention into the national debate on leadership” (</w:t>
      </w:r>
      <w:r w:rsidR="002F33DF">
        <w:rPr>
          <w:rFonts w:ascii="Times New Roman" w:hAnsi="Times New Roman" w:cs="Times New Roman"/>
          <w:sz w:val="24"/>
          <w:szCs w:val="24"/>
        </w:rPr>
        <w:t xml:space="preserve">Morris </w:t>
      </w:r>
      <w:r w:rsidRPr="001831CE">
        <w:rPr>
          <w:rFonts w:ascii="Times New Roman" w:hAnsi="Times New Roman" w:cs="Times New Roman"/>
          <w:sz w:val="24"/>
          <w:szCs w:val="24"/>
        </w:rPr>
        <w:t xml:space="preserve">292) in </w:t>
      </w:r>
      <w:r w:rsidRPr="001831CE">
        <w:rPr>
          <w:rFonts w:ascii="Times New Roman" w:hAnsi="Times New Roman" w:cs="Times New Roman"/>
          <w:i/>
          <w:sz w:val="24"/>
          <w:szCs w:val="24"/>
        </w:rPr>
        <w:t>Shirley</w:t>
      </w:r>
      <w:r w:rsidR="00C36586">
        <w:rPr>
          <w:rFonts w:ascii="Times New Roman" w:hAnsi="Times New Roman" w:cs="Times New Roman"/>
          <w:sz w:val="24"/>
          <w:szCs w:val="24"/>
        </w:rPr>
        <w:t>. Brontë’s</w:t>
      </w:r>
      <w:r w:rsidRPr="001831CE">
        <w:rPr>
          <w:rFonts w:ascii="Times New Roman" w:hAnsi="Times New Roman" w:cs="Times New Roman"/>
          <w:sz w:val="24"/>
          <w:szCs w:val="24"/>
        </w:rPr>
        <w:t xml:space="preserve"> perspective </w:t>
      </w:r>
      <w:r w:rsidR="00C36586">
        <w:rPr>
          <w:rFonts w:ascii="Times New Roman" w:hAnsi="Times New Roman" w:cs="Times New Roman"/>
          <w:sz w:val="24"/>
          <w:szCs w:val="24"/>
        </w:rPr>
        <w:t xml:space="preserve">both </w:t>
      </w:r>
      <w:r w:rsidRPr="001831CE">
        <w:rPr>
          <w:rFonts w:ascii="Times New Roman" w:hAnsi="Times New Roman" w:cs="Times New Roman"/>
          <w:sz w:val="24"/>
          <w:szCs w:val="24"/>
        </w:rPr>
        <w:t>on the disease, and on “the world</w:t>
      </w:r>
      <w:r w:rsidR="00E54E54">
        <w:rPr>
          <w:rFonts w:ascii="Times New Roman" w:hAnsi="Times New Roman" w:cs="Times New Roman"/>
          <w:sz w:val="24"/>
          <w:szCs w:val="24"/>
        </w:rPr>
        <w:t>,”</w:t>
      </w:r>
      <w:r w:rsidRPr="001831CE">
        <w:rPr>
          <w:rFonts w:ascii="Times New Roman" w:hAnsi="Times New Roman" w:cs="Times New Roman"/>
          <w:sz w:val="24"/>
          <w:szCs w:val="24"/>
        </w:rPr>
        <w:t xml:space="preserve"> clearly shares certain traits with Ca</w:t>
      </w:r>
      <w:r w:rsidR="00E54E54">
        <w:rPr>
          <w:rFonts w:ascii="Times New Roman" w:hAnsi="Times New Roman" w:cs="Times New Roman"/>
          <w:sz w:val="24"/>
          <w:szCs w:val="24"/>
        </w:rPr>
        <w:t>rlyle’s as it is expressed in this letter</w:t>
      </w:r>
      <w:r w:rsidR="00C36586">
        <w:rPr>
          <w:rFonts w:ascii="Times New Roman" w:hAnsi="Times New Roman" w:cs="Times New Roman"/>
          <w:sz w:val="24"/>
          <w:szCs w:val="24"/>
        </w:rPr>
        <w:t>, suggesting a parallel between the ways in which writers engage with mad dogs and their response to leadership and governance more broadly.</w:t>
      </w:r>
    </w:p>
  </w:endnote>
  <w:endnote w:id="8">
    <w:p w:rsidR="00FB0FF2" w:rsidRPr="009526A5" w:rsidRDefault="00FB0FF2" w:rsidP="006E7C33">
      <w:pPr>
        <w:pStyle w:val="EndnoteText"/>
        <w:spacing w:line="480" w:lineRule="auto"/>
        <w:ind w:firstLine="720"/>
        <w:rPr>
          <w:rFonts w:cs="Times New Roman"/>
          <w:sz w:val="24"/>
          <w:szCs w:val="24"/>
        </w:rPr>
      </w:pPr>
      <w:r w:rsidRPr="00013E9B">
        <w:rPr>
          <w:rStyle w:val="EndnoteReference"/>
          <w:rFonts w:cs="Times New Roman"/>
          <w:sz w:val="24"/>
          <w:szCs w:val="24"/>
        </w:rPr>
        <w:endnoteRef/>
      </w:r>
      <w:r w:rsidRPr="00013E9B">
        <w:rPr>
          <w:rFonts w:cs="Times New Roman"/>
          <w:sz w:val="24"/>
          <w:szCs w:val="24"/>
        </w:rPr>
        <w:t>. K</w:t>
      </w:r>
      <w:r w:rsidR="009526A5">
        <w:rPr>
          <w:rFonts w:cs="Times New Roman"/>
          <w:sz w:val="24"/>
          <w:szCs w:val="24"/>
        </w:rPr>
        <w:t>.</w:t>
      </w:r>
      <w:r w:rsidRPr="00013E9B">
        <w:rPr>
          <w:rFonts w:cs="Times New Roman"/>
          <w:sz w:val="24"/>
          <w:szCs w:val="24"/>
        </w:rPr>
        <w:t xml:space="preserve"> Codell Carte</w:t>
      </w:r>
      <w:r w:rsidR="009526A5">
        <w:rPr>
          <w:rFonts w:cs="Times New Roman"/>
          <w:sz w:val="24"/>
          <w:szCs w:val="24"/>
        </w:rPr>
        <w:t>r’s is probably</w:t>
      </w:r>
      <w:r w:rsidRPr="00013E9B">
        <w:rPr>
          <w:rFonts w:cs="Times New Roman"/>
          <w:sz w:val="24"/>
          <w:szCs w:val="24"/>
        </w:rPr>
        <w:t xml:space="preserve"> the most useful and wide-ranging study of attempted treatments for the disease during the century: he notes that “most nineteenth-century physicians who wrote on the treatment of rabies recommended that wounds be cauterized </w:t>
      </w:r>
      <w:r w:rsidRPr="009526A5">
        <w:rPr>
          <w:rFonts w:cs="Times New Roman"/>
          <w:sz w:val="24"/>
          <w:szCs w:val="24"/>
        </w:rPr>
        <w:t>immediately</w:t>
      </w:r>
      <w:r w:rsidR="00C36586" w:rsidRPr="009526A5">
        <w:rPr>
          <w:rFonts w:cs="Times New Roman"/>
          <w:sz w:val="24"/>
          <w:szCs w:val="24"/>
        </w:rPr>
        <w:t>,”</w:t>
      </w:r>
      <w:r w:rsidRPr="009526A5">
        <w:rPr>
          <w:rFonts w:cs="Times New Roman"/>
          <w:sz w:val="24"/>
          <w:szCs w:val="24"/>
        </w:rPr>
        <w:t xml:space="preserve"> whether the cauterization be chemical, with the use of caustic, or physical, with the use of irons, oil or even gunpowder (68-69).</w:t>
      </w:r>
    </w:p>
  </w:endnote>
  <w:endnote w:id="9">
    <w:p w:rsidR="00FB0FF2" w:rsidRPr="009526A5" w:rsidRDefault="00FB0FF2" w:rsidP="006E7C33">
      <w:pPr>
        <w:spacing w:after="0" w:line="480" w:lineRule="auto"/>
        <w:ind w:firstLine="720"/>
        <w:rPr>
          <w:rFonts w:ascii="Times New Roman" w:hAnsi="Times New Roman" w:cs="Times New Roman"/>
          <w:sz w:val="24"/>
          <w:szCs w:val="24"/>
        </w:rPr>
      </w:pPr>
      <w:r w:rsidRPr="009526A5">
        <w:rPr>
          <w:rStyle w:val="EndnoteReference"/>
          <w:rFonts w:ascii="Times New Roman" w:hAnsi="Times New Roman" w:cs="Times New Roman"/>
          <w:sz w:val="24"/>
          <w:szCs w:val="24"/>
        </w:rPr>
        <w:endnoteRef/>
      </w:r>
      <w:r w:rsidRPr="009526A5">
        <w:rPr>
          <w:rFonts w:ascii="Times New Roman" w:hAnsi="Times New Roman" w:cs="Times New Roman"/>
          <w:sz w:val="24"/>
          <w:szCs w:val="24"/>
        </w:rPr>
        <w:t>. William Buchan</w:t>
      </w:r>
      <w:r w:rsidR="009526A5" w:rsidRPr="009526A5">
        <w:rPr>
          <w:rFonts w:ascii="Times New Roman" w:hAnsi="Times New Roman" w:cs="Times New Roman"/>
          <w:sz w:val="24"/>
          <w:szCs w:val="24"/>
        </w:rPr>
        <w:t xml:space="preserve">, </w:t>
      </w:r>
      <w:r w:rsidRPr="009526A5">
        <w:rPr>
          <w:rFonts w:ascii="Times New Roman" w:hAnsi="Times New Roman" w:cs="Times New Roman"/>
          <w:sz w:val="24"/>
          <w:szCs w:val="24"/>
        </w:rPr>
        <w:t>a key source for Brontë’s understanding of the disease, argued that rather than kill the dog, “we should do all in our power to keep him alive</w:t>
      </w:r>
      <w:r w:rsidR="00192BDA">
        <w:rPr>
          <w:rFonts w:ascii="Times New Roman" w:hAnsi="Times New Roman" w:cs="Times New Roman"/>
          <w:sz w:val="24"/>
          <w:szCs w:val="24"/>
        </w:rPr>
        <w:t>,”</w:t>
      </w:r>
      <w:r w:rsidRPr="009526A5">
        <w:rPr>
          <w:rFonts w:ascii="Times New Roman" w:hAnsi="Times New Roman" w:cs="Times New Roman"/>
          <w:sz w:val="24"/>
          <w:szCs w:val="24"/>
        </w:rPr>
        <w:t xml:space="preserve"> in order to find out whether the threat was real (478).  Later in the century, George Fleming also argued th</w:t>
      </w:r>
      <w:r w:rsidR="00995548">
        <w:rPr>
          <w:rFonts w:ascii="Times New Roman" w:hAnsi="Times New Roman" w:cs="Times New Roman"/>
          <w:sz w:val="24"/>
          <w:szCs w:val="24"/>
        </w:rPr>
        <w:t>at “a dog suspected of or attack</w:t>
      </w:r>
      <w:r w:rsidRPr="009526A5">
        <w:rPr>
          <w:rFonts w:ascii="Times New Roman" w:hAnsi="Times New Roman" w:cs="Times New Roman"/>
          <w:sz w:val="24"/>
          <w:szCs w:val="24"/>
        </w:rPr>
        <w:t>ed by rabies” should be kept alive: “it is well not to kill it immediately, but keep it securely confined and under close surveillance, so as to be able to verify whether the suspicions are confirmed, which will not be long; if they are affirmed, then the creature must be killed and buried</w:t>
      </w:r>
      <w:r w:rsidR="00C36586" w:rsidRPr="009526A5">
        <w:rPr>
          <w:rFonts w:ascii="Times New Roman" w:hAnsi="Times New Roman" w:cs="Times New Roman"/>
          <w:sz w:val="24"/>
          <w:szCs w:val="24"/>
        </w:rPr>
        <w:t>”</w:t>
      </w:r>
      <w:r w:rsidRPr="009526A5">
        <w:rPr>
          <w:rFonts w:ascii="Times New Roman" w:hAnsi="Times New Roman" w:cs="Times New Roman"/>
          <w:sz w:val="24"/>
          <w:szCs w:val="24"/>
        </w:rPr>
        <w:t xml:space="preserve"> (381).</w:t>
      </w:r>
    </w:p>
  </w:endnote>
  <w:endnote w:id="10">
    <w:p w:rsidR="00FB0FF2" w:rsidRPr="00FE1A5B" w:rsidRDefault="00FB0FF2" w:rsidP="006E7C33">
      <w:pPr>
        <w:spacing w:after="0" w:line="480" w:lineRule="auto"/>
        <w:ind w:firstLine="720"/>
        <w:rPr>
          <w:rFonts w:ascii="Times New Roman" w:hAnsi="Times New Roman" w:cs="Times New Roman"/>
          <w:sz w:val="24"/>
          <w:szCs w:val="24"/>
        </w:rPr>
      </w:pPr>
      <w:r w:rsidRPr="009526A5">
        <w:rPr>
          <w:rStyle w:val="EndnoteReference"/>
          <w:rFonts w:ascii="Times New Roman" w:hAnsi="Times New Roman" w:cs="Times New Roman"/>
          <w:sz w:val="24"/>
          <w:szCs w:val="24"/>
        </w:rPr>
        <w:endnoteRef/>
      </w:r>
      <w:r w:rsidRPr="009526A5">
        <w:rPr>
          <w:rFonts w:ascii="Times New Roman" w:hAnsi="Times New Roman" w:cs="Times New Roman"/>
          <w:sz w:val="24"/>
          <w:szCs w:val="24"/>
        </w:rPr>
        <w:t>.</w:t>
      </w:r>
      <w:r w:rsidR="009526A5">
        <w:rPr>
          <w:rFonts w:ascii="Times New Roman" w:hAnsi="Times New Roman" w:cs="Times New Roman"/>
          <w:sz w:val="24"/>
          <w:szCs w:val="24"/>
        </w:rPr>
        <w:t xml:space="preserve"> </w:t>
      </w:r>
      <w:r w:rsidR="009526A5" w:rsidRPr="009526A5">
        <w:rPr>
          <w:rFonts w:ascii="Times New Roman" w:hAnsi="Times New Roman" w:cs="Times New Roman"/>
          <w:sz w:val="24"/>
          <w:szCs w:val="24"/>
        </w:rPr>
        <w:t xml:space="preserve">Contagionist thinking, and metaphors of contagion, have attracted increasing and inter-disciplinary attention since the beginning of the twenty-first century, as Peta Mitchell outlines in her recent study, </w:t>
      </w:r>
      <w:r w:rsidR="009526A5" w:rsidRPr="009526A5">
        <w:rPr>
          <w:rFonts w:ascii="Times New Roman" w:hAnsi="Times New Roman" w:cs="Times New Roman"/>
          <w:i/>
          <w:sz w:val="24"/>
          <w:szCs w:val="24"/>
        </w:rPr>
        <w:t xml:space="preserve">Contagious Metaphor </w:t>
      </w:r>
      <w:r w:rsidR="009526A5" w:rsidRPr="009526A5">
        <w:rPr>
          <w:rFonts w:ascii="Times New Roman" w:hAnsi="Times New Roman" w:cs="Times New Roman"/>
          <w:sz w:val="24"/>
          <w:szCs w:val="24"/>
        </w:rPr>
        <w:t>(11-12), which itself exemplifies this movement.</w:t>
      </w:r>
      <w:r w:rsidR="009526A5">
        <w:rPr>
          <w:rFonts w:ascii="Times New Roman" w:hAnsi="Times New Roman" w:cs="Times New Roman"/>
          <w:sz w:val="24"/>
          <w:szCs w:val="24"/>
        </w:rPr>
        <w:t xml:space="preserve"> Bashford and Hooker’s edited collection, in particular, presents a wide-ranging cultural history of contagion. For more on the miasma/contagion debate in the late 1840s, see Elaine Freedgood, who </w:t>
      </w:r>
      <w:r w:rsidRPr="00FE1A5B">
        <w:rPr>
          <w:rFonts w:ascii="Times New Roman" w:hAnsi="Times New Roman" w:cs="Times New Roman"/>
          <w:sz w:val="24"/>
          <w:szCs w:val="24"/>
        </w:rPr>
        <w:t>discusses the management of risk from atmosphere as undertaken by key individuals like Florence Nightingale and E</w:t>
      </w:r>
      <w:r w:rsidR="009526A5" w:rsidRPr="00FE1A5B">
        <w:rPr>
          <w:rFonts w:ascii="Times New Roman" w:hAnsi="Times New Roman" w:cs="Times New Roman"/>
          <w:sz w:val="24"/>
          <w:szCs w:val="24"/>
        </w:rPr>
        <w:t xml:space="preserve">dwin Chadwick; </w:t>
      </w:r>
      <w:r w:rsidR="00FE1A5B" w:rsidRPr="00FE1A5B">
        <w:rPr>
          <w:rFonts w:ascii="Times New Roman" w:hAnsi="Times New Roman" w:cs="Times New Roman"/>
          <w:sz w:val="24"/>
          <w:szCs w:val="24"/>
        </w:rPr>
        <w:t>and</w:t>
      </w:r>
      <w:r w:rsidRPr="00FE1A5B">
        <w:rPr>
          <w:rFonts w:ascii="Times New Roman" w:hAnsi="Times New Roman" w:cs="Times New Roman"/>
          <w:sz w:val="24"/>
          <w:szCs w:val="24"/>
        </w:rPr>
        <w:t xml:space="preserve"> Peter Baldwin and Antony S. W</w:t>
      </w:r>
      <w:r w:rsidR="00FE1A5B" w:rsidRPr="00FE1A5B">
        <w:rPr>
          <w:rFonts w:ascii="Times New Roman" w:hAnsi="Times New Roman" w:cs="Times New Roman"/>
          <w:sz w:val="24"/>
          <w:szCs w:val="24"/>
        </w:rPr>
        <w:t>ohl, who also develop the implications of the moment identified by Ackerknecht.</w:t>
      </w:r>
      <w:r w:rsidR="00FE1A5B">
        <w:rPr>
          <w:rFonts w:ascii="Times New Roman" w:hAnsi="Times New Roman" w:cs="Times New Roman"/>
          <w:sz w:val="24"/>
          <w:szCs w:val="24"/>
        </w:rPr>
        <w:t xml:space="preserve"> Contagion, and Brontë’s engagement with it in all her novels, is a fertile seam for analysis which space prevents my discussing in more detail here.</w:t>
      </w:r>
    </w:p>
  </w:endnote>
  <w:endnote w:id="11">
    <w:p w:rsidR="002E4A9C" w:rsidRPr="00FE1A5B" w:rsidRDefault="002E4A9C" w:rsidP="006E7C33">
      <w:pPr>
        <w:spacing w:after="0" w:line="480" w:lineRule="auto"/>
        <w:ind w:firstLine="720"/>
        <w:rPr>
          <w:rFonts w:ascii="Times New Roman" w:hAnsi="Times New Roman"/>
          <w:sz w:val="24"/>
          <w:szCs w:val="24"/>
        </w:rPr>
      </w:pPr>
      <w:r w:rsidRPr="00FE1A5B">
        <w:rPr>
          <w:rStyle w:val="EndnoteReference"/>
          <w:sz w:val="24"/>
          <w:szCs w:val="24"/>
        </w:rPr>
        <w:endnoteRef/>
      </w:r>
      <w:r w:rsidRPr="00FE1A5B">
        <w:rPr>
          <w:sz w:val="24"/>
          <w:szCs w:val="24"/>
        </w:rPr>
        <w:t xml:space="preserve"> </w:t>
      </w:r>
      <w:r w:rsidRPr="00FE1A5B">
        <w:rPr>
          <w:rFonts w:ascii="Times New Roman" w:hAnsi="Times New Roman" w:cs="Times New Roman"/>
          <w:sz w:val="24"/>
          <w:szCs w:val="24"/>
        </w:rPr>
        <w:t>.</w:t>
      </w:r>
      <w:r w:rsidRPr="00FE1A5B">
        <w:rPr>
          <w:rFonts w:ascii="Times New Roman" w:hAnsi="Times New Roman" w:cs="Times New Roman"/>
          <w:i/>
          <w:sz w:val="24"/>
          <w:szCs w:val="24"/>
        </w:rPr>
        <w:t xml:space="preserve"> </w:t>
      </w:r>
      <w:r w:rsidRPr="00FE1A5B">
        <w:rPr>
          <w:rFonts w:ascii="Times New Roman" w:hAnsi="Times New Roman" w:cs="Times New Roman"/>
          <w:sz w:val="24"/>
          <w:szCs w:val="24"/>
        </w:rPr>
        <w:t>The tension between environment and contagion as causative in specific relation to rabies</w:t>
      </w:r>
      <w:r>
        <w:rPr>
          <w:rFonts w:ascii="Times New Roman" w:hAnsi="Times New Roman" w:cs="Times New Roman"/>
          <w:sz w:val="24"/>
          <w:szCs w:val="24"/>
        </w:rPr>
        <w:t xml:space="preserve"> is</w:t>
      </w:r>
      <w:r w:rsidRPr="00FE1A5B">
        <w:rPr>
          <w:rFonts w:ascii="Times New Roman" w:hAnsi="Times New Roman" w:cs="Times New Roman"/>
          <w:sz w:val="24"/>
          <w:szCs w:val="24"/>
        </w:rPr>
        <w:t xml:space="preserve"> encapsulated in </w:t>
      </w:r>
      <w:r>
        <w:rPr>
          <w:rFonts w:ascii="Times New Roman" w:hAnsi="Times New Roman" w:cs="Times New Roman"/>
          <w:sz w:val="24"/>
          <w:szCs w:val="24"/>
        </w:rPr>
        <w:t>Fleming’s later reflection that “</w:t>
      </w:r>
      <w:r w:rsidRPr="00EB33D0">
        <w:rPr>
          <w:rFonts w:ascii="Times New Roman" w:hAnsi="Times New Roman" w:cs="Times New Roman"/>
          <w:sz w:val="24"/>
          <w:szCs w:val="24"/>
        </w:rPr>
        <w:t xml:space="preserve">we are almost forced to accept the conclusion that there exists a special miasm capable of provoking the disease when acting on animals naturally irritable or vicious, or in a morbid condition.  Or we might conclude that the spontaneous disease depends upon several causes in combination … though what they are, or how they </w:t>
      </w:r>
      <w:r>
        <w:rPr>
          <w:rFonts w:ascii="Times New Roman" w:hAnsi="Times New Roman" w:cs="Times New Roman"/>
          <w:sz w:val="24"/>
          <w:szCs w:val="24"/>
        </w:rPr>
        <w:t>operate, we confess we know not”</w:t>
      </w:r>
      <w:r w:rsidRPr="00EB33D0">
        <w:rPr>
          <w:rFonts w:ascii="Times New Roman" w:hAnsi="Times New Roman" w:cs="Times New Roman"/>
          <w:sz w:val="24"/>
          <w:szCs w:val="24"/>
        </w:rPr>
        <w:t xml:space="preserve"> (121).</w:t>
      </w:r>
      <w:r>
        <w:rPr>
          <w:rFonts w:ascii="Times New Roman" w:hAnsi="Times New Roman" w:cs="Times New Roman"/>
          <w:sz w:val="24"/>
          <w:szCs w:val="24"/>
        </w:rPr>
        <w:t xml:space="preserve"> </w:t>
      </w:r>
    </w:p>
  </w:endnote>
  <w:endnote w:id="12">
    <w:p w:rsidR="008340FF" w:rsidRPr="008340FF" w:rsidRDefault="00FB0FF2" w:rsidP="006E7C33">
      <w:pPr>
        <w:spacing w:after="0" w:line="480" w:lineRule="auto"/>
        <w:ind w:firstLine="720"/>
        <w:rPr>
          <w:rFonts w:ascii="Times New Roman" w:hAnsi="Times New Roman"/>
          <w:sz w:val="24"/>
          <w:szCs w:val="24"/>
        </w:rPr>
      </w:pPr>
      <w:r w:rsidRPr="00FE1A5B">
        <w:rPr>
          <w:rStyle w:val="EndnoteReference"/>
          <w:sz w:val="24"/>
          <w:szCs w:val="24"/>
        </w:rPr>
        <w:endnoteRef/>
      </w:r>
      <w:r w:rsidR="008340FF">
        <w:rPr>
          <w:sz w:val="24"/>
          <w:szCs w:val="24"/>
        </w:rPr>
        <w:t xml:space="preserve">.  </w:t>
      </w:r>
      <w:r w:rsidR="008340FF" w:rsidRPr="008340FF">
        <w:rPr>
          <w:rFonts w:ascii="Times New Roman" w:hAnsi="Times New Roman"/>
          <w:sz w:val="24"/>
          <w:szCs w:val="24"/>
        </w:rPr>
        <w:t xml:space="preserve">A letter to </w:t>
      </w:r>
      <w:r w:rsidR="008340FF" w:rsidRPr="008340FF">
        <w:rPr>
          <w:rFonts w:ascii="Times New Roman" w:hAnsi="Times New Roman"/>
          <w:i/>
          <w:sz w:val="24"/>
          <w:szCs w:val="24"/>
        </w:rPr>
        <w:t xml:space="preserve">The Morning Post </w:t>
      </w:r>
      <w:r w:rsidR="008340FF" w:rsidRPr="008340FF">
        <w:rPr>
          <w:rFonts w:ascii="Times New Roman" w:hAnsi="Times New Roman"/>
          <w:sz w:val="24"/>
          <w:szCs w:val="24"/>
        </w:rPr>
        <w:t xml:space="preserve">in 1829, for example, stated confidently that “[i]t is well known to practitioners in the disease of dogs that this dreadful malady proceeds from the savage custom of dog-fighting” (“L.G.”). Fleming, Youatt and Buchan all discuss the possibility of rabies as in some cases provoked by diet or treatment of the dog. </w:t>
      </w:r>
    </w:p>
    <w:p w:rsidR="00FB0FF2" w:rsidRPr="00FE1A5B" w:rsidRDefault="00FB0FF2" w:rsidP="00677259">
      <w:pPr>
        <w:pStyle w:val="EndnoteText"/>
        <w:spacing w:line="480" w:lineRule="auto"/>
        <w:ind w:firstLine="720"/>
        <w:jc w:val="both"/>
        <w:rPr>
          <w:sz w:val="24"/>
          <w:szCs w:val="24"/>
        </w:rPr>
      </w:pPr>
    </w:p>
  </w:endnote>
  <w:endnote w:id="13">
    <w:p w:rsidR="0035165E" w:rsidRDefault="0035165E" w:rsidP="00677259">
      <w:pPr>
        <w:pStyle w:val="EndnoteText"/>
        <w:spacing w:line="480" w:lineRule="auto"/>
        <w:ind w:firstLine="720"/>
        <w:jc w:val="both"/>
      </w:pPr>
      <w:r>
        <w:rPr>
          <w:rStyle w:val="EndnoteReference"/>
        </w:rPr>
        <w:endnoteRef/>
      </w:r>
      <w:r>
        <w:t xml:space="preserve">. </w:t>
      </w:r>
      <w:r>
        <w:rPr>
          <w:sz w:val="24"/>
          <w:szCs w:val="24"/>
        </w:rPr>
        <w:t xml:space="preserve">Farr’s name is echoed, presumably coincidentally, in </w:t>
      </w:r>
      <w:r>
        <w:rPr>
          <w:i/>
          <w:sz w:val="24"/>
          <w:szCs w:val="24"/>
        </w:rPr>
        <w:t>Shirley</w:t>
      </w:r>
      <w:r>
        <w:rPr>
          <w:sz w:val="24"/>
          <w:szCs w:val="24"/>
        </w:rPr>
        <w:t xml:space="preserve">’s most honourable and reflective worker, William Farren.  </w:t>
      </w:r>
      <w:r>
        <w:t xml:space="preserve"> </w:t>
      </w:r>
    </w:p>
  </w:endnote>
  <w:endnote w:id="14">
    <w:p w:rsidR="00FB0FF2" w:rsidRPr="00677259" w:rsidRDefault="00FB0FF2" w:rsidP="006E7C33">
      <w:pPr>
        <w:spacing w:after="0" w:line="480" w:lineRule="auto"/>
        <w:ind w:firstLine="720"/>
        <w:rPr>
          <w:rFonts w:ascii="Times New Roman" w:hAnsi="Times New Roman"/>
          <w:sz w:val="20"/>
          <w:szCs w:val="20"/>
        </w:rPr>
      </w:pPr>
      <w:r>
        <w:rPr>
          <w:rStyle w:val="EndnoteReference"/>
        </w:rPr>
        <w:endnoteRef/>
      </w:r>
      <w:r>
        <w:t xml:space="preserve">.  </w:t>
      </w:r>
      <w:r w:rsidR="00677259" w:rsidRPr="00677259">
        <w:rPr>
          <w:rFonts w:ascii="Times New Roman" w:hAnsi="Times New Roman" w:cs="Times New Roman"/>
          <w:sz w:val="24"/>
          <w:szCs w:val="24"/>
        </w:rPr>
        <w:t xml:space="preserve">Zymotic theory was not, however, universally embraced: an article in the </w:t>
      </w:r>
      <w:r w:rsidR="00677259" w:rsidRPr="00677259">
        <w:rPr>
          <w:rFonts w:ascii="Times New Roman" w:hAnsi="Times New Roman" w:cs="Times New Roman"/>
          <w:i/>
          <w:sz w:val="24"/>
          <w:szCs w:val="24"/>
        </w:rPr>
        <w:t>Liverpool Mercury</w:t>
      </w:r>
      <w:r w:rsidR="00677259" w:rsidRPr="00677259">
        <w:rPr>
          <w:rFonts w:ascii="Times New Roman" w:hAnsi="Times New Roman" w:cs="Times New Roman"/>
          <w:sz w:val="24"/>
          <w:szCs w:val="24"/>
        </w:rPr>
        <w:t xml:space="preserve"> in 1849 gives an extract from the Registrar-General’s recent report on those diseases, and argues that the Registrar-General has “jumped too hastily to his conclusions.” There was no hydrophobia in Constantinople, which has a hotter climate than England, because, the writer argues, Turkish dogs had access to clean water. Likewise, cholera is not confined to filthy atmospheres: it can occur in “very salubrious situations.” The centre of the argument is that the Board of Health have spent so much “zeal and energy” to “establishing their favourite zymotic theory” that they are actually neglecting to investigate and find a “proper mode of treatment” for the diseases in question (“Hydrophobia and Cholera”).</w:t>
      </w:r>
    </w:p>
  </w:endnote>
  <w:endnote w:id="15">
    <w:p w:rsidR="006E7C33" w:rsidRPr="006E7C33" w:rsidRDefault="006A37E4" w:rsidP="006E7C33">
      <w:pPr>
        <w:spacing w:after="0" w:line="480" w:lineRule="auto"/>
        <w:ind w:firstLine="709"/>
        <w:rPr>
          <w:rFonts w:ascii="Times New Roman" w:hAnsi="Times New Roman" w:cs="Times New Roman"/>
          <w:sz w:val="24"/>
          <w:szCs w:val="24"/>
        </w:rPr>
      </w:pPr>
      <w:r w:rsidRPr="00013E9B">
        <w:rPr>
          <w:rFonts w:cs="Times New Roman"/>
          <w:sz w:val="24"/>
          <w:szCs w:val="24"/>
        </w:rPr>
        <w:t xml:space="preserve"> </w:t>
      </w:r>
      <w:r w:rsidR="00677259">
        <w:rPr>
          <w:rFonts w:cs="Times New Roman"/>
          <w:sz w:val="24"/>
          <w:szCs w:val="24"/>
        </w:rPr>
        <w:t xml:space="preserve">   </w:t>
      </w:r>
      <w:r w:rsidRPr="006E7C33">
        <w:rPr>
          <w:rStyle w:val="EndnoteReference"/>
          <w:rFonts w:ascii="Times New Roman" w:hAnsi="Times New Roman" w:cs="Times New Roman"/>
          <w:sz w:val="24"/>
          <w:szCs w:val="24"/>
        </w:rPr>
        <w:endnoteRef/>
      </w:r>
      <w:r w:rsidRPr="006E7C33">
        <w:rPr>
          <w:rFonts w:ascii="Times New Roman" w:hAnsi="Times New Roman" w:cs="Times New Roman"/>
          <w:sz w:val="24"/>
          <w:szCs w:val="24"/>
        </w:rPr>
        <w:t>. Pemberton and Worboys describe “more interest in spurious or hysterical hydrophobia” in the years after 1834, particularly from physicians John Elliotson and, in 1836, Francis Eagle, a London surgeon who “argued there was a shared identity b</w:t>
      </w:r>
      <w:r w:rsidR="00192BDA" w:rsidRPr="006E7C33">
        <w:rPr>
          <w:rFonts w:ascii="Times New Roman" w:hAnsi="Times New Roman" w:cs="Times New Roman"/>
          <w:sz w:val="24"/>
          <w:szCs w:val="24"/>
        </w:rPr>
        <w:t>etween hydrophobia and hysteria</w:t>
      </w:r>
      <w:r w:rsidRPr="006E7C33">
        <w:rPr>
          <w:rFonts w:ascii="Times New Roman" w:hAnsi="Times New Roman" w:cs="Times New Roman"/>
          <w:sz w:val="24"/>
          <w:szCs w:val="24"/>
        </w:rPr>
        <w:t xml:space="preserve">” (61). </w:t>
      </w:r>
      <w:r w:rsidR="00B96961" w:rsidRPr="006E7C33">
        <w:rPr>
          <w:rFonts w:ascii="Times New Roman" w:hAnsi="Times New Roman" w:cs="Times New Roman"/>
          <w:sz w:val="24"/>
          <w:szCs w:val="24"/>
        </w:rPr>
        <w:t xml:space="preserve">The idea remained in currency and in evidence throughout the 1840s: </w:t>
      </w:r>
      <w:r w:rsidR="001B0FB4" w:rsidRPr="006E7C33">
        <w:rPr>
          <w:rFonts w:ascii="Times New Roman" w:hAnsi="Times New Roman" w:cs="Times New Roman"/>
          <w:sz w:val="24"/>
          <w:szCs w:val="24"/>
        </w:rPr>
        <w:t>Youatt believed that “the disease hydrophobia, produced in man” was very often “the melancholy, and often fatal, result of p</w:t>
      </w:r>
      <w:r w:rsidR="00DB372F" w:rsidRPr="006E7C33">
        <w:rPr>
          <w:rFonts w:ascii="Times New Roman" w:hAnsi="Times New Roman" w:cs="Times New Roman"/>
          <w:sz w:val="24"/>
          <w:szCs w:val="24"/>
        </w:rPr>
        <w:t>anic, fear, and of the disordered state of the imagination” (</w:t>
      </w:r>
      <w:r w:rsidR="00DB372F" w:rsidRPr="006E7C33">
        <w:rPr>
          <w:rFonts w:ascii="Times New Roman" w:hAnsi="Times New Roman" w:cs="Times New Roman"/>
          <w:i/>
          <w:sz w:val="24"/>
          <w:szCs w:val="24"/>
        </w:rPr>
        <w:t xml:space="preserve">The Dog </w:t>
      </w:r>
      <w:r w:rsidR="00DB372F" w:rsidRPr="006E7C33">
        <w:rPr>
          <w:rFonts w:ascii="Times New Roman" w:hAnsi="Times New Roman" w:cs="Times New Roman"/>
          <w:sz w:val="24"/>
          <w:szCs w:val="24"/>
        </w:rPr>
        <w:t xml:space="preserve">145); </w:t>
      </w:r>
      <w:r w:rsidR="00B96961" w:rsidRPr="006E7C33">
        <w:rPr>
          <w:rFonts w:ascii="Times New Roman" w:hAnsi="Times New Roman" w:cs="Times New Roman"/>
          <w:sz w:val="24"/>
          <w:szCs w:val="24"/>
        </w:rPr>
        <w:t xml:space="preserve">an article, bemused in tone, in </w:t>
      </w:r>
      <w:r w:rsidR="00B96961" w:rsidRPr="006E7C33">
        <w:rPr>
          <w:rFonts w:ascii="Times New Roman" w:hAnsi="Times New Roman" w:cs="Times New Roman"/>
          <w:i/>
          <w:sz w:val="24"/>
          <w:szCs w:val="24"/>
        </w:rPr>
        <w:t>The York Herald</w:t>
      </w:r>
      <w:r w:rsidR="006E7C33" w:rsidRPr="006E7C33">
        <w:rPr>
          <w:rFonts w:ascii="Times New Roman" w:hAnsi="Times New Roman" w:cs="Times New Roman"/>
          <w:sz w:val="24"/>
          <w:szCs w:val="24"/>
        </w:rPr>
        <w:t xml:space="preserve"> in 1848, describes a patient who apparently manifested all the known signs of the disease but was cured by the application of morphia, suggesting that a virus had never been present and thus that the patient was solely hysterical rather than hydrophobic (“A Case Simulating Hydrophobia”).</w:t>
      </w:r>
    </w:p>
    <w:p w:rsidR="006A37E4" w:rsidRPr="006E7C33" w:rsidRDefault="006A37E4" w:rsidP="00677259">
      <w:pPr>
        <w:pStyle w:val="EndnoteText"/>
        <w:spacing w:line="480" w:lineRule="auto"/>
        <w:ind w:firstLine="720"/>
        <w:jc w:val="both"/>
        <w:rPr>
          <w:rFonts w:cs="Times New Roman"/>
          <w:sz w:val="24"/>
          <w:szCs w:val="24"/>
        </w:rPr>
      </w:pPr>
    </w:p>
  </w:endnote>
  <w:endnote w:id="16">
    <w:p w:rsidR="00B96961" w:rsidRPr="00633684" w:rsidRDefault="00B96961" w:rsidP="006E7C33">
      <w:pPr>
        <w:spacing w:line="480" w:lineRule="auto"/>
        <w:ind w:firstLine="720"/>
        <w:rPr>
          <w:rFonts w:ascii="Times New Roman" w:hAnsi="Times New Roman" w:cs="Times New Roman"/>
          <w:sz w:val="24"/>
          <w:szCs w:val="24"/>
        </w:rPr>
      </w:pPr>
      <w:r w:rsidRPr="00633684">
        <w:rPr>
          <w:rStyle w:val="EndnoteReference"/>
          <w:rFonts w:ascii="Times New Roman" w:hAnsi="Times New Roman" w:cs="Times New Roman"/>
          <w:sz w:val="24"/>
          <w:szCs w:val="24"/>
        </w:rPr>
        <w:endnoteRef/>
      </w:r>
      <w:r w:rsidRPr="00633684">
        <w:rPr>
          <w:rFonts w:ascii="Times New Roman" w:hAnsi="Times New Roman" w:cs="Times New Roman"/>
          <w:sz w:val="24"/>
          <w:szCs w:val="24"/>
        </w:rPr>
        <w:t xml:space="preserve">. Janis McLaren Caldwell and Sally Shuttleworth both note the significance of William Buchan’s </w:t>
      </w:r>
      <w:r w:rsidRPr="00633684">
        <w:rPr>
          <w:rFonts w:ascii="Times New Roman" w:hAnsi="Times New Roman" w:cs="Times New Roman"/>
          <w:i/>
          <w:sz w:val="24"/>
          <w:szCs w:val="24"/>
        </w:rPr>
        <w:t>Domestic Medicine</w:t>
      </w:r>
      <w:r w:rsidRPr="00633684">
        <w:rPr>
          <w:rFonts w:ascii="Times New Roman" w:hAnsi="Times New Roman" w:cs="Times New Roman"/>
          <w:sz w:val="24"/>
          <w:szCs w:val="24"/>
        </w:rPr>
        <w:t xml:space="preserve"> to nineteenth-century thinking about disease, and specifically to the Brontës’ reading of the body and its disturbances. With Thomas Graham’s </w:t>
      </w:r>
      <w:r w:rsidRPr="00633684">
        <w:rPr>
          <w:rFonts w:ascii="Times New Roman" w:hAnsi="Times New Roman" w:cs="Times New Roman"/>
          <w:i/>
          <w:sz w:val="24"/>
          <w:szCs w:val="24"/>
        </w:rPr>
        <w:t>Modern Domestic Medicine</w:t>
      </w:r>
      <w:r w:rsidRPr="00633684">
        <w:rPr>
          <w:rFonts w:ascii="Times New Roman" w:hAnsi="Times New Roman" w:cs="Times New Roman"/>
          <w:sz w:val="24"/>
          <w:szCs w:val="24"/>
        </w:rPr>
        <w:t xml:space="preserve"> (1826), Buchan’s was assessed by Patrick Brontë as among the best of its kind available, and copies of both were kept for refer</w:t>
      </w:r>
      <w:r w:rsidR="0087013D">
        <w:rPr>
          <w:rFonts w:ascii="Times New Roman" w:hAnsi="Times New Roman" w:cs="Times New Roman"/>
          <w:sz w:val="24"/>
          <w:szCs w:val="24"/>
        </w:rPr>
        <w:t>ence in the parsonage (Caldwell 70; Shuttleworth</w:t>
      </w:r>
      <w:r w:rsidRPr="00633684">
        <w:rPr>
          <w:rFonts w:ascii="Times New Roman" w:hAnsi="Times New Roman" w:cs="Times New Roman"/>
          <w:sz w:val="24"/>
          <w:szCs w:val="24"/>
        </w:rPr>
        <w:t xml:space="preserve"> 79). George Fleming’s later text, </w:t>
      </w:r>
      <w:r w:rsidRPr="00633684">
        <w:rPr>
          <w:rFonts w:ascii="Times New Roman" w:hAnsi="Times New Roman" w:cs="Times New Roman"/>
          <w:i/>
          <w:sz w:val="24"/>
          <w:szCs w:val="24"/>
        </w:rPr>
        <w:t xml:space="preserve">Rabies and Hydrophobia </w:t>
      </w:r>
      <w:r w:rsidRPr="00633684">
        <w:rPr>
          <w:rFonts w:ascii="Times New Roman" w:hAnsi="Times New Roman" w:cs="Times New Roman"/>
          <w:sz w:val="24"/>
          <w:szCs w:val="24"/>
        </w:rPr>
        <w:t>(1872) is more frequentl</w:t>
      </w:r>
      <w:r w:rsidR="006E7C33">
        <w:rPr>
          <w:rFonts w:ascii="Times New Roman" w:hAnsi="Times New Roman" w:cs="Times New Roman"/>
          <w:sz w:val="24"/>
          <w:szCs w:val="24"/>
        </w:rPr>
        <w:t>y cited in rabies studies (Chez; McKechnie;</w:t>
      </w:r>
      <w:r w:rsidRPr="00633684">
        <w:rPr>
          <w:rFonts w:ascii="Times New Roman" w:hAnsi="Times New Roman" w:cs="Times New Roman"/>
          <w:sz w:val="24"/>
          <w:szCs w:val="24"/>
        </w:rPr>
        <w:t xml:space="preserve"> Ritvo). Fleming’s “language replete with Gothic imagery” of “‘dread</w:t>
      </w:r>
      <w:r w:rsidR="00192BDA">
        <w:rPr>
          <w:rFonts w:ascii="Times New Roman" w:hAnsi="Times New Roman" w:cs="Times New Roman"/>
          <w:sz w:val="24"/>
          <w:szCs w:val="24"/>
        </w:rPr>
        <w:t>,</w:t>
      </w:r>
      <w:r w:rsidR="00484B77">
        <w:rPr>
          <w:rFonts w:ascii="Times New Roman" w:hAnsi="Times New Roman" w:cs="Times New Roman"/>
          <w:sz w:val="24"/>
          <w:szCs w:val="24"/>
        </w:rPr>
        <w:t>”</w:t>
      </w:r>
      <w:r w:rsidRPr="00633684">
        <w:rPr>
          <w:rFonts w:ascii="Times New Roman" w:hAnsi="Times New Roman" w:cs="Times New Roman"/>
          <w:sz w:val="24"/>
          <w:szCs w:val="24"/>
        </w:rPr>
        <w:t xml:space="preserve"> ‘pain</w:t>
      </w:r>
      <w:r w:rsidR="00484B77">
        <w:rPr>
          <w:rFonts w:ascii="Times New Roman" w:hAnsi="Times New Roman" w:cs="Times New Roman"/>
          <w:sz w:val="24"/>
          <w:szCs w:val="24"/>
        </w:rPr>
        <w:t>,” and “</w:t>
      </w:r>
      <w:r w:rsidRPr="00633684">
        <w:rPr>
          <w:rFonts w:ascii="Times New Roman" w:hAnsi="Times New Roman" w:cs="Times New Roman"/>
          <w:sz w:val="24"/>
          <w:szCs w:val="24"/>
        </w:rPr>
        <w:t xml:space="preserve">terror’” (McKechnie 7) forms part of, and influences, the later nineteenth-century vision of the disease, but it is important to differentiate between this kind of representation </w:t>
      </w:r>
      <w:r w:rsidR="00FE1A5B">
        <w:rPr>
          <w:rFonts w:ascii="Times New Roman" w:hAnsi="Times New Roman" w:cs="Times New Roman"/>
          <w:sz w:val="24"/>
          <w:szCs w:val="24"/>
        </w:rPr>
        <w:t>and that in Buchan’s text of a more pragmatic and holistic approach.</w:t>
      </w:r>
    </w:p>
  </w:endnote>
  <w:endnote w:id="17">
    <w:p w:rsidR="00B96961" w:rsidRPr="00FE1A5B" w:rsidRDefault="00B96961" w:rsidP="0087013D">
      <w:pPr>
        <w:spacing w:line="480" w:lineRule="auto"/>
        <w:ind w:firstLine="720"/>
        <w:rPr>
          <w:rFonts w:ascii="Times New Roman" w:hAnsi="Times New Roman" w:cs="Times New Roman"/>
          <w:sz w:val="24"/>
          <w:szCs w:val="24"/>
        </w:rPr>
      </w:pPr>
      <w:r w:rsidRPr="00FE1A5B">
        <w:rPr>
          <w:rStyle w:val="EndnoteReference"/>
          <w:rFonts w:ascii="Times New Roman" w:hAnsi="Times New Roman" w:cs="Times New Roman"/>
          <w:sz w:val="24"/>
          <w:szCs w:val="24"/>
        </w:rPr>
        <w:endnoteRef/>
      </w:r>
      <w:r w:rsidR="00FE1A5B" w:rsidRPr="00FE1A5B">
        <w:rPr>
          <w:rFonts w:ascii="Times New Roman" w:hAnsi="Times New Roman" w:cs="Times New Roman"/>
          <w:sz w:val="24"/>
          <w:szCs w:val="24"/>
        </w:rPr>
        <w:t>.</w:t>
      </w:r>
      <w:r w:rsidRPr="00FE1A5B">
        <w:rPr>
          <w:rFonts w:ascii="Times New Roman" w:hAnsi="Times New Roman" w:cs="Times New Roman"/>
          <w:sz w:val="24"/>
          <w:szCs w:val="24"/>
        </w:rPr>
        <w:t xml:space="preserve"> Buchan</w:t>
      </w:r>
      <w:r>
        <w:rPr>
          <w:rFonts w:ascii="Times New Roman" w:hAnsi="Times New Roman" w:cs="Times New Roman"/>
          <w:sz w:val="24"/>
          <w:szCs w:val="24"/>
        </w:rPr>
        <w:t xml:space="preserve"> describes how the person bitten experiences sleep “unquiet with frightful dreams … he sighs, looks dull, and loves solitude” (479); after the bite, “a strange quietude settle[s] over [Shirley’s] look” (415), she is found in her chamber “pale, very thoughtful, almost sad”, and seeks “that wilder solitude which lies out of doors” (416). Buchan also discusses the common practice of abandoning, bleeding, or “suffocat[ing]” sufferers “between mattresses or feather beds”: “[t]his conduct certainly deserves the severest punishment!” (484), he scolds. This is the fate Shirley fears when she tells Louis that “if the </w:t>
      </w:r>
      <w:r w:rsidRPr="00FE1A5B">
        <w:rPr>
          <w:rFonts w:ascii="Times New Roman" w:hAnsi="Times New Roman" w:cs="Times New Roman"/>
          <w:sz w:val="24"/>
          <w:szCs w:val="24"/>
        </w:rPr>
        <w:t xml:space="preserve">worst happens, they will smother” her: “they will – they always do” (429). </w:t>
      </w:r>
    </w:p>
  </w:endnote>
  <w:endnote w:id="18">
    <w:p w:rsidR="003E22D7" w:rsidRPr="00FE1A5B" w:rsidRDefault="003E22D7" w:rsidP="0087013D">
      <w:pPr>
        <w:pStyle w:val="EndnoteText"/>
        <w:spacing w:line="480" w:lineRule="auto"/>
        <w:ind w:firstLine="720"/>
        <w:rPr>
          <w:sz w:val="24"/>
          <w:szCs w:val="24"/>
        </w:rPr>
      </w:pPr>
      <w:r w:rsidRPr="00FE1A5B">
        <w:rPr>
          <w:rStyle w:val="EndnoteReference"/>
          <w:sz w:val="24"/>
          <w:szCs w:val="24"/>
        </w:rPr>
        <w:endnoteRef/>
      </w:r>
      <w:r>
        <w:rPr>
          <w:sz w:val="24"/>
          <w:szCs w:val="24"/>
        </w:rPr>
        <w:t xml:space="preserve">. </w:t>
      </w:r>
      <w:r w:rsidRPr="00FE1A5B">
        <w:rPr>
          <w:rFonts w:cs="Times New Roman"/>
          <w:sz w:val="24"/>
          <w:szCs w:val="24"/>
        </w:rPr>
        <w:t xml:space="preserve">Ayşe Çelikkol, like Rogers, draws attention to Brontë’s attack on the free trade advocates of the 1840s, the “Men of Manchester” (533) like William Cobden, and argues that “free trade rhetoric” is rendered “suspect” in </w:t>
      </w:r>
      <w:r w:rsidRPr="00FE1A5B">
        <w:rPr>
          <w:rFonts w:cs="Times New Roman"/>
          <w:i/>
          <w:sz w:val="24"/>
          <w:szCs w:val="24"/>
        </w:rPr>
        <w:t>Shirley</w:t>
      </w:r>
      <w:r w:rsidRPr="00FE1A5B">
        <w:rPr>
          <w:rFonts w:cs="Times New Roman"/>
          <w:sz w:val="24"/>
          <w:szCs w:val="24"/>
        </w:rPr>
        <w:t>.</w:t>
      </w:r>
      <w:r>
        <w:rPr>
          <w:rFonts w:cs="Times New Roman"/>
          <w:sz w:val="24"/>
          <w:szCs w:val="24"/>
        </w:rPr>
        <w:t xml:space="preserve"> For </w:t>
      </w:r>
      <w:r w:rsidRPr="00FE1A5B">
        <w:rPr>
          <w:rFonts w:cs="Times New Roman"/>
          <w:sz w:val="24"/>
          <w:szCs w:val="24"/>
        </w:rPr>
        <w:t>Çelikkol</w:t>
      </w:r>
      <w:r>
        <w:rPr>
          <w:rFonts w:cs="Times New Roman"/>
          <w:sz w:val="24"/>
          <w:szCs w:val="24"/>
        </w:rPr>
        <w:t>, this rendering is achieved through the final troubling i</w:t>
      </w:r>
      <w:r w:rsidR="0087013D">
        <w:rPr>
          <w:rFonts w:cs="Times New Roman"/>
          <w:sz w:val="24"/>
          <w:szCs w:val="24"/>
        </w:rPr>
        <w:t>mbalances in the marriage plots:</w:t>
      </w:r>
      <w:r>
        <w:rPr>
          <w:rFonts w:cs="Times New Roman"/>
          <w:sz w:val="24"/>
          <w:szCs w:val="24"/>
        </w:rPr>
        <w:t xml:space="preserve"> I would argue that these very imbalances also echo and refract the rabies narrative in the novel.</w:t>
      </w:r>
    </w:p>
  </w:endnote>
  <w:endnote w:id="19">
    <w:p w:rsidR="002B337B" w:rsidRDefault="002B337B" w:rsidP="0087013D">
      <w:pPr>
        <w:pStyle w:val="EndnoteText"/>
        <w:spacing w:line="480" w:lineRule="auto"/>
        <w:ind w:firstLine="720"/>
      </w:pPr>
      <w:r>
        <w:rPr>
          <w:rStyle w:val="EndnoteReference"/>
        </w:rPr>
        <w:endnoteRef/>
      </w:r>
      <w:r w:rsidR="00981D22">
        <w:t xml:space="preserve">. </w:t>
      </w:r>
      <w:r w:rsidR="00981D22">
        <w:rPr>
          <w:sz w:val="24"/>
          <w:szCs w:val="24"/>
        </w:rPr>
        <w:t>Brontë argued for a similar approach to the Chartists in a letter to W.S. Williams on 20</w:t>
      </w:r>
      <w:r w:rsidR="00981D22" w:rsidRPr="00981D22">
        <w:rPr>
          <w:sz w:val="24"/>
          <w:szCs w:val="24"/>
          <w:vertAlign w:val="superscript"/>
        </w:rPr>
        <w:t>th</w:t>
      </w:r>
      <w:r w:rsidR="00981D22">
        <w:rPr>
          <w:sz w:val="24"/>
          <w:szCs w:val="24"/>
        </w:rPr>
        <w:t xml:space="preserve"> April, 1848, suggesting that the time was right to “examine carefully the cause of their complaint and make such concessions as justice and humanity dictate. If the government would do so, how much good might be done by the removal of </w:t>
      </w:r>
      <w:r w:rsidR="00976716">
        <w:rPr>
          <w:sz w:val="24"/>
          <w:szCs w:val="24"/>
        </w:rPr>
        <w:t>ill-feelings, the substitution</w:t>
      </w:r>
      <w:r>
        <w:t xml:space="preserve"> </w:t>
      </w:r>
      <w:r w:rsidR="00981D22">
        <w:rPr>
          <w:rFonts w:cs="Times New Roman"/>
          <w:sz w:val="24"/>
          <w:szCs w:val="24"/>
        </w:rPr>
        <w:t>of mutual kindness in its place?” This essentially paternalistic recommendation carefully places blame and responsibility on both sides, suggesting that both government and Chartists must lay aside “ill-feelings” in favour of “mutual kindness</w:t>
      </w:r>
      <w:r w:rsidR="00192BDA">
        <w:rPr>
          <w:rFonts w:cs="Times New Roman"/>
          <w:sz w:val="24"/>
          <w:szCs w:val="24"/>
        </w:rPr>
        <w:t>.”</w:t>
      </w:r>
    </w:p>
  </w:endnote>
  <w:endnote w:id="20">
    <w:p w:rsidR="00FB0FF2" w:rsidRPr="00981D22" w:rsidRDefault="00FB0FF2" w:rsidP="0087013D">
      <w:pPr>
        <w:pStyle w:val="EndnoteText"/>
        <w:spacing w:line="480" w:lineRule="auto"/>
        <w:ind w:firstLine="720"/>
        <w:rPr>
          <w:sz w:val="24"/>
          <w:szCs w:val="24"/>
        </w:rPr>
      </w:pPr>
      <w:r w:rsidRPr="00981D22">
        <w:rPr>
          <w:rStyle w:val="EndnoteReference"/>
          <w:sz w:val="24"/>
          <w:szCs w:val="24"/>
        </w:rPr>
        <w:endnoteRef/>
      </w:r>
      <w:r w:rsidR="00981D22" w:rsidRPr="00981D22">
        <w:rPr>
          <w:sz w:val="24"/>
          <w:szCs w:val="24"/>
        </w:rPr>
        <w:t>.</w:t>
      </w:r>
      <w:r w:rsidRPr="00981D22">
        <w:rPr>
          <w:sz w:val="24"/>
          <w:szCs w:val="24"/>
        </w:rPr>
        <w:t xml:space="preserve"> </w:t>
      </w:r>
      <w:r w:rsidR="00981D22">
        <w:rPr>
          <w:sz w:val="24"/>
          <w:szCs w:val="24"/>
        </w:rPr>
        <w:t>1970s’ English anxieties about the nascent EEC were often figured in relation to the threat of a return of rabies to the country</w:t>
      </w:r>
      <w:r w:rsidR="00B84316">
        <w:rPr>
          <w:sz w:val="24"/>
          <w:szCs w:val="24"/>
        </w:rPr>
        <w:t>; in the 1990s, resistance to the Channel Tunnel from Kent to France also frequently took the form of warnings of the return of the disease (see Pemberton and Worboys 173-94). On a less overtly political level, the zombie seems to have replaced the vampire as the monstrous form whose behaviour and infectivity most obviously draws on the narrative of the rabies virus in both British and American film and television.</w:t>
      </w:r>
    </w:p>
    <w:p w:rsidR="00F82FDD" w:rsidRDefault="00F82FDD" w:rsidP="00482091">
      <w:pPr>
        <w:pStyle w:val="EndnoteText"/>
        <w:spacing w:line="480" w:lineRule="auto"/>
      </w:pPr>
    </w:p>
    <w:p w:rsidR="00EE2F72" w:rsidRDefault="00EE2F72"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C7290" w:rsidRDefault="00FC7290" w:rsidP="00EE2F72">
      <w:pPr>
        <w:pStyle w:val="EndnoteText"/>
        <w:spacing w:line="480" w:lineRule="auto"/>
      </w:pPr>
    </w:p>
    <w:p w:rsidR="00FB0FF2" w:rsidRPr="00FC7290" w:rsidRDefault="00FB0FF2" w:rsidP="00FC7290">
      <w:pPr>
        <w:spacing w:line="480" w:lineRule="auto"/>
        <w:jc w:val="center"/>
        <w:rPr>
          <w:rFonts w:ascii="Times New Roman" w:hAnsi="Times New Roman" w:cs="Times New Roman"/>
          <w:sz w:val="24"/>
          <w:szCs w:val="24"/>
        </w:rPr>
      </w:pPr>
      <w:r w:rsidRPr="00FC7290">
        <w:rPr>
          <w:rFonts w:ascii="Times New Roman" w:hAnsi="Times New Roman" w:cs="Times New Roman"/>
          <w:sz w:val="24"/>
          <w:szCs w:val="24"/>
        </w:rPr>
        <w:t>Works Cited</w:t>
      </w:r>
    </w:p>
    <w:p w:rsidR="00FB0FF2" w:rsidRPr="00FC7290" w:rsidRDefault="00FB0FF2" w:rsidP="00482091">
      <w:pPr>
        <w:spacing w:line="480" w:lineRule="auto"/>
        <w:ind w:left="709" w:hanging="709"/>
        <w:rPr>
          <w:rFonts w:ascii="Times New Roman" w:hAnsi="Times New Roman" w:cs="Times New Roman"/>
          <w:sz w:val="24"/>
          <w:szCs w:val="24"/>
        </w:rPr>
      </w:pPr>
      <w:r w:rsidRPr="00FC7290">
        <w:rPr>
          <w:rFonts w:ascii="Times New Roman" w:hAnsi="Times New Roman" w:cs="Times New Roman"/>
          <w:sz w:val="24"/>
          <w:szCs w:val="24"/>
        </w:rPr>
        <w:t xml:space="preserve">Ackerkneckt, Erwin H. “Anticontagionism </w:t>
      </w:r>
      <w:r w:rsidR="009526A5" w:rsidRPr="00FC7290">
        <w:rPr>
          <w:rFonts w:ascii="Times New Roman" w:hAnsi="Times New Roman" w:cs="Times New Roman"/>
          <w:sz w:val="24"/>
          <w:szCs w:val="24"/>
        </w:rPr>
        <w:t>between</w:t>
      </w:r>
      <w:r w:rsidRPr="00FC7290">
        <w:rPr>
          <w:rFonts w:ascii="Times New Roman" w:hAnsi="Times New Roman" w:cs="Times New Roman"/>
          <w:sz w:val="24"/>
          <w:szCs w:val="24"/>
        </w:rPr>
        <w:t xml:space="preserve"> 1821 and 1867: The Fielding H. Garrison Lecture.” </w:t>
      </w:r>
      <w:r w:rsidRPr="00FC7290">
        <w:rPr>
          <w:rFonts w:ascii="Times New Roman" w:hAnsi="Times New Roman" w:cs="Times New Roman"/>
          <w:i/>
          <w:sz w:val="24"/>
          <w:szCs w:val="24"/>
        </w:rPr>
        <w:t xml:space="preserve">International Journal of Epidemiology </w:t>
      </w:r>
      <w:r w:rsidRPr="00FC7290">
        <w:rPr>
          <w:rFonts w:ascii="Times New Roman" w:hAnsi="Times New Roman" w:cs="Times New Roman"/>
          <w:sz w:val="24"/>
          <w:szCs w:val="24"/>
        </w:rPr>
        <w:t xml:space="preserve">38 (2009): 7-21. </w:t>
      </w:r>
      <w:r w:rsidRPr="00FC7290">
        <w:rPr>
          <w:rFonts w:ascii="Times New Roman" w:hAnsi="Times New Roman" w:cs="Times New Roman"/>
          <w:i/>
          <w:sz w:val="24"/>
          <w:szCs w:val="24"/>
        </w:rPr>
        <w:t xml:space="preserve">Oxford Journals. </w:t>
      </w:r>
      <w:r w:rsidR="00FC7290" w:rsidRPr="00FC7290">
        <w:rPr>
          <w:rFonts w:ascii="Times New Roman" w:hAnsi="Times New Roman" w:cs="Times New Roman"/>
          <w:sz w:val="24"/>
          <w:szCs w:val="24"/>
        </w:rPr>
        <w:t>Web. 9</w:t>
      </w:r>
      <w:r w:rsidR="00FC7290" w:rsidRPr="00FC7290">
        <w:rPr>
          <w:rFonts w:ascii="Times New Roman" w:hAnsi="Times New Roman" w:cs="Times New Roman"/>
          <w:sz w:val="24"/>
          <w:szCs w:val="24"/>
          <w:vertAlign w:val="superscript"/>
        </w:rPr>
        <w:t xml:space="preserve"> </w:t>
      </w:r>
      <w:r w:rsidR="00FC7290" w:rsidRPr="00FC7290">
        <w:rPr>
          <w:rFonts w:ascii="Times New Roman" w:hAnsi="Times New Roman" w:cs="Times New Roman"/>
          <w:sz w:val="24"/>
          <w:szCs w:val="24"/>
        </w:rPr>
        <w:t>Oct.</w:t>
      </w:r>
      <w:r w:rsidRPr="00FC7290">
        <w:rPr>
          <w:rFonts w:ascii="Times New Roman" w:hAnsi="Times New Roman" w:cs="Times New Roman"/>
          <w:sz w:val="24"/>
          <w:szCs w:val="24"/>
        </w:rPr>
        <w:t xml:space="preserve"> 2015. </w:t>
      </w:r>
    </w:p>
    <w:p w:rsidR="00FB0FF2" w:rsidRPr="00FC7290" w:rsidRDefault="00FB0FF2" w:rsidP="00FC7290">
      <w:pPr>
        <w:spacing w:line="480" w:lineRule="auto"/>
        <w:ind w:left="720" w:hanging="720"/>
        <w:rPr>
          <w:rFonts w:ascii="Times New Roman" w:hAnsi="Times New Roman" w:cs="Times New Roman"/>
          <w:sz w:val="24"/>
          <w:szCs w:val="24"/>
        </w:rPr>
      </w:pPr>
      <w:r w:rsidRPr="00FC7290">
        <w:rPr>
          <w:rFonts w:ascii="Times New Roman" w:hAnsi="Times New Roman" w:cs="Times New Roman"/>
          <w:sz w:val="24"/>
          <w:szCs w:val="24"/>
        </w:rPr>
        <w:t xml:space="preserve">“Awful Death </w:t>
      </w:r>
      <w:r w:rsidR="009526A5" w:rsidRPr="00FC7290">
        <w:rPr>
          <w:rFonts w:ascii="Times New Roman" w:hAnsi="Times New Roman" w:cs="Times New Roman"/>
          <w:sz w:val="24"/>
          <w:szCs w:val="24"/>
        </w:rPr>
        <w:t>from</w:t>
      </w:r>
      <w:r w:rsidRPr="00FC7290">
        <w:rPr>
          <w:rFonts w:ascii="Times New Roman" w:hAnsi="Times New Roman" w:cs="Times New Roman"/>
          <w:sz w:val="24"/>
          <w:szCs w:val="24"/>
        </w:rPr>
        <w:t xml:space="preserve"> Hydrophobia</w:t>
      </w:r>
      <w:r w:rsidR="003B2FBB" w:rsidRPr="00FC7290">
        <w:rPr>
          <w:rFonts w:ascii="Times New Roman" w:hAnsi="Times New Roman" w:cs="Times New Roman"/>
          <w:sz w:val="24"/>
          <w:szCs w:val="24"/>
        </w:rPr>
        <w:t>.”</w:t>
      </w:r>
      <w:r w:rsidRPr="00FC7290">
        <w:rPr>
          <w:rFonts w:ascii="Times New Roman" w:hAnsi="Times New Roman" w:cs="Times New Roman"/>
          <w:sz w:val="24"/>
          <w:szCs w:val="24"/>
        </w:rPr>
        <w:t xml:space="preserve"> </w:t>
      </w:r>
      <w:r w:rsidRPr="00FC7290">
        <w:rPr>
          <w:rFonts w:ascii="Times New Roman" w:hAnsi="Times New Roman" w:cs="Times New Roman"/>
          <w:i/>
          <w:sz w:val="24"/>
          <w:szCs w:val="24"/>
        </w:rPr>
        <w:t xml:space="preserve">Lloyds Weekly Newspaper </w:t>
      </w:r>
      <w:r w:rsidR="00491C3A" w:rsidRPr="00FC7290">
        <w:rPr>
          <w:rFonts w:ascii="Times New Roman" w:hAnsi="Times New Roman" w:cs="Times New Roman"/>
          <w:sz w:val="24"/>
          <w:szCs w:val="24"/>
        </w:rPr>
        <w:t xml:space="preserve">16 Sept. 1849: 365. </w:t>
      </w:r>
      <w:r w:rsidR="00491C3A" w:rsidRPr="00FC7290">
        <w:rPr>
          <w:rFonts w:ascii="Times New Roman" w:hAnsi="Times New Roman" w:cs="Times New Roman"/>
          <w:i/>
          <w:sz w:val="24"/>
          <w:szCs w:val="24"/>
        </w:rPr>
        <w:t>19</w:t>
      </w:r>
      <w:r w:rsidR="00491C3A" w:rsidRPr="00FC7290">
        <w:rPr>
          <w:rFonts w:ascii="Times New Roman" w:hAnsi="Times New Roman" w:cs="Times New Roman"/>
          <w:i/>
          <w:sz w:val="24"/>
          <w:szCs w:val="24"/>
          <w:vertAlign w:val="superscript"/>
        </w:rPr>
        <w:t>th</w:t>
      </w:r>
      <w:r w:rsidR="00033395">
        <w:rPr>
          <w:rFonts w:ascii="Times New Roman" w:hAnsi="Times New Roman" w:cs="Times New Roman"/>
          <w:i/>
          <w:sz w:val="24"/>
          <w:szCs w:val="24"/>
        </w:rPr>
        <w:t xml:space="preserve"> Century British </w:t>
      </w:r>
      <w:r w:rsidR="00491C3A" w:rsidRPr="00FC7290">
        <w:rPr>
          <w:rFonts w:ascii="Times New Roman" w:hAnsi="Times New Roman" w:cs="Times New Roman"/>
          <w:i/>
          <w:sz w:val="24"/>
          <w:szCs w:val="24"/>
        </w:rPr>
        <w:t>Newspapers</w:t>
      </w:r>
      <w:r w:rsidR="00FC7290" w:rsidRPr="00FC7290">
        <w:rPr>
          <w:rFonts w:ascii="Times New Roman" w:hAnsi="Times New Roman" w:cs="Times New Roman"/>
          <w:sz w:val="24"/>
          <w:szCs w:val="24"/>
        </w:rPr>
        <w:t>. Web. 9 Oct.</w:t>
      </w:r>
      <w:r w:rsidR="00491C3A" w:rsidRPr="00FC7290">
        <w:rPr>
          <w:rFonts w:ascii="Times New Roman" w:hAnsi="Times New Roman" w:cs="Times New Roman"/>
          <w:sz w:val="24"/>
          <w:szCs w:val="24"/>
        </w:rPr>
        <w:t xml:space="preserve"> 2015.</w:t>
      </w:r>
    </w:p>
    <w:p w:rsidR="00FB0FF2" w:rsidRPr="00E44329" w:rsidRDefault="00FB0FF2" w:rsidP="00740757">
      <w:pPr>
        <w:spacing w:line="480" w:lineRule="auto"/>
        <w:ind w:left="709" w:hanging="709"/>
        <w:rPr>
          <w:rFonts w:ascii="Times New Roman" w:hAnsi="Times New Roman" w:cs="Times New Roman"/>
          <w:sz w:val="24"/>
          <w:szCs w:val="24"/>
        </w:rPr>
      </w:pPr>
      <w:r w:rsidRPr="00E44329">
        <w:rPr>
          <w:rFonts w:ascii="Times New Roman" w:hAnsi="Times New Roman" w:cs="Times New Roman"/>
          <w:sz w:val="24"/>
          <w:szCs w:val="24"/>
        </w:rPr>
        <w:t xml:space="preserve">Baldwin, James. </w:t>
      </w:r>
      <w:r w:rsidRPr="00E44329">
        <w:rPr>
          <w:rFonts w:ascii="Times New Roman" w:hAnsi="Times New Roman" w:cs="Times New Roman"/>
          <w:i/>
          <w:sz w:val="24"/>
          <w:szCs w:val="24"/>
        </w:rPr>
        <w:t xml:space="preserve">Contagion and the State in Europe, 1830-1930. </w:t>
      </w:r>
      <w:r w:rsidR="00E44329" w:rsidRPr="00E44329">
        <w:rPr>
          <w:rFonts w:ascii="Times New Roman" w:hAnsi="Times New Roman" w:cs="Times New Roman"/>
          <w:sz w:val="24"/>
          <w:szCs w:val="24"/>
        </w:rPr>
        <w:t xml:space="preserve">Cambridge: </w:t>
      </w:r>
      <w:r w:rsidRPr="00E44329">
        <w:rPr>
          <w:rFonts w:ascii="Times New Roman" w:hAnsi="Times New Roman" w:cs="Times New Roman"/>
          <w:sz w:val="24"/>
          <w:szCs w:val="24"/>
        </w:rPr>
        <w:t xml:space="preserve">Cambridge UP, 1999. </w:t>
      </w:r>
      <w:r w:rsidRPr="00E44329">
        <w:rPr>
          <w:rFonts w:ascii="Times New Roman" w:hAnsi="Times New Roman" w:cs="Times New Roman"/>
          <w:i/>
          <w:sz w:val="24"/>
          <w:szCs w:val="24"/>
        </w:rPr>
        <w:t>Questia</w:t>
      </w:r>
      <w:r w:rsidR="00E44329" w:rsidRPr="00E44329">
        <w:rPr>
          <w:rFonts w:ascii="Times New Roman" w:hAnsi="Times New Roman" w:cs="Times New Roman"/>
          <w:sz w:val="24"/>
          <w:szCs w:val="24"/>
        </w:rPr>
        <w:t>. Web. 9 Oct.</w:t>
      </w:r>
      <w:r w:rsidRPr="00E44329">
        <w:rPr>
          <w:rFonts w:ascii="Times New Roman" w:hAnsi="Times New Roman" w:cs="Times New Roman"/>
          <w:sz w:val="24"/>
          <w:szCs w:val="24"/>
        </w:rPr>
        <w:t xml:space="preserve"> 2015</w:t>
      </w:r>
    </w:p>
    <w:p w:rsidR="00FB0FF2" w:rsidRPr="00E44329" w:rsidRDefault="00FB0FF2" w:rsidP="00740757">
      <w:pPr>
        <w:spacing w:line="480" w:lineRule="auto"/>
        <w:ind w:left="709" w:hanging="709"/>
        <w:rPr>
          <w:rFonts w:ascii="Times New Roman" w:hAnsi="Times New Roman" w:cs="Times New Roman"/>
          <w:sz w:val="24"/>
          <w:szCs w:val="24"/>
        </w:rPr>
      </w:pPr>
      <w:r w:rsidRPr="00E44329">
        <w:rPr>
          <w:rFonts w:ascii="Times New Roman" w:hAnsi="Times New Roman" w:cs="Times New Roman"/>
          <w:sz w:val="24"/>
          <w:szCs w:val="24"/>
        </w:rPr>
        <w:t xml:space="preserve">Barker, Juliet. </w:t>
      </w:r>
      <w:r w:rsidRPr="00E44329">
        <w:rPr>
          <w:rFonts w:ascii="Times New Roman" w:hAnsi="Times New Roman" w:cs="Times New Roman"/>
          <w:i/>
          <w:sz w:val="24"/>
          <w:szCs w:val="24"/>
        </w:rPr>
        <w:t>The Brontës</w:t>
      </w:r>
      <w:r w:rsidRPr="00E44329">
        <w:rPr>
          <w:rFonts w:ascii="Times New Roman" w:hAnsi="Times New Roman" w:cs="Times New Roman"/>
          <w:sz w:val="24"/>
          <w:szCs w:val="24"/>
        </w:rPr>
        <w:t>.  London: Weidenfield and Nicholson, 1994. Print.</w:t>
      </w:r>
    </w:p>
    <w:p w:rsidR="009F14C0" w:rsidRPr="009F14C0" w:rsidRDefault="009F14C0" w:rsidP="00740757">
      <w:pPr>
        <w:spacing w:line="480" w:lineRule="auto"/>
        <w:ind w:left="709" w:hanging="709"/>
        <w:rPr>
          <w:rFonts w:ascii="Times New Roman" w:hAnsi="Times New Roman" w:cs="Times New Roman"/>
          <w:sz w:val="24"/>
          <w:szCs w:val="24"/>
        </w:rPr>
      </w:pPr>
      <w:r w:rsidRPr="00E44329">
        <w:rPr>
          <w:rFonts w:ascii="Times New Roman" w:hAnsi="Times New Roman" w:cs="Times New Roman"/>
          <w:sz w:val="24"/>
          <w:szCs w:val="24"/>
        </w:rPr>
        <w:t xml:space="preserve">Bashford, Alison. </w:t>
      </w:r>
      <w:r w:rsidRPr="00E44329">
        <w:rPr>
          <w:rFonts w:ascii="Times New Roman" w:hAnsi="Times New Roman" w:cs="Times New Roman"/>
          <w:i/>
          <w:sz w:val="24"/>
          <w:szCs w:val="24"/>
        </w:rPr>
        <w:t>Imperial Hygiene: A Critical History of Colonialism, Nationalism and Public Health</w:t>
      </w:r>
      <w:r w:rsidRPr="00E44329">
        <w:rPr>
          <w:rFonts w:ascii="Times New Roman" w:hAnsi="Times New Roman" w:cs="Times New Roman"/>
          <w:sz w:val="24"/>
          <w:szCs w:val="24"/>
        </w:rPr>
        <w:t>. Basingstoke: Palgrave, 2004.</w:t>
      </w:r>
      <w:r w:rsidR="00E44329">
        <w:rPr>
          <w:rFonts w:ascii="Times New Roman" w:hAnsi="Times New Roman" w:cs="Times New Roman"/>
          <w:sz w:val="24"/>
          <w:szCs w:val="24"/>
        </w:rPr>
        <w:t xml:space="preserve"> Print.</w:t>
      </w:r>
    </w:p>
    <w:p w:rsidR="00FB0FF2" w:rsidRPr="00E44329" w:rsidRDefault="00FB0FF2" w:rsidP="00740757">
      <w:pPr>
        <w:spacing w:line="480" w:lineRule="auto"/>
        <w:ind w:left="709" w:hanging="709"/>
        <w:rPr>
          <w:rFonts w:ascii="Times New Roman" w:hAnsi="Times New Roman" w:cs="Times New Roman"/>
          <w:sz w:val="24"/>
          <w:szCs w:val="24"/>
        </w:rPr>
      </w:pPr>
      <w:r w:rsidRPr="00E44329">
        <w:rPr>
          <w:rFonts w:ascii="Times New Roman" w:hAnsi="Times New Roman" w:cs="Times New Roman"/>
          <w:sz w:val="24"/>
          <w:szCs w:val="24"/>
        </w:rPr>
        <w:t>Bas</w:t>
      </w:r>
      <w:r w:rsidR="00EC0A49" w:rsidRPr="00E44329">
        <w:rPr>
          <w:rFonts w:ascii="Times New Roman" w:hAnsi="Times New Roman" w:cs="Times New Roman"/>
          <w:sz w:val="24"/>
          <w:szCs w:val="24"/>
        </w:rPr>
        <w:t>hford, Alison, and Claire Hooker. Introduction</w:t>
      </w:r>
      <w:r w:rsidRPr="00E44329">
        <w:rPr>
          <w:rFonts w:ascii="Times New Roman" w:hAnsi="Times New Roman" w:cs="Times New Roman"/>
          <w:sz w:val="24"/>
          <w:szCs w:val="24"/>
        </w:rPr>
        <w:t xml:space="preserve">. </w:t>
      </w:r>
      <w:r w:rsidRPr="00E44329">
        <w:rPr>
          <w:rFonts w:ascii="Times New Roman" w:hAnsi="Times New Roman" w:cs="Times New Roman"/>
          <w:i/>
          <w:sz w:val="24"/>
          <w:szCs w:val="24"/>
        </w:rPr>
        <w:t>Contagion: Historical and Cultural Studies</w:t>
      </w:r>
      <w:r w:rsidRPr="00E44329">
        <w:rPr>
          <w:rFonts w:ascii="Times New Roman" w:hAnsi="Times New Roman" w:cs="Times New Roman"/>
          <w:sz w:val="24"/>
          <w:szCs w:val="24"/>
        </w:rPr>
        <w:t>.</w:t>
      </w:r>
      <w:r w:rsidR="00EC0A49" w:rsidRPr="00E44329">
        <w:rPr>
          <w:rFonts w:ascii="Times New Roman" w:hAnsi="Times New Roman" w:cs="Times New Roman"/>
          <w:sz w:val="24"/>
          <w:szCs w:val="24"/>
        </w:rPr>
        <w:t xml:space="preserve"> Ed. Alison Bashford and Claire Hooker. </w:t>
      </w:r>
      <w:r w:rsidRPr="00E44329">
        <w:rPr>
          <w:rFonts w:ascii="Times New Roman" w:hAnsi="Times New Roman" w:cs="Times New Roman"/>
          <w:sz w:val="24"/>
          <w:szCs w:val="24"/>
        </w:rPr>
        <w:t xml:space="preserve"> London: Routledge, 2001. </w:t>
      </w:r>
      <w:r w:rsidRPr="00E44329">
        <w:rPr>
          <w:rFonts w:ascii="Times New Roman" w:hAnsi="Times New Roman" w:cs="Times New Roman"/>
          <w:i/>
          <w:sz w:val="24"/>
          <w:szCs w:val="24"/>
        </w:rPr>
        <w:t>Questia</w:t>
      </w:r>
      <w:r w:rsidR="00EC0A49" w:rsidRPr="00E44329">
        <w:rPr>
          <w:rFonts w:ascii="Times New Roman" w:hAnsi="Times New Roman" w:cs="Times New Roman"/>
          <w:sz w:val="24"/>
          <w:szCs w:val="24"/>
        </w:rPr>
        <w:t>. Web. 10 Oct.</w:t>
      </w:r>
      <w:r w:rsidRPr="00E44329">
        <w:rPr>
          <w:rFonts w:ascii="Times New Roman" w:hAnsi="Times New Roman" w:cs="Times New Roman"/>
          <w:sz w:val="24"/>
          <w:szCs w:val="24"/>
        </w:rPr>
        <w:t xml:space="preserve"> 2015.</w:t>
      </w:r>
    </w:p>
    <w:p w:rsidR="00FB0FF2" w:rsidRDefault="00FB0FF2" w:rsidP="00740757">
      <w:pPr>
        <w:spacing w:line="480" w:lineRule="auto"/>
        <w:ind w:left="709" w:hanging="709"/>
        <w:rPr>
          <w:rFonts w:ascii="Times New Roman" w:hAnsi="Times New Roman" w:cs="Times New Roman"/>
          <w:sz w:val="24"/>
          <w:szCs w:val="24"/>
        </w:rPr>
      </w:pPr>
      <w:r w:rsidRPr="00E44329">
        <w:rPr>
          <w:rFonts w:ascii="Times New Roman" w:hAnsi="Times New Roman" w:cs="Times New Roman"/>
          <w:i/>
          <w:sz w:val="24"/>
          <w:szCs w:val="24"/>
        </w:rPr>
        <w:t>The Bible: Authorized Version</w:t>
      </w:r>
      <w:r w:rsidRPr="00E44329">
        <w:rPr>
          <w:rFonts w:ascii="Times New Roman" w:hAnsi="Times New Roman" w:cs="Times New Roman"/>
          <w:sz w:val="24"/>
          <w:szCs w:val="24"/>
        </w:rPr>
        <w:t>. Ed. John Stirling. London: The British and Foreign Bible Society, 1960. Print.</w:t>
      </w:r>
    </w:p>
    <w:p w:rsidR="00FB0FF2" w:rsidRPr="00E44329" w:rsidRDefault="00FB0FF2" w:rsidP="00740757">
      <w:pPr>
        <w:spacing w:line="480" w:lineRule="auto"/>
        <w:rPr>
          <w:rFonts w:ascii="Times New Roman" w:hAnsi="Times New Roman" w:cs="Times New Roman"/>
          <w:sz w:val="24"/>
          <w:szCs w:val="24"/>
        </w:rPr>
      </w:pPr>
      <w:r w:rsidRPr="00E44329">
        <w:rPr>
          <w:rFonts w:ascii="Times New Roman" w:hAnsi="Times New Roman" w:cs="Times New Roman"/>
          <w:sz w:val="24"/>
          <w:szCs w:val="24"/>
        </w:rPr>
        <w:t xml:space="preserve">Brontë, Charlotte. </w:t>
      </w:r>
      <w:r w:rsidRPr="00E44329">
        <w:rPr>
          <w:rFonts w:ascii="Times New Roman" w:hAnsi="Times New Roman" w:cs="Times New Roman"/>
          <w:i/>
          <w:sz w:val="24"/>
          <w:szCs w:val="24"/>
        </w:rPr>
        <w:t>Jane Eyre</w:t>
      </w:r>
      <w:r w:rsidRPr="00E44329">
        <w:rPr>
          <w:rFonts w:ascii="Times New Roman" w:hAnsi="Times New Roman" w:cs="Times New Roman"/>
          <w:sz w:val="24"/>
          <w:szCs w:val="24"/>
        </w:rPr>
        <w:t xml:space="preserve">.  Ed. Michael Mason.  London: Penguin, 1996. Print. </w:t>
      </w:r>
    </w:p>
    <w:p w:rsidR="0022485F" w:rsidRPr="00E44329" w:rsidRDefault="005C4145" w:rsidP="00740757">
      <w:pPr>
        <w:spacing w:line="480" w:lineRule="auto"/>
        <w:rPr>
          <w:rFonts w:ascii="Times New Roman" w:hAnsi="Times New Roman" w:cs="Times New Roman"/>
          <w:sz w:val="24"/>
          <w:szCs w:val="24"/>
        </w:rPr>
      </w:pPr>
      <w:r w:rsidRPr="00E44329">
        <w:rPr>
          <w:rFonts w:ascii="Times New Roman" w:hAnsi="Times New Roman" w:cs="Times New Roman"/>
          <w:sz w:val="24"/>
          <w:szCs w:val="24"/>
          <w:vertAlign w:val="superscript"/>
        </w:rPr>
        <w:t>___</w:t>
      </w:r>
      <w:r w:rsidR="0022485F" w:rsidRPr="00E44329">
        <w:rPr>
          <w:rFonts w:ascii="Times New Roman" w:hAnsi="Times New Roman" w:cs="Times New Roman"/>
          <w:sz w:val="24"/>
          <w:szCs w:val="24"/>
        </w:rPr>
        <w:t>. Letter to Margaret Wooler. 31 Mar. 1848. Smith 48.</w:t>
      </w:r>
    </w:p>
    <w:p w:rsidR="0022485F" w:rsidRPr="00E44329" w:rsidRDefault="005C4145" w:rsidP="00740757">
      <w:pPr>
        <w:spacing w:line="480" w:lineRule="auto"/>
        <w:rPr>
          <w:rFonts w:ascii="Times New Roman" w:hAnsi="Times New Roman" w:cs="Times New Roman"/>
          <w:sz w:val="24"/>
          <w:szCs w:val="24"/>
        </w:rPr>
      </w:pPr>
      <w:r w:rsidRPr="00E44329">
        <w:rPr>
          <w:rFonts w:ascii="Times New Roman" w:hAnsi="Times New Roman" w:cs="Times New Roman"/>
          <w:sz w:val="24"/>
          <w:szCs w:val="24"/>
          <w:vertAlign w:val="superscript"/>
        </w:rPr>
        <w:t>___</w:t>
      </w:r>
      <w:r w:rsidR="0022485F" w:rsidRPr="00E44329">
        <w:rPr>
          <w:rFonts w:ascii="Times New Roman" w:hAnsi="Times New Roman" w:cs="Times New Roman"/>
          <w:sz w:val="24"/>
          <w:szCs w:val="24"/>
        </w:rPr>
        <w:t>. Letter to W.S. Williams. 20 Apr. 1848. Smith 51.</w:t>
      </w:r>
    </w:p>
    <w:p w:rsidR="00A81E31" w:rsidRPr="00E44329" w:rsidRDefault="005C4145" w:rsidP="00740757">
      <w:pPr>
        <w:spacing w:line="480" w:lineRule="auto"/>
        <w:rPr>
          <w:rFonts w:ascii="Times New Roman" w:hAnsi="Times New Roman" w:cs="Times New Roman"/>
          <w:sz w:val="24"/>
          <w:szCs w:val="24"/>
        </w:rPr>
      </w:pPr>
      <w:r w:rsidRPr="00E44329">
        <w:rPr>
          <w:rFonts w:ascii="Times New Roman" w:hAnsi="Times New Roman" w:cs="Times New Roman"/>
          <w:sz w:val="24"/>
          <w:szCs w:val="24"/>
          <w:vertAlign w:val="superscript"/>
        </w:rPr>
        <w:t>___</w:t>
      </w:r>
      <w:r w:rsidR="00FB0FF2" w:rsidRPr="00E44329">
        <w:rPr>
          <w:rFonts w:ascii="Times New Roman" w:hAnsi="Times New Roman" w:cs="Times New Roman"/>
          <w:sz w:val="24"/>
          <w:szCs w:val="24"/>
        </w:rPr>
        <w:t xml:space="preserve">. Letter to W.S. Williams. 1 February 1849. </w:t>
      </w:r>
      <w:r w:rsidR="00A81E31" w:rsidRPr="00E44329">
        <w:rPr>
          <w:rFonts w:ascii="Times New Roman" w:hAnsi="Times New Roman" w:cs="Times New Roman"/>
          <w:sz w:val="24"/>
          <w:szCs w:val="24"/>
        </w:rPr>
        <w:t>Smith 174.</w:t>
      </w:r>
    </w:p>
    <w:p w:rsidR="00FB0FF2" w:rsidRDefault="005C4145" w:rsidP="00740757">
      <w:pPr>
        <w:spacing w:line="480" w:lineRule="auto"/>
        <w:rPr>
          <w:rFonts w:ascii="Times New Roman" w:hAnsi="Times New Roman" w:cs="Times New Roman"/>
          <w:sz w:val="24"/>
          <w:szCs w:val="24"/>
        </w:rPr>
      </w:pPr>
      <w:r w:rsidRPr="00E44329">
        <w:rPr>
          <w:rFonts w:ascii="Times New Roman" w:hAnsi="Times New Roman" w:cs="Times New Roman"/>
          <w:b/>
          <w:sz w:val="24"/>
          <w:szCs w:val="24"/>
          <w:vertAlign w:val="superscript"/>
        </w:rPr>
        <w:t>___</w:t>
      </w:r>
      <w:r w:rsidR="00FB0FF2" w:rsidRPr="00E44329">
        <w:rPr>
          <w:rFonts w:ascii="Times New Roman" w:hAnsi="Times New Roman" w:cs="Times New Roman"/>
          <w:sz w:val="24"/>
          <w:szCs w:val="24"/>
        </w:rPr>
        <w:t xml:space="preserve">. </w:t>
      </w:r>
      <w:r w:rsidR="00FB0FF2" w:rsidRPr="00E44329">
        <w:rPr>
          <w:rFonts w:ascii="Times New Roman" w:hAnsi="Times New Roman" w:cs="Times New Roman"/>
          <w:i/>
          <w:sz w:val="24"/>
          <w:szCs w:val="24"/>
        </w:rPr>
        <w:t>Shirley</w:t>
      </w:r>
      <w:r w:rsidR="00FB0FF2" w:rsidRPr="00E44329">
        <w:rPr>
          <w:rFonts w:ascii="Times New Roman" w:hAnsi="Times New Roman" w:cs="Times New Roman"/>
          <w:sz w:val="24"/>
          <w:szCs w:val="24"/>
        </w:rPr>
        <w:t>.  Ed. Herbert Rosengarten and Margaret Smith. Oxford: Oxford UP, 1998 rpt 2007. Print.</w:t>
      </w:r>
    </w:p>
    <w:p w:rsidR="00FB0FF2" w:rsidRPr="00E44329" w:rsidRDefault="0022485F" w:rsidP="00740757">
      <w:pPr>
        <w:spacing w:line="480" w:lineRule="auto"/>
        <w:rPr>
          <w:rFonts w:ascii="Times New Roman" w:hAnsi="Times New Roman" w:cs="Times New Roman"/>
          <w:sz w:val="24"/>
          <w:szCs w:val="24"/>
        </w:rPr>
      </w:pPr>
      <w:r>
        <w:rPr>
          <w:rFonts w:ascii="Times New Roman" w:hAnsi="Times New Roman" w:cs="Times New Roman"/>
          <w:i/>
          <w:sz w:val="24"/>
          <w:szCs w:val="24"/>
        </w:rPr>
        <w:t xml:space="preserve"> </w:t>
      </w:r>
      <w:r w:rsidR="005C4145" w:rsidRPr="00E44329">
        <w:rPr>
          <w:rFonts w:ascii="Times New Roman" w:hAnsi="Times New Roman" w:cs="Times New Roman"/>
          <w:sz w:val="24"/>
          <w:szCs w:val="24"/>
          <w:vertAlign w:val="superscript"/>
        </w:rPr>
        <w:t>___</w:t>
      </w:r>
      <w:r w:rsidR="00FB0FF2" w:rsidRPr="00E44329">
        <w:rPr>
          <w:rFonts w:ascii="Times New Roman" w:hAnsi="Times New Roman" w:cs="Times New Roman"/>
          <w:i/>
          <w:sz w:val="24"/>
          <w:szCs w:val="24"/>
        </w:rPr>
        <w:t xml:space="preserve">. The Professor. </w:t>
      </w:r>
      <w:r w:rsidR="00FB0FF2" w:rsidRPr="00E44329">
        <w:rPr>
          <w:rFonts w:ascii="Times New Roman" w:hAnsi="Times New Roman" w:cs="Times New Roman"/>
          <w:sz w:val="24"/>
          <w:szCs w:val="24"/>
        </w:rPr>
        <w:t>Ed. Margaret Smith and Herbert Rosengarten. Oxford: Oxford UP, 2008. Print.</w:t>
      </w:r>
    </w:p>
    <w:p w:rsidR="00FB0FF2" w:rsidRPr="00E44329" w:rsidRDefault="00FB0FF2" w:rsidP="00740757">
      <w:pPr>
        <w:spacing w:line="480" w:lineRule="auto"/>
        <w:rPr>
          <w:rFonts w:ascii="Times New Roman" w:hAnsi="Times New Roman" w:cs="Times New Roman"/>
          <w:sz w:val="24"/>
          <w:szCs w:val="24"/>
        </w:rPr>
      </w:pPr>
      <w:r w:rsidRPr="00E44329">
        <w:rPr>
          <w:rFonts w:ascii="Times New Roman" w:hAnsi="Times New Roman" w:cs="Times New Roman"/>
          <w:sz w:val="24"/>
          <w:szCs w:val="24"/>
        </w:rPr>
        <w:t xml:space="preserve">Brontë, Emily. </w:t>
      </w:r>
      <w:r w:rsidRPr="00E44329">
        <w:rPr>
          <w:rFonts w:ascii="Times New Roman" w:hAnsi="Times New Roman" w:cs="Times New Roman"/>
          <w:i/>
          <w:sz w:val="24"/>
          <w:szCs w:val="24"/>
        </w:rPr>
        <w:t xml:space="preserve">Wuthering Heights. </w:t>
      </w:r>
      <w:r w:rsidRPr="00E44329">
        <w:rPr>
          <w:rFonts w:ascii="Times New Roman" w:hAnsi="Times New Roman" w:cs="Times New Roman"/>
          <w:sz w:val="24"/>
          <w:szCs w:val="24"/>
        </w:rPr>
        <w:t>Ed. Pauline Nestor. Oxford: Oxford UP, 1995.</w:t>
      </w:r>
      <w:r w:rsidR="00E44329" w:rsidRPr="00E44329">
        <w:rPr>
          <w:rFonts w:ascii="Times New Roman" w:hAnsi="Times New Roman" w:cs="Times New Roman"/>
          <w:sz w:val="24"/>
          <w:szCs w:val="24"/>
        </w:rPr>
        <w:t xml:space="preserve"> Print.</w:t>
      </w:r>
    </w:p>
    <w:p w:rsidR="00FB0FF2" w:rsidRDefault="00FB0FF2" w:rsidP="00740757">
      <w:pPr>
        <w:spacing w:line="480" w:lineRule="auto"/>
        <w:ind w:left="720" w:hanging="720"/>
        <w:jc w:val="both"/>
        <w:rPr>
          <w:rFonts w:ascii="Times New Roman" w:hAnsi="Times New Roman" w:cs="Times New Roman"/>
          <w:sz w:val="24"/>
          <w:szCs w:val="24"/>
        </w:rPr>
      </w:pPr>
      <w:r w:rsidRPr="00E44329">
        <w:rPr>
          <w:rFonts w:ascii="Times New Roman" w:hAnsi="Times New Roman" w:cs="Times New Roman"/>
          <w:sz w:val="24"/>
          <w:szCs w:val="24"/>
        </w:rPr>
        <w:t xml:space="preserve">Buchan, William.  </w:t>
      </w:r>
      <w:r w:rsidRPr="00E44329">
        <w:rPr>
          <w:rFonts w:ascii="Times New Roman" w:hAnsi="Times New Roman" w:cs="Times New Roman"/>
          <w:i/>
          <w:sz w:val="24"/>
          <w:szCs w:val="24"/>
        </w:rPr>
        <w:t>Domestic Medicine: or, a Treatise on the Prevention and Cure of Diseases by Regimen and Simple Medicines</w:t>
      </w:r>
      <w:r w:rsidRPr="00E44329">
        <w:rPr>
          <w:rFonts w:ascii="Times New Roman" w:hAnsi="Times New Roman" w:cs="Times New Roman"/>
          <w:sz w:val="24"/>
          <w:szCs w:val="24"/>
        </w:rPr>
        <w:t>. Ed. Randolph Trumbach.  New York: Garland Publishing, 1985. Print.</w:t>
      </w:r>
    </w:p>
    <w:p w:rsidR="00FB0FF2" w:rsidRDefault="00FB0FF2" w:rsidP="00740757">
      <w:pPr>
        <w:spacing w:line="480" w:lineRule="auto"/>
        <w:ind w:left="720" w:hanging="720"/>
        <w:jc w:val="both"/>
        <w:rPr>
          <w:rFonts w:ascii="Times New Roman" w:hAnsi="Times New Roman" w:cs="Times New Roman"/>
          <w:sz w:val="24"/>
          <w:szCs w:val="24"/>
        </w:rPr>
      </w:pPr>
      <w:r w:rsidRPr="00E44329">
        <w:rPr>
          <w:rFonts w:ascii="Times New Roman" w:hAnsi="Times New Roman" w:cs="Times New Roman"/>
          <w:sz w:val="24"/>
          <w:szCs w:val="24"/>
        </w:rPr>
        <w:t xml:space="preserve">Caldwell, </w:t>
      </w:r>
      <w:r w:rsidRPr="00E44329">
        <w:rPr>
          <w:rFonts w:ascii="Times New Roman" w:hAnsi="Times New Roman" w:cs="Times New Roman"/>
          <w:sz w:val="24"/>
        </w:rPr>
        <w:t xml:space="preserve">Janis McLaren. </w:t>
      </w:r>
      <w:r w:rsidRPr="00E44329">
        <w:rPr>
          <w:rFonts w:ascii="Times New Roman" w:hAnsi="Times New Roman" w:cs="Times New Roman"/>
          <w:i/>
          <w:sz w:val="24"/>
          <w:szCs w:val="24"/>
        </w:rPr>
        <w:t xml:space="preserve">Literature and Medicine in Nineteenth-Century </w:t>
      </w:r>
      <w:smartTag w:uri="urn:schemas-microsoft-com:office:smarttags" w:element="place">
        <w:smartTag w:uri="urn:schemas-microsoft-com:office:smarttags" w:element="country-region">
          <w:r w:rsidRPr="00E44329">
            <w:rPr>
              <w:rFonts w:ascii="Times New Roman" w:hAnsi="Times New Roman" w:cs="Times New Roman"/>
              <w:i/>
              <w:sz w:val="24"/>
              <w:szCs w:val="24"/>
            </w:rPr>
            <w:t>Britain</w:t>
          </w:r>
        </w:smartTag>
      </w:smartTag>
      <w:r w:rsidRPr="00E44329">
        <w:rPr>
          <w:rFonts w:ascii="Times New Roman" w:hAnsi="Times New Roman" w:cs="Times New Roman"/>
          <w:i/>
          <w:sz w:val="24"/>
          <w:szCs w:val="24"/>
        </w:rPr>
        <w:t>: from Mary Shelley to George Eliot</w:t>
      </w:r>
      <w:r w:rsidRPr="00E44329">
        <w:rPr>
          <w:rFonts w:ascii="Times New Roman" w:hAnsi="Times New Roman" w:cs="Times New Roman"/>
          <w:iCs/>
          <w:sz w:val="24"/>
          <w:szCs w:val="24"/>
        </w:rPr>
        <w:t>.  Cambridge: C</w:t>
      </w:r>
      <w:r w:rsidR="00E1596A" w:rsidRPr="00E44329">
        <w:rPr>
          <w:rFonts w:ascii="Times New Roman" w:hAnsi="Times New Roman" w:cs="Times New Roman"/>
          <w:iCs/>
          <w:sz w:val="24"/>
          <w:szCs w:val="24"/>
        </w:rPr>
        <w:t xml:space="preserve">ambridge </w:t>
      </w:r>
      <w:r w:rsidRPr="00E44329">
        <w:rPr>
          <w:rFonts w:ascii="Times New Roman" w:hAnsi="Times New Roman" w:cs="Times New Roman"/>
          <w:iCs/>
          <w:sz w:val="24"/>
          <w:szCs w:val="24"/>
        </w:rPr>
        <w:t>UP, 2004</w:t>
      </w:r>
      <w:r w:rsidRPr="00E44329">
        <w:rPr>
          <w:iCs/>
          <w:sz w:val="24"/>
          <w:szCs w:val="24"/>
        </w:rPr>
        <w:t xml:space="preserve">. </w:t>
      </w:r>
      <w:r w:rsidRPr="00E44329">
        <w:rPr>
          <w:rFonts w:ascii="Times New Roman" w:hAnsi="Times New Roman" w:cs="Times New Roman"/>
          <w:sz w:val="24"/>
          <w:szCs w:val="24"/>
        </w:rPr>
        <w:t>Print.</w:t>
      </w:r>
    </w:p>
    <w:p w:rsidR="00FB0FF2" w:rsidRPr="00E44329" w:rsidRDefault="00FB0FF2" w:rsidP="00740757">
      <w:pPr>
        <w:spacing w:line="480" w:lineRule="auto"/>
        <w:ind w:left="709" w:hanging="709"/>
        <w:rPr>
          <w:rFonts w:ascii="Times New Roman" w:hAnsi="Times New Roman" w:cs="Times New Roman"/>
          <w:sz w:val="24"/>
          <w:szCs w:val="24"/>
        </w:rPr>
      </w:pPr>
      <w:r w:rsidRPr="00E44329">
        <w:rPr>
          <w:rFonts w:ascii="Times New Roman" w:hAnsi="Times New Roman" w:cs="Times New Roman"/>
          <w:sz w:val="24"/>
          <w:szCs w:val="24"/>
        </w:rPr>
        <w:t xml:space="preserve">Carlyle, Thomas. </w:t>
      </w:r>
      <w:r w:rsidRPr="00E44329">
        <w:rPr>
          <w:rFonts w:ascii="Times New Roman" w:hAnsi="Times New Roman" w:cs="Times New Roman"/>
          <w:i/>
          <w:sz w:val="24"/>
          <w:szCs w:val="24"/>
        </w:rPr>
        <w:t xml:space="preserve">On Heroes, Hero-Worship and the Heroic in History. </w:t>
      </w:r>
      <w:r w:rsidR="00E44329" w:rsidRPr="00E44329">
        <w:rPr>
          <w:rFonts w:ascii="Times New Roman" w:hAnsi="Times New Roman" w:cs="Times New Roman"/>
          <w:sz w:val="24"/>
          <w:szCs w:val="24"/>
        </w:rPr>
        <w:t xml:space="preserve">Boston: Ginn, 1901. </w:t>
      </w:r>
      <w:r w:rsidR="00E44329" w:rsidRPr="00E44329">
        <w:rPr>
          <w:rFonts w:ascii="Times New Roman" w:hAnsi="Times New Roman" w:cs="Times New Roman"/>
          <w:i/>
          <w:sz w:val="24"/>
          <w:szCs w:val="24"/>
        </w:rPr>
        <w:t>Archive.org</w:t>
      </w:r>
      <w:r w:rsidR="00E44329" w:rsidRPr="00E44329">
        <w:rPr>
          <w:rFonts w:ascii="Times New Roman" w:hAnsi="Times New Roman" w:cs="Times New Roman"/>
          <w:sz w:val="24"/>
          <w:szCs w:val="24"/>
        </w:rPr>
        <w:t>. Web. 9 Oct.</w:t>
      </w:r>
      <w:r w:rsidRPr="00E44329">
        <w:rPr>
          <w:rFonts w:ascii="Times New Roman" w:hAnsi="Times New Roman" w:cs="Times New Roman"/>
          <w:sz w:val="24"/>
          <w:szCs w:val="24"/>
        </w:rPr>
        <w:t xml:space="preserve"> 2015.</w:t>
      </w:r>
    </w:p>
    <w:p w:rsidR="00491C3A" w:rsidRPr="00E44329" w:rsidRDefault="005C4145" w:rsidP="00740757">
      <w:pPr>
        <w:spacing w:line="480" w:lineRule="auto"/>
        <w:ind w:left="709" w:hanging="709"/>
        <w:rPr>
          <w:rFonts w:ascii="Times New Roman" w:hAnsi="Times New Roman" w:cs="Times New Roman"/>
          <w:i/>
          <w:sz w:val="24"/>
          <w:szCs w:val="24"/>
        </w:rPr>
      </w:pPr>
      <w:r w:rsidRPr="00E44329">
        <w:rPr>
          <w:rFonts w:ascii="Times New Roman" w:hAnsi="Times New Roman" w:cs="Times New Roman"/>
          <w:sz w:val="24"/>
          <w:szCs w:val="24"/>
          <w:vertAlign w:val="superscript"/>
        </w:rPr>
        <w:t>___</w:t>
      </w:r>
      <w:r w:rsidR="00491C3A" w:rsidRPr="00E44329">
        <w:rPr>
          <w:rFonts w:ascii="Times New Roman" w:hAnsi="Times New Roman" w:cs="Times New Roman"/>
          <w:sz w:val="24"/>
          <w:szCs w:val="24"/>
        </w:rPr>
        <w:t xml:space="preserve">. Letter to John A. Carlyle. 27 Nov. 1835. </w:t>
      </w:r>
      <w:r w:rsidR="00491C3A" w:rsidRPr="00E44329">
        <w:rPr>
          <w:rFonts w:ascii="Times New Roman" w:hAnsi="Times New Roman" w:cs="Times New Roman"/>
          <w:i/>
          <w:sz w:val="24"/>
          <w:szCs w:val="24"/>
        </w:rPr>
        <w:t>CLO.</w:t>
      </w:r>
    </w:p>
    <w:p w:rsidR="00491C3A" w:rsidRPr="00E44329" w:rsidRDefault="00702319" w:rsidP="00740757">
      <w:pPr>
        <w:spacing w:line="480" w:lineRule="auto"/>
        <w:ind w:left="709" w:hanging="709"/>
        <w:rPr>
          <w:rFonts w:ascii="Times New Roman" w:hAnsi="Times New Roman" w:cs="Times New Roman"/>
          <w:i/>
          <w:sz w:val="24"/>
          <w:szCs w:val="24"/>
        </w:rPr>
      </w:pPr>
      <w:r w:rsidRPr="00E44329">
        <w:rPr>
          <w:rFonts w:ascii="Times New Roman" w:hAnsi="Times New Roman" w:cs="Times New Roman"/>
          <w:sz w:val="24"/>
          <w:szCs w:val="24"/>
          <w:vertAlign w:val="superscript"/>
        </w:rPr>
        <w:t>___</w:t>
      </w:r>
      <w:r w:rsidR="00491C3A" w:rsidRPr="00E44329">
        <w:rPr>
          <w:rFonts w:ascii="Times New Roman" w:hAnsi="Times New Roman" w:cs="Times New Roman"/>
          <w:sz w:val="24"/>
          <w:szCs w:val="24"/>
        </w:rPr>
        <w:t xml:space="preserve">. Letter to John A. Carlyle. 29 June 1836. </w:t>
      </w:r>
      <w:r w:rsidR="00491C3A" w:rsidRPr="00E44329">
        <w:rPr>
          <w:rFonts w:ascii="Times New Roman" w:hAnsi="Times New Roman" w:cs="Times New Roman"/>
          <w:i/>
          <w:sz w:val="24"/>
          <w:szCs w:val="24"/>
        </w:rPr>
        <w:t>CLO.</w:t>
      </w:r>
    </w:p>
    <w:p w:rsidR="00491C3A" w:rsidRPr="00E44329" w:rsidRDefault="00702319" w:rsidP="00740757">
      <w:pPr>
        <w:spacing w:line="480" w:lineRule="auto"/>
        <w:ind w:left="709" w:hanging="709"/>
        <w:rPr>
          <w:rFonts w:ascii="Times New Roman" w:hAnsi="Times New Roman" w:cs="Times New Roman"/>
          <w:i/>
          <w:sz w:val="24"/>
          <w:szCs w:val="24"/>
        </w:rPr>
      </w:pPr>
      <w:r w:rsidRPr="00E44329">
        <w:rPr>
          <w:rFonts w:ascii="Times New Roman" w:hAnsi="Times New Roman" w:cs="Times New Roman"/>
          <w:sz w:val="24"/>
          <w:szCs w:val="24"/>
          <w:vertAlign w:val="superscript"/>
        </w:rPr>
        <w:t>___</w:t>
      </w:r>
      <w:r w:rsidR="00491C3A" w:rsidRPr="00E44329">
        <w:rPr>
          <w:rFonts w:ascii="Times New Roman" w:hAnsi="Times New Roman" w:cs="Times New Roman"/>
          <w:sz w:val="24"/>
          <w:szCs w:val="24"/>
        </w:rPr>
        <w:t xml:space="preserve">. Letter to Ralph Waldo Emerson. 21 May 1841. </w:t>
      </w:r>
      <w:r w:rsidR="00491C3A" w:rsidRPr="00E44329">
        <w:rPr>
          <w:rFonts w:ascii="Times New Roman" w:hAnsi="Times New Roman" w:cs="Times New Roman"/>
          <w:i/>
          <w:sz w:val="24"/>
          <w:szCs w:val="24"/>
        </w:rPr>
        <w:t>CLO.</w:t>
      </w:r>
    </w:p>
    <w:p w:rsidR="00491C3A" w:rsidRPr="00E44329" w:rsidRDefault="00702319" w:rsidP="00491C3A">
      <w:pPr>
        <w:spacing w:line="480" w:lineRule="auto"/>
        <w:ind w:left="709" w:hanging="709"/>
        <w:rPr>
          <w:rFonts w:ascii="Times New Roman" w:hAnsi="Times New Roman" w:cs="Times New Roman"/>
          <w:i/>
          <w:sz w:val="24"/>
          <w:szCs w:val="24"/>
        </w:rPr>
      </w:pPr>
      <w:r w:rsidRPr="00E44329">
        <w:rPr>
          <w:rFonts w:ascii="Times New Roman" w:hAnsi="Times New Roman" w:cs="Times New Roman"/>
          <w:sz w:val="24"/>
          <w:szCs w:val="24"/>
          <w:vertAlign w:val="superscript"/>
        </w:rPr>
        <w:t>___</w:t>
      </w:r>
      <w:r w:rsidR="00491C3A" w:rsidRPr="00E44329">
        <w:rPr>
          <w:rFonts w:ascii="Times New Roman" w:hAnsi="Times New Roman" w:cs="Times New Roman"/>
          <w:sz w:val="24"/>
          <w:szCs w:val="24"/>
        </w:rPr>
        <w:t xml:space="preserve">. Letter to Ralph Waldo Emerson. 25 June 1841. </w:t>
      </w:r>
      <w:r w:rsidR="00491C3A" w:rsidRPr="00E44329">
        <w:rPr>
          <w:rFonts w:ascii="Times New Roman" w:hAnsi="Times New Roman" w:cs="Times New Roman"/>
          <w:i/>
          <w:sz w:val="24"/>
          <w:szCs w:val="24"/>
        </w:rPr>
        <w:t>CLO.</w:t>
      </w:r>
    </w:p>
    <w:p w:rsidR="00491C3A" w:rsidRPr="00491C3A" w:rsidRDefault="00702319" w:rsidP="00E54ABA">
      <w:pPr>
        <w:spacing w:line="480" w:lineRule="auto"/>
        <w:ind w:left="709" w:hanging="709"/>
        <w:rPr>
          <w:rFonts w:ascii="Times New Roman" w:hAnsi="Times New Roman" w:cs="Times New Roman"/>
          <w:i/>
          <w:sz w:val="24"/>
          <w:szCs w:val="24"/>
        </w:rPr>
      </w:pPr>
      <w:r w:rsidRPr="00E44329">
        <w:rPr>
          <w:rFonts w:ascii="Times New Roman" w:hAnsi="Times New Roman" w:cs="Times New Roman"/>
          <w:sz w:val="24"/>
          <w:szCs w:val="24"/>
          <w:vertAlign w:val="superscript"/>
        </w:rPr>
        <w:t>___</w:t>
      </w:r>
      <w:r w:rsidR="00491C3A" w:rsidRPr="00E44329">
        <w:rPr>
          <w:rFonts w:ascii="Times New Roman" w:hAnsi="Times New Roman" w:cs="Times New Roman"/>
          <w:sz w:val="24"/>
          <w:szCs w:val="24"/>
        </w:rPr>
        <w:t xml:space="preserve">. Letter to Unidentified Correspondent. 19 June 1849. </w:t>
      </w:r>
      <w:r w:rsidR="00491C3A" w:rsidRPr="00E44329">
        <w:rPr>
          <w:rFonts w:ascii="Times New Roman" w:hAnsi="Times New Roman" w:cs="Times New Roman"/>
          <w:i/>
          <w:sz w:val="24"/>
          <w:szCs w:val="24"/>
        </w:rPr>
        <w:t>CLO.</w:t>
      </w:r>
    </w:p>
    <w:p w:rsidR="00FB0FF2" w:rsidRPr="00E44329" w:rsidRDefault="00FB0FF2" w:rsidP="00740757">
      <w:pPr>
        <w:spacing w:line="480" w:lineRule="auto"/>
        <w:ind w:left="709" w:hanging="709"/>
        <w:rPr>
          <w:rFonts w:ascii="Times New Roman" w:hAnsi="Times New Roman" w:cs="Times New Roman"/>
          <w:sz w:val="24"/>
          <w:szCs w:val="24"/>
        </w:rPr>
      </w:pPr>
      <w:r w:rsidRPr="00E44329">
        <w:rPr>
          <w:rFonts w:ascii="Times New Roman" w:hAnsi="Times New Roman" w:cs="Times New Roman"/>
          <w:i/>
          <w:sz w:val="24"/>
          <w:szCs w:val="24"/>
        </w:rPr>
        <w:t xml:space="preserve">The Carlyle Letters Online </w:t>
      </w:r>
      <w:r w:rsidRPr="00E44329">
        <w:rPr>
          <w:rFonts w:ascii="Times New Roman" w:hAnsi="Times New Roman" w:cs="Times New Roman"/>
          <w:sz w:val="24"/>
          <w:szCs w:val="24"/>
        </w:rPr>
        <w:t>[</w:t>
      </w:r>
      <w:r w:rsidRPr="00E44329">
        <w:rPr>
          <w:rFonts w:ascii="Times New Roman" w:hAnsi="Times New Roman" w:cs="Times New Roman"/>
          <w:i/>
          <w:sz w:val="24"/>
          <w:szCs w:val="24"/>
        </w:rPr>
        <w:t>CLO</w:t>
      </w:r>
      <w:r w:rsidRPr="00E44329">
        <w:rPr>
          <w:rFonts w:ascii="Times New Roman" w:hAnsi="Times New Roman" w:cs="Times New Roman"/>
          <w:sz w:val="24"/>
          <w:szCs w:val="24"/>
        </w:rPr>
        <w:t>]. Ed. Brent E. Kinse</w:t>
      </w:r>
      <w:r w:rsidR="00E44329" w:rsidRPr="00E44329">
        <w:rPr>
          <w:rFonts w:ascii="Times New Roman" w:hAnsi="Times New Roman" w:cs="Times New Roman"/>
          <w:sz w:val="24"/>
          <w:szCs w:val="24"/>
        </w:rPr>
        <w:t>r. Duke UP, 14 Sep 2007. Web. 9 Oct.</w:t>
      </w:r>
      <w:r w:rsidRPr="00E44329">
        <w:rPr>
          <w:rFonts w:ascii="Times New Roman" w:hAnsi="Times New Roman" w:cs="Times New Roman"/>
          <w:sz w:val="24"/>
          <w:szCs w:val="24"/>
        </w:rPr>
        <w:t xml:space="preserve"> 2015.</w:t>
      </w:r>
    </w:p>
    <w:p w:rsidR="00FB0FF2" w:rsidRDefault="00FB0FF2" w:rsidP="00740757">
      <w:pPr>
        <w:spacing w:line="480" w:lineRule="auto"/>
        <w:ind w:left="720" w:hanging="720"/>
        <w:rPr>
          <w:rFonts w:ascii="Times New Roman" w:hAnsi="Times New Roman" w:cs="Times New Roman"/>
          <w:sz w:val="24"/>
          <w:szCs w:val="24"/>
        </w:rPr>
      </w:pPr>
      <w:r w:rsidRPr="00E44329">
        <w:rPr>
          <w:rFonts w:ascii="Times New Roman" w:hAnsi="Times New Roman" w:cs="Times New Roman"/>
          <w:sz w:val="24"/>
          <w:szCs w:val="24"/>
        </w:rPr>
        <w:t xml:space="preserve">Carter, K. Codell. “Nineteenth-Century Treatments for Rabies as Reported in the Lancet.” </w:t>
      </w:r>
      <w:r w:rsidRPr="00E44329">
        <w:rPr>
          <w:rFonts w:ascii="Times New Roman" w:hAnsi="Times New Roman" w:cs="Times New Roman"/>
          <w:i/>
          <w:sz w:val="24"/>
          <w:szCs w:val="24"/>
        </w:rPr>
        <w:t>Medical History</w:t>
      </w:r>
      <w:r w:rsidRPr="00E44329">
        <w:rPr>
          <w:rFonts w:ascii="Times New Roman" w:hAnsi="Times New Roman" w:cs="Times New Roman"/>
          <w:sz w:val="24"/>
          <w:szCs w:val="24"/>
        </w:rPr>
        <w:t xml:space="preserve"> 26:1 (1982): 67-78. </w:t>
      </w:r>
      <w:r w:rsidRPr="00E44329">
        <w:rPr>
          <w:rFonts w:ascii="Times New Roman" w:hAnsi="Times New Roman" w:cs="Times New Roman"/>
          <w:i/>
          <w:sz w:val="24"/>
          <w:szCs w:val="24"/>
        </w:rPr>
        <w:t>Cambridge Journals</w:t>
      </w:r>
      <w:r w:rsidR="00E44329" w:rsidRPr="00E44329">
        <w:rPr>
          <w:rFonts w:ascii="Times New Roman" w:hAnsi="Times New Roman" w:cs="Times New Roman"/>
          <w:sz w:val="24"/>
          <w:szCs w:val="24"/>
        </w:rPr>
        <w:t>. Web. 9 Oct.</w:t>
      </w:r>
      <w:r w:rsidRPr="00E44329">
        <w:rPr>
          <w:rFonts w:ascii="Times New Roman" w:hAnsi="Times New Roman" w:cs="Times New Roman"/>
          <w:sz w:val="24"/>
          <w:szCs w:val="24"/>
        </w:rPr>
        <w:t xml:space="preserve"> 2015.</w:t>
      </w:r>
    </w:p>
    <w:p w:rsidR="00FB0FF2" w:rsidRPr="00E44329" w:rsidRDefault="00FB0FF2" w:rsidP="00740757">
      <w:pPr>
        <w:spacing w:line="480" w:lineRule="auto"/>
        <w:ind w:left="720" w:hanging="720"/>
        <w:jc w:val="both"/>
        <w:rPr>
          <w:rFonts w:ascii="Times New Roman" w:hAnsi="Times New Roman" w:cs="Times New Roman"/>
          <w:sz w:val="24"/>
          <w:szCs w:val="24"/>
        </w:rPr>
      </w:pPr>
      <w:r w:rsidRPr="00E44329">
        <w:rPr>
          <w:rFonts w:ascii="Times New Roman" w:hAnsi="Times New Roman" w:cs="Times New Roman"/>
          <w:sz w:val="24"/>
          <w:szCs w:val="24"/>
        </w:rPr>
        <w:t>“</w:t>
      </w:r>
      <w:r w:rsidR="005528E3">
        <w:rPr>
          <w:rFonts w:ascii="Times New Roman" w:hAnsi="Times New Roman" w:cs="Times New Roman"/>
          <w:sz w:val="24"/>
          <w:szCs w:val="24"/>
        </w:rPr>
        <w:t xml:space="preserve">A </w:t>
      </w:r>
      <w:r w:rsidRPr="00E44329">
        <w:rPr>
          <w:rFonts w:ascii="Times New Roman" w:hAnsi="Times New Roman" w:cs="Times New Roman"/>
          <w:sz w:val="24"/>
          <w:szCs w:val="24"/>
        </w:rPr>
        <w:t>Case Stimulating Hydrophobia</w:t>
      </w:r>
      <w:r w:rsidR="00E44329" w:rsidRPr="00E44329">
        <w:rPr>
          <w:rFonts w:ascii="Times New Roman" w:hAnsi="Times New Roman" w:cs="Times New Roman"/>
          <w:sz w:val="24"/>
          <w:szCs w:val="24"/>
        </w:rPr>
        <w:t>.”</w:t>
      </w:r>
      <w:r w:rsidRPr="00E44329">
        <w:rPr>
          <w:rFonts w:ascii="Times New Roman" w:hAnsi="Times New Roman" w:cs="Times New Roman"/>
          <w:sz w:val="24"/>
          <w:szCs w:val="24"/>
        </w:rPr>
        <w:t xml:space="preserve"> </w:t>
      </w:r>
      <w:r w:rsidRPr="00E44329">
        <w:rPr>
          <w:rFonts w:ascii="Times New Roman" w:hAnsi="Times New Roman" w:cs="Times New Roman"/>
          <w:i/>
          <w:sz w:val="24"/>
          <w:szCs w:val="24"/>
        </w:rPr>
        <w:t>The York Herald and General Advertiser</w:t>
      </w:r>
      <w:r w:rsidRPr="00E44329">
        <w:rPr>
          <w:rFonts w:ascii="Times New Roman" w:hAnsi="Times New Roman" w:cs="Times New Roman"/>
          <w:sz w:val="24"/>
          <w:szCs w:val="24"/>
        </w:rPr>
        <w:t xml:space="preserve"> 12</w:t>
      </w:r>
      <w:r w:rsidRPr="00E44329">
        <w:rPr>
          <w:rFonts w:ascii="Times New Roman" w:hAnsi="Times New Roman" w:cs="Times New Roman"/>
          <w:sz w:val="24"/>
          <w:szCs w:val="24"/>
          <w:vertAlign w:val="superscript"/>
        </w:rPr>
        <w:t>th</w:t>
      </w:r>
      <w:r w:rsidRPr="00E44329">
        <w:rPr>
          <w:rFonts w:ascii="Times New Roman" w:hAnsi="Times New Roman" w:cs="Times New Roman"/>
          <w:sz w:val="24"/>
          <w:szCs w:val="24"/>
        </w:rPr>
        <w:t xml:space="preserve"> August 1848: 7. </w:t>
      </w:r>
      <w:r w:rsidRPr="00E44329">
        <w:rPr>
          <w:rFonts w:ascii="Times New Roman" w:hAnsi="Times New Roman" w:cs="Times New Roman"/>
          <w:i/>
          <w:sz w:val="24"/>
          <w:szCs w:val="24"/>
        </w:rPr>
        <w:t>19</w:t>
      </w:r>
      <w:r w:rsidRPr="00E44329">
        <w:rPr>
          <w:rFonts w:ascii="Times New Roman" w:hAnsi="Times New Roman" w:cs="Times New Roman"/>
          <w:i/>
          <w:sz w:val="24"/>
          <w:szCs w:val="24"/>
          <w:vertAlign w:val="superscript"/>
        </w:rPr>
        <w:t>th</w:t>
      </w:r>
      <w:r w:rsidRPr="00E44329">
        <w:rPr>
          <w:rFonts w:ascii="Times New Roman" w:hAnsi="Times New Roman" w:cs="Times New Roman"/>
          <w:i/>
          <w:sz w:val="24"/>
          <w:szCs w:val="24"/>
        </w:rPr>
        <w:t xml:space="preserve"> Century </w:t>
      </w:r>
      <w:r w:rsidR="00033395">
        <w:rPr>
          <w:rFonts w:ascii="Times New Roman" w:hAnsi="Times New Roman" w:cs="Times New Roman"/>
          <w:i/>
          <w:sz w:val="24"/>
          <w:szCs w:val="24"/>
        </w:rPr>
        <w:t xml:space="preserve">British </w:t>
      </w:r>
      <w:r w:rsidRPr="00E44329">
        <w:rPr>
          <w:rFonts w:ascii="Times New Roman" w:hAnsi="Times New Roman" w:cs="Times New Roman"/>
          <w:i/>
          <w:sz w:val="24"/>
          <w:szCs w:val="24"/>
        </w:rPr>
        <w:t>Newspapers</w:t>
      </w:r>
      <w:r w:rsidR="00E44329" w:rsidRPr="00E44329">
        <w:rPr>
          <w:rFonts w:ascii="Times New Roman" w:hAnsi="Times New Roman" w:cs="Times New Roman"/>
          <w:sz w:val="24"/>
          <w:szCs w:val="24"/>
        </w:rPr>
        <w:t>. Web. 9 Oct.</w:t>
      </w:r>
      <w:r w:rsidRPr="00E44329">
        <w:rPr>
          <w:rFonts w:ascii="Times New Roman" w:hAnsi="Times New Roman" w:cs="Times New Roman"/>
          <w:sz w:val="24"/>
          <w:szCs w:val="24"/>
        </w:rPr>
        <w:t xml:space="preserve"> 2015.</w:t>
      </w:r>
    </w:p>
    <w:p w:rsidR="00DC77C3" w:rsidRPr="00EC0A49" w:rsidRDefault="00DC77C3" w:rsidP="00EC0A49">
      <w:pPr>
        <w:spacing w:line="480" w:lineRule="auto"/>
        <w:ind w:left="709" w:hanging="709"/>
        <w:rPr>
          <w:rFonts w:ascii="Times New Roman" w:hAnsi="Times New Roman" w:cs="Times New Roman"/>
          <w:sz w:val="24"/>
          <w:szCs w:val="24"/>
        </w:rPr>
      </w:pPr>
      <w:r w:rsidRPr="00E44329">
        <w:rPr>
          <w:rFonts w:ascii="Times New Roman" w:hAnsi="Times New Roman" w:cs="Times New Roman"/>
          <w:sz w:val="24"/>
          <w:szCs w:val="24"/>
        </w:rPr>
        <w:t xml:space="preserve">Çelikkol, Ayşe. </w:t>
      </w:r>
      <w:r w:rsidRPr="00E44329">
        <w:rPr>
          <w:rFonts w:ascii="Times New Roman" w:hAnsi="Times New Roman" w:cs="Times New Roman"/>
          <w:i/>
          <w:sz w:val="24"/>
          <w:szCs w:val="24"/>
        </w:rPr>
        <w:t xml:space="preserve">Romances of Free Trade: British Literature, Laissez-Faire, and the </w:t>
      </w:r>
      <w:r w:rsidR="00983175" w:rsidRPr="00E44329">
        <w:rPr>
          <w:rFonts w:ascii="Times New Roman" w:hAnsi="Times New Roman" w:cs="Times New Roman"/>
          <w:i/>
          <w:sz w:val="24"/>
          <w:szCs w:val="24"/>
        </w:rPr>
        <w:t>Global</w:t>
      </w:r>
      <w:r w:rsidRPr="00E44329">
        <w:rPr>
          <w:rFonts w:ascii="Times New Roman" w:hAnsi="Times New Roman" w:cs="Times New Roman"/>
          <w:i/>
          <w:sz w:val="24"/>
          <w:szCs w:val="24"/>
        </w:rPr>
        <w:t xml:space="preserve"> Nineteenth Century. </w:t>
      </w:r>
      <w:r w:rsidR="00EC0A49" w:rsidRPr="00E44329">
        <w:rPr>
          <w:rFonts w:ascii="Times New Roman" w:hAnsi="Times New Roman" w:cs="Times New Roman"/>
          <w:sz w:val="24"/>
          <w:szCs w:val="24"/>
        </w:rPr>
        <w:t xml:space="preserve">Oxford: Oxford UP, 2011. </w:t>
      </w:r>
      <w:r w:rsidR="00EC0A49" w:rsidRPr="00E44329">
        <w:rPr>
          <w:rFonts w:ascii="Times New Roman" w:hAnsi="Times New Roman" w:cs="Times New Roman"/>
          <w:i/>
          <w:sz w:val="24"/>
          <w:szCs w:val="24"/>
        </w:rPr>
        <w:t>Questia</w:t>
      </w:r>
      <w:r w:rsidR="00EC0A49" w:rsidRPr="00E44329">
        <w:rPr>
          <w:rFonts w:ascii="Times New Roman" w:hAnsi="Times New Roman" w:cs="Times New Roman"/>
          <w:sz w:val="24"/>
          <w:szCs w:val="24"/>
        </w:rPr>
        <w:t>. Web. 10 Oct. 2015.</w:t>
      </w:r>
    </w:p>
    <w:p w:rsidR="00FB0FF2" w:rsidRDefault="00FB0FF2" w:rsidP="00740757">
      <w:pPr>
        <w:spacing w:line="480" w:lineRule="auto"/>
        <w:ind w:left="709" w:hanging="709"/>
        <w:rPr>
          <w:rFonts w:ascii="Times New Roman" w:hAnsi="Times New Roman" w:cs="Times New Roman"/>
          <w:sz w:val="24"/>
          <w:szCs w:val="24"/>
        </w:rPr>
      </w:pPr>
      <w:r w:rsidRPr="00E44329">
        <w:rPr>
          <w:rFonts w:ascii="Times New Roman" w:hAnsi="Times New Roman" w:cs="Times New Roman"/>
          <w:sz w:val="24"/>
          <w:szCs w:val="24"/>
        </w:rPr>
        <w:t xml:space="preserve">Chez, Keridiana. “‘You Can’t trust Wolves No More Nor Women’: Canines, Women, and Deceptive Docility in Bram Stoker’s </w:t>
      </w:r>
      <w:r w:rsidRPr="00E44329">
        <w:rPr>
          <w:rFonts w:ascii="Times New Roman" w:hAnsi="Times New Roman" w:cs="Times New Roman"/>
          <w:i/>
          <w:sz w:val="24"/>
          <w:szCs w:val="24"/>
        </w:rPr>
        <w:t>Dracula</w:t>
      </w:r>
      <w:r w:rsidRPr="00E44329">
        <w:rPr>
          <w:rFonts w:ascii="Times New Roman" w:hAnsi="Times New Roman" w:cs="Times New Roman"/>
          <w:sz w:val="24"/>
          <w:szCs w:val="24"/>
        </w:rPr>
        <w:t xml:space="preserve">.” </w:t>
      </w:r>
      <w:r w:rsidRPr="00E44329">
        <w:rPr>
          <w:rFonts w:ascii="Times New Roman" w:hAnsi="Times New Roman" w:cs="Times New Roman"/>
          <w:i/>
          <w:sz w:val="24"/>
          <w:szCs w:val="24"/>
        </w:rPr>
        <w:t xml:space="preserve">Victorian Review </w:t>
      </w:r>
      <w:r w:rsidRPr="00E44329">
        <w:rPr>
          <w:rFonts w:ascii="Times New Roman" w:hAnsi="Times New Roman" w:cs="Times New Roman"/>
          <w:sz w:val="24"/>
          <w:szCs w:val="24"/>
        </w:rPr>
        <w:t xml:space="preserve">38:1 (2012): 77-90. </w:t>
      </w:r>
      <w:r w:rsidRPr="00E44329">
        <w:rPr>
          <w:rFonts w:ascii="Times New Roman" w:hAnsi="Times New Roman" w:cs="Times New Roman"/>
          <w:i/>
          <w:sz w:val="24"/>
          <w:szCs w:val="24"/>
        </w:rPr>
        <w:t>Project Muse</w:t>
      </w:r>
      <w:r w:rsidR="00E44329" w:rsidRPr="00E44329">
        <w:rPr>
          <w:rFonts w:ascii="Times New Roman" w:hAnsi="Times New Roman" w:cs="Times New Roman"/>
          <w:sz w:val="24"/>
          <w:szCs w:val="24"/>
        </w:rPr>
        <w:t>. Web. 9 Oct.</w:t>
      </w:r>
      <w:r w:rsidRPr="00E44329">
        <w:rPr>
          <w:rFonts w:ascii="Times New Roman" w:hAnsi="Times New Roman" w:cs="Times New Roman"/>
          <w:sz w:val="24"/>
          <w:szCs w:val="24"/>
        </w:rPr>
        <w:t xml:space="preserve"> 2015.</w:t>
      </w:r>
    </w:p>
    <w:p w:rsidR="00FB0FF2" w:rsidRPr="00E44329" w:rsidRDefault="00FB0FF2" w:rsidP="00740757">
      <w:pPr>
        <w:spacing w:line="480" w:lineRule="auto"/>
        <w:ind w:left="720" w:hanging="720"/>
        <w:jc w:val="both"/>
        <w:rPr>
          <w:rFonts w:ascii="Times New Roman" w:hAnsi="Times New Roman" w:cs="Times New Roman"/>
          <w:sz w:val="24"/>
        </w:rPr>
      </w:pPr>
      <w:r w:rsidRPr="00E44329">
        <w:rPr>
          <w:rFonts w:ascii="Times New Roman" w:hAnsi="Times New Roman" w:cs="Times New Roman"/>
          <w:sz w:val="24"/>
          <w:szCs w:val="24"/>
        </w:rPr>
        <w:t>Christensen</w:t>
      </w:r>
      <w:r w:rsidR="005C4145" w:rsidRPr="00E44329">
        <w:rPr>
          <w:rFonts w:ascii="Times New Roman" w:hAnsi="Times New Roman" w:cs="Times New Roman"/>
          <w:sz w:val="24"/>
          <w:szCs w:val="24"/>
        </w:rPr>
        <w:t>,</w:t>
      </w:r>
      <w:r w:rsidRPr="00E44329">
        <w:rPr>
          <w:sz w:val="24"/>
        </w:rPr>
        <w:t xml:space="preserve"> </w:t>
      </w:r>
      <w:r w:rsidR="00E44329" w:rsidRPr="00E44329">
        <w:rPr>
          <w:rFonts w:ascii="Times New Roman" w:hAnsi="Times New Roman" w:cs="Times New Roman"/>
          <w:sz w:val="24"/>
        </w:rPr>
        <w:t xml:space="preserve">Allan Conrad. </w:t>
      </w:r>
      <w:r w:rsidR="00E44329" w:rsidRPr="00E44329">
        <w:rPr>
          <w:rFonts w:ascii="Times New Roman" w:hAnsi="Times New Roman" w:cs="Times New Roman"/>
          <w:i/>
          <w:sz w:val="24"/>
        </w:rPr>
        <w:t>Nineteenth-Century Narratives of Contagion: “</w:t>
      </w:r>
      <w:r w:rsidRPr="00E44329">
        <w:rPr>
          <w:rFonts w:ascii="Times New Roman" w:hAnsi="Times New Roman" w:cs="Times New Roman"/>
          <w:i/>
          <w:sz w:val="24"/>
        </w:rPr>
        <w:t>Our Feverish Contact</w:t>
      </w:r>
      <w:r w:rsidR="00E44329" w:rsidRPr="00E44329">
        <w:rPr>
          <w:rFonts w:ascii="Times New Roman" w:hAnsi="Times New Roman" w:cs="Times New Roman"/>
          <w:i/>
          <w:sz w:val="24"/>
        </w:rPr>
        <w:t>.”</w:t>
      </w:r>
      <w:r w:rsidRPr="00E44329">
        <w:rPr>
          <w:rFonts w:ascii="Times New Roman" w:hAnsi="Times New Roman" w:cs="Times New Roman"/>
          <w:sz w:val="24"/>
        </w:rPr>
        <w:t xml:space="preserve">  London: Routledge, 2005. </w:t>
      </w:r>
      <w:r w:rsidRPr="00E44329">
        <w:rPr>
          <w:rFonts w:ascii="Times New Roman" w:hAnsi="Times New Roman" w:cs="Times New Roman"/>
          <w:sz w:val="24"/>
          <w:szCs w:val="24"/>
        </w:rPr>
        <w:t>Print.</w:t>
      </w:r>
    </w:p>
    <w:p w:rsidR="00FB0FF2" w:rsidRDefault="00FB0FF2" w:rsidP="00740757">
      <w:pPr>
        <w:spacing w:line="480" w:lineRule="auto"/>
        <w:rPr>
          <w:rFonts w:ascii="Times New Roman" w:hAnsi="Times New Roman" w:cs="Times New Roman"/>
          <w:sz w:val="24"/>
          <w:szCs w:val="24"/>
        </w:rPr>
      </w:pPr>
      <w:r w:rsidRPr="00E44329">
        <w:rPr>
          <w:rFonts w:ascii="Times New Roman" w:hAnsi="Times New Roman" w:cs="Times New Roman"/>
          <w:sz w:val="24"/>
          <w:szCs w:val="24"/>
        </w:rPr>
        <w:t xml:space="preserve">Cox, Timothy M., et al. </w:t>
      </w:r>
      <w:r w:rsidRPr="00E44329">
        <w:rPr>
          <w:rFonts w:ascii="Times New Roman" w:hAnsi="Times New Roman" w:cs="Times New Roman"/>
          <w:i/>
          <w:sz w:val="24"/>
          <w:szCs w:val="24"/>
        </w:rPr>
        <w:t>Oxford Textbook of Medicine</w:t>
      </w:r>
      <w:r w:rsidRPr="00E44329">
        <w:rPr>
          <w:rFonts w:ascii="Times New Roman" w:hAnsi="Times New Roman" w:cs="Times New Roman"/>
          <w:sz w:val="24"/>
          <w:szCs w:val="24"/>
        </w:rPr>
        <w:t>. 4</w:t>
      </w:r>
      <w:r w:rsidRPr="00E44329">
        <w:rPr>
          <w:rFonts w:ascii="Times New Roman" w:hAnsi="Times New Roman" w:cs="Times New Roman"/>
          <w:sz w:val="24"/>
          <w:szCs w:val="24"/>
          <w:vertAlign w:val="superscript"/>
        </w:rPr>
        <w:t>th</w:t>
      </w:r>
      <w:r w:rsidRPr="00E44329">
        <w:rPr>
          <w:rFonts w:ascii="Times New Roman" w:hAnsi="Times New Roman" w:cs="Times New Roman"/>
          <w:sz w:val="24"/>
          <w:szCs w:val="24"/>
        </w:rPr>
        <w:t xml:space="preserve"> ed. Vol. 1. Oxford: Oxford UP, 2005. Print.</w:t>
      </w:r>
    </w:p>
    <w:p w:rsidR="00FB0FF2" w:rsidRPr="00491C3A" w:rsidRDefault="00EC0A49" w:rsidP="00491C3A">
      <w:pPr>
        <w:spacing w:line="480" w:lineRule="auto"/>
        <w:ind w:left="709" w:hanging="709"/>
        <w:rPr>
          <w:rFonts w:ascii="Times New Roman" w:hAnsi="Times New Roman" w:cs="Times New Roman"/>
          <w:sz w:val="24"/>
          <w:szCs w:val="24"/>
        </w:rPr>
      </w:pPr>
      <w:r w:rsidRPr="00E44329">
        <w:rPr>
          <w:rFonts w:ascii="Times New Roman" w:hAnsi="Times New Roman" w:cs="Times New Roman"/>
          <w:sz w:val="24"/>
          <w:szCs w:val="24"/>
        </w:rPr>
        <w:t xml:space="preserve"> </w:t>
      </w:r>
      <w:r w:rsidR="00FB0FF2" w:rsidRPr="00E44329">
        <w:rPr>
          <w:rFonts w:ascii="Times New Roman" w:hAnsi="Times New Roman" w:cs="Times New Roman"/>
          <w:sz w:val="24"/>
          <w:szCs w:val="24"/>
        </w:rPr>
        <w:t>“Dr</w:t>
      </w:r>
      <w:r w:rsidR="00491C3A" w:rsidRPr="00E44329">
        <w:rPr>
          <w:rFonts w:ascii="Times New Roman" w:hAnsi="Times New Roman" w:cs="Times New Roman"/>
          <w:sz w:val="24"/>
          <w:szCs w:val="24"/>
        </w:rPr>
        <w:t>eadful Death From Hydrophobia Near Wakefield</w:t>
      </w:r>
      <w:r w:rsidR="00E44329" w:rsidRPr="00E44329">
        <w:rPr>
          <w:rFonts w:ascii="Times New Roman" w:hAnsi="Times New Roman" w:cs="Times New Roman"/>
          <w:sz w:val="24"/>
          <w:szCs w:val="24"/>
        </w:rPr>
        <w:t>.”</w:t>
      </w:r>
      <w:r w:rsidR="00491C3A" w:rsidRPr="00E44329">
        <w:rPr>
          <w:rFonts w:ascii="Times New Roman" w:hAnsi="Times New Roman" w:cs="Times New Roman"/>
          <w:sz w:val="24"/>
          <w:szCs w:val="24"/>
        </w:rPr>
        <w:t xml:space="preserve"> </w:t>
      </w:r>
      <w:r w:rsidR="00491C3A" w:rsidRPr="00E44329">
        <w:rPr>
          <w:rFonts w:ascii="Times New Roman" w:hAnsi="Times New Roman" w:cs="Times New Roman"/>
          <w:i/>
          <w:sz w:val="24"/>
          <w:szCs w:val="24"/>
        </w:rPr>
        <w:t>Blackburn Standard</w:t>
      </w:r>
      <w:r w:rsidR="00491C3A" w:rsidRPr="00E44329">
        <w:rPr>
          <w:rFonts w:ascii="Times New Roman" w:hAnsi="Times New Roman" w:cs="Times New Roman"/>
          <w:sz w:val="24"/>
          <w:szCs w:val="24"/>
        </w:rPr>
        <w:t xml:space="preserve"> 12 Sept. 1849: 765. </w:t>
      </w:r>
      <w:r w:rsidR="00491C3A" w:rsidRPr="00E44329">
        <w:rPr>
          <w:rFonts w:ascii="Times New Roman" w:hAnsi="Times New Roman" w:cs="Times New Roman"/>
          <w:i/>
          <w:sz w:val="24"/>
          <w:szCs w:val="24"/>
        </w:rPr>
        <w:t>19</w:t>
      </w:r>
      <w:r w:rsidR="00491C3A" w:rsidRPr="00E44329">
        <w:rPr>
          <w:rFonts w:ascii="Times New Roman" w:hAnsi="Times New Roman" w:cs="Times New Roman"/>
          <w:i/>
          <w:sz w:val="24"/>
          <w:szCs w:val="24"/>
          <w:vertAlign w:val="superscript"/>
        </w:rPr>
        <w:t>th</w:t>
      </w:r>
      <w:r w:rsidR="00033395">
        <w:rPr>
          <w:rFonts w:ascii="Times New Roman" w:hAnsi="Times New Roman" w:cs="Times New Roman"/>
          <w:i/>
          <w:sz w:val="24"/>
          <w:szCs w:val="24"/>
        </w:rPr>
        <w:t xml:space="preserve"> Century British </w:t>
      </w:r>
      <w:r w:rsidR="00491C3A" w:rsidRPr="00E44329">
        <w:rPr>
          <w:rFonts w:ascii="Times New Roman" w:hAnsi="Times New Roman" w:cs="Times New Roman"/>
          <w:i/>
          <w:sz w:val="24"/>
          <w:szCs w:val="24"/>
        </w:rPr>
        <w:t>Newspapers</w:t>
      </w:r>
      <w:r w:rsidR="00E44329" w:rsidRPr="00E44329">
        <w:rPr>
          <w:rFonts w:ascii="Times New Roman" w:hAnsi="Times New Roman" w:cs="Times New Roman"/>
          <w:sz w:val="24"/>
          <w:szCs w:val="24"/>
        </w:rPr>
        <w:t>. Web. 9 Oct.</w:t>
      </w:r>
      <w:r w:rsidR="00491C3A" w:rsidRPr="00E44329">
        <w:rPr>
          <w:rFonts w:ascii="Times New Roman" w:hAnsi="Times New Roman" w:cs="Times New Roman"/>
          <w:sz w:val="24"/>
          <w:szCs w:val="24"/>
        </w:rPr>
        <w:t xml:space="preserve"> 2015.</w:t>
      </w:r>
    </w:p>
    <w:p w:rsidR="00FB0FF2" w:rsidRDefault="00FB0FF2"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Dickens, Charles. </w:t>
      </w:r>
      <w:r w:rsidRPr="00033395">
        <w:rPr>
          <w:rFonts w:ascii="Times New Roman" w:hAnsi="Times New Roman" w:cs="Times New Roman"/>
          <w:i/>
          <w:sz w:val="24"/>
          <w:szCs w:val="24"/>
        </w:rPr>
        <w:t>Dombey and Son</w:t>
      </w:r>
      <w:r w:rsidRPr="00033395">
        <w:rPr>
          <w:rFonts w:ascii="Times New Roman" w:hAnsi="Times New Roman" w:cs="Times New Roman"/>
          <w:sz w:val="24"/>
          <w:szCs w:val="24"/>
        </w:rPr>
        <w:t>. Ed. Dennis Walder. Oxford: Oxford UP, 2008. Print.</w:t>
      </w:r>
    </w:p>
    <w:p w:rsidR="00FB0FF2" w:rsidRDefault="00FB0FF2"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Eagleton, </w:t>
      </w:r>
      <w:r w:rsidR="00033395" w:rsidRPr="00033395">
        <w:rPr>
          <w:rFonts w:ascii="Times New Roman" w:hAnsi="Times New Roman" w:cs="Times New Roman"/>
          <w:sz w:val="24"/>
          <w:szCs w:val="24"/>
        </w:rPr>
        <w:t xml:space="preserve">Terry. </w:t>
      </w:r>
      <w:r w:rsidRPr="00033395">
        <w:rPr>
          <w:rFonts w:ascii="Times New Roman" w:hAnsi="Times New Roman" w:cs="Times New Roman"/>
          <w:i/>
          <w:sz w:val="24"/>
          <w:szCs w:val="24"/>
        </w:rPr>
        <w:t>Myths of Power: A Marxist Study of the Brontës</w:t>
      </w:r>
      <w:r w:rsidRPr="00033395">
        <w:rPr>
          <w:rFonts w:ascii="Times New Roman" w:hAnsi="Times New Roman" w:cs="Times New Roman"/>
          <w:sz w:val="24"/>
          <w:szCs w:val="24"/>
        </w:rPr>
        <w:t>. London: Macmillan, 1975. Print.</w:t>
      </w:r>
    </w:p>
    <w:p w:rsidR="00C36586" w:rsidRPr="00B84316" w:rsidRDefault="00C36586"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Eliot, George. </w:t>
      </w:r>
      <w:r w:rsidRPr="00033395">
        <w:rPr>
          <w:rFonts w:ascii="Times New Roman" w:hAnsi="Times New Roman" w:cs="Times New Roman"/>
          <w:i/>
          <w:sz w:val="24"/>
          <w:szCs w:val="24"/>
        </w:rPr>
        <w:t>The Mill on the Floss.</w:t>
      </w:r>
      <w:r w:rsidR="00B84316" w:rsidRPr="00033395">
        <w:rPr>
          <w:rFonts w:ascii="Times New Roman" w:hAnsi="Times New Roman" w:cs="Times New Roman"/>
          <w:i/>
          <w:sz w:val="24"/>
          <w:szCs w:val="24"/>
        </w:rPr>
        <w:t xml:space="preserve"> </w:t>
      </w:r>
      <w:r w:rsidR="00B84316" w:rsidRPr="00033395">
        <w:rPr>
          <w:rFonts w:ascii="Times New Roman" w:hAnsi="Times New Roman" w:cs="Times New Roman"/>
          <w:sz w:val="24"/>
          <w:szCs w:val="24"/>
        </w:rPr>
        <w:t xml:space="preserve">Ed. Gordon S. Haight. </w:t>
      </w:r>
      <w:r w:rsidR="005241BF" w:rsidRPr="00033395">
        <w:rPr>
          <w:rFonts w:ascii="Times New Roman" w:hAnsi="Times New Roman" w:cs="Times New Roman"/>
          <w:sz w:val="24"/>
          <w:szCs w:val="24"/>
        </w:rPr>
        <w:t>Oxford: O</w:t>
      </w:r>
      <w:r w:rsidR="00E54ABA" w:rsidRPr="00033395">
        <w:rPr>
          <w:rFonts w:ascii="Times New Roman" w:hAnsi="Times New Roman" w:cs="Times New Roman"/>
          <w:sz w:val="24"/>
          <w:szCs w:val="24"/>
        </w:rPr>
        <w:t xml:space="preserve">xford </w:t>
      </w:r>
      <w:r w:rsidR="005241BF" w:rsidRPr="00033395">
        <w:rPr>
          <w:rFonts w:ascii="Times New Roman" w:hAnsi="Times New Roman" w:cs="Times New Roman"/>
          <w:sz w:val="24"/>
          <w:szCs w:val="24"/>
        </w:rPr>
        <w:t>UP, 1998.</w:t>
      </w:r>
      <w:r w:rsidR="00033395" w:rsidRPr="00033395">
        <w:rPr>
          <w:rFonts w:ascii="Times New Roman" w:hAnsi="Times New Roman" w:cs="Times New Roman"/>
          <w:sz w:val="24"/>
          <w:szCs w:val="24"/>
        </w:rPr>
        <w:t xml:space="preserve"> Print.</w:t>
      </w:r>
    </w:p>
    <w:p w:rsidR="00FB0FF2" w:rsidRDefault="00FB0FF2"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Eyler, John M. “William Farr on the Cholera: The Sanitarian’s Disease Theory and the Statistician’s Method.” </w:t>
      </w:r>
      <w:r w:rsidRPr="00033395">
        <w:rPr>
          <w:rFonts w:ascii="Times New Roman" w:hAnsi="Times New Roman" w:cs="Times New Roman"/>
          <w:i/>
          <w:sz w:val="24"/>
          <w:szCs w:val="24"/>
        </w:rPr>
        <w:t>Journal of the History of Medicine</w:t>
      </w:r>
      <w:r w:rsidRPr="00033395">
        <w:rPr>
          <w:rFonts w:ascii="Times New Roman" w:hAnsi="Times New Roman" w:cs="Times New Roman"/>
          <w:sz w:val="24"/>
          <w:szCs w:val="24"/>
        </w:rPr>
        <w:t xml:space="preserve"> XXVIII: 2 (1973): 79-100. </w:t>
      </w:r>
      <w:r w:rsidRPr="00033395">
        <w:rPr>
          <w:rFonts w:ascii="Times New Roman" w:hAnsi="Times New Roman" w:cs="Times New Roman"/>
          <w:i/>
          <w:sz w:val="24"/>
          <w:szCs w:val="24"/>
        </w:rPr>
        <w:t>Oxford Journals</w:t>
      </w:r>
      <w:r w:rsidR="00033395" w:rsidRPr="00033395">
        <w:rPr>
          <w:rFonts w:ascii="Times New Roman" w:hAnsi="Times New Roman" w:cs="Times New Roman"/>
          <w:sz w:val="24"/>
          <w:szCs w:val="24"/>
        </w:rPr>
        <w:t>. Web. 9 Oct.</w:t>
      </w:r>
      <w:r w:rsidRPr="00033395">
        <w:rPr>
          <w:rFonts w:ascii="Times New Roman" w:hAnsi="Times New Roman" w:cs="Times New Roman"/>
          <w:sz w:val="24"/>
          <w:szCs w:val="24"/>
        </w:rPr>
        <w:t xml:space="preserve"> 2015.</w:t>
      </w:r>
    </w:p>
    <w:p w:rsidR="00FB0FF2" w:rsidRPr="00033395" w:rsidRDefault="00FB0FF2" w:rsidP="00740757">
      <w:pPr>
        <w:spacing w:line="480" w:lineRule="auto"/>
        <w:ind w:left="720" w:hanging="720"/>
        <w:rPr>
          <w:rFonts w:ascii="Times New Roman" w:hAnsi="Times New Roman" w:cs="Times New Roman"/>
          <w:sz w:val="24"/>
          <w:szCs w:val="24"/>
        </w:rPr>
      </w:pPr>
      <w:r w:rsidRPr="00033395">
        <w:rPr>
          <w:rFonts w:ascii="Times New Roman" w:hAnsi="Times New Roman" w:cs="Times New Roman"/>
          <w:sz w:val="24"/>
          <w:szCs w:val="24"/>
        </w:rPr>
        <w:t xml:space="preserve">Fleming, George. </w:t>
      </w:r>
      <w:r w:rsidRPr="00033395">
        <w:rPr>
          <w:rFonts w:ascii="Times New Roman" w:hAnsi="Times New Roman" w:cs="Times New Roman"/>
          <w:i/>
          <w:sz w:val="24"/>
          <w:szCs w:val="24"/>
        </w:rPr>
        <w:t>Rabies and Hydrophobia: Their Nature, Causes, Symptoms and Prevention</w:t>
      </w:r>
      <w:r w:rsidRPr="00033395">
        <w:rPr>
          <w:rFonts w:ascii="Times New Roman" w:hAnsi="Times New Roman" w:cs="Times New Roman"/>
          <w:sz w:val="24"/>
          <w:szCs w:val="24"/>
        </w:rPr>
        <w:t xml:space="preserve">. London, 1872. </w:t>
      </w:r>
      <w:r w:rsidRPr="00033395">
        <w:rPr>
          <w:rFonts w:ascii="Times New Roman" w:hAnsi="Times New Roman" w:cs="Times New Roman"/>
          <w:i/>
          <w:sz w:val="24"/>
          <w:szCs w:val="24"/>
        </w:rPr>
        <w:t>Openlibrary.org</w:t>
      </w:r>
      <w:r w:rsidR="00033395" w:rsidRPr="00033395">
        <w:rPr>
          <w:rFonts w:ascii="Times New Roman" w:hAnsi="Times New Roman" w:cs="Times New Roman"/>
          <w:sz w:val="24"/>
          <w:szCs w:val="24"/>
        </w:rPr>
        <w:t>. Web. 9 Oct.</w:t>
      </w:r>
      <w:r w:rsidRPr="00033395">
        <w:rPr>
          <w:rFonts w:ascii="Times New Roman" w:hAnsi="Times New Roman" w:cs="Times New Roman"/>
          <w:sz w:val="24"/>
          <w:szCs w:val="24"/>
        </w:rPr>
        <w:t xml:space="preserve"> 2015.</w:t>
      </w:r>
      <w:r w:rsidRPr="00033395">
        <w:rPr>
          <w:rFonts w:ascii="Times New Roman" w:hAnsi="Times New Roman" w:cs="Times New Roman"/>
          <w:i/>
          <w:sz w:val="24"/>
          <w:szCs w:val="24"/>
        </w:rPr>
        <w:t xml:space="preserve"> </w:t>
      </w:r>
    </w:p>
    <w:p w:rsidR="00FB0FF2" w:rsidRDefault="00FB0FF2" w:rsidP="00740757">
      <w:pPr>
        <w:spacing w:line="480" w:lineRule="auto"/>
        <w:ind w:left="720" w:hanging="720"/>
        <w:jc w:val="both"/>
        <w:rPr>
          <w:rFonts w:ascii="Times New Roman" w:hAnsi="Times New Roman" w:cs="Times New Roman"/>
          <w:sz w:val="24"/>
        </w:rPr>
      </w:pPr>
      <w:r w:rsidRPr="00033395">
        <w:rPr>
          <w:rFonts w:ascii="Times New Roman" w:hAnsi="Times New Roman" w:cs="Times New Roman"/>
          <w:sz w:val="24"/>
          <w:szCs w:val="24"/>
        </w:rPr>
        <w:t xml:space="preserve">Freedgood, </w:t>
      </w:r>
      <w:r w:rsidRPr="00033395">
        <w:rPr>
          <w:rFonts w:ascii="Times New Roman" w:hAnsi="Times New Roman" w:cs="Times New Roman"/>
          <w:sz w:val="24"/>
        </w:rPr>
        <w:t xml:space="preserve">Elaine.  </w:t>
      </w:r>
      <w:r w:rsidRPr="00033395">
        <w:rPr>
          <w:rFonts w:ascii="Times New Roman" w:hAnsi="Times New Roman" w:cs="Times New Roman"/>
          <w:i/>
          <w:sz w:val="24"/>
        </w:rPr>
        <w:t xml:space="preserve">Victorian Writing About Risk: Imagining a Safe </w:t>
      </w:r>
      <w:smartTag w:uri="urn:schemas-microsoft-com:office:smarttags" w:element="place">
        <w:smartTag w:uri="urn:schemas-microsoft-com:office:smarttags" w:element="country-region">
          <w:r w:rsidRPr="00033395">
            <w:rPr>
              <w:rFonts w:ascii="Times New Roman" w:hAnsi="Times New Roman" w:cs="Times New Roman"/>
              <w:i/>
              <w:sz w:val="24"/>
            </w:rPr>
            <w:t>England</w:t>
          </w:r>
        </w:smartTag>
      </w:smartTag>
      <w:r w:rsidRPr="00033395">
        <w:rPr>
          <w:rFonts w:ascii="Times New Roman" w:hAnsi="Times New Roman" w:cs="Times New Roman"/>
          <w:i/>
          <w:sz w:val="24"/>
        </w:rPr>
        <w:t xml:space="preserve"> in a Dangerous World</w:t>
      </w:r>
      <w:r w:rsidRPr="00033395">
        <w:rPr>
          <w:rFonts w:ascii="Times New Roman" w:hAnsi="Times New Roman" w:cs="Times New Roman"/>
          <w:b/>
          <w:i/>
          <w:sz w:val="24"/>
        </w:rPr>
        <w:t xml:space="preserve">.  </w:t>
      </w:r>
      <w:r w:rsidRPr="00033395">
        <w:rPr>
          <w:rFonts w:ascii="Times New Roman" w:hAnsi="Times New Roman" w:cs="Times New Roman"/>
          <w:sz w:val="24"/>
        </w:rPr>
        <w:t>Cambridge: C</w:t>
      </w:r>
      <w:r w:rsidR="00033395">
        <w:rPr>
          <w:rFonts w:ascii="Times New Roman" w:hAnsi="Times New Roman" w:cs="Times New Roman"/>
          <w:sz w:val="24"/>
        </w:rPr>
        <w:t xml:space="preserve">ambridge </w:t>
      </w:r>
      <w:r w:rsidRPr="00033395">
        <w:rPr>
          <w:rFonts w:ascii="Times New Roman" w:hAnsi="Times New Roman" w:cs="Times New Roman"/>
          <w:sz w:val="24"/>
        </w:rPr>
        <w:t>UP, 2000.</w:t>
      </w:r>
      <w:r w:rsidRPr="00033395">
        <w:rPr>
          <w:sz w:val="24"/>
        </w:rPr>
        <w:t xml:space="preserve"> </w:t>
      </w:r>
      <w:r w:rsidRPr="00033395">
        <w:rPr>
          <w:rFonts w:ascii="Times New Roman" w:hAnsi="Times New Roman" w:cs="Times New Roman"/>
          <w:sz w:val="24"/>
        </w:rPr>
        <w:t>Print.</w:t>
      </w:r>
    </w:p>
    <w:p w:rsidR="00FB0FF2" w:rsidRDefault="00FB0FF2" w:rsidP="00FC7290">
      <w:pPr>
        <w:spacing w:line="480" w:lineRule="auto"/>
        <w:ind w:left="720" w:hanging="720"/>
        <w:jc w:val="both"/>
        <w:rPr>
          <w:sz w:val="24"/>
        </w:rPr>
      </w:pPr>
      <w:r w:rsidRPr="00033395">
        <w:rPr>
          <w:rFonts w:ascii="Times New Roman" w:hAnsi="Times New Roman" w:cs="Times New Roman"/>
          <w:sz w:val="24"/>
          <w:szCs w:val="24"/>
        </w:rPr>
        <w:t xml:space="preserve">Gargano, Elizabeth. “The Education of Brontë’s Nouvelle Héloïse in </w:t>
      </w:r>
      <w:r w:rsidRPr="00033395">
        <w:rPr>
          <w:rFonts w:ascii="Times New Roman" w:hAnsi="Times New Roman" w:cs="Times New Roman"/>
          <w:i/>
          <w:sz w:val="24"/>
          <w:szCs w:val="24"/>
        </w:rPr>
        <w:t>Shirley</w:t>
      </w:r>
      <w:r w:rsidRPr="00033395">
        <w:rPr>
          <w:rFonts w:ascii="Times New Roman" w:hAnsi="Times New Roman" w:cs="Times New Roman"/>
          <w:sz w:val="24"/>
          <w:szCs w:val="24"/>
        </w:rPr>
        <w:t xml:space="preserve">.” </w:t>
      </w:r>
      <w:r w:rsidRPr="00033395">
        <w:rPr>
          <w:rFonts w:ascii="Times New Roman" w:hAnsi="Times New Roman" w:cs="Times New Roman"/>
          <w:i/>
          <w:sz w:val="24"/>
          <w:szCs w:val="24"/>
        </w:rPr>
        <w:t xml:space="preserve">Studies in English Literature </w:t>
      </w:r>
      <w:r w:rsidRPr="00033395">
        <w:rPr>
          <w:rFonts w:ascii="Times New Roman" w:hAnsi="Times New Roman" w:cs="Times New Roman"/>
          <w:sz w:val="24"/>
          <w:szCs w:val="24"/>
        </w:rPr>
        <w:t xml:space="preserve">44.4 (2004): 779-803. </w:t>
      </w:r>
      <w:r w:rsidRPr="00033395">
        <w:rPr>
          <w:rFonts w:ascii="Times New Roman" w:hAnsi="Times New Roman" w:cs="Times New Roman"/>
          <w:i/>
          <w:sz w:val="24"/>
          <w:szCs w:val="24"/>
        </w:rPr>
        <w:t>JSTOR</w:t>
      </w:r>
      <w:r w:rsidR="00033395" w:rsidRPr="00033395">
        <w:rPr>
          <w:rFonts w:ascii="Times New Roman" w:hAnsi="Times New Roman" w:cs="Times New Roman"/>
          <w:sz w:val="24"/>
          <w:szCs w:val="24"/>
        </w:rPr>
        <w:t>. Web. 9 Oct.</w:t>
      </w:r>
      <w:r w:rsidRPr="00033395">
        <w:rPr>
          <w:rFonts w:ascii="Times New Roman" w:hAnsi="Times New Roman" w:cs="Times New Roman"/>
          <w:sz w:val="24"/>
          <w:szCs w:val="24"/>
        </w:rPr>
        <w:t xml:space="preserve"> 2015.</w:t>
      </w:r>
    </w:p>
    <w:p w:rsidR="00491C3A" w:rsidRDefault="00FB0FF2" w:rsidP="00FC7290">
      <w:pPr>
        <w:spacing w:line="480" w:lineRule="auto"/>
        <w:ind w:left="720" w:hanging="720"/>
        <w:rPr>
          <w:rFonts w:ascii="Times New Roman" w:hAnsi="Times New Roman" w:cs="Times New Roman"/>
          <w:sz w:val="24"/>
          <w:szCs w:val="24"/>
        </w:rPr>
      </w:pPr>
      <w:r w:rsidRPr="00033395">
        <w:rPr>
          <w:rFonts w:ascii="Times New Roman" w:hAnsi="Times New Roman" w:cs="Times New Roman"/>
          <w:sz w:val="24"/>
          <w:szCs w:val="24"/>
        </w:rPr>
        <w:t xml:space="preserve">Gaskell, Elizabeth. </w:t>
      </w:r>
      <w:r w:rsidRPr="00033395">
        <w:rPr>
          <w:rFonts w:ascii="Times New Roman" w:hAnsi="Times New Roman" w:cs="Times New Roman"/>
          <w:i/>
          <w:sz w:val="24"/>
          <w:szCs w:val="24"/>
        </w:rPr>
        <w:t>The Life of Charlotte Brontë</w:t>
      </w:r>
      <w:r w:rsidRPr="00033395">
        <w:rPr>
          <w:rFonts w:ascii="Times New Roman" w:hAnsi="Times New Roman" w:cs="Times New Roman"/>
          <w:sz w:val="24"/>
          <w:szCs w:val="24"/>
        </w:rPr>
        <w:t>. Ed. Angus Easson. Oxford: O</w:t>
      </w:r>
      <w:r w:rsidR="00E54ABA" w:rsidRPr="00033395">
        <w:rPr>
          <w:rFonts w:ascii="Times New Roman" w:hAnsi="Times New Roman" w:cs="Times New Roman"/>
          <w:sz w:val="24"/>
          <w:szCs w:val="24"/>
        </w:rPr>
        <w:t xml:space="preserve">xford </w:t>
      </w:r>
      <w:r w:rsidRPr="00033395">
        <w:rPr>
          <w:rFonts w:ascii="Times New Roman" w:hAnsi="Times New Roman" w:cs="Times New Roman"/>
          <w:sz w:val="24"/>
          <w:szCs w:val="24"/>
        </w:rPr>
        <w:t>UP, 2009. Print.</w:t>
      </w:r>
    </w:p>
    <w:p w:rsidR="00FB0FF2" w:rsidRDefault="00702319" w:rsidP="00740757">
      <w:pPr>
        <w:spacing w:line="480" w:lineRule="auto"/>
        <w:rPr>
          <w:rFonts w:ascii="Times New Roman" w:hAnsi="Times New Roman" w:cs="Times New Roman"/>
          <w:sz w:val="24"/>
          <w:szCs w:val="24"/>
        </w:rPr>
      </w:pPr>
      <w:r w:rsidRPr="00033395">
        <w:rPr>
          <w:rFonts w:ascii="Times New Roman" w:hAnsi="Times New Roman" w:cs="Times New Roman"/>
          <w:sz w:val="24"/>
          <w:szCs w:val="24"/>
          <w:vertAlign w:val="superscript"/>
        </w:rPr>
        <w:t>___</w:t>
      </w:r>
      <w:r w:rsidR="0022485F" w:rsidRPr="00033395">
        <w:rPr>
          <w:rFonts w:ascii="Times New Roman" w:hAnsi="Times New Roman" w:cs="Times New Roman"/>
          <w:sz w:val="24"/>
          <w:szCs w:val="24"/>
        </w:rPr>
        <w:t>.</w:t>
      </w:r>
      <w:r w:rsidR="00FB0FF2" w:rsidRPr="00033395">
        <w:rPr>
          <w:rFonts w:ascii="Times New Roman" w:hAnsi="Times New Roman" w:cs="Times New Roman"/>
          <w:sz w:val="24"/>
          <w:szCs w:val="24"/>
        </w:rPr>
        <w:t xml:space="preserve"> </w:t>
      </w:r>
      <w:r w:rsidR="00FB0FF2" w:rsidRPr="00033395">
        <w:rPr>
          <w:rFonts w:ascii="Times New Roman" w:hAnsi="Times New Roman" w:cs="Times New Roman"/>
          <w:i/>
          <w:sz w:val="24"/>
          <w:szCs w:val="24"/>
        </w:rPr>
        <w:t>Mary Barton</w:t>
      </w:r>
      <w:r w:rsidR="00FB0FF2" w:rsidRPr="00033395">
        <w:rPr>
          <w:rFonts w:ascii="Times New Roman" w:hAnsi="Times New Roman" w:cs="Times New Roman"/>
          <w:sz w:val="24"/>
          <w:szCs w:val="24"/>
        </w:rPr>
        <w:t>. Ed.</w:t>
      </w:r>
      <w:r w:rsidR="00E54ABA" w:rsidRPr="00033395">
        <w:rPr>
          <w:rFonts w:ascii="Times New Roman" w:hAnsi="Times New Roman" w:cs="Times New Roman"/>
          <w:sz w:val="24"/>
          <w:szCs w:val="24"/>
        </w:rPr>
        <w:t xml:space="preserve"> Shirley Foster. Oxford: Oxford </w:t>
      </w:r>
      <w:r w:rsidR="00FB0FF2" w:rsidRPr="00033395">
        <w:rPr>
          <w:rFonts w:ascii="Times New Roman" w:hAnsi="Times New Roman" w:cs="Times New Roman"/>
          <w:sz w:val="24"/>
          <w:szCs w:val="24"/>
        </w:rPr>
        <w:t>UP, 2008. Print.</w:t>
      </w:r>
    </w:p>
    <w:p w:rsidR="0054206C" w:rsidRPr="0054206C" w:rsidRDefault="0054206C" w:rsidP="00FC7290">
      <w:pPr>
        <w:spacing w:line="480" w:lineRule="auto"/>
        <w:ind w:left="720" w:hanging="720"/>
        <w:jc w:val="both"/>
        <w:rPr>
          <w:rFonts w:ascii="Times New Roman" w:hAnsi="Times New Roman" w:cs="Times New Roman"/>
          <w:sz w:val="24"/>
        </w:rPr>
      </w:pPr>
      <w:r w:rsidRPr="00033395">
        <w:rPr>
          <w:rFonts w:ascii="Times New Roman" w:hAnsi="Times New Roman" w:cs="Times New Roman"/>
          <w:sz w:val="24"/>
        </w:rPr>
        <w:t xml:space="preserve">Graham, Thomas John.  </w:t>
      </w:r>
      <w:r w:rsidRPr="00033395">
        <w:rPr>
          <w:rFonts w:ascii="Times New Roman" w:hAnsi="Times New Roman" w:cs="Times New Roman"/>
          <w:i/>
          <w:sz w:val="24"/>
        </w:rPr>
        <w:t>Modern Domestic Medicine; or, a Popular Treatise, Illustrating the Character, Symptoms, Causes, Distinction, and Correct Treatment, of All Diseases Incident to the Human Frame; the Whole Intended as a Medical Guide for the Use of Clergymen, Families, and Students in Medicine</w:t>
      </w:r>
      <w:r w:rsidRPr="00033395">
        <w:rPr>
          <w:rFonts w:ascii="Times New Roman" w:hAnsi="Times New Roman" w:cs="Times New Roman"/>
          <w:sz w:val="24"/>
        </w:rPr>
        <w:t>.  London, 1826. Print.</w:t>
      </w:r>
    </w:p>
    <w:p w:rsidR="00CE5C16" w:rsidRPr="00033395" w:rsidRDefault="00FB0FF2" w:rsidP="00CE5C16">
      <w:pPr>
        <w:spacing w:line="480" w:lineRule="auto"/>
        <w:ind w:left="720" w:hanging="720"/>
        <w:jc w:val="both"/>
        <w:rPr>
          <w:rFonts w:ascii="Times New Roman" w:hAnsi="Times New Roman" w:cs="Times New Roman"/>
          <w:sz w:val="24"/>
          <w:szCs w:val="24"/>
        </w:rPr>
      </w:pPr>
      <w:r w:rsidRPr="00033395">
        <w:rPr>
          <w:rFonts w:ascii="Times New Roman" w:hAnsi="Times New Roman" w:cs="Times New Roman"/>
          <w:bCs/>
          <w:sz w:val="24"/>
          <w:szCs w:val="24"/>
        </w:rPr>
        <w:t>“Hydrophobia and Cholera</w:t>
      </w:r>
      <w:r w:rsidR="00033395" w:rsidRPr="00033395">
        <w:rPr>
          <w:rFonts w:ascii="Times New Roman" w:hAnsi="Times New Roman" w:cs="Times New Roman"/>
          <w:bCs/>
          <w:sz w:val="24"/>
          <w:szCs w:val="24"/>
        </w:rPr>
        <w:t>.</w:t>
      </w:r>
      <w:r w:rsidRPr="00033395">
        <w:rPr>
          <w:rFonts w:ascii="Times New Roman" w:hAnsi="Times New Roman" w:cs="Times New Roman"/>
          <w:bCs/>
          <w:sz w:val="24"/>
          <w:szCs w:val="24"/>
        </w:rPr>
        <w:t>”</w:t>
      </w:r>
      <w:r w:rsidR="00033395" w:rsidRPr="00033395">
        <w:rPr>
          <w:rFonts w:ascii="Times New Roman" w:hAnsi="Times New Roman" w:cs="Times New Roman"/>
          <w:sz w:val="24"/>
          <w:szCs w:val="24"/>
        </w:rPr>
        <w:t xml:space="preserve"> </w:t>
      </w:r>
      <w:r w:rsidRPr="00033395">
        <w:rPr>
          <w:rStyle w:val="mini"/>
          <w:rFonts w:ascii="Times New Roman" w:hAnsi="Times New Roman" w:cs="Times New Roman"/>
          <w:bCs/>
          <w:i/>
          <w:iCs/>
          <w:sz w:val="24"/>
          <w:szCs w:val="24"/>
        </w:rPr>
        <w:t xml:space="preserve">Liverpool Mercury </w:t>
      </w:r>
      <w:r w:rsidRPr="00033395">
        <w:rPr>
          <w:rStyle w:val="mini"/>
          <w:rFonts w:ascii="Times New Roman" w:hAnsi="Times New Roman" w:cs="Times New Roman"/>
          <w:bCs/>
          <w:iCs/>
          <w:sz w:val="24"/>
          <w:szCs w:val="24"/>
        </w:rPr>
        <w:t>13</w:t>
      </w:r>
      <w:r w:rsidRPr="00033395">
        <w:rPr>
          <w:rStyle w:val="mini"/>
          <w:rFonts w:ascii="Times New Roman" w:hAnsi="Times New Roman" w:cs="Times New Roman"/>
          <w:bCs/>
          <w:iCs/>
          <w:sz w:val="24"/>
          <w:szCs w:val="24"/>
          <w:vertAlign w:val="superscript"/>
        </w:rPr>
        <w:t>th</w:t>
      </w:r>
      <w:r w:rsidRPr="00033395">
        <w:rPr>
          <w:rStyle w:val="mini"/>
          <w:rFonts w:ascii="Times New Roman" w:hAnsi="Times New Roman" w:cs="Times New Roman"/>
          <w:bCs/>
          <w:iCs/>
          <w:sz w:val="24"/>
          <w:szCs w:val="24"/>
        </w:rPr>
        <w:t xml:space="preserve"> November 1849: 12. </w:t>
      </w:r>
      <w:r w:rsidRPr="00033395">
        <w:rPr>
          <w:rFonts w:ascii="Times New Roman" w:hAnsi="Times New Roman" w:cs="Times New Roman"/>
          <w:i/>
          <w:sz w:val="24"/>
          <w:szCs w:val="24"/>
        </w:rPr>
        <w:t>19</w:t>
      </w:r>
      <w:r w:rsidRPr="00033395">
        <w:rPr>
          <w:rFonts w:ascii="Times New Roman" w:hAnsi="Times New Roman" w:cs="Times New Roman"/>
          <w:i/>
          <w:sz w:val="24"/>
          <w:szCs w:val="24"/>
          <w:vertAlign w:val="superscript"/>
        </w:rPr>
        <w:t>th</w:t>
      </w:r>
      <w:r w:rsidR="00033395" w:rsidRPr="00033395">
        <w:rPr>
          <w:rFonts w:ascii="Times New Roman" w:hAnsi="Times New Roman" w:cs="Times New Roman"/>
          <w:i/>
          <w:sz w:val="24"/>
          <w:szCs w:val="24"/>
        </w:rPr>
        <w:t xml:space="preserve"> Century British </w:t>
      </w:r>
      <w:r w:rsidRPr="00033395">
        <w:rPr>
          <w:rFonts w:ascii="Times New Roman" w:hAnsi="Times New Roman" w:cs="Times New Roman"/>
          <w:i/>
          <w:sz w:val="24"/>
          <w:szCs w:val="24"/>
        </w:rPr>
        <w:t>Newspapers</w:t>
      </w:r>
      <w:r w:rsidR="00033395" w:rsidRPr="00033395">
        <w:rPr>
          <w:rFonts w:ascii="Times New Roman" w:hAnsi="Times New Roman" w:cs="Times New Roman"/>
          <w:sz w:val="24"/>
          <w:szCs w:val="24"/>
        </w:rPr>
        <w:t>. Web. 9 Oct.</w:t>
      </w:r>
      <w:r w:rsidRPr="00033395">
        <w:rPr>
          <w:rFonts w:ascii="Times New Roman" w:hAnsi="Times New Roman" w:cs="Times New Roman"/>
          <w:sz w:val="24"/>
          <w:szCs w:val="24"/>
        </w:rPr>
        <w:t xml:space="preserve"> 2015</w:t>
      </w:r>
      <w:r w:rsidR="00CE5C16" w:rsidRPr="00033395">
        <w:rPr>
          <w:rFonts w:ascii="Times New Roman" w:hAnsi="Times New Roman" w:cs="Times New Roman"/>
          <w:sz w:val="24"/>
          <w:szCs w:val="24"/>
        </w:rPr>
        <w:t>.</w:t>
      </w:r>
    </w:p>
    <w:p w:rsidR="00FB0FF2" w:rsidRDefault="00FB0FF2" w:rsidP="00FC7290">
      <w:pPr>
        <w:spacing w:line="480" w:lineRule="auto"/>
        <w:ind w:left="720" w:hanging="720"/>
        <w:rPr>
          <w:rFonts w:ascii="Times New Roman" w:hAnsi="Times New Roman" w:cs="Times New Roman"/>
          <w:sz w:val="24"/>
          <w:szCs w:val="24"/>
        </w:rPr>
      </w:pPr>
      <w:r w:rsidRPr="00033395">
        <w:rPr>
          <w:rFonts w:ascii="Times New Roman" w:hAnsi="Times New Roman" w:cs="Times New Roman"/>
          <w:sz w:val="24"/>
          <w:szCs w:val="24"/>
        </w:rPr>
        <w:t xml:space="preserve">Kete, Kathleen. </w:t>
      </w:r>
      <w:r w:rsidRPr="00033395">
        <w:rPr>
          <w:rFonts w:ascii="Times New Roman" w:hAnsi="Times New Roman" w:cs="Times New Roman"/>
          <w:i/>
          <w:sz w:val="24"/>
          <w:szCs w:val="24"/>
        </w:rPr>
        <w:t xml:space="preserve">The Beast in the Boudoir: Petkeeping in Nineteenth-Century Paris. </w:t>
      </w:r>
      <w:r w:rsidR="00033395">
        <w:rPr>
          <w:rFonts w:ascii="Times New Roman" w:hAnsi="Times New Roman" w:cs="Times New Roman"/>
          <w:sz w:val="24"/>
          <w:szCs w:val="24"/>
        </w:rPr>
        <w:t>Berkeley &amp; L.A.: U of California P</w:t>
      </w:r>
      <w:r w:rsidRPr="00033395">
        <w:rPr>
          <w:rFonts w:ascii="Times New Roman" w:hAnsi="Times New Roman" w:cs="Times New Roman"/>
          <w:sz w:val="24"/>
          <w:szCs w:val="24"/>
        </w:rPr>
        <w:t>, 1994. Print.</w:t>
      </w:r>
    </w:p>
    <w:p w:rsidR="00CE5C16" w:rsidRPr="00CE5C16" w:rsidRDefault="00CE5C16" w:rsidP="00FC7290">
      <w:pPr>
        <w:spacing w:line="480" w:lineRule="auto"/>
        <w:ind w:left="720" w:hanging="720"/>
        <w:rPr>
          <w:rFonts w:ascii="Times New Roman" w:hAnsi="Times New Roman" w:cs="Times New Roman"/>
          <w:sz w:val="24"/>
          <w:szCs w:val="24"/>
        </w:rPr>
      </w:pPr>
      <w:r w:rsidRPr="00033395">
        <w:rPr>
          <w:rFonts w:ascii="Times New Roman" w:hAnsi="Times New Roman" w:cs="Times New Roman"/>
          <w:sz w:val="24"/>
          <w:szCs w:val="24"/>
        </w:rPr>
        <w:t>L.G.</w:t>
      </w:r>
      <w:r w:rsidR="00033395" w:rsidRPr="00033395">
        <w:rPr>
          <w:rFonts w:ascii="Times New Roman" w:hAnsi="Times New Roman" w:cs="Times New Roman"/>
          <w:sz w:val="24"/>
          <w:szCs w:val="24"/>
        </w:rPr>
        <w:t>.</w:t>
      </w:r>
      <w:r w:rsidRPr="00033395">
        <w:rPr>
          <w:rFonts w:ascii="Times New Roman" w:hAnsi="Times New Roman" w:cs="Times New Roman"/>
          <w:sz w:val="24"/>
          <w:szCs w:val="24"/>
        </w:rPr>
        <w:t xml:space="preserve"> Letter. </w:t>
      </w:r>
      <w:r w:rsidRPr="00033395">
        <w:rPr>
          <w:rFonts w:ascii="Times New Roman" w:hAnsi="Times New Roman" w:cs="Times New Roman"/>
          <w:i/>
          <w:sz w:val="24"/>
          <w:szCs w:val="24"/>
        </w:rPr>
        <w:t xml:space="preserve">Morning Post </w:t>
      </w:r>
      <w:r w:rsidRPr="00033395">
        <w:rPr>
          <w:rFonts w:ascii="Times New Roman" w:hAnsi="Times New Roman" w:cs="Times New Roman"/>
          <w:sz w:val="24"/>
          <w:szCs w:val="24"/>
        </w:rPr>
        <w:t xml:space="preserve">16 Oct. 1829: 18360. </w:t>
      </w:r>
      <w:r w:rsidRPr="00033395">
        <w:rPr>
          <w:rFonts w:ascii="Times New Roman" w:hAnsi="Times New Roman" w:cs="Times New Roman"/>
          <w:i/>
          <w:sz w:val="24"/>
          <w:szCs w:val="24"/>
        </w:rPr>
        <w:t>19</w:t>
      </w:r>
      <w:r w:rsidRPr="00033395">
        <w:rPr>
          <w:rFonts w:ascii="Times New Roman" w:hAnsi="Times New Roman" w:cs="Times New Roman"/>
          <w:i/>
          <w:sz w:val="24"/>
          <w:szCs w:val="24"/>
          <w:vertAlign w:val="superscript"/>
        </w:rPr>
        <w:t>th</w:t>
      </w:r>
      <w:r w:rsidR="00033395">
        <w:rPr>
          <w:rFonts w:ascii="Times New Roman" w:hAnsi="Times New Roman" w:cs="Times New Roman"/>
          <w:i/>
          <w:sz w:val="24"/>
          <w:szCs w:val="24"/>
        </w:rPr>
        <w:t xml:space="preserve"> Century British </w:t>
      </w:r>
      <w:r w:rsidRPr="00033395">
        <w:rPr>
          <w:rFonts w:ascii="Times New Roman" w:hAnsi="Times New Roman" w:cs="Times New Roman"/>
          <w:i/>
          <w:sz w:val="24"/>
          <w:szCs w:val="24"/>
        </w:rPr>
        <w:t>Newspapers</w:t>
      </w:r>
      <w:r w:rsidR="00033395">
        <w:rPr>
          <w:rFonts w:ascii="Times New Roman" w:hAnsi="Times New Roman" w:cs="Times New Roman"/>
          <w:sz w:val="24"/>
          <w:szCs w:val="24"/>
        </w:rPr>
        <w:t>. Web. 9 Oct.</w:t>
      </w:r>
      <w:r w:rsidRPr="00033395">
        <w:rPr>
          <w:rFonts w:ascii="Times New Roman" w:hAnsi="Times New Roman" w:cs="Times New Roman"/>
          <w:sz w:val="24"/>
          <w:szCs w:val="24"/>
        </w:rPr>
        <w:t xml:space="preserve"> 2015.</w:t>
      </w:r>
    </w:p>
    <w:p w:rsidR="00B84316" w:rsidRPr="00B84316" w:rsidRDefault="00B84316" w:rsidP="00740757">
      <w:pPr>
        <w:spacing w:line="480" w:lineRule="auto"/>
        <w:rPr>
          <w:rFonts w:ascii="Times New Roman" w:hAnsi="Times New Roman" w:cs="Times New Roman"/>
          <w:sz w:val="24"/>
          <w:szCs w:val="24"/>
        </w:rPr>
      </w:pPr>
      <w:r w:rsidRPr="00033395">
        <w:rPr>
          <w:rFonts w:ascii="Times New Roman" w:hAnsi="Times New Roman" w:cs="Times New Roman"/>
          <w:sz w:val="24"/>
          <w:szCs w:val="24"/>
        </w:rPr>
        <w:t xml:space="preserve">Mitchell, Peta. </w:t>
      </w:r>
      <w:r w:rsidRPr="00033395">
        <w:rPr>
          <w:rFonts w:ascii="Times New Roman" w:hAnsi="Times New Roman" w:cs="Times New Roman"/>
          <w:i/>
          <w:sz w:val="24"/>
          <w:szCs w:val="24"/>
        </w:rPr>
        <w:t>Contagious Metaphor</w:t>
      </w:r>
      <w:r w:rsidRPr="00033395">
        <w:rPr>
          <w:rFonts w:ascii="Times New Roman" w:hAnsi="Times New Roman" w:cs="Times New Roman"/>
          <w:sz w:val="24"/>
          <w:szCs w:val="24"/>
        </w:rPr>
        <w:t>. London: Bloomsbury, 2012. Print.</w:t>
      </w:r>
    </w:p>
    <w:p w:rsidR="00FB0FF2" w:rsidRPr="00033395" w:rsidRDefault="00FB0FF2"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McKechnie, Claire Charlotte. “Man’s Best Fiend: Evolution, Rabies, and the Gothic Dog.” </w:t>
      </w:r>
      <w:r w:rsidRPr="00033395">
        <w:rPr>
          <w:rFonts w:ascii="Times New Roman" w:hAnsi="Times New Roman" w:cs="Times New Roman"/>
          <w:i/>
          <w:sz w:val="24"/>
          <w:szCs w:val="24"/>
        </w:rPr>
        <w:t>Nineteenth-Century Prose</w:t>
      </w:r>
      <w:r w:rsidRPr="00033395">
        <w:rPr>
          <w:rFonts w:ascii="Times New Roman" w:hAnsi="Times New Roman" w:cs="Times New Roman"/>
          <w:sz w:val="24"/>
          <w:szCs w:val="24"/>
        </w:rPr>
        <w:t xml:space="preserve"> 40:2 (2013): 115-140. </w:t>
      </w:r>
      <w:r w:rsidRPr="00033395">
        <w:rPr>
          <w:rFonts w:ascii="Times New Roman" w:hAnsi="Times New Roman" w:cs="Times New Roman"/>
          <w:i/>
          <w:sz w:val="24"/>
          <w:szCs w:val="24"/>
        </w:rPr>
        <w:t xml:space="preserve">Questia. </w:t>
      </w:r>
      <w:r w:rsidRPr="00033395">
        <w:rPr>
          <w:rFonts w:ascii="Times New Roman" w:hAnsi="Times New Roman" w:cs="Times New Roman"/>
          <w:sz w:val="24"/>
          <w:szCs w:val="24"/>
        </w:rPr>
        <w:t>1-26.</w:t>
      </w:r>
      <w:r w:rsidRPr="00033395">
        <w:rPr>
          <w:rFonts w:ascii="Times New Roman" w:hAnsi="Times New Roman" w:cs="Times New Roman"/>
          <w:i/>
          <w:sz w:val="24"/>
          <w:szCs w:val="24"/>
        </w:rPr>
        <w:t xml:space="preserve"> </w:t>
      </w:r>
      <w:r w:rsidR="00033395" w:rsidRPr="00033395">
        <w:rPr>
          <w:rFonts w:ascii="Times New Roman" w:hAnsi="Times New Roman" w:cs="Times New Roman"/>
          <w:sz w:val="24"/>
          <w:szCs w:val="24"/>
        </w:rPr>
        <w:t>Web. 9 Oct.</w:t>
      </w:r>
      <w:r w:rsidRPr="00033395">
        <w:rPr>
          <w:rFonts w:ascii="Times New Roman" w:hAnsi="Times New Roman" w:cs="Times New Roman"/>
          <w:sz w:val="24"/>
          <w:szCs w:val="24"/>
        </w:rPr>
        <w:t xml:space="preserve"> 2015.</w:t>
      </w:r>
      <w:r w:rsidRPr="00033395">
        <w:rPr>
          <w:rFonts w:ascii="Times New Roman" w:hAnsi="Times New Roman" w:cs="Times New Roman"/>
          <w:i/>
          <w:sz w:val="24"/>
          <w:szCs w:val="24"/>
        </w:rPr>
        <w:t xml:space="preserve"> </w:t>
      </w:r>
    </w:p>
    <w:p w:rsidR="00FB0FF2" w:rsidRDefault="00FB0FF2"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Miller, Lucasta. </w:t>
      </w:r>
      <w:r w:rsidRPr="00033395">
        <w:rPr>
          <w:rFonts w:ascii="Times New Roman" w:hAnsi="Times New Roman" w:cs="Times New Roman"/>
          <w:i/>
          <w:sz w:val="24"/>
          <w:szCs w:val="24"/>
        </w:rPr>
        <w:t>The Brontë Myth</w:t>
      </w:r>
      <w:r w:rsidRPr="00033395">
        <w:rPr>
          <w:rFonts w:ascii="Times New Roman" w:hAnsi="Times New Roman" w:cs="Times New Roman"/>
          <w:sz w:val="24"/>
          <w:szCs w:val="24"/>
        </w:rPr>
        <w:t xml:space="preserve">. </w:t>
      </w:r>
      <w:r w:rsidRPr="00033395">
        <w:rPr>
          <w:rFonts w:ascii="Times New Roman" w:hAnsi="Times New Roman" w:cs="Times New Roman"/>
          <w:sz w:val="24"/>
        </w:rPr>
        <w:t>London: Vintage, 2001. Print</w:t>
      </w:r>
    </w:p>
    <w:p w:rsidR="00FB0FF2" w:rsidRDefault="00FB0FF2"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Morris Pam. “Heroes and Hero-Worship in Charlotte Brontë’s </w:t>
      </w:r>
      <w:r w:rsidRPr="00033395">
        <w:rPr>
          <w:rFonts w:ascii="Times New Roman" w:hAnsi="Times New Roman" w:cs="Times New Roman"/>
          <w:i/>
          <w:sz w:val="24"/>
          <w:szCs w:val="24"/>
        </w:rPr>
        <w:t>Shirley</w:t>
      </w:r>
      <w:r w:rsidR="00033395" w:rsidRPr="00033395">
        <w:rPr>
          <w:rFonts w:ascii="Times New Roman" w:hAnsi="Times New Roman" w:cs="Times New Roman"/>
          <w:i/>
          <w:sz w:val="24"/>
          <w:szCs w:val="24"/>
        </w:rPr>
        <w:t>.</w:t>
      </w:r>
      <w:r w:rsidR="00033395" w:rsidRPr="00033395">
        <w:rPr>
          <w:rFonts w:ascii="Times New Roman" w:hAnsi="Times New Roman" w:cs="Times New Roman"/>
          <w:sz w:val="24"/>
          <w:szCs w:val="24"/>
        </w:rPr>
        <w:t xml:space="preserve">” </w:t>
      </w:r>
      <w:r w:rsidRPr="00033395">
        <w:rPr>
          <w:rFonts w:ascii="Times New Roman" w:hAnsi="Times New Roman" w:cs="Times New Roman"/>
          <w:i/>
          <w:sz w:val="24"/>
          <w:szCs w:val="24"/>
        </w:rPr>
        <w:t>Nineteenth-Century Literature</w:t>
      </w:r>
      <w:r w:rsidRPr="00033395">
        <w:rPr>
          <w:rFonts w:ascii="Times New Roman" w:hAnsi="Times New Roman" w:cs="Times New Roman"/>
          <w:sz w:val="24"/>
          <w:szCs w:val="24"/>
        </w:rPr>
        <w:t xml:space="preserve"> 54.3</w:t>
      </w:r>
      <w:r w:rsidRPr="00033395">
        <w:rPr>
          <w:rFonts w:ascii="Times New Roman" w:hAnsi="Times New Roman" w:cs="Times New Roman"/>
          <w:i/>
          <w:sz w:val="24"/>
          <w:szCs w:val="24"/>
        </w:rPr>
        <w:t xml:space="preserve"> </w:t>
      </w:r>
      <w:r w:rsidRPr="00033395">
        <w:rPr>
          <w:rFonts w:ascii="Times New Roman" w:hAnsi="Times New Roman" w:cs="Times New Roman"/>
          <w:sz w:val="24"/>
          <w:szCs w:val="24"/>
        </w:rPr>
        <w:t xml:space="preserve">(1999): 285-307. </w:t>
      </w:r>
      <w:r w:rsidRPr="00033395">
        <w:rPr>
          <w:rFonts w:ascii="Times New Roman" w:hAnsi="Times New Roman" w:cs="Times New Roman"/>
          <w:i/>
          <w:sz w:val="24"/>
          <w:szCs w:val="24"/>
        </w:rPr>
        <w:t>JSTOR</w:t>
      </w:r>
      <w:r w:rsidR="00033395" w:rsidRPr="00033395">
        <w:rPr>
          <w:rFonts w:ascii="Times New Roman" w:hAnsi="Times New Roman" w:cs="Times New Roman"/>
          <w:sz w:val="24"/>
          <w:szCs w:val="24"/>
        </w:rPr>
        <w:t>. Web. 9 Oct.</w:t>
      </w:r>
      <w:r w:rsidRPr="00033395">
        <w:rPr>
          <w:rFonts w:ascii="Times New Roman" w:hAnsi="Times New Roman" w:cs="Times New Roman"/>
          <w:sz w:val="24"/>
          <w:szCs w:val="24"/>
        </w:rPr>
        <w:t xml:space="preserve"> 2015.</w:t>
      </w:r>
    </w:p>
    <w:p w:rsidR="00FB0FF2" w:rsidRDefault="00FB0FF2" w:rsidP="00E1596A">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Otis, Laura. </w:t>
      </w:r>
      <w:r w:rsidRPr="00033395">
        <w:rPr>
          <w:rFonts w:ascii="Times New Roman" w:hAnsi="Times New Roman" w:cs="Times New Roman"/>
          <w:i/>
          <w:sz w:val="24"/>
          <w:szCs w:val="24"/>
        </w:rPr>
        <w:t xml:space="preserve">Membranes: Metaphors of Invasion in Nineteenth-Century Literature, Science, and Politics. </w:t>
      </w:r>
      <w:r w:rsidRPr="00033395">
        <w:rPr>
          <w:rFonts w:ascii="Times New Roman" w:hAnsi="Times New Roman" w:cs="Times New Roman"/>
          <w:sz w:val="24"/>
          <w:szCs w:val="24"/>
        </w:rPr>
        <w:t>Baltimore: J</w:t>
      </w:r>
      <w:r w:rsidR="00FC5040" w:rsidRPr="00033395">
        <w:rPr>
          <w:rFonts w:ascii="Times New Roman" w:hAnsi="Times New Roman" w:cs="Times New Roman"/>
          <w:sz w:val="24"/>
          <w:szCs w:val="24"/>
        </w:rPr>
        <w:t xml:space="preserve">ohn </w:t>
      </w:r>
      <w:r w:rsidRPr="00033395">
        <w:rPr>
          <w:rFonts w:ascii="Times New Roman" w:hAnsi="Times New Roman" w:cs="Times New Roman"/>
          <w:sz w:val="24"/>
          <w:szCs w:val="24"/>
        </w:rPr>
        <w:t>H</w:t>
      </w:r>
      <w:r w:rsidR="00FC5040" w:rsidRPr="00033395">
        <w:rPr>
          <w:rFonts w:ascii="Times New Roman" w:hAnsi="Times New Roman" w:cs="Times New Roman"/>
          <w:sz w:val="24"/>
          <w:szCs w:val="24"/>
        </w:rPr>
        <w:t xml:space="preserve">opkins </w:t>
      </w:r>
      <w:r w:rsidR="00033395" w:rsidRPr="00033395">
        <w:rPr>
          <w:rFonts w:ascii="Times New Roman" w:hAnsi="Times New Roman" w:cs="Times New Roman"/>
          <w:sz w:val="24"/>
          <w:szCs w:val="24"/>
        </w:rPr>
        <w:t>UP</w:t>
      </w:r>
      <w:r w:rsidRPr="00033395">
        <w:rPr>
          <w:rFonts w:ascii="Times New Roman" w:hAnsi="Times New Roman" w:cs="Times New Roman"/>
          <w:sz w:val="24"/>
          <w:szCs w:val="24"/>
        </w:rPr>
        <w:t>, 2000. Print.</w:t>
      </w:r>
    </w:p>
    <w:p w:rsidR="00FB0FF2" w:rsidRDefault="00FB0FF2" w:rsidP="00740757">
      <w:pPr>
        <w:spacing w:line="480" w:lineRule="auto"/>
        <w:ind w:left="720" w:hanging="720"/>
        <w:rPr>
          <w:rFonts w:ascii="Times New Roman" w:hAnsi="Times New Roman" w:cs="Times New Roman"/>
          <w:sz w:val="24"/>
          <w:szCs w:val="24"/>
        </w:rPr>
      </w:pPr>
      <w:r w:rsidRPr="00033395">
        <w:rPr>
          <w:rFonts w:ascii="Times New Roman" w:hAnsi="Times New Roman" w:cs="Times New Roman"/>
          <w:sz w:val="24"/>
          <w:szCs w:val="24"/>
        </w:rPr>
        <w:t xml:space="preserve">Pemberton, Neil, and Patrick Worboys. </w:t>
      </w:r>
      <w:r w:rsidRPr="00033395">
        <w:rPr>
          <w:rFonts w:ascii="Times New Roman" w:hAnsi="Times New Roman" w:cs="Times New Roman"/>
          <w:i/>
          <w:sz w:val="24"/>
          <w:szCs w:val="24"/>
        </w:rPr>
        <w:t xml:space="preserve">Rabies in Britain: Dogs, Disease and Culture, 1830-2000. </w:t>
      </w:r>
      <w:r w:rsidRPr="00033395">
        <w:rPr>
          <w:rFonts w:ascii="Times New Roman" w:hAnsi="Times New Roman" w:cs="Times New Roman"/>
          <w:sz w:val="24"/>
          <w:szCs w:val="24"/>
        </w:rPr>
        <w:t>2007. Basingstoke: Palgrave Macmillan, 2012. Print.</w:t>
      </w:r>
    </w:p>
    <w:p w:rsidR="00FB0FF2" w:rsidRPr="00033395" w:rsidRDefault="00B52881"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“Rabid, adj.</w:t>
      </w:r>
      <w:r w:rsidR="00FB0FF2" w:rsidRPr="00033395">
        <w:rPr>
          <w:rFonts w:ascii="Times New Roman" w:hAnsi="Times New Roman" w:cs="Times New Roman"/>
          <w:sz w:val="24"/>
          <w:szCs w:val="24"/>
        </w:rPr>
        <w:t xml:space="preserve">” </w:t>
      </w:r>
      <w:r w:rsidRPr="00033395">
        <w:rPr>
          <w:rFonts w:ascii="Times New Roman" w:hAnsi="Times New Roman" w:cs="Times New Roman"/>
          <w:i/>
          <w:sz w:val="24"/>
          <w:szCs w:val="24"/>
        </w:rPr>
        <w:t>OED Online</w:t>
      </w:r>
      <w:r w:rsidR="00E1596A" w:rsidRPr="00033395">
        <w:rPr>
          <w:rFonts w:ascii="Times New Roman" w:hAnsi="Times New Roman" w:cs="Times New Roman"/>
          <w:sz w:val="24"/>
          <w:szCs w:val="24"/>
        </w:rPr>
        <w:t>.</w:t>
      </w:r>
      <w:r w:rsidRPr="00033395">
        <w:rPr>
          <w:rFonts w:ascii="Times New Roman" w:hAnsi="Times New Roman" w:cs="Times New Roman"/>
          <w:sz w:val="24"/>
          <w:szCs w:val="24"/>
        </w:rPr>
        <w:t xml:space="preserve"> Oxford UP, Sept. 2015. Web. 7 Oct.</w:t>
      </w:r>
      <w:r w:rsidR="00FB0FF2" w:rsidRPr="00033395">
        <w:rPr>
          <w:rFonts w:ascii="Times New Roman" w:hAnsi="Times New Roman" w:cs="Times New Roman"/>
          <w:sz w:val="24"/>
          <w:szCs w:val="24"/>
        </w:rPr>
        <w:t xml:space="preserve"> 2015</w:t>
      </w:r>
    </w:p>
    <w:p w:rsidR="00FB0FF2" w:rsidRPr="00033395" w:rsidRDefault="00B52881"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“Rabies, n.</w:t>
      </w:r>
      <w:r w:rsidR="00FB0FF2" w:rsidRPr="00033395">
        <w:rPr>
          <w:rFonts w:ascii="Times New Roman" w:hAnsi="Times New Roman" w:cs="Times New Roman"/>
          <w:sz w:val="24"/>
          <w:szCs w:val="24"/>
        </w:rPr>
        <w:t xml:space="preserve">” </w:t>
      </w:r>
      <w:r w:rsidRPr="00033395">
        <w:rPr>
          <w:rFonts w:ascii="Times New Roman" w:hAnsi="Times New Roman" w:cs="Times New Roman"/>
          <w:i/>
          <w:sz w:val="24"/>
          <w:szCs w:val="24"/>
        </w:rPr>
        <w:t>OED Online</w:t>
      </w:r>
      <w:r w:rsidRPr="00033395">
        <w:rPr>
          <w:rFonts w:ascii="Times New Roman" w:hAnsi="Times New Roman" w:cs="Times New Roman"/>
          <w:sz w:val="24"/>
          <w:szCs w:val="24"/>
        </w:rPr>
        <w:t>. Oxford UP, Sept. 2015. Web. 7 Oct. 2015</w:t>
      </w:r>
    </w:p>
    <w:p w:rsidR="00FB0FF2" w:rsidRDefault="00FB0FF2"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Ritvo, Harriet. </w:t>
      </w:r>
      <w:r w:rsidRPr="00033395">
        <w:rPr>
          <w:rFonts w:ascii="Times New Roman" w:hAnsi="Times New Roman" w:cs="Times New Roman"/>
          <w:i/>
          <w:sz w:val="24"/>
          <w:szCs w:val="24"/>
        </w:rPr>
        <w:t xml:space="preserve">The Animal Estate: The English and Other Creatures </w:t>
      </w:r>
      <w:r w:rsidRPr="00033395">
        <w:rPr>
          <w:rFonts w:ascii="Times New Roman" w:hAnsi="Times New Roman" w:cs="Times New Roman"/>
          <w:sz w:val="24"/>
          <w:szCs w:val="24"/>
        </w:rPr>
        <w:t>(Harvard University Press, 1987). Print.</w:t>
      </w:r>
    </w:p>
    <w:p w:rsidR="00FB0FF2" w:rsidRPr="00033395" w:rsidRDefault="00FB0FF2" w:rsidP="00FC7290">
      <w:pPr>
        <w:spacing w:line="480" w:lineRule="auto"/>
        <w:ind w:left="720" w:hanging="720"/>
        <w:rPr>
          <w:rFonts w:ascii="Times New Roman" w:hAnsi="Times New Roman" w:cs="Times New Roman"/>
          <w:sz w:val="24"/>
          <w:szCs w:val="24"/>
        </w:rPr>
      </w:pPr>
      <w:r w:rsidRPr="00033395">
        <w:rPr>
          <w:rFonts w:ascii="Times New Roman" w:hAnsi="Times New Roman" w:cs="Times New Roman"/>
          <w:sz w:val="24"/>
          <w:szCs w:val="24"/>
        </w:rPr>
        <w:t xml:space="preserve">Rogers, Philip. “Tory Brontë: </w:t>
      </w:r>
      <w:r w:rsidRPr="00033395">
        <w:rPr>
          <w:rFonts w:ascii="Times New Roman" w:hAnsi="Times New Roman" w:cs="Times New Roman"/>
          <w:i/>
          <w:sz w:val="24"/>
          <w:szCs w:val="24"/>
        </w:rPr>
        <w:t xml:space="preserve">Shirley </w:t>
      </w:r>
      <w:r w:rsidRPr="00033395">
        <w:rPr>
          <w:rFonts w:ascii="Times New Roman" w:hAnsi="Times New Roman" w:cs="Times New Roman"/>
          <w:sz w:val="24"/>
          <w:szCs w:val="24"/>
        </w:rPr>
        <w:t xml:space="preserve">and the ‘MAN’.” </w:t>
      </w:r>
      <w:r w:rsidRPr="00033395">
        <w:rPr>
          <w:rFonts w:ascii="Times New Roman" w:hAnsi="Times New Roman" w:cs="Times New Roman"/>
          <w:i/>
          <w:sz w:val="24"/>
          <w:szCs w:val="24"/>
        </w:rPr>
        <w:t xml:space="preserve">Nineteenth-Century Literature </w:t>
      </w:r>
      <w:r w:rsidRPr="00033395">
        <w:rPr>
          <w:rFonts w:ascii="Times New Roman" w:hAnsi="Times New Roman" w:cs="Times New Roman"/>
          <w:sz w:val="24"/>
          <w:szCs w:val="24"/>
        </w:rPr>
        <w:t xml:space="preserve">58:2 (1999): 141-75. </w:t>
      </w:r>
      <w:r w:rsidRPr="00033395">
        <w:rPr>
          <w:rFonts w:ascii="Times New Roman" w:hAnsi="Times New Roman" w:cs="Times New Roman"/>
          <w:i/>
          <w:sz w:val="24"/>
          <w:szCs w:val="24"/>
        </w:rPr>
        <w:t>JSTOR</w:t>
      </w:r>
      <w:r w:rsidR="00033395" w:rsidRPr="00033395">
        <w:rPr>
          <w:rFonts w:ascii="Times New Roman" w:hAnsi="Times New Roman" w:cs="Times New Roman"/>
          <w:sz w:val="24"/>
          <w:szCs w:val="24"/>
        </w:rPr>
        <w:t>. Web. 9 Oct.</w:t>
      </w:r>
      <w:r w:rsidRPr="00033395">
        <w:rPr>
          <w:rFonts w:ascii="Times New Roman" w:hAnsi="Times New Roman" w:cs="Times New Roman"/>
          <w:sz w:val="24"/>
          <w:szCs w:val="24"/>
        </w:rPr>
        <w:t xml:space="preserve"> 2015.</w:t>
      </w:r>
    </w:p>
    <w:p w:rsidR="00FB0FF2" w:rsidRPr="00033395" w:rsidRDefault="00FB0FF2"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Rosenberg, Charles E. </w:t>
      </w:r>
      <w:r w:rsidRPr="00033395">
        <w:rPr>
          <w:rFonts w:ascii="Times New Roman" w:hAnsi="Times New Roman" w:cs="Times New Roman"/>
          <w:i/>
          <w:sz w:val="24"/>
          <w:szCs w:val="24"/>
        </w:rPr>
        <w:t>Explaining Epidemics and Other Studies in the History of Medicine</w:t>
      </w:r>
      <w:r w:rsidRPr="00033395">
        <w:rPr>
          <w:rFonts w:ascii="Times New Roman" w:hAnsi="Times New Roman" w:cs="Times New Roman"/>
          <w:sz w:val="24"/>
          <w:szCs w:val="24"/>
        </w:rPr>
        <w:t>. Cambridge: Cambridge UP, 1992. Print.</w:t>
      </w:r>
    </w:p>
    <w:p w:rsidR="00B84316" w:rsidRPr="00B84316" w:rsidRDefault="00B84316"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Schmitt, Cannon. </w:t>
      </w:r>
      <w:r w:rsidRPr="00033395">
        <w:rPr>
          <w:rFonts w:ascii="Times New Roman" w:hAnsi="Times New Roman" w:cs="Times New Roman"/>
          <w:i/>
          <w:sz w:val="24"/>
          <w:szCs w:val="24"/>
        </w:rPr>
        <w:t xml:space="preserve">Alien Nation: Nineteenth-Century Gothic Fictions and English Nationality. </w:t>
      </w:r>
      <w:r w:rsidRPr="00033395">
        <w:rPr>
          <w:rFonts w:ascii="Times New Roman" w:hAnsi="Times New Roman" w:cs="Times New Roman"/>
          <w:sz w:val="24"/>
          <w:szCs w:val="24"/>
        </w:rPr>
        <w:t>Philadelphia: U of Pennsylvania Press, 1997. Print.</w:t>
      </w:r>
    </w:p>
    <w:p w:rsidR="00FB0FF2" w:rsidRDefault="00FB0FF2" w:rsidP="00740757">
      <w:pPr>
        <w:spacing w:line="480" w:lineRule="auto"/>
        <w:ind w:left="709" w:hanging="709"/>
        <w:rPr>
          <w:rFonts w:ascii="Times New Roman" w:hAnsi="Times New Roman" w:cs="Times New Roman"/>
          <w:sz w:val="24"/>
          <w:szCs w:val="24"/>
        </w:rPr>
      </w:pPr>
      <w:r w:rsidRPr="00033395">
        <w:rPr>
          <w:rFonts w:ascii="Times New Roman" w:hAnsi="Times New Roman" w:cs="Times New Roman"/>
          <w:sz w:val="24"/>
          <w:szCs w:val="24"/>
        </w:rPr>
        <w:t xml:space="preserve">Sheehan, Lucy. “Trials of Embodiment: Being a Gothic Body in </w:t>
      </w:r>
      <w:r w:rsidRPr="00033395">
        <w:rPr>
          <w:rFonts w:ascii="Times New Roman" w:hAnsi="Times New Roman" w:cs="Times New Roman"/>
          <w:i/>
          <w:sz w:val="24"/>
          <w:szCs w:val="24"/>
        </w:rPr>
        <w:t>Mary Barton</w:t>
      </w:r>
      <w:r w:rsidRPr="00033395">
        <w:rPr>
          <w:rFonts w:ascii="Times New Roman" w:hAnsi="Times New Roman" w:cs="Times New Roman"/>
          <w:sz w:val="24"/>
          <w:szCs w:val="24"/>
        </w:rPr>
        <w:t xml:space="preserve">.” </w:t>
      </w:r>
      <w:r w:rsidRPr="00033395">
        <w:rPr>
          <w:rFonts w:ascii="Times New Roman" w:hAnsi="Times New Roman" w:cs="Times New Roman"/>
          <w:i/>
          <w:sz w:val="24"/>
          <w:szCs w:val="24"/>
        </w:rPr>
        <w:t>Victorian Review</w:t>
      </w:r>
      <w:r w:rsidRPr="00033395">
        <w:rPr>
          <w:rFonts w:ascii="Times New Roman" w:hAnsi="Times New Roman" w:cs="Times New Roman"/>
          <w:sz w:val="24"/>
          <w:szCs w:val="24"/>
        </w:rPr>
        <w:t xml:space="preserve"> 38:1 (2012): 35-53. </w:t>
      </w:r>
      <w:r w:rsidRPr="00033395">
        <w:rPr>
          <w:rFonts w:ascii="Times New Roman" w:hAnsi="Times New Roman" w:cs="Times New Roman"/>
          <w:i/>
          <w:sz w:val="24"/>
          <w:szCs w:val="24"/>
        </w:rPr>
        <w:t>Project Muse</w:t>
      </w:r>
      <w:r w:rsidR="00033395" w:rsidRPr="00033395">
        <w:rPr>
          <w:rFonts w:ascii="Times New Roman" w:hAnsi="Times New Roman" w:cs="Times New Roman"/>
          <w:sz w:val="24"/>
          <w:szCs w:val="24"/>
        </w:rPr>
        <w:t>. Web. 9 Oct.</w:t>
      </w:r>
      <w:r w:rsidRPr="00033395">
        <w:rPr>
          <w:rFonts w:ascii="Times New Roman" w:hAnsi="Times New Roman" w:cs="Times New Roman"/>
          <w:sz w:val="24"/>
          <w:szCs w:val="24"/>
        </w:rPr>
        <w:t xml:space="preserve"> 2015.</w:t>
      </w:r>
    </w:p>
    <w:p w:rsidR="00FB0FF2" w:rsidRPr="00033395" w:rsidRDefault="00FB0FF2" w:rsidP="00740757">
      <w:pPr>
        <w:spacing w:line="480" w:lineRule="auto"/>
        <w:ind w:left="720" w:hanging="720"/>
        <w:jc w:val="both"/>
        <w:rPr>
          <w:rFonts w:ascii="Times New Roman" w:hAnsi="Times New Roman" w:cs="Times New Roman"/>
          <w:sz w:val="24"/>
        </w:rPr>
      </w:pPr>
      <w:r w:rsidRPr="00033395">
        <w:rPr>
          <w:rFonts w:ascii="Times New Roman" w:hAnsi="Times New Roman" w:cs="Times New Roman"/>
          <w:sz w:val="24"/>
          <w:szCs w:val="24"/>
        </w:rPr>
        <w:t xml:space="preserve">Shuttleworth, Sally. </w:t>
      </w:r>
      <w:r w:rsidRPr="00033395">
        <w:rPr>
          <w:rFonts w:ascii="Times New Roman" w:hAnsi="Times New Roman" w:cs="Times New Roman"/>
          <w:i/>
          <w:sz w:val="24"/>
        </w:rPr>
        <w:t>Charlotte Brontë and Victorian Psychology</w:t>
      </w:r>
      <w:r w:rsidRPr="00033395">
        <w:rPr>
          <w:rFonts w:ascii="Times New Roman" w:hAnsi="Times New Roman" w:cs="Times New Roman"/>
          <w:sz w:val="24"/>
        </w:rPr>
        <w:t>. Cambridge: Cambridge UP, 1996. Print.</w:t>
      </w:r>
    </w:p>
    <w:p w:rsidR="00A81E31" w:rsidRPr="00A81E31" w:rsidRDefault="00A81E31" w:rsidP="00A81E31">
      <w:pPr>
        <w:spacing w:line="480" w:lineRule="auto"/>
        <w:rPr>
          <w:rFonts w:ascii="Times New Roman" w:hAnsi="Times New Roman" w:cs="Times New Roman"/>
          <w:sz w:val="24"/>
          <w:szCs w:val="24"/>
        </w:rPr>
      </w:pPr>
      <w:r w:rsidRPr="00033395">
        <w:rPr>
          <w:rFonts w:ascii="Times New Roman" w:hAnsi="Times New Roman" w:cs="Times New Roman"/>
          <w:sz w:val="24"/>
          <w:szCs w:val="24"/>
        </w:rPr>
        <w:t xml:space="preserve">Smith, Margaret, ed. </w:t>
      </w:r>
      <w:r w:rsidRPr="00033395">
        <w:rPr>
          <w:rFonts w:ascii="Times New Roman" w:hAnsi="Times New Roman" w:cs="Times New Roman"/>
          <w:i/>
          <w:sz w:val="24"/>
          <w:szCs w:val="24"/>
        </w:rPr>
        <w:t>The Letters of Charlotte Brontë</w:t>
      </w:r>
      <w:r w:rsidRPr="00033395">
        <w:rPr>
          <w:rFonts w:ascii="Times New Roman" w:hAnsi="Times New Roman" w:cs="Times New Roman"/>
          <w:sz w:val="24"/>
          <w:szCs w:val="24"/>
        </w:rPr>
        <w:t xml:space="preserve">. Vol 2. </w:t>
      </w:r>
      <w:r w:rsidR="00033395">
        <w:rPr>
          <w:rFonts w:ascii="Times New Roman" w:hAnsi="Times New Roman" w:cs="Times New Roman"/>
          <w:sz w:val="24"/>
          <w:szCs w:val="24"/>
        </w:rPr>
        <w:t xml:space="preserve">Oxford: </w:t>
      </w:r>
      <w:r w:rsidRPr="00033395">
        <w:rPr>
          <w:rFonts w:ascii="Times New Roman" w:hAnsi="Times New Roman" w:cs="Times New Roman"/>
          <w:sz w:val="24"/>
          <w:szCs w:val="24"/>
        </w:rPr>
        <w:t>Oxford UP, 2000. 174. Print.</w:t>
      </w:r>
    </w:p>
    <w:p w:rsidR="00C4284B" w:rsidRDefault="00FB0FF2" w:rsidP="00FC7290">
      <w:pPr>
        <w:spacing w:line="480" w:lineRule="auto"/>
        <w:ind w:left="720" w:hanging="720"/>
        <w:rPr>
          <w:rFonts w:ascii="Times New Roman" w:hAnsi="Times New Roman" w:cs="Times New Roman"/>
          <w:sz w:val="24"/>
          <w:szCs w:val="24"/>
        </w:rPr>
      </w:pPr>
      <w:r w:rsidRPr="00033395">
        <w:rPr>
          <w:rFonts w:ascii="Times New Roman" w:hAnsi="Times New Roman" w:cs="Times New Roman"/>
          <w:sz w:val="24"/>
          <w:szCs w:val="24"/>
        </w:rPr>
        <w:t xml:space="preserve">Torgerson, Beth. “Ailing Women in the Age of Cholera: Illness in </w:t>
      </w:r>
      <w:r w:rsidRPr="00033395">
        <w:rPr>
          <w:rFonts w:ascii="Times New Roman" w:hAnsi="Times New Roman" w:cs="Times New Roman"/>
          <w:i/>
          <w:sz w:val="24"/>
          <w:szCs w:val="24"/>
        </w:rPr>
        <w:t>Shirley</w:t>
      </w:r>
      <w:r w:rsidRPr="00033395">
        <w:rPr>
          <w:rFonts w:ascii="Times New Roman" w:hAnsi="Times New Roman" w:cs="Times New Roman"/>
          <w:sz w:val="24"/>
          <w:szCs w:val="24"/>
        </w:rPr>
        <w:t xml:space="preserve">.” </w:t>
      </w:r>
      <w:r w:rsidRPr="00033395">
        <w:rPr>
          <w:rFonts w:ascii="Times New Roman" w:hAnsi="Times New Roman" w:cs="Times New Roman"/>
          <w:i/>
          <w:sz w:val="24"/>
          <w:szCs w:val="24"/>
        </w:rPr>
        <w:t xml:space="preserve">Victorian Review </w:t>
      </w:r>
      <w:r w:rsidRPr="00033395">
        <w:rPr>
          <w:rFonts w:ascii="Times New Roman" w:hAnsi="Times New Roman" w:cs="Times New Roman"/>
          <w:sz w:val="24"/>
          <w:szCs w:val="24"/>
        </w:rPr>
        <w:t xml:space="preserve">30:2 (2004): 1-31. </w:t>
      </w:r>
      <w:r w:rsidRPr="00033395">
        <w:rPr>
          <w:rFonts w:ascii="Times New Roman" w:hAnsi="Times New Roman" w:cs="Times New Roman"/>
          <w:i/>
          <w:sz w:val="24"/>
          <w:szCs w:val="24"/>
        </w:rPr>
        <w:t>JSTOR</w:t>
      </w:r>
      <w:r w:rsidR="00033395" w:rsidRPr="00033395">
        <w:rPr>
          <w:rFonts w:ascii="Times New Roman" w:hAnsi="Times New Roman" w:cs="Times New Roman"/>
          <w:sz w:val="24"/>
          <w:szCs w:val="24"/>
        </w:rPr>
        <w:t>. Web. 9 Oct.</w:t>
      </w:r>
      <w:r w:rsidRPr="00033395">
        <w:rPr>
          <w:rFonts w:ascii="Times New Roman" w:hAnsi="Times New Roman" w:cs="Times New Roman"/>
          <w:sz w:val="24"/>
          <w:szCs w:val="24"/>
        </w:rPr>
        <w:t xml:space="preserve"> 2015.</w:t>
      </w:r>
    </w:p>
    <w:p w:rsidR="00463C0D" w:rsidRPr="00033395" w:rsidRDefault="00463C0D" w:rsidP="00463C0D">
      <w:pPr>
        <w:spacing w:line="480" w:lineRule="auto"/>
        <w:ind w:left="720" w:hanging="720"/>
        <w:rPr>
          <w:rFonts w:ascii="Times New Roman" w:hAnsi="Times New Roman" w:cs="Times New Roman"/>
          <w:sz w:val="24"/>
        </w:rPr>
      </w:pPr>
      <w:r w:rsidRPr="00033395">
        <w:rPr>
          <w:rFonts w:ascii="Times New Roman" w:hAnsi="Times New Roman" w:cs="Times New Roman"/>
          <w:sz w:val="24"/>
        </w:rPr>
        <w:t xml:space="preserve">Wasik, Bill, and Monica Murphy. </w:t>
      </w:r>
      <w:r w:rsidRPr="00033395">
        <w:rPr>
          <w:rFonts w:ascii="Times New Roman" w:hAnsi="Times New Roman" w:cs="Times New Roman"/>
          <w:i/>
          <w:sz w:val="24"/>
        </w:rPr>
        <w:t>Rabies: A Cultural History of the World’s Most Diabolical Virus.</w:t>
      </w:r>
      <w:r w:rsidRPr="00033395">
        <w:rPr>
          <w:rFonts w:ascii="Times New Roman" w:hAnsi="Times New Roman" w:cs="Times New Roman"/>
          <w:sz w:val="24"/>
        </w:rPr>
        <w:t xml:space="preserve"> New York: Penguin, 2012. Rpt. 2013. Print. </w:t>
      </w:r>
    </w:p>
    <w:p w:rsidR="00FB0FF2" w:rsidRDefault="00FB0FF2" w:rsidP="00761B6A">
      <w:pPr>
        <w:spacing w:line="480" w:lineRule="auto"/>
        <w:ind w:left="720" w:hanging="720"/>
        <w:rPr>
          <w:rFonts w:ascii="Times New Roman" w:hAnsi="Times New Roman" w:cs="Times New Roman"/>
          <w:sz w:val="24"/>
        </w:rPr>
      </w:pPr>
      <w:r w:rsidRPr="00033395">
        <w:rPr>
          <w:rFonts w:ascii="Times New Roman" w:hAnsi="Times New Roman" w:cs="Times New Roman"/>
          <w:sz w:val="24"/>
          <w:szCs w:val="24"/>
        </w:rPr>
        <w:t xml:space="preserve">Wohl, Antony </w:t>
      </w:r>
      <w:r w:rsidRPr="00033395">
        <w:rPr>
          <w:rFonts w:ascii="Times New Roman" w:hAnsi="Times New Roman" w:cs="Times New Roman"/>
          <w:sz w:val="24"/>
        </w:rPr>
        <w:t xml:space="preserve">S.  </w:t>
      </w:r>
      <w:r w:rsidRPr="00033395">
        <w:rPr>
          <w:rFonts w:ascii="Times New Roman" w:hAnsi="Times New Roman" w:cs="Times New Roman"/>
          <w:i/>
          <w:sz w:val="24"/>
        </w:rPr>
        <w:t>Endangered Lives: Public Health in Victorian Britain</w:t>
      </w:r>
      <w:r w:rsidRPr="00033395">
        <w:rPr>
          <w:rFonts w:ascii="Times New Roman" w:hAnsi="Times New Roman" w:cs="Times New Roman"/>
          <w:sz w:val="24"/>
        </w:rPr>
        <w:t xml:space="preserve">.  </w:t>
      </w:r>
      <w:smartTag w:uri="urn:schemas-microsoft-com:office:smarttags" w:element="place">
        <w:smartTag w:uri="urn:schemas-microsoft-com:office:smarttags" w:element="City">
          <w:r w:rsidRPr="00033395">
            <w:rPr>
              <w:rFonts w:ascii="Times New Roman" w:hAnsi="Times New Roman" w:cs="Times New Roman"/>
              <w:sz w:val="24"/>
            </w:rPr>
            <w:t>London</w:t>
          </w:r>
        </w:smartTag>
      </w:smartTag>
      <w:r w:rsidRPr="00033395">
        <w:rPr>
          <w:rFonts w:ascii="Times New Roman" w:hAnsi="Times New Roman" w:cs="Times New Roman"/>
          <w:sz w:val="24"/>
        </w:rPr>
        <w:t>: Methuen and Co. Ltd, 1984. Print.</w:t>
      </w:r>
    </w:p>
    <w:p w:rsidR="00FB0FF2" w:rsidRPr="00033395" w:rsidRDefault="00FB0FF2" w:rsidP="00761B6A">
      <w:pPr>
        <w:spacing w:line="480" w:lineRule="auto"/>
        <w:ind w:left="720" w:hanging="720"/>
        <w:rPr>
          <w:rFonts w:ascii="Times New Roman" w:hAnsi="Times New Roman" w:cs="Times New Roman"/>
          <w:sz w:val="24"/>
        </w:rPr>
      </w:pPr>
      <w:r w:rsidRPr="00033395">
        <w:rPr>
          <w:rFonts w:ascii="Times New Roman" w:hAnsi="Times New Roman" w:cs="Times New Roman"/>
          <w:sz w:val="24"/>
        </w:rPr>
        <w:t>Youatt, William.</w:t>
      </w:r>
      <w:r w:rsidRPr="00033395">
        <w:rPr>
          <w:rFonts w:ascii="Times New Roman" w:hAnsi="Times New Roman" w:cs="Times New Roman"/>
          <w:i/>
          <w:sz w:val="24"/>
        </w:rPr>
        <w:t xml:space="preserve"> On Canine Madness; Comp</w:t>
      </w:r>
      <w:r w:rsidR="00F17DA1" w:rsidRPr="00033395">
        <w:rPr>
          <w:rFonts w:ascii="Times New Roman" w:hAnsi="Times New Roman" w:cs="Times New Roman"/>
          <w:i/>
          <w:sz w:val="24"/>
        </w:rPr>
        <w:t>rising the Symptoms, Post-Mortem</w:t>
      </w:r>
      <w:r w:rsidRPr="00033395">
        <w:rPr>
          <w:rFonts w:ascii="Times New Roman" w:hAnsi="Times New Roman" w:cs="Times New Roman"/>
          <w:i/>
          <w:sz w:val="24"/>
        </w:rPr>
        <w:t xml:space="preserve"> Appearances, Nature, Origin, and Preventive and Curative Treatment of Rabies in the Dog and Other Domestic Animals.</w:t>
      </w:r>
      <w:r w:rsidRPr="00033395">
        <w:rPr>
          <w:rFonts w:ascii="Times New Roman" w:hAnsi="Times New Roman" w:cs="Times New Roman"/>
          <w:sz w:val="24"/>
        </w:rPr>
        <w:t xml:space="preserve"> London, 1830. </w:t>
      </w:r>
      <w:r w:rsidRPr="00033395">
        <w:rPr>
          <w:rFonts w:ascii="Times New Roman" w:hAnsi="Times New Roman" w:cs="Times New Roman"/>
          <w:i/>
          <w:sz w:val="24"/>
        </w:rPr>
        <w:t>Google Book Search</w:t>
      </w:r>
      <w:r w:rsidR="00033395" w:rsidRPr="00033395">
        <w:rPr>
          <w:rFonts w:ascii="Times New Roman" w:hAnsi="Times New Roman" w:cs="Times New Roman"/>
          <w:sz w:val="24"/>
        </w:rPr>
        <w:t>. Web. 9 Oct.</w:t>
      </w:r>
      <w:r w:rsidRPr="00033395">
        <w:rPr>
          <w:rFonts w:ascii="Times New Roman" w:hAnsi="Times New Roman" w:cs="Times New Roman"/>
          <w:sz w:val="24"/>
        </w:rPr>
        <w:t xml:space="preserve"> 2015.</w:t>
      </w:r>
    </w:p>
    <w:p w:rsidR="00BB103F" w:rsidRDefault="00702319" w:rsidP="00761B6A">
      <w:pPr>
        <w:spacing w:line="480" w:lineRule="auto"/>
        <w:ind w:left="720" w:hanging="720"/>
        <w:rPr>
          <w:rFonts w:ascii="Times New Roman" w:hAnsi="Times New Roman" w:cs="Times New Roman"/>
          <w:sz w:val="24"/>
        </w:rPr>
      </w:pPr>
      <w:r w:rsidRPr="00033395">
        <w:rPr>
          <w:rFonts w:ascii="Times New Roman" w:hAnsi="Times New Roman" w:cs="Times New Roman"/>
          <w:sz w:val="24"/>
          <w:vertAlign w:val="superscript"/>
        </w:rPr>
        <w:t>___</w:t>
      </w:r>
      <w:r w:rsidR="00BB103F" w:rsidRPr="00033395">
        <w:rPr>
          <w:rFonts w:ascii="Times New Roman" w:hAnsi="Times New Roman" w:cs="Times New Roman"/>
          <w:sz w:val="24"/>
        </w:rPr>
        <w:t xml:space="preserve">. </w:t>
      </w:r>
      <w:r w:rsidR="00BB103F" w:rsidRPr="00033395">
        <w:rPr>
          <w:rFonts w:ascii="Times New Roman" w:hAnsi="Times New Roman" w:cs="Times New Roman"/>
          <w:i/>
          <w:sz w:val="24"/>
        </w:rPr>
        <w:t xml:space="preserve">The Dog. </w:t>
      </w:r>
      <w:r w:rsidR="00BB103F" w:rsidRPr="00033395">
        <w:rPr>
          <w:rFonts w:ascii="Times New Roman" w:hAnsi="Times New Roman" w:cs="Times New Roman"/>
          <w:sz w:val="24"/>
        </w:rPr>
        <w:t xml:space="preserve">London, 1845. </w:t>
      </w:r>
      <w:r w:rsidR="00BB103F" w:rsidRPr="00033395">
        <w:rPr>
          <w:rFonts w:ascii="Times New Roman" w:hAnsi="Times New Roman" w:cs="Times New Roman"/>
          <w:i/>
          <w:sz w:val="24"/>
        </w:rPr>
        <w:t xml:space="preserve">Archive.org. </w:t>
      </w:r>
      <w:r w:rsidR="00033395" w:rsidRPr="00033395">
        <w:rPr>
          <w:rFonts w:ascii="Times New Roman" w:hAnsi="Times New Roman" w:cs="Times New Roman"/>
          <w:sz w:val="24"/>
        </w:rPr>
        <w:t>Web. 9 Oct.</w:t>
      </w:r>
      <w:r w:rsidR="00BB103F" w:rsidRPr="00033395">
        <w:rPr>
          <w:rFonts w:ascii="Times New Roman" w:hAnsi="Times New Roman" w:cs="Times New Roman"/>
          <w:sz w:val="24"/>
        </w:rPr>
        <w:t xml:space="preserve"> June 2015.</w:t>
      </w:r>
    </w:p>
    <w:p w:rsidR="001D55CA" w:rsidRPr="000B2F7F" w:rsidRDefault="001D55CA" w:rsidP="00761B6A">
      <w:pPr>
        <w:spacing w:line="480" w:lineRule="auto"/>
        <w:ind w:left="720" w:hanging="720"/>
        <w:rPr>
          <w:rFonts w:ascii="Times New Roman" w:hAnsi="Times New Roman" w:cs="Times New Roman"/>
          <w:sz w:val="24"/>
        </w:rPr>
      </w:pPr>
      <w:r w:rsidRPr="00033395">
        <w:rPr>
          <w:rFonts w:ascii="Times New Roman" w:hAnsi="Times New Roman" w:cs="Times New Roman"/>
          <w:sz w:val="24"/>
        </w:rPr>
        <w:t>“Zymosis</w:t>
      </w:r>
      <w:r w:rsidR="00B52881" w:rsidRPr="00033395">
        <w:rPr>
          <w:rFonts w:ascii="Times New Roman" w:hAnsi="Times New Roman" w:cs="Times New Roman"/>
          <w:sz w:val="24"/>
        </w:rPr>
        <w:t>, n.”</w:t>
      </w:r>
      <w:r w:rsidRPr="00033395">
        <w:rPr>
          <w:rFonts w:ascii="Times New Roman" w:hAnsi="Times New Roman" w:cs="Times New Roman"/>
          <w:sz w:val="24"/>
        </w:rPr>
        <w:t xml:space="preserve"> </w:t>
      </w:r>
      <w:r w:rsidR="000B2F7F" w:rsidRPr="00033395">
        <w:rPr>
          <w:rFonts w:ascii="Times New Roman" w:hAnsi="Times New Roman" w:cs="Times New Roman"/>
          <w:i/>
          <w:sz w:val="24"/>
          <w:szCs w:val="24"/>
        </w:rPr>
        <w:t>OED Online</w:t>
      </w:r>
      <w:r w:rsidR="000B2F7F" w:rsidRPr="00033395">
        <w:rPr>
          <w:rFonts w:ascii="Times New Roman" w:hAnsi="Times New Roman" w:cs="Times New Roman"/>
          <w:sz w:val="24"/>
          <w:szCs w:val="24"/>
        </w:rPr>
        <w:t>. Ox</w:t>
      </w:r>
      <w:r w:rsidR="00033395">
        <w:rPr>
          <w:rFonts w:ascii="Times New Roman" w:hAnsi="Times New Roman" w:cs="Times New Roman"/>
          <w:sz w:val="24"/>
          <w:szCs w:val="24"/>
        </w:rPr>
        <w:t>ford UP</w:t>
      </w:r>
      <w:r w:rsidR="00033395" w:rsidRPr="00033395">
        <w:rPr>
          <w:rFonts w:ascii="Times New Roman" w:hAnsi="Times New Roman" w:cs="Times New Roman"/>
          <w:sz w:val="24"/>
          <w:szCs w:val="24"/>
        </w:rPr>
        <w:t>, Sept.</w:t>
      </w:r>
      <w:r w:rsidR="000B2F7F" w:rsidRPr="00033395">
        <w:rPr>
          <w:rFonts w:ascii="Times New Roman" w:hAnsi="Times New Roman" w:cs="Times New Roman"/>
          <w:sz w:val="24"/>
          <w:szCs w:val="24"/>
        </w:rPr>
        <w:t xml:space="preserve"> 2015. Web. 7 Oct. 2015.</w:t>
      </w:r>
    </w:p>
    <w:p w:rsidR="00FB0FF2" w:rsidRPr="00740757" w:rsidRDefault="00FB0FF2" w:rsidP="00761B6A">
      <w:pPr>
        <w:pStyle w:val="EndnoteText"/>
        <w:spacing w:line="480" w:lineRule="auto"/>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F2" w:rsidRDefault="00FB0FF2" w:rsidP="00183271">
      <w:pPr>
        <w:spacing w:after="0" w:line="240" w:lineRule="auto"/>
      </w:pPr>
      <w:r>
        <w:separator/>
      </w:r>
    </w:p>
  </w:footnote>
  <w:footnote w:type="continuationSeparator" w:id="0">
    <w:p w:rsidR="00FB0FF2" w:rsidRDefault="00FB0FF2" w:rsidP="00183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646562"/>
      <w:docPartObj>
        <w:docPartGallery w:val="Page Numbers (Top of Page)"/>
        <w:docPartUnique/>
      </w:docPartObj>
    </w:sdtPr>
    <w:sdtEndPr>
      <w:rPr>
        <w:noProof/>
      </w:rPr>
    </w:sdtEndPr>
    <w:sdtContent>
      <w:p w:rsidR="00FB0FF2" w:rsidRDefault="00FB0FF2">
        <w:pPr>
          <w:pStyle w:val="Header"/>
          <w:jc w:val="right"/>
        </w:pPr>
        <w:r>
          <w:fldChar w:fldCharType="begin"/>
        </w:r>
        <w:r>
          <w:instrText xml:space="preserve"> PAGE   \* MERGEFORMAT </w:instrText>
        </w:r>
        <w:r>
          <w:fldChar w:fldCharType="separate"/>
        </w:r>
        <w:r w:rsidR="00E41458">
          <w:rPr>
            <w:noProof/>
          </w:rPr>
          <w:t>1</w:t>
        </w:r>
        <w:r>
          <w:rPr>
            <w:noProof/>
          </w:rPr>
          <w:fldChar w:fldCharType="end"/>
        </w:r>
      </w:p>
    </w:sdtContent>
  </w:sdt>
  <w:p w:rsidR="00FB0FF2" w:rsidRDefault="00FB0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AEDC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82775B"/>
    <w:multiLevelType w:val="multilevel"/>
    <w:tmpl w:val="1B7CCD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2AA3FCC"/>
    <w:multiLevelType w:val="hybridMultilevel"/>
    <w:tmpl w:val="920E976C"/>
    <w:lvl w:ilvl="0" w:tplc="2BB4E908">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6C306F1"/>
    <w:multiLevelType w:val="hybridMultilevel"/>
    <w:tmpl w:val="D7243956"/>
    <w:lvl w:ilvl="0" w:tplc="DA7A26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EF"/>
    <w:rsid w:val="00003B83"/>
    <w:rsid w:val="00012649"/>
    <w:rsid w:val="00012CD9"/>
    <w:rsid w:val="000136C9"/>
    <w:rsid w:val="00013E9B"/>
    <w:rsid w:val="00015B96"/>
    <w:rsid w:val="000274AC"/>
    <w:rsid w:val="00033395"/>
    <w:rsid w:val="00051BD2"/>
    <w:rsid w:val="0005352B"/>
    <w:rsid w:val="000568E7"/>
    <w:rsid w:val="00061F59"/>
    <w:rsid w:val="00065362"/>
    <w:rsid w:val="00065C3C"/>
    <w:rsid w:val="000744B5"/>
    <w:rsid w:val="00075D8C"/>
    <w:rsid w:val="00075FE9"/>
    <w:rsid w:val="00081C1A"/>
    <w:rsid w:val="00086F40"/>
    <w:rsid w:val="0009757D"/>
    <w:rsid w:val="000A0924"/>
    <w:rsid w:val="000A2749"/>
    <w:rsid w:val="000A443E"/>
    <w:rsid w:val="000B2F7F"/>
    <w:rsid w:val="000B4D06"/>
    <w:rsid w:val="000B53C7"/>
    <w:rsid w:val="000C0183"/>
    <w:rsid w:val="000C685A"/>
    <w:rsid w:val="000D1DAE"/>
    <w:rsid w:val="000E25CE"/>
    <w:rsid w:val="000E4451"/>
    <w:rsid w:val="000F060E"/>
    <w:rsid w:val="000F58CC"/>
    <w:rsid w:val="00113895"/>
    <w:rsid w:val="00113CC7"/>
    <w:rsid w:val="00120916"/>
    <w:rsid w:val="00126758"/>
    <w:rsid w:val="00127A97"/>
    <w:rsid w:val="00146150"/>
    <w:rsid w:val="001526F9"/>
    <w:rsid w:val="00160F68"/>
    <w:rsid w:val="001656BF"/>
    <w:rsid w:val="001831CE"/>
    <w:rsid w:val="00183271"/>
    <w:rsid w:val="001912E1"/>
    <w:rsid w:val="00192BDA"/>
    <w:rsid w:val="001A1E74"/>
    <w:rsid w:val="001A247F"/>
    <w:rsid w:val="001A2AA1"/>
    <w:rsid w:val="001A3CD0"/>
    <w:rsid w:val="001A5E74"/>
    <w:rsid w:val="001B0FB4"/>
    <w:rsid w:val="001C421E"/>
    <w:rsid w:val="001D3BD2"/>
    <w:rsid w:val="001D55CA"/>
    <w:rsid w:val="001D661C"/>
    <w:rsid w:val="001E303F"/>
    <w:rsid w:val="001F4E27"/>
    <w:rsid w:val="001F5EEA"/>
    <w:rsid w:val="00201CF4"/>
    <w:rsid w:val="00206D37"/>
    <w:rsid w:val="0022052E"/>
    <w:rsid w:val="00221F3B"/>
    <w:rsid w:val="0022485F"/>
    <w:rsid w:val="0022562E"/>
    <w:rsid w:val="00227677"/>
    <w:rsid w:val="00230841"/>
    <w:rsid w:val="00253A0E"/>
    <w:rsid w:val="0027157E"/>
    <w:rsid w:val="002870E7"/>
    <w:rsid w:val="002938BB"/>
    <w:rsid w:val="00297649"/>
    <w:rsid w:val="002B337B"/>
    <w:rsid w:val="002E17D1"/>
    <w:rsid w:val="002E2321"/>
    <w:rsid w:val="002E4A9C"/>
    <w:rsid w:val="002F1BED"/>
    <w:rsid w:val="002F1F35"/>
    <w:rsid w:val="002F33DF"/>
    <w:rsid w:val="002F46B0"/>
    <w:rsid w:val="002F6281"/>
    <w:rsid w:val="002F7E54"/>
    <w:rsid w:val="00306558"/>
    <w:rsid w:val="00312737"/>
    <w:rsid w:val="003178CD"/>
    <w:rsid w:val="00323BE6"/>
    <w:rsid w:val="00324777"/>
    <w:rsid w:val="00330AA1"/>
    <w:rsid w:val="00332E6A"/>
    <w:rsid w:val="0033305C"/>
    <w:rsid w:val="00334762"/>
    <w:rsid w:val="00336553"/>
    <w:rsid w:val="0034164A"/>
    <w:rsid w:val="003460F3"/>
    <w:rsid w:val="0035165E"/>
    <w:rsid w:val="003562E0"/>
    <w:rsid w:val="003605EF"/>
    <w:rsid w:val="00363AE5"/>
    <w:rsid w:val="003642E1"/>
    <w:rsid w:val="0037266F"/>
    <w:rsid w:val="003737BF"/>
    <w:rsid w:val="0037724F"/>
    <w:rsid w:val="00380AC9"/>
    <w:rsid w:val="00383B7D"/>
    <w:rsid w:val="00386B7D"/>
    <w:rsid w:val="00395356"/>
    <w:rsid w:val="003A6BE9"/>
    <w:rsid w:val="003B2FBB"/>
    <w:rsid w:val="003B7C99"/>
    <w:rsid w:val="003C1E4B"/>
    <w:rsid w:val="003C3BF2"/>
    <w:rsid w:val="003C3DBB"/>
    <w:rsid w:val="003D3787"/>
    <w:rsid w:val="003D6151"/>
    <w:rsid w:val="003E19B5"/>
    <w:rsid w:val="003E1B54"/>
    <w:rsid w:val="003E22D7"/>
    <w:rsid w:val="003E6695"/>
    <w:rsid w:val="003F00FC"/>
    <w:rsid w:val="003F22E2"/>
    <w:rsid w:val="003F27A0"/>
    <w:rsid w:val="003F2FB0"/>
    <w:rsid w:val="004013A7"/>
    <w:rsid w:val="00402768"/>
    <w:rsid w:val="004035A5"/>
    <w:rsid w:val="00403E26"/>
    <w:rsid w:val="00404418"/>
    <w:rsid w:val="00410309"/>
    <w:rsid w:val="00413509"/>
    <w:rsid w:val="00416661"/>
    <w:rsid w:val="00427637"/>
    <w:rsid w:val="004375E1"/>
    <w:rsid w:val="00440D17"/>
    <w:rsid w:val="00460559"/>
    <w:rsid w:val="00461691"/>
    <w:rsid w:val="00463C0D"/>
    <w:rsid w:val="00475D5A"/>
    <w:rsid w:val="00477040"/>
    <w:rsid w:val="00482091"/>
    <w:rsid w:val="00484317"/>
    <w:rsid w:val="00484B77"/>
    <w:rsid w:val="004878EA"/>
    <w:rsid w:val="00491C3A"/>
    <w:rsid w:val="00494B83"/>
    <w:rsid w:val="00497268"/>
    <w:rsid w:val="00497D2C"/>
    <w:rsid w:val="004A1F88"/>
    <w:rsid w:val="004B49DE"/>
    <w:rsid w:val="004D0BC2"/>
    <w:rsid w:val="004D4582"/>
    <w:rsid w:val="004E6BCB"/>
    <w:rsid w:val="004F7B22"/>
    <w:rsid w:val="00515A74"/>
    <w:rsid w:val="00516679"/>
    <w:rsid w:val="005241BF"/>
    <w:rsid w:val="00525C88"/>
    <w:rsid w:val="0054206C"/>
    <w:rsid w:val="005528E3"/>
    <w:rsid w:val="00554414"/>
    <w:rsid w:val="00557196"/>
    <w:rsid w:val="00560451"/>
    <w:rsid w:val="00562EDB"/>
    <w:rsid w:val="005730CA"/>
    <w:rsid w:val="00575FE9"/>
    <w:rsid w:val="00577858"/>
    <w:rsid w:val="00583F9E"/>
    <w:rsid w:val="00590315"/>
    <w:rsid w:val="00590D2F"/>
    <w:rsid w:val="00592BA2"/>
    <w:rsid w:val="005A01B2"/>
    <w:rsid w:val="005A071B"/>
    <w:rsid w:val="005A474A"/>
    <w:rsid w:val="005A5607"/>
    <w:rsid w:val="005A7438"/>
    <w:rsid w:val="005C2F90"/>
    <w:rsid w:val="005C4145"/>
    <w:rsid w:val="005C5289"/>
    <w:rsid w:val="005E092F"/>
    <w:rsid w:val="005E7E29"/>
    <w:rsid w:val="005F2D2C"/>
    <w:rsid w:val="005F774C"/>
    <w:rsid w:val="005F7E56"/>
    <w:rsid w:val="006025F2"/>
    <w:rsid w:val="0060585D"/>
    <w:rsid w:val="00616C49"/>
    <w:rsid w:val="00624903"/>
    <w:rsid w:val="00633684"/>
    <w:rsid w:val="00636F59"/>
    <w:rsid w:val="00641BA7"/>
    <w:rsid w:val="00645835"/>
    <w:rsid w:val="00645D56"/>
    <w:rsid w:val="00656A20"/>
    <w:rsid w:val="006618C2"/>
    <w:rsid w:val="00661924"/>
    <w:rsid w:val="00665FD6"/>
    <w:rsid w:val="00667322"/>
    <w:rsid w:val="00677259"/>
    <w:rsid w:val="00677E7E"/>
    <w:rsid w:val="00682954"/>
    <w:rsid w:val="006A37E4"/>
    <w:rsid w:val="006A71BB"/>
    <w:rsid w:val="006B77FC"/>
    <w:rsid w:val="006C1730"/>
    <w:rsid w:val="006C6261"/>
    <w:rsid w:val="006D08E3"/>
    <w:rsid w:val="006E7C33"/>
    <w:rsid w:val="00702319"/>
    <w:rsid w:val="0070586F"/>
    <w:rsid w:val="00711B8E"/>
    <w:rsid w:val="00713696"/>
    <w:rsid w:val="00714BBB"/>
    <w:rsid w:val="007157C7"/>
    <w:rsid w:val="0072018E"/>
    <w:rsid w:val="00720CD1"/>
    <w:rsid w:val="00720E32"/>
    <w:rsid w:val="00721430"/>
    <w:rsid w:val="00723A7D"/>
    <w:rsid w:val="00733A74"/>
    <w:rsid w:val="00740757"/>
    <w:rsid w:val="0074412B"/>
    <w:rsid w:val="00754868"/>
    <w:rsid w:val="00757013"/>
    <w:rsid w:val="00761B6A"/>
    <w:rsid w:val="00781C4B"/>
    <w:rsid w:val="0079021B"/>
    <w:rsid w:val="0079053D"/>
    <w:rsid w:val="00790AF3"/>
    <w:rsid w:val="007940CF"/>
    <w:rsid w:val="007A5F8E"/>
    <w:rsid w:val="007A6716"/>
    <w:rsid w:val="007B33A8"/>
    <w:rsid w:val="007C52B5"/>
    <w:rsid w:val="007C6099"/>
    <w:rsid w:val="007D0D9F"/>
    <w:rsid w:val="007D3DC9"/>
    <w:rsid w:val="007D7E82"/>
    <w:rsid w:val="007E0785"/>
    <w:rsid w:val="007E16CE"/>
    <w:rsid w:val="007F1040"/>
    <w:rsid w:val="008024D5"/>
    <w:rsid w:val="00807284"/>
    <w:rsid w:val="0081146E"/>
    <w:rsid w:val="00813248"/>
    <w:rsid w:val="00816B6E"/>
    <w:rsid w:val="0081713B"/>
    <w:rsid w:val="00821034"/>
    <w:rsid w:val="008252EF"/>
    <w:rsid w:val="0083164C"/>
    <w:rsid w:val="008340FF"/>
    <w:rsid w:val="008343F0"/>
    <w:rsid w:val="008444C1"/>
    <w:rsid w:val="008448F4"/>
    <w:rsid w:val="0084515D"/>
    <w:rsid w:val="00856CF3"/>
    <w:rsid w:val="0087013D"/>
    <w:rsid w:val="0087089C"/>
    <w:rsid w:val="00870B8E"/>
    <w:rsid w:val="0087597E"/>
    <w:rsid w:val="00890970"/>
    <w:rsid w:val="0089421E"/>
    <w:rsid w:val="008A6AB9"/>
    <w:rsid w:val="008B0CD5"/>
    <w:rsid w:val="008B30F1"/>
    <w:rsid w:val="008C66E1"/>
    <w:rsid w:val="008C7C7B"/>
    <w:rsid w:val="008F6EA7"/>
    <w:rsid w:val="00906928"/>
    <w:rsid w:val="00910A66"/>
    <w:rsid w:val="00920FC1"/>
    <w:rsid w:val="0093222B"/>
    <w:rsid w:val="00932360"/>
    <w:rsid w:val="0094214E"/>
    <w:rsid w:val="009526A5"/>
    <w:rsid w:val="009537B4"/>
    <w:rsid w:val="00961B70"/>
    <w:rsid w:val="00974293"/>
    <w:rsid w:val="00976716"/>
    <w:rsid w:val="00981D22"/>
    <w:rsid w:val="009826D5"/>
    <w:rsid w:val="00983175"/>
    <w:rsid w:val="00991C49"/>
    <w:rsid w:val="00995548"/>
    <w:rsid w:val="009A7E14"/>
    <w:rsid w:val="009B43D0"/>
    <w:rsid w:val="009B4C98"/>
    <w:rsid w:val="009E210A"/>
    <w:rsid w:val="009F14C0"/>
    <w:rsid w:val="00A00BCE"/>
    <w:rsid w:val="00A03D97"/>
    <w:rsid w:val="00A0565E"/>
    <w:rsid w:val="00A163D6"/>
    <w:rsid w:val="00A229CD"/>
    <w:rsid w:val="00A24ACB"/>
    <w:rsid w:val="00A25A60"/>
    <w:rsid w:val="00A272BF"/>
    <w:rsid w:val="00A30EA9"/>
    <w:rsid w:val="00A44B51"/>
    <w:rsid w:val="00A46024"/>
    <w:rsid w:val="00A47D51"/>
    <w:rsid w:val="00A530A8"/>
    <w:rsid w:val="00A54476"/>
    <w:rsid w:val="00A574C5"/>
    <w:rsid w:val="00A64BD7"/>
    <w:rsid w:val="00A65BBA"/>
    <w:rsid w:val="00A705A6"/>
    <w:rsid w:val="00A70634"/>
    <w:rsid w:val="00A708B3"/>
    <w:rsid w:val="00A74639"/>
    <w:rsid w:val="00A77D10"/>
    <w:rsid w:val="00A818F0"/>
    <w:rsid w:val="00A81E31"/>
    <w:rsid w:val="00A829EA"/>
    <w:rsid w:val="00A855FF"/>
    <w:rsid w:val="00A8732A"/>
    <w:rsid w:val="00A96CCB"/>
    <w:rsid w:val="00AA338E"/>
    <w:rsid w:val="00AA470B"/>
    <w:rsid w:val="00AA6E1A"/>
    <w:rsid w:val="00AB3D13"/>
    <w:rsid w:val="00AB5F43"/>
    <w:rsid w:val="00AC3412"/>
    <w:rsid w:val="00AC42C8"/>
    <w:rsid w:val="00AF43A9"/>
    <w:rsid w:val="00B0580E"/>
    <w:rsid w:val="00B1481C"/>
    <w:rsid w:val="00B152F5"/>
    <w:rsid w:val="00B233DF"/>
    <w:rsid w:val="00B30B02"/>
    <w:rsid w:val="00B400FE"/>
    <w:rsid w:val="00B45297"/>
    <w:rsid w:val="00B45E61"/>
    <w:rsid w:val="00B52881"/>
    <w:rsid w:val="00B52F76"/>
    <w:rsid w:val="00B55DAD"/>
    <w:rsid w:val="00B67A81"/>
    <w:rsid w:val="00B80807"/>
    <w:rsid w:val="00B84316"/>
    <w:rsid w:val="00B92190"/>
    <w:rsid w:val="00B922B3"/>
    <w:rsid w:val="00B932A7"/>
    <w:rsid w:val="00B94030"/>
    <w:rsid w:val="00B9421A"/>
    <w:rsid w:val="00B96961"/>
    <w:rsid w:val="00B97079"/>
    <w:rsid w:val="00BA1DB8"/>
    <w:rsid w:val="00BA3EAC"/>
    <w:rsid w:val="00BB09F6"/>
    <w:rsid w:val="00BB103F"/>
    <w:rsid w:val="00BC0862"/>
    <w:rsid w:val="00BC260C"/>
    <w:rsid w:val="00BC2C8D"/>
    <w:rsid w:val="00BC2E13"/>
    <w:rsid w:val="00BD4379"/>
    <w:rsid w:val="00BD65D2"/>
    <w:rsid w:val="00BE267E"/>
    <w:rsid w:val="00BE43CD"/>
    <w:rsid w:val="00BE4F80"/>
    <w:rsid w:val="00BE795A"/>
    <w:rsid w:val="00BE7E0A"/>
    <w:rsid w:val="00BF0F2A"/>
    <w:rsid w:val="00BF21D1"/>
    <w:rsid w:val="00BF294A"/>
    <w:rsid w:val="00C00959"/>
    <w:rsid w:val="00C12E76"/>
    <w:rsid w:val="00C14924"/>
    <w:rsid w:val="00C21807"/>
    <w:rsid w:val="00C24732"/>
    <w:rsid w:val="00C30791"/>
    <w:rsid w:val="00C33FAC"/>
    <w:rsid w:val="00C34810"/>
    <w:rsid w:val="00C358F2"/>
    <w:rsid w:val="00C36586"/>
    <w:rsid w:val="00C4284B"/>
    <w:rsid w:val="00C442C5"/>
    <w:rsid w:val="00C62971"/>
    <w:rsid w:val="00C64E1E"/>
    <w:rsid w:val="00C75239"/>
    <w:rsid w:val="00C773C0"/>
    <w:rsid w:val="00C778F9"/>
    <w:rsid w:val="00C8293A"/>
    <w:rsid w:val="00C82D94"/>
    <w:rsid w:val="00C91043"/>
    <w:rsid w:val="00C94293"/>
    <w:rsid w:val="00CA2285"/>
    <w:rsid w:val="00CA5AA5"/>
    <w:rsid w:val="00CB24EC"/>
    <w:rsid w:val="00CB4ED3"/>
    <w:rsid w:val="00CB7C66"/>
    <w:rsid w:val="00CD2DF7"/>
    <w:rsid w:val="00CD3062"/>
    <w:rsid w:val="00CD3451"/>
    <w:rsid w:val="00CD3B40"/>
    <w:rsid w:val="00CE5C16"/>
    <w:rsid w:val="00CE6473"/>
    <w:rsid w:val="00D1177E"/>
    <w:rsid w:val="00D1574F"/>
    <w:rsid w:val="00D31596"/>
    <w:rsid w:val="00D357E6"/>
    <w:rsid w:val="00D374E7"/>
    <w:rsid w:val="00D4440B"/>
    <w:rsid w:val="00D47B3A"/>
    <w:rsid w:val="00D518FC"/>
    <w:rsid w:val="00D51A19"/>
    <w:rsid w:val="00D535EE"/>
    <w:rsid w:val="00D64E16"/>
    <w:rsid w:val="00D6535D"/>
    <w:rsid w:val="00D67F19"/>
    <w:rsid w:val="00D72BA8"/>
    <w:rsid w:val="00D848DD"/>
    <w:rsid w:val="00D854E8"/>
    <w:rsid w:val="00D87365"/>
    <w:rsid w:val="00D95180"/>
    <w:rsid w:val="00DA1B86"/>
    <w:rsid w:val="00DA2DDF"/>
    <w:rsid w:val="00DA5B32"/>
    <w:rsid w:val="00DB1AFD"/>
    <w:rsid w:val="00DB372F"/>
    <w:rsid w:val="00DB528E"/>
    <w:rsid w:val="00DB725A"/>
    <w:rsid w:val="00DC17DB"/>
    <w:rsid w:val="00DC54B8"/>
    <w:rsid w:val="00DC6AF2"/>
    <w:rsid w:val="00DC77C3"/>
    <w:rsid w:val="00DE6B8A"/>
    <w:rsid w:val="00DF0DDD"/>
    <w:rsid w:val="00DF68E1"/>
    <w:rsid w:val="00DF6D6A"/>
    <w:rsid w:val="00DF798C"/>
    <w:rsid w:val="00E068AF"/>
    <w:rsid w:val="00E0794C"/>
    <w:rsid w:val="00E1596A"/>
    <w:rsid w:val="00E2202E"/>
    <w:rsid w:val="00E24C96"/>
    <w:rsid w:val="00E305EC"/>
    <w:rsid w:val="00E30676"/>
    <w:rsid w:val="00E31826"/>
    <w:rsid w:val="00E35735"/>
    <w:rsid w:val="00E41458"/>
    <w:rsid w:val="00E44329"/>
    <w:rsid w:val="00E52B30"/>
    <w:rsid w:val="00E5385F"/>
    <w:rsid w:val="00E53EF7"/>
    <w:rsid w:val="00E54ABA"/>
    <w:rsid w:val="00E54E54"/>
    <w:rsid w:val="00E67CA3"/>
    <w:rsid w:val="00E74D09"/>
    <w:rsid w:val="00E814EC"/>
    <w:rsid w:val="00E83420"/>
    <w:rsid w:val="00E83B31"/>
    <w:rsid w:val="00E85463"/>
    <w:rsid w:val="00EA6E81"/>
    <w:rsid w:val="00EB06C4"/>
    <w:rsid w:val="00EB0E80"/>
    <w:rsid w:val="00EB471E"/>
    <w:rsid w:val="00EC0A49"/>
    <w:rsid w:val="00EC0A55"/>
    <w:rsid w:val="00EC2AE4"/>
    <w:rsid w:val="00EC67E3"/>
    <w:rsid w:val="00ED3DD8"/>
    <w:rsid w:val="00ED77B9"/>
    <w:rsid w:val="00EE2F72"/>
    <w:rsid w:val="00EE4498"/>
    <w:rsid w:val="00EE6EA1"/>
    <w:rsid w:val="00F0192A"/>
    <w:rsid w:val="00F01E77"/>
    <w:rsid w:val="00F17DA1"/>
    <w:rsid w:val="00F22987"/>
    <w:rsid w:val="00F3038E"/>
    <w:rsid w:val="00F33C27"/>
    <w:rsid w:val="00F345D7"/>
    <w:rsid w:val="00F353BC"/>
    <w:rsid w:val="00F359EF"/>
    <w:rsid w:val="00F4414B"/>
    <w:rsid w:val="00F63BB1"/>
    <w:rsid w:val="00F64954"/>
    <w:rsid w:val="00F8249C"/>
    <w:rsid w:val="00F82FDD"/>
    <w:rsid w:val="00F83030"/>
    <w:rsid w:val="00F93EAB"/>
    <w:rsid w:val="00F965FD"/>
    <w:rsid w:val="00F97F0C"/>
    <w:rsid w:val="00FB0FF2"/>
    <w:rsid w:val="00FC3C06"/>
    <w:rsid w:val="00FC49D7"/>
    <w:rsid w:val="00FC5040"/>
    <w:rsid w:val="00FC5473"/>
    <w:rsid w:val="00FC71B6"/>
    <w:rsid w:val="00FC7290"/>
    <w:rsid w:val="00FD112C"/>
    <w:rsid w:val="00FE1A5B"/>
    <w:rsid w:val="00FE209F"/>
    <w:rsid w:val="00FE6F5F"/>
    <w:rsid w:val="00FF0742"/>
    <w:rsid w:val="00FF7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0A"/>
  </w:style>
  <w:style w:type="paragraph" w:styleId="Heading1">
    <w:name w:val="heading 1"/>
    <w:basedOn w:val="Normal"/>
    <w:next w:val="Normal"/>
    <w:link w:val="Heading1Char"/>
    <w:uiPriority w:val="9"/>
    <w:qFormat/>
    <w:rsid w:val="00FF79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FF790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FF790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F790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F790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F790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F790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F790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F790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B30F1"/>
    <w:pPr>
      <w:numPr>
        <w:numId w:val="1"/>
      </w:numPr>
      <w:contextualSpacing/>
    </w:pPr>
  </w:style>
  <w:style w:type="paragraph" w:styleId="ListParagraph">
    <w:name w:val="List Paragraph"/>
    <w:basedOn w:val="Normal"/>
    <w:uiPriority w:val="34"/>
    <w:qFormat/>
    <w:rsid w:val="00781C4B"/>
    <w:pPr>
      <w:ind w:left="720"/>
      <w:contextualSpacing/>
    </w:pPr>
  </w:style>
  <w:style w:type="paragraph" w:styleId="EndnoteText">
    <w:name w:val="endnote text"/>
    <w:basedOn w:val="Normal"/>
    <w:link w:val="EndnoteTextChar"/>
    <w:uiPriority w:val="99"/>
    <w:unhideWhenUsed/>
    <w:rsid w:val="00183271"/>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rsid w:val="00183271"/>
    <w:rPr>
      <w:rFonts w:ascii="Times New Roman" w:hAnsi="Times New Roman"/>
      <w:sz w:val="20"/>
      <w:szCs w:val="20"/>
    </w:rPr>
  </w:style>
  <w:style w:type="character" w:styleId="EndnoteReference">
    <w:name w:val="endnote reference"/>
    <w:basedOn w:val="DefaultParagraphFont"/>
    <w:uiPriority w:val="99"/>
    <w:semiHidden/>
    <w:unhideWhenUsed/>
    <w:rsid w:val="00183271"/>
    <w:rPr>
      <w:vertAlign w:val="superscript"/>
    </w:rPr>
  </w:style>
  <w:style w:type="paragraph" w:styleId="Header">
    <w:name w:val="header"/>
    <w:basedOn w:val="Normal"/>
    <w:link w:val="HeaderChar"/>
    <w:uiPriority w:val="99"/>
    <w:unhideWhenUsed/>
    <w:rsid w:val="00AB5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F43"/>
  </w:style>
  <w:style w:type="paragraph" w:styleId="Footer">
    <w:name w:val="footer"/>
    <w:basedOn w:val="Normal"/>
    <w:link w:val="FooterChar"/>
    <w:uiPriority w:val="99"/>
    <w:unhideWhenUsed/>
    <w:rsid w:val="00AB5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F43"/>
  </w:style>
  <w:style w:type="paragraph" w:styleId="BalloonText">
    <w:name w:val="Balloon Text"/>
    <w:basedOn w:val="Normal"/>
    <w:link w:val="BalloonTextChar"/>
    <w:uiPriority w:val="99"/>
    <w:semiHidden/>
    <w:unhideWhenUsed/>
    <w:rsid w:val="00B30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02"/>
    <w:rPr>
      <w:rFonts w:ascii="Segoe UI" w:hAnsi="Segoe UI" w:cs="Segoe UI"/>
      <w:sz w:val="18"/>
      <w:szCs w:val="18"/>
    </w:rPr>
  </w:style>
  <w:style w:type="character" w:customStyle="1" w:styleId="mini">
    <w:name w:val="mini"/>
    <w:basedOn w:val="DefaultParagraphFont"/>
    <w:rsid w:val="00BF294A"/>
  </w:style>
  <w:style w:type="character" w:customStyle="1" w:styleId="underline">
    <w:name w:val="underline"/>
    <w:basedOn w:val="DefaultParagraphFont"/>
    <w:rsid w:val="00BF294A"/>
  </w:style>
  <w:style w:type="character" w:customStyle="1" w:styleId="Heading1Char">
    <w:name w:val="Heading 1 Char"/>
    <w:basedOn w:val="DefaultParagraphFont"/>
    <w:link w:val="Heading1"/>
    <w:uiPriority w:val="9"/>
    <w:rsid w:val="00FF790A"/>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FF790A"/>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FF790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F790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F790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F790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F790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F790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F790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F790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FF790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FF790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FF790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F790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F790A"/>
    <w:rPr>
      <w:b/>
      <w:bCs/>
    </w:rPr>
  </w:style>
  <w:style w:type="character" w:styleId="Emphasis">
    <w:name w:val="Emphasis"/>
    <w:basedOn w:val="DefaultParagraphFont"/>
    <w:uiPriority w:val="20"/>
    <w:qFormat/>
    <w:rsid w:val="00FF790A"/>
    <w:rPr>
      <w:i/>
      <w:iCs/>
    </w:rPr>
  </w:style>
  <w:style w:type="paragraph" w:styleId="NoSpacing">
    <w:name w:val="No Spacing"/>
    <w:uiPriority w:val="1"/>
    <w:qFormat/>
    <w:rsid w:val="00FF790A"/>
    <w:pPr>
      <w:spacing w:after="0" w:line="240" w:lineRule="auto"/>
    </w:pPr>
  </w:style>
  <w:style w:type="paragraph" w:styleId="Quote">
    <w:name w:val="Quote"/>
    <w:basedOn w:val="Normal"/>
    <w:next w:val="Normal"/>
    <w:link w:val="QuoteChar"/>
    <w:uiPriority w:val="29"/>
    <w:qFormat/>
    <w:rsid w:val="00FF790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F790A"/>
    <w:rPr>
      <w:i/>
      <w:iCs/>
    </w:rPr>
  </w:style>
  <w:style w:type="paragraph" w:styleId="IntenseQuote">
    <w:name w:val="Intense Quote"/>
    <w:basedOn w:val="Normal"/>
    <w:next w:val="Normal"/>
    <w:link w:val="IntenseQuoteChar"/>
    <w:uiPriority w:val="30"/>
    <w:qFormat/>
    <w:rsid w:val="00FF790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F790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F790A"/>
    <w:rPr>
      <w:i/>
      <w:iCs/>
      <w:color w:val="595959" w:themeColor="text1" w:themeTint="A6"/>
    </w:rPr>
  </w:style>
  <w:style w:type="character" w:styleId="IntenseEmphasis">
    <w:name w:val="Intense Emphasis"/>
    <w:basedOn w:val="DefaultParagraphFont"/>
    <w:uiPriority w:val="21"/>
    <w:qFormat/>
    <w:rsid w:val="00FF790A"/>
    <w:rPr>
      <w:b/>
      <w:bCs/>
      <w:i/>
      <w:iCs/>
    </w:rPr>
  </w:style>
  <w:style w:type="character" w:styleId="SubtleReference">
    <w:name w:val="Subtle Reference"/>
    <w:basedOn w:val="DefaultParagraphFont"/>
    <w:uiPriority w:val="31"/>
    <w:qFormat/>
    <w:rsid w:val="00FF790A"/>
    <w:rPr>
      <w:smallCaps/>
      <w:color w:val="404040" w:themeColor="text1" w:themeTint="BF"/>
    </w:rPr>
  </w:style>
  <w:style w:type="character" w:styleId="IntenseReference">
    <w:name w:val="Intense Reference"/>
    <w:basedOn w:val="DefaultParagraphFont"/>
    <w:uiPriority w:val="32"/>
    <w:qFormat/>
    <w:rsid w:val="00FF790A"/>
    <w:rPr>
      <w:b/>
      <w:bCs/>
      <w:smallCaps/>
      <w:u w:val="single"/>
    </w:rPr>
  </w:style>
  <w:style w:type="character" w:styleId="BookTitle">
    <w:name w:val="Book Title"/>
    <w:basedOn w:val="DefaultParagraphFont"/>
    <w:uiPriority w:val="33"/>
    <w:qFormat/>
    <w:rsid w:val="00FF790A"/>
    <w:rPr>
      <w:b/>
      <w:bCs/>
      <w:smallCaps/>
    </w:rPr>
  </w:style>
  <w:style w:type="paragraph" w:styleId="TOCHeading">
    <w:name w:val="TOC Heading"/>
    <w:basedOn w:val="Heading1"/>
    <w:next w:val="Normal"/>
    <w:uiPriority w:val="39"/>
    <w:semiHidden/>
    <w:unhideWhenUsed/>
    <w:qFormat/>
    <w:rsid w:val="00FF790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0A"/>
  </w:style>
  <w:style w:type="paragraph" w:styleId="Heading1">
    <w:name w:val="heading 1"/>
    <w:basedOn w:val="Normal"/>
    <w:next w:val="Normal"/>
    <w:link w:val="Heading1Char"/>
    <w:uiPriority w:val="9"/>
    <w:qFormat/>
    <w:rsid w:val="00FF79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FF790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FF790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F790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F790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F790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F790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F790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F790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B30F1"/>
    <w:pPr>
      <w:numPr>
        <w:numId w:val="1"/>
      </w:numPr>
      <w:contextualSpacing/>
    </w:pPr>
  </w:style>
  <w:style w:type="paragraph" w:styleId="ListParagraph">
    <w:name w:val="List Paragraph"/>
    <w:basedOn w:val="Normal"/>
    <w:uiPriority w:val="34"/>
    <w:qFormat/>
    <w:rsid w:val="00781C4B"/>
    <w:pPr>
      <w:ind w:left="720"/>
      <w:contextualSpacing/>
    </w:pPr>
  </w:style>
  <w:style w:type="paragraph" w:styleId="EndnoteText">
    <w:name w:val="endnote text"/>
    <w:basedOn w:val="Normal"/>
    <w:link w:val="EndnoteTextChar"/>
    <w:uiPriority w:val="99"/>
    <w:unhideWhenUsed/>
    <w:rsid w:val="00183271"/>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rsid w:val="00183271"/>
    <w:rPr>
      <w:rFonts w:ascii="Times New Roman" w:hAnsi="Times New Roman"/>
      <w:sz w:val="20"/>
      <w:szCs w:val="20"/>
    </w:rPr>
  </w:style>
  <w:style w:type="character" w:styleId="EndnoteReference">
    <w:name w:val="endnote reference"/>
    <w:basedOn w:val="DefaultParagraphFont"/>
    <w:uiPriority w:val="99"/>
    <w:semiHidden/>
    <w:unhideWhenUsed/>
    <w:rsid w:val="00183271"/>
    <w:rPr>
      <w:vertAlign w:val="superscript"/>
    </w:rPr>
  </w:style>
  <w:style w:type="paragraph" w:styleId="Header">
    <w:name w:val="header"/>
    <w:basedOn w:val="Normal"/>
    <w:link w:val="HeaderChar"/>
    <w:uiPriority w:val="99"/>
    <w:unhideWhenUsed/>
    <w:rsid w:val="00AB5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F43"/>
  </w:style>
  <w:style w:type="paragraph" w:styleId="Footer">
    <w:name w:val="footer"/>
    <w:basedOn w:val="Normal"/>
    <w:link w:val="FooterChar"/>
    <w:uiPriority w:val="99"/>
    <w:unhideWhenUsed/>
    <w:rsid w:val="00AB5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F43"/>
  </w:style>
  <w:style w:type="paragraph" w:styleId="BalloonText">
    <w:name w:val="Balloon Text"/>
    <w:basedOn w:val="Normal"/>
    <w:link w:val="BalloonTextChar"/>
    <w:uiPriority w:val="99"/>
    <w:semiHidden/>
    <w:unhideWhenUsed/>
    <w:rsid w:val="00B30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B02"/>
    <w:rPr>
      <w:rFonts w:ascii="Segoe UI" w:hAnsi="Segoe UI" w:cs="Segoe UI"/>
      <w:sz w:val="18"/>
      <w:szCs w:val="18"/>
    </w:rPr>
  </w:style>
  <w:style w:type="character" w:customStyle="1" w:styleId="mini">
    <w:name w:val="mini"/>
    <w:basedOn w:val="DefaultParagraphFont"/>
    <w:rsid w:val="00BF294A"/>
  </w:style>
  <w:style w:type="character" w:customStyle="1" w:styleId="underline">
    <w:name w:val="underline"/>
    <w:basedOn w:val="DefaultParagraphFont"/>
    <w:rsid w:val="00BF294A"/>
  </w:style>
  <w:style w:type="character" w:customStyle="1" w:styleId="Heading1Char">
    <w:name w:val="Heading 1 Char"/>
    <w:basedOn w:val="DefaultParagraphFont"/>
    <w:link w:val="Heading1"/>
    <w:uiPriority w:val="9"/>
    <w:rsid w:val="00FF790A"/>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FF790A"/>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FF790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F790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F790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F790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F790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F790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F790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F790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FF790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FF790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FF790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F790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F790A"/>
    <w:rPr>
      <w:b/>
      <w:bCs/>
    </w:rPr>
  </w:style>
  <w:style w:type="character" w:styleId="Emphasis">
    <w:name w:val="Emphasis"/>
    <w:basedOn w:val="DefaultParagraphFont"/>
    <w:uiPriority w:val="20"/>
    <w:qFormat/>
    <w:rsid w:val="00FF790A"/>
    <w:rPr>
      <w:i/>
      <w:iCs/>
    </w:rPr>
  </w:style>
  <w:style w:type="paragraph" w:styleId="NoSpacing">
    <w:name w:val="No Spacing"/>
    <w:uiPriority w:val="1"/>
    <w:qFormat/>
    <w:rsid w:val="00FF790A"/>
    <w:pPr>
      <w:spacing w:after="0" w:line="240" w:lineRule="auto"/>
    </w:pPr>
  </w:style>
  <w:style w:type="paragraph" w:styleId="Quote">
    <w:name w:val="Quote"/>
    <w:basedOn w:val="Normal"/>
    <w:next w:val="Normal"/>
    <w:link w:val="QuoteChar"/>
    <w:uiPriority w:val="29"/>
    <w:qFormat/>
    <w:rsid w:val="00FF790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F790A"/>
    <w:rPr>
      <w:i/>
      <w:iCs/>
    </w:rPr>
  </w:style>
  <w:style w:type="paragraph" w:styleId="IntenseQuote">
    <w:name w:val="Intense Quote"/>
    <w:basedOn w:val="Normal"/>
    <w:next w:val="Normal"/>
    <w:link w:val="IntenseQuoteChar"/>
    <w:uiPriority w:val="30"/>
    <w:qFormat/>
    <w:rsid w:val="00FF790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F790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F790A"/>
    <w:rPr>
      <w:i/>
      <w:iCs/>
      <w:color w:val="595959" w:themeColor="text1" w:themeTint="A6"/>
    </w:rPr>
  </w:style>
  <w:style w:type="character" w:styleId="IntenseEmphasis">
    <w:name w:val="Intense Emphasis"/>
    <w:basedOn w:val="DefaultParagraphFont"/>
    <w:uiPriority w:val="21"/>
    <w:qFormat/>
    <w:rsid w:val="00FF790A"/>
    <w:rPr>
      <w:b/>
      <w:bCs/>
      <w:i/>
      <w:iCs/>
    </w:rPr>
  </w:style>
  <w:style w:type="character" w:styleId="SubtleReference">
    <w:name w:val="Subtle Reference"/>
    <w:basedOn w:val="DefaultParagraphFont"/>
    <w:uiPriority w:val="31"/>
    <w:qFormat/>
    <w:rsid w:val="00FF790A"/>
    <w:rPr>
      <w:smallCaps/>
      <w:color w:val="404040" w:themeColor="text1" w:themeTint="BF"/>
    </w:rPr>
  </w:style>
  <w:style w:type="character" w:styleId="IntenseReference">
    <w:name w:val="Intense Reference"/>
    <w:basedOn w:val="DefaultParagraphFont"/>
    <w:uiPriority w:val="32"/>
    <w:qFormat/>
    <w:rsid w:val="00FF790A"/>
    <w:rPr>
      <w:b/>
      <w:bCs/>
      <w:smallCaps/>
      <w:u w:val="single"/>
    </w:rPr>
  </w:style>
  <w:style w:type="character" w:styleId="BookTitle">
    <w:name w:val="Book Title"/>
    <w:basedOn w:val="DefaultParagraphFont"/>
    <w:uiPriority w:val="33"/>
    <w:qFormat/>
    <w:rsid w:val="00FF790A"/>
    <w:rPr>
      <w:b/>
      <w:bCs/>
      <w:smallCaps/>
    </w:rPr>
  </w:style>
  <w:style w:type="paragraph" w:styleId="TOCHeading">
    <w:name w:val="TOC Heading"/>
    <w:basedOn w:val="Heading1"/>
    <w:next w:val="Normal"/>
    <w:uiPriority w:val="39"/>
    <w:semiHidden/>
    <w:unhideWhenUsed/>
    <w:qFormat/>
    <w:rsid w:val="00FF790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86037">
      <w:bodyDiv w:val="1"/>
      <w:marLeft w:val="0"/>
      <w:marRight w:val="0"/>
      <w:marTop w:val="0"/>
      <w:marBottom w:val="0"/>
      <w:divBdr>
        <w:top w:val="none" w:sz="0" w:space="0" w:color="auto"/>
        <w:left w:val="none" w:sz="0" w:space="0" w:color="auto"/>
        <w:bottom w:val="none" w:sz="0" w:space="0" w:color="auto"/>
        <w:right w:val="none" w:sz="0" w:space="0" w:color="auto"/>
      </w:divBdr>
    </w:div>
    <w:div w:id="1071199369">
      <w:bodyDiv w:val="1"/>
      <w:marLeft w:val="0"/>
      <w:marRight w:val="0"/>
      <w:marTop w:val="0"/>
      <w:marBottom w:val="0"/>
      <w:divBdr>
        <w:top w:val="none" w:sz="0" w:space="0" w:color="auto"/>
        <w:left w:val="none" w:sz="0" w:space="0" w:color="auto"/>
        <w:bottom w:val="none" w:sz="0" w:space="0" w:color="auto"/>
        <w:right w:val="none" w:sz="0" w:space="0" w:color="auto"/>
      </w:divBdr>
    </w:div>
    <w:div w:id="1228497967">
      <w:bodyDiv w:val="1"/>
      <w:marLeft w:val="0"/>
      <w:marRight w:val="0"/>
      <w:marTop w:val="0"/>
      <w:marBottom w:val="0"/>
      <w:divBdr>
        <w:top w:val="none" w:sz="0" w:space="0" w:color="auto"/>
        <w:left w:val="none" w:sz="0" w:space="0" w:color="auto"/>
        <w:bottom w:val="none" w:sz="0" w:space="0" w:color="auto"/>
        <w:right w:val="none" w:sz="0" w:space="0" w:color="auto"/>
      </w:divBdr>
    </w:div>
    <w:div w:id="1273587737">
      <w:bodyDiv w:val="1"/>
      <w:marLeft w:val="0"/>
      <w:marRight w:val="0"/>
      <w:marTop w:val="0"/>
      <w:marBottom w:val="0"/>
      <w:divBdr>
        <w:top w:val="none" w:sz="0" w:space="0" w:color="auto"/>
        <w:left w:val="none" w:sz="0" w:space="0" w:color="auto"/>
        <w:bottom w:val="none" w:sz="0" w:space="0" w:color="auto"/>
        <w:right w:val="none" w:sz="0" w:space="0" w:color="auto"/>
      </w:divBdr>
    </w:div>
    <w:div w:id="1388063434">
      <w:bodyDiv w:val="1"/>
      <w:marLeft w:val="0"/>
      <w:marRight w:val="0"/>
      <w:marTop w:val="0"/>
      <w:marBottom w:val="0"/>
      <w:divBdr>
        <w:top w:val="none" w:sz="0" w:space="0" w:color="auto"/>
        <w:left w:val="none" w:sz="0" w:space="0" w:color="auto"/>
        <w:bottom w:val="none" w:sz="0" w:space="0" w:color="auto"/>
        <w:right w:val="none" w:sz="0" w:space="0" w:color="auto"/>
      </w:divBdr>
    </w:div>
    <w:div w:id="1527787614">
      <w:bodyDiv w:val="1"/>
      <w:marLeft w:val="0"/>
      <w:marRight w:val="0"/>
      <w:marTop w:val="0"/>
      <w:marBottom w:val="0"/>
      <w:divBdr>
        <w:top w:val="none" w:sz="0" w:space="0" w:color="auto"/>
        <w:left w:val="none" w:sz="0" w:space="0" w:color="auto"/>
        <w:bottom w:val="none" w:sz="0" w:space="0" w:color="auto"/>
        <w:right w:val="none" w:sz="0" w:space="0" w:color="auto"/>
      </w:divBdr>
    </w:div>
    <w:div w:id="1533498792">
      <w:bodyDiv w:val="1"/>
      <w:marLeft w:val="0"/>
      <w:marRight w:val="0"/>
      <w:marTop w:val="0"/>
      <w:marBottom w:val="0"/>
      <w:divBdr>
        <w:top w:val="none" w:sz="0" w:space="0" w:color="auto"/>
        <w:left w:val="none" w:sz="0" w:space="0" w:color="auto"/>
        <w:bottom w:val="none" w:sz="0" w:space="0" w:color="auto"/>
        <w:right w:val="none" w:sz="0" w:space="0" w:color="auto"/>
      </w:divBdr>
    </w:div>
    <w:div w:id="1620532655">
      <w:bodyDiv w:val="1"/>
      <w:marLeft w:val="0"/>
      <w:marRight w:val="0"/>
      <w:marTop w:val="0"/>
      <w:marBottom w:val="0"/>
      <w:divBdr>
        <w:top w:val="none" w:sz="0" w:space="0" w:color="auto"/>
        <w:left w:val="none" w:sz="0" w:space="0" w:color="auto"/>
        <w:bottom w:val="none" w:sz="0" w:space="0" w:color="auto"/>
        <w:right w:val="none" w:sz="0" w:space="0" w:color="auto"/>
      </w:divBdr>
    </w:div>
    <w:div w:id="1683047191">
      <w:bodyDiv w:val="1"/>
      <w:marLeft w:val="0"/>
      <w:marRight w:val="0"/>
      <w:marTop w:val="0"/>
      <w:marBottom w:val="0"/>
      <w:divBdr>
        <w:top w:val="none" w:sz="0" w:space="0" w:color="auto"/>
        <w:left w:val="none" w:sz="0" w:space="0" w:color="auto"/>
        <w:bottom w:val="none" w:sz="0" w:space="0" w:color="auto"/>
        <w:right w:val="none" w:sz="0" w:space="0" w:color="auto"/>
      </w:divBdr>
    </w:div>
    <w:div w:id="18457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Version="7"/>
</file>

<file path=customXml/itemProps1.xml><?xml version="1.0" encoding="utf-8"?>
<ds:datastoreItem xmlns:ds="http://schemas.openxmlformats.org/officeDocument/2006/customXml" ds:itemID="{7C51B09D-3144-4F9D-A439-EE470650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31</Pages>
  <Words>5701</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38121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j.waugh</cp:lastModifiedBy>
  <cp:revision>12</cp:revision>
  <cp:lastPrinted>2015-06-26T13:38:00Z</cp:lastPrinted>
  <dcterms:created xsi:type="dcterms:W3CDTF">2015-10-09T15:12:00Z</dcterms:created>
  <dcterms:modified xsi:type="dcterms:W3CDTF">2015-10-14T11:02:00Z</dcterms:modified>
</cp:coreProperties>
</file>