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61D4" w14:textId="29363860" w:rsid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The Conservatives have been in power since 2010. Having initially formed a coalition with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Liberal Democrats, this centre-right party won a majority in the House of Commons in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2015. Under their leadership, the NHS has suffered significant budget cuts in areas such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as cancer care, sexual health services and social care in the community. However, during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build-up to the most recent election the Conservatives laid out grand investment plans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for the future of the NHS. These included promises to build new hospitals and bring in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extra frontline care staff. Yet, when these figures are put into context against the cuts to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service, these investment plans appear relatively minor.</w:t>
      </w:r>
      <w:bookmarkStart w:id="0" w:name="_GoBack"/>
      <w:bookmarkEnd w:id="0"/>
    </w:p>
    <w:p w14:paraId="201D8654" w14:textId="77777777" w:rsidR="0016642B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9CC236" w14:textId="6557FD12" w:rsid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The Conservative government has been challenged regarding how it intends to operate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NHS and address the significant difficulties that the service faces, including the retention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and recruitment of frontline clinical staff. For example, ‘nurses’ became a buzzword in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recent election campaign, partly because of Prime Minister Boris Johnson’s pledge to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recruit 50000 ‘more’ nurses for the NHS. Mr Johnson later clarified this by stating that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actual number of new recruits would be 31000, while the remaining 19 000 would be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pre-existing NHS nurses whom the government would work to retain. However, how the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government intends to provide the 6000 additional GPs and other primary care professionals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required to deliver the promised 50 million GP appointments was not addressed.</w:t>
      </w:r>
    </w:p>
    <w:p w14:paraId="7B948F13" w14:textId="77777777" w:rsidR="0016642B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842C66" w14:textId="340CBB82" w:rsid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Even if the government does achieve this pledge, the NHS currently has 43 000 unfilled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nursing vacancies despite numbers of nurses and midwives being at an all-time high. It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can be argued that the government has not yet set out any concrete plans detailing how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it will encourage nurses to stay in, join or </w:t>
      </w:r>
      <w:proofErr w:type="spellStart"/>
      <w:r w:rsidRPr="0016642B">
        <w:rPr>
          <w:rFonts w:cstheme="minorHAnsi"/>
          <w:sz w:val="24"/>
          <w:szCs w:val="24"/>
        </w:rPr>
        <w:t>rejoin</w:t>
      </w:r>
      <w:proofErr w:type="spellEnd"/>
      <w:r w:rsidRPr="0016642B">
        <w:rPr>
          <w:rFonts w:cstheme="minorHAnsi"/>
          <w:sz w:val="24"/>
          <w:szCs w:val="24"/>
        </w:rPr>
        <w:t xml:space="preserve"> the profession. Among individuals who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leave nursing, one third cite the excessive pressure, leading to stress and/or poor mental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health, as their reason. Given the cuts across the sector, the government seems only to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add to the burden already weighing on the shoulders of healthcare professionals. Plans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have been made to address staff retention by providing funding for professional training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to improve staff morale, although how this will be achieved with current staff shortages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remains unclear. Nevertheless, this does suggest that the Conservative government is at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least listening.</w:t>
      </w:r>
    </w:p>
    <w:p w14:paraId="6782426A" w14:textId="77777777" w:rsidR="0016642B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17B3C8" w14:textId="53DFFE8A" w:rsid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In 2016 funding for nursing and midwifery student bursaries were also cut, resulting in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students facing fees of £9000 a year. At the time, the government argued that this would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lift restrictions on the number of places that universities could offer. However, the actual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result was a decline in the number of applicants, with some courses ceasing to run because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of poor intake. The Conservatives seem to be standing by this policy, although the recent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Queen’s speech did claim that all student nurses starting their studies in September 2020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will be given a non-repayable £5000 annual grant as an incentive. Additional grants of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£3000 have also been promised for trainee nurses in clinical areas where there are current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shortages, such as mental health.</w:t>
      </w:r>
    </w:p>
    <w:p w14:paraId="5334DFCE" w14:textId="77777777" w:rsidR="0016642B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4BE4D4" w14:textId="65C7FB30" w:rsid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The relationship between the government and healthcare workers is fraught. The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former Health Secretary, Jeremy Hunt, drew up plans to reform the contracts of junior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doctors, yet was unwilling to sit down with medical union representatives and listen to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their reservations. This saw doctors walk out four times in 2016 over concerns regarding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how the proposed working conditions would affect patient safety and care. More recently,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Conservatives have failed on several occasions to reassure European Union citizens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about their rights to live and work in the UK once the divorce with the EU is finalised. As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a result, the number of EU </w:t>
      </w:r>
      <w:r w:rsidRPr="0016642B">
        <w:rPr>
          <w:rFonts w:cstheme="minorHAnsi"/>
          <w:sz w:val="24"/>
          <w:szCs w:val="24"/>
        </w:rPr>
        <w:lastRenderedPageBreak/>
        <w:t>doctors and nurses working in the NHS has fallen. The amount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of EU healthcare professionals leaving the NHS has been increasing since 2012, jumping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up by 14% in 2017 (among those whose nationality was known). Meanwhile, the number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of EU nurses immigrating to the UK has fallen by 91% since the 2015 referendum. With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current Prime Minister’s anti-immigration and ‘hard Brexit’ rhetoric, it is likely that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this trend will continue.</w:t>
      </w:r>
    </w:p>
    <w:p w14:paraId="43FC4644" w14:textId="77777777" w:rsidR="0016642B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7A26A2" w14:textId="2817BEE5" w:rsid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The notion that the Conservative government will solve the NHS crisis is difficult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to believe. They present themselves as investing funds into the health service but do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not acknowledge the catastrophic effects of funding cuts that were green-lit by them.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Their pledge of £34 billion per year for health services falls short of the 4% spending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increase needed to address waiting times and the under-provision of much needed mental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health services.</w:t>
      </w:r>
    </w:p>
    <w:p w14:paraId="32032DA9" w14:textId="77777777" w:rsidR="0016642B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BAA8EF" w14:textId="0626F4C5" w:rsid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However, the Conservatives have pledged an extra £83 million a year towards dementia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research. This includes plans to bring in appropriately trained health professionals from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overseas on NHS visas to fill the staffing gap more quickly, as it takes around 10 years to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train a GP and 4 years to train a nurse. The party also wants to provide quicker access to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medicines for cancer and other diseases, which could come at a greater cost.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There are thus two choices before the UK. One involves a radical reshaping of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the British economy in order to take advantage of the freedom to strike trade deals,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which would involve US participation in the NHS. The other option is a long-term and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permanent reduction in British economic performance. In the authors’ view, the latter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seems more likely, as the political costs of a radical approach will always be too high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for any government to stomach.</w:t>
      </w:r>
    </w:p>
    <w:p w14:paraId="1F88E609" w14:textId="77777777" w:rsidR="0016642B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EE5EF" w14:textId="31311E16" w:rsidR="003D3C7A" w:rsidRPr="0016642B" w:rsidRDefault="0016642B" w:rsidP="0016642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The end of the NHS in England as we have known and understood it is underway.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However, a note of caution must be added: this will not happen with a straightforward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announcement. Instead, policies and trade deals designed to make the NHS more market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friendly and more efficient will be gradually introduced. Thus, the vital question is: can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comprehensive, universally accessible treatment based on need and free at the point of</w:t>
      </w:r>
      <w:r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>delivery be maintained?</w:t>
      </w:r>
    </w:p>
    <w:sectPr w:rsidR="003D3C7A" w:rsidRPr="00166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7A"/>
    <w:rsid w:val="0016642B"/>
    <w:rsid w:val="003D3C7A"/>
    <w:rsid w:val="003D7FC3"/>
    <w:rsid w:val="00D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AA90"/>
  <w15:chartTrackingRefBased/>
  <w15:docId w15:val="{7D0F53E3-F985-450D-A704-E799079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6388293B0D74A9FCEBA0213AEFB09" ma:contentTypeVersion="8" ma:contentTypeDescription="Create a new document." ma:contentTypeScope="" ma:versionID="f52c77ce8c6c810237e21b1579204de4">
  <xsd:schema xmlns:xsd="http://www.w3.org/2001/XMLSchema" xmlns:xs="http://www.w3.org/2001/XMLSchema" xmlns:p="http://schemas.microsoft.com/office/2006/metadata/properties" xmlns:ns3="7657b7af-29bc-44ca-92cf-865e5fb068b6" targetNamespace="http://schemas.microsoft.com/office/2006/metadata/properties" ma:root="true" ma:fieldsID="db7377d717947ac55b77128de7c83f60" ns3:_="">
    <xsd:import namespace="7657b7af-29bc-44ca-92cf-865e5fb06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b7af-29bc-44ca-92cf-865e5fb0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A949E-650D-4D4C-8AC3-C3F5FA7CF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7b7af-29bc-44ca-92cf-865e5fb0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CDB2C-52D5-4F3A-AC05-734701651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33CD-43CA-4694-8704-FC8C56C43C9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57b7af-29bc-44ca-92cf-865e5fb068b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5114</Characters>
  <Application>Microsoft Office Word</Application>
  <DocSecurity>4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McIntosh</dc:creator>
  <cp:keywords/>
  <dc:description/>
  <cp:lastModifiedBy>Ruth Mardall (R.Mardall)</cp:lastModifiedBy>
  <cp:revision>2</cp:revision>
  <dcterms:created xsi:type="dcterms:W3CDTF">2020-01-23T14:10:00Z</dcterms:created>
  <dcterms:modified xsi:type="dcterms:W3CDTF">2020-01-23T14:10:00Z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0x0101009BD6388293B0D74A9FCEBA0213AEFB09</vt:lpwstr>
  </property>
</Properties>
</file>