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7513" w14:textId="77777777" w:rsidR="00B31240" w:rsidRPr="00E86B9D" w:rsidRDefault="00B31240" w:rsidP="00E86B9D">
      <w:pPr>
        <w:pStyle w:val="Heading1"/>
        <w:rPr>
          <w:rFonts w:ascii="Arial" w:hAnsi="Arial" w:cs="Arial"/>
          <w:b/>
          <w:color w:val="auto"/>
          <w:sz w:val="28"/>
        </w:rPr>
      </w:pPr>
      <w:r w:rsidRPr="00E86B9D">
        <w:rPr>
          <w:rFonts w:ascii="Arial" w:hAnsi="Arial" w:cs="Arial"/>
          <w:b/>
          <w:color w:val="auto"/>
          <w:sz w:val="28"/>
        </w:rPr>
        <w:t>Title: SME productivity stakeholders: Getting in the right orbit</w:t>
      </w:r>
    </w:p>
    <w:p w14:paraId="2D6C8334" w14:textId="77777777" w:rsidR="00831166" w:rsidRDefault="00831166" w:rsidP="00B1741E">
      <w:pPr>
        <w:rPr>
          <w:rFonts w:ascii="Arial" w:hAnsi="Arial" w:cs="Arial"/>
          <w:b/>
          <w:sz w:val="24"/>
          <w:szCs w:val="24"/>
        </w:rPr>
      </w:pPr>
    </w:p>
    <w:p w14:paraId="124A2ED5" w14:textId="0A9912A2" w:rsidR="00CC4948" w:rsidRDefault="00AD3632" w:rsidP="00B1741E">
      <w:pPr>
        <w:rPr>
          <w:rFonts w:ascii="Arial" w:hAnsi="Arial" w:cs="Arial"/>
          <w:b/>
          <w:sz w:val="24"/>
          <w:szCs w:val="24"/>
        </w:rPr>
      </w:pPr>
      <w:r w:rsidRPr="002C655F">
        <w:rPr>
          <w:rFonts w:ascii="Arial" w:hAnsi="Arial" w:cs="Arial"/>
          <w:b/>
          <w:sz w:val="24"/>
          <w:szCs w:val="24"/>
        </w:rPr>
        <w:t>Abstract</w:t>
      </w:r>
    </w:p>
    <w:p w14:paraId="5C8024E7" w14:textId="77777777" w:rsidR="00B1741E" w:rsidRPr="00B1741E" w:rsidRDefault="00B1741E" w:rsidP="00B1741E">
      <w:pPr>
        <w:rPr>
          <w:rFonts w:ascii="Arial" w:hAnsi="Arial" w:cs="Arial"/>
          <w:b/>
          <w:sz w:val="24"/>
          <w:szCs w:val="24"/>
        </w:rPr>
      </w:pPr>
      <w:bookmarkStart w:id="0" w:name="_GoBack"/>
      <w:bookmarkEnd w:id="0"/>
    </w:p>
    <w:p w14:paraId="2C3174EB" w14:textId="3EDD0A48"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t xml:space="preserve">Purpose </w:t>
      </w:r>
    </w:p>
    <w:p w14:paraId="3C2819CE" w14:textId="012F9EC4" w:rsidR="00CC3B32" w:rsidRPr="007F4C77" w:rsidRDefault="00B1741E" w:rsidP="00CC3B32">
      <w:pPr>
        <w:spacing w:line="360" w:lineRule="auto"/>
        <w:rPr>
          <w:rFonts w:ascii="Arial" w:hAnsi="Arial" w:cs="Arial"/>
          <w:b/>
          <w:sz w:val="24"/>
          <w:szCs w:val="24"/>
        </w:rPr>
      </w:pPr>
      <w:r w:rsidRPr="007F4C77">
        <w:rPr>
          <w:rFonts w:ascii="Arial" w:hAnsi="Arial" w:cs="Arial"/>
          <w:sz w:val="24"/>
          <w:szCs w:val="24"/>
        </w:rPr>
        <w:t>T</w:t>
      </w:r>
      <w:r w:rsidR="00CC3B32" w:rsidRPr="007F4C77">
        <w:rPr>
          <w:rFonts w:ascii="Arial" w:hAnsi="Arial" w:cs="Arial"/>
          <w:sz w:val="24"/>
          <w:szCs w:val="24"/>
        </w:rPr>
        <w:t>o explore</w:t>
      </w:r>
      <w:r w:rsidR="009852AE">
        <w:rPr>
          <w:rFonts w:ascii="Arial" w:hAnsi="Arial" w:cs="Arial"/>
          <w:sz w:val="24"/>
          <w:szCs w:val="24"/>
        </w:rPr>
        <w:t xml:space="preserve"> who </w:t>
      </w:r>
      <w:r w:rsidR="00CC3B32" w:rsidRPr="007F4C77">
        <w:rPr>
          <w:rFonts w:ascii="Arial" w:hAnsi="Arial" w:cs="Arial"/>
          <w:sz w:val="24"/>
          <w:szCs w:val="24"/>
        </w:rPr>
        <w:t>SME owner-manager</w:t>
      </w:r>
      <w:r w:rsidR="009852AE">
        <w:rPr>
          <w:rFonts w:ascii="Arial" w:hAnsi="Arial" w:cs="Arial"/>
          <w:sz w:val="24"/>
          <w:szCs w:val="24"/>
        </w:rPr>
        <w:t xml:space="preserve">s </w:t>
      </w:r>
      <w:r w:rsidR="00CC3B32" w:rsidRPr="007F4C77">
        <w:rPr>
          <w:rFonts w:ascii="Arial" w:hAnsi="Arial" w:cs="Arial"/>
          <w:sz w:val="24"/>
          <w:szCs w:val="24"/>
        </w:rPr>
        <w:t xml:space="preserve">consider </w:t>
      </w:r>
      <w:r w:rsidR="009852AE">
        <w:rPr>
          <w:rFonts w:ascii="Arial" w:hAnsi="Arial" w:cs="Arial"/>
          <w:sz w:val="24"/>
          <w:szCs w:val="24"/>
        </w:rPr>
        <w:t>as</w:t>
      </w:r>
      <w:r w:rsidR="009852AE" w:rsidRPr="007F4C77">
        <w:rPr>
          <w:rFonts w:ascii="Arial" w:hAnsi="Arial" w:cs="Arial"/>
          <w:sz w:val="24"/>
          <w:szCs w:val="24"/>
        </w:rPr>
        <w:t xml:space="preserve"> </w:t>
      </w:r>
      <w:r w:rsidR="00CC3B32" w:rsidRPr="007F4C77">
        <w:rPr>
          <w:rFonts w:ascii="Arial" w:hAnsi="Arial" w:cs="Arial"/>
          <w:sz w:val="24"/>
          <w:szCs w:val="24"/>
        </w:rPr>
        <w:t xml:space="preserve">key stakeholders for their business </w:t>
      </w:r>
      <w:r w:rsidRPr="007F4C77">
        <w:rPr>
          <w:rFonts w:ascii="Arial" w:hAnsi="Arial" w:cs="Arial"/>
          <w:sz w:val="24"/>
          <w:szCs w:val="24"/>
        </w:rPr>
        <w:t xml:space="preserve">for </w:t>
      </w:r>
      <w:r w:rsidR="00CC3B32" w:rsidRPr="007F4C77">
        <w:rPr>
          <w:rFonts w:ascii="Arial" w:hAnsi="Arial" w:cs="Arial"/>
          <w:sz w:val="24"/>
          <w:szCs w:val="24"/>
        </w:rPr>
        <w:t xml:space="preserve">helping increase productivity, and </w:t>
      </w:r>
      <w:r w:rsidR="002C2A61">
        <w:rPr>
          <w:rFonts w:ascii="Arial" w:hAnsi="Arial" w:cs="Arial"/>
          <w:sz w:val="24"/>
          <w:szCs w:val="24"/>
        </w:rPr>
        <w:t xml:space="preserve">the nature of the </w:t>
      </w:r>
      <w:r w:rsidR="004667D0">
        <w:rPr>
          <w:rFonts w:ascii="Arial" w:hAnsi="Arial" w:cs="Arial"/>
          <w:sz w:val="24"/>
          <w:szCs w:val="24"/>
        </w:rPr>
        <w:t>stakeholders’</w:t>
      </w:r>
      <w:r w:rsidR="002C2A61">
        <w:rPr>
          <w:rFonts w:ascii="Arial" w:hAnsi="Arial" w:cs="Arial"/>
          <w:sz w:val="24"/>
          <w:szCs w:val="24"/>
        </w:rPr>
        <w:t xml:space="preserve"> impact.</w:t>
      </w:r>
    </w:p>
    <w:p w14:paraId="005F14C5" w14:textId="38EBC6B5"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t>Design/methodology/approach</w:t>
      </w:r>
    </w:p>
    <w:p w14:paraId="58EB025D" w14:textId="14083163" w:rsidR="00CC3B32" w:rsidRPr="007F4C77" w:rsidRDefault="00CC3B32" w:rsidP="00CC3B32">
      <w:pPr>
        <w:spacing w:line="360" w:lineRule="auto"/>
        <w:rPr>
          <w:rFonts w:ascii="Arial" w:hAnsi="Arial" w:cs="Arial"/>
          <w:b/>
          <w:sz w:val="24"/>
          <w:szCs w:val="24"/>
        </w:rPr>
      </w:pPr>
      <w:r w:rsidRPr="007F4C77">
        <w:rPr>
          <w:rFonts w:ascii="Arial" w:hAnsi="Arial" w:cs="Arial"/>
          <w:sz w:val="24"/>
          <w:szCs w:val="24"/>
        </w:rPr>
        <w:t>The study uses the LEGO serious play methodology and narrative analysis in a focus group setting.</w:t>
      </w:r>
    </w:p>
    <w:p w14:paraId="5AAC8249" w14:textId="096F3797"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t xml:space="preserve">Findings </w:t>
      </w:r>
    </w:p>
    <w:p w14:paraId="548C6E85" w14:textId="60662BF4" w:rsidR="00A101CD" w:rsidRPr="007F4C77" w:rsidRDefault="00A101CD" w:rsidP="00342C92">
      <w:pPr>
        <w:spacing w:before="100" w:beforeAutospacing="1" w:after="100" w:afterAutospacing="1" w:line="360" w:lineRule="auto"/>
        <w:rPr>
          <w:rFonts w:ascii="Arial" w:hAnsi="Arial" w:cs="Arial"/>
          <w:sz w:val="24"/>
          <w:szCs w:val="24"/>
        </w:rPr>
      </w:pPr>
      <w:r w:rsidRPr="007F4C77">
        <w:rPr>
          <w:rFonts w:ascii="Arial" w:hAnsi="Arial" w:cs="Arial"/>
          <w:sz w:val="24"/>
          <w:szCs w:val="24"/>
        </w:rPr>
        <w:t xml:space="preserve">The analysis revealed </w:t>
      </w:r>
      <w:r w:rsidR="00664736" w:rsidRPr="007F4C77">
        <w:rPr>
          <w:rFonts w:ascii="Arial" w:hAnsi="Arial" w:cs="Arial"/>
          <w:sz w:val="24"/>
          <w:szCs w:val="24"/>
        </w:rPr>
        <w:t>a</w:t>
      </w:r>
      <w:r w:rsidRPr="007F4C77">
        <w:rPr>
          <w:rFonts w:ascii="Arial" w:hAnsi="Arial" w:cs="Arial"/>
          <w:sz w:val="24"/>
          <w:szCs w:val="24"/>
        </w:rPr>
        <w:t xml:space="preserve"> </w:t>
      </w:r>
      <w:r w:rsidR="00342C92" w:rsidRPr="007F4C77">
        <w:rPr>
          <w:rFonts w:ascii="Arial" w:hAnsi="Arial" w:cs="Arial"/>
          <w:sz w:val="24"/>
          <w:szCs w:val="24"/>
        </w:rPr>
        <w:t xml:space="preserve">narrow </w:t>
      </w:r>
      <w:r w:rsidR="00A74CC4">
        <w:rPr>
          <w:rFonts w:ascii="Arial" w:hAnsi="Arial" w:cs="Arial"/>
          <w:sz w:val="24"/>
          <w:szCs w:val="24"/>
        </w:rPr>
        <w:t>depth of field</w:t>
      </w:r>
      <w:r w:rsidR="00342C92" w:rsidRPr="007F4C77">
        <w:rPr>
          <w:rFonts w:ascii="Arial" w:hAnsi="Arial" w:cs="Arial"/>
          <w:sz w:val="24"/>
          <w:szCs w:val="24"/>
        </w:rPr>
        <w:t xml:space="preserve"> </w:t>
      </w:r>
      <w:r w:rsidR="009F2394" w:rsidRPr="007F4C77">
        <w:rPr>
          <w:rFonts w:ascii="Arial" w:hAnsi="Arial" w:cs="Arial"/>
          <w:sz w:val="24"/>
          <w:szCs w:val="24"/>
        </w:rPr>
        <w:t xml:space="preserve">of </w:t>
      </w:r>
      <w:r w:rsidR="00B1741E" w:rsidRPr="007F4C77">
        <w:rPr>
          <w:rFonts w:ascii="Arial" w:hAnsi="Arial" w:cs="Arial"/>
          <w:sz w:val="24"/>
          <w:szCs w:val="24"/>
        </w:rPr>
        <w:t>productivity stakeholders</w:t>
      </w:r>
      <w:r w:rsidR="00122774">
        <w:rPr>
          <w:rFonts w:ascii="Arial" w:hAnsi="Arial" w:cs="Arial"/>
          <w:sz w:val="24"/>
          <w:szCs w:val="24"/>
        </w:rPr>
        <w:t xml:space="preserve"> </w:t>
      </w:r>
      <w:r w:rsidR="00664736" w:rsidRPr="007F4C77">
        <w:rPr>
          <w:rFonts w:ascii="Arial" w:hAnsi="Arial" w:cs="Arial"/>
          <w:sz w:val="24"/>
          <w:szCs w:val="24"/>
        </w:rPr>
        <w:t xml:space="preserve">and </w:t>
      </w:r>
      <w:r w:rsidR="00342C92" w:rsidRPr="007F4C77">
        <w:rPr>
          <w:rFonts w:ascii="Arial" w:hAnsi="Arial" w:cs="Arial"/>
          <w:sz w:val="24"/>
          <w:szCs w:val="24"/>
        </w:rPr>
        <w:t>identif</w:t>
      </w:r>
      <w:r w:rsidR="00664736" w:rsidRPr="007F4C77">
        <w:rPr>
          <w:rFonts w:ascii="Arial" w:hAnsi="Arial" w:cs="Arial"/>
          <w:sz w:val="24"/>
          <w:szCs w:val="24"/>
        </w:rPr>
        <w:t xml:space="preserve">ied </w:t>
      </w:r>
      <w:r w:rsidR="00A74CC4">
        <w:rPr>
          <w:rFonts w:ascii="Arial" w:hAnsi="Arial" w:cs="Arial"/>
          <w:sz w:val="24"/>
          <w:szCs w:val="24"/>
        </w:rPr>
        <w:t xml:space="preserve">critical </w:t>
      </w:r>
      <w:r w:rsidR="00664736" w:rsidRPr="007F4C77">
        <w:rPr>
          <w:rFonts w:ascii="Arial" w:hAnsi="Arial" w:cs="Arial"/>
          <w:sz w:val="24"/>
          <w:szCs w:val="24"/>
        </w:rPr>
        <w:t xml:space="preserve">narratives, involving </w:t>
      </w:r>
      <w:r w:rsidR="00342C92" w:rsidRPr="007F4C77">
        <w:rPr>
          <w:rFonts w:ascii="Arial" w:hAnsi="Arial" w:cs="Arial"/>
          <w:sz w:val="24"/>
          <w:szCs w:val="24"/>
        </w:rPr>
        <w:t xml:space="preserve">close stakeholders </w:t>
      </w:r>
      <w:r w:rsidR="00664736" w:rsidRPr="007F4C77">
        <w:rPr>
          <w:rFonts w:ascii="Arial" w:hAnsi="Arial" w:cs="Arial"/>
          <w:sz w:val="24"/>
          <w:szCs w:val="24"/>
        </w:rPr>
        <w:t xml:space="preserve">which could </w:t>
      </w:r>
      <w:r w:rsidR="00342C92" w:rsidRPr="007F4C77">
        <w:rPr>
          <w:rFonts w:ascii="Arial" w:hAnsi="Arial" w:cs="Arial"/>
          <w:sz w:val="24"/>
          <w:szCs w:val="24"/>
        </w:rPr>
        <w:t xml:space="preserve">constrain </w:t>
      </w:r>
      <w:r w:rsidR="005E35F0" w:rsidRPr="007F4C77">
        <w:rPr>
          <w:rFonts w:ascii="Arial" w:hAnsi="Arial" w:cs="Arial"/>
          <w:sz w:val="24"/>
          <w:szCs w:val="24"/>
        </w:rPr>
        <w:t>productivity</w:t>
      </w:r>
      <w:r w:rsidR="005E35F0">
        <w:rPr>
          <w:rFonts w:ascii="Arial" w:hAnsi="Arial" w:cs="Arial"/>
          <w:sz w:val="24"/>
          <w:szCs w:val="24"/>
        </w:rPr>
        <w:t>.</w:t>
      </w:r>
      <w:r w:rsidR="005E35F0" w:rsidRPr="007F4C77">
        <w:rPr>
          <w:rFonts w:ascii="Arial" w:hAnsi="Arial" w:cs="Arial"/>
          <w:sz w:val="24"/>
          <w:szCs w:val="24"/>
        </w:rPr>
        <w:t xml:space="preserve"> Lack</w:t>
      </w:r>
      <w:r w:rsidR="00342C92" w:rsidRPr="007F4C77">
        <w:rPr>
          <w:rFonts w:ascii="Arial" w:hAnsi="Arial" w:cs="Arial"/>
          <w:sz w:val="24"/>
          <w:szCs w:val="24"/>
        </w:rPr>
        <w:t xml:space="preserve"> of information </w:t>
      </w:r>
      <w:r w:rsidR="00116053">
        <w:rPr>
          <w:rFonts w:ascii="Arial" w:hAnsi="Arial" w:cs="Arial"/>
          <w:sz w:val="24"/>
          <w:szCs w:val="24"/>
        </w:rPr>
        <w:t xml:space="preserve">on </w:t>
      </w:r>
      <w:r w:rsidR="00664736" w:rsidRPr="007F4C77">
        <w:rPr>
          <w:rFonts w:ascii="Arial" w:hAnsi="Arial" w:cs="Arial"/>
          <w:sz w:val="24"/>
          <w:szCs w:val="24"/>
        </w:rPr>
        <w:t>current</w:t>
      </w:r>
      <w:r w:rsidR="00116053">
        <w:rPr>
          <w:rFonts w:ascii="Arial" w:hAnsi="Arial" w:cs="Arial"/>
          <w:sz w:val="24"/>
          <w:szCs w:val="24"/>
        </w:rPr>
        <w:t xml:space="preserve"> and </w:t>
      </w:r>
      <w:r w:rsidR="00664736" w:rsidRPr="007F4C77">
        <w:rPr>
          <w:rFonts w:ascii="Arial" w:hAnsi="Arial" w:cs="Arial"/>
          <w:sz w:val="24"/>
          <w:szCs w:val="24"/>
        </w:rPr>
        <w:t>/</w:t>
      </w:r>
      <w:r w:rsidR="00342C92" w:rsidRPr="007F4C77">
        <w:rPr>
          <w:rFonts w:ascii="Arial" w:hAnsi="Arial" w:cs="Arial"/>
          <w:sz w:val="24"/>
          <w:szCs w:val="24"/>
        </w:rPr>
        <w:t xml:space="preserve">future productivity states, </w:t>
      </w:r>
      <w:r w:rsidR="00B1741E" w:rsidRPr="007F4C77">
        <w:rPr>
          <w:rFonts w:ascii="Arial" w:hAnsi="Arial" w:cs="Arial"/>
          <w:sz w:val="24"/>
          <w:szCs w:val="24"/>
        </w:rPr>
        <w:t xml:space="preserve">and </w:t>
      </w:r>
      <w:r w:rsidR="00342C92" w:rsidRPr="007F4C77">
        <w:rPr>
          <w:rFonts w:ascii="Arial" w:hAnsi="Arial" w:cs="Arial"/>
          <w:sz w:val="24"/>
          <w:szCs w:val="24"/>
        </w:rPr>
        <w:t xml:space="preserve">a social brake </w:t>
      </w:r>
      <w:r w:rsidR="00664736" w:rsidRPr="007F4C77">
        <w:rPr>
          <w:rFonts w:ascii="Arial" w:hAnsi="Arial" w:cs="Arial"/>
          <w:sz w:val="24"/>
          <w:szCs w:val="24"/>
        </w:rPr>
        <w:t xml:space="preserve">due to </w:t>
      </w:r>
      <w:r w:rsidR="00122774">
        <w:rPr>
          <w:rFonts w:ascii="Arial" w:hAnsi="Arial" w:cs="Arial"/>
          <w:sz w:val="24"/>
          <w:szCs w:val="24"/>
        </w:rPr>
        <w:t xml:space="preserve">the potential </w:t>
      </w:r>
      <w:r w:rsidR="00664736" w:rsidRPr="007F4C77">
        <w:rPr>
          <w:rFonts w:ascii="Arial" w:hAnsi="Arial" w:cs="Arial"/>
          <w:sz w:val="24"/>
          <w:szCs w:val="24"/>
        </w:rPr>
        <w:t>impact on</w:t>
      </w:r>
      <w:r w:rsidR="00B1741E" w:rsidRPr="007F4C77">
        <w:rPr>
          <w:rFonts w:ascii="Arial" w:hAnsi="Arial" w:cs="Arial"/>
          <w:sz w:val="24"/>
          <w:szCs w:val="24"/>
        </w:rPr>
        <w:t xml:space="preserve"> employees</w:t>
      </w:r>
      <w:r w:rsidR="00116053">
        <w:rPr>
          <w:rFonts w:ascii="Arial" w:hAnsi="Arial" w:cs="Arial"/>
          <w:sz w:val="24"/>
          <w:szCs w:val="24"/>
        </w:rPr>
        <w:t xml:space="preserve"> ar</w:t>
      </w:r>
      <w:r w:rsidR="00122774">
        <w:rPr>
          <w:rFonts w:ascii="Arial" w:hAnsi="Arial" w:cs="Arial"/>
          <w:sz w:val="24"/>
          <w:szCs w:val="24"/>
        </w:rPr>
        <w:t>e two at the forefront of owner-</w:t>
      </w:r>
      <w:r w:rsidR="00116053">
        <w:rPr>
          <w:rFonts w:ascii="Arial" w:hAnsi="Arial" w:cs="Arial"/>
          <w:sz w:val="24"/>
          <w:szCs w:val="24"/>
        </w:rPr>
        <w:t>manager perspectives</w:t>
      </w:r>
      <w:r w:rsidR="00B1741E" w:rsidRPr="007F4C77">
        <w:rPr>
          <w:rFonts w:ascii="Arial" w:hAnsi="Arial" w:cs="Arial"/>
          <w:sz w:val="24"/>
          <w:szCs w:val="24"/>
        </w:rPr>
        <w:t xml:space="preserve">. </w:t>
      </w:r>
      <w:r w:rsidR="00342C92" w:rsidRPr="007F4C77">
        <w:rPr>
          <w:rFonts w:ascii="Arial" w:hAnsi="Arial" w:cs="Arial"/>
          <w:sz w:val="24"/>
          <w:szCs w:val="24"/>
        </w:rPr>
        <w:t xml:space="preserve">The study </w:t>
      </w:r>
      <w:r w:rsidR="00A74CC4">
        <w:rPr>
          <w:rFonts w:ascii="Arial" w:hAnsi="Arial" w:cs="Arial"/>
          <w:sz w:val="24"/>
          <w:szCs w:val="24"/>
        </w:rPr>
        <w:t xml:space="preserve">also </w:t>
      </w:r>
      <w:r w:rsidR="00342C92" w:rsidRPr="007F4C77">
        <w:rPr>
          <w:rFonts w:ascii="Arial" w:hAnsi="Arial" w:cs="Arial"/>
          <w:sz w:val="24"/>
          <w:szCs w:val="24"/>
        </w:rPr>
        <w:t>identified the i</w:t>
      </w:r>
      <w:r w:rsidRPr="007F4C77">
        <w:rPr>
          <w:rFonts w:ascii="Arial" w:hAnsi="Arial" w:cs="Arial"/>
          <w:sz w:val="24"/>
          <w:szCs w:val="24"/>
        </w:rPr>
        <w:t>mportance of internal and external champions to improve productivity</w:t>
      </w:r>
      <w:r w:rsidR="00A74CC4">
        <w:rPr>
          <w:rFonts w:ascii="Arial" w:hAnsi="Arial" w:cs="Arial"/>
          <w:sz w:val="24"/>
          <w:szCs w:val="24"/>
        </w:rPr>
        <w:t xml:space="preserve"> and</w:t>
      </w:r>
      <w:r w:rsidR="00664736" w:rsidRPr="007F4C77">
        <w:rPr>
          <w:rFonts w:ascii="Arial" w:hAnsi="Arial" w:cs="Arial"/>
          <w:sz w:val="24"/>
          <w:szCs w:val="24"/>
        </w:rPr>
        <w:t xml:space="preserve"> </w:t>
      </w:r>
      <w:r w:rsidR="00342C92" w:rsidRPr="007F4C77">
        <w:rPr>
          <w:rFonts w:ascii="Arial" w:hAnsi="Arial" w:cs="Arial"/>
          <w:sz w:val="24"/>
          <w:szCs w:val="24"/>
        </w:rPr>
        <w:t>re-enforc</w:t>
      </w:r>
      <w:r w:rsidR="006528EF">
        <w:rPr>
          <w:rFonts w:ascii="Arial" w:hAnsi="Arial" w:cs="Arial"/>
          <w:sz w:val="24"/>
          <w:szCs w:val="24"/>
        </w:rPr>
        <w:t>ed</w:t>
      </w:r>
      <w:r w:rsidR="009852AE">
        <w:rPr>
          <w:rFonts w:ascii="Arial" w:hAnsi="Arial" w:cs="Arial"/>
          <w:sz w:val="24"/>
          <w:szCs w:val="24"/>
        </w:rPr>
        <w:t xml:space="preserve"> the</w:t>
      </w:r>
      <w:r w:rsidR="00342C92" w:rsidRPr="007F4C77">
        <w:rPr>
          <w:rFonts w:ascii="Arial" w:hAnsi="Arial" w:cs="Arial"/>
          <w:sz w:val="24"/>
          <w:szCs w:val="24"/>
        </w:rPr>
        <w:t xml:space="preserve"> significance o</w:t>
      </w:r>
      <w:r w:rsidR="00A74CC4">
        <w:rPr>
          <w:rFonts w:ascii="Arial" w:hAnsi="Arial" w:cs="Arial"/>
          <w:sz w:val="24"/>
          <w:szCs w:val="24"/>
        </w:rPr>
        <w:t>f</w:t>
      </w:r>
      <w:r w:rsidR="00342C92" w:rsidRPr="007F4C77">
        <w:rPr>
          <w:rFonts w:ascii="Arial" w:hAnsi="Arial" w:cs="Arial"/>
          <w:sz w:val="24"/>
          <w:szCs w:val="24"/>
        </w:rPr>
        <w:t xml:space="preserve"> </w:t>
      </w:r>
      <w:r w:rsidR="006528EF">
        <w:rPr>
          <w:rFonts w:ascii="Arial" w:hAnsi="Arial" w:cs="Arial"/>
          <w:sz w:val="24"/>
          <w:szCs w:val="24"/>
        </w:rPr>
        <w:t xml:space="preserve">skills gaps, </w:t>
      </w:r>
      <w:r w:rsidR="00D149A8">
        <w:rPr>
          <w:rFonts w:ascii="Arial" w:hAnsi="Arial" w:cs="Arial"/>
          <w:sz w:val="24"/>
          <w:szCs w:val="24"/>
        </w:rPr>
        <w:t xml:space="preserve">the role of </w:t>
      </w:r>
      <w:r w:rsidR="00664736" w:rsidRPr="007F4C77">
        <w:rPr>
          <w:rFonts w:ascii="Arial" w:hAnsi="Arial" w:cs="Arial"/>
          <w:sz w:val="24"/>
          <w:szCs w:val="24"/>
        </w:rPr>
        <w:t>F</w:t>
      </w:r>
      <w:r w:rsidR="009852AE">
        <w:rPr>
          <w:rFonts w:ascii="Arial" w:hAnsi="Arial" w:cs="Arial"/>
          <w:sz w:val="24"/>
          <w:szCs w:val="24"/>
        </w:rPr>
        <w:t xml:space="preserve">urther </w:t>
      </w:r>
      <w:r w:rsidR="00664736" w:rsidRPr="007F4C77">
        <w:rPr>
          <w:rFonts w:ascii="Arial" w:hAnsi="Arial" w:cs="Arial"/>
          <w:sz w:val="24"/>
          <w:szCs w:val="24"/>
        </w:rPr>
        <w:t>E</w:t>
      </w:r>
      <w:r w:rsidR="009852AE">
        <w:rPr>
          <w:rFonts w:ascii="Arial" w:hAnsi="Arial" w:cs="Arial"/>
          <w:sz w:val="24"/>
          <w:szCs w:val="24"/>
        </w:rPr>
        <w:t>ducation</w:t>
      </w:r>
      <w:r w:rsidR="00664736" w:rsidRPr="007F4C77">
        <w:rPr>
          <w:rFonts w:ascii="Arial" w:hAnsi="Arial" w:cs="Arial"/>
          <w:sz w:val="24"/>
          <w:szCs w:val="24"/>
        </w:rPr>
        <w:t xml:space="preserve"> </w:t>
      </w:r>
      <w:r w:rsidR="00342C92" w:rsidRPr="007F4C77">
        <w:rPr>
          <w:rFonts w:ascii="Arial" w:hAnsi="Arial" w:cs="Arial"/>
          <w:sz w:val="24"/>
          <w:szCs w:val="24"/>
        </w:rPr>
        <w:t>providers</w:t>
      </w:r>
      <w:r w:rsidR="006528EF">
        <w:rPr>
          <w:rFonts w:ascii="Arial" w:hAnsi="Arial" w:cs="Arial"/>
          <w:sz w:val="24"/>
          <w:szCs w:val="24"/>
        </w:rPr>
        <w:t xml:space="preserve"> and other infrastructure assets</w:t>
      </w:r>
      <w:r w:rsidR="00342C92" w:rsidRPr="007F4C77">
        <w:rPr>
          <w:rFonts w:ascii="Arial" w:hAnsi="Arial" w:cs="Arial"/>
          <w:sz w:val="24"/>
          <w:szCs w:val="24"/>
        </w:rPr>
        <w:t>.</w:t>
      </w:r>
    </w:p>
    <w:p w14:paraId="270F179E" w14:textId="26608748"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t xml:space="preserve">Research limitations/implications </w:t>
      </w:r>
    </w:p>
    <w:p w14:paraId="2F8A303C" w14:textId="3FE7BDE5" w:rsidR="00A74CC4" w:rsidRDefault="00A74CC4" w:rsidP="00CC3B32">
      <w:pPr>
        <w:spacing w:line="360" w:lineRule="auto"/>
        <w:rPr>
          <w:rFonts w:ascii="Arial" w:hAnsi="Arial" w:cs="Arial"/>
          <w:sz w:val="24"/>
          <w:szCs w:val="24"/>
        </w:rPr>
      </w:pPr>
      <w:r>
        <w:rPr>
          <w:rFonts w:ascii="Arial" w:hAnsi="Arial" w:cs="Arial"/>
          <w:sz w:val="24"/>
          <w:szCs w:val="24"/>
        </w:rPr>
        <w:t xml:space="preserve">The purposiveness of </w:t>
      </w:r>
      <w:r w:rsidR="00122774">
        <w:rPr>
          <w:rFonts w:ascii="Arial" w:hAnsi="Arial" w:cs="Arial"/>
          <w:sz w:val="24"/>
          <w:szCs w:val="24"/>
        </w:rPr>
        <w:t xml:space="preserve">the </w:t>
      </w:r>
      <w:r>
        <w:rPr>
          <w:rFonts w:ascii="Arial" w:hAnsi="Arial" w:cs="Arial"/>
          <w:sz w:val="24"/>
          <w:szCs w:val="24"/>
        </w:rPr>
        <w:t xml:space="preserve">single focus group setting results in a lack of generalizability, but provides potential for </w:t>
      </w:r>
      <w:r w:rsidR="00116053">
        <w:rPr>
          <w:rFonts w:ascii="Arial" w:hAnsi="Arial" w:cs="Arial"/>
          <w:sz w:val="24"/>
          <w:szCs w:val="24"/>
        </w:rPr>
        <w:t xml:space="preserve">replication and </w:t>
      </w:r>
      <w:proofErr w:type="spellStart"/>
      <w:r>
        <w:rPr>
          <w:rFonts w:ascii="Arial" w:hAnsi="Arial" w:cs="Arial"/>
          <w:sz w:val="24"/>
          <w:szCs w:val="24"/>
        </w:rPr>
        <w:t>transposablity</w:t>
      </w:r>
      <w:proofErr w:type="spellEnd"/>
      <w:r>
        <w:rPr>
          <w:rFonts w:ascii="Arial" w:hAnsi="Arial" w:cs="Arial"/>
          <w:sz w:val="24"/>
          <w:szCs w:val="24"/>
        </w:rPr>
        <w:t xml:space="preserve"> based on the generic type of stakeholders discussed. The work highlights the potential to further enhance the constituent </w:t>
      </w:r>
      <w:r w:rsidR="00D149A8">
        <w:rPr>
          <w:rFonts w:ascii="Arial" w:hAnsi="Arial" w:cs="Arial"/>
          <w:sz w:val="24"/>
          <w:szCs w:val="24"/>
        </w:rPr>
        <w:t xml:space="preserve">attributes </w:t>
      </w:r>
      <w:r>
        <w:rPr>
          <w:rFonts w:ascii="Arial" w:hAnsi="Arial" w:cs="Arial"/>
          <w:sz w:val="24"/>
          <w:szCs w:val="24"/>
        </w:rPr>
        <w:t xml:space="preserve">of stakeholder salience. </w:t>
      </w:r>
    </w:p>
    <w:p w14:paraId="0909DC3F" w14:textId="72011B88"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t xml:space="preserve">Practical implications </w:t>
      </w:r>
    </w:p>
    <w:p w14:paraId="5ECB96DD" w14:textId="4EA8DC18" w:rsidR="00A101CD" w:rsidRPr="007F4C77" w:rsidRDefault="00CC3B32" w:rsidP="00CC3B32">
      <w:pPr>
        <w:spacing w:line="360" w:lineRule="auto"/>
        <w:rPr>
          <w:rFonts w:ascii="Arial" w:hAnsi="Arial" w:cs="Arial"/>
          <w:sz w:val="24"/>
          <w:szCs w:val="24"/>
        </w:rPr>
      </w:pPr>
      <w:r w:rsidRPr="007F4C77">
        <w:rPr>
          <w:rFonts w:ascii="Arial" w:hAnsi="Arial" w:cs="Arial"/>
          <w:sz w:val="24"/>
          <w:szCs w:val="24"/>
        </w:rPr>
        <w:t>There is a potential for different network agents to increase their collaboration to c</w:t>
      </w:r>
      <w:r w:rsidR="00CC4948" w:rsidRPr="007F4C77">
        <w:rPr>
          <w:rFonts w:ascii="Arial" w:hAnsi="Arial" w:cs="Arial"/>
          <w:sz w:val="24"/>
          <w:szCs w:val="24"/>
        </w:rPr>
        <w:t>reate a more coherent narrative</w:t>
      </w:r>
      <w:r w:rsidRPr="007F4C77">
        <w:rPr>
          <w:rFonts w:ascii="Arial" w:hAnsi="Arial" w:cs="Arial"/>
          <w:sz w:val="24"/>
          <w:szCs w:val="24"/>
        </w:rPr>
        <w:t xml:space="preserve"> </w:t>
      </w:r>
      <w:r w:rsidR="00CC4948" w:rsidRPr="007F4C77">
        <w:rPr>
          <w:rFonts w:ascii="Arial" w:hAnsi="Arial" w:cs="Arial"/>
          <w:sz w:val="24"/>
          <w:szCs w:val="24"/>
        </w:rPr>
        <w:t>for individual</w:t>
      </w:r>
      <w:r w:rsidRPr="007F4C77">
        <w:rPr>
          <w:rFonts w:ascii="Arial" w:hAnsi="Arial" w:cs="Arial"/>
          <w:sz w:val="24"/>
          <w:szCs w:val="24"/>
        </w:rPr>
        <w:t xml:space="preserve"> produ</w:t>
      </w:r>
      <w:r w:rsidR="00A74CC4">
        <w:rPr>
          <w:rFonts w:ascii="Arial" w:hAnsi="Arial" w:cs="Arial"/>
          <w:sz w:val="24"/>
          <w:szCs w:val="24"/>
        </w:rPr>
        <w:t>ctivity investment opportunities, and for policy makers to consider how to leverage this</w:t>
      </w:r>
      <w:r w:rsidR="00CC4948" w:rsidRPr="007F4C77">
        <w:rPr>
          <w:rFonts w:ascii="Arial" w:hAnsi="Arial" w:cs="Arial"/>
          <w:sz w:val="24"/>
          <w:szCs w:val="24"/>
        </w:rPr>
        <w:t>.</w:t>
      </w:r>
      <w:r w:rsidRPr="007F4C77">
        <w:rPr>
          <w:rFonts w:ascii="Arial" w:hAnsi="Arial" w:cs="Arial"/>
          <w:sz w:val="24"/>
          <w:szCs w:val="24"/>
        </w:rPr>
        <w:t xml:space="preserve"> </w:t>
      </w:r>
    </w:p>
    <w:p w14:paraId="5A531A2D" w14:textId="303586C3" w:rsidR="00CC3B32" w:rsidRPr="007F4C77" w:rsidRDefault="00CC3B32" w:rsidP="00CC3B32">
      <w:pPr>
        <w:spacing w:line="360" w:lineRule="auto"/>
        <w:rPr>
          <w:rFonts w:ascii="Arial" w:hAnsi="Arial" w:cs="Arial"/>
          <w:b/>
          <w:sz w:val="24"/>
          <w:szCs w:val="24"/>
        </w:rPr>
      </w:pPr>
      <w:r w:rsidRPr="007F4C77">
        <w:rPr>
          <w:rFonts w:ascii="Arial" w:hAnsi="Arial" w:cs="Arial"/>
          <w:b/>
          <w:sz w:val="24"/>
          <w:szCs w:val="24"/>
        </w:rPr>
        <w:lastRenderedPageBreak/>
        <w:t xml:space="preserve">Social implications </w:t>
      </w:r>
    </w:p>
    <w:p w14:paraId="6803A556" w14:textId="73089DF6" w:rsidR="00A101CD" w:rsidRPr="007F4C77" w:rsidRDefault="00116053" w:rsidP="00CC3B32">
      <w:pPr>
        <w:spacing w:line="360" w:lineRule="auto"/>
        <w:rPr>
          <w:rFonts w:ascii="Arial" w:hAnsi="Arial" w:cs="Arial"/>
          <w:b/>
          <w:sz w:val="24"/>
          <w:szCs w:val="24"/>
        </w:rPr>
      </w:pPr>
      <w:r>
        <w:rPr>
          <w:rFonts w:ascii="Arial" w:hAnsi="Arial" w:cs="Arial"/>
          <w:sz w:val="24"/>
          <w:szCs w:val="24"/>
        </w:rPr>
        <w:t xml:space="preserve">The findings suggest that the implications of de-skilling and job loss </w:t>
      </w:r>
      <w:r w:rsidR="006F74AB">
        <w:rPr>
          <w:rFonts w:ascii="Arial" w:hAnsi="Arial" w:cs="Arial"/>
          <w:sz w:val="24"/>
          <w:szCs w:val="24"/>
        </w:rPr>
        <w:t xml:space="preserve">are major factors to be considered in </w:t>
      </w:r>
      <w:r w:rsidR="006528EF">
        <w:rPr>
          <w:rFonts w:ascii="Arial" w:hAnsi="Arial" w:cs="Arial"/>
          <w:sz w:val="24"/>
          <w:szCs w:val="24"/>
        </w:rPr>
        <w:t xml:space="preserve">the </w:t>
      </w:r>
      <w:r w:rsidR="006F74AB">
        <w:rPr>
          <w:rFonts w:ascii="Arial" w:hAnsi="Arial" w:cs="Arial"/>
          <w:sz w:val="24"/>
          <w:szCs w:val="24"/>
        </w:rPr>
        <w:t xml:space="preserve">policy </w:t>
      </w:r>
      <w:r w:rsidR="004667D0">
        <w:rPr>
          <w:rFonts w:ascii="Arial" w:hAnsi="Arial" w:cs="Arial"/>
          <w:sz w:val="24"/>
          <w:szCs w:val="24"/>
        </w:rPr>
        <w:t>discourse</w:t>
      </w:r>
      <w:r w:rsidR="006528EF">
        <w:rPr>
          <w:rFonts w:ascii="Arial" w:hAnsi="Arial" w:cs="Arial"/>
          <w:sz w:val="24"/>
          <w:szCs w:val="24"/>
        </w:rPr>
        <w:t xml:space="preserve">.  </w:t>
      </w:r>
      <w:r w:rsidR="00CC4948" w:rsidRPr="007F4C77">
        <w:rPr>
          <w:rFonts w:ascii="Arial" w:hAnsi="Arial" w:cs="Arial"/>
          <w:sz w:val="24"/>
          <w:szCs w:val="24"/>
        </w:rPr>
        <w:t xml:space="preserve">SMEs are less likely to </w:t>
      </w:r>
      <w:r w:rsidR="00A101CD" w:rsidRPr="007F4C77">
        <w:rPr>
          <w:rFonts w:ascii="Arial" w:hAnsi="Arial" w:cs="Arial"/>
          <w:sz w:val="24"/>
          <w:szCs w:val="24"/>
        </w:rPr>
        <w:t>pursue productivity improvements in a low growth setting because</w:t>
      </w:r>
      <w:r w:rsidR="00CC4948" w:rsidRPr="007F4C77">
        <w:rPr>
          <w:rFonts w:ascii="Arial" w:hAnsi="Arial" w:cs="Arial"/>
          <w:sz w:val="24"/>
          <w:szCs w:val="24"/>
        </w:rPr>
        <w:t xml:space="preserve"> of their local</w:t>
      </w:r>
      <w:r w:rsidR="004667D0">
        <w:rPr>
          <w:rFonts w:ascii="Arial" w:hAnsi="Arial" w:cs="Arial"/>
          <w:sz w:val="24"/>
          <w:szCs w:val="24"/>
        </w:rPr>
        <w:t>,</w:t>
      </w:r>
      <w:r w:rsidR="006528EF">
        <w:rPr>
          <w:rFonts w:ascii="Arial" w:hAnsi="Arial" w:cs="Arial"/>
          <w:sz w:val="24"/>
          <w:szCs w:val="24"/>
        </w:rPr>
        <w:t xml:space="preserve"> </w:t>
      </w:r>
      <w:r w:rsidR="00CC4948" w:rsidRPr="007F4C77">
        <w:rPr>
          <w:rFonts w:ascii="Arial" w:hAnsi="Arial" w:cs="Arial"/>
          <w:sz w:val="24"/>
          <w:szCs w:val="24"/>
        </w:rPr>
        <w:t xml:space="preserve">social, implications. </w:t>
      </w:r>
    </w:p>
    <w:p w14:paraId="1B09B8EC" w14:textId="5EACED77" w:rsidR="00AD3632" w:rsidRPr="007F4C77" w:rsidRDefault="00CC3B32" w:rsidP="00CC3B32">
      <w:pPr>
        <w:spacing w:line="360" w:lineRule="auto"/>
        <w:rPr>
          <w:rFonts w:ascii="Arial" w:hAnsi="Arial" w:cs="Arial"/>
          <w:b/>
          <w:sz w:val="24"/>
          <w:szCs w:val="24"/>
        </w:rPr>
      </w:pPr>
      <w:r w:rsidRPr="007F4C77">
        <w:rPr>
          <w:rFonts w:ascii="Arial" w:hAnsi="Arial" w:cs="Arial"/>
          <w:b/>
          <w:sz w:val="24"/>
          <w:szCs w:val="24"/>
        </w:rPr>
        <w:t xml:space="preserve">Originality/value </w:t>
      </w:r>
    </w:p>
    <w:p w14:paraId="1D1EF2CB" w14:textId="61CCC790" w:rsidR="00CC3B32" w:rsidRDefault="00D35B9A" w:rsidP="002C655F">
      <w:pPr>
        <w:spacing w:line="360" w:lineRule="auto"/>
        <w:rPr>
          <w:rFonts w:ascii="Arial" w:hAnsi="Arial" w:cs="Arial"/>
          <w:b/>
          <w:color w:val="FF0000"/>
          <w:sz w:val="24"/>
          <w:szCs w:val="24"/>
        </w:rPr>
      </w:pPr>
      <w:r w:rsidRPr="007F4C77">
        <w:rPr>
          <w:rFonts w:ascii="Arial" w:hAnsi="Arial" w:cs="Arial"/>
          <w:sz w:val="24"/>
          <w:szCs w:val="24"/>
        </w:rPr>
        <w:t xml:space="preserve">The study is innovative in using Lego to elucidate narratives in relation to both stakeholder identification and </w:t>
      </w:r>
      <w:r w:rsidR="006F74AB">
        <w:rPr>
          <w:rFonts w:ascii="Arial" w:hAnsi="Arial" w:cs="Arial"/>
          <w:sz w:val="24"/>
          <w:szCs w:val="24"/>
        </w:rPr>
        <w:t>their contributions to productivity imp</w:t>
      </w:r>
      <w:r w:rsidR="006528EF">
        <w:rPr>
          <w:rFonts w:ascii="Arial" w:hAnsi="Arial" w:cs="Arial"/>
          <w:sz w:val="24"/>
          <w:szCs w:val="24"/>
        </w:rPr>
        <w:t>rovement</w:t>
      </w:r>
      <w:r w:rsidR="006F74AB">
        <w:rPr>
          <w:rFonts w:ascii="Arial" w:hAnsi="Arial" w:cs="Arial"/>
          <w:sz w:val="24"/>
          <w:szCs w:val="24"/>
        </w:rPr>
        <w:t xml:space="preserve"> </w:t>
      </w:r>
      <w:r w:rsidRPr="007F4C77">
        <w:rPr>
          <w:rFonts w:ascii="Arial" w:hAnsi="Arial" w:cs="Arial"/>
          <w:sz w:val="24"/>
          <w:szCs w:val="24"/>
        </w:rPr>
        <w:t>impact in a UK SME context</w:t>
      </w:r>
      <w:r w:rsidR="006F74AB">
        <w:rPr>
          <w:rFonts w:ascii="Arial" w:hAnsi="Arial" w:cs="Arial"/>
          <w:sz w:val="24"/>
          <w:szCs w:val="24"/>
        </w:rPr>
        <w:t xml:space="preserve">.  The study introduces an </w:t>
      </w:r>
      <w:r w:rsidR="004667D0">
        <w:rPr>
          <w:rFonts w:ascii="Arial" w:hAnsi="Arial" w:cs="Arial"/>
          <w:sz w:val="24"/>
          <w:szCs w:val="24"/>
        </w:rPr>
        <w:t>innovative</w:t>
      </w:r>
      <w:r w:rsidRPr="007F4C77">
        <w:rPr>
          <w:rFonts w:ascii="Arial" w:hAnsi="Arial" w:cs="Arial"/>
          <w:sz w:val="24"/>
          <w:szCs w:val="24"/>
        </w:rPr>
        <w:t xml:space="preserve"> stakeholder </w:t>
      </w:r>
      <w:r w:rsidR="00A74CC4">
        <w:rPr>
          <w:rFonts w:ascii="Arial" w:hAnsi="Arial" w:cs="Arial"/>
          <w:sz w:val="24"/>
          <w:szCs w:val="24"/>
        </w:rPr>
        <w:t>orbital map</w:t>
      </w:r>
      <w:r w:rsidR="006F74AB">
        <w:rPr>
          <w:rFonts w:ascii="Arial" w:hAnsi="Arial" w:cs="Arial"/>
          <w:sz w:val="24"/>
          <w:szCs w:val="24"/>
        </w:rPr>
        <w:t xml:space="preserve"> </w:t>
      </w:r>
      <w:r w:rsidR="00394E6E">
        <w:rPr>
          <w:rFonts w:ascii="Arial" w:hAnsi="Arial" w:cs="Arial"/>
          <w:sz w:val="24"/>
          <w:szCs w:val="24"/>
        </w:rPr>
        <w:t>and</w:t>
      </w:r>
      <w:r w:rsidR="00A74CC4">
        <w:rPr>
          <w:rFonts w:ascii="Arial" w:hAnsi="Arial" w:cs="Arial"/>
          <w:sz w:val="24"/>
          <w:szCs w:val="24"/>
        </w:rPr>
        <w:t xml:space="preserve"> further develops the stakeholder salience</w:t>
      </w:r>
      <w:r w:rsidR="006528EF">
        <w:rPr>
          <w:rFonts w:ascii="Arial" w:hAnsi="Arial" w:cs="Arial"/>
          <w:sz w:val="24"/>
          <w:szCs w:val="24"/>
        </w:rPr>
        <w:t xml:space="preserve"> </w:t>
      </w:r>
      <w:r w:rsidR="00A74CC4">
        <w:rPr>
          <w:rFonts w:ascii="Arial" w:hAnsi="Arial" w:cs="Arial"/>
          <w:sz w:val="24"/>
          <w:szCs w:val="24"/>
        </w:rPr>
        <w:t>concept</w:t>
      </w:r>
      <w:r w:rsidR="00394E6E">
        <w:rPr>
          <w:rFonts w:ascii="Arial" w:hAnsi="Arial" w:cs="Arial"/>
          <w:sz w:val="24"/>
          <w:szCs w:val="24"/>
        </w:rPr>
        <w:t xml:space="preserve">; both useful </w:t>
      </w:r>
      <w:r w:rsidR="00A74CC4">
        <w:rPr>
          <w:rFonts w:ascii="Arial" w:hAnsi="Arial" w:cs="Arial"/>
          <w:sz w:val="24"/>
          <w:szCs w:val="24"/>
        </w:rPr>
        <w:t>for future conceptual and empirical work</w:t>
      </w:r>
      <w:r w:rsidR="00394E6E">
        <w:rPr>
          <w:rFonts w:ascii="Arial" w:hAnsi="Arial" w:cs="Arial"/>
          <w:sz w:val="24"/>
          <w:szCs w:val="24"/>
        </w:rPr>
        <w:t>.</w:t>
      </w:r>
    </w:p>
    <w:p w14:paraId="51D1BD04" w14:textId="2F58EE28" w:rsidR="00B31240" w:rsidRPr="00E86B9D" w:rsidRDefault="00A74CC4" w:rsidP="002C655F">
      <w:pPr>
        <w:spacing w:line="360" w:lineRule="auto"/>
        <w:rPr>
          <w:rFonts w:ascii="Arial" w:hAnsi="Arial" w:cs="Arial"/>
          <w:b/>
          <w:sz w:val="24"/>
          <w:szCs w:val="24"/>
        </w:rPr>
      </w:pPr>
      <w:r w:rsidRPr="00E86B9D">
        <w:rPr>
          <w:rFonts w:ascii="Arial" w:hAnsi="Arial" w:cs="Arial"/>
          <w:b/>
          <w:sz w:val="24"/>
          <w:szCs w:val="24"/>
        </w:rPr>
        <w:t>8</w:t>
      </w:r>
      <w:r w:rsidR="005E35F0" w:rsidRPr="00E86B9D">
        <w:rPr>
          <w:rFonts w:ascii="Arial" w:hAnsi="Arial" w:cs="Arial"/>
          <w:b/>
          <w:sz w:val="24"/>
          <w:szCs w:val="24"/>
        </w:rPr>
        <w:t>014</w:t>
      </w:r>
      <w:r w:rsidRPr="00E86B9D">
        <w:rPr>
          <w:rFonts w:ascii="Arial" w:hAnsi="Arial" w:cs="Arial"/>
          <w:b/>
          <w:sz w:val="24"/>
          <w:szCs w:val="24"/>
        </w:rPr>
        <w:t xml:space="preserve"> </w:t>
      </w:r>
      <w:r w:rsidR="0036642C" w:rsidRPr="00E86B9D">
        <w:rPr>
          <w:rFonts w:ascii="Arial" w:hAnsi="Arial" w:cs="Arial"/>
          <w:b/>
          <w:sz w:val="24"/>
          <w:szCs w:val="24"/>
        </w:rPr>
        <w:t>words</w:t>
      </w:r>
    </w:p>
    <w:p w14:paraId="764D1E9D" w14:textId="77777777" w:rsidR="00456E20" w:rsidRPr="002C655F" w:rsidRDefault="00456E20" w:rsidP="002C655F">
      <w:pPr>
        <w:spacing w:line="360" w:lineRule="auto"/>
        <w:rPr>
          <w:rFonts w:ascii="Arial" w:hAnsi="Arial" w:cs="Arial"/>
          <w:b/>
          <w:sz w:val="24"/>
          <w:szCs w:val="24"/>
        </w:rPr>
      </w:pPr>
      <w:r w:rsidRPr="002C655F">
        <w:rPr>
          <w:rFonts w:ascii="Arial" w:hAnsi="Arial" w:cs="Arial"/>
          <w:b/>
          <w:sz w:val="24"/>
          <w:szCs w:val="24"/>
        </w:rPr>
        <w:br w:type="page"/>
      </w:r>
    </w:p>
    <w:p w14:paraId="7B06DEF5" w14:textId="77777777" w:rsidR="00D8673F" w:rsidRPr="002C655F" w:rsidRDefault="00D8673F" w:rsidP="00D8673F">
      <w:pPr>
        <w:spacing w:before="100" w:beforeAutospacing="1" w:after="100" w:afterAutospacing="1" w:line="360" w:lineRule="auto"/>
        <w:rPr>
          <w:rFonts w:ascii="Arial" w:hAnsi="Arial" w:cs="Arial"/>
          <w:b/>
          <w:sz w:val="24"/>
          <w:szCs w:val="24"/>
        </w:rPr>
      </w:pPr>
      <w:r w:rsidRPr="002C655F">
        <w:rPr>
          <w:rFonts w:ascii="Arial" w:hAnsi="Arial" w:cs="Arial"/>
          <w:b/>
          <w:sz w:val="24"/>
          <w:szCs w:val="24"/>
        </w:rPr>
        <w:lastRenderedPageBreak/>
        <w:t>1.0</w:t>
      </w:r>
      <w:r>
        <w:rPr>
          <w:rFonts w:ascii="Arial" w:hAnsi="Arial" w:cs="Arial"/>
          <w:b/>
          <w:sz w:val="24"/>
          <w:szCs w:val="24"/>
        </w:rPr>
        <w:t xml:space="preserve"> Introduction and Rationale</w:t>
      </w:r>
    </w:p>
    <w:p w14:paraId="057E3DC6" w14:textId="23B9A312" w:rsidR="008F2244" w:rsidRDefault="00D8673F" w:rsidP="00D8673F">
      <w:pPr>
        <w:spacing w:before="100" w:beforeAutospacing="1" w:after="100" w:afterAutospacing="1" w:line="360" w:lineRule="auto"/>
        <w:rPr>
          <w:rFonts w:ascii="Arial" w:hAnsi="Arial" w:cs="Arial"/>
          <w:sz w:val="24"/>
          <w:szCs w:val="24"/>
        </w:rPr>
      </w:pPr>
      <w:r w:rsidRPr="002C655F">
        <w:rPr>
          <w:rFonts w:ascii="Arial" w:hAnsi="Arial" w:cs="Arial"/>
          <w:sz w:val="24"/>
          <w:szCs w:val="24"/>
        </w:rPr>
        <w:t>Politicians, commentators</w:t>
      </w:r>
      <w:r w:rsidR="00122774">
        <w:rPr>
          <w:rFonts w:ascii="Arial" w:hAnsi="Arial" w:cs="Arial"/>
          <w:sz w:val="24"/>
          <w:szCs w:val="24"/>
        </w:rPr>
        <w:t>,</w:t>
      </w:r>
      <w:r w:rsidRPr="002C655F">
        <w:rPr>
          <w:rFonts w:ascii="Arial" w:hAnsi="Arial" w:cs="Arial"/>
          <w:sz w:val="24"/>
          <w:szCs w:val="24"/>
        </w:rPr>
        <w:t xml:space="preserve"> and economists have been vexed about productivity in the UK for some time (</w:t>
      </w:r>
      <w:proofErr w:type="spellStart"/>
      <w:r w:rsidRPr="002C655F">
        <w:rPr>
          <w:rFonts w:ascii="Arial" w:hAnsi="Arial" w:cs="Arial"/>
          <w:sz w:val="24"/>
          <w:szCs w:val="24"/>
        </w:rPr>
        <w:t>Haldene</w:t>
      </w:r>
      <w:proofErr w:type="spellEnd"/>
      <w:r w:rsidRPr="002C655F">
        <w:rPr>
          <w:rFonts w:ascii="Arial" w:hAnsi="Arial" w:cs="Arial"/>
          <w:sz w:val="24"/>
          <w:szCs w:val="24"/>
        </w:rPr>
        <w:t>, 2017</w:t>
      </w:r>
      <w:r w:rsidR="00644920" w:rsidRPr="002C655F">
        <w:rPr>
          <w:rFonts w:ascii="Arial" w:hAnsi="Arial" w:cs="Arial"/>
          <w:sz w:val="24"/>
          <w:szCs w:val="24"/>
        </w:rPr>
        <w:t>)</w:t>
      </w:r>
      <w:r w:rsidR="008F2244">
        <w:rPr>
          <w:rFonts w:ascii="Arial" w:hAnsi="Arial" w:cs="Arial"/>
          <w:sz w:val="24"/>
          <w:szCs w:val="24"/>
        </w:rPr>
        <w:t xml:space="preserve">. This is </w:t>
      </w:r>
      <w:r w:rsidRPr="002C655F">
        <w:rPr>
          <w:rFonts w:ascii="Arial" w:hAnsi="Arial" w:cs="Arial"/>
          <w:sz w:val="24"/>
          <w:szCs w:val="24"/>
        </w:rPr>
        <w:t xml:space="preserve">referred to as the productivity gap, </w:t>
      </w:r>
      <w:r>
        <w:rPr>
          <w:rFonts w:ascii="Arial" w:hAnsi="Arial" w:cs="Arial"/>
          <w:sz w:val="24"/>
          <w:szCs w:val="24"/>
        </w:rPr>
        <w:t>which highlights</w:t>
      </w:r>
      <w:r w:rsidRPr="002C655F">
        <w:rPr>
          <w:rFonts w:ascii="Arial" w:hAnsi="Arial" w:cs="Arial"/>
          <w:sz w:val="24"/>
          <w:szCs w:val="24"/>
        </w:rPr>
        <w:t xml:space="preserve"> the difference between the UK and a range of comparable economies</w:t>
      </w:r>
      <w:r>
        <w:rPr>
          <w:rFonts w:ascii="Arial" w:hAnsi="Arial" w:cs="Arial"/>
          <w:sz w:val="24"/>
          <w:szCs w:val="24"/>
        </w:rPr>
        <w:t xml:space="preserve"> </w:t>
      </w:r>
      <w:r w:rsidRPr="002C655F">
        <w:rPr>
          <w:rFonts w:ascii="Arial" w:hAnsi="Arial" w:cs="Arial"/>
          <w:sz w:val="24"/>
          <w:szCs w:val="24"/>
        </w:rPr>
        <w:t>(</w:t>
      </w:r>
      <w:proofErr w:type="spellStart"/>
      <w:r w:rsidRPr="002C655F">
        <w:rPr>
          <w:rFonts w:ascii="Arial" w:hAnsi="Arial" w:cs="Arial"/>
          <w:sz w:val="24"/>
          <w:szCs w:val="24"/>
        </w:rPr>
        <w:t>Cette</w:t>
      </w:r>
      <w:proofErr w:type="spellEnd"/>
      <w:r w:rsidRPr="002C655F">
        <w:rPr>
          <w:rFonts w:ascii="Arial" w:hAnsi="Arial" w:cs="Arial"/>
          <w:sz w:val="24"/>
          <w:szCs w:val="24"/>
        </w:rPr>
        <w:t xml:space="preserve"> et al</w:t>
      </w:r>
      <w:r>
        <w:rPr>
          <w:rFonts w:ascii="Arial" w:hAnsi="Arial" w:cs="Arial"/>
          <w:sz w:val="24"/>
          <w:szCs w:val="24"/>
        </w:rPr>
        <w:t>.</w:t>
      </w:r>
      <w:r w:rsidRPr="002C655F">
        <w:rPr>
          <w:rFonts w:ascii="Arial" w:hAnsi="Arial" w:cs="Arial"/>
          <w:sz w:val="24"/>
          <w:szCs w:val="24"/>
        </w:rPr>
        <w:t>, 2016) and the productivity puzzle, where productivity has flat-lined</w:t>
      </w:r>
      <w:r w:rsidRPr="004A7AA7">
        <w:rPr>
          <w:rFonts w:ascii="Arial" w:hAnsi="Arial" w:cs="Arial"/>
          <w:sz w:val="24"/>
          <w:szCs w:val="24"/>
        </w:rPr>
        <w:t xml:space="preserve"> </w:t>
      </w:r>
      <w:r w:rsidRPr="002C655F">
        <w:rPr>
          <w:rFonts w:ascii="Arial" w:hAnsi="Arial" w:cs="Arial"/>
          <w:sz w:val="24"/>
          <w:szCs w:val="24"/>
        </w:rPr>
        <w:t xml:space="preserve">from 2008 onwards </w:t>
      </w:r>
      <w:r w:rsidRPr="00047D92">
        <w:rPr>
          <w:rFonts w:ascii="Arial" w:hAnsi="Arial" w:cs="Arial"/>
          <w:sz w:val="24"/>
          <w:szCs w:val="24"/>
        </w:rPr>
        <w:t xml:space="preserve">after the recession in contrast to the historic upward trend (Harris &amp; </w:t>
      </w:r>
      <w:proofErr w:type="spellStart"/>
      <w:r w:rsidRPr="00047D92">
        <w:rPr>
          <w:rFonts w:ascii="Arial" w:hAnsi="Arial" w:cs="Arial"/>
          <w:sz w:val="24"/>
          <w:szCs w:val="24"/>
        </w:rPr>
        <w:t>Moffat</w:t>
      </w:r>
      <w:proofErr w:type="spellEnd"/>
      <w:r w:rsidRPr="00047D92">
        <w:rPr>
          <w:rFonts w:ascii="Arial" w:hAnsi="Arial" w:cs="Arial"/>
          <w:sz w:val="24"/>
          <w:szCs w:val="24"/>
        </w:rPr>
        <w:t xml:space="preserve">, 2016). </w:t>
      </w:r>
      <w:proofErr w:type="spellStart"/>
      <w:r w:rsidRPr="00047D92">
        <w:rPr>
          <w:rFonts w:ascii="Arial" w:hAnsi="Arial" w:cs="Arial"/>
          <w:sz w:val="24"/>
          <w:szCs w:val="24"/>
        </w:rPr>
        <w:t>Tangen</w:t>
      </w:r>
      <w:proofErr w:type="spellEnd"/>
      <w:r w:rsidRPr="00047D92">
        <w:rPr>
          <w:rFonts w:ascii="Arial" w:hAnsi="Arial" w:cs="Arial"/>
          <w:sz w:val="24"/>
          <w:szCs w:val="24"/>
        </w:rPr>
        <w:t xml:space="preserve"> (2004) notes that practitioners and academics often do not define the productivity concept within their own discourses,</w:t>
      </w:r>
      <w:r w:rsidR="008F2244">
        <w:rPr>
          <w:rFonts w:ascii="Arial" w:hAnsi="Arial" w:cs="Arial"/>
          <w:sz w:val="24"/>
          <w:szCs w:val="24"/>
        </w:rPr>
        <w:t xml:space="preserve"> however</w:t>
      </w:r>
      <w:r w:rsidR="00122774">
        <w:rPr>
          <w:rFonts w:ascii="Arial" w:hAnsi="Arial" w:cs="Arial"/>
          <w:sz w:val="24"/>
          <w:szCs w:val="24"/>
        </w:rPr>
        <w:t>,</w:t>
      </w:r>
      <w:r w:rsidRPr="00047D92">
        <w:rPr>
          <w:rFonts w:ascii="Arial" w:hAnsi="Arial" w:cs="Arial"/>
          <w:sz w:val="24"/>
          <w:szCs w:val="24"/>
        </w:rPr>
        <w:t xml:space="preserve"> the above concerns are centred on the productivity ratio that relates value added [output] in relation to the labour hours wit</w:t>
      </w:r>
      <w:r w:rsidR="008F2244">
        <w:rPr>
          <w:rFonts w:ascii="Arial" w:hAnsi="Arial" w:cs="Arial"/>
          <w:sz w:val="24"/>
          <w:szCs w:val="24"/>
        </w:rPr>
        <w:t xml:space="preserve">hin the business [input]. The productivity </w:t>
      </w:r>
      <w:r w:rsidRPr="00047D92">
        <w:rPr>
          <w:rFonts w:ascii="Arial" w:hAnsi="Arial" w:cs="Arial"/>
          <w:sz w:val="24"/>
          <w:szCs w:val="24"/>
        </w:rPr>
        <w:t>d</w:t>
      </w:r>
      <w:r w:rsidR="008F2244">
        <w:rPr>
          <w:rFonts w:ascii="Arial" w:hAnsi="Arial" w:cs="Arial"/>
          <w:sz w:val="24"/>
          <w:szCs w:val="24"/>
        </w:rPr>
        <w:t>ebate also features the</w:t>
      </w:r>
      <w:r w:rsidRPr="00047D92">
        <w:rPr>
          <w:rFonts w:ascii="Arial" w:hAnsi="Arial" w:cs="Arial"/>
          <w:sz w:val="24"/>
          <w:szCs w:val="24"/>
        </w:rPr>
        <w:t xml:space="preserve"> differential between regions in the UK (Martin, 2015) and that productivity is not evenly or normally distributed across the economy, with a long tail of low productivity firms </w:t>
      </w:r>
      <w:r w:rsidR="00DF4100">
        <w:rPr>
          <w:rFonts w:ascii="Arial" w:hAnsi="Arial" w:cs="Arial"/>
          <w:sz w:val="24"/>
          <w:szCs w:val="24"/>
        </w:rPr>
        <w:t xml:space="preserve">particularly among </w:t>
      </w:r>
      <w:r w:rsidRPr="00047D92">
        <w:rPr>
          <w:rFonts w:ascii="Arial" w:hAnsi="Arial" w:cs="Arial"/>
          <w:sz w:val="24"/>
          <w:szCs w:val="24"/>
        </w:rPr>
        <w:t>small to</w:t>
      </w:r>
      <w:r w:rsidR="00D149A8">
        <w:rPr>
          <w:rFonts w:ascii="Arial" w:hAnsi="Arial" w:cs="Arial"/>
          <w:sz w:val="24"/>
          <w:szCs w:val="24"/>
        </w:rPr>
        <w:t xml:space="preserve"> medium size enterprises [</w:t>
      </w:r>
      <w:proofErr w:type="gramStart"/>
      <w:r w:rsidR="00D149A8">
        <w:rPr>
          <w:rFonts w:ascii="Arial" w:hAnsi="Arial" w:cs="Arial"/>
          <w:sz w:val="24"/>
          <w:szCs w:val="24"/>
        </w:rPr>
        <w:t>SMEs]</w:t>
      </w:r>
      <w:r w:rsidRPr="00047D92">
        <w:rPr>
          <w:rFonts w:ascii="Arial" w:hAnsi="Arial" w:cs="Arial"/>
          <w:sz w:val="24"/>
          <w:szCs w:val="24"/>
        </w:rPr>
        <w:t xml:space="preserve">  </w:t>
      </w:r>
      <w:r w:rsidR="00D149A8" w:rsidRPr="00047D92">
        <w:rPr>
          <w:rFonts w:ascii="Arial" w:hAnsi="Arial" w:cs="Arial"/>
          <w:sz w:val="24"/>
          <w:szCs w:val="24"/>
        </w:rPr>
        <w:t>(</w:t>
      </w:r>
      <w:proofErr w:type="gramEnd"/>
      <w:r w:rsidR="00D149A8" w:rsidRPr="00047D92">
        <w:rPr>
          <w:rFonts w:ascii="Arial" w:hAnsi="Arial" w:cs="Arial"/>
          <w:sz w:val="24"/>
          <w:szCs w:val="24"/>
        </w:rPr>
        <w:t>Goodridge et al</w:t>
      </w:r>
      <w:r w:rsidR="00D149A8">
        <w:rPr>
          <w:rFonts w:ascii="Arial" w:hAnsi="Arial" w:cs="Arial"/>
          <w:sz w:val="24"/>
          <w:szCs w:val="24"/>
        </w:rPr>
        <w:t>., 2013).</w:t>
      </w:r>
    </w:p>
    <w:p w14:paraId="28F63C0C" w14:textId="469CFC3B" w:rsidR="008F2244" w:rsidRDefault="00D8673F" w:rsidP="00D8673F">
      <w:pPr>
        <w:spacing w:before="100" w:beforeAutospacing="1" w:after="100" w:afterAutospacing="1" w:line="360" w:lineRule="auto"/>
        <w:rPr>
          <w:rFonts w:ascii="Arial" w:hAnsi="Arial" w:cs="Arial"/>
          <w:sz w:val="24"/>
          <w:szCs w:val="24"/>
        </w:rPr>
      </w:pPr>
      <w:r w:rsidRPr="00047D92">
        <w:rPr>
          <w:rFonts w:ascii="Arial" w:hAnsi="Arial" w:cs="Arial"/>
          <w:sz w:val="24"/>
          <w:szCs w:val="24"/>
        </w:rPr>
        <w:t>Mason et al</w:t>
      </w:r>
      <w:r w:rsidR="00DF4100">
        <w:rPr>
          <w:rFonts w:ascii="Arial" w:hAnsi="Arial" w:cs="Arial"/>
          <w:sz w:val="24"/>
          <w:szCs w:val="24"/>
        </w:rPr>
        <w:t>.</w:t>
      </w:r>
      <w:r w:rsidRPr="00047D92">
        <w:rPr>
          <w:rFonts w:ascii="Arial" w:hAnsi="Arial" w:cs="Arial"/>
          <w:sz w:val="24"/>
          <w:szCs w:val="24"/>
        </w:rPr>
        <w:t xml:space="preserve"> (2018) identify that policymakers </w:t>
      </w:r>
      <w:r w:rsidR="008F2244">
        <w:rPr>
          <w:rFonts w:ascii="Arial" w:hAnsi="Arial" w:cs="Arial"/>
          <w:sz w:val="24"/>
          <w:szCs w:val="24"/>
        </w:rPr>
        <w:t xml:space="preserve">in the SME arena </w:t>
      </w:r>
      <w:r w:rsidRPr="00047D92">
        <w:rPr>
          <w:rFonts w:ascii="Arial" w:hAnsi="Arial" w:cs="Arial"/>
          <w:sz w:val="24"/>
          <w:szCs w:val="24"/>
        </w:rPr>
        <w:t>are hindered by two major aspects</w:t>
      </w:r>
      <w:r w:rsidR="00DF4100">
        <w:rPr>
          <w:rFonts w:ascii="Arial" w:hAnsi="Arial" w:cs="Arial"/>
          <w:sz w:val="24"/>
          <w:szCs w:val="24"/>
        </w:rPr>
        <w:t>;</w:t>
      </w:r>
      <w:r w:rsidRPr="00047D92">
        <w:rPr>
          <w:rFonts w:ascii="Arial" w:hAnsi="Arial" w:cs="Arial"/>
          <w:sz w:val="24"/>
          <w:szCs w:val="24"/>
        </w:rPr>
        <w:t xml:space="preserve"> the complexity and scale of the macro and micro factors that affect individual and sector produ</w:t>
      </w:r>
      <w:r w:rsidR="00122774">
        <w:rPr>
          <w:rFonts w:ascii="Arial" w:hAnsi="Arial" w:cs="Arial"/>
          <w:sz w:val="24"/>
          <w:szCs w:val="24"/>
        </w:rPr>
        <w:t>ctivities, and the lack of high-</w:t>
      </w:r>
      <w:r w:rsidRPr="00047D92">
        <w:rPr>
          <w:rFonts w:ascii="Arial" w:hAnsi="Arial" w:cs="Arial"/>
          <w:sz w:val="24"/>
          <w:szCs w:val="24"/>
        </w:rPr>
        <w:t>quality data with which to measure productivity. The implication is that developing even a suite of pertinent polices is highly problematic and this often results in the development o</w:t>
      </w:r>
      <w:r w:rsidR="008F2244">
        <w:rPr>
          <w:rFonts w:ascii="Arial" w:hAnsi="Arial" w:cs="Arial"/>
          <w:sz w:val="24"/>
          <w:szCs w:val="24"/>
        </w:rPr>
        <w:t>f</w:t>
      </w:r>
      <w:r w:rsidRPr="00047D92">
        <w:rPr>
          <w:rFonts w:ascii="Arial" w:hAnsi="Arial" w:cs="Arial"/>
          <w:sz w:val="24"/>
          <w:szCs w:val="24"/>
        </w:rPr>
        <w:t xml:space="preserve"> interventionist support programmes for individ</w:t>
      </w:r>
      <w:r w:rsidR="008F2244">
        <w:rPr>
          <w:rFonts w:ascii="Arial" w:hAnsi="Arial" w:cs="Arial"/>
          <w:sz w:val="24"/>
          <w:szCs w:val="24"/>
        </w:rPr>
        <w:t xml:space="preserve">ual SMEs </w:t>
      </w:r>
      <w:r w:rsidRPr="00047D92">
        <w:rPr>
          <w:rFonts w:ascii="Arial" w:hAnsi="Arial" w:cs="Arial"/>
          <w:sz w:val="24"/>
          <w:szCs w:val="24"/>
        </w:rPr>
        <w:t xml:space="preserve">(Morrison, 2003). </w:t>
      </w:r>
    </w:p>
    <w:p w14:paraId="10E26A0E" w14:textId="3891DB34" w:rsidR="00E8692E" w:rsidRDefault="00D8673F" w:rsidP="00D8673F">
      <w:pPr>
        <w:spacing w:before="100" w:beforeAutospacing="1" w:after="100" w:afterAutospacing="1" w:line="360" w:lineRule="auto"/>
        <w:rPr>
          <w:rFonts w:ascii="Arial" w:hAnsi="Arial" w:cs="Arial"/>
          <w:sz w:val="24"/>
          <w:szCs w:val="24"/>
        </w:rPr>
      </w:pPr>
      <w:r w:rsidRPr="00047D92">
        <w:rPr>
          <w:rFonts w:ascii="Arial" w:hAnsi="Arial" w:cs="Arial"/>
          <w:sz w:val="24"/>
          <w:szCs w:val="24"/>
        </w:rPr>
        <w:t xml:space="preserve">In the UK these have been attempted in various guises for over twenty years and have mainly been through government funded quasi-agencies such as Manufacturing Advisory Service (BIS, 2016) and Business Link (Bryson &amp; Daniels, 1998). </w:t>
      </w:r>
      <w:r w:rsidR="008F2244" w:rsidRPr="00047D92">
        <w:rPr>
          <w:rFonts w:ascii="Arial" w:hAnsi="Arial" w:cs="Arial"/>
          <w:sz w:val="24"/>
          <w:szCs w:val="24"/>
        </w:rPr>
        <w:t xml:space="preserve">The productivity related interventions often tend to focus on application and contextualization of typical process improvement methodologies such as Lean or Six Sigma (Antony, 2008). </w:t>
      </w:r>
      <w:r w:rsidR="008F2244">
        <w:rPr>
          <w:rFonts w:ascii="Arial" w:hAnsi="Arial" w:cs="Arial"/>
          <w:sz w:val="24"/>
          <w:szCs w:val="24"/>
        </w:rPr>
        <w:t xml:space="preserve"> S</w:t>
      </w:r>
      <w:r w:rsidR="008F2244" w:rsidRPr="00047D92">
        <w:rPr>
          <w:rFonts w:ascii="Arial" w:hAnsi="Arial" w:cs="Arial"/>
          <w:sz w:val="24"/>
          <w:szCs w:val="24"/>
        </w:rPr>
        <w:t xml:space="preserve">tudies such as Bennett (2007) and </w:t>
      </w:r>
      <w:proofErr w:type="spellStart"/>
      <w:r w:rsidR="008F2244" w:rsidRPr="00047D92">
        <w:rPr>
          <w:rFonts w:ascii="Arial" w:hAnsi="Arial" w:cs="Arial"/>
          <w:sz w:val="24"/>
          <w:szCs w:val="24"/>
        </w:rPr>
        <w:t>Matlay</w:t>
      </w:r>
      <w:proofErr w:type="spellEnd"/>
      <w:r w:rsidR="008F2244" w:rsidRPr="00047D92">
        <w:rPr>
          <w:rFonts w:ascii="Arial" w:hAnsi="Arial" w:cs="Arial"/>
          <w:sz w:val="24"/>
          <w:szCs w:val="24"/>
        </w:rPr>
        <w:t xml:space="preserve"> (2004) identify the difficulty in engaging SMEs in these activities and Atherton et al</w:t>
      </w:r>
      <w:r w:rsidR="00DF4100">
        <w:rPr>
          <w:rFonts w:ascii="Arial" w:hAnsi="Arial" w:cs="Arial"/>
          <w:sz w:val="24"/>
          <w:szCs w:val="24"/>
        </w:rPr>
        <w:t>.</w:t>
      </w:r>
      <w:r w:rsidR="008F2244" w:rsidRPr="00047D92">
        <w:rPr>
          <w:rFonts w:ascii="Arial" w:hAnsi="Arial" w:cs="Arial"/>
          <w:sz w:val="24"/>
          <w:szCs w:val="24"/>
        </w:rPr>
        <w:t xml:space="preserve"> (2010) explicitly show</w:t>
      </w:r>
      <w:r w:rsidR="00122774">
        <w:rPr>
          <w:rFonts w:ascii="Arial" w:hAnsi="Arial" w:cs="Arial"/>
          <w:sz w:val="24"/>
          <w:szCs w:val="24"/>
        </w:rPr>
        <w:t>ed</w:t>
      </w:r>
      <w:r w:rsidR="008F2244" w:rsidRPr="00047D92">
        <w:rPr>
          <w:rFonts w:ascii="Arial" w:hAnsi="Arial" w:cs="Arial"/>
          <w:sz w:val="24"/>
          <w:szCs w:val="24"/>
        </w:rPr>
        <w:t xml:space="preserve"> that firms that do engage </w:t>
      </w:r>
      <w:r w:rsidR="00DF4100">
        <w:rPr>
          <w:rFonts w:ascii="Arial" w:hAnsi="Arial" w:cs="Arial"/>
          <w:sz w:val="24"/>
          <w:szCs w:val="24"/>
        </w:rPr>
        <w:t xml:space="preserve">are </w:t>
      </w:r>
      <w:r w:rsidR="008F2244" w:rsidRPr="00047D92">
        <w:rPr>
          <w:rFonts w:ascii="Arial" w:hAnsi="Arial" w:cs="Arial"/>
          <w:sz w:val="24"/>
          <w:szCs w:val="24"/>
        </w:rPr>
        <w:t>disproportionality characterised as new and high growth businesses</w:t>
      </w:r>
      <w:r w:rsidR="008F2244">
        <w:rPr>
          <w:rFonts w:ascii="Arial" w:hAnsi="Arial" w:cs="Arial"/>
          <w:sz w:val="24"/>
          <w:szCs w:val="24"/>
        </w:rPr>
        <w:t>.</w:t>
      </w:r>
      <w:r w:rsidR="00AA74EB">
        <w:rPr>
          <w:rFonts w:ascii="Arial" w:hAnsi="Arial" w:cs="Arial"/>
          <w:sz w:val="24"/>
          <w:szCs w:val="24"/>
        </w:rPr>
        <w:t xml:space="preserve"> </w:t>
      </w:r>
      <w:r w:rsidR="008F2244" w:rsidRPr="00047D92">
        <w:rPr>
          <w:rFonts w:ascii="Arial" w:hAnsi="Arial" w:cs="Arial"/>
          <w:sz w:val="24"/>
          <w:szCs w:val="24"/>
        </w:rPr>
        <w:t>McGovern et al</w:t>
      </w:r>
      <w:r w:rsidR="00DF4100">
        <w:rPr>
          <w:rFonts w:ascii="Arial" w:hAnsi="Arial" w:cs="Arial"/>
          <w:sz w:val="24"/>
          <w:szCs w:val="24"/>
        </w:rPr>
        <w:t>.</w:t>
      </w:r>
      <w:r w:rsidR="008F2244" w:rsidRPr="00047D92">
        <w:rPr>
          <w:rFonts w:ascii="Arial" w:hAnsi="Arial" w:cs="Arial"/>
          <w:sz w:val="24"/>
          <w:szCs w:val="24"/>
        </w:rPr>
        <w:t xml:space="preserve"> (2017) </w:t>
      </w:r>
      <w:r w:rsidR="00D149A8">
        <w:rPr>
          <w:rFonts w:ascii="Arial" w:hAnsi="Arial" w:cs="Arial"/>
          <w:sz w:val="24"/>
          <w:szCs w:val="24"/>
        </w:rPr>
        <w:t xml:space="preserve">reviews the </w:t>
      </w:r>
      <w:r w:rsidR="008F2244" w:rsidRPr="00047D92">
        <w:rPr>
          <w:rFonts w:ascii="Arial" w:hAnsi="Arial" w:cs="Arial"/>
          <w:sz w:val="24"/>
          <w:szCs w:val="24"/>
        </w:rPr>
        <w:t xml:space="preserve">efficacy of the interventions, </w:t>
      </w:r>
      <w:r w:rsidR="00D149A8">
        <w:rPr>
          <w:rFonts w:ascii="Arial" w:hAnsi="Arial" w:cs="Arial"/>
          <w:sz w:val="24"/>
          <w:szCs w:val="24"/>
        </w:rPr>
        <w:t>focusing</w:t>
      </w:r>
      <w:r w:rsidR="008F2244" w:rsidRPr="00047D92">
        <w:rPr>
          <w:rFonts w:ascii="Arial" w:hAnsi="Arial" w:cs="Arial"/>
          <w:sz w:val="24"/>
          <w:szCs w:val="24"/>
        </w:rPr>
        <w:t xml:space="preserve"> on the relationship between the change agent and the management and employees of the firm</w:t>
      </w:r>
      <w:r w:rsidR="00D149A8">
        <w:rPr>
          <w:rFonts w:ascii="Arial" w:hAnsi="Arial" w:cs="Arial"/>
          <w:sz w:val="24"/>
          <w:szCs w:val="24"/>
        </w:rPr>
        <w:t>,</w:t>
      </w:r>
      <w:r w:rsidR="008F2244" w:rsidRPr="00047D92">
        <w:rPr>
          <w:rFonts w:ascii="Arial" w:hAnsi="Arial" w:cs="Arial"/>
          <w:sz w:val="24"/>
          <w:szCs w:val="24"/>
        </w:rPr>
        <w:t xml:space="preserve"> </w:t>
      </w:r>
      <w:r w:rsidR="00D149A8">
        <w:rPr>
          <w:rFonts w:ascii="Arial" w:hAnsi="Arial" w:cs="Arial"/>
          <w:sz w:val="24"/>
          <w:szCs w:val="24"/>
        </w:rPr>
        <w:t>together with the</w:t>
      </w:r>
      <w:r w:rsidR="008F2244" w:rsidRPr="00047D92">
        <w:rPr>
          <w:rFonts w:ascii="Arial" w:hAnsi="Arial" w:cs="Arial"/>
          <w:sz w:val="24"/>
          <w:szCs w:val="24"/>
        </w:rPr>
        <w:t xml:space="preserve"> principles of the improvement design.</w:t>
      </w:r>
      <w:r w:rsidR="008F2244">
        <w:rPr>
          <w:rFonts w:ascii="Arial" w:hAnsi="Arial" w:cs="Arial"/>
          <w:sz w:val="24"/>
          <w:szCs w:val="24"/>
        </w:rPr>
        <w:t xml:space="preserve"> </w:t>
      </w:r>
      <w:r w:rsidRPr="00047D92">
        <w:rPr>
          <w:rFonts w:ascii="Arial" w:hAnsi="Arial" w:cs="Arial"/>
          <w:sz w:val="24"/>
          <w:szCs w:val="24"/>
        </w:rPr>
        <w:t xml:space="preserve">The </w:t>
      </w:r>
      <w:r w:rsidR="00BA2CAB">
        <w:rPr>
          <w:rFonts w:ascii="Arial" w:hAnsi="Arial" w:cs="Arial"/>
          <w:sz w:val="24"/>
          <w:szCs w:val="24"/>
        </w:rPr>
        <w:t xml:space="preserve">study </w:t>
      </w:r>
      <w:r w:rsidRPr="00047D92">
        <w:rPr>
          <w:rFonts w:ascii="Arial" w:hAnsi="Arial" w:cs="Arial"/>
          <w:sz w:val="24"/>
          <w:szCs w:val="24"/>
        </w:rPr>
        <w:t xml:space="preserve">considered </w:t>
      </w:r>
      <w:r w:rsidR="00BA2CAB">
        <w:rPr>
          <w:rFonts w:ascii="Arial" w:hAnsi="Arial" w:cs="Arial"/>
          <w:sz w:val="24"/>
          <w:szCs w:val="24"/>
        </w:rPr>
        <w:t xml:space="preserve">just </w:t>
      </w:r>
      <w:r w:rsidRPr="00047D92">
        <w:rPr>
          <w:rFonts w:ascii="Arial" w:hAnsi="Arial" w:cs="Arial"/>
          <w:sz w:val="24"/>
          <w:szCs w:val="24"/>
        </w:rPr>
        <w:t xml:space="preserve">two stakeholders, customers and </w:t>
      </w:r>
      <w:r w:rsidRPr="00047D92">
        <w:rPr>
          <w:rFonts w:ascii="Arial" w:hAnsi="Arial" w:cs="Arial"/>
          <w:sz w:val="24"/>
          <w:szCs w:val="24"/>
        </w:rPr>
        <w:lastRenderedPageBreak/>
        <w:t xml:space="preserve">investors, but found no discernible impact of these on the motivation for process improvement. </w:t>
      </w:r>
    </w:p>
    <w:p w14:paraId="54A1E49A" w14:textId="603DD131" w:rsidR="00E664D6" w:rsidRDefault="00AA74EB" w:rsidP="00D8673F">
      <w:pPr>
        <w:spacing w:before="100" w:beforeAutospacing="1" w:after="100" w:afterAutospacing="1" w:line="360" w:lineRule="auto"/>
        <w:rPr>
          <w:rFonts w:ascii="Arial" w:hAnsi="Arial" w:cs="Arial"/>
          <w:sz w:val="24"/>
          <w:szCs w:val="24"/>
        </w:rPr>
      </w:pPr>
      <w:r w:rsidRPr="00047D92">
        <w:rPr>
          <w:rFonts w:ascii="Arial" w:hAnsi="Arial" w:cs="Arial"/>
          <w:sz w:val="24"/>
          <w:szCs w:val="24"/>
        </w:rPr>
        <w:t>Clarke et al</w:t>
      </w:r>
      <w:r w:rsidR="00DF4100">
        <w:rPr>
          <w:rFonts w:ascii="Arial" w:hAnsi="Arial" w:cs="Arial"/>
          <w:sz w:val="24"/>
          <w:szCs w:val="24"/>
        </w:rPr>
        <w:t>.</w:t>
      </w:r>
      <w:r w:rsidRPr="00047D92">
        <w:rPr>
          <w:rFonts w:ascii="Arial" w:hAnsi="Arial" w:cs="Arial"/>
          <w:sz w:val="24"/>
          <w:szCs w:val="24"/>
        </w:rPr>
        <w:t xml:space="preserve"> (2007) and Bennett (2007) </w:t>
      </w:r>
      <w:r w:rsidR="00394E6E">
        <w:rPr>
          <w:rFonts w:ascii="Arial" w:hAnsi="Arial" w:cs="Arial"/>
          <w:sz w:val="24"/>
          <w:szCs w:val="24"/>
        </w:rPr>
        <w:t>identified</w:t>
      </w:r>
      <w:r w:rsidR="00DF4100">
        <w:rPr>
          <w:rFonts w:ascii="Arial" w:hAnsi="Arial" w:cs="Arial"/>
          <w:sz w:val="24"/>
          <w:szCs w:val="24"/>
        </w:rPr>
        <w:t xml:space="preserve"> </w:t>
      </w:r>
      <w:r>
        <w:rPr>
          <w:rFonts w:ascii="Arial" w:hAnsi="Arial" w:cs="Arial"/>
          <w:sz w:val="24"/>
          <w:szCs w:val="24"/>
        </w:rPr>
        <w:t xml:space="preserve">that </w:t>
      </w:r>
      <w:r w:rsidRPr="00047D92">
        <w:rPr>
          <w:rFonts w:ascii="Arial" w:hAnsi="Arial" w:cs="Arial"/>
          <w:sz w:val="24"/>
          <w:szCs w:val="24"/>
        </w:rPr>
        <w:t xml:space="preserve">much of the productivity intervention and subsequent evaluation </w:t>
      </w:r>
      <w:proofErr w:type="gramStart"/>
      <w:r>
        <w:rPr>
          <w:rFonts w:ascii="Arial" w:hAnsi="Arial" w:cs="Arial"/>
          <w:sz w:val="24"/>
          <w:szCs w:val="24"/>
        </w:rPr>
        <w:t xml:space="preserve">for  </w:t>
      </w:r>
      <w:r w:rsidR="007F47EF">
        <w:rPr>
          <w:rFonts w:ascii="Arial" w:hAnsi="Arial" w:cs="Arial"/>
          <w:sz w:val="24"/>
          <w:szCs w:val="24"/>
        </w:rPr>
        <w:t>SMEs</w:t>
      </w:r>
      <w:proofErr w:type="gramEnd"/>
      <w:r w:rsidR="007F47EF">
        <w:rPr>
          <w:rFonts w:ascii="Arial" w:hAnsi="Arial" w:cs="Arial"/>
          <w:sz w:val="24"/>
          <w:szCs w:val="24"/>
        </w:rPr>
        <w:t xml:space="preserve"> </w:t>
      </w:r>
      <w:r w:rsidR="00DF4100">
        <w:rPr>
          <w:rFonts w:ascii="Arial" w:hAnsi="Arial" w:cs="Arial"/>
          <w:sz w:val="24"/>
          <w:szCs w:val="24"/>
        </w:rPr>
        <w:t>was</w:t>
      </w:r>
      <w:r w:rsidR="00DF4100" w:rsidRPr="00047D92">
        <w:rPr>
          <w:rFonts w:ascii="Arial" w:hAnsi="Arial" w:cs="Arial"/>
          <w:sz w:val="24"/>
          <w:szCs w:val="24"/>
        </w:rPr>
        <w:t xml:space="preserve"> </w:t>
      </w:r>
      <w:r w:rsidRPr="00047D92">
        <w:rPr>
          <w:rFonts w:ascii="Arial" w:hAnsi="Arial" w:cs="Arial"/>
          <w:sz w:val="24"/>
          <w:szCs w:val="24"/>
        </w:rPr>
        <w:t>‘supply side’ in terms of the provision, and those who engage</w:t>
      </w:r>
      <w:r w:rsidR="00DF4100">
        <w:rPr>
          <w:rFonts w:ascii="Arial" w:hAnsi="Arial" w:cs="Arial"/>
          <w:sz w:val="24"/>
          <w:szCs w:val="24"/>
        </w:rPr>
        <w:t>d</w:t>
      </w:r>
      <w:r w:rsidRPr="00047D92">
        <w:rPr>
          <w:rFonts w:ascii="Arial" w:hAnsi="Arial" w:cs="Arial"/>
          <w:sz w:val="24"/>
          <w:szCs w:val="24"/>
        </w:rPr>
        <w:t xml:space="preserve"> with it, and </w:t>
      </w:r>
      <w:r w:rsidR="00DF4100">
        <w:rPr>
          <w:rFonts w:ascii="Arial" w:hAnsi="Arial" w:cs="Arial"/>
          <w:sz w:val="24"/>
          <w:szCs w:val="24"/>
        </w:rPr>
        <w:t>was</w:t>
      </w:r>
      <w:r w:rsidR="00DF4100" w:rsidRPr="00047D92">
        <w:rPr>
          <w:rFonts w:ascii="Arial" w:hAnsi="Arial" w:cs="Arial"/>
          <w:sz w:val="24"/>
          <w:szCs w:val="24"/>
        </w:rPr>
        <w:t xml:space="preserve"> </w:t>
      </w:r>
      <w:r w:rsidRPr="00047D92">
        <w:rPr>
          <w:rFonts w:ascii="Arial" w:hAnsi="Arial" w:cs="Arial"/>
          <w:sz w:val="24"/>
          <w:szCs w:val="24"/>
        </w:rPr>
        <w:t xml:space="preserve">predominately </w:t>
      </w:r>
      <w:proofErr w:type="spellStart"/>
      <w:r w:rsidRPr="00047D92">
        <w:rPr>
          <w:rFonts w:ascii="Arial" w:hAnsi="Arial" w:cs="Arial"/>
          <w:sz w:val="24"/>
          <w:szCs w:val="24"/>
        </w:rPr>
        <w:t>uni</w:t>
      </w:r>
      <w:proofErr w:type="spellEnd"/>
      <w:r w:rsidRPr="00047D92">
        <w:rPr>
          <w:rFonts w:ascii="Arial" w:hAnsi="Arial" w:cs="Arial"/>
          <w:sz w:val="24"/>
          <w:szCs w:val="24"/>
        </w:rPr>
        <w:t xml:space="preserve">-dimensional, i.e. it </w:t>
      </w:r>
      <w:r w:rsidR="00DF4100" w:rsidRPr="00047D92">
        <w:rPr>
          <w:rFonts w:ascii="Arial" w:hAnsi="Arial" w:cs="Arial"/>
          <w:sz w:val="24"/>
          <w:szCs w:val="24"/>
        </w:rPr>
        <w:t>focuse</w:t>
      </w:r>
      <w:r w:rsidR="00DF4100">
        <w:rPr>
          <w:rFonts w:ascii="Arial" w:hAnsi="Arial" w:cs="Arial"/>
          <w:sz w:val="24"/>
          <w:szCs w:val="24"/>
        </w:rPr>
        <w:t>d</w:t>
      </w:r>
      <w:r w:rsidR="00DF4100" w:rsidRPr="00047D92">
        <w:rPr>
          <w:rFonts w:ascii="Arial" w:hAnsi="Arial" w:cs="Arial"/>
          <w:sz w:val="24"/>
          <w:szCs w:val="24"/>
        </w:rPr>
        <w:t xml:space="preserve"> </w:t>
      </w:r>
      <w:r w:rsidRPr="00047D92">
        <w:rPr>
          <w:rFonts w:ascii="Arial" w:hAnsi="Arial" w:cs="Arial"/>
          <w:sz w:val="24"/>
          <w:szCs w:val="24"/>
        </w:rPr>
        <w:t>on the agent-firm relationship, rather than the impact of other stakeholders on potential productivity growth.</w:t>
      </w:r>
      <w:r>
        <w:rPr>
          <w:rFonts w:ascii="Arial" w:hAnsi="Arial" w:cs="Arial"/>
          <w:sz w:val="24"/>
          <w:szCs w:val="24"/>
        </w:rPr>
        <w:t xml:space="preserve"> </w:t>
      </w:r>
      <w:proofErr w:type="spellStart"/>
      <w:r w:rsidR="00E664D6">
        <w:rPr>
          <w:rFonts w:ascii="Arial" w:hAnsi="Arial" w:cs="Arial"/>
          <w:sz w:val="24"/>
          <w:szCs w:val="24"/>
        </w:rPr>
        <w:t>Bengo</w:t>
      </w:r>
      <w:proofErr w:type="spellEnd"/>
      <w:r w:rsidR="00E664D6">
        <w:rPr>
          <w:rFonts w:ascii="Arial" w:hAnsi="Arial" w:cs="Arial"/>
          <w:sz w:val="24"/>
          <w:szCs w:val="24"/>
        </w:rPr>
        <w:t xml:space="preserve"> &amp; Arena (2019) identify the importance of the stakeholders to SMEs in relation to their existence. However, </w:t>
      </w:r>
      <w:r>
        <w:rPr>
          <w:rFonts w:ascii="Arial" w:hAnsi="Arial" w:cs="Arial"/>
          <w:sz w:val="24"/>
          <w:szCs w:val="24"/>
        </w:rPr>
        <w:t xml:space="preserve">there is relatively little literature on Stakeholders and SMEs, and what does exist is not focused on productivity, </w:t>
      </w:r>
      <w:r w:rsidR="00633FC1">
        <w:rPr>
          <w:rFonts w:ascii="Arial" w:hAnsi="Arial" w:cs="Arial"/>
          <w:sz w:val="24"/>
          <w:szCs w:val="24"/>
        </w:rPr>
        <w:t xml:space="preserve">some studies look at </w:t>
      </w:r>
      <w:r w:rsidRPr="00633FC1">
        <w:rPr>
          <w:rFonts w:ascii="Arial" w:hAnsi="Arial" w:cs="Arial"/>
          <w:sz w:val="24"/>
          <w:szCs w:val="24"/>
        </w:rPr>
        <w:t>performance</w:t>
      </w:r>
      <w:r>
        <w:rPr>
          <w:rFonts w:ascii="Arial" w:hAnsi="Arial" w:cs="Arial"/>
          <w:sz w:val="24"/>
          <w:szCs w:val="24"/>
        </w:rPr>
        <w:t xml:space="preserve">, a potential proxy for productivity, </w:t>
      </w:r>
      <w:r w:rsidR="00633FC1">
        <w:rPr>
          <w:rFonts w:ascii="Arial" w:hAnsi="Arial" w:cs="Arial"/>
          <w:sz w:val="24"/>
          <w:szCs w:val="24"/>
        </w:rPr>
        <w:t xml:space="preserve">but </w:t>
      </w:r>
      <w:r>
        <w:rPr>
          <w:rFonts w:ascii="Arial" w:hAnsi="Arial" w:cs="Arial"/>
          <w:sz w:val="24"/>
          <w:szCs w:val="24"/>
        </w:rPr>
        <w:t>do not consider stakeholders at granular individual level.</w:t>
      </w:r>
      <w:r w:rsidR="00E664D6" w:rsidRPr="00E664D6">
        <w:rPr>
          <w:rFonts w:ascii="Arial" w:hAnsi="Arial" w:cs="Arial"/>
          <w:sz w:val="24"/>
          <w:szCs w:val="24"/>
        </w:rPr>
        <w:t xml:space="preserve"> </w:t>
      </w:r>
    </w:p>
    <w:p w14:paraId="3AF2C8F1" w14:textId="2D774468" w:rsidR="00D8673F" w:rsidRPr="00047D92" w:rsidRDefault="00D8673F" w:rsidP="00D8673F">
      <w:pPr>
        <w:spacing w:before="100" w:beforeAutospacing="1" w:after="100" w:afterAutospacing="1" w:line="360" w:lineRule="auto"/>
        <w:rPr>
          <w:rFonts w:ascii="Arial" w:hAnsi="Arial" w:cs="Arial"/>
          <w:sz w:val="24"/>
          <w:szCs w:val="24"/>
        </w:rPr>
      </w:pPr>
      <w:proofErr w:type="spellStart"/>
      <w:r w:rsidRPr="00047D92">
        <w:rPr>
          <w:rFonts w:ascii="Arial" w:hAnsi="Arial" w:cs="Arial"/>
          <w:sz w:val="24"/>
          <w:szCs w:val="24"/>
        </w:rPr>
        <w:t>Devins</w:t>
      </w:r>
      <w:proofErr w:type="spellEnd"/>
      <w:r w:rsidRPr="00047D92">
        <w:rPr>
          <w:rFonts w:ascii="Arial" w:hAnsi="Arial" w:cs="Arial"/>
          <w:sz w:val="24"/>
          <w:szCs w:val="24"/>
        </w:rPr>
        <w:t xml:space="preserve"> et </w:t>
      </w:r>
      <w:r w:rsidR="00DF4100" w:rsidRPr="00047D92">
        <w:rPr>
          <w:rFonts w:ascii="Arial" w:hAnsi="Arial" w:cs="Arial"/>
          <w:sz w:val="24"/>
          <w:szCs w:val="24"/>
        </w:rPr>
        <w:t>al</w:t>
      </w:r>
      <w:r w:rsidR="00DF4100">
        <w:rPr>
          <w:rFonts w:ascii="Arial" w:hAnsi="Arial" w:cs="Arial"/>
          <w:sz w:val="24"/>
          <w:szCs w:val="24"/>
        </w:rPr>
        <w:t xml:space="preserve">. </w:t>
      </w:r>
      <w:r w:rsidRPr="00047D92">
        <w:rPr>
          <w:rFonts w:ascii="Arial" w:hAnsi="Arial" w:cs="Arial"/>
          <w:sz w:val="24"/>
          <w:szCs w:val="24"/>
        </w:rPr>
        <w:t xml:space="preserve">(2005) </w:t>
      </w:r>
      <w:r w:rsidR="00DF4100" w:rsidRPr="00047D92">
        <w:rPr>
          <w:rFonts w:ascii="Arial" w:hAnsi="Arial" w:cs="Arial"/>
          <w:sz w:val="24"/>
          <w:szCs w:val="24"/>
        </w:rPr>
        <w:t>identifi</w:t>
      </w:r>
      <w:r w:rsidR="00DF4100">
        <w:rPr>
          <w:rFonts w:ascii="Arial" w:hAnsi="Arial" w:cs="Arial"/>
          <w:sz w:val="24"/>
          <w:szCs w:val="24"/>
        </w:rPr>
        <w:t>ed</w:t>
      </w:r>
      <w:r w:rsidR="00DF4100" w:rsidRPr="00047D92">
        <w:rPr>
          <w:rFonts w:ascii="Arial" w:hAnsi="Arial" w:cs="Arial"/>
          <w:sz w:val="24"/>
          <w:szCs w:val="24"/>
        </w:rPr>
        <w:t xml:space="preserve"> </w:t>
      </w:r>
      <w:r w:rsidRPr="00047D92">
        <w:rPr>
          <w:rFonts w:ascii="Arial" w:hAnsi="Arial" w:cs="Arial"/>
          <w:sz w:val="24"/>
          <w:szCs w:val="24"/>
        </w:rPr>
        <w:t xml:space="preserve">the potential of a wider set of stakeholders, termed network agents, </w:t>
      </w:r>
      <w:r w:rsidR="00BA2CAB">
        <w:rPr>
          <w:rFonts w:ascii="Arial" w:hAnsi="Arial" w:cs="Arial"/>
          <w:sz w:val="24"/>
          <w:szCs w:val="24"/>
        </w:rPr>
        <w:t xml:space="preserve">who help </w:t>
      </w:r>
      <w:r w:rsidR="00FB4B16">
        <w:rPr>
          <w:rFonts w:ascii="Arial" w:hAnsi="Arial" w:cs="Arial"/>
          <w:sz w:val="24"/>
          <w:szCs w:val="24"/>
        </w:rPr>
        <w:t xml:space="preserve">small </w:t>
      </w:r>
      <w:r w:rsidR="00BA2CAB">
        <w:rPr>
          <w:rFonts w:ascii="Arial" w:hAnsi="Arial" w:cs="Arial"/>
          <w:sz w:val="24"/>
          <w:szCs w:val="24"/>
        </w:rPr>
        <w:t>SMEs develop</w:t>
      </w:r>
      <w:r w:rsidRPr="00047D92">
        <w:rPr>
          <w:rFonts w:ascii="Arial" w:hAnsi="Arial" w:cs="Arial"/>
          <w:sz w:val="24"/>
          <w:szCs w:val="24"/>
        </w:rPr>
        <w:t xml:space="preserve"> managerial competence</w:t>
      </w:r>
      <w:r w:rsidR="00BA2CAB">
        <w:rPr>
          <w:rFonts w:ascii="Arial" w:hAnsi="Arial" w:cs="Arial"/>
          <w:sz w:val="24"/>
          <w:szCs w:val="24"/>
        </w:rPr>
        <w:t xml:space="preserve"> in order to </w:t>
      </w:r>
      <w:r w:rsidR="004014B9">
        <w:rPr>
          <w:rFonts w:ascii="Arial" w:hAnsi="Arial" w:cs="Arial"/>
          <w:sz w:val="24"/>
          <w:szCs w:val="24"/>
        </w:rPr>
        <w:t>develop their businesses</w:t>
      </w:r>
      <w:r w:rsidR="00D149A8">
        <w:rPr>
          <w:rFonts w:ascii="Arial" w:hAnsi="Arial" w:cs="Arial"/>
          <w:sz w:val="24"/>
          <w:szCs w:val="24"/>
        </w:rPr>
        <w:t xml:space="preserve"> and </w:t>
      </w:r>
      <w:r w:rsidRPr="00047D92">
        <w:rPr>
          <w:rFonts w:ascii="Arial" w:hAnsi="Arial" w:cs="Arial"/>
          <w:sz w:val="24"/>
          <w:szCs w:val="24"/>
        </w:rPr>
        <w:t>improve productivity.  They define</w:t>
      </w:r>
      <w:r w:rsidR="00DF4100">
        <w:rPr>
          <w:rFonts w:ascii="Arial" w:hAnsi="Arial" w:cs="Arial"/>
          <w:sz w:val="24"/>
          <w:szCs w:val="24"/>
        </w:rPr>
        <w:t>d</w:t>
      </w:r>
      <w:r w:rsidRPr="00047D92">
        <w:rPr>
          <w:rFonts w:ascii="Arial" w:hAnsi="Arial" w:cs="Arial"/>
          <w:sz w:val="24"/>
          <w:szCs w:val="24"/>
        </w:rPr>
        <w:t xml:space="preserve"> these network agents as those “who may go beyond their basic transactional activity and influence practice within the business if they are in tune with the [businesses] interests” (p.544). </w:t>
      </w:r>
    </w:p>
    <w:p w14:paraId="7BD153C9" w14:textId="4D9CA7C2" w:rsidR="00D8673F" w:rsidRDefault="00DF4100" w:rsidP="00D8673F">
      <w:pPr>
        <w:spacing w:before="100" w:beforeAutospacing="1" w:after="100" w:afterAutospacing="1" w:line="360" w:lineRule="auto"/>
        <w:rPr>
          <w:rFonts w:ascii="Arial" w:hAnsi="Arial" w:cs="Arial"/>
          <w:sz w:val="24"/>
          <w:szCs w:val="24"/>
        </w:rPr>
      </w:pPr>
      <w:r>
        <w:rPr>
          <w:rFonts w:ascii="Arial" w:hAnsi="Arial" w:cs="Arial"/>
          <w:sz w:val="24"/>
          <w:szCs w:val="24"/>
        </w:rPr>
        <w:t>T</w:t>
      </w:r>
      <w:r w:rsidR="00DC0725">
        <w:rPr>
          <w:rFonts w:ascii="Arial" w:hAnsi="Arial" w:cs="Arial"/>
          <w:sz w:val="24"/>
          <w:szCs w:val="24"/>
        </w:rPr>
        <w:t xml:space="preserve">his paper aims to address </w:t>
      </w:r>
      <w:r w:rsidR="00BA2CAB">
        <w:rPr>
          <w:rFonts w:ascii="Arial" w:hAnsi="Arial" w:cs="Arial"/>
          <w:sz w:val="24"/>
          <w:szCs w:val="24"/>
        </w:rPr>
        <w:t xml:space="preserve">the </w:t>
      </w:r>
      <w:r w:rsidR="00DC0725">
        <w:rPr>
          <w:rFonts w:ascii="Arial" w:hAnsi="Arial" w:cs="Arial"/>
          <w:sz w:val="24"/>
          <w:szCs w:val="24"/>
        </w:rPr>
        <w:t>t</w:t>
      </w:r>
      <w:r w:rsidR="00BA2CAB">
        <w:rPr>
          <w:rFonts w:ascii="Arial" w:hAnsi="Arial" w:cs="Arial"/>
          <w:sz w:val="24"/>
          <w:szCs w:val="24"/>
        </w:rPr>
        <w:t>wo</w:t>
      </w:r>
      <w:r w:rsidR="00DC0725">
        <w:rPr>
          <w:rFonts w:ascii="Arial" w:hAnsi="Arial" w:cs="Arial"/>
          <w:sz w:val="24"/>
          <w:szCs w:val="24"/>
        </w:rPr>
        <w:t xml:space="preserve"> gaps </w:t>
      </w:r>
      <w:r w:rsidR="00BA2CAB">
        <w:rPr>
          <w:rFonts w:ascii="Arial" w:hAnsi="Arial" w:cs="Arial"/>
          <w:sz w:val="24"/>
          <w:szCs w:val="24"/>
        </w:rPr>
        <w:t xml:space="preserve">identified </w:t>
      </w:r>
      <w:r w:rsidR="00DC0725">
        <w:rPr>
          <w:rFonts w:ascii="Arial" w:hAnsi="Arial" w:cs="Arial"/>
          <w:sz w:val="24"/>
          <w:szCs w:val="24"/>
        </w:rPr>
        <w:t>in this field</w:t>
      </w:r>
      <w:r w:rsidR="00FB4B16">
        <w:rPr>
          <w:rFonts w:ascii="Arial" w:hAnsi="Arial" w:cs="Arial"/>
          <w:sz w:val="24"/>
          <w:szCs w:val="24"/>
        </w:rPr>
        <w:t xml:space="preserve">.  </w:t>
      </w:r>
      <w:r w:rsidR="00394E6E">
        <w:rPr>
          <w:rFonts w:ascii="Arial" w:hAnsi="Arial" w:cs="Arial"/>
          <w:sz w:val="24"/>
          <w:szCs w:val="24"/>
        </w:rPr>
        <w:t>Firstly;</w:t>
      </w:r>
      <w:r w:rsidR="00DC0725">
        <w:rPr>
          <w:rFonts w:ascii="Arial" w:hAnsi="Arial" w:cs="Arial"/>
          <w:sz w:val="24"/>
          <w:szCs w:val="24"/>
        </w:rPr>
        <w:t xml:space="preserve"> to </w:t>
      </w:r>
      <w:r w:rsidR="00D8673F">
        <w:rPr>
          <w:rFonts w:ascii="Arial" w:hAnsi="Arial" w:cs="Arial"/>
          <w:sz w:val="24"/>
          <w:szCs w:val="24"/>
        </w:rPr>
        <w:t xml:space="preserve">explore who </w:t>
      </w:r>
      <w:r w:rsidR="00BA2CAB">
        <w:rPr>
          <w:rFonts w:ascii="Arial" w:hAnsi="Arial" w:cs="Arial"/>
          <w:sz w:val="24"/>
          <w:szCs w:val="24"/>
        </w:rPr>
        <w:t xml:space="preserve">might be </w:t>
      </w:r>
      <w:r w:rsidR="00D8673F">
        <w:rPr>
          <w:rFonts w:ascii="Arial" w:hAnsi="Arial" w:cs="Arial"/>
          <w:sz w:val="24"/>
          <w:szCs w:val="24"/>
        </w:rPr>
        <w:t>relevant</w:t>
      </w:r>
      <w:r w:rsidR="00BA2CAB">
        <w:rPr>
          <w:rFonts w:ascii="Arial" w:hAnsi="Arial" w:cs="Arial"/>
          <w:sz w:val="24"/>
          <w:szCs w:val="24"/>
        </w:rPr>
        <w:t xml:space="preserve"> and pertinent</w:t>
      </w:r>
      <w:r w:rsidR="00D8673F">
        <w:rPr>
          <w:rFonts w:ascii="Arial" w:hAnsi="Arial" w:cs="Arial"/>
          <w:sz w:val="24"/>
          <w:szCs w:val="24"/>
        </w:rPr>
        <w:t xml:space="preserve"> stakeholders with respect </w:t>
      </w:r>
      <w:r w:rsidR="00BA2CAB">
        <w:rPr>
          <w:rFonts w:ascii="Arial" w:hAnsi="Arial" w:cs="Arial"/>
          <w:sz w:val="24"/>
          <w:szCs w:val="24"/>
        </w:rPr>
        <w:t xml:space="preserve">to helping UK SMEs engage and progress with developing their </w:t>
      </w:r>
      <w:r w:rsidR="00D8673F">
        <w:rPr>
          <w:rFonts w:ascii="Arial" w:hAnsi="Arial" w:cs="Arial"/>
          <w:sz w:val="24"/>
          <w:szCs w:val="24"/>
        </w:rPr>
        <w:t>productivity</w:t>
      </w:r>
      <w:r w:rsidR="00BA2CAB">
        <w:rPr>
          <w:rFonts w:ascii="Arial" w:hAnsi="Arial" w:cs="Arial"/>
          <w:sz w:val="24"/>
          <w:szCs w:val="24"/>
        </w:rPr>
        <w:t xml:space="preserve">, and </w:t>
      </w:r>
      <w:r w:rsidR="00FB4B16">
        <w:rPr>
          <w:rFonts w:ascii="Arial" w:hAnsi="Arial" w:cs="Arial"/>
          <w:sz w:val="24"/>
          <w:szCs w:val="24"/>
        </w:rPr>
        <w:t xml:space="preserve">secondly </w:t>
      </w:r>
      <w:r w:rsidR="00BA2CAB">
        <w:rPr>
          <w:rFonts w:ascii="Arial" w:hAnsi="Arial" w:cs="Arial"/>
          <w:sz w:val="24"/>
          <w:szCs w:val="24"/>
        </w:rPr>
        <w:t xml:space="preserve">what is the </w:t>
      </w:r>
      <w:r w:rsidR="00DC0725">
        <w:rPr>
          <w:rFonts w:ascii="Arial" w:hAnsi="Arial" w:cs="Arial"/>
          <w:sz w:val="24"/>
          <w:szCs w:val="24"/>
        </w:rPr>
        <w:t xml:space="preserve">nature of their potential impact and influence on </w:t>
      </w:r>
      <w:r w:rsidR="00D8673F">
        <w:rPr>
          <w:rFonts w:ascii="Arial" w:hAnsi="Arial" w:cs="Arial"/>
          <w:sz w:val="24"/>
          <w:szCs w:val="24"/>
        </w:rPr>
        <w:t xml:space="preserve">productivity related practices in an SME. </w:t>
      </w:r>
    </w:p>
    <w:p w14:paraId="288841CE" w14:textId="77777777" w:rsidR="00D8673F" w:rsidRDefault="00D8673F" w:rsidP="00D8673F">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Therefore, the dual research questions of this paper </w:t>
      </w:r>
      <w:r>
        <w:rPr>
          <w:rFonts w:ascii="Arial" w:hAnsi="Arial" w:cs="Arial"/>
          <w:sz w:val="24"/>
          <w:szCs w:val="24"/>
        </w:rPr>
        <w:t xml:space="preserve">are; </w:t>
      </w:r>
    </w:p>
    <w:p w14:paraId="0E513203" w14:textId="3EE2D049" w:rsidR="00D8673F" w:rsidRPr="004F7012" w:rsidRDefault="00DC0725" w:rsidP="00D8673F">
      <w:pPr>
        <w:pStyle w:val="ListParagraph"/>
        <w:numPr>
          <w:ilvl w:val="0"/>
          <w:numId w:val="11"/>
        </w:numPr>
        <w:spacing w:before="100" w:beforeAutospacing="1" w:after="100" w:afterAutospacing="1" w:line="360" w:lineRule="auto"/>
        <w:rPr>
          <w:rFonts w:ascii="Arial" w:hAnsi="Arial" w:cs="Arial"/>
          <w:sz w:val="24"/>
          <w:szCs w:val="24"/>
        </w:rPr>
      </w:pPr>
      <w:r>
        <w:rPr>
          <w:rFonts w:ascii="Arial" w:hAnsi="Arial" w:cs="Arial"/>
          <w:sz w:val="24"/>
          <w:szCs w:val="24"/>
        </w:rPr>
        <w:t xml:space="preserve">Who might SMEs </w:t>
      </w:r>
      <w:r w:rsidR="00D8673F" w:rsidRPr="004F7012">
        <w:rPr>
          <w:rFonts w:ascii="Arial" w:hAnsi="Arial" w:cs="Arial"/>
          <w:sz w:val="24"/>
          <w:szCs w:val="24"/>
        </w:rPr>
        <w:t xml:space="preserve">consider as key stakeholders for their business in terms of helping increase productivity? </w:t>
      </w:r>
    </w:p>
    <w:p w14:paraId="60E377A1" w14:textId="71C11DA8" w:rsidR="00047D92" w:rsidRPr="00BA2CAB" w:rsidRDefault="00D8673F" w:rsidP="00D8673F">
      <w:pPr>
        <w:pStyle w:val="ListParagraph"/>
        <w:numPr>
          <w:ilvl w:val="0"/>
          <w:numId w:val="11"/>
        </w:numPr>
        <w:spacing w:before="100" w:beforeAutospacing="1" w:after="100" w:afterAutospacing="1" w:line="360" w:lineRule="auto"/>
        <w:rPr>
          <w:rFonts w:ascii="Arial" w:hAnsi="Arial" w:cs="Arial"/>
          <w:sz w:val="24"/>
          <w:szCs w:val="24"/>
        </w:rPr>
      </w:pPr>
      <w:r w:rsidRPr="00B60E49">
        <w:rPr>
          <w:rFonts w:ascii="Arial" w:hAnsi="Arial" w:cs="Arial"/>
          <w:sz w:val="24"/>
          <w:szCs w:val="24"/>
        </w:rPr>
        <w:t xml:space="preserve">What is the </w:t>
      </w:r>
      <w:r w:rsidRPr="001F0F90">
        <w:rPr>
          <w:rFonts w:ascii="Arial" w:hAnsi="Arial" w:cs="Arial"/>
          <w:sz w:val="24"/>
          <w:szCs w:val="24"/>
        </w:rPr>
        <w:t>nature</w:t>
      </w:r>
      <w:r w:rsidRPr="00B60E49">
        <w:rPr>
          <w:rFonts w:ascii="Arial" w:hAnsi="Arial" w:cs="Arial"/>
          <w:sz w:val="24"/>
          <w:szCs w:val="24"/>
        </w:rPr>
        <w:t xml:space="preserve"> of the </w:t>
      </w:r>
      <w:r w:rsidR="00394E6E" w:rsidRPr="00B60E49">
        <w:rPr>
          <w:rFonts w:ascii="Arial" w:hAnsi="Arial" w:cs="Arial"/>
          <w:sz w:val="24"/>
          <w:szCs w:val="24"/>
        </w:rPr>
        <w:t>stakeholders’</w:t>
      </w:r>
      <w:r w:rsidRPr="00B60E49">
        <w:rPr>
          <w:rFonts w:ascii="Arial" w:hAnsi="Arial" w:cs="Arial"/>
          <w:sz w:val="24"/>
          <w:szCs w:val="24"/>
        </w:rPr>
        <w:t xml:space="preserve"> influence</w:t>
      </w:r>
      <w:r>
        <w:rPr>
          <w:rFonts w:ascii="Arial" w:hAnsi="Arial" w:cs="Arial"/>
          <w:sz w:val="24"/>
          <w:szCs w:val="24"/>
        </w:rPr>
        <w:t xml:space="preserve"> on the SME</w:t>
      </w:r>
      <w:r w:rsidR="00DF4100">
        <w:rPr>
          <w:rFonts w:ascii="Arial" w:hAnsi="Arial" w:cs="Arial"/>
          <w:sz w:val="24"/>
          <w:szCs w:val="24"/>
        </w:rPr>
        <w:t xml:space="preserve"> </w:t>
      </w:r>
      <w:r w:rsidR="00DC0725">
        <w:rPr>
          <w:rFonts w:ascii="Arial" w:hAnsi="Arial" w:cs="Arial"/>
          <w:sz w:val="24"/>
          <w:szCs w:val="24"/>
        </w:rPr>
        <w:t xml:space="preserve">with respect to increasing productivity </w:t>
      </w:r>
    </w:p>
    <w:p w14:paraId="4A259602" w14:textId="3884F863" w:rsidR="001E42AB" w:rsidRDefault="00D8673F" w:rsidP="002C655F">
      <w:pPr>
        <w:spacing w:before="100" w:beforeAutospacing="1" w:after="100" w:afterAutospacing="1" w:line="360" w:lineRule="auto"/>
        <w:rPr>
          <w:rFonts w:ascii="Arial" w:hAnsi="Arial" w:cs="Arial"/>
          <w:sz w:val="24"/>
          <w:szCs w:val="24"/>
        </w:rPr>
      </w:pPr>
      <w:r w:rsidRPr="00F56A44">
        <w:rPr>
          <w:rFonts w:ascii="Arial" w:hAnsi="Arial" w:cs="Arial"/>
          <w:sz w:val="24"/>
          <w:szCs w:val="24"/>
        </w:rPr>
        <w:t xml:space="preserve">The paper firstly considers literature in relation to stakeholder theory, and a justification of the stakeholders’ </w:t>
      </w:r>
      <w:r w:rsidR="00D149A8">
        <w:rPr>
          <w:rFonts w:ascii="Arial" w:hAnsi="Arial" w:cs="Arial"/>
          <w:sz w:val="24"/>
          <w:szCs w:val="24"/>
        </w:rPr>
        <w:t xml:space="preserve">potential </w:t>
      </w:r>
      <w:r w:rsidRPr="00F56A44">
        <w:rPr>
          <w:rFonts w:ascii="Arial" w:hAnsi="Arial" w:cs="Arial"/>
          <w:sz w:val="24"/>
          <w:szCs w:val="24"/>
        </w:rPr>
        <w:t xml:space="preserve">importance to productivity. It derives a </w:t>
      </w:r>
      <w:r w:rsidR="00D149A8">
        <w:rPr>
          <w:rFonts w:ascii="Arial" w:hAnsi="Arial" w:cs="Arial"/>
          <w:sz w:val="24"/>
          <w:szCs w:val="24"/>
        </w:rPr>
        <w:lastRenderedPageBreak/>
        <w:t>prospective</w:t>
      </w:r>
      <w:r w:rsidRPr="00F56A44">
        <w:rPr>
          <w:rFonts w:ascii="Arial" w:hAnsi="Arial" w:cs="Arial"/>
          <w:sz w:val="24"/>
          <w:szCs w:val="24"/>
        </w:rPr>
        <w:t xml:space="preserve"> list of SME stakeholders from the literature and reviews how stakeholder influence has been considered in the past </w:t>
      </w:r>
      <w:r w:rsidR="00F56A44" w:rsidRPr="00F56A44">
        <w:rPr>
          <w:rFonts w:ascii="Arial" w:hAnsi="Arial" w:cs="Arial"/>
          <w:sz w:val="24"/>
          <w:szCs w:val="24"/>
        </w:rPr>
        <w:t>to</w:t>
      </w:r>
      <w:r w:rsidRPr="00F56A44">
        <w:rPr>
          <w:rFonts w:ascii="Arial" w:hAnsi="Arial" w:cs="Arial"/>
          <w:sz w:val="24"/>
          <w:szCs w:val="24"/>
        </w:rPr>
        <w:t xml:space="preserve"> further elaborate the research gap for the second research question. This is followed by the exposition and validation of </w:t>
      </w:r>
      <w:r w:rsidR="00BA2CAB">
        <w:rPr>
          <w:rFonts w:ascii="Arial" w:hAnsi="Arial" w:cs="Arial"/>
          <w:sz w:val="24"/>
          <w:szCs w:val="24"/>
        </w:rPr>
        <w:t xml:space="preserve">the </w:t>
      </w:r>
      <w:r w:rsidRPr="00F56A44">
        <w:rPr>
          <w:rFonts w:ascii="Arial" w:hAnsi="Arial" w:cs="Arial"/>
          <w:sz w:val="24"/>
          <w:szCs w:val="24"/>
        </w:rPr>
        <w:t>methodological approach, along with a description of associated data collection and analytical methods. The paper t</w:t>
      </w:r>
      <w:r w:rsidR="00F56A44">
        <w:rPr>
          <w:rFonts w:ascii="Arial" w:hAnsi="Arial" w:cs="Arial"/>
          <w:sz w:val="24"/>
          <w:szCs w:val="24"/>
        </w:rPr>
        <w:t xml:space="preserve">hen reports the </w:t>
      </w:r>
      <w:r w:rsidRPr="00F56A44">
        <w:rPr>
          <w:rFonts w:ascii="Arial" w:hAnsi="Arial" w:cs="Arial"/>
          <w:sz w:val="24"/>
          <w:szCs w:val="24"/>
        </w:rPr>
        <w:t xml:space="preserve">findings, </w:t>
      </w:r>
      <w:r w:rsidR="00F56A44">
        <w:rPr>
          <w:rFonts w:ascii="Arial" w:hAnsi="Arial" w:cs="Arial"/>
          <w:sz w:val="24"/>
          <w:szCs w:val="24"/>
        </w:rPr>
        <w:t xml:space="preserve">followed by an abductive analytical section to develop a set of answers to the two research questions. </w:t>
      </w:r>
      <w:r w:rsidR="00BA2CAB">
        <w:rPr>
          <w:rFonts w:ascii="Arial" w:hAnsi="Arial" w:cs="Arial"/>
          <w:sz w:val="24"/>
          <w:szCs w:val="24"/>
        </w:rPr>
        <w:t>The paper</w:t>
      </w:r>
      <w:r w:rsidR="00F56A44">
        <w:rPr>
          <w:rFonts w:ascii="Arial" w:hAnsi="Arial" w:cs="Arial"/>
          <w:sz w:val="24"/>
          <w:szCs w:val="24"/>
        </w:rPr>
        <w:t xml:space="preserve"> concludes by reflecting on potential </w:t>
      </w:r>
      <w:r w:rsidR="00F56A44" w:rsidRPr="00F56A44">
        <w:rPr>
          <w:rFonts w:ascii="Arial" w:hAnsi="Arial" w:cs="Arial"/>
          <w:sz w:val="24"/>
          <w:szCs w:val="24"/>
        </w:rPr>
        <w:t>implications</w:t>
      </w:r>
      <w:r w:rsidRPr="00F56A44">
        <w:rPr>
          <w:rFonts w:ascii="Arial" w:hAnsi="Arial" w:cs="Arial"/>
          <w:sz w:val="24"/>
          <w:szCs w:val="24"/>
        </w:rPr>
        <w:t xml:space="preserve"> for </w:t>
      </w:r>
      <w:r w:rsidR="00F56A44">
        <w:rPr>
          <w:rFonts w:ascii="Arial" w:hAnsi="Arial" w:cs="Arial"/>
          <w:sz w:val="24"/>
          <w:szCs w:val="24"/>
        </w:rPr>
        <w:t xml:space="preserve">academics, </w:t>
      </w:r>
      <w:r w:rsidRPr="00F56A44">
        <w:rPr>
          <w:rFonts w:ascii="Arial" w:hAnsi="Arial" w:cs="Arial"/>
          <w:sz w:val="24"/>
          <w:szCs w:val="24"/>
        </w:rPr>
        <w:t>policy makers</w:t>
      </w:r>
      <w:r w:rsidR="00F56A44">
        <w:rPr>
          <w:rFonts w:ascii="Arial" w:hAnsi="Arial" w:cs="Arial"/>
          <w:sz w:val="24"/>
          <w:szCs w:val="24"/>
        </w:rPr>
        <w:t xml:space="preserve"> and society, and bi-laterally discussing the limitations of the study and </w:t>
      </w:r>
      <w:r w:rsidRPr="00F56A44">
        <w:rPr>
          <w:rFonts w:ascii="Arial" w:hAnsi="Arial" w:cs="Arial"/>
          <w:sz w:val="24"/>
          <w:szCs w:val="24"/>
        </w:rPr>
        <w:t>opportunities</w:t>
      </w:r>
      <w:r w:rsidR="00F56A44">
        <w:rPr>
          <w:rFonts w:ascii="Arial" w:hAnsi="Arial" w:cs="Arial"/>
          <w:sz w:val="24"/>
          <w:szCs w:val="24"/>
        </w:rPr>
        <w:t xml:space="preserve"> for further work</w:t>
      </w:r>
      <w:r w:rsidRPr="00F56A44">
        <w:rPr>
          <w:rFonts w:ascii="Arial" w:hAnsi="Arial" w:cs="Arial"/>
          <w:sz w:val="24"/>
          <w:szCs w:val="24"/>
        </w:rPr>
        <w:t>.</w:t>
      </w:r>
      <w:r w:rsidR="00E86B9D">
        <w:rPr>
          <w:rFonts w:ascii="Arial" w:hAnsi="Arial" w:cs="Arial"/>
          <w:sz w:val="24"/>
          <w:szCs w:val="24"/>
        </w:rPr>
        <w:t xml:space="preserve"> </w:t>
      </w:r>
    </w:p>
    <w:p w14:paraId="25A4769E" w14:textId="77777777" w:rsidR="008F74CB" w:rsidRDefault="008F74CB">
      <w:pPr>
        <w:rPr>
          <w:rFonts w:ascii="Arial" w:hAnsi="Arial" w:cs="Arial"/>
          <w:b/>
          <w:sz w:val="24"/>
          <w:szCs w:val="24"/>
        </w:rPr>
      </w:pPr>
      <w:r>
        <w:rPr>
          <w:rFonts w:ascii="Arial" w:hAnsi="Arial" w:cs="Arial"/>
          <w:b/>
          <w:sz w:val="24"/>
          <w:szCs w:val="24"/>
        </w:rPr>
        <w:br w:type="page"/>
      </w:r>
    </w:p>
    <w:p w14:paraId="34B37E8A" w14:textId="32D897CC" w:rsidR="00103AAB" w:rsidRDefault="006C5C31" w:rsidP="002C655F">
      <w:pPr>
        <w:spacing w:line="360" w:lineRule="auto"/>
        <w:rPr>
          <w:rFonts w:ascii="Arial" w:hAnsi="Arial" w:cs="Arial"/>
          <w:b/>
          <w:sz w:val="24"/>
          <w:szCs w:val="24"/>
        </w:rPr>
      </w:pPr>
      <w:r>
        <w:rPr>
          <w:rFonts w:ascii="Arial" w:hAnsi="Arial" w:cs="Arial"/>
          <w:b/>
          <w:sz w:val="24"/>
          <w:szCs w:val="24"/>
        </w:rPr>
        <w:lastRenderedPageBreak/>
        <w:t xml:space="preserve">2.0 </w:t>
      </w:r>
      <w:r w:rsidR="00103AAB" w:rsidRPr="002C655F">
        <w:rPr>
          <w:rFonts w:ascii="Arial" w:hAnsi="Arial" w:cs="Arial"/>
          <w:b/>
          <w:sz w:val="24"/>
          <w:szCs w:val="24"/>
        </w:rPr>
        <w:t>Literature Review</w:t>
      </w:r>
    </w:p>
    <w:p w14:paraId="3A44351E" w14:textId="4CD19EAF" w:rsidR="00FE2C85" w:rsidRPr="00FE2C85" w:rsidRDefault="008278EA" w:rsidP="002C655F">
      <w:pPr>
        <w:spacing w:line="360" w:lineRule="auto"/>
        <w:rPr>
          <w:rFonts w:ascii="Arial" w:hAnsi="Arial" w:cs="Arial"/>
          <w:sz w:val="24"/>
          <w:szCs w:val="24"/>
        </w:rPr>
      </w:pPr>
      <w:r>
        <w:rPr>
          <w:rFonts w:ascii="Arial" w:hAnsi="Arial" w:cs="Arial"/>
          <w:sz w:val="24"/>
          <w:szCs w:val="24"/>
        </w:rPr>
        <w:t xml:space="preserve">The literature review firstly validates </w:t>
      </w:r>
      <w:r w:rsidR="00E94E9D">
        <w:rPr>
          <w:rFonts w:ascii="Arial" w:hAnsi="Arial" w:cs="Arial"/>
          <w:sz w:val="24"/>
          <w:szCs w:val="24"/>
        </w:rPr>
        <w:t xml:space="preserve">discusses </w:t>
      </w:r>
      <w:r>
        <w:rPr>
          <w:rFonts w:ascii="Arial" w:hAnsi="Arial" w:cs="Arial"/>
          <w:sz w:val="24"/>
          <w:szCs w:val="24"/>
        </w:rPr>
        <w:t xml:space="preserve">the </w:t>
      </w:r>
      <w:r w:rsidR="00E94E9D">
        <w:rPr>
          <w:rFonts w:ascii="Arial" w:hAnsi="Arial" w:cs="Arial"/>
          <w:sz w:val="24"/>
          <w:szCs w:val="24"/>
        </w:rPr>
        <w:t>relevance</w:t>
      </w:r>
      <w:r>
        <w:rPr>
          <w:rFonts w:ascii="Arial" w:hAnsi="Arial" w:cs="Arial"/>
          <w:sz w:val="24"/>
          <w:szCs w:val="24"/>
        </w:rPr>
        <w:t xml:space="preserve"> use of stakeholder theory in this context, and then goes onto outline previous work relating to SME stakeholders </w:t>
      </w:r>
      <w:r w:rsidR="00E8692E">
        <w:rPr>
          <w:rFonts w:ascii="Arial" w:hAnsi="Arial" w:cs="Arial"/>
          <w:sz w:val="24"/>
          <w:szCs w:val="24"/>
        </w:rPr>
        <w:t xml:space="preserve">and </w:t>
      </w:r>
      <w:r w:rsidR="00633FC1">
        <w:rPr>
          <w:rFonts w:ascii="Arial" w:hAnsi="Arial" w:cs="Arial"/>
          <w:sz w:val="24"/>
          <w:szCs w:val="24"/>
        </w:rPr>
        <w:t>productivity</w:t>
      </w:r>
      <w:r w:rsidR="00E8692E">
        <w:rPr>
          <w:rFonts w:ascii="Arial" w:hAnsi="Arial" w:cs="Arial"/>
          <w:sz w:val="24"/>
          <w:szCs w:val="24"/>
        </w:rPr>
        <w:t xml:space="preserve">. It then shows </w:t>
      </w:r>
      <w:r w:rsidR="00633FC1">
        <w:rPr>
          <w:rFonts w:ascii="Arial" w:hAnsi="Arial" w:cs="Arial"/>
          <w:sz w:val="24"/>
          <w:szCs w:val="24"/>
        </w:rPr>
        <w:t>how</w:t>
      </w:r>
      <w:r w:rsidR="00E8692E">
        <w:rPr>
          <w:rFonts w:ascii="Arial" w:hAnsi="Arial" w:cs="Arial"/>
          <w:sz w:val="24"/>
          <w:szCs w:val="24"/>
        </w:rPr>
        <w:t xml:space="preserve"> an index of potential </w:t>
      </w:r>
      <w:r>
        <w:rPr>
          <w:rFonts w:ascii="Arial" w:hAnsi="Arial" w:cs="Arial"/>
          <w:sz w:val="24"/>
          <w:szCs w:val="24"/>
        </w:rPr>
        <w:t>SME stakeholders</w:t>
      </w:r>
      <w:r w:rsidR="00E8692E">
        <w:rPr>
          <w:rFonts w:ascii="Arial" w:hAnsi="Arial" w:cs="Arial"/>
          <w:sz w:val="24"/>
          <w:szCs w:val="24"/>
        </w:rPr>
        <w:t xml:space="preserve"> was induced from the literature</w:t>
      </w:r>
      <w:r>
        <w:rPr>
          <w:rFonts w:ascii="Arial" w:hAnsi="Arial" w:cs="Arial"/>
          <w:sz w:val="24"/>
          <w:szCs w:val="24"/>
        </w:rPr>
        <w:t>. The section concludes with a discussion and development of a theoretical framework for assessing stakeholder impact.</w:t>
      </w:r>
    </w:p>
    <w:p w14:paraId="2B9EF2DF" w14:textId="71911E17" w:rsidR="006C5C31" w:rsidRPr="00490164" w:rsidRDefault="006C5C31" w:rsidP="002C655F">
      <w:pPr>
        <w:spacing w:line="360" w:lineRule="auto"/>
        <w:rPr>
          <w:rFonts w:ascii="Arial" w:hAnsi="Arial" w:cs="Arial"/>
          <w:i/>
          <w:sz w:val="24"/>
          <w:szCs w:val="24"/>
        </w:rPr>
      </w:pPr>
      <w:r w:rsidRPr="00490164">
        <w:rPr>
          <w:rFonts w:ascii="Arial" w:hAnsi="Arial" w:cs="Arial"/>
          <w:i/>
          <w:sz w:val="24"/>
          <w:szCs w:val="24"/>
        </w:rPr>
        <w:t xml:space="preserve">2.1 </w:t>
      </w:r>
      <w:r w:rsidR="009578E4">
        <w:rPr>
          <w:rFonts w:ascii="Arial" w:hAnsi="Arial" w:cs="Arial"/>
          <w:i/>
          <w:sz w:val="24"/>
          <w:szCs w:val="24"/>
        </w:rPr>
        <w:t>Stakeholder theory</w:t>
      </w:r>
    </w:p>
    <w:p w14:paraId="30341084" w14:textId="0FE4DDFA" w:rsidR="001F0D81" w:rsidRDefault="001439B1" w:rsidP="001F0D81">
      <w:pPr>
        <w:spacing w:line="360" w:lineRule="auto"/>
        <w:rPr>
          <w:rFonts w:ascii="Arial" w:hAnsi="Arial" w:cs="Arial"/>
          <w:sz w:val="24"/>
          <w:szCs w:val="24"/>
        </w:rPr>
      </w:pPr>
      <w:proofErr w:type="spellStart"/>
      <w:r w:rsidRPr="002C655F">
        <w:rPr>
          <w:rFonts w:ascii="Arial" w:hAnsi="Arial" w:cs="Arial"/>
          <w:sz w:val="24"/>
          <w:szCs w:val="24"/>
        </w:rPr>
        <w:t>Westrenius</w:t>
      </w:r>
      <w:proofErr w:type="spellEnd"/>
      <w:r w:rsidRPr="002C655F">
        <w:rPr>
          <w:rFonts w:ascii="Arial" w:hAnsi="Arial" w:cs="Arial"/>
          <w:sz w:val="24"/>
          <w:szCs w:val="24"/>
        </w:rPr>
        <w:t xml:space="preserve"> &amp; Barnes (2015), utilise Freeman’s</w:t>
      </w:r>
      <w:r>
        <w:rPr>
          <w:rFonts w:ascii="Arial" w:hAnsi="Arial" w:cs="Arial"/>
          <w:sz w:val="24"/>
          <w:szCs w:val="24"/>
        </w:rPr>
        <w:t xml:space="preserve"> (1984) </w:t>
      </w:r>
      <w:r w:rsidRPr="002C655F">
        <w:rPr>
          <w:rFonts w:ascii="Arial" w:hAnsi="Arial" w:cs="Arial"/>
          <w:sz w:val="24"/>
          <w:szCs w:val="24"/>
        </w:rPr>
        <w:t>classic definition of stakeholders as “any group or individual who can affect or is affected by the achievement of the firm’s objectives” (</w:t>
      </w:r>
      <w:r>
        <w:rPr>
          <w:rFonts w:ascii="Arial" w:hAnsi="Arial" w:cs="Arial"/>
          <w:sz w:val="24"/>
          <w:szCs w:val="24"/>
        </w:rPr>
        <w:t>p.</w:t>
      </w:r>
      <w:r w:rsidRPr="002C655F">
        <w:rPr>
          <w:rFonts w:ascii="Arial" w:hAnsi="Arial" w:cs="Arial"/>
          <w:sz w:val="24"/>
          <w:szCs w:val="24"/>
        </w:rPr>
        <w:t>25).</w:t>
      </w:r>
      <w:r w:rsidRPr="002C655F">
        <w:rPr>
          <w:rFonts w:ascii="Arial" w:hAnsi="Arial" w:cs="Arial"/>
          <w:i/>
          <w:sz w:val="24"/>
          <w:szCs w:val="24"/>
        </w:rPr>
        <w:t xml:space="preserve"> </w:t>
      </w:r>
      <w:r w:rsidRPr="003E4223">
        <w:rPr>
          <w:rFonts w:ascii="Arial" w:hAnsi="Arial" w:cs="Arial"/>
          <w:sz w:val="24"/>
          <w:szCs w:val="24"/>
        </w:rPr>
        <w:t xml:space="preserve"> </w:t>
      </w:r>
      <w:r w:rsidRPr="00047D92">
        <w:rPr>
          <w:rFonts w:ascii="Arial" w:hAnsi="Arial" w:cs="Arial"/>
          <w:sz w:val="24"/>
          <w:szCs w:val="24"/>
        </w:rPr>
        <w:t>Philips et al</w:t>
      </w:r>
      <w:r w:rsidR="00DF4100">
        <w:rPr>
          <w:rFonts w:ascii="Arial" w:hAnsi="Arial" w:cs="Arial"/>
          <w:sz w:val="24"/>
          <w:szCs w:val="24"/>
        </w:rPr>
        <w:t>.</w:t>
      </w:r>
      <w:r w:rsidRPr="00047D92">
        <w:rPr>
          <w:rFonts w:ascii="Arial" w:hAnsi="Arial" w:cs="Arial"/>
          <w:sz w:val="24"/>
          <w:szCs w:val="24"/>
        </w:rPr>
        <w:t xml:space="preserve"> (2003) argued that </w:t>
      </w:r>
      <w:r w:rsidR="00D149A8">
        <w:rPr>
          <w:rFonts w:ascii="Arial" w:hAnsi="Arial" w:cs="Arial"/>
          <w:sz w:val="24"/>
          <w:szCs w:val="24"/>
        </w:rPr>
        <w:t xml:space="preserve">the instrumental form of </w:t>
      </w:r>
      <w:r w:rsidRPr="00047D92">
        <w:rPr>
          <w:rFonts w:ascii="Arial" w:hAnsi="Arial" w:cs="Arial"/>
          <w:sz w:val="24"/>
          <w:szCs w:val="24"/>
        </w:rPr>
        <w:t>stakeholder theory</w:t>
      </w:r>
      <w:r w:rsidR="00D149A8">
        <w:rPr>
          <w:rFonts w:ascii="Arial" w:hAnsi="Arial" w:cs="Arial"/>
          <w:sz w:val="24"/>
          <w:szCs w:val="24"/>
        </w:rPr>
        <w:t>;</w:t>
      </w:r>
      <w:r w:rsidRPr="00047D92">
        <w:rPr>
          <w:rFonts w:ascii="Arial" w:hAnsi="Arial" w:cs="Arial"/>
          <w:sz w:val="24"/>
          <w:szCs w:val="24"/>
        </w:rPr>
        <w:t xml:space="preserve"> </w:t>
      </w:r>
      <w:r w:rsidR="00D149A8">
        <w:rPr>
          <w:rFonts w:ascii="Arial" w:hAnsi="Arial" w:cs="Arial"/>
          <w:sz w:val="24"/>
          <w:szCs w:val="24"/>
        </w:rPr>
        <w:t xml:space="preserve">being </w:t>
      </w:r>
      <w:r w:rsidRPr="00047D92">
        <w:rPr>
          <w:rFonts w:ascii="Arial" w:hAnsi="Arial" w:cs="Arial"/>
          <w:sz w:val="24"/>
          <w:szCs w:val="24"/>
        </w:rPr>
        <w:t>the engagement of stakeholders in order to achieve organisational goals, is the mainstream lens for examination of a firms’ external associations.</w:t>
      </w:r>
      <w:r w:rsidR="001F0D81" w:rsidRPr="00047D92">
        <w:rPr>
          <w:rFonts w:ascii="Arial" w:hAnsi="Arial" w:cs="Arial"/>
          <w:sz w:val="24"/>
          <w:szCs w:val="24"/>
        </w:rPr>
        <w:t xml:space="preserve"> Jones et al</w:t>
      </w:r>
      <w:r w:rsidR="00DF4100">
        <w:rPr>
          <w:rFonts w:ascii="Arial" w:hAnsi="Arial" w:cs="Arial"/>
          <w:sz w:val="24"/>
          <w:szCs w:val="24"/>
        </w:rPr>
        <w:t>.</w:t>
      </w:r>
      <w:r w:rsidR="001F0D81" w:rsidRPr="00047D92">
        <w:rPr>
          <w:rFonts w:ascii="Arial" w:hAnsi="Arial" w:cs="Arial"/>
          <w:sz w:val="24"/>
          <w:szCs w:val="24"/>
        </w:rPr>
        <w:t xml:space="preserve"> (2018) and </w:t>
      </w:r>
      <w:proofErr w:type="spellStart"/>
      <w:r w:rsidR="001F0D81" w:rsidRPr="00047D92">
        <w:rPr>
          <w:rFonts w:ascii="Arial" w:hAnsi="Arial" w:cs="Arial"/>
          <w:sz w:val="24"/>
          <w:szCs w:val="24"/>
        </w:rPr>
        <w:t>Weitzner</w:t>
      </w:r>
      <w:proofErr w:type="spellEnd"/>
      <w:r w:rsidR="001F0D81" w:rsidRPr="00047D92">
        <w:rPr>
          <w:rFonts w:ascii="Arial" w:hAnsi="Arial" w:cs="Arial"/>
          <w:sz w:val="24"/>
          <w:szCs w:val="24"/>
        </w:rPr>
        <w:t xml:space="preserve"> &amp; Deutsch (2019) outline the progression of instrumental stakeholde</w:t>
      </w:r>
      <w:r w:rsidR="00D149A8">
        <w:rPr>
          <w:rFonts w:ascii="Arial" w:hAnsi="Arial" w:cs="Arial"/>
          <w:sz w:val="24"/>
          <w:szCs w:val="24"/>
        </w:rPr>
        <w:t xml:space="preserve">r theory, notably </w:t>
      </w:r>
      <w:r w:rsidR="001F0D81" w:rsidRPr="00047D92">
        <w:rPr>
          <w:rFonts w:ascii="Arial" w:hAnsi="Arial" w:cs="Arial"/>
          <w:sz w:val="24"/>
          <w:szCs w:val="24"/>
        </w:rPr>
        <w:t xml:space="preserve">the normative aspect </w:t>
      </w:r>
      <w:r w:rsidR="00D149A8">
        <w:rPr>
          <w:rFonts w:ascii="Arial" w:hAnsi="Arial" w:cs="Arial"/>
          <w:sz w:val="24"/>
          <w:szCs w:val="24"/>
        </w:rPr>
        <w:t>of building</w:t>
      </w:r>
      <w:r w:rsidR="001F0D81" w:rsidRPr="00047D92">
        <w:rPr>
          <w:rFonts w:ascii="Arial" w:hAnsi="Arial" w:cs="Arial"/>
          <w:sz w:val="24"/>
          <w:szCs w:val="24"/>
        </w:rPr>
        <w:t xml:space="preserve"> </w:t>
      </w:r>
      <w:r w:rsidR="00D149A8">
        <w:rPr>
          <w:rFonts w:ascii="Arial" w:hAnsi="Arial" w:cs="Arial"/>
          <w:sz w:val="24"/>
          <w:szCs w:val="24"/>
        </w:rPr>
        <w:t xml:space="preserve">the </w:t>
      </w:r>
      <w:r w:rsidR="001F0D81" w:rsidRPr="00047D92">
        <w:rPr>
          <w:rFonts w:ascii="Arial" w:hAnsi="Arial" w:cs="Arial"/>
          <w:sz w:val="24"/>
          <w:szCs w:val="24"/>
        </w:rPr>
        <w:t>capability</w:t>
      </w:r>
      <w:r w:rsidR="006C5A75">
        <w:rPr>
          <w:rFonts w:ascii="Arial" w:hAnsi="Arial" w:cs="Arial"/>
          <w:sz w:val="24"/>
          <w:szCs w:val="24"/>
        </w:rPr>
        <w:t xml:space="preserve"> to form reciprocal relationships, which </w:t>
      </w:r>
      <w:r w:rsidR="00D149A8">
        <w:rPr>
          <w:rFonts w:ascii="Arial" w:hAnsi="Arial" w:cs="Arial"/>
          <w:sz w:val="24"/>
          <w:szCs w:val="24"/>
        </w:rPr>
        <w:t xml:space="preserve">in turn enables </w:t>
      </w:r>
      <w:r w:rsidR="006C5A75">
        <w:rPr>
          <w:rFonts w:ascii="Arial" w:hAnsi="Arial" w:cs="Arial"/>
          <w:sz w:val="24"/>
          <w:szCs w:val="24"/>
        </w:rPr>
        <w:t xml:space="preserve">dynamic capabilities </w:t>
      </w:r>
      <w:r w:rsidR="00D149A8">
        <w:rPr>
          <w:rFonts w:ascii="Arial" w:hAnsi="Arial" w:cs="Arial"/>
          <w:sz w:val="24"/>
          <w:szCs w:val="24"/>
        </w:rPr>
        <w:t>to form leading to</w:t>
      </w:r>
      <w:r w:rsidR="006C5A75">
        <w:rPr>
          <w:rFonts w:ascii="Arial" w:hAnsi="Arial" w:cs="Arial"/>
          <w:sz w:val="24"/>
          <w:szCs w:val="24"/>
        </w:rPr>
        <w:t xml:space="preserve"> competitive advantage. </w:t>
      </w:r>
      <w:proofErr w:type="spellStart"/>
      <w:r w:rsidR="00C53248" w:rsidRPr="00047D92">
        <w:rPr>
          <w:rFonts w:ascii="Arial" w:hAnsi="Arial" w:cs="Arial"/>
          <w:sz w:val="24"/>
          <w:szCs w:val="24"/>
        </w:rPr>
        <w:t>McEvily</w:t>
      </w:r>
      <w:proofErr w:type="spellEnd"/>
      <w:r w:rsidR="00C53248" w:rsidRPr="00047D92">
        <w:rPr>
          <w:rFonts w:ascii="Arial" w:hAnsi="Arial" w:cs="Arial"/>
          <w:sz w:val="24"/>
          <w:szCs w:val="24"/>
        </w:rPr>
        <w:t xml:space="preserve"> &amp; Zaheer (1999) identified early in this development that these capabilities are potentially affected by the number and intensity of the stakeholder connections, but </w:t>
      </w:r>
      <w:proofErr w:type="spellStart"/>
      <w:r w:rsidR="00C53248" w:rsidRPr="00047D92">
        <w:rPr>
          <w:rFonts w:ascii="Arial" w:hAnsi="Arial" w:cs="Arial"/>
          <w:sz w:val="24"/>
          <w:szCs w:val="24"/>
        </w:rPr>
        <w:t>Laplume</w:t>
      </w:r>
      <w:proofErr w:type="spellEnd"/>
      <w:r w:rsidR="00C53248" w:rsidRPr="00047D92">
        <w:rPr>
          <w:rFonts w:ascii="Arial" w:hAnsi="Arial" w:cs="Arial"/>
          <w:sz w:val="24"/>
          <w:szCs w:val="24"/>
        </w:rPr>
        <w:t xml:space="preserve"> et al</w:t>
      </w:r>
      <w:r w:rsidR="00DF4100">
        <w:rPr>
          <w:rFonts w:ascii="Arial" w:hAnsi="Arial" w:cs="Arial"/>
          <w:sz w:val="24"/>
          <w:szCs w:val="24"/>
        </w:rPr>
        <w:t>.</w:t>
      </w:r>
      <w:r w:rsidR="00C53248" w:rsidRPr="00047D92">
        <w:rPr>
          <w:rFonts w:ascii="Arial" w:hAnsi="Arial" w:cs="Arial"/>
          <w:sz w:val="24"/>
          <w:szCs w:val="24"/>
        </w:rPr>
        <w:t xml:space="preserve"> (2018) </w:t>
      </w:r>
      <w:r w:rsidR="00D149A8">
        <w:rPr>
          <w:rFonts w:ascii="Arial" w:hAnsi="Arial" w:cs="Arial"/>
          <w:sz w:val="24"/>
          <w:szCs w:val="24"/>
        </w:rPr>
        <w:t xml:space="preserve">states </w:t>
      </w:r>
      <w:r w:rsidR="00C53248" w:rsidRPr="00047D92">
        <w:rPr>
          <w:rFonts w:ascii="Arial" w:hAnsi="Arial" w:cs="Arial"/>
          <w:sz w:val="24"/>
          <w:szCs w:val="24"/>
        </w:rPr>
        <w:t xml:space="preserve">that the mechanisms by how this </w:t>
      </w:r>
      <w:r w:rsidR="00D149A8" w:rsidRPr="00047D92">
        <w:rPr>
          <w:rFonts w:ascii="Arial" w:hAnsi="Arial" w:cs="Arial"/>
          <w:sz w:val="24"/>
          <w:szCs w:val="24"/>
        </w:rPr>
        <w:t>occurs</w:t>
      </w:r>
      <w:r w:rsidR="00C53248" w:rsidRPr="00047D92">
        <w:rPr>
          <w:rFonts w:ascii="Arial" w:hAnsi="Arial" w:cs="Arial"/>
          <w:sz w:val="24"/>
          <w:szCs w:val="24"/>
        </w:rPr>
        <w:t xml:space="preserve"> have yet to be explored.</w:t>
      </w:r>
      <w:r w:rsidR="006C5A75">
        <w:rPr>
          <w:rFonts w:ascii="Arial" w:hAnsi="Arial" w:cs="Arial"/>
          <w:sz w:val="24"/>
          <w:szCs w:val="24"/>
        </w:rPr>
        <w:t xml:space="preserve"> Productivity development is a form of organisational capability (</w:t>
      </w:r>
      <w:r w:rsidR="006C5A75" w:rsidRPr="006C5A75">
        <w:rPr>
          <w:rFonts w:ascii="Arial" w:hAnsi="Arial" w:cs="Arial"/>
          <w:sz w:val="24"/>
          <w:szCs w:val="24"/>
        </w:rPr>
        <w:t xml:space="preserve">Andersson </w:t>
      </w:r>
      <w:r w:rsidR="006C5A75">
        <w:rPr>
          <w:rFonts w:ascii="Arial" w:hAnsi="Arial" w:cs="Arial"/>
          <w:sz w:val="24"/>
          <w:szCs w:val="24"/>
        </w:rPr>
        <w:t xml:space="preserve">&amp; </w:t>
      </w:r>
      <w:proofErr w:type="spellStart"/>
      <w:r w:rsidR="006C5A75" w:rsidRPr="006C5A75">
        <w:rPr>
          <w:rFonts w:ascii="Arial" w:hAnsi="Arial" w:cs="Arial"/>
          <w:sz w:val="24"/>
          <w:szCs w:val="24"/>
        </w:rPr>
        <w:t>Bellgran</w:t>
      </w:r>
      <w:proofErr w:type="spellEnd"/>
      <w:r w:rsidR="001676D1">
        <w:rPr>
          <w:rFonts w:ascii="Arial" w:hAnsi="Arial" w:cs="Arial"/>
          <w:sz w:val="24"/>
          <w:szCs w:val="24"/>
        </w:rPr>
        <w:t>,</w:t>
      </w:r>
      <w:r w:rsidR="006C5A75">
        <w:rPr>
          <w:rFonts w:ascii="Arial" w:hAnsi="Arial" w:cs="Arial"/>
          <w:sz w:val="24"/>
          <w:szCs w:val="24"/>
        </w:rPr>
        <w:t xml:space="preserve"> 2015</w:t>
      </w:r>
      <w:r w:rsidR="001676D1">
        <w:rPr>
          <w:rFonts w:ascii="Arial" w:hAnsi="Arial" w:cs="Arial"/>
          <w:sz w:val="24"/>
          <w:szCs w:val="24"/>
        </w:rPr>
        <w:t>;</w:t>
      </w:r>
      <w:r w:rsidR="006C5A75">
        <w:rPr>
          <w:rFonts w:ascii="Arial" w:hAnsi="Arial" w:cs="Arial"/>
          <w:sz w:val="24"/>
          <w:szCs w:val="24"/>
        </w:rPr>
        <w:t xml:space="preserve"> Jones et al, 2019), thereby providing a foundation to explore stakeholder impact by utilising stakeholder theory in this context.</w:t>
      </w:r>
    </w:p>
    <w:p w14:paraId="7075CD53" w14:textId="258C8E53" w:rsidR="004F152A" w:rsidRPr="009578E4" w:rsidRDefault="009578E4">
      <w:pPr>
        <w:rPr>
          <w:rFonts w:ascii="Arial" w:hAnsi="Arial" w:cs="Arial"/>
          <w:i/>
          <w:sz w:val="24"/>
          <w:szCs w:val="24"/>
        </w:rPr>
      </w:pPr>
      <w:r w:rsidRPr="005D6FCC">
        <w:rPr>
          <w:rFonts w:ascii="Arial" w:hAnsi="Arial" w:cs="Arial"/>
          <w:i/>
          <w:sz w:val="24"/>
          <w:szCs w:val="24"/>
        </w:rPr>
        <w:t>2.2 Stakeholder, SME</w:t>
      </w:r>
      <w:r w:rsidR="00122774">
        <w:rPr>
          <w:rFonts w:ascii="Arial" w:hAnsi="Arial" w:cs="Arial"/>
          <w:i/>
          <w:sz w:val="24"/>
          <w:szCs w:val="24"/>
        </w:rPr>
        <w:t>,</w:t>
      </w:r>
      <w:r w:rsidRPr="005D6FCC">
        <w:rPr>
          <w:rFonts w:ascii="Arial" w:hAnsi="Arial" w:cs="Arial"/>
          <w:i/>
          <w:sz w:val="24"/>
          <w:szCs w:val="24"/>
        </w:rPr>
        <w:t xml:space="preserve"> and </w:t>
      </w:r>
      <w:r w:rsidR="00633FC1">
        <w:rPr>
          <w:rFonts w:ascii="Arial" w:hAnsi="Arial" w:cs="Arial"/>
          <w:i/>
          <w:sz w:val="24"/>
          <w:szCs w:val="24"/>
        </w:rPr>
        <w:t>Productivity</w:t>
      </w:r>
    </w:p>
    <w:p w14:paraId="0DFA4B99" w14:textId="47B270D2" w:rsidR="009578E4" w:rsidRDefault="008701BE" w:rsidP="009578E4">
      <w:pPr>
        <w:spacing w:line="360" w:lineRule="auto"/>
        <w:rPr>
          <w:rFonts w:ascii="Arial" w:hAnsi="Arial" w:cs="Arial"/>
          <w:sz w:val="24"/>
          <w:szCs w:val="24"/>
        </w:rPr>
      </w:pPr>
      <w:r w:rsidRPr="002C655F">
        <w:rPr>
          <w:rFonts w:ascii="Arial" w:hAnsi="Arial" w:cs="Arial"/>
          <w:sz w:val="24"/>
          <w:szCs w:val="24"/>
        </w:rPr>
        <w:t xml:space="preserve">Galbreath, (2006) </w:t>
      </w:r>
      <w:r>
        <w:rPr>
          <w:rFonts w:ascii="Arial" w:hAnsi="Arial" w:cs="Arial"/>
          <w:sz w:val="24"/>
          <w:szCs w:val="24"/>
        </w:rPr>
        <w:t>and</w:t>
      </w:r>
      <w:r w:rsidR="00C5231F" w:rsidRPr="00C5231F">
        <w:rPr>
          <w:rFonts w:ascii="Arial" w:hAnsi="Arial" w:cs="Arial"/>
          <w:sz w:val="24"/>
          <w:szCs w:val="24"/>
        </w:rPr>
        <w:t xml:space="preserve"> </w:t>
      </w:r>
      <w:proofErr w:type="spellStart"/>
      <w:r w:rsidR="00C5231F">
        <w:rPr>
          <w:rFonts w:ascii="Arial" w:hAnsi="Arial" w:cs="Arial"/>
          <w:sz w:val="24"/>
          <w:szCs w:val="24"/>
        </w:rPr>
        <w:t>Laplume</w:t>
      </w:r>
      <w:proofErr w:type="spellEnd"/>
      <w:r w:rsidR="00C5231F">
        <w:rPr>
          <w:rFonts w:ascii="Arial" w:hAnsi="Arial" w:cs="Arial"/>
          <w:sz w:val="24"/>
          <w:szCs w:val="24"/>
        </w:rPr>
        <w:t xml:space="preserve"> et al (2008)</w:t>
      </w:r>
      <w:r>
        <w:rPr>
          <w:rFonts w:ascii="Arial" w:hAnsi="Arial" w:cs="Arial"/>
          <w:sz w:val="24"/>
          <w:szCs w:val="24"/>
        </w:rPr>
        <w:t xml:space="preserve"> more recently </w:t>
      </w:r>
      <w:proofErr w:type="spellStart"/>
      <w:r w:rsidRPr="002C655F">
        <w:rPr>
          <w:rFonts w:ascii="Arial" w:hAnsi="Arial" w:cs="Arial"/>
          <w:sz w:val="24"/>
          <w:szCs w:val="24"/>
        </w:rPr>
        <w:t>Westrenius</w:t>
      </w:r>
      <w:proofErr w:type="spellEnd"/>
      <w:r w:rsidRPr="002C655F">
        <w:rPr>
          <w:rFonts w:ascii="Arial" w:hAnsi="Arial" w:cs="Arial"/>
          <w:sz w:val="24"/>
          <w:szCs w:val="24"/>
        </w:rPr>
        <w:t xml:space="preserve"> &amp; Barnes (2015)</w:t>
      </w:r>
      <w:r w:rsidR="001439B1">
        <w:rPr>
          <w:rFonts w:ascii="Arial" w:hAnsi="Arial" w:cs="Arial"/>
          <w:sz w:val="24"/>
          <w:szCs w:val="24"/>
        </w:rPr>
        <w:t xml:space="preserve"> </w:t>
      </w:r>
      <w:r>
        <w:rPr>
          <w:rFonts w:ascii="Arial" w:hAnsi="Arial" w:cs="Arial"/>
          <w:sz w:val="24"/>
          <w:szCs w:val="24"/>
        </w:rPr>
        <w:t xml:space="preserve">identify that </w:t>
      </w:r>
      <w:r w:rsidRPr="002C655F">
        <w:rPr>
          <w:rFonts w:ascii="Arial" w:hAnsi="Arial" w:cs="Arial"/>
          <w:sz w:val="24"/>
          <w:szCs w:val="24"/>
        </w:rPr>
        <w:t>stakeholder theory is</w:t>
      </w:r>
      <w:r w:rsidR="001439B1">
        <w:rPr>
          <w:rFonts w:ascii="Arial" w:hAnsi="Arial" w:cs="Arial"/>
          <w:sz w:val="24"/>
          <w:szCs w:val="24"/>
        </w:rPr>
        <w:t xml:space="preserve"> relevant</w:t>
      </w:r>
      <w:r w:rsidRPr="002C655F">
        <w:rPr>
          <w:rFonts w:ascii="Arial" w:hAnsi="Arial" w:cs="Arial"/>
          <w:sz w:val="24"/>
          <w:szCs w:val="24"/>
        </w:rPr>
        <w:t xml:space="preserve"> to small business but </w:t>
      </w:r>
      <w:r>
        <w:rPr>
          <w:rFonts w:ascii="Arial" w:hAnsi="Arial" w:cs="Arial"/>
          <w:sz w:val="24"/>
          <w:szCs w:val="24"/>
        </w:rPr>
        <w:t>is under researched</w:t>
      </w:r>
      <w:r w:rsidR="001439B1">
        <w:rPr>
          <w:rFonts w:ascii="Arial" w:hAnsi="Arial" w:cs="Arial"/>
          <w:sz w:val="24"/>
          <w:szCs w:val="24"/>
        </w:rPr>
        <w:t>, a</w:t>
      </w:r>
      <w:r w:rsidR="001439B1" w:rsidRPr="002C655F">
        <w:rPr>
          <w:rFonts w:ascii="Arial" w:hAnsi="Arial" w:cs="Arial"/>
          <w:sz w:val="24"/>
          <w:szCs w:val="24"/>
        </w:rPr>
        <w:t xml:space="preserve">s this type of study has often focused on larger organisations (Helm, 2007; </w:t>
      </w:r>
      <w:proofErr w:type="spellStart"/>
      <w:r w:rsidR="001439B1" w:rsidRPr="002C655F">
        <w:rPr>
          <w:rFonts w:ascii="Arial" w:hAnsi="Arial" w:cs="Arial"/>
          <w:sz w:val="24"/>
          <w:szCs w:val="24"/>
        </w:rPr>
        <w:t>Doh</w:t>
      </w:r>
      <w:proofErr w:type="spellEnd"/>
      <w:r w:rsidR="001439B1" w:rsidRPr="002C655F">
        <w:rPr>
          <w:rFonts w:ascii="Arial" w:hAnsi="Arial" w:cs="Arial"/>
          <w:sz w:val="24"/>
          <w:szCs w:val="24"/>
        </w:rPr>
        <w:t xml:space="preserve"> &amp; Quigley, 2014). </w:t>
      </w:r>
      <w:r w:rsidR="004F152A" w:rsidRPr="002C655F">
        <w:rPr>
          <w:rFonts w:ascii="Arial" w:hAnsi="Arial" w:cs="Arial"/>
          <w:sz w:val="24"/>
          <w:szCs w:val="24"/>
        </w:rPr>
        <w:t xml:space="preserve">A large proportion of the literature that utilises stakeholder theory in relation to SMEs is focused on the adoption of Corporate Social </w:t>
      </w:r>
      <w:r w:rsidR="0000569F">
        <w:rPr>
          <w:rFonts w:ascii="Arial" w:hAnsi="Arial" w:cs="Arial"/>
          <w:sz w:val="24"/>
          <w:szCs w:val="24"/>
        </w:rPr>
        <w:t>R</w:t>
      </w:r>
      <w:r w:rsidR="0000569F" w:rsidRPr="002C655F">
        <w:rPr>
          <w:rFonts w:ascii="Arial" w:hAnsi="Arial" w:cs="Arial"/>
          <w:sz w:val="24"/>
          <w:szCs w:val="24"/>
        </w:rPr>
        <w:t>esponsibility</w:t>
      </w:r>
      <w:r w:rsidR="004F152A" w:rsidRPr="002C655F">
        <w:rPr>
          <w:rFonts w:ascii="Arial" w:hAnsi="Arial" w:cs="Arial"/>
          <w:sz w:val="24"/>
          <w:szCs w:val="24"/>
        </w:rPr>
        <w:t xml:space="preserve"> (CSR) by SMEs (</w:t>
      </w:r>
      <w:proofErr w:type="spellStart"/>
      <w:r w:rsidR="004F152A" w:rsidRPr="002C655F">
        <w:rPr>
          <w:rFonts w:ascii="Arial" w:hAnsi="Arial" w:cs="Arial"/>
          <w:sz w:val="24"/>
          <w:szCs w:val="24"/>
        </w:rPr>
        <w:t>Schlierer</w:t>
      </w:r>
      <w:proofErr w:type="spellEnd"/>
      <w:r w:rsidR="004F152A" w:rsidRPr="002C655F">
        <w:rPr>
          <w:rFonts w:ascii="Arial" w:hAnsi="Arial" w:cs="Arial"/>
          <w:sz w:val="24"/>
          <w:szCs w:val="24"/>
        </w:rPr>
        <w:t xml:space="preserve"> et al</w:t>
      </w:r>
      <w:r w:rsidR="004F152A">
        <w:rPr>
          <w:rFonts w:ascii="Arial" w:hAnsi="Arial" w:cs="Arial"/>
          <w:sz w:val="24"/>
          <w:szCs w:val="24"/>
        </w:rPr>
        <w:t>.</w:t>
      </w:r>
      <w:r w:rsidR="004F152A" w:rsidRPr="002C655F">
        <w:rPr>
          <w:rFonts w:ascii="Arial" w:hAnsi="Arial" w:cs="Arial"/>
          <w:sz w:val="24"/>
          <w:szCs w:val="24"/>
        </w:rPr>
        <w:t>, 2012</w:t>
      </w:r>
      <w:r w:rsidR="004F152A">
        <w:rPr>
          <w:rFonts w:ascii="Arial" w:hAnsi="Arial" w:cs="Arial"/>
          <w:sz w:val="24"/>
          <w:szCs w:val="24"/>
        </w:rPr>
        <w:t xml:space="preserve">; </w:t>
      </w:r>
      <w:proofErr w:type="spellStart"/>
      <w:r w:rsidR="004F152A" w:rsidRPr="002C655F">
        <w:rPr>
          <w:rFonts w:ascii="Arial" w:hAnsi="Arial" w:cs="Arial"/>
          <w:sz w:val="24"/>
          <w:szCs w:val="24"/>
        </w:rPr>
        <w:t>Ginting</w:t>
      </w:r>
      <w:proofErr w:type="spellEnd"/>
      <w:r w:rsidR="004F152A" w:rsidRPr="002C655F">
        <w:rPr>
          <w:rFonts w:ascii="Arial" w:hAnsi="Arial" w:cs="Arial"/>
          <w:sz w:val="24"/>
          <w:szCs w:val="24"/>
        </w:rPr>
        <w:t>, 2016; Battaglia &amp; Frey, 2014). Parker et al</w:t>
      </w:r>
      <w:r w:rsidR="004F152A">
        <w:rPr>
          <w:rFonts w:ascii="Arial" w:hAnsi="Arial" w:cs="Arial"/>
          <w:sz w:val="24"/>
          <w:szCs w:val="24"/>
        </w:rPr>
        <w:t>.</w:t>
      </w:r>
      <w:r w:rsidR="004F152A" w:rsidRPr="002C655F">
        <w:rPr>
          <w:rFonts w:ascii="Arial" w:hAnsi="Arial" w:cs="Arial"/>
          <w:sz w:val="24"/>
          <w:szCs w:val="24"/>
        </w:rPr>
        <w:t xml:space="preserve"> (2015) find that most research on CSR within the SMEs context has been </w:t>
      </w:r>
      <w:r w:rsidR="004F152A">
        <w:rPr>
          <w:rFonts w:ascii="Arial" w:hAnsi="Arial" w:cs="Arial"/>
          <w:sz w:val="24"/>
          <w:szCs w:val="24"/>
        </w:rPr>
        <w:t>on</w:t>
      </w:r>
      <w:r w:rsidR="004F152A" w:rsidRPr="002C655F">
        <w:rPr>
          <w:rFonts w:ascii="Arial" w:hAnsi="Arial" w:cs="Arial"/>
          <w:sz w:val="24"/>
          <w:szCs w:val="24"/>
        </w:rPr>
        <w:t xml:space="preserve"> key drivers and barriers, typical CSR practices, owner-manager </w:t>
      </w:r>
      <w:r w:rsidR="004F152A" w:rsidRPr="002C655F">
        <w:rPr>
          <w:rFonts w:ascii="Arial" w:hAnsi="Arial" w:cs="Arial"/>
          <w:sz w:val="24"/>
          <w:szCs w:val="24"/>
        </w:rPr>
        <w:lastRenderedPageBreak/>
        <w:t xml:space="preserve">attitudes and actualised benefits. </w:t>
      </w:r>
      <w:r w:rsidR="009578E4">
        <w:rPr>
          <w:rFonts w:ascii="Arial" w:hAnsi="Arial" w:cs="Arial"/>
          <w:sz w:val="24"/>
          <w:szCs w:val="24"/>
        </w:rPr>
        <w:t>However, t</w:t>
      </w:r>
      <w:r w:rsidR="009578E4" w:rsidRPr="002C655F">
        <w:rPr>
          <w:rFonts w:ascii="Arial" w:hAnsi="Arial" w:cs="Arial"/>
          <w:sz w:val="24"/>
          <w:szCs w:val="24"/>
        </w:rPr>
        <w:t xml:space="preserve">here are </w:t>
      </w:r>
      <w:r w:rsidR="009578E4">
        <w:rPr>
          <w:rFonts w:ascii="Arial" w:hAnsi="Arial" w:cs="Arial"/>
          <w:sz w:val="24"/>
          <w:szCs w:val="24"/>
        </w:rPr>
        <w:t>some</w:t>
      </w:r>
      <w:r w:rsidR="009578E4" w:rsidRPr="002C655F">
        <w:rPr>
          <w:rFonts w:ascii="Arial" w:hAnsi="Arial" w:cs="Arial"/>
          <w:sz w:val="24"/>
          <w:szCs w:val="24"/>
        </w:rPr>
        <w:t xml:space="preserve"> </w:t>
      </w:r>
      <w:r w:rsidR="009578E4">
        <w:rPr>
          <w:rFonts w:ascii="Arial" w:hAnsi="Arial" w:cs="Arial"/>
          <w:sz w:val="24"/>
          <w:szCs w:val="24"/>
        </w:rPr>
        <w:t>attempts</w:t>
      </w:r>
      <w:r w:rsidR="009578E4" w:rsidRPr="002C655F">
        <w:rPr>
          <w:rFonts w:ascii="Arial" w:hAnsi="Arial" w:cs="Arial"/>
          <w:sz w:val="24"/>
          <w:szCs w:val="24"/>
        </w:rPr>
        <w:t xml:space="preserve"> to </w:t>
      </w:r>
      <w:r w:rsidR="002E0D69">
        <w:rPr>
          <w:rFonts w:ascii="Arial" w:hAnsi="Arial" w:cs="Arial"/>
          <w:sz w:val="24"/>
          <w:szCs w:val="24"/>
        </w:rPr>
        <w:t>explore the extent to which</w:t>
      </w:r>
      <w:r w:rsidR="009578E4" w:rsidRPr="002C655F">
        <w:rPr>
          <w:rFonts w:ascii="Arial" w:hAnsi="Arial" w:cs="Arial"/>
          <w:sz w:val="24"/>
          <w:szCs w:val="24"/>
        </w:rPr>
        <w:t xml:space="preserve"> seek if CSR practices, and in particular</w:t>
      </w:r>
      <w:r w:rsidR="009578E4">
        <w:rPr>
          <w:rFonts w:ascii="Arial" w:hAnsi="Arial" w:cs="Arial"/>
          <w:sz w:val="24"/>
          <w:szCs w:val="24"/>
        </w:rPr>
        <w:t>,</w:t>
      </w:r>
      <w:r w:rsidR="009578E4" w:rsidRPr="002C655F">
        <w:rPr>
          <w:rFonts w:ascii="Arial" w:hAnsi="Arial" w:cs="Arial"/>
          <w:sz w:val="24"/>
          <w:szCs w:val="24"/>
        </w:rPr>
        <w:t xml:space="preserve"> engagement of </w:t>
      </w:r>
      <w:r w:rsidR="009578E4">
        <w:rPr>
          <w:rFonts w:ascii="Arial" w:hAnsi="Arial" w:cs="Arial"/>
          <w:sz w:val="24"/>
          <w:szCs w:val="24"/>
        </w:rPr>
        <w:t>s</w:t>
      </w:r>
      <w:r w:rsidR="009578E4" w:rsidRPr="002C655F">
        <w:rPr>
          <w:rFonts w:ascii="Arial" w:hAnsi="Arial" w:cs="Arial"/>
          <w:sz w:val="24"/>
          <w:szCs w:val="24"/>
        </w:rPr>
        <w:t xml:space="preserve">takeholders via the proxy of stakeholder theory can affect firm productivity, </w:t>
      </w:r>
      <w:proofErr w:type="spellStart"/>
      <w:r w:rsidR="009578E4" w:rsidRPr="002C655F">
        <w:rPr>
          <w:rFonts w:ascii="Arial" w:hAnsi="Arial" w:cs="Arial"/>
          <w:sz w:val="24"/>
          <w:szCs w:val="24"/>
        </w:rPr>
        <w:t>competivenes</w:t>
      </w:r>
      <w:r w:rsidR="009578E4" w:rsidRPr="00E86B9D">
        <w:rPr>
          <w:rFonts w:ascii="Arial" w:hAnsi="Arial" w:cs="Arial"/>
          <w:sz w:val="24"/>
          <w:szCs w:val="24"/>
        </w:rPr>
        <w:t>s</w:t>
      </w:r>
      <w:proofErr w:type="spellEnd"/>
      <w:r w:rsidR="00633FC1" w:rsidRPr="00E86B9D">
        <w:rPr>
          <w:rFonts w:ascii="Arial" w:hAnsi="Arial" w:cs="Arial"/>
          <w:sz w:val="24"/>
          <w:szCs w:val="24"/>
        </w:rPr>
        <w:t xml:space="preserve">, </w:t>
      </w:r>
      <w:r w:rsidR="00633FC1" w:rsidRPr="00633FC1">
        <w:rPr>
          <w:rFonts w:ascii="Arial" w:hAnsi="Arial" w:cs="Arial"/>
          <w:sz w:val="24"/>
          <w:szCs w:val="24"/>
        </w:rPr>
        <w:t xml:space="preserve">or </w:t>
      </w:r>
      <w:r w:rsidR="00633FC1">
        <w:rPr>
          <w:rFonts w:ascii="Arial" w:hAnsi="Arial" w:cs="Arial"/>
          <w:sz w:val="24"/>
          <w:szCs w:val="24"/>
        </w:rPr>
        <w:t xml:space="preserve">in some cases </w:t>
      </w:r>
      <w:r w:rsidR="00633FC1" w:rsidRPr="00633FC1">
        <w:rPr>
          <w:rFonts w:ascii="Arial" w:hAnsi="Arial" w:cs="Arial"/>
          <w:sz w:val="24"/>
          <w:szCs w:val="24"/>
        </w:rPr>
        <w:t xml:space="preserve">performance </w:t>
      </w:r>
      <w:r w:rsidR="009578E4" w:rsidRPr="002C655F">
        <w:rPr>
          <w:rFonts w:ascii="Arial" w:hAnsi="Arial" w:cs="Arial"/>
          <w:sz w:val="24"/>
          <w:szCs w:val="24"/>
        </w:rPr>
        <w:t xml:space="preserve">(Carroll and Shabana; 2010, </w:t>
      </w:r>
      <w:proofErr w:type="spellStart"/>
      <w:r w:rsidR="009578E4" w:rsidRPr="002C655F">
        <w:rPr>
          <w:rFonts w:ascii="Arial" w:hAnsi="Arial" w:cs="Arial"/>
          <w:sz w:val="24"/>
          <w:szCs w:val="24"/>
        </w:rPr>
        <w:t>Pernini</w:t>
      </w:r>
      <w:proofErr w:type="spellEnd"/>
      <w:r w:rsidR="009578E4" w:rsidRPr="002C655F">
        <w:rPr>
          <w:rFonts w:ascii="Arial" w:hAnsi="Arial" w:cs="Arial"/>
          <w:sz w:val="24"/>
          <w:szCs w:val="24"/>
        </w:rPr>
        <w:t xml:space="preserve"> 2006; Erne, 2011). </w:t>
      </w:r>
      <w:proofErr w:type="spellStart"/>
      <w:r w:rsidR="009578E4" w:rsidRPr="002C655F">
        <w:rPr>
          <w:rFonts w:ascii="Arial" w:hAnsi="Arial" w:cs="Arial"/>
          <w:sz w:val="24"/>
          <w:szCs w:val="24"/>
        </w:rPr>
        <w:t>Ginting</w:t>
      </w:r>
      <w:proofErr w:type="spellEnd"/>
      <w:r w:rsidR="009578E4" w:rsidRPr="002C655F">
        <w:rPr>
          <w:rFonts w:ascii="Arial" w:hAnsi="Arial" w:cs="Arial"/>
          <w:sz w:val="24"/>
          <w:szCs w:val="24"/>
        </w:rPr>
        <w:t xml:space="preserve"> (2016) use</w:t>
      </w:r>
      <w:r w:rsidR="009578E4">
        <w:rPr>
          <w:rFonts w:ascii="Arial" w:hAnsi="Arial" w:cs="Arial"/>
          <w:sz w:val="24"/>
          <w:szCs w:val="24"/>
        </w:rPr>
        <w:t>s</w:t>
      </w:r>
      <w:r w:rsidR="009578E4" w:rsidRPr="002C655F">
        <w:rPr>
          <w:rFonts w:ascii="Arial" w:hAnsi="Arial" w:cs="Arial"/>
          <w:sz w:val="24"/>
          <w:szCs w:val="24"/>
        </w:rPr>
        <w:t xml:space="preserve"> stakeholder theory </w:t>
      </w:r>
      <w:r w:rsidR="009578E4">
        <w:rPr>
          <w:rFonts w:ascii="Arial" w:hAnsi="Arial" w:cs="Arial"/>
          <w:sz w:val="24"/>
          <w:szCs w:val="24"/>
        </w:rPr>
        <w:t xml:space="preserve">show that </w:t>
      </w:r>
      <w:r w:rsidR="009578E4" w:rsidRPr="002C655F">
        <w:rPr>
          <w:rFonts w:ascii="Arial" w:hAnsi="Arial" w:cs="Arial"/>
          <w:sz w:val="24"/>
          <w:szCs w:val="24"/>
        </w:rPr>
        <w:t>stakeholders appear particularly relevant to the financial (economic) sustainability of the enterprises studied</w:t>
      </w:r>
      <w:r w:rsidR="009578E4">
        <w:rPr>
          <w:rFonts w:ascii="Arial" w:hAnsi="Arial" w:cs="Arial"/>
          <w:sz w:val="24"/>
          <w:szCs w:val="24"/>
        </w:rPr>
        <w:t xml:space="preserve">. </w:t>
      </w:r>
      <w:r w:rsidR="009578E4" w:rsidRPr="002C655F">
        <w:rPr>
          <w:rFonts w:ascii="Arial" w:hAnsi="Arial" w:cs="Arial"/>
          <w:sz w:val="24"/>
          <w:szCs w:val="24"/>
        </w:rPr>
        <w:t>A significant number of these studies look globally at stakeholder engagement</w:t>
      </w:r>
      <w:r w:rsidR="009578E4">
        <w:rPr>
          <w:rFonts w:ascii="Arial" w:hAnsi="Arial" w:cs="Arial"/>
          <w:sz w:val="24"/>
          <w:szCs w:val="24"/>
        </w:rPr>
        <w:t>;</w:t>
      </w:r>
      <w:r w:rsidR="009578E4" w:rsidRPr="002C655F">
        <w:rPr>
          <w:rFonts w:ascii="Arial" w:hAnsi="Arial" w:cs="Arial"/>
          <w:sz w:val="24"/>
          <w:szCs w:val="24"/>
        </w:rPr>
        <w:t xml:space="preserve"> that is with all stakeholders and they generally agree</w:t>
      </w:r>
      <w:r w:rsidR="009578E4">
        <w:rPr>
          <w:rFonts w:ascii="Arial" w:hAnsi="Arial" w:cs="Arial"/>
          <w:sz w:val="24"/>
          <w:szCs w:val="24"/>
        </w:rPr>
        <w:t xml:space="preserve"> with </w:t>
      </w:r>
      <w:proofErr w:type="spellStart"/>
      <w:r w:rsidR="009578E4" w:rsidRPr="009F766A">
        <w:rPr>
          <w:rFonts w:ascii="Arial" w:hAnsi="Arial" w:cs="Arial"/>
          <w:sz w:val="24"/>
          <w:szCs w:val="24"/>
        </w:rPr>
        <w:t>McEvily</w:t>
      </w:r>
      <w:proofErr w:type="spellEnd"/>
      <w:r w:rsidR="009578E4" w:rsidRPr="009F766A">
        <w:rPr>
          <w:rFonts w:ascii="Arial" w:hAnsi="Arial" w:cs="Arial"/>
          <w:sz w:val="24"/>
          <w:szCs w:val="24"/>
        </w:rPr>
        <w:t xml:space="preserve"> &amp; Zaheer (1999) t</w:t>
      </w:r>
      <w:r w:rsidR="009578E4" w:rsidRPr="002C655F">
        <w:rPr>
          <w:rFonts w:ascii="Arial" w:hAnsi="Arial" w:cs="Arial"/>
          <w:sz w:val="24"/>
          <w:szCs w:val="24"/>
        </w:rPr>
        <w:t xml:space="preserve">hat this effect on </w:t>
      </w:r>
      <w:proofErr w:type="spellStart"/>
      <w:r w:rsidR="009578E4" w:rsidRPr="002C655F">
        <w:rPr>
          <w:rFonts w:ascii="Arial" w:hAnsi="Arial" w:cs="Arial"/>
          <w:sz w:val="24"/>
          <w:szCs w:val="24"/>
        </w:rPr>
        <w:t>competiveness</w:t>
      </w:r>
      <w:proofErr w:type="spellEnd"/>
      <w:r w:rsidR="009578E4" w:rsidRPr="002C655F">
        <w:rPr>
          <w:rFonts w:ascii="Arial" w:hAnsi="Arial" w:cs="Arial"/>
          <w:sz w:val="24"/>
          <w:szCs w:val="24"/>
        </w:rPr>
        <w:t xml:space="preserve"> occurs through the ‘strengthening of linkages’ and ‘intensification of relationships’ (</w:t>
      </w:r>
      <w:proofErr w:type="spellStart"/>
      <w:r w:rsidR="009578E4" w:rsidRPr="002C655F">
        <w:rPr>
          <w:rFonts w:ascii="Arial" w:hAnsi="Arial" w:cs="Arial"/>
          <w:sz w:val="24"/>
          <w:szCs w:val="24"/>
        </w:rPr>
        <w:t>Fitjar</w:t>
      </w:r>
      <w:proofErr w:type="spellEnd"/>
      <w:r w:rsidR="009578E4" w:rsidRPr="002C655F">
        <w:rPr>
          <w:rFonts w:ascii="Arial" w:hAnsi="Arial" w:cs="Arial"/>
          <w:sz w:val="24"/>
          <w:szCs w:val="24"/>
        </w:rPr>
        <w:t xml:space="preserve">, 2011; Battaglia and Frey, 2014; </w:t>
      </w:r>
      <w:proofErr w:type="spellStart"/>
      <w:r w:rsidR="009578E4" w:rsidRPr="002C655F">
        <w:rPr>
          <w:rFonts w:ascii="Arial" w:hAnsi="Arial" w:cs="Arial"/>
          <w:sz w:val="24"/>
          <w:szCs w:val="24"/>
        </w:rPr>
        <w:t>Turyakira</w:t>
      </w:r>
      <w:proofErr w:type="spellEnd"/>
      <w:r w:rsidR="009578E4" w:rsidRPr="002C655F">
        <w:rPr>
          <w:rFonts w:ascii="Arial" w:hAnsi="Arial" w:cs="Arial"/>
          <w:sz w:val="24"/>
          <w:szCs w:val="24"/>
        </w:rPr>
        <w:t xml:space="preserve"> et al., 2014). </w:t>
      </w:r>
      <w:r w:rsidR="009578E4">
        <w:rPr>
          <w:rFonts w:ascii="Arial" w:hAnsi="Arial" w:cs="Arial"/>
          <w:sz w:val="24"/>
          <w:szCs w:val="24"/>
        </w:rPr>
        <w:t xml:space="preserve"> </w:t>
      </w:r>
      <w:r w:rsidR="006A6FE9" w:rsidRPr="002C655F">
        <w:rPr>
          <w:rFonts w:ascii="Arial" w:hAnsi="Arial" w:cs="Arial"/>
          <w:sz w:val="24"/>
          <w:szCs w:val="24"/>
        </w:rPr>
        <w:t>However,</w:t>
      </w:r>
      <w:r w:rsidR="009578E4" w:rsidRPr="002C655F">
        <w:rPr>
          <w:rFonts w:ascii="Arial" w:hAnsi="Arial" w:cs="Arial"/>
          <w:sz w:val="24"/>
          <w:szCs w:val="24"/>
        </w:rPr>
        <w:t xml:space="preserve"> </w:t>
      </w:r>
      <w:r w:rsidR="002E0D69">
        <w:rPr>
          <w:rFonts w:ascii="Arial" w:hAnsi="Arial" w:cs="Arial"/>
          <w:sz w:val="24"/>
          <w:szCs w:val="24"/>
        </w:rPr>
        <w:t>none of the</w:t>
      </w:r>
      <w:r w:rsidR="009578E4" w:rsidRPr="002C655F">
        <w:rPr>
          <w:rFonts w:ascii="Arial" w:hAnsi="Arial" w:cs="Arial"/>
          <w:sz w:val="24"/>
          <w:szCs w:val="24"/>
        </w:rPr>
        <w:t xml:space="preserve"> </w:t>
      </w:r>
      <w:r w:rsidR="009578E4">
        <w:rPr>
          <w:rFonts w:ascii="Arial" w:hAnsi="Arial" w:cs="Arial"/>
          <w:sz w:val="24"/>
          <w:szCs w:val="24"/>
        </w:rPr>
        <w:t xml:space="preserve">all </w:t>
      </w:r>
      <w:r w:rsidR="009578E4" w:rsidRPr="002C655F">
        <w:rPr>
          <w:rFonts w:ascii="Arial" w:hAnsi="Arial" w:cs="Arial"/>
          <w:sz w:val="24"/>
          <w:szCs w:val="24"/>
        </w:rPr>
        <w:t xml:space="preserve">these studies </w:t>
      </w:r>
      <w:r w:rsidR="009578E4">
        <w:rPr>
          <w:rFonts w:ascii="Arial" w:hAnsi="Arial" w:cs="Arial"/>
          <w:sz w:val="24"/>
          <w:szCs w:val="24"/>
        </w:rPr>
        <w:t>(</w:t>
      </w:r>
      <w:proofErr w:type="spellStart"/>
      <w:r w:rsidR="0000569F" w:rsidRPr="002C655F">
        <w:rPr>
          <w:rFonts w:ascii="Arial" w:hAnsi="Arial" w:cs="Arial"/>
          <w:sz w:val="24"/>
          <w:szCs w:val="24"/>
        </w:rPr>
        <w:t>Pernini</w:t>
      </w:r>
      <w:proofErr w:type="spellEnd"/>
      <w:r w:rsidR="0000569F">
        <w:rPr>
          <w:rFonts w:ascii="Arial" w:hAnsi="Arial" w:cs="Arial"/>
          <w:sz w:val="24"/>
          <w:szCs w:val="24"/>
        </w:rPr>
        <w:t>,</w:t>
      </w:r>
      <w:r w:rsidR="0000569F" w:rsidRPr="002C655F">
        <w:rPr>
          <w:rFonts w:ascii="Arial" w:hAnsi="Arial" w:cs="Arial"/>
          <w:sz w:val="24"/>
          <w:szCs w:val="24"/>
        </w:rPr>
        <w:t xml:space="preserve"> 2006</w:t>
      </w:r>
      <w:r w:rsidR="0000569F">
        <w:rPr>
          <w:rFonts w:ascii="Arial" w:hAnsi="Arial" w:cs="Arial"/>
          <w:sz w:val="24"/>
          <w:szCs w:val="24"/>
        </w:rPr>
        <w:t xml:space="preserve">; </w:t>
      </w:r>
      <w:r w:rsidR="0000569F" w:rsidRPr="002C655F">
        <w:rPr>
          <w:rFonts w:ascii="Arial" w:hAnsi="Arial" w:cs="Arial"/>
          <w:sz w:val="24"/>
          <w:szCs w:val="24"/>
        </w:rPr>
        <w:t>Carroll and Shabana</w:t>
      </w:r>
      <w:r w:rsidR="0000569F">
        <w:rPr>
          <w:rFonts w:ascii="Arial" w:hAnsi="Arial" w:cs="Arial"/>
          <w:sz w:val="24"/>
          <w:szCs w:val="24"/>
        </w:rPr>
        <w:t>,</w:t>
      </w:r>
      <w:r w:rsidR="0000569F" w:rsidRPr="002C655F">
        <w:rPr>
          <w:rFonts w:ascii="Arial" w:hAnsi="Arial" w:cs="Arial"/>
          <w:sz w:val="24"/>
          <w:szCs w:val="24"/>
        </w:rPr>
        <w:t xml:space="preserve"> 2010</w:t>
      </w:r>
      <w:r w:rsidR="0000569F">
        <w:rPr>
          <w:rFonts w:ascii="Arial" w:hAnsi="Arial" w:cs="Arial"/>
          <w:sz w:val="24"/>
          <w:szCs w:val="24"/>
        </w:rPr>
        <w:t xml:space="preserve">; </w:t>
      </w:r>
      <w:r w:rsidR="0000569F" w:rsidRPr="002C655F">
        <w:rPr>
          <w:rFonts w:ascii="Arial" w:hAnsi="Arial" w:cs="Arial"/>
          <w:sz w:val="24"/>
          <w:szCs w:val="24"/>
        </w:rPr>
        <w:t>Erne, 2011</w:t>
      </w:r>
      <w:r w:rsidR="0000569F">
        <w:rPr>
          <w:rFonts w:ascii="Arial" w:hAnsi="Arial" w:cs="Arial"/>
          <w:sz w:val="24"/>
          <w:szCs w:val="24"/>
        </w:rPr>
        <w:t xml:space="preserve">; </w:t>
      </w:r>
      <w:proofErr w:type="spellStart"/>
      <w:r w:rsidR="009578E4">
        <w:rPr>
          <w:rFonts w:ascii="Arial" w:hAnsi="Arial" w:cs="Arial"/>
          <w:sz w:val="24"/>
          <w:szCs w:val="24"/>
        </w:rPr>
        <w:t>Ginting</w:t>
      </w:r>
      <w:proofErr w:type="spellEnd"/>
      <w:r w:rsidR="0000569F">
        <w:rPr>
          <w:rFonts w:ascii="Arial" w:hAnsi="Arial" w:cs="Arial"/>
          <w:sz w:val="24"/>
          <w:szCs w:val="24"/>
        </w:rPr>
        <w:t>,</w:t>
      </w:r>
      <w:r w:rsidR="009578E4">
        <w:rPr>
          <w:rFonts w:ascii="Arial" w:hAnsi="Arial" w:cs="Arial"/>
          <w:sz w:val="24"/>
          <w:szCs w:val="24"/>
        </w:rPr>
        <w:t xml:space="preserve"> 2016; García-Sánchez,</w:t>
      </w:r>
      <w:r w:rsidR="0000569F">
        <w:rPr>
          <w:rFonts w:ascii="Arial" w:hAnsi="Arial" w:cs="Arial"/>
          <w:sz w:val="24"/>
          <w:szCs w:val="24"/>
        </w:rPr>
        <w:t xml:space="preserve"> </w:t>
      </w:r>
      <w:r w:rsidR="009578E4" w:rsidRPr="009578E4">
        <w:rPr>
          <w:rFonts w:ascii="Arial" w:hAnsi="Arial" w:cs="Arial"/>
          <w:sz w:val="24"/>
          <w:szCs w:val="24"/>
        </w:rPr>
        <w:t>2018)</w:t>
      </w:r>
      <w:r w:rsidR="009578E4">
        <w:rPr>
          <w:rFonts w:ascii="Arial" w:hAnsi="Arial" w:cs="Arial"/>
          <w:sz w:val="24"/>
          <w:szCs w:val="24"/>
        </w:rPr>
        <w:t xml:space="preserve"> </w:t>
      </w:r>
      <w:r w:rsidR="009578E4" w:rsidRPr="002C655F">
        <w:rPr>
          <w:rFonts w:ascii="Arial" w:hAnsi="Arial" w:cs="Arial"/>
          <w:sz w:val="24"/>
          <w:szCs w:val="24"/>
        </w:rPr>
        <w:t xml:space="preserve">are at </w:t>
      </w:r>
      <w:r w:rsidR="002E0D69">
        <w:rPr>
          <w:rFonts w:ascii="Arial" w:hAnsi="Arial" w:cs="Arial"/>
          <w:sz w:val="24"/>
          <w:szCs w:val="24"/>
        </w:rPr>
        <w:t xml:space="preserve">a </w:t>
      </w:r>
      <w:r w:rsidR="009578E4" w:rsidRPr="002C655F">
        <w:rPr>
          <w:rFonts w:ascii="Arial" w:hAnsi="Arial" w:cs="Arial"/>
          <w:sz w:val="24"/>
          <w:szCs w:val="24"/>
        </w:rPr>
        <w:t xml:space="preserve">granular level of individual stakeholder, nor </w:t>
      </w:r>
      <w:r w:rsidR="002E0D69">
        <w:rPr>
          <w:rFonts w:ascii="Arial" w:hAnsi="Arial" w:cs="Arial"/>
          <w:sz w:val="24"/>
          <w:szCs w:val="24"/>
        </w:rPr>
        <w:t xml:space="preserve">is </w:t>
      </w:r>
      <w:r w:rsidR="001676D1">
        <w:rPr>
          <w:rFonts w:ascii="Arial" w:hAnsi="Arial" w:cs="Arial"/>
          <w:sz w:val="24"/>
          <w:szCs w:val="24"/>
        </w:rPr>
        <w:t xml:space="preserve">the nature or </w:t>
      </w:r>
      <w:r w:rsidR="009578E4" w:rsidRPr="002C655F">
        <w:rPr>
          <w:rFonts w:ascii="Arial" w:hAnsi="Arial" w:cs="Arial"/>
          <w:sz w:val="24"/>
          <w:szCs w:val="24"/>
        </w:rPr>
        <w:t>me</w:t>
      </w:r>
      <w:r w:rsidR="00FE2C85">
        <w:rPr>
          <w:rFonts w:ascii="Arial" w:hAnsi="Arial" w:cs="Arial"/>
          <w:sz w:val="24"/>
          <w:szCs w:val="24"/>
        </w:rPr>
        <w:t>chanisms</w:t>
      </w:r>
      <w:r w:rsidR="009578E4" w:rsidRPr="002C655F">
        <w:rPr>
          <w:rFonts w:ascii="Arial" w:hAnsi="Arial" w:cs="Arial"/>
          <w:sz w:val="24"/>
          <w:szCs w:val="24"/>
        </w:rPr>
        <w:t xml:space="preserve"> by which this could impact </w:t>
      </w:r>
      <w:r w:rsidR="002E0D69">
        <w:rPr>
          <w:rFonts w:ascii="Arial" w:hAnsi="Arial" w:cs="Arial"/>
          <w:sz w:val="24"/>
          <w:szCs w:val="24"/>
        </w:rPr>
        <w:t>on</w:t>
      </w:r>
      <w:r w:rsidR="009578E4" w:rsidRPr="002C655F">
        <w:rPr>
          <w:rFonts w:ascii="Arial" w:hAnsi="Arial" w:cs="Arial"/>
          <w:sz w:val="24"/>
          <w:szCs w:val="24"/>
        </w:rPr>
        <w:t xml:space="preserve"> SME’s </w:t>
      </w:r>
      <w:r w:rsidR="00633FC1">
        <w:rPr>
          <w:rFonts w:ascii="Arial" w:hAnsi="Arial" w:cs="Arial"/>
          <w:sz w:val="24"/>
          <w:szCs w:val="24"/>
        </w:rPr>
        <w:t>productivity</w:t>
      </w:r>
      <w:r w:rsidR="009578E4" w:rsidRPr="002C655F">
        <w:rPr>
          <w:rFonts w:ascii="Arial" w:hAnsi="Arial" w:cs="Arial"/>
          <w:sz w:val="24"/>
          <w:szCs w:val="24"/>
        </w:rPr>
        <w:t xml:space="preserve"> investigated. </w:t>
      </w:r>
    </w:p>
    <w:p w14:paraId="5E4346B9" w14:textId="6CFC4E20" w:rsidR="009F4AFD" w:rsidRDefault="006A6FE9" w:rsidP="002C655F">
      <w:pPr>
        <w:spacing w:line="360" w:lineRule="auto"/>
        <w:rPr>
          <w:rFonts w:ascii="Arial" w:hAnsi="Arial" w:cs="Arial"/>
          <w:sz w:val="24"/>
          <w:szCs w:val="24"/>
        </w:rPr>
      </w:pPr>
      <w:r w:rsidRPr="002C655F">
        <w:rPr>
          <w:rFonts w:ascii="Arial" w:hAnsi="Arial" w:cs="Arial"/>
          <w:sz w:val="24"/>
          <w:szCs w:val="24"/>
        </w:rPr>
        <w:t>The literature is sparse on the impact of individual stakeholders directly on productivity</w:t>
      </w:r>
      <w:r>
        <w:rPr>
          <w:rFonts w:ascii="Arial" w:hAnsi="Arial" w:cs="Arial"/>
          <w:sz w:val="24"/>
          <w:szCs w:val="24"/>
        </w:rPr>
        <w:t>,</w:t>
      </w:r>
      <w:r w:rsidRPr="002C655F">
        <w:rPr>
          <w:rFonts w:ascii="Arial" w:hAnsi="Arial" w:cs="Arial"/>
          <w:sz w:val="24"/>
          <w:szCs w:val="24"/>
        </w:rPr>
        <w:t xml:space="preserve"> financial sustainability</w:t>
      </w:r>
      <w:r>
        <w:rPr>
          <w:rFonts w:ascii="Arial" w:hAnsi="Arial" w:cs="Arial"/>
          <w:sz w:val="24"/>
          <w:szCs w:val="24"/>
        </w:rPr>
        <w:t xml:space="preserve"> or</w:t>
      </w:r>
      <w:r w:rsidR="00633FC1">
        <w:rPr>
          <w:rFonts w:ascii="Arial" w:hAnsi="Arial" w:cs="Arial"/>
          <w:sz w:val="24"/>
          <w:szCs w:val="24"/>
        </w:rPr>
        <w:t xml:space="preserve"> even via the proxy of</w:t>
      </w:r>
      <w:r>
        <w:rPr>
          <w:rFonts w:ascii="Arial" w:hAnsi="Arial" w:cs="Arial"/>
          <w:sz w:val="24"/>
          <w:szCs w:val="24"/>
        </w:rPr>
        <w:t xml:space="preserve"> </w:t>
      </w:r>
      <w:r w:rsidR="00633FC1">
        <w:rPr>
          <w:rFonts w:ascii="Arial" w:hAnsi="Arial" w:cs="Arial"/>
          <w:sz w:val="24"/>
          <w:szCs w:val="24"/>
        </w:rPr>
        <w:t>‘</w:t>
      </w:r>
      <w:r w:rsidRPr="00633FC1">
        <w:rPr>
          <w:rFonts w:ascii="Arial" w:hAnsi="Arial" w:cs="Arial"/>
          <w:sz w:val="24"/>
          <w:szCs w:val="24"/>
        </w:rPr>
        <w:t>performance</w:t>
      </w:r>
      <w:r w:rsidR="00633FC1">
        <w:rPr>
          <w:rFonts w:ascii="Arial" w:hAnsi="Arial" w:cs="Arial"/>
          <w:sz w:val="24"/>
          <w:szCs w:val="24"/>
        </w:rPr>
        <w:t>’</w:t>
      </w:r>
      <w:r w:rsidRPr="002C655F">
        <w:rPr>
          <w:rFonts w:ascii="Arial" w:hAnsi="Arial" w:cs="Arial"/>
          <w:sz w:val="24"/>
          <w:szCs w:val="24"/>
        </w:rPr>
        <w:t>.</w:t>
      </w:r>
      <w:r>
        <w:rPr>
          <w:rFonts w:ascii="Arial" w:hAnsi="Arial" w:cs="Arial"/>
          <w:sz w:val="24"/>
          <w:szCs w:val="24"/>
        </w:rPr>
        <w:t xml:space="preserve"> </w:t>
      </w:r>
      <w:r w:rsidR="00847AF1" w:rsidRPr="002C655F">
        <w:rPr>
          <w:rFonts w:ascii="Arial" w:hAnsi="Arial" w:cs="Arial"/>
          <w:sz w:val="24"/>
          <w:szCs w:val="24"/>
        </w:rPr>
        <w:t xml:space="preserve">Herrera </w:t>
      </w:r>
      <w:proofErr w:type="spellStart"/>
      <w:r w:rsidR="00847AF1" w:rsidRPr="002C655F">
        <w:rPr>
          <w:rFonts w:ascii="Arial" w:hAnsi="Arial" w:cs="Arial"/>
          <w:sz w:val="24"/>
          <w:szCs w:val="24"/>
        </w:rPr>
        <w:t>Madueño</w:t>
      </w:r>
      <w:proofErr w:type="spellEnd"/>
      <w:r w:rsidR="00847AF1" w:rsidRPr="002C655F">
        <w:rPr>
          <w:rFonts w:ascii="Arial" w:hAnsi="Arial" w:cs="Arial"/>
          <w:sz w:val="24"/>
          <w:szCs w:val="24"/>
        </w:rPr>
        <w:t xml:space="preserve"> (2016) </w:t>
      </w:r>
      <w:r w:rsidR="00813C9E" w:rsidRPr="002C655F">
        <w:rPr>
          <w:rFonts w:ascii="Arial" w:hAnsi="Arial" w:cs="Arial"/>
          <w:sz w:val="24"/>
          <w:szCs w:val="24"/>
        </w:rPr>
        <w:t xml:space="preserve">and Mandl and Dorr (2007) both identify </w:t>
      </w:r>
      <w:r w:rsidR="00847AF1" w:rsidRPr="002C655F">
        <w:rPr>
          <w:rFonts w:ascii="Arial" w:hAnsi="Arial" w:cs="Arial"/>
          <w:sz w:val="24"/>
          <w:szCs w:val="24"/>
        </w:rPr>
        <w:t xml:space="preserve">not unsurprisingly that employees are the stakeholder with the most </w:t>
      </w:r>
      <w:r w:rsidR="00813C9E" w:rsidRPr="002C655F">
        <w:rPr>
          <w:rFonts w:ascii="Arial" w:hAnsi="Arial" w:cs="Arial"/>
          <w:sz w:val="24"/>
          <w:szCs w:val="24"/>
        </w:rPr>
        <w:t>significant</w:t>
      </w:r>
      <w:r w:rsidR="00847AF1" w:rsidRPr="002C655F">
        <w:rPr>
          <w:rFonts w:ascii="Arial" w:hAnsi="Arial" w:cs="Arial"/>
          <w:sz w:val="24"/>
          <w:szCs w:val="24"/>
        </w:rPr>
        <w:t xml:space="preserve"> potential to affect </w:t>
      </w:r>
      <w:r w:rsidR="001E0480">
        <w:rPr>
          <w:rFonts w:ascii="Arial" w:hAnsi="Arial" w:cs="Arial"/>
          <w:sz w:val="24"/>
          <w:szCs w:val="24"/>
        </w:rPr>
        <w:t xml:space="preserve">productivity </w:t>
      </w:r>
      <w:r w:rsidR="00813C9E" w:rsidRPr="002C655F">
        <w:rPr>
          <w:rFonts w:ascii="Arial" w:hAnsi="Arial" w:cs="Arial"/>
          <w:sz w:val="24"/>
          <w:szCs w:val="24"/>
        </w:rPr>
        <w:t xml:space="preserve">whilst </w:t>
      </w:r>
      <w:r w:rsidR="00337A77" w:rsidRPr="002C655F">
        <w:rPr>
          <w:rFonts w:ascii="Arial" w:hAnsi="Arial" w:cs="Arial"/>
          <w:sz w:val="24"/>
          <w:szCs w:val="24"/>
        </w:rPr>
        <w:t>Rezaei at al</w:t>
      </w:r>
      <w:r w:rsidR="00ED1624">
        <w:rPr>
          <w:rFonts w:ascii="Arial" w:hAnsi="Arial" w:cs="Arial"/>
          <w:sz w:val="24"/>
          <w:szCs w:val="24"/>
        </w:rPr>
        <w:t>.</w:t>
      </w:r>
      <w:r w:rsidR="00337A77" w:rsidRPr="002C655F">
        <w:rPr>
          <w:rFonts w:ascii="Arial" w:hAnsi="Arial" w:cs="Arial"/>
          <w:sz w:val="24"/>
          <w:szCs w:val="24"/>
        </w:rPr>
        <w:t xml:space="preserve"> (2018) </w:t>
      </w:r>
      <w:r w:rsidR="002C655F">
        <w:rPr>
          <w:rFonts w:ascii="Arial" w:hAnsi="Arial" w:cs="Arial"/>
          <w:sz w:val="24"/>
          <w:szCs w:val="24"/>
        </w:rPr>
        <w:t>identif</w:t>
      </w:r>
      <w:r w:rsidR="00ED1624">
        <w:rPr>
          <w:rFonts w:ascii="Arial" w:hAnsi="Arial" w:cs="Arial"/>
          <w:sz w:val="24"/>
          <w:szCs w:val="24"/>
        </w:rPr>
        <w:t>y</w:t>
      </w:r>
      <w:r w:rsidR="00813C9E" w:rsidRPr="002C655F">
        <w:rPr>
          <w:rFonts w:ascii="Arial" w:hAnsi="Arial" w:cs="Arial"/>
          <w:sz w:val="24"/>
          <w:szCs w:val="24"/>
        </w:rPr>
        <w:t xml:space="preserve"> the </w:t>
      </w:r>
      <w:r w:rsidR="002C655F">
        <w:rPr>
          <w:rFonts w:ascii="Arial" w:hAnsi="Arial" w:cs="Arial"/>
          <w:sz w:val="24"/>
          <w:szCs w:val="24"/>
        </w:rPr>
        <w:t xml:space="preserve">potential </w:t>
      </w:r>
      <w:r w:rsidR="00337A77" w:rsidRPr="002C655F">
        <w:rPr>
          <w:rFonts w:ascii="Arial" w:hAnsi="Arial" w:cs="Arial"/>
          <w:sz w:val="24"/>
          <w:szCs w:val="24"/>
        </w:rPr>
        <w:t>i</w:t>
      </w:r>
      <w:r>
        <w:rPr>
          <w:rFonts w:ascii="Arial" w:hAnsi="Arial" w:cs="Arial"/>
          <w:sz w:val="24"/>
          <w:szCs w:val="24"/>
        </w:rPr>
        <w:t>mpact of customer and suppliers. S</w:t>
      </w:r>
      <w:r w:rsidR="00BF62AC" w:rsidRPr="002C655F">
        <w:rPr>
          <w:rFonts w:ascii="Arial" w:hAnsi="Arial" w:cs="Arial"/>
          <w:sz w:val="24"/>
          <w:szCs w:val="24"/>
        </w:rPr>
        <w:t xml:space="preserve">tudies relating to improving productivity </w:t>
      </w:r>
      <w:r w:rsidR="00ED1624">
        <w:rPr>
          <w:rFonts w:ascii="Arial" w:hAnsi="Arial" w:cs="Arial"/>
          <w:sz w:val="24"/>
          <w:szCs w:val="24"/>
        </w:rPr>
        <w:t>through</w:t>
      </w:r>
      <w:r w:rsidR="00BF62AC" w:rsidRPr="002C655F">
        <w:rPr>
          <w:rFonts w:ascii="Arial" w:hAnsi="Arial" w:cs="Arial"/>
          <w:sz w:val="24"/>
          <w:szCs w:val="24"/>
        </w:rPr>
        <w:t xml:space="preserve"> ‘Lean’ methodology discuss the importance of </w:t>
      </w:r>
      <w:r w:rsidR="00FF6914" w:rsidRPr="002C655F">
        <w:rPr>
          <w:rFonts w:ascii="Arial" w:hAnsi="Arial" w:cs="Arial"/>
          <w:sz w:val="24"/>
          <w:szCs w:val="24"/>
        </w:rPr>
        <w:t>stakeholders</w:t>
      </w:r>
      <w:r w:rsidR="00BF62AC" w:rsidRPr="002C655F">
        <w:rPr>
          <w:rFonts w:ascii="Arial" w:hAnsi="Arial" w:cs="Arial"/>
          <w:sz w:val="24"/>
          <w:szCs w:val="24"/>
        </w:rPr>
        <w:t xml:space="preserve"> (</w:t>
      </w:r>
      <w:proofErr w:type="spellStart"/>
      <w:r w:rsidR="00BF62AC" w:rsidRPr="002C655F">
        <w:rPr>
          <w:rFonts w:ascii="Arial" w:hAnsi="Arial" w:cs="Arial"/>
          <w:sz w:val="24"/>
          <w:szCs w:val="24"/>
        </w:rPr>
        <w:t>Almanei</w:t>
      </w:r>
      <w:proofErr w:type="spellEnd"/>
      <w:r w:rsidR="00BF62AC" w:rsidRPr="002C655F">
        <w:rPr>
          <w:rFonts w:ascii="Arial" w:hAnsi="Arial" w:cs="Arial"/>
          <w:sz w:val="24"/>
          <w:szCs w:val="24"/>
        </w:rPr>
        <w:t xml:space="preserve"> et al</w:t>
      </w:r>
      <w:r w:rsidR="00C5231F">
        <w:rPr>
          <w:rFonts w:ascii="Arial" w:hAnsi="Arial" w:cs="Arial"/>
          <w:sz w:val="24"/>
          <w:szCs w:val="24"/>
        </w:rPr>
        <w:t>.,</w:t>
      </w:r>
      <w:r w:rsidR="00BF62AC" w:rsidRPr="002C655F">
        <w:rPr>
          <w:rFonts w:ascii="Arial" w:hAnsi="Arial" w:cs="Arial"/>
          <w:sz w:val="24"/>
          <w:szCs w:val="24"/>
        </w:rPr>
        <w:t xml:space="preserve"> 2017)</w:t>
      </w:r>
      <w:r w:rsidR="004F7012">
        <w:rPr>
          <w:rFonts w:ascii="Arial" w:hAnsi="Arial" w:cs="Arial"/>
          <w:sz w:val="24"/>
          <w:szCs w:val="24"/>
        </w:rPr>
        <w:t>,</w:t>
      </w:r>
      <w:r w:rsidR="00FF6914" w:rsidRPr="002C655F">
        <w:rPr>
          <w:rFonts w:ascii="Arial" w:hAnsi="Arial" w:cs="Arial"/>
          <w:sz w:val="24"/>
          <w:szCs w:val="24"/>
        </w:rPr>
        <w:t xml:space="preserve"> </w:t>
      </w:r>
      <w:r>
        <w:rPr>
          <w:rFonts w:ascii="Arial" w:hAnsi="Arial" w:cs="Arial"/>
          <w:sz w:val="24"/>
          <w:szCs w:val="24"/>
        </w:rPr>
        <w:t xml:space="preserve">but </w:t>
      </w:r>
      <w:r w:rsidR="00FF6914" w:rsidRPr="002C655F">
        <w:rPr>
          <w:rFonts w:ascii="Arial" w:hAnsi="Arial" w:cs="Arial"/>
          <w:sz w:val="24"/>
          <w:szCs w:val="24"/>
        </w:rPr>
        <w:t xml:space="preserve">these are </w:t>
      </w:r>
      <w:r w:rsidR="004F7012">
        <w:rPr>
          <w:rFonts w:ascii="Arial" w:hAnsi="Arial" w:cs="Arial"/>
          <w:sz w:val="24"/>
          <w:szCs w:val="24"/>
        </w:rPr>
        <w:t>e</w:t>
      </w:r>
      <w:r w:rsidR="00FF6914" w:rsidRPr="002C655F">
        <w:rPr>
          <w:rFonts w:ascii="Arial" w:hAnsi="Arial" w:cs="Arial"/>
          <w:sz w:val="24"/>
          <w:szCs w:val="24"/>
        </w:rPr>
        <w:t>ther internal (</w:t>
      </w:r>
      <w:proofErr w:type="spellStart"/>
      <w:r w:rsidR="00BF62AC" w:rsidRPr="002C655F">
        <w:rPr>
          <w:rFonts w:ascii="Arial" w:hAnsi="Arial" w:cs="Arial"/>
          <w:sz w:val="24"/>
          <w:szCs w:val="24"/>
        </w:rPr>
        <w:t>Chay</w:t>
      </w:r>
      <w:proofErr w:type="spellEnd"/>
      <w:r w:rsidR="00BF62AC" w:rsidRPr="002C655F">
        <w:rPr>
          <w:rFonts w:ascii="Arial" w:hAnsi="Arial" w:cs="Arial"/>
          <w:sz w:val="24"/>
          <w:szCs w:val="24"/>
        </w:rPr>
        <w:t xml:space="preserve"> et al</w:t>
      </w:r>
      <w:r w:rsidR="00C5231F">
        <w:rPr>
          <w:rFonts w:ascii="Arial" w:hAnsi="Arial" w:cs="Arial"/>
          <w:sz w:val="24"/>
          <w:szCs w:val="24"/>
        </w:rPr>
        <w:t>.,</w:t>
      </w:r>
      <w:r w:rsidR="00C5231F" w:rsidRPr="002C655F">
        <w:rPr>
          <w:rFonts w:ascii="Arial" w:hAnsi="Arial" w:cs="Arial"/>
          <w:sz w:val="24"/>
          <w:szCs w:val="24"/>
        </w:rPr>
        <w:t xml:space="preserve"> </w:t>
      </w:r>
      <w:r w:rsidR="00BF62AC" w:rsidRPr="002C655F">
        <w:rPr>
          <w:rFonts w:ascii="Arial" w:hAnsi="Arial" w:cs="Arial"/>
          <w:sz w:val="24"/>
          <w:szCs w:val="24"/>
        </w:rPr>
        <w:t>2015</w:t>
      </w:r>
      <w:r w:rsidR="00FF6914" w:rsidRPr="002C655F">
        <w:rPr>
          <w:rFonts w:ascii="Arial" w:hAnsi="Arial" w:cs="Arial"/>
          <w:sz w:val="24"/>
          <w:szCs w:val="24"/>
        </w:rPr>
        <w:t>)</w:t>
      </w:r>
      <w:r w:rsidR="004F7012">
        <w:rPr>
          <w:rFonts w:ascii="Arial" w:hAnsi="Arial" w:cs="Arial"/>
          <w:sz w:val="24"/>
          <w:szCs w:val="24"/>
        </w:rPr>
        <w:t>,</w:t>
      </w:r>
      <w:r w:rsidR="00BF62AC" w:rsidRPr="002C655F">
        <w:rPr>
          <w:rFonts w:ascii="Arial" w:hAnsi="Arial" w:cs="Arial"/>
          <w:sz w:val="24"/>
          <w:szCs w:val="24"/>
        </w:rPr>
        <w:t xml:space="preserve"> </w:t>
      </w:r>
      <w:r w:rsidR="00FF6914" w:rsidRPr="002C655F">
        <w:rPr>
          <w:rFonts w:ascii="Arial" w:hAnsi="Arial" w:cs="Arial"/>
          <w:sz w:val="24"/>
          <w:szCs w:val="24"/>
        </w:rPr>
        <w:t>or the external ones are not identified (</w:t>
      </w:r>
      <w:r w:rsidR="00BF62AC" w:rsidRPr="002C655F">
        <w:rPr>
          <w:rFonts w:ascii="Arial" w:hAnsi="Arial" w:cs="Arial"/>
          <w:sz w:val="24"/>
          <w:szCs w:val="24"/>
        </w:rPr>
        <w:t>Chaplin et al</w:t>
      </w:r>
      <w:r w:rsidR="00C5231F">
        <w:rPr>
          <w:rFonts w:ascii="Arial" w:hAnsi="Arial" w:cs="Arial"/>
          <w:sz w:val="24"/>
          <w:szCs w:val="24"/>
        </w:rPr>
        <w:t xml:space="preserve">., </w:t>
      </w:r>
      <w:r w:rsidR="00BF62AC" w:rsidRPr="002C655F">
        <w:rPr>
          <w:rFonts w:ascii="Arial" w:hAnsi="Arial" w:cs="Arial"/>
          <w:sz w:val="24"/>
          <w:szCs w:val="24"/>
        </w:rPr>
        <w:t>2016)</w:t>
      </w:r>
      <w:r w:rsidR="00FF6914" w:rsidRPr="002C655F">
        <w:rPr>
          <w:rFonts w:ascii="Arial" w:hAnsi="Arial" w:cs="Arial"/>
          <w:sz w:val="24"/>
          <w:szCs w:val="24"/>
        </w:rPr>
        <w:t xml:space="preserve">. </w:t>
      </w:r>
    </w:p>
    <w:p w14:paraId="538C6057" w14:textId="7141BCC4" w:rsidR="009F4AFD" w:rsidRPr="00FE2C85" w:rsidRDefault="001676D1" w:rsidP="002C655F">
      <w:pPr>
        <w:spacing w:line="360" w:lineRule="auto"/>
        <w:rPr>
          <w:rFonts w:ascii="Arial" w:hAnsi="Arial" w:cs="Arial"/>
          <w:sz w:val="24"/>
          <w:szCs w:val="24"/>
        </w:rPr>
      </w:pPr>
      <w:r>
        <w:rPr>
          <w:rFonts w:ascii="Arial" w:hAnsi="Arial" w:cs="Arial"/>
          <w:sz w:val="24"/>
          <w:szCs w:val="24"/>
        </w:rPr>
        <w:t>The above review identifies the gap of studies that examine who and how</w:t>
      </w:r>
      <w:r w:rsidR="00C24837" w:rsidRPr="00047D92">
        <w:rPr>
          <w:rFonts w:ascii="Arial" w:hAnsi="Arial" w:cs="Arial"/>
          <w:sz w:val="24"/>
          <w:szCs w:val="24"/>
        </w:rPr>
        <w:t xml:space="preserve"> singular stakeholders of </w:t>
      </w:r>
      <w:r w:rsidR="006A6FE9" w:rsidRPr="00047D92">
        <w:rPr>
          <w:rFonts w:ascii="Arial" w:hAnsi="Arial" w:cs="Arial"/>
          <w:sz w:val="24"/>
          <w:szCs w:val="24"/>
        </w:rPr>
        <w:t xml:space="preserve">SMEs </w:t>
      </w:r>
      <w:r w:rsidR="00C24837" w:rsidRPr="00047D92">
        <w:rPr>
          <w:rFonts w:ascii="Arial" w:hAnsi="Arial" w:cs="Arial"/>
          <w:sz w:val="24"/>
          <w:szCs w:val="24"/>
        </w:rPr>
        <w:t xml:space="preserve">might individually impact on </w:t>
      </w:r>
      <w:r w:rsidR="00FE2C85" w:rsidRPr="00047D92">
        <w:rPr>
          <w:rFonts w:ascii="Arial" w:hAnsi="Arial" w:cs="Arial"/>
          <w:sz w:val="24"/>
          <w:szCs w:val="24"/>
        </w:rPr>
        <w:t xml:space="preserve">an </w:t>
      </w:r>
      <w:r w:rsidR="00C24837" w:rsidRPr="00047D92">
        <w:rPr>
          <w:rFonts w:ascii="Arial" w:hAnsi="Arial" w:cs="Arial"/>
          <w:sz w:val="24"/>
          <w:szCs w:val="24"/>
        </w:rPr>
        <w:t xml:space="preserve">SME’s productivity. The next step within the literature </w:t>
      </w:r>
      <w:r>
        <w:rPr>
          <w:rFonts w:ascii="Arial" w:hAnsi="Arial" w:cs="Arial"/>
          <w:sz w:val="24"/>
          <w:szCs w:val="24"/>
        </w:rPr>
        <w:t>review therefore is to extract from the literature on SME stakeholders a</w:t>
      </w:r>
      <w:r w:rsidR="00C24837" w:rsidRPr="00047D92">
        <w:rPr>
          <w:rFonts w:ascii="Arial" w:hAnsi="Arial" w:cs="Arial"/>
          <w:sz w:val="24"/>
          <w:szCs w:val="24"/>
        </w:rPr>
        <w:t xml:space="preserve"> potential list of stakeholders that might impact productivity</w:t>
      </w:r>
      <w:r w:rsidR="00633FC1">
        <w:rPr>
          <w:rFonts w:ascii="Arial" w:hAnsi="Arial" w:cs="Arial"/>
          <w:sz w:val="24"/>
          <w:szCs w:val="24"/>
        </w:rPr>
        <w:t>.</w:t>
      </w:r>
    </w:p>
    <w:p w14:paraId="25F2307D" w14:textId="110FF839" w:rsidR="009F4AFD" w:rsidRPr="00490164" w:rsidRDefault="009F4AFD" w:rsidP="002C655F">
      <w:pPr>
        <w:spacing w:line="360" w:lineRule="auto"/>
        <w:rPr>
          <w:rFonts w:ascii="Arial" w:hAnsi="Arial" w:cs="Arial"/>
          <w:i/>
          <w:sz w:val="24"/>
          <w:szCs w:val="24"/>
        </w:rPr>
      </w:pPr>
      <w:r w:rsidRPr="00490164">
        <w:rPr>
          <w:rFonts w:ascii="Arial" w:hAnsi="Arial" w:cs="Arial"/>
          <w:i/>
          <w:sz w:val="24"/>
          <w:szCs w:val="24"/>
        </w:rPr>
        <w:t>2.</w:t>
      </w:r>
      <w:r w:rsidR="00D20B95">
        <w:rPr>
          <w:rFonts w:ascii="Arial" w:hAnsi="Arial" w:cs="Arial"/>
          <w:i/>
          <w:sz w:val="24"/>
          <w:szCs w:val="24"/>
        </w:rPr>
        <w:t>3</w:t>
      </w:r>
      <w:r w:rsidRPr="00490164">
        <w:rPr>
          <w:rFonts w:ascii="Arial" w:hAnsi="Arial" w:cs="Arial"/>
          <w:i/>
          <w:sz w:val="24"/>
          <w:szCs w:val="24"/>
        </w:rPr>
        <w:t xml:space="preserve"> Stakeholder identification and classification</w:t>
      </w:r>
    </w:p>
    <w:p w14:paraId="072C0095" w14:textId="2FAD6380" w:rsidR="003A3C03" w:rsidRDefault="00FE2C85" w:rsidP="002C655F">
      <w:pPr>
        <w:spacing w:line="360" w:lineRule="auto"/>
        <w:rPr>
          <w:rFonts w:ascii="Arial" w:hAnsi="Arial" w:cs="Arial"/>
          <w:sz w:val="24"/>
          <w:szCs w:val="24"/>
        </w:rPr>
      </w:pPr>
      <w:r>
        <w:rPr>
          <w:rFonts w:ascii="Arial" w:hAnsi="Arial" w:cs="Arial"/>
          <w:sz w:val="24"/>
          <w:szCs w:val="24"/>
        </w:rPr>
        <w:t xml:space="preserve">The literature on </w:t>
      </w:r>
      <w:r w:rsidR="00FF6914" w:rsidRPr="002C655F">
        <w:rPr>
          <w:rFonts w:ascii="Arial" w:hAnsi="Arial" w:cs="Arial"/>
          <w:sz w:val="24"/>
          <w:szCs w:val="24"/>
        </w:rPr>
        <w:t xml:space="preserve">SME and stakeholder theory as identified previously </w:t>
      </w:r>
      <w:r w:rsidR="00813C9E" w:rsidRPr="002C655F">
        <w:rPr>
          <w:rFonts w:ascii="Arial" w:hAnsi="Arial" w:cs="Arial"/>
          <w:sz w:val="24"/>
          <w:szCs w:val="24"/>
        </w:rPr>
        <w:t xml:space="preserve">does yield information regarding identification of typical </w:t>
      </w:r>
      <w:r w:rsidR="003A5DAA" w:rsidRPr="002C655F">
        <w:rPr>
          <w:rFonts w:ascii="Arial" w:hAnsi="Arial" w:cs="Arial"/>
          <w:sz w:val="24"/>
          <w:szCs w:val="24"/>
        </w:rPr>
        <w:t xml:space="preserve">stakeholders for SMEs. </w:t>
      </w:r>
      <w:r w:rsidR="00BF62AC" w:rsidRPr="002C655F">
        <w:rPr>
          <w:rFonts w:ascii="Arial" w:hAnsi="Arial" w:cs="Arial"/>
          <w:sz w:val="24"/>
          <w:szCs w:val="24"/>
        </w:rPr>
        <w:t xml:space="preserve"> </w:t>
      </w:r>
      <w:r w:rsidR="003A5DAA" w:rsidRPr="002C655F">
        <w:rPr>
          <w:rFonts w:ascii="Arial" w:hAnsi="Arial" w:cs="Arial"/>
          <w:sz w:val="24"/>
          <w:szCs w:val="24"/>
        </w:rPr>
        <w:t xml:space="preserve">Some of these are quite broad such as </w:t>
      </w:r>
      <w:r w:rsidR="009550DF" w:rsidRPr="002C655F">
        <w:rPr>
          <w:rFonts w:ascii="Arial" w:hAnsi="Arial" w:cs="Arial"/>
          <w:sz w:val="24"/>
          <w:szCs w:val="24"/>
        </w:rPr>
        <w:t>Isaksson et al</w:t>
      </w:r>
      <w:r w:rsidR="00ED1624">
        <w:rPr>
          <w:rFonts w:ascii="Arial" w:hAnsi="Arial" w:cs="Arial"/>
          <w:sz w:val="24"/>
          <w:szCs w:val="24"/>
        </w:rPr>
        <w:t>.</w:t>
      </w:r>
      <w:r w:rsidR="009550DF" w:rsidRPr="002C655F">
        <w:rPr>
          <w:rFonts w:ascii="Arial" w:hAnsi="Arial" w:cs="Arial"/>
          <w:sz w:val="24"/>
          <w:szCs w:val="24"/>
        </w:rPr>
        <w:t xml:space="preserve"> </w:t>
      </w:r>
      <w:r w:rsidR="003A5DAA" w:rsidRPr="002C655F">
        <w:rPr>
          <w:rFonts w:ascii="Arial" w:hAnsi="Arial" w:cs="Arial"/>
          <w:sz w:val="24"/>
          <w:szCs w:val="24"/>
        </w:rPr>
        <w:t>(</w:t>
      </w:r>
      <w:r w:rsidR="009550DF" w:rsidRPr="002C655F">
        <w:rPr>
          <w:rFonts w:ascii="Arial" w:hAnsi="Arial" w:cs="Arial"/>
          <w:sz w:val="24"/>
          <w:szCs w:val="24"/>
        </w:rPr>
        <w:t>2015</w:t>
      </w:r>
      <w:r w:rsidR="003A5DAA" w:rsidRPr="002C655F">
        <w:rPr>
          <w:rFonts w:ascii="Arial" w:hAnsi="Arial" w:cs="Arial"/>
          <w:sz w:val="24"/>
          <w:szCs w:val="24"/>
        </w:rPr>
        <w:t>)</w:t>
      </w:r>
      <w:r w:rsidR="009550DF" w:rsidRPr="002C655F">
        <w:rPr>
          <w:rFonts w:ascii="Arial" w:hAnsi="Arial" w:cs="Arial"/>
          <w:sz w:val="24"/>
          <w:szCs w:val="24"/>
        </w:rPr>
        <w:t xml:space="preserve"> </w:t>
      </w:r>
      <w:r w:rsidR="003A5DAA" w:rsidRPr="002C655F">
        <w:rPr>
          <w:rFonts w:ascii="Arial" w:hAnsi="Arial" w:cs="Arial"/>
          <w:sz w:val="24"/>
          <w:szCs w:val="24"/>
        </w:rPr>
        <w:t xml:space="preserve">who list </w:t>
      </w:r>
      <w:r w:rsidR="009550DF" w:rsidRPr="002C655F">
        <w:rPr>
          <w:rFonts w:ascii="Arial" w:hAnsi="Arial" w:cs="Arial"/>
          <w:sz w:val="24"/>
          <w:szCs w:val="24"/>
        </w:rPr>
        <w:t>humanity</w:t>
      </w:r>
      <w:r w:rsidR="003A5DAA" w:rsidRPr="002C655F">
        <w:rPr>
          <w:rFonts w:ascii="Arial" w:hAnsi="Arial" w:cs="Arial"/>
          <w:sz w:val="24"/>
          <w:szCs w:val="24"/>
        </w:rPr>
        <w:t xml:space="preserve"> today and tomorrow, society and natural resources as core stakeholders, </w:t>
      </w:r>
      <w:r w:rsidR="003A3C03">
        <w:rPr>
          <w:rFonts w:ascii="Arial" w:hAnsi="Arial" w:cs="Arial"/>
          <w:sz w:val="24"/>
          <w:szCs w:val="24"/>
        </w:rPr>
        <w:t xml:space="preserve">whilst </w:t>
      </w:r>
      <w:proofErr w:type="spellStart"/>
      <w:r w:rsidR="003A3C03" w:rsidRPr="002C655F">
        <w:rPr>
          <w:rFonts w:ascii="Arial" w:hAnsi="Arial" w:cs="Arial"/>
          <w:sz w:val="24"/>
          <w:szCs w:val="24"/>
        </w:rPr>
        <w:t>Ginting</w:t>
      </w:r>
      <w:proofErr w:type="spellEnd"/>
      <w:r w:rsidR="003A3C03" w:rsidRPr="002C655F">
        <w:rPr>
          <w:rFonts w:ascii="Arial" w:hAnsi="Arial" w:cs="Arial"/>
          <w:sz w:val="24"/>
          <w:szCs w:val="24"/>
        </w:rPr>
        <w:t xml:space="preserve"> (2016) </w:t>
      </w:r>
      <w:r w:rsidR="003A3C03" w:rsidRPr="002C655F">
        <w:rPr>
          <w:rFonts w:ascii="Arial" w:hAnsi="Arial" w:cs="Arial"/>
          <w:sz w:val="24"/>
          <w:szCs w:val="24"/>
        </w:rPr>
        <w:lastRenderedPageBreak/>
        <w:t>makes a relatively useful contribution by defining stakeholders as being either internal, such as employees or external, e</w:t>
      </w:r>
      <w:r w:rsidR="003A3C03">
        <w:rPr>
          <w:rFonts w:ascii="Arial" w:hAnsi="Arial" w:cs="Arial"/>
          <w:sz w:val="24"/>
          <w:szCs w:val="24"/>
        </w:rPr>
        <w:t>.</w:t>
      </w:r>
      <w:r w:rsidR="003A3C03" w:rsidRPr="002C655F">
        <w:rPr>
          <w:rFonts w:ascii="Arial" w:hAnsi="Arial" w:cs="Arial"/>
          <w:sz w:val="24"/>
          <w:szCs w:val="24"/>
        </w:rPr>
        <w:t>g</w:t>
      </w:r>
      <w:r w:rsidR="003A3C03">
        <w:rPr>
          <w:rFonts w:ascii="Arial" w:hAnsi="Arial" w:cs="Arial"/>
          <w:sz w:val="24"/>
          <w:szCs w:val="24"/>
        </w:rPr>
        <w:t>.</w:t>
      </w:r>
      <w:r w:rsidR="003A3C03" w:rsidRPr="002C655F">
        <w:rPr>
          <w:rFonts w:ascii="Arial" w:hAnsi="Arial" w:cs="Arial"/>
          <w:sz w:val="24"/>
          <w:szCs w:val="24"/>
        </w:rPr>
        <w:t xml:space="preserve"> suppliers.</w:t>
      </w:r>
      <w:r w:rsidR="003A3C03">
        <w:rPr>
          <w:rFonts w:ascii="Arial" w:hAnsi="Arial" w:cs="Arial"/>
          <w:sz w:val="24"/>
          <w:szCs w:val="24"/>
        </w:rPr>
        <w:t xml:space="preserve"> The studies which yield definitive stakeholders for SMEs are show in table 1 below;</w:t>
      </w:r>
    </w:p>
    <w:p w14:paraId="29CEE69D" w14:textId="0171E8F6" w:rsidR="00275D8A" w:rsidRDefault="00275D8A" w:rsidP="002C655F">
      <w:pPr>
        <w:spacing w:line="360" w:lineRule="auto"/>
        <w:rPr>
          <w:rFonts w:ascii="Arial" w:hAnsi="Arial" w:cs="Arial"/>
          <w:sz w:val="24"/>
          <w:szCs w:val="24"/>
        </w:rPr>
      </w:pPr>
    </w:p>
    <w:p w14:paraId="0A02C344" w14:textId="77777777" w:rsidR="00275D8A" w:rsidRDefault="00275D8A" w:rsidP="002C655F">
      <w:pPr>
        <w:spacing w:line="360" w:lineRule="auto"/>
        <w:rPr>
          <w:rFonts w:ascii="Arial" w:hAnsi="Arial" w:cs="Arial"/>
          <w:sz w:val="24"/>
          <w:szCs w:val="24"/>
        </w:rPr>
      </w:pPr>
    </w:p>
    <w:p w14:paraId="64825DCA" w14:textId="38094B4A" w:rsidR="0000569F" w:rsidRDefault="003A5DAA" w:rsidP="002C655F">
      <w:pPr>
        <w:spacing w:line="360" w:lineRule="auto"/>
        <w:rPr>
          <w:rFonts w:ascii="Arial" w:hAnsi="Arial" w:cs="Arial"/>
          <w:sz w:val="24"/>
          <w:szCs w:val="24"/>
        </w:rPr>
      </w:pPr>
      <w:r w:rsidRPr="002C655F">
        <w:rPr>
          <w:rFonts w:ascii="Arial" w:hAnsi="Arial" w:cs="Arial"/>
          <w:sz w:val="24"/>
          <w:szCs w:val="24"/>
        </w:rPr>
        <w:t xml:space="preserve">Herrera </w:t>
      </w:r>
      <w:proofErr w:type="spellStart"/>
      <w:r w:rsidRPr="002C655F">
        <w:rPr>
          <w:rFonts w:ascii="Arial" w:hAnsi="Arial" w:cs="Arial"/>
          <w:sz w:val="24"/>
          <w:szCs w:val="24"/>
        </w:rPr>
        <w:t>Madueño</w:t>
      </w:r>
      <w:proofErr w:type="spellEnd"/>
      <w:r w:rsidRPr="002C655F">
        <w:rPr>
          <w:rFonts w:ascii="Arial" w:hAnsi="Arial" w:cs="Arial"/>
          <w:sz w:val="24"/>
          <w:szCs w:val="24"/>
        </w:rPr>
        <w:t xml:space="preserve"> (2016) who posits these as employees, environment, customers and society.</w:t>
      </w:r>
      <w:r w:rsidR="00BB2734" w:rsidRPr="002C655F">
        <w:rPr>
          <w:rFonts w:ascii="Arial" w:hAnsi="Arial" w:cs="Arial"/>
          <w:sz w:val="24"/>
          <w:szCs w:val="24"/>
        </w:rPr>
        <w:t xml:space="preserve"> </w:t>
      </w:r>
      <w:r w:rsidRPr="002C655F">
        <w:rPr>
          <w:rFonts w:ascii="Arial" w:hAnsi="Arial" w:cs="Arial"/>
          <w:sz w:val="24"/>
          <w:szCs w:val="24"/>
        </w:rPr>
        <w:t>Parker et al</w:t>
      </w:r>
      <w:r w:rsidR="00ED1624">
        <w:rPr>
          <w:rFonts w:ascii="Arial" w:hAnsi="Arial" w:cs="Arial"/>
          <w:sz w:val="24"/>
          <w:szCs w:val="24"/>
        </w:rPr>
        <w:t>.</w:t>
      </w:r>
      <w:r w:rsidRPr="002C655F">
        <w:rPr>
          <w:rFonts w:ascii="Arial" w:hAnsi="Arial" w:cs="Arial"/>
          <w:sz w:val="24"/>
          <w:szCs w:val="24"/>
        </w:rPr>
        <w:t xml:space="preserve"> (2015</w:t>
      </w:r>
      <w:r w:rsidR="00E32960">
        <w:rPr>
          <w:rFonts w:ascii="Arial" w:hAnsi="Arial" w:cs="Arial"/>
          <w:sz w:val="24"/>
          <w:szCs w:val="24"/>
        </w:rPr>
        <w:t>)</w:t>
      </w:r>
      <w:r w:rsidRPr="002C655F">
        <w:rPr>
          <w:rFonts w:ascii="Arial" w:hAnsi="Arial" w:cs="Arial"/>
          <w:sz w:val="24"/>
          <w:szCs w:val="24"/>
        </w:rPr>
        <w:t xml:space="preserve"> has a slightly more pertinent</w:t>
      </w:r>
      <w:r w:rsidR="00E32960">
        <w:rPr>
          <w:rFonts w:ascii="Arial" w:hAnsi="Arial" w:cs="Arial"/>
          <w:sz w:val="24"/>
          <w:szCs w:val="24"/>
        </w:rPr>
        <w:t xml:space="preserve"> list collated from </w:t>
      </w:r>
      <w:r w:rsidRPr="002C655F">
        <w:rPr>
          <w:rFonts w:ascii="Arial" w:hAnsi="Arial" w:cs="Arial"/>
          <w:sz w:val="24"/>
          <w:szCs w:val="24"/>
        </w:rPr>
        <w:t>a range of previous work which w</w:t>
      </w:r>
      <w:r w:rsidR="00E32960">
        <w:rPr>
          <w:rFonts w:ascii="Arial" w:hAnsi="Arial" w:cs="Arial"/>
          <w:sz w:val="24"/>
          <w:szCs w:val="24"/>
        </w:rPr>
        <w:t>as</w:t>
      </w:r>
      <w:r w:rsidRPr="002C655F">
        <w:rPr>
          <w:rFonts w:ascii="Arial" w:hAnsi="Arial" w:cs="Arial"/>
          <w:sz w:val="24"/>
          <w:szCs w:val="24"/>
        </w:rPr>
        <w:t xml:space="preserve"> based on surveying owner</w:t>
      </w:r>
      <w:r w:rsidR="00122774">
        <w:rPr>
          <w:rFonts w:ascii="Arial" w:hAnsi="Arial" w:cs="Arial"/>
          <w:sz w:val="24"/>
          <w:szCs w:val="24"/>
        </w:rPr>
        <w:t>-</w:t>
      </w:r>
      <w:r w:rsidRPr="002C655F">
        <w:rPr>
          <w:rFonts w:ascii="Arial" w:hAnsi="Arial" w:cs="Arial"/>
          <w:sz w:val="24"/>
          <w:szCs w:val="24"/>
        </w:rPr>
        <w:t xml:space="preserve">managers of SMEs. This is defined as </w:t>
      </w:r>
      <w:r w:rsidR="000543E3" w:rsidRPr="002C655F">
        <w:rPr>
          <w:rFonts w:ascii="Arial" w:hAnsi="Arial" w:cs="Arial"/>
          <w:sz w:val="24"/>
          <w:szCs w:val="24"/>
        </w:rPr>
        <w:t>suppliers, employees, society/community and the natural environment</w:t>
      </w:r>
      <w:r w:rsidRPr="002C655F">
        <w:rPr>
          <w:rFonts w:ascii="Arial" w:hAnsi="Arial" w:cs="Arial"/>
          <w:sz w:val="24"/>
          <w:szCs w:val="24"/>
        </w:rPr>
        <w:t>.</w:t>
      </w:r>
      <w:r w:rsidR="000543E3" w:rsidRPr="002C655F">
        <w:rPr>
          <w:rFonts w:ascii="Arial" w:hAnsi="Arial" w:cs="Arial"/>
          <w:sz w:val="24"/>
          <w:szCs w:val="24"/>
        </w:rPr>
        <w:t xml:space="preserve"> </w:t>
      </w:r>
      <w:r w:rsidRPr="002C655F">
        <w:rPr>
          <w:rFonts w:ascii="Arial" w:hAnsi="Arial" w:cs="Arial"/>
          <w:sz w:val="24"/>
          <w:szCs w:val="24"/>
        </w:rPr>
        <w:t xml:space="preserve"> The </w:t>
      </w:r>
      <w:r w:rsidR="006C5C31">
        <w:rPr>
          <w:rFonts w:ascii="Arial" w:hAnsi="Arial" w:cs="Arial"/>
          <w:sz w:val="24"/>
          <w:szCs w:val="24"/>
        </w:rPr>
        <w:t xml:space="preserve">most </w:t>
      </w:r>
      <w:r w:rsidR="00BB2734" w:rsidRPr="002C655F">
        <w:rPr>
          <w:rFonts w:ascii="Arial" w:hAnsi="Arial" w:cs="Arial"/>
          <w:sz w:val="24"/>
          <w:szCs w:val="24"/>
        </w:rPr>
        <w:t xml:space="preserve">relevant study is that by </w:t>
      </w:r>
      <w:proofErr w:type="spellStart"/>
      <w:r w:rsidR="007A3904" w:rsidRPr="002C655F">
        <w:rPr>
          <w:rFonts w:ascii="Arial" w:hAnsi="Arial" w:cs="Arial"/>
          <w:sz w:val="24"/>
          <w:szCs w:val="24"/>
        </w:rPr>
        <w:t>Westrenius</w:t>
      </w:r>
      <w:proofErr w:type="spellEnd"/>
      <w:r w:rsidR="007A3904" w:rsidRPr="002C655F">
        <w:rPr>
          <w:rFonts w:ascii="Arial" w:hAnsi="Arial" w:cs="Arial"/>
          <w:sz w:val="24"/>
          <w:szCs w:val="24"/>
        </w:rPr>
        <w:t xml:space="preserve"> &amp; Barnes</w:t>
      </w:r>
      <w:r w:rsidR="00BB2734" w:rsidRPr="002C655F">
        <w:rPr>
          <w:rFonts w:ascii="Arial" w:hAnsi="Arial" w:cs="Arial"/>
          <w:sz w:val="24"/>
          <w:szCs w:val="24"/>
        </w:rPr>
        <w:t xml:space="preserve"> (</w:t>
      </w:r>
      <w:r w:rsidR="007A3904" w:rsidRPr="002C655F">
        <w:rPr>
          <w:rFonts w:ascii="Arial" w:hAnsi="Arial" w:cs="Arial"/>
          <w:sz w:val="24"/>
          <w:szCs w:val="24"/>
        </w:rPr>
        <w:t>2015</w:t>
      </w:r>
      <w:r w:rsidR="00BB2734" w:rsidRPr="002C655F">
        <w:rPr>
          <w:rFonts w:ascii="Arial" w:hAnsi="Arial" w:cs="Arial"/>
          <w:sz w:val="24"/>
          <w:szCs w:val="24"/>
        </w:rPr>
        <w:t xml:space="preserve">) which reviewed the stakeholders for Australian SMEs. Their literature review and empirical work produced a list of typical SME stakeholders as follows; </w:t>
      </w:r>
      <w:r w:rsidR="007A3904" w:rsidRPr="002C655F">
        <w:rPr>
          <w:rFonts w:ascii="Arial" w:hAnsi="Arial" w:cs="Arial"/>
          <w:sz w:val="24"/>
          <w:szCs w:val="24"/>
        </w:rPr>
        <w:t>customers, employees, suppliers, family, local community and government</w:t>
      </w:r>
      <w:r w:rsidR="00BB2734" w:rsidRPr="002C655F">
        <w:rPr>
          <w:rFonts w:ascii="Arial" w:hAnsi="Arial" w:cs="Arial"/>
          <w:sz w:val="24"/>
          <w:szCs w:val="24"/>
        </w:rPr>
        <w:t xml:space="preserve">, and also of note that of the ‘owner-manager’, who as the authors state “is also a stakeholder in his or her own right” (p.1117). The study also identified that there are usually a number of context specific stakeholders to each SME, classified as ‘other’. </w:t>
      </w:r>
      <w:proofErr w:type="spellStart"/>
      <w:r w:rsidR="0010451C" w:rsidRPr="002C655F">
        <w:rPr>
          <w:rFonts w:ascii="Arial" w:hAnsi="Arial" w:cs="Arial"/>
          <w:sz w:val="24"/>
          <w:szCs w:val="24"/>
        </w:rPr>
        <w:t>Carpinetti</w:t>
      </w:r>
      <w:proofErr w:type="spellEnd"/>
      <w:r w:rsidR="0010451C" w:rsidRPr="002C655F">
        <w:rPr>
          <w:rFonts w:ascii="Arial" w:hAnsi="Arial" w:cs="Arial"/>
          <w:sz w:val="24"/>
          <w:szCs w:val="24"/>
        </w:rPr>
        <w:t xml:space="preserve"> et al</w:t>
      </w:r>
      <w:r w:rsidR="00ED1624">
        <w:rPr>
          <w:rFonts w:ascii="Arial" w:hAnsi="Arial" w:cs="Arial"/>
          <w:sz w:val="24"/>
          <w:szCs w:val="24"/>
        </w:rPr>
        <w:t>.</w:t>
      </w:r>
      <w:r w:rsidR="0010451C" w:rsidRPr="002C655F">
        <w:rPr>
          <w:rFonts w:ascii="Arial" w:hAnsi="Arial" w:cs="Arial"/>
          <w:sz w:val="24"/>
          <w:szCs w:val="24"/>
        </w:rPr>
        <w:t xml:space="preserve"> (2008</w:t>
      </w:r>
      <w:r w:rsidR="00BB2734" w:rsidRPr="002C655F">
        <w:rPr>
          <w:rFonts w:ascii="Arial" w:hAnsi="Arial" w:cs="Arial"/>
          <w:sz w:val="24"/>
          <w:szCs w:val="24"/>
        </w:rPr>
        <w:t xml:space="preserve">) </w:t>
      </w:r>
      <w:r w:rsidR="00BF62AC" w:rsidRPr="002C655F">
        <w:rPr>
          <w:rFonts w:ascii="Arial" w:hAnsi="Arial" w:cs="Arial"/>
          <w:sz w:val="24"/>
          <w:szCs w:val="24"/>
        </w:rPr>
        <w:t>reviewed a government sponsored intervention to improve S</w:t>
      </w:r>
      <w:r w:rsidR="00BF62AC" w:rsidRPr="00633FC1">
        <w:rPr>
          <w:rFonts w:ascii="Arial" w:hAnsi="Arial" w:cs="Arial"/>
          <w:sz w:val="24"/>
          <w:szCs w:val="24"/>
        </w:rPr>
        <w:t xml:space="preserve">ME </w:t>
      </w:r>
      <w:r w:rsidR="00633FC1" w:rsidRPr="00633FC1">
        <w:rPr>
          <w:rFonts w:ascii="Arial" w:hAnsi="Arial" w:cs="Arial"/>
          <w:sz w:val="24"/>
          <w:szCs w:val="24"/>
        </w:rPr>
        <w:t>productivity,</w:t>
      </w:r>
      <w:r w:rsidR="00BF62AC" w:rsidRPr="002C655F">
        <w:rPr>
          <w:rFonts w:ascii="Arial" w:hAnsi="Arial" w:cs="Arial"/>
          <w:sz w:val="24"/>
          <w:szCs w:val="24"/>
        </w:rPr>
        <w:t xml:space="preserve"> identified a set of stakeholders for the project. This is a non-naturalistic source as it was artificially defined by the project construct but does yield some additional potential stakeholders; local commerce associations, local consultants, accountancy professionals, and technology providers. </w:t>
      </w:r>
    </w:p>
    <w:p w14:paraId="67606476" w14:textId="075F0D00" w:rsidR="00BB2734" w:rsidRPr="002C655F" w:rsidRDefault="00BF62AC" w:rsidP="002C655F">
      <w:pPr>
        <w:spacing w:line="360" w:lineRule="auto"/>
        <w:rPr>
          <w:rFonts w:ascii="Arial" w:hAnsi="Arial" w:cs="Arial"/>
          <w:sz w:val="24"/>
          <w:szCs w:val="24"/>
        </w:rPr>
      </w:pPr>
      <w:r w:rsidRPr="002C655F">
        <w:rPr>
          <w:rFonts w:ascii="Arial" w:hAnsi="Arial" w:cs="Arial"/>
          <w:sz w:val="24"/>
          <w:szCs w:val="24"/>
        </w:rPr>
        <w:t>All these sources were collated and a potential list of SME stakeholders was produced and is contained in Appendix A.</w:t>
      </w:r>
      <w:r w:rsidR="00FE2C85">
        <w:rPr>
          <w:rFonts w:ascii="Arial" w:hAnsi="Arial" w:cs="Arial"/>
          <w:sz w:val="24"/>
          <w:szCs w:val="24"/>
        </w:rPr>
        <w:t xml:space="preserve"> </w:t>
      </w:r>
    </w:p>
    <w:p w14:paraId="20CD375E" w14:textId="7B959E3F" w:rsidR="009F4AFD" w:rsidRPr="00490164" w:rsidRDefault="009F4AFD" w:rsidP="002C655F">
      <w:pPr>
        <w:spacing w:line="360" w:lineRule="auto"/>
        <w:rPr>
          <w:rFonts w:ascii="Arial" w:hAnsi="Arial" w:cs="Arial"/>
          <w:i/>
          <w:sz w:val="24"/>
          <w:szCs w:val="24"/>
        </w:rPr>
      </w:pPr>
      <w:r w:rsidRPr="00490164">
        <w:rPr>
          <w:rFonts w:ascii="Arial" w:hAnsi="Arial" w:cs="Arial"/>
          <w:i/>
          <w:sz w:val="24"/>
          <w:szCs w:val="24"/>
        </w:rPr>
        <w:t>2.</w:t>
      </w:r>
      <w:r w:rsidR="005E35F0">
        <w:rPr>
          <w:rFonts w:ascii="Arial" w:hAnsi="Arial" w:cs="Arial"/>
          <w:i/>
          <w:sz w:val="24"/>
          <w:szCs w:val="24"/>
        </w:rPr>
        <w:t>4</w:t>
      </w:r>
      <w:r w:rsidRPr="00490164">
        <w:rPr>
          <w:rFonts w:ascii="Arial" w:hAnsi="Arial" w:cs="Arial"/>
          <w:i/>
          <w:sz w:val="24"/>
          <w:szCs w:val="24"/>
        </w:rPr>
        <w:t xml:space="preserve"> Stakeholder impact</w:t>
      </w:r>
      <w:r w:rsidR="00010188">
        <w:rPr>
          <w:rFonts w:ascii="Arial" w:hAnsi="Arial" w:cs="Arial"/>
          <w:i/>
          <w:sz w:val="24"/>
          <w:szCs w:val="24"/>
        </w:rPr>
        <w:t xml:space="preserve"> on </w:t>
      </w:r>
      <w:r w:rsidR="001E0480">
        <w:rPr>
          <w:rFonts w:ascii="Arial" w:hAnsi="Arial" w:cs="Arial"/>
          <w:i/>
          <w:sz w:val="24"/>
          <w:szCs w:val="24"/>
        </w:rPr>
        <w:t xml:space="preserve">productivity </w:t>
      </w:r>
    </w:p>
    <w:p w14:paraId="08276ED9" w14:textId="10EA51A4" w:rsidR="00881B9C" w:rsidRDefault="001A10B0" w:rsidP="004B70AE">
      <w:pPr>
        <w:spacing w:line="360" w:lineRule="auto"/>
        <w:rPr>
          <w:rFonts w:ascii="Arial" w:hAnsi="Arial" w:cs="Arial"/>
          <w:sz w:val="24"/>
          <w:szCs w:val="24"/>
        </w:rPr>
      </w:pPr>
      <w:r>
        <w:rPr>
          <w:rFonts w:ascii="Arial" w:hAnsi="Arial" w:cs="Arial"/>
          <w:sz w:val="24"/>
          <w:szCs w:val="24"/>
        </w:rPr>
        <w:t xml:space="preserve">Within stakeholder theory the seminal paper is that by </w:t>
      </w:r>
      <w:r w:rsidRPr="002C655F">
        <w:rPr>
          <w:rFonts w:ascii="Arial" w:hAnsi="Arial" w:cs="Arial"/>
          <w:sz w:val="24"/>
          <w:szCs w:val="24"/>
        </w:rPr>
        <w:t>Mitchell et al</w:t>
      </w:r>
      <w:r>
        <w:rPr>
          <w:rFonts w:ascii="Arial" w:hAnsi="Arial" w:cs="Arial"/>
          <w:sz w:val="24"/>
          <w:szCs w:val="24"/>
        </w:rPr>
        <w:t>.</w:t>
      </w:r>
      <w:r w:rsidRPr="002C655F">
        <w:rPr>
          <w:rFonts w:ascii="Arial" w:hAnsi="Arial" w:cs="Arial"/>
          <w:sz w:val="24"/>
          <w:szCs w:val="24"/>
        </w:rPr>
        <w:t xml:space="preserve"> (1997) developed the concept of stakeholder ‘salience’ based on the combination of three </w:t>
      </w:r>
      <w:r w:rsidR="00FC37C3">
        <w:rPr>
          <w:rFonts w:ascii="Arial" w:hAnsi="Arial" w:cs="Arial"/>
          <w:sz w:val="24"/>
          <w:szCs w:val="24"/>
        </w:rPr>
        <w:t>attributes</w:t>
      </w:r>
      <w:r w:rsidRPr="002C655F">
        <w:rPr>
          <w:rFonts w:ascii="Arial" w:hAnsi="Arial" w:cs="Arial"/>
          <w:sz w:val="24"/>
          <w:szCs w:val="24"/>
        </w:rPr>
        <w:t>; urgency, power, and legitimacy.</w:t>
      </w:r>
      <w:r>
        <w:rPr>
          <w:rFonts w:ascii="Arial" w:hAnsi="Arial" w:cs="Arial"/>
          <w:sz w:val="24"/>
          <w:szCs w:val="24"/>
        </w:rPr>
        <w:t xml:space="preserve"> Power is defined as the ability to affect another social actor or group of actors’ actions. Legitimacy is defined </w:t>
      </w:r>
      <w:r w:rsidR="0000569F">
        <w:rPr>
          <w:rFonts w:ascii="Arial" w:hAnsi="Arial" w:cs="Arial"/>
          <w:sz w:val="24"/>
          <w:szCs w:val="24"/>
        </w:rPr>
        <w:t xml:space="preserve">as being that a </w:t>
      </w:r>
      <w:r>
        <w:rPr>
          <w:rFonts w:ascii="Arial" w:hAnsi="Arial" w:cs="Arial"/>
          <w:sz w:val="24"/>
          <w:szCs w:val="24"/>
        </w:rPr>
        <w:t>stakeholder’s action, or claim</w:t>
      </w:r>
      <w:r w:rsidR="0000569F">
        <w:rPr>
          <w:rFonts w:ascii="Arial" w:hAnsi="Arial" w:cs="Arial"/>
          <w:sz w:val="24"/>
          <w:szCs w:val="24"/>
        </w:rPr>
        <w:t>,</w:t>
      </w:r>
      <w:r>
        <w:rPr>
          <w:rFonts w:ascii="Arial" w:hAnsi="Arial" w:cs="Arial"/>
          <w:sz w:val="24"/>
          <w:szCs w:val="24"/>
        </w:rPr>
        <w:t xml:space="preserve"> is appropriate within its social construct. </w:t>
      </w:r>
      <w:r w:rsidR="00F5385F">
        <w:rPr>
          <w:rFonts w:ascii="Arial" w:hAnsi="Arial" w:cs="Arial"/>
          <w:sz w:val="24"/>
          <w:szCs w:val="24"/>
        </w:rPr>
        <w:t>Finally,</w:t>
      </w:r>
      <w:r>
        <w:rPr>
          <w:rFonts w:ascii="Arial" w:hAnsi="Arial" w:cs="Arial"/>
          <w:sz w:val="24"/>
          <w:szCs w:val="24"/>
        </w:rPr>
        <w:t xml:space="preserve"> urgency is defined as two sub aspects, criticality; that is the importance of the claim or the relationship, and the time sensitivity of the stakeholders claim to the </w:t>
      </w:r>
      <w:r>
        <w:rPr>
          <w:rFonts w:ascii="Arial" w:hAnsi="Arial" w:cs="Arial"/>
          <w:sz w:val="24"/>
          <w:szCs w:val="24"/>
        </w:rPr>
        <w:lastRenderedPageBreak/>
        <w:t xml:space="preserve">stakeholder). </w:t>
      </w:r>
      <w:r w:rsidR="00FC37C3">
        <w:rPr>
          <w:rFonts w:ascii="Arial" w:hAnsi="Arial" w:cs="Arial"/>
          <w:sz w:val="24"/>
          <w:szCs w:val="24"/>
        </w:rPr>
        <w:t>These attributes are both transitory, but also display interaction, so the level of one attribute affects another.</w:t>
      </w:r>
      <w:r w:rsidR="00246F11" w:rsidRPr="00246F11">
        <w:rPr>
          <w:rFonts w:ascii="Arial" w:hAnsi="Arial" w:cs="Arial"/>
          <w:sz w:val="24"/>
          <w:szCs w:val="24"/>
        </w:rPr>
        <w:t xml:space="preserve"> </w:t>
      </w:r>
      <w:r w:rsidR="00246F11">
        <w:rPr>
          <w:rFonts w:ascii="Arial" w:hAnsi="Arial" w:cs="Arial"/>
          <w:sz w:val="24"/>
          <w:szCs w:val="24"/>
        </w:rPr>
        <w:t>Salience also has additional characteristics; it may or may not be exercised, classed as actual versus potential, it could be wilful or unconscious, and it is socially constructed and as a result highly subjective</w:t>
      </w:r>
      <w:r w:rsidR="00F5385F">
        <w:rPr>
          <w:rFonts w:ascii="Arial" w:hAnsi="Arial" w:cs="Arial"/>
          <w:sz w:val="24"/>
          <w:szCs w:val="24"/>
        </w:rPr>
        <w:t xml:space="preserve">. </w:t>
      </w:r>
      <w:proofErr w:type="spellStart"/>
      <w:r w:rsidR="00F5385F">
        <w:rPr>
          <w:rFonts w:ascii="Arial" w:hAnsi="Arial" w:cs="Arial"/>
          <w:sz w:val="24"/>
          <w:szCs w:val="24"/>
        </w:rPr>
        <w:t>Laplaume</w:t>
      </w:r>
      <w:proofErr w:type="spellEnd"/>
      <w:r w:rsidR="00F5385F">
        <w:rPr>
          <w:rFonts w:ascii="Arial" w:hAnsi="Arial" w:cs="Arial"/>
          <w:sz w:val="24"/>
          <w:szCs w:val="24"/>
        </w:rPr>
        <w:t xml:space="preserve"> et al</w:t>
      </w:r>
      <w:r w:rsidR="00C5231F">
        <w:rPr>
          <w:rFonts w:ascii="Arial" w:hAnsi="Arial" w:cs="Arial"/>
          <w:sz w:val="24"/>
          <w:szCs w:val="24"/>
        </w:rPr>
        <w:t>.</w:t>
      </w:r>
      <w:r w:rsidR="00F5385F">
        <w:rPr>
          <w:rFonts w:ascii="Arial" w:hAnsi="Arial" w:cs="Arial"/>
          <w:sz w:val="24"/>
          <w:szCs w:val="24"/>
        </w:rPr>
        <w:t xml:space="preserve"> (2008) in their extensive review of stakeholder theory identify the need to explore utilisation of stakeholder salience in SM</w:t>
      </w:r>
      <w:r w:rsidR="00C5231F">
        <w:rPr>
          <w:rFonts w:ascii="Arial" w:hAnsi="Arial" w:cs="Arial"/>
          <w:sz w:val="24"/>
          <w:szCs w:val="24"/>
        </w:rPr>
        <w:t>E</w:t>
      </w:r>
      <w:r w:rsidR="00F5385F">
        <w:rPr>
          <w:rFonts w:ascii="Arial" w:hAnsi="Arial" w:cs="Arial"/>
          <w:sz w:val="24"/>
          <w:szCs w:val="24"/>
        </w:rPr>
        <w:t>s.</w:t>
      </w:r>
    </w:p>
    <w:p w14:paraId="19CF6FA5" w14:textId="106BDD6D" w:rsidR="001676D1" w:rsidRDefault="00FC37C3" w:rsidP="004B70AE">
      <w:pPr>
        <w:spacing w:line="360" w:lineRule="auto"/>
        <w:rPr>
          <w:rFonts w:ascii="Arial" w:hAnsi="Arial" w:cs="Arial"/>
          <w:sz w:val="24"/>
          <w:szCs w:val="24"/>
        </w:rPr>
      </w:pPr>
      <w:r>
        <w:rPr>
          <w:rFonts w:ascii="Arial" w:hAnsi="Arial" w:cs="Arial"/>
          <w:sz w:val="24"/>
          <w:szCs w:val="24"/>
        </w:rPr>
        <w:t xml:space="preserve">Driscoll and </w:t>
      </w:r>
      <w:proofErr w:type="spellStart"/>
      <w:r>
        <w:rPr>
          <w:rFonts w:ascii="Arial" w:hAnsi="Arial" w:cs="Arial"/>
          <w:sz w:val="24"/>
          <w:szCs w:val="24"/>
        </w:rPr>
        <w:t>Starik</w:t>
      </w:r>
      <w:proofErr w:type="spellEnd"/>
      <w:r>
        <w:rPr>
          <w:rFonts w:ascii="Arial" w:hAnsi="Arial" w:cs="Arial"/>
          <w:sz w:val="24"/>
          <w:szCs w:val="24"/>
        </w:rPr>
        <w:t xml:space="preserve"> (2004) and </w:t>
      </w:r>
      <w:proofErr w:type="spellStart"/>
      <w:r>
        <w:rPr>
          <w:rFonts w:ascii="Arial" w:hAnsi="Arial" w:cs="Arial"/>
          <w:sz w:val="24"/>
          <w:szCs w:val="24"/>
        </w:rPr>
        <w:t>Laplaume</w:t>
      </w:r>
      <w:proofErr w:type="spellEnd"/>
      <w:r>
        <w:rPr>
          <w:rFonts w:ascii="Arial" w:hAnsi="Arial" w:cs="Arial"/>
          <w:sz w:val="24"/>
          <w:szCs w:val="24"/>
        </w:rPr>
        <w:t xml:space="preserve"> et al</w:t>
      </w:r>
      <w:r w:rsidR="00C5231F">
        <w:rPr>
          <w:rFonts w:ascii="Arial" w:hAnsi="Arial" w:cs="Arial"/>
          <w:sz w:val="24"/>
          <w:szCs w:val="24"/>
        </w:rPr>
        <w:t>.</w:t>
      </w:r>
      <w:r>
        <w:rPr>
          <w:rFonts w:ascii="Arial" w:hAnsi="Arial" w:cs="Arial"/>
          <w:sz w:val="24"/>
          <w:szCs w:val="24"/>
        </w:rPr>
        <w:t xml:space="preserve"> </w:t>
      </w:r>
      <w:r w:rsidR="00C5231F">
        <w:rPr>
          <w:rFonts w:ascii="Arial" w:hAnsi="Arial" w:cs="Arial"/>
          <w:sz w:val="24"/>
          <w:szCs w:val="24"/>
        </w:rPr>
        <w:t>(</w:t>
      </w:r>
      <w:r>
        <w:rPr>
          <w:rFonts w:ascii="Arial" w:hAnsi="Arial" w:cs="Arial"/>
          <w:sz w:val="24"/>
          <w:szCs w:val="24"/>
        </w:rPr>
        <w:t xml:space="preserve">2008) argue that ‘proximity’ is another potential attribute that contributes towards salience. Proximity is defined quite loosely as physical proximity, </w:t>
      </w:r>
      <w:r w:rsidR="005C714E">
        <w:rPr>
          <w:rFonts w:ascii="Arial" w:hAnsi="Arial" w:cs="Arial"/>
          <w:sz w:val="24"/>
          <w:szCs w:val="24"/>
        </w:rPr>
        <w:t xml:space="preserve">but </w:t>
      </w:r>
      <w:r>
        <w:rPr>
          <w:rFonts w:ascii="Arial" w:hAnsi="Arial" w:cs="Arial"/>
          <w:sz w:val="24"/>
          <w:szCs w:val="24"/>
        </w:rPr>
        <w:t>could apply to commercial proximity in supply chains, being in the same ‘field’ of practice (Bonsall &amp; Roth, 2000), and perhaps m</w:t>
      </w:r>
      <w:r w:rsidR="004B70AE">
        <w:rPr>
          <w:rFonts w:ascii="Arial" w:hAnsi="Arial" w:cs="Arial"/>
          <w:sz w:val="24"/>
          <w:szCs w:val="24"/>
        </w:rPr>
        <w:t>o</w:t>
      </w:r>
      <w:r>
        <w:rPr>
          <w:rFonts w:ascii="Arial" w:hAnsi="Arial" w:cs="Arial"/>
          <w:sz w:val="24"/>
          <w:szCs w:val="24"/>
        </w:rPr>
        <w:t xml:space="preserve">st vague, </w:t>
      </w:r>
      <w:r w:rsidR="004B70AE">
        <w:rPr>
          <w:rFonts w:ascii="Arial" w:hAnsi="Arial" w:cs="Arial"/>
          <w:sz w:val="24"/>
          <w:szCs w:val="24"/>
        </w:rPr>
        <w:t xml:space="preserve">the degree of affinity, based on shared values or attractiveness.  The concept of proximity is resonant with the work of </w:t>
      </w:r>
      <w:proofErr w:type="spellStart"/>
      <w:r w:rsidR="004B70AE">
        <w:rPr>
          <w:rFonts w:ascii="Arial" w:hAnsi="Arial" w:cs="Arial"/>
          <w:sz w:val="24"/>
          <w:szCs w:val="24"/>
        </w:rPr>
        <w:t>Devins</w:t>
      </w:r>
      <w:proofErr w:type="spellEnd"/>
      <w:r w:rsidR="004B70AE">
        <w:rPr>
          <w:rFonts w:ascii="Arial" w:hAnsi="Arial" w:cs="Arial"/>
          <w:sz w:val="24"/>
          <w:szCs w:val="24"/>
        </w:rPr>
        <w:t xml:space="preserve"> et al</w:t>
      </w:r>
      <w:r w:rsidR="005C714E">
        <w:rPr>
          <w:rFonts w:ascii="Arial" w:hAnsi="Arial" w:cs="Arial"/>
          <w:sz w:val="24"/>
          <w:szCs w:val="24"/>
        </w:rPr>
        <w:t>.</w:t>
      </w:r>
      <w:r w:rsidR="004B70AE">
        <w:rPr>
          <w:rFonts w:ascii="Arial" w:hAnsi="Arial" w:cs="Arial"/>
          <w:sz w:val="24"/>
          <w:szCs w:val="24"/>
        </w:rPr>
        <w:t xml:space="preserve"> (2005), who </w:t>
      </w:r>
      <w:r w:rsidR="005C714E">
        <w:rPr>
          <w:rFonts w:ascii="Arial" w:hAnsi="Arial" w:cs="Arial"/>
          <w:sz w:val="24"/>
          <w:szCs w:val="24"/>
        </w:rPr>
        <w:t xml:space="preserve">identified </w:t>
      </w:r>
      <w:r w:rsidR="004B70AE">
        <w:rPr>
          <w:rFonts w:ascii="Arial" w:hAnsi="Arial" w:cs="Arial"/>
          <w:sz w:val="24"/>
          <w:szCs w:val="24"/>
        </w:rPr>
        <w:t xml:space="preserve">network agents who </w:t>
      </w:r>
      <w:r w:rsidR="005C714E">
        <w:rPr>
          <w:rFonts w:ascii="Arial" w:hAnsi="Arial" w:cs="Arial"/>
          <w:sz w:val="24"/>
          <w:szCs w:val="24"/>
        </w:rPr>
        <w:t xml:space="preserve">were </w:t>
      </w:r>
      <w:r w:rsidR="004B70AE">
        <w:rPr>
          <w:rFonts w:ascii="Arial" w:hAnsi="Arial" w:cs="Arial"/>
          <w:sz w:val="24"/>
          <w:szCs w:val="24"/>
        </w:rPr>
        <w:t xml:space="preserve">salient in terms of productivity through virtue of being ‘close others’ to the SME owner-manager. </w:t>
      </w:r>
      <w:proofErr w:type="spellStart"/>
      <w:r w:rsidR="004B70AE">
        <w:rPr>
          <w:rFonts w:ascii="Arial" w:hAnsi="Arial" w:cs="Arial"/>
          <w:sz w:val="24"/>
          <w:szCs w:val="24"/>
        </w:rPr>
        <w:t>Laplaume</w:t>
      </w:r>
      <w:proofErr w:type="spellEnd"/>
      <w:r w:rsidR="00246F11">
        <w:rPr>
          <w:rFonts w:ascii="Arial" w:hAnsi="Arial" w:cs="Arial"/>
          <w:sz w:val="24"/>
          <w:szCs w:val="24"/>
        </w:rPr>
        <w:t xml:space="preserve"> et al</w:t>
      </w:r>
      <w:r w:rsidR="005C714E">
        <w:rPr>
          <w:rFonts w:ascii="Arial" w:hAnsi="Arial" w:cs="Arial"/>
          <w:sz w:val="24"/>
          <w:szCs w:val="24"/>
        </w:rPr>
        <w:t>.</w:t>
      </w:r>
      <w:r w:rsidR="00246F11">
        <w:rPr>
          <w:rFonts w:ascii="Arial" w:hAnsi="Arial" w:cs="Arial"/>
          <w:sz w:val="24"/>
          <w:szCs w:val="24"/>
        </w:rPr>
        <w:t xml:space="preserve"> (2008) </w:t>
      </w:r>
      <w:r w:rsidR="005C714E">
        <w:rPr>
          <w:rFonts w:ascii="Arial" w:hAnsi="Arial" w:cs="Arial"/>
          <w:sz w:val="24"/>
          <w:szCs w:val="24"/>
        </w:rPr>
        <w:t xml:space="preserve">outlined </w:t>
      </w:r>
      <w:r w:rsidR="001676D1">
        <w:rPr>
          <w:rFonts w:ascii="Arial" w:hAnsi="Arial" w:cs="Arial"/>
          <w:sz w:val="24"/>
          <w:szCs w:val="24"/>
        </w:rPr>
        <w:t>the</w:t>
      </w:r>
      <w:r w:rsidR="004B70AE">
        <w:rPr>
          <w:rFonts w:ascii="Arial" w:hAnsi="Arial" w:cs="Arial"/>
          <w:sz w:val="24"/>
          <w:szCs w:val="24"/>
        </w:rPr>
        <w:t xml:space="preserve"> complexity of proximity because of impact of relations between stakeholder</w:t>
      </w:r>
      <w:r w:rsidR="001676D1">
        <w:rPr>
          <w:rFonts w:ascii="Arial" w:hAnsi="Arial" w:cs="Arial"/>
          <w:sz w:val="24"/>
          <w:szCs w:val="24"/>
        </w:rPr>
        <w:t>s</w:t>
      </w:r>
      <w:r w:rsidR="004B70AE">
        <w:rPr>
          <w:rFonts w:ascii="Arial" w:hAnsi="Arial" w:cs="Arial"/>
          <w:sz w:val="24"/>
          <w:szCs w:val="24"/>
        </w:rPr>
        <w:t>, in the form of [social] networks</w:t>
      </w:r>
      <w:r w:rsidR="00246F11">
        <w:rPr>
          <w:rFonts w:ascii="Arial" w:hAnsi="Arial" w:cs="Arial"/>
          <w:sz w:val="24"/>
          <w:szCs w:val="24"/>
        </w:rPr>
        <w:t>.</w:t>
      </w:r>
    </w:p>
    <w:p w14:paraId="138BB7F1" w14:textId="54D67482" w:rsidR="004B70AE" w:rsidRDefault="00A35886" w:rsidP="004B70AE">
      <w:pPr>
        <w:spacing w:line="360" w:lineRule="auto"/>
        <w:rPr>
          <w:rFonts w:ascii="Arial" w:hAnsi="Arial" w:cs="Arial"/>
          <w:sz w:val="24"/>
          <w:szCs w:val="24"/>
        </w:rPr>
      </w:pPr>
      <w:proofErr w:type="spellStart"/>
      <w:r w:rsidRPr="002C655F">
        <w:rPr>
          <w:rFonts w:ascii="Arial" w:hAnsi="Arial" w:cs="Arial"/>
          <w:sz w:val="24"/>
          <w:szCs w:val="24"/>
        </w:rPr>
        <w:t>Westrenius</w:t>
      </w:r>
      <w:proofErr w:type="spellEnd"/>
      <w:r w:rsidRPr="002C655F">
        <w:rPr>
          <w:rFonts w:ascii="Arial" w:hAnsi="Arial" w:cs="Arial"/>
          <w:sz w:val="24"/>
          <w:szCs w:val="24"/>
        </w:rPr>
        <w:t xml:space="preserve"> &amp; Barnes (2015) uses </w:t>
      </w:r>
      <w:r w:rsidR="00246F11">
        <w:rPr>
          <w:rFonts w:ascii="Arial" w:hAnsi="Arial" w:cs="Arial"/>
          <w:sz w:val="24"/>
          <w:szCs w:val="24"/>
        </w:rPr>
        <w:t xml:space="preserve">just </w:t>
      </w:r>
      <w:r w:rsidRPr="002C655F">
        <w:rPr>
          <w:rFonts w:ascii="Arial" w:hAnsi="Arial" w:cs="Arial"/>
          <w:sz w:val="24"/>
          <w:szCs w:val="24"/>
        </w:rPr>
        <w:t>th</w:t>
      </w:r>
      <w:r w:rsidR="004B70AE">
        <w:rPr>
          <w:rFonts w:ascii="Arial" w:hAnsi="Arial" w:cs="Arial"/>
          <w:sz w:val="24"/>
          <w:szCs w:val="24"/>
        </w:rPr>
        <w:t>e three attributes from Mitchell et al</w:t>
      </w:r>
      <w:r w:rsidR="005C714E">
        <w:rPr>
          <w:rFonts w:ascii="Arial" w:hAnsi="Arial" w:cs="Arial"/>
          <w:sz w:val="24"/>
          <w:szCs w:val="24"/>
        </w:rPr>
        <w:t>.</w:t>
      </w:r>
      <w:r w:rsidR="004B70AE">
        <w:rPr>
          <w:rFonts w:ascii="Arial" w:hAnsi="Arial" w:cs="Arial"/>
          <w:sz w:val="24"/>
          <w:szCs w:val="24"/>
        </w:rPr>
        <w:t xml:space="preserve">  (1997)</w:t>
      </w:r>
      <w:r w:rsidRPr="002C655F">
        <w:rPr>
          <w:rFonts w:ascii="Arial" w:hAnsi="Arial" w:cs="Arial"/>
          <w:sz w:val="24"/>
          <w:szCs w:val="24"/>
        </w:rPr>
        <w:t xml:space="preserve"> to </w:t>
      </w:r>
      <w:r w:rsidR="002C655F" w:rsidRPr="002C655F">
        <w:rPr>
          <w:rFonts w:ascii="Arial" w:hAnsi="Arial" w:cs="Arial"/>
          <w:sz w:val="24"/>
          <w:szCs w:val="24"/>
        </w:rPr>
        <w:t>iden</w:t>
      </w:r>
      <w:r w:rsidR="002C655F">
        <w:rPr>
          <w:rFonts w:ascii="Arial" w:hAnsi="Arial" w:cs="Arial"/>
          <w:sz w:val="24"/>
          <w:szCs w:val="24"/>
        </w:rPr>
        <w:t xml:space="preserve">tify </w:t>
      </w:r>
      <w:r w:rsidRPr="002C655F">
        <w:rPr>
          <w:rFonts w:ascii="Arial" w:hAnsi="Arial" w:cs="Arial"/>
          <w:sz w:val="24"/>
          <w:szCs w:val="24"/>
        </w:rPr>
        <w:t>the relative salience of stakeholders in general to SMEs, rather than related to productivity.</w:t>
      </w:r>
      <w:r w:rsidR="00716476" w:rsidRPr="00716476">
        <w:rPr>
          <w:rFonts w:ascii="Arial" w:hAnsi="Arial" w:cs="Arial"/>
          <w:sz w:val="24"/>
          <w:szCs w:val="24"/>
        </w:rPr>
        <w:t xml:space="preserve"> </w:t>
      </w:r>
      <w:r w:rsidR="005C714E">
        <w:rPr>
          <w:rFonts w:ascii="Arial" w:hAnsi="Arial" w:cs="Arial"/>
          <w:sz w:val="24"/>
          <w:szCs w:val="24"/>
        </w:rPr>
        <w:t xml:space="preserve">They </w:t>
      </w:r>
      <w:r w:rsidR="00716476">
        <w:rPr>
          <w:rFonts w:ascii="Arial" w:hAnsi="Arial" w:cs="Arial"/>
          <w:sz w:val="24"/>
          <w:szCs w:val="24"/>
        </w:rPr>
        <w:t xml:space="preserve">asked </w:t>
      </w:r>
      <w:r w:rsidR="004B70AE">
        <w:rPr>
          <w:rFonts w:ascii="Arial" w:hAnsi="Arial" w:cs="Arial"/>
          <w:sz w:val="24"/>
          <w:szCs w:val="24"/>
        </w:rPr>
        <w:t xml:space="preserve">SME </w:t>
      </w:r>
      <w:r w:rsidR="005C714E">
        <w:rPr>
          <w:rFonts w:ascii="Arial" w:hAnsi="Arial" w:cs="Arial"/>
          <w:sz w:val="24"/>
          <w:szCs w:val="24"/>
        </w:rPr>
        <w:t>owner-managers t</w:t>
      </w:r>
      <w:r w:rsidR="00716476">
        <w:rPr>
          <w:rFonts w:ascii="Arial" w:hAnsi="Arial" w:cs="Arial"/>
          <w:sz w:val="24"/>
          <w:szCs w:val="24"/>
        </w:rPr>
        <w:t>o rank power</w:t>
      </w:r>
      <w:r w:rsidR="004B70AE">
        <w:rPr>
          <w:rFonts w:ascii="Arial" w:hAnsi="Arial" w:cs="Arial"/>
          <w:sz w:val="24"/>
          <w:szCs w:val="24"/>
        </w:rPr>
        <w:t>,</w:t>
      </w:r>
      <w:r w:rsidR="00716476">
        <w:rPr>
          <w:rFonts w:ascii="Arial" w:hAnsi="Arial" w:cs="Arial"/>
          <w:sz w:val="24"/>
          <w:szCs w:val="24"/>
        </w:rPr>
        <w:t xml:space="preserve"> legitimacy</w:t>
      </w:r>
      <w:r w:rsidR="004B70AE">
        <w:rPr>
          <w:rFonts w:ascii="Arial" w:hAnsi="Arial" w:cs="Arial"/>
          <w:sz w:val="24"/>
          <w:szCs w:val="24"/>
        </w:rPr>
        <w:t>,</w:t>
      </w:r>
      <w:r w:rsidR="00716476">
        <w:rPr>
          <w:rFonts w:ascii="Arial" w:hAnsi="Arial" w:cs="Arial"/>
          <w:sz w:val="24"/>
          <w:szCs w:val="24"/>
        </w:rPr>
        <w:t xml:space="preserve"> and urgency</w:t>
      </w:r>
      <w:r w:rsidR="00394E6E">
        <w:rPr>
          <w:rFonts w:ascii="Arial" w:hAnsi="Arial" w:cs="Arial"/>
          <w:sz w:val="24"/>
          <w:szCs w:val="24"/>
        </w:rPr>
        <w:t xml:space="preserve">, which </w:t>
      </w:r>
      <w:r w:rsidR="00394E6E" w:rsidRPr="002C655F">
        <w:rPr>
          <w:rFonts w:ascii="Arial" w:hAnsi="Arial" w:cs="Arial"/>
          <w:sz w:val="24"/>
          <w:szCs w:val="24"/>
        </w:rPr>
        <w:t>f</w:t>
      </w:r>
      <w:r w:rsidR="00394E6E">
        <w:rPr>
          <w:rFonts w:ascii="Arial" w:hAnsi="Arial" w:cs="Arial"/>
          <w:sz w:val="24"/>
          <w:szCs w:val="24"/>
        </w:rPr>
        <w:t>oun</w:t>
      </w:r>
      <w:r w:rsidR="00394E6E" w:rsidRPr="002C655F">
        <w:rPr>
          <w:rFonts w:ascii="Arial" w:hAnsi="Arial" w:cs="Arial"/>
          <w:sz w:val="24"/>
          <w:szCs w:val="24"/>
        </w:rPr>
        <w:t>d</w:t>
      </w:r>
      <w:r w:rsidRPr="002C655F">
        <w:rPr>
          <w:rFonts w:ascii="Arial" w:hAnsi="Arial" w:cs="Arial"/>
          <w:sz w:val="24"/>
          <w:szCs w:val="24"/>
        </w:rPr>
        <w:t xml:space="preserve"> that</w:t>
      </w:r>
      <w:r w:rsidR="00394E6E">
        <w:rPr>
          <w:rFonts w:ascii="Arial" w:hAnsi="Arial" w:cs="Arial"/>
          <w:sz w:val="24"/>
          <w:szCs w:val="24"/>
        </w:rPr>
        <w:t xml:space="preserve"> [in their own view]</w:t>
      </w:r>
      <w:r w:rsidRPr="002C655F">
        <w:rPr>
          <w:rFonts w:ascii="Arial" w:hAnsi="Arial" w:cs="Arial"/>
          <w:sz w:val="24"/>
          <w:szCs w:val="24"/>
        </w:rPr>
        <w:t xml:space="preserve"> </w:t>
      </w:r>
      <w:r w:rsidR="00ED1624">
        <w:rPr>
          <w:rFonts w:ascii="Arial" w:hAnsi="Arial" w:cs="Arial"/>
          <w:sz w:val="24"/>
          <w:szCs w:val="24"/>
        </w:rPr>
        <w:t>o</w:t>
      </w:r>
      <w:r w:rsidR="00ED1624" w:rsidRPr="002C655F">
        <w:rPr>
          <w:rFonts w:ascii="Arial" w:hAnsi="Arial" w:cs="Arial"/>
          <w:sz w:val="24"/>
          <w:szCs w:val="24"/>
        </w:rPr>
        <w:t>wner</w:t>
      </w:r>
      <w:r w:rsidR="00BF62AC" w:rsidRPr="002C655F">
        <w:rPr>
          <w:rFonts w:ascii="Arial" w:hAnsi="Arial" w:cs="Arial"/>
          <w:sz w:val="24"/>
          <w:szCs w:val="24"/>
        </w:rPr>
        <w:t xml:space="preserve">- managers </w:t>
      </w:r>
      <w:r w:rsidRPr="002C655F">
        <w:rPr>
          <w:rFonts w:ascii="Arial" w:hAnsi="Arial" w:cs="Arial"/>
          <w:sz w:val="24"/>
          <w:szCs w:val="24"/>
        </w:rPr>
        <w:t>were the</w:t>
      </w:r>
      <w:r w:rsidR="00BF62AC" w:rsidRPr="002C655F">
        <w:rPr>
          <w:rFonts w:ascii="Arial" w:hAnsi="Arial" w:cs="Arial"/>
          <w:sz w:val="24"/>
          <w:szCs w:val="24"/>
        </w:rPr>
        <w:t xml:space="preserve"> most important</w:t>
      </w:r>
      <w:r w:rsidR="00394E6E">
        <w:rPr>
          <w:rFonts w:ascii="Arial" w:hAnsi="Arial" w:cs="Arial"/>
          <w:sz w:val="24"/>
          <w:szCs w:val="24"/>
        </w:rPr>
        <w:t xml:space="preserve">. </w:t>
      </w:r>
      <w:r w:rsidRPr="002C655F">
        <w:rPr>
          <w:rFonts w:ascii="Arial" w:hAnsi="Arial" w:cs="Arial"/>
          <w:sz w:val="24"/>
          <w:szCs w:val="24"/>
        </w:rPr>
        <w:t xml:space="preserve"> </w:t>
      </w:r>
      <w:r w:rsidR="00394E6E">
        <w:rPr>
          <w:rFonts w:ascii="Arial" w:hAnsi="Arial" w:cs="Arial"/>
          <w:sz w:val="24"/>
          <w:szCs w:val="24"/>
        </w:rPr>
        <w:t>The study also suggested, in line with Mitchell et al (1997) that</w:t>
      </w:r>
      <w:r w:rsidRPr="002C655F">
        <w:rPr>
          <w:rFonts w:ascii="Arial" w:hAnsi="Arial" w:cs="Arial"/>
          <w:sz w:val="24"/>
          <w:szCs w:val="24"/>
        </w:rPr>
        <w:t xml:space="preserve"> salience is “</w:t>
      </w:r>
      <w:r w:rsidR="00C53EFC" w:rsidRPr="002C655F">
        <w:rPr>
          <w:rFonts w:ascii="Arial" w:hAnsi="Arial" w:cs="Arial"/>
          <w:sz w:val="24"/>
          <w:szCs w:val="24"/>
        </w:rPr>
        <w:t xml:space="preserve">highly subjective </w:t>
      </w:r>
      <w:r w:rsidRPr="002C655F">
        <w:rPr>
          <w:rFonts w:ascii="Arial" w:hAnsi="Arial" w:cs="Arial"/>
          <w:sz w:val="24"/>
          <w:szCs w:val="24"/>
        </w:rPr>
        <w:t xml:space="preserve">and potentially even irrational” </w:t>
      </w:r>
      <w:r w:rsidR="00394E6E">
        <w:rPr>
          <w:rFonts w:ascii="Arial" w:hAnsi="Arial" w:cs="Arial"/>
          <w:sz w:val="24"/>
          <w:szCs w:val="24"/>
        </w:rPr>
        <w:t xml:space="preserve">and </w:t>
      </w:r>
      <w:r w:rsidR="00625522" w:rsidRPr="002C655F">
        <w:rPr>
          <w:rFonts w:ascii="Arial" w:hAnsi="Arial" w:cs="Arial"/>
          <w:sz w:val="24"/>
          <w:szCs w:val="24"/>
        </w:rPr>
        <w:t xml:space="preserve">that ‘situational factors’ for the SME </w:t>
      </w:r>
      <w:r w:rsidR="001676D1">
        <w:rPr>
          <w:rFonts w:ascii="Arial" w:hAnsi="Arial" w:cs="Arial"/>
          <w:sz w:val="24"/>
          <w:szCs w:val="24"/>
        </w:rPr>
        <w:t>could be</w:t>
      </w:r>
      <w:r w:rsidR="00625522" w:rsidRPr="002C655F">
        <w:rPr>
          <w:rFonts w:ascii="Arial" w:hAnsi="Arial" w:cs="Arial"/>
          <w:sz w:val="24"/>
          <w:szCs w:val="24"/>
        </w:rPr>
        <w:t xml:space="preserve"> influential in determini</w:t>
      </w:r>
      <w:r w:rsidR="004B70AE">
        <w:rPr>
          <w:rFonts w:ascii="Arial" w:hAnsi="Arial" w:cs="Arial"/>
          <w:sz w:val="24"/>
          <w:szCs w:val="24"/>
        </w:rPr>
        <w:t>ng salience</w:t>
      </w:r>
      <w:r w:rsidR="00394E6E">
        <w:rPr>
          <w:rFonts w:ascii="Arial" w:hAnsi="Arial" w:cs="Arial"/>
          <w:sz w:val="24"/>
          <w:szCs w:val="24"/>
        </w:rPr>
        <w:t xml:space="preserve"> (</w:t>
      </w:r>
      <w:proofErr w:type="spellStart"/>
      <w:r w:rsidR="00394E6E">
        <w:rPr>
          <w:rFonts w:ascii="Arial" w:hAnsi="Arial" w:cs="Arial"/>
          <w:sz w:val="24"/>
          <w:szCs w:val="24"/>
        </w:rPr>
        <w:t>Westrenius</w:t>
      </w:r>
      <w:proofErr w:type="spellEnd"/>
      <w:r w:rsidR="00394E6E">
        <w:rPr>
          <w:rFonts w:ascii="Arial" w:hAnsi="Arial" w:cs="Arial"/>
          <w:sz w:val="24"/>
          <w:szCs w:val="24"/>
        </w:rPr>
        <w:t xml:space="preserve"> &amp; Barnes, 2015, p.</w:t>
      </w:r>
      <w:r w:rsidR="00394E6E" w:rsidRPr="002C655F">
        <w:rPr>
          <w:rFonts w:ascii="Arial" w:hAnsi="Arial" w:cs="Arial"/>
          <w:sz w:val="24"/>
          <w:szCs w:val="24"/>
        </w:rPr>
        <w:t>1118)</w:t>
      </w:r>
      <w:r w:rsidR="00394E6E">
        <w:rPr>
          <w:rFonts w:ascii="Arial" w:hAnsi="Arial" w:cs="Arial"/>
          <w:sz w:val="24"/>
          <w:szCs w:val="24"/>
        </w:rPr>
        <w:t>.</w:t>
      </w:r>
    </w:p>
    <w:p w14:paraId="2FC75CDE" w14:textId="23AD3BC5" w:rsidR="009F4AFD" w:rsidRPr="002C655F" w:rsidRDefault="00881B9C" w:rsidP="002C655F">
      <w:pPr>
        <w:spacing w:line="360" w:lineRule="auto"/>
        <w:rPr>
          <w:rFonts w:ascii="Arial" w:hAnsi="Arial" w:cs="Arial"/>
          <w:sz w:val="24"/>
          <w:szCs w:val="24"/>
        </w:rPr>
      </w:pPr>
      <w:proofErr w:type="spellStart"/>
      <w:r>
        <w:rPr>
          <w:rFonts w:ascii="Arial" w:hAnsi="Arial" w:cs="Arial"/>
          <w:sz w:val="24"/>
          <w:szCs w:val="24"/>
        </w:rPr>
        <w:t>Laplaume</w:t>
      </w:r>
      <w:proofErr w:type="spellEnd"/>
      <w:r>
        <w:rPr>
          <w:rFonts w:ascii="Arial" w:hAnsi="Arial" w:cs="Arial"/>
          <w:sz w:val="24"/>
          <w:szCs w:val="24"/>
        </w:rPr>
        <w:t xml:space="preserve"> </w:t>
      </w:r>
      <w:r w:rsidR="001676D1">
        <w:rPr>
          <w:rFonts w:ascii="Arial" w:hAnsi="Arial" w:cs="Arial"/>
          <w:sz w:val="24"/>
          <w:szCs w:val="24"/>
        </w:rPr>
        <w:t>at al</w:t>
      </w:r>
      <w:r w:rsidR="005C714E">
        <w:rPr>
          <w:rFonts w:ascii="Arial" w:hAnsi="Arial" w:cs="Arial"/>
          <w:sz w:val="24"/>
          <w:szCs w:val="24"/>
        </w:rPr>
        <w:t>.</w:t>
      </w:r>
      <w:r w:rsidR="001676D1">
        <w:rPr>
          <w:rFonts w:ascii="Arial" w:hAnsi="Arial" w:cs="Arial"/>
          <w:sz w:val="24"/>
          <w:szCs w:val="24"/>
        </w:rPr>
        <w:t xml:space="preserve"> </w:t>
      </w:r>
      <w:r>
        <w:rPr>
          <w:rFonts w:ascii="Arial" w:hAnsi="Arial" w:cs="Arial"/>
          <w:sz w:val="24"/>
          <w:szCs w:val="24"/>
        </w:rPr>
        <w:t>(2008) identified how the literature asks how stakeholders might influence and support firms and, and obviously how firms should manage and ’balance’ stakeholder claims</w:t>
      </w:r>
      <w:r w:rsidR="00F5385F">
        <w:rPr>
          <w:rFonts w:ascii="Arial" w:hAnsi="Arial" w:cs="Arial"/>
          <w:sz w:val="24"/>
          <w:szCs w:val="24"/>
        </w:rPr>
        <w:t>,</w:t>
      </w:r>
      <w:r>
        <w:rPr>
          <w:rFonts w:ascii="Arial" w:hAnsi="Arial" w:cs="Arial"/>
          <w:sz w:val="24"/>
          <w:szCs w:val="24"/>
        </w:rPr>
        <w:t xml:space="preserve"> but not how firms might </w:t>
      </w:r>
      <w:r w:rsidRPr="001F0F90">
        <w:rPr>
          <w:rFonts w:ascii="Arial" w:hAnsi="Arial" w:cs="Arial"/>
          <w:sz w:val="24"/>
          <w:szCs w:val="24"/>
        </w:rPr>
        <w:t>utilise</w:t>
      </w:r>
      <w:r w:rsidRPr="005C714E">
        <w:rPr>
          <w:rFonts w:ascii="Arial" w:hAnsi="Arial" w:cs="Arial"/>
          <w:sz w:val="24"/>
          <w:szCs w:val="24"/>
        </w:rPr>
        <w:t xml:space="preserve"> </w:t>
      </w:r>
      <w:r>
        <w:rPr>
          <w:rFonts w:ascii="Arial" w:hAnsi="Arial" w:cs="Arial"/>
          <w:sz w:val="24"/>
          <w:szCs w:val="24"/>
        </w:rPr>
        <w:t>stakeholders. The multitudinous configuration of the urgency attribute</w:t>
      </w:r>
      <w:r w:rsidR="0013304D">
        <w:rPr>
          <w:rFonts w:ascii="Arial" w:hAnsi="Arial" w:cs="Arial"/>
          <w:sz w:val="24"/>
          <w:szCs w:val="24"/>
        </w:rPr>
        <w:t xml:space="preserve"> and the potential inclusion of proximity</w:t>
      </w:r>
      <w:r>
        <w:rPr>
          <w:rFonts w:ascii="Arial" w:hAnsi="Arial" w:cs="Arial"/>
          <w:sz w:val="24"/>
          <w:szCs w:val="24"/>
        </w:rPr>
        <w:t xml:space="preserve"> </w:t>
      </w:r>
      <w:r w:rsidR="003544F8">
        <w:rPr>
          <w:rFonts w:ascii="Arial" w:hAnsi="Arial" w:cs="Arial"/>
          <w:sz w:val="24"/>
          <w:szCs w:val="24"/>
        </w:rPr>
        <w:t>provides opportunity to further differentiate the attributes of salience for examining productivity related stakeholders.</w:t>
      </w:r>
      <w:r w:rsidR="0013304D">
        <w:rPr>
          <w:rFonts w:ascii="Arial" w:hAnsi="Arial" w:cs="Arial"/>
          <w:sz w:val="24"/>
          <w:szCs w:val="24"/>
        </w:rPr>
        <w:t xml:space="preserve"> Urgency could then be split into time</w:t>
      </w:r>
      <w:r w:rsidR="00F5385F">
        <w:rPr>
          <w:rFonts w:ascii="Arial" w:hAnsi="Arial" w:cs="Arial"/>
          <w:sz w:val="24"/>
          <w:szCs w:val="24"/>
        </w:rPr>
        <w:t>liness,</w:t>
      </w:r>
      <w:r w:rsidR="0013304D">
        <w:rPr>
          <w:rFonts w:ascii="Arial" w:hAnsi="Arial" w:cs="Arial"/>
          <w:sz w:val="24"/>
          <w:szCs w:val="24"/>
        </w:rPr>
        <w:t xml:space="preserve"> and </w:t>
      </w:r>
      <w:r w:rsidR="00F5385F">
        <w:rPr>
          <w:rFonts w:ascii="Arial" w:hAnsi="Arial" w:cs="Arial"/>
          <w:sz w:val="24"/>
          <w:szCs w:val="24"/>
        </w:rPr>
        <w:t>re</w:t>
      </w:r>
      <w:r w:rsidR="0013304D">
        <w:rPr>
          <w:rFonts w:ascii="Arial" w:hAnsi="Arial" w:cs="Arial"/>
          <w:sz w:val="24"/>
          <w:szCs w:val="24"/>
        </w:rPr>
        <w:t xml:space="preserve">define </w:t>
      </w:r>
      <w:r w:rsidR="00F5385F">
        <w:rPr>
          <w:rFonts w:ascii="Arial" w:hAnsi="Arial" w:cs="Arial"/>
          <w:sz w:val="24"/>
          <w:szCs w:val="24"/>
        </w:rPr>
        <w:t>the</w:t>
      </w:r>
      <w:r w:rsidR="0013304D">
        <w:rPr>
          <w:rFonts w:ascii="Arial" w:hAnsi="Arial" w:cs="Arial"/>
          <w:sz w:val="24"/>
          <w:szCs w:val="24"/>
        </w:rPr>
        <w:t xml:space="preserve"> second attribute as utility and criticality; utility being defined as how useful the stakeholder is to the SME.  This produces a conceptual </w:t>
      </w:r>
      <w:r w:rsidR="0013304D">
        <w:rPr>
          <w:rFonts w:ascii="Arial" w:hAnsi="Arial" w:cs="Arial"/>
          <w:sz w:val="24"/>
          <w:szCs w:val="24"/>
        </w:rPr>
        <w:lastRenderedPageBreak/>
        <w:t xml:space="preserve">framework from which to examine stakeholder influence by examining salience as being constituted of the following attributes; </w:t>
      </w:r>
      <w:r w:rsidR="0013304D" w:rsidRPr="0013304D">
        <w:rPr>
          <w:rFonts w:ascii="Arial" w:hAnsi="Arial" w:cs="Arial"/>
          <w:sz w:val="24"/>
          <w:szCs w:val="24"/>
        </w:rPr>
        <w:t>Proximity; Power; Legitimacy</w:t>
      </w:r>
      <w:r w:rsidR="0013304D">
        <w:rPr>
          <w:rFonts w:ascii="Arial" w:hAnsi="Arial" w:cs="Arial"/>
          <w:sz w:val="24"/>
          <w:szCs w:val="24"/>
        </w:rPr>
        <w:t>;</w:t>
      </w:r>
      <w:r w:rsidR="0013304D" w:rsidRPr="0013304D">
        <w:rPr>
          <w:rFonts w:ascii="Arial" w:hAnsi="Arial" w:cs="Arial"/>
          <w:sz w:val="24"/>
          <w:szCs w:val="24"/>
        </w:rPr>
        <w:t xml:space="preserve"> Urgency</w:t>
      </w:r>
      <w:r w:rsidR="0013304D">
        <w:rPr>
          <w:rFonts w:ascii="Arial" w:hAnsi="Arial" w:cs="Arial"/>
          <w:sz w:val="24"/>
          <w:szCs w:val="24"/>
        </w:rPr>
        <w:t xml:space="preserve">; </w:t>
      </w:r>
      <w:r w:rsidR="00F5385F">
        <w:rPr>
          <w:rFonts w:ascii="Arial" w:hAnsi="Arial" w:cs="Arial"/>
          <w:sz w:val="24"/>
          <w:szCs w:val="24"/>
        </w:rPr>
        <w:t xml:space="preserve">and </w:t>
      </w:r>
      <w:r w:rsidR="00246F11" w:rsidRPr="0013304D">
        <w:rPr>
          <w:rFonts w:ascii="Arial" w:hAnsi="Arial" w:cs="Arial"/>
          <w:sz w:val="24"/>
          <w:szCs w:val="24"/>
        </w:rPr>
        <w:t>Utility</w:t>
      </w:r>
      <w:r w:rsidR="0013304D">
        <w:rPr>
          <w:rFonts w:ascii="Arial" w:hAnsi="Arial" w:cs="Arial"/>
          <w:sz w:val="24"/>
          <w:szCs w:val="24"/>
        </w:rPr>
        <w:t>/C</w:t>
      </w:r>
      <w:r w:rsidR="00246F11" w:rsidRPr="0013304D">
        <w:rPr>
          <w:rFonts w:ascii="Arial" w:hAnsi="Arial" w:cs="Arial"/>
          <w:sz w:val="24"/>
          <w:szCs w:val="24"/>
        </w:rPr>
        <w:t>riticality</w:t>
      </w:r>
      <w:r w:rsidR="0013304D">
        <w:rPr>
          <w:rFonts w:ascii="Arial" w:hAnsi="Arial" w:cs="Arial"/>
          <w:sz w:val="24"/>
          <w:szCs w:val="24"/>
        </w:rPr>
        <w:t>.</w:t>
      </w:r>
      <w:r w:rsidR="009F766A">
        <w:rPr>
          <w:rFonts w:ascii="Arial" w:hAnsi="Arial" w:cs="Arial"/>
          <w:sz w:val="24"/>
          <w:szCs w:val="24"/>
        </w:rPr>
        <w:t xml:space="preserve"> </w:t>
      </w:r>
      <w:r w:rsidR="00625522" w:rsidRPr="009F766A">
        <w:rPr>
          <w:rFonts w:ascii="Arial" w:hAnsi="Arial" w:cs="Arial"/>
          <w:sz w:val="24"/>
          <w:szCs w:val="24"/>
        </w:rPr>
        <w:t xml:space="preserve">The next section explicates the methodology by which </w:t>
      </w:r>
      <w:r w:rsidR="00F5385F">
        <w:rPr>
          <w:rFonts w:ascii="Arial" w:hAnsi="Arial" w:cs="Arial"/>
          <w:sz w:val="24"/>
          <w:szCs w:val="24"/>
        </w:rPr>
        <w:t xml:space="preserve">both </w:t>
      </w:r>
      <w:r w:rsidR="00625522" w:rsidRPr="009F766A">
        <w:rPr>
          <w:rFonts w:ascii="Arial" w:hAnsi="Arial" w:cs="Arial"/>
          <w:sz w:val="24"/>
          <w:szCs w:val="24"/>
        </w:rPr>
        <w:t>defined research question</w:t>
      </w:r>
      <w:r w:rsidR="00F5385F">
        <w:rPr>
          <w:rFonts w:ascii="Arial" w:hAnsi="Arial" w:cs="Arial"/>
          <w:sz w:val="24"/>
          <w:szCs w:val="24"/>
        </w:rPr>
        <w:t>s</w:t>
      </w:r>
      <w:r w:rsidR="00625522" w:rsidRPr="009F766A">
        <w:rPr>
          <w:rFonts w:ascii="Arial" w:hAnsi="Arial" w:cs="Arial"/>
          <w:sz w:val="24"/>
          <w:szCs w:val="24"/>
        </w:rPr>
        <w:t xml:space="preserve"> </w:t>
      </w:r>
      <w:r w:rsidR="00553D6E">
        <w:rPr>
          <w:rFonts w:ascii="Arial" w:hAnsi="Arial" w:cs="Arial"/>
          <w:sz w:val="24"/>
          <w:szCs w:val="24"/>
        </w:rPr>
        <w:t xml:space="preserve">defined earlier in this paper </w:t>
      </w:r>
      <w:r w:rsidR="00625522" w:rsidRPr="009F766A">
        <w:rPr>
          <w:rFonts w:ascii="Arial" w:hAnsi="Arial" w:cs="Arial"/>
          <w:sz w:val="24"/>
          <w:szCs w:val="24"/>
        </w:rPr>
        <w:t>can be answered.</w:t>
      </w:r>
      <w:r w:rsidR="00E86B9D" w:rsidRPr="002C655F">
        <w:rPr>
          <w:rFonts w:ascii="Arial" w:hAnsi="Arial" w:cs="Arial"/>
          <w:sz w:val="24"/>
          <w:szCs w:val="24"/>
        </w:rPr>
        <w:t xml:space="preserve"> </w:t>
      </w:r>
    </w:p>
    <w:p w14:paraId="3DD06B7B" w14:textId="2A7A651E" w:rsidR="00774C4A" w:rsidRDefault="002A72F5" w:rsidP="002C655F">
      <w:pPr>
        <w:spacing w:before="100" w:beforeAutospacing="1" w:after="100" w:afterAutospacing="1" w:line="360" w:lineRule="auto"/>
        <w:rPr>
          <w:rFonts w:ascii="Arial" w:hAnsi="Arial" w:cs="Arial"/>
          <w:b/>
          <w:sz w:val="24"/>
          <w:szCs w:val="24"/>
        </w:rPr>
      </w:pPr>
      <w:r w:rsidRPr="002C655F">
        <w:rPr>
          <w:rFonts w:ascii="Arial" w:hAnsi="Arial" w:cs="Arial"/>
          <w:b/>
          <w:sz w:val="24"/>
          <w:szCs w:val="24"/>
        </w:rPr>
        <w:t xml:space="preserve">3.0 </w:t>
      </w:r>
      <w:r w:rsidR="00774C4A" w:rsidRPr="002C655F">
        <w:rPr>
          <w:rFonts w:ascii="Arial" w:hAnsi="Arial" w:cs="Arial"/>
          <w:b/>
          <w:sz w:val="24"/>
          <w:szCs w:val="24"/>
        </w:rPr>
        <w:t xml:space="preserve">Methodological approach </w:t>
      </w:r>
    </w:p>
    <w:p w14:paraId="3485EC84" w14:textId="41C8CBD9" w:rsidR="008803E3" w:rsidRPr="008803E3" w:rsidRDefault="008803E3" w:rsidP="002C655F">
      <w:pPr>
        <w:spacing w:before="100" w:beforeAutospacing="1" w:after="100" w:afterAutospacing="1" w:line="360" w:lineRule="auto"/>
        <w:rPr>
          <w:rFonts w:ascii="Arial" w:hAnsi="Arial" w:cs="Arial"/>
          <w:sz w:val="24"/>
          <w:szCs w:val="24"/>
        </w:rPr>
      </w:pPr>
      <w:r w:rsidRPr="008803E3">
        <w:rPr>
          <w:rFonts w:ascii="Arial" w:hAnsi="Arial" w:cs="Arial"/>
          <w:sz w:val="24"/>
          <w:szCs w:val="24"/>
        </w:rPr>
        <w:t>This</w:t>
      </w:r>
      <w:r>
        <w:rPr>
          <w:rFonts w:ascii="Arial" w:hAnsi="Arial" w:cs="Arial"/>
          <w:sz w:val="24"/>
          <w:szCs w:val="24"/>
        </w:rPr>
        <w:t xml:space="preserve"> section outlines and justifies the approach taken, describes the innovative data capture methods, and the concludes with explicating the analytic technique utilised.</w:t>
      </w:r>
    </w:p>
    <w:p w14:paraId="16F27A3F" w14:textId="7C3B78C1" w:rsidR="005D6FCC" w:rsidRPr="001F0F90" w:rsidRDefault="008803E3" w:rsidP="002C655F">
      <w:pPr>
        <w:spacing w:before="100" w:beforeAutospacing="1" w:after="100" w:afterAutospacing="1" w:line="360" w:lineRule="auto"/>
        <w:rPr>
          <w:rFonts w:ascii="Arial" w:hAnsi="Arial" w:cs="Arial"/>
          <w:i/>
          <w:sz w:val="24"/>
          <w:szCs w:val="24"/>
        </w:rPr>
      </w:pPr>
      <w:r w:rsidRPr="001F0F90">
        <w:rPr>
          <w:rFonts w:ascii="Arial" w:hAnsi="Arial" w:cs="Arial"/>
          <w:i/>
          <w:sz w:val="24"/>
          <w:szCs w:val="24"/>
        </w:rPr>
        <w:t xml:space="preserve">3.1 Methodology </w:t>
      </w:r>
    </w:p>
    <w:p w14:paraId="678B7140" w14:textId="11001BB4" w:rsidR="00FE4258" w:rsidRDefault="002F43D9" w:rsidP="002C655F">
      <w:pPr>
        <w:spacing w:before="100" w:beforeAutospacing="1" w:after="100" w:afterAutospacing="1" w:line="360" w:lineRule="auto"/>
        <w:rPr>
          <w:rFonts w:ascii="Arial" w:hAnsi="Arial" w:cs="Arial"/>
          <w:sz w:val="24"/>
          <w:szCs w:val="24"/>
        </w:rPr>
      </w:pPr>
      <w:r>
        <w:rPr>
          <w:rFonts w:ascii="Arial" w:hAnsi="Arial" w:cs="Arial"/>
          <w:sz w:val="24"/>
          <w:szCs w:val="24"/>
        </w:rPr>
        <w:t xml:space="preserve">The most prescient study into SME stakeholders was by </w:t>
      </w:r>
      <w:proofErr w:type="spellStart"/>
      <w:r w:rsidRPr="002C655F">
        <w:rPr>
          <w:rFonts w:ascii="Arial" w:hAnsi="Arial" w:cs="Arial"/>
          <w:sz w:val="24"/>
          <w:szCs w:val="24"/>
        </w:rPr>
        <w:t>Westrenius</w:t>
      </w:r>
      <w:proofErr w:type="spellEnd"/>
      <w:r w:rsidRPr="002C655F">
        <w:rPr>
          <w:rFonts w:ascii="Arial" w:hAnsi="Arial" w:cs="Arial"/>
          <w:sz w:val="24"/>
          <w:szCs w:val="24"/>
        </w:rPr>
        <w:t xml:space="preserve"> &amp; Barnes (2015</w:t>
      </w:r>
      <w:r>
        <w:rPr>
          <w:rFonts w:ascii="Arial" w:hAnsi="Arial" w:cs="Arial"/>
          <w:sz w:val="24"/>
          <w:szCs w:val="24"/>
        </w:rPr>
        <w:t xml:space="preserve">) which used a </w:t>
      </w:r>
      <w:r w:rsidR="00FE4258">
        <w:rPr>
          <w:rFonts w:ascii="Arial" w:hAnsi="Arial" w:cs="Arial"/>
          <w:sz w:val="24"/>
          <w:szCs w:val="24"/>
        </w:rPr>
        <w:t xml:space="preserve">combination of </w:t>
      </w:r>
      <w:r>
        <w:rPr>
          <w:rFonts w:ascii="Arial" w:hAnsi="Arial" w:cs="Arial"/>
          <w:sz w:val="24"/>
          <w:szCs w:val="24"/>
        </w:rPr>
        <w:t xml:space="preserve">survey and qualitative interviews, </w:t>
      </w:r>
      <w:r w:rsidR="00FE4258">
        <w:rPr>
          <w:rFonts w:ascii="Arial" w:hAnsi="Arial" w:cs="Arial"/>
          <w:sz w:val="24"/>
          <w:szCs w:val="24"/>
        </w:rPr>
        <w:t xml:space="preserve">embedded in multiple case study methodology similar to </w:t>
      </w:r>
      <w:r>
        <w:rPr>
          <w:rFonts w:ascii="Arial" w:hAnsi="Arial" w:cs="Arial"/>
          <w:sz w:val="24"/>
          <w:szCs w:val="24"/>
        </w:rPr>
        <w:t xml:space="preserve">Parent &amp; </w:t>
      </w:r>
      <w:proofErr w:type="spellStart"/>
      <w:r>
        <w:rPr>
          <w:rFonts w:ascii="Arial" w:hAnsi="Arial" w:cs="Arial"/>
          <w:sz w:val="24"/>
          <w:szCs w:val="24"/>
        </w:rPr>
        <w:t>Deephouse</w:t>
      </w:r>
      <w:proofErr w:type="spellEnd"/>
      <w:r>
        <w:rPr>
          <w:rFonts w:ascii="Arial" w:hAnsi="Arial" w:cs="Arial"/>
          <w:sz w:val="24"/>
          <w:szCs w:val="24"/>
        </w:rPr>
        <w:t xml:space="preserve"> (</w:t>
      </w:r>
      <w:r w:rsidRPr="002C655F">
        <w:rPr>
          <w:rFonts w:ascii="Arial" w:hAnsi="Arial" w:cs="Arial"/>
          <w:sz w:val="24"/>
          <w:szCs w:val="24"/>
        </w:rPr>
        <w:t>2007)</w:t>
      </w:r>
      <w:r w:rsidR="00FE4258">
        <w:rPr>
          <w:rFonts w:ascii="Arial" w:hAnsi="Arial" w:cs="Arial"/>
          <w:sz w:val="24"/>
          <w:szCs w:val="24"/>
        </w:rPr>
        <w:t xml:space="preserve">. However, both these </w:t>
      </w:r>
      <w:r w:rsidR="005D6FCC">
        <w:rPr>
          <w:rFonts w:ascii="Arial" w:hAnsi="Arial" w:cs="Arial"/>
          <w:sz w:val="24"/>
          <w:szCs w:val="24"/>
        </w:rPr>
        <w:t>studies pre-empted the responses to a degree</w:t>
      </w:r>
      <w:r w:rsidR="00FE4258">
        <w:rPr>
          <w:rFonts w:ascii="Arial" w:hAnsi="Arial" w:cs="Arial"/>
          <w:sz w:val="24"/>
          <w:szCs w:val="24"/>
        </w:rPr>
        <w:t xml:space="preserve"> by providing participants with both a list of potential stakeholders and embedd</w:t>
      </w:r>
      <w:r w:rsidR="0000569F">
        <w:rPr>
          <w:rFonts w:ascii="Arial" w:hAnsi="Arial" w:cs="Arial"/>
          <w:sz w:val="24"/>
          <w:szCs w:val="24"/>
        </w:rPr>
        <w:t>ing</w:t>
      </w:r>
      <w:r w:rsidR="00FE4258">
        <w:rPr>
          <w:rFonts w:ascii="Arial" w:hAnsi="Arial" w:cs="Arial"/>
          <w:sz w:val="24"/>
          <w:szCs w:val="24"/>
        </w:rPr>
        <w:t xml:space="preserve"> </w:t>
      </w:r>
      <w:r w:rsidR="0000569F">
        <w:rPr>
          <w:rFonts w:ascii="Arial" w:hAnsi="Arial" w:cs="Arial"/>
          <w:sz w:val="24"/>
          <w:szCs w:val="24"/>
        </w:rPr>
        <w:t xml:space="preserve">the salience framework </w:t>
      </w:r>
      <w:r w:rsidR="00FE4258">
        <w:rPr>
          <w:rFonts w:ascii="Arial" w:hAnsi="Arial" w:cs="Arial"/>
          <w:sz w:val="24"/>
          <w:szCs w:val="24"/>
        </w:rPr>
        <w:t xml:space="preserve">within the survey/interview structures. </w:t>
      </w:r>
      <w:r w:rsidR="005D6FCC">
        <w:rPr>
          <w:rFonts w:ascii="Arial" w:hAnsi="Arial" w:cs="Arial"/>
          <w:sz w:val="24"/>
          <w:szCs w:val="24"/>
        </w:rPr>
        <w:t xml:space="preserve">This study is different as it is UK based, focuses on </w:t>
      </w:r>
      <w:r w:rsidR="005D6FCC" w:rsidRPr="0000569F">
        <w:rPr>
          <w:rFonts w:ascii="Arial" w:hAnsi="Arial" w:cs="Arial"/>
          <w:i/>
          <w:sz w:val="24"/>
          <w:szCs w:val="24"/>
        </w:rPr>
        <w:t>discovering</w:t>
      </w:r>
      <w:r w:rsidR="005D6FCC">
        <w:rPr>
          <w:rFonts w:ascii="Arial" w:hAnsi="Arial" w:cs="Arial"/>
          <w:sz w:val="24"/>
          <w:szCs w:val="24"/>
        </w:rPr>
        <w:t xml:space="preserve"> salient stakeholders and the nature of their influence with respect to productivity. A substantial element of </w:t>
      </w:r>
      <w:proofErr w:type="spellStart"/>
      <w:r w:rsidR="00FE4258" w:rsidRPr="002C655F">
        <w:rPr>
          <w:rFonts w:ascii="Arial" w:hAnsi="Arial" w:cs="Arial"/>
          <w:sz w:val="24"/>
          <w:szCs w:val="24"/>
        </w:rPr>
        <w:t>Westrenius</w:t>
      </w:r>
      <w:proofErr w:type="spellEnd"/>
      <w:r w:rsidR="00FE4258" w:rsidRPr="002C655F">
        <w:rPr>
          <w:rFonts w:ascii="Arial" w:hAnsi="Arial" w:cs="Arial"/>
          <w:sz w:val="24"/>
          <w:szCs w:val="24"/>
        </w:rPr>
        <w:t xml:space="preserve"> &amp; Barnes</w:t>
      </w:r>
      <w:r w:rsidR="005D6FCC">
        <w:rPr>
          <w:rFonts w:ascii="Arial" w:hAnsi="Arial" w:cs="Arial"/>
          <w:sz w:val="24"/>
          <w:szCs w:val="24"/>
        </w:rPr>
        <w:t>’</w:t>
      </w:r>
      <w:r w:rsidR="00FE4258" w:rsidRPr="002C655F">
        <w:rPr>
          <w:rFonts w:ascii="Arial" w:hAnsi="Arial" w:cs="Arial"/>
          <w:sz w:val="24"/>
          <w:szCs w:val="24"/>
        </w:rPr>
        <w:t xml:space="preserve"> (2015</w:t>
      </w:r>
      <w:r w:rsidR="00FE4258">
        <w:rPr>
          <w:rFonts w:ascii="Arial" w:hAnsi="Arial" w:cs="Arial"/>
          <w:sz w:val="24"/>
          <w:szCs w:val="24"/>
        </w:rPr>
        <w:t xml:space="preserve">) more illuminating findings came from attempting to elicit ‘the story’ behind individual stakeholders. The approach taken in this study attempts to build on this foundation, but </w:t>
      </w:r>
      <w:r w:rsidR="005D6FCC">
        <w:rPr>
          <w:rFonts w:ascii="Arial" w:hAnsi="Arial" w:cs="Arial"/>
          <w:sz w:val="24"/>
          <w:szCs w:val="24"/>
        </w:rPr>
        <w:t xml:space="preserve">is differentiated </w:t>
      </w:r>
      <w:r w:rsidR="00FE4258">
        <w:rPr>
          <w:rFonts w:ascii="Arial" w:hAnsi="Arial" w:cs="Arial"/>
          <w:sz w:val="24"/>
          <w:szCs w:val="24"/>
        </w:rPr>
        <w:t xml:space="preserve">by utilising a means to source research data whilst limiting the effect of the research’s instruments effect on cognitive bias. </w:t>
      </w:r>
    </w:p>
    <w:p w14:paraId="48D5848E" w14:textId="7A7BC0F5" w:rsidR="00507224" w:rsidRDefault="008750BD" w:rsidP="002C655F">
      <w:pPr>
        <w:spacing w:before="100" w:beforeAutospacing="1" w:after="100" w:afterAutospacing="1" w:line="360" w:lineRule="auto"/>
        <w:rPr>
          <w:rFonts w:ascii="Arial" w:hAnsi="Arial" w:cs="Arial"/>
          <w:sz w:val="24"/>
          <w:szCs w:val="24"/>
        </w:rPr>
      </w:pPr>
      <w:r>
        <w:rPr>
          <w:rFonts w:ascii="Arial" w:hAnsi="Arial" w:cs="Arial"/>
          <w:sz w:val="24"/>
          <w:szCs w:val="24"/>
        </w:rPr>
        <w:t xml:space="preserve">This study uses an innovative technique called </w:t>
      </w:r>
      <w:r w:rsidRPr="002C655F">
        <w:rPr>
          <w:rFonts w:ascii="Arial" w:hAnsi="Arial" w:cs="Arial"/>
          <w:sz w:val="24"/>
          <w:szCs w:val="24"/>
        </w:rPr>
        <w:t>Lego Serious Play</w:t>
      </w:r>
      <w:r>
        <w:rPr>
          <w:rFonts w:ascii="Arial" w:hAnsi="Arial" w:cs="Arial"/>
          <w:sz w:val="24"/>
          <w:szCs w:val="24"/>
        </w:rPr>
        <w:t xml:space="preserve"> within </w:t>
      </w:r>
      <w:r w:rsidR="00122774">
        <w:rPr>
          <w:rFonts w:ascii="Arial" w:hAnsi="Arial" w:cs="Arial"/>
          <w:sz w:val="24"/>
          <w:szCs w:val="24"/>
        </w:rPr>
        <w:t>the</w:t>
      </w:r>
      <w:r>
        <w:rPr>
          <w:rFonts w:ascii="Arial" w:hAnsi="Arial" w:cs="Arial"/>
          <w:sz w:val="24"/>
          <w:szCs w:val="24"/>
        </w:rPr>
        <w:t xml:space="preserve"> context of a focus group</w:t>
      </w:r>
      <w:r w:rsidRPr="002C655F">
        <w:rPr>
          <w:rFonts w:ascii="Arial" w:hAnsi="Arial" w:cs="Arial"/>
          <w:sz w:val="24"/>
          <w:szCs w:val="24"/>
        </w:rPr>
        <w:t>. This was developed as a methodology by Roos et al</w:t>
      </w:r>
      <w:r w:rsidR="005C714E">
        <w:rPr>
          <w:rFonts w:ascii="Arial" w:hAnsi="Arial" w:cs="Arial"/>
          <w:sz w:val="24"/>
          <w:szCs w:val="24"/>
        </w:rPr>
        <w:t>.</w:t>
      </w:r>
      <w:r w:rsidRPr="002C655F">
        <w:rPr>
          <w:rFonts w:ascii="Arial" w:hAnsi="Arial" w:cs="Arial"/>
          <w:sz w:val="24"/>
          <w:szCs w:val="24"/>
        </w:rPr>
        <w:t xml:space="preserve"> (2004) and is prevaricated on psychologist Jean Piaget’s theory (Piaget, 1964) </w:t>
      </w:r>
      <w:r>
        <w:rPr>
          <w:rFonts w:ascii="Arial" w:hAnsi="Arial" w:cs="Arial"/>
          <w:sz w:val="24"/>
          <w:szCs w:val="24"/>
        </w:rPr>
        <w:t xml:space="preserve">that participants </w:t>
      </w:r>
      <w:r w:rsidRPr="002C655F">
        <w:rPr>
          <w:rFonts w:ascii="Arial" w:hAnsi="Arial" w:cs="Arial"/>
          <w:sz w:val="24"/>
          <w:szCs w:val="24"/>
        </w:rPr>
        <w:t xml:space="preserve">use a hands-on method to build and develop their knowledge; learning happens when </w:t>
      </w:r>
      <w:r>
        <w:rPr>
          <w:rFonts w:ascii="Arial" w:hAnsi="Arial" w:cs="Arial"/>
          <w:sz w:val="24"/>
          <w:szCs w:val="24"/>
        </w:rPr>
        <w:t>[they] are</w:t>
      </w:r>
      <w:r w:rsidRPr="002C655F">
        <w:rPr>
          <w:rFonts w:ascii="Arial" w:hAnsi="Arial" w:cs="Arial"/>
          <w:sz w:val="24"/>
          <w:szCs w:val="24"/>
        </w:rPr>
        <w:t xml:space="preserve"> engaged in physically making an artefact. </w:t>
      </w:r>
      <w:r>
        <w:rPr>
          <w:rFonts w:ascii="Arial" w:hAnsi="Arial" w:cs="Arial"/>
          <w:sz w:val="24"/>
          <w:szCs w:val="24"/>
        </w:rPr>
        <w:t xml:space="preserve"> </w:t>
      </w:r>
      <w:r w:rsidRPr="002C655F">
        <w:rPr>
          <w:rFonts w:ascii="Arial" w:hAnsi="Arial" w:cs="Arial"/>
          <w:sz w:val="24"/>
          <w:szCs w:val="24"/>
        </w:rPr>
        <w:t>Barton &amp; James (2017, identify the outcomes of this approach</w:t>
      </w:r>
      <w:r w:rsidR="00507224" w:rsidRPr="002C655F">
        <w:rPr>
          <w:rFonts w:ascii="Arial" w:hAnsi="Arial" w:cs="Arial"/>
          <w:sz w:val="24"/>
          <w:szCs w:val="24"/>
        </w:rPr>
        <w:t>;</w:t>
      </w:r>
    </w:p>
    <w:p w14:paraId="5736B49C" w14:textId="24B8765F" w:rsidR="00507224" w:rsidRDefault="008750BD"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“the production of a three-dimensional construction in LEGO and the narration of what it represents, including its affective dimensions, and the position and knowledge [the participants] have reached as a result of building it.”</w:t>
      </w:r>
      <w:r>
        <w:rPr>
          <w:rFonts w:ascii="Arial" w:hAnsi="Arial" w:cs="Arial"/>
          <w:sz w:val="24"/>
          <w:szCs w:val="24"/>
        </w:rPr>
        <w:t>.</w:t>
      </w:r>
      <w:r w:rsidR="00507224" w:rsidRPr="00507224">
        <w:rPr>
          <w:rFonts w:ascii="Arial" w:hAnsi="Arial" w:cs="Arial"/>
          <w:sz w:val="24"/>
          <w:szCs w:val="24"/>
        </w:rPr>
        <w:t xml:space="preserve"> </w:t>
      </w:r>
      <w:r w:rsidR="00507224">
        <w:rPr>
          <w:rFonts w:ascii="Arial" w:hAnsi="Arial" w:cs="Arial"/>
          <w:sz w:val="24"/>
          <w:szCs w:val="24"/>
        </w:rPr>
        <w:t>(</w:t>
      </w:r>
      <w:r w:rsidR="00507224" w:rsidRPr="002C655F">
        <w:rPr>
          <w:rFonts w:ascii="Arial" w:hAnsi="Arial" w:cs="Arial"/>
          <w:sz w:val="24"/>
          <w:szCs w:val="24"/>
        </w:rPr>
        <w:t xml:space="preserve">p.252) </w:t>
      </w:r>
      <w:r>
        <w:rPr>
          <w:rFonts w:ascii="Arial" w:hAnsi="Arial" w:cs="Arial"/>
          <w:sz w:val="24"/>
          <w:szCs w:val="24"/>
        </w:rPr>
        <w:t xml:space="preserve"> </w:t>
      </w:r>
    </w:p>
    <w:p w14:paraId="00481EDD" w14:textId="4F116BE1" w:rsidR="008803E3" w:rsidRDefault="008750BD"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lastRenderedPageBreak/>
        <w:t>As suggested by Barton &amp; James (2017), but also Schulz et al</w:t>
      </w:r>
      <w:r w:rsidR="00507224">
        <w:rPr>
          <w:rFonts w:ascii="Arial" w:hAnsi="Arial" w:cs="Arial"/>
          <w:sz w:val="24"/>
          <w:szCs w:val="24"/>
        </w:rPr>
        <w:t>.</w:t>
      </w:r>
      <w:r w:rsidRPr="002C655F">
        <w:rPr>
          <w:rFonts w:ascii="Arial" w:hAnsi="Arial" w:cs="Arial"/>
          <w:sz w:val="24"/>
          <w:szCs w:val="24"/>
        </w:rPr>
        <w:t xml:space="preserve"> (2015) and Swann (2011) the use of the LEGO </w:t>
      </w:r>
      <w:r w:rsidR="00507224">
        <w:rPr>
          <w:rFonts w:ascii="Arial" w:hAnsi="Arial" w:cs="Arial"/>
          <w:sz w:val="24"/>
          <w:szCs w:val="24"/>
        </w:rPr>
        <w:t>S</w:t>
      </w:r>
      <w:r w:rsidR="00507224" w:rsidRPr="002C655F">
        <w:rPr>
          <w:rFonts w:ascii="Arial" w:hAnsi="Arial" w:cs="Arial"/>
          <w:sz w:val="24"/>
          <w:szCs w:val="24"/>
        </w:rPr>
        <w:t xml:space="preserve">erious </w:t>
      </w:r>
      <w:r w:rsidR="00507224">
        <w:rPr>
          <w:rFonts w:ascii="Arial" w:hAnsi="Arial" w:cs="Arial"/>
          <w:sz w:val="24"/>
          <w:szCs w:val="24"/>
        </w:rPr>
        <w:t>P</w:t>
      </w:r>
      <w:r w:rsidR="00507224" w:rsidRPr="002C655F">
        <w:rPr>
          <w:rFonts w:ascii="Arial" w:hAnsi="Arial" w:cs="Arial"/>
          <w:sz w:val="24"/>
          <w:szCs w:val="24"/>
        </w:rPr>
        <w:t xml:space="preserve">lay </w:t>
      </w:r>
      <w:r w:rsidRPr="002C655F">
        <w:rPr>
          <w:rFonts w:ascii="Arial" w:hAnsi="Arial" w:cs="Arial"/>
          <w:sz w:val="24"/>
          <w:szCs w:val="24"/>
        </w:rPr>
        <w:t>method has been used alongside narrative analysis. This is because the method allows participants to ‘tell their story’ about their constructed artefact, in this case a potential stakeholder. When narrators tell a story, they position characters in space and time to give order to and make sense of what has happened or could happen (</w:t>
      </w:r>
      <w:proofErr w:type="spellStart"/>
      <w:r w:rsidRPr="002C655F">
        <w:rPr>
          <w:rFonts w:ascii="Arial" w:hAnsi="Arial" w:cs="Arial"/>
          <w:sz w:val="24"/>
          <w:szCs w:val="24"/>
        </w:rPr>
        <w:t>Riessman</w:t>
      </w:r>
      <w:proofErr w:type="spellEnd"/>
      <w:r w:rsidRPr="002C655F">
        <w:rPr>
          <w:rFonts w:ascii="Arial" w:hAnsi="Arial" w:cs="Arial"/>
          <w:sz w:val="24"/>
          <w:szCs w:val="24"/>
        </w:rPr>
        <w:t xml:space="preserve">, 2002). This </w:t>
      </w:r>
      <w:r>
        <w:rPr>
          <w:rFonts w:ascii="Arial" w:hAnsi="Arial" w:cs="Arial"/>
          <w:sz w:val="24"/>
          <w:szCs w:val="24"/>
        </w:rPr>
        <w:t xml:space="preserve">method has been previously used to garner </w:t>
      </w:r>
      <w:r w:rsidRPr="002C655F">
        <w:rPr>
          <w:rFonts w:ascii="Arial" w:hAnsi="Arial" w:cs="Arial"/>
          <w:sz w:val="24"/>
          <w:szCs w:val="24"/>
        </w:rPr>
        <w:t>views of stakeholders</w:t>
      </w:r>
      <w:r>
        <w:rPr>
          <w:rFonts w:ascii="Arial" w:hAnsi="Arial" w:cs="Arial"/>
          <w:sz w:val="24"/>
          <w:szCs w:val="24"/>
        </w:rPr>
        <w:t xml:space="preserve"> in a different context</w:t>
      </w:r>
      <w:r w:rsidRPr="002C655F">
        <w:rPr>
          <w:rFonts w:ascii="Arial" w:hAnsi="Arial" w:cs="Arial"/>
          <w:sz w:val="24"/>
          <w:szCs w:val="24"/>
        </w:rPr>
        <w:t xml:space="preserve"> (</w:t>
      </w:r>
      <w:proofErr w:type="spellStart"/>
      <w:r w:rsidRPr="002C655F">
        <w:rPr>
          <w:rFonts w:ascii="Arial" w:hAnsi="Arial" w:cs="Arial"/>
          <w:sz w:val="24"/>
          <w:szCs w:val="24"/>
        </w:rPr>
        <w:t>Hadida</w:t>
      </w:r>
      <w:proofErr w:type="spellEnd"/>
      <w:r w:rsidRPr="002C655F">
        <w:rPr>
          <w:rFonts w:ascii="Arial" w:hAnsi="Arial" w:cs="Arial"/>
          <w:sz w:val="24"/>
          <w:szCs w:val="24"/>
        </w:rPr>
        <w:t xml:space="preserve">, 2013; </w:t>
      </w:r>
      <w:proofErr w:type="spellStart"/>
      <w:r w:rsidRPr="002C655F">
        <w:rPr>
          <w:rFonts w:ascii="Arial" w:hAnsi="Arial" w:cs="Arial"/>
          <w:sz w:val="24"/>
          <w:szCs w:val="24"/>
        </w:rPr>
        <w:t>Cantoni</w:t>
      </w:r>
      <w:proofErr w:type="spellEnd"/>
      <w:r w:rsidRPr="002C655F">
        <w:rPr>
          <w:rFonts w:ascii="Arial" w:hAnsi="Arial" w:cs="Arial"/>
          <w:sz w:val="24"/>
          <w:szCs w:val="24"/>
        </w:rPr>
        <w:t>, 2009)</w:t>
      </w:r>
      <w:r>
        <w:rPr>
          <w:rFonts w:ascii="Arial" w:hAnsi="Arial" w:cs="Arial"/>
          <w:sz w:val="24"/>
          <w:szCs w:val="24"/>
        </w:rPr>
        <w:t>, and the mode of focus groups was used successfully in understanding stakeholder ‘</w:t>
      </w:r>
      <w:r w:rsidR="008803E3">
        <w:rPr>
          <w:rFonts w:ascii="Arial" w:hAnsi="Arial" w:cs="Arial"/>
          <w:sz w:val="24"/>
          <w:szCs w:val="24"/>
        </w:rPr>
        <w:t xml:space="preserve">beliefs’ by </w:t>
      </w:r>
      <w:proofErr w:type="spellStart"/>
      <w:r w:rsidR="008803E3">
        <w:rPr>
          <w:rFonts w:ascii="Arial" w:hAnsi="Arial" w:cs="Arial"/>
          <w:sz w:val="24"/>
          <w:szCs w:val="24"/>
        </w:rPr>
        <w:t>Morke</w:t>
      </w:r>
      <w:proofErr w:type="spellEnd"/>
      <w:r w:rsidR="008803E3">
        <w:rPr>
          <w:rFonts w:ascii="Arial" w:hAnsi="Arial" w:cs="Arial"/>
          <w:sz w:val="24"/>
          <w:szCs w:val="24"/>
        </w:rPr>
        <w:t xml:space="preserve"> et al</w:t>
      </w:r>
      <w:r w:rsidR="00507224">
        <w:rPr>
          <w:rFonts w:ascii="Arial" w:hAnsi="Arial" w:cs="Arial"/>
          <w:sz w:val="24"/>
          <w:szCs w:val="24"/>
        </w:rPr>
        <w:t>.</w:t>
      </w:r>
      <w:r w:rsidR="008803E3">
        <w:rPr>
          <w:rFonts w:ascii="Arial" w:hAnsi="Arial" w:cs="Arial"/>
          <w:sz w:val="24"/>
          <w:szCs w:val="24"/>
        </w:rPr>
        <w:t xml:space="preserve"> (2006).</w:t>
      </w:r>
    </w:p>
    <w:p w14:paraId="405E97FB" w14:textId="6A6484A8" w:rsidR="0013304D" w:rsidRPr="002C655F" w:rsidRDefault="008750BD" w:rsidP="002C655F">
      <w:pPr>
        <w:spacing w:before="100" w:beforeAutospacing="1" w:after="100" w:afterAutospacing="1" w:line="360" w:lineRule="auto"/>
        <w:rPr>
          <w:rFonts w:ascii="Arial" w:hAnsi="Arial" w:cs="Arial"/>
          <w:sz w:val="24"/>
          <w:szCs w:val="24"/>
        </w:rPr>
      </w:pPr>
      <w:r>
        <w:rPr>
          <w:rFonts w:ascii="Arial" w:hAnsi="Arial" w:cs="Arial"/>
          <w:sz w:val="24"/>
          <w:szCs w:val="24"/>
        </w:rPr>
        <w:t>This method allows a free association of participants to identify stakeholders of personal salience to them</w:t>
      </w:r>
      <w:r w:rsidR="005E7411">
        <w:rPr>
          <w:rFonts w:ascii="Arial" w:hAnsi="Arial" w:cs="Arial"/>
          <w:sz w:val="24"/>
          <w:szCs w:val="24"/>
        </w:rPr>
        <w:t>,</w:t>
      </w:r>
      <w:r>
        <w:rPr>
          <w:rFonts w:ascii="Arial" w:hAnsi="Arial" w:cs="Arial"/>
          <w:sz w:val="24"/>
          <w:szCs w:val="24"/>
        </w:rPr>
        <w:t xml:space="preserve"> whilst electing the potentially rich narrative behind the </w:t>
      </w:r>
      <w:r w:rsidR="005E7411">
        <w:rPr>
          <w:rFonts w:ascii="Arial" w:hAnsi="Arial" w:cs="Arial"/>
          <w:sz w:val="24"/>
          <w:szCs w:val="24"/>
        </w:rPr>
        <w:t xml:space="preserve">relevant </w:t>
      </w:r>
      <w:r>
        <w:rPr>
          <w:rFonts w:ascii="Arial" w:hAnsi="Arial" w:cs="Arial"/>
          <w:sz w:val="24"/>
          <w:szCs w:val="24"/>
        </w:rPr>
        <w:t>stakeholder</w:t>
      </w:r>
      <w:r w:rsidR="005E7411">
        <w:rPr>
          <w:rFonts w:ascii="Arial" w:hAnsi="Arial" w:cs="Arial"/>
          <w:sz w:val="24"/>
          <w:szCs w:val="24"/>
        </w:rPr>
        <w:t xml:space="preserve">, which would subsequently facilitate an abduction of the aspects of salience, to answer the second research question. </w:t>
      </w:r>
    </w:p>
    <w:p w14:paraId="70CB3093" w14:textId="7FB889E0" w:rsidR="00774C4A" w:rsidRPr="00490164" w:rsidRDefault="00C64AA5" w:rsidP="002C655F">
      <w:pPr>
        <w:spacing w:before="100" w:beforeAutospacing="1" w:after="100" w:afterAutospacing="1" w:line="360" w:lineRule="auto"/>
        <w:rPr>
          <w:rFonts w:ascii="Arial" w:hAnsi="Arial" w:cs="Arial"/>
          <w:i/>
          <w:sz w:val="24"/>
          <w:szCs w:val="24"/>
        </w:rPr>
      </w:pPr>
      <w:r w:rsidRPr="00490164">
        <w:rPr>
          <w:rFonts w:ascii="Arial" w:hAnsi="Arial" w:cs="Arial"/>
          <w:i/>
          <w:sz w:val="24"/>
          <w:szCs w:val="24"/>
        </w:rPr>
        <w:t>3.</w:t>
      </w:r>
      <w:r w:rsidR="008803E3">
        <w:rPr>
          <w:rFonts w:ascii="Arial" w:hAnsi="Arial" w:cs="Arial"/>
          <w:i/>
          <w:sz w:val="24"/>
          <w:szCs w:val="24"/>
        </w:rPr>
        <w:t>2</w:t>
      </w:r>
      <w:r w:rsidR="002A72F5" w:rsidRPr="00490164">
        <w:rPr>
          <w:rFonts w:ascii="Arial" w:hAnsi="Arial" w:cs="Arial"/>
          <w:i/>
          <w:sz w:val="24"/>
          <w:szCs w:val="24"/>
        </w:rPr>
        <w:t xml:space="preserve"> </w:t>
      </w:r>
      <w:r w:rsidR="00774C4A" w:rsidRPr="00490164">
        <w:rPr>
          <w:rFonts w:ascii="Arial" w:hAnsi="Arial" w:cs="Arial"/>
          <w:i/>
          <w:sz w:val="24"/>
          <w:szCs w:val="24"/>
        </w:rPr>
        <w:t xml:space="preserve">Method description </w:t>
      </w:r>
    </w:p>
    <w:p w14:paraId="3E136480" w14:textId="2B06ADB2" w:rsidR="00047973" w:rsidRPr="002C655F" w:rsidRDefault="005E7411" w:rsidP="002C655F">
      <w:pPr>
        <w:spacing w:before="100" w:beforeAutospacing="1" w:after="100" w:afterAutospacing="1" w:line="360" w:lineRule="auto"/>
        <w:rPr>
          <w:rFonts w:ascii="Arial" w:hAnsi="Arial" w:cs="Arial"/>
          <w:sz w:val="24"/>
          <w:szCs w:val="24"/>
        </w:rPr>
      </w:pPr>
      <w:r>
        <w:rPr>
          <w:rFonts w:ascii="Arial" w:hAnsi="Arial" w:cs="Arial"/>
          <w:sz w:val="24"/>
          <w:szCs w:val="24"/>
        </w:rPr>
        <w:t xml:space="preserve">The Lego </w:t>
      </w:r>
      <w:r w:rsidR="00507224">
        <w:rPr>
          <w:rFonts w:ascii="Arial" w:hAnsi="Arial" w:cs="Arial"/>
          <w:sz w:val="24"/>
          <w:szCs w:val="24"/>
        </w:rPr>
        <w:t xml:space="preserve">Serious Play </w:t>
      </w:r>
      <w:r>
        <w:rPr>
          <w:rFonts w:ascii="Arial" w:hAnsi="Arial" w:cs="Arial"/>
          <w:sz w:val="24"/>
          <w:szCs w:val="24"/>
        </w:rPr>
        <w:t xml:space="preserve">method often uses a format of focus groups (Barton &amp; James, 2017), </w:t>
      </w:r>
      <w:r w:rsidR="0069659D">
        <w:rPr>
          <w:rFonts w:ascii="Arial" w:hAnsi="Arial" w:cs="Arial"/>
          <w:sz w:val="24"/>
          <w:szCs w:val="24"/>
        </w:rPr>
        <w:t xml:space="preserve">partly in order </w:t>
      </w:r>
      <w:r>
        <w:rPr>
          <w:rFonts w:ascii="Arial" w:hAnsi="Arial" w:cs="Arial"/>
          <w:sz w:val="24"/>
          <w:szCs w:val="24"/>
        </w:rPr>
        <w:t>to “</w:t>
      </w:r>
      <w:r w:rsidRPr="005E7411">
        <w:rPr>
          <w:rFonts w:ascii="Arial" w:hAnsi="Arial" w:cs="Arial"/>
          <w:sz w:val="24"/>
          <w:szCs w:val="24"/>
        </w:rPr>
        <w:t>promote self-disclosure among participants</w:t>
      </w:r>
      <w:r>
        <w:rPr>
          <w:rFonts w:ascii="Arial" w:hAnsi="Arial" w:cs="Arial"/>
          <w:sz w:val="24"/>
          <w:szCs w:val="24"/>
        </w:rPr>
        <w:t>” (Freeman, 2006, p.</w:t>
      </w:r>
      <w:r w:rsidR="0069659D">
        <w:rPr>
          <w:rFonts w:ascii="Arial" w:hAnsi="Arial" w:cs="Arial"/>
          <w:sz w:val="24"/>
          <w:szCs w:val="24"/>
        </w:rPr>
        <w:t>492</w:t>
      </w:r>
      <w:r>
        <w:rPr>
          <w:rFonts w:ascii="Arial" w:hAnsi="Arial" w:cs="Arial"/>
          <w:sz w:val="24"/>
          <w:szCs w:val="24"/>
        </w:rPr>
        <w:t>). In order for the group dynamics to provide</w:t>
      </w:r>
      <w:r w:rsidR="0069659D">
        <w:rPr>
          <w:rFonts w:ascii="Arial" w:hAnsi="Arial" w:cs="Arial"/>
          <w:sz w:val="24"/>
          <w:szCs w:val="24"/>
        </w:rPr>
        <w:t xml:space="preserve"> this</w:t>
      </w:r>
      <w:r>
        <w:rPr>
          <w:rFonts w:ascii="Arial" w:hAnsi="Arial" w:cs="Arial"/>
          <w:sz w:val="24"/>
          <w:szCs w:val="24"/>
        </w:rPr>
        <w:t xml:space="preserve"> ‘interactional synergy’</w:t>
      </w:r>
      <w:r w:rsidR="0069659D">
        <w:rPr>
          <w:rFonts w:ascii="Arial" w:hAnsi="Arial" w:cs="Arial"/>
          <w:sz w:val="24"/>
          <w:szCs w:val="24"/>
        </w:rPr>
        <w:t xml:space="preserve"> (Parker &amp; </w:t>
      </w:r>
      <w:proofErr w:type="spellStart"/>
      <w:r w:rsidR="0069659D">
        <w:rPr>
          <w:rFonts w:ascii="Arial" w:hAnsi="Arial" w:cs="Arial"/>
          <w:sz w:val="24"/>
          <w:szCs w:val="24"/>
        </w:rPr>
        <w:t>Tritter</w:t>
      </w:r>
      <w:proofErr w:type="spellEnd"/>
      <w:r w:rsidR="0069659D">
        <w:rPr>
          <w:rFonts w:ascii="Arial" w:hAnsi="Arial" w:cs="Arial"/>
          <w:sz w:val="24"/>
          <w:szCs w:val="24"/>
        </w:rPr>
        <w:t>, 2006) the recruitment and participant selection is important. In this instance purposive sampling</w:t>
      </w:r>
      <w:r w:rsidR="006B7702">
        <w:rPr>
          <w:rFonts w:ascii="Arial" w:hAnsi="Arial" w:cs="Arial"/>
          <w:sz w:val="24"/>
          <w:szCs w:val="24"/>
        </w:rPr>
        <w:t xml:space="preserve"> strategy</w:t>
      </w:r>
      <w:r w:rsidR="0069659D">
        <w:rPr>
          <w:rFonts w:ascii="Arial" w:hAnsi="Arial" w:cs="Arial"/>
          <w:sz w:val="24"/>
          <w:szCs w:val="24"/>
        </w:rPr>
        <w:t xml:space="preserve"> (</w:t>
      </w:r>
      <w:proofErr w:type="spellStart"/>
      <w:r w:rsidR="0069659D">
        <w:rPr>
          <w:rFonts w:ascii="Arial" w:hAnsi="Arial" w:cs="Arial"/>
          <w:sz w:val="24"/>
          <w:szCs w:val="24"/>
        </w:rPr>
        <w:t>Eitken</w:t>
      </w:r>
      <w:proofErr w:type="spellEnd"/>
      <w:r w:rsidR="0069659D">
        <w:rPr>
          <w:rFonts w:ascii="Arial" w:hAnsi="Arial" w:cs="Arial"/>
          <w:sz w:val="24"/>
          <w:szCs w:val="24"/>
        </w:rPr>
        <w:t>, 2016</w:t>
      </w:r>
      <w:r w:rsidR="006B7702">
        <w:rPr>
          <w:rFonts w:ascii="Arial" w:hAnsi="Arial" w:cs="Arial"/>
          <w:sz w:val="24"/>
          <w:szCs w:val="24"/>
        </w:rPr>
        <w:t xml:space="preserve">; </w:t>
      </w:r>
      <w:proofErr w:type="spellStart"/>
      <w:proofErr w:type="gramStart"/>
      <w:r w:rsidR="006B7702" w:rsidRPr="0069659D">
        <w:rPr>
          <w:rFonts w:ascii="Arial" w:hAnsi="Arial" w:cs="Arial"/>
          <w:sz w:val="24"/>
          <w:szCs w:val="24"/>
        </w:rPr>
        <w:t>O.Nyumba</w:t>
      </w:r>
      <w:proofErr w:type="spellEnd"/>
      <w:proofErr w:type="gramEnd"/>
      <w:r w:rsidR="00122774">
        <w:rPr>
          <w:rFonts w:ascii="Arial" w:hAnsi="Arial" w:cs="Arial"/>
          <w:sz w:val="24"/>
          <w:szCs w:val="24"/>
        </w:rPr>
        <w:t xml:space="preserve"> et al</w:t>
      </w:r>
      <w:r w:rsidR="006B7702">
        <w:rPr>
          <w:rFonts w:ascii="Arial" w:hAnsi="Arial" w:cs="Arial"/>
          <w:sz w:val="24"/>
          <w:szCs w:val="24"/>
        </w:rPr>
        <w:t xml:space="preserve">, 2017) </w:t>
      </w:r>
      <w:r w:rsidR="0069659D">
        <w:rPr>
          <w:rFonts w:ascii="Arial" w:hAnsi="Arial" w:cs="Arial"/>
          <w:sz w:val="24"/>
          <w:szCs w:val="24"/>
        </w:rPr>
        <w:t xml:space="preserve"> was adopted. The purposive element was orientated around finding a small homogeneous set (</w:t>
      </w:r>
      <w:proofErr w:type="spellStart"/>
      <w:r w:rsidR="006B7702">
        <w:rPr>
          <w:rFonts w:ascii="Arial" w:hAnsi="Arial" w:cs="Arial"/>
          <w:sz w:val="24"/>
          <w:szCs w:val="24"/>
        </w:rPr>
        <w:t>Eitkan</w:t>
      </w:r>
      <w:proofErr w:type="spellEnd"/>
      <w:r w:rsidR="006B7702">
        <w:rPr>
          <w:rFonts w:ascii="Arial" w:hAnsi="Arial" w:cs="Arial"/>
          <w:sz w:val="24"/>
          <w:szCs w:val="24"/>
        </w:rPr>
        <w:t>,</w:t>
      </w:r>
      <w:r w:rsidR="0069659D">
        <w:rPr>
          <w:rFonts w:ascii="Arial" w:hAnsi="Arial" w:cs="Arial"/>
          <w:sz w:val="24"/>
          <w:szCs w:val="24"/>
        </w:rPr>
        <w:t xml:space="preserve"> 2016) </w:t>
      </w:r>
      <w:r w:rsidR="00EB3420">
        <w:rPr>
          <w:rFonts w:ascii="Arial" w:hAnsi="Arial" w:cs="Arial"/>
          <w:sz w:val="24"/>
          <w:szCs w:val="24"/>
        </w:rPr>
        <w:t>of SME</w:t>
      </w:r>
      <w:r w:rsidR="0069659D">
        <w:rPr>
          <w:rFonts w:ascii="Arial" w:hAnsi="Arial" w:cs="Arial"/>
          <w:sz w:val="24"/>
          <w:szCs w:val="24"/>
        </w:rPr>
        <w:t xml:space="preserve"> owner-managers or directors </w:t>
      </w:r>
      <w:r w:rsidR="0069659D" w:rsidRPr="002C655F">
        <w:rPr>
          <w:rFonts w:ascii="Arial" w:hAnsi="Arial" w:cs="Arial"/>
          <w:sz w:val="24"/>
          <w:szCs w:val="24"/>
        </w:rPr>
        <w:t xml:space="preserve">who </w:t>
      </w:r>
      <w:r w:rsidR="0069659D">
        <w:rPr>
          <w:rFonts w:ascii="Arial" w:hAnsi="Arial" w:cs="Arial"/>
          <w:sz w:val="24"/>
          <w:szCs w:val="24"/>
        </w:rPr>
        <w:t>would be</w:t>
      </w:r>
      <w:r w:rsidR="0069659D" w:rsidRPr="002C655F">
        <w:rPr>
          <w:rFonts w:ascii="Arial" w:hAnsi="Arial" w:cs="Arial"/>
          <w:sz w:val="24"/>
          <w:szCs w:val="24"/>
        </w:rPr>
        <w:t xml:space="preserve"> interested in improving </w:t>
      </w:r>
      <w:r w:rsidR="0069659D">
        <w:rPr>
          <w:rFonts w:ascii="Arial" w:hAnsi="Arial" w:cs="Arial"/>
          <w:sz w:val="24"/>
          <w:szCs w:val="24"/>
        </w:rPr>
        <w:t xml:space="preserve">their productivity, rather than the wider SME population.  </w:t>
      </w:r>
      <w:r w:rsidR="008803E3">
        <w:rPr>
          <w:rFonts w:ascii="Arial" w:hAnsi="Arial" w:cs="Arial"/>
          <w:sz w:val="24"/>
          <w:szCs w:val="24"/>
        </w:rPr>
        <w:t xml:space="preserve">This approach embraces potential bias because the sample needed to include SMEs who are interested or concerned in developing productivity who might actually ‘utilise’ their stakeholder. </w:t>
      </w:r>
      <w:r w:rsidR="0069659D">
        <w:rPr>
          <w:rFonts w:ascii="Arial" w:hAnsi="Arial" w:cs="Arial"/>
          <w:sz w:val="24"/>
          <w:szCs w:val="24"/>
        </w:rPr>
        <w:t>In order to achieve this</w:t>
      </w:r>
      <w:r w:rsidR="00122774">
        <w:rPr>
          <w:rFonts w:ascii="Arial" w:hAnsi="Arial" w:cs="Arial"/>
          <w:sz w:val="24"/>
          <w:szCs w:val="24"/>
        </w:rPr>
        <w:t>,</w:t>
      </w:r>
      <w:r w:rsidR="0069659D">
        <w:rPr>
          <w:rFonts w:ascii="Arial" w:hAnsi="Arial" w:cs="Arial"/>
          <w:sz w:val="24"/>
          <w:szCs w:val="24"/>
        </w:rPr>
        <w:t xml:space="preserve"> the gatekeeper method</w:t>
      </w:r>
      <w:r w:rsidR="00122774">
        <w:rPr>
          <w:rFonts w:ascii="Arial" w:hAnsi="Arial" w:cs="Arial"/>
          <w:sz w:val="24"/>
          <w:szCs w:val="24"/>
        </w:rPr>
        <w:t xml:space="preserve"> (</w:t>
      </w:r>
      <w:proofErr w:type="spellStart"/>
      <w:proofErr w:type="gramStart"/>
      <w:r w:rsidR="00122774" w:rsidRPr="0069659D">
        <w:rPr>
          <w:rFonts w:ascii="Arial" w:hAnsi="Arial" w:cs="Arial"/>
          <w:sz w:val="24"/>
          <w:szCs w:val="24"/>
        </w:rPr>
        <w:t>O.Nyumba</w:t>
      </w:r>
      <w:proofErr w:type="spellEnd"/>
      <w:proofErr w:type="gramEnd"/>
      <w:r w:rsidR="00122774">
        <w:rPr>
          <w:rFonts w:ascii="Arial" w:hAnsi="Arial" w:cs="Arial"/>
          <w:sz w:val="24"/>
          <w:szCs w:val="24"/>
        </w:rPr>
        <w:t xml:space="preserve"> et al., 2017)</w:t>
      </w:r>
      <w:r w:rsidR="0069659D">
        <w:rPr>
          <w:rFonts w:ascii="Arial" w:hAnsi="Arial" w:cs="Arial"/>
          <w:sz w:val="24"/>
          <w:szCs w:val="24"/>
        </w:rPr>
        <w:t xml:space="preserve"> was selected </w:t>
      </w:r>
      <w:r w:rsidR="006B7702">
        <w:rPr>
          <w:rFonts w:ascii="Arial" w:hAnsi="Arial" w:cs="Arial"/>
          <w:sz w:val="24"/>
          <w:szCs w:val="24"/>
        </w:rPr>
        <w:t xml:space="preserve">by using a </w:t>
      </w:r>
      <w:r w:rsidR="006B7702" w:rsidRPr="002C655F">
        <w:rPr>
          <w:rFonts w:ascii="Arial" w:hAnsi="Arial" w:cs="Arial"/>
          <w:sz w:val="24"/>
          <w:szCs w:val="24"/>
        </w:rPr>
        <w:t xml:space="preserve">pool </w:t>
      </w:r>
      <w:r w:rsidR="00122774">
        <w:rPr>
          <w:rFonts w:ascii="Arial" w:hAnsi="Arial" w:cs="Arial"/>
          <w:sz w:val="24"/>
          <w:szCs w:val="24"/>
        </w:rPr>
        <w:t xml:space="preserve">of </w:t>
      </w:r>
      <w:r w:rsidR="006B7702" w:rsidRPr="002C655F">
        <w:rPr>
          <w:rFonts w:ascii="Arial" w:hAnsi="Arial" w:cs="Arial"/>
          <w:sz w:val="24"/>
          <w:szCs w:val="24"/>
        </w:rPr>
        <w:t>SME owners or directors who were all clients of one particular national bank</w:t>
      </w:r>
      <w:r w:rsidR="006B7702">
        <w:rPr>
          <w:rFonts w:ascii="Arial" w:hAnsi="Arial" w:cs="Arial"/>
          <w:sz w:val="24"/>
          <w:szCs w:val="24"/>
        </w:rPr>
        <w:t xml:space="preserve">’s client manager. </w:t>
      </w:r>
      <w:r w:rsidR="00774C4A" w:rsidRPr="002C655F">
        <w:rPr>
          <w:rFonts w:ascii="Arial" w:hAnsi="Arial" w:cs="Arial"/>
          <w:sz w:val="24"/>
          <w:szCs w:val="24"/>
        </w:rPr>
        <w:t xml:space="preserve">From a list of </w:t>
      </w:r>
      <w:r w:rsidR="006B7702" w:rsidRPr="002C655F">
        <w:rPr>
          <w:rFonts w:ascii="Arial" w:hAnsi="Arial" w:cs="Arial"/>
          <w:sz w:val="24"/>
          <w:szCs w:val="24"/>
        </w:rPr>
        <w:t>twenty-one</w:t>
      </w:r>
      <w:r w:rsidR="00774C4A" w:rsidRPr="002C655F">
        <w:rPr>
          <w:rFonts w:ascii="Arial" w:hAnsi="Arial" w:cs="Arial"/>
          <w:sz w:val="24"/>
          <w:szCs w:val="24"/>
        </w:rPr>
        <w:t xml:space="preserve"> clients</w:t>
      </w:r>
      <w:r w:rsidR="008803E3">
        <w:rPr>
          <w:rFonts w:ascii="Arial" w:hAnsi="Arial" w:cs="Arial"/>
          <w:sz w:val="24"/>
          <w:szCs w:val="24"/>
        </w:rPr>
        <w:t>;</w:t>
      </w:r>
      <w:r w:rsidR="00774C4A" w:rsidRPr="002C655F">
        <w:rPr>
          <w:rFonts w:ascii="Arial" w:hAnsi="Arial" w:cs="Arial"/>
          <w:sz w:val="24"/>
          <w:szCs w:val="24"/>
        </w:rPr>
        <w:t xml:space="preserve"> twelve of these registered to attend, and on the day</w:t>
      </w:r>
      <w:r w:rsidR="001B6F49" w:rsidRPr="002C655F">
        <w:rPr>
          <w:rFonts w:ascii="Arial" w:hAnsi="Arial" w:cs="Arial"/>
          <w:sz w:val="24"/>
          <w:szCs w:val="24"/>
        </w:rPr>
        <w:t xml:space="preserve">, </w:t>
      </w:r>
      <w:r w:rsidR="00163AE8" w:rsidRPr="002C655F">
        <w:rPr>
          <w:rFonts w:ascii="Arial" w:hAnsi="Arial" w:cs="Arial"/>
          <w:sz w:val="24"/>
          <w:szCs w:val="24"/>
        </w:rPr>
        <w:t>six</w:t>
      </w:r>
      <w:r w:rsidR="006B7702">
        <w:rPr>
          <w:rFonts w:ascii="Arial" w:hAnsi="Arial" w:cs="Arial"/>
          <w:sz w:val="24"/>
          <w:szCs w:val="24"/>
        </w:rPr>
        <w:t xml:space="preserve"> of those attended, within the range of suitable focus group size (Freeman, 2006). </w:t>
      </w:r>
      <w:r w:rsidR="00EB3420">
        <w:rPr>
          <w:rFonts w:ascii="Arial" w:hAnsi="Arial" w:cs="Arial"/>
          <w:sz w:val="24"/>
          <w:szCs w:val="24"/>
        </w:rPr>
        <w:t>The focus group also contained t</w:t>
      </w:r>
      <w:r w:rsidR="00122774">
        <w:rPr>
          <w:rFonts w:ascii="Arial" w:hAnsi="Arial" w:cs="Arial"/>
          <w:sz w:val="24"/>
          <w:szCs w:val="24"/>
        </w:rPr>
        <w:t>he researcher-</w:t>
      </w:r>
      <w:r w:rsidR="00774C4A" w:rsidRPr="002C655F">
        <w:rPr>
          <w:rFonts w:ascii="Arial" w:hAnsi="Arial" w:cs="Arial"/>
          <w:sz w:val="24"/>
          <w:szCs w:val="24"/>
        </w:rPr>
        <w:t>facilitator</w:t>
      </w:r>
      <w:r w:rsidR="00257B6E" w:rsidRPr="002C655F">
        <w:rPr>
          <w:rFonts w:ascii="Arial" w:hAnsi="Arial" w:cs="Arial"/>
          <w:sz w:val="24"/>
          <w:szCs w:val="24"/>
        </w:rPr>
        <w:t>, and</w:t>
      </w:r>
      <w:r w:rsidR="00163AE8" w:rsidRPr="002C655F">
        <w:rPr>
          <w:rFonts w:ascii="Arial" w:hAnsi="Arial" w:cs="Arial"/>
          <w:sz w:val="24"/>
          <w:szCs w:val="24"/>
        </w:rPr>
        <w:t xml:space="preserve"> </w:t>
      </w:r>
      <w:r w:rsidR="00774C4A" w:rsidRPr="002C655F">
        <w:rPr>
          <w:rFonts w:ascii="Arial" w:hAnsi="Arial" w:cs="Arial"/>
          <w:sz w:val="24"/>
          <w:szCs w:val="24"/>
        </w:rPr>
        <w:t xml:space="preserve">the </w:t>
      </w:r>
      <w:r w:rsidR="00EB3420" w:rsidRPr="002C655F">
        <w:rPr>
          <w:rFonts w:ascii="Arial" w:hAnsi="Arial" w:cs="Arial"/>
          <w:sz w:val="24"/>
          <w:szCs w:val="24"/>
        </w:rPr>
        <w:t>bank</w:t>
      </w:r>
      <w:r w:rsidR="00047973" w:rsidRPr="002C655F">
        <w:rPr>
          <w:rFonts w:ascii="Arial" w:hAnsi="Arial" w:cs="Arial"/>
          <w:sz w:val="24"/>
          <w:szCs w:val="24"/>
        </w:rPr>
        <w:t xml:space="preserve"> client</w:t>
      </w:r>
      <w:r w:rsidR="00774C4A" w:rsidRPr="002C655F">
        <w:rPr>
          <w:rFonts w:ascii="Arial" w:hAnsi="Arial" w:cs="Arial"/>
          <w:sz w:val="24"/>
          <w:szCs w:val="24"/>
        </w:rPr>
        <w:t xml:space="preserve"> </w:t>
      </w:r>
      <w:r w:rsidR="00257B6E" w:rsidRPr="002C655F">
        <w:rPr>
          <w:rFonts w:ascii="Arial" w:hAnsi="Arial" w:cs="Arial"/>
          <w:sz w:val="24"/>
          <w:szCs w:val="24"/>
        </w:rPr>
        <w:t xml:space="preserve">manager. A table of the </w:t>
      </w:r>
      <w:r w:rsidR="002E7C0C">
        <w:rPr>
          <w:rFonts w:ascii="Arial" w:hAnsi="Arial" w:cs="Arial"/>
          <w:sz w:val="24"/>
          <w:szCs w:val="24"/>
        </w:rPr>
        <w:t>seven</w:t>
      </w:r>
      <w:r w:rsidR="00394E6E">
        <w:rPr>
          <w:rFonts w:ascii="Arial" w:hAnsi="Arial" w:cs="Arial"/>
          <w:sz w:val="24"/>
          <w:szCs w:val="24"/>
        </w:rPr>
        <w:t xml:space="preserve"> </w:t>
      </w:r>
      <w:r w:rsidR="00257B6E" w:rsidRPr="002C655F">
        <w:rPr>
          <w:rFonts w:ascii="Arial" w:hAnsi="Arial" w:cs="Arial"/>
          <w:sz w:val="24"/>
          <w:szCs w:val="24"/>
        </w:rPr>
        <w:t>participants</w:t>
      </w:r>
      <w:r w:rsidR="002E7C0C">
        <w:rPr>
          <w:rFonts w:ascii="Arial" w:hAnsi="Arial" w:cs="Arial"/>
          <w:sz w:val="24"/>
          <w:szCs w:val="24"/>
        </w:rPr>
        <w:t xml:space="preserve"> [PAR]</w:t>
      </w:r>
      <w:r w:rsidR="00257B6E" w:rsidRPr="002C655F">
        <w:rPr>
          <w:rFonts w:ascii="Arial" w:hAnsi="Arial" w:cs="Arial"/>
          <w:sz w:val="24"/>
          <w:szCs w:val="24"/>
        </w:rPr>
        <w:t xml:space="preserve"> and their role and industrial </w:t>
      </w:r>
      <w:r w:rsidR="00D35B9A">
        <w:rPr>
          <w:rFonts w:ascii="Arial" w:hAnsi="Arial" w:cs="Arial"/>
          <w:sz w:val="24"/>
          <w:szCs w:val="24"/>
        </w:rPr>
        <w:t>sector is shown in Appendix B</w:t>
      </w:r>
      <w:r w:rsidR="001B6F49" w:rsidRPr="002C655F">
        <w:rPr>
          <w:rFonts w:ascii="Arial" w:hAnsi="Arial" w:cs="Arial"/>
          <w:sz w:val="24"/>
          <w:szCs w:val="24"/>
        </w:rPr>
        <w:t>.</w:t>
      </w:r>
    </w:p>
    <w:p w14:paraId="090347F6" w14:textId="25541CF1" w:rsidR="00582C0A" w:rsidRPr="002C655F" w:rsidRDefault="00582C0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lastRenderedPageBreak/>
        <w:t>The research</w:t>
      </w:r>
      <w:r w:rsidR="008803E3">
        <w:rPr>
          <w:rFonts w:ascii="Arial" w:hAnsi="Arial" w:cs="Arial"/>
          <w:sz w:val="24"/>
          <w:szCs w:val="24"/>
        </w:rPr>
        <w:t xml:space="preserve"> team</w:t>
      </w:r>
      <w:r w:rsidRPr="002C655F">
        <w:rPr>
          <w:rFonts w:ascii="Arial" w:hAnsi="Arial" w:cs="Arial"/>
          <w:sz w:val="24"/>
          <w:szCs w:val="24"/>
        </w:rPr>
        <w:t xml:space="preserve"> followed the </w:t>
      </w:r>
      <w:r w:rsidR="008803E3" w:rsidRPr="002C655F">
        <w:rPr>
          <w:rFonts w:ascii="Arial" w:hAnsi="Arial" w:cs="Arial"/>
          <w:sz w:val="24"/>
          <w:szCs w:val="24"/>
        </w:rPr>
        <w:t>four-step</w:t>
      </w:r>
      <w:r w:rsidRPr="002C655F">
        <w:rPr>
          <w:rFonts w:ascii="Arial" w:hAnsi="Arial" w:cs="Arial"/>
          <w:sz w:val="24"/>
          <w:szCs w:val="24"/>
        </w:rPr>
        <w:t xml:space="preserve"> process</w:t>
      </w:r>
      <w:r w:rsidR="001B6F49" w:rsidRPr="002C655F">
        <w:rPr>
          <w:rFonts w:ascii="Arial" w:hAnsi="Arial" w:cs="Arial"/>
          <w:sz w:val="24"/>
          <w:szCs w:val="24"/>
        </w:rPr>
        <w:t xml:space="preserve"> of Lego </w:t>
      </w:r>
      <w:r w:rsidR="00507224">
        <w:rPr>
          <w:rFonts w:ascii="Arial" w:hAnsi="Arial" w:cs="Arial"/>
          <w:sz w:val="24"/>
          <w:szCs w:val="24"/>
        </w:rPr>
        <w:t>S</w:t>
      </w:r>
      <w:r w:rsidR="00507224" w:rsidRPr="002C655F">
        <w:rPr>
          <w:rFonts w:ascii="Arial" w:hAnsi="Arial" w:cs="Arial"/>
          <w:sz w:val="24"/>
          <w:szCs w:val="24"/>
        </w:rPr>
        <w:t xml:space="preserve">erious </w:t>
      </w:r>
      <w:r w:rsidR="00507224">
        <w:rPr>
          <w:rFonts w:ascii="Arial" w:hAnsi="Arial" w:cs="Arial"/>
          <w:sz w:val="24"/>
          <w:szCs w:val="24"/>
        </w:rPr>
        <w:t>P</w:t>
      </w:r>
      <w:r w:rsidR="001B6F49" w:rsidRPr="002C655F">
        <w:rPr>
          <w:rFonts w:ascii="Arial" w:hAnsi="Arial" w:cs="Arial"/>
          <w:sz w:val="24"/>
          <w:szCs w:val="24"/>
        </w:rPr>
        <w:t>lay</w:t>
      </w:r>
      <w:r w:rsidRPr="002C655F">
        <w:rPr>
          <w:rFonts w:ascii="Arial" w:hAnsi="Arial" w:cs="Arial"/>
          <w:sz w:val="24"/>
          <w:szCs w:val="24"/>
        </w:rPr>
        <w:t xml:space="preserve"> outlined by Schulz et al</w:t>
      </w:r>
      <w:r w:rsidR="00507224">
        <w:rPr>
          <w:rFonts w:ascii="Arial" w:hAnsi="Arial" w:cs="Arial"/>
          <w:sz w:val="24"/>
          <w:szCs w:val="24"/>
        </w:rPr>
        <w:t>.</w:t>
      </w:r>
      <w:r w:rsidRPr="002C655F">
        <w:rPr>
          <w:rFonts w:ascii="Arial" w:hAnsi="Arial" w:cs="Arial"/>
          <w:sz w:val="24"/>
          <w:szCs w:val="24"/>
        </w:rPr>
        <w:t xml:space="preserve"> (2015, p.327) </w:t>
      </w:r>
      <w:r w:rsidR="008803E3">
        <w:rPr>
          <w:rFonts w:ascii="Arial" w:hAnsi="Arial" w:cs="Arial"/>
          <w:sz w:val="24"/>
          <w:szCs w:val="24"/>
        </w:rPr>
        <w:t>shown below and explicated in the following sub sections:</w:t>
      </w:r>
    </w:p>
    <w:p w14:paraId="5DEC6A74" w14:textId="77777777" w:rsidR="00582C0A" w:rsidRPr="002C655F" w:rsidRDefault="00582C0A" w:rsidP="002C655F">
      <w:pPr>
        <w:pStyle w:val="ListParagraph"/>
        <w:numPr>
          <w:ilvl w:val="0"/>
          <w:numId w:val="2"/>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Posing a question (providing an intention): </w:t>
      </w:r>
    </w:p>
    <w:p w14:paraId="51BCC5EC" w14:textId="77777777" w:rsidR="00582C0A" w:rsidRPr="002C655F" w:rsidRDefault="00582C0A" w:rsidP="002C655F">
      <w:pPr>
        <w:pStyle w:val="ListParagraph"/>
        <w:numPr>
          <w:ilvl w:val="0"/>
          <w:numId w:val="2"/>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Development of a representational model using given toolkits (playful action): </w:t>
      </w:r>
    </w:p>
    <w:p w14:paraId="5201CA25" w14:textId="77777777" w:rsidR="00582C0A" w:rsidRPr="002C655F" w:rsidRDefault="00582C0A" w:rsidP="002C655F">
      <w:pPr>
        <w:pStyle w:val="ListParagraph"/>
        <w:numPr>
          <w:ilvl w:val="0"/>
          <w:numId w:val="2"/>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Presenting and sharing the model (story- telling): </w:t>
      </w:r>
    </w:p>
    <w:p w14:paraId="29B4DE5C" w14:textId="77777777" w:rsidR="00582C0A" w:rsidRPr="002C655F" w:rsidRDefault="00582C0A" w:rsidP="002C655F">
      <w:pPr>
        <w:pStyle w:val="ListParagraph"/>
        <w:numPr>
          <w:ilvl w:val="0"/>
          <w:numId w:val="2"/>
        </w:numPr>
        <w:spacing w:before="100" w:beforeAutospacing="1" w:after="100" w:afterAutospacing="1" w:line="360" w:lineRule="auto"/>
        <w:rPr>
          <w:rFonts w:ascii="Arial" w:hAnsi="Arial" w:cs="Arial"/>
          <w:sz w:val="24"/>
          <w:szCs w:val="24"/>
        </w:rPr>
      </w:pPr>
      <w:r w:rsidRPr="002C655F">
        <w:rPr>
          <w:rFonts w:ascii="Arial" w:hAnsi="Arial" w:cs="Arial"/>
          <w:sz w:val="24"/>
          <w:szCs w:val="24"/>
        </w:rPr>
        <w:t>Asking questions (reflecting)</w:t>
      </w:r>
    </w:p>
    <w:p w14:paraId="1AC33F00" w14:textId="77D71EE5" w:rsidR="00582C0A" w:rsidRPr="00490164" w:rsidRDefault="00C64AA5" w:rsidP="002C655F">
      <w:pPr>
        <w:spacing w:before="100" w:beforeAutospacing="1" w:after="100" w:afterAutospacing="1" w:line="360" w:lineRule="auto"/>
        <w:rPr>
          <w:rFonts w:ascii="Arial" w:hAnsi="Arial" w:cs="Arial"/>
          <w:i/>
          <w:sz w:val="24"/>
          <w:szCs w:val="24"/>
        </w:rPr>
      </w:pPr>
      <w:r w:rsidRPr="00490164">
        <w:rPr>
          <w:rFonts w:ascii="Arial" w:hAnsi="Arial" w:cs="Arial"/>
          <w:i/>
          <w:sz w:val="24"/>
          <w:szCs w:val="24"/>
        </w:rPr>
        <w:t>3.</w:t>
      </w:r>
      <w:r w:rsidR="008803E3">
        <w:rPr>
          <w:rFonts w:ascii="Arial" w:hAnsi="Arial" w:cs="Arial"/>
          <w:i/>
          <w:sz w:val="24"/>
          <w:szCs w:val="24"/>
        </w:rPr>
        <w:t>2</w:t>
      </w:r>
      <w:r w:rsidR="005D6FCC">
        <w:rPr>
          <w:rFonts w:ascii="Arial" w:hAnsi="Arial" w:cs="Arial"/>
          <w:i/>
          <w:sz w:val="24"/>
          <w:szCs w:val="24"/>
        </w:rPr>
        <w:t>.</w:t>
      </w:r>
      <w:r w:rsidR="008803E3">
        <w:rPr>
          <w:rFonts w:ascii="Arial" w:hAnsi="Arial" w:cs="Arial"/>
          <w:i/>
          <w:sz w:val="24"/>
          <w:szCs w:val="24"/>
        </w:rPr>
        <w:t>1</w:t>
      </w:r>
      <w:r w:rsidR="002A72F5" w:rsidRPr="00490164">
        <w:rPr>
          <w:rFonts w:ascii="Arial" w:hAnsi="Arial" w:cs="Arial"/>
          <w:i/>
          <w:sz w:val="24"/>
          <w:szCs w:val="24"/>
        </w:rPr>
        <w:t xml:space="preserve"> </w:t>
      </w:r>
      <w:r w:rsidR="00582C0A" w:rsidRPr="00490164">
        <w:rPr>
          <w:rFonts w:ascii="Arial" w:hAnsi="Arial" w:cs="Arial"/>
          <w:i/>
          <w:sz w:val="24"/>
          <w:szCs w:val="24"/>
        </w:rPr>
        <w:t>Posing a question</w:t>
      </w:r>
      <w:r w:rsidR="00F0282E" w:rsidRPr="00490164">
        <w:rPr>
          <w:rFonts w:ascii="Arial" w:hAnsi="Arial" w:cs="Arial"/>
          <w:i/>
          <w:sz w:val="24"/>
          <w:szCs w:val="24"/>
        </w:rPr>
        <w:t xml:space="preserve"> </w:t>
      </w:r>
    </w:p>
    <w:p w14:paraId="4F5492BB" w14:textId="78EAAF65" w:rsidR="00582C0A" w:rsidRPr="002C655F" w:rsidRDefault="00582C0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The group were briefed on the session objective which was identifying the key stakeholders who are relevant to the productivity of th</w:t>
      </w:r>
      <w:r w:rsidR="00D83AE0">
        <w:rPr>
          <w:rFonts w:ascii="Arial" w:hAnsi="Arial" w:cs="Arial"/>
          <w:sz w:val="24"/>
          <w:szCs w:val="24"/>
        </w:rPr>
        <w:t>eir business or SMEs in general</w:t>
      </w:r>
      <w:r w:rsidR="001B6F49" w:rsidRPr="002C655F">
        <w:rPr>
          <w:rFonts w:ascii="Arial" w:hAnsi="Arial" w:cs="Arial"/>
          <w:sz w:val="24"/>
          <w:szCs w:val="24"/>
        </w:rPr>
        <w:t>.</w:t>
      </w:r>
      <w:r w:rsidRPr="002C655F">
        <w:rPr>
          <w:rFonts w:ascii="Arial" w:hAnsi="Arial" w:cs="Arial"/>
          <w:sz w:val="24"/>
          <w:szCs w:val="24"/>
        </w:rPr>
        <w:t xml:space="preserve"> This </w:t>
      </w:r>
      <w:r w:rsidR="001B6F49" w:rsidRPr="002C655F">
        <w:rPr>
          <w:rFonts w:ascii="Arial" w:hAnsi="Arial" w:cs="Arial"/>
          <w:sz w:val="24"/>
          <w:szCs w:val="24"/>
        </w:rPr>
        <w:t xml:space="preserve">briefing </w:t>
      </w:r>
      <w:r w:rsidRPr="002C655F">
        <w:rPr>
          <w:rFonts w:ascii="Arial" w:hAnsi="Arial" w:cs="Arial"/>
          <w:sz w:val="24"/>
          <w:szCs w:val="24"/>
        </w:rPr>
        <w:t xml:space="preserve">also included a review and explanation </w:t>
      </w:r>
      <w:r w:rsidR="00D83AE0">
        <w:rPr>
          <w:rFonts w:ascii="Arial" w:hAnsi="Arial" w:cs="Arial"/>
          <w:sz w:val="24"/>
          <w:szCs w:val="24"/>
        </w:rPr>
        <w:t xml:space="preserve">of a ‘stakeholder’ based on </w:t>
      </w:r>
      <w:r w:rsidR="00D83AE0" w:rsidRPr="002C655F">
        <w:rPr>
          <w:rFonts w:ascii="Arial" w:hAnsi="Arial" w:cs="Arial"/>
          <w:sz w:val="24"/>
          <w:szCs w:val="24"/>
        </w:rPr>
        <w:t>Freeman’s</w:t>
      </w:r>
      <w:r w:rsidR="00D83AE0">
        <w:rPr>
          <w:rFonts w:ascii="Arial" w:hAnsi="Arial" w:cs="Arial"/>
          <w:sz w:val="24"/>
          <w:szCs w:val="24"/>
        </w:rPr>
        <w:t xml:space="preserve"> (1984) definition.</w:t>
      </w:r>
    </w:p>
    <w:p w14:paraId="7A8DDE75" w14:textId="4059B001" w:rsidR="00582C0A" w:rsidRPr="00490164" w:rsidRDefault="00C64AA5" w:rsidP="002C655F">
      <w:pPr>
        <w:spacing w:before="100" w:beforeAutospacing="1" w:after="100" w:afterAutospacing="1" w:line="360" w:lineRule="auto"/>
        <w:rPr>
          <w:rFonts w:ascii="Arial" w:hAnsi="Arial" w:cs="Arial"/>
          <w:i/>
          <w:sz w:val="24"/>
          <w:szCs w:val="24"/>
        </w:rPr>
      </w:pPr>
      <w:r w:rsidRPr="00490164">
        <w:rPr>
          <w:rFonts w:ascii="Arial" w:hAnsi="Arial" w:cs="Arial"/>
          <w:i/>
          <w:sz w:val="24"/>
          <w:szCs w:val="24"/>
        </w:rPr>
        <w:t>3.</w:t>
      </w:r>
      <w:r w:rsidR="008803E3">
        <w:rPr>
          <w:rFonts w:ascii="Arial" w:hAnsi="Arial" w:cs="Arial"/>
          <w:i/>
          <w:sz w:val="24"/>
          <w:szCs w:val="24"/>
        </w:rPr>
        <w:t>2</w:t>
      </w:r>
      <w:r w:rsidR="005D6FCC">
        <w:rPr>
          <w:rFonts w:ascii="Arial" w:hAnsi="Arial" w:cs="Arial"/>
          <w:i/>
          <w:sz w:val="24"/>
          <w:szCs w:val="24"/>
        </w:rPr>
        <w:t>.</w:t>
      </w:r>
      <w:r w:rsidR="008803E3">
        <w:rPr>
          <w:rFonts w:ascii="Arial" w:hAnsi="Arial" w:cs="Arial"/>
          <w:i/>
          <w:sz w:val="24"/>
          <w:szCs w:val="24"/>
        </w:rPr>
        <w:t xml:space="preserve">2 </w:t>
      </w:r>
      <w:r w:rsidR="00F0282E" w:rsidRPr="00490164">
        <w:rPr>
          <w:rFonts w:ascii="Arial" w:hAnsi="Arial" w:cs="Arial"/>
          <w:i/>
          <w:sz w:val="24"/>
          <w:szCs w:val="24"/>
        </w:rPr>
        <w:t>Development</w:t>
      </w:r>
      <w:r w:rsidR="00582C0A" w:rsidRPr="00490164">
        <w:rPr>
          <w:rFonts w:ascii="Arial" w:hAnsi="Arial" w:cs="Arial"/>
          <w:i/>
          <w:sz w:val="24"/>
          <w:szCs w:val="24"/>
        </w:rPr>
        <w:t xml:space="preserve"> of a representational model using given toolkits </w:t>
      </w:r>
    </w:p>
    <w:p w14:paraId="2F9C1622" w14:textId="58319375" w:rsidR="00774C4A" w:rsidRPr="002C655F" w:rsidRDefault="00774C4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Roos et al</w:t>
      </w:r>
      <w:r w:rsidR="00507224">
        <w:rPr>
          <w:rFonts w:ascii="Arial" w:hAnsi="Arial" w:cs="Arial"/>
          <w:sz w:val="24"/>
          <w:szCs w:val="24"/>
        </w:rPr>
        <w:t>.</w:t>
      </w:r>
      <w:r w:rsidRPr="002C655F">
        <w:rPr>
          <w:rFonts w:ascii="Arial" w:hAnsi="Arial" w:cs="Arial"/>
          <w:sz w:val="24"/>
          <w:szCs w:val="24"/>
        </w:rPr>
        <w:t xml:space="preserve"> (2004) typically use</w:t>
      </w:r>
      <w:r w:rsidR="003D0EDC" w:rsidRPr="002C655F">
        <w:rPr>
          <w:rFonts w:ascii="Arial" w:hAnsi="Arial" w:cs="Arial"/>
          <w:sz w:val="24"/>
          <w:szCs w:val="24"/>
        </w:rPr>
        <w:t>s</w:t>
      </w:r>
      <w:r w:rsidRPr="002C655F">
        <w:rPr>
          <w:rFonts w:ascii="Arial" w:hAnsi="Arial" w:cs="Arial"/>
          <w:sz w:val="24"/>
          <w:szCs w:val="24"/>
        </w:rPr>
        <w:t xml:space="preserve"> very few actual</w:t>
      </w:r>
      <w:r w:rsidR="004A5271" w:rsidRPr="002C655F">
        <w:rPr>
          <w:rFonts w:ascii="Arial" w:hAnsi="Arial" w:cs="Arial"/>
          <w:sz w:val="24"/>
          <w:szCs w:val="24"/>
        </w:rPr>
        <w:t xml:space="preserve"> </w:t>
      </w:r>
      <w:r w:rsidRPr="002C655F">
        <w:rPr>
          <w:rFonts w:ascii="Arial" w:hAnsi="Arial" w:cs="Arial"/>
          <w:sz w:val="24"/>
          <w:szCs w:val="24"/>
        </w:rPr>
        <w:t>bricks</w:t>
      </w:r>
      <w:r w:rsidR="009F13CF" w:rsidRPr="002C655F">
        <w:rPr>
          <w:rFonts w:ascii="Arial" w:hAnsi="Arial" w:cs="Arial"/>
          <w:sz w:val="24"/>
          <w:szCs w:val="24"/>
        </w:rPr>
        <w:t xml:space="preserve"> </w:t>
      </w:r>
      <w:r w:rsidR="003D0EDC" w:rsidRPr="002C655F">
        <w:rPr>
          <w:rFonts w:ascii="Arial" w:hAnsi="Arial" w:cs="Arial"/>
          <w:sz w:val="24"/>
          <w:szCs w:val="24"/>
        </w:rPr>
        <w:t>(</w:t>
      </w:r>
      <w:r w:rsidR="009F13CF" w:rsidRPr="002C655F">
        <w:rPr>
          <w:rFonts w:ascii="Arial" w:hAnsi="Arial" w:cs="Arial"/>
          <w:sz w:val="24"/>
          <w:szCs w:val="24"/>
        </w:rPr>
        <w:t>8-12</w:t>
      </w:r>
      <w:r w:rsidR="003D0EDC" w:rsidRPr="002C655F">
        <w:rPr>
          <w:rFonts w:ascii="Arial" w:hAnsi="Arial" w:cs="Arial"/>
          <w:sz w:val="24"/>
          <w:szCs w:val="24"/>
        </w:rPr>
        <w:t>)</w:t>
      </w:r>
      <w:r w:rsidRPr="002C655F">
        <w:rPr>
          <w:rFonts w:ascii="Arial" w:hAnsi="Arial" w:cs="Arial"/>
          <w:sz w:val="24"/>
          <w:szCs w:val="24"/>
        </w:rPr>
        <w:t xml:space="preserve"> in the method, </w:t>
      </w:r>
      <w:r w:rsidR="004A5271" w:rsidRPr="002C655F">
        <w:rPr>
          <w:rFonts w:ascii="Arial" w:hAnsi="Arial" w:cs="Arial"/>
          <w:sz w:val="24"/>
          <w:szCs w:val="24"/>
        </w:rPr>
        <w:t xml:space="preserve">and as </w:t>
      </w:r>
      <w:proofErr w:type="spellStart"/>
      <w:r w:rsidR="004A5271" w:rsidRPr="002C655F">
        <w:rPr>
          <w:rFonts w:ascii="Arial" w:hAnsi="Arial" w:cs="Arial"/>
          <w:sz w:val="24"/>
          <w:szCs w:val="24"/>
        </w:rPr>
        <w:t>Hadida</w:t>
      </w:r>
      <w:proofErr w:type="spellEnd"/>
      <w:r w:rsidR="004A5271" w:rsidRPr="002C655F">
        <w:rPr>
          <w:rFonts w:ascii="Arial" w:hAnsi="Arial" w:cs="Arial"/>
          <w:sz w:val="24"/>
          <w:szCs w:val="24"/>
        </w:rPr>
        <w:t xml:space="preserve"> (2013) points out one can achieve many combinations with just a few bricks.  Kristiansen and Rasmussen (2014) identify the </w:t>
      </w:r>
      <w:r w:rsidR="009F13CF" w:rsidRPr="002C655F">
        <w:rPr>
          <w:rFonts w:ascii="Arial" w:hAnsi="Arial" w:cs="Arial"/>
          <w:sz w:val="24"/>
          <w:szCs w:val="24"/>
        </w:rPr>
        <w:t>tension</w:t>
      </w:r>
      <w:r w:rsidR="004A5271" w:rsidRPr="002C655F">
        <w:rPr>
          <w:rFonts w:ascii="Arial" w:hAnsi="Arial" w:cs="Arial"/>
          <w:sz w:val="24"/>
          <w:szCs w:val="24"/>
        </w:rPr>
        <w:t xml:space="preserve"> between </w:t>
      </w:r>
      <w:r w:rsidR="009F13CF" w:rsidRPr="002C655F">
        <w:rPr>
          <w:rFonts w:ascii="Arial" w:hAnsi="Arial" w:cs="Arial"/>
          <w:sz w:val="24"/>
          <w:szCs w:val="24"/>
        </w:rPr>
        <w:t>using</w:t>
      </w:r>
      <w:r w:rsidR="004A5271" w:rsidRPr="002C655F">
        <w:rPr>
          <w:rFonts w:ascii="Arial" w:hAnsi="Arial" w:cs="Arial"/>
          <w:sz w:val="24"/>
          <w:szCs w:val="24"/>
        </w:rPr>
        <w:t xml:space="preserve"> a few generic bricks to allow creativity</w:t>
      </w:r>
      <w:r w:rsidR="009F13CF" w:rsidRPr="002C655F">
        <w:rPr>
          <w:rFonts w:ascii="Arial" w:hAnsi="Arial" w:cs="Arial"/>
          <w:sz w:val="24"/>
          <w:szCs w:val="24"/>
        </w:rPr>
        <w:t xml:space="preserve"> and maintain simplicity,</w:t>
      </w:r>
      <w:r w:rsidR="004A5271" w:rsidRPr="002C655F">
        <w:rPr>
          <w:rFonts w:ascii="Arial" w:hAnsi="Arial" w:cs="Arial"/>
          <w:sz w:val="24"/>
          <w:szCs w:val="24"/>
        </w:rPr>
        <w:t xml:space="preserve"> and enough </w:t>
      </w:r>
      <w:r w:rsidR="009F13CF" w:rsidRPr="002C655F">
        <w:rPr>
          <w:rFonts w:ascii="Arial" w:hAnsi="Arial" w:cs="Arial"/>
          <w:sz w:val="24"/>
          <w:szCs w:val="24"/>
        </w:rPr>
        <w:t>‘specialised’</w:t>
      </w:r>
      <w:r w:rsidR="004A5271" w:rsidRPr="002C655F">
        <w:rPr>
          <w:rFonts w:ascii="Arial" w:hAnsi="Arial" w:cs="Arial"/>
          <w:sz w:val="24"/>
          <w:szCs w:val="24"/>
        </w:rPr>
        <w:t xml:space="preserve"> bricks</w:t>
      </w:r>
      <w:r w:rsidR="009F13CF" w:rsidRPr="002C655F">
        <w:rPr>
          <w:rFonts w:ascii="Arial" w:hAnsi="Arial" w:cs="Arial"/>
          <w:sz w:val="24"/>
          <w:szCs w:val="24"/>
        </w:rPr>
        <w:t xml:space="preserve"> to allow expression of the particular context.</w:t>
      </w:r>
      <w:r w:rsidR="004A5271" w:rsidRPr="002C655F">
        <w:rPr>
          <w:rFonts w:ascii="Arial" w:hAnsi="Arial" w:cs="Arial"/>
          <w:sz w:val="24"/>
          <w:szCs w:val="24"/>
        </w:rPr>
        <w:t xml:space="preserve"> </w:t>
      </w:r>
      <w:r w:rsidR="009F13CF" w:rsidRPr="002C655F">
        <w:rPr>
          <w:rFonts w:ascii="Arial" w:hAnsi="Arial" w:cs="Arial"/>
          <w:sz w:val="24"/>
          <w:szCs w:val="24"/>
        </w:rPr>
        <w:t xml:space="preserve">In </w:t>
      </w:r>
      <w:r w:rsidRPr="002C655F">
        <w:rPr>
          <w:rFonts w:ascii="Arial" w:hAnsi="Arial" w:cs="Arial"/>
          <w:sz w:val="24"/>
          <w:szCs w:val="24"/>
        </w:rPr>
        <w:t>this case</w:t>
      </w:r>
      <w:r w:rsidR="00D20075">
        <w:rPr>
          <w:rFonts w:ascii="Arial" w:hAnsi="Arial" w:cs="Arial"/>
          <w:sz w:val="24"/>
          <w:szCs w:val="24"/>
        </w:rPr>
        <w:t>,</w:t>
      </w:r>
      <w:r w:rsidRPr="002C655F">
        <w:rPr>
          <w:rFonts w:ascii="Arial" w:hAnsi="Arial" w:cs="Arial"/>
          <w:sz w:val="24"/>
          <w:szCs w:val="24"/>
        </w:rPr>
        <w:t xml:space="preserve"> various Lego body parts were used along with a small variety of sel</w:t>
      </w:r>
      <w:r w:rsidR="009F13CF" w:rsidRPr="002C655F">
        <w:rPr>
          <w:rFonts w:ascii="Arial" w:hAnsi="Arial" w:cs="Arial"/>
          <w:sz w:val="24"/>
          <w:szCs w:val="24"/>
        </w:rPr>
        <w:t xml:space="preserve">ected ‘special </w:t>
      </w:r>
      <w:proofErr w:type="gramStart"/>
      <w:r w:rsidR="009F13CF" w:rsidRPr="002C655F">
        <w:rPr>
          <w:rFonts w:ascii="Arial" w:hAnsi="Arial" w:cs="Arial"/>
          <w:sz w:val="24"/>
          <w:szCs w:val="24"/>
        </w:rPr>
        <w:t>pieces’</w:t>
      </w:r>
      <w:proofErr w:type="gramEnd"/>
      <w:r w:rsidRPr="002C655F">
        <w:rPr>
          <w:rFonts w:ascii="Arial" w:hAnsi="Arial" w:cs="Arial"/>
          <w:sz w:val="24"/>
          <w:szCs w:val="24"/>
        </w:rPr>
        <w:t>. In this instance</w:t>
      </w:r>
      <w:r w:rsidR="00D20075">
        <w:rPr>
          <w:rFonts w:ascii="Arial" w:hAnsi="Arial" w:cs="Arial"/>
          <w:sz w:val="24"/>
          <w:szCs w:val="24"/>
        </w:rPr>
        <w:t>,</w:t>
      </w:r>
      <w:r w:rsidRPr="002C655F">
        <w:rPr>
          <w:rFonts w:ascii="Arial" w:hAnsi="Arial" w:cs="Arial"/>
          <w:sz w:val="24"/>
          <w:szCs w:val="24"/>
        </w:rPr>
        <w:t xml:space="preserve"> there is a degree of constraint and recognized bias from the researcher. This is due to the fact that the</w:t>
      </w:r>
      <w:r w:rsidR="008A40B8">
        <w:rPr>
          <w:rFonts w:ascii="Arial" w:hAnsi="Arial" w:cs="Arial"/>
          <w:sz w:val="24"/>
          <w:szCs w:val="24"/>
        </w:rPr>
        <w:t xml:space="preserve"> pieces</w:t>
      </w:r>
      <w:r w:rsidRPr="002C655F">
        <w:rPr>
          <w:rFonts w:ascii="Arial" w:hAnsi="Arial" w:cs="Arial"/>
          <w:sz w:val="24"/>
          <w:szCs w:val="24"/>
        </w:rPr>
        <w:t xml:space="preserve"> were selected based on a finite set of Lego components, but also with an acknowledgment of some of the potential stakeholders the SME owners and managers might consider</w:t>
      </w:r>
      <w:r w:rsidR="003D0EDC" w:rsidRPr="002C655F">
        <w:rPr>
          <w:rFonts w:ascii="Arial" w:hAnsi="Arial" w:cs="Arial"/>
          <w:sz w:val="24"/>
          <w:szCs w:val="24"/>
        </w:rPr>
        <w:t>,</w:t>
      </w:r>
      <w:r w:rsidR="009F13CF" w:rsidRPr="002C655F">
        <w:rPr>
          <w:rFonts w:ascii="Arial" w:hAnsi="Arial" w:cs="Arial"/>
          <w:sz w:val="24"/>
          <w:szCs w:val="24"/>
        </w:rPr>
        <w:t xml:space="preserve"> and what ‘props’ might be utilised. </w:t>
      </w:r>
      <w:r w:rsidRPr="002C655F">
        <w:rPr>
          <w:rFonts w:ascii="Arial" w:hAnsi="Arial" w:cs="Arial"/>
          <w:sz w:val="24"/>
          <w:szCs w:val="24"/>
        </w:rPr>
        <w:t xml:space="preserve">For </w:t>
      </w:r>
      <w:r w:rsidR="00EB3420" w:rsidRPr="002C655F">
        <w:rPr>
          <w:rFonts w:ascii="Arial" w:hAnsi="Arial" w:cs="Arial"/>
          <w:sz w:val="24"/>
          <w:szCs w:val="24"/>
        </w:rPr>
        <w:t>example,</w:t>
      </w:r>
      <w:r w:rsidR="009F13CF" w:rsidRPr="002C655F">
        <w:rPr>
          <w:rFonts w:ascii="Arial" w:hAnsi="Arial" w:cs="Arial"/>
          <w:sz w:val="24"/>
          <w:szCs w:val="24"/>
        </w:rPr>
        <w:t xml:space="preserve"> a worker, and a man in a s</w:t>
      </w:r>
      <w:r w:rsidR="003D0EDC" w:rsidRPr="002C655F">
        <w:rPr>
          <w:rFonts w:ascii="Arial" w:hAnsi="Arial" w:cs="Arial"/>
          <w:sz w:val="24"/>
          <w:szCs w:val="24"/>
        </w:rPr>
        <w:t>uit, and a spanner and computer</w:t>
      </w:r>
      <w:r w:rsidR="009F13CF" w:rsidRPr="002C655F">
        <w:rPr>
          <w:rFonts w:ascii="Arial" w:hAnsi="Arial" w:cs="Arial"/>
          <w:sz w:val="24"/>
          <w:szCs w:val="24"/>
        </w:rPr>
        <w:t xml:space="preserve">. </w:t>
      </w:r>
      <w:r w:rsidR="00EB3420" w:rsidRPr="002C655F">
        <w:rPr>
          <w:rFonts w:ascii="Arial" w:hAnsi="Arial" w:cs="Arial"/>
          <w:sz w:val="24"/>
          <w:szCs w:val="24"/>
        </w:rPr>
        <w:t>However,</w:t>
      </w:r>
      <w:r w:rsidR="009F13CF" w:rsidRPr="002C655F">
        <w:rPr>
          <w:rFonts w:ascii="Arial" w:hAnsi="Arial" w:cs="Arial"/>
          <w:sz w:val="24"/>
          <w:szCs w:val="24"/>
        </w:rPr>
        <w:t xml:space="preserve"> to counteract the bias there were over 100 </w:t>
      </w:r>
      <w:proofErr w:type="gramStart"/>
      <w:r w:rsidR="009F13CF" w:rsidRPr="002C655F">
        <w:rPr>
          <w:rFonts w:ascii="Arial" w:hAnsi="Arial" w:cs="Arial"/>
          <w:sz w:val="24"/>
          <w:szCs w:val="24"/>
        </w:rPr>
        <w:t>potential</w:t>
      </w:r>
      <w:r w:rsidR="00394E6E">
        <w:rPr>
          <w:rFonts w:ascii="Arial" w:hAnsi="Arial" w:cs="Arial"/>
          <w:sz w:val="24"/>
          <w:szCs w:val="24"/>
        </w:rPr>
        <w:t xml:space="preserve"> </w:t>
      </w:r>
      <w:r w:rsidR="009F13CF" w:rsidRPr="002C655F">
        <w:rPr>
          <w:rFonts w:ascii="Arial" w:hAnsi="Arial" w:cs="Arial"/>
          <w:sz w:val="24"/>
          <w:szCs w:val="24"/>
        </w:rPr>
        <w:t xml:space="preserve"> </w:t>
      </w:r>
      <w:r w:rsidR="003D0EDC" w:rsidRPr="002C655F">
        <w:rPr>
          <w:rFonts w:ascii="Arial" w:hAnsi="Arial" w:cs="Arial"/>
          <w:sz w:val="24"/>
          <w:szCs w:val="24"/>
        </w:rPr>
        <w:t>‘</w:t>
      </w:r>
      <w:proofErr w:type="gramEnd"/>
      <w:r w:rsidR="009F13CF" w:rsidRPr="002C655F">
        <w:rPr>
          <w:rFonts w:ascii="Arial" w:hAnsi="Arial" w:cs="Arial"/>
          <w:sz w:val="24"/>
          <w:szCs w:val="24"/>
        </w:rPr>
        <w:t>special pieces</w:t>
      </w:r>
      <w:r w:rsidR="003D0EDC" w:rsidRPr="002C655F">
        <w:rPr>
          <w:rFonts w:ascii="Arial" w:hAnsi="Arial" w:cs="Arial"/>
          <w:sz w:val="24"/>
          <w:szCs w:val="24"/>
        </w:rPr>
        <w:t>’</w:t>
      </w:r>
      <w:r w:rsidR="009F13CF" w:rsidRPr="002C655F">
        <w:rPr>
          <w:rFonts w:ascii="Arial" w:hAnsi="Arial" w:cs="Arial"/>
          <w:sz w:val="24"/>
          <w:szCs w:val="24"/>
        </w:rPr>
        <w:t xml:space="preserve"> along with the character pieces, of which there 30 of each (heads, bodies, legs, hats, hair).</w:t>
      </w:r>
      <w:r w:rsidR="00582C0A" w:rsidRPr="002C655F">
        <w:rPr>
          <w:rFonts w:ascii="Arial" w:hAnsi="Arial" w:cs="Arial"/>
          <w:sz w:val="24"/>
          <w:szCs w:val="24"/>
        </w:rPr>
        <w:t xml:space="preserve"> </w:t>
      </w:r>
      <w:r w:rsidR="009F13CF" w:rsidRPr="002C655F">
        <w:rPr>
          <w:rFonts w:ascii="Arial" w:hAnsi="Arial" w:cs="Arial"/>
          <w:sz w:val="24"/>
          <w:szCs w:val="24"/>
        </w:rPr>
        <w:t xml:space="preserve">With reference to </w:t>
      </w:r>
      <w:r w:rsidRPr="002C655F">
        <w:rPr>
          <w:rFonts w:ascii="Arial" w:hAnsi="Arial" w:cs="Arial"/>
          <w:sz w:val="24"/>
          <w:szCs w:val="24"/>
        </w:rPr>
        <w:t xml:space="preserve">the method employed by Barton &amp; James (2017) the </w:t>
      </w:r>
      <w:r w:rsidR="00EB3420" w:rsidRPr="002C655F">
        <w:rPr>
          <w:rFonts w:ascii="Arial" w:hAnsi="Arial" w:cs="Arial"/>
          <w:sz w:val="24"/>
          <w:szCs w:val="24"/>
        </w:rPr>
        <w:t>participants were</w:t>
      </w:r>
      <w:r w:rsidRPr="002C655F">
        <w:rPr>
          <w:rFonts w:ascii="Arial" w:hAnsi="Arial" w:cs="Arial"/>
          <w:sz w:val="24"/>
          <w:szCs w:val="24"/>
        </w:rPr>
        <w:t xml:space="preserve"> asked to build their stakeholder from Lego using components, and relevant 'props or 'accessories' and given approximately ten minutes to do so. </w:t>
      </w:r>
    </w:p>
    <w:p w14:paraId="1209D1EC" w14:textId="143EFE37" w:rsidR="00582C0A" w:rsidRPr="00490164" w:rsidRDefault="00C64AA5" w:rsidP="002C655F">
      <w:pPr>
        <w:spacing w:before="100" w:beforeAutospacing="1" w:after="100" w:afterAutospacing="1" w:line="360" w:lineRule="auto"/>
        <w:rPr>
          <w:rFonts w:ascii="Arial" w:hAnsi="Arial" w:cs="Arial"/>
          <w:i/>
          <w:sz w:val="24"/>
          <w:szCs w:val="24"/>
        </w:rPr>
      </w:pPr>
      <w:r w:rsidRPr="00490164">
        <w:rPr>
          <w:rFonts w:ascii="Arial" w:hAnsi="Arial" w:cs="Arial"/>
          <w:i/>
          <w:sz w:val="24"/>
          <w:szCs w:val="24"/>
        </w:rPr>
        <w:t>3.</w:t>
      </w:r>
      <w:r w:rsidR="008803E3">
        <w:rPr>
          <w:rFonts w:ascii="Arial" w:hAnsi="Arial" w:cs="Arial"/>
          <w:i/>
          <w:sz w:val="24"/>
          <w:szCs w:val="24"/>
        </w:rPr>
        <w:t>2.3</w:t>
      </w:r>
      <w:r w:rsidR="002A72F5" w:rsidRPr="00490164">
        <w:rPr>
          <w:rFonts w:ascii="Arial" w:hAnsi="Arial" w:cs="Arial"/>
          <w:i/>
          <w:sz w:val="24"/>
          <w:szCs w:val="24"/>
        </w:rPr>
        <w:t xml:space="preserve"> </w:t>
      </w:r>
      <w:r w:rsidR="00582C0A" w:rsidRPr="00490164">
        <w:rPr>
          <w:rFonts w:ascii="Arial" w:hAnsi="Arial" w:cs="Arial"/>
          <w:i/>
          <w:sz w:val="24"/>
          <w:szCs w:val="24"/>
        </w:rPr>
        <w:t xml:space="preserve">Presenting and sharing the model (story- telling) </w:t>
      </w:r>
    </w:p>
    <w:p w14:paraId="1DC70DB9" w14:textId="47F3F0BD" w:rsidR="00582C0A" w:rsidRPr="002C655F" w:rsidRDefault="00582C0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lastRenderedPageBreak/>
        <w:t xml:space="preserve">The participants were informed that they would be presenting and discussing their choice of stakeholder including why they were chosen and the nature of their importance. It was suggested that the participants would illustrate the nature of the stakeholder by not only their choice of outfit but also the </w:t>
      </w:r>
      <w:r w:rsidR="00394E6E" w:rsidRPr="002C655F">
        <w:rPr>
          <w:rFonts w:ascii="Arial" w:hAnsi="Arial" w:cs="Arial"/>
          <w:sz w:val="24"/>
          <w:szCs w:val="24"/>
        </w:rPr>
        <w:t>accessories-props</w:t>
      </w:r>
      <w:r w:rsidRPr="002C655F">
        <w:rPr>
          <w:rFonts w:ascii="Arial" w:hAnsi="Arial" w:cs="Arial"/>
          <w:sz w:val="24"/>
          <w:szCs w:val="24"/>
        </w:rPr>
        <w:t xml:space="preserve"> to guide them in the task. </w:t>
      </w:r>
    </w:p>
    <w:p w14:paraId="78663484" w14:textId="30B80A8E" w:rsidR="00582C0A" w:rsidRPr="00490164" w:rsidRDefault="00C64AA5" w:rsidP="002C655F">
      <w:pPr>
        <w:spacing w:before="100" w:beforeAutospacing="1" w:after="100" w:afterAutospacing="1" w:line="360" w:lineRule="auto"/>
        <w:rPr>
          <w:rFonts w:ascii="Arial" w:hAnsi="Arial" w:cs="Arial"/>
          <w:i/>
          <w:sz w:val="24"/>
          <w:szCs w:val="24"/>
        </w:rPr>
      </w:pPr>
      <w:r w:rsidRPr="00490164">
        <w:rPr>
          <w:rFonts w:ascii="Arial" w:hAnsi="Arial" w:cs="Arial"/>
          <w:i/>
          <w:sz w:val="24"/>
          <w:szCs w:val="24"/>
        </w:rPr>
        <w:t>3.</w:t>
      </w:r>
      <w:r w:rsidR="008803E3">
        <w:rPr>
          <w:rFonts w:ascii="Arial" w:hAnsi="Arial" w:cs="Arial"/>
          <w:i/>
          <w:sz w:val="24"/>
          <w:szCs w:val="24"/>
        </w:rPr>
        <w:t>2</w:t>
      </w:r>
      <w:r w:rsidR="005D6FCC">
        <w:rPr>
          <w:rFonts w:ascii="Arial" w:hAnsi="Arial" w:cs="Arial"/>
          <w:i/>
          <w:sz w:val="24"/>
          <w:szCs w:val="24"/>
        </w:rPr>
        <w:t>.</w:t>
      </w:r>
      <w:r w:rsidR="008803E3">
        <w:rPr>
          <w:rFonts w:ascii="Arial" w:hAnsi="Arial" w:cs="Arial"/>
          <w:i/>
          <w:sz w:val="24"/>
          <w:szCs w:val="24"/>
        </w:rPr>
        <w:t>4</w:t>
      </w:r>
      <w:r w:rsidR="002A72F5" w:rsidRPr="00490164">
        <w:rPr>
          <w:rFonts w:ascii="Arial" w:hAnsi="Arial" w:cs="Arial"/>
          <w:i/>
          <w:sz w:val="24"/>
          <w:szCs w:val="24"/>
        </w:rPr>
        <w:t xml:space="preserve"> </w:t>
      </w:r>
      <w:r w:rsidR="00582C0A" w:rsidRPr="00490164">
        <w:rPr>
          <w:rFonts w:ascii="Arial" w:hAnsi="Arial" w:cs="Arial"/>
          <w:i/>
          <w:sz w:val="24"/>
          <w:szCs w:val="24"/>
        </w:rPr>
        <w:t>Asking questions (reflecting)</w:t>
      </w:r>
    </w:p>
    <w:p w14:paraId="03F9A2A5" w14:textId="2709CD64" w:rsidR="008D6B0E" w:rsidRPr="002C655F" w:rsidRDefault="00774C4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The researcher the</w:t>
      </w:r>
      <w:r w:rsidR="008A40B8">
        <w:rPr>
          <w:rFonts w:ascii="Arial" w:hAnsi="Arial" w:cs="Arial"/>
          <w:sz w:val="24"/>
          <w:szCs w:val="24"/>
        </w:rPr>
        <w:t>n</w:t>
      </w:r>
      <w:r w:rsidRPr="002C655F">
        <w:rPr>
          <w:rFonts w:ascii="Arial" w:hAnsi="Arial" w:cs="Arial"/>
          <w:sz w:val="24"/>
          <w:szCs w:val="24"/>
        </w:rPr>
        <w:t xml:space="preserve"> facilitated the presentation and resulting discussions in </w:t>
      </w:r>
      <w:r w:rsidR="008A40B8">
        <w:rPr>
          <w:rFonts w:ascii="Arial" w:hAnsi="Arial" w:cs="Arial"/>
          <w:sz w:val="24"/>
          <w:szCs w:val="24"/>
        </w:rPr>
        <w:t>a</w:t>
      </w:r>
      <w:r w:rsidRPr="002C655F">
        <w:rPr>
          <w:rFonts w:ascii="Arial" w:hAnsi="Arial" w:cs="Arial"/>
          <w:sz w:val="24"/>
          <w:szCs w:val="24"/>
        </w:rPr>
        <w:t xml:space="preserve"> similar fashion to (</w:t>
      </w:r>
      <w:proofErr w:type="spellStart"/>
      <w:r w:rsidRPr="002C655F">
        <w:rPr>
          <w:rFonts w:ascii="Arial" w:hAnsi="Arial" w:cs="Arial"/>
          <w:sz w:val="24"/>
          <w:szCs w:val="24"/>
        </w:rPr>
        <w:t>Cantoni</w:t>
      </w:r>
      <w:proofErr w:type="spellEnd"/>
      <w:r w:rsidRPr="002C655F">
        <w:rPr>
          <w:rFonts w:ascii="Arial" w:hAnsi="Arial" w:cs="Arial"/>
          <w:sz w:val="24"/>
          <w:szCs w:val="24"/>
        </w:rPr>
        <w:t>, 2009</w:t>
      </w:r>
      <w:r w:rsidR="00582C0A" w:rsidRPr="002C655F">
        <w:rPr>
          <w:rFonts w:ascii="Arial" w:hAnsi="Arial" w:cs="Arial"/>
          <w:sz w:val="24"/>
          <w:szCs w:val="24"/>
        </w:rPr>
        <w:t>, p. 189</w:t>
      </w:r>
      <w:r w:rsidRPr="002C655F">
        <w:rPr>
          <w:rFonts w:ascii="Arial" w:hAnsi="Arial" w:cs="Arial"/>
          <w:sz w:val="24"/>
          <w:szCs w:val="24"/>
        </w:rPr>
        <w:t>)</w:t>
      </w:r>
      <w:r w:rsidR="00582C0A" w:rsidRPr="002C655F">
        <w:rPr>
          <w:rFonts w:ascii="Arial" w:hAnsi="Arial" w:cs="Arial"/>
          <w:sz w:val="24"/>
          <w:szCs w:val="24"/>
        </w:rPr>
        <w:t xml:space="preserve">, where “facilitators to ask more focused and relevant questions when participants shared the stories of their models”.  </w:t>
      </w:r>
      <w:r w:rsidRPr="002C655F">
        <w:rPr>
          <w:rFonts w:ascii="Arial" w:hAnsi="Arial" w:cs="Arial"/>
          <w:sz w:val="24"/>
          <w:szCs w:val="24"/>
        </w:rPr>
        <w:t>During this process</w:t>
      </w:r>
      <w:r w:rsidR="00D20075">
        <w:rPr>
          <w:rFonts w:ascii="Arial" w:hAnsi="Arial" w:cs="Arial"/>
          <w:sz w:val="24"/>
          <w:szCs w:val="24"/>
        </w:rPr>
        <w:t>,</w:t>
      </w:r>
      <w:r w:rsidRPr="002C655F">
        <w:rPr>
          <w:rFonts w:ascii="Arial" w:hAnsi="Arial" w:cs="Arial"/>
          <w:sz w:val="24"/>
          <w:szCs w:val="24"/>
        </w:rPr>
        <w:t xml:space="preserve"> the </w:t>
      </w:r>
      <w:r w:rsidR="008D6B0E" w:rsidRPr="002C655F">
        <w:rPr>
          <w:rFonts w:ascii="Arial" w:hAnsi="Arial" w:cs="Arial"/>
          <w:sz w:val="24"/>
          <w:szCs w:val="24"/>
        </w:rPr>
        <w:t xml:space="preserve">researcher </w:t>
      </w:r>
      <w:r w:rsidRPr="002C655F">
        <w:rPr>
          <w:rFonts w:ascii="Arial" w:hAnsi="Arial" w:cs="Arial"/>
          <w:sz w:val="24"/>
          <w:szCs w:val="24"/>
        </w:rPr>
        <w:t xml:space="preserve">developed 'a map' </w:t>
      </w:r>
      <w:r w:rsidR="00EB3420" w:rsidRPr="002C655F">
        <w:rPr>
          <w:rFonts w:ascii="Arial" w:hAnsi="Arial" w:cs="Arial"/>
          <w:sz w:val="24"/>
          <w:szCs w:val="24"/>
        </w:rPr>
        <w:t>of the</w:t>
      </w:r>
      <w:r w:rsidRPr="002C655F">
        <w:rPr>
          <w:rFonts w:ascii="Arial" w:hAnsi="Arial" w:cs="Arial"/>
          <w:sz w:val="24"/>
          <w:szCs w:val="24"/>
        </w:rPr>
        <w:t xml:space="preserve"> stakeholders introduced, and captured on a flip chart significant or notable </w:t>
      </w:r>
      <w:r w:rsidR="0013383D" w:rsidRPr="002C655F">
        <w:rPr>
          <w:rFonts w:ascii="Arial" w:hAnsi="Arial" w:cs="Arial"/>
          <w:sz w:val="24"/>
          <w:szCs w:val="24"/>
        </w:rPr>
        <w:t>comments,</w:t>
      </w:r>
      <w:r w:rsidRPr="002C655F">
        <w:rPr>
          <w:rFonts w:ascii="Arial" w:hAnsi="Arial" w:cs="Arial"/>
          <w:sz w:val="24"/>
          <w:szCs w:val="24"/>
        </w:rPr>
        <w:t xml:space="preserve"> either from their perspective or that of the group, and these were validated across the group as they were notated. </w:t>
      </w:r>
      <w:proofErr w:type="spellStart"/>
      <w:r w:rsidR="00275D8A" w:rsidRPr="001440BC">
        <w:rPr>
          <w:rFonts w:ascii="Arial" w:hAnsi="Arial" w:cs="Arial"/>
          <w:sz w:val="24"/>
          <w:szCs w:val="24"/>
        </w:rPr>
        <w:t>Transposablity</w:t>
      </w:r>
      <w:proofErr w:type="spellEnd"/>
    </w:p>
    <w:p w14:paraId="1AE13CA1" w14:textId="77777777" w:rsidR="00774C4A" w:rsidRPr="002C655F" w:rsidRDefault="00774C4A"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whole session was </w:t>
      </w:r>
      <w:r w:rsidR="003D0EDC" w:rsidRPr="002C655F">
        <w:rPr>
          <w:rFonts w:ascii="Arial" w:hAnsi="Arial" w:cs="Arial"/>
          <w:sz w:val="24"/>
          <w:szCs w:val="24"/>
        </w:rPr>
        <w:t xml:space="preserve">audio </w:t>
      </w:r>
      <w:r w:rsidRPr="002C655F">
        <w:rPr>
          <w:rFonts w:ascii="Arial" w:hAnsi="Arial" w:cs="Arial"/>
          <w:sz w:val="24"/>
          <w:szCs w:val="24"/>
        </w:rPr>
        <w:t>recorded fo</w:t>
      </w:r>
      <w:r w:rsidR="00287C10" w:rsidRPr="002C655F">
        <w:rPr>
          <w:rFonts w:ascii="Arial" w:hAnsi="Arial" w:cs="Arial"/>
          <w:sz w:val="24"/>
          <w:szCs w:val="24"/>
        </w:rPr>
        <w:t xml:space="preserve">r subsequent transcription and </w:t>
      </w:r>
      <w:r w:rsidRPr="002C655F">
        <w:rPr>
          <w:rFonts w:ascii="Arial" w:hAnsi="Arial" w:cs="Arial"/>
          <w:sz w:val="24"/>
          <w:szCs w:val="24"/>
        </w:rPr>
        <w:t>analysis.</w:t>
      </w:r>
      <w:r w:rsidR="000270F9" w:rsidRPr="002C655F">
        <w:rPr>
          <w:rFonts w:ascii="Arial" w:hAnsi="Arial" w:cs="Arial"/>
          <w:sz w:val="24"/>
          <w:szCs w:val="24"/>
        </w:rPr>
        <w:t xml:space="preserve"> </w:t>
      </w:r>
      <w:r w:rsidRPr="002C655F">
        <w:rPr>
          <w:rFonts w:ascii="Arial" w:hAnsi="Arial" w:cs="Arial"/>
          <w:sz w:val="24"/>
          <w:szCs w:val="24"/>
        </w:rPr>
        <w:t>An initial review of the recording resulted in a grouping of three episodes of dialogue</w:t>
      </w:r>
      <w:r w:rsidR="00047973" w:rsidRPr="002C655F">
        <w:rPr>
          <w:rFonts w:ascii="Arial" w:hAnsi="Arial" w:cs="Arial"/>
          <w:sz w:val="24"/>
          <w:szCs w:val="24"/>
        </w:rPr>
        <w:t xml:space="preserve"> within the facilitated session;</w:t>
      </w:r>
    </w:p>
    <w:p w14:paraId="4DDFB82A" w14:textId="77777777" w:rsidR="00680EB0" w:rsidRPr="002C655F" w:rsidRDefault="00A256CD" w:rsidP="002C655F">
      <w:pPr>
        <w:pStyle w:val="ListParagraph"/>
        <w:numPr>
          <w:ilvl w:val="0"/>
          <w:numId w:val="6"/>
        </w:numPr>
        <w:spacing w:before="100" w:beforeAutospacing="1" w:after="100" w:afterAutospacing="1" w:line="360" w:lineRule="auto"/>
        <w:rPr>
          <w:rFonts w:ascii="Arial" w:hAnsi="Arial" w:cs="Arial"/>
          <w:sz w:val="24"/>
          <w:szCs w:val="24"/>
        </w:rPr>
      </w:pPr>
      <w:r w:rsidRPr="002C655F">
        <w:rPr>
          <w:rFonts w:ascii="Arial" w:hAnsi="Arial" w:cs="Arial"/>
          <w:sz w:val="24"/>
          <w:szCs w:val="24"/>
        </w:rPr>
        <w:t>Episode</w:t>
      </w:r>
      <w:r w:rsidR="00774C4A" w:rsidRPr="002C655F">
        <w:rPr>
          <w:rFonts w:ascii="Arial" w:hAnsi="Arial" w:cs="Arial"/>
          <w:sz w:val="24"/>
          <w:szCs w:val="24"/>
        </w:rPr>
        <w:t xml:space="preserve"> 1: </w:t>
      </w:r>
      <w:r w:rsidR="00680EB0" w:rsidRPr="002C655F">
        <w:rPr>
          <w:rFonts w:ascii="Arial" w:hAnsi="Arial" w:cs="Arial"/>
          <w:sz w:val="24"/>
          <w:szCs w:val="24"/>
        </w:rPr>
        <w:t xml:space="preserve">Introduction to the notion of a stakeholder and character </w:t>
      </w:r>
      <w:r w:rsidRPr="002C655F">
        <w:rPr>
          <w:rFonts w:ascii="Arial" w:hAnsi="Arial" w:cs="Arial"/>
          <w:sz w:val="24"/>
          <w:szCs w:val="24"/>
        </w:rPr>
        <w:t>‘</w:t>
      </w:r>
      <w:r w:rsidR="00680EB0" w:rsidRPr="002C655F">
        <w:rPr>
          <w:rFonts w:ascii="Arial" w:hAnsi="Arial" w:cs="Arial"/>
          <w:sz w:val="24"/>
          <w:szCs w:val="24"/>
        </w:rPr>
        <w:t>building</w:t>
      </w:r>
      <w:r w:rsidRPr="002C655F">
        <w:rPr>
          <w:rFonts w:ascii="Arial" w:hAnsi="Arial" w:cs="Arial"/>
          <w:sz w:val="24"/>
          <w:szCs w:val="24"/>
        </w:rPr>
        <w:t>’</w:t>
      </w:r>
      <w:r w:rsidR="00680EB0" w:rsidRPr="002C655F">
        <w:rPr>
          <w:rFonts w:ascii="Arial" w:hAnsi="Arial" w:cs="Arial"/>
          <w:sz w:val="24"/>
          <w:szCs w:val="24"/>
        </w:rPr>
        <w:t xml:space="preserve"> phase</w:t>
      </w:r>
    </w:p>
    <w:p w14:paraId="1AA90EA2" w14:textId="77777777" w:rsidR="00774C4A" w:rsidRPr="002C655F" w:rsidRDefault="00A256CD" w:rsidP="002C655F">
      <w:pPr>
        <w:pStyle w:val="ListParagraph"/>
        <w:numPr>
          <w:ilvl w:val="0"/>
          <w:numId w:val="6"/>
        </w:numPr>
        <w:spacing w:before="100" w:beforeAutospacing="1" w:after="100" w:afterAutospacing="1" w:line="360" w:lineRule="auto"/>
        <w:rPr>
          <w:rFonts w:ascii="Arial" w:hAnsi="Arial" w:cs="Arial"/>
          <w:sz w:val="24"/>
          <w:szCs w:val="24"/>
        </w:rPr>
      </w:pPr>
      <w:r w:rsidRPr="002C655F">
        <w:rPr>
          <w:rFonts w:ascii="Arial" w:hAnsi="Arial" w:cs="Arial"/>
          <w:sz w:val="24"/>
          <w:szCs w:val="24"/>
        </w:rPr>
        <w:t>Episode</w:t>
      </w:r>
      <w:r w:rsidR="00680EB0" w:rsidRPr="002C655F">
        <w:rPr>
          <w:rFonts w:ascii="Arial" w:hAnsi="Arial" w:cs="Arial"/>
          <w:sz w:val="24"/>
          <w:szCs w:val="24"/>
        </w:rPr>
        <w:t xml:space="preserve"> 2: </w:t>
      </w:r>
      <w:r w:rsidR="00774C4A" w:rsidRPr="002C655F">
        <w:rPr>
          <w:rFonts w:ascii="Arial" w:hAnsi="Arial" w:cs="Arial"/>
          <w:sz w:val="24"/>
          <w:szCs w:val="24"/>
        </w:rPr>
        <w:t>Presentation of stakeholders by participants</w:t>
      </w:r>
      <w:r w:rsidR="00680EB0" w:rsidRPr="002C655F">
        <w:rPr>
          <w:rFonts w:ascii="Arial" w:hAnsi="Arial" w:cs="Arial"/>
          <w:sz w:val="24"/>
          <w:szCs w:val="24"/>
        </w:rPr>
        <w:t>, and associated discourse</w:t>
      </w:r>
    </w:p>
    <w:p w14:paraId="62A31B7D" w14:textId="0338E5F2" w:rsidR="00774C4A" w:rsidRDefault="00A256CD" w:rsidP="002C655F">
      <w:pPr>
        <w:pStyle w:val="ListParagraph"/>
        <w:numPr>
          <w:ilvl w:val="0"/>
          <w:numId w:val="6"/>
        </w:numPr>
        <w:spacing w:before="100" w:beforeAutospacing="1" w:after="100" w:afterAutospacing="1" w:line="360" w:lineRule="auto"/>
        <w:rPr>
          <w:rFonts w:ascii="Arial" w:hAnsi="Arial" w:cs="Arial"/>
          <w:sz w:val="24"/>
          <w:szCs w:val="24"/>
        </w:rPr>
      </w:pPr>
      <w:r w:rsidRPr="002C655F">
        <w:rPr>
          <w:rFonts w:ascii="Arial" w:hAnsi="Arial" w:cs="Arial"/>
          <w:sz w:val="24"/>
          <w:szCs w:val="24"/>
        </w:rPr>
        <w:t>Episode</w:t>
      </w:r>
      <w:r w:rsidR="00774C4A" w:rsidRPr="002C655F">
        <w:rPr>
          <w:rFonts w:ascii="Arial" w:hAnsi="Arial" w:cs="Arial"/>
          <w:sz w:val="24"/>
          <w:szCs w:val="24"/>
        </w:rPr>
        <w:t xml:space="preserve"> </w:t>
      </w:r>
      <w:r w:rsidR="00680EB0" w:rsidRPr="002C655F">
        <w:rPr>
          <w:rFonts w:ascii="Arial" w:hAnsi="Arial" w:cs="Arial"/>
          <w:sz w:val="24"/>
          <w:szCs w:val="24"/>
        </w:rPr>
        <w:t xml:space="preserve">3: Placement on a stakeholder ‘map </w:t>
      </w:r>
      <w:r w:rsidR="00774C4A" w:rsidRPr="002C655F">
        <w:rPr>
          <w:rFonts w:ascii="Arial" w:hAnsi="Arial" w:cs="Arial"/>
          <w:sz w:val="24"/>
          <w:szCs w:val="24"/>
        </w:rPr>
        <w:t xml:space="preserve">and a </w:t>
      </w:r>
      <w:r w:rsidR="00680EB0" w:rsidRPr="002C655F">
        <w:rPr>
          <w:rFonts w:ascii="Arial" w:hAnsi="Arial" w:cs="Arial"/>
          <w:sz w:val="24"/>
          <w:szCs w:val="24"/>
        </w:rPr>
        <w:t>search for</w:t>
      </w:r>
      <w:r w:rsidR="00774C4A" w:rsidRPr="002C655F">
        <w:rPr>
          <w:rFonts w:ascii="Arial" w:hAnsi="Arial" w:cs="Arial"/>
          <w:sz w:val="24"/>
          <w:szCs w:val="24"/>
        </w:rPr>
        <w:t xml:space="preserve"> ‘missing’ stakeholders</w:t>
      </w:r>
    </w:p>
    <w:p w14:paraId="7A423273" w14:textId="215DCBE3" w:rsidR="005D6FCC" w:rsidRPr="001F0F90" w:rsidRDefault="005D6FCC" w:rsidP="005E7411">
      <w:pPr>
        <w:spacing w:before="100" w:beforeAutospacing="1" w:after="100" w:afterAutospacing="1" w:line="360" w:lineRule="auto"/>
        <w:rPr>
          <w:rFonts w:ascii="Arial" w:hAnsi="Arial" w:cs="Arial"/>
          <w:i/>
          <w:sz w:val="24"/>
          <w:szCs w:val="24"/>
        </w:rPr>
      </w:pPr>
      <w:r w:rsidRPr="001F0F90">
        <w:rPr>
          <w:rFonts w:ascii="Arial" w:hAnsi="Arial" w:cs="Arial"/>
          <w:i/>
          <w:sz w:val="24"/>
          <w:szCs w:val="24"/>
        </w:rPr>
        <w:t>3.</w:t>
      </w:r>
      <w:r w:rsidR="008803E3" w:rsidRPr="001F0F90">
        <w:rPr>
          <w:rFonts w:ascii="Arial" w:hAnsi="Arial" w:cs="Arial"/>
          <w:i/>
          <w:sz w:val="24"/>
          <w:szCs w:val="24"/>
        </w:rPr>
        <w:t>3</w:t>
      </w:r>
      <w:r w:rsidRPr="001F0F90">
        <w:rPr>
          <w:rFonts w:ascii="Arial" w:hAnsi="Arial" w:cs="Arial"/>
          <w:i/>
          <w:sz w:val="24"/>
          <w:szCs w:val="24"/>
        </w:rPr>
        <w:t xml:space="preserve"> Narrative Analy</w:t>
      </w:r>
      <w:r w:rsidR="00507224">
        <w:rPr>
          <w:rFonts w:ascii="Arial" w:hAnsi="Arial" w:cs="Arial"/>
          <w:i/>
          <w:sz w:val="24"/>
          <w:szCs w:val="24"/>
        </w:rPr>
        <w:t>sis</w:t>
      </w:r>
    </w:p>
    <w:p w14:paraId="055D5AB6" w14:textId="4B9F5C86" w:rsidR="00EB3420" w:rsidRDefault="005E7411" w:rsidP="004B05DA">
      <w:pPr>
        <w:spacing w:before="100" w:beforeAutospacing="1" w:after="100" w:afterAutospacing="1" w:line="360" w:lineRule="auto"/>
        <w:rPr>
          <w:rFonts w:ascii="Arial" w:hAnsi="Arial" w:cs="Arial"/>
          <w:sz w:val="24"/>
          <w:szCs w:val="24"/>
        </w:rPr>
      </w:pPr>
      <w:r w:rsidRPr="005E7411">
        <w:rPr>
          <w:rFonts w:ascii="Arial" w:hAnsi="Arial" w:cs="Arial"/>
          <w:sz w:val="24"/>
          <w:szCs w:val="24"/>
        </w:rPr>
        <w:t xml:space="preserve">Earthy &amp; Cronin (2008) identify two dimensions of narrative analysis, the ‘unit’ (holistic or categorical) and the ‘focus’ (form or content), resulting in a typology of four possible approaches. Categorical analysis is used to compare phenomenon across multiple narrations, whereas a holistic unit is utilised in the review on one particular narration. </w:t>
      </w:r>
      <w:r w:rsidR="00D20075">
        <w:rPr>
          <w:rFonts w:ascii="Arial" w:hAnsi="Arial" w:cs="Arial"/>
          <w:sz w:val="24"/>
          <w:szCs w:val="24"/>
        </w:rPr>
        <w:t xml:space="preserve">The latter is </w:t>
      </w:r>
      <w:r w:rsidRPr="005E7411">
        <w:rPr>
          <w:rFonts w:ascii="Arial" w:hAnsi="Arial" w:cs="Arial"/>
          <w:sz w:val="24"/>
          <w:szCs w:val="24"/>
        </w:rPr>
        <w:t xml:space="preserve">therefore the most suitable unit of analysis with respect to the singular narrations from the participants in this study. </w:t>
      </w:r>
    </w:p>
    <w:p w14:paraId="75EF9D1A" w14:textId="40F448B5" w:rsidR="004B05DA" w:rsidRPr="002C655F" w:rsidRDefault="005E7411" w:rsidP="004B05DA">
      <w:pPr>
        <w:spacing w:before="100" w:beforeAutospacing="1" w:after="100" w:afterAutospacing="1" w:line="360" w:lineRule="auto"/>
        <w:rPr>
          <w:rFonts w:ascii="Arial" w:hAnsi="Arial" w:cs="Arial"/>
          <w:sz w:val="24"/>
          <w:szCs w:val="24"/>
        </w:rPr>
      </w:pPr>
      <w:r w:rsidRPr="005E7411">
        <w:rPr>
          <w:rFonts w:ascii="Arial" w:hAnsi="Arial" w:cs="Arial"/>
          <w:sz w:val="24"/>
          <w:szCs w:val="24"/>
        </w:rPr>
        <w:lastRenderedPageBreak/>
        <w:t xml:space="preserve">Earthy &amp; Cronin (2008) suggest that the choice of analytical focus can often derive from the nature of the data, as well as the research </w:t>
      </w:r>
      <w:r w:rsidR="00EB3420" w:rsidRPr="005E7411">
        <w:rPr>
          <w:rFonts w:ascii="Arial" w:hAnsi="Arial" w:cs="Arial"/>
          <w:sz w:val="24"/>
          <w:szCs w:val="24"/>
        </w:rPr>
        <w:t>question</w:t>
      </w:r>
      <w:r w:rsidR="00EB3420">
        <w:rPr>
          <w:rFonts w:ascii="Arial" w:hAnsi="Arial" w:cs="Arial"/>
          <w:sz w:val="24"/>
          <w:szCs w:val="24"/>
        </w:rPr>
        <w:t>.</w:t>
      </w:r>
      <w:r w:rsidR="00EB3420" w:rsidRPr="002C655F">
        <w:rPr>
          <w:rFonts w:ascii="Arial" w:hAnsi="Arial" w:cs="Arial"/>
          <w:sz w:val="24"/>
          <w:szCs w:val="24"/>
        </w:rPr>
        <w:t xml:space="preserve"> The</w:t>
      </w:r>
      <w:r w:rsidR="004B05DA" w:rsidRPr="002C655F">
        <w:rPr>
          <w:rFonts w:ascii="Arial" w:hAnsi="Arial" w:cs="Arial"/>
          <w:sz w:val="24"/>
          <w:szCs w:val="24"/>
        </w:rPr>
        <w:t xml:space="preserve"> second research question being asked is how the stakeholders might </w:t>
      </w:r>
      <w:r w:rsidR="004B05DA">
        <w:rPr>
          <w:rFonts w:ascii="Arial" w:hAnsi="Arial" w:cs="Arial"/>
          <w:sz w:val="24"/>
          <w:szCs w:val="24"/>
        </w:rPr>
        <w:t>influence</w:t>
      </w:r>
      <w:r w:rsidR="004B05DA" w:rsidRPr="002C655F">
        <w:rPr>
          <w:rFonts w:ascii="Arial" w:hAnsi="Arial" w:cs="Arial"/>
          <w:sz w:val="24"/>
          <w:szCs w:val="24"/>
        </w:rPr>
        <w:t xml:space="preserve"> the improvement of productivity; it is therefore concerned with actions, either past actions or potential actions. Consequently</w:t>
      </w:r>
      <w:r w:rsidR="00D20075">
        <w:rPr>
          <w:rFonts w:ascii="Arial" w:hAnsi="Arial" w:cs="Arial"/>
          <w:sz w:val="24"/>
          <w:szCs w:val="24"/>
        </w:rPr>
        <w:t>,</w:t>
      </w:r>
      <w:r w:rsidR="004B05DA" w:rsidRPr="002C655F">
        <w:rPr>
          <w:rFonts w:ascii="Arial" w:hAnsi="Arial" w:cs="Arial"/>
          <w:sz w:val="24"/>
          <w:szCs w:val="24"/>
        </w:rPr>
        <w:t xml:space="preserve"> the ‘focus’ of narrative analysis utilised in this case</w:t>
      </w:r>
      <w:r w:rsidR="00D20075">
        <w:rPr>
          <w:rFonts w:ascii="Arial" w:hAnsi="Arial" w:cs="Arial"/>
          <w:sz w:val="24"/>
          <w:szCs w:val="24"/>
        </w:rPr>
        <w:t>,</w:t>
      </w:r>
      <w:r w:rsidR="004B05DA" w:rsidRPr="002C655F">
        <w:rPr>
          <w:rFonts w:ascii="Arial" w:hAnsi="Arial" w:cs="Arial"/>
          <w:sz w:val="24"/>
          <w:szCs w:val="24"/>
        </w:rPr>
        <w:t xml:space="preserve"> will be form, rather than content. Form focus is concerned with actions and sequences of events, and why they occur, or could occur, in simple terms the structure, or plot of the story. Earthy &amp; Cronin (2008) explicate the deployment of the </w:t>
      </w:r>
      <w:proofErr w:type="spellStart"/>
      <w:r w:rsidR="004B05DA" w:rsidRPr="002C655F">
        <w:rPr>
          <w:rFonts w:ascii="Arial" w:hAnsi="Arial" w:cs="Arial"/>
          <w:sz w:val="24"/>
          <w:szCs w:val="24"/>
        </w:rPr>
        <w:t>Labov’s</w:t>
      </w:r>
      <w:proofErr w:type="spellEnd"/>
      <w:r w:rsidR="004B05DA" w:rsidRPr="002C655F">
        <w:rPr>
          <w:rFonts w:ascii="Arial" w:hAnsi="Arial" w:cs="Arial"/>
          <w:sz w:val="24"/>
          <w:szCs w:val="24"/>
        </w:rPr>
        <w:t xml:space="preserve"> (1972) model for structural analysis, based on the concept that all narratives have six main elements, which are;</w:t>
      </w:r>
    </w:p>
    <w:p w14:paraId="046AEFDA" w14:textId="38FA9745" w:rsidR="004B05DA" w:rsidRPr="002C655F" w:rsidRDefault="004B05DA" w:rsidP="004B05DA">
      <w:pPr>
        <w:pStyle w:val="ListParagraph"/>
        <w:numPr>
          <w:ilvl w:val="0"/>
          <w:numId w:val="10"/>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Abstract: </w:t>
      </w:r>
      <w:r w:rsidR="00EB3420" w:rsidRPr="002C655F">
        <w:rPr>
          <w:rFonts w:ascii="Arial" w:hAnsi="Arial" w:cs="Arial"/>
          <w:sz w:val="24"/>
          <w:szCs w:val="24"/>
        </w:rPr>
        <w:t>an alert</w:t>
      </w:r>
      <w:r w:rsidRPr="002C655F">
        <w:rPr>
          <w:rFonts w:ascii="Arial" w:hAnsi="Arial" w:cs="Arial"/>
          <w:sz w:val="24"/>
          <w:szCs w:val="24"/>
        </w:rPr>
        <w:t xml:space="preserve"> to the audience to the nature and meaning of the story</w:t>
      </w:r>
    </w:p>
    <w:p w14:paraId="158025FC" w14:textId="77777777" w:rsidR="004B05DA" w:rsidRPr="002C655F" w:rsidRDefault="004B05DA" w:rsidP="004B05DA">
      <w:pPr>
        <w:pStyle w:val="ListParagraph"/>
        <w:numPr>
          <w:ilvl w:val="0"/>
          <w:numId w:val="9"/>
        </w:numPr>
        <w:spacing w:before="100" w:beforeAutospacing="1" w:after="100" w:afterAutospacing="1" w:line="360" w:lineRule="auto"/>
        <w:rPr>
          <w:rFonts w:ascii="Arial" w:hAnsi="Arial" w:cs="Arial"/>
          <w:sz w:val="24"/>
          <w:szCs w:val="24"/>
        </w:rPr>
      </w:pPr>
      <w:r w:rsidRPr="002C655F">
        <w:rPr>
          <w:rFonts w:ascii="Arial" w:hAnsi="Arial" w:cs="Arial"/>
          <w:sz w:val="24"/>
          <w:szCs w:val="24"/>
        </w:rPr>
        <w:t>Orientation: an outline of context or setting of the story and who is involved</w:t>
      </w:r>
    </w:p>
    <w:p w14:paraId="703DF954" w14:textId="528F70EF" w:rsidR="004B05DA" w:rsidRPr="002C655F" w:rsidRDefault="004B05DA" w:rsidP="004B05DA">
      <w:pPr>
        <w:pStyle w:val="ListParagraph"/>
        <w:numPr>
          <w:ilvl w:val="0"/>
          <w:numId w:val="9"/>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Complication or </w:t>
      </w:r>
      <w:r w:rsidR="00EB3420" w:rsidRPr="002C655F">
        <w:rPr>
          <w:rFonts w:ascii="Arial" w:hAnsi="Arial" w:cs="Arial"/>
          <w:sz w:val="24"/>
          <w:szCs w:val="24"/>
        </w:rPr>
        <w:t>Action:</w:t>
      </w:r>
      <w:r w:rsidRPr="002C655F">
        <w:rPr>
          <w:rFonts w:ascii="Arial" w:hAnsi="Arial" w:cs="Arial"/>
          <w:sz w:val="24"/>
          <w:szCs w:val="24"/>
        </w:rPr>
        <w:t xml:space="preserve">  either an action that is the core of the narrative, or issue or problem that as at the core of the narrative</w:t>
      </w:r>
    </w:p>
    <w:p w14:paraId="149301FB" w14:textId="77777777" w:rsidR="004B05DA" w:rsidRPr="002C655F" w:rsidRDefault="004B05DA" w:rsidP="004B05DA">
      <w:pPr>
        <w:pStyle w:val="ListParagraph"/>
        <w:numPr>
          <w:ilvl w:val="0"/>
          <w:numId w:val="9"/>
        </w:num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Resolution: an evaluation of the significance of what has happened </w:t>
      </w:r>
    </w:p>
    <w:p w14:paraId="66BFB467" w14:textId="77777777" w:rsidR="004B05DA" w:rsidRPr="002C655F" w:rsidRDefault="004B05DA" w:rsidP="004B05DA">
      <w:pPr>
        <w:pStyle w:val="ListParagraph"/>
        <w:numPr>
          <w:ilvl w:val="0"/>
          <w:numId w:val="9"/>
        </w:numPr>
        <w:spacing w:before="100" w:beforeAutospacing="1" w:after="100" w:afterAutospacing="1" w:line="360" w:lineRule="auto"/>
        <w:rPr>
          <w:rFonts w:ascii="Arial" w:hAnsi="Arial" w:cs="Arial"/>
          <w:sz w:val="24"/>
          <w:szCs w:val="24"/>
        </w:rPr>
      </w:pPr>
      <w:r w:rsidRPr="002C655F">
        <w:rPr>
          <w:rFonts w:ascii="Arial" w:hAnsi="Arial" w:cs="Arial"/>
          <w:sz w:val="24"/>
          <w:szCs w:val="24"/>
        </w:rPr>
        <w:t>Coda:  a form of closure that takes audience back into the here-and-now of the telling situation.</w:t>
      </w:r>
    </w:p>
    <w:p w14:paraId="421A3B3A" w14:textId="29BCB16C" w:rsidR="004B05DA" w:rsidRDefault="004B05DA" w:rsidP="00BA0E57">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author </w:t>
      </w:r>
      <w:r w:rsidR="00AF391E">
        <w:rPr>
          <w:rFonts w:ascii="Arial" w:hAnsi="Arial" w:cs="Arial"/>
          <w:sz w:val="24"/>
          <w:szCs w:val="24"/>
        </w:rPr>
        <w:t>h</w:t>
      </w:r>
      <w:r w:rsidRPr="002C655F">
        <w:rPr>
          <w:rFonts w:ascii="Arial" w:hAnsi="Arial" w:cs="Arial"/>
          <w:sz w:val="24"/>
          <w:szCs w:val="24"/>
        </w:rPr>
        <w:t>as</w:t>
      </w:r>
      <w:r w:rsidR="002E7C0C">
        <w:rPr>
          <w:rFonts w:ascii="Arial" w:hAnsi="Arial" w:cs="Arial"/>
          <w:sz w:val="24"/>
          <w:szCs w:val="24"/>
        </w:rPr>
        <w:t xml:space="preserve"> </w:t>
      </w:r>
      <w:r w:rsidRPr="002C655F">
        <w:rPr>
          <w:rFonts w:ascii="Arial" w:hAnsi="Arial" w:cs="Arial"/>
          <w:sz w:val="24"/>
          <w:szCs w:val="24"/>
        </w:rPr>
        <w:t>modified the analytical steps slightly because the narrators were introducing their character, so this was included in the abstract step, as it preceded, in all cases, the orientation.</w:t>
      </w:r>
    </w:p>
    <w:p w14:paraId="7171D3D7" w14:textId="2B987238" w:rsidR="00EB3420" w:rsidRDefault="00BA0E57" w:rsidP="00E86B9D">
      <w:pPr>
        <w:spacing w:before="100" w:beforeAutospacing="1" w:after="100" w:afterAutospacing="1" w:line="360" w:lineRule="auto"/>
        <w:rPr>
          <w:rFonts w:ascii="Arial" w:hAnsi="Arial" w:cs="Arial"/>
          <w:b/>
          <w:sz w:val="24"/>
          <w:szCs w:val="24"/>
        </w:rPr>
      </w:pPr>
      <w:r>
        <w:rPr>
          <w:rFonts w:ascii="Arial" w:hAnsi="Arial" w:cs="Arial"/>
          <w:sz w:val="24"/>
          <w:szCs w:val="24"/>
        </w:rPr>
        <w:t>The next section of the paper, findings, provides firstly an overview of the outcomes of each episode and then reports on the resulting narrative analysis from episode 2.</w:t>
      </w:r>
      <w:r w:rsidR="00E86B9D">
        <w:rPr>
          <w:rFonts w:ascii="Arial" w:hAnsi="Arial" w:cs="Arial"/>
          <w:b/>
          <w:sz w:val="24"/>
          <w:szCs w:val="24"/>
        </w:rPr>
        <w:t xml:space="preserve"> </w:t>
      </w:r>
    </w:p>
    <w:p w14:paraId="500B6FCD" w14:textId="2FFC0BF1" w:rsidR="00BA0E57" w:rsidRDefault="005E35F0" w:rsidP="002C655F">
      <w:pPr>
        <w:spacing w:line="360" w:lineRule="auto"/>
        <w:rPr>
          <w:rFonts w:ascii="Arial" w:hAnsi="Arial" w:cs="Arial"/>
          <w:b/>
          <w:sz w:val="24"/>
          <w:szCs w:val="24"/>
        </w:rPr>
      </w:pPr>
      <w:r>
        <w:rPr>
          <w:rFonts w:ascii="Arial" w:hAnsi="Arial" w:cs="Arial"/>
          <w:b/>
          <w:sz w:val="24"/>
          <w:szCs w:val="24"/>
        </w:rPr>
        <w:t>4</w:t>
      </w:r>
      <w:r w:rsidR="002A72F5" w:rsidRPr="002C655F">
        <w:rPr>
          <w:rFonts w:ascii="Arial" w:hAnsi="Arial" w:cs="Arial"/>
          <w:b/>
          <w:sz w:val="24"/>
          <w:szCs w:val="24"/>
        </w:rPr>
        <w:t xml:space="preserve">.0 </w:t>
      </w:r>
      <w:r w:rsidR="000270F9" w:rsidRPr="002C655F">
        <w:rPr>
          <w:rFonts w:ascii="Arial" w:hAnsi="Arial" w:cs="Arial"/>
          <w:b/>
          <w:sz w:val="24"/>
          <w:szCs w:val="24"/>
        </w:rPr>
        <w:t xml:space="preserve">Findings </w:t>
      </w:r>
    </w:p>
    <w:p w14:paraId="728B3ECB" w14:textId="7E31599B" w:rsidR="00BA0E57" w:rsidRDefault="0013383D" w:rsidP="002C655F">
      <w:pPr>
        <w:spacing w:line="360" w:lineRule="auto"/>
        <w:rPr>
          <w:rFonts w:ascii="Arial" w:hAnsi="Arial" w:cs="Arial"/>
          <w:sz w:val="24"/>
          <w:szCs w:val="24"/>
        </w:rPr>
      </w:pPr>
      <w:r w:rsidRPr="00F56A44">
        <w:rPr>
          <w:rFonts w:ascii="Arial" w:hAnsi="Arial" w:cs="Arial"/>
          <w:sz w:val="24"/>
          <w:szCs w:val="24"/>
        </w:rPr>
        <w:t xml:space="preserve">This section reports briefly on the outcomes of the three episodes, </w:t>
      </w:r>
      <w:r w:rsidR="00F56A44" w:rsidRPr="00F56A44">
        <w:rPr>
          <w:rFonts w:ascii="Arial" w:hAnsi="Arial" w:cs="Arial"/>
          <w:sz w:val="24"/>
          <w:szCs w:val="24"/>
        </w:rPr>
        <w:t>including the identification of stakeholders in episode</w:t>
      </w:r>
      <w:r w:rsidR="00D20075">
        <w:rPr>
          <w:rFonts w:ascii="Arial" w:hAnsi="Arial" w:cs="Arial"/>
          <w:sz w:val="24"/>
          <w:szCs w:val="24"/>
        </w:rPr>
        <w:t>s</w:t>
      </w:r>
      <w:r w:rsidR="00F56A44" w:rsidRPr="00F56A44">
        <w:rPr>
          <w:rFonts w:ascii="Arial" w:hAnsi="Arial" w:cs="Arial"/>
          <w:sz w:val="24"/>
          <w:szCs w:val="24"/>
        </w:rPr>
        <w:t xml:space="preserve"> 2 and 3, and then focuses on the narrative analysis stemming from the </w:t>
      </w:r>
      <w:r w:rsidR="00F56A44">
        <w:rPr>
          <w:rFonts w:ascii="Arial" w:hAnsi="Arial" w:cs="Arial"/>
          <w:sz w:val="24"/>
          <w:szCs w:val="24"/>
        </w:rPr>
        <w:t>stakeholder</w:t>
      </w:r>
      <w:r w:rsidR="00F56A44" w:rsidRPr="00F56A44">
        <w:rPr>
          <w:rFonts w:ascii="Arial" w:hAnsi="Arial" w:cs="Arial"/>
          <w:sz w:val="24"/>
          <w:szCs w:val="24"/>
        </w:rPr>
        <w:t>s</w:t>
      </w:r>
      <w:r w:rsidR="00F56A44">
        <w:rPr>
          <w:rFonts w:ascii="Arial" w:hAnsi="Arial" w:cs="Arial"/>
          <w:sz w:val="24"/>
          <w:szCs w:val="24"/>
        </w:rPr>
        <w:t>’</w:t>
      </w:r>
      <w:r w:rsidR="00F56A44" w:rsidRPr="00F56A44">
        <w:rPr>
          <w:rFonts w:ascii="Arial" w:hAnsi="Arial" w:cs="Arial"/>
          <w:sz w:val="24"/>
          <w:szCs w:val="24"/>
        </w:rPr>
        <w:t xml:space="preserve"> stor</w:t>
      </w:r>
      <w:r w:rsidR="00F56A44">
        <w:rPr>
          <w:rFonts w:ascii="Arial" w:hAnsi="Arial" w:cs="Arial"/>
          <w:sz w:val="24"/>
          <w:szCs w:val="24"/>
        </w:rPr>
        <w:t>ies</w:t>
      </w:r>
      <w:r w:rsidR="00F56A44" w:rsidRPr="00F56A44">
        <w:rPr>
          <w:rFonts w:ascii="Arial" w:hAnsi="Arial" w:cs="Arial"/>
          <w:sz w:val="24"/>
          <w:szCs w:val="24"/>
        </w:rPr>
        <w:t xml:space="preserve"> from episode 2.</w:t>
      </w:r>
    </w:p>
    <w:p w14:paraId="78C4DB73" w14:textId="36659C14" w:rsidR="00A256CD" w:rsidRPr="00490164" w:rsidRDefault="005E35F0" w:rsidP="002C655F">
      <w:pPr>
        <w:spacing w:line="360" w:lineRule="auto"/>
        <w:rPr>
          <w:rFonts w:ascii="Arial" w:hAnsi="Arial" w:cs="Arial"/>
          <w:i/>
          <w:sz w:val="24"/>
          <w:szCs w:val="24"/>
        </w:rPr>
      </w:pPr>
      <w:r>
        <w:rPr>
          <w:rFonts w:ascii="Arial" w:hAnsi="Arial" w:cs="Arial"/>
          <w:i/>
          <w:sz w:val="24"/>
          <w:szCs w:val="24"/>
        </w:rPr>
        <w:t>4</w:t>
      </w:r>
      <w:r w:rsidR="002A72F5" w:rsidRPr="00490164">
        <w:rPr>
          <w:rFonts w:ascii="Arial" w:hAnsi="Arial" w:cs="Arial"/>
          <w:i/>
          <w:sz w:val="24"/>
          <w:szCs w:val="24"/>
        </w:rPr>
        <w:t xml:space="preserve">.1 </w:t>
      </w:r>
      <w:r w:rsidR="000270F9" w:rsidRPr="00490164">
        <w:rPr>
          <w:rFonts w:ascii="Arial" w:hAnsi="Arial" w:cs="Arial"/>
          <w:i/>
          <w:sz w:val="24"/>
          <w:szCs w:val="24"/>
        </w:rPr>
        <w:t xml:space="preserve">Stakeholder Identification </w:t>
      </w:r>
    </w:p>
    <w:p w14:paraId="3323C942" w14:textId="5223F885" w:rsidR="000270F9" w:rsidRPr="00490164" w:rsidRDefault="005E35F0" w:rsidP="002C655F">
      <w:pPr>
        <w:spacing w:line="360" w:lineRule="auto"/>
        <w:rPr>
          <w:rFonts w:ascii="Arial" w:hAnsi="Arial" w:cs="Arial"/>
          <w:i/>
          <w:sz w:val="24"/>
          <w:szCs w:val="24"/>
        </w:rPr>
      </w:pPr>
      <w:r>
        <w:rPr>
          <w:rFonts w:ascii="Arial" w:hAnsi="Arial" w:cs="Arial"/>
          <w:i/>
          <w:sz w:val="24"/>
          <w:szCs w:val="24"/>
        </w:rPr>
        <w:t>4</w:t>
      </w:r>
      <w:r w:rsidR="002A72F5" w:rsidRPr="00490164">
        <w:rPr>
          <w:rFonts w:ascii="Arial" w:hAnsi="Arial" w:cs="Arial"/>
          <w:i/>
          <w:sz w:val="24"/>
          <w:szCs w:val="24"/>
        </w:rPr>
        <w:t xml:space="preserve">.1.1 </w:t>
      </w:r>
      <w:r w:rsidR="000270F9" w:rsidRPr="00490164">
        <w:rPr>
          <w:rFonts w:ascii="Arial" w:hAnsi="Arial" w:cs="Arial"/>
          <w:i/>
          <w:sz w:val="24"/>
          <w:szCs w:val="24"/>
        </w:rPr>
        <w:t>Episode 1</w:t>
      </w:r>
    </w:p>
    <w:p w14:paraId="7EECB3D4" w14:textId="2EA95A46" w:rsidR="000270F9" w:rsidRPr="002C655F" w:rsidRDefault="00D83AE0" w:rsidP="002C655F">
      <w:pPr>
        <w:spacing w:line="360" w:lineRule="auto"/>
        <w:rPr>
          <w:rFonts w:ascii="Arial" w:hAnsi="Arial" w:cs="Arial"/>
          <w:sz w:val="24"/>
          <w:szCs w:val="24"/>
        </w:rPr>
      </w:pPr>
      <w:r>
        <w:rPr>
          <w:rFonts w:ascii="Arial" w:hAnsi="Arial" w:cs="Arial"/>
          <w:sz w:val="24"/>
          <w:szCs w:val="24"/>
        </w:rPr>
        <w:lastRenderedPageBreak/>
        <w:t>S</w:t>
      </w:r>
      <w:r w:rsidR="00761229">
        <w:rPr>
          <w:rFonts w:ascii="Arial" w:hAnsi="Arial" w:cs="Arial"/>
          <w:sz w:val="24"/>
          <w:szCs w:val="24"/>
        </w:rPr>
        <w:t>everal of the workshop</w:t>
      </w:r>
      <w:r w:rsidR="000270F9" w:rsidRPr="002C655F">
        <w:rPr>
          <w:rFonts w:ascii="Arial" w:hAnsi="Arial" w:cs="Arial"/>
          <w:sz w:val="24"/>
          <w:szCs w:val="24"/>
        </w:rPr>
        <w:t xml:space="preserve"> participants</w:t>
      </w:r>
      <w:r w:rsidR="002E7C0C">
        <w:rPr>
          <w:rFonts w:ascii="Arial" w:hAnsi="Arial" w:cs="Arial"/>
          <w:sz w:val="24"/>
          <w:szCs w:val="24"/>
        </w:rPr>
        <w:t xml:space="preserve"> [PAR]</w:t>
      </w:r>
      <w:r w:rsidR="000270F9" w:rsidRPr="002C655F">
        <w:rPr>
          <w:rFonts w:ascii="Arial" w:hAnsi="Arial" w:cs="Arial"/>
          <w:sz w:val="24"/>
          <w:szCs w:val="24"/>
        </w:rPr>
        <w:t xml:space="preserve"> had difficulty in grasping the</w:t>
      </w:r>
      <w:r>
        <w:rPr>
          <w:rFonts w:ascii="Arial" w:hAnsi="Arial" w:cs="Arial"/>
          <w:sz w:val="24"/>
          <w:szCs w:val="24"/>
        </w:rPr>
        <w:t xml:space="preserve"> concept of a stakeholder.</w:t>
      </w:r>
      <w:r w:rsidR="007473C7">
        <w:rPr>
          <w:rFonts w:ascii="Arial" w:hAnsi="Arial" w:cs="Arial"/>
          <w:sz w:val="24"/>
          <w:szCs w:val="24"/>
        </w:rPr>
        <w:t xml:space="preserve"> </w:t>
      </w:r>
      <w:r>
        <w:rPr>
          <w:rFonts w:ascii="Arial" w:hAnsi="Arial" w:cs="Arial"/>
          <w:sz w:val="24"/>
          <w:szCs w:val="24"/>
        </w:rPr>
        <w:t xml:space="preserve">This was </w:t>
      </w:r>
      <w:r w:rsidR="007473C7">
        <w:rPr>
          <w:rFonts w:ascii="Arial" w:hAnsi="Arial" w:cs="Arial"/>
          <w:sz w:val="24"/>
          <w:szCs w:val="24"/>
        </w:rPr>
        <w:t xml:space="preserve">despite </w:t>
      </w:r>
      <w:r w:rsidR="000270F9" w:rsidRPr="002C655F">
        <w:rPr>
          <w:rFonts w:ascii="Arial" w:hAnsi="Arial" w:cs="Arial"/>
          <w:sz w:val="24"/>
          <w:szCs w:val="24"/>
        </w:rPr>
        <w:t xml:space="preserve">the facilitator </w:t>
      </w:r>
      <w:r>
        <w:rPr>
          <w:rFonts w:ascii="Arial" w:hAnsi="Arial" w:cs="Arial"/>
          <w:sz w:val="24"/>
          <w:szCs w:val="24"/>
        </w:rPr>
        <w:t xml:space="preserve">having </w:t>
      </w:r>
      <w:r w:rsidR="002E7C0C">
        <w:rPr>
          <w:rFonts w:ascii="Arial" w:hAnsi="Arial" w:cs="Arial"/>
          <w:sz w:val="24"/>
          <w:szCs w:val="24"/>
        </w:rPr>
        <w:t>introduced and further elaborated</w:t>
      </w:r>
      <w:r w:rsidR="000270F9" w:rsidRPr="002C655F">
        <w:rPr>
          <w:rFonts w:ascii="Arial" w:hAnsi="Arial" w:cs="Arial"/>
          <w:sz w:val="24"/>
          <w:szCs w:val="24"/>
        </w:rPr>
        <w:t xml:space="preserve"> the concept, includ</w:t>
      </w:r>
      <w:r w:rsidR="002E7C0C">
        <w:rPr>
          <w:rFonts w:ascii="Arial" w:hAnsi="Arial" w:cs="Arial"/>
          <w:sz w:val="24"/>
          <w:szCs w:val="24"/>
        </w:rPr>
        <w:t>ing</w:t>
      </w:r>
      <w:r>
        <w:rPr>
          <w:rFonts w:ascii="Arial" w:hAnsi="Arial" w:cs="Arial"/>
          <w:sz w:val="24"/>
          <w:szCs w:val="24"/>
        </w:rPr>
        <w:t xml:space="preserve"> </w:t>
      </w:r>
      <w:r w:rsidR="000270F9" w:rsidRPr="002C655F">
        <w:rPr>
          <w:rFonts w:ascii="Arial" w:hAnsi="Arial" w:cs="Arial"/>
          <w:sz w:val="24"/>
          <w:szCs w:val="24"/>
        </w:rPr>
        <w:t xml:space="preserve">the </w:t>
      </w:r>
      <w:r w:rsidR="00761229">
        <w:rPr>
          <w:rFonts w:ascii="Arial" w:hAnsi="Arial" w:cs="Arial"/>
          <w:sz w:val="24"/>
          <w:szCs w:val="24"/>
        </w:rPr>
        <w:t xml:space="preserve">use of examples familiar to the </w:t>
      </w:r>
      <w:r>
        <w:rPr>
          <w:rFonts w:ascii="Arial" w:hAnsi="Arial" w:cs="Arial"/>
          <w:sz w:val="24"/>
          <w:szCs w:val="24"/>
        </w:rPr>
        <w:t>participants, and stressing the</w:t>
      </w:r>
      <w:r w:rsidR="00761229">
        <w:rPr>
          <w:rFonts w:ascii="Arial" w:hAnsi="Arial" w:cs="Arial"/>
          <w:sz w:val="24"/>
          <w:szCs w:val="24"/>
        </w:rPr>
        <w:t xml:space="preserve"> </w:t>
      </w:r>
      <w:r>
        <w:rPr>
          <w:rFonts w:ascii="Arial" w:hAnsi="Arial" w:cs="Arial"/>
          <w:sz w:val="24"/>
          <w:szCs w:val="24"/>
        </w:rPr>
        <w:t xml:space="preserve">potential </w:t>
      </w:r>
      <w:r w:rsidR="000270F9" w:rsidRPr="002C655F">
        <w:rPr>
          <w:rFonts w:ascii="Arial" w:hAnsi="Arial" w:cs="Arial"/>
          <w:sz w:val="24"/>
          <w:szCs w:val="24"/>
        </w:rPr>
        <w:t>externality of them in relation to the business. This is exemplified by the extracts below;</w:t>
      </w:r>
    </w:p>
    <w:p w14:paraId="59BBB776"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PAR 3: I’m still struggling to understand what I’m meant to be doing here.</w:t>
      </w:r>
    </w:p>
    <w:p w14:paraId="117A15FE"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MOD:</w:t>
      </w:r>
      <w:r w:rsidRPr="002C655F">
        <w:rPr>
          <w:rFonts w:ascii="Arial" w:hAnsi="Arial" w:cs="Arial"/>
          <w:sz w:val="24"/>
          <w:szCs w:val="24"/>
        </w:rPr>
        <w:tab/>
        <w:t>Think about who your stakeholder is that you’re bothered about.</w:t>
      </w:r>
    </w:p>
    <w:p w14:paraId="13AA68E0"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PAR3:</w:t>
      </w:r>
      <w:r w:rsidRPr="002C655F">
        <w:rPr>
          <w:rFonts w:ascii="Arial" w:hAnsi="Arial" w:cs="Arial"/>
          <w:sz w:val="24"/>
          <w:szCs w:val="24"/>
        </w:rPr>
        <w:tab/>
        <w:t>By stakeholder do you mean…?</w:t>
      </w:r>
    </w:p>
    <w:p w14:paraId="0B860450"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MOD:</w:t>
      </w:r>
      <w:r w:rsidRPr="002C655F">
        <w:rPr>
          <w:rFonts w:ascii="Arial" w:hAnsi="Arial" w:cs="Arial"/>
          <w:sz w:val="24"/>
          <w:szCs w:val="24"/>
        </w:rPr>
        <w:tab/>
        <w:t>Let’s say somebody who influences how productive the business is, but outside the business so, for example the bank manager is a stakeholder, the government is a stakeholder.</w:t>
      </w:r>
    </w:p>
    <w:p w14:paraId="2F60279D"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PAR3:</w:t>
      </w:r>
      <w:r w:rsidRPr="002C655F">
        <w:rPr>
          <w:rFonts w:ascii="Arial" w:hAnsi="Arial" w:cs="Arial"/>
          <w:sz w:val="24"/>
          <w:szCs w:val="24"/>
        </w:rPr>
        <w:tab/>
      </w:r>
      <w:proofErr w:type="gramStart"/>
      <w:r w:rsidRPr="002C655F">
        <w:rPr>
          <w:rFonts w:ascii="Arial" w:hAnsi="Arial" w:cs="Arial"/>
          <w:sz w:val="24"/>
          <w:szCs w:val="24"/>
        </w:rPr>
        <w:t>So</w:t>
      </w:r>
      <w:proofErr w:type="gramEnd"/>
      <w:r w:rsidRPr="002C655F">
        <w:rPr>
          <w:rFonts w:ascii="Arial" w:hAnsi="Arial" w:cs="Arial"/>
          <w:sz w:val="24"/>
          <w:szCs w:val="24"/>
        </w:rPr>
        <w:t xml:space="preserve"> somebody outside the business. </w:t>
      </w:r>
    </w:p>
    <w:p w14:paraId="16DC6E81"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PAR1:</w:t>
      </w:r>
      <w:r w:rsidRPr="002C655F">
        <w:rPr>
          <w:rFonts w:ascii="Arial" w:hAnsi="Arial" w:cs="Arial"/>
          <w:sz w:val="24"/>
          <w:szCs w:val="24"/>
        </w:rPr>
        <w:tab/>
        <w:t>Oh.</w:t>
      </w:r>
    </w:p>
    <w:p w14:paraId="218814BF"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w:t>
      </w:r>
    </w:p>
    <w:p w14:paraId="7C909A9B"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PAR2:</w:t>
      </w:r>
      <w:r w:rsidRPr="002C655F">
        <w:rPr>
          <w:rFonts w:ascii="Arial" w:hAnsi="Arial" w:cs="Arial"/>
          <w:sz w:val="24"/>
          <w:szCs w:val="24"/>
        </w:rPr>
        <w:tab/>
        <w:t>Are you thinking external stakeholders, not internal?</w:t>
      </w:r>
    </w:p>
    <w:p w14:paraId="5288277D" w14:textId="77777777" w:rsidR="000270F9" w:rsidRPr="002C655F" w:rsidRDefault="000270F9" w:rsidP="002C655F">
      <w:pPr>
        <w:spacing w:line="360" w:lineRule="auto"/>
        <w:rPr>
          <w:rFonts w:ascii="Arial" w:hAnsi="Arial" w:cs="Arial"/>
          <w:sz w:val="24"/>
          <w:szCs w:val="24"/>
        </w:rPr>
      </w:pPr>
      <w:r w:rsidRPr="002C655F">
        <w:rPr>
          <w:rFonts w:ascii="Arial" w:hAnsi="Arial" w:cs="Arial"/>
          <w:sz w:val="24"/>
          <w:szCs w:val="24"/>
        </w:rPr>
        <w:t>MOD:</w:t>
      </w:r>
      <w:r w:rsidRPr="002C655F">
        <w:rPr>
          <w:rFonts w:ascii="Arial" w:hAnsi="Arial" w:cs="Arial"/>
          <w:sz w:val="24"/>
          <w:szCs w:val="24"/>
        </w:rPr>
        <w:tab/>
        <w:t>External stakeholders, yeah, sorry.</w:t>
      </w:r>
    </w:p>
    <w:p w14:paraId="4C5FD7ED" w14:textId="3D6B2420" w:rsidR="000270F9" w:rsidRPr="002C655F" w:rsidRDefault="003D0EDC" w:rsidP="002C655F">
      <w:pPr>
        <w:spacing w:line="360" w:lineRule="auto"/>
        <w:rPr>
          <w:rFonts w:ascii="Arial" w:hAnsi="Arial" w:cs="Arial"/>
          <w:sz w:val="24"/>
          <w:szCs w:val="24"/>
        </w:rPr>
      </w:pPr>
      <w:r w:rsidRPr="002C655F">
        <w:rPr>
          <w:rFonts w:ascii="Arial" w:hAnsi="Arial" w:cs="Arial"/>
          <w:sz w:val="24"/>
          <w:szCs w:val="24"/>
        </w:rPr>
        <w:t>However almost all the</w:t>
      </w:r>
      <w:r w:rsidR="000270F9" w:rsidRPr="002C655F">
        <w:rPr>
          <w:rFonts w:ascii="Arial" w:hAnsi="Arial" w:cs="Arial"/>
          <w:sz w:val="24"/>
          <w:szCs w:val="24"/>
        </w:rPr>
        <w:t xml:space="preserve"> participants were relatively comfortable in utilising the LEGO pieces, and constructing a figure, once the concept of a stakeholder </w:t>
      </w:r>
      <w:r w:rsidRPr="002C655F">
        <w:rPr>
          <w:rFonts w:ascii="Arial" w:hAnsi="Arial" w:cs="Arial"/>
          <w:sz w:val="24"/>
          <w:szCs w:val="24"/>
        </w:rPr>
        <w:t xml:space="preserve">and the task </w:t>
      </w:r>
      <w:r w:rsidR="000270F9" w:rsidRPr="002C655F">
        <w:rPr>
          <w:rFonts w:ascii="Arial" w:hAnsi="Arial" w:cs="Arial"/>
          <w:sz w:val="24"/>
          <w:szCs w:val="24"/>
        </w:rPr>
        <w:t>h</w:t>
      </w:r>
      <w:r w:rsidRPr="002C655F">
        <w:rPr>
          <w:rFonts w:ascii="Arial" w:hAnsi="Arial" w:cs="Arial"/>
          <w:sz w:val="24"/>
          <w:szCs w:val="24"/>
        </w:rPr>
        <w:t xml:space="preserve">ad been discussed and clarified </w:t>
      </w:r>
      <w:r w:rsidR="002E7C0C">
        <w:rPr>
          <w:rFonts w:ascii="Arial" w:hAnsi="Arial" w:cs="Arial"/>
          <w:sz w:val="24"/>
          <w:szCs w:val="24"/>
        </w:rPr>
        <w:t>further.</w:t>
      </w:r>
    </w:p>
    <w:p w14:paraId="13EB800F" w14:textId="4A8EC08C" w:rsidR="00047973" w:rsidRDefault="00047973" w:rsidP="002C655F">
      <w:pPr>
        <w:spacing w:line="360" w:lineRule="auto"/>
        <w:rPr>
          <w:rFonts w:ascii="Arial" w:hAnsi="Arial" w:cs="Arial"/>
          <w:b/>
          <w:sz w:val="24"/>
          <w:szCs w:val="24"/>
        </w:rPr>
      </w:pPr>
    </w:p>
    <w:p w14:paraId="617D8F60" w14:textId="77777777" w:rsidR="002E7C0C" w:rsidRPr="002C655F" w:rsidRDefault="002E7C0C" w:rsidP="002C655F">
      <w:pPr>
        <w:spacing w:line="360" w:lineRule="auto"/>
        <w:rPr>
          <w:rFonts w:ascii="Arial" w:hAnsi="Arial" w:cs="Arial"/>
          <w:b/>
          <w:sz w:val="24"/>
          <w:szCs w:val="24"/>
        </w:rPr>
      </w:pPr>
    </w:p>
    <w:p w14:paraId="4C9C7493" w14:textId="1DDB2796" w:rsidR="00B402C5" w:rsidRPr="00490164" w:rsidRDefault="005E35F0" w:rsidP="002C655F">
      <w:pPr>
        <w:spacing w:line="360" w:lineRule="auto"/>
        <w:rPr>
          <w:rFonts w:ascii="Arial" w:hAnsi="Arial" w:cs="Arial"/>
          <w:i/>
          <w:sz w:val="24"/>
          <w:szCs w:val="24"/>
        </w:rPr>
      </w:pPr>
      <w:r>
        <w:rPr>
          <w:rFonts w:ascii="Arial" w:hAnsi="Arial" w:cs="Arial"/>
          <w:i/>
          <w:sz w:val="24"/>
          <w:szCs w:val="24"/>
        </w:rPr>
        <w:t>4</w:t>
      </w:r>
      <w:r w:rsidR="002A72F5" w:rsidRPr="00490164">
        <w:rPr>
          <w:rFonts w:ascii="Arial" w:hAnsi="Arial" w:cs="Arial"/>
          <w:i/>
          <w:sz w:val="24"/>
          <w:szCs w:val="24"/>
        </w:rPr>
        <w:t xml:space="preserve">.1.2 </w:t>
      </w:r>
      <w:r w:rsidR="00B402C5" w:rsidRPr="00490164">
        <w:rPr>
          <w:rFonts w:ascii="Arial" w:hAnsi="Arial" w:cs="Arial"/>
          <w:i/>
          <w:sz w:val="24"/>
          <w:szCs w:val="24"/>
        </w:rPr>
        <w:t>Episode 2</w:t>
      </w:r>
    </w:p>
    <w:p w14:paraId="2930FCED" w14:textId="7AA2A365" w:rsidR="00A256CD" w:rsidRPr="002C655F" w:rsidRDefault="00884B27" w:rsidP="002C655F">
      <w:pPr>
        <w:spacing w:line="360" w:lineRule="auto"/>
        <w:rPr>
          <w:rFonts w:ascii="Arial" w:hAnsi="Arial" w:cs="Arial"/>
          <w:sz w:val="24"/>
          <w:szCs w:val="24"/>
        </w:rPr>
      </w:pPr>
      <w:r w:rsidRPr="002C655F">
        <w:rPr>
          <w:rFonts w:ascii="Arial" w:hAnsi="Arial" w:cs="Arial"/>
          <w:sz w:val="24"/>
          <w:szCs w:val="24"/>
        </w:rPr>
        <w:t>After the initial familiarisation, which produced the episodic structure of the session, t</w:t>
      </w:r>
      <w:r w:rsidR="00A256CD" w:rsidRPr="002C655F">
        <w:rPr>
          <w:rFonts w:ascii="Arial" w:hAnsi="Arial" w:cs="Arial"/>
          <w:sz w:val="24"/>
          <w:szCs w:val="24"/>
        </w:rPr>
        <w:t xml:space="preserve">he first major analytical step </w:t>
      </w:r>
      <w:r w:rsidRPr="002C655F">
        <w:rPr>
          <w:rFonts w:ascii="Arial" w:hAnsi="Arial" w:cs="Arial"/>
          <w:sz w:val="24"/>
          <w:szCs w:val="24"/>
        </w:rPr>
        <w:t xml:space="preserve">in a holistic-form mode of narrative analysis </w:t>
      </w:r>
      <w:r w:rsidR="00680EB0" w:rsidRPr="002C655F">
        <w:rPr>
          <w:rFonts w:ascii="Arial" w:hAnsi="Arial" w:cs="Arial"/>
          <w:sz w:val="24"/>
          <w:szCs w:val="24"/>
        </w:rPr>
        <w:t>is to identify the different narrative threads (stories) of the transcript (Lieblich et al</w:t>
      </w:r>
      <w:r w:rsidR="00507224">
        <w:rPr>
          <w:rFonts w:ascii="Arial" w:hAnsi="Arial" w:cs="Arial"/>
          <w:sz w:val="24"/>
          <w:szCs w:val="24"/>
        </w:rPr>
        <w:t>.</w:t>
      </w:r>
      <w:r w:rsidR="00680EB0" w:rsidRPr="002C655F">
        <w:rPr>
          <w:rFonts w:ascii="Arial" w:hAnsi="Arial" w:cs="Arial"/>
          <w:sz w:val="24"/>
          <w:szCs w:val="24"/>
        </w:rPr>
        <w:t xml:space="preserve">, 1998). The second step is to identify </w:t>
      </w:r>
      <w:r w:rsidR="00A256CD" w:rsidRPr="002C655F">
        <w:rPr>
          <w:rFonts w:ascii="Arial" w:hAnsi="Arial" w:cs="Arial"/>
          <w:sz w:val="24"/>
          <w:szCs w:val="24"/>
        </w:rPr>
        <w:t xml:space="preserve">from these threads, </w:t>
      </w:r>
      <w:r w:rsidR="00680EB0" w:rsidRPr="002C655F">
        <w:rPr>
          <w:rFonts w:ascii="Arial" w:hAnsi="Arial" w:cs="Arial"/>
          <w:sz w:val="24"/>
          <w:szCs w:val="24"/>
        </w:rPr>
        <w:t>by coding within the narrative transcript</w:t>
      </w:r>
      <w:r w:rsidR="00A256CD" w:rsidRPr="002C655F">
        <w:rPr>
          <w:rFonts w:ascii="Arial" w:hAnsi="Arial" w:cs="Arial"/>
          <w:sz w:val="24"/>
          <w:szCs w:val="24"/>
        </w:rPr>
        <w:t>,</w:t>
      </w:r>
      <w:r w:rsidR="00680EB0" w:rsidRPr="002C655F">
        <w:rPr>
          <w:rFonts w:ascii="Arial" w:hAnsi="Arial" w:cs="Arial"/>
          <w:sz w:val="24"/>
          <w:szCs w:val="24"/>
        </w:rPr>
        <w:t xml:space="preserve"> the characters in the</w:t>
      </w:r>
      <w:r w:rsidR="00A256CD" w:rsidRPr="002C655F">
        <w:rPr>
          <w:rFonts w:ascii="Arial" w:hAnsi="Arial" w:cs="Arial"/>
          <w:sz w:val="24"/>
          <w:szCs w:val="24"/>
        </w:rPr>
        <w:t>se</w:t>
      </w:r>
      <w:r w:rsidR="00680EB0" w:rsidRPr="002C655F">
        <w:rPr>
          <w:rFonts w:ascii="Arial" w:hAnsi="Arial" w:cs="Arial"/>
          <w:sz w:val="24"/>
          <w:szCs w:val="24"/>
        </w:rPr>
        <w:t xml:space="preserve"> different stories.</w:t>
      </w:r>
      <w:r w:rsidR="00A256CD" w:rsidRPr="002C655F">
        <w:rPr>
          <w:rFonts w:ascii="Arial" w:hAnsi="Arial" w:cs="Arial"/>
          <w:sz w:val="24"/>
          <w:szCs w:val="24"/>
        </w:rPr>
        <w:t xml:space="preserve"> Some of the characterisation of the potential stakeholders was completed within the session itself, where an agreed </w:t>
      </w:r>
      <w:r w:rsidR="00A256CD" w:rsidRPr="002C655F">
        <w:rPr>
          <w:rFonts w:ascii="Arial" w:hAnsi="Arial" w:cs="Arial"/>
          <w:sz w:val="24"/>
          <w:szCs w:val="24"/>
        </w:rPr>
        <w:lastRenderedPageBreak/>
        <w:t>label for that stakeholder was discussed and agreed. During the ‘reading’ of the narrative</w:t>
      </w:r>
      <w:r w:rsidR="00047973" w:rsidRPr="002C655F">
        <w:rPr>
          <w:rFonts w:ascii="Arial" w:hAnsi="Arial" w:cs="Arial"/>
          <w:sz w:val="24"/>
          <w:szCs w:val="24"/>
        </w:rPr>
        <w:t>,</w:t>
      </w:r>
      <w:r w:rsidR="00A256CD" w:rsidRPr="002C655F">
        <w:rPr>
          <w:rFonts w:ascii="Arial" w:hAnsi="Arial" w:cs="Arial"/>
          <w:sz w:val="24"/>
          <w:szCs w:val="24"/>
        </w:rPr>
        <w:t xml:space="preserve"> which is an integral aspect of narrative analysis (Earthy &amp; Cronin, 2008)</w:t>
      </w:r>
      <w:r w:rsidR="00047973" w:rsidRPr="002C655F">
        <w:rPr>
          <w:rFonts w:ascii="Arial" w:hAnsi="Arial" w:cs="Arial"/>
          <w:sz w:val="24"/>
          <w:szCs w:val="24"/>
        </w:rPr>
        <w:t>,</w:t>
      </w:r>
      <w:r w:rsidR="00A256CD" w:rsidRPr="002C655F">
        <w:rPr>
          <w:rFonts w:ascii="Arial" w:hAnsi="Arial" w:cs="Arial"/>
          <w:sz w:val="24"/>
          <w:szCs w:val="24"/>
        </w:rPr>
        <w:t xml:space="preserve"> the researcher was able to derive a suitable nomenclature for the characters who had been mentioned, but their label </w:t>
      </w:r>
      <w:r w:rsidR="00761229">
        <w:rPr>
          <w:rFonts w:ascii="Arial" w:hAnsi="Arial" w:cs="Arial"/>
          <w:sz w:val="24"/>
          <w:szCs w:val="24"/>
        </w:rPr>
        <w:t xml:space="preserve">was </w:t>
      </w:r>
      <w:r w:rsidR="00A256CD" w:rsidRPr="002C655F">
        <w:rPr>
          <w:rFonts w:ascii="Arial" w:hAnsi="Arial" w:cs="Arial"/>
          <w:sz w:val="24"/>
          <w:szCs w:val="24"/>
        </w:rPr>
        <w:t>not discussed. This was derived from the textual property surrounding how the narrator established the character (</w:t>
      </w:r>
      <w:proofErr w:type="spellStart"/>
      <w:r w:rsidR="00A256CD" w:rsidRPr="002C655F">
        <w:rPr>
          <w:rFonts w:ascii="Arial" w:hAnsi="Arial" w:cs="Arial"/>
          <w:sz w:val="24"/>
          <w:szCs w:val="24"/>
        </w:rPr>
        <w:t>Reissman</w:t>
      </w:r>
      <w:proofErr w:type="spellEnd"/>
      <w:r w:rsidR="00A256CD" w:rsidRPr="002C655F">
        <w:rPr>
          <w:rFonts w:ascii="Arial" w:hAnsi="Arial" w:cs="Arial"/>
          <w:sz w:val="24"/>
          <w:szCs w:val="24"/>
        </w:rPr>
        <w:t xml:space="preserve">, 2002). The results of this analysis are shown below in Table </w:t>
      </w:r>
      <w:r w:rsidR="00742582">
        <w:rPr>
          <w:rFonts w:ascii="Arial" w:hAnsi="Arial" w:cs="Arial"/>
          <w:sz w:val="24"/>
          <w:szCs w:val="24"/>
        </w:rPr>
        <w:t>2</w:t>
      </w:r>
      <w:r w:rsidR="00A256CD" w:rsidRPr="002C655F">
        <w:rPr>
          <w:rFonts w:ascii="Arial" w:hAnsi="Arial" w:cs="Arial"/>
          <w:sz w:val="24"/>
          <w:szCs w:val="24"/>
        </w:rPr>
        <w:t>;</w:t>
      </w:r>
    </w:p>
    <w:p w14:paraId="5763DB8D" w14:textId="77777777" w:rsidR="009D7861" w:rsidRPr="002C655F" w:rsidRDefault="009D7861" w:rsidP="002C655F">
      <w:pPr>
        <w:spacing w:line="360" w:lineRule="auto"/>
        <w:rPr>
          <w:rFonts w:ascii="Arial" w:hAnsi="Arial" w:cs="Arial"/>
          <w:sz w:val="24"/>
          <w:szCs w:val="24"/>
        </w:rPr>
      </w:pPr>
    </w:p>
    <w:p w14:paraId="4C53DD7E" w14:textId="18A6C749" w:rsidR="003D0EDC" w:rsidRPr="002C655F" w:rsidRDefault="003D0EDC" w:rsidP="002C655F">
      <w:pPr>
        <w:spacing w:before="100" w:beforeAutospacing="1" w:after="100" w:afterAutospacing="1" w:line="360" w:lineRule="auto"/>
        <w:rPr>
          <w:rFonts w:ascii="Arial" w:hAnsi="Arial" w:cs="Arial"/>
          <w:b/>
          <w:sz w:val="24"/>
          <w:szCs w:val="24"/>
        </w:rPr>
      </w:pPr>
      <w:r w:rsidRPr="002C655F">
        <w:rPr>
          <w:rFonts w:ascii="Arial" w:hAnsi="Arial" w:cs="Arial"/>
          <w:b/>
          <w:sz w:val="24"/>
          <w:szCs w:val="24"/>
        </w:rPr>
        <w:t xml:space="preserve">Table </w:t>
      </w:r>
      <w:r w:rsidR="00742582">
        <w:rPr>
          <w:rFonts w:ascii="Arial" w:hAnsi="Arial" w:cs="Arial"/>
          <w:b/>
          <w:sz w:val="24"/>
          <w:szCs w:val="24"/>
        </w:rPr>
        <w:t>2</w:t>
      </w:r>
      <w:r w:rsidRPr="002C655F">
        <w:rPr>
          <w:rFonts w:ascii="Arial" w:hAnsi="Arial" w:cs="Arial"/>
          <w:b/>
          <w:sz w:val="24"/>
          <w:szCs w:val="24"/>
        </w:rPr>
        <w:t>: Character Identification</w:t>
      </w:r>
    </w:p>
    <w:p w14:paraId="4864FFBE" w14:textId="0D48AE52" w:rsidR="00E2252A" w:rsidRPr="002C655F" w:rsidRDefault="00047973" w:rsidP="002C655F">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Two of these labels deserve some elaboration: Firstly, </w:t>
      </w:r>
      <w:r w:rsidR="00E2252A" w:rsidRPr="002C655F">
        <w:rPr>
          <w:rFonts w:ascii="Arial" w:hAnsi="Arial" w:cs="Arial"/>
          <w:sz w:val="24"/>
          <w:szCs w:val="24"/>
        </w:rPr>
        <w:t>‘Technology peddlers’ was a term coined by the group to label businesses who promised SMEs improved productivity from the p</w:t>
      </w:r>
      <w:r w:rsidRPr="002C655F">
        <w:rPr>
          <w:rFonts w:ascii="Arial" w:hAnsi="Arial" w:cs="Arial"/>
          <w:sz w:val="24"/>
          <w:szCs w:val="24"/>
        </w:rPr>
        <w:t>urchase of systems or machinery. Secondly, ‘infrastructure</w:t>
      </w:r>
      <w:r w:rsidR="00E2252A" w:rsidRPr="002C655F">
        <w:rPr>
          <w:rFonts w:ascii="Arial" w:hAnsi="Arial" w:cs="Arial"/>
          <w:sz w:val="24"/>
          <w:szCs w:val="24"/>
        </w:rPr>
        <w:t xml:space="preserve"> architects’, a broader term than the others used by the group to define</w:t>
      </w:r>
      <w:r w:rsidR="003D0EDC" w:rsidRPr="002C655F">
        <w:rPr>
          <w:rFonts w:ascii="Arial" w:hAnsi="Arial" w:cs="Arial"/>
          <w:sz w:val="24"/>
          <w:szCs w:val="24"/>
        </w:rPr>
        <w:t xml:space="preserve"> planners</w:t>
      </w:r>
      <w:r w:rsidR="00E2252A" w:rsidRPr="002C655F">
        <w:rPr>
          <w:rFonts w:ascii="Arial" w:hAnsi="Arial" w:cs="Arial"/>
          <w:sz w:val="24"/>
          <w:szCs w:val="24"/>
        </w:rPr>
        <w:t xml:space="preserve">, transport </w:t>
      </w:r>
      <w:r w:rsidR="003D0EDC" w:rsidRPr="002C655F">
        <w:rPr>
          <w:rFonts w:ascii="Arial" w:hAnsi="Arial" w:cs="Arial"/>
          <w:sz w:val="24"/>
          <w:szCs w:val="24"/>
        </w:rPr>
        <w:t>providers,</w:t>
      </w:r>
      <w:r w:rsidR="00E2252A" w:rsidRPr="002C655F">
        <w:rPr>
          <w:rFonts w:ascii="Arial" w:hAnsi="Arial" w:cs="Arial"/>
          <w:sz w:val="24"/>
          <w:szCs w:val="24"/>
        </w:rPr>
        <w:t xml:space="preserve"> house builders </w:t>
      </w:r>
      <w:r w:rsidRPr="002C655F">
        <w:rPr>
          <w:rFonts w:ascii="Arial" w:hAnsi="Arial" w:cs="Arial"/>
          <w:sz w:val="24"/>
          <w:szCs w:val="24"/>
        </w:rPr>
        <w:t>etc.</w:t>
      </w:r>
    </w:p>
    <w:p w14:paraId="6914DBCF" w14:textId="09B2C41A" w:rsidR="00CF0543" w:rsidRDefault="00CF0543">
      <w:pPr>
        <w:rPr>
          <w:rFonts w:ascii="Arial" w:hAnsi="Arial" w:cs="Arial"/>
          <w:i/>
          <w:sz w:val="24"/>
          <w:szCs w:val="24"/>
        </w:rPr>
      </w:pPr>
    </w:p>
    <w:p w14:paraId="65B3F51C" w14:textId="01076C7D" w:rsidR="00B402C5" w:rsidRPr="00490164" w:rsidRDefault="005E35F0" w:rsidP="002C655F">
      <w:pPr>
        <w:spacing w:line="360" w:lineRule="auto"/>
        <w:rPr>
          <w:rFonts w:ascii="Arial" w:hAnsi="Arial" w:cs="Arial"/>
          <w:i/>
          <w:sz w:val="24"/>
          <w:szCs w:val="24"/>
        </w:rPr>
      </w:pPr>
      <w:r>
        <w:rPr>
          <w:rFonts w:ascii="Arial" w:hAnsi="Arial" w:cs="Arial"/>
          <w:i/>
          <w:sz w:val="24"/>
          <w:szCs w:val="24"/>
        </w:rPr>
        <w:t>4</w:t>
      </w:r>
      <w:r w:rsidR="002A72F5" w:rsidRPr="00490164">
        <w:rPr>
          <w:rFonts w:ascii="Arial" w:hAnsi="Arial" w:cs="Arial"/>
          <w:i/>
          <w:sz w:val="24"/>
          <w:szCs w:val="24"/>
        </w:rPr>
        <w:t xml:space="preserve">.1.3 </w:t>
      </w:r>
      <w:r w:rsidR="00B402C5" w:rsidRPr="00490164">
        <w:rPr>
          <w:rFonts w:ascii="Arial" w:hAnsi="Arial" w:cs="Arial"/>
          <w:i/>
          <w:sz w:val="24"/>
          <w:szCs w:val="24"/>
        </w:rPr>
        <w:t>Episode 3</w:t>
      </w:r>
    </w:p>
    <w:p w14:paraId="497B394A" w14:textId="38542BD9" w:rsidR="00CF0543" w:rsidRDefault="008301B3" w:rsidP="002C655F">
      <w:pPr>
        <w:spacing w:line="360" w:lineRule="auto"/>
        <w:rPr>
          <w:rFonts w:ascii="Arial" w:hAnsi="Arial" w:cs="Arial"/>
          <w:sz w:val="24"/>
          <w:szCs w:val="24"/>
        </w:rPr>
      </w:pPr>
      <w:r w:rsidRPr="002C655F">
        <w:rPr>
          <w:rFonts w:ascii="Arial" w:hAnsi="Arial" w:cs="Arial"/>
          <w:sz w:val="24"/>
          <w:szCs w:val="24"/>
        </w:rPr>
        <w:t>As discussed earlier, at the end of Step 4 of the method, the facilitator notated the stakeholders onto a flipchart. As mentioned above the participants had difficulty in grasping the externality of potential stakeholders, indeed</w:t>
      </w:r>
      <w:r w:rsidR="002C655F">
        <w:rPr>
          <w:rFonts w:ascii="Arial" w:hAnsi="Arial" w:cs="Arial"/>
          <w:sz w:val="24"/>
          <w:szCs w:val="24"/>
        </w:rPr>
        <w:t xml:space="preserve"> like </w:t>
      </w:r>
      <w:proofErr w:type="spellStart"/>
      <w:r w:rsidR="002C655F" w:rsidRPr="002C655F">
        <w:rPr>
          <w:rFonts w:ascii="Arial" w:hAnsi="Arial" w:cs="Arial"/>
          <w:sz w:val="24"/>
          <w:szCs w:val="24"/>
        </w:rPr>
        <w:t>Westrenius</w:t>
      </w:r>
      <w:proofErr w:type="spellEnd"/>
      <w:r w:rsidR="002C655F" w:rsidRPr="002C655F">
        <w:rPr>
          <w:rFonts w:ascii="Arial" w:hAnsi="Arial" w:cs="Arial"/>
          <w:sz w:val="24"/>
          <w:szCs w:val="24"/>
        </w:rPr>
        <w:t xml:space="preserve"> &amp; Barnes (2015</w:t>
      </w:r>
      <w:r w:rsidR="002C655F">
        <w:rPr>
          <w:rFonts w:ascii="Arial" w:hAnsi="Arial" w:cs="Arial"/>
          <w:sz w:val="24"/>
          <w:szCs w:val="24"/>
        </w:rPr>
        <w:t xml:space="preserve">), </w:t>
      </w:r>
      <w:r w:rsidRPr="002C655F">
        <w:rPr>
          <w:rFonts w:ascii="Arial" w:hAnsi="Arial" w:cs="Arial"/>
          <w:sz w:val="24"/>
          <w:szCs w:val="24"/>
        </w:rPr>
        <w:t xml:space="preserve">PAR </w:t>
      </w:r>
      <w:r w:rsidR="002F43D9">
        <w:rPr>
          <w:rFonts w:ascii="Arial" w:hAnsi="Arial" w:cs="Arial"/>
          <w:sz w:val="24"/>
          <w:szCs w:val="24"/>
        </w:rPr>
        <w:t>6</w:t>
      </w:r>
      <w:r w:rsidRPr="002C655F">
        <w:rPr>
          <w:rFonts w:ascii="Arial" w:hAnsi="Arial" w:cs="Arial"/>
          <w:sz w:val="24"/>
          <w:szCs w:val="24"/>
        </w:rPr>
        <w:t>’s stakeholder was the SME owner</w:t>
      </w:r>
      <w:r w:rsidR="00507224">
        <w:rPr>
          <w:rFonts w:ascii="Arial" w:hAnsi="Arial" w:cs="Arial"/>
          <w:sz w:val="24"/>
          <w:szCs w:val="24"/>
        </w:rPr>
        <w:t xml:space="preserve">-managers </w:t>
      </w:r>
      <w:r w:rsidRPr="002C655F">
        <w:rPr>
          <w:rFonts w:ascii="Arial" w:hAnsi="Arial" w:cs="Arial"/>
          <w:sz w:val="24"/>
          <w:szCs w:val="24"/>
        </w:rPr>
        <w:t>themselves. A</w:t>
      </w:r>
      <w:r w:rsidR="00B265C0" w:rsidRPr="002C655F">
        <w:rPr>
          <w:rFonts w:ascii="Arial" w:hAnsi="Arial" w:cs="Arial"/>
          <w:sz w:val="24"/>
          <w:szCs w:val="24"/>
        </w:rPr>
        <w:t>s a result</w:t>
      </w:r>
      <w:r w:rsidRPr="002C655F">
        <w:rPr>
          <w:rFonts w:ascii="Arial" w:hAnsi="Arial" w:cs="Arial"/>
          <w:sz w:val="24"/>
          <w:szCs w:val="24"/>
        </w:rPr>
        <w:t>, in the session the facilitator defined the SME owner</w:t>
      </w:r>
      <w:r w:rsidR="00507224">
        <w:rPr>
          <w:rFonts w:ascii="Arial" w:hAnsi="Arial" w:cs="Arial"/>
          <w:sz w:val="24"/>
          <w:szCs w:val="24"/>
        </w:rPr>
        <w:t>-manager</w:t>
      </w:r>
      <w:r w:rsidRPr="002C655F">
        <w:rPr>
          <w:rFonts w:ascii="Arial" w:hAnsi="Arial" w:cs="Arial"/>
          <w:sz w:val="24"/>
          <w:szCs w:val="24"/>
        </w:rPr>
        <w:t xml:space="preserve"> at the centre and </w:t>
      </w:r>
      <w:r w:rsidR="00047973" w:rsidRPr="002C655F">
        <w:rPr>
          <w:rFonts w:ascii="Arial" w:hAnsi="Arial" w:cs="Arial"/>
          <w:sz w:val="24"/>
          <w:szCs w:val="24"/>
        </w:rPr>
        <w:t>introduced a revised ‘internal boundary’</w:t>
      </w:r>
      <w:r w:rsidR="002C655F">
        <w:rPr>
          <w:rFonts w:ascii="Arial" w:hAnsi="Arial" w:cs="Arial"/>
          <w:sz w:val="24"/>
          <w:szCs w:val="24"/>
        </w:rPr>
        <w:t xml:space="preserve"> similar to that suggested by </w:t>
      </w:r>
      <w:proofErr w:type="spellStart"/>
      <w:r w:rsidR="002C655F">
        <w:rPr>
          <w:rFonts w:ascii="Arial" w:hAnsi="Arial" w:cs="Arial"/>
          <w:sz w:val="24"/>
          <w:szCs w:val="24"/>
        </w:rPr>
        <w:t>Ginting</w:t>
      </w:r>
      <w:proofErr w:type="spellEnd"/>
      <w:r w:rsidR="002C655F">
        <w:rPr>
          <w:rFonts w:ascii="Arial" w:hAnsi="Arial" w:cs="Arial"/>
          <w:sz w:val="24"/>
          <w:szCs w:val="24"/>
        </w:rPr>
        <w:t xml:space="preserve"> at al</w:t>
      </w:r>
      <w:r w:rsidR="00507224">
        <w:rPr>
          <w:rFonts w:ascii="Arial" w:hAnsi="Arial" w:cs="Arial"/>
          <w:sz w:val="24"/>
          <w:szCs w:val="24"/>
        </w:rPr>
        <w:t>.</w:t>
      </w:r>
      <w:r w:rsidR="002C655F">
        <w:rPr>
          <w:rFonts w:ascii="Arial" w:hAnsi="Arial" w:cs="Arial"/>
          <w:sz w:val="24"/>
          <w:szCs w:val="24"/>
        </w:rPr>
        <w:t xml:space="preserve"> (2015)</w:t>
      </w:r>
      <w:r w:rsidR="00047973" w:rsidRPr="002C655F">
        <w:rPr>
          <w:rFonts w:ascii="Arial" w:hAnsi="Arial" w:cs="Arial"/>
          <w:sz w:val="24"/>
          <w:szCs w:val="24"/>
        </w:rPr>
        <w:t xml:space="preserve">. This </w:t>
      </w:r>
      <w:r w:rsidRPr="002C655F">
        <w:rPr>
          <w:rFonts w:ascii="Arial" w:hAnsi="Arial" w:cs="Arial"/>
          <w:sz w:val="24"/>
          <w:szCs w:val="24"/>
        </w:rPr>
        <w:t>allowed the other ‘internal’ stakeholde</w:t>
      </w:r>
      <w:r w:rsidR="00047973" w:rsidRPr="002C655F">
        <w:rPr>
          <w:rFonts w:ascii="Arial" w:hAnsi="Arial" w:cs="Arial"/>
          <w:sz w:val="24"/>
          <w:szCs w:val="24"/>
        </w:rPr>
        <w:t>rs</w:t>
      </w:r>
      <w:r w:rsidR="002C655F">
        <w:rPr>
          <w:rFonts w:ascii="Arial" w:hAnsi="Arial" w:cs="Arial"/>
          <w:sz w:val="24"/>
          <w:szCs w:val="24"/>
        </w:rPr>
        <w:t xml:space="preserve"> </w:t>
      </w:r>
      <w:r w:rsidR="00047973" w:rsidRPr="002C655F">
        <w:rPr>
          <w:rFonts w:ascii="Arial" w:hAnsi="Arial" w:cs="Arial"/>
          <w:sz w:val="24"/>
          <w:szCs w:val="24"/>
        </w:rPr>
        <w:t xml:space="preserve">such as employees, </w:t>
      </w:r>
      <w:r w:rsidRPr="002C655F">
        <w:rPr>
          <w:rFonts w:ascii="Arial" w:hAnsi="Arial" w:cs="Arial"/>
          <w:sz w:val="24"/>
          <w:szCs w:val="24"/>
        </w:rPr>
        <w:t>to be placed close to this centre.</w:t>
      </w:r>
      <w:r w:rsidR="00B265C0" w:rsidRPr="002C655F">
        <w:rPr>
          <w:rFonts w:ascii="Arial" w:hAnsi="Arial" w:cs="Arial"/>
          <w:sz w:val="24"/>
          <w:szCs w:val="24"/>
        </w:rPr>
        <w:t xml:space="preserve"> </w:t>
      </w:r>
    </w:p>
    <w:p w14:paraId="6217C0F0" w14:textId="6D222D15" w:rsidR="003A3843" w:rsidRDefault="003A3843" w:rsidP="003A3843">
      <w:pPr>
        <w:spacing w:line="360" w:lineRule="auto"/>
        <w:rPr>
          <w:rFonts w:ascii="Arial" w:hAnsi="Arial" w:cs="Arial"/>
          <w:sz w:val="24"/>
          <w:szCs w:val="24"/>
        </w:rPr>
      </w:pPr>
      <w:r w:rsidRPr="002C655F">
        <w:rPr>
          <w:rFonts w:ascii="Arial" w:hAnsi="Arial" w:cs="Arial"/>
          <w:sz w:val="24"/>
          <w:szCs w:val="24"/>
        </w:rPr>
        <w:t xml:space="preserve">One key feature which was significant </w:t>
      </w:r>
      <w:r w:rsidRPr="001F0F90">
        <w:rPr>
          <w:rFonts w:ascii="Arial" w:hAnsi="Arial" w:cs="Arial"/>
          <w:sz w:val="24"/>
          <w:szCs w:val="24"/>
        </w:rPr>
        <w:t>(to the facilitator</w:t>
      </w:r>
      <w:r w:rsidRPr="002C655F">
        <w:rPr>
          <w:rFonts w:ascii="Arial" w:hAnsi="Arial" w:cs="Arial"/>
          <w:i/>
          <w:sz w:val="24"/>
          <w:szCs w:val="24"/>
        </w:rPr>
        <w:t>)</w:t>
      </w:r>
      <w:r w:rsidRPr="002C655F">
        <w:rPr>
          <w:rFonts w:ascii="Arial" w:hAnsi="Arial" w:cs="Arial"/>
          <w:sz w:val="24"/>
          <w:szCs w:val="24"/>
        </w:rPr>
        <w:t xml:space="preserve"> in the session itself was the ‘</w:t>
      </w:r>
      <w:r>
        <w:rPr>
          <w:rFonts w:ascii="Arial" w:hAnsi="Arial" w:cs="Arial"/>
          <w:sz w:val="24"/>
          <w:szCs w:val="24"/>
        </w:rPr>
        <w:t>proximity</w:t>
      </w:r>
      <w:r w:rsidRPr="002C655F">
        <w:rPr>
          <w:rFonts w:ascii="Arial" w:hAnsi="Arial" w:cs="Arial"/>
          <w:sz w:val="24"/>
          <w:szCs w:val="24"/>
        </w:rPr>
        <w:t xml:space="preserve">’ of the stakeholders to the business, in relation to more </w:t>
      </w:r>
      <w:r>
        <w:rPr>
          <w:rFonts w:ascii="Arial" w:hAnsi="Arial" w:cs="Arial"/>
          <w:sz w:val="24"/>
          <w:szCs w:val="24"/>
        </w:rPr>
        <w:t xml:space="preserve">distant </w:t>
      </w:r>
      <w:r w:rsidRPr="002C655F">
        <w:rPr>
          <w:rFonts w:ascii="Arial" w:hAnsi="Arial" w:cs="Arial"/>
          <w:sz w:val="24"/>
          <w:szCs w:val="24"/>
        </w:rPr>
        <w:t xml:space="preserve">stakeholders, such as the government. This conjecture led the facilitator, in vivo, to represent the stakeholders </w:t>
      </w:r>
      <w:r>
        <w:rPr>
          <w:rFonts w:ascii="Arial" w:hAnsi="Arial" w:cs="Arial"/>
          <w:sz w:val="24"/>
          <w:szCs w:val="24"/>
        </w:rPr>
        <w:t xml:space="preserve">on the flipchart </w:t>
      </w:r>
      <w:r w:rsidRPr="002C655F">
        <w:rPr>
          <w:rFonts w:ascii="Arial" w:hAnsi="Arial" w:cs="Arial"/>
          <w:sz w:val="24"/>
          <w:szCs w:val="24"/>
        </w:rPr>
        <w:t xml:space="preserve">as an </w:t>
      </w:r>
      <w:r>
        <w:rPr>
          <w:rFonts w:ascii="Arial" w:hAnsi="Arial" w:cs="Arial"/>
          <w:sz w:val="24"/>
          <w:szCs w:val="24"/>
        </w:rPr>
        <w:t>‘</w:t>
      </w:r>
      <w:r w:rsidRPr="002C655F">
        <w:rPr>
          <w:rFonts w:ascii="Arial" w:hAnsi="Arial" w:cs="Arial"/>
          <w:sz w:val="24"/>
          <w:szCs w:val="24"/>
        </w:rPr>
        <w:t>orbital map</w:t>
      </w:r>
      <w:r>
        <w:rPr>
          <w:rFonts w:ascii="Arial" w:hAnsi="Arial" w:cs="Arial"/>
          <w:sz w:val="24"/>
          <w:szCs w:val="24"/>
        </w:rPr>
        <w:t>’</w:t>
      </w:r>
      <w:r w:rsidRPr="002C655F">
        <w:rPr>
          <w:rFonts w:ascii="Arial" w:hAnsi="Arial" w:cs="Arial"/>
          <w:sz w:val="24"/>
          <w:szCs w:val="24"/>
        </w:rPr>
        <w:t xml:space="preserve">, </w:t>
      </w:r>
      <w:r>
        <w:rPr>
          <w:rFonts w:ascii="Arial" w:hAnsi="Arial" w:cs="Arial"/>
          <w:sz w:val="24"/>
          <w:szCs w:val="24"/>
        </w:rPr>
        <w:t xml:space="preserve">where the groups view on the stakeholder’s </w:t>
      </w:r>
      <w:r w:rsidRPr="001F0F90">
        <w:rPr>
          <w:rFonts w:ascii="Arial" w:hAnsi="Arial" w:cs="Arial"/>
          <w:sz w:val="24"/>
          <w:szCs w:val="24"/>
        </w:rPr>
        <w:t>relative</w:t>
      </w:r>
      <w:r w:rsidRPr="00507224">
        <w:rPr>
          <w:rFonts w:ascii="Arial" w:hAnsi="Arial" w:cs="Arial"/>
          <w:sz w:val="24"/>
          <w:szCs w:val="24"/>
        </w:rPr>
        <w:t xml:space="preserve"> </w:t>
      </w:r>
      <w:r>
        <w:rPr>
          <w:rFonts w:ascii="Arial" w:hAnsi="Arial" w:cs="Arial"/>
          <w:sz w:val="24"/>
          <w:szCs w:val="24"/>
        </w:rPr>
        <w:t>proximity to the business was notated by how close they were placed to the centre of the flipchart, as identified previously.</w:t>
      </w:r>
    </w:p>
    <w:p w14:paraId="2D051CBB" w14:textId="1022F62E" w:rsidR="003A3843" w:rsidRPr="002C655F" w:rsidRDefault="003A3843" w:rsidP="003A3843">
      <w:pPr>
        <w:spacing w:line="360" w:lineRule="auto"/>
        <w:rPr>
          <w:rFonts w:ascii="Arial" w:hAnsi="Arial" w:cs="Arial"/>
          <w:sz w:val="24"/>
          <w:szCs w:val="24"/>
        </w:rPr>
      </w:pPr>
      <w:r w:rsidRPr="002C655F">
        <w:rPr>
          <w:rFonts w:ascii="Arial" w:hAnsi="Arial" w:cs="Arial"/>
          <w:sz w:val="24"/>
          <w:szCs w:val="24"/>
        </w:rPr>
        <w:lastRenderedPageBreak/>
        <w:t xml:space="preserve">In episode 3 the facilitator guided the discussions to extract from participants, </w:t>
      </w:r>
      <w:r>
        <w:rPr>
          <w:rFonts w:ascii="Arial" w:hAnsi="Arial" w:cs="Arial"/>
          <w:sz w:val="24"/>
          <w:szCs w:val="24"/>
        </w:rPr>
        <w:t xml:space="preserve">the </w:t>
      </w:r>
      <w:r w:rsidR="004B05DA">
        <w:rPr>
          <w:rFonts w:ascii="Arial" w:hAnsi="Arial" w:cs="Arial"/>
          <w:sz w:val="24"/>
          <w:szCs w:val="24"/>
        </w:rPr>
        <w:t xml:space="preserve">identity </w:t>
      </w:r>
      <w:r>
        <w:rPr>
          <w:rFonts w:ascii="Arial" w:hAnsi="Arial" w:cs="Arial"/>
          <w:sz w:val="24"/>
          <w:szCs w:val="24"/>
        </w:rPr>
        <w:t>validation</w:t>
      </w:r>
      <w:r w:rsidR="004B05DA">
        <w:rPr>
          <w:rFonts w:ascii="Arial" w:hAnsi="Arial" w:cs="Arial"/>
          <w:sz w:val="24"/>
          <w:szCs w:val="24"/>
        </w:rPr>
        <w:t xml:space="preserve"> </w:t>
      </w:r>
      <w:r>
        <w:rPr>
          <w:rFonts w:ascii="Arial" w:hAnsi="Arial" w:cs="Arial"/>
          <w:sz w:val="24"/>
          <w:szCs w:val="24"/>
        </w:rPr>
        <w:t>of stakeholder</w:t>
      </w:r>
      <w:r w:rsidR="004B05DA">
        <w:rPr>
          <w:rFonts w:ascii="Arial" w:hAnsi="Arial" w:cs="Arial"/>
          <w:sz w:val="24"/>
          <w:szCs w:val="24"/>
        </w:rPr>
        <w:t>s</w:t>
      </w:r>
      <w:r>
        <w:rPr>
          <w:rFonts w:ascii="Arial" w:hAnsi="Arial" w:cs="Arial"/>
          <w:sz w:val="24"/>
          <w:szCs w:val="24"/>
        </w:rPr>
        <w:t xml:space="preserve"> </w:t>
      </w:r>
      <w:r w:rsidRPr="002C655F">
        <w:rPr>
          <w:rFonts w:ascii="Arial" w:hAnsi="Arial" w:cs="Arial"/>
          <w:sz w:val="24"/>
          <w:szCs w:val="24"/>
        </w:rPr>
        <w:t>that they had not identified previously</w:t>
      </w:r>
      <w:r>
        <w:rPr>
          <w:rFonts w:ascii="Arial" w:hAnsi="Arial" w:cs="Arial"/>
          <w:sz w:val="24"/>
          <w:szCs w:val="24"/>
        </w:rPr>
        <w:t xml:space="preserve">. </w:t>
      </w:r>
      <w:r w:rsidRPr="002C655F">
        <w:rPr>
          <w:rFonts w:ascii="Arial" w:hAnsi="Arial" w:cs="Arial"/>
          <w:sz w:val="24"/>
          <w:szCs w:val="24"/>
        </w:rPr>
        <w:t xml:space="preserve">and the results of this are shown at the bottom of </w:t>
      </w:r>
      <w:r w:rsidR="00507224">
        <w:rPr>
          <w:rFonts w:ascii="Arial" w:hAnsi="Arial" w:cs="Arial"/>
          <w:sz w:val="24"/>
          <w:szCs w:val="24"/>
        </w:rPr>
        <w:t>T</w:t>
      </w:r>
      <w:r w:rsidR="00507224" w:rsidRPr="002C655F">
        <w:rPr>
          <w:rFonts w:ascii="Arial" w:hAnsi="Arial" w:cs="Arial"/>
          <w:sz w:val="24"/>
          <w:szCs w:val="24"/>
        </w:rPr>
        <w:t xml:space="preserve">able </w:t>
      </w:r>
      <w:r w:rsidRPr="002C655F">
        <w:rPr>
          <w:rFonts w:ascii="Arial" w:hAnsi="Arial" w:cs="Arial"/>
          <w:sz w:val="24"/>
          <w:szCs w:val="24"/>
        </w:rPr>
        <w:t xml:space="preserve">1. </w:t>
      </w:r>
      <w:r>
        <w:rPr>
          <w:rFonts w:ascii="Arial" w:hAnsi="Arial" w:cs="Arial"/>
          <w:sz w:val="24"/>
          <w:szCs w:val="24"/>
        </w:rPr>
        <w:t>The list of potential stakeholders in Appendix A which was constructed from the literature was utilised in this stage.</w:t>
      </w:r>
      <w:r w:rsidRPr="002C655F">
        <w:rPr>
          <w:rFonts w:ascii="Arial" w:hAnsi="Arial" w:cs="Arial"/>
          <w:sz w:val="24"/>
          <w:szCs w:val="24"/>
        </w:rPr>
        <w:t xml:space="preserve"> </w:t>
      </w:r>
      <w:r>
        <w:rPr>
          <w:rFonts w:ascii="Arial" w:hAnsi="Arial" w:cs="Arial"/>
          <w:sz w:val="24"/>
          <w:szCs w:val="24"/>
        </w:rPr>
        <w:t xml:space="preserve">The resulting discussion </w:t>
      </w:r>
      <w:r w:rsidR="004B05DA">
        <w:rPr>
          <w:rFonts w:ascii="Arial" w:hAnsi="Arial" w:cs="Arial"/>
          <w:sz w:val="24"/>
          <w:szCs w:val="24"/>
        </w:rPr>
        <w:t xml:space="preserve">also </w:t>
      </w:r>
      <w:r>
        <w:rPr>
          <w:rFonts w:ascii="Arial" w:hAnsi="Arial" w:cs="Arial"/>
          <w:sz w:val="24"/>
          <w:szCs w:val="24"/>
        </w:rPr>
        <w:t>explicated from the group</w:t>
      </w:r>
      <w:r w:rsidR="004B05DA">
        <w:rPr>
          <w:rFonts w:ascii="Arial" w:hAnsi="Arial" w:cs="Arial"/>
          <w:sz w:val="24"/>
          <w:szCs w:val="24"/>
        </w:rPr>
        <w:t xml:space="preserve">, the relative proximity of these additional </w:t>
      </w:r>
      <w:r>
        <w:rPr>
          <w:rFonts w:ascii="Arial" w:hAnsi="Arial" w:cs="Arial"/>
          <w:sz w:val="24"/>
          <w:szCs w:val="24"/>
        </w:rPr>
        <w:t>stakeholder</w:t>
      </w:r>
      <w:r w:rsidR="004B05DA">
        <w:rPr>
          <w:rFonts w:ascii="Arial" w:hAnsi="Arial" w:cs="Arial"/>
          <w:sz w:val="24"/>
          <w:szCs w:val="24"/>
        </w:rPr>
        <w:t>s in relation to an SME business, and this was annotated</w:t>
      </w:r>
      <w:r>
        <w:rPr>
          <w:rFonts w:ascii="Arial" w:hAnsi="Arial" w:cs="Arial"/>
          <w:sz w:val="24"/>
          <w:szCs w:val="24"/>
        </w:rPr>
        <w:t xml:space="preserve"> on the flipchart </w:t>
      </w:r>
      <w:r w:rsidR="004B05DA">
        <w:rPr>
          <w:rFonts w:ascii="Arial" w:hAnsi="Arial" w:cs="Arial"/>
          <w:sz w:val="24"/>
          <w:szCs w:val="24"/>
        </w:rPr>
        <w:t>as before.</w:t>
      </w:r>
    </w:p>
    <w:p w14:paraId="4AF18EE3" w14:textId="1BBF1C78" w:rsidR="007364DB" w:rsidRPr="002C655F" w:rsidRDefault="009E2271" w:rsidP="002C655F">
      <w:pPr>
        <w:spacing w:line="360" w:lineRule="auto"/>
        <w:rPr>
          <w:rFonts w:ascii="Arial" w:hAnsi="Arial" w:cs="Arial"/>
          <w:sz w:val="24"/>
          <w:szCs w:val="24"/>
        </w:rPr>
      </w:pPr>
      <w:r w:rsidRPr="002C655F">
        <w:rPr>
          <w:rFonts w:ascii="Arial" w:hAnsi="Arial" w:cs="Arial"/>
          <w:sz w:val="24"/>
          <w:szCs w:val="24"/>
        </w:rPr>
        <w:t>The resultant stakeholder</w:t>
      </w:r>
      <w:r w:rsidR="00047973" w:rsidRPr="002C655F">
        <w:rPr>
          <w:rFonts w:ascii="Arial" w:hAnsi="Arial" w:cs="Arial"/>
          <w:sz w:val="24"/>
          <w:szCs w:val="24"/>
        </w:rPr>
        <w:t xml:space="preserve"> orbital map</w:t>
      </w:r>
      <w:r w:rsidRPr="002C655F">
        <w:rPr>
          <w:rFonts w:ascii="Arial" w:hAnsi="Arial" w:cs="Arial"/>
          <w:sz w:val="24"/>
          <w:szCs w:val="24"/>
        </w:rPr>
        <w:t xml:space="preserve"> </w:t>
      </w:r>
      <w:r w:rsidR="004B05DA">
        <w:rPr>
          <w:rFonts w:ascii="Arial" w:hAnsi="Arial" w:cs="Arial"/>
          <w:sz w:val="24"/>
          <w:szCs w:val="24"/>
        </w:rPr>
        <w:t xml:space="preserve">produced from the session was later </w:t>
      </w:r>
      <w:r w:rsidR="0013383D">
        <w:rPr>
          <w:rFonts w:ascii="Arial" w:hAnsi="Arial" w:cs="Arial"/>
          <w:sz w:val="24"/>
          <w:szCs w:val="24"/>
        </w:rPr>
        <w:t>refined, based</w:t>
      </w:r>
      <w:r w:rsidRPr="002C655F">
        <w:rPr>
          <w:rFonts w:ascii="Arial" w:hAnsi="Arial" w:cs="Arial"/>
          <w:sz w:val="24"/>
          <w:szCs w:val="24"/>
        </w:rPr>
        <w:t xml:space="preserve"> on </w:t>
      </w:r>
      <w:r w:rsidR="004B05DA">
        <w:rPr>
          <w:rFonts w:ascii="Arial" w:hAnsi="Arial" w:cs="Arial"/>
          <w:sz w:val="24"/>
          <w:szCs w:val="24"/>
        </w:rPr>
        <w:t xml:space="preserve">secondary </w:t>
      </w:r>
      <w:r w:rsidRPr="002C655F">
        <w:rPr>
          <w:rFonts w:ascii="Arial" w:hAnsi="Arial" w:cs="Arial"/>
          <w:sz w:val="24"/>
          <w:szCs w:val="24"/>
        </w:rPr>
        <w:t xml:space="preserve">analysis from the </w:t>
      </w:r>
      <w:r w:rsidR="004B05DA">
        <w:rPr>
          <w:rFonts w:ascii="Arial" w:hAnsi="Arial" w:cs="Arial"/>
          <w:sz w:val="24"/>
          <w:szCs w:val="24"/>
        </w:rPr>
        <w:t xml:space="preserve">narrative </w:t>
      </w:r>
      <w:r w:rsidRPr="002C655F">
        <w:rPr>
          <w:rFonts w:ascii="Arial" w:hAnsi="Arial" w:cs="Arial"/>
          <w:sz w:val="24"/>
          <w:szCs w:val="24"/>
        </w:rPr>
        <w:t>characterisation and th</w:t>
      </w:r>
      <w:r w:rsidR="00047973" w:rsidRPr="002C655F">
        <w:rPr>
          <w:rFonts w:ascii="Arial" w:hAnsi="Arial" w:cs="Arial"/>
          <w:sz w:val="24"/>
          <w:szCs w:val="24"/>
        </w:rPr>
        <w:t>is</w:t>
      </w:r>
      <w:r w:rsidRPr="002C655F">
        <w:rPr>
          <w:rFonts w:ascii="Arial" w:hAnsi="Arial" w:cs="Arial"/>
          <w:sz w:val="24"/>
          <w:szCs w:val="24"/>
        </w:rPr>
        <w:t xml:space="preserve"> </w:t>
      </w:r>
      <w:r w:rsidR="00047973" w:rsidRPr="002C655F">
        <w:rPr>
          <w:rFonts w:ascii="Arial" w:hAnsi="Arial" w:cs="Arial"/>
          <w:sz w:val="24"/>
          <w:szCs w:val="24"/>
        </w:rPr>
        <w:t>is</w:t>
      </w:r>
      <w:r w:rsidRPr="002C655F">
        <w:rPr>
          <w:rFonts w:ascii="Arial" w:hAnsi="Arial" w:cs="Arial"/>
          <w:sz w:val="24"/>
          <w:szCs w:val="24"/>
        </w:rPr>
        <w:t xml:space="preserve"> </w:t>
      </w:r>
      <w:r w:rsidR="004B05DA">
        <w:rPr>
          <w:rFonts w:ascii="Arial" w:hAnsi="Arial" w:cs="Arial"/>
          <w:sz w:val="24"/>
          <w:szCs w:val="24"/>
        </w:rPr>
        <w:t xml:space="preserve">produced and </w:t>
      </w:r>
      <w:r w:rsidRPr="002C655F">
        <w:rPr>
          <w:rFonts w:ascii="Arial" w:hAnsi="Arial" w:cs="Arial"/>
          <w:sz w:val="24"/>
          <w:szCs w:val="24"/>
        </w:rPr>
        <w:t xml:space="preserve">discussed </w:t>
      </w:r>
      <w:r w:rsidR="004B05DA">
        <w:rPr>
          <w:rFonts w:ascii="Arial" w:hAnsi="Arial" w:cs="Arial"/>
          <w:sz w:val="24"/>
          <w:szCs w:val="24"/>
        </w:rPr>
        <w:t>in section 6.1</w:t>
      </w:r>
    </w:p>
    <w:p w14:paraId="30038996" w14:textId="77777777" w:rsidR="009E2271" w:rsidRPr="002C655F" w:rsidRDefault="009E2271" w:rsidP="002C655F">
      <w:pPr>
        <w:spacing w:line="360" w:lineRule="auto"/>
        <w:rPr>
          <w:rFonts w:ascii="Arial" w:hAnsi="Arial" w:cs="Arial"/>
          <w:sz w:val="24"/>
          <w:szCs w:val="24"/>
        </w:rPr>
      </w:pPr>
    </w:p>
    <w:p w14:paraId="10B1D53F" w14:textId="56C266E2" w:rsidR="004B05DA" w:rsidRDefault="005E35F0" w:rsidP="004B05DA">
      <w:pPr>
        <w:spacing w:line="360" w:lineRule="auto"/>
        <w:rPr>
          <w:rFonts w:ascii="Arial" w:hAnsi="Arial" w:cs="Arial"/>
          <w:i/>
          <w:sz w:val="24"/>
          <w:szCs w:val="24"/>
        </w:rPr>
      </w:pPr>
      <w:r>
        <w:rPr>
          <w:rFonts w:ascii="Arial" w:hAnsi="Arial" w:cs="Arial"/>
          <w:i/>
          <w:sz w:val="24"/>
          <w:szCs w:val="24"/>
        </w:rPr>
        <w:t>4</w:t>
      </w:r>
      <w:r w:rsidR="004B05DA" w:rsidRPr="00490164">
        <w:rPr>
          <w:rFonts w:ascii="Arial" w:hAnsi="Arial" w:cs="Arial"/>
          <w:i/>
          <w:sz w:val="24"/>
          <w:szCs w:val="24"/>
        </w:rPr>
        <w:t>.2 Narrative Analysis</w:t>
      </w:r>
    </w:p>
    <w:p w14:paraId="50320885" w14:textId="726182FC" w:rsidR="00DC0725" w:rsidRDefault="003B17FB" w:rsidP="00DC0725">
      <w:pPr>
        <w:spacing w:line="360" w:lineRule="auto"/>
        <w:rPr>
          <w:rFonts w:ascii="Arial" w:hAnsi="Arial" w:cs="Arial"/>
          <w:sz w:val="24"/>
          <w:szCs w:val="24"/>
        </w:rPr>
      </w:pPr>
      <w:r w:rsidRPr="003B17FB">
        <w:rPr>
          <w:rFonts w:ascii="Arial" w:hAnsi="Arial" w:cs="Arial"/>
          <w:sz w:val="24"/>
          <w:szCs w:val="24"/>
        </w:rPr>
        <w:t xml:space="preserve">As identified previously the narrative analysis focused on the remaining elements after the abstract </w:t>
      </w:r>
      <w:r>
        <w:rPr>
          <w:rFonts w:ascii="Arial" w:hAnsi="Arial" w:cs="Arial"/>
          <w:sz w:val="24"/>
          <w:szCs w:val="24"/>
        </w:rPr>
        <w:t>and character had been introduced</w:t>
      </w:r>
      <w:r w:rsidRPr="003B17FB">
        <w:rPr>
          <w:rFonts w:ascii="Arial" w:hAnsi="Arial" w:cs="Arial"/>
          <w:sz w:val="24"/>
          <w:szCs w:val="24"/>
        </w:rPr>
        <w:t xml:space="preserve">; namely </w:t>
      </w:r>
      <w:r>
        <w:rPr>
          <w:rFonts w:ascii="Arial" w:hAnsi="Arial" w:cs="Arial"/>
          <w:sz w:val="24"/>
          <w:szCs w:val="24"/>
        </w:rPr>
        <w:t xml:space="preserve">[some] orientation, </w:t>
      </w:r>
      <w:r w:rsidRPr="003B17FB">
        <w:rPr>
          <w:rFonts w:ascii="Arial" w:hAnsi="Arial" w:cs="Arial"/>
          <w:sz w:val="24"/>
          <w:szCs w:val="24"/>
        </w:rPr>
        <w:t>complication</w:t>
      </w:r>
      <w:r>
        <w:rPr>
          <w:rFonts w:ascii="Arial" w:hAnsi="Arial" w:cs="Arial"/>
          <w:sz w:val="24"/>
          <w:szCs w:val="24"/>
        </w:rPr>
        <w:t xml:space="preserve"> and or </w:t>
      </w:r>
      <w:r w:rsidRPr="003B17FB">
        <w:rPr>
          <w:rFonts w:ascii="Arial" w:hAnsi="Arial" w:cs="Arial"/>
          <w:sz w:val="24"/>
          <w:szCs w:val="24"/>
        </w:rPr>
        <w:t>action, resolution and coda.</w:t>
      </w:r>
      <w:r w:rsidR="00DC0725">
        <w:rPr>
          <w:rFonts w:ascii="Arial" w:hAnsi="Arial" w:cs="Arial"/>
          <w:sz w:val="24"/>
          <w:szCs w:val="24"/>
        </w:rPr>
        <w:t xml:space="preserve"> The initial coding identified six narrative threads, which are discussed below.</w:t>
      </w:r>
    </w:p>
    <w:p w14:paraId="2DC490E4" w14:textId="70A9CFC0" w:rsidR="00520986" w:rsidRPr="001F0F90" w:rsidRDefault="005E35F0" w:rsidP="004B05DA">
      <w:pPr>
        <w:spacing w:before="100" w:beforeAutospacing="1" w:after="100" w:afterAutospacing="1" w:line="360" w:lineRule="auto"/>
        <w:rPr>
          <w:rFonts w:ascii="Arial" w:hAnsi="Arial" w:cs="Arial"/>
          <w:i/>
          <w:sz w:val="24"/>
          <w:szCs w:val="24"/>
        </w:rPr>
      </w:pPr>
      <w:r>
        <w:rPr>
          <w:rFonts w:ascii="Arial" w:hAnsi="Arial" w:cs="Arial"/>
          <w:i/>
          <w:sz w:val="24"/>
          <w:szCs w:val="24"/>
        </w:rPr>
        <w:t>4</w:t>
      </w:r>
      <w:r w:rsidR="00520986" w:rsidRPr="001F0F90">
        <w:rPr>
          <w:rFonts w:ascii="Arial" w:hAnsi="Arial" w:cs="Arial"/>
          <w:i/>
          <w:sz w:val="24"/>
          <w:szCs w:val="24"/>
        </w:rPr>
        <w:t>.2.1 Narrative 1: Education and Skills</w:t>
      </w:r>
    </w:p>
    <w:p w14:paraId="41C01FCF" w14:textId="7399EDF5"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w:t>
      </w:r>
      <w:r w:rsidRPr="001F0F90">
        <w:rPr>
          <w:rFonts w:ascii="Arial" w:hAnsi="Arial" w:cs="Arial"/>
          <w:sz w:val="24"/>
          <w:szCs w:val="24"/>
        </w:rPr>
        <w:t xml:space="preserve">first </w:t>
      </w:r>
      <w:r w:rsidR="003B17FB" w:rsidRPr="001F0F90">
        <w:rPr>
          <w:rFonts w:ascii="Arial" w:hAnsi="Arial" w:cs="Arial"/>
          <w:sz w:val="24"/>
          <w:szCs w:val="24"/>
        </w:rPr>
        <w:t>narrative</w:t>
      </w:r>
      <w:r w:rsidR="003B17FB">
        <w:rPr>
          <w:rFonts w:ascii="Arial" w:hAnsi="Arial" w:cs="Arial"/>
          <w:sz w:val="24"/>
          <w:szCs w:val="24"/>
        </w:rPr>
        <w:t xml:space="preserve"> featured two </w:t>
      </w:r>
      <w:proofErr w:type="gramStart"/>
      <w:r w:rsidR="003B17FB">
        <w:rPr>
          <w:rFonts w:ascii="Arial" w:hAnsi="Arial" w:cs="Arial"/>
          <w:sz w:val="24"/>
          <w:szCs w:val="24"/>
        </w:rPr>
        <w:t>stakeholder</w:t>
      </w:r>
      <w:proofErr w:type="gramEnd"/>
      <w:r w:rsidR="003B17FB">
        <w:rPr>
          <w:rFonts w:ascii="Arial" w:hAnsi="Arial" w:cs="Arial"/>
          <w:sz w:val="24"/>
          <w:szCs w:val="24"/>
        </w:rPr>
        <w:t xml:space="preserve"> ‘characters’: </w:t>
      </w:r>
      <w:r w:rsidRPr="002C655F">
        <w:rPr>
          <w:rFonts w:ascii="Arial" w:hAnsi="Arial" w:cs="Arial"/>
          <w:sz w:val="24"/>
          <w:szCs w:val="24"/>
        </w:rPr>
        <w:t>Further Education [FE]</w:t>
      </w:r>
      <w:r w:rsidR="003B17FB">
        <w:rPr>
          <w:rFonts w:ascii="Arial" w:hAnsi="Arial" w:cs="Arial"/>
          <w:sz w:val="24"/>
          <w:szCs w:val="24"/>
        </w:rPr>
        <w:t xml:space="preserve"> and ‘young people’</w:t>
      </w:r>
      <w:r w:rsidR="00520986">
        <w:rPr>
          <w:rFonts w:ascii="Arial" w:hAnsi="Arial" w:cs="Arial"/>
          <w:sz w:val="24"/>
          <w:szCs w:val="24"/>
        </w:rPr>
        <w:t xml:space="preserve">. </w:t>
      </w:r>
      <w:r w:rsidRPr="002C655F">
        <w:rPr>
          <w:rFonts w:ascii="Arial" w:hAnsi="Arial" w:cs="Arial"/>
          <w:sz w:val="24"/>
          <w:szCs w:val="24"/>
        </w:rPr>
        <w:t xml:space="preserve">The narrative structure analysis revealed a serious of ‘complications’ followed by ‘actions’ taken by one SME with regard to sourcing the right sort of individuals for their growth aspirations. One of the key complications was the paucity, in their view of the output of these providers in the skills of the younger (in the main) potential workforce. The counterpoint to this was that some SME participants had recently discovered a local provider (an FE college) that had some provision which was helpful to their particular business, but the issue was felt across the group a lack of awareness of the ‘good provision’ and ‘good providers’. Other participants contributed to the final unfolding of the narrative, with the key closing of the story, what </w:t>
      </w:r>
      <w:proofErr w:type="spellStart"/>
      <w:r w:rsidRPr="002C655F">
        <w:rPr>
          <w:rFonts w:ascii="Arial" w:hAnsi="Arial" w:cs="Arial"/>
          <w:sz w:val="24"/>
          <w:szCs w:val="24"/>
        </w:rPr>
        <w:t>Labov</w:t>
      </w:r>
      <w:proofErr w:type="spellEnd"/>
      <w:r w:rsidRPr="002C655F">
        <w:rPr>
          <w:rFonts w:ascii="Arial" w:hAnsi="Arial" w:cs="Arial"/>
          <w:sz w:val="24"/>
          <w:szCs w:val="24"/>
        </w:rPr>
        <w:t xml:space="preserve"> (1972) calls the ‘coda’ consisting of the following elements;</w:t>
      </w:r>
    </w:p>
    <w:p w14:paraId="02912EA1" w14:textId="77777777" w:rsidR="004B05DA" w:rsidRPr="002C655F" w:rsidRDefault="004B05DA" w:rsidP="004B05DA">
      <w:pPr>
        <w:pStyle w:val="ListParagraph"/>
        <w:numPr>
          <w:ilvl w:val="0"/>
          <w:numId w:val="7"/>
        </w:numPr>
        <w:spacing w:before="100" w:beforeAutospacing="1" w:after="100" w:afterAutospacing="1" w:line="360" w:lineRule="auto"/>
        <w:rPr>
          <w:rFonts w:ascii="Arial" w:hAnsi="Arial" w:cs="Arial"/>
          <w:sz w:val="24"/>
          <w:szCs w:val="24"/>
        </w:rPr>
      </w:pPr>
      <w:r w:rsidRPr="002C655F">
        <w:rPr>
          <w:rFonts w:ascii="Arial" w:hAnsi="Arial" w:cs="Arial"/>
          <w:sz w:val="24"/>
          <w:szCs w:val="24"/>
        </w:rPr>
        <w:t>Soft skills are critical</w:t>
      </w:r>
    </w:p>
    <w:p w14:paraId="16B69595" w14:textId="77777777" w:rsidR="004B05DA" w:rsidRPr="002C655F" w:rsidRDefault="004B05DA" w:rsidP="004B05DA">
      <w:pPr>
        <w:pStyle w:val="ListParagraph"/>
        <w:numPr>
          <w:ilvl w:val="0"/>
          <w:numId w:val="7"/>
        </w:numPr>
        <w:spacing w:before="100" w:beforeAutospacing="1" w:after="100" w:afterAutospacing="1" w:line="360" w:lineRule="auto"/>
        <w:rPr>
          <w:rFonts w:ascii="Arial" w:hAnsi="Arial" w:cs="Arial"/>
          <w:sz w:val="24"/>
          <w:szCs w:val="24"/>
        </w:rPr>
      </w:pPr>
      <w:r w:rsidRPr="002C655F">
        <w:rPr>
          <w:rFonts w:ascii="Arial" w:hAnsi="Arial" w:cs="Arial"/>
          <w:sz w:val="24"/>
          <w:szCs w:val="24"/>
        </w:rPr>
        <w:t>It is difficult and time consuming for SMEs to develop</w:t>
      </w:r>
    </w:p>
    <w:p w14:paraId="7595265B" w14:textId="77777777" w:rsidR="004B05DA" w:rsidRPr="002C655F" w:rsidRDefault="004B05DA" w:rsidP="004B05DA">
      <w:pPr>
        <w:pStyle w:val="ListParagraph"/>
        <w:numPr>
          <w:ilvl w:val="0"/>
          <w:numId w:val="7"/>
        </w:numPr>
        <w:spacing w:before="100" w:beforeAutospacing="1" w:after="100" w:afterAutospacing="1" w:line="360" w:lineRule="auto"/>
        <w:rPr>
          <w:rFonts w:ascii="Arial" w:hAnsi="Arial" w:cs="Arial"/>
          <w:sz w:val="24"/>
          <w:szCs w:val="24"/>
        </w:rPr>
      </w:pPr>
      <w:r w:rsidRPr="002C655F">
        <w:rPr>
          <w:rFonts w:ascii="Arial" w:hAnsi="Arial" w:cs="Arial"/>
          <w:sz w:val="24"/>
          <w:szCs w:val="24"/>
        </w:rPr>
        <w:lastRenderedPageBreak/>
        <w:t>There must be ‘a way’ for FE to develop these skills for SMEs</w:t>
      </w:r>
    </w:p>
    <w:p w14:paraId="5B1699B6" w14:textId="1796F5A3" w:rsidR="00520986" w:rsidRPr="001F0F90" w:rsidRDefault="00AB1EE1" w:rsidP="00E31850">
      <w:pPr>
        <w:spacing w:before="100" w:beforeAutospacing="1" w:after="100" w:afterAutospacing="1" w:line="360" w:lineRule="auto"/>
        <w:rPr>
          <w:rFonts w:ascii="Arial" w:hAnsi="Arial" w:cs="Arial"/>
          <w:i/>
          <w:sz w:val="24"/>
          <w:szCs w:val="24"/>
        </w:rPr>
      </w:pPr>
      <w:r>
        <w:rPr>
          <w:rFonts w:ascii="Arial" w:hAnsi="Arial" w:cs="Arial"/>
          <w:i/>
          <w:sz w:val="24"/>
          <w:szCs w:val="24"/>
        </w:rPr>
        <w:t>4</w:t>
      </w:r>
      <w:r w:rsidR="00520986" w:rsidRPr="001F0F90">
        <w:rPr>
          <w:rFonts w:ascii="Arial" w:hAnsi="Arial" w:cs="Arial"/>
          <w:i/>
          <w:sz w:val="24"/>
          <w:szCs w:val="24"/>
        </w:rPr>
        <w:t>.2.2 Narrative 2: Infrastructure</w:t>
      </w:r>
    </w:p>
    <w:p w14:paraId="05A696F6" w14:textId="5C7126A1" w:rsidR="00E31850" w:rsidRPr="00E31850" w:rsidRDefault="003B17FB" w:rsidP="00E31850">
      <w:pPr>
        <w:spacing w:before="100" w:beforeAutospacing="1" w:after="100" w:afterAutospacing="1" w:line="360" w:lineRule="auto"/>
        <w:rPr>
          <w:rFonts w:ascii="Arial" w:hAnsi="Arial" w:cs="Arial"/>
          <w:sz w:val="24"/>
          <w:szCs w:val="24"/>
        </w:rPr>
      </w:pPr>
      <w:r w:rsidRPr="003B17FB">
        <w:rPr>
          <w:rFonts w:ascii="Arial" w:hAnsi="Arial" w:cs="Arial"/>
          <w:sz w:val="24"/>
          <w:szCs w:val="24"/>
        </w:rPr>
        <w:t xml:space="preserve">The </w:t>
      </w:r>
      <w:r w:rsidRPr="001F0F90">
        <w:rPr>
          <w:rFonts w:ascii="Arial" w:hAnsi="Arial" w:cs="Arial"/>
          <w:sz w:val="24"/>
          <w:szCs w:val="24"/>
        </w:rPr>
        <w:t>second narrative</w:t>
      </w:r>
      <w:r w:rsidRPr="003B17FB">
        <w:rPr>
          <w:rFonts w:ascii="Arial" w:hAnsi="Arial" w:cs="Arial"/>
          <w:sz w:val="24"/>
          <w:szCs w:val="24"/>
        </w:rPr>
        <w:t xml:space="preserve"> featured the </w:t>
      </w:r>
      <w:r w:rsidR="00D20075">
        <w:rPr>
          <w:rFonts w:ascii="Arial" w:hAnsi="Arial" w:cs="Arial"/>
          <w:sz w:val="24"/>
          <w:szCs w:val="24"/>
        </w:rPr>
        <w:t>‘</w:t>
      </w:r>
      <w:r w:rsidRPr="003B17FB">
        <w:rPr>
          <w:rFonts w:ascii="Arial" w:hAnsi="Arial" w:cs="Arial"/>
          <w:sz w:val="24"/>
          <w:szCs w:val="24"/>
        </w:rPr>
        <w:t>infrastructure architects</w:t>
      </w:r>
      <w:r w:rsidR="00D20075">
        <w:rPr>
          <w:rFonts w:ascii="Arial" w:hAnsi="Arial" w:cs="Arial"/>
          <w:sz w:val="24"/>
          <w:szCs w:val="24"/>
        </w:rPr>
        <w:t>’</w:t>
      </w:r>
      <w:r>
        <w:rPr>
          <w:rFonts w:ascii="Arial" w:hAnsi="Arial" w:cs="Arial"/>
          <w:sz w:val="24"/>
          <w:szCs w:val="24"/>
        </w:rPr>
        <w:t>, and this</w:t>
      </w:r>
      <w:r w:rsidRPr="003B17FB">
        <w:rPr>
          <w:rFonts w:ascii="Arial" w:hAnsi="Arial" w:cs="Arial"/>
          <w:sz w:val="24"/>
          <w:szCs w:val="24"/>
        </w:rPr>
        <w:t xml:space="preserve"> had two distinct subplots. The</w:t>
      </w:r>
      <w:r w:rsidR="00E31850">
        <w:rPr>
          <w:rFonts w:ascii="Arial" w:hAnsi="Arial" w:cs="Arial"/>
          <w:sz w:val="24"/>
          <w:szCs w:val="24"/>
        </w:rPr>
        <w:t xml:space="preserve"> intimal</w:t>
      </w:r>
      <w:r w:rsidRPr="003B17FB">
        <w:rPr>
          <w:rFonts w:ascii="Arial" w:hAnsi="Arial" w:cs="Arial"/>
          <w:sz w:val="24"/>
          <w:szCs w:val="24"/>
        </w:rPr>
        <w:t xml:space="preserve"> orientation was </w:t>
      </w:r>
      <w:r w:rsidR="00E31850">
        <w:rPr>
          <w:rFonts w:ascii="Arial" w:hAnsi="Arial" w:cs="Arial"/>
          <w:sz w:val="24"/>
          <w:szCs w:val="24"/>
        </w:rPr>
        <w:t xml:space="preserve">the local [ to them] transport infrastructure affected how </w:t>
      </w:r>
      <w:r w:rsidR="00E31850" w:rsidRPr="003B17FB">
        <w:rPr>
          <w:rFonts w:ascii="Arial" w:hAnsi="Arial" w:cs="Arial"/>
          <w:sz w:val="24"/>
          <w:szCs w:val="24"/>
        </w:rPr>
        <w:t>their</w:t>
      </w:r>
      <w:r w:rsidRPr="003B17FB">
        <w:rPr>
          <w:rFonts w:ascii="Arial" w:hAnsi="Arial" w:cs="Arial"/>
          <w:sz w:val="24"/>
          <w:szCs w:val="24"/>
        </w:rPr>
        <w:t xml:space="preserve"> employees got to work, in terms of retention and attraction of good workers</w:t>
      </w:r>
      <w:r w:rsidR="00E31850">
        <w:rPr>
          <w:rFonts w:ascii="Arial" w:hAnsi="Arial" w:cs="Arial"/>
          <w:sz w:val="24"/>
          <w:szCs w:val="24"/>
        </w:rPr>
        <w:t xml:space="preserve">, encapsulated by the </w:t>
      </w:r>
      <w:r w:rsidRPr="003B17FB">
        <w:rPr>
          <w:rFonts w:ascii="Arial" w:hAnsi="Arial" w:cs="Arial"/>
          <w:sz w:val="24"/>
          <w:szCs w:val="24"/>
        </w:rPr>
        <w:t xml:space="preserve">comment from one participant; “I don’t think I’d travel an hour for the sort of salaries that </w:t>
      </w:r>
      <w:r w:rsidR="000974BB">
        <w:rPr>
          <w:rFonts w:ascii="Arial" w:hAnsi="Arial" w:cs="Arial"/>
          <w:sz w:val="24"/>
          <w:szCs w:val="24"/>
        </w:rPr>
        <w:t xml:space="preserve">they </w:t>
      </w:r>
      <w:r w:rsidRPr="003B17FB">
        <w:rPr>
          <w:rFonts w:ascii="Arial" w:hAnsi="Arial" w:cs="Arial"/>
          <w:sz w:val="24"/>
          <w:szCs w:val="24"/>
        </w:rPr>
        <w:t xml:space="preserve">are likely </w:t>
      </w:r>
      <w:r w:rsidR="000974BB">
        <w:rPr>
          <w:rFonts w:ascii="Arial" w:hAnsi="Arial" w:cs="Arial"/>
          <w:sz w:val="24"/>
          <w:szCs w:val="24"/>
        </w:rPr>
        <w:t xml:space="preserve">to [get] </w:t>
      </w:r>
      <w:r w:rsidRPr="003B17FB">
        <w:rPr>
          <w:rFonts w:ascii="Arial" w:hAnsi="Arial" w:cs="Arial"/>
          <w:sz w:val="24"/>
          <w:szCs w:val="24"/>
        </w:rPr>
        <w:t xml:space="preserve">on the shop floor”. </w:t>
      </w:r>
      <w:r w:rsidR="00E31850">
        <w:rPr>
          <w:rFonts w:ascii="Arial" w:hAnsi="Arial" w:cs="Arial"/>
          <w:sz w:val="24"/>
          <w:szCs w:val="24"/>
        </w:rPr>
        <w:t xml:space="preserve">The second orientation was </w:t>
      </w:r>
      <w:r w:rsidRPr="003B17FB">
        <w:rPr>
          <w:rFonts w:ascii="Arial" w:hAnsi="Arial" w:cs="Arial"/>
          <w:sz w:val="24"/>
          <w:szCs w:val="24"/>
        </w:rPr>
        <w:t xml:space="preserve">how they moved product to customers in terms of costs and convenience. </w:t>
      </w:r>
      <w:r w:rsidR="00E31850" w:rsidRPr="00E31850">
        <w:rPr>
          <w:rFonts w:ascii="Arial" w:hAnsi="Arial" w:cs="Arial"/>
          <w:sz w:val="24"/>
          <w:szCs w:val="24"/>
        </w:rPr>
        <w:t xml:space="preserve">The ‘complications’ for this narrative was interesting as participants debated the advantages and disadvantages that better infrastructure provided, particularly in terms that better infrastructure increased access </w:t>
      </w:r>
      <w:r w:rsidR="000974BB">
        <w:rPr>
          <w:rFonts w:ascii="Arial" w:hAnsi="Arial" w:cs="Arial"/>
          <w:sz w:val="24"/>
          <w:szCs w:val="24"/>
        </w:rPr>
        <w:t>for</w:t>
      </w:r>
      <w:r w:rsidR="00E31850" w:rsidRPr="00E31850">
        <w:rPr>
          <w:rFonts w:ascii="Arial" w:hAnsi="Arial" w:cs="Arial"/>
          <w:sz w:val="24"/>
          <w:szCs w:val="24"/>
        </w:rPr>
        <w:t xml:space="preserve"> competitors at the same time as providing better access to markets for the </w:t>
      </w:r>
      <w:r w:rsidR="000974BB">
        <w:rPr>
          <w:rFonts w:ascii="Arial" w:hAnsi="Arial" w:cs="Arial"/>
          <w:sz w:val="24"/>
          <w:szCs w:val="24"/>
        </w:rPr>
        <w:t>themselves</w:t>
      </w:r>
      <w:r w:rsidR="00520986">
        <w:rPr>
          <w:rFonts w:ascii="Arial" w:hAnsi="Arial" w:cs="Arial"/>
          <w:sz w:val="24"/>
          <w:szCs w:val="24"/>
        </w:rPr>
        <w:t>.</w:t>
      </w:r>
      <w:r w:rsidR="00E31850" w:rsidRPr="00E31850">
        <w:rPr>
          <w:rFonts w:ascii="Arial" w:hAnsi="Arial" w:cs="Arial"/>
          <w:sz w:val="24"/>
          <w:szCs w:val="24"/>
        </w:rPr>
        <w:t xml:space="preserve"> </w:t>
      </w:r>
    </w:p>
    <w:p w14:paraId="056AA565" w14:textId="0215524E" w:rsidR="00E31850" w:rsidRPr="00E31850" w:rsidRDefault="00E31850" w:rsidP="00E31850">
      <w:pPr>
        <w:spacing w:before="100" w:beforeAutospacing="1" w:after="100" w:afterAutospacing="1" w:line="360" w:lineRule="auto"/>
        <w:rPr>
          <w:rFonts w:ascii="Arial" w:hAnsi="Arial" w:cs="Arial"/>
          <w:sz w:val="24"/>
          <w:szCs w:val="24"/>
        </w:rPr>
      </w:pPr>
      <w:r>
        <w:rPr>
          <w:rFonts w:ascii="Arial" w:hAnsi="Arial" w:cs="Arial"/>
          <w:sz w:val="24"/>
          <w:szCs w:val="24"/>
        </w:rPr>
        <w:t>The coda in this instance was the desire for good</w:t>
      </w:r>
      <w:r w:rsidR="003B17FB" w:rsidRPr="00E31850">
        <w:rPr>
          <w:rFonts w:ascii="Arial" w:hAnsi="Arial" w:cs="Arial"/>
          <w:sz w:val="24"/>
          <w:szCs w:val="24"/>
        </w:rPr>
        <w:t xml:space="preserve"> local infrastructure </w:t>
      </w:r>
      <w:r>
        <w:rPr>
          <w:rFonts w:ascii="Arial" w:hAnsi="Arial" w:cs="Arial"/>
          <w:sz w:val="24"/>
          <w:szCs w:val="24"/>
        </w:rPr>
        <w:t>to help</w:t>
      </w:r>
      <w:r w:rsidR="003B17FB" w:rsidRPr="00E31850">
        <w:rPr>
          <w:rFonts w:ascii="Arial" w:hAnsi="Arial" w:cs="Arial"/>
          <w:sz w:val="24"/>
          <w:szCs w:val="24"/>
        </w:rPr>
        <w:t xml:space="preserve"> SMEs optimising their location</w:t>
      </w:r>
      <w:r>
        <w:rPr>
          <w:rFonts w:ascii="Arial" w:hAnsi="Arial" w:cs="Arial"/>
          <w:sz w:val="24"/>
          <w:szCs w:val="24"/>
        </w:rPr>
        <w:t xml:space="preserve">, in terms of attracting and retaining labour, as well as managing supply chains, but retaining the tension inherent in the narrative. </w:t>
      </w:r>
      <w:r w:rsidRPr="00E31850">
        <w:rPr>
          <w:rFonts w:ascii="Arial" w:hAnsi="Arial" w:cs="Arial"/>
          <w:sz w:val="24"/>
          <w:szCs w:val="24"/>
        </w:rPr>
        <w:t xml:space="preserve">This was </w:t>
      </w:r>
      <w:r>
        <w:rPr>
          <w:rFonts w:ascii="Arial" w:hAnsi="Arial" w:cs="Arial"/>
          <w:sz w:val="24"/>
          <w:szCs w:val="24"/>
        </w:rPr>
        <w:t xml:space="preserve">neatly displayed </w:t>
      </w:r>
      <w:r w:rsidRPr="00E31850">
        <w:rPr>
          <w:rFonts w:ascii="Arial" w:hAnsi="Arial" w:cs="Arial"/>
          <w:sz w:val="24"/>
          <w:szCs w:val="24"/>
        </w:rPr>
        <w:t xml:space="preserve">by two </w:t>
      </w:r>
      <w:r>
        <w:rPr>
          <w:rFonts w:ascii="Arial" w:hAnsi="Arial" w:cs="Arial"/>
          <w:sz w:val="24"/>
          <w:szCs w:val="24"/>
        </w:rPr>
        <w:t xml:space="preserve">of </w:t>
      </w:r>
      <w:r w:rsidRPr="00E31850">
        <w:rPr>
          <w:rFonts w:ascii="Arial" w:hAnsi="Arial" w:cs="Arial"/>
          <w:sz w:val="24"/>
          <w:szCs w:val="24"/>
        </w:rPr>
        <w:t xml:space="preserve">participants; </w:t>
      </w:r>
    </w:p>
    <w:p w14:paraId="6757C00C" w14:textId="7542ABBB" w:rsidR="00E31850" w:rsidRDefault="00E31850" w:rsidP="00E31850">
      <w:pPr>
        <w:pStyle w:val="ListParagraph"/>
        <w:numPr>
          <w:ilvl w:val="0"/>
          <w:numId w:val="7"/>
        </w:numPr>
        <w:spacing w:before="100" w:beforeAutospacing="1" w:after="100" w:afterAutospacing="1" w:line="360" w:lineRule="auto"/>
        <w:rPr>
          <w:rFonts w:ascii="Arial" w:hAnsi="Arial" w:cs="Arial"/>
          <w:sz w:val="24"/>
          <w:szCs w:val="24"/>
        </w:rPr>
      </w:pPr>
      <w:r w:rsidRPr="00E31850">
        <w:rPr>
          <w:rFonts w:ascii="Arial" w:hAnsi="Arial" w:cs="Arial"/>
          <w:sz w:val="24"/>
          <w:szCs w:val="24"/>
        </w:rPr>
        <w:t>PAR</w:t>
      </w:r>
      <w:r w:rsidR="009F766A">
        <w:rPr>
          <w:rFonts w:ascii="Arial" w:hAnsi="Arial" w:cs="Arial"/>
          <w:sz w:val="24"/>
          <w:szCs w:val="24"/>
        </w:rPr>
        <w:t xml:space="preserve"> </w:t>
      </w:r>
      <w:r w:rsidRPr="00E31850">
        <w:rPr>
          <w:rFonts w:ascii="Arial" w:hAnsi="Arial" w:cs="Arial"/>
          <w:sz w:val="24"/>
          <w:szCs w:val="24"/>
        </w:rPr>
        <w:t>3:</w:t>
      </w:r>
      <w:r w:rsidRPr="00E31850">
        <w:rPr>
          <w:rFonts w:ascii="Arial" w:hAnsi="Arial" w:cs="Arial"/>
          <w:sz w:val="24"/>
          <w:szCs w:val="24"/>
        </w:rPr>
        <w:tab/>
        <w:t>We want our cake and we want to eat it.</w:t>
      </w:r>
    </w:p>
    <w:p w14:paraId="2C6F7A95" w14:textId="6253D203" w:rsidR="00E31850" w:rsidRPr="00E31850" w:rsidRDefault="00E31850" w:rsidP="00E31850">
      <w:pPr>
        <w:pStyle w:val="ListParagraph"/>
        <w:numPr>
          <w:ilvl w:val="0"/>
          <w:numId w:val="7"/>
        </w:numPr>
        <w:spacing w:before="100" w:beforeAutospacing="1" w:after="100" w:afterAutospacing="1" w:line="360" w:lineRule="auto"/>
        <w:rPr>
          <w:rFonts w:ascii="Arial" w:hAnsi="Arial" w:cs="Arial"/>
          <w:sz w:val="24"/>
          <w:szCs w:val="24"/>
        </w:rPr>
      </w:pPr>
      <w:r w:rsidRPr="00E31850">
        <w:rPr>
          <w:rFonts w:ascii="Arial" w:hAnsi="Arial" w:cs="Arial"/>
          <w:sz w:val="24"/>
          <w:szCs w:val="24"/>
        </w:rPr>
        <w:t>PAR</w:t>
      </w:r>
      <w:r w:rsidR="009F766A">
        <w:rPr>
          <w:rFonts w:ascii="Arial" w:hAnsi="Arial" w:cs="Arial"/>
          <w:sz w:val="24"/>
          <w:szCs w:val="24"/>
        </w:rPr>
        <w:t xml:space="preserve"> </w:t>
      </w:r>
      <w:r w:rsidRPr="00E31850">
        <w:rPr>
          <w:rFonts w:ascii="Arial" w:hAnsi="Arial" w:cs="Arial"/>
          <w:sz w:val="24"/>
          <w:szCs w:val="24"/>
        </w:rPr>
        <w:t>1:</w:t>
      </w:r>
      <w:r w:rsidRPr="00E31850">
        <w:rPr>
          <w:rFonts w:ascii="Arial" w:hAnsi="Arial" w:cs="Arial"/>
          <w:sz w:val="24"/>
          <w:szCs w:val="24"/>
        </w:rPr>
        <w:tab/>
        <w:t xml:space="preserve">I was going to say we want </w:t>
      </w:r>
      <w:r w:rsidR="000974BB" w:rsidRPr="00E31850">
        <w:rPr>
          <w:rFonts w:ascii="Arial" w:hAnsi="Arial" w:cs="Arial"/>
          <w:sz w:val="24"/>
          <w:szCs w:val="24"/>
        </w:rPr>
        <w:t>one-way</w:t>
      </w:r>
      <w:r w:rsidRPr="00E31850">
        <w:rPr>
          <w:rFonts w:ascii="Arial" w:hAnsi="Arial" w:cs="Arial"/>
          <w:sz w:val="24"/>
          <w:szCs w:val="24"/>
        </w:rPr>
        <w:t xml:space="preserve"> infrastructure</w:t>
      </w:r>
    </w:p>
    <w:p w14:paraId="2B5A4E44" w14:textId="6263E0FE" w:rsidR="00520986" w:rsidRPr="001F0F90" w:rsidRDefault="00AB1EE1" w:rsidP="004B05DA">
      <w:pPr>
        <w:spacing w:before="100" w:beforeAutospacing="1" w:after="100" w:afterAutospacing="1" w:line="360" w:lineRule="auto"/>
        <w:rPr>
          <w:rFonts w:ascii="Arial" w:hAnsi="Arial" w:cs="Arial"/>
          <w:i/>
          <w:sz w:val="24"/>
          <w:szCs w:val="24"/>
        </w:rPr>
      </w:pPr>
      <w:r>
        <w:rPr>
          <w:rFonts w:ascii="Arial" w:hAnsi="Arial" w:cs="Arial"/>
          <w:i/>
          <w:sz w:val="24"/>
          <w:szCs w:val="24"/>
        </w:rPr>
        <w:t>4</w:t>
      </w:r>
      <w:r w:rsidR="00520986" w:rsidRPr="001F0F90">
        <w:rPr>
          <w:rFonts w:ascii="Arial" w:hAnsi="Arial" w:cs="Arial"/>
          <w:i/>
          <w:sz w:val="24"/>
          <w:szCs w:val="24"/>
        </w:rPr>
        <w:t xml:space="preserve">.2.3-4 Narrative 3 and 4: Investment and competition </w:t>
      </w:r>
    </w:p>
    <w:p w14:paraId="1F1789AF" w14:textId="787E9656"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w:t>
      </w:r>
      <w:r w:rsidR="00520986" w:rsidRPr="001F0F90">
        <w:rPr>
          <w:rFonts w:ascii="Arial" w:hAnsi="Arial" w:cs="Arial"/>
          <w:sz w:val="24"/>
          <w:szCs w:val="24"/>
        </w:rPr>
        <w:t>third and fourth</w:t>
      </w:r>
      <w:r w:rsidR="00520986">
        <w:rPr>
          <w:rFonts w:ascii="Arial" w:hAnsi="Arial" w:cs="Arial"/>
          <w:sz w:val="24"/>
          <w:szCs w:val="24"/>
        </w:rPr>
        <w:t xml:space="preserve"> </w:t>
      </w:r>
      <w:r w:rsidRPr="002C655F">
        <w:rPr>
          <w:rFonts w:ascii="Arial" w:hAnsi="Arial" w:cs="Arial"/>
          <w:sz w:val="24"/>
          <w:szCs w:val="24"/>
        </w:rPr>
        <w:t>narratives</w:t>
      </w:r>
      <w:r w:rsidR="00520986">
        <w:rPr>
          <w:rFonts w:ascii="Arial" w:hAnsi="Arial" w:cs="Arial"/>
          <w:sz w:val="24"/>
          <w:szCs w:val="24"/>
        </w:rPr>
        <w:t>, those</w:t>
      </w:r>
      <w:r w:rsidRPr="002C655F">
        <w:rPr>
          <w:rFonts w:ascii="Arial" w:hAnsi="Arial" w:cs="Arial"/>
          <w:sz w:val="24"/>
          <w:szCs w:val="24"/>
        </w:rPr>
        <w:t xml:space="preserve"> concerning investors and competitors were closely entwined, as the analysis below indicates. PAR 1 was a vociferous instigator of the competitor stakeholder, their initial ‘abstract’ and ‘coda’ from the narrative structure are almost identical; </w:t>
      </w:r>
    </w:p>
    <w:p w14:paraId="6509CE98"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PAR 1: Mr Market determines everything.</w:t>
      </w:r>
    </w:p>
    <w:p w14:paraId="44479D1F"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PAR 1: </w:t>
      </w:r>
      <w:proofErr w:type="gramStart"/>
      <w:r w:rsidRPr="002C655F">
        <w:rPr>
          <w:rFonts w:ascii="Arial" w:hAnsi="Arial" w:cs="Arial"/>
          <w:sz w:val="24"/>
          <w:szCs w:val="24"/>
        </w:rPr>
        <w:t>…..</w:t>
      </w:r>
      <w:proofErr w:type="gramEnd"/>
      <w:r w:rsidRPr="002C655F">
        <w:rPr>
          <w:rFonts w:ascii="Arial" w:hAnsi="Arial" w:cs="Arial"/>
          <w:sz w:val="24"/>
          <w:szCs w:val="24"/>
        </w:rPr>
        <w:t>but in the end Mr Market will dictate.</w:t>
      </w:r>
    </w:p>
    <w:p w14:paraId="0A638A6D"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During the narrative the participants developed a deeper duality of the resolution to both narratives of competition, and investment opportunities.  For example;</w:t>
      </w:r>
    </w:p>
    <w:p w14:paraId="27C23B1C"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lastRenderedPageBreak/>
        <w:t>PAR 1: We’re in certain markets and actually we have no competition so you don’t, you know, you’re not particularly efficient because you don’t have to be, there’s no commercial pressure.”</w:t>
      </w:r>
    </w:p>
    <w:p w14:paraId="61626DE6"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PAR 3: but your competitors, their </w:t>
      </w:r>
      <w:r w:rsidRPr="006A1BFE">
        <w:rPr>
          <w:rFonts w:ascii="Arial" w:hAnsi="Arial" w:cs="Arial"/>
          <w:sz w:val="24"/>
          <w:szCs w:val="24"/>
          <w:highlight w:val="lightGray"/>
        </w:rPr>
        <w:t>performance</w:t>
      </w:r>
      <w:r w:rsidRPr="002C655F">
        <w:rPr>
          <w:rFonts w:ascii="Arial" w:hAnsi="Arial" w:cs="Arial"/>
          <w:sz w:val="24"/>
          <w:szCs w:val="24"/>
        </w:rPr>
        <w:t>, because if their service levels are mediocre then your service levels have to be mediocre plus,”</w:t>
      </w:r>
    </w:p>
    <w:p w14:paraId="181EEA65"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The narrative story for investors revealed two ‘complications’, firstly the competitive environment, either it would destroy the SME and/or the relevant market, or conversely there was so little competition, it was not worth improving productivity.</w:t>
      </w:r>
    </w:p>
    <w:p w14:paraId="7512F65C" w14:textId="634A4330" w:rsidR="004B05DA" w:rsidRPr="002C655F" w:rsidRDefault="004B05DA" w:rsidP="004B05DA">
      <w:pPr>
        <w:spacing w:before="100" w:beforeAutospacing="1" w:after="100" w:afterAutospacing="1" w:line="360" w:lineRule="auto"/>
        <w:rPr>
          <w:rFonts w:ascii="Arial" w:hAnsi="Arial" w:cs="Arial"/>
          <w:b/>
          <w:sz w:val="24"/>
          <w:szCs w:val="24"/>
        </w:rPr>
      </w:pPr>
      <w:r w:rsidRPr="002C655F">
        <w:rPr>
          <w:rFonts w:ascii="Arial" w:hAnsi="Arial" w:cs="Arial"/>
          <w:sz w:val="24"/>
          <w:szCs w:val="24"/>
        </w:rPr>
        <w:t xml:space="preserve">The second ‘complication’ was the difficulty in obtaining the management information to be able to ascertain if [the investment] would yield the recognise productivity improvement to warrant the risk. </w:t>
      </w:r>
      <w:r w:rsidR="00520986">
        <w:rPr>
          <w:rFonts w:ascii="Arial" w:hAnsi="Arial" w:cs="Arial"/>
          <w:sz w:val="24"/>
          <w:szCs w:val="24"/>
        </w:rPr>
        <w:t>A</w:t>
      </w:r>
      <w:r w:rsidRPr="002C655F">
        <w:rPr>
          <w:rFonts w:ascii="Arial" w:hAnsi="Arial" w:cs="Arial"/>
          <w:sz w:val="24"/>
          <w:szCs w:val="24"/>
        </w:rPr>
        <w:t xml:space="preserve">ccess to investment or investors, or appropriate terms did not feature as a complication, </w:t>
      </w:r>
      <w:r w:rsidR="000974BB">
        <w:rPr>
          <w:rFonts w:ascii="Arial" w:hAnsi="Arial" w:cs="Arial"/>
          <w:sz w:val="24"/>
          <w:szCs w:val="24"/>
        </w:rPr>
        <w:t xml:space="preserve">in contrast to other, more extensive studies (Van de </w:t>
      </w:r>
      <w:proofErr w:type="spellStart"/>
      <w:r w:rsidR="000974BB">
        <w:rPr>
          <w:rFonts w:ascii="Arial" w:hAnsi="Arial" w:cs="Arial"/>
          <w:sz w:val="24"/>
          <w:szCs w:val="24"/>
        </w:rPr>
        <w:t>Schans</w:t>
      </w:r>
      <w:proofErr w:type="spellEnd"/>
      <w:r w:rsidR="000974BB">
        <w:rPr>
          <w:rFonts w:ascii="Arial" w:hAnsi="Arial" w:cs="Arial"/>
          <w:sz w:val="24"/>
          <w:szCs w:val="24"/>
        </w:rPr>
        <w:t xml:space="preserve">, </w:t>
      </w:r>
      <w:r w:rsidRPr="002C655F">
        <w:rPr>
          <w:rFonts w:ascii="Arial" w:hAnsi="Arial" w:cs="Arial"/>
          <w:sz w:val="24"/>
          <w:szCs w:val="24"/>
        </w:rPr>
        <w:t>2015).</w:t>
      </w:r>
    </w:p>
    <w:p w14:paraId="7382272C"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The ‘coda’ for both narratives are shown below, articulating the competitive ‘reality’ of the SME narrators.</w:t>
      </w:r>
    </w:p>
    <w:p w14:paraId="6325B7A5" w14:textId="5145C925" w:rsidR="004B05DA" w:rsidRPr="002C655F" w:rsidRDefault="009F766A" w:rsidP="004B05DA">
      <w:pPr>
        <w:spacing w:before="100" w:beforeAutospacing="1" w:after="100" w:afterAutospacing="1" w:line="360" w:lineRule="auto"/>
        <w:rPr>
          <w:rFonts w:ascii="Arial" w:hAnsi="Arial" w:cs="Arial"/>
          <w:sz w:val="24"/>
          <w:szCs w:val="24"/>
        </w:rPr>
      </w:pPr>
      <w:r>
        <w:rPr>
          <w:rFonts w:ascii="Arial" w:hAnsi="Arial" w:cs="Arial"/>
          <w:sz w:val="24"/>
          <w:szCs w:val="24"/>
        </w:rPr>
        <w:t>PAR 4</w:t>
      </w:r>
      <w:r w:rsidR="004B05DA" w:rsidRPr="002C655F">
        <w:rPr>
          <w:rFonts w:ascii="Arial" w:hAnsi="Arial" w:cs="Arial"/>
          <w:sz w:val="24"/>
          <w:szCs w:val="24"/>
        </w:rPr>
        <w:t>: You’re playing golf with a really good golfer you play a better game of golf. You play with a 32 handicap who can’t hit it, you have a poorer game.</w:t>
      </w:r>
    </w:p>
    <w:p w14:paraId="39032E1A" w14:textId="77777777"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PAR 1: At the end of the day your journey has to be at least as good as your competitor’s journey and if it’s not, then that’s the fear.</w:t>
      </w:r>
    </w:p>
    <w:p w14:paraId="32CEDA4B" w14:textId="2BD51EE4" w:rsidR="00520986" w:rsidRPr="001F0F90" w:rsidRDefault="00AB1EE1" w:rsidP="004B05DA">
      <w:pPr>
        <w:spacing w:before="100" w:beforeAutospacing="1" w:after="100" w:afterAutospacing="1" w:line="360" w:lineRule="auto"/>
        <w:rPr>
          <w:rFonts w:ascii="Arial" w:hAnsi="Arial" w:cs="Arial"/>
          <w:i/>
          <w:sz w:val="24"/>
          <w:szCs w:val="24"/>
        </w:rPr>
      </w:pPr>
      <w:r>
        <w:rPr>
          <w:rFonts w:ascii="Arial" w:hAnsi="Arial" w:cs="Arial"/>
          <w:i/>
          <w:sz w:val="24"/>
          <w:szCs w:val="24"/>
        </w:rPr>
        <w:t>4</w:t>
      </w:r>
      <w:r w:rsidR="00520986" w:rsidRPr="001F0F90">
        <w:rPr>
          <w:rFonts w:ascii="Arial" w:hAnsi="Arial" w:cs="Arial"/>
          <w:i/>
          <w:sz w:val="24"/>
          <w:szCs w:val="24"/>
        </w:rPr>
        <w:t>.2.5 Narrative 5: Champions</w:t>
      </w:r>
    </w:p>
    <w:p w14:paraId="4A0C6A45" w14:textId="3C6EA1A8" w:rsidR="004B05DA" w:rsidRPr="002C655F" w:rsidRDefault="004B05DA" w:rsidP="004B05DA">
      <w:pPr>
        <w:spacing w:before="100" w:beforeAutospacing="1" w:after="100" w:afterAutospacing="1" w:line="360" w:lineRule="auto"/>
        <w:rPr>
          <w:rFonts w:ascii="Arial" w:hAnsi="Arial" w:cs="Arial"/>
          <w:sz w:val="24"/>
          <w:szCs w:val="24"/>
        </w:rPr>
      </w:pPr>
      <w:r w:rsidRPr="00466EF4">
        <w:rPr>
          <w:rFonts w:ascii="Arial" w:hAnsi="Arial" w:cs="Arial"/>
          <w:sz w:val="24"/>
          <w:szCs w:val="24"/>
        </w:rPr>
        <w:t>The</w:t>
      </w:r>
      <w:r w:rsidRPr="001F0F90">
        <w:rPr>
          <w:rFonts w:ascii="Arial" w:hAnsi="Arial" w:cs="Arial"/>
          <w:sz w:val="24"/>
          <w:szCs w:val="24"/>
        </w:rPr>
        <w:t xml:space="preserve"> </w:t>
      </w:r>
      <w:r w:rsidR="00520986" w:rsidRPr="001F0F90">
        <w:rPr>
          <w:rFonts w:ascii="Arial" w:hAnsi="Arial" w:cs="Arial"/>
          <w:sz w:val="24"/>
          <w:szCs w:val="24"/>
        </w:rPr>
        <w:t xml:space="preserve">fifth </w:t>
      </w:r>
      <w:r w:rsidRPr="001F0F90">
        <w:rPr>
          <w:rFonts w:ascii="Arial" w:hAnsi="Arial" w:cs="Arial"/>
          <w:sz w:val="24"/>
          <w:szCs w:val="24"/>
        </w:rPr>
        <w:t>narrative</w:t>
      </w:r>
      <w:r w:rsidRPr="002C655F">
        <w:rPr>
          <w:rFonts w:ascii="Arial" w:hAnsi="Arial" w:cs="Arial"/>
          <w:sz w:val="24"/>
          <w:szCs w:val="24"/>
        </w:rPr>
        <w:t xml:space="preserve"> </w:t>
      </w:r>
      <w:r w:rsidR="00520986">
        <w:rPr>
          <w:rFonts w:ascii="Arial" w:hAnsi="Arial" w:cs="Arial"/>
          <w:sz w:val="24"/>
          <w:szCs w:val="24"/>
        </w:rPr>
        <w:t xml:space="preserve">also </w:t>
      </w:r>
      <w:r w:rsidRPr="002C655F">
        <w:rPr>
          <w:rFonts w:ascii="Arial" w:hAnsi="Arial" w:cs="Arial"/>
          <w:sz w:val="24"/>
          <w:szCs w:val="24"/>
        </w:rPr>
        <w:t>featured two characters</w:t>
      </w:r>
      <w:r w:rsidR="00520986">
        <w:rPr>
          <w:rFonts w:ascii="Arial" w:hAnsi="Arial" w:cs="Arial"/>
          <w:sz w:val="24"/>
          <w:szCs w:val="24"/>
        </w:rPr>
        <w:t>;</w:t>
      </w:r>
      <w:r w:rsidRPr="002C655F">
        <w:rPr>
          <w:rFonts w:ascii="Arial" w:hAnsi="Arial" w:cs="Arial"/>
          <w:sz w:val="24"/>
          <w:szCs w:val="24"/>
        </w:rPr>
        <w:t xml:space="preserve"> that of ‘internal champion’ and ‘external champion’. The participants clearly identified a number of times the ‘abstract’ for this stakeholder in terms of their importance in improving productivity. </w:t>
      </w:r>
      <w:proofErr w:type="gramStart"/>
      <w:r w:rsidRPr="002C655F">
        <w:rPr>
          <w:rFonts w:ascii="Arial" w:hAnsi="Arial" w:cs="Arial"/>
          <w:sz w:val="24"/>
          <w:szCs w:val="24"/>
        </w:rPr>
        <w:t>The  ‘</w:t>
      </w:r>
      <w:proofErr w:type="gramEnd"/>
      <w:r w:rsidRPr="002C655F">
        <w:rPr>
          <w:rFonts w:ascii="Arial" w:hAnsi="Arial" w:cs="Arial"/>
          <w:sz w:val="24"/>
          <w:szCs w:val="24"/>
        </w:rPr>
        <w:t xml:space="preserve">action’ within the narrative was that SME </w:t>
      </w:r>
      <w:r w:rsidR="00466EF4" w:rsidRPr="002C655F">
        <w:rPr>
          <w:rFonts w:ascii="Arial" w:hAnsi="Arial" w:cs="Arial"/>
          <w:sz w:val="24"/>
          <w:szCs w:val="24"/>
        </w:rPr>
        <w:t>owner</w:t>
      </w:r>
      <w:r w:rsidR="00466EF4">
        <w:rPr>
          <w:rFonts w:ascii="Arial" w:hAnsi="Arial" w:cs="Arial"/>
          <w:sz w:val="24"/>
          <w:szCs w:val="24"/>
        </w:rPr>
        <w:t>-manage</w:t>
      </w:r>
      <w:r w:rsidR="00D20075">
        <w:rPr>
          <w:rFonts w:ascii="Arial" w:hAnsi="Arial" w:cs="Arial"/>
          <w:sz w:val="24"/>
          <w:szCs w:val="24"/>
        </w:rPr>
        <w:t>r</w:t>
      </w:r>
      <w:r w:rsidR="00466EF4">
        <w:rPr>
          <w:rFonts w:ascii="Arial" w:hAnsi="Arial" w:cs="Arial"/>
          <w:sz w:val="24"/>
          <w:szCs w:val="24"/>
        </w:rPr>
        <w:t xml:space="preserve">s </w:t>
      </w:r>
      <w:r w:rsidRPr="002C655F">
        <w:rPr>
          <w:rFonts w:ascii="Arial" w:hAnsi="Arial" w:cs="Arial"/>
          <w:sz w:val="24"/>
          <w:szCs w:val="24"/>
        </w:rPr>
        <w:t>had repeatedly f</w:t>
      </w:r>
      <w:r w:rsidR="00466EF4">
        <w:rPr>
          <w:rFonts w:ascii="Arial" w:hAnsi="Arial" w:cs="Arial"/>
          <w:sz w:val="24"/>
          <w:szCs w:val="24"/>
        </w:rPr>
        <w:t>ou</w:t>
      </w:r>
      <w:r w:rsidRPr="002C655F">
        <w:rPr>
          <w:rFonts w:ascii="Arial" w:hAnsi="Arial" w:cs="Arial"/>
          <w:sz w:val="24"/>
          <w:szCs w:val="24"/>
        </w:rPr>
        <w:t xml:space="preserve">nd the ‘right’ individual for this role, both internally and externally and they could be from a range of sources, example investors, agencies, consultants, and internally, the management team, new or old employees. One critical complication within the </w:t>
      </w:r>
      <w:r w:rsidRPr="002C655F">
        <w:rPr>
          <w:rFonts w:ascii="Arial" w:hAnsi="Arial" w:cs="Arial"/>
          <w:sz w:val="24"/>
          <w:szCs w:val="24"/>
        </w:rPr>
        <w:lastRenderedPageBreak/>
        <w:t xml:space="preserve">narrative was the relationship of the external champion with the SME, which was seen to be more important than the type, or source of the champion; </w:t>
      </w:r>
    </w:p>
    <w:p w14:paraId="5955B633" w14:textId="0D0A60B5" w:rsidR="004B05DA"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PAR </w:t>
      </w:r>
      <w:r w:rsidR="009F766A">
        <w:rPr>
          <w:rFonts w:ascii="Arial" w:hAnsi="Arial" w:cs="Arial"/>
          <w:sz w:val="24"/>
          <w:szCs w:val="24"/>
        </w:rPr>
        <w:t>6</w:t>
      </w:r>
      <w:r w:rsidRPr="002C655F">
        <w:rPr>
          <w:rFonts w:ascii="Arial" w:hAnsi="Arial" w:cs="Arial"/>
          <w:sz w:val="24"/>
          <w:szCs w:val="24"/>
        </w:rPr>
        <w:t>: Just to give you my experience, I’ve had good and bad and it was down to the person who got to know you or didn’t.</w:t>
      </w:r>
    </w:p>
    <w:p w14:paraId="44A4E09A" w14:textId="3C1E254B" w:rsidR="00520986" w:rsidRPr="002C655F" w:rsidRDefault="004B05DA" w:rsidP="004B05DA">
      <w:pPr>
        <w:spacing w:before="100" w:beforeAutospacing="1" w:after="100" w:afterAutospacing="1" w:line="360" w:lineRule="auto"/>
        <w:rPr>
          <w:rFonts w:ascii="Arial" w:hAnsi="Arial" w:cs="Arial"/>
          <w:sz w:val="24"/>
          <w:szCs w:val="24"/>
        </w:rPr>
      </w:pPr>
      <w:r w:rsidRPr="002C655F">
        <w:rPr>
          <w:rFonts w:ascii="Arial" w:hAnsi="Arial" w:cs="Arial"/>
          <w:sz w:val="24"/>
          <w:szCs w:val="24"/>
        </w:rPr>
        <w:t>The second complication within the narrative is which is preferred, external and internal champions, or if you need both. The definitive coda from the narrative is that internal champions are always required, but that the external one can provide a degree of validation.</w:t>
      </w:r>
    </w:p>
    <w:p w14:paraId="6E30EADC" w14:textId="4C0C84F1" w:rsidR="00520986" w:rsidRPr="001F0F90" w:rsidRDefault="00AB1EE1" w:rsidP="00520986">
      <w:pPr>
        <w:spacing w:before="100" w:beforeAutospacing="1" w:after="100" w:afterAutospacing="1" w:line="360" w:lineRule="auto"/>
        <w:rPr>
          <w:rFonts w:ascii="Arial" w:hAnsi="Arial" w:cs="Arial"/>
          <w:i/>
          <w:sz w:val="24"/>
          <w:szCs w:val="24"/>
        </w:rPr>
      </w:pPr>
      <w:r>
        <w:rPr>
          <w:rFonts w:ascii="Arial" w:hAnsi="Arial" w:cs="Arial"/>
          <w:i/>
          <w:sz w:val="24"/>
          <w:szCs w:val="24"/>
        </w:rPr>
        <w:t>4</w:t>
      </w:r>
      <w:r w:rsidR="00520986" w:rsidRPr="001F0F90">
        <w:rPr>
          <w:rFonts w:ascii="Arial" w:hAnsi="Arial" w:cs="Arial"/>
          <w:i/>
          <w:sz w:val="24"/>
          <w:szCs w:val="24"/>
        </w:rPr>
        <w:t xml:space="preserve">.2.6 Narrative </w:t>
      </w:r>
      <w:r w:rsidR="00CE115B" w:rsidRPr="001F0F90">
        <w:rPr>
          <w:rFonts w:ascii="Arial" w:hAnsi="Arial" w:cs="Arial"/>
          <w:i/>
          <w:sz w:val="24"/>
          <w:szCs w:val="24"/>
        </w:rPr>
        <w:t>6:</w:t>
      </w:r>
      <w:r w:rsidR="007E293C" w:rsidRPr="001F0F90">
        <w:rPr>
          <w:rFonts w:ascii="Arial" w:hAnsi="Arial" w:cs="Arial"/>
          <w:i/>
          <w:sz w:val="24"/>
          <w:szCs w:val="24"/>
        </w:rPr>
        <w:t xml:space="preserve"> Productivity brake</w:t>
      </w:r>
    </w:p>
    <w:p w14:paraId="086F8481" w14:textId="6BF65F55" w:rsidR="00520986" w:rsidRPr="002C655F" w:rsidRDefault="007E293C" w:rsidP="00520986">
      <w:pPr>
        <w:spacing w:before="100" w:beforeAutospacing="1" w:after="100" w:afterAutospacing="1" w:line="360" w:lineRule="auto"/>
        <w:rPr>
          <w:rFonts w:ascii="Arial" w:hAnsi="Arial" w:cs="Arial"/>
          <w:sz w:val="24"/>
          <w:szCs w:val="24"/>
        </w:rPr>
      </w:pPr>
      <w:r>
        <w:rPr>
          <w:rFonts w:ascii="Arial" w:hAnsi="Arial" w:cs="Arial"/>
          <w:sz w:val="24"/>
          <w:szCs w:val="24"/>
        </w:rPr>
        <w:t>Finally,</w:t>
      </w:r>
      <w:r w:rsidR="00520986">
        <w:rPr>
          <w:rFonts w:ascii="Arial" w:hAnsi="Arial" w:cs="Arial"/>
          <w:sz w:val="24"/>
          <w:szCs w:val="24"/>
        </w:rPr>
        <w:t xml:space="preserve"> </w:t>
      </w:r>
      <w:r w:rsidR="00520986" w:rsidRPr="001F0F90">
        <w:rPr>
          <w:rFonts w:ascii="Arial" w:hAnsi="Arial" w:cs="Arial"/>
          <w:sz w:val="24"/>
          <w:szCs w:val="24"/>
        </w:rPr>
        <w:t>the sixth narrative</w:t>
      </w:r>
      <w:r w:rsidR="00520986">
        <w:rPr>
          <w:rFonts w:ascii="Arial" w:hAnsi="Arial" w:cs="Arial"/>
          <w:sz w:val="24"/>
          <w:szCs w:val="24"/>
        </w:rPr>
        <w:t xml:space="preserve"> was a </w:t>
      </w:r>
      <w:r w:rsidR="00520986" w:rsidRPr="002C655F">
        <w:rPr>
          <w:rFonts w:ascii="Arial" w:hAnsi="Arial" w:cs="Arial"/>
          <w:sz w:val="24"/>
          <w:szCs w:val="24"/>
        </w:rPr>
        <w:t>meta-narrative was identified which was not rela</w:t>
      </w:r>
      <w:r w:rsidR="00D20075">
        <w:rPr>
          <w:rFonts w:ascii="Arial" w:hAnsi="Arial" w:cs="Arial"/>
          <w:sz w:val="24"/>
          <w:szCs w:val="24"/>
        </w:rPr>
        <w:t>ted to one specific stakeholder</w:t>
      </w:r>
      <w:r w:rsidR="00520986" w:rsidRPr="002C655F">
        <w:rPr>
          <w:rFonts w:ascii="Arial" w:hAnsi="Arial" w:cs="Arial"/>
          <w:sz w:val="24"/>
          <w:szCs w:val="24"/>
        </w:rPr>
        <w:t xml:space="preserve"> but involv</w:t>
      </w:r>
      <w:r w:rsidR="00D27C62">
        <w:rPr>
          <w:rFonts w:ascii="Arial" w:hAnsi="Arial" w:cs="Arial"/>
          <w:sz w:val="24"/>
          <w:szCs w:val="24"/>
        </w:rPr>
        <w:t>ing</w:t>
      </w:r>
      <w:r w:rsidR="00520986" w:rsidRPr="002C655F">
        <w:rPr>
          <w:rFonts w:ascii="Arial" w:hAnsi="Arial" w:cs="Arial"/>
          <w:sz w:val="24"/>
          <w:szCs w:val="24"/>
        </w:rPr>
        <w:t xml:space="preserve"> </w:t>
      </w:r>
      <w:r w:rsidR="00520986">
        <w:rPr>
          <w:rFonts w:ascii="Arial" w:hAnsi="Arial" w:cs="Arial"/>
          <w:sz w:val="24"/>
          <w:szCs w:val="24"/>
        </w:rPr>
        <w:t xml:space="preserve">a number of </w:t>
      </w:r>
      <w:r w:rsidR="00520986" w:rsidRPr="002C655F">
        <w:rPr>
          <w:rFonts w:ascii="Arial" w:hAnsi="Arial" w:cs="Arial"/>
          <w:sz w:val="24"/>
          <w:szCs w:val="24"/>
        </w:rPr>
        <w:t>different characters. This narrative started with the character introduction of the young people</w:t>
      </w:r>
      <w:r w:rsidR="00D20075">
        <w:rPr>
          <w:rFonts w:ascii="Arial" w:hAnsi="Arial" w:cs="Arial"/>
          <w:sz w:val="24"/>
          <w:szCs w:val="24"/>
        </w:rPr>
        <w:t xml:space="preserve"> stakeholder</w:t>
      </w:r>
      <w:r w:rsidR="00520986" w:rsidRPr="002C655F">
        <w:rPr>
          <w:rFonts w:ascii="Arial" w:hAnsi="Arial" w:cs="Arial"/>
          <w:sz w:val="24"/>
          <w:szCs w:val="24"/>
        </w:rPr>
        <w:t xml:space="preserve"> but featured employees, and technology pedlars. This narrative could be articulated as</w:t>
      </w:r>
      <w:r w:rsidR="00520986">
        <w:rPr>
          <w:rFonts w:ascii="Arial" w:hAnsi="Arial" w:cs="Arial"/>
          <w:sz w:val="24"/>
          <w:szCs w:val="24"/>
        </w:rPr>
        <w:t xml:space="preserve"> a </w:t>
      </w:r>
      <w:r w:rsidR="00520986" w:rsidRPr="002C655F">
        <w:rPr>
          <w:rFonts w:ascii="Arial" w:hAnsi="Arial" w:cs="Arial"/>
          <w:sz w:val="24"/>
          <w:szCs w:val="24"/>
        </w:rPr>
        <w:t>‘</w:t>
      </w:r>
      <w:r w:rsidR="00D27C62">
        <w:rPr>
          <w:rFonts w:ascii="Arial" w:hAnsi="Arial" w:cs="Arial"/>
          <w:sz w:val="24"/>
          <w:szCs w:val="24"/>
        </w:rPr>
        <w:t xml:space="preserve">social </w:t>
      </w:r>
      <w:r w:rsidR="00520986" w:rsidRPr="002C655F">
        <w:rPr>
          <w:rFonts w:ascii="Arial" w:hAnsi="Arial" w:cs="Arial"/>
          <w:sz w:val="24"/>
          <w:szCs w:val="24"/>
        </w:rPr>
        <w:t xml:space="preserve">productivity </w:t>
      </w:r>
      <w:r w:rsidR="00520986">
        <w:rPr>
          <w:rFonts w:ascii="Arial" w:hAnsi="Arial" w:cs="Arial"/>
          <w:sz w:val="24"/>
          <w:szCs w:val="24"/>
        </w:rPr>
        <w:t>brake</w:t>
      </w:r>
      <w:r w:rsidR="00520986" w:rsidRPr="002C655F">
        <w:rPr>
          <w:rFonts w:ascii="Arial" w:hAnsi="Arial" w:cs="Arial"/>
          <w:sz w:val="24"/>
          <w:szCs w:val="24"/>
        </w:rPr>
        <w:t>’; the ‘complication’ being the rise in automation/robotics and the future and availability of lower</w:t>
      </w:r>
      <w:r w:rsidR="00D20075">
        <w:rPr>
          <w:rFonts w:ascii="Arial" w:hAnsi="Arial" w:cs="Arial"/>
          <w:sz w:val="24"/>
          <w:szCs w:val="24"/>
        </w:rPr>
        <w:t>-</w:t>
      </w:r>
      <w:r w:rsidR="00520986" w:rsidRPr="002C655F">
        <w:rPr>
          <w:rFonts w:ascii="Arial" w:hAnsi="Arial" w:cs="Arial"/>
          <w:sz w:val="24"/>
          <w:szCs w:val="24"/>
        </w:rPr>
        <w:t xml:space="preserve">skilled work. The ‘resolution’ to the narrative was a concern for both the structure of society but also the future of ‘young people’. In terms of the narrative coda, </w:t>
      </w:r>
      <w:r w:rsidR="00520986" w:rsidRPr="00520986">
        <w:rPr>
          <w:rFonts w:ascii="Arial" w:hAnsi="Arial" w:cs="Arial"/>
          <w:sz w:val="24"/>
          <w:szCs w:val="24"/>
        </w:rPr>
        <w:t>two SME participants both articulated reservations about whether they would relentlessly pursue productivity improvements because of the impact on their overall staffing levels and on the potential decisions they would rather not take over employment of individuals they know within their business.</w:t>
      </w:r>
    </w:p>
    <w:p w14:paraId="13F41F2F" w14:textId="6CCCB0E6" w:rsidR="00BA0E57" w:rsidRDefault="00BA0E57" w:rsidP="00E86B9D">
      <w:pPr>
        <w:spacing w:after="0" w:line="360" w:lineRule="auto"/>
        <w:rPr>
          <w:rFonts w:ascii="Arial" w:hAnsi="Arial" w:cs="Arial"/>
          <w:b/>
          <w:sz w:val="24"/>
          <w:szCs w:val="24"/>
        </w:rPr>
      </w:pPr>
      <w:r w:rsidRPr="00BA0E57">
        <w:rPr>
          <w:rFonts w:ascii="Arial" w:hAnsi="Arial" w:cs="Arial"/>
          <w:sz w:val="24"/>
          <w:szCs w:val="24"/>
        </w:rPr>
        <w:t>The next section on Analytical development is pivoted around providing answers to the two research questions.</w:t>
      </w:r>
      <w:r w:rsidR="00E86B9D">
        <w:rPr>
          <w:rFonts w:ascii="Arial" w:hAnsi="Arial" w:cs="Arial"/>
          <w:b/>
          <w:sz w:val="24"/>
          <w:szCs w:val="24"/>
        </w:rPr>
        <w:t xml:space="preserve"> </w:t>
      </w:r>
    </w:p>
    <w:p w14:paraId="44488400" w14:textId="526679A1" w:rsidR="00520986" w:rsidRDefault="0096318E">
      <w:pPr>
        <w:rPr>
          <w:rFonts w:ascii="Arial" w:hAnsi="Arial" w:cs="Arial"/>
          <w:b/>
          <w:sz w:val="24"/>
          <w:szCs w:val="24"/>
        </w:rPr>
      </w:pPr>
      <w:r>
        <w:rPr>
          <w:rFonts w:ascii="Arial" w:hAnsi="Arial" w:cs="Arial"/>
          <w:b/>
          <w:sz w:val="24"/>
          <w:szCs w:val="24"/>
        </w:rPr>
        <w:br w:type="page"/>
      </w:r>
      <w:r w:rsidR="00AB1EE1">
        <w:rPr>
          <w:rFonts w:ascii="Arial" w:hAnsi="Arial" w:cs="Arial"/>
          <w:b/>
          <w:sz w:val="24"/>
          <w:szCs w:val="24"/>
        </w:rPr>
        <w:lastRenderedPageBreak/>
        <w:t>5</w:t>
      </w:r>
      <w:r w:rsidR="008C0E3D">
        <w:rPr>
          <w:rFonts w:ascii="Arial" w:hAnsi="Arial" w:cs="Arial"/>
          <w:b/>
          <w:sz w:val="24"/>
          <w:szCs w:val="24"/>
        </w:rPr>
        <w:t>.0 Analytical</w:t>
      </w:r>
      <w:r w:rsidR="00D430AF">
        <w:rPr>
          <w:rFonts w:ascii="Arial" w:hAnsi="Arial" w:cs="Arial"/>
          <w:b/>
          <w:sz w:val="24"/>
          <w:szCs w:val="24"/>
        </w:rPr>
        <w:t xml:space="preserve"> development </w:t>
      </w:r>
    </w:p>
    <w:p w14:paraId="19F1C831" w14:textId="37ECB443" w:rsidR="008C0E3D" w:rsidRPr="001F0F90" w:rsidRDefault="00AB1EE1">
      <w:pPr>
        <w:rPr>
          <w:rFonts w:ascii="Arial" w:hAnsi="Arial" w:cs="Arial"/>
          <w:i/>
          <w:sz w:val="24"/>
          <w:szCs w:val="24"/>
        </w:rPr>
      </w:pPr>
      <w:r>
        <w:rPr>
          <w:rFonts w:ascii="Arial" w:hAnsi="Arial" w:cs="Arial"/>
          <w:i/>
          <w:sz w:val="24"/>
          <w:szCs w:val="24"/>
        </w:rPr>
        <w:t>5</w:t>
      </w:r>
      <w:r w:rsidR="008C0E3D" w:rsidRPr="001F0F90">
        <w:rPr>
          <w:rFonts w:ascii="Arial" w:hAnsi="Arial" w:cs="Arial"/>
          <w:i/>
          <w:sz w:val="24"/>
          <w:szCs w:val="24"/>
        </w:rPr>
        <w:t>.1 Identification of stakeholders</w:t>
      </w:r>
    </w:p>
    <w:p w14:paraId="7F10C616" w14:textId="03D09412" w:rsidR="00DC0725" w:rsidRPr="00570527" w:rsidRDefault="0099004A" w:rsidP="002C655F">
      <w:pPr>
        <w:spacing w:before="100" w:beforeAutospacing="1" w:after="100" w:afterAutospacing="1" w:line="360" w:lineRule="auto"/>
        <w:rPr>
          <w:rFonts w:ascii="Arial" w:hAnsi="Arial" w:cs="Arial"/>
          <w:sz w:val="24"/>
          <w:szCs w:val="24"/>
        </w:rPr>
      </w:pPr>
      <w:r>
        <w:rPr>
          <w:rFonts w:ascii="Arial" w:hAnsi="Arial" w:cs="Arial"/>
          <w:sz w:val="24"/>
          <w:szCs w:val="24"/>
        </w:rPr>
        <w:t>The orbital map constructed in the session was further refined, by abduction</w:t>
      </w:r>
      <w:r w:rsidR="0096318E">
        <w:rPr>
          <w:rFonts w:ascii="Arial" w:hAnsi="Arial" w:cs="Arial"/>
          <w:sz w:val="24"/>
          <w:szCs w:val="24"/>
        </w:rPr>
        <w:t>;</w:t>
      </w:r>
      <w:r w:rsidR="00570527">
        <w:rPr>
          <w:rFonts w:ascii="Arial" w:hAnsi="Arial" w:cs="Arial"/>
          <w:sz w:val="24"/>
          <w:szCs w:val="24"/>
        </w:rPr>
        <w:t xml:space="preserve"> “adding of theory to data” </w:t>
      </w:r>
      <w:r w:rsidR="00570527" w:rsidRPr="00570527">
        <w:rPr>
          <w:rFonts w:ascii="Arial" w:hAnsi="Arial" w:cs="Arial"/>
          <w:sz w:val="24"/>
          <w:szCs w:val="24"/>
        </w:rPr>
        <w:t>(</w:t>
      </w:r>
      <w:proofErr w:type="spellStart"/>
      <w:r w:rsidR="00570527" w:rsidRPr="00570527">
        <w:rPr>
          <w:rFonts w:ascii="Arial" w:hAnsi="Arial" w:cs="Arial"/>
          <w:sz w:val="24"/>
          <w:szCs w:val="24"/>
        </w:rPr>
        <w:t>O’Mahoney</w:t>
      </w:r>
      <w:proofErr w:type="spellEnd"/>
      <w:r w:rsidR="00570527" w:rsidRPr="00570527">
        <w:rPr>
          <w:rFonts w:ascii="Arial" w:hAnsi="Arial" w:cs="Arial"/>
          <w:sz w:val="24"/>
          <w:szCs w:val="24"/>
        </w:rPr>
        <w:t xml:space="preserve"> &amp; Vincent, 2014, p. 16)</w:t>
      </w:r>
      <w:r w:rsidR="00570527">
        <w:rPr>
          <w:rFonts w:ascii="Arial" w:hAnsi="Arial" w:cs="Arial"/>
          <w:sz w:val="24"/>
          <w:szCs w:val="24"/>
        </w:rPr>
        <w:t xml:space="preserve"> </w:t>
      </w:r>
      <w:r>
        <w:rPr>
          <w:rFonts w:ascii="Arial" w:hAnsi="Arial" w:cs="Arial"/>
          <w:sz w:val="24"/>
          <w:szCs w:val="24"/>
        </w:rPr>
        <w:t>and ‘borrowing’</w:t>
      </w:r>
      <w:r w:rsidR="00570527">
        <w:rPr>
          <w:rFonts w:ascii="Arial" w:hAnsi="Arial" w:cs="Arial"/>
          <w:sz w:val="24"/>
          <w:szCs w:val="24"/>
        </w:rPr>
        <w:t xml:space="preserve"> of concepts (Fawcett et </w:t>
      </w:r>
      <w:r w:rsidR="006F53A9">
        <w:rPr>
          <w:rFonts w:ascii="Arial" w:hAnsi="Arial" w:cs="Arial"/>
          <w:sz w:val="24"/>
          <w:szCs w:val="24"/>
        </w:rPr>
        <w:t>al,</w:t>
      </w:r>
      <w:r w:rsidR="00570527">
        <w:rPr>
          <w:rFonts w:ascii="Arial" w:hAnsi="Arial" w:cs="Arial"/>
          <w:sz w:val="24"/>
          <w:szCs w:val="24"/>
        </w:rPr>
        <w:t xml:space="preserve"> 2014) </w:t>
      </w:r>
      <w:r w:rsidR="0096318E">
        <w:rPr>
          <w:rFonts w:ascii="Arial" w:hAnsi="Arial" w:cs="Arial"/>
          <w:sz w:val="24"/>
          <w:szCs w:val="24"/>
        </w:rPr>
        <w:t>by</w:t>
      </w:r>
      <w:r w:rsidR="00570527">
        <w:rPr>
          <w:rFonts w:ascii="Arial" w:hAnsi="Arial" w:cs="Arial"/>
          <w:sz w:val="24"/>
          <w:szCs w:val="24"/>
        </w:rPr>
        <w:t xml:space="preserve"> reference to the</w:t>
      </w:r>
      <w:r w:rsidR="00570527" w:rsidRPr="002C655F">
        <w:rPr>
          <w:rFonts w:ascii="Arial" w:hAnsi="Arial" w:cs="Arial"/>
          <w:sz w:val="24"/>
          <w:szCs w:val="24"/>
        </w:rPr>
        <w:t xml:space="preserve"> </w:t>
      </w:r>
      <w:r w:rsidR="00570527">
        <w:rPr>
          <w:rFonts w:ascii="Arial" w:hAnsi="Arial" w:cs="Arial"/>
          <w:sz w:val="24"/>
          <w:szCs w:val="24"/>
        </w:rPr>
        <w:t xml:space="preserve">narrative threads which featured some of the </w:t>
      </w:r>
      <w:r w:rsidR="00570527" w:rsidRPr="002C655F">
        <w:rPr>
          <w:rFonts w:ascii="Arial" w:hAnsi="Arial" w:cs="Arial"/>
          <w:sz w:val="24"/>
          <w:szCs w:val="24"/>
        </w:rPr>
        <w:t>stakeholders.</w:t>
      </w:r>
      <w:r w:rsidR="00570527">
        <w:rPr>
          <w:rFonts w:ascii="Arial" w:hAnsi="Arial" w:cs="Arial"/>
          <w:sz w:val="24"/>
          <w:szCs w:val="24"/>
        </w:rPr>
        <w:t xml:space="preserve"> </w:t>
      </w:r>
      <w:r>
        <w:rPr>
          <w:rFonts w:ascii="Arial" w:hAnsi="Arial" w:cs="Arial"/>
          <w:sz w:val="24"/>
          <w:szCs w:val="24"/>
        </w:rPr>
        <w:t>In this case</w:t>
      </w:r>
      <w:r w:rsidR="00D20075">
        <w:rPr>
          <w:rFonts w:ascii="Arial" w:hAnsi="Arial" w:cs="Arial"/>
          <w:sz w:val="24"/>
          <w:szCs w:val="24"/>
        </w:rPr>
        <w:t>,</w:t>
      </w:r>
      <w:r>
        <w:rPr>
          <w:rFonts w:ascii="Arial" w:hAnsi="Arial" w:cs="Arial"/>
          <w:sz w:val="24"/>
          <w:szCs w:val="24"/>
        </w:rPr>
        <w:t xml:space="preserve"> </w:t>
      </w:r>
      <w:r w:rsidR="00570527">
        <w:rPr>
          <w:rFonts w:ascii="Arial" w:hAnsi="Arial" w:cs="Arial"/>
          <w:sz w:val="24"/>
          <w:szCs w:val="24"/>
        </w:rPr>
        <w:t>the additional ‘borrowed’ theory is the</w:t>
      </w:r>
      <w:r>
        <w:rPr>
          <w:rFonts w:ascii="Arial" w:hAnsi="Arial" w:cs="Arial"/>
          <w:sz w:val="24"/>
          <w:szCs w:val="24"/>
        </w:rPr>
        <w:t xml:space="preserve"> utilisation of the </w:t>
      </w:r>
      <w:r w:rsidRPr="002C655F">
        <w:rPr>
          <w:rFonts w:ascii="Arial" w:hAnsi="Arial" w:cs="Arial"/>
          <w:sz w:val="24"/>
          <w:szCs w:val="24"/>
        </w:rPr>
        <w:t xml:space="preserve">‘stakeholder circle’ developed by Bourne (2005) and utilised by Walker et al (2008). This tool was deployed in a project </w:t>
      </w:r>
      <w:r w:rsidR="0096318E">
        <w:rPr>
          <w:rFonts w:ascii="Arial" w:hAnsi="Arial" w:cs="Arial"/>
          <w:sz w:val="24"/>
          <w:szCs w:val="24"/>
        </w:rPr>
        <w:t xml:space="preserve">management </w:t>
      </w:r>
      <w:r w:rsidRPr="002C655F">
        <w:rPr>
          <w:rFonts w:ascii="Arial" w:hAnsi="Arial" w:cs="Arial"/>
          <w:sz w:val="24"/>
          <w:szCs w:val="24"/>
        </w:rPr>
        <w:t>context, rather than</w:t>
      </w:r>
      <w:r w:rsidR="0096318E">
        <w:rPr>
          <w:rFonts w:ascii="Arial" w:hAnsi="Arial" w:cs="Arial"/>
          <w:sz w:val="24"/>
          <w:szCs w:val="24"/>
        </w:rPr>
        <w:t xml:space="preserve"> this</w:t>
      </w:r>
      <w:r w:rsidRPr="002C655F">
        <w:rPr>
          <w:rFonts w:ascii="Arial" w:hAnsi="Arial" w:cs="Arial"/>
          <w:sz w:val="24"/>
          <w:szCs w:val="24"/>
        </w:rPr>
        <w:t xml:space="preserve"> micro economic environment</w:t>
      </w:r>
      <w:r>
        <w:rPr>
          <w:rFonts w:ascii="Arial" w:hAnsi="Arial" w:cs="Arial"/>
          <w:sz w:val="24"/>
          <w:szCs w:val="24"/>
        </w:rPr>
        <w:t xml:space="preserve">. The Bourne model is complex as it uses colour to annotate power relationships, but </w:t>
      </w:r>
      <w:r w:rsidR="006F53A9">
        <w:rPr>
          <w:rFonts w:ascii="Arial" w:hAnsi="Arial" w:cs="Arial"/>
          <w:sz w:val="24"/>
          <w:szCs w:val="24"/>
        </w:rPr>
        <w:t>in this</w:t>
      </w:r>
      <w:r w:rsidR="0096318E">
        <w:rPr>
          <w:rFonts w:ascii="Arial" w:hAnsi="Arial" w:cs="Arial"/>
          <w:sz w:val="24"/>
          <w:szCs w:val="24"/>
        </w:rPr>
        <w:t xml:space="preserve"> it</w:t>
      </w:r>
      <w:r>
        <w:rPr>
          <w:rFonts w:ascii="Arial" w:hAnsi="Arial" w:cs="Arial"/>
          <w:sz w:val="24"/>
          <w:szCs w:val="24"/>
        </w:rPr>
        <w:t>eration</w:t>
      </w:r>
      <w:r w:rsidR="006F53A9">
        <w:rPr>
          <w:rFonts w:ascii="Arial" w:hAnsi="Arial" w:cs="Arial"/>
          <w:sz w:val="24"/>
          <w:szCs w:val="24"/>
        </w:rPr>
        <w:t>,</w:t>
      </w:r>
      <w:r>
        <w:rPr>
          <w:rFonts w:ascii="Arial" w:hAnsi="Arial" w:cs="Arial"/>
          <w:sz w:val="24"/>
          <w:szCs w:val="24"/>
        </w:rPr>
        <w:t xml:space="preserve"> the authors focus on proximity. </w:t>
      </w:r>
      <w:r w:rsidR="00570527">
        <w:rPr>
          <w:rFonts w:ascii="Arial" w:hAnsi="Arial" w:cs="Arial"/>
          <w:sz w:val="24"/>
          <w:szCs w:val="24"/>
        </w:rPr>
        <w:t xml:space="preserve">The resulting map is shown in Figure </w:t>
      </w:r>
      <w:r w:rsidR="00466EF4">
        <w:rPr>
          <w:rFonts w:ascii="Arial" w:hAnsi="Arial" w:cs="Arial"/>
          <w:sz w:val="24"/>
          <w:szCs w:val="24"/>
        </w:rPr>
        <w:t>1</w:t>
      </w:r>
      <w:r w:rsidR="00570527">
        <w:rPr>
          <w:rFonts w:ascii="Arial" w:hAnsi="Arial" w:cs="Arial"/>
          <w:sz w:val="24"/>
          <w:szCs w:val="24"/>
        </w:rPr>
        <w:t>.</w:t>
      </w:r>
    </w:p>
    <w:p w14:paraId="71F01E79" w14:textId="77777777" w:rsidR="0099004A" w:rsidRDefault="003168AC" w:rsidP="002C655F">
      <w:pPr>
        <w:spacing w:before="100" w:beforeAutospacing="1" w:after="100" w:afterAutospacing="1" w:line="360" w:lineRule="auto"/>
        <w:rPr>
          <w:rFonts w:ascii="Arial" w:hAnsi="Arial" w:cs="Arial"/>
          <w:b/>
          <w:sz w:val="24"/>
          <w:szCs w:val="24"/>
        </w:rPr>
      </w:pPr>
      <w:r w:rsidRPr="002C655F">
        <w:rPr>
          <w:rFonts w:ascii="Arial" w:hAnsi="Arial" w:cs="Arial"/>
          <w:noProof/>
          <w:lang w:eastAsia="en-GB"/>
        </w:rPr>
        <w:drawing>
          <wp:inline distT="0" distB="0" distL="0" distR="0" wp14:anchorId="1A33FA67" wp14:editId="1C4D2096">
            <wp:extent cx="5324686" cy="4246180"/>
            <wp:effectExtent l="19050" t="19050" r="9525" b="21590"/>
            <wp:docPr id="4" name="Picture 4" descr="Diagram of a Stakeholder Orbit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299" cy="4253846"/>
                    </a:xfrm>
                    <a:prstGeom prst="rect">
                      <a:avLst/>
                    </a:prstGeom>
                    <a:noFill/>
                    <a:ln>
                      <a:solidFill>
                        <a:schemeClr val="accent1"/>
                      </a:solidFill>
                    </a:ln>
                  </pic:spPr>
                </pic:pic>
              </a:graphicData>
            </a:graphic>
          </wp:inline>
        </w:drawing>
      </w:r>
    </w:p>
    <w:p w14:paraId="5D2C9EFA" w14:textId="03AB6B0F" w:rsidR="006F53A9" w:rsidRDefault="00B402C5" w:rsidP="006F53A9">
      <w:pPr>
        <w:spacing w:before="100" w:beforeAutospacing="1" w:after="100" w:afterAutospacing="1" w:line="360" w:lineRule="auto"/>
        <w:rPr>
          <w:rFonts w:ascii="Arial" w:hAnsi="Arial" w:cs="Arial"/>
          <w:sz w:val="24"/>
          <w:szCs w:val="24"/>
        </w:rPr>
      </w:pPr>
      <w:r w:rsidRPr="002C655F">
        <w:rPr>
          <w:rFonts w:ascii="Arial" w:hAnsi="Arial" w:cs="Arial"/>
          <w:b/>
          <w:sz w:val="24"/>
          <w:szCs w:val="24"/>
        </w:rPr>
        <w:t>Figure 1: Stakeholder Orbital Map</w:t>
      </w:r>
    </w:p>
    <w:p w14:paraId="3E9609A5" w14:textId="0E46FAC2" w:rsidR="00274D99" w:rsidRPr="002C655F" w:rsidRDefault="009E2271" w:rsidP="00274D99">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Figure 1 </w:t>
      </w:r>
      <w:r w:rsidR="006019AC" w:rsidRPr="002C655F">
        <w:rPr>
          <w:rFonts w:ascii="Arial" w:hAnsi="Arial" w:cs="Arial"/>
          <w:sz w:val="24"/>
          <w:szCs w:val="24"/>
        </w:rPr>
        <w:t xml:space="preserve">shows the ‘closeness’ or </w:t>
      </w:r>
      <w:r w:rsidR="00570527">
        <w:rPr>
          <w:rFonts w:ascii="Arial" w:hAnsi="Arial" w:cs="Arial"/>
          <w:sz w:val="24"/>
          <w:szCs w:val="24"/>
        </w:rPr>
        <w:t>proximity</w:t>
      </w:r>
      <w:r w:rsidR="006019AC" w:rsidRPr="002C655F">
        <w:rPr>
          <w:rFonts w:ascii="Arial" w:hAnsi="Arial" w:cs="Arial"/>
          <w:sz w:val="24"/>
          <w:szCs w:val="24"/>
        </w:rPr>
        <w:t xml:space="preserve"> of the stakeholders to the SME, </w:t>
      </w:r>
      <w:r w:rsidR="006F53A9" w:rsidRPr="002C655F">
        <w:rPr>
          <w:rFonts w:ascii="Arial" w:hAnsi="Arial" w:cs="Arial"/>
          <w:sz w:val="24"/>
          <w:szCs w:val="24"/>
        </w:rPr>
        <w:t>using</w:t>
      </w:r>
      <w:r w:rsidR="006019AC" w:rsidRPr="002C655F">
        <w:rPr>
          <w:rFonts w:ascii="Arial" w:hAnsi="Arial" w:cs="Arial"/>
          <w:sz w:val="24"/>
          <w:szCs w:val="24"/>
        </w:rPr>
        <w:t xml:space="preserve"> circular rings.</w:t>
      </w:r>
      <w:r w:rsidR="00B70B21" w:rsidRPr="002C655F">
        <w:rPr>
          <w:rFonts w:ascii="Arial" w:hAnsi="Arial" w:cs="Arial"/>
          <w:sz w:val="24"/>
          <w:szCs w:val="24"/>
        </w:rPr>
        <w:t xml:space="preserve"> </w:t>
      </w:r>
      <w:r w:rsidR="006F53A9">
        <w:rPr>
          <w:rFonts w:ascii="Arial" w:hAnsi="Arial" w:cs="Arial"/>
          <w:sz w:val="24"/>
          <w:szCs w:val="24"/>
        </w:rPr>
        <w:t>T</w:t>
      </w:r>
      <w:r w:rsidR="006F53A9" w:rsidRPr="002C655F">
        <w:rPr>
          <w:rFonts w:ascii="Arial" w:hAnsi="Arial" w:cs="Arial"/>
          <w:sz w:val="24"/>
          <w:szCs w:val="24"/>
        </w:rPr>
        <w:t xml:space="preserve">he map uses grey font to illustrate those stakeholders identified in </w:t>
      </w:r>
      <w:r w:rsidR="006F53A9" w:rsidRPr="002C655F">
        <w:rPr>
          <w:rFonts w:ascii="Arial" w:hAnsi="Arial" w:cs="Arial"/>
          <w:sz w:val="24"/>
          <w:szCs w:val="24"/>
        </w:rPr>
        <w:lastRenderedPageBreak/>
        <w:t xml:space="preserve">episode 3, which required more extraction from the participants, </w:t>
      </w:r>
      <w:r w:rsidR="006F53A9">
        <w:rPr>
          <w:rFonts w:ascii="Arial" w:hAnsi="Arial" w:cs="Arial"/>
          <w:sz w:val="24"/>
          <w:szCs w:val="24"/>
        </w:rPr>
        <w:t>highlighting</w:t>
      </w:r>
      <w:r w:rsidR="006F53A9" w:rsidRPr="002C655F">
        <w:rPr>
          <w:rFonts w:ascii="Arial" w:hAnsi="Arial" w:cs="Arial"/>
          <w:sz w:val="24"/>
          <w:szCs w:val="24"/>
        </w:rPr>
        <w:t xml:space="preserve"> their </w:t>
      </w:r>
      <w:r w:rsidR="006F53A9">
        <w:rPr>
          <w:rFonts w:ascii="Arial" w:hAnsi="Arial" w:cs="Arial"/>
          <w:sz w:val="24"/>
          <w:szCs w:val="24"/>
        </w:rPr>
        <w:t>potential low visibility of stakeholders with less proximity.</w:t>
      </w:r>
      <w:r w:rsidR="00274D99">
        <w:rPr>
          <w:rFonts w:ascii="Arial" w:hAnsi="Arial" w:cs="Arial"/>
          <w:sz w:val="24"/>
          <w:szCs w:val="24"/>
        </w:rPr>
        <w:t xml:space="preserve"> </w:t>
      </w:r>
      <w:r w:rsidR="006F53A9">
        <w:rPr>
          <w:rFonts w:ascii="Arial" w:hAnsi="Arial" w:cs="Arial"/>
          <w:sz w:val="24"/>
          <w:szCs w:val="24"/>
        </w:rPr>
        <w:t xml:space="preserve">The map also </w:t>
      </w:r>
      <w:r w:rsidR="00274D99">
        <w:rPr>
          <w:rFonts w:ascii="Arial" w:hAnsi="Arial" w:cs="Arial"/>
          <w:sz w:val="24"/>
          <w:szCs w:val="24"/>
        </w:rPr>
        <w:t xml:space="preserve">articulates the proposition that the </w:t>
      </w:r>
      <w:r w:rsidR="006F53A9" w:rsidRPr="002C655F">
        <w:rPr>
          <w:rFonts w:ascii="Arial" w:hAnsi="Arial" w:cs="Arial"/>
          <w:sz w:val="24"/>
          <w:szCs w:val="24"/>
        </w:rPr>
        <w:t xml:space="preserve">stakeholders could be further positioned within four broad subgroups, represented as quadrants on the map; Finance, </w:t>
      </w:r>
      <w:r w:rsidR="00274D99">
        <w:rPr>
          <w:rFonts w:ascii="Arial" w:hAnsi="Arial" w:cs="Arial"/>
          <w:sz w:val="24"/>
          <w:szCs w:val="24"/>
        </w:rPr>
        <w:t xml:space="preserve">Education </w:t>
      </w:r>
      <w:r w:rsidR="006F53A9" w:rsidRPr="002C655F">
        <w:rPr>
          <w:rFonts w:ascii="Arial" w:hAnsi="Arial" w:cs="Arial"/>
          <w:sz w:val="24"/>
          <w:szCs w:val="24"/>
        </w:rPr>
        <w:t>Agency and Commercial.</w:t>
      </w:r>
      <w:r w:rsidR="00274D99">
        <w:rPr>
          <w:rFonts w:ascii="Arial" w:hAnsi="Arial" w:cs="Arial"/>
          <w:sz w:val="24"/>
          <w:szCs w:val="24"/>
        </w:rPr>
        <w:t xml:space="preserve"> This is based on the following argumentation. </w:t>
      </w:r>
      <w:r w:rsidR="00274D99" w:rsidRPr="002C655F">
        <w:rPr>
          <w:rFonts w:ascii="Arial" w:hAnsi="Arial" w:cs="Arial"/>
          <w:sz w:val="24"/>
          <w:szCs w:val="24"/>
        </w:rPr>
        <w:t xml:space="preserve">Firstly, the </w:t>
      </w:r>
      <w:r w:rsidR="000974BB">
        <w:rPr>
          <w:rFonts w:ascii="Arial" w:hAnsi="Arial" w:cs="Arial"/>
          <w:sz w:val="24"/>
          <w:szCs w:val="24"/>
        </w:rPr>
        <w:t xml:space="preserve">Local Enterprise partnership’s agency </w:t>
      </w:r>
      <w:r w:rsidR="00274D99" w:rsidRPr="002C655F">
        <w:rPr>
          <w:rFonts w:ascii="Arial" w:hAnsi="Arial" w:cs="Arial"/>
          <w:sz w:val="24"/>
          <w:szCs w:val="24"/>
        </w:rPr>
        <w:t xml:space="preserve">was predominantly about provision of finance. Secondly, that within the following characterisations; external champions, technology peddlers and government agencies, there was a high significance of the individual involved and their personal relationship with the SME, </w:t>
      </w:r>
      <w:r w:rsidR="00274D99">
        <w:rPr>
          <w:rFonts w:ascii="Arial" w:hAnsi="Arial" w:cs="Arial"/>
          <w:sz w:val="24"/>
          <w:szCs w:val="24"/>
        </w:rPr>
        <w:t xml:space="preserve">hence the group nomenclature of ‘agents’. </w:t>
      </w:r>
      <w:r w:rsidR="00274D99" w:rsidRPr="00274D99">
        <w:rPr>
          <w:rFonts w:ascii="Arial" w:hAnsi="Arial" w:cs="Arial"/>
          <w:sz w:val="24"/>
          <w:szCs w:val="24"/>
        </w:rPr>
        <w:t xml:space="preserve">Thirdly </w:t>
      </w:r>
      <w:r w:rsidR="0030574E">
        <w:rPr>
          <w:rFonts w:ascii="Arial" w:hAnsi="Arial" w:cs="Arial"/>
          <w:sz w:val="24"/>
          <w:szCs w:val="24"/>
        </w:rPr>
        <w:t xml:space="preserve">the </w:t>
      </w:r>
      <w:r w:rsidR="00274D99">
        <w:rPr>
          <w:rFonts w:ascii="Arial" w:hAnsi="Arial" w:cs="Arial"/>
          <w:sz w:val="24"/>
          <w:szCs w:val="24"/>
        </w:rPr>
        <w:t xml:space="preserve">three </w:t>
      </w:r>
      <w:r w:rsidR="00274D99" w:rsidRPr="00274D99">
        <w:rPr>
          <w:rFonts w:ascii="Arial" w:hAnsi="Arial" w:cs="Arial"/>
          <w:sz w:val="24"/>
          <w:szCs w:val="24"/>
        </w:rPr>
        <w:t>stakeholders, customers, suppliers and competitors, could all be classified as ongoing commercial relationships.</w:t>
      </w:r>
      <w:r w:rsidR="00274D99" w:rsidRPr="002C655F">
        <w:rPr>
          <w:rFonts w:ascii="Arial" w:hAnsi="Arial" w:cs="Arial"/>
          <w:sz w:val="24"/>
          <w:szCs w:val="24"/>
        </w:rPr>
        <w:t xml:space="preserve"> </w:t>
      </w:r>
    </w:p>
    <w:p w14:paraId="5D4149AB" w14:textId="30D78B46" w:rsidR="00274D99" w:rsidRDefault="006019AC" w:rsidP="00274D99">
      <w:pPr>
        <w:spacing w:before="100" w:beforeAutospacing="1" w:after="100" w:afterAutospacing="1" w:line="360" w:lineRule="auto"/>
        <w:rPr>
          <w:rFonts w:ascii="Arial" w:hAnsi="Arial" w:cs="Arial"/>
          <w:sz w:val="24"/>
          <w:szCs w:val="24"/>
        </w:rPr>
      </w:pPr>
      <w:r w:rsidRPr="002C655F">
        <w:rPr>
          <w:rFonts w:ascii="Arial" w:hAnsi="Arial" w:cs="Arial"/>
          <w:sz w:val="24"/>
          <w:szCs w:val="24"/>
        </w:rPr>
        <w:t>Th</w:t>
      </w:r>
      <w:r w:rsidR="003D0EDC" w:rsidRPr="002C655F">
        <w:rPr>
          <w:rFonts w:ascii="Arial" w:hAnsi="Arial" w:cs="Arial"/>
          <w:sz w:val="24"/>
          <w:szCs w:val="24"/>
        </w:rPr>
        <w:t xml:space="preserve">e </w:t>
      </w:r>
      <w:r w:rsidR="00274D99">
        <w:rPr>
          <w:rFonts w:ascii="Arial" w:hAnsi="Arial" w:cs="Arial"/>
          <w:sz w:val="24"/>
          <w:szCs w:val="24"/>
        </w:rPr>
        <w:t xml:space="preserve">resultant </w:t>
      </w:r>
      <w:r w:rsidR="003D0EDC" w:rsidRPr="002C655F">
        <w:rPr>
          <w:rFonts w:ascii="Arial" w:hAnsi="Arial" w:cs="Arial"/>
          <w:sz w:val="24"/>
          <w:szCs w:val="24"/>
        </w:rPr>
        <w:t xml:space="preserve">stakeholder orbital map </w:t>
      </w:r>
      <w:r w:rsidR="002F245A">
        <w:rPr>
          <w:rFonts w:ascii="Arial" w:hAnsi="Arial" w:cs="Arial"/>
          <w:sz w:val="24"/>
          <w:szCs w:val="24"/>
        </w:rPr>
        <w:t xml:space="preserve">answers the first research question: </w:t>
      </w:r>
      <w:r w:rsidR="002F245A" w:rsidRPr="002F245A">
        <w:rPr>
          <w:rFonts w:ascii="Arial" w:hAnsi="Arial" w:cs="Arial"/>
          <w:sz w:val="24"/>
          <w:szCs w:val="24"/>
        </w:rPr>
        <w:t>Who might SME</w:t>
      </w:r>
      <w:r w:rsidR="0030574E">
        <w:rPr>
          <w:rFonts w:ascii="Arial" w:hAnsi="Arial" w:cs="Arial"/>
          <w:sz w:val="24"/>
          <w:szCs w:val="24"/>
        </w:rPr>
        <w:t>s</w:t>
      </w:r>
      <w:r w:rsidR="002F245A" w:rsidRPr="002F245A">
        <w:rPr>
          <w:rFonts w:ascii="Arial" w:hAnsi="Arial" w:cs="Arial"/>
          <w:sz w:val="24"/>
          <w:szCs w:val="24"/>
        </w:rPr>
        <w:t xml:space="preserve"> consider as key stakeholders for their business in terms of helping increase productivity? </w:t>
      </w:r>
    </w:p>
    <w:p w14:paraId="30526B2E" w14:textId="00592D10" w:rsidR="0099004A" w:rsidRPr="00274D99" w:rsidRDefault="00274D99" w:rsidP="00274D99">
      <w:pPr>
        <w:spacing w:before="100" w:beforeAutospacing="1" w:after="100" w:afterAutospacing="1" w:line="360" w:lineRule="auto"/>
        <w:rPr>
          <w:rFonts w:ascii="Arial" w:hAnsi="Arial" w:cs="Arial"/>
          <w:sz w:val="24"/>
          <w:szCs w:val="24"/>
        </w:rPr>
      </w:pPr>
      <w:r>
        <w:rPr>
          <w:rFonts w:ascii="Arial" w:hAnsi="Arial" w:cs="Arial"/>
          <w:sz w:val="24"/>
          <w:szCs w:val="24"/>
        </w:rPr>
        <w:t xml:space="preserve">As discussed in the literature review the </w:t>
      </w:r>
      <w:r w:rsidR="007C03BA">
        <w:rPr>
          <w:rFonts w:ascii="Arial" w:hAnsi="Arial" w:cs="Arial"/>
          <w:sz w:val="24"/>
          <w:szCs w:val="24"/>
        </w:rPr>
        <w:t xml:space="preserve">proximity of the stakeholder is related </w:t>
      </w:r>
      <w:r w:rsidR="0030574E">
        <w:rPr>
          <w:rFonts w:ascii="Arial" w:hAnsi="Arial" w:cs="Arial"/>
          <w:sz w:val="24"/>
          <w:szCs w:val="24"/>
        </w:rPr>
        <w:t xml:space="preserve">to </w:t>
      </w:r>
      <w:r>
        <w:rPr>
          <w:rFonts w:ascii="Arial" w:hAnsi="Arial" w:cs="Arial"/>
          <w:sz w:val="24"/>
          <w:szCs w:val="24"/>
        </w:rPr>
        <w:t xml:space="preserve">dimensions of </w:t>
      </w:r>
      <w:r w:rsidR="007C03BA">
        <w:rPr>
          <w:rFonts w:ascii="Arial" w:hAnsi="Arial" w:cs="Arial"/>
          <w:sz w:val="24"/>
          <w:szCs w:val="24"/>
        </w:rPr>
        <w:t xml:space="preserve">power </w:t>
      </w:r>
      <w:r>
        <w:rPr>
          <w:rFonts w:ascii="Arial" w:hAnsi="Arial" w:cs="Arial"/>
          <w:sz w:val="24"/>
          <w:szCs w:val="24"/>
        </w:rPr>
        <w:t>urgency</w:t>
      </w:r>
      <w:r w:rsidR="007C03BA">
        <w:rPr>
          <w:rFonts w:ascii="Arial" w:hAnsi="Arial" w:cs="Arial"/>
          <w:sz w:val="24"/>
          <w:szCs w:val="24"/>
        </w:rPr>
        <w:t>,</w:t>
      </w:r>
      <w:r>
        <w:rPr>
          <w:rFonts w:ascii="Arial" w:hAnsi="Arial" w:cs="Arial"/>
          <w:sz w:val="24"/>
          <w:szCs w:val="24"/>
        </w:rPr>
        <w:t xml:space="preserve"> and legitimacy</w:t>
      </w:r>
      <w:r w:rsidR="007C03BA">
        <w:rPr>
          <w:rFonts w:ascii="Arial" w:hAnsi="Arial" w:cs="Arial"/>
          <w:sz w:val="24"/>
          <w:szCs w:val="24"/>
        </w:rPr>
        <w:t xml:space="preserve"> but these are entwinned. </w:t>
      </w:r>
      <w:r w:rsidR="007C03BA" w:rsidRPr="000874B2">
        <w:rPr>
          <w:rFonts w:ascii="Arial" w:hAnsi="Arial" w:cs="Arial"/>
          <w:sz w:val="24"/>
          <w:szCs w:val="24"/>
        </w:rPr>
        <w:t xml:space="preserve">The next section reviews the analysis of the six narratives through these concepts </w:t>
      </w:r>
      <w:r w:rsidR="00CD737A" w:rsidRPr="000874B2">
        <w:rPr>
          <w:rFonts w:ascii="Arial" w:hAnsi="Arial" w:cs="Arial"/>
          <w:sz w:val="24"/>
          <w:szCs w:val="24"/>
        </w:rPr>
        <w:t>to</w:t>
      </w:r>
      <w:r w:rsidR="007C03BA" w:rsidRPr="000874B2">
        <w:rPr>
          <w:rFonts w:ascii="Arial" w:hAnsi="Arial" w:cs="Arial"/>
          <w:sz w:val="24"/>
          <w:szCs w:val="24"/>
        </w:rPr>
        <w:t xml:space="preserve"> derive some propositions</w:t>
      </w:r>
      <w:r w:rsidR="00D27C62">
        <w:rPr>
          <w:rFonts w:ascii="Arial" w:hAnsi="Arial" w:cs="Arial"/>
          <w:sz w:val="24"/>
          <w:szCs w:val="24"/>
        </w:rPr>
        <w:t xml:space="preserve"> </w:t>
      </w:r>
      <w:r w:rsidR="000974BB">
        <w:rPr>
          <w:rFonts w:ascii="Arial" w:hAnsi="Arial" w:cs="Arial"/>
          <w:sz w:val="24"/>
          <w:szCs w:val="24"/>
        </w:rPr>
        <w:t>and to</w:t>
      </w:r>
      <w:r w:rsidR="0030574E">
        <w:rPr>
          <w:rFonts w:ascii="Arial" w:hAnsi="Arial" w:cs="Arial"/>
          <w:sz w:val="24"/>
          <w:szCs w:val="24"/>
        </w:rPr>
        <w:t xml:space="preserve"> </w:t>
      </w:r>
      <w:r w:rsidR="002F245A" w:rsidRPr="000874B2">
        <w:rPr>
          <w:rFonts w:ascii="Arial" w:hAnsi="Arial" w:cs="Arial"/>
          <w:sz w:val="24"/>
          <w:szCs w:val="24"/>
        </w:rPr>
        <w:t xml:space="preserve">answer the </w:t>
      </w:r>
      <w:r w:rsidR="0096318E">
        <w:rPr>
          <w:rFonts w:ascii="Arial" w:hAnsi="Arial" w:cs="Arial"/>
          <w:sz w:val="24"/>
          <w:szCs w:val="24"/>
        </w:rPr>
        <w:t xml:space="preserve">second </w:t>
      </w:r>
      <w:r w:rsidR="002F245A" w:rsidRPr="000874B2">
        <w:rPr>
          <w:rFonts w:ascii="Arial" w:hAnsi="Arial" w:cs="Arial"/>
          <w:sz w:val="24"/>
          <w:szCs w:val="24"/>
        </w:rPr>
        <w:t>research q</w:t>
      </w:r>
      <w:r w:rsidR="002F245A">
        <w:rPr>
          <w:rFonts w:ascii="Arial" w:hAnsi="Arial" w:cs="Arial"/>
          <w:sz w:val="24"/>
          <w:szCs w:val="24"/>
        </w:rPr>
        <w:t>uestion.</w:t>
      </w:r>
    </w:p>
    <w:p w14:paraId="3338A164" w14:textId="77777777" w:rsidR="0099004A" w:rsidRDefault="0099004A" w:rsidP="00274D99">
      <w:pPr>
        <w:spacing w:before="100" w:beforeAutospacing="1" w:after="100" w:afterAutospacing="1" w:line="360" w:lineRule="auto"/>
        <w:rPr>
          <w:rFonts w:ascii="Arial" w:hAnsi="Arial" w:cs="Arial"/>
          <w:sz w:val="24"/>
          <w:szCs w:val="24"/>
        </w:rPr>
      </w:pPr>
    </w:p>
    <w:p w14:paraId="6F4455FA" w14:textId="26FFBF84" w:rsidR="00307A44" w:rsidRPr="00AB1EE1" w:rsidRDefault="00967F68">
      <w:pPr>
        <w:rPr>
          <w:rFonts w:ascii="Arial" w:hAnsi="Arial" w:cs="Arial"/>
          <w:b/>
          <w:sz w:val="24"/>
          <w:szCs w:val="24"/>
        </w:rPr>
      </w:pPr>
      <w:r>
        <w:rPr>
          <w:rFonts w:ascii="Arial" w:hAnsi="Arial" w:cs="Arial"/>
          <w:b/>
          <w:sz w:val="24"/>
          <w:szCs w:val="24"/>
        </w:rPr>
        <w:br w:type="page"/>
      </w:r>
    </w:p>
    <w:p w14:paraId="5DC34CA4" w14:textId="11419BBC" w:rsidR="00307A44" w:rsidRPr="001F0F90" w:rsidRDefault="00AB1EE1" w:rsidP="008A0C4B">
      <w:pPr>
        <w:spacing w:before="100" w:beforeAutospacing="1" w:after="100" w:afterAutospacing="1" w:line="360" w:lineRule="auto"/>
        <w:rPr>
          <w:rFonts w:ascii="Arial" w:hAnsi="Arial" w:cs="Arial"/>
          <w:i/>
          <w:sz w:val="24"/>
          <w:szCs w:val="24"/>
        </w:rPr>
      </w:pPr>
      <w:r>
        <w:rPr>
          <w:rFonts w:ascii="Arial" w:hAnsi="Arial" w:cs="Arial"/>
          <w:i/>
          <w:sz w:val="24"/>
          <w:szCs w:val="24"/>
        </w:rPr>
        <w:lastRenderedPageBreak/>
        <w:t>5</w:t>
      </w:r>
      <w:r w:rsidR="008C0E3D" w:rsidRPr="001F0F90">
        <w:rPr>
          <w:rFonts w:ascii="Arial" w:hAnsi="Arial" w:cs="Arial"/>
          <w:i/>
          <w:sz w:val="24"/>
          <w:szCs w:val="24"/>
        </w:rPr>
        <w:t>.2 Nature of stakeholder influence.</w:t>
      </w:r>
    </w:p>
    <w:p w14:paraId="4EB02977" w14:textId="35391F1D" w:rsidR="00F70945" w:rsidRPr="00967F68" w:rsidRDefault="00F70945" w:rsidP="008A0C4B">
      <w:pPr>
        <w:spacing w:before="100" w:beforeAutospacing="1" w:after="100" w:afterAutospacing="1" w:line="360" w:lineRule="auto"/>
        <w:rPr>
          <w:rFonts w:ascii="Arial" w:hAnsi="Arial" w:cs="Arial"/>
          <w:sz w:val="24"/>
          <w:szCs w:val="24"/>
        </w:rPr>
      </w:pPr>
      <w:r>
        <w:rPr>
          <w:rFonts w:ascii="Arial" w:hAnsi="Arial" w:cs="Arial"/>
          <w:sz w:val="24"/>
          <w:szCs w:val="24"/>
        </w:rPr>
        <w:t>The second research question was;</w:t>
      </w:r>
    </w:p>
    <w:p w14:paraId="574A8B8C" w14:textId="3D57B23E" w:rsidR="00F70945" w:rsidRPr="00B60E49" w:rsidRDefault="00F70945" w:rsidP="00F70945">
      <w:pPr>
        <w:pStyle w:val="ListParagraph"/>
        <w:numPr>
          <w:ilvl w:val="0"/>
          <w:numId w:val="13"/>
        </w:numPr>
        <w:spacing w:before="100" w:beforeAutospacing="1" w:after="100" w:afterAutospacing="1" w:line="360" w:lineRule="auto"/>
        <w:rPr>
          <w:rFonts w:ascii="Arial" w:hAnsi="Arial" w:cs="Arial"/>
          <w:sz w:val="24"/>
          <w:szCs w:val="24"/>
        </w:rPr>
      </w:pPr>
      <w:r w:rsidRPr="00B60E49">
        <w:rPr>
          <w:rFonts w:ascii="Arial" w:hAnsi="Arial" w:cs="Arial"/>
          <w:sz w:val="24"/>
          <w:szCs w:val="24"/>
        </w:rPr>
        <w:t xml:space="preserve">What is the </w:t>
      </w:r>
      <w:r w:rsidRPr="00DC0725">
        <w:rPr>
          <w:rFonts w:ascii="Arial" w:hAnsi="Arial" w:cs="Arial"/>
          <w:i/>
          <w:sz w:val="24"/>
          <w:szCs w:val="24"/>
        </w:rPr>
        <w:t>nature</w:t>
      </w:r>
      <w:r w:rsidRPr="00B60E49">
        <w:rPr>
          <w:rFonts w:ascii="Arial" w:hAnsi="Arial" w:cs="Arial"/>
          <w:sz w:val="24"/>
          <w:szCs w:val="24"/>
        </w:rPr>
        <w:t xml:space="preserve"> of the stakeholder’s influence</w:t>
      </w:r>
      <w:r>
        <w:rPr>
          <w:rFonts w:ascii="Arial" w:hAnsi="Arial" w:cs="Arial"/>
          <w:sz w:val="24"/>
          <w:szCs w:val="24"/>
        </w:rPr>
        <w:t xml:space="preserve"> on the SME, with respect to increasing productivity</w:t>
      </w:r>
      <w:r w:rsidR="000974BB">
        <w:rPr>
          <w:rFonts w:ascii="Arial" w:hAnsi="Arial" w:cs="Arial"/>
          <w:sz w:val="24"/>
          <w:szCs w:val="24"/>
        </w:rPr>
        <w:t>.</w:t>
      </w:r>
      <w:r>
        <w:rPr>
          <w:rFonts w:ascii="Arial" w:hAnsi="Arial" w:cs="Arial"/>
          <w:sz w:val="24"/>
          <w:szCs w:val="24"/>
        </w:rPr>
        <w:t xml:space="preserve"> </w:t>
      </w:r>
    </w:p>
    <w:p w14:paraId="246CC4FB" w14:textId="6A4499B0" w:rsidR="00393C07" w:rsidRPr="00307A44" w:rsidRDefault="00F70945" w:rsidP="008A0C4B">
      <w:pPr>
        <w:spacing w:before="100" w:beforeAutospacing="1" w:after="100" w:afterAutospacing="1" w:line="360" w:lineRule="auto"/>
        <w:rPr>
          <w:rFonts w:ascii="Arial" w:hAnsi="Arial" w:cs="Arial"/>
          <w:sz w:val="24"/>
          <w:szCs w:val="24"/>
        </w:rPr>
      </w:pPr>
      <w:r>
        <w:rPr>
          <w:rFonts w:ascii="Arial" w:hAnsi="Arial" w:cs="Arial"/>
          <w:sz w:val="24"/>
          <w:szCs w:val="24"/>
        </w:rPr>
        <w:t>To answer this question t</w:t>
      </w:r>
      <w:r w:rsidR="00393C07">
        <w:rPr>
          <w:rFonts w:ascii="Arial" w:hAnsi="Arial" w:cs="Arial"/>
          <w:sz w:val="24"/>
          <w:szCs w:val="24"/>
        </w:rPr>
        <w:t>he narrative findings were analysed through the</w:t>
      </w:r>
      <w:r w:rsidR="000974BB">
        <w:rPr>
          <w:rFonts w:ascii="Arial" w:hAnsi="Arial" w:cs="Arial"/>
          <w:sz w:val="24"/>
          <w:szCs w:val="24"/>
        </w:rPr>
        <w:t xml:space="preserve"> theoretical frame of stakeholder </w:t>
      </w:r>
      <w:r>
        <w:rPr>
          <w:rFonts w:ascii="Arial" w:hAnsi="Arial" w:cs="Arial"/>
          <w:sz w:val="24"/>
          <w:szCs w:val="24"/>
        </w:rPr>
        <w:t>salience</w:t>
      </w:r>
      <w:r w:rsidR="00393C07">
        <w:rPr>
          <w:rFonts w:ascii="Arial" w:hAnsi="Arial" w:cs="Arial"/>
          <w:sz w:val="24"/>
          <w:szCs w:val="24"/>
        </w:rPr>
        <w:t xml:space="preserve"> developed in the literature section</w:t>
      </w:r>
      <w:r w:rsidR="000974BB">
        <w:rPr>
          <w:rFonts w:ascii="Arial" w:hAnsi="Arial" w:cs="Arial"/>
          <w:sz w:val="24"/>
          <w:szCs w:val="24"/>
        </w:rPr>
        <w:t>.</w:t>
      </w:r>
      <w:r w:rsidR="00393C07">
        <w:rPr>
          <w:rFonts w:ascii="Arial" w:hAnsi="Arial" w:cs="Arial"/>
          <w:sz w:val="24"/>
          <w:szCs w:val="24"/>
        </w:rPr>
        <w:t xml:space="preserve"> </w:t>
      </w:r>
      <w:r w:rsidR="000974BB">
        <w:rPr>
          <w:rFonts w:ascii="Arial" w:hAnsi="Arial" w:cs="Arial"/>
          <w:sz w:val="24"/>
          <w:szCs w:val="24"/>
        </w:rPr>
        <w:t>This was done in two stages: Firstly, to look for evidence of the different attributes aspect of salience, t</w:t>
      </w:r>
      <w:r w:rsidR="00393C07">
        <w:rPr>
          <w:rFonts w:ascii="Arial" w:hAnsi="Arial" w:cs="Arial"/>
          <w:sz w:val="24"/>
          <w:szCs w:val="24"/>
        </w:rPr>
        <w:t xml:space="preserve">he results of this are shown in </w:t>
      </w:r>
      <w:r w:rsidR="0030574E">
        <w:rPr>
          <w:rFonts w:ascii="Arial" w:hAnsi="Arial" w:cs="Arial"/>
          <w:sz w:val="24"/>
          <w:szCs w:val="24"/>
        </w:rPr>
        <w:t xml:space="preserve">Table </w:t>
      </w:r>
      <w:r w:rsidR="00742582">
        <w:rPr>
          <w:rFonts w:ascii="Arial" w:hAnsi="Arial" w:cs="Arial"/>
          <w:sz w:val="24"/>
          <w:szCs w:val="24"/>
        </w:rPr>
        <w:t>3</w:t>
      </w:r>
      <w:r w:rsidR="000974BB">
        <w:rPr>
          <w:rFonts w:ascii="Arial" w:hAnsi="Arial" w:cs="Arial"/>
          <w:sz w:val="24"/>
          <w:szCs w:val="24"/>
        </w:rPr>
        <w:t>. Secondly to then examine these through a process of abduction to render some propositions to answer the second question.</w:t>
      </w:r>
    </w:p>
    <w:p w14:paraId="3F014B27" w14:textId="297AC671" w:rsidR="00584765" w:rsidRDefault="00584765" w:rsidP="008A0C4B">
      <w:pPr>
        <w:spacing w:before="100" w:beforeAutospacing="1" w:after="100" w:afterAutospacing="1" w:line="360" w:lineRule="auto"/>
        <w:rPr>
          <w:rFonts w:ascii="Arial" w:hAnsi="Arial" w:cs="Arial"/>
          <w:b/>
          <w:sz w:val="24"/>
          <w:szCs w:val="24"/>
        </w:rPr>
      </w:pPr>
    </w:p>
    <w:p w14:paraId="661BA8F4" w14:textId="414FCF62" w:rsidR="00393C07" w:rsidRDefault="00393C07" w:rsidP="008A0C4B">
      <w:pPr>
        <w:spacing w:before="100" w:beforeAutospacing="1" w:after="100" w:afterAutospacing="1" w:line="360" w:lineRule="auto"/>
        <w:rPr>
          <w:rFonts w:ascii="Arial" w:hAnsi="Arial" w:cs="Arial"/>
          <w:b/>
          <w:sz w:val="24"/>
          <w:szCs w:val="24"/>
        </w:rPr>
      </w:pPr>
      <w:bookmarkStart w:id="1" w:name="_Hlk25140170"/>
      <w:r>
        <w:rPr>
          <w:rFonts w:ascii="Arial" w:hAnsi="Arial" w:cs="Arial"/>
          <w:b/>
          <w:sz w:val="24"/>
          <w:szCs w:val="24"/>
        </w:rPr>
        <w:t xml:space="preserve">Table </w:t>
      </w:r>
      <w:r w:rsidR="00742582">
        <w:rPr>
          <w:rFonts w:ascii="Arial" w:hAnsi="Arial" w:cs="Arial"/>
          <w:b/>
          <w:sz w:val="24"/>
          <w:szCs w:val="24"/>
        </w:rPr>
        <w:t>3</w:t>
      </w:r>
      <w:r>
        <w:rPr>
          <w:rFonts w:ascii="Arial" w:hAnsi="Arial" w:cs="Arial"/>
          <w:b/>
          <w:sz w:val="24"/>
          <w:szCs w:val="24"/>
        </w:rPr>
        <w:t>: Salience grid</w:t>
      </w:r>
    </w:p>
    <w:bookmarkEnd w:id="1"/>
    <w:p w14:paraId="575827B7" w14:textId="5F16D485" w:rsidR="00393C07" w:rsidRPr="00393C07" w:rsidRDefault="00393C07"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The findings from episode 1 lead directly to the first proposition: </w:t>
      </w:r>
    </w:p>
    <w:p w14:paraId="353CE72B" w14:textId="08D22EF7" w:rsidR="00393C07" w:rsidRDefault="00393C07"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Proposition 1</w:t>
      </w:r>
      <w:r w:rsidRPr="0030574E">
        <w:rPr>
          <w:rFonts w:ascii="Arial" w:hAnsi="Arial" w:cs="Arial"/>
          <w:sz w:val="24"/>
          <w:szCs w:val="24"/>
        </w:rPr>
        <w:t>:</w:t>
      </w:r>
      <w:r>
        <w:rPr>
          <w:rFonts w:ascii="Arial" w:hAnsi="Arial" w:cs="Arial"/>
          <w:sz w:val="24"/>
          <w:szCs w:val="24"/>
        </w:rPr>
        <w:t xml:space="preserve"> </w:t>
      </w:r>
      <w:r w:rsidRPr="00E26504">
        <w:rPr>
          <w:rFonts w:ascii="Arial" w:hAnsi="Arial" w:cs="Arial"/>
          <w:sz w:val="24"/>
          <w:szCs w:val="24"/>
        </w:rPr>
        <w:t>The SME owners or directors have difficulty in grasping the notion of a stakeholder, particularly those outside their own business</w:t>
      </w:r>
    </w:p>
    <w:p w14:paraId="72973BC5" w14:textId="6BDF1DEB" w:rsidR="00393C07" w:rsidRDefault="00393C07"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This visibility therefore affects </w:t>
      </w:r>
      <w:r w:rsidR="0039594B">
        <w:rPr>
          <w:rFonts w:ascii="Arial" w:hAnsi="Arial" w:cs="Arial"/>
          <w:sz w:val="24"/>
          <w:szCs w:val="24"/>
        </w:rPr>
        <w:t>all aspects of salience, however as the later narrative shows aspects of salience and the influence of stakeholders can be identified meaning this is lack of conceptual awareness, rather than a denigration of the utility of stakeholder theory in this context.</w:t>
      </w:r>
    </w:p>
    <w:p w14:paraId="19AE64AA" w14:textId="22C6E9E3" w:rsidR="0039594B" w:rsidRPr="0039594B" w:rsidRDefault="0039594B"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The table and the stakeholder orbital map both highlight the preponderance of stakeholders who are ‘closer’ to the business, and the importance of the dimension of proximity to stakeholder salience. </w:t>
      </w:r>
      <w:r w:rsidR="00870420">
        <w:rPr>
          <w:rFonts w:ascii="Arial" w:hAnsi="Arial" w:cs="Arial"/>
          <w:sz w:val="24"/>
          <w:szCs w:val="24"/>
        </w:rPr>
        <w:t>Hence;</w:t>
      </w:r>
    </w:p>
    <w:p w14:paraId="2EDCE6D5" w14:textId="7A10F92D" w:rsidR="00393C07" w:rsidRDefault="00393C07"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Proposition 2</w:t>
      </w:r>
      <w:r w:rsidRPr="0030574E">
        <w:rPr>
          <w:rFonts w:ascii="Arial" w:hAnsi="Arial" w:cs="Arial"/>
          <w:sz w:val="24"/>
          <w:szCs w:val="24"/>
        </w:rPr>
        <w:t>:</w:t>
      </w:r>
      <w:r>
        <w:rPr>
          <w:rFonts w:ascii="Arial" w:hAnsi="Arial" w:cs="Arial"/>
          <w:sz w:val="24"/>
          <w:szCs w:val="24"/>
        </w:rPr>
        <w:t xml:space="preserve"> [In relation to productivity impact], SMEs have a small ‘depth of field’ in relation to stakeholder proximity  </w:t>
      </w:r>
    </w:p>
    <w:p w14:paraId="4AA35DD9" w14:textId="3DAFC2D5" w:rsidR="0039594B" w:rsidRDefault="00393C07"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Proximity </w:t>
      </w:r>
      <w:r w:rsidR="0039594B">
        <w:rPr>
          <w:rFonts w:ascii="Arial" w:hAnsi="Arial" w:cs="Arial"/>
          <w:sz w:val="24"/>
          <w:szCs w:val="24"/>
        </w:rPr>
        <w:t>also appears to correlate with l</w:t>
      </w:r>
      <w:r>
        <w:rPr>
          <w:rFonts w:ascii="Arial" w:hAnsi="Arial" w:cs="Arial"/>
          <w:sz w:val="24"/>
          <w:szCs w:val="24"/>
        </w:rPr>
        <w:t>egitimacy and power</w:t>
      </w:r>
      <w:r w:rsidR="0039594B">
        <w:rPr>
          <w:rFonts w:ascii="Arial" w:hAnsi="Arial" w:cs="Arial"/>
          <w:sz w:val="24"/>
          <w:szCs w:val="24"/>
        </w:rPr>
        <w:t>, as those narratives which involves close proximity also display both these other aspects.</w:t>
      </w:r>
    </w:p>
    <w:p w14:paraId="7F0DE3EE" w14:textId="0F518538" w:rsidR="00D23357" w:rsidRPr="002C655F" w:rsidRDefault="00D23357" w:rsidP="008A0C4B">
      <w:pPr>
        <w:spacing w:before="100" w:beforeAutospacing="1" w:after="100" w:afterAutospacing="1" w:line="360" w:lineRule="auto"/>
        <w:rPr>
          <w:rFonts w:ascii="Arial" w:hAnsi="Arial" w:cs="Arial"/>
          <w:sz w:val="24"/>
          <w:szCs w:val="24"/>
        </w:rPr>
      </w:pPr>
      <w:r>
        <w:rPr>
          <w:rFonts w:ascii="Arial" w:hAnsi="Arial" w:cs="Arial"/>
          <w:sz w:val="24"/>
          <w:szCs w:val="24"/>
        </w:rPr>
        <w:lastRenderedPageBreak/>
        <w:t>The analysis shows that F</w:t>
      </w:r>
      <w:r w:rsidR="0030574E">
        <w:rPr>
          <w:rFonts w:ascii="Arial" w:hAnsi="Arial" w:cs="Arial"/>
          <w:sz w:val="24"/>
          <w:szCs w:val="24"/>
        </w:rPr>
        <w:t xml:space="preserve">urther </w:t>
      </w:r>
      <w:r>
        <w:rPr>
          <w:rFonts w:ascii="Arial" w:hAnsi="Arial" w:cs="Arial"/>
          <w:sz w:val="24"/>
          <w:szCs w:val="24"/>
        </w:rPr>
        <w:t>E</w:t>
      </w:r>
      <w:r w:rsidR="0030574E">
        <w:rPr>
          <w:rFonts w:ascii="Arial" w:hAnsi="Arial" w:cs="Arial"/>
          <w:sz w:val="24"/>
          <w:szCs w:val="24"/>
        </w:rPr>
        <w:t>ducation</w:t>
      </w:r>
      <w:r>
        <w:rPr>
          <w:rFonts w:ascii="Arial" w:hAnsi="Arial" w:cs="Arial"/>
          <w:sz w:val="24"/>
          <w:szCs w:val="24"/>
        </w:rPr>
        <w:t xml:space="preserve"> providers have a high degree of salience, amplified by their own salience to the other stakeholders of ‘young people’ and</w:t>
      </w:r>
      <w:r w:rsidR="00ED49A3">
        <w:rPr>
          <w:rFonts w:ascii="Arial" w:hAnsi="Arial" w:cs="Arial"/>
          <w:sz w:val="24"/>
          <w:szCs w:val="24"/>
        </w:rPr>
        <w:t xml:space="preserve"> [future] employees. Their core salience is provided by legitimacy as expressed that they must find a way to improve their own utility in skill development, by criticality, in the importance of soft sills, i</w:t>
      </w:r>
      <w:r w:rsidRPr="002C655F">
        <w:rPr>
          <w:rFonts w:ascii="Arial" w:hAnsi="Arial" w:cs="Arial"/>
          <w:sz w:val="24"/>
          <w:szCs w:val="24"/>
        </w:rPr>
        <w:t xml:space="preserve">n common with many other studies </w:t>
      </w:r>
      <w:r w:rsidR="00ED49A3">
        <w:rPr>
          <w:rFonts w:ascii="Arial" w:hAnsi="Arial" w:cs="Arial"/>
          <w:sz w:val="24"/>
          <w:szCs w:val="24"/>
        </w:rPr>
        <w:t>(</w:t>
      </w:r>
      <w:r w:rsidRPr="002C655F">
        <w:rPr>
          <w:rFonts w:ascii="Arial" w:hAnsi="Arial" w:cs="Arial"/>
          <w:sz w:val="24"/>
          <w:szCs w:val="24"/>
        </w:rPr>
        <w:t>Hurrell</w:t>
      </w:r>
      <w:r w:rsidR="00ED49A3">
        <w:rPr>
          <w:rFonts w:ascii="Arial" w:hAnsi="Arial" w:cs="Arial"/>
          <w:sz w:val="24"/>
          <w:szCs w:val="24"/>
        </w:rPr>
        <w:t xml:space="preserve">, </w:t>
      </w:r>
      <w:r w:rsidRPr="002C655F">
        <w:rPr>
          <w:rFonts w:ascii="Arial" w:hAnsi="Arial" w:cs="Arial"/>
          <w:sz w:val="24"/>
          <w:szCs w:val="24"/>
        </w:rPr>
        <w:t xml:space="preserve">2016), </w:t>
      </w:r>
      <w:r w:rsidR="00ED49A3">
        <w:rPr>
          <w:rFonts w:ascii="Arial" w:hAnsi="Arial" w:cs="Arial"/>
          <w:sz w:val="24"/>
          <w:szCs w:val="24"/>
        </w:rPr>
        <w:t xml:space="preserve">and urgency as denoted by the time required by SMEs to fill the gap. The </w:t>
      </w:r>
      <w:r w:rsidR="0096318E">
        <w:rPr>
          <w:rFonts w:ascii="Arial" w:hAnsi="Arial" w:cs="Arial"/>
          <w:sz w:val="24"/>
          <w:szCs w:val="24"/>
        </w:rPr>
        <w:t xml:space="preserve">narrative </w:t>
      </w:r>
      <w:r w:rsidR="00ED49A3">
        <w:rPr>
          <w:rFonts w:ascii="Arial" w:hAnsi="Arial" w:cs="Arial"/>
          <w:sz w:val="24"/>
          <w:szCs w:val="24"/>
        </w:rPr>
        <w:t>analysis also showed the salience of FE providers was affected by a combination of proximity and critically, based on SME developing closer relationships with closer providers to collaborate on provision needs</w:t>
      </w:r>
      <w:r w:rsidR="0000569F">
        <w:rPr>
          <w:rFonts w:ascii="Arial" w:hAnsi="Arial" w:cs="Arial"/>
          <w:sz w:val="24"/>
          <w:szCs w:val="24"/>
        </w:rPr>
        <w:t>.</w:t>
      </w:r>
    </w:p>
    <w:p w14:paraId="4CAC62CB" w14:textId="5AD3F3ED" w:rsidR="00ED49A3" w:rsidRDefault="00ED49A3" w:rsidP="008A0C4B">
      <w:pPr>
        <w:spacing w:before="100" w:beforeAutospacing="1" w:after="100" w:afterAutospacing="1" w:line="360" w:lineRule="auto"/>
        <w:rPr>
          <w:rFonts w:ascii="Arial" w:hAnsi="Arial" w:cs="Arial"/>
          <w:b/>
          <w:sz w:val="24"/>
          <w:szCs w:val="24"/>
        </w:rPr>
      </w:pPr>
      <w:r w:rsidRPr="001F0F90">
        <w:rPr>
          <w:rFonts w:ascii="Arial" w:hAnsi="Arial" w:cs="Arial"/>
          <w:sz w:val="24"/>
          <w:szCs w:val="24"/>
        </w:rPr>
        <w:t xml:space="preserve">Proposition </w:t>
      </w:r>
      <w:r w:rsidR="002A539A" w:rsidRPr="001F0F90">
        <w:rPr>
          <w:rFonts w:ascii="Arial" w:hAnsi="Arial" w:cs="Arial"/>
          <w:sz w:val="24"/>
          <w:szCs w:val="24"/>
        </w:rPr>
        <w:t>3</w:t>
      </w:r>
      <w:r w:rsidR="002A539A">
        <w:rPr>
          <w:rFonts w:ascii="Arial" w:hAnsi="Arial" w:cs="Arial"/>
          <w:b/>
          <w:sz w:val="24"/>
          <w:szCs w:val="24"/>
        </w:rPr>
        <w:t>:</w:t>
      </w:r>
      <w:r w:rsidRPr="00ED49A3">
        <w:rPr>
          <w:rFonts w:ascii="Arial" w:hAnsi="Arial" w:cs="Arial"/>
          <w:sz w:val="24"/>
          <w:szCs w:val="24"/>
        </w:rPr>
        <w:t xml:space="preserve"> </w:t>
      </w:r>
      <w:r w:rsidR="0030574E">
        <w:rPr>
          <w:rFonts w:ascii="Arial" w:hAnsi="Arial" w:cs="Arial"/>
          <w:sz w:val="24"/>
          <w:szCs w:val="24"/>
        </w:rPr>
        <w:t>Further Education</w:t>
      </w:r>
      <w:r w:rsidRPr="00ED49A3">
        <w:rPr>
          <w:rFonts w:ascii="Arial" w:hAnsi="Arial" w:cs="Arial"/>
          <w:sz w:val="24"/>
          <w:szCs w:val="24"/>
        </w:rPr>
        <w:t xml:space="preserve"> providers</w:t>
      </w:r>
      <w:r>
        <w:rPr>
          <w:rFonts w:ascii="Arial" w:hAnsi="Arial" w:cs="Arial"/>
          <w:b/>
          <w:sz w:val="24"/>
          <w:szCs w:val="24"/>
        </w:rPr>
        <w:t xml:space="preserve"> </w:t>
      </w:r>
      <w:r w:rsidRPr="00ED49A3">
        <w:rPr>
          <w:rFonts w:ascii="Arial" w:hAnsi="Arial" w:cs="Arial"/>
          <w:sz w:val="24"/>
          <w:szCs w:val="24"/>
        </w:rPr>
        <w:t xml:space="preserve">are </w:t>
      </w:r>
      <w:r>
        <w:rPr>
          <w:rFonts w:ascii="Arial" w:hAnsi="Arial" w:cs="Arial"/>
          <w:sz w:val="24"/>
          <w:szCs w:val="24"/>
        </w:rPr>
        <w:t>highly salient stakeholders for improving productivity, based on proximity, utility, criticality and legitimacy.</w:t>
      </w:r>
    </w:p>
    <w:p w14:paraId="43B4BF1E" w14:textId="6AF7A9A8" w:rsidR="002A539A" w:rsidRDefault="002A539A" w:rsidP="008A0C4B">
      <w:pPr>
        <w:spacing w:before="100" w:beforeAutospacing="1" w:after="100" w:afterAutospacing="1" w:line="360" w:lineRule="auto"/>
        <w:rPr>
          <w:rFonts w:ascii="Arial" w:hAnsi="Arial" w:cs="Arial"/>
          <w:sz w:val="24"/>
          <w:szCs w:val="24"/>
        </w:rPr>
      </w:pPr>
      <w:r>
        <w:rPr>
          <w:rFonts w:ascii="Arial" w:hAnsi="Arial" w:cs="Arial"/>
          <w:sz w:val="24"/>
          <w:szCs w:val="24"/>
        </w:rPr>
        <w:t>‘I</w:t>
      </w:r>
      <w:r w:rsidRPr="002A539A">
        <w:rPr>
          <w:rFonts w:ascii="Arial" w:hAnsi="Arial" w:cs="Arial"/>
          <w:sz w:val="24"/>
          <w:szCs w:val="24"/>
        </w:rPr>
        <w:t xml:space="preserve">nfrastructure architects’ </w:t>
      </w:r>
      <w:r>
        <w:rPr>
          <w:rFonts w:ascii="Arial" w:hAnsi="Arial" w:cs="Arial"/>
          <w:sz w:val="24"/>
          <w:szCs w:val="24"/>
        </w:rPr>
        <w:t>have some salience</w:t>
      </w:r>
      <w:r w:rsidRPr="002A539A">
        <w:rPr>
          <w:rFonts w:ascii="Arial" w:hAnsi="Arial" w:cs="Arial"/>
          <w:sz w:val="24"/>
          <w:szCs w:val="24"/>
        </w:rPr>
        <w:t xml:space="preserve"> for SMEs </w:t>
      </w:r>
      <w:r>
        <w:rPr>
          <w:rFonts w:ascii="Arial" w:hAnsi="Arial" w:cs="Arial"/>
          <w:sz w:val="24"/>
          <w:szCs w:val="24"/>
        </w:rPr>
        <w:t xml:space="preserve">primarily based on utility for </w:t>
      </w:r>
      <w:r w:rsidRPr="002A539A">
        <w:rPr>
          <w:rFonts w:ascii="Arial" w:hAnsi="Arial" w:cs="Arial"/>
          <w:sz w:val="24"/>
          <w:szCs w:val="24"/>
        </w:rPr>
        <w:t>access, and retention, of a skilled and appropriate labour force, as well as for inbound and outbound logistics to their reg</w:t>
      </w:r>
      <w:r>
        <w:rPr>
          <w:rFonts w:ascii="Arial" w:hAnsi="Arial" w:cs="Arial"/>
          <w:sz w:val="24"/>
          <w:szCs w:val="24"/>
        </w:rPr>
        <w:t xml:space="preserve">ional market. There is a </w:t>
      </w:r>
      <w:r w:rsidRPr="002A539A">
        <w:rPr>
          <w:rFonts w:ascii="Arial" w:hAnsi="Arial" w:cs="Arial"/>
          <w:sz w:val="24"/>
          <w:szCs w:val="24"/>
        </w:rPr>
        <w:t xml:space="preserve">duality of </w:t>
      </w:r>
      <w:r>
        <w:rPr>
          <w:rFonts w:ascii="Arial" w:hAnsi="Arial" w:cs="Arial"/>
          <w:sz w:val="24"/>
          <w:szCs w:val="24"/>
        </w:rPr>
        <w:t xml:space="preserve">power in terms of </w:t>
      </w:r>
      <w:r w:rsidRPr="002A539A">
        <w:rPr>
          <w:rFonts w:ascii="Arial" w:hAnsi="Arial" w:cs="Arial"/>
          <w:sz w:val="24"/>
          <w:szCs w:val="24"/>
        </w:rPr>
        <w:t xml:space="preserve">opportunity and threats </w:t>
      </w:r>
      <w:r>
        <w:rPr>
          <w:rFonts w:ascii="Arial" w:hAnsi="Arial" w:cs="Arial"/>
          <w:sz w:val="24"/>
          <w:szCs w:val="24"/>
        </w:rPr>
        <w:t xml:space="preserve">of </w:t>
      </w:r>
      <w:r w:rsidR="008A0C4B">
        <w:rPr>
          <w:rFonts w:ascii="Arial" w:hAnsi="Arial" w:cs="Arial"/>
          <w:sz w:val="24"/>
          <w:szCs w:val="24"/>
        </w:rPr>
        <w:t>improved transport</w:t>
      </w:r>
      <w:r>
        <w:rPr>
          <w:rFonts w:ascii="Arial" w:hAnsi="Arial" w:cs="Arial"/>
          <w:sz w:val="24"/>
          <w:szCs w:val="24"/>
        </w:rPr>
        <w:t xml:space="preserve"> infrastructure</w:t>
      </w:r>
    </w:p>
    <w:p w14:paraId="44928219" w14:textId="6C37011A" w:rsidR="002A539A" w:rsidRDefault="002A539A"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Proposition 4</w:t>
      </w:r>
      <w:r w:rsidRPr="0030574E">
        <w:rPr>
          <w:rFonts w:ascii="Arial" w:hAnsi="Arial" w:cs="Arial"/>
          <w:sz w:val="24"/>
          <w:szCs w:val="24"/>
        </w:rPr>
        <w:t>:</w:t>
      </w:r>
      <w:r>
        <w:rPr>
          <w:rFonts w:ascii="Arial" w:hAnsi="Arial" w:cs="Arial"/>
          <w:sz w:val="24"/>
          <w:szCs w:val="24"/>
        </w:rPr>
        <w:t xml:space="preserve"> The ‘Infrastructure architect’ stakeholder has some salience based on utility, but with a duality of power</w:t>
      </w:r>
    </w:p>
    <w:p w14:paraId="722E3FB9" w14:textId="10E2E5FE" w:rsidR="00ED49A3" w:rsidRDefault="00ED49A3" w:rsidP="008A0C4B">
      <w:pPr>
        <w:spacing w:before="100" w:beforeAutospacing="1" w:after="100" w:afterAutospacing="1" w:line="360" w:lineRule="auto"/>
        <w:rPr>
          <w:rFonts w:ascii="Arial" w:hAnsi="Arial" w:cs="Arial"/>
          <w:sz w:val="24"/>
          <w:szCs w:val="24"/>
        </w:rPr>
      </w:pPr>
      <w:r>
        <w:rPr>
          <w:rFonts w:ascii="Arial" w:hAnsi="Arial" w:cs="Arial"/>
          <w:sz w:val="24"/>
          <w:szCs w:val="24"/>
        </w:rPr>
        <w:t>In terms of improving productivity, competitors appear to be highly salient stakeholder, due to having legitimacy, but also high levels of power. However, this power is linked to urgency and utility/criticality. If the competitor is less competitive, i.e</w:t>
      </w:r>
      <w:r w:rsidR="0030574E">
        <w:rPr>
          <w:rFonts w:ascii="Arial" w:hAnsi="Arial" w:cs="Arial"/>
          <w:sz w:val="24"/>
          <w:szCs w:val="24"/>
        </w:rPr>
        <w:t>.</w:t>
      </w:r>
      <w:r>
        <w:rPr>
          <w:rFonts w:ascii="Arial" w:hAnsi="Arial" w:cs="Arial"/>
          <w:sz w:val="24"/>
          <w:szCs w:val="24"/>
        </w:rPr>
        <w:t xml:space="preserve"> less critical, than power and urgency is nullified. The narrative analysis suggests that SM</w:t>
      </w:r>
      <w:r w:rsidR="0030574E">
        <w:rPr>
          <w:rFonts w:ascii="Arial" w:hAnsi="Arial" w:cs="Arial"/>
          <w:sz w:val="24"/>
          <w:szCs w:val="24"/>
        </w:rPr>
        <w:t>Es</w:t>
      </w:r>
      <w:r>
        <w:rPr>
          <w:rFonts w:ascii="Arial" w:hAnsi="Arial" w:cs="Arial"/>
          <w:sz w:val="24"/>
          <w:szCs w:val="24"/>
        </w:rPr>
        <w:t xml:space="preserve"> could see the utility in having competitors</w:t>
      </w:r>
      <w:r w:rsidR="0096318E">
        <w:rPr>
          <w:rFonts w:ascii="Arial" w:hAnsi="Arial" w:cs="Arial"/>
          <w:sz w:val="24"/>
          <w:szCs w:val="24"/>
        </w:rPr>
        <w:t xml:space="preserve"> who </w:t>
      </w:r>
      <w:r>
        <w:rPr>
          <w:rFonts w:ascii="Arial" w:hAnsi="Arial" w:cs="Arial"/>
          <w:sz w:val="24"/>
          <w:szCs w:val="24"/>
        </w:rPr>
        <w:t>exercis</w:t>
      </w:r>
      <w:r w:rsidR="0096318E">
        <w:rPr>
          <w:rFonts w:ascii="Arial" w:hAnsi="Arial" w:cs="Arial"/>
          <w:sz w:val="24"/>
          <w:szCs w:val="24"/>
        </w:rPr>
        <w:t>e</w:t>
      </w:r>
      <w:r>
        <w:rPr>
          <w:rFonts w:ascii="Arial" w:hAnsi="Arial" w:cs="Arial"/>
          <w:sz w:val="24"/>
          <w:szCs w:val="24"/>
        </w:rPr>
        <w:t xml:space="preserve"> their power </w:t>
      </w:r>
      <w:r w:rsidR="0096318E">
        <w:rPr>
          <w:rFonts w:ascii="Arial" w:hAnsi="Arial" w:cs="Arial"/>
          <w:sz w:val="24"/>
          <w:szCs w:val="24"/>
        </w:rPr>
        <w:t>to</w:t>
      </w:r>
      <w:r>
        <w:rPr>
          <w:rFonts w:ascii="Arial" w:hAnsi="Arial" w:cs="Arial"/>
          <w:sz w:val="24"/>
          <w:szCs w:val="24"/>
        </w:rPr>
        <w:t xml:space="preserve"> increase the</w:t>
      </w:r>
      <w:r w:rsidR="0096318E">
        <w:rPr>
          <w:rFonts w:ascii="Arial" w:hAnsi="Arial" w:cs="Arial"/>
          <w:sz w:val="24"/>
          <w:szCs w:val="24"/>
        </w:rPr>
        <w:t xml:space="preserve"> SME’s</w:t>
      </w:r>
      <w:r>
        <w:rPr>
          <w:rFonts w:ascii="Arial" w:hAnsi="Arial" w:cs="Arial"/>
          <w:sz w:val="24"/>
          <w:szCs w:val="24"/>
        </w:rPr>
        <w:t xml:space="preserve"> own </w:t>
      </w:r>
      <w:r w:rsidR="00C54B40">
        <w:rPr>
          <w:rFonts w:ascii="Arial" w:hAnsi="Arial" w:cs="Arial"/>
          <w:sz w:val="24"/>
          <w:szCs w:val="24"/>
        </w:rPr>
        <w:t>productivity</w:t>
      </w:r>
      <w:r>
        <w:rPr>
          <w:rFonts w:ascii="Arial" w:hAnsi="Arial" w:cs="Arial"/>
          <w:sz w:val="24"/>
          <w:szCs w:val="24"/>
        </w:rPr>
        <w:t xml:space="preserve"> </w:t>
      </w:r>
      <w:r w:rsidR="00C54B40">
        <w:rPr>
          <w:rFonts w:ascii="Arial" w:hAnsi="Arial" w:cs="Arial"/>
          <w:sz w:val="24"/>
          <w:szCs w:val="24"/>
        </w:rPr>
        <w:t>via increased performance</w:t>
      </w:r>
    </w:p>
    <w:p w14:paraId="17050C5C" w14:textId="3F5F58F5" w:rsidR="00ED49A3" w:rsidRPr="00967F68" w:rsidRDefault="00ED49A3"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Proposition 5</w:t>
      </w:r>
      <w:r w:rsidRPr="0030574E">
        <w:rPr>
          <w:rFonts w:ascii="Arial" w:hAnsi="Arial" w:cs="Arial"/>
          <w:sz w:val="24"/>
          <w:szCs w:val="24"/>
        </w:rPr>
        <w:t>:</w:t>
      </w:r>
      <w:r>
        <w:rPr>
          <w:rFonts w:ascii="Arial" w:hAnsi="Arial" w:cs="Arial"/>
          <w:sz w:val="24"/>
          <w:szCs w:val="24"/>
        </w:rPr>
        <w:t xml:space="preserve"> Competitors are highly salient stakeholder for improving productivity, </w:t>
      </w:r>
      <w:r w:rsidR="0096318E">
        <w:rPr>
          <w:rFonts w:ascii="Arial" w:hAnsi="Arial" w:cs="Arial"/>
          <w:sz w:val="24"/>
          <w:szCs w:val="24"/>
        </w:rPr>
        <w:t xml:space="preserve">but </w:t>
      </w:r>
      <w:r>
        <w:rPr>
          <w:rFonts w:ascii="Arial" w:hAnsi="Arial" w:cs="Arial"/>
          <w:sz w:val="24"/>
          <w:szCs w:val="24"/>
        </w:rPr>
        <w:t xml:space="preserve">dependent on the </w:t>
      </w:r>
      <w:r w:rsidR="0096318E">
        <w:rPr>
          <w:rFonts w:ascii="Arial" w:hAnsi="Arial" w:cs="Arial"/>
          <w:sz w:val="24"/>
          <w:szCs w:val="24"/>
        </w:rPr>
        <w:t>intensity</w:t>
      </w:r>
      <w:r>
        <w:rPr>
          <w:rFonts w:ascii="Arial" w:hAnsi="Arial" w:cs="Arial"/>
          <w:sz w:val="24"/>
          <w:szCs w:val="24"/>
        </w:rPr>
        <w:t xml:space="preserve"> of competition</w:t>
      </w:r>
      <w:r w:rsidR="0096318E">
        <w:rPr>
          <w:rFonts w:ascii="Arial" w:hAnsi="Arial" w:cs="Arial"/>
          <w:sz w:val="24"/>
          <w:szCs w:val="24"/>
        </w:rPr>
        <w:t xml:space="preserve"> </w:t>
      </w:r>
      <w:r w:rsidR="00752B1F">
        <w:rPr>
          <w:rFonts w:ascii="Arial" w:hAnsi="Arial" w:cs="Arial"/>
          <w:sz w:val="24"/>
          <w:szCs w:val="24"/>
        </w:rPr>
        <w:t xml:space="preserve">in specific product-markets </w:t>
      </w:r>
      <w:r w:rsidR="0096318E">
        <w:rPr>
          <w:rFonts w:ascii="Arial" w:hAnsi="Arial" w:cs="Arial"/>
          <w:sz w:val="24"/>
          <w:szCs w:val="24"/>
        </w:rPr>
        <w:t>based on</w:t>
      </w:r>
      <w:r w:rsidR="00C54B40">
        <w:rPr>
          <w:rFonts w:ascii="Arial" w:hAnsi="Arial" w:cs="Arial"/>
          <w:sz w:val="24"/>
          <w:szCs w:val="24"/>
        </w:rPr>
        <w:t xml:space="preserve"> </w:t>
      </w:r>
      <w:proofErr w:type="gramStart"/>
      <w:r w:rsidR="00C54B40">
        <w:rPr>
          <w:rFonts w:ascii="Arial" w:hAnsi="Arial" w:cs="Arial"/>
          <w:sz w:val="24"/>
          <w:szCs w:val="24"/>
        </w:rPr>
        <w:t>competitors</w:t>
      </w:r>
      <w:proofErr w:type="gramEnd"/>
      <w:r w:rsidR="00C54B40">
        <w:rPr>
          <w:rFonts w:ascii="Arial" w:hAnsi="Arial" w:cs="Arial"/>
          <w:sz w:val="24"/>
          <w:szCs w:val="24"/>
        </w:rPr>
        <w:t xml:space="preserve"> performance.</w:t>
      </w:r>
    </w:p>
    <w:p w14:paraId="007C52B8" w14:textId="70632E25" w:rsidR="00312CEE" w:rsidRDefault="00312CEE" w:rsidP="008A0C4B">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lack of meaningful information </w:t>
      </w:r>
      <w:r w:rsidRPr="008A4848">
        <w:rPr>
          <w:rFonts w:ascii="Arial" w:hAnsi="Arial" w:cs="Arial"/>
          <w:sz w:val="24"/>
          <w:szCs w:val="24"/>
        </w:rPr>
        <w:t>regarding the measurement of the current and future productivity states</w:t>
      </w:r>
      <w:r>
        <w:rPr>
          <w:rFonts w:ascii="Arial" w:hAnsi="Arial" w:cs="Arial"/>
          <w:sz w:val="24"/>
          <w:szCs w:val="24"/>
        </w:rPr>
        <w:t>,</w:t>
      </w:r>
      <w:r w:rsidR="002A539A">
        <w:rPr>
          <w:rFonts w:ascii="Arial" w:hAnsi="Arial" w:cs="Arial"/>
          <w:sz w:val="24"/>
          <w:szCs w:val="24"/>
        </w:rPr>
        <w:t xml:space="preserve"> similar to </w:t>
      </w:r>
      <w:proofErr w:type="spellStart"/>
      <w:r w:rsidRPr="008A4848">
        <w:rPr>
          <w:rFonts w:ascii="Arial" w:hAnsi="Arial" w:cs="Arial"/>
          <w:sz w:val="24"/>
          <w:szCs w:val="24"/>
        </w:rPr>
        <w:t>Cocca</w:t>
      </w:r>
      <w:proofErr w:type="spellEnd"/>
      <w:r w:rsidRPr="008A4848">
        <w:rPr>
          <w:rFonts w:ascii="Arial" w:hAnsi="Arial" w:cs="Arial"/>
          <w:sz w:val="24"/>
          <w:szCs w:val="24"/>
        </w:rPr>
        <w:t xml:space="preserve"> &amp; Alberti (2010</w:t>
      </w:r>
      <w:r>
        <w:rPr>
          <w:rFonts w:ascii="Arial" w:hAnsi="Arial" w:cs="Arial"/>
          <w:sz w:val="24"/>
          <w:szCs w:val="24"/>
        </w:rPr>
        <w:t xml:space="preserve">), but also future market states, affects the salience of the owner manager stakeholder, and the ‘technology </w:t>
      </w:r>
      <w:r>
        <w:rPr>
          <w:rFonts w:ascii="Arial" w:hAnsi="Arial" w:cs="Arial"/>
          <w:sz w:val="24"/>
          <w:szCs w:val="24"/>
        </w:rPr>
        <w:lastRenderedPageBreak/>
        <w:t>peddler’. It reduces the legitimacy and utility of the fo</w:t>
      </w:r>
      <w:r w:rsidR="00D23357">
        <w:rPr>
          <w:rFonts w:ascii="Arial" w:hAnsi="Arial" w:cs="Arial"/>
          <w:sz w:val="24"/>
          <w:szCs w:val="24"/>
        </w:rPr>
        <w:t>r</w:t>
      </w:r>
      <w:r>
        <w:rPr>
          <w:rFonts w:ascii="Arial" w:hAnsi="Arial" w:cs="Arial"/>
          <w:sz w:val="24"/>
          <w:szCs w:val="24"/>
        </w:rPr>
        <w:t>mer</w:t>
      </w:r>
      <w:r w:rsidR="00D23357">
        <w:rPr>
          <w:rFonts w:ascii="Arial" w:hAnsi="Arial" w:cs="Arial"/>
          <w:sz w:val="24"/>
          <w:szCs w:val="24"/>
        </w:rPr>
        <w:t xml:space="preserve">, which in turn affects their power to pursue investment. The utility of the technology </w:t>
      </w:r>
      <w:r w:rsidR="0030574E">
        <w:rPr>
          <w:rFonts w:ascii="Arial" w:hAnsi="Arial" w:cs="Arial"/>
          <w:sz w:val="24"/>
          <w:szCs w:val="24"/>
        </w:rPr>
        <w:t>peddler</w:t>
      </w:r>
      <w:r w:rsidR="00D23357">
        <w:rPr>
          <w:rFonts w:ascii="Arial" w:hAnsi="Arial" w:cs="Arial"/>
          <w:sz w:val="24"/>
          <w:szCs w:val="24"/>
        </w:rPr>
        <w:t xml:space="preserve"> is reduced as their productivity offer increases in risk. The investors utility and criticality </w:t>
      </w:r>
      <w:proofErr w:type="gramStart"/>
      <w:r w:rsidR="00D23357">
        <w:rPr>
          <w:rFonts w:ascii="Arial" w:hAnsi="Arial" w:cs="Arial"/>
          <w:sz w:val="24"/>
          <w:szCs w:val="24"/>
        </w:rPr>
        <w:t>is</w:t>
      </w:r>
      <w:proofErr w:type="gramEnd"/>
      <w:r w:rsidR="00D23357">
        <w:rPr>
          <w:rFonts w:ascii="Arial" w:hAnsi="Arial" w:cs="Arial"/>
          <w:sz w:val="24"/>
          <w:szCs w:val="24"/>
        </w:rPr>
        <w:t xml:space="preserve"> also diminished as there is less call for substantive investment</w:t>
      </w:r>
    </w:p>
    <w:p w14:paraId="2ECDF70A" w14:textId="27EE2420" w:rsidR="00312CEE" w:rsidRDefault="00D23357"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 xml:space="preserve">Proposition </w:t>
      </w:r>
      <w:r w:rsidR="00ED49A3" w:rsidRPr="001F0F90">
        <w:rPr>
          <w:rFonts w:ascii="Arial" w:hAnsi="Arial" w:cs="Arial"/>
          <w:sz w:val="24"/>
          <w:szCs w:val="24"/>
        </w:rPr>
        <w:t>6</w:t>
      </w:r>
      <w:r w:rsidRPr="0030574E">
        <w:rPr>
          <w:rFonts w:ascii="Arial" w:hAnsi="Arial" w:cs="Arial"/>
          <w:sz w:val="24"/>
          <w:szCs w:val="24"/>
        </w:rPr>
        <w:t>:</w:t>
      </w:r>
      <w:r>
        <w:rPr>
          <w:rFonts w:ascii="Arial" w:hAnsi="Arial" w:cs="Arial"/>
          <w:sz w:val="24"/>
          <w:szCs w:val="24"/>
        </w:rPr>
        <w:t xml:space="preserve"> Lack of productivity information, reduces the salience </w:t>
      </w:r>
      <w:r w:rsidR="00F70945">
        <w:rPr>
          <w:rFonts w:ascii="Arial" w:hAnsi="Arial" w:cs="Arial"/>
          <w:sz w:val="24"/>
          <w:szCs w:val="24"/>
        </w:rPr>
        <w:t>of a</w:t>
      </w:r>
      <w:r>
        <w:rPr>
          <w:rFonts w:ascii="Arial" w:hAnsi="Arial" w:cs="Arial"/>
          <w:sz w:val="24"/>
          <w:szCs w:val="24"/>
        </w:rPr>
        <w:t xml:space="preserve"> number of stakeholders, particularly owner managers, but also </w:t>
      </w:r>
      <w:r w:rsidR="00312CEE" w:rsidRPr="002C655F">
        <w:rPr>
          <w:rFonts w:ascii="Arial" w:hAnsi="Arial" w:cs="Arial"/>
          <w:sz w:val="24"/>
          <w:szCs w:val="24"/>
        </w:rPr>
        <w:t>investors</w:t>
      </w:r>
      <w:r>
        <w:rPr>
          <w:rFonts w:ascii="Arial" w:hAnsi="Arial" w:cs="Arial"/>
          <w:sz w:val="24"/>
          <w:szCs w:val="24"/>
        </w:rPr>
        <w:t xml:space="preserve"> and technology </w:t>
      </w:r>
      <w:r w:rsidR="0030574E">
        <w:rPr>
          <w:rFonts w:ascii="Arial" w:hAnsi="Arial" w:cs="Arial"/>
          <w:sz w:val="24"/>
          <w:szCs w:val="24"/>
        </w:rPr>
        <w:t>peddlers</w:t>
      </w:r>
      <w:r>
        <w:rPr>
          <w:rFonts w:ascii="Arial" w:hAnsi="Arial" w:cs="Arial"/>
          <w:sz w:val="24"/>
          <w:szCs w:val="24"/>
        </w:rPr>
        <w:t>.</w:t>
      </w:r>
    </w:p>
    <w:p w14:paraId="47F2A5BC" w14:textId="518E4CE6" w:rsidR="00393C07" w:rsidRDefault="00220EB9"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The </w:t>
      </w:r>
      <w:r w:rsidR="00393C07" w:rsidRPr="00393C07">
        <w:rPr>
          <w:rFonts w:ascii="Arial" w:hAnsi="Arial" w:cs="Arial"/>
          <w:sz w:val="24"/>
          <w:szCs w:val="24"/>
        </w:rPr>
        <w:t xml:space="preserve">analysis revealed </w:t>
      </w:r>
      <w:r>
        <w:rPr>
          <w:rFonts w:ascii="Arial" w:hAnsi="Arial" w:cs="Arial"/>
          <w:sz w:val="24"/>
          <w:szCs w:val="24"/>
        </w:rPr>
        <w:t>a significant level of salience</w:t>
      </w:r>
      <w:r w:rsidR="00393C07" w:rsidRPr="00393C07">
        <w:rPr>
          <w:rFonts w:ascii="Arial" w:hAnsi="Arial" w:cs="Arial"/>
          <w:sz w:val="24"/>
          <w:szCs w:val="24"/>
        </w:rPr>
        <w:t xml:space="preserve"> of ‘internal champions’ to improve productivity</w:t>
      </w:r>
      <w:r>
        <w:rPr>
          <w:rFonts w:ascii="Arial" w:hAnsi="Arial" w:cs="Arial"/>
          <w:sz w:val="24"/>
          <w:szCs w:val="24"/>
        </w:rPr>
        <w:t xml:space="preserve">, particular around their extreme proximity and utility. The narrative analysis showed that the external champion stakeholder had slightly less saliency, due to less utility and proximity, but were able provide utility through legitimacy via the notion of validation. </w:t>
      </w:r>
      <w:proofErr w:type="gramStart"/>
      <w:r w:rsidR="00393C07" w:rsidRPr="00393C07">
        <w:rPr>
          <w:rFonts w:ascii="Arial" w:hAnsi="Arial" w:cs="Arial"/>
          <w:sz w:val="24"/>
          <w:szCs w:val="24"/>
        </w:rPr>
        <w:t>However</w:t>
      </w:r>
      <w:proofErr w:type="gramEnd"/>
      <w:r w:rsidR="00393C07" w:rsidRPr="00393C07">
        <w:rPr>
          <w:rFonts w:ascii="Arial" w:hAnsi="Arial" w:cs="Arial"/>
          <w:sz w:val="24"/>
          <w:szCs w:val="24"/>
        </w:rPr>
        <w:t xml:space="preserve"> th</w:t>
      </w:r>
      <w:r>
        <w:rPr>
          <w:rFonts w:ascii="Arial" w:hAnsi="Arial" w:cs="Arial"/>
          <w:sz w:val="24"/>
          <w:szCs w:val="24"/>
        </w:rPr>
        <w:t xml:space="preserve">e legitimacy, power and utility of the salience of the external champion is only available if </w:t>
      </w:r>
      <w:r w:rsidR="0000569F">
        <w:rPr>
          <w:rFonts w:ascii="Arial" w:hAnsi="Arial" w:cs="Arial"/>
          <w:sz w:val="24"/>
          <w:szCs w:val="24"/>
        </w:rPr>
        <w:t xml:space="preserve">the </w:t>
      </w:r>
      <w:r w:rsidR="00393C07" w:rsidRPr="00220EB9">
        <w:rPr>
          <w:rFonts w:ascii="Arial" w:hAnsi="Arial" w:cs="Arial"/>
          <w:i/>
          <w:sz w:val="24"/>
          <w:szCs w:val="24"/>
        </w:rPr>
        <w:t>personal</w:t>
      </w:r>
      <w:r w:rsidR="00393C07" w:rsidRPr="00393C07">
        <w:rPr>
          <w:rFonts w:ascii="Arial" w:hAnsi="Arial" w:cs="Arial"/>
          <w:sz w:val="24"/>
          <w:szCs w:val="24"/>
        </w:rPr>
        <w:t xml:space="preserve"> relationship </w:t>
      </w:r>
      <w:r w:rsidR="0000569F">
        <w:rPr>
          <w:rFonts w:ascii="Arial" w:hAnsi="Arial" w:cs="Arial"/>
          <w:sz w:val="24"/>
          <w:szCs w:val="24"/>
        </w:rPr>
        <w:t xml:space="preserve">is right, featured in </w:t>
      </w:r>
      <w:r>
        <w:rPr>
          <w:rFonts w:ascii="Arial" w:hAnsi="Arial" w:cs="Arial"/>
          <w:sz w:val="24"/>
          <w:szCs w:val="24"/>
        </w:rPr>
        <w:t xml:space="preserve">criticality aspect of the salience framework </w:t>
      </w:r>
      <w:r w:rsidR="003C6081">
        <w:rPr>
          <w:rFonts w:ascii="Arial" w:hAnsi="Arial" w:cs="Arial"/>
          <w:sz w:val="24"/>
          <w:szCs w:val="24"/>
        </w:rPr>
        <w:t>(Mitchell</w:t>
      </w:r>
      <w:r>
        <w:rPr>
          <w:rFonts w:ascii="Arial" w:hAnsi="Arial" w:cs="Arial"/>
          <w:sz w:val="24"/>
          <w:szCs w:val="24"/>
        </w:rPr>
        <w:t xml:space="preserve"> et al</w:t>
      </w:r>
      <w:r w:rsidR="0030574E">
        <w:rPr>
          <w:rFonts w:ascii="Arial" w:hAnsi="Arial" w:cs="Arial"/>
          <w:sz w:val="24"/>
          <w:szCs w:val="24"/>
        </w:rPr>
        <w:t>.</w:t>
      </w:r>
      <w:r>
        <w:rPr>
          <w:rFonts w:ascii="Arial" w:hAnsi="Arial" w:cs="Arial"/>
          <w:sz w:val="24"/>
          <w:szCs w:val="24"/>
        </w:rPr>
        <w:t>, 1997)</w:t>
      </w:r>
      <w:r w:rsidR="00312CEE">
        <w:rPr>
          <w:rFonts w:ascii="Arial" w:hAnsi="Arial" w:cs="Arial"/>
          <w:sz w:val="24"/>
          <w:szCs w:val="24"/>
        </w:rPr>
        <w:t>. This leads to two further propositions;</w:t>
      </w:r>
    </w:p>
    <w:p w14:paraId="0EC32010" w14:textId="6C459D7C" w:rsidR="001F7FE8" w:rsidRDefault="001F7FE8"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 xml:space="preserve">Proposition </w:t>
      </w:r>
      <w:r w:rsidR="00ED49A3" w:rsidRPr="001F0F90">
        <w:rPr>
          <w:rFonts w:ascii="Arial" w:hAnsi="Arial" w:cs="Arial"/>
          <w:sz w:val="24"/>
          <w:szCs w:val="24"/>
        </w:rPr>
        <w:t>7</w:t>
      </w:r>
      <w:r w:rsidR="00312CEE" w:rsidRPr="0030574E">
        <w:rPr>
          <w:rFonts w:ascii="Arial" w:hAnsi="Arial" w:cs="Arial"/>
          <w:sz w:val="24"/>
          <w:szCs w:val="24"/>
        </w:rPr>
        <w:t>:</w:t>
      </w:r>
      <w:r w:rsidR="00312CEE" w:rsidRPr="00967F68">
        <w:rPr>
          <w:rFonts w:ascii="Arial" w:hAnsi="Arial" w:cs="Arial"/>
          <w:sz w:val="24"/>
          <w:szCs w:val="24"/>
        </w:rPr>
        <w:t xml:space="preserve"> Internal</w:t>
      </w:r>
      <w:r w:rsidR="00312CEE">
        <w:rPr>
          <w:rFonts w:ascii="Arial" w:hAnsi="Arial" w:cs="Arial"/>
          <w:sz w:val="24"/>
          <w:szCs w:val="24"/>
        </w:rPr>
        <w:t xml:space="preserve"> champions are highly salient for improving productivity.</w:t>
      </w:r>
    </w:p>
    <w:p w14:paraId="09141CE2" w14:textId="3DBDBB21" w:rsidR="00312CEE" w:rsidRDefault="00393C07"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 xml:space="preserve">Proposition </w:t>
      </w:r>
      <w:r w:rsidR="00ED49A3" w:rsidRPr="001F0F90">
        <w:rPr>
          <w:rFonts w:ascii="Arial" w:hAnsi="Arial" w:cs="Arial"/>
          <w:sz w:val="24"/>
          <w:szCs w:val="24"/>
        </w:rPr>
        <w:t>8</w:t>
      </w:r>
      <w:r w:rsidRPr="0030574E">
        <w:rPr>
          <w:rFonts w:ascii="Arial" w:hAnsi="Arial" w:cs="Arial"/>
          <w:sz w:val="24"/>
          <w:szCs w:val="24"/>
        </w:rPr>
        <w:t>:</w:t>
      </w:r>
      <w:r>
        <w:rPr>
          <w:rFonts w:ascii="Arial" w:hAnsi="Arial" w:cs="Arial"/>
          <w:sz w:val="24"/>
          <w:szCs w:val="24"/>
        </w:rPr>
        <w:t xml:space="preserve"> </w:t>
      </w:r>
      <w:r w:rsidR="00312CEE">
        <w:rPr>
          <w:rFonts w:ascii="Arial" w:hAnsi="Arial" w:cs="Arial"/>
          <w:sz w:val="24"/>
          <w:szCs w:val="24"/>
        </w:rPr>
        <w:t>External champions are mainly salient through legitimacy, but this is dependent on the [criticality] of the relationships of the individuals involved</w:t>
      </w:r>
      <w:r w:rsidR="0000569F">
        <w:rPr>
          <w:rFonts w:ascii="Arial" w:hAnsi="Arial" w:cs="Arial"/>
          <w:sz w:val="24"/>
          <w:szCs w:val="24"/>
        </w:rPr>
        <w:t>.</w:t>
      </w:r>
    </w:p>
    <w:p w14:paraId="7A6B1065" w14:textId="1275F5B2" w:rsidR="00EF2740" w:rsidRDefault="00EF2740" w:rsidP="00EF2740">
      <w:pPr>
        <w:spacing w:before="100" w:beforeAutospacing="1" w:after="100" w:afterAutospacing="1" w:line="360" w:lineRule="auto"/>
        <w:rPr>
          <w:rFonts w:ascii="Arial" w:hAnsi="Arial" w:cs="Arial"/>
          <w:sz w:val="24"/>
          <w:szCs w:val="24"/>
        </w:rPr>
      </w:pPr>
      <w:r w:rsidRPr="002C655F">
        <w:rPr>
          <w:rFonts w:ascii="Arial" w:hAnsi="Arial" w:cs="Arial"/>
          <w:sz w:val="24"/>
          <w:szCs w:val="24"/>
        </w:rPr>
        <w:t xml:space="preserve">The </w:t>
      </w:r>
      <w:r>
        <w:rPr>
          <w:rFonts w:ascii="Arial" w:hAnsi="Arial" w:cs="Arial"/>
          <w:sz w:val="24"/>
          <w:szCs w:val="24"/>
        </w:rPr>
        <w:t xml:space="preserve">stakeholders of </w:t>
      </w:r>
      <w:r w:rsidR="0096318E">
        <w:rPr>
          <w:rFonts w:ascii="Arial" w:hAnsi="Arial" w:cs="Arial"/>
          <w:sz w:val="24"/>
          <w:szCs w:val="24"/>
        </w:rPr>
        <w:t xml:space="preserve">employees and young people are </w:t>
      </w:r>
      <w:r>
        <w:rPr>
          <w:rFonts w:ascii="Arial" w:hAnsi="Arial" w:cs="Arial"/>
          <w:sz w:val="24"/>
          <w:szCs w:val="24"/>
        </w:rPr>
        <w:t>salien</w:t>
      </w:r>
      <w:r w:rsidR="0096318E">
        <w:rPr>
          <w:rFonts w:ascii="Arial" w:hAnsi="Arial" w:cs="Arial"/>
          <w:sz w:val="24"/>
          <w:szCs w:val="24"/>
        </w:rPr>
        <w:t xml:space="preserve">t, but with a negative impact on productivity growth. </w:t>
      </w:r>
      <w:r>
        <w:rPr>
          <w:rFonts w:ascii="Arial" w:hAnsi="Arial" w:cs="Arial"/>
          <w:sz w:val="24"/>
          <w:szCs w:val="24"/>
        </w:rPr>
        <w:t xml:space="preserve">The former </w:t>
      </w:r>
      <w:r w:rsidR="00BF7567">
        <w:rPr>
          <w:rFonts w:ascii="Arial" w:hAnsi="Arial" w:cs="Arial"/>
          <w:sz w:val="24"/>
          <w:szCs w:val="24"/>
        </w:rPr>
        <w:t>is based</w:t>
      </w:r>
      <w:r>
        <w:rPr>
          <w:rFonts w:ascii="Arial" w:hAnsi="Arial" w:cs="Arial"/>
          <w:sz w:val="24"/>
          <w:szCs w:val="24"/>
        </w:rPr>
        <w:t xml:space="preserve"> on personal </w:t>
      </w:r>
      <w:r w:rsidR="0096318E">
        <w:rPr>
          <w:rFonts w:ascii="Arial" w:hAnsi="Arial" w:cs="Arial"/>
          <w:sz w:val="24"/>
          <w:szCs w:val="24"/>
        </w:rPr>
        <w:t>relationships,</w:t>
      </w:r>
      <w:r w:rsidR="00E664D6">
        <w:rPr>
          <w:rFonts w:ascii="Arial" w:hAnsi="Arial" w:cs="Arial"/>
          <w:sz w:val="24"/>
          <w:szCs w:val="24"/>
        </w:rPr>
        <w:t xml:space="preserve"> or what </w:t>
      </w:r>
      <w:proofErr w:type="spellStart"/>
      <w:r w:rsidR="00E664D6" w:rsidRPr="00E664D6">
        <w:rPr>
          <w:rFonts w:ascii="Arial" w:hAnsi="Arial" w:cs="Arial"/>
          <w:sz w:val="24"/>
          <w:szCs w:val="24"/>
        </w:rPr>
        <w:t>Coetzer</w:t>
      </w:r>
      <w:proofErr w:type="spellEnd"/>
      <w:r w:rsidR="00E664D6">
        <w:rPr>
          <w:rFonts w:ascii="Arial" w:hAnsi="Arial" w:cs="Arial"/>
          <w:sz w:val="24"/>
          <w:szCs w:val="24"/>
        </w:rPr>
        <w:t xml:space="preserve"> et al</w:t>
      </w:r>
      <w:r w:rsidR="0030574E">
        <w:rPr>
          <w:rFonts w:ascii="Arial" w:hAnsi="Arial" w:cs="Arial"/>
          <w:sz w:val="24"/>
          <w:szCs w:val="24"/>
        </w:rPr>
        <w:t>.</w:t>
      </w:r>
      <w:r w:rsidR="00E664D6">
        <w:rPr>
          <w:rFonts w:ascii="Arial" w:hAnsi="Arial" w:cs="Arial"/>
          <w:sz w:val="24"/>
          <w:szCs w:val="24"/>
        </w:rPr>
        <w:t xml:space="preserve"> (2019) describe</w:t>
      </w:r>
      <w:r w:rsidR="00D20075">
        <w:rPr>
          <w:rFonts w:ascii="Arial" w:hAnsi="Arial" w:cs="Arial"/>
          <w:sz w:val="24"/>
          <w:szCs w:val="24"/>
        </w:rPr>
        <w:t>d</w:t>
      </w:r>
      <w:r w:rsidR="00E664D6">
        <w:rPr>
          <w:rFonts w:ascii="Arial" w:hAnsi="Arial" w:cs="Arial"/>
          <w:sz w:val="24"/>
          <w:szCs w:val="24"/>
        </w:rPr>
        <w:t xml:space="preserve"> as strong social ties, which they found to be highly prevalent in SMEs. This is encapsulated within the </w:t>
      </w:r>
      <w:r>
        <w:rPr>
          <w:rFonts w:ascii="Arial" w:hAnsi="Arial" w:cs="Arial"/>
          <w:sz w:val="24"/>
          <w:szCs w:val="24"/>
        </w:rPr>
        <w:t>criticality aspect of salience</w:t>
      </w:r>
      <w:r w:rsidR="00E664D6">
        <w:rPr>
          <w:rFonts w:ascii="Arial" w:hAnsi="Arial" w:cs="Arial"/>
          <w:sz w:val="24"/>
          <w:szCs w:val="24"/>
        </w:rPr>
        <w:t>. ‘Young peoples’’</w:t>
      </w:r>
      <w:r>
        <w:rPr>
          <w:rFonts w:ascii="Arial" w:hAnsi="Arial" w:cs="Arial"/>
          <w:sz w:val="24"/>
          <w:szCs w:val="24"/>
        </w:rPr>
        <w:t xml:space="preserve"> </w:t>
      </w:r>
      <w:r w:rsidR="00E664D6">
        <w:rPr>
          <w:rFonts w:ascii="Arial" w:hAnsi="Arial" w:cs="Arial"/>
          <w:sz w:val="24"/>
          <w:szCs w:val="24"/>
        </w:rPr>
        <w:t xml:space="preserve">salience is founded on </w:t>
      </w:r>
      <w:r>
        <w:rPr>
          <w:rFonts w:ascii="Arial" w:hAnsi="Arial" w:cs="Arial"/>
          <w:sz w:val="24"/>
          <w:szCs w:val="24"/>
        </w:rPr>
        <w:t>legitimacy</w:t>
      </w:r>
      <w:r w:rsidR="00E664D6">
        <w:rPr>
          <w:rFonts w:ascii="Arial" w:hAnsi="Arial" w:cs="Arial"/>
          <w:sz w:val="24"/>
          <w:szCs w:val="24"/>
        </w:rPr>
        <w:t>, as seen by the SME owner</w:t>
      </w:r>
      <w:r w:rsidR="00D20075">
        <w:rPr>
          <w:rFonts w:ascii="Arial" w:hAnsi="Arial" w:cs="Arial"/>
          <w:sz w:val="24"/>
          <w:szCs w:val="24"/>
        </w:rPr>
        <w:t>-</w:t>
      </w:r>
      <w:r w:rsidR="00E664D6">
        <w:rPr>
          <w:rFonts w:ascii="Arial" w:hAnsi="Arial" w:cs="Arial"/>
          <w:sz w:val="24"/>
          <w:szCs w:val="24"/>
        </w:rPr>
        <w:t>managers</w:t>
      </w:r>
      <w:r>
        <w:rPr>
          <w:rFonts w:ascii="Arial" w:hAnsi="Arial" w:cs="Arial"/>
          <w:sz w:val="24"/>
          <w:szCs w:val="24"/>
        </w:rPr>
        <w:t xml:space="preserve"> of the career development opportunities for the </w:t>
      </w:r>
      <w:r w:rsidRPr="002C655F">
        <w:rPr>
          <w:rFonts w:ascii="Arial" w:hAnsi="Arial" w:cs="Arial"/>
          <w:sz w:val="24"/>
          <w:szCs w:val="24"/>
        </w:rPr>
        <w:t>younger generation.</w:t>
      </w:r>
      <w:r w:rsidR="00E664D6">
        <w:rPr>
          <w:rFonts w:ascii="Arial" w:hAnsi="Arial" w:cs="Arial"/>
          <w:sz w:val="24"/>
          <w:szCs w:val="24"/>
        </w:rPr>
        <w:t xml:space="preserve"> </w:t>
      </w:r>
      <w:proofErr w:type="spellStart"/>
      <w:r w:rsidR="00E664D6" w:rsidRPr="00E664D6">
        <w:rPr>
          <w:rFonts w:ascii="Arial" w:hAnsi="Arial" w:cs="Arial"/>
          <w:sz w:val="24"/>
          <w:szCs w:val="24"/>
        </w:rPr>
        <w:t>Coetzer</w:t>
      </w:r>
      <w:proofErr w:type="spellEnd"/>
      <w:r w:rsidR="00E664D6">
        <w:rPr>
          <w:rFonts w:ascii="Arial" w:hAnsi="Arial" w:cs="Arial"/>
          <w:sz w:val="24"/>
          <w:szCs w:val="24"/>
        </w:rPr>
        <w:t xml:space="preserve"> et al</w:t>
      </w:r>
      <w:r w:rsidR="0030574E">
        <w:rPr>
          <w:rFonts w:ascii="Arial" w:hAnsi="Arial" w:cs="Arial"/>
          <w:sz w:val="24"/>
          <w:szCs w:val="24"/>
        </w:rPr>
        <w:t>.</w:t>
      </w:r>
      <w:r w:rsidR="00E664D6">
        <w:rPr>
          <w:rFonts w:ascii="Arial" w:hAnsi="Arial" w:cs="Arial"/>
          <w:sz w:val="24"/>
          <w:szCs w:val="24"/>
        </w:rPr>
        <w:t xml:space="preserve"> (2019) also found existence strong social ties between employees and owner</w:t>
      </w:r>
      <w:r w:rsidR="0030574E">
        <w:rPr>
          <w:rFonts w:ascii="Arial" w:hAnsi="Arial" w:cs="Arial"/>
          <w:sz w:val="24"/>
          <w:szCs w:val="24"/>
        </w:rPr>
        <w:t>-</w:t>
      </w:r>
      <w:r w:rsidR="00E664D6">
        <w:rPr>
          <w:rFonts w:ascii="Arial" w:hAnsi="Arial" w:cs="Arial"/>
          <w:sz w:val="24"/>
          <w:szCs w:val="24"/>
        </w:rPr>
        <w:t>managers</w:t>
      </w:r>
      <w:r>
        <w:rPr>
          <w:rFonts w:ascii="Arial" w:hAnsi="Arial" w:cs="Arial"/>
          <w:sz w:val="24"/>
          <w:szCs w:val="24"/>
        </w:rPr>
        <w:t xml:space="preserve"> Both these aspects lead to an exertion of power as a ‘social brake’ on productivity development.</w:t>
      </w:r>
    </w:p>
    <w:p w14:paraId="3D0FF853" w14:textId="25CFFD30" w:rsidR="00EF2740" w:rsidRDefault="00EF2740"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lastRenderedPageBreak/>
        <w:t>Proposition 9</w:t>
      </w:r>
      <w:r>
        <w:rPr>
          <w:rFonts w:ascii="Arial" w:hAnsi="Arial" w:cs="Arial"/>
          <w:sz w:val="24"/>
          <w:szCs w:val="24"/>
        </w:rPr>
        <w:t xml:space="preserve">: </w:t>
      </w:r>
      <w:r w:rsidR="00BC56B8">
        <w:rPr>
          <w:rFonts w:ascii="Arial" w:hAnsi="Arial" w:cs="Arial"/>
          <w:sz w:val="24"/>
          <w:szCs w:val="24"/>
        </w:rPr>
        <w:t>Employees and Young people unconsciously exert stakeholder power through criticality and legitimacy, potentially resulting in a social brake on productivity development</w:t>
      </w:r>
      <w:r w:rsidR="0000569F">
        <w:rPr>
          <w:rFonts w:ascii="Arial" w:hAnsi="Arial" w:cs="Arial"/>
          <w:sz w:val="24"/>
          <w:szCs w:val="24"/>
        </w:rPr>
        <w:t>.</w:t>
      </w:r>
      <w:r w:rsidR="00BC56B8">
        <w:rPr>
          <w:rFonts w:ascii="Arial" w:hAnsi="Arial" w:cs="Arial"/>
          <w:sz w:val="24"/>
          <w:szCs w:val="24"/>
        </w:rPr>
        <w:t xml:space="preserve"> </w:t>
      </w:r>
    </w:p>
    <w:p w14:paraId="34CB0926" w14:textId="68912EA2" w:rsidR="00584765" w:rsidRDefault="008A0C4B" w:rsidP="008A0C4B">
      <w:pPr>
        <w:spacing w:before="100" w:beforeAutospacing="1" w:after="100" w:afterAutospacing="1" w:line="360" w:lineRule="auto"/>
        <w:rPr>
          <w:rFonts w:ascii="Arial" w:hAnsi="Arial" w:cs="Arial"/>
          <w:sz w:val="24"/>
          <w:szCs w:val="24"/>
        </w:rPr>
      </w:pPr>
      <w:r>
        <w:rPr>
          <w:rFonts w:ascii="Arial" w:hAnsi="Arial" w:cs="Arial"/>
          <w:sz w:val="24"/>
          <w:szCs w:val="24"/>
        </w:rPr>
        <w:t xml:space="preserve">The stakeholders who have high proximity the </w:t>
      </w:r>
      <w:r w:rsidR="002A539A" w:rsidRPr="002C655F">
        <w:rPr>
          <w:rFonts w:ascii="Arial" w:hAnsi="Arial" w:cs="Arial"/>
          <w:sz w:val="24"/>
          <w:szCs w:val="24"/>
        </w:rPr>
        <w:t>‘close others’ have</w:t>
      </w:r>
      <w:r w:rsidR="00CF2FBF">
        <w:rPr>
          <w:rFonts w:ascii="Arial" w:hAnsi="Arial" w:cs="Arial"/>
          <w:sz w:val="24"/>
          <w:szCs w:val="24"/>
        </w:rPr>
        <w:t xml:space="preserve"> </w:t>
      </w:r>
      <w:r w:rsidR="00552FB0">
        <w:rPr>
          <w:rFonts w:ascii="Arial" w:hAnsi="Arial" w:cs="Arial"/>
          <w:sz w:val="24"/>
          <w:szCs w:val="24"/>
        </w:rPr>
        <w:t xml:space="preserve">potential </w:t>
      </w:r>
      <w:r w:rsidR="00552FB0" w:rsidRPr="002C655F">
        <w:rPr>
          <w:rFonts w:ascii="Arial" w:hAnsi="Arial" w:cs="Arial"/>
          <w:sz w:val="24"/>
          <w:szCs w:val="24"/>
        </w:rPr>
        <w:t>entangled</w:t>
      </w:r>
      <w:r w:rsidR="002A539A" w:rsidRPr="002C655F">
        <w:rPr>
          <w:rFonts w:ascii="Arial" w:hAnsi="Arial" w:cs="Arial"/>
          <w:sz w:val="24"/>
          <w:szCs w:val="24"/>
        </w:rPr>
        <w:t xml:space="preserve"> agency, </w:t>
      </w:r>
      <w:r w:rsidR="00CF2FBF">
        <w:rPr>
          <w:rFonts w:ascii="Arial" w:hAnsi="Arial" w:cs="Arial"/>
          <w:sz w:val="24"/>
          <w:szCs w:val="24"/>
        </w:rPr>
        <w:t>for example the</w:t>
      </w:r>
      <w:r w:rsidR="002A539A" w:rsidRPr="002C655F">
        <w:rPr>
          <w:rFonts w:ascii="Arial" w:hAnsi="Arial" w:cs="Arial"/>
          <w:sz w:val="24"/>
          <w:szCs w:val="24"/>
        </w:rPr>
        <w:t xml:space="preserve"> commercial relationships involving competitors, customers and investors, </w:t>
      </w:r>
      <w:r w:rsidR="00552FB0">
        <w:rPr>
          <w:rFonts w:ascii="Arial" w:hAnsi="Arial" w:cs="Arial"/>
          <w:sz w:val="24"/>
          <w:szCs w:val="24"/>
        </w:rPr>
        <w:t xml:space="preserve">and </w:t>
      </w:r>
      <w:r w:rsidR="002A539A" w:rsidRPr="002C655F">
        <w:rPr>
          <w:rFonts w:ascii="Arial" w:hAnsi="Arial" w:cs="Arial"/>
          <w:sz w:val="24"/>
          <w:szCs w:val="24"/>
        </w:rPr>
        <w:t>‘technology peddlers</w:t>
      </w:r>
      <w:r w:rsidR="00EF2740" w:rsidRPr="002C655F">
        <w:rPr>
          <w:rFonts w:ascii="Arial" w:hAnsi="Arial" w:cs="Arial"/>
          <w:sz w:val="24"/>
          <w:szCs w:val="24"/>
        </w:rPr>
        <w:t>’,</w:t>
      </w:r>
      <w:r w:rsidR="00552FB0">
        <w:rPr>
          <w:rFonts w:ascii="Arial" w:hAnsi="Arial" w:cs="Arial"/>
          <w:sz w:val="24"/>
          <w:szCs w:val="24"/>
        </w:rPr>
        <w:t xml:space="preserve"> but also others such as the</w:t>
      </w:r>
      <w:r>
        <w:rPr>
          <w:rFonts w:ascii="Arial" w:hAnsi="Arial" w:cs="Arial"/>
          <w:sz w:val="24"/>
          <w:szCs w:val="24"/>
        </w:rPr>
        <w:t xml:space="preserve"> </w:t>
      </w:r>
      <w:r w:rsidR="00552FB0">
        <w:rPr>
          <w:rFonts w:ascii="Arial" w:hAnsi="Arial" w:cs="Arial"/>
          <w:sz w:val="24"/>
          <w:szCs w:val="24"/>
        </w:rPr>
        <w:t>‘</w:t>
      </w:r>
      <w:r w:rsidR="002A539A" w:rsidRPr="002C655F">
        <w:rPr>
          <w:rFonts w:ascii="Arial" w:hAnsi="Arial" w:cs="Arial"/>
          <w:sz w:val="24"/>
          <w:szCs w:val="24"/>
        </w:rPr>
        <w:t>champions’</w:t>
      </w:r>
      <w:r w:rsidR="00552FB0">
        <w:rPr>
          <w:rFonts w:ascii="Arial" w:hAnsi="Arial" w:cs="Arial"/>
          <w:sz w:val="24"/>
          <w:szCs w:val="24"/>
        </w:rPr>
        <w:t xml:space="preserve">, and </w:t>
      </w:r>
      <w:r w:rsidR="0030574E">
        <w:rPr>
          <w:rFonts w:ascii="Arial" w:hAnsi="Arial" w:cs="Arial"/>
          <w:sz w:val="24"/>
          <w:szCs w:val="24"/>
        </w:rPr>
        <w:t>Further Education</w:t>
      </w:r>
      <w:r w:rsidR="00552FB0">
        <w:rPr>
          <w:rFonts w:ascii="Arial" w:hAnsi="Arial" w:cs="Arial"/>
          <w:sz w:val="24"/>
          <w:szCs w:val="24"/>
        </w:rPr>
        <w:t xml:space="preserve"> providers and young people.</w:t>
      </w:r>
      <w:r>
        <w:rPr>
          <w:rFonts w:ascii="Arial" w:hAnsi="Arial" w:cs="Arial"/>
          <w:sz w:val="24"/>
          <w:szCs w:val="24"/>
        </w:rPr>
        <w:t xml:space="preserve"> </w:t>
      </w:r>
      <w:r w:rsidR="002A539A" w:rsidRPr="002C655F">
        <w:rPr>
          <w:rFonts w:ascii="Arial" w:hAnsi="Arial" w:cs="Arial"/>
          <w:sz w:val="24"/>
          <w:szCs w:val="24"/>
        </w:rPr>
        <w:t xml:space="preserve"> </w:t>
      </w:r>
      <w:r w:rsidR="00CF2FBF">
        <w:rPr>
          <w:rFonts w:ascii="Arial" w:hAnsi="Arial" w:cs="Arial"/>
          <w:sz w:val="24"/>
          <w:szCs w:val="24"/>
        </w:rPr>
        <w:t xml:space="preserve">This is resonant to the concept of </w:t>
      </w:r>
      <w:r w:rsidR="00CF2FBF" w:rsidRPr="00CF2FBF">
        <w:rPr>
          <w:rFonts w:ascii="Arial" w:hAnsi="Arial" w:cs="Arial"/>
          <w:sz w:val="24"/>
          <w:szCs w:val="24"/>
        </w:rPr>
        <w:t>Stakeholder networks</w:t>
      </w:r>
      <w:r w:rsidR="00EF2740">
        <w:rPr>
          <w:rFonts w:ascii="Arial" w:hAnsi="Arial" w:cs="Arial"/>
          <w:sz w:val="24"/>
          <w:szCs w:val="24"/>
        </w:rPr>
        <w:t xml:space="preserve"> (Driscoll &amp; </w:t>
      </w:r>
      <w:proofErr w:type="spellStart"/>
      <w:r w:rsidR="00EF2740">
        <w:rPr>
          <w:rFonts w:ascii="Arial" w:hAnsi="Arial" w:cs="Arial"/>
          <w:sz w:val="24"/>
          <w:szCs w:val="24"/>
        </w:rPr>
        <w:t>Starik</w:t>
      </w:r>
      <w:proofErr w:type="spellEnd"/>
      <w:r w:rsidR="00CF2FBF">
        <w:rPr>
          <w:rFonts w:ascii="Arial" w:hAnsi="Arial" w:cs="Arial"/>
          <w:sz w:val="24"/>
          <w:szCs w:val="24"/>
        </w:rPr>
        <w:t xml:space="preserve">, 2004; </w:t>
      </w:r>
      <w:proofErr w:type="spellStart"/>
      <w:r w:rsidR="00CF2FBF" w:rsidRPr="00CF2FBF">
        <w:rPr>
          <w:rFonts w:ascii="Arial" w:hAnsi="Arial" w:cs="Arial"/>
          <w:sz w:val="24"/>
          <w:szCs w:val="24"/>
        </w:rPr>
        <w:t>Laplume</w:t>
      </w:r>
      <w:proofErr w:type="spellEnd"/>
      <w:r w:rsidR="00CF2FBF" w:rsidRPr="00CF2FBF">
        <w:rPr>
          <w:rFonts w:ascii="Arial" w:hAnsi="Arial" w:cs="Arial"/>
          <w:sz w:val="24"/>
          <w:szCs w:val="24"/>
        </w:rPr>
        <w:t xml:space="preserve"> et al</w:t>
      </w:r>
      <w:r w:rsidR="0030574E">
        <w:rPr>
          <w:rFonts w:ascii="Arial" w:hAnsi="Arial" w:cs="Arial"/>
          <w:sz w:val="24"/>
          <w:szCs w:val="24"/>
        </w:rPr>
        <w:t>.</w:t>
      </w:r>
      <w:r w:rsidR="00CF2FBF" w:rsidRPr="00CF2FBF">
        <w:rPr>
          <w:rFonts w:ascii="Arial" w:hAnsi="Arial" w:cs="Arial"/>
          <w:sz w:val="24"/>
          <w:szCs w:val="24"/>
        </w:rPr>
        <w:t>, 2008)</w:t>
      </w:r>
      <w:r w:rsidR="00CF2FBF">
        <w:rPr>
          <w:rFonts w:ascii="Arial" w:hAnsi="Arial" w:cs="Arial"/>
          <w:sz w:val="24"/>
          <w:szCs w:val="24"/>
        </w:rPr>
        <w:t xml:space="preserve">, where density and centrality, concepts from social network analysis </w:t>
      </w:r>
      <w:r w:rsidR="000974BB">
        <w:rPr>
          <w:rFonts w:ascii="Arial" w:hAnsi="Arial" w:cs="Arial"/>
          <w:sz w:val="24"/>
          <w:szCs w:val="24"/>
        </w:rPr>
        <w:t>(</w:t>
      </w:r>
      <w:proofErr w:type="spellStart"/>
      <w:r w:rsidR="000974BB">
        <w:rPr>
          <w:rFonts w:ascii="Arial" w:hAnsi="Arial" w:cs="Arial"/>
          <w:sz w:val="24"/>
          <w:szCs w:val="24"/>
        </w:rPr>
        <w:t>Serrat</w:t>
      </w:r>
      <w:proofErr w:type="spellEnd"/>
      <w:r w:rsidR="000974BB">
        <w:rPr>
          <w:rFonts w:ascii="Arial" w:hAnsi="Arial" w:cs="Arial"/>
          <w:sz w:val="24"/>
          <w:szCs w:val="24"/>
        </w:rPr>
        <w:t xml:space="preserve">, 2017) </w:t>
      </w:r>
      <w:r w:rsidR="00CF2FBF">
        <w:rPr>
          <w:rFonts w:ascii="Arial" w:hAnsi="Arial" w:cs="Arial"/>
          <w:sz w:val="24"/>
          <w:szCs w:val="24"/>
        </w:rPr>
        <w:t xml:space="preserve">are used to further elaborate the notion of proximity. What the analysis from the narratives shows is that </w:t>
      </w:r>
      <w:r w:rsidR="00552FB0">
        <w:rPr>
          <w:rFonts w:ascii="Arial" w:hAnsi="Arial" w:cs="Arial"/>
          <w:sz w:val="24"/>
          <w:szCs w:val="24"/>
        </w:rPr>
        <w:t>individual and collective stakeholders’ salience can show recursive interdependent relationships within that network based on different changing aspects of the utility, criticality, urgency, legitimacy</w:t>
      </w:r>
      <w:r w:rsidR="00D20075">
        <w:rPr>
          <w:rFonts w:ascii="Arial" w:hAnsi="Arial" w:cs="Arial"/>
          <w:sz w:val="24"/>
          <w:szCs w:val="24"/>
        </w:rPr>
        <w:t>,</w:t>
      </w:r>
      <w:r w:rsidR="00552FB0">
        <w:rPr>
          <w:rFonts w:ascii="Arial" w:hAnsi="Arial" w:cs="Arial"/>
          <w:sz w:val="24"/>
          <w:szCs w:val="24"/>
        </w:rPr>
        <w:t xml:space="preserve"> and power.  </w:t>
      </w:r>
    </w:p>
    <w:p w14:paraId="3DB5FFC7" w14:textId="231C0684" w:rsidR="00584765" w:rsidRDefault="00552FB0" w:rsidP="008A0C4B">
      <w:pPr>
        <w:spacing w:before="100" w:beforeAutospacing="1" w:after="100" w:afterAutospacing="1" w:line="360" w:lineRule="auto"/>
        <w:rPr>
          <w:rFonts w:ascii="Arial" w:hAnsi="Arial" w:cs="Arial"/>
          <w:sz w:val="24"/>
          <w:szCs w:val="24"/>
        </w:rPr>
      </w:pPr>
      <w:r w:rsidRPr="001F0F90">
        <w:rPr>
          <w:rFonts w:ascii="Arial" w:hAnsi="Arial" w:cs="Arial"/>
          <w:sz w:val="24"/>
          <w:szCs w:val="24"/>
        </w:rPr>
        <w:t>Proposition 10</w:t>
      </w:r>
      <w:r>
        <w:rPr>
          <w:rFonts w:ascii="Arial" w:hAnsi="Arial" w:cs="Arial"/>
          <w:sz w:val="24"/>
          <w:szCs w:val="24"/>
        </w:rPr>
        <w:t xml:space="preserve">: Stakeholders who are proximate have </w:t>
      </w:r>
      <w:r w:rsidR="00D20075">
        <w:rPr>
          <w:rFonts w:ascii="Arial" w:hAnsi="Arial" w:cs="Arial"/>
          <w:sz w:val="24"/>
          <w:szCs w:val="24"/>
        </w:rPr>
        <w:t xml:space="preserve">the </w:t>
      </w:r>
      <w:r>
        <w:rPr>
          <w:rFonts w:ascii="Arial" w:hAnsi="Arial" w:cs="Arial"/>
          <w:sz w:val="24"/>
          <w:szCs w:val="24"/>
        </w:rPr>
        <w:t>potential to have entangled agency, based on differentiated aspects of their salience.</w:t>
      </w:r>
    </w:p>
    <w:p w14:paraId="481CCD8A" w14:textId="77777777" w:rsidR="001440BC" w:rsidRDefault="001440BC">
      <w:pPr>
        <w:rPr>
          <w:rFonts w:ascii="Arial" w:hAnsi="Arial" w:cs="Arial"/>
          <w:b/>
          <w:sz w:val="24"/>
          <w:szCs w:val="24"/>
        </w:rPr>
      </w:pPr>
      <w:r>
        <w:rPr>
          <w:rFonts w:ascii="Arial" w:hAnsi="Arial" w:cs="Arial"/>
          <w:b/>
          <w:sz w:val="24"/>
          <w:szCs w:val="24"/>
        </w:rPr>
        <w:br w:type="page"/>
      </w:r>
    </w:p>
    <w:p w14:paraId="0D699D24" w14:textId="7D412B08" w:rsidR="00207179" w:rsidRDefault="00AB1EE1" w:rsidP="008C59E1">
      <w:pPr>
        <w:rPr>
          <w:rFonts w:ascii="Arial" w:hAnsi="Arial" w:cs="Arial"/>
          <w:b/>
          <w:sz w:val="24"/>
          <w:szCs w:val="24"/>
        </w:rPr>
      </w:pPr>
      <w:r>
        <w:rPr>
          <w:rFonts w:ascii="Arial" w:hAnsi="Arial" w:cs="Arial"/>
          <w:b/>
          <w:sz w:val="24"/>
          <w:szCs w:val="24"/>
        </w:rPr>
        <w:lastRenderedPageBreak/>
        <w:t>6</w:t>
      </w:r>
      <w:r w:rsidR="00403370" w:rsidRPr="002C655F">
        <w:rPr>
          <w:rFonts w:ascii="Arial" w:hAnsi="Arial" w:cs="Arial"/>
          <w:b/>
          <w:sz w:val="24"/>
          <w:szCs w:val="24"/>
        </w:rPr>
        <w:t xml:space="preserve">.0 </w:t>
      </w:r>
      <w:r w:rsidR="008C59E1" w:rsidRPr="002C655F">
        <w:rPr>
          <w:rFonts w:ascii="Arial" w:hAnsi="Arial" w:cs="Arial"/>
          <w:b/>
          <w:sz w:val="24"/>
          <w:szCs w:val="24"/>
        </w:rPr>
        <w:t>Conclusion</w:t>
      </w:r>
      <w:r w:rsidR="008C59E1">
        <w:rPr>
          <w:rFonts w:ascii="Arial" w:hAnsi="Arial" w:cs="Arial"/>
          <w:b/>
          <w:sz w:val="24"/>
          <w:szCs w:val="24"/>
        </w:rPr>
        <w:t>s</w:t>
      </w:r>
      <w:r w:rsidR="00207179" w:rsidRPr="00207179">
        <w:rPr>
          <w:rFonts w:ascii="Arial" w:hAnsi="Arial" w:cs="Arial"/>
          <w:b/>
          <w:sz w:val="24"/>
          <w:szCs w:val="24"/>
        </w:rPr>
        <w:t xml:space="preserve"> </w:t>
      </w:r>
      <w:r w:rsidR="001440BC">
        <w:rPr>
          <w:rFonts w:ascii="Arial" w:hAnsi="Arial" w:cs="Arial"/>
          <w:b/>
          <w:sz w:val="24"/>
          <w:szCs w:val="24"/>
        </w:rPr>
        <w:t>&amp; Implications</w:t>
      </w:r>
    </w:p>
    <w:p w14:paraId="5E3D9620" w14:textId="3FB10367" w:rsidR="00CD737A" w:rsidRDefault="00CD737A" w:rsidP="00CD737A">
      <w:pPr>
        <w:spacing w:before="100" w:beforeAutospacing="1" w:after="100" w:afterAutospacing="1" w:line="360" w:lineRule="auto"/>
        <w:rPr>
          <w:rFonts w:ascii="Arial" w:hAnsi="Arial" w:cs="Arial"/>
          <w:sz w:val="24"/>
          <w:szCs w:val="24"/>
        </w:rPr>
      </w:pPr>
      <w:r w:rsidRPr="00223DB0">
        <w:rPr>
          <w:rFonts w:ascii="Arial" w:hAnsi="Arial" w:cs="Arial"/>
          <w:sz w:val="24"/>
          <w:szCs w:val="24"/>
        </w:rPr>
        <w:t xml:space="preserve">The section firstly looks at </w:t>
      </w:r>
      <w:r>
        <w:rPr>
          <w:rFonts w:ascii="Arial" w:hAnsi="Arial" w:cs="Arial"/>
          <w:sz w:val="24"/>
          <w:szCs w:val="24"/>
        </w:rPr>
        <w:t xml:space="preserve">a summary of key conclusions based on the propositions, followed by limitations of the study, and the subsequent potential </w:t>
      </w:r>
      <w:proofErr w:type="spellStart"/>
      <w:r>
        <w:rPr>
          <w:rFonts w:ascii="Arial" w:hAnsi="Arial" w:cs="Arial"/>
          <w:sz w:val="24"/>
          <w:szCs w:val="24"/>
        </w:rPr>
        <w:t>transposablity</w:t>
      </w:r>
      <w:proofErr w:type="spellEnd"/>
      <w:r>
        <w:rPr>
          <w:rFonts w:ascii="Arial" w:hAnsi="Arial" w:cs="Arial"/>
          <w:sz w:val="24"/>
          <w:szCs w:val="24"/>
        </w:rPr>
        <w:t>. The authors then discuss the</w:t>
      </w:r>
      <w:r w:rsidRPr="00223DB0">
        <w:rPr>
          <w:rFonts w:ascii="Arial" w:hAnsi="Arial" w:cs="Arial"/>
          <w:sz w:val="24"/>
          <w:szCs w:val="24"/>
        </w:rPr>
        <w:t xml:space="preserve"> implications for academics, policymakers &amp; reg</w:t>
      </w:r>
      <w:r>
        <w:rPr>
          <w:rFonts w:ascii="Arial" w:hAnsi="Arial" w:cs="Arial"/>
          <w:sz w:val="24"/>
          <w:szCs w:val="24"/>
        </w:rPr>
        <w:t>ulators and society, and the paper culminates by considering the prospects for further work in this area.</w:t>
      </w:r>
    </w:p>
    <w:p w14:paraId="42A46648" w14:textId="4A0C2C7D" w:rsidR="00A04729" w:rsidRPr="007F47EF" w:rsidRDefault="00A04729" w:rsidP="00A04729">
      <w:pPr>
        <w:spacing w:before="100" w:beforeAutospacing="1" w:after="100" w:afterAutospacing="1" w:line="360" w:lineRule="auto"/>
        <w:rPr>
          <w:rFonts w:ascii="Arial" w:hAnsi="Arial" w:cs="Arial"/>
          <w:i/>
          <w:sz w:val="24"/>
          <w:szCs w:val="24"/>
        </w:rPr>
      </w:pPr>
      <w:r w:rsidRPr="007F47EF">
        <w:rPr>
          <w:rFonts w:ascii="Arial" w:hAnsi="Arial" w:cs="Arial"/>
          <w:i/>
          <w:sz w:val="24"/>
          <w:szCs w:val="24"/>
        </w:rPr>
        <w:t xml:space="preserve">6.1 </w:t>
      </w:r>
      <w:r w:rsidR="000B00AC" w:rsidRPr="007F47EF">
        <w:rPr>
          <w:rFonts w:ascii="Arial" w:hAnsi="Arial" w:cs="Arial"/>
          <w:i/>
          <w:sz w:val="24"/>
          <w:szCs w:val="24"/>
        </w:rPr>
        <w:t xml:space="preserve">Summary </w:t>
      </w:r>
      <w:r w:rsidR="00CD737A" w:rsidRPr="007F47EF">
        <w:rPr>
          <w:rFonts w:ascii="Arial" w:hAnsi="Arial" w:cs="Arial"/>
          <w:i/>
          <w:sz w:val="24"/>
          <w:szCs w:val="24"/>
        </w:rPr>
        <w:t xml:space="preserve">of </w:t>
      </w:r>
      <w:r w:rsidRPr="007F47EF">
        <w:rPr>
          <w:rFonts w:ascii="Arial" w:hAnsi="Arial" w:cs="Arial"/>
          <w:i/>
          <w:sz w:val="24"/>
          <w:szCs w:val="24"/>
        </w:rPr>
        <w:t>Conclusions</w:t>
      </w:r>
    </w:p>
    <w:p w14:paraId="6E49DD8F" w14:textId="2D82F1A2" w:rsidR="00A04729" w:rsidRDefault="00A04729" w:rsidP="001440BC">
      <w:pPr>
        <w:spacing w:before="100" w:beforeAutospacing="1" w:after="100" w:afterAutospacing="1" w:line="360" w:lineRule="auto"/>
        <w:rPr>
          <w:rFonts w:ascii="Arial" w:hAnsi="Arial" w:cs="Arial"/>
          <w:sz w:val="24"/>
          <w:szCs w:val="24"/>
        </w:rPr>
      </w:pPr>
      <w:r>
        <w:rPr>
          <w:rFonts w:ascii="Arial" w:hAnsi="Arial" w:cs="Arial"/>
          <w:sz w:val="24"/>
          <w:szCs w:val="24"/>
        </w:rPr>
        <w:t xml:space="preserve">The study identifies both the difficulty SME actors have in conceptualising what a stakeholder is, and their relatively narrow ‘depth of field’ they have in identifying potential stakeholders pertinent to productivity development. </w:t>
      </w:r>
      <w:r w:rsidRPr="00A04729">
        <w:rPr>
          <w:rFonts w:ascii="Arial" w:hAnsi="Arial" w:cs="Arial"/>
          <w:sz w:val="24"/>
          <w:szCs w:val="24"/>
        </w:rPr>
        <w:t>The proposition set shows that the nature of the influence, as analysed through the lens of salience, of SME stakeholders in relation to productivity is diverse and complex.</w:t>
      </w:r>
      <w:r w:rsidR="002E3EEA">
        <w:rPr>
          <w:rFonts w:ascii="Arial" w:hAnsi="Arial" w:cs="Arial"/>
          <w:sz w:val="24"/>
          <w:szCs w:val="24"/>
        </w:rPr>
        <w:t xml:space="preserve"> Most of the pertinent stakeholders have multiple aspects to their salience, for example FE providers it is dependent on proximity, utility, criticality and legitimacy and these are interconnected. The study </w:t>
      </w:r>
      <w:r w:rsidR="000B00AC">
        <w:rPr>
          <w:rFonts w:ascii="Arial" w:hAnsi="Arial" w:cs="Arial"/>
          <w:sz w:val="24"/>
          <w:szCs w:val="24"/>
        </w:rPr>
        <w:t xml:space="preserve">discerned </w:t>
      </w:r>
      <w:r w:rsidR="002E3EEA">
        <w:rPr>
          <w:rFonts w:ascii="Arial" w:hAnsi="Arial" w:cs="Arial"/>
          <w:sz w:val="24"/>
          <w:szCs w:val="24"/>
        </w:rPr>
        <w:t xml:space="preserve">two previously unidentified stakeholders, </w:t>
      </w:r>
      <w:r w:rsidR="000B00AC">
        <w:rPr>
          <w:rFonts w:ascii="Arial" w:hAnsi="Arial" w:cs="Arial"/>
          <w:sz w:val="24"/>
          <w:szCs w:val="24"/>
        </w:rPr>
        <w:t xml:space="preserve">competitors and ‘young people’, </w:t>
      </w:r>
      <w:r w:rsidR="002E3EEA">
        <w:rPr>
          <w:rFonts w:ascii="Arial" w:hAnsi="Arial" w:cs="Arial"/>
          <w:sz w:val="24"/>
          <w:szCs w:val="24"/>
        </w:rPr>
        <w:t xml:space="preserve">both of which appeared to exert high degrees of </w:t>
      </w:r>
      <w:r w:rsidR="000B00AC">
        <w:rPr>
          <w:rFonts w:ascii="Arial" w:hAnsi="Arial" w:cs="Arial"/>
          <w:sz w:val="24"/>
          <w:szCs w:val="24"/>
        </w:rPr>
        <w:t>power, in relation to salience on productivity related actions.</w:t>
      </w:r>
      <w:r w:rsidR="002E3EEA">
        <w:rPr>
          <w:rFonts w:ascii="Arial" w:hAnsi="Arial" w:cs="Arial"/>
          <w:sz w:val="24"/>
          <w:szCs w:val="24"/>
        </w:rPr>
        <w:t xml:space="preserve"> </w:t>
      </w:r>
      <w:r w:rsidR="000B00AC">
        <w:rPr>
          <w:rFonts w:ascii="Arial" w:hAnsi="Arial" w:cs="Arial"/>
          <w:sz w:val="24"/>
          <w:szCs w:val="24"/>
        </w:rPr>
        <w:t>The study also found proximate stakeholders to the SMEs may have entangled agency, and that the salience is related to personal relationships between those actors and actors within the SME. Finally, there are conditions, such as lack of management information which can reduce the salience of some stakeholders.</w:t>
      </w:r>
    </w:p>
    <w:p w14:paraId="49B14064" w14:textId="07658C73" w:rsidR="001440BC" w:rsidRPr="007F47EF" w:rsidRDefault="001440BC" w:rsidP="001440BC">
      <w:pPr>
        <w:spacing w:before="100" w:beforeAutospacing="1" w:after="100" w:afterAutospacing="1" w:line="360" w:lineRule="auto"/>
        <w:rPr>
          <w:rFonts w:ascii="Arial" w:hAnsi="Arial" w:cs="Arial"/>
          <w:i/>
          <w:sz w:val="24"/>
          <w:szCs w:val="24"/>
        </w:rPr>
      </w:pPr>
      <w:r w:rsidRPr="007F47EF">
        <w:rPr>
          <w:rFonts w:ascii="Arial" w:hAnsi="Arial" w:cs="Arial"/>
          <w:i/>
          <w:sz w:val="24"/>
          <w:szCs w:val="24"/>
        </w:rPr>
        <w:t>6.</w:t>
      </w:r>
      <w:r w:rsidR="000B00AC" w:rsidRPr="007F47EF">
        <w:rPr>
          <w:rFonts w:ascii="Arial" w:hAnsi="Arial" w:cs="Arial"/>
          <w:i/>
          <w:sz w:val="24"/>
          <w:szCs w:val="24"/>
        </w:rPr>
        <w:t>2</w:t>
      </w:r>
      <w:r w:rsidRPr="007F47EF">
        <w:rPr>
          <w:rFonts w:ascii="Arial" w:hAnsi="Arial" w:cs="Arial"/>
          <w:i/>
          <w:sz w:val="24"/>
          <w:szCs w:val="24"/>
        </w:rPr>
        <w:t xml:space="preserve"> Limitations </w:t>
      </w:r>
      <w:r w:rsidR="00A04729" w:rsidRPr="007F47EF">
        <w:rPr>
          <w:rFonts w:ascii="Arial" w:hAnsi="Arial" w:cs="Arial"/>
          <w:i/>
          <w:sz w:val="24"/>
          <w:szCs w:val="24"/>
        </w:rPr>
        <w:t xml:space="preserve">and </w:t>
      </w:r>
      <w:proofErr w:type="spellStart"/>
      <w:r w:rsidR="00A04729" w:rsidRPr="007F47EF">
        <w:rPr>
          <w:rFonts w:ascii="Arial" w:hAnsi="Arial" w:cs="Arial"/>
          <w:i/>
          <w:sz w:val="24"/>
          <w:szCs w:val="24"/>
        </w:rPr>
        <w:t>Transposablity</w:t>
      </w:r>
      <w:proofErr w:type="spellEnd"/>
    </w:p>
    <w:p w14:paraId="6737B593" w14:textId="2A96D428" w:rsidR="001440BC" w:rsidRDefault="001440BC" w:rsidP="00E84505">
      <w:pPr>
        <w:spacing w:before="100" w:beforeAutospacing="1" w:after="100" w:afterAutospacing="1" w:line="360" w:lineRule="auto"/>
        <w:rPr>
          <w:rFonts w:ascii="Arial" w:hAnsi="Arial" w:cs="Arial"/>
          <w:sz w:val="24"/>
          <w:szCs w:val="24"/>
        </w:rPr>
      </w:pPr>
      <w:r w:rsidRPr="001440BC">
        <w:rPr>
          <w:rFonts w:ascii="Arial" w:hAnsi="Arial" w:cs="Arial"/>
          <w:sz w:val="24"/>
          <w:szCs w:val="24"/>
        </w:rPr>
        <w:t xml:space="preserve">The research study has some structural limitations, stemming as it does from a singular unit of field work, including the opportunistic, non-random, and small sample of the focus group, as well as facilitator bias. Singular cases can provide validity through several mechanisms, for example being grounded in a ‘lived reality’ (Hodkinson &amp; Hodkinson, 2001), in this case SME owner managers or those who have close relationships them. The propositions developed from the narratives have a degree of internal validity across more than one participant, but also, they feature </w:t>
      </w:r>
      <w:r w:rsidRPr="001440BC">
        <w:rPr>
          <w:rFonts w:ascii="Arial" w:hAnsi="Arial" w:cs="Arial"/>
          <w:sz w:val="24"/>
          <w:szCs w:val="24"/>
        </w:rPr>
        <w:lastRenderedPageBreak/>
        <w:t>characters and plots and ultimately salience mechanisms that ‘ring true’ (Hodkinson &amp; Hodkinson, 2001) and are transposable to other settings.</w:t>
      </w:r>
    </w:p>
    <w:p w14:paraId="71F15A8F" w14:textId="15E33391" w:rsidR="00223DB0" w:rsidRPr="007F47EF" w:rsidRDefault="00AB1EE1" w:rsidP="00E84505">
      <w:pPr>
        <w:spacing w:before="100" w:beforeAutospacing="1" w:after="100" w:afterAutospacing="1" w:line="360" w:lineRule="auto"/>
        <w:rPr>
          <w:rFonts w:ascii="Arial" w:hAnsi="Arial" w:cs="Arial"/>
          <w:i/>
          <w:sz w:val="24"/>
          <w:szCs w:val="24"/>
        </w:rPr>
      </w:pPr>
      <w:r w:rsidRPr="007F47EF">
        <w:rPr>
          <w:rFonts w:ascii="Arial" w:hAnsi="Arial" w:cs="Arial"/>
          <w:i/>
          <w:sz w:val="24"/>
          <w:szCs w:val="24"/>
        </w:rPr>
        <w:t>6</w:t>
      </w:r>
      <w:r w:rsidR="008C0E3D" w:rsidRPr="007F47EF">
        <w:rPr>
          <w:rFonts w:ascii="Arial" w:hAnsi="Arial" w:cs="Arial"/>
          <w:i/>
          <w:sz w:val="24"/>
          <w:szCs w:val="24"/>
        </w:rPr>
        <w:t>.</w:t>
      </w:r>
      <w:r w:rsidR="00687A51" w:rsidRPr="007F47EF">
        <w:rPr>
          <w:rFonts w:ascii="Arial" w:hAnsi="Arial" w:cs="Arial"/>
          <w:i/>
          <w:sz w:val="24"/>
          <w:szCs w:val="24"/>
        </w:rPr>
        <w:t>3</w:t>
      </w:r>
      <w:r w:rsidR="00223DB0" w:rsidRPr="007F47EF">
        <w:rPr>
          <w:rFonts w:ascii="Arial" w:hAnsi="Arial" w:cs="Arial"/>
          <w:i/>
          <w:sz w:val="24"/>
          <w:szCs w:val="24"/>
        </w:rPr>
        <w:t xml:space="preserve"> Academic Implications</w:t>
      </w:r>
    </w:p>
    <w:p w14:paraId="19A364A7" w14:textId="2EF29EFC" w:rsidR="00A04729" w:rsidRPr="001556C0" w:rsidRDefault="00A04729" w:rsidP="00E84505">
      <w:pPr>
        <w:spacing w:before="100" w:beforeAutospacing="1" w:after="100" w:afterAutospacing="1" w:line="360" w:lineRule="auto"/>
        <w:rPr>
          <w:rFonts w:ascii="Arial" w:hAnsi="Arial" w:cs="Arial"/>
          <w:sz w:val="24"/>
          <w:szCs w:val="24"/>
        </w:rPr>
      </w:pPr>
      <w:r>
        <w:rPr>
          <w:rFonts w:ascii="Arial" w:hAnsi="Arial" w:cs="Arial"/>
          <w:sz w:val="24"/>
          <w:szCs w:val="24"/>
        </w:rPr>
        <w:t xml:space="preserve">The development of a stakeholder orbital map, based on the potency of the proximity attribute and the utilisation of stakeholder circle concept, to a SME commercial environment, is a contribution to the field of SME stakeholder analysis. </w:t>
      </w:r>
      <w:r w:rsidR="00E92C7A" w:rsidRPr="00E92C7A">
        <w:rPr>
          <w:rFonts w:ascii="Arial" w:hAnsi="Arial" w:cs="Arial"/>
          <w:sz w:val="24"/>
          <w:szCs w:val="24"/>
        </w:rPr>
        <w:t xml:space="preserve">The </w:t>
      </w:r>
      <w:r w:rsidR="00E92C7A">
        <w:rPr>
          <w:rFonts w:ascii="Arial" w:hAnsi="Arial" w:cs="Arial"/>
          <w:sz w:val="24"/>
          <w:szCs w:val="24"/>
        </w:rPr>
        <w:t>enhanced framework for considering stakeholder salience is a contribution in terms of formalising the use of proximity</w:t>
      </w:r>
      <w:r>
        <w:rPr>
          <w:rFonts w:ascii="Arial" w:hAnsi="Arial" w:cs="Arial"/>
          <w:sz w:val="24"/>
          <w:szCs w:val="24"/>
        </w:rPr>
        <w:t>,</w:t>
      </w:r>
      <w:r w:rsidR="00E92C7A">
        <w:rPr>
          <w:rFonts w:ascii="Arial" w:hAnsi="Arial" w:cs="Arial"/>
          <w:sz w:val="24"/>
          <w:szCs w:val="24"/>
        </w:rPr>
        <w:t xml:space="preserve"> but also cleaving urgency into two separate attributes of time and importance.  </w:t>
      </w:r>
      <w:r>
        <w:rPr>
          <w:rFonts w:ascii="Arial" w:hAnsi="Arial" w:cs="Arial"/>
          <w:sz w:val="24"/>
          <w:szCs w:val="24"/>
        </w:rPr>
        <w:t xml:space="preserve">The importance </w:t>
      </w:r>
      <w:r w:rsidR="00E92C7A">
        <w:rPr>
          <w:rFonts w:ascii="Arial" w:hAnsi="Arial" w:cs="Arial"/>
          <w:sz w:val="24"/>
          <w:szCs w:val="24"/>
        </w:rPr>
        <w:t xml:space="preserve">attribute could be split further; into criticality; how critical the support of the stakeholder is, and utility: how useful the stakeholder is to the organisation in question. The study also provides evidence for </w:t>
      </w:r>
      <w:r w:rsidR="001556C0">
        <w:rPr>
          <w:rFonts w:ascii="Arial" w:hAnsi="Arial" w:cs="Arial"/>
          <w:sz w:val="24"/>
          <w:szCs w:val="24"/>
        </w:rPr>
        <w:t xml:space="preserve">refining the defining </w:t>
      </w:r>
      <w:r w:rsidR="00E92C7A">
        <w:rPr>
          <w:rFonts w:ascii="Arial" w:hAnsi="Arial" w:cs="Arial"/>
          <w:sz w:val="24"/>
          <w:szCs w:val="24"/>
        </w:rPr>
        <w:t xml:space="preserve">characteristics of the </w:t>
      </w:r>
      <w:r w:rsidR="001556C0">
        <w:rPr>
          <w:rFonts w:ascii="Arial" w:hAnsi="Arial" w:cs="Arial"/>
          <w:sz w:val="24"/>
          <w:szCs w:val="24"/>
        </w:rPr>
        <w:t>power</w:t>
      </w:r>
      <w:r w:rsidR="00E92C7A">
        <w:rPr>
          <w:rFonts w:ascii="Arial" w:hAnsi="Arial" w:cs="Arial"/>
          <w:sz w:val="24"/>
          <w:szCs w:val="24"/>
        </w:rPr>
        <w:t xml:space="preserve"> attribute by considering </w:t>
      </w:r>
      <w:r w:rsidR="001556C0">
        <w:rPr>
          <w:rFonts w:ascii="Arial" w:hAnsi="Arial" w:cs="Arial"/>
          <w:sz w:val="24"/>
          <w:szCs w:val="24"/>
        </w:rPr>
        <w:t xml:space="preserve">the intensity and visibility of </w:t>
      </w:r>
      <w:r w:rsidR="00E92C7A">
        <w:rPr>
          <w:rFonts w:ascii="Arial" w:hAnsi="Arial" w:cs="Arial"/>
          <w:sz w:val="24"/>
          <w:szCs w:val="24"/>
        </w:rPr>
        <w:t>personal relationships</w:t>
      </w:r>
      <w:r>
        <w:rPr>
          <w:rFonts w:ascii="Arial" w:hAnsi="Arial" w:cs="Arial"/>
          <w:sz w:val="24"/>
          <w:szCs w:val="24"/>
        </w:rPr>
        <w:t>,</w:t>
      </w:r>
      <w:r w:rsidR="001556C0">
        <w:rPr>
          <w:rFonts w:ascii="Arial" w:hAnsi="Arial" w:cs="Arial"/>
          <w:sz w:val="24"/>
          <w:szCs w:val="24"/>
        </w:rPr>
        <w:t xml:space="preserve"> and the degree of reciprocity within the relationships</w:t>
      </w:r>
      <w:r>
        <w:rPr>
          <w:rFonts w:ascii="Arial" w:hAnsi="Arial" w:cs="Arial"/>
          <w:sz w:val="24"/>
          <w:szCs w:val="24"/>
        </w:rPr>
        <w:t>.</w:t>
      </w:r>
      <w:r w:rsidR="001556C0">
        <w:rPr>
          <w:rFonts w:ascii="Arial" w:hAnsi="Arial" w:cs="Arial"/>
          <w:sz w:val="24"/>
          <w:szCs w:val="24"/>
        </w:rPr>
        <w:t xml:space="preserve"> </w:t>
      </w:r>
    </w:p>
    <w:p w14:paraId="26F5C770" w14:textId="61366E72" w:rsidR="00223DB0" w:rsidRPr="007F47EF" w:rsidRDefault="00AB1EE1" w:rsidP="00223DB0">
      <w:pPr>
        <w:spacing w:before="100" w:beforeAutospacing="1" w:after="100" w:afterAutospacing="1" w:line="360" w:lineRule="auto"/>
        <w:rPr>
          <w:rFonts w:ascii="Arial" w:hAnsi="Arial" w:cs="Arial"/>
          <w:i/>
          <w:sz w:val="24"/>
          <w:szCs w:val="24"/>
        </w:rPr>
      </w:pPr>
      <w:r w:rsidRPr="007F47EF">
        <w:rPr>
          <w:rFonts w:ascii="Arial" w:hAnsi="Arial" w:cs="Arial"/>
          <w:i/>
          <w:sz w:val="24"/>
          <w:szCs w:val="24"/>
        </w:rPr>
        <w:t>6</w:t>
      </w:r>
      <w:r w:rsidR="00223DB0" w:rsidRPr="007F47EF">
        <w:rPr>
          <w:rFonts w:ascii="Arial" w:hAnsi="Arial" w:cs="Arial"/>
          <w:i/>
          <w:sz w:val="24"/>
          <w:szCs w:val="24"/>
        </w:rPr>
        <w:t>.</w:t>
      </w:r>
      <w:r w:rsidR="00687A51" w:rsidRPr="007F47EF">
        <w:rPr>
          <w:rFonts w:ascii="Arial" w:hAnsi="Arial" w:cs="Arial"/>
          <w:i/>
          <w:sz w:val="24"/>
          <w:szCs w:val="24"/>
        </w:rPr>
        <w:t>4</w:t>
      </w:r>
      <w:r w:rsidR="00223DB0" w:rsidRPr="007F47EF">
        <w:rPr>
          <w:rFonts w:ascii="Arial" w:hAnsi="Arial" w:cs="Arial"/>
          <w:i/>
          <w:sz w:val="24"/>
          <w:szCs w:val="24"/>
        </w:rPr>
        <w:t xml:space="preserve"> Implications for policymakers and regulators</w:t>
      </w:r>
    </w:p>
    <w:p w14:paraId="3C10D30E" w14:textId="103D9B59" w:rsidR="001C4E0C" w:rsidRDefault="00223DB0" w:rsidP="00352A9A">
      <w:pPr>
        <w:spacing w:before="100" w:beforeAutospacing="1" w:after="100" w:afterAutospacing="1" w:line="360" w:lineRule="auto"/>
        <w:rPr>
          <w:rFonts w:ascii="Arial" w:hAnsi="Arial" w:cs="Arial"/>
          <w:sz w:val="24"/>
          <w:szCs w:val="24"/>
        </w:rPr>
      </w:pPr>
      <w:r>
        <w:rPr>
          <w:rFonts w:ascii="Arial" w:hAnsi="Arial" w:cs="Arial"/>
          <w:sz w:val="24"/>
          <w:szCs w:val="24"/>
        </w:rPr>
        <w:t xml:space="preserve">The study does provide some avenues for definitive action for policymakers: Firstly, </w:t>
      </w:r>
      <w:r w:rsidR="00CD737A">
        <w:rPr>
          <w:rFonts w:ascii="Arial" w:hAnsi="Arial" w:cs="Arial"/>
          <w:sz w:val="24"/>
          <w:szCs w:val="24"/>
        </w:rPr>
        <w:t>t</w:t>
      </w:r>
      <w:r w:rsidR="00CD737A" w:rsidRPr="001556C0">
        <w:rPr>
          <w:rFonts w:ascii="Arial" w:hAnsi="Arial" w:cs="Arial"/>
          <w:sz w:val="24"/>
          <w:szCs w:val="24"/>
        </w:rPr>
        <w:t>he work</w:t>
      </w:r>
      <w:r w:rsidR="00CD737A">
        <w:rPr>
          <w:rFonts w:ascii="Arial" w:hAnsi="Arial" w:cs="Arial"/>
          <w:sz w:val="24"/>
          <w:szCs w:val="24"/>
        </w:rPr>
        <w:t xml:space="preserve"> also</w:t>
      </w:r>
      <w:r w:rsidR="00CD737A" w:rsidRPr="001556C0">
        <w:rPr>
          <w:rFonts w:ascii="Arial" w:hAnsi="Arial" w:cs="Arial"/>
          <w:sz w:val="24"/>
          <w:szCs w:val="24"/>
        </w:rPr>
        <w:t xml:space="preserve"> identifies a richer, more detailed list, of </w:t>
      </w:r>
      <w:r w:rsidR="00CD737A" w:rsidRPr="001556C0">
        <w:rPr>
          <w:rFonts w:ascii="Arial" w:hAnsi="Arial" w:cs="Arial"/>
          <w:i/>
          <w:sz w:val="24"/>
          <w:szCs w:val="24"/>
        </w:rPr>
        <w:t>potential</w:t>
      </w:r>
      <w:r w:rsidR="00CD737A">
        <w:rPr>
          <w:rFonts w:ascii="Arial" w:hAnsi="Arial" w:cs="Arial"/>
          <w:sz w:val="24"/>
          <w:szCs w:val="24"/>
        </w:rPr>
        <w:t xml:space="preserve"> </w:t>
      </w:r>
      <w:r w:rsidR="00CD737A" w:rsidRPr="001556C0">
        <w:rPr>
          <w:rFonts w:ascii="Arial" w:hAnsi="Arial" w:cs="Arial"/>
          <w:sz w:val="24"/>
          <w:szCs w:val="24"/>
        </w:rPr>
        <w:t xml:space="preserve">SME stakeholders than </w:t>
      </w:r>
      <w:r w:rsidR="00CD737A">
        <w:rPr>
          <w:rFonts w:ascii="Arial" w:hAnsi="Arial" w:cs="Arial"/>
          <w:sz w:val="24"/>
          <w:szCs w:val="24"/>
        </w:rPr>
        <w:t xml:space="preserve">identified previously, </w:t>
      </w:r>
      <w:r w:rsidR="00CD737A" w:rsidRPr="001556C0">
        <w:rPr>
          <w:rFonts w:ascii="Arial" w:hAnsi="Arial" w:cs="Arial"/>
          <w:sz w:val="24"/>
          <w:szCs w:val="24"/>
        </w:rPr>
        <w:t>and is the first to be UK specific</w:t>
      </w:r>
      <w:r w:rsidR="001C4E0C">
        <w:rPr>
          <w:rFonts w:ascii="Arial" w:hAnsi="Arial" w:cs="Arial"/>
          <w:sz w:val="24"/>
          <w:szCs w:val="24"/>
        </w:rPr>
        <w:t xml:space="preserve"> </w:t>
      </w:r>
      <w:r>
        <w:rPr>
          <w:rFonts w:ascii="Arial" w:hAnsi="Arial" w:cs="Arial"/>
          <w:sz w:val="24"/>
          <w:szCs w:val="24"/>
        </w:rPr>
        <w:t xml:space="preserve">Secondly </w:t>
      </w:r>
      <w:r w:rsidR="001C4E0C">
        <w:rPr>
          <w:rFonts w:ascii="Arial" w:hAnsi="Arial" w:cs="Arial"/>
          <w:sz w:val="24"/>
          <w:szCs w:val="24"/>
        </w:rPr>
        <w:t xml:space="preserve">it highlights </w:t>
      </w:r>
      <w:r>
        <w:rPr>
          <w:rFonts w:ascii="Arial" w:hAnsi="Arial" w:cs="Arial"/>
          <w:sz w:val="24"/>
          <w:szCs w:val="24"/>
        </w:rPr>
        <w:t xml:space="preserve">the need </w:t>
      </w:r>
      <w:r w:rsidR="001C4E0C">
        <w:rPr>
          <w:rFonts w:ascii="Arial" w:hAnsi="Arial" w:cs="Arial"/>
          <w:sz w:val="24"/>
          <w:szCs w:val="24"/>
        </w:rPr>
        <w:t xml:space="preserve">for </w:t>
      </w:r>
      <w:r>
        <w:rPr>
          <w:rFonts w:ascii="Arial" w:hAnsi="Arial" w:cs="Arial"/>
          <w:sz w:val="24"/>
          <w:szCs w:val="24"/>
        </w:rPr>
        <w:t xml:space="preserve">SME to </w:t>
      </w:r>
      <w:r w:rsidR="001C4E0C">
        <w:rPr>
          <w:rFonts w:ascii="Arial" w:hAnsi="Arial" w:cs="Arial"/>
          <w:sz w:val="24"/>
          <w:szCs w:val="24"/>
        </w:rPr>
        <w:t xml:space="preserve">ensure </w:t>
      </w:r>
      <w:r>
        <w:rPr>
          <w:rFonts w:ascii="Arial" w:hAnsi="Arial" w:cs="Arial"/>
          <w:sz w:val="24"/>
          <w:szCs w:val="24"/>
        </w:rPr>
        <w:t xml:space="preserve">their </w:t>
      </w:r>
      <w:r w:rsidR="001C4E0C">
        <w:rPr>
          <w:rFonts w:ascii="Arial" w:hAnsi="Arial" w:cs="Arial"/>
          <w:sz w:val="24"/>
          <w:szCs w:val="24"/>
        </w:rPr>
        <w:t>management information capability</w:t>
      </w:r>
      <w:r>
        <w:rPr>
          <w:rFonts w:ascii="Arial" w:hAnsi="Arial" w:cs="Arial"/>
          <w:sz w:val="24"/>
          <w:szCs w:val="24"/>
        </w:rPr>
        <w:t xml:space="preserve">. </w:t>
      </w:r>
      <w:r w:rsidR="001C4E0C">
        <w:rPr>
          <w:rFonts w:ascii="Arial" w:hAnsi="Arial" w:cs="Arial"/>
          <w:sz w:val="24"/>
          <w:szCs w:val="24"/>
        </w:rPr>
        <w:t>Thirdly it shows the need for FE providers and SME</w:t>
      </w:r>
      <w:r w:rsidR="007F47EF">
        <w:rPr>
          <w:rFonts w:ascii="Arial" w:hAnsi="Arial" w:cs="Arial"/>
          <w:sz w:val="24"/>
          <w:szCs w:val="24"/>
        </w:rPr>
        <w:t>s</w:t>
      </w:r>
      <w:r w:rsidR="001C4E0C">
        <w:rPr>
          <w:rFonts w:ascii="Arial" w:hAnsi="Arial" w:cs="Arial"/>
          <w:sz w:val="24"/>
          <w:szCs w:val="24"/>
        </w:rPr>
        <w:t xml:space="preserve"> to jointly develop high local, pertinent relationships based on mutual needs of skill development and student demand.</w:t>
      </w:r>
    </w:p>
    <w:p w14:paraId="7B57C90C" w14:textId="77777777" w:rsidR="001C4E0C" w:rsidRDefault="001C4E0C">
      <w:pPr>
        <w:rPr>
          <w:rFonts w:ascii="Arial" w:hAnsi="Arial" w:cs="Arial"/>
          <w:sz w:val="24"/>
          <w:szCs w:val="24"/>
        </w:rPr>
      </w:pPr>
      <w:r>
        <w:rPr>
          <w:rFonts w:ascii="Arial" w:hAnsi="Arial" w:cs="Arial"/>
          <w:sz w:val="24"/>
          <w:szCs w:val="24"/>
        </w:rPr>
        <w:br w:type="page"/>
      </w:r>
    </w:p>
    <w:p w14:paraId="7F2FBC11" w14:textId="267D6925" w:rsidR="00687A51" w:rsidRDefault="001C4E0C" w:rsidP="00687A51">
      <w:pPr>
        <w:spacing w:before="100" w:beforeAutospacing="1" w:after="100" w:afterAutospacing="1" w:line="360" w:lineRule="auto"/>
        <w:rPr>
          <w:rFonts w:ascii="Arial" w:hAnsi="Arial" w:cs="Arial"/>
          <w:sz w:val="24"/>
          <w:szCs w:val="24"/>
        </w:rPr>
      </w:pPr>
      <w:r>
        <w:rPr>
          <w:rFonts w:ascii="Arial" w:hAnsi="Arial" w:cs="Arial"/>
          <w:sz w:val="24"/>
          <w:szCs w:val="24"/>
        </w:rPr>
        <w:lastRenderedPageBreak/>
        <w:t>The</w:t>
      </w:r>
      <w:r w:rsidRPr="00E84505">
        <w:rPr>
          <w:rFonts w:ascii="Arial" w:hAnsi="Arial" w:cs="Arial"/>
          <w:sz w:val="24"/>
          <w:szCs w:val="24"/>
        </w:rPr>
        <w:t xml:space="preserve"> policy environment </w:t>
      </w:r>
      <w:r>
        <w:rPr>
          <w:rFonts w:ascii="Arial" w:hAnsi="Arial" w:cs="Arial"/>
          <w:sz w:val="24"/>
          <w:szCs w:val="24"/>
        </w:rPr>
        <w:t>typically confers high importance on more distant agent stakeholders (e.g. Local Enterprise Partnerships) who are more distant stakeholders withi</w:t>
      </w:r>
      <w:r w:rsidRPr="00E84505">
        <w:rPr>
          <w:rFonts w:ascii="Arial" w:hAnsi="Arial" w:cs="Arial"/>
          <w:sz w:val="24"/>
          <w:szCs w:val="24"/>
        </w:rPr>
        <w:t xml:space="preserve">n a regional </w:t>
      </w:r>
      <w:r>
        <w:rPr>
          <w:rFonts w:ascii="Arial" w:hAnsi="Arial" w:cs="Arial"/>
          <w:sz w:val="24"/>
          <w:szCs w:val="24"/>
        </w:rPr>
        <w:t xml:space="preserve">innovation </w:t>
      </w:r>
      <w:r w:rsidRPr="00E84505">
        <w:rPr>
          <w:rFonts w:ascii="Arial" w:hAnsi="Arial" w:cs="Arial"/>
          <w:sz w:val="24"/>
          <w:szCs w:val="24"/>
        </w:rPr>
        <w:t>eco-syste</w:t>
      </w:r>
      <w:r w:rsidR="00687A51">
        <w:rPr>
          <w:rFonts w:ascii="Arial" w:hAnsi="Arial" w:cs="Arial"/>
          <w:sz w:val="24"/>
          <w:szCs w:val="24"/>
        </w:rPr>
        <w:t>m (Love &amp; Roper, 2015). This is in stark contrast to t</w:t>
      </w:r>
      <w:r>
        <w:rPr>
          <w:rFonts w:ascii="Arial" w:hAnsi="Arial" w:cs="Arial"/>
          <w:sz w:val="24"/>
          <w:szCs w:val="24"/>
        </w:rPr>
        <w:t>he</w:t>
      </w:r>
      <w:r w:rsidR="00687A51">
        <w:rPr>
          <w:rFonts w:ascii="Arial" w:hAnsi="Arial" w:cs="Arial"/>
          <w:sz w:val="24"/>
          <w:szCs w:val="24"/>
        </w:rPr>
        <w:t xml:space="preserve"> finding</w:t>
      </w:r>
      <w:r>
        <w:rPr>
          <w:rFonts w:ascii="Arial" w:hAnsi="Arial" w:cs="Arial"/>
          <w:sz w:val="24"/>
          <w:szCs w:val="24"/>
        </w:rPr>
        <w:t xml:space="preserve"> that SMEs </w:t>
      </w:r>
      <w:r w:rsidR="00687A51">
        <w:rPr>
          <w:rFonts w:ascii="Arial" w:hAnsi="Arial" w:cs="Arial"/>
          <w:sz w:val="24"/>
          <w:szCs w:val="24"/>
        </w:rPr>
        <w:t xml:space="preserve">have </w:t>
      </w:r>
      <w:r>
        <w:rPr>
          <w:rFonts w:ascii="Arial" w:hAnsi="Arial" w:cs="Arial"/>
          <w:sz w:val="24"/>
          <w:szCs w:val="24"/>
        </w:rPr>
        <w:t>the narrow depth of field in terms of stakeholder</w:t>
      </w:r>
      <w:r w:rsidR="00687A51">
        <w:rPr>
          <w:rFonts w:ascii="Arial" w:hAnsi="Arial" w:cs="Arial"/>
          <w:sz w:val="24"/>
          <w:szCs w:val="24"/>
        </w:rPr>
        <w:t xml:space="preserve">s. This poses challenges </w:t>
      </w:r>
      <w:r w:rsidR="00687A51" w:rsidRPr="002C655F">
        <w:rPr>
          <w:rFonts w:ascii="Arial" w:hAnsi="Arial" w:cs="Arial"/>
          <w:sz w:val="24"/>
          <w:szCs w:val="24"/>
        </w:rPr>
        <w:t xml:space="preserve">for </w:t>
      </w:r>
      <w:r w:rsidR="00687A51">
        <w:rPr>
          <w:rFonts w:ascii="Arial" w:hAnsi="Arial" w:cs="Arial"/>
          <w:sz w:val="24"/>
          <w:szCs w:val="24"/>
        </w:rPr>
        <w:t xml:space="preserve">local and regional </w:t>
      </w:r>
      <w:r w:rsidR="00687A51" w:rsidRPr="002C655F">
        <w:rPr>
          <w:rFonts w:ascii="Arial" w:hAnsi="Arial" w:cs="Arial"/>
          <w:sz w:val="24"/>
          <w:szCs w:val="24"/>
        </w:rPr>
        <w:t>policymakers</w:t>
      </w:r>
      <w:r w:rsidR="00687A51">
        <w:rPr>
          <w:rFonts w:ascii="Arial" w:hAnsi="Arial" w:cs="Arial"/>
          <w:sz w:val="24"/>
          <w:szCs w:val="24"/>
        </w:rPr>
        <w:t xml:space="preserve">, not least because </w:t>
      </w:r>
      <w:r w:rsidR="00687A51" w:rsidRPr="002C655F">
        <w:rPr>
          <w:rFonts w:ascii="Arial" w:hAnsi="Arial" w:cs="Arial"/>
          <w:sz w:val="24"/>
          <w:szCs w:val="24"/>
        </w:rPr>
        <w:t xml:space="preserve">agents that </w:t>
      </w:r>
      <w:r w:rsidR="00687A51">
        <w:rPr>
          <w:rFonts w:ascii="Arial" w:hAnsi="Arial" w:cs="Arial"/>
          <w:sz w:val="24"/>
          <w:szCs w:val="24"/>
        </w:rPr>
        <w:t xml:space="preserve">policymakers </w:t>
      </w:r>
      <w:r w:rsidR="00687A51" w:rsidRPr="002C655F">
        <w:rPr>
          <w:rFonts w:ascii="Arial" w:hAnsi="Arial" w:cs="Arial"/>
          <w:sz w:val="24"/>
          <w:szCs w:val="24"/>
        </w:rPr>
        <w:t xml:space="preserve">might wish to </w:t>
      </w:r>
      <w:r w:rsidR="00687A51">
        <w:rPr>
          <w:rFonts w:ascii="Arial" w:hAnsi="Arial" w:cs="Arial"/>
          <w:sz w:val="24"/>
          <w:szCs w:val="24"/>
        </w:rPr>
        <w:t xml:space="preserve">deploy </w:t>
      </w:r>
      <w:r w:rsidR="00687A51" w:rsidRPr="002C655F">
        <w:rPr>
          <w:rFonts w:ascii="Arial" w:hAnsi="Arial" w:cs="Arial"/>
          <w:sz w:val="24"/>
          <w:szCs w:val="24"/>
        </w:rPr>
        <w:t xml:space="preserve">are </w:t>
      </w:r>
      <w:r w:rsidR="00687A51">
        <w:rPr>
          <w:rFonts w:ascii="Arial" w:hAnsi="Arial" w:cs="Arial"/>
          <w:sz w:val="24"/>
          <w:szCs w:val="24"/>
        </w:rPr>
        <w:t>potentially out of sight of many the SMEs. However, t</w:t>
      </w:r>
      <w:r w:rsidR="00687A51" w:rsidRPr="002C655F">
        <w:rPr>
          <w:rFonts w:ascii="Arial" w:hAnsi="Arial" w:cs="Arial"/>
          <w:sz w:val="24"/>
          <w:szCs w:val="24"/>
        </w:rPr>
        <w:t>here is a potential for</w:t>
      </w:r>
      <w:r w:rsidR="00687A51">
        <w:rPr>
          <w:rFonts w:ascii="Arial" w:hAnsi="Arial" w:cs="Arial"/>
          <w:sz w:val="24"/>
          <w:szCs w:val="24"/>
        </w:rPr>
        <w:t xml:space="preserve"> proximate stakeholders, those </w:t>
      </w:r>
      <w:r w:rsidR="00687A51" w:rsidRPr="002C655F">
        <w:rPr>
          <w:rFonts w:ascii="Arial" w:hAnsi="Arial" w:cs="Arial"/>
          <w:sz w:val="24"/>
          <w:szCs w:val="24"/>
        </w:rPr>
        <w:t xml:space="preserve">‘close others’ identified </w:t>
      </w:r>
      <w:r w:rsidR="00687A51">
        <w:rPr>
          <w:rFonts w:ascii="Arial" w:hAnsi="Arial" w:cs="Arial"/>
          <w:sz w:val="24"/>
          <w:szCs w:val="24"/>
        </w:rPr>
        <w:t>previously</w:t>
      </w:r>
      <w:r w:rsidR="00687A51" w:rsidRPr="002C655F">
        <w:rPr>
          <w:rFonts w:ascii="Arial" w:hAnsi="Arial" w:cs="Arial"/>
          <w:sz w:val="24"/>
          <w:szCs w:val="24"/>
        </w:rPr>
        <w:t>, to increase their collaboration to create a more coherent narrative, in terms of individual, product</w:t>
      </w:r>
      <w:r w:rsidR="00687A51">
        <w:rPr>
          <w:rFonts w:ascii="Arial" w:hAnsi="Arial" w:cs="Arial"/>
          <w:sz w:val="24"/>
          <w:szCs w:val="24"/>
        </w:rPr>
        <w:t>ivity, investment opportunities. Therefore, policymakers could consider how to support ‘close others’ who are stakeholders to multiple businesses.</w:t>
      </w:r>
    </w:p>
    <w:p w14:paraId="1CE1EED0" w14:textId="6A8C81EF" w:rsidR="00E84505" w:rsidRPr="00687A51" w:rsidRDefault="001C4E0C" w:rsidP="00E84505">
      <w:pPr>
        <w:spacing w:before="100" w:beforeAutospacing="1" w:after="100" w:afterAutospacing="1" w:line="360" w:lineRule="auto"/>
        <w:rPr>
          <w:rFonts w:ascii="Arial" w:hAnsi="Arial" w:cs="Arial"/>
          <w:sz w:val="24"/>
          <w:szCs w:val="24"/>
        </w:rPr>
      </w:pPr>
      <w:r>
        <w:rPr>
          <w:rFonts w:ascii="Arial" w:hAnsi="Arial" w:cs="Arial"/>
          <w:sz w:val="24"/>
          <w:szCs w:val="24"/>
        </w:rPr>
        <w:t xml:space="preserve"> </w:t>
      </w:r>
      <w:r w:rsidR="00AB1EE1">
        <w:rPr>
          <w:rFonts w:ascii="Arial" w:hAnsi="Arial" w:cs="Arial"/>
          <w:i/>
          <w:sz w:val="24"/>
          <w:szCs w:val="24"/>
        </w:rPr>
        <w:t>6</w:t>
      </w:r>
      <w:r w:rsidR="00223DB0" w:rsidRPr="001F0F90">
        <w:rPr>
          <w:rFonts w:ascii="Arial" w:hAnsi="Arial" w:cs="Arial"/>
          <w:i/>
          <w:sz w:val="24"/>
          <w:szCs w:val="24"/>
        </w:rPr>
        <w:t>.</w:t>
      </w:r>
      <w:r w:rsidR="00687A51">
        <w:rPr>
          <w:rFonts w:ascii="Arial" w:hAnsi="Arial" w:cs="Arial"/>
          <w:i/>
          <w:sz w:val="24"/>
          <w:szCs w:val="24"/>
        </w:rPr>
        <w:t>5</w:t>
      </w:r>
      <w:r w:rsidR="00223DB0" w:rsidRPr="001F0F90">
        <w:rPr>
          <w:rFonts w:ascii="Arial" w:hAnsi="Arial" w:cs="Arial"/>
          <w:i/>
          <w:sz w:val="24"/>
          <w:szCs w:val="24"/>
        </w:rPr>
        <w:t xml:space="preserve"> Societal implications</w:t>
      </w:r>
    </w:p>
    <w:p w14:paraId="1B1F69AD" w14:textId="343772AE" w:rsidR="001C4E0C" w:rsidRDefault="004B739E" w:rsidP="008C0E3D">
      <w:pPr>
        <w:spacing w:before="100" w:beforeAutospacing="1" w:after="100" w:afterAutospacing="1" w:line="360" w:lineRule="auto"/>
        <w:rPr>
          <w:rFonts w:ascii="Arial" w:hAnsi="Arial" w:cs="Arial"/>
          <w:sz w:val="24"/>
          <w:szCs w:val="24"/>
        </w:rPr>
      </w:pPr>
      <w:r>
        <w:rPr>
          <w:rFonts w:ascii="Arial" w:hAnsi="Arial" w:cs="Arial"/>
          <w:sz w:val="24"/>
          <w:szCs w:val="24"/>
        </w:rPr>
        <w:t>The proposition that where the current level of competition is low, SMEs have diminished motivation for productivity development, is further compounded by the social mechanism of a ‘productivity brake’. This is highly local, personal and social costs for owner-managers in pursing productivity in a low or no growth firm</w:t>
      </w:r>
      <w:r w:rsidR="00D20075">
        <w:rPr>
          <w:rFonts w:ascii="Arial" w:hAnsi="Arial" w:cs="Arial"/>
          <w:sz w:val="24"/>
          <w:szCs w:val="24"/>
        </w:rPr>
        <w:t>-</w:t>
      </w:r>
      <w:r>
        <w:rPr>
          <w:rFonts w:ascii="Arial" w:hAnsi="Arial" w:cs="Arial"/>
          <w:sz w:val="24"/>
          <w:szCs w:val="24"/>
        </w:rPr>
        <w:t xml:space="preserve">specific sales environment. This has implications for the economic health of society </w:t>
      </w:r>
      <w:r w:rsidR="00D20075">
        <w:rPr>
          <w:rFonts w:ascii="Arial" w:hAnsi="Arial" w:cs="Arial"/>
          <w:sz w:val="24"/>
          <w:szCs w:val="24"/>
        </w:rPr>
        <w:t>due to prospect of</w:t>
      </w:r>
      <w:r>
        <w:rPr>
          <w:rFonts w:ascii="Arial" w:hAnsi="Arial" w:cs="Arial"/>
          <w:sz w:val="24"/>
          <w:szCs w:val="24"/>
        </w:rPr>
        <w:t xml:space="preserve"> </w:t>
      </w:r>
      <w:r w:rsidRPr="004B739E">
        <w:rPr>
          <w:rFonts w:ascii="Arial" w:hAnsi="Arial" w:cs="Arial"/>
          <w:i/>
          <w:sz w:val="24"/>
          <w:szCs w:val="24"/>
        </w:rPr>
        <w:t>future</w:t>
      </w:r>
      <w:r>
        <w:rPr>
          <w:rFonts w:ascii="Arial" w:hAnsi="Arial" w:cs="Arial"/>
          <w:sz w:val="24"/>
          <w:szCs w:val="24"/>
        </w:rPr>
        <w:t xml:space="preserve"> business failure, decreased employment and ongoing wage stagnation.</w:t>
      </w:r>
    </w:p>
    <w:p w14:paraId="374C5843" w14:textId="3DD7E104" w:rsidR="00E84505" w:rsidRPr="001F0F90" w:rsidRDefault="00AB1EE1" w:rsidP="001556C0">
      <w:pPr>
        <w:spacing w:before="100" w:beforeAutospacing="1" w:after="100" w:afterAutospacing="1" w:line="360" w:lineRule="auto"/>
        <w:rPr>
          <w:rFonts w:ascii="Arial" w:hAnsi="Arial" w:cs="Arial"/>
          <w:i/>
          <w:sz w:val="24"/>
          <w:szCs w:val="24"/>
        </w:rPr>
      </w:pPr>
      <w:r>
        <w:rPr>
          <w:rFonts w:ascii="Arial" w:hAnsi="Arial" w:cs="Arial"/>
          <w:i/>
          <w:sz w:val="24"/>
          <w:szCs w:val="24"/>
        </w:rPr>
        <w:t>6</w:t>
      </w:r>
      <w:r w:rsidR="00D430AF" w:rsidRPr="001F0F90">
        <w:rPr>
          <w:rFonts w:ascii="Arial" w:hAnsi="Arial" w:cs="Arial"/>
          <w:i/>
          <w:sz w:val="24"/>
          <w:szCs w:val="24"/>
        </w:rPr>
        <w:t>.</w:t>
      </w:r>
      <w:r w:rsidR="00687A51">
        <w:rPr>
          <w:rFonts w:ascii="Arial" w:hAnsi="Arial" w:cs="Arial"/>
          <w:i/>
          <w:sz w:val="24"/>
          <w:szCs w:val="24"/>
        </w:rPr>
        <w:t>6</w:t>
      </w:r>
      <w:r w:rsidR="001440BC">
        <w:rPr>
          <w:rFonts w:ascii="Arial" w:hAnsi="Arial" w:cs="Arial"/>
          <w:i/>
          <w:sz w:val="24"/>
          <w:szCs w:val="24"/>
        </w:rPr>
        <w:t xml:space="preserve"> </w:t>
      </w:r>
      <w:r w:rsidR="00047D92" w:rsidRPr="001F0F90">
        <w:rPr>
          <w:rFonts w:ascii="Arial" w:hAnsi="Arial" w:cs="Arial"/>
          <w:i/>
          <w:sz w:val="24"/>
          <w:szCs w:val="24"/>
        </w:rPr>
        <w:t>Future Development</w:t>
      </w:r>
    </w:p>
    <w:p w14:paraId="1BAAE7B2" w14:textId="34852E74" w:rsidR="00C50B44" w:rsidRDefault="00207179" w:rsidP="001556C0">
      <w:pPr>
        <w:spacing w:before="100" w:beforeAutospacing="1" w:after="100" w:afterAutospacing="1" w:line="360" w:lineRule="auto"/>
        <w:rPr>
          <w:rFonts w:ascii="Arial" w:hAnsi="Arial" w:cs="Arial"/>
          <w:sz w:val="24"/>
          <w:szCs w:val="24"/>
        </w:rPr>
      </w:pPr>
      <w:r w:rsidRPr="00047D92">
        <w:rPr>
          <w:rFonts w:ascii="Arial" w:hAnsi="Arial" w:cs="Arial"/>
          <w:sz w:val="24"/>
          <w:szCs w:val="24"/>
        </w:rPr>
        <w:t xml:space="preserve">The study </w:t>
      </w:r>
      <w:r w:rsidR="00F64628" w:rsidRPr="00047D92">
        <w:rPr>
          <w:rFonts w:ascii="Arial" w:hAnsi="Arial" w:cs="Arial"/>
          <w:sz w:val="24"/>
          <w:szCs w:val="24"/>
        </w:rPr>
        <w:t xml:space="preserve">provides some direction for </w:t>
      </w:r>
      <w:r w:rsidRPr="00047D92">
        <w:rPr>
          <w:rFonts w:ascii="Arial" w:hAnsi="Arial" w:cs="Arial"/>
          <w:sz w:val="24"/>
          <w:szCs w:val="24"/>
        </w:rPr>
        <w:t xml:space="preserve">future research, </w:t>
      </w:r>
      <w:r w:rsidR="00047D92">
        <w:rPr>
          <w:rFonts w:ascii="Arial" w:hAnsi="Arial" w:cs="Arial"/>
          <w:sz w:val="24"/>
          <w:szCs w:val="24"/>
        </w:rPr>
        <w:t xml:space="preserve">in </w:t>
      </w:r>
      <w:r w:rsidR="0063588C">
        <w:rPr>
          <w:rFonts w:ascii="Arial" w:hAnsi="Arial" w:cs="Arial"/>
          <w:sz w:val="24"/>
          <w:szCs w:val="24"/>
        </w:rPr>
        <w:t>several</w:t>
      </w:r>
      <w:r w:rsidR="00047D92">
        <w:rPr>
          <w:rFonts w:ascii="Arial" w:hAnsi="Arial" w:cs="Arial"/>
          <w:sz w:val="24"/>
          <w:szCs w:val="24"/>
        </w:rPr>
        <w:t xml:space="preserve"> areas. Firstly, explore in a more research extensive method the validity of the cast of relevant stakeholders and to use multiple units of analysis to explore the importance of proximity, and to examine the utility of the more extensive framework of stakeholder salience, possibly in conjunction with further development of the stakeholder orbital diagram and stakeholder circle concepts.  Secondly to use social network analysis for exploring </w:t>
      </w:r>
      <w:r w:rsidR="0063588C">
        <w:rPr>
          <w:rFonts w:ascii="Arial" w:hAnsi="Arial" w:cs="Arial"/>
          <w:sz w:val="24"/>
          <w:szCs w:val="24"/>
        </w:rPr>
        <w:t xml:space="preserve">how stakeholder </w:t>
      </w:r>
      <w:r w:rsidR="00047D92">
        <w:rPr>
          <w:rFonts w:ascii="Arial" w:hAnsi="Arial" w:cs="Arial"/>
          <w:sz w:val="24"/>
          <w:szCs w:val="24"/>
        </w:rPr>
        <w:t>salience</w:t>
      </w:r>
      <w:r w:rsidR="0063588C">
        <w:rPr>
          <w:rFonts w:ascii="Arial" w:hAnsi="Arial" w:cs="Arial"/>
          <w:sz w:val="24"/>
          <w:szCs w:val="24"/>
        </w:rPr>
        <w:t xml:space="preserve"> affects SMEs across</w:t>
      </w:r>
      <w:r w:rsidR="00047D92">
        <w:rPr>
          <w:rFonts w:ascii="Arial" w:hAnsi="Arial" w:cs="Arial"/>
          <w:sz w:val="24"/>
          <w:szCs w:val="24"/>
        </w:rPr>
        <w:t xml:space="preserve"> </w:t>
      </w:r>
      <w:r w:rsidR="0063588C">
        <w:rPr>
          <w:rFonts w:ascii="Arial" w:hAnsi="Arial" w:cs="Arial"/>
          <w:sz w:val="24"/>
          <w:szCs w:val="24"/>
        </w:rPr>
        <w:t xml:space="preserve">their commercial </w:t>
      </w:r>
      <w:r w:rsidR="00047D92">
        <w:rPr>
          <w:rFonts w:ascii="Arial" w:hAnsi="Arial" w:cs="Arial"/>
          <w:sz w:val="24"/>
          <w:szCs w:val="24"/>
        </w:rPr>
        <w:t xml:space="preserve">ecosystem using the approach taken by others in project settings such as </w:t>
      </w:r>
      <w:r w:rsidR="00F64628" w:rsidRPr="00047D92">
        <w:rPr>
          <w:rFonts w:ascii="Arial" w:hAnsi="Arial" w:cs="Arial"/>
          <w:sz w:val="24"/>
          <w:szCs w:val="24"/>
        </w:rPr>
        <w:t>(Lim et al</w:t>
      </w:r>
      <w:r w:rsidR="009772D3" w:rsidRPr="00047D92">
        <w:rPr>
          <w:rFonts w:ascii="Arial" w:hAnsi="Arial" w:cs="Arial"/>
          <w:sz w:val="24"/>
          <w:szCs w:val="24"/>
        </w:rPr>
        <w:t>.</w:t>
      </w:r>
      <w:r w:rsidR="00F64628" w:rsidRPr="00047D92">
        <w:rPr>
          <w:rFonts w:ascii="Arial" w:hAnsi="Arial" w:cs="Arial"/>
          <w:sz w:val="24"/>
          <w:szCs w:val="24"/>
        </w:rPr>
        <w:t>, 2010)</w:t>
      </w:r>
      <w:r w:rsidR="00047D92">
        <w:rPr>
          <w:rFonts w:ascii="Arial" w:hAnsi="Arial" w:cs="Arial"/>
          <w:sz w:val="24"/>
          <w:szCs w:val="24"/>
        </w:rPr>
        <w:t>.</w:t>
      </w:r>
      <w:r w:rsidR="00F64628">
        <w:rPr>
          <w:rFonts w:ascii="Arial" w:hAnsi="Arial" w:cs="Arial"/>
          <w:sz w:val="24"/>
          <w:szCs w:val="24"/>
        </w:rPr>
        <w:t xml:space="preserve"> </w:t>
      </w:r>
    </w:p>
    <w:p w14:paraId="1FD7008A" w14:textId="64D9A21C" w:rsidR="00496533" w:rsidRDefault="00496533">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7D2C5657" w14:textId="3FF5A8A0" w:rsidR="00496533" w:rsidRPr="00496533" w:rsidRDefault="00496533" w:rsidP="00496533">
      <w:pPr>
        <w:spacing w:before="100" w:beforeAutospacing="1" w:after="100" w:afterAutospacing="1" w:line="240" w:lineRule="auto"/>
        <w:ind w:left="480" w:hanging="480"/>
        <w:rPr>
          <w:rFonts w:ascii="Arial" w:eastAsia="Times New Roman" w:hAnsi="Arial" w:cs="Arial"/>
          <w:b/>
          <w:sz w:val="24"/>
          <w:szCs w:val="24"/>
          <w:lang w:eastAsia="en-GB"/>
        </w:rPr>
      </w:pPr>
      <w:r w:rsidRPr="00496533">
        <w:rPr>
          <w:rFonts w:ascii="Arial" w:eastAsia="Times New Roman" w:hAnsi="Arial" w:cs="Arial"/>
          <w:b/>
          <w:sz w:val="24"/>
          <w:szCs w:val="24"/>
          <w:lang w:eastAsia="en-GB"/>
        </w:rPr>
        <w:lastRenderedPageBreak/>
        <w:t>References</w:t>
      </w:r>
    </w:p>
    <w:p w14:paraId="645A65C9" w14:textId="121CFD41"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Almanei</w:t>
      </w:r>
      <w:proofErr w:type="spellEnd"/>
      <w:r w:rsidRPr="00496533">
        <w:rPr>
          <w:rFonts w:ascii="Arial" w:eastAsia="Times New Roman" w:hAnsi="Arial" w:cs="Arial"/>
          <w:sz w:val="24"/>
          <w:szCs w:val="24"/>
          <w:lang w:eastAsia="en-GB"/>
        </w:rPr>
        <w:t xml:space="preserve">, M., </w:t>
      </w:r>
      <w:proofErr w:type="spellStart"/>
      <w:r w:rsidRPr="00496533">
        <w:rPr>
          <w:rFonts w:ascii="Arial" w:eastAsia="Times New Roman" w:hAnsi="Arial" w:cs="Arial"/>
          <w:sz w:val="24"/>
          <w:szCs w:val="24"/>
          <w:lang w:eastAsia="en-GB"/>
        </w:rPr>
        <w:t>Salonitis</w:t>
      </w:r>
      <w:proofErr w:type="spellEnd"/>
      <w:r w:rsidRPr="00496533">
        <w:rPr>
          <w:rFonts w:ascii="Arial" w:eastAsia="Times New Roman" w:hAnsi="Arial" w:cs="Arial"/>
          <w:sz w:val="24"/>
          <w:szCs w:val="24"/>
          <w:lang w:eastAsia="en-GB"/>
        </w:rPr>
        <w:t xml:space="preserve">, K. and Xu, Y. (2017), “Lean Implementation Frameworks: The Challenges for SMEs”, </w:t>
      </w:r>
      <w:r w:rsidRPr="00496533">
        <w:rPr>
          <w:rFonts w:ascii="Arial" w:eastAsia="Times New Roman" w:hAnsi="Arial" w:cs="Arial"/>
          <w:i/>
          <w:iCs/>
          <w:sz w:val="24"/>
          <w:szCs w:val="24"/>
          <w:lang w:eastAsia="en-GB"/>
        </w:rPr>
        <w:t>Procedia CIRP</w:t>
      </w:r>
      <w:r w:rsidRPr="00496533">
        <w:rPr>
          <w:rFonts w:ascii="Arial" w:eastAsia="Times New Roman" w:hAnsi="Arial" w:cs="Arial"/>
          <w:sz w:val="24"/>
          <w:szCs w:val="24"/>
          <w:lang w:eastAsia="en-GB"/>
        </w:rPr>
        <w:t>, The Author(s), Vol. 63, pp. 750–755.</w:t>
      </w:r>
    </w:p>
    <w:p w14:paraId="7AFFBE1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Anderson, L., George, M., </w:t>
      </w:r>
      <w:proofErr w:type="spellStart"/>
      <w:r w:rsidRPr="00496533">
        <w:rPr>
          <w:rFonts w:ascii="Arial" w:eastAsia="Times New Roman" w:hAnsi="Arial" w:cs="Arial"/>
          <w:sz w:val="24"/>
          <w:szCs w:val="24"/>
          <w:lang w:eastAsia="en-GB"/>
        </w:rPr>
        <w:t>Kempster</w:t>
      </w:r>
      <w:proofErr w:type="spellEnd"/>
      <w:r w:rsidRPr="00496533">
        <w:rPr>
          <w:rFonts w:ascii="Arial" w:eastAsia="Times New Roman" w:hAnsi="Arial" w:cs="Arial"/>
          <w:sz w:val="24"/>
          <w:szCs w:val="24"/>
          <w:lang w:eastAsia="en-GB"/>
        </w:rPr>
        <w:t xml:space="preserve">, S., Gold, J., Thorpe, R. and Gold, J. (2008), “Leadership and Management Development in SMEs: The State of the Field”, </w:t>
      </w:r>
      <w:r w:rsidRPr="00496533">
        <w:rPr>
          <w:rFonts w:ascii="Arial" w:eastAsia="Times New Roman" w:hAnsi="Arial" w:cs="Arial"/>
          <w:i/>
          <w:iCs/>
          <w:sz w:val="24"/>
          <w:szCs w:val="24"/>
          <w:lang w:eastAsia="en-GB"/>
        </w:rPr>
        <w:t>UFHRD</w:t>
      </w:r>
      <w:r w:rsidRPr="00496533">
        <w:rPr>
          <w:rFonts w:ascii="Arial" w:eastAsia="Times New Roman" w:hAnsi="Arial" w:cs="Arial"/>
          <w:sz w:val="24"/>
          <w:szCs w:val="24"/>
          <w:lang w:eastAsia="en-GB"/>
        </w:rPr>
        <w:t>.</w:t>
      </w:r>
    </w:p>
    <w:p w14:paraId="402C4BAD"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Antony, J. (2008), “Can Six Sigma be effectively implemented in SMEs?”,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57 No. 5, pp. 420–423.</w:t>
      </w:r>
    </w:p>
    <w:p w14:paraId="7E60051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Atherton, A., Kim, J.Y. and Kim, H. (2010), “Who’s driving take-up? An examination of patterns of small business engagement with Business Link”, </w:t>
      </w:r>
      <w:r w:rsidRPr="00496533">
        <w:rPr>
          <w:rFonts w:ascii="Arial" w:eastAsia="Times New Roman" w:hAnsi="Arial" w:cs="Arial"/>
          <w:i/>
          <w:iCs/>
          <w:sz w:val="24"/>
          <w:szCs w:val="24"/>
          <w:lang w:eastAsia="en-GB"/>
        </w:rPr>
        <w:t>Environment and Planning C: Government and Policy</w:t>
      </w:r>
      <w:r w:rsidRPr="00496533">
        <w:rPr>
          <w:rFonts w:ascii="Arial" w:eastAsia="Times New Roman" w:hAnsi="Arial" w:cs="Arial"/>
          <w:sz w:val="24"/>
          <w:szCs w:val="24"/>
          <w:lang w:eastAsia="en-GB"/>
        </w:rPr>
        <w:t>, Vol. 28 No. 2, pp. 257–275.</w:t>
      </w:r>
    </w:p>
    <w:p w14:paraId="44B003A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Atherton, A., Kim, J.Y. and Kim, H. (2010), “Who’s driving take-up? An examination of patterns of small business engagement with Business Link”, </w:t>
      </w:r>
      <w:r w:rsidRPr="00496533">
        <w:rPr>
          <w:rFonts w:ascii="Arial" w:eastAsia="Times New Roman" w:hAnsi="Arial" w:cs="Arial"/>
          <w:i/>
          <w:iCs/>
          <w:sz w:val="24"/>
          <w:szCs w:val="24"/>
          <w:lang w:eastAsia="en-GB"/>
        </w:rPr>
        <w:t>Environment and Planning C: Government and Policy</w:t>
      </w:r>
      <w:r w:rsidRPr="00496533">
        <w:rPr>
          <w:rFonts w:ascii="Arial" w:eastAsia="Times New Roman" w:hAnsi="Arial" w:cs="Arial"/>
          <w:sz w:val="24"/>
          <w:szCs w:val="24"/>
          <w:lang w:eastAsia="en-GB"/>
        </w:rPr>
        <w:t>, Vol. 28 No. 2, pp. 257–275.</w:t>
      </w:r>
    </w:p>
    <w:p w14:paraId="2F88A51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Barton, G. and James, A. (2017), “Threshold Concepts, LEGO® SERIOUS PLAY® and whole systems thinking: towards a combined methodology”, </w:t>
      </w:r>
      <w:r w:rsidRPr="00496533">
        <w:rPr>
          <w:rFonts w:ascii="Arial" w:eastAsia="Times New Roman" w:hAnsi="Arial" w:cs="Arial"/>
          <w:i/>
          <w:iCs/>
          <w:sz w:val="24"/>
          <w:szCs w:val="24"/>
          <w:lang w:eastAsia="en-GB"/>
        </w:rPr>
        <w:t>Practice and Evidence of the Scholarship of Teaching and Learning in Higher Education</w:t>
      </w:r>
      <w:r w:rsidRPr="00496533">
        <w:rPr>
          <w:rFonts w:ascii="Arial" w:eastAsia="Times New Roman" w:hAnsi="Arial" w:cs="Arial"/>
          <w:sz w:val="24"/>
          <w:szCs w:val="24"/>
          <w:lang w:eastAsia="en-GB"/>
        </w:rPr>
        <w:t>, Vol. 12 No. 2, pp. 249–271.</w:t>
      </w:r>
    </w:p>
    <w:p w14:paraId="28321629"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Battaglia, M. and Frey, M. (2014), “Public policies of promotion of CSR amongst SMEs and effects on competitiveness: the case of Tuscany region”, </w:t>
      </w:r>
      <w:r w:rsidRPr="00496533">
        <w:rPr>
          <w:rFonts w:ascii="Arial" w:eastAsia="Times New Roman" w:hAnsi="Arial" w:cs="Arial"/>
          <w:i/>
          <w:iCs/>
          <w:sz w:val="24"/>
          <w:szCs w:val="24"/>
          <w:lang w:eastAsia="en-GB"/>
        </w:rPr>
        <w:t>International Journal of Business Governance and Ethics</w:t>
      </w:r>
      <w:r w:rsidRPr="00496533">
        <w:rPr>
          <w:rFonts w:ascii="Arial" w:eastAsia="Times New Roman" w:hAnsi="Arial" w:cs="Arial"/>
          <w:sz w:val="24"/>
          <w:szCs w:val="24"/>
          <w:lang w:eastAsia="en-GB"/>
        </w:rPr>
        <w:t>, Vol. 9 No. 1, p. 1.</w:t>
      </w:r>
    </w:p>
    <w:p w14:paraId="2488DC3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Bellantuono</w:t>
      </w:r>
      <w:proofErr w:type="spellEnd"/>
      <w:r w:rsidRPr="00496533">
        <w:rPr>
          <w:rFonts w:ascii="Arial" w:eastAsia="Times New Roman" w:hAnsi="Arial" w:cs="Arial"/>
          <w:sz w:val="24"/>
          <w:szCs w:val="24"/>
          <w:lang w:eastAsia="en-GB"/>
        </w:rPr>
        <w:t xml:space="preserve">, N., </w:t>
      </w:r>
      <w:proofErr w:type="spellStart"/>
      <w:r w:rsidRPr="00496533">
        <w:rPr>
          <w:rFonts w:ascii="Arial" w:eastAsia="Times New Roman" w:hAnsi="Arial" w:cs="Arial"/>
          <w:sz w:val="24"/>
          <w:szCs w:val="24"/>
          <w:lang w:eastAsia="en-GB"/>
        </w:rPr>
        <w:t>Pontrandolfo</w:t>
      </w:r>
      <w:proofErr w:type="spellEnd"/>
      <w:r w:rsidRPr="00496533">
        <w:rPr>
          <w:rFonts w:ascii="Arial" w:eastAsia="Times New Roman" w:hAnsi="Arial" w:cs="Arial"/>
          <w:sz w:val="24"/>
          <w:szCs w:val="24"/>
          <w:lang w:eastAsia="en-GB"/>
        </w:rPr>
        <w:t xml:space="preserve">, P. and </w:t>
      </w:r>
      <w:proofErr w:type="spellStart"/>
      <w:r w:rsidRPr="00496533">
        <w:rPr>
          <w:rFonts w:ascii="Arial" w:eastAsia="Times New Roman" w:hAnsi="Arial" w:cs="Arial"/>
          <w:sz w:val="24"/>
          <w:szCs w:val="24"/>
          <w:lang w:eastAsia="en-GB"/>
        </w:rPr>
        <w:t>Scozzi</w:t>
      </w:r>
      <w:proofErr w:type="spellEnd"/>
      <w:r w:rsidRPr="00496533">
        <w:rPr>
          <w:rFonts w:ascii="Arial" w:eastAsia="Times New Roman" w:hAnsi="Arial" w:cs="Arial"/>
          <w:sz w:val="24"/>
          <w:szCs w:val="24"/>
          <w:lang w:eastAsia="en-GB"/>
        </w:rPr>
        <w:t xml:space="preserve">, B. (2016), “Capturing the stakeholders’ view in sustainability reporting: A novel approach”, </w:t>
      </w:r>
      <w:r w:rsidRPr="00496533">
        <w:rPr>
          <w:rFonts w:ascii="Arial" w:eastAsia="Times New Roman" w:hAnsi="Arial" w:cs="Arial"/>
          <w:i/>
          <w:iCs/>
          <w:sz w:val="24"/>
          <w:szCs w:val="24"/>
          <w:lang w:eastAsia="en-GB"/>
        </w:rPr>
        <w:t>Sustainability (Switzerland)</w:t>
      </w:r>
      <w:r w:rsidRPr="00496533">
        <w:rPr>
          <w:rFonts w:ascii="Arial" w:eastAsia="Times New Roman" w:hAnsi="Arial" w:cs="Arial"/>
          <w:sz w:val="24"/>
          <w:szCs w:val="24"/>
          <w:lang w:eastAsia="en-GB"/>
        </w:rPr>
        <w:t xml:space="preserve">, Vol. 8 No. 4, available </w:t>
      </w:r>
      <w:proofErr w:type="spellStart"/>
      <w:proofErr w:type="gramStart"/>
      <w:r w:rsidRPr="00496533">
        <w:rPr>
          <w:rFonts w:ascii="Arial" w:eastAsia="Times New Roman" w:hAnsi="Arial" w:cs="Arial"/>
          <w:sz w:val="24"/>
          <w:szCs w:val="24"/>
          <w:lang w:eastAsia="en-GB"/>
        </w:rPr>
        <w:t>at:https</w:t>
      </w:r>
      <w:proofErr w:type="spellEnd"/>
      <w:r w:rsidRPr="00496533">
        <w:rPr>
          <w:rFonts w:ascii="Arial" w:eastAsia="Times New Roman" w:hAnsi="Arial" w:cs="Arial"/>
          <w:sz w:val="24"/>
          <w:szCs w:val="24"/>
          <w:lang w:eastAsia="en-GB"/>
        </w:rPr>
        <w:t>://doi.org/10.3390/su8040379</w:t>
      </w:r>
      <w:proofErr w:type="gramEnd"/>
      <w:r w:rsidRPr="00496533">
        <w:rPr>
          <w:rFonts w:ascii="Arial" w:eastAsia="Times New Roman" w:hAnsi="Arial" w:cs="Arial"/>
          <w:sz w:val="24"/>
          <w:szCs w:val="24"/>
          <w:lang w:eastAsia="en-GB"/>
        </w:rPr>
        <w:t>.</w:t>
      </w:r>
    </w:p>
    <w:p w14:paraId="31750219"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Bengo</w:t>
      </w:r>
      <w:proofErr w:type="spellEnd"/>
      <w:r w:rsidRPr="00496533">
        <w:rPr>
          <w:rFonts w:ascii="Arial" w:eastAsia="Times New Roman" w:hAnsi="Arial" w:cs="Arial"/>
          <w:sz w:val="24"/>
          <w:szCs w:val="24"/>
          <w:lang w:eastAsia="en-GB"/>
        </w:rPr>
        <w:t xml:space="preserve">, I. and Arena, M. (2019), “The relationship between small and medium-sized social enterprises and banks”,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68 No. 2, pp. 389–406.</w:t>
      </w:r>
    </w:p>
    <w:p w14:paraId="70DE43E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Bornhorst</w:t>
      </w:r>
      <w:proofErr w:type="spellEnd"/>
      <w:r w:rsidRPr="00496533">
        <w:rPr>
          <w:rFonts w:ascii="Arial" w:eastAsia="Times New Roman" w:hAnsi="Arial" w:cs="Arial"/>
          <w:sz w:val="24"/>
          <w:szCs w:val="24"/>
          <w:lang w:eastAsia="en-GB"/>
        </w:rPr>
        <w:t xml:space="preserve">, T., Brent Ritchie, J.R. and Sheehan, L. (2010), “Determinants of tourism success for DMOs &amp; destinations: An empirical examination of stakeholders’ perspectives”, </w:t>
      </w:r>
      <w:r w:rsidRPr="00496533">
        <w:rPr>
          <w:rFonts w:ascii="Arial" w:eastAsia="Times New Roman" w:hAnsi="Arial" w:cs="Arial"/>
          <w:i/>
          <w:iCs/>
          <w:sz w:val="24"/>
          <w:szCs w:val="24"/>
          <w:lang w:eastAsia="en-GB"/>
        </w:rPr>
        <w:t>Tourism Management</w:t>
      </w:r>
      <w:r w:rsidRPr="00496533">
        <w:rPr>
          <w:rFonts w:ascii="Arial" w:eastAsia="Times New Roman" w:hAnsi="Arial" w:cs="Arial"/>
          <w:sz w:val="24"/>
          <w:szCs w:val="24"/>
          <w:lang w:eastAsia="en-GB"/>
        </w:rPr>
        <w:t>, Elsevier Ltd, Vol. 31 No. 5, pp. 572–589.</w:t>
      </w:r>
    </w:p>
    <w:p w14:paraId="19E1134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Cantoni</w:t>
      </w:r>
      <w:proofErr w:type="spellEnd"/>
      <w:r w:rsidRPr="00496533">
        <w:rPr>
          <w:rFonts w:ascii="Arial" w:eastAsia="Times New Roman" w:hAnsi="Arial" w:cs="Arial"/>
          <w:sz w:val="24"/>
          <w:szCs w:val="24"/>
          <w:lang w:eastAsia="en-GB"/>
        </w:rPr>
        <w:t xml:space="preserve">, L., </w:t>
      </w:r>
      <w:proofErr w:type="spellStart"/>
      <w:r w:rsidRPr="00496533">
        <w:rPr>
          <w:rFonts w:ascii="Arial" w:eastAsia="Times New Roman" w:hAnsi="Arial" w:cs="Arial"/>
          <w:sz w:val="24"/>
          <w:szCs w:val="24"/>
          <w:lang w:eastAsia="en-GB"/>
        </w:rPr>
        <w:t>Marchiori</w:t>
      </w:r>
      <w:proofErr w:type="spellEnd"/>
      <w:r w:rsidRPr="00496533">
        <w:rPr>
          <w:rFonts w:ascii="Arial" w:eastAsia="Times New Roman" w:hAnsi="Arial" w:cs="Arial"/>
          <w:sz w:val="24"/>
          <w:szCs w:val="24"/>
          <w:lang w:eastAsia="en-GB"/>
        </w:rPr>
        <w:t xml:space="preserve">, E., </w:t>
      </w:r>
      <w:proofErr w:type="spellStart"/>
      <w:r w:rsidRPr="00496533">
        <w:rPr>
          <w:rFonts w:ascii="Arial" w:eastAsia="Times New Roman" w:hAnsi="Arial" w:cs="Arial"/>
          <w:sz w:val="24"/>
          <w:szCs w:val="24"/>
          <w:lang w:eastAsia="en-GB"/>
        </w:rPr>
        <w:t>Faré</w:t>
      </w:r>
      <w:proofErr w:type="spellEnd"/>
      <w:r w:rsidRPr="00496533">
        <w:rPr>
          <w:rFonts w:ascii="Arial" w:eastAsia="Times New Roman" w:hAnsi="Arial" w:cs="Arial"/>
          <w:sz w:val="24"/>
          <w:szCs w:val="24"/>
          <w:lang w:eastAsia="en-GB"/>
        </w:rPr>
        <w:t xml:space="preserve">, M., </w:t>
      </w:r>
      <w:proofErr w:type="spellStart"/>
      <w:r w:rsidRPr="00496533">
        <w:rPr>
          <w:rFonts w:ascii="Arial" w:eastAsia="Times New Roman" w:hAnsi="Arial" w:cs="Arial"/>
          <w:sz w:val="24"/>
          <w:szCs w:val="24"/>
          <w:lang w:eastAsia="en-GB"/>
        </w:rPr>
        <w:t>Botturi</w:t>
      </w:r>
      <w:proofErr w:type="spellEnd"/>
      <w:r w:rsidRPr="00496533">
        <w:rPr>
          <w:rFonts w:ascii="Arial" w:eastAsia="Times New Roman" w:hAnsi="Arial" w:cs="Arial"/>
          <w:sz w:val="24"/>
          <w:szCs w:val="24"/>
          <w:lang w:eastAsia="en-GB"/>
        </w:rPr>
        <w:t xml:space="preserve">, L. and </w:t>
      </w:r>
      <w:proofErr w:type="spellStart"/>
      <w:r w:rsidRPr="00496533">
        <w:rPr>
          <w:rFonts w:ascii="Arial" w:eastAsia="Times New Roman" w:hAnsi="Arial" w:cs="Arial"/>
          <w:sz w:val="24"/>
          <w:szCs w:val="24"/>
          <w:lang w:eastAsia="en-GB"/>
        </w:rPr>
        <w:t>Bolchini</w:t>
      </w:r>
      <w:proofErr w:type="spellEnd"/>
      <w:r w:rsidRPr="00496533">
        <w:rPr>
          <w:rFonts w:ascii="Arial" w:eastAsia="Times New Roman" w:hAnsi="Arial" w:cs="Arial"/>
          <w:sz w:val="24"/>
          <w:szCs w:val="24"/>
          <w:lang w:eastAsia="en-GB"/>
        </w:rPr>
        <w:t xml:space="preserve">, D. (2009), “A systematic methodology to use LEGO bricks in web communication design”, </w:t>
      </w:r>
      <w:r w:rsidRPr="00496533">
        <w:rPr>
          <w:rFonts w:ascii="Arial" w:eastAsia="Times New Roman" w:hAnsi="Arial" w:cs="Arial"/>
          <w:i/>
          <w:iCs/>
          <w:sz w:val="24"/>
          <w:szCs w:val="24"/>
          <w:lang w:eastAsia="en-GB"/>
        </w:rPr>
        <w:t>Proceedings of the 27th ACM International Conference on Design of Communication - SIGDOC ’09</w:t>
      </w:r>
      <w:r w:rsidRPr="00496533">
        <w:rPr>
          <w:rFonts w:ascii="Arial" w:eastAsia="Times New Roman" w:hAnsi="Arial" w:cs="Arial"/>
          <w:sz w:val="24"/>
          <w:szCs w:val="24"/>
          <w:lang w:eastAsia="en-GB"/>
        </w:rPr>
        <w:t>, p. 187.</w:t>
      </w:r>
    </w:p>
    <w:p w14:paraId="6AAD2A30"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Carpinetti</w:t>
      </w:r>
      <w:proofErr w:type="spellEnd"/>
      <w:r w:rsidRPr="00496533">
        <w:rPr>
          <w:rFonts w:ascii="Arial" w:eastAsia="Times New Roman" w:hAnsi="Arial" w:cs="Arial"/>
          <w:sz w:val="24"/>
          <w:szCs w:val="24"/>
          <w:lang w:eastAsia="en-GB"/>
        </w:rPr>
        <w:t xml:space="preserve">, L.C.R., </w:t>
      </w:r>
      <w:proofErr w:type="spellStart"/>
      <w:r w:rsidRPr="00496533">
        <w:rPr>
          <w:rFonts w:ascii="Arial" w:eastAsia="Times New Roman" w:hAnsi="Arial" w:cs="Arial"/>
          <w:sz w:val="24"/>
          <w:szCs w:val="24"/>
          <w:lang w:eastAsia="en-GB"/>
        </w:rPr>
        <w:t>Galdámez</w:t>
      </w:r>
      <w:proofErr w:type="spellEnd"/>
      <w:r w:rsidRPr="00496533">
        <w:rPr>
          <w:rFonts w:ascii="Arial" w:eastAsia="Times New Roman" w:hAnsi="Arial" w:cs="Arial"/>
          <w:sz w:val="24"/>
          <w:szCs w:val="24"/>
          <w:lang w:eastAsia="en-GB"/>
        </w:rPr>
        <w:t xml:space="preserve">, E.V.C. and Gerolamo, M.C. (2008), “A measurement system for managing performance of industrial clusters: A conceptual model and </w:t>
      </w:r>
      <w:r w:rsidRPr="00496533">
        <w:rPr>
          <w:rFonts w:ascii="Arial" w:eastAsia="Times New Roman" w:hAnsi="Arial" w:cs="Arial"/>
          <w:sz w:val="24"/>
          <w:szCs w:val="24"/>
          <w:lang w:eastAsia="en-GB"/>
        </w:rPr>
        <w:lastRenderedPageBreak/>
        <w:t xml:space="preserve">research cases”,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57 No. 5, pp. 405–419.</w:t>
      </w:r>
    </w:p>
    <w:p w14:paraId="1038516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Carpinetti</w:t>
      </w:r>
      <w:proofErr w:type="spellEnd"/>
      <w:r w:rsidRPr="00496533">
        <w:rPr>
          <w:rFonts w:ascii="Arial" w:eastAsia="Times New Roman" w:hAnsi="Arial" w:cs="Arial"/>
          <w:sz w:val="24"/>
          <w:szCs w:val="24"/>
          <w:lang w:eastAsia="en-GB"/>
        </w:rPr>
        <w:t xml:space="preserve">, L.C.R., Gerolamo, M.C. and </w:t>
      </w:r>
      <w:proofErr w:type="spellStart"/>
      <w:r w:rsidRPr="00496533">
        <w:rPr>
          <w:rFonts w:ascii="Arial" w:eastAsia="Times New Roman" w:hAnsi="Arial" w:cs="Arial"/>
          <w:sz w:val="24"/>
          <w:szCs w:val="24"/>
          <w:lang w:eastAsia="en-GB"/>
        </w:rPr>
        <w:t>Galdámez</w:t>
      </w:r>
      <w:proofErr w:type="spellEnd"/>
      <w:r w:rsidRPr="00496533">
        <w:rPr>
          <w:rFonts w:ascii="Arial" w:eastAsia="Times New Roman" w:hAnsi="Arial" w:cs="Arial"/>
          <w:sz w:val="24"/>
          <w:szCs w:val="24"/>
          <w:lang w:eastAsia="en-GB"/>
        </w:rPr>
        <w:t xml:space="preserve">, E.V.C. (2007), “Continuous Innovation and Performance Management of SME Clusters”, </w:t>
      </w:r>
      <w:r w:rsidRPr="00496533">
        <w:rPr>
          <w:rFonts w:ascii="Arial" w:eastAsia="Times New Roman" w:hAnsi="Arial" w:cs="Arial"/>
          <w:i/>
          <w:iCs/>
          <w:sz w:val="24"/>
          <w:szCs w:val="24"/>
          <w:lang w:eastAsia="en-GB"/>
        </w:rPr>
        <w:t>Creativity and Innovation Management</w:t>
      </w:r>
      <w:r w:rsidRPr="00496533">
        <w:rPr>
          <w:rFonts w:ascii="Arial" w:eastAsia="Times New Roman" w:hAnsi="Arial" w:cs="Arial"/>
          <w:sz w:val="24"/>
          <w:szCs w:val="24"/>
          <w:lang w:eastAsia="en-GB"/>
        </w:rPr>
        <w:t>, Vol. 16 No. 4, pp. 376–385.</w:t>
      </w:r>
    </w:p>
    <w:p w14:paraId="5B97875A"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Carroll, A.B. and Shabana, K.M. (2010), “The business case for corporate social responsibility: A review of concepts, research and practice”, </w:t>
      </w:r>
      <w:r w:rsidRPr="00496533">
        <w:rPr>
          <w:rFonts w:ascii="Arial" w:eastAsia="Times New Roman" w:hAnsi="Arial" w:cs="Arial"/>
          <w:i/>
          <w:iCs/>
          <w:sz w:val="24"/>
          <w:szCs w:val="24"/>
          <w:lang w:eastAsia="en-GB"/>
        </w:rPr>
        <w:t>International Journal of Management Reviews</w:t>
      </w:r>
      <w:r w:rsidRPr="00496533">
        <w:rPr>
          <w:rFonts w:ascii="Arial" w:eastAsia="Times New Roman" w:hAnsi="Arial" w:cs="Arial"/>
          <w:sz w:val="24"/>
          <w:szCs w:val="24"/>
          <w:lang w:eastAsia="en-GB"/>
        </w:rPr>
        <w:t>, Vol. 12 No. 1, pp. 85–105.</w:t>
      </w:r>
    </w:p>
    <w:p w14:paraId="5F30649B"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Cette</w:t>
      </w:r>
      <w:proofErr w:type="spellEnd"/>
      <w:r w:rsidRPr="00496533">
        <w:rPr>
          <w:rFonts w:ascii="Arial" w:eastAsia="Times New Roman" w:hAnsi="Arial" w:cs="Arial"/>
          <w:sz w:val="24"/>
          <w:szCs w:val="24"/>
          <w:lang w:eastAsia="en-GB"/>
        </w:rPr>
        <w:t xml:space="preserve">, G. and Fernald, J. (2015), “The Pre-Great Recession Slowdown in Productivity”, </w:t>
      </w:r>
      <w:r w:rsidRPr="00496533">
        <w:rPr>
          <w:rFonts w:ascii="Arial" w:eastAsia="Times New Roman" w:hAnsi="Arial" w:cs="Arial"/>
          <w:i/>
          <w:iCs/>
          <w:sz w:val="24"/>
          <w:szCs w:val="24"/>
          <w:lang w:eastAsia="en-GB"/>
        </w:rPr>
        <w:t>European Economic Review</w:t>
      </w:r>
      <w:r w:rsidRPr="00496533">
        <w:rPr>
          <w:rFonts w:ascii="Arial" w:eastAsia="Times New Roman" w:hAnsi="Arial" w:cs="Arial"/>
          <w:sz w:val="24"/>
          <w:szCs w:val="24"/>
          <w:lang w:eastAsia="en-GB"/>
        </w:rPr>
        <w:t>, Vol. 88, pp. 3–20.</w:t>
      </w:r>
    </w:p>
    <w:p w14:paraId="5E907123"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Chaplin, L., Heap, J. and O’Rourke, S.T.J. (2016), “Could ‘Lean Lite’ be the </w:t>
      </w:r>
      <w:proofErr w:type="gramStart"/>
      <w:r w:rsidRPr="00496533">
        <w:rPr>
          <w:rFonts w:ascii="Arial" w:eastAsia="Times New Roman" w:hAnsi="Arial" w:cs="Arial"/>
          <w:sz w:val="24"/>
          <w:szCs w:val="24"/>
          <w:lang w:eastAsia="en-GB"/>
        </w:rPr>
        <w:t>cost effective</w:t>
      </w:r>
      <w:proofErr w:type="gramEnd"/>
      <w:r w:rsidRPr="00496533">
        <w:rPr>
          <w:rFonts w:ascii="Arial" w:eastAsia="Times New Roman" w:hAnsi="Arial" w:cs="Arial"/>
          <w:sz w:val="24"/>
          <w:szCs w:val="24"/>
          <w:lang w:eastAsia="en-GB"/>
        </w:rPr>
        <w:t xml:space="preserve"> solution to applying lean manufacturing in developing economies?”,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65 No. 1, pp. 126–136.</w:t>
      </w:r>
    </w:p>
    <w:p w14:paraId="66513BF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Chay</w:t>
      </w:r>
      <w:proofErr w:type="spellEnd"/>
      <w:r w:rsidRPr="00496533">
        <w:rPr>
          <w:rFonts w:ascii="Arial" w:eastAsia="Times New Roman" w:hAnsi="Arial" w:cs="Arial"/>
          <w:sz w:val="24"/>
          <w:szCs w:val="24"/>
          <w:lang w:eastAsia="en-GB"/>
        </w:rPr>
        <w:t xml:space="preserve">, T.F., Xu, Y.C., Tiwari, A. and </w:t>
      </w:r>
      <w:proofErr w:type="spellStart"/>
      <w:r w:rsidRPr="00496533">
        <w:rPr>
          <w:rFonts w:ascii="Arial" w:eastAsia="Times New Roman" w:hAnsi="Arial" w:cs="Arial"/>
          <w:sz w:val="24"/>
          <w:szCs w:val="24"/>
          <w:lang w:eastAsia="en-GB"/>
        </w:rPr>
        <w:t>Chay</w:t>
      </w:r>
      <w:proofErr w:type="spellEnd"/>
      <w:r w:rsidRPr="00496533">
        <w:rPr>
          <w:rFonts w:ascii="Arial" w:eastAsia="Times New Roman" w:hAnsi="Arial" w:cs="Arial"/>
          <w:sz w:val="24"/>
          <w:szCs w:val="24"/>
          <w:lang w:eastAsia="en-GB"/>
        </w:rPr>
        <w:t xml:space="preserve">, F.S. (2015), “Towards lean transformation: The analysis of lean implementation frameworks”, </w:t>
      </w:r>
      <w:r w:rsidRPr="00496533">
        <w:rPr>
          <w:rFonts w:ascii="Arial" w:eastAsia="Times New Roman" w:hAnsi="Arial" w:cs="Arial"/>
          <w:i/>
          <w:iCs/>
          <w:sz w:val="24"/>
          <w:szCs w:val="24"/>
          <w:lang w:eastAsia="en-GB"/>
        </w:rPr>
        <w:t>Journal of Manufacturing Technology Management</w:t>
      </w:r>
      <w:r w:rsidRPr="00496533">
        <w:rPr>
          <w:rFonts w:ascii="Arial" w:eastAsia="Times New Roman" w:hAnsi="Arial" w:cs="Arial"/>
          <w:sz w:val="24"/>
          <w:szCs w:val="24"/>
          <w:lang w:eastAsia="en-GB"/>
        </w:rPr>
        <w:t>, Vol. 26 No. 7, pp. 1031–1052.</w:t>
      </w:r>
    </w:p>
    <w:p w14:paraId="5576039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Clarke, J., Thorpe, R., Anderson, L. and Gold, J. (2006), “It’s all action, it’s all learning: Action learning in SMEs”, </w:t>
      </w:r>
      <w:r w:rsidRPr="00496533">
        <w:rPr>
          <w:rFonts w:ascii="Arial" w:eastAsia="Times New Roman" w:hAnsi="Arial" w:cs="Arial"/>
          <w:i/>
          <w:iCs/>
          <w:sz w:val="24"/>
          <w:szCs w:val="24"/>
          <w:lang w:eastAsia="en-GB"/>
        </w:rPr>
        <w:t>Journal of European Industrial Training</w:t>
      </w:r>
      <w:r w:rsidRPr="00496533">
        <w:rPr>
          <w:rFonts w:ascii="Arial" w:eastAsia="Times New Roman" w:hAnsi="Arial" w:cs="Arial"/>
          <w:sz w:val="24"/>
          <w:szCs w:val="24"/>
          <w:lang w:eastAsia="en-GB"/>
        </w:rPr>
        <w:t>, Vol. 30 No. 6, pp. 441–455.</w:t>
      </w:r>
    </w:p>
    <w:p w14:paraId="2B748CAD"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Cocca</w:t>
      </w:r>
      <w:proofErr w:type="spellEnd"/>
      <w:r w:rsidRPr="00496533">
        <w:rPr>
          <w:rFonts w:ascii="Arial" w:eastAsia="Times New Roman" w:hAnsi="Arial" w:cs="Arial"/>
          <w:sz w:val="24"/>
          <w:szCs w:val="24"/>
          <w:lang w:eastAsia="en-GB"/>
        </w:rPr>
        <w:t xml:space="preserve">, P. and Alberti, M. (2010), “A framework to assess performance measurement systems in SMEs”,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59 No. 2, pp. 186–200.</w:t>
      </w:r>
    </w:p>
    <w:p w14:paraId="3145940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Coetzer</w:t>
      </w:r>
      <w:proofErr w:type="spellEnd"/>
      <w:r w:rsidRPr="00496533">
        <w:rPr>
          <w:rFonts w:ascii="Arial" w:eastAsia="Times New Roman" w:hAnsi="Arial" w:cs="Arial"/>
          <w:sz w:val="24"/>
          <w:szCs w:val="24"/>
          <w:lang w:eastAsia="en-GB"/>
        </w:rPr>
        <w:t xml:space="preserve">, A., </w:t>
      </w:r>
      <w:proofErr w:type="spellStart"/>
      <w:r w:rsidRPr="00496533">
        <w:rPr>
          <w:rFonts w:ascii="Arial" w:eastAsia="Times New Roman" w:hAnsi="Arial" w:cs="Arial"/>
          <w:sz w:val="24"/>
          <w:szCs w:val="24"/>
          <w:lang w:eastAsia="en-GB"/>
        </w:rPr>
        <w:t>Inma</w:t>
      </w:r>
      <w:proofErr w:type="spellEnd"/>
      <w:r w:rsidRPr="00496533">
        <w:rPr>
          <w:rFonts w:ascii="Arial" w:eastAsia="Times New Roman" w:hAnsi="Arial" w:cs="Arial"/>
          <w:sz w:val="24"/>
          <w:szCs w:val="24"/>
          <w:lang w:eastAsia="en-GB"/>
        </w:rPr>
        <w:t xml:space="preserve">, C., </w:t>
      </w:r>
      <w:proofErr w:type="spellStart"/>
      <w:r w:rsidRPr="00496533">
        <w:rPr>
          <w:rFonts w:ascii="Arial" w:eastAsia="Times New Roman" w:hAnsi="Arial" w:cs="Arial"/>
          <w:sz w:val="24"/>
          <w:szCs w:val="24"/>
          <w:lang w:eastAsia="en-GB"/>
        </w:rPr>
        <w:t>Poisat</w:t>
      </w:r>
      <w:proofErr w:type="spellEnd"/>
      <w:r w:rsidRPr="00496533">
        <w:rPr>
          <w:rFonts w:ascii="Arial" w:eastAsia="Times New Roman" w:hAnsi="Arial" w:cs="Arial"/>
          <w:sz w:val="24"/>
          <w:szCs w:val="24"/>
          <w:lang w:eastAsia="en-GB"/>
        </w:rPr>
        <w:t xml:space="preserve">, P., Redmond, J. and Standing, C. (2019), “Does job embeddedness predict turnover intentions in SMEs?”,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68 No. 2, pp. 340–361.</w:t>
      </w:r>
    </w:p>
    <w:p w14:paraId="554BA4F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de Salas, K., Lewis, I.J. and Huxley, C. (2017), “Using the critical process targeting method to improve SMEs’ process understanding”, </w:t>
      </w:r>
      <w:r w:rsidRPr="00496533">
        <w:rPr>
          <w:rFonts w:ascii="Arial" w:eastAsia="Times New Roman" w:hAnsi="Arial" w:cs="Arial"/>
          <w:i/>
          <w:iCs/>
          <w:sz w:val="24"/>
          <w:szCs w:val="24"/>
          <w:lang w:eastAsia="en-GB"/>
        </w:rPr>
        <w:t>Business Process Management Journal</w:t>
      </w:r>
      <w:r w:rsidRPr="00496533">
        <w:rPr>
          <w:rFonts w:ascii="Arial" w:eastAsia="Times New Roman" w:hAnsi="Arial" w:cs="Arial"/>
          <w:sz w:val="24"/>
          <w:szCs w:val="24"/>
          <w:lang w:eastAsia="en-GB"/>
        </w:rPr>
        <w:t>, Vol. 23 No. 2, pp. 425–447.</w:t>
      </w:r>
    </w:p>
    <w:p w14:paraId="5204267E"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Department for Business Energy and Industrial Strategy. (2017), </w:t>
      </w:r>
      <w:r w:rsidRPr="00496533">
        <w:rPr>
          <w:rFonts w:ascii="Arial" w:eastAsia="Times New Roman" w:hAnsi="Arial" w:cs="Arial"/>
          <w:i/>
          <w:iCs/>
          <w:sz w:val="24"/>
          <w:szCs w:val="24"/>
          <w:lang w:eastAsia="en-GB"/>
        </w:rPr>
        <w:t>Industrial Strategy: Building a Britain Fit for the Future</w:t>
      </w:r>
      <w:r w:rsidRPr="00496533">
        <w:rPr>
          <w:rFonts w:ascii="Arial" w:eastAsia="Times New Roman" w:hAnsi="Arial" w:cs="Arial"/>
          <w:sz w:val="24"/>
          <w:szCs w:val="24"/>
          <w:lang w:eastAsia="en-GB"/>
        </w:rPr>
        <w:t xml:space="preserve">, </w:t>
      </w:r>
      <w:r w:rsidRPr="00496533">
        <w:rPr>
          <w:rFonts w:ascii="Arial" w:eastAsia="Times New Roman" w:hAnsi="Arial" w:cs="Arial"/>
          <w:i/>
          <w:iCs/>
          <w:sz w:val="24"/>
          <w:szCs w:val="24"/>
          <w:lang w:eastAsia="en-GB"/>
        </w:rPr>
        <w:t>Department for Business Energy and Industrial Strategy</w:t>
      </w:r>
      <w:r w:rsidRPr="00496533">
        <w:rPr>
          <w:rFonts w:ascii="Arial" w:eastAsia="Times New Roman" w:hAnsi="Arial" w:cs="Arial"/>
          <w:sz w:val="24"/>
          <w:szCs w:val="24"/>
          <w:lang w:eastAsia="en-GB"/>
        </w:rPr>
        <w:t xml:space="preserve">, available </w:t>
      </w:r>
      <w:proofErr w:type="spellStart"/>
      <w:proofErr w:type="gramStart"/>
      <w:r w:rsidRPr="00496533">
        <w:rPr>
          <w:rFonts w:ascii="Arial" w:eastAsia="Times New Roman" w:hAnsi="Arial" w:cs="Arial"/>
          <w:sz w:val="24"/>
          <w:szCs w:val="24"/>
          <w:lang w:eastAsia="en-GB"/>
        </w:rPr>
        <w:t>at:https</w:t>
      </w:r>
      <w:proofErr w:type="spellEnd"/>
      <w:r w:rsidRPr="00496533">
        <w:rPr>
          <w:rFonts w:ascii="Arial" w:eastAsia="Times New Roman" w:hAnsi="Arial" w:cs="Arial"/>
          <w:sz w:val="24"/>
          <w:szCs w:val="24"/>
          <w:lang w:eastAsia="en-GB"/>
        </w:rPr>
        <w:t>://doi.org/10.1049/ir:19930092</w:t>
      </w:r>
      <w:proofErr w:type="gramEnd"/>
      <w:r w:rsidRPr="00496533">
        <w:rPr>
          <w:rFonts w:ascii="Arial" w:eastAsia="Times New Roman" w:hAnsi="Arial" w:cs="Arial"/>
          <w:sz w:val="24"/>
          <w:szCs w:val="24"/>
          <w:lang w:eastAsia="en-GB"/>
        </w:rPr>
        <w:t>.</w:t>
      </w:r>
    </w:p>
    <w:p w14:paraId="0445814D"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Devins</w:t>
      </w:r>
      <w:proofErr w:type="spellEnd"/>
      <w:r w:rsidRPr="00496533">
        <w:rPr>
          <w:rFonts w:ascii="Arial" w:eastAsia="Times New Roman" w:hAnsi="Arial" w:cs="Arial"/>
          <w:sz w:val="24"/>
          <w:szCs w:val="24"/>
          <w:lang w:eastAsia="en-GB"/>
        </w:rPr>
        <w:t xml:space="preserve">, D., Gold, J., Johnson, S. and Holden, R. (2005), “A conceptual model of management learning in micro businesses: Implications for research and policy”, </w:t>
      </w:r>
      <w:r w:rsidRPr="00496533">
        <w:rPr>
          <w:rFonts w:ascii="Arial" w:eastAsia="Times New Roman" w:hAnsi="Arial" w:cs="Arial"/>
          <w:i/>
          <w:iCs/>
          <w:sz w:val="24"/>
          <w:szCs w:val="24"/>
          <w:lang w:eastAsia="en-GB"/>
        </w:rPr>
        <w:t>Education + Training</w:t>
      </w:r>
      <w:r w:rsidRPr="00496533">
        <w:rPr>
          <w:rFonts w:ascii="Arial" w:eastAsia="Times New Roman" w:hAnsi="Arial" w:cs="Arial"/>
          <w:sz w:val="24"/>
          <w:szCs w:val="24"/>
          <w:lang w:eastAsia="en-GB"/>
        </w:rPr>
        <w:t>, Vol. 47, pp. 540–551.</w:t>
      </w:r>
    </w:p>
    <w:p w14:paraId="797E0C0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Doh</w:t>
      </w:r>
      <w:proofErr w:type="spellEnd"/>
      <w:r w:rsidRPr="00496533">
        <w:rPr>
          <w:rFonts w:ascii="Arial" w:eastAsia="Times New Roman" w:hAnsi="Arial" w:cs="Arial"/>
          <w:sz w:val="24"/>
          <w:szCs w:val="24"/>
          <w:lang w:eastAsia="en-GB"/>
        </w:rPr>
        <w:t xml:space="preserve">, J.P. and Quigley, N.R. (2014), “Responsible Leadership and Stakeholder Management: Influence Pathways and Organizational Outcomes”, </w:t>
      </w:r>
      <w:r w:rsidRPr="00496533">
        <w:rPr>
          <w:rFonts w:ascii="Arial" w:eastAsia="Times New Roman" w:hAnsi="Arial" w:cs="Arial"/>
          <w:i/>
          <w:iCs/>
          <w:sz w:val="24"/>
          <w:szCs w:val="24"/>
          <w:lang w:eastAsia="en-GB"/>
        </w:rPr>
        <w:t>Academy of Management Perspectives</w:t>
      </w:r>
      <w:r w:rsidRPr="00496533">
        <w:rPr>
          <w:rFonts w:ascii="Arial" w:eastAsia="Times New Roman" w:hAnsi="Arial" w:cs="Arial"/>
          <w:sz w:val="24"/>
          <w:szCs w:val="24"/>
          <w:lang w:eastAsia="en-GB"/>
        </w:rPr>
        <w:t>, Vol. 28 No. 3, pp. 255–274.</w:t>
      </w:r>
    </w:p>
    <w:p w14:paraId="73A1984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lastRenderedPageBreak/>
        <w:t xml:space="preserve">Erne, R. (2011), “What is productivity in knowledge </w:t>
      </w:r>
      <w:proofErr w:type="gramStart"/>
      <w:r w:rsidRPr="00496533">
        <w:rPr>
          <w:rFonts w:ascii="Arial" w:eastAsia="Times New Roman" w:hAnsi="Arial" w:cs="Arial"/>
          <w:sz w:val="24"/>
          <w:szCs w:val="24"/>
          <w:lang w:eastAsia="en-GB"/>
        </w:rPr>
        <w:t>work?:</w:t>
      </w:r>
      <w:proofErr w:type="gramEnd"/>
      <w:r w:rsidRPr="00496533">
        <w:rPr>
          <w:rFonts w:ascii="Arial" w:eastAsia="Times New Roman" w:hAnsi="Arial" w:cs="Arial"/>
          <w:sz w:val="24"/>
          <w:szCs w:val="24"/>
          <w:lang w:eastAsia="en-GB"/>
        </w:rPr>
        <w:t xml:space="preserve"> A cross-industrial view”, </w:t>
      </w:r>
      <w:r w:rsidRPr="00496533">
        <w:rPr>
          <w:rFonts w:ascii="Arial" w:eastAsia="Times New Roman" w:hAnsi="Arial" w:cs="Arial"/>
          <w:i/>
          <w:iCs/>
          <w:sz w:val="24"/>
          <w:szCs w:val="24"/>
          <w:lang w:eastAsia="en-GB"/>
        </w:rPr>
        <w:t>Journal of Universal Computer Science</w:t>
      </w:r>
      <w:r w:rsidRPr="00496533">
        <w:rPr>
          <w:rFonts w:ascii="Arial" w:eastAsia="Times New Roman" w:hAnsi="Arial" w:cs="Arial"/>
          <w:sz w:val="24"/>
          <w:szCs w:val="24"/>
          <w:lang w:eastAsia="en-GB"/>
        </w:rPr>
        <w:t>, Vol. 17 No. 10, pp. 1367–1389.</w:t>
      </w:r>
    </w:p>
    <w:p w14:paraId="195BCD50"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Fitjar</w:t>
      </w:r>
      <w:proofErr w:type="spellEnd"/>
      <w:r w:rsidRPr="00496533">
        <w:rPr>
          <w:rFonts w:ascii="Arial" w:eastAsia="Times New Roman" w:hAnsi="Arial" w:cs="Arial"/>
          <w:sz w:val="24"/>
          <w:szCs w:val="24"/>
          <w:lang w:eastAsia="en-GB"/>
        </w:rPr>
        <w:t xml:space="preserve">, R.D. (2011), “Little big firms? Corporate social responsibility in small businesses that do not compete against big ones”, </w:t>
      </w:r>
      <w:r w:rsidRPr="00496533">
        <w:rPr>
          <w:rFonts w:ascii="Arial" w:eastAsia="Times New Roman" w:hAnsi="Arial" w:cs="Arial"/>
          <w:i/>
          <w:iCs/>
          <w:sz w:val="24"/>
          <w:szCs w:val="24"/>
          <w:lang w:eastAsia="en-GB"/>
        </w:rPr>
        <w:t>Business Ethics</w:t>
      </w:r>
      <w:r w:rsidRPr="00496533">
        <w:rPr>
          <w:rFonts w:ascii="Arial" w:eastAsia="Times New Roman" w:hAnsi="Arial" w:cs="Arial"/>
          <w:sz w:val="24"/>
          <w:szCs w:val="24"/>
          <w:lang w:eastAsia="en-GB"/>
        </w:rPr>
        <w:t>, Vol. 20 No. 1, pp. 30–44.</w:t>
      </w:r>
    </w:p>
    <w:p w14:paraId="71E030BB"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Flyvbjerg</w:t>
      </w:r>
      <w:proofErr w:type="spellEnd"/>
      <w:r w:rsidRPr="00496533">
        <w:rPr>
          <w:rFonts w:ascii="Arial" w:eastAsia="Times New Roman" w:hAnsi="Arial" w:cs="Arial"/>
          <w:sz w:val="24"/>
          <w:szCs w:val="24"/>
          <w:lang w:eastAsia="en-GB"/>
        </w:rPr>
        <w:t xml:space="preserve">, B. (2006), “Five misunderstandings about case-study research”, </w:t>
      </w:r>
      <w:r w:rsidRPr="00496533">
        <w:rPr>
          <w:rFonts w:ascii="Arial" w:eastAsia="Times New Roman" w:hAnsi="Arial" w:cs="Arial"/>
          <w:i/>
          <w:iCs/>
          <w:sz w:val="24"/>
          <w:szCs w:val="24"/>
          <w:lang w:eastAsia="en-GB"/>
        </w:rPr>
        <w:t>Qualitative Inquiry</w:t>
      </w:r>
      <w:r w:rsidRPr="00496533">
        <w:rPr>
          <w:rFonts w:ascii="Arial" w:eastAsia="Times New Roman" w:hAnsi="Arial" w:cs="Arial"/>
          <w:sz w:val="24"/>
          <w:szCs w:val="24"/>
          <w:lang w:eastAsia="en-GB"/>
        </w:rPr>
        <w:t>, Vol. 12 No. 2, pp. 219–245.</w:t>
      </w:r>
    </w:p>
    <w:p w14:paraId="40BA5864"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Galbraith, B., McAdam, R., Woods, J. and McGowan, T. (2017), “Putting policy into practice: an exploratory study of SME innovation support in a peripheral UK region”, </w:t>
      </w:r>
      <w:r w:rsidRPr="00496533">
        <w:rPr>
          <w:rFonts w:ascii="Arial" w:eastAsia="Times New Roman" w:hAnsi="Arial" w:cs="Arial"/>
          <w:i/>
          <w:iCs/>
          <w:sz w:val="24"/>
          <w:szCs w:val="24"/>
          <w:lang w:eastAsia="en-GB"/>
        </w:rPr>
        <w:t>Entrepreneurship and Regional Development</w:t>
      </w:r>
      <w:r w:rsidRPr="00496533">
        <w:rPr>
          <w:rFonts w:ascii="Arial" w:eastAsia="Times New Roman" w:hAnsi="Arial" w:cs="Arial"/>
          <w:sz w:val="24"/>
          <w:szCs w:val="24"/>
          <w:lang w:eastAsia="en-GB"/>
        </w:rPr>
        <w:t>, Vol. 29 No. 7–8, pp. 668–691.</w:t>
      </w:r>
    </w:p>
    <w:p w14:paraId="47DDC1E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García-Sánchez, E., García-Morales, V.J. and Martín-Rojas, R. (2018), “Analysis of the influence of the environment, stakeholder integration capability, absorptive capacity, and technological skills on organizational performance through corporate entrepreneurship”, </w:t>
      </w:r>
      <w:r w:rsidRPr="00496533">
        <w:rPr>
          <w:rFonts w:ascii="Arial" w:eastAsia="Times New Roman" w:hAnsi="Arial" w:cs="Arial"/>
          <w:i/>
          <w:iCs/>
          <w:sz w:val="24"/>
          <w:szCs w:val="24"/>
          <w:lang w:eastAsia="en-GB"/>
        </w:rPr>
        <w:t>International Entrepreneurship and Management Journal</w:t>
      </w:r>
      <w:r w:rsidRPr="00496533">
        <w:rPr>
          <w:rFonts w:ascii="Arial" w:eastAsia="Times New Roman" w:hAnsi="Arial" w:cs="Arial"/>
          <w:sz w:val="24"/>
          <w:szCs w:val="24"/>
          <w:lang w:eastAsia="en-GB"/>
        </w:rPr>
        <w:t>, International Entrepreneurship and Management Journal, Vol. 14 No. 2, pp. 345–377.</w:t>
      </w:r>
    </w:p>
    <w:p w14:paraId="2163AE8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Gauntlett</w:t>
      </w:r>
      <w:proofErr w:type="spellEnd"/>
      <w:r w:rsidRPr="00496533">
        <w:rPr>
          <w:rFonts w:ascii="Arial" w:eastAsia="Times New Roman" w:hAnsi="Arial" w:cs="Arial"/>
          <w:sz w:val="24"/>
          <w:szCs w:val="24"/>
          <w:lang w:eastAsia="en-GB"/>
        </w:rPr>
        <w:t xml:space="preserve">, D. and </w:t>
      </w:r>
      <w:proofErr w:type="spellStart"/>
      <w:r w:rsidRPr="00496533">
        <w:rPr>
          <w:rFonts w:ascii="Arial" w:eastAsia="Times New Roman" w:hAnsi="Arial" w:cs="Arial"/>
          <w:sz w:val="24"/>
          <w:szCs w:val="24"/>
          <w:lang w:eastAsia="en-GB"/>
        </w:rPr>
        <w:t>Holzwarth</w:t>
      </w:r>
      <w:proofErr w:type="spellEnd"/>
      <w:r w:rsidRPr="00496533">
        <w:rPr>
          <w:rFonts w:ascii="Arial" w:eastAsia="Times New Roman" w:hAnsi="Arial" w:cs="Arial"/>
          <w:sz w:val="24"/>
          <w:szCs w:val="24"/>
          <w:lang w:eastAsia="en-GB"/>
        </w:rPr>
        <w:t xml:space="preserve">, P. (2006), “Creative and visual methods for exploring identities”, </w:t>
      </w:r>
      <w:r w:rsidRPr="00496533">
        <w:rPr>
          <w:rFonts w:ascii="Arial" w:eastAsia="Times New Roman" w:hAnsi="Arial" w:cs="Arial"/>
          <w:i/>
          <w:iCs/>
          <w:sz w:val="24"/>
          <w:szCs w:val="24"/>
          <w:lang w:eastAsia="en-GB"/>
        </w:rPr>
        <w:t>Visual Studies</w:t>
      </w:r>
      <w:r w:rsidRPr="00496533">
        <w:rPr>
          <w:rFonts w:ascii="Arial" w:eastAsia="Times New Roman" w:hAnsi="Arial" w:cs="Arial"/>
          <w:sz w:val="24"/>
          <w:szCs w:val="24"/>
          <w:lang w:eastAsia="en-GB"/>
        </w:rPr>
        <w:t>, Vol. 21 No. 1, pp. 82–91.</w:t>
      </w:r>
    </w:p>
    <w:p w14:paraId="082A5592"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Ginting</w:t>
      </w:r>
      <w:proofErr w:type="spellEnd"/>
      <w:r w:rsidRPr="00496533">
        <w:rPr>
          <w:rFonts w:ascii="Arial" w:eastAsia="Times New Roman" w:hAnsi="Arial" w:cs="Arial"/>
          <w:sz w:val="24"/>
          <w:szCs w:val="24"/>
          <w:lang w:eastAsia="en-GB"/>
        </w:rPr>
        <w:t xml:space="preserve">, G. (2016), “Modelling business responsibility of SMEs: A study based on the Stakeholder Approach”, </w:t>
      </w:r>
      <w:proofErr w:type="spellStart"/>
      <w:r w:rsidRPr="00496533">
        <w:rPr>
          <w:rFonts w:ascii="Arial" w:eastAsia="Times New Roman" w:hAnsi="Arial" w:cs="Arial"/>
          <w:i/>
          <w:iCs/>
          <w:sz w:val="24"/>
          <w:szCs w:val="24"/>
          <w:lang w:eastAsia="en-GB"/>
        </w:rPr>
        <w:t>Pertanika</w:t>
      </w:r>
      <w:proofErr w:type="spellEnd"/>
      <w:r w:rsidRPr="00496533">
        <w:rPr>
          <w:rFonts w:ascii="Arial" w:eastAsia="Times New Roman" w:hAnsi="Arial" w:cs="Arial"/>
          <w:i/>
          <w:iCs/>
          <w:sz w:val="24"/>
          <w:szCs w:val="24"/>
          <w:lang w:eastAsia="en-GB"/>
        </w:rPr>
        <w:t xml:space="preserve"> Journal of Social Sciences and Humanities</w:t>
      </w:r>
      <w:r w:rsidRPr="00496533">
        <w:rPr>
          <w:rFonts w:ascii="Arial" w:eastAsia="Times New Roman" w:hAnsi="Arial" w:cs="Arial"/>
          <w:sz w:val="24"/>
          <w:szCs w:val="24"/>
          <w:lang w:eastAsia="en-GB"/>
        </w:rPr>
        <w:t>, Vol. 24 No. 3, pp. 1043–1056.</w:t>
      </w:r>
    </w:p>
    <w:p w14:paraId="5B21792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Gordon, I. and Jack, S. (2010), “HEI engagement with SMEs: Developing social capital”, </w:t>
      </w:r>
      <w:r w:rsidRPr="00496533">
        <w:rPr>
          <w:rFonts w:ascii="Arial" w:eastAsia="Times New Roman" w:hAnsi="Arial" w:cs="Arial"/>
          <w:i/>
          <w:iCs/>
          <w:sz w:val="24"/>
          <w:szCs w:val="24"/>
          <w:lang w:eastAsia="en-GB"/>
        </w:rPr>
        <w:t>International Journal of Entrepreneurial Behaviour and Research</w:t>
      </w:r>
      <w:r w:rsidRPr="00496533">
        <w:rPr>
          <w:rFonts w:ascii="Arial" w:eastAsia="Times New Roman" w:hAnsi="Arial" w:cs="Arial"/>
          <w:sz w:val="24"/>
          <w:szCs w:val="24"/>
          <w:lang w:eastAsia="en-GB"/>
        </w:rPr>
        <w:t>, Vol. 16 No. 6, pp. 517–539.</w:t>
      </w:r>
    </w:p>
    <w:p w14:paraId="2E32F44A"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Grous</w:t>
      </w:r>
      <w:proofErr w:type="spellEnd"/>
      <w:r w:rsidRPr="00496533">
        <w:rPr>
          <w:rFonts w:ascii="Arial" w:eastAsia="Times New Roman" w:hAnsi="Arial" w:cs="Arial"/>
          <w:sz w:val="24"/>
          <w:szCs w:val="24"/>
          <w:lang w:eastAsia="en-GB"/>
        </w:rPr>
        <w:t xml:space="preserve">, A. (2016), </w:t>
      </w:r>
      <w:r w:rsidRPr="00496533">
        <w:rPr>
          <w:rFonts w:ascii="Arial" w:eastAsia="Times New Roman" w:hAnsi="Arial" w:cs="Arial"/>
          <w:i/>
          <w:iCs/>
          <w:sz w:val="24"/>
          <w:szCs w:val="24"/>
          <w:lang w:eastAsia="en-GB"/>
        </w:rPr>
        <w:t xml:space="preserve">The Power of Productivity </w:t>
      </w:r>
      <w:proofErr w:type="gramStart"/>
      <w:r w:rsidRPr="00496533">
        <w:rPr>
          <w:rFonts w:ascii="Arial" w:eastAsia="Times New Roman" w:hAnsi="Arial" w:cs="Arial"/>
          <w:i/>
          <w:iCs/>
          <w:sz w:val="24"/>
          <w:szCs w:val="24"/>
          <w:lang w:eastAsia="en-GB"/>
        </w:rPr>
        <w:t>An</w:t>
      </w:r>
      <w:proofErr w:type="gramEnd"/>
      <w:r w:rsidRPr="00496533">
        <w:rPr>
          <w:rFonts w:ascii="Arial" w:eastAsia="Times New Roman" w:hAnsi="Arial" w:cs="Arial"/>
          <w:i/>
          <w:iCs/>
          <w:sz w:val="24"/>
          <w:szCs w:val="24"/>
          <w:lang w:eastAsia="en-GB"/>
        </w:rPr>
        <w:t xml:space="preserve"> Assessment of UK Firms and Factors Contributing To</w:t>
      </w:r>
      <w:r w:rsidRPr="00496533">
        <w:rPr>
          <w:rFonts w:ascii="Arial" w:eastAsia="Times New Roman" w:hAnsi="Arial" w:cs="Arial"/>
          <w:sz w:val="24"/>
          <w:szCs w:val="24"/>
          <w:lang w:eastAsia="en-GB"/>
        </w:rPr>
        <w:t>, London.</w:t>
      </w:r>
    </w:p>
    <w:p w14:paraId="73D28A2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Hadida</w:t>
      </w:r>
      <w:proofErr w:type="spellEnd"/>
      <w:r w:rsidRPr="00496533">
        <w:rPr>
          <w:rFonts w:ascii="Arial" w:eastAsia="Times New Roman" w:hAnsi="Arial" w:cs="Arial"/>
          <w:sz w:val="24"/>
          <w:szCs w:val="24"/>
          <w:lang w:eastAsia="en-GB"/>
        </w:rPr>
        <w:t xml:space="preserve">, A.L. (2013), “Let your hands do the thinking!”, </w:t>
      </w:r>
      <w:r w:rsidRPr="00496533">
        <w:rPr>
          <w:rFonts w:ascii="Arial" w:eastAsia="Times New Roman" w:hAnsi="Arial" w:cs="Arial"/>
          <w:i/>
          <w:iCs/>
          <w:sz w:val="24"/>
          <w:szCs w:val="24"/>
          <w:lang w:eastAsia="en-GB"/>
        </w:rPr>
        <w:t>Strategic Direction</w:t>
      </w:r>
      <w:r w:rsidRPr="00496533">
        <w:rPr>
          <w:rFonts w:ascii="Arial" w:eastAsia="Times New Roman" w:hAnsi="Arial" w:cs="Arial"/>
          <w:sz w:val="24"/>
          <w:szCs w:val="24"/>
          <w:lang w:eastAsia="en-GB"/>
        </w:rPr>
        <w:t>, Vol. 29 No. 2, pp. 3–5.</w:t>
      </w:r>
    </w:p>
    <w:p w14:paraId="6F0B011C"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Harris, R. and </w:t>
      </w:r>
      <w:proofErr w:type="spellStart"/>
      <w:r w:rsidRPr="00496533">
        <w:rPr>
          <w:rFonts w:ascii="Arial" w:eastAsia="Times New Roman" w:hAnsi="Arial" w:cs="Arial"/>
          <w:sz w:val="24"/>
          <w:szCs w:val="24"/>
          <w:lang w:eastAsia="en-GB"/>
        </w:rPr>
        <w:t>Moffat</w:t>
      </w:r>
      <w:proofErr w:type="spellEnd"/>
      <w:r w:rsidRPr="00496533">
        <w:rPr>
          <w:rFonts w:ascii="Arial" w:eastAsia="Times New Roman" w:hAnsi="Arial" w:cs="Arial"/>
          <w:sz w:val="24"/>
          <w:szCs w:val="24"/>
          <w:lang w:eastAsia="en-GB"/>
        </w:rPr>
        <w:t xml:space="preserve">, J. (2017), “The UK productivity puzzle, 2008-2012: Evidence using plant-level estimates of total factor productivity”, </w:t>
      </w:r>
      <w:r w:rsidRPr="00496533">
        <w:rPr>
          <w:rFonts w:ascii="Arial" w:eastAsia="Times New Roman" w:hAnsi="Arial" w:cs="Arial"/>
          <w:i/>
          <w:iCs/>
          <w:sz w:val="24"/>
          <w:szCs w:val="24"/>
          <w:lang w:eastAsia="en-GB"/>
        </w:rPr>
        <w:t>Oxford Economic Papers</w:t>
      </w:r>
      <w:r w:rsidRPr="00496533">
        <w:rPr>
          <w:rFonts w:ascii="Arial" w:eastAsia="Times New Roman" w:hAnsi="Arial" w:cs="Arial"/>
          <w:sz w:val="24"/>
          <w:szCs w:val="24"/>
          <w:lang w:eastAsia="en-GB"/>
        </w:rPr>
        <w:t>, Vol. 69 No. 3, pp. 529–549.</w:t>
      </w:r>
    </w:p>
    <w:p w14:paraId="1436949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Harting</w:t>
      </w:r>
      <w:proofErr w:type="spellEnd"/>
      <w:r w:rsidRPr="00496533">
        <w:rPr>
          <w:rFonts w:ascii="Arial" w:eastAsia="Times New Roman" w:hAnsi="Arial" w:cs="Arial"/>
          <w:sz w:val="24"/>
          <w:szCs w:val="24"/>
          <w:lang w:eastAsia="en-GB"/>
        </w:rPr>
        <w:t xml:space="preserve">, T.R., Harmeling, S.S. and Venkataraman, S. (2006), “Innovative Stakeholder Relations: When ‘Ethics Pays’ (and When it Doesn’t)”, </w:t>
      </w:r>
      <w:r w:rsidRPr="00496533">
        <w:rPr>
          <w:rFonts w:ascii="Arial" w:eastAsia="Times New Roman" w:hAnsi="Arial" w:cs="Arial"/>
          <w:i/>
          <w:iCs/>
          <w:sz w:val="24"/>
          <w:szCs w:val="24"/>
          <w:lang w:eastAsia="en-GB"/>
        </w:rPr>
        <w:t>Business Ethics Quarterly</w:t>
      </w:r>
      <w:r w:rsidRPr="00496533">
        <w:rPr>
          <w:rFonts w:ascii="Arial" w:eastAsia="Times New Roman" w:hAnsi="Arial" w:cs="Arial"/>
          <w:sz w:val="24"/>
          <w:szCs w:val="24"/>
          <w:lang w:eastAsia="en-GB"/>
        </w:rPr>
        <w:t>, Vol. 16 No. 1, pp. 43–68.</w:t>
      </w:r>
    </w:p>
    <w:p w14:paraId="0CF05E93"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Helm, S. (2007), “One reputation or many?”, </w:t>
      </w:r>
      <w:r w:rsidRPr="00496533">
        <w:rPr>
          <w:rFonts w:ascii="Arial" w:eastAsia="Times New Roman" w:hAnsi="Arial" w:cs="Arial"/>
          <w:i/>
          <w:iCs/>
          <w:sz w:val="24"/>
          <w:szCs w:val="24"/>
          <w:lang w:eastAsia="en-GB"/>
        </w:rPr>
        <w:t>Corporate Communications: An International Journal</w:t>
      </w:r>
      <w:r w:rsidRPr="00496533">
        <w:rPr>
          <w:rFonts w:ascii="Arial" w:eastAsia="Times New Roman" w:hAnsi="Arial" w:cs="Arial"/>
          <w:sz w:val="24"/>
          <w:szCs w:val="24"/>
          <w:lang w:eastAsia="en-GB"/>
        </w:rPr>
        <w:t>, Vol. 12 No. 3, pp. 238–254.</w:t>
      </w:r>
    </w:p>
    <w:p w14:paraId="7C68D37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lastRenderedPageBreak/>
        <w:t xml:space="preserve">Herrera </w:t>
      </w:r>
      <w:proofErr w:type="spellStart"/>
      <w:r w:rsidRPr="00496533">
        <w:rPr>
          <w:rFonts w:ascii="Arial" w:eastAsia="Times New Roman" w:hAnsi="Arial" w:cs="Arial"/>
          <w:sz w:val="24"/>
          <w:szCs w:val="24"/>
          <w:lang w:eastAsia="en-GB"/>
        </w:rPr>
        <w:t>Madueño</w:t>
      </w:r>
      <w:proofErr w:type="spellEnd"/>
      <w:r w:rsidRPr="00496533">
        <w:rPr>
          <w:rFonts w:ascii="Arial" w:eastAsia="Times New Roman" w:hAnsi="Arial" w:cs="Arial"/>
          <w:sz w:val="24"/>
          <w:szCs w:val="24"/>
          <w:lang w:eastAsia="en-GB"/>
        </w:rPr>
        <w:t xml:space="preserve">, J., </w:t>
      </w:r>
      <w:proofErr w:type="spellStart"/>
      <w:r w:rsidRPr="00496533">
        <w:rPr>
          <w:rFonts w:ascii="Arial" w:eastAsia="Times New Roman" w:hAnsi="Arial" w:cs="Arial"/>
          <w:sz w:val="24"/>
          <w:szCs w:val="24"/>
          <w:lang w:eastAsia="en-GB"/>
        </w:rPr>
        <w:t>Larrán</w:t>
      </w:r>
      <w:proofErr w:type="spellEnd"/>
      <w:r w:rsidRPr="00496533">
        <w:rPr>
          <w:rFonts w:ascii="Arial" w:eastAsia="Times New Roman" w:hAnsi="Arial" w:cs="Arial"/>
          <w:sz w:val="24"/>
          <w:szCs w:val="24"/>
          <w:lang w:eastAsia="en-GB"/>
        </w:rPr>
        <w:t xml:space="preserve"> Jorge, M., Martínez Conesa, I. and Martínez-Martínez, D. (2016), “Relationship between corporate social responsibility and competitive performance in Spanish SMEs: Empirical evidence from a stakeholders’ perspective”, </w:t>
      </w:r>
      <w:r w:rsidRPr="00496533">
        <w:rPr>
          <w:rFonts w:ascii="Arial" w:eastAsia="Times New Roman" w:hAnsi="Arial" w:cs="Arial"/>
          <w:i/>
          <w:iCs/>
          <w:sz w:val="24"/>
          <w:szCs w:val="24"/>
          <w:lang w:eastAsia="en-GB"/>
        </w:rPr>
        <w:t>BRQ Business Research Quarterly</w:t>
      </w:r>
      <w:r w:rsidRPr="00496533">
        <w:rPr>
          <w:rFonts w:ascii="Arial" w:eastAsia="Times New Roman" w:hAnsi="Arial" w:cs="Arial"/>
          <w:sz w:val="24"/>
          <w:szCs w:val="24"/>
          <w:lang w:eastAsia="en-GB"/>
        </w:rPr>
        <w:t>, Vol. 19 No. 1, pp. 55–72.</w:t>
      </w:r>
    </w:p>
    <w:p w14:paraId="5C85608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Hurrell, S.A. (2016), “Rethinking the soft skills deficit blame game: Employers, skills withdrawal and the reporting of soft skills gaps”, </w:t>
      </w:r>
      <w:r w:rsidRPr="00496533">
        <w:rPr>
          <w:rFonts w:ascii="Arial" w:eastAsia="Times New Roman" w:hAnsi="Arial" w:cs="Arial"/>
          <w:i/>
          <w:iCs/>
          <w:sz w:val="24"/>
          <w:szCs w:val="24"/>
          <w:lang w:eastAsia="en-GB"/>
        </w:rPr>
        <w:t>Human Relations</w:t>
      </w:r>
      <w:r w:rsidRPr="00496533">
        <w:rPr>
          <w:rFonts w:ascii="Arial" w:eastAsia="Times New Roman" w:hAnsi="Arial" w:cs="Arial"/>
          <w:sz w:val="24"/>
          <w:szCs w:val="24"/>
          <w:lang w:eastAsia="en-GB"/>
        </w:rPr>
        <w:t>, Vol. 69 No. 3, pp. 605–628.</w:t>
      </w:r>
    </w:p>
    <w:p w14:paraId="03D6302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Isaksson, R.B., </w:t>
      </w:r>
      <w:proofErr w:type="spellStart"/>
      <w:r w:rsidRPr="00496533">
        <w:rPr>
          <w:rFonts w:ascii="Arial" w:eastAsia="Times New Roman" w:hAnsi="Arial" w:cs="Arial"/>
          <w:sz w:val="24"/>
          <w:szCs w:val="24"/>
          <w:lang w:eastAsia="en-GB"/>
        </w:rPr>
        <w:t>Garvare</w:t>
      </w:r>
      <w:proofErr w:type="spellEnd"/>
      <w:r w:rsidRPr="00496533">
        <w:rPr>
          <w:rFonts w:ascii="Arial" w:eastAsia="Times New Roman" w:hAnsi="Arial" w:cs="Arial"/>
          <w:sz w:val="24"/>
          <w:szCs w:val="24"/>
          <w:lang w:eastAsia="en-GB"/>
        </w:rPr>
        <w:t xml:space="preserve">, R. and Johnson, M. (2015), “The crippled bottom line – measuring and managing sustainability”,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64 No. 3, pp. 334–355.</w:t>
      </w:r>
    </w:p>
    <w:p w14:paraId="4B033392"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Jenkins, H. (2004), “A Critique of Conventional CSR Theory: An SME Perspective”, </w:t>
      </w:r>
      <w:r w:rsidRPr="00496533">
        <w:rPr>
          <w:rFonts w:ascii="Arial" w:eastAsia="Times New Roman" w:hAnsi="Arial" w:cs="Arial"/>
          <w:i/>
          <w:iCs/>
          <w:sz w:val="24"/>
          <w:szCs w:val="24"/>
          <w:lang w:eastAsia="en-GB"/>
        </w:rPr>
        <w:t>Journal of General Management</w:t>
      </w:r>
      <w:r w:rsidRPr="00496533">
        <w:rPr>
          <w:rFonts w:ascii="Arial" w:eastAsia="Times New Roman" w:hAnsi="Arial" w:cs="Arial"/>
          <w:sz w:val="24"/>
          <w:szCs w:val="24"/>
          <w:lang w:eastAsia="en-GB"/>
        </w:rPr>
        <w:t>, Vol. 29 No. 4, pp. 37–57.</w:t>
      </w:r>
    </w:p>
    <w:p w14:paraId="54DE403B"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Jones, T.M., Harrison, J.S. and </w:t>
      </w:r>
      <w:proofErr w:type="spellStart"/>
      <w:r w:rsidRPr="00496533">
        <w:rPr>
          <w:rFonts w:ascii="Arial" w:eastAsia="Times New Roman" w:hAnsi="Arial" w:cs="Arial"/>
          <w:sz w:val="24"/>
          <w:szCs w:val="24"/>
          <w:lang w:eastAsia="en-GB"/>
        </w:rPr>
        <w:t>Felps</w:t>
      </w:r>
      <w:proofErr w:type="spellEnd"/>
      <w:r w:rsidRPr="00496533">
        <w:rPr>
          <w:rFonts w:ascii="Arial" w:eastAsia="Times New Roman" w:hAnsi="Arial" w:cs="Arial"/>
          <w:sz w:val="24"/>
          <w:szCs w:val="24"/>
          <w:lang w:eastAsia="en-GB"/>
        </w:rPr>
        <w:t xml:space="preserve">, W. (2018), “How applying instrumental stakeholder theory can provide sustainable competitive advantage”, </w:t>
      </w:r>
      <w:r w:rsidRPr="00496533">
        <w:rPr>
          <w:rFonts w:ascii="Arial" w:eastAsia="Times New Roman" w:hAnsi="Arial" w:cs="Arial"/>
          <w:i/>
          <w:iCs/>
          <w:sz w:val="24"/>
          <w:szCs w:val="24"/>
          <w:lang w:eastAsia="en-GB"/>
        </w:rPr>
        <w:t>Academy of Management Review</w:t>
      </w:r>
      <w:r w:rsidRPr="00496533">
        <w:rPr>
          <w:rFonts w:ascii="Arial" w:eastAsia="Times New Roman" w:hAnsi="Arial" w:cs="Arial"/>
          <w:sz w:val="24"/>
          <w:szCs w:val="24"/>
          <w:lang w:eastAsia="en-GB"/>
        </w:rPr>
        <w:t>, Vol. 43 No. 3, pp. 371–391.</w:t>
      </w:r>
    </w:p>
    <w:p w14:paraId="6D52E94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Laplume</w:t>
      </w:r>
      <w:proofErr w:type="spellEnd"/>
      <w:r w:rsidRPr="00496533">
        <w:rPr>
          <w:rFonts w:ascii="Arial" w:eastAsia="Times New Roman" w:hAnsi="Arial" w:cs="Arial"/>
          <w:sz w:val="24"/>
          <w:szCs w:val="24"/>
          <w:lang w:eastAsia="en-GB"/>
        </w:rPr>
        <w:t xml:space="preserve">, A.O., </w:t>
      </w:r>
      <w:proofErr w:type="spellStart"/>
      <w:r w:rsidRPr="00496533">
        <w:rPr>
          <w:rFonts w:ascii="Arial" w:eastAsia="Times New Roman" w:hAnsi="Arial" w:cs="Arial"/>
          <w:sz w:val="24"/>
          <w:szCs w:val="24"/>
          <w:lang w:eastAsia="en-GB"/>
        </w:rPr>
        <w:t>Sonpar</w:t>
      </w:r>
      <w:proofErr w:type="spellEnd"/>
      <w:r w:rsidRPr="00496533">
        <w:rPr>
          <w:rFonts w:ascii="Arial" w:eastAsia="Times New Roman" w:hAnsi="Arial" w:cs="Arial"/>
          <w:sz w:val="24"/>
          <w:szCs w:val="24"/>
          <w:lang w:eastAsia="en-GB"/>
        </w:rPr>
        <w:t xml:space="preserve">, K. and </w:t>
      </w:r>
      <w:proofErr w:type="spellStart"/>
      <w:r w:rsidRPr="00496533">
        <w:rPr>
          <w:rFonts w:ascii="Arial" w:eastAsia="Times New Roman" w:hAnsi="Arial" w:cs="Arial"/>
          <w:sz w:val="24"/>
          <w:szCs w:val="24"/>
          <w:lang w:eastAsia="en-GB"/>
        </w:rPr>
        <w:t>Litz</w:t>
      </w:r>
      <w:proofErr w:type="spellEnd"/>
      <w:r w:rsidRPr="00496533">
        <w:rPr>
          <w:rFonts w:ascii="Arial" w:eastAsia="Times New Roman" w:hAnsi="Arial" w:cs="Arial"/>
          <w:sz w:val="24"/>
          <w:szCs w:val="24"/>
          <w:lang w:eastAsia="en-GB"/>
        </w:rPr>
        <w:t xml:space="preserve">, R.A. (2008), </w:t>
      </w:r>
      <w:r w:rsidRPr="00496533">
        <w:rPr>
          <w:rFonts w:ascii="Arial" w:eastAsia="Times New Roman" w:hAnsi="Arial" w:cs="Arial"/>
          <w:i/>
          <w:iCs/>
          <w:sz w:val="24"/>
          <w:szCs w:val="24"/>
          <w:lang w:eastAsia="en-GB"/>
        </w:rPr>
        <w:t>Stakeholder Theory: Reviewing a Theory That Moves Us</w:t>
      </w:r>
      <w:r w:rsidRPr="00496533">
        <w:rPr>
          <w:rFonts w:ascii="Arial" w:eastAsia="Times New Roman" w:hAnsi="Arial" w:cs="Arial"/>
          <w:sz w:val="24"/>
          <w:szCs w:val="24"/>
          <w:lang w:eastAsia="en-GB"/>
        </w:rPr>
        <w:t xml:space="preserve">, </w:t>
      </w:r>
      <w:r w:rsidRPr="00496533">
        <w:rPr>
          <w:rFonts w:ascii="Arial" w:eastAsia="Times New Roman" w:hAnsi="Arial" w:cs="Arial"/>
          <w:i/>
          <w:iCs/>
          <w:sz w:val="24"/>
          <w:szCs w:val="24"/>
          <w:lang w:eastAsia="en-GB"/>
        </w:rPr>
        <w:t>Journal of Management</w:t>
      </w:r>
      <w:r w:rsidRPr="00496533">
        <w:rPr>
          <w:rFonts w:ascii="Arial" w:eastAsia="Times New Roman" w:hAnsi="Arial" w:cs="Arial"/>
          <w:sz w:val="24"/>
          <w:szCs w:val="24"/>
          <w:lang w:eastAsia="en-GB"/>
        </w:rPr>
        <w:t xml:space="preserve">, Vol. 34, available </w:t>
      </w:r>
      <w:proofErr w:type="spellStart"/>
      <w:proofErr w:type="gramStart"/>
      <w:r w:rsidRPr="00496533">
        <w:rPr>
          <w:rFonts w:ascii="Arial" w:eastAsia="Times New Roman" w:hAnsi="Arial" w:cs="Arial"/>
          <w:sz w:val="24"/>
          <w:szCs w:val="24"/>
          <w:lang w:eastAsia="en-GB"/>
        </w:rPr>
        <w:t>at:https</w:t>
      </w:r>
      <w:proofErr w:type="spellEnd"/>
      <w:r w:rsidRPr="00496533">
        <w:rPr>
          <w:rFonts w:ascii="Arial" w:eastAsia="Times New Roman" w:hAnsi="Arial" w:cs="Arial"/>
          <w:sz w:val="24"/>
          <w:szCs w:val="24"/>
          <w:lang w:eastAsia="en-GB"/>
        </w:rPr>
        <w:t>://doi.org/10.1177/0149206308324322</w:t>
      </w:r>
      <w:proofErr w:type="gramEnd"/>
      <w:r w:rsidRPr="00496533">
        <w:rPr>
          <w:rFonts w:ascii="Arial" w:eastAsia="Times New Roman" w:hAnsi="Arial" w:cs="Arial"/>
          <w:sz w:val="24"/>
          <w:szCs w:val="24"/>
          <w:lang w:eastAsia="en-GB"/>
        </w:rPr>
        <w:t>.</w:t>
      </w:r>
    </w:p>
    <w:p w14:paraId="20CB49F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Lim, S.L., </w:t>
      </w:r>
      <w:proofErr w:type="spellStart"/>
      <w:r w:rsidRPr="00496533">
        <w:rPr>
          <w:rFonts w:ascii="Arial" w:eastAsia="Times New Roman" w:hAnsi="Arial" w:cs="Arial"/>
          <w:sz w:val="24"/>
          <w:szCs w:val="24"/>
          <w:lang w:eastAsia="en-GB"/>
        </w:rPr>
        <w:t>Quercia</w:t>
      </w:r>
      <w:proofErr w:type="spellEnd"/>
      <w:r w:rsidRPr="00496533">
        <w:rPr>
          <w:rFonts w:ascii="Arial" w:eastAsia="Times New Roman" w:hAnsi="Arial" w:cs="Arial"/>
          <w:sz w:val="24"/>
          <w:szCs w:val="24"/>
          <w:lang w:eastAsia="en-GB"/>
        </w:rPr>
        <w:t>, D. and Finkelstein, A. (2010), “</w:t>
      </w:r>
      <w:proofErr w:type="spellStart"/>
      <w:r w:rsidRPr="00496533">
        <w:rPr>
          <w:rFonts w:ascii="Arial" w:eastAsia="Times New Roman" w:hAnsi="Arial" w:cs="Arial"/>
          <w:sz w:val="24"/>
          <w:szCs w:val="24"/>
          <w:lang w:eastAsia="en-GB"/>
        </w:rPr>
        <w:t>StakeSource</w:t>
      </w:r>
      <w:proofErr w:type="spellEnd"/>
      <w:r w:rsidRPr="00496533">
        <w:rPr>
          <w:rFonts w:ascii="Arial" w:eastAsia="Times New Roman" w:hAnsi="Arial" w:cs="Arial"/>
          <w:sz w:val="24"/>
          <w:szCs w:val="24"/>
          <w:lang w:eastAsia="en-GB"/>
        </w:rPr>
        <w:t xml:space="preserve">: harnessing the power of crowdsourcing and social networks in stakeholder analysis”, </w:t>
      </w:r>
      <w:r w:rsidRPr="00496533">
        <w:rPr>
          <w:rFonts w:ascii="Arial" w:eastAsia="Times New Roman" w:hAnsi="Arial" w:cs="Arial"/>
          <w:i/>
          <w:iCs/>
          <w:sz w:val="24"/>
          <w:szCs w:val="24"/>
          <w:lang w:eastAsia="en-GB"/>
        </w:rPr>
        <w:t>2010 ACM/IEEE 32nd International Conference on Software Engineering</w:t>
      </w:r>
      <w:r w:rsidRPr="00496533">
        <w:rPr>
          <w:rFonts w:ascii="Arial" w:eastAsia="Times New Roman" w:hAnsi="Arial" w:cs="Arial"/>
          <w:sz w:val="24"/>
          <w:szCs w:val="24"/>
          <w:lang w:eastAsia="en-GB"/>
        </w:rPr>
        <w:t>, Vol. 2 No. 2, pp. 239–242.</w:t>
      </w:r>
    </w:p>
    <w:p w14:paraId="31E0689C"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Love, J.H. and Roper, S. (2015), “SME innovation, exporting and growth: A review of existing evidence”, </w:t>
      </w:r>
      <w:r w:rsidRPr="00496533">
        <w:rPr>
          <w:rFonts w:ascii="Arial" w:eastAsia="Times New Roman" w:hAnsi="Arial" w:cs="Arial"/>
          <w:i/>
          <w:iCs/>
          <w:sz w:val="24"/>
          <w:szCs w:val="24"/>
          <w:lang w:eastAsia="en-GB"/>
        </w:rPr>
        <w:t>International Small Business Journal: Researching Entrepreneurship</w:t>
      </w:r>
      <w:r w:rsidRPr="00496533">
        <w:rPr>
          <w:rFonts w:ascii="Arial" w:eastAsia="Times New Roman" w:hAnsi="Arial" w:cs="Arial"/>
          <w:sz w:val="24"/>
          <w:szCs w:val="24"/>
          <w:lang w:eastAsia="en-GB"/>
        </w:rPr>
        <w:t>, Vol. 33 No. 1, pp. 28–48.</w:t>
      </w:r>
    </w:p>
    <w:p w14:paraId="0919FC2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Magness, V. (2008), “Who are the stakeholders now? An empirical examination of the Mitchell, </w:t>
      </w:r>
      <w:proofErr w:type="spellStart"/>
      <w:r w:rsidRPr="00496533">
        <w:rPr>
          <w:rFonts w:ascii="Arial" w:eastAsia="Times New Roman" w:hAnsi="Arial" w:cs="Arial"/>
          <w:sz w:val="24"/>
          <w:szCs w:val="24"/>
          <w:lang w:eastAsia="en-GB"/>
        </w:rPr>
        <w:t>Agle</w:t>
      </w:r>
      <w:proofErr w:type="spellEnd"/>
      <w:r w:rsidRPr="00496533">
        <w:rPr>
          <w:rFonts w:ascii="Arial" w:eastAsia="Times New Roman" w:hAnsi="Arial" w:cs="Arial"/>
          <w:sz w:val="24"/>
          <w:szCs w:val="24"/>
          <w:lang w:eastAsia="en-GB"/>
        </w:rPr>
        <w:t xml:space="preserve">, and Wood theory of stakeholder salience”, </w:t>
      </w:r>
      <w:r w:rsidRPr="00496533">
        <w:rPr>
          <w:rFonts w:ascii="Arial" w:eastAsia="Times New Roman" w:hAnsi="Arial" w:cs="Arial"/>
          <w:i/>
          <w:iCs/>
          <w:sz w:val="24"/>
          <w:szCs w:val="24"/>
          <w:lang w:eastAsia="en-GB"/>
        </w:rPr>
        <w:t>Journal of Business Ethics</w:t>
      </w:r>
      <w:r w:rsidRPr="00496533">
        <w:rPr>
          <w:rFonts w:ascii="Arial" w:eastAsia="Times New Roman" w:hAnsi="Arial" w:cs="Arial"/>
          <w:sz w:val="24"/>
          <w:szCs w:val="24"/>
          <w:lang w:eastAsia="en-GB"/>
        </w:rPr>
        <w:t>, Vol. 83 No. 2, pp. 177–192.</w:t>
      </w:r>
    </w:p>
    <w:p w14:paraId="44EAD841"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Mandl, I. and Dorr, A. (2007), </w:t>
      </w:r>
      <w:r w:rsidRPr="00496533">
        <w:rPr>
          <w:rFonts w:ascii="Arial" w:eastAsia="Times New Roman" w:hAnsi="Arial" w:cs="Arial"/>
          <w:i/>
          <w:iCs/>
          <w:sz w:val="24"/>
          <w:szCs w:val="24"/>
          <w:lang w:eastAsia="en-GB"/>
        </w:rPr>
        <w:t>CSR and Competitiveness – European SMEs: Good Practice, Consolidated European Report.</w:t>
      </w:r>
    </w:p>
    <w:p w14:paraId="00771407"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Manville, G. (2007), “Implementing a balanced scorecard framework in a not for profit SME”,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56 No. 2, pp. 162–169.</w:t>
      </w:r>
    </w:p>
    <w:p w14:paraId="7347FEEC"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Martin, R. (2015), “Rebalancing the spatial economy: The challenge for regional theory”, </w:t>
      </w:r>
      <w:r w:rsidRPr="00496533">
        <w:rPr>
          <w:rFonts w:ascii="Arial" w:eastAsia="Times New Roman" w:hAnsi="Arial" w:cs="Arial"/>
          <w:i/>
          <w:iCs/>
          <w:sz w:val="24"/>
          <w:szCs w:val="24"/>
          <w:lang w:eastAsia="en-GB"/>
        </w:rPr>
        <w:t>Territory, Politics, Governance</w:t>
      </w:r>
      <w:r w:rsidRPr="00496533">
        <w:rPr>
          <w:rFonts w:ascii="Arial" w:eastAsia="Times New Roman" w:hAnsi="Arial" w:cs="Arial"/>
          <w:sz w:val="24"/>
          <w:szCs w:val="24"/>
          <w:lang w:eastAsia="en-GB"/>
        </w:rPr>
        <w:t>, Vol. 3 No. 3, pp. 235–272.</w:t>
      </w:r>
    </w:p>
    <w:p w14:paraId="2C0B8E49"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McGovern, T., Small, A. and Hicks, C. (2017), “Diffusion of process improvement methods in European SMEs”, </w:t>
      </w:r>
      <w:r w:rsidRPr="00496533">
        <w:rPr>
          <w:rFonts w:ascii="Arial" w:eastAsia="Times New Roman" w:hAnsi="Arial" w:cs="Arial"/>
          <w:i/>
          <w:iCs/>
          <w:sz w:val="24"/>
          <w:szCs w:val="24"/>
          <w:lang w:eastAsia="en-GB"/>
        </w:rPr>
        <w:t>International Journal of Operations &amp; Production Management</w:t>
      </w:r>
      <w:r w:rsidRPr="00496533">
        <w:rPr>
          <w:rFonts w:ascii="Arial" w:eastAsia="Times New Roman" w:hAnsi="Arial" w:cs="Arial"/>
          <w:sz w:val="24"/>
          <w:szCs w:val="24"/>
          <w:lang w:eastAsia="en-GB"/>
        </w:rPr>
        <w:t>, Vol. 37 No. 5, pp. 607–629.</w:t>
      </w:r>
    </w:p>
    <w:p w14:paraId="525E50C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lastRenderedPageBreak/>
        <w:t xml:space="preserve">Mitchell, R.K., </w:t>
      </w:r>
      <w:proofErr w:type="spellStart"/>
      <w:r w:rsidRPr="00496533">
        <w:rPr>
          <w:rFonts w:ascii="Arial" w:eastAsia="Times New Roman" w:hAnsi="Arial" w:cs="Arial"/>
          <w:sz w:val="24"/>
          <w:szCs w:val="24"/>
          <w:lang w:eastAsia="en-GB"/>
        </w:rPr>
        <w:t>Agle</w:t>
      </w:r>
      <w:proofErr w:type="spellEnd"/>
      <w:r w:rsidRPr="00496533">
        <w:rPr>
          <w:rFonts w:ascii="Arial" w:eastAsia="Times New Roman" w:hAnsi="Arial" w:cs="Arial"/>
          <w:sz w:val="24"/>
          <w:szCs w:val="24"/>
          <w:lang w:eastAsia="en-GB"/>
        </w:rPr>
        <w:t xml:space="preserve">, B.R., Wood, D.J. and Mitchell, R.K. (2009), “Toward a Theory of Stakeholder </w:t>
      </w:r>
      <w:proofErr w:type="spellStart"/>
      <w:r w:rsidRPr="00496533">
        <w:rPr>
          <w:rFonts w:ascii="Arial" w:eastAsia="Times New Roman" w:hAnsi="Arial" w:cs="Arial"/>
          <w:sz w:val="24"/>
          <w:szCs w:val="24"/>
          <w:lang w:eastAsia="en-GB"/>
        </w:rPr>
        <w:t>Identifcation</w:t>
      </w:r>
      <w:proofErr w:type="spellEnd"/>
      <w:r w:rsidRPr="00496533">
        <w:rPr>
          <w:rFonts w:ascii="Arial" w:eastAsia="Times New Roman" w:hAnsi="Arial" w:cs="Arial"/>
          <w:sz w:val="24"/>
          <w:szCs w:val="24"/>
          <w:lang w:eastAsia="en-GB"/>
        </w:rPr>
        <w:t xml:space="preserve"> and Salience: defining the Principle of Who and What Really Counts”, </w:t>
      </w:r>
      <w:r w:rsidRPr="00496533">
        <w:rPr>
          <w:rFonts w:ascii="Arial" w:eastAsia="Times New Roman" w:hAnsi="Arial" w:cs="Arial"/>
          <w:i/>
          <w:iCs/>
          <w:sz w:val="24"/>
          <w:szCs w:val="24"/>
          <w:lang w:eastAsia="en-GB"/>
        </w:rPr>
        <w:t>Academy of Management Review</w:t>
      </w:r>
      <w:r w:rsidRPr="00496533">
        <w:rPr>
          <w:rFonts w:ascii="Arial" w:eastAsia="Times New Roman" w:hAnsi="Arial" w:cs="Arial"/>
          <w:sz w:val="24"/>
          <w:szCs w:val="24"/>
          <w:lang w:eastAsia="en-GB"/>
        </w:rPr>
        <w:t>, Vol. 22 No. 4, pp. 853–886.</w:t>
      </w:r>
    </w:p>
    <w:p w14:paraId="074D95F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Morcke</w:t>
      </w:r>
      <w:proofErr w:type="spellEnd"/>
      <w:r w:rsidRPr="00496533">
        <w:rPr>
          <w:rFonts w:ascii="Arial" w:eastAsia="Times New Roman" w:hAnsi="Arial" w:cs="Arial"/>
          <w:sz w:val="24"/>
          <w:szCs w:val="24"/>
          <w:lang w:eastAsia="en-GB"/>
        </w:rPr>
        <w:t xml:space="preserve">, A.M., Wichmann-Hansen, G., Nielsen, D.G. and </w:t>
      </w:r>
      <w:proofErr w:type="spellStart"/>
      <w:r w:rsidRPr="00496533">
        <w:rPr>
          <w:rFonts w:ascii="Arial" w:eastAsia="Times New Roman" w:hAnsi="Arial" w:cs="Arial"/>
          <w:sz w:val="24"/>
          <w:szCs w:val="24"/>
          <w:lang w:eastAsia="en-GB"/>
        </w:rPr>
        <w:t>Eika</w:t>
      </w:r>
      <w:proofErr w:type="spellEnd"/>
      <w:r w:rsidRPr="00496533">
        <w:rPr>
          <w:rFonts w:ascii="Arial" w:eastAsia="Times New Roman" w:hAnsi="Arial" w:cs="Arial"/>
          <w:sz w:val="24"/>
          <w:szCs w:val="24"/>
          <w:lang w:eastAsia="en-GB"/>
        </w:rPr>
        <w:t xml:space="preserve">, B. (2006), “Complex perspectives on learning objectives: Stakeholders’ beliefs about core objectives based on focus group interviews”, </w:t>
      </w:r>
      <w:r w:rsidRPr="00496533">
        <w:rPr>
          <w:rFonts w:ascii="Arial" w:eastAsia="Times New Roman" w:hAnsi="Arial" w:cs="Arial"/>
          <w:i/>
          <w:iCs/>
          <w:sz w:val="24"/>
          <w:szCs w:val="24"/>
          <w:lang w:eastAsia="en-GB"/>
        </w:rPr>
        <w:t>Medical Education</w:t>
      </w:r>
      <w:r w:rsidRPr="00496533">
        <w:rPr>
          <w:rFonts w:ascii="Arial" w:eastAsia="Times New Roman" w:hAnsi="Arial" w:cs="Arial"/>
          <w:sz w:val="24"/>
          <w:szCs w:val="24"/>
          <w:lang w:eastAsia="en-GB"/>
        </w:rPr>
        <w:t>, Vol. 40 No. 7, pp. 675–681.</w:t>
      </w:r>
    </w:p>
    <w:p w14:paraId="468017DA"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Morrison, A. (2003), “SME management and leadership development: market reorientation”, </w:t>
      </w:r>
      <w:r w:rsidRPr="00496533">
        <w:rPr>
          <w:rFonts w:ascii="Arial" w:eastAsia="Times New Roman" w:hAnsi="Arial" w:cs="Arial"/>
          <w:i/>
          <w:iCs/>
          <w:sz w:val="24"/>
          <w:szCs w:val="24"/>
          <w:lang w:eastAsia="en-GB"/>
        </w:rPr>
        <w:t>Journal of Management Development</w:t>
      </w:r>
      <w:r w:rsidRPr="00496533">
        <w:rPr>
          <w:rFonts w:ascii="Arial" w:eastAsia="Times New Roman" w:hAnsi="Arial" w:cs="Arial"/>
          <w:sz w:val="24"/>
          <w:szCs w:val="24"/>
          <w:lang w:eastAsia="en-GB"/>
        </w:rPr>
        <w:t>, Vol. 22 No. 9, pp. 796–808.</w:t>
      </w:r>
    </w:p>
    <w:p w14:paraId="3B1FD339"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Parent, M.M. and </w:t>
      </w:r>
      <w:proofErr w:type="spellStart"/>
      <w:r w:rsidRPr="00496533">
        <w:rPr>
          <w:rFonts w:ascii="Arial" w:eastAsia="Times New Roman" w:hAnsi="Arial" w:cs="Arial"/>
          <w:sz w:val="24"/>
          <w:szCs w:val="24"/>
          <w:lang w:eastAsia="en-GB"/>
        </w:rPr>
        <w:t>Deephouse</w:t>
      </w:r>
      <w:proofErr w:type="spellEnd"/>
      <w:r w:rsidRPr="00496533">
        <w:rPr>
          <w:rFonts w:ascii="Arial" w:eastAsia="Times New Roman" w:hAnsi="Arial" w:cs="Arial"/>
          <w:sz w:val="24"/>
          <w:szCs w:val="24"/>
          <w:lang w:eastAsia="en-GB"/>
        </w:rPr>
        <w:t xml:space="preserve">, D.L. (2007), “A case study of stakeholder identification and prioritization by managers”, </w:t>
      </w:r>
      <w:r w:rsidRPr="00496533">
        <w:rPr>
          <w:rFonts w:ascii="Arial" w:eastAsia="Times New Roman" w:hAnsi="Arial" w:cs="Arial"/>
          <w:i/>
          <w:iCs/>
          <w:sz w:val="24"/>
          <w:szCs w:val="24"/>
          <w:lang w:eastAsia="en-GB"/>
        </w:rPr>
        <w:t>Journal of Business Ethics</w:t>
      </w:r>
      <w:r w:rsidRPr="00496533">
        <w:rPr>
          <w:rFonts w:ascii="Arial" w:eastAsia="Times New Roman" w:hAnsi="Arial" w:cs="Arial"/>
          <w:sz w:val="24"/>
          <w:szCs w:val="24"/>
          <w:lang w:eastAsia="en-GB"/>
        </w:rPr>
        <w:t>, Vol. 75 No. 1, pp. 1–23.</w:t>
      </w:r>
    </w:p>
    <w:p w14:paraId="4EF7010E"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Parker, C.M., Bellucci, E., </w:t>
      </w:r>
      <w:proofErr w:type="spellStart"/>
      <w:r w:rsidRPr="00496533">
        <w:rPr>
          <w:rFonts w:ascii="Arial" w:eastAsia="Times New Roman" w:hAnsi="Arial" w:cs="Arial"/>
          <w:sz w:val="24"/>
          <w:szCs w:val="24"/>
          <w:lang w:eastAsia="en-GB"/>
        </w:rPr>
        <w:t>Zutshi</w:t>
      </w:r>
      <w:proofErr w:type="spellEnd"/>
      <w:r w:rsidRPr="00496533">
        <w:rPr>
          <w:rFonts w:ascii="Arial" w:eastAsia="Times New Roman" w:hAnsi="Arial" w:cs="Arial"/>
          <w:sz w:val="24"/>
          <w:szCs w:val="24"/>
          <w:lang w:eastAsia="en-GB"/>
        </w:rPr>
        <w:t xml:space="preserve">, A., </w:t>
      </w:r>
      <w:proofErr w:type="spellStart"/>
      <w:r w:rsidRPr="00496533">
        <w:rPr>
          <w:rFonts w:ascii="Arial" w:eastAsia="Times New Roman" w:hAnsi="Arial" w:cs="Arial"/>
          <w:sz w:val="24"/>
          <w:szCs w:val="24"/>
          <w:lang w:eastAsia="en-GB"/>
        </w:rPr>
        <w:t>Torlina</w:t>
      </w:r>
      <w:proofErr w:type="spellEnd"/>
      <w:r w:rsidRPr="00496533">
        <w:rPr>
          <w:rFonts w:ascii="Arial" w:eastAsia="Times New Roman" w:hAnsi="Arial" w:cs="Arial"/>
          <w:sz w:val="24"/>
          <w:szCs w:val="24"/>
          <w:lang w:eastAsia="en-GB"/>
        </w:rPr>
        <w:t xml:space="preserve">, L. and </w:t>
      </w:r>
      <w:proofErr w:type="spellStart"/>
      <w:r w:rsidRPr="00496533">
        <w:rPr>
          <w:rFonts w:ascii="Arial" w:eastAsia="Times New Roman" w:hAnsi="Arial" w:cs="Arial"/>
          <w:sz w:val="24"/>
          <w:szCs w:val="24"/>
          <w:lang w:eastAsia="en-GB"/>
        </w:rPr>
        <w:t>Fraunholz</w:t>
      </w:r>
      <w:proofErr w:type="spellEnd"/>
      <w:r w:rsidRPr="00496533">
        <w:rPr>
          <w:rFonts w:ascii="Arial" w:eastAsia="Times New Roman" w:hAnsi="Arial" w:cs="Arial"/>
          <w:sz w:val="24"/>
          <w:szCs w:val="24"/>
          <w:lang w:eastAsia="en-GB"/>
        </w:rPr>
        <w:t xml:space="preserve">, B. (2015), “SME stakeholder relationship descriptions in website CSR communications”, </w:t>
      </w:r>
      <w:r w:rsidRPr="00496533">
        <w:rPr>
          <w:rFonts w:ascii="Arial" w:eastAsia="Times New Roman" w:hAnsi="Arial" w:cs="Arial"/>
          <w:i/>
          <w:iCs/>
          <w:sz w:val="24"/>
          <w:szCs w:val="24"/>
          <w:lang w:eastAsia="en-GB"/>
        </w:rPr>
        <w:t>Social Responsibility Journal</w:t>
      </w:r>
      <w:r w:rsidRPr="00496533">
        <w:rPr>
          <w:rFonts w:ascii="Arial" w:eastAsia="Times New Roman" w:hAnsi="Arial" w:cs="Arial"/>
          <w:sz w:val="24"/>
          <w:szCs w:val="24"/>
          <w:lang w:eastAsia="en-GB"/>
        </w:rPr>
        <w:t>, Vol. 11 No. 2, pp. 364–386.</w:t>
      </w:r>
    </w:p>
    <w:p w14:paraId="74F05DA2"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Rezaei, J., </w:t>
      </w:r>
      <w:proofErr w:type="spellStart"/>
      <w:r w:rsidRPr="00496533">
        <w:rPr>
          <w:rFonts w:ascii="Arial" w:eastAsia="Times New Roman" w:hAnsi="Arial" w:cs="Arial"/>
          <w:sz w:val="24"/>
          <w:szCs w:val="24"/>
          <w:lang w:eastAsia="en-GB"/>
        </w:rPr>
        <w:t>Ortt</w:t>
      </w:r>
      <w:proofErr w:type="spellEnd"/>
      <w:r w:rsidRPr="00496533">
        <w:rPr>
          <w:rFonts w:ascii="Arial" w:eastAsia="Times New Roman" w:hAnsi="Arial" w:cs="Arial"/>
          <w:sz w:val="24"/>
          <w:szCs w:val="24"/>
          <w:lang w:eastAsia="en-GB"/>
        </w:rPr>
        <w:t xml:space="preserve">, R. and Trott, P. (2018), “Supply chain drivers, partnerships and performance of high-tech SMEs: An empirical study using SEM”, </w:t>
      </w:r>
      <w:r w:rsidRPr="00496533">
        <w:rPr>
          <w:rFonts w:ascii="Arial" w:eastAsia="Times New Roman" w:hAnsi="Arial" w:cs="Arial"/>
          <w:i/>
          <w:iCs/>
          <w:sz w:val="24"/>
          <w:szCs w:val="24"/>
          <w:lang w:eastAsia="en-GB"/>
        </w:rPr>
        <w:t>International Journal of Productivity and Performance Management</w:t>
      </w:r>
      <w:r w:rsidRPr="00496533">
        <w:rPr>
          <w:rFonts w:ascii="Arial" w:eastAsia="Times New Roman" w:hAnsi="Arial" w:cs="Arial"/>
          <w:sz w:val="24"/>
          <w:szCs w:val="24"/>
          <w:lang w:eastAsia="en-GB"/>
        </w:rPr>
        <w:t>, Vol. 67 No. 4, pp. 629–653.</w:t>
      </w:r>
    </w:p>
    <w:p w14:paraId="4445111A"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Riessman</w:t>
      </w:r>
      <w:proofErr w:type="spellEnd"/>
      <w:r w:rsidRPr="00496533">
        <w:rPr>
          <w:rFonts w:ascii="Arial" w:eastAsia="Times New Roman" w:hAnsi="Arial" w:cs="Arial"/>
          <w:sz w:val="24"/>
          <w:szCs w:val="24"/>
          <w:lang w:eastAsia="en-GB"/>
        </w:rPr>
        <w:t xml:space="preserve">, C. (2002), “Narrative Analysis”, </w:t>
      </w:r>
      <w:r w:rsidRPr="00496533">
        <w:rPr>
          <w:rFonts w:ascii="Arial" w:eastAsia="Times New Roman" w:hAnsi="Arial" w:cs="Arial"/>
          <w:i/>
          <w:iCs/>
          <w:sz w:val="24"/>
          <w:szCs w:val="24"/>
          <w:lang w:eastAsia="en-GB"/>
        </w:rPr>
        <w:t>Handbook of Interview Research</w:t>
      </w:r>
      <w:r w:rsidRPr="00496533">
        <w:rPr>
          <w:rFonts w:ascii="Arial" w:eastAsia="Times New Roman" w:hAnsi="Arial" w:cs="Arial"/>
          <w:sz w:val="24"/>
          <w:szCs w:val="24"/>
          <w:lang w:eastAsia="en-GB"/>
        </w:rPr>
        <w:t>, No. August, pp. 695–710.</w:t>
      </w:r>
    </w:p>
    <w:p w14:paraId="28ADF90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Schlierer</w:t>
      </w:r>
      <w:proofErr w:type="spellEnd"/>
      <w:r w:rsidRPr="00496533">
        <w:rPr>
          <w:rFonts w:ascii="Arial" w:eastAsia="Times New Roman" w:hAnsi="Arial" w:cs="Arial"/>
          <w:sz w:val="24"/>
          <w:szCs w:val="24"/>
          <w:lang w:eastAsia="en-GB"/>
        </w:rPr>
        <w:t xml:space="preserve">, H.J., Werner, A., </w:t>
      </w:r>
      <w:proofErr w:type="spellStart"/>
      <w:r w:rsidRPr="00496533">
        <w:rPr>
          <w:rFonts w:ascii="Arial" w:eastAsia="Times New Roman" w:hAnsi="Arial" w:cs="Arial"/>
          <w:sz w:val="24"/>
          <w:szCs w:val="24"/>
          <w:lang w:eastAsia="en-GB"/>
        </w:rPr>
        <w:t>Signori</w:t>
      </w:r>
      <w:proofErr w:type="spellEnd"/>
      <w:r w:rsidRPr="00496533">
        <w:rPr>
          <w:rFonts w:ascii="Arial" w:eastAsia="Times New Roman" w:hAnsi="Arial" w:cs="Arial"/>
          <w:sz w:val="24"/>
          <w:szCs w:val="24"/>
          <w:lang w:eastAsia="en-GB"/>
        </w:rPr>
        <w:t xml:space="preserve">, S., </w:t>
      </w:r>
      <w:proofErr w:type="spellStart"/>
      <w:r w:rsidRPr="00496533">
        <w:rPr>
          <w:rFonts w:ascii="Arial" w:eastAsia="Times New Roman" w:hAnsi="Arial" w:cs="Arial"/>
          <w:sz w:val="24"/>
          <w:szCs w:val="24"/>
          <w:lang w:eastAsia="en-GB"/>
        </w:rPr>
        <w:t>Garriga</w:t>
      </w:r>
      <w:proofErr w:type="spellEnd"/>
      <w:r w:rsidRPr="00496533">
        <w:rPr>
          <w:rFonts w:ascii="Arial" w:eastAsia="Times New Roman" w:hAnsi="Arial" w:cs="Arial"/>
          <w:sz w:val="24"/>
          <w:szCs w:val="24"/>
          <w:lang w:eastAsia="en-GB"/>
        </w:rPr>
        <w:t xml:space="preserve">, E., von </w:t>
      </w:r>
      <w:proofErr w:type="spellStart"/>
      <w:r w:rsidRPr="00496533">
        <w:rPr>
          <w:rFonts w:ascii="Arial" w:eastAsia="Times New Roman" w:hAnsi="Arial" w:cs="Arial"/>
          <w:sz w:val="24"/>
          <w:szCs w:val="24"/>
          <w:lang w:eastAsia="en-GB"/>
        </w:rPr>
        <w:t>Weltzien</w:t>
      </w:r>
      <w:proofErr w:type="spellEnd"/>
      <w:r w:rsidRPr="00496533">
        <w:rPr>
          <w:rFonts w:ascii="Arial" w:eastAsia="Times New Roman" w:hAnsi="Arial" w:cs="Arial"/>
          <w:sz w:val="24"/>
          <w:szCs w:val="24"/>
          <w:lang w:eastAsia="en-GB"/>
        </w:rPr>
        <w:t xml:space="preserve"> </w:t>
      </w:r>
      <w:proofErr w:type="spellStart"/>
      <w:r w:rsidRPr="00496533">
        <w:rPr>
          <w:rFonts w:ascii="Arial" w:eastAsia="Times New Roman" w:hAnsi="Arial" w:cs="Arial"/>
          <w:sz w:val="24"/>
          <w:szCs w:val="24"/>
          <w:lang w:eastAsia="en-GB"/>
        </w:rPr>
        <w:t>Hoivik</w:t>
      </w:r>
      <w:proofErr w:type="spellEnd"/>
      <w:r w:rsidRPr="00496533">
        <w:rPr>
          <w:rFonts w:ascii="Arial" w:eastAsia="Times New Roman" w:hAnsi="Arial" w:cs="Arial"/>
          <w:sz w:val="24"/>
          <w:szCs w:val="24"/>
          <w:lang w:eastAsia="en-GB"/>
        </w:rPr>
        <w:t xml:space="preserve">, H., van </w:t>
      </w:r>
      <w:proofErr w:type="spellStart"/>
      <w:r w:rsidRPr="00496533">
        <w:rPr>
          <w:rFonts w:ascii="Arial" w:eastAsia="Times New Roman" w:hAnsi="Arial" w:cs="Arial"/>
          <w:sz w:val="24"/>
          <w:szCs w:val="24"/>
          <w:lang w:eastAsia="en-GB"/>
        </w:rPr>
        <w:t>Rossem</w:t>
      </w:r>
      <w:proofErr w:type="spellEnd"/>
      <w:r w:rsidRPr="00496533">
        <w:rPr>
          <w:rFonts w:ascii="Arial" w:eastAsia="Times New Roman" w:hAnsi="Arial" w:cs="Arial"/>
          <w:sz w:val="24"/>
          <w:szCs w:val="24"/>
          <w:lang w:eastAsia="en-GB"/>
        </w:rPr>
        <w:t xml:space="preserve">, A. and </w:t>
      </w:r>
      <w:proofErr w:type="spellStart"/>
      <w:r w:rsidRPr="00496533">
        <w:rPr>
          <w:rFonts w:ascii="Arial" w:eastAsia="Times New Roman" w:hAnsi="Arial" w:cs="Arial"/>
          <w:sz w:val="24"/>
          <w:szCs w:val="24"/>
          <w:lang w:eastAsia="en-GB"/>
        </w:rPr>
        <w:t>Fassin</w:t>
      </w:r>
      <w:proofErr w:type="spellEnd"/>
      <w:r w:rsidRPr="00496533">
        <w:rPr>
          <w:rFonts w:ascii="Arial" w:eastAsia="Times New Roman" w:hAnsi="Arial" w:cs="Arial"/>
          <w:sz w:val="24"/>
          <w:szCs w:val="24"/>
          <w:lang w:eastAsia="en-GB"/>
        </w:rPr>
        <w:t>, Y. (2012), “How Do European SME Owner-Managers Make Sense of ‘Stakeholder Management</w:t>
      </w:r>
      <w:proofErr w:type="gramStart"/>
      <w:r w:rsidRPr="00496533">
        <w:rPr>
          <w:rFonts w:ascii="Arial" w:eastAsia="Times New Roman" w:hAnsi="Arial" w:cs="Arial"/>
          <w:sz w:val="24"/>
          <w:szCs w:val="24"/>
          <w:lang w:eastAsia="en-GB"/>
        </w:rPr>
        <w:t>’?:</w:t>
      </w:r>
      <w:proofErr w:type="gramEnd"/>
      <w:r w:rsidRPr="00496533">
        <w:rPr>
          <w:rFonts w:ascii="Arial" w:eastAsia="Times New Roman" w:hAnsi="Arial" w:cs="Arial"/>
          <w:sz w:val="24"/>
          <w:szCs w:val="24"/>
          <w:lang w:eastAsia="en-GB"/>
        </w:rPr>
        <w:t xml:space="preserve"> Insights from a Cross-National Study”, </w:t>
      </w:r>
      <w:r w:rsidRPr="00496533">
        <w:rPr>
          <w:rFonts w:ascii="Arial" w:eastAsia="Times New Roman" w:hAnsi="Arial" w:cs="Arial"/>
          <w:i/>
          <w:iCs/>
          <w:sz w:val="24"/>
          <w:szCs w:val="24"/>
          <w:lang w:eastAsia="en-GB"/>
        </w:rPr>
        <w:t>Journal of Business Ethics</w:t>
      </w:r>
      <w:r w:rsidRPr="00496533">
        <w:rPr>
          <w:rFonts w:ascii="Arial" w:eastAsia="Times New Roman" w:hAnsi="Arial" w:cs="Arial"/>
          <w:sz w:val="24"/>
          <w:szCs w:val="24"/>
          <w:lang w:eastAsia="en-GB"/>
        </w:rPr>
        <w:t>, Vol. 109 No. 1, pp. 39–51.</w:t>
      </w:r>
    </w:p>
    <w:p w14:paraId="35372835"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Schulz, K.P., Geithner, S., </w:t>
      </w:r>
      <w:proofErr w:type="spellStart"/>
      <w:r w:rsidRPr="00496533">
        <w:rPr>
          <w:rFonts w:ascii="Arial" w:eastAsia="Times New Roman" w:hAnsi="Arial" w:cs="Arial"/>
          <w:sz w:val="24"/>
          <w:szCs w:val="24"/>
          <w:lang w:eastAsia="en-GB"/>
        </w:rPr>
        <w:t>Woelfel</w:t>
      </w:r>
      <w:proofErr w:type="spellEnd"/>
      <w:r w:rsidRPr="00496533">
        <w:rPr>
          <w:rFonts w:ascii="Arial" w:eastAsia="Times New Roman" w:hAnsi="Arial" w:cs="Arial"/>
          <w:sz w:val="24"/>
          <w:szCs w:val="24"/>
          <w:lang w:eastAsia="en-GB"/>
        </w:rPr>
        <w:t xml:space="preserve">, C. and </w:t>
      </w:r>
      <w:proofErr w:type="spellStart"/>
      <w:r w:rsidRPr="00496533">
        <w:rPr>
          <w:rFonts w:ascii="Arial" w:eastAsia="Times New Roman" w:hAnsi="Arial" w:cs="Arial"/>
          <w:sz w:val="24"/>
          <w:szCs w:val="24"/>
          <w:lang w:eastAsia="en-GB"/>
        </w:rPr>
        <w:t>Krzywinski</w:t>
      </w:r>
      <w:proofErr w:type="spellEnd"/>
      <w:r w:rsidRPr="00496533">
        <w:rPr>
          <w:rFonts w:ascii="Arial" w:eastAsia="Times New Roman" w:hAnsi="Arial" w:cs="Arial"/>
          <w:sz w:val="24"/>
          <w:szCs w:val="24"/>
          <w:lang w:eastAsia="en-GB"/>
        </w:rPr>
        <w:t xml:space="preserve">, J. (2015), “Toolkit-based modelling and serious play as means to foster creativity in innovation processes”, </w:t>
      </w:r>
      <w:r w:rsidRPr="00496533">
        <w:rPr>
          <w:rFonts w:ascii="Arial" w:eastAsia="Times New Roman" w:hAnsi="Arial" w:cs="Arial"/>
          <w:i/>
          <w:iCs/>
          <w:sz w:val="24"/>
          <w:szCs w:val="24"/>
          <w:lang w:eastAsia="en-GB"/>
        </w:rPr>
        <w:t>Creativity and Innovation Management</w:t>
      </w:r>
      <w:r w:rsidRPr="00496533">
        <w:rPr>
          <w:rFonts w:ascii="Arial" w:eastAsia="Times New Roman" w:hAnsi="Arial" w:cs="Arial"/>
          <w:sz w:val="24"/>
          <w:szCs w:val="24"/>
          <w:lang w:eastAsia="en-GB"/>
        </w:rPr>
        <w:t>, Vol. 24 No. 2, pp. 323–340.</w:t>
      </w:r>
    </w:p>
    <w:p w14:paraId="200E489B"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Serrat</w:t>
      </w:r>
      <w:proofErr w:type="spellEnd"/>
      <w:r w:rsidRPr="00496533">
        <w:rPr>
          <w:rFonts w:ascii="Arial" w:eastAsia="Times New Roman" w:hAnsi="Arial" w:cs="Arial"/>
          <w:sz w:val="24"/>
          <w:szCs w:val="24"/>
          <w:lang w:eastAsia="en-GB"/>
        </w:rPr>
        <w:t xml:space="preserve">, O. (2017), </w:t>
      </w:r>
      <w:r w:rsidRPr="00496533">
        <w:rPr>
          <w:rFonts w:ascii="Arial" w:eastAsia="Times New Roman" w:hAnsi="Arial" w:cs="Arial"/>
          <w:i/>
          <w:iCs/>
          <w:sz w:val="24"/>
          <w:szCs w:val="24"/>
          <w:lang w:eastAsia="en-GB"/>
        </w:rPr>
        <w:t>Knowledge Solutions</w:t>
      </w:r>
      <w:r w:rsidRPr="00496533">
        <w:rPr>
          <w:rFonts w:ascii="Arial" w:eastAsia="Times New Roman" w:hAnsi="Arial" w:cs="Arial"/>
          <w:sz w:val="24"/>
          <w:szCs w:val="24"/>
          <w:lang w:eastAsia="en-GB"/>
        </w:rPr>
        <w:t>, Springer, Singapore.</w:t>
      </w:r>
    </w:p>
    <w:p w14:paraId="5F04237F"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Slabá</w:t>
      </w:r>
      <w:proofErr w:type="spellEnd"/>
      <w:r w:rsidRPr="00496533">
        <w:rPr>
          <w:rFonts w:ascii="Arial" w:eastAsia="Times New Roman" w:hAnsi="Arial" w:cs="Arial"/>
          <w:sz w:val="24"/>
          <w:szCs w:val="24"/>
          <w:lang w:eastAsia="en-GB"/>
        </w:rPr>
        <w:t xml:space="preserve">, M. (2016), “Stakeholder profile and stakeholder mapping of SMEs”, </w:t>
      </w:r>
      <w:proofErr w:type="spellStart"/>
      <w:r w:rsidRPr="00496533">
        <w:rPr>
          <w:rFonts w:ascii="Arial" w:eastAsia="Times New Roman" w:hAnsi="Arial" w:cs="Arial"/>
          <w:i/>
          <w:iCs/>
          <w:sz w:val="24"/>
          <w:szCs w:val="24"/>
          <w:lang w:eastAsia="en-GB"/>
        </w:rPr>
        <w:t>Littera</w:t>
      </w:r>
      <w:proofErr w:type="spellEnd"/>
      <w:r w:rsidRPr="00496533">
        <w:rPr>
          <w:rFonts w:ascii="Arial" w:eastAsia="Times New Roman" w:hAnsi="Arial" w:cs="Arial"/>
          <w:i/>
          <w:iCs/>
          <w:sz w:val="24"/>
          <w:szCs w:val="24"/>
          <w:lang w:eastAsia="en-GB"/>
        </w:rPr>
        <w:t xml:space="preserve"> </w:t>
      </w:r>
      <w:proofErr w:type="spellStart"/>
      <w:r w:rsidRPr="00496533">
        <w:rPr>
          <w:rFonts w:ascii="Arial" w:eastAsia="Times New Roman" w:hAnsi="Arial" w:cs="Arial"/>
          <w:i/>
          <w:iCs/>
          <w:sz w:val="24"/>
          <w:szCs w:val="24"/>
          <w:lang w:eastAsia="en-GB"/>
        </w:rPr>
        <w:t>Scripta</w:t>
      </w:r>
      <w:proofErr w:type="spellEnd"/>
      <w:r w:rsidRPr="00496533">
        <w:rPr>
          <w:rFonts w:ascii="Arial" w:eastAsia="Times New Roman" w:hAnsi="Arial" w:cs="Arial"/>
          <w:sz w:val="24"/>
          <w:szCs w:val="24"/>
          <w:lang w:eastAsia="en-GB"/>
        </w:rPr>
        <w:t>, Vol. 9 No. 1, pp. 123–139.</w:t>
      </w:r>
    </w:p>
    <w:p w14:paraId="3CD29A0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Swann, D. (2011), “NHS at Home: Using Lego Serious Play to Capture Service Narratives and Envision Future Healthcare Products”, </w:t>
      </w:r>
      <w:r w:rsidRPr="00496533">
        <w:rPr>
          <w:rFonts w:ascii="Arial" w:eastAsia="Times New Roman" w:hAnsi="Arial" w:cs="Arial"/>
          <w:i/>
          <w:iCs/>
          <w:sz w:val="24"/>
          <w:szCs w:val="24"/>
          <w:lang w:eastAsia="en-GB"/>
        </w:rPr>
        <w:t>INCLUDE 2011 Proceedings</w:t>
      </w:r>
      <w:r w:rsidRPr="00496533">
        <w:rPr>
          <w:rFonts w:ascii="Arial" w:eastAsia="Times New Roman" w:hAnsi="Arial" w:cs="Arial"/>
          <w:sz w:val="24"/>
          <w:szCs w:val="24"/>
          <w:lang w:eastAsia="en-GB"/>
        </w:rPr>
        <w:t>, available at: http://eprints.hud.ac.uk/13355.</w:t>
      </w:r>
    </w:p>
    <w:p w14:paraId="766BBEAE"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Turyakira</w:t>
      </w:r>
      <w:proofErr w:type="spellEnd"/>
      <w:r w:rsidRPr="00496533">
        <w:rPr>
          <w:rFonts w:ascii="Arial" w:eastAsia="Times New Roman" w:hAnsi="Arial" w:cs="Arial"/>
          <w:sz w:val="24"/>
          <w:szCs w:val="24"/>
          <w:lang w:eastAsia="en-GB"/>
        </w:rPr>
        <w:t xml:space="preserve">, P., Venter, E. and Smith, E. (2014), “The impact of corporate social responsibility factors on the competitiveness of small and medium-sized </w:t>
      </w:r>
      <w:r w:rsidRPr="00496533">
        <w:rPr>
          <w:rFonts w:ascii="Arial" w:eastAsia="Times New Roman" w:hAnsi="Arial" w:cs="Arial"/>
          <w:sz w:val="24"/>
          <w:szCs w:val="24"/>
          <w:lang w:eastAsia="en-GB"/>
        </w:rPr>
        <w:lastRenderedPageBreak/>
        <w:t xml:space="preserve">enterprises”, </w:t>
      </w:r>
      <w:r w:rsidRPr="00496533">
        <w:rPr>
          <w:rFonts w:ascii="Arial" w:eastAsia="Times New Roman" w:hAnsi="Arial" w:cs="Arial"/>
          <w:i/>
          <w:iCs/>
          <w:sz w:val="24"/>
          <w:szCs w:val="24"/>
          <w:lang w:eastAsia="en-GB"/>
        </w:rPr>
        <w:t>South African Journal of Economic and Management Sciences</w:t>
      </w:r>
      <w:r w:rsidRPr="00496533">
        <w:rPr>
          <w:rFonts w:ascii="Arial" w:eastAsia="Times New Roman" w:hAnsi="Arial" w:cs="Arial"/>
          <w:sz w:val="24"/>
          <w:szCs w:val="24"/>
          <w:lang w:eastAsia="en-GB"/>
        </w:rPr>
        <w:t>, Vol. 17 No. 2, pp. 157–172.</w:t>
      </w:r>
    </w:p>
    <w:p w14:paraId="1E7F05A2"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r w:rsidRPr="00496533">
        <w:rPr>
          <w:rFonts w:ascii="Arial" w:eastAsia="Times New Roman" w:hAnsi="Arial" w:cs="Arial"/>
          <w:sz w:val="24"/>
          <w:szCs w:val="24"/>
          <w:lang w:eastAsia="en-GB"/>
        </w:rPr>
        <w:t xml:space="preserve">van der </w:t>
      </w:r>
      <w:proofErr w:type="spellStart"/>
      <w:r w:rsidRPr="00496533">
        <w:rPr>
          <w:rFonts w:ascii="Arial" w:eastAsia="Times New Roman" w:hAnsi="Arial" w:cs="Arial"/>
          <w:sz w:val="24"/>
          <w:szCs w:val="24"/>
          <w:lang w:eastAsia="en-GB"/>
        </w:rPr>
        <w:t>Schans</w:t>
      </w:r>
      <w:proofErr w:type="spellEnd"/>
      <w:r w:rsidRPr="00496533">
        <w:rPr>
          <w:rFonts w:ascii="Arial" w:eastAsia="Times New Roman" w:hAnsi="Arial" w:cs="Arial"/>
          <w:sz w:val="24"/>
          <w:szCs w:val="24"/>
          <w:lang w:eastAsia="en-GB"/>
        </w:rPr>
        <w:t xml:space="preserve">, D. (2015), “The British Business Bank’s role in facilitating economic growth by addressing imperfections in SME finance markets”, </w:t>
      </w:r>
      <w:r w:rsidRPr="00496533">
        <w:rPr>
          <w:rFonts w:ascii="Arial" w:eastAsia="Times New Roman" w:hAnsi="Arial" w:cs="Arial"/>
          <w:i/>
          <w:iCs/>
          <w:sz w:val="24"/>
          <w:szCs w:val="24"/>
          <w:lang w:eastAsia="en-GB"/>
        </w:rPr>
        <w:t>Venture Capital</w:t>
      </w:r>
      <w:r w:rsidRPr="00496533">
        <w:rPr>
          <w:rFonts w:ascii="Arial" w:eastAsia="Times New Roman" w:hAnsi="Arial" w:cs="Arial"/>
          <w:sz w:val="24"/>
          <w:szCs w:val="24"/>
          <w:lang w:eastAsia="en-GB"/>
        </w:rPr>
        <w:t>, Vol. 17 No. 1–2, pp. 7–25.</w:t>
      </w:r>
    </w:p>
    <w:p w14:paraId="0A07EB66" w14:textId="77777777" w:rsidR="00496533" w:rsidRPr="00496533" w:rsidRDefault="00496533" w:rsidP="00496533">
      <w:pPr>
        <w:spacing w:before="100" w:beforeAutospacing="1" w:after="100" w:afterAutospacing="1" w:line="240" w:lineRule="auto"/>
        <w:ind w:left="480" w:hanging="480"/>
        <w:rPr>
          <w:rFonts w:ascii="Arial" w:eastAsia="Times New Roman" w:hAnsi="Arial" w:cs="Arial"/>
          <w:sz w:val="24"/>
          <w:szCs w:val="24"/>
          <w:lang w:eastAsia="en-GB"/>
        </w:rPr>
      </w:pPr>
      <w:proofErr w:type="spellStart"/>
      <w:r w:rsidRPr="00496533">
        <w:rPr>
          <w:rFonts w:ascii="Arial" w:eastAsia="Times New Roman" w:hAnsi="Arial" w:cs="Arial"/>
          <w:sz w:val="24"/>
          <w:szCs w:val="24"/>
          <w:lang w:eastAsia="en-GB"/>
        </w:rPr>
        <w:t>Westrenius</w:t>
      </w:r>
      <w:proofErr w:type="spellEnd"/>
      <w:r w:rsidRPr="00496533">
        <w:rPr>
          <w:rFonts w:ascii="Arial" w:eastAsia="Times New Roman" w:hAnsi="Arial" w:cs="Arial"/>
          <w:sz w:val="24"/>
          <w:szCs w:val="24"/>
          <w:lang w:eastAsia="en-GB"/>
        </w:rPr>
        <w:t xml:space="preserve">*, A. and Barnes*, L. (2015), “Managing complex business relationships: Small business and stakeholder salience”, </w:t>
      </w:r>
      <w:r w:rsidRPr="00496533">
        <w:rPr>
          <w:rFonts w:ascii="Arial" w:eastAsia="Times New Roman" w:hAnsi="Arial" w:cs="Arial"/>
          <w:i/>
          <w:iCs/>
          <w:sz w:val="24"/>
          <w:szCs w:val="24"/>
          <w:lang w:eastAsia="en-GB"/>
        </w:rPr>
        <w:t>The Journal of Developing Areas</w:t>
      </w:r>
      <w:r w:rsidRPr="00496533">
        <w:rPr>
          <w:rFonts w:ascii="Arial" w:eastAsia="Times New Roman" w:hAnsi="Arial" w:cs="Arial"/>
          <w:sz w:val="24"/>
          <w:szCs w:val="24"/>
          <w:lang w:eastAsia="en-GB"/>
        </w:rPr>
        <w:t>, Vol. 49 No. 6, pp. 481–488.</w:t>
      </w:r>
    </w:p>
    <w:p w14:paraId="0C2CFE24" w14:textId="77777777" w:rsidR="00DF1A82" w:rsidRPr="008C59E1" w:rsidRDefault="00DF1A82" w:rsidP="001556C0">
      <w:pPr>
        <w:spacing w:before="100" w:beforeAutospacing="1" w:after="100" w:afterAutospacing="1" w:line="360" w:lineRule="auto"/>
        <w:rPr>
          <w:rFonts w:ascii="Times New Roman" w:eastAsia="Times New Roman" w:hAnsi="Times New Roman" w:cs="Times New Roman"/>
          <w:b/>
          <w:sz w:val="24"/>
          <w:szCs w:val="24"/>
          <w:lang w:eastAsia="en-GB"/>
        </w:rPr>
      </w:pPr>
    </w:p>
    <w:sectPr w:rsidR="00DF1A82" w:rsidRPr="008C59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7736" w14:textId="77777777" w:rsidR="001E567C" w:rsidRDefault="001E567C" w:rsidP="00050078">
      <w:pPr>
        <w:spacing w:after="0" w:line="240" w:lineRule="auto"/>
      </w:pPr>
      <w:r>
        <w:separator/>
      </w:r>
    </w:p>
  </w:endnote>
  <w:endnote w:type="continuationSeparator" w:id="0">
    <w:p w14:paraId="21BEC80B" w14:textId="77777777" w:rsidR="001E567C" w:rsidRDefault="001E567C" w:rsidP="0005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106349"/>
      <w:docPartObj>
        <w:docPartGallery w:val="Page Numbers (Bottom of Page)"/>
        <w:docPartUnique/>
      </w:docPartObj>
    </w:sdtPr>
    <w:sdtEndPr>
      <w:rPr>
        <w:spacing w:val="60"/>
      </w:rPr>
    </w:sdtEndPr>
    <w:sdtContent>
      <w:p w14:paraId="5159FB3E" w14:textId="0E2378D7" w:rsidR="00A04729" w:rsidRDefault="00A047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7A51" w:rsidRPr="00687A51">
          <w:rPr>
            <w:b/>
            <w:bCs/>
            <w:noProof/>
          </w:rPr>
          <w:t>35</w:t>
        </w:r>
        <w:r>
          <w:rPr>
            <w:b/>
            <w:bCs/>
            <w:noProof/>
          </w:rPr>
          <w:fldChar w:fldCharType="end"/>
        </w:r>
        <w:r>
          <w:rPr>
            <w:b/>
            <w:bCs/>
          </w:rPr>
          <w:t xml:space="preserve"> | </w:t>
        </w:r>
        <w:r w:rsidRPr="00E86B9D">
          <w:rPr>
            <w:spacing w:val="60"/>
          </w:rPr>
          <w:t>Page</w:t>
        </w:r>
      </w:p>
    </w:sdtContent>
  </w:sdt>
  <w:p w14:paraId="04086C64" w14:textId="77777777" w:rsidR="00A04729" w:rsidRDefault="00A0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4D09" w14:textId="77777777" w:rsidR="001E567C" w:rsidRDefault="001E567C" w:rsidP="00050078">
      <w:pPr>
        <w:spacing w:after="0" w:line="240" w:lineRule="auto"/>
      </w:pPr>
      <w:r>
        <w:separator/>
      </w:r>
    </w:p>
  </w:footnote>
  <w:footnote w:type="continuationSeparator" w:id="0">
    <w:p w14:paraId="2A24E7E1" w14:textId="77777777" w:rsidR="001E567C" w:rsidRDefault="001E567C" w:rsidP="00050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79F"/>
    <w:multiLevelType w:val="hybridMultilevel"/>
    <w:tmpl w:val="2AD4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2284E"/>
    <w:multiLevelType w:val="hybridMultilevel"/>
    <w:tmpl w:val="7C7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B14BC"/>
    <w:multiLevelType w:val="hybridMultilevel"/>
    <w:tmpl w:val="4782B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9348F"/>
    <w:multiLevelType w:val="hybridMultilevel"/>
    <w:tmpl w:val="B7ACD94A"/>
    <w:lvl w:ilvl="0" w:tplc="1788202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E3A7E59"/>
    <w:multiLevelType w:val="hybridMultilevel"/>
    <w:tmpl w:val="E18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44F24"/>
    <w:multiLevelType w:val="hybridMultilevel"/>
    <w:tmpl w:val="4782B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B4227"/>
    <w:multiLevelType w:val="hybridMultilevel"/>
    <w:tmpl w:val="B7ACD94A"/>
    <w:lvl w:ilvl="0" w:tplc="1788202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0650824"/>
    <w:multiLevelType w:val="hybridMultilevel"/>
    <w:tmpl w:val="4782B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8274B"/>
    <w:multiLevelType w:val="hybridMultilevel"/>
    <w:tmpl w:val="B7ACD94A"/>
    <w:lvl w:ilvl="0" w:tplc="1788202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6BF027F3"/>
    <w:multiLevelType w:val="hybridMultilevel"/>
    <w:tmpl w:val="87D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72E49"/>
    <w:multiLevelType w:val="hybridMultilevel"/>
    <w:tmpl w:val="CB8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12F4C"/>
    <w:multiLevelType w:val="hybridMultilevel"/>
    <w:tmpl w:val="6BBC6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B56DF"/>
    <w:multiLevelType w:val="hybridMultilevel"/>
    <w:tmpl w:val="D2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10"/>
  </w:num>
  <w:num w:numId="6">
    <w:abstractNumId w:val="12"/>
  </w:num>
  <w:num w:numId="7">
    <w:abstractNumId w:val="4"/>
  </w:num>
  <w:num w:numId="8">
    <w:abstractNumId w:val="9"/>
  </w:num>
  <w:num w:numId="9">
    <w:abstractNumId w:val="1"/>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xMDe2NDQ2NzaxNDBW0lEKTi0uzszPAykwrgUAi0nbJywAAAA="/>
  </w:docVars>
  <w:rsids>
    <w:rsidRoot w:val="00774C4A"/>
    <w:rsid w:val="00001EBF"/>
    <w:rsid w:val="0000569F"/>
    <w:rsid w:val="00010188"/>
    <w:rsid w:val="0001574B"/>
    <w:rsid w:val="000270F9"/>
    <w:rsid w:val="00041BF4"/>
    <w:rsid w:val="00047973"/>
    <w:rsid w:val="00047D92"/>
    <w:rsid w:val="00050078"/>
    <w:rsid w:val="00052E9B"/>
    <w:rsid w:val="00053C75"/>
    <w:rsid w:val="000543E3"/>
    <w:rsid w:val="00062C8D"/>
    <w:rsid w:val="0006715B"/>
    <w:rsid w:val="000751E3"/>
    <w:rsid w:val="00075B8F"/>
    <w:rsid w:val="000847AF"/>
    <w:rsid w:val="000874B2"/>
    <w:rsid w:val="000902C3"/>
    <w:rsid w:val="000912B4"/>
    <w:rsid w:val="00093935"/>
    <w:rsid w:val="000974BB"/>
    <w:rsid w:val="000A5DD1"/>
    <w:rsid w:val="000A7725"/>
    <w:rsid w:val="000B00AC"/>
    <w:rsid w:val="000B0ABC"/>
    <w:rsid w:val="000B7FF7"/>
    <w:rsid w:val="000C2BB1"/>
    <w:rsid w:val="000E01F2"/>
    <w:rsid w:val="000F2187"/>
    <w:rsid w:val="0010242B"/>
    <w:rsid w:val="00103AAB"/>
    <w:rsid w:val="0010451C"/>
    <w:rsid w:val="00116053"/>
    <w:rsid w:val="00122774"/>
    <w:rsid w:val="00124547"/>
    <w:rsid w:val="0013304D"/>
    <w:rsid w:val="0013383D"/>
    <w:rsid w:val="001439B1"/>
    <w:rsid w:val="001440BC"/>
    <w:rsid w:val="00147A91"/>
    <w:rsid w:val="001556C0"/>
    <w:rsid w:val="00163AE8"/>
    <w:rsid w:val="00166659"/>
    <w:rsid w:val="001676D1"/>
    <w:rsid w:val="00172296"/>
    <w:rsid w:val="00177E96"/>
    <w:rsid w:val="001837C7"/>
    <w:rsid w:val="00185386"/>
    <w:rsid w:val="00190C5D"/>
    <w:rsid w:val="00191E6D"/>
    <w:rsid w:val="001A10B0"/>
    <w:rsid w:val="001A7C3F"/>
    <w:rsid w:val="001B6B81"/>
    <w:rsid w:val="001B6F49"/>
    <w:rsid w:val="001C4E0C"/>
    <w:rsid w:val="001D5F5C"/>
    <w:rsid w:val="001E0480"/>
    <w:rsid w:val="001E42AB"/>
    <w:rsid w:val="001E567C"/>
    <w:rsid w:val="001F0D81"/>
    <w:rsid w:val="001F0F90"/>
    <w:rsid w:val="001F7FE8"/>
    <w:rsid w:val="00200BDA"/>
    <w:rsid w:val="00207179"/>
    <w:rsid w:val="0021037F"/>
    <w:rsid w:val="0021056A"/>
    <w:rsid w:val="002108AF"/>
    <w:rsid w:val="00220EB9"/>
    <w:rsid w:val="00223DB0"/>
    <w:rsid w:val="00245A0E"/>
    <w:rsid w:val="00246F11"/>
    <w:rsid w:val="00257B6E"/>
    <w:rsid w:val="00264FEC"/>
    <w:rsid w:val="002651FE"/>
    <w:rsid w:val="00274D99"/>
    <w:rsid w:val="00275D8A"/>
    <w:rsid w:val="00284DFC"/>
    <w:rsid w:val="00285100"/>
    <w:rsid w:val="00287C10"/>
    <w:rsid w:val="002A539A"/>
    <w:rsid w:val="002A72F5"/>
    <w:rsid w:val="002C2A61"/>
    <w:rsid w:val="002C655F"/>
    <w:rsid w:val="002E0088"/>
    <w:rsid w:val="002E0D69"/>
    <w:rsid w:val="002E3EEA"/>
    <w:rsid w:val="002E7C0C"/>
    <w:rsid w:val="002F245A"/>
    <w:rsid w:val="002F43D9"/>
    <w:rsid w:val="0030574E"/>
    <w:rsid w:val="00307A44"/>
    <w:rsid w:val="00312CEE"/>
    <w:rsid w:val="00313CD4"/>
    <w:rsid w:val="003168AC"/>
    <w:rsid w:val="00317DC7"/>
    <w:rsid w:val="0032315A"/>
    <w:rsid w:val="003240FA"/>
    <w:rsid w:val="003265E3"/>
    <w:rsid w:val="00337A77"/>
    <w:rsid w:val="00342C92"/>
    <w:rsid w:val="00347534"/>
    <w:rsid w:val="00347DFA"/>
    <w:rsid w:val="00352A9A"/>
    <w:rsid w:val="003544F8"/>
    <w:rsid w:val="00357425"/>
    <w:rsid w:val="0036642C"/>
    <w:rsid w:val="00380921"/>
    <w:rsid w:val="00392912"/>
    <w:rsid w:val="00393C07"/>
    <w:rsid w:val="00394E6E"/>
    <w:rsid w:val="0039594B"/>
    <w:rsid w:val="003A3843"/>
    <w:rsid w:val="003A3C03"/>
    <w:rsid w:val="003A5DAA"/>
    <w:rsid w:val="003A75A3"/>
    <w:rsid w:val="003B02F0"/>
    <w:rsid w:val="003B0521"/>
    <w:rsid w:val="003B17FB"/>
    <w:rsid w:val="003C6081"/>
    <w:rsid w:val="003D0EDC"/>
    <w:rsid w:val="003E13DA"/>
    <w:rsid w:val="003E4223"/>
    <w:rsid w:val="003F4AB6"/>
    <w:rsid w:val="003F593D"/>
    <w:rsid w:val="003F5B0A"/>
    <w:rsid w:val="003F7A38"/>
    <w:rsid w:val="004014B9"/>
    <w:rsid w:val="00402A97"/>
    <w:rsid w:val="00403370"/>
    <w:rsid w:val="00413BB7"/>
    <w:rsid w:val="004335EA"/>
    <w:rsid w:val="0043797D"/>
    <w:rsid w:val="00440A36"/>
    <w:rsid w:val="00446521"/>
    <w:rsid w:val="004536E4"/>
    <w:rsid w:val="00456E20"/>
    <w:rsid w:val="00460AD0"/>
    <w:rsid w:val="00462233"/>
    <w:rsid w:val="004667D0"/>
    <w:rsid w:val="00466EF4"/>
    <w:rsid w:val="004760A6"/>
    <w:rsid w:val="0048487E"/>
    <w:rsid w:val="00490164"/>
    <w:rsid w:val="00490ED1"/>
    <w:rsid w:val="0049641A"/>
    <w:rsid w:val="00496533"/>
    <w:rsid w:val="004A2E11"/>
    <w:rsid w:val="004A5271"/>
    <w:rsid w:val="004A7AA7"/>
    <w:rsid w:val="004B05DA"/>
    <w:rsid w:val="004B0F04"/>
    <w:rsid w:val="004B1A1B"/>
    <w:rsid w:val="004B70AE"/>
    <w:rsid w:val="004B739E"/>
    <w:rsid w:val="004C7298"/>
    <w:rsid w:val="004C763A"/>
    <w:rsid w:val="004D186D"/>
    <w:rsid w:val="004E0D88"/>
    <w:rsid w:val="004E6585"/>
    <w:rsid w:val="004F152A"/>
    <w:rsid w:val="004F7012"/>
    <w:rsid w:val="00502EFA"/>
    <w:rsid w:val="00507224"/>
    <w:rsid w:val="00520986"/>
    <w:rsid w:val="00542357"/>
    <w:rsid w:val="00543260"/>
    <w:rsid w:val="0054654F"/>
    <w:rsid w:val="00552FB0"/>
    <w:rsid w:val="00553D6E"/>
    <w:rsid w:val="0056250C"/>
    <w:rsid w:val="005665BF"/>
    <w:rsid w:val="00570527"/>
    <w:rsid w:val="00574739"/>
    <w:rsid w:val="00582C0A"/>
    <w:rsid w:val="00584765"/>
    <w:rsid w:val="00585B75"/>
    <w:rsid w:val="0058643E"/>
    <w:rsid w:val="00586BE2"/>
    <w:rsid w:val="00595427"/>
    <w:rsid w:val="00595D3B"/>
    <w:rsid w:val="005C693F"/>
    <w:rsid w:val="005C714E"/>
    <w:rsid w:val="005D60B0"/>
    <w:rsid w:val="005D6FCC"/>
    <w:rsid w:val="005E10D2"/>
    <w:rsid w:val="005E35F0"/>
    <w:rsid w:val="005E7411"/>
    <w:rsid w:val="005F3497"/>
    <w:rsid w:val="005F4599"/>
    <w:rsid w:val="00600A81"/>
    <w:rsid w:val="006019AC"/>
    <w:rsid w:val="006039D1"/>
    <w:rsid w:val="00623186"/>
    <w:rsid w:val="006253DA"/>
    <w:rsid w:val="00625522"/>
    <w:rsid w:val="00633FC1"/>
    <w:rsid w:val="0063588C"/>
    <w:rsid w:val="00644920"/>
    <w:rsid w:val="00645CE0"/>
    <w:rsid w:val="00646929"/>
    <w:rsid w:val="006528EF"/>
    <w:rsid w:val="00654912"/>
    <w:rsid w:val="00664736"/>
    <w:rsid w:val="00680EB0"/>
    <w:rsid w:val="00681E75"/>
    <w:rsid w:val="00687A51"/>
    <w:rsid w:val="0069124C"/>
    <w:rsid w:val="00691499"/>
    <w:rsid w:val="00694AC3"/>
    <w:rsid w:val="0069659D"/>
    <w:rsid w:val="00696ACF"/>
    <w:rsid w:val="006A1BFE"/>
    <w:rsid w:val="006A6FE9"/>
    <w:rsid w:val="006B3DCF"/>
    <w:rsid w:val="006B60CF"/>
    <w:rsid w:val="006B7702"/>
    <w:rsid w:val="006C5A75"/>
    <w:rsid w:val="006C5C31"/>
    <w:rsid w:val="006E1F8D"/>
    <w:rsid w:val="006F53A9"/>
    <w:rsid w:val="006F74AB"/>
    <w:rsid w:val="00700478"/>
    <w:rsid w:val="00712381"/>
    <w:rsid w:val="00713389"/>
    <w:rsid w:val="00716476"/>
    <w:rsid w:val="007255C2"/>
    <w:rsid w:val="00730EF3"/>
    <w:rsid w:val="007364DB"/>
    <w:rsid w:val="00742582"/>
    <w:rsid w:val="0074726B"/>
    <w:rsid w:val="007473C7"/>
    <w:rsid w:val="00752B1F"/>
    <w:rsid w:val="00761229"/>
    <w:rsid w:val="007672D8"/>
    <w:rsid w:val="00774322"/>
    <w:rsid w:val="00774C4A"/>
    <w:rsid w:val="007811E4"/>
    <w:rsid w:val="00794229"/>
    <w:rsid w:val="007A0765"/>
    <w:rsid w:val="007A3904"/>
    <w:rsid w:val="007C03BA"/>
    <w:rsid w:val="007D1A1F"/>
    <w:rsid w:val="007E293C"/>
    <w:rsid w:val="007F27AB"/>
    <w:rsid w:val="007F47EF"/>
    <w:rsid w:val="007F4C77"/>
    <w:rsid w:val="007F78AF"/>
    <w:rsid w:val="0080566C"/>
    <w:rsid w:val="00813C9E"/>
    <w:rsid w:val="008157CA"/>
    <w:rsid w:val="008278EA"/>
    <w:rsid w:val="008301B3"/>
    <w:rsid w:val="00831166"/>
    <w:rsid w:val="00833451"/>
    <w:rsid w:val="00837F27"/>
    <w:rsid w:val="00843C66"/>
    <w:rsid w:val="00847AF1"/>
    <w:rsid w:val="00854C56"/>
    <w:rsid w:val="00857EC4"/>
    <w:rsid w:val="008701BE"/>
    <w:rsid w:val="00870420"/>
    <w:rsid w:val="008750BD"/>
    <w:rsid w:val="008803E3"/>
    <w:rsid w:val="00881B9C"/>
    <w:rsid w:val="008846F4"/>
    <w:rsid w:val="00884824"/>
    <w:rsid w:val="00884B27"/>
    <w:rsid w:val="008A0C4B"/>
    <w:rsid w:val="008A2CF2"/>
    <w:rsid w:val="008A33BF"/>
    <w:rsid w:val="008A40B8"/>
    <w:rsid w:val="008A4848"/>
    <w:rsid w:val="008A4D06"/>
    <w:rsid w:val="008C0E3D"/>
    <w:rsid w:val="008C3EEB"/>
    <w:rsid w:val="008C59E1"/>
    <w:rsid w:val="008D53CE"/>
    <w:rsid w:val="008D6B0E"/>
    <w:rsid w:val="008E088A"/>
    <w:rsid w:val="008E16F5"/>
    <w:rsid w:val="008F2244"/>
    <w:rsid w:val="008F2CAC"/>
    <w:rsid w:val="008F74CB"/>
    <w:rsid w:val="0091024A"/>
    <w:rsid w:val="009133E2"/>
    <w:rsid w:val="009202F9"/>
    <w:rsid w:val="00924DF0"/>
    <w:rsid w:val="0092513F"/>
    <w:rsid w:val="00925E3A"/>
    <w:rsid w:val="00935134"/>
    <w:rsid w:val="009528D0"/>
    <w:rsid w:val="009550DF"/>
    <w:rsid w:val="009578E4"/>
    <w:rsid w:val="0096182F"/>
    <w:rsid w:val="0096318E"/>
    <w:rsid w:val="00967F68"/>
    <w:rsid w:val="009772D3"/>
    <w:rsid w:val="009852AE"/>
    <w:rsid w:val="0099004A"/>
    <w:rsid w:val="00994AEB"/>
    <w:rsid w:val="009A1379"/>
    <w:rsid w:val="009D13F3"/>
    <w:rsid w:val="009D1BB2"/>
    <w:rsid w:val="009D338A"/>
    <w:rsid w:val="009D7861"/>
    <w:rsid w:val="009D7E5B"/>
    <w:rsid w:val="009E2271"/>
    <w:rsid w:val="009E67E4"/>
    <w:rsid w:val="009F13CF"/>
    <w:rsid w:val="009F2394"/>
    <w:rsid w:val="009F4AFD"/>
    <w:rsid w:val="009F596F"/>
    <w:rsid w:val="009F766A"/>
    <w:rsid w:val="00A01C5A"/>
    <w:rsid w:val="00A04729"/>
    <w:rsid w:val="00A101CD"/>
    <w:rsid w:val="00A256CD"/>
    <w:rsid w:val="00A348DA"/>
    <w:rsid w:val="00A35886"/>
    <w:rsid w:val="00A42531"/>
    <w:rsid w:val="00A74CC4"/>
    <w:rsid w:val="00A7516F"/>
    <w:rsid w:val="00A777D6"/>
    <w:rsid w:val="00A77839"/>
    <w:rsid w:val="00A8237B"/>
    <w:rsid w:val="00A842C6"/>
    <w:rsid w:val="00A855E2"/>
    <w:rsid w:val="00A866A8"/>
    <w:rsid w:val="00A91D82"/>
    <w:rsid w:val="00AA1A1F"/>
    <w:rsid w:val="00AA74EB"/>
    <w:rsid w:val="00AB1EE1"/>
    <w:rsid w:val="00AB624B"/>
    <w:rsid w:val="00AC40A2"/>
    <w:rsid w:val="00AD3632"/>
    <w:rsid w:val="00AE1B0C"/>
    <w:rsid w:val="00AF391E"/>
    <w:rsid w:val="00B07D11"/>
    <w:rsid w:val="00B10C8B"/>
    <w:rsid w:val="00B1112F"/>
    <w:rsid w:val="00B11193"/>
    <w:rsid w:val="00B15C48"/>
    <w:rsid w:val="00B1741E"/>
    <w:rsid w:val="00B23D36"/>
    <w:rsid w:val="00B24EA8"/>
    <w:rsid w:val="00B265C0"/>
    <w:rsid w:val="00B31240"/>
    <w:rsid w:val="00B32B10"/>
    <w:rsid w:val="00B402C5"/>
    <w:rsid w:val="00B50058"/>
    <w:rsid w:val="00B60E49"/>
    <w:rsid w:val="00B70B21"/>
    <w:rsid w:val="00B71C02"/>
    <w:rsid w:val="00B801FD"/>
    <w:rsid w:val="00B91A38"/>
    <w:rsid w:val="00BA0E57"/>
    <w:rsid w:val="00BA2CAB"/>
    <w:rsid w:val="00BB2734"/>
    <w:rsid w:val="00BC56B8"/>
    <w:rsid w:val="00BE3A6F"/>
    <w:rsid w:val="00BF0330"/>
    <w:rsid w:val="00BF61EA"/>
    <w:rsid w:val="00BF62AC"/>
    <w:rsid w:val="00BF7092"/>
    <w:rsid w:val="00BF7567"/>
    <w:rsid w:val="00C11AFD"/>
    <w:rsid w:val="00C23451"/>
    <w:rsid w:val="00C24837"/>
    <w:rsid w:val="00C25BDE"/>
    <w:rsid w:val="00C278A4"/>
    <w:rsid w:val="00C35A87"/>
    <w:rsid w:val="00C50B44"/>
    <w:rsid w:val="00C5231F"/>
    <w:rsid w:val="00C53248"/>
    <w:rsid w:val="00C53EFC"/>
    <w:rsid w:val="00C54B40"/>
    <w:rsid w:val="00C62A24"/>
    <w:rsid w:val="00C64AA5"/>
    <w:rsid w:val="00C85BB3"/>
    <w:rsid w:val="00C92CA0"/>
    <w:rsid w:val="00C9790A"/>
    <w:rsid w:val="00CB1DD3"/>
    <w:rsid w:val="00CB3280"/>
    <w:rsid w:val="00CC3B32"/>
    <w:rsid w:val="00CC4948"/>
    <w:rsid w:val="00CD1529"/>
    <w:rsid w:val="00CD2748"/>
    <w:rsid w:val="00CD6B05"/>
    <w:rsid w:val="00CD737A"/>
    <w:rsid w:val="00CE115B"/>
    <w:rsid w:val="00CE7578"/>
    <w:rsid w:val="00CF0543"/>
    <w:rsid w:val="00CF2FBF"/>
    <w:rsid w:val="00CF3F66"/>
    <w:rsid w:val="00D10F95"/>
    <w:rsid w:val="00D149A8"/>
    <w:rsid w:val="00D20075"/>
    <w:rsid w:val="00D20B95"/>
    <w:rsid w:val="00D23357"/>
    <w:rsid w:val="00D23839"/>
    <w:rsid w:val="00D27C62"/>
    <w:rsid w:val="00D35B9A"/>
    <w:rsid w:val="00D430AF"/>
    <w:rsid w:val="00D460E6"/>
    <w:rsid w:val="00D50E18"/>
    <w:rsid w:val="00D51FA3"/>
    <w:rsid w:val="00D54F4F"/>
    <w:rsid w:val="00D60375"/>
    <w:rsid w:val="00D603A8"/>
    <w:rsid w:val="00D606FC"/>
    <w:rsid w:val="00D774BF"/>
    <w:rsid w:val="00D82901"/>
    <w:rsid w:val="00D83AE0"/>
    <w:rsid w:val="00D85822"/>
    <w:rsid w:val="00D85EA6"/>
    <w:rsid w:val="00D8673F"/>
    <w:rsid w:val="00D9368C"/>
    <w:rsid w:val="00DA12F7"/>
    <w:rsid w:val="00DA467B"/>
    <w:rsid w:val="00DB0E91"/>
    <w:rsid w:val="00DC0725"/>
    <w:rsid w:val="00DF054D"/>
    <w:rsid w:val="00DF1A82"/>
    <w:rsid w:val="00DF4100"/>
    <w:rsid w:val="00E20C66"/>
    <w:rsid w:val="00E2252A"/>
    <w:rsid w:val="00E26504"/>
    <w:rsid w:val="00E26A5A"/>
    <w:rsid w:val="00E31850"/>
    <w:rsid w:val="00E32960"/>
    <w:rsid w:val="00E51802"/>
    <w:rsid w:val="00E664D6"/>
    <w:rsid w:val="00E76ACC"/>
    <w:rsid w:val="00E77A2C"/>
    <w:rsid w:val="00E84505"/>
    <w:rsid w:val="00E84AE4"/>
    <w:rsid w:val="00E8692E"/>
    <w:rsid w:val="00E86B9D"/>
    <w:rsid w:val="00E92C7A"/>
    <w:rsid w:val="00E94E9D"/>
    <w:rsid w:val="00EA50DF"/>
    <w:rsid w:val="00EB11B6"/>
    <w:rsid w:val="00EB3420"/>
    <w:rsid w:val="00EC3690"/>
    <w:rsid w:val="00ED1624"/>
    <w:rsid w:val="00ED49A3"/>
    <w:rsid w:val="00EE796A"/>
    <w:rsid w:val="00EF10C4"/>
    <w:rsid w:val="00EF2740"/>
    <w:rsid w:val="00F0282E"/>
    <w:rsid w:val="00F12BD8"/>
    <w:rsid w:val="00F13286"/>
    <w:rsid w:val="00F1654A"/>
    <w:rsid w:val="00F23996"/>
    <w:rsid w:val="00F2601C"/>
    <w:rsid w:val="00F46C02"/>
    <w:rsid w:val="00F5385F"/>
    <w:rsid w:val="00F56A44"/>
    <w:rsid w:val="00F64628"/>
    <w:rsid w:val="00F65478"/>
    <w:rsid w:val="00F70945"/>
    <w:rsid w:val="00F727B2"/>
    <w:rsid w:val="00F77D82"/>
    <w:rsid w:val="00FA0DE5"/>
    <w:rsid w:val="00FB4B16"/>
    <w:rsid w:val="00FC37C3"/>
    <w:rsid w:val="00FE2C85"/>
    <w:rsid w:val="00FE4258"/>
    <w:rsid w:val="00FE7843"/>
    <w:rsid w:val="00FF12A6"/>
    <w:rsid w:val="00FF6385"/>
    <w:rsid w:val="00FF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C5DE"/>
  <w15:chartTrackingRefBased/>
  <w15:docId w15:val="{18D3C4BF-1F29-4834-9AA0-225A8713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7AF"/>
  </w:style>
  <w:style w:type="paragraph" w:styleId="Heading1">
    <w:name w:val="heading 1"/>
    <w:basedOn w:val="Normal"/>
    <w:next w:val="Normal"/>
    <w:link w:val="Heading1Char"/>
    <w:uiPriority w:val="9"/>
    <w:qFormat/>
    <w:rsid w:val="00E86B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DB"/>
    <w:pPr>
      <w:ind w:left="720"/>
      <w:contextualSpacing/>
    </w:pPr>
  </w:style>
  <w:style w:type="paragraph" w:styleId="Header">
    <w:name w:val="header"/>
    <w:basedOn w:val="Normal"/>
    <w:link w:val="HeaderChar"/>
    <w:uiPriority w:val="99"/>
    <w:unhideWhenUsed/>
    <w:rsid w:val="00050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078"/>
  </w:style>
  <w:style w:type="paragraph" w:styleId="Footer">
    <w:name w:val="footer"/>
    <w:basedOn w:val="Normal"/>
    <w:link w:val="FooterChar"/>
    <w:uiPriority w:val="99"/>
    <w:unhideWhenUsed/>
    <w:rsid w:val="0005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78"/>
  </w:style>
  <w:style w:type="paragraph" w:styleId="NormalWeb">
    <w:name w:val="Normal (Web)"/>
    <w:basedOn w:val="Normal"/>
    <w:uiPriority w:val="99"/>
    <w:semiHidden/>
    <w:unhideWhenUsed/>
    <w:rsid w:val="002105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6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240"/>
    <w:rPr>
      <w:color w:val="0563C1" w:themeColor="hyperlink"/>
      <w:u w:val="single"/>
    </w:rPr>
  </w:style>
  <w:style w:type="character" w:styleId="CommentReference">
    <w:name w:val="annotation reference"/>
    <w:basedOn w:val="DefaultParagraphFont"/>
    <w:uiPriority w:val="99"/>
    <w:semiHidden/>
    <w:unhideWhenUsed/>
    <w:rsid w:val="008846F4"/>
    <w:rPr>
      <w:sz w:val="16"/>
      <w:szCs w:val="16"/>
    </w:rPr>
  </w:style>
  <w:style w:type="paragraph" w:styleId="CommentText">
    <w:name w:val="annotation text"/>
    <w:basedOn w:val="Normal"/>
    <w:link w:val="CommentTextChar"/>
    <w:uiPriority w:val="99"/>
    <w:semiHidden/>
    <w:unhideWhenUsed/>
    <w:rsid w:val="008846F4"/>
    <w:pPr>
      <w:spacing w:line="240" w:lineRule="auto"/>
    </w:pPr>
    <w:rPr>
      <w:sz w:val="20"/>
      <w:szCs w:val="20"/>
    </w:rPr>
  </w:style>
  <w:style w:type="character" w:customStyle="1" w:styleId="CommentTextChar">
    <w:name w:val="Comment Text Char"/>
    <w:basedOn w:val="DefaultParagraphFont"/>
    <w:link w:val="CommentText"/>
    <w:uiPriority w:val="99"/>
    <w:semiHidden/>
    <w:rsid w:val="008846F4"/>
    <w:rPr>
      <w:sz w:val="20"/>
      <w:szCs w:val="20"/>
    </w:rPr>
  </w:style>
  <w:style w:type="paragraph" w:styleId="CommentSubject">
    <w:name w:val="annotation subject"/>
    <w:basedOn w:val="CommentText"/>
    <w:next w:val="CommentText"/>
    <w:link w:val="CommentSubjectChar"/>
    <w:uiPriority w:val="99"/>
    <w:semiHidden/>
    <w:unhideWhenUsed/>
    <w:rsid w:val="008846F4"/>
    <w:rPr>
      <w:b/>
      <w:bCs/>
    </w:rPr>
  </w:style>
  <w:style w:type="character" w:customStyle="1" w:styleId="CommentSubjectChar">
    <w:name w:val="Comment Subject Char"/>
    <w:basedOn w:val="CommentTextChar"/>
    <w:link w:val="CommentSubject"/>
    <w:uiPriority w:val="99"/>
    <w:semiHidden/>
    <w:rsid w:val="008846F4"/>
    <w:rPr>
      <w:b/>
      <w:bCs/>
      <w:sz w:val="20"/>
      <w:szCs w:val="20"/>
    </w:rPr>
  </w:style>
  <w:style w:type="paragraph" w:styleId="BalloonText">
    <w:name w:val="Balloon Text"/>
    <w:basedOn w:val="Normal"/>
    <w:link w:val="BalloonTextChar"/>
    <w:uiPriority w:val="99"/>
    <w:semiHidden/>
    <w:unhideWhenUsed/>
    <w:rsid w:val="0088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F4"/>
    <w:rPr>
      <w:rFonts w:ascii="Segoe UI" w:hAnsi="Segoe UI" w:cs="Segoe UI"/>
      <w:sz w:val="18"/>
      <w:szCs w:val="18"/>
    </w:rPr>
  </w:style>
  <w:style w:type="paragraph" w:styleId="Revision">
    <w:name w:val="Revision"/>
    <w:hidden/>
    <w:uiPriority w:val="99"/>
    <w:semiHidden/>
    <w:rsid w:val="005C693F"/>
    <w:pPr>
      <w:spacing w:after="0" w:line="240" w:lineRule="auto"/>
    </w:pPr>
  </w:style>
  <w:style w:type="character" w:customStyle="1" w:styleId="Heading1Char">
    <w:name w:val="Heading 1 Char"/>
    <w:basedOn w:val="DefaultParagraphFont"/>
    <w:link w:val="Heading1"/>
    <w:uiPriority w:val="9"/>
    <w:rsid w:val="00E86B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4316">
      <w:bodyDiv w:val="1"/>
      <w:marLeft w:val="0"/>
      <w:marRight w:val="0"/>
      <w:marTop w:val="0"/>
      <w:marBottom w:val="0"/>
      <w:divBdr>
        <w:top w:val="none" w:sz="0" w:space="0" w:color="auto"/>
        <w:left w:val="none" w:sz="0" w:space="0" w:color="auto"/>
        <w:bottom w:val="none" w:sz="0" w:space="0" w:color="auto"/>
        <w:right w:val="none" w:sz="0" w:space="0" w:color="auto"/>
      </w:divBdr>
    </w:div>
    <w:div w:id="682243729">
      <w:bodyDiv w:val="1"/>
      <w:marLeft w:val="0"/>
      <w:marRight w:val="0"/>
      <w:marTop w:val="0"/>
      <w:marBottom w:val="0"/>
      <w:divBdr>
        <w:top w:val="none" w:sz="0" w:space="0" w:color="auto"/>
        <w:left w:val="none" w:sz="0" w:space="0" w:color="auto"/>
        <w:bottom w:val="none" w:sz="0" w:space="0" w:color="auto"/>
        <w:right w:val="none" w:sz="0" w:space="0" w:color="auto"/>
      </w:divBdr>
    </w:div>
    <w:div w:id="1228228596">
      <w:bodyDiv w:val="1"/>
      <w:marLeft w:val="0"/>
      <w:marRight w:val="0"/>
      <w:marTop w:val="0"/>
      <w:marBottom w:val="0"/>
      <w:divBdr>
        <w:top w:val="none" w:sz="0" w:space="0" w:color="auto"/>
        <w:left w:val="none" w:sz="0" w:space="0" w:color="auto"/>
        <w:bottom w:val="none" w:sz="0" w:space="0" w:color="auto"/>
        <w:right w:val="none" w:sz="0" w:space="0" w:color="auto"/>
      </w:divBdr>
    </w:div>
    <w:div w:id="1887836735">
      <w:bodyDiv w:val="1"/>
      <w:marLeft w:val="0"/>
      <w:marRight w:val="0"/>
      <w:marTop w:val="0"/>
      <w:marBottom w:val="0"/>
      <w:divBdr>
        <w:top w:val="none" w:sz="0" w:space="0" w:color="auto"/>
        <w:left w:val="none" w:sz="0" w:space="0" w:color="auto"/>
        <w:bottom w:val="none" w:sz="0" w:space="0" w:color="auto"/>
        <w:right w:val="none" w:sz="0" w:space="0" w:color="auto"/>
      </w:divBdr>
    </w:div>
    <w:div w:id="18915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B7A8-513B-4B3C-BBF6-22C59175F0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3C7211-24A7-4602-A9F9-57BBA2BFBF8F}">
  <ds:schemaRefs>
    <ds:schemaRef ds:uri="http://schemas.microsoft.com/sharepoint/v3/contenttype/forms"/>
  </ds:schemaRefs>
</ds:datastoreItem>
</file>

<file path=customXml/itemProps3.xml><?xml version="1.0" encoding="utf-8"?>
<ds:datastoreItem xmlns:ds="http://schemas.openxmlformats.org/officeDocument/2006/customXml" ds:itemID="{B159E983-6032-477D-83EE-6C22950E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10223-20D1-4D90-BAB0-74628E81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9960</Words>
  <Characters>56774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66601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Ollie</dc:creator>
  <cp:keywords/>
  <dc:description/>
  <cp:lastModifiedBy>Ruth Mardall (R.Mardall)</cp:lastModifiedBy>
  <cp:revision>2</cp:revision>
  <cp:lastPrinted>2018-03-07T10:03:00Z</cp:lastPrinted>
  <dcterms:created xsi:type="dcterms:W3CDTF">2020-02-06T11:16:00Z</dcterms:created>
  <dcterms:modified xsi:type="dcterms:W3CDTF">2020-02-06T11:16:00Z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