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1F5" w:rsidRPr="00C46D2B" w:rsidRDefault="00107C9A" w:rsidP="00C46D2B">
      <w:pPr>
        <w:pStyle w:val="Title"/>
        <w:rPr>
          <w:rFonts w:ascii="Arial" w:hAnsi="Arial" w:cs="Arial"/>
          <w:sz w:val="28"/>
          <w:szCs w:val="28"/>
        </w:rPr>
      </w:pPr>
      <w:r w:rsidRPr="00C46D2B">
        <w:rPr>
          <w:rFonts w:ascii="Arial" w:hAnsi="Arial" w:cs="Arial"/>
          <w:sz w:val="28"/>
          <w:szCs w:val="28"/>
        </w:rPr>
        <w:t>Sexual Harassment: Overlooked and under-researched</w:t>
      </w:r>
    </w:p>
    <w:p w:rsidR="003C2935" w:rsidRPr="00D06D26" w:rsidRDefault="003C2935" w:rsidP="00B7478A">
      <w:pPr>
        <w:pStyle w:val="-11"/>
        <w:spacing w:after="120" w:line="360" w:lineRule="auto"/>
        <w:ind w:left="0"/>
        <w:contextualSpacing w:val="0"/>
        <w:jc w:val="both"/>
        <w:rPr>
          <w:rFonts w:ascii="Arial" w:hAnsi="Arial" w:cs="Arial"/>
          <w:bCs/>
          <w:sz w:val="24"/>
          <w:szCs w:val="24"/>
        </w:rPr>
      </w:pPr>
      <w:r w:rsidRPr="00D06D26">
        <w:rPr>
          <w:rFonts w:ascii="Arial" w:hAnsi="Arial" w:cs="Arial"/>
          <w:bCs/>
          <w:sz w:val="24"/>
          <w:szCs w:val="24"/>
        </w:rPr>
        <w:t>Yael Ram Department of Tourism, Ashkelon Academic College, Ashkelon, Israel.</w:t>
      </w:r>
    </w:p>
    <w:p w:rsidR="003C2935" w:rsidRPr="00D06D26" w:rsidRDefault="003C2935" w:rsidP="00B7478A">
      <w:pPr>
        <w:pStyle w:val="-11"/>
        <w:spacing w:after="120" w:line="360" w:lineRule="auto"/>
        <w:ind w:left="0"/>
        <w:contextualSpacing w:val="0"/>
        <w:jc w:val="both"/>
        <w:rPr>
          <w:rFonts w:ascii="Arial" w:hAnsi="Arial" w:cs="Arial"/>
          <w:bCs/>
          <w:sz w:val="24"/>
          <w:szCs w:val="24"/>
        </w:rPr>
      </w:pPr>
      <w:r w:rsidRPr="00D06D26">
        <w:rPr>
          <w:rFonts w:ascii="Arial" w:hAnsi="Arial" w:cs="Arial"/>
          <w:bCs/>
          <w:sz w:val="24"/>
          <w:szCs w:val="24"/>
        </w:rPr>
        <w:t>John Tribe Department of Tourism, University of Surrey, Guildford, UK.</w:t>
      </w:r>
    </w:p>
    <w:p w:rsidR="00E95E4A" w:rsidRPr="00D06D26" w:rsidRDefault="003C2935" w:rsidP="00B7478A">
      <w:pPr>
        <w:pStyle w:val="-11"/>
        <w:spacing w:after="120" w:line="360" w:lineRule="auto"/>
        <w:ind w:left="0"/>
        <w:contextualSpacing w:val="0"/>
        <w:jc w:val="both"/>
        <w:rPr>
          <w:rFonts w:ascii="Arial" w:hAnsi="Arial" w:cs="Arial"/>
          <w:bCs/>
          <w:sz w:val="24"/>
          <w:szCs w:val="24"/>
        </w:rPr>
      </w:pPr>
      <w:r w:rsidRPr="00D06D26">
        <w:rPr>
          <w:rFonts w:ascii="Arial" w:hAnsi="Arial" w:cs="Arial"/>
          <w:bCs/>
          <w:sz w:val="24"/>
          <w:szCs w:val="24"/>
        </w:rPr>
        <w:t xml:space="preserve">Avital </w:t>
      </w:r>
      <w:proofErr w:type="spellStart"/>
      <w:r w:rsidRPr="00D06D26">
        <w:rPr>
          <w:rFonts w:ascii="Arial" w:hAnsi="Arial" w:cs="Arial"/>
          <w:bCs/>
          <w:sz w:val="24"/>
          <w:szCs w:val="24"/>
        </w:rPr>
        <w:t>Biran</w:t>
      </w:r>
      <w:proofErr w:type="spellEnd"/>
      <w:r w:rsidRPr="00D06D26">
        <w:rPr>
          <w:rFonts w:ascii="Arial" w:hAnsi="Arial" w:cs="Arial"/>
          <w:bCs/>
          <w:sz w:val="24"/>
          <w:szCs w:val="24"/>
        </w:rPr>
        <w:t xml:space="preserve"> Department of Tourism, Bournemouth University, Bournemouth, UK.</w:t>
      </w:r>
    </w:p>
    <w:p w:rsidR="00162911" w:rsidRPr="00C46D2B" w:rsidRDefault="005C0076" w:rsidP="00C46D2B">
      <w:pPr>
        <w:pStyle w:val="Heading1"/>
        <w:rPr>
          <w:rFonts w:ascii="Arial" w:hAnsi="Arial" w:cs="Arial"/>
          <w:sz w:val="24"/>
          <w:szCs w:val="24"/>
          <w:lang w:val="en-US"/>
        </w:rPr>
      </w:pPr>
      <w:r w:rsidRPr="00C46D2B">
        <w:rPr>
          <w:rFonts w:ascii="Arial" w:hAnsi="Arial" w:cs="Arial"/>
          <w:sz w:val="24"/>
          <w:szCs w:val="24"/>
          <w:lang w:val="en-US"/>
        </w:rPr>
        <w:t xml:space="preserve">Abstract </w:t>
      </w:r>
    </w:p>
    <w:p w:rsidR="005C0076" w:rsidRPr="00D06D26" w:rsidRDefault="005C0076" w:rsidP="006A1B77">
      <w:pPr>
        <w:pStyle w:val="-11"/>
        <w:spacing w:after="120" w:line="360" w:lineRule="auto"/>
        <w:ind w:left="0"/>
        <w:contextualSpacing w:val="0"/>
        <w:jc w:val="both"/>
        <w:rPr>
          <w:rFonts w:ascii="Arial" w:hAnsi="Arial" w:cs="Arial"/>
          <w:sz w:val="24"/>
          <w:szCs w:val="24"/>
          <w:lang w:val="en-US"/>
        </w:rPr>
      </w:pPr>
      <w:r w:rsidRPr="00D06D26">
        <w:rPr>
          <w:rFonts w:ascii="Arial" w:hAnsi="Arial" w:cs="Arial"/>
          <w:b/>
          <w:bCs/>
          <w:sz w:val="24"/>
          <w:szCs w:val="24"/>
          <w:lang w:val="en-US"/>
        </w:rPr>
        <w:t>Purpose</w:t>
      </w:r>
      <w:r w:rsidR="00E95E4A" w:rsidRPr="00D06D26">
        <w:rPr>
          <w:rFonts w:ascii="Arial" w:hAnsi="Arial" w:cs="Arial"/>
          <w:sz w:val="24"/>
          <w:szCs w:val="24"/>
          <w:lang w:val="en-US"/>
        </w:rPr>
        <w:t xml:space="preserve"> </w:t>
      </w:r>
      <w:r w:rsidR="00E37D5F" w:rsidRPr="00D06D26">
        <w:rPr>
          <w:rFonts w:ascii="Arial" w:hAnsi="Arial" w:cs="Arial"/>
          <w:b/>
          <w:bCs/>
          <w:sz w:val="24"/>
          <w:szCs w:val="24"/>
          <w:lang w:val="en-US"/>
        </w:rPr>
        <w:t>–</w:t>
      </w:r>
      <w:r w:rsidRPr="00D06D26">
        <w:rPr>
          <w:rFonts w:ascii="Arial" w:hAnsi="Arial" w:cs="Arial"/>
          <w:sz w:val="24"/>
          <w:szCs w:val="24"/>
          <w:lang w:val="en-US"/>
        </w:rPr>
        <w:t xml:space="preserve"> </w:t>
      </w:r>
      <w:r w:rsidR="00594464" w:rsidRPr="00D06D26">
        <w:rPr>
          <w:rFonts w:ascii="Arial" w:hAnsi="Arial" w:cs="Arial"/>
          <w:sz w:val="24"/>
          <w:szCs w:val="24"/>
          <w:lang w:val="en-US"/>
        </w:rPr>
        <w:t>Th</w:t>
      </w:r>
      <w:r w:rsidR="006A1B77" w:rsidRPr="00D06D26">
        <w:rPr>
          <w:rFonts w:ascii="Arial" w:hAnsi="Arial" w:cs="Arial"/>
          <w:sz w:val="24"/>
          <w:szCs w:val="24"/>
          <w:lang w:val="en-US"/>
        </w:rPr>
        <w:t>e</w:t>
      </w:r>
      <w:r w:rsidR="00594464" w:rsidRPr="00D06D26">
        <w:rPr>
          <w:rFonts w:ascii="Arial" w:hAnsi="Arial" w:cs="Arial"/>
          <w:sz w:val="24"/>
          <w:szCs w:val="24"/>
          <w:lang w:val="en-US"/>
        </w:rPr>
        <w:t xml:space="preserve"> paper focus</w:t>
      </w:r>
      <w:r w:rsidR="009D25B2" w:rsidRPr="00D06D26">
        <w:rPr>
          <w:rFonts w:ascii="Arial" w:hAnsi="Arial" w:cs="Arial"/>
          <w:sz w:val="24"/>
          <w:szCs w:val="24"/>
          <w:lang w:val="en-US"/>
        </w:rPr>
        <w:t>es</w:t>
      </w:r>
      <w:r w:rsidR="00594464" w:rsidRPr="00D06D26">
        <w:rPr>
          <w:rFonts w:ascii="Arial" w:hAnsi="Arial" w:cs="Arial"/>
          <w:sz w:val="24"/>
          <w:szCs w:val="24"/>
          <w:lang w:val="en-US"/>
        </w:rPr>
        <w:t xml:space="preserve"> on the </w:t>
      </w:r>
      <w:r w:rsidR="00EB1B16" w:rsidRPr="00D06D26">
        <w:rPr>
          <w:rFonts w:ascii="Arial" w:hAnsi="Arial" w:cs="Arial"/>
          <w:sz w:val="24"/>
          <w:szCs w:val="24"/>
          <w:lang w:val="en-US"/>
        </w:rPr>
        <w:t xml:space="preserve">gap between the </w:t>
      </w:r>
      <w:r w:rsidR="00700B9E" w:rsidRPr="00D06D26">
        <w:rPr>
          <w:rFonts w:ascii="Arial" w:hAnsi="Arial" w:cs="Arial"/>
          <w:sz w:val="24"/>
          <w:szCs w:val="24"/>
          <w:lang w:val="en-US"/>
        </w:rPr>
        <w:t xml:space="preserve">very high </w:t>
      </w:r>
      <w:r w:rsidR="00156C02" w:rsidRPr="00D06D26">
        <w:rPr>
          <w:rFonts w:ascii="Arial" w:hAnsi="Arial" w:cs="Arial"/>
          <w:sz w:val="24"/>
          <w:szCs w:val="24"/>
          <w:lang w:val="en-US"/>
        </w:rPr>
        <w:t>prevalence of sexual harassment</w:t>
      </w:r>
      <w:r w:rsidR="007573AF" w:rsidRPr="00D06D26">
        <w:rPr>
          <w:rFonts w:ascii="Arial" w:hAnsi="Arial" w:cs="Arial"/>
          <w:sz w:val="24"/>
          <w:szCs w:val="24"/>
          <w:lang w:val="en-US"/>
        </w:rPr>
        <w:t xml:space="preserve"> </w:t>
      </w:r>
      <w:r w:rsidR="009D25B2" w:rsidRPr="00D06D26">
        <w:rPr>
          <w:rFonts w:ascii="Arial" w:hAnsi="Arial" w:cs="Arial"/>
          <w:sz w:val="24"/>
          <w:szCs w:val="24"/>
          <w:lang w:val="en-US"/>
        </w:rPr>
        <w:t>in the tourism and hospitality industry</w:t>
      </w:r>
      <w:r w:rsidR="00ED303D" w:rsidRPr="00D06D26">
        <w:rPr>
          <w:rFonts w:ascii="Arial" w:hAnsi="Arial" w:cs="Arial"/>
          <w:sz w:val="24"/>
          <w:szCs w:val="24"/>
          <w:lang w:val="en-US"/>
        </w:rPr>
        <w:t xml:space="preserve"> (the phenomenon)</w:t>
      </w:r>
      <w:r w:rsidR="009D25B2" w:rsidRPr="00D06D26">
        <w:rPr>
          <w:rFonts w:ascii="Arial" w:hAnsi="Arial" w:cs="Arial"/>
          <w:sz w:val="24"/>
          <w:szCs w:val="24"/>
          <w:lang w:val="en-US"/>
        </w:rPr>
        <w:t xml:space="preserve"> and the </w:t>
      </w:r>
      <w:r w:rsidR="00470993" w:rsidRPr="00D06D26">
        <w:rPr>
          <w:rFonts w:ascii="Arial" w:hAnsi="Arial" w:cs="Arial"/>
          <w:sz w:val="24"/>
          <w:szCs w:val="24"/>
          <w:lang w:val="en-US"/>
        </w:rPr>
        <w:t>limite</w:t>
      </w:r>
      <w:bookmarkStart w:id="0" w:name="_GoBack"/>
      <w:bookmarkEnd w:id="0"/>
      <w:r w:rsidR="00470993" w:rsidRPr="00D06D26">
        <w:rPr>
          <w:rFonts w:ascii="Arial" w:hAnsi="Arial" w:cs="Arial"/>
          <w:sz w:val="24"/>
          <w:szCs w:val="24"/>
          <w:lang w:val="en-US"/>
        </w:rPr>
        <w:t xml:space="preserve">d </w:t>
      </w:r>
      <w:r w:rsidR="009D25B2" w:rsidRPr="00D06D26">
        <w:rPr>
          <w:rFonts w:ascii="Arial" w:hAnsi="Arial" w:cs="Arial"/>
          <w:sz w:val="24"/>
          <w:szCs w:val="24"/>
          <w:lang w:val="en-US"/>
        </w:rPr>
        <w:t>academic discussion about it</w:t>
      </w:r>
      <w:r w:rsidR="00734041" w:rsidRPr="00D06D26">
        <w:rPr>
          <w:rFonts w:ascii="Arial" w:hAnsi="Arial" w:cs="Arial"/>
          <w:sz w:val="24"/>
          <w:szCs w:val="24"/>
          <w:lang w:val="en-US"/>
        </w:rPr>
        <w:t xml:space="preserve"> (</w:t>
      </w:r>
      <w:r w:rsidR="00ED303D" w:rsidRPr="00D06D26">
        <w:rPr>
          <w:rFonts w:ascii="Arial" w:hAnsi="Arial" w:cs="Arial"/>
          <w:sz w:val="24"/>
          <w:szCs w:val="24"/>
          <w:lang w:val="en-US"/>
        </w:rPr>
        <w:t>academic knowledge)</w:t>
      </w:r>
      <w:r w:rsidR="00594464" w:rsidRPr="00D06D26">
        <w:rPr>
          <w:rFonts w:ascii="Arial" w:hAnsi="Arial" w:cs="Arial"/>
          <w:sz w:val="24"/>
          <w:szCs w:val="24"/>
          <w:lang w:val="en-US"/>
        </w:rPr>
        <w:t xml:space="preserve">, </w:t>
      </w:r>
      <w:r w:rsidR="00470993" w:rsidRPr="00D06D26">
        <w:rPr>
          <w:rFonts w:ascii="Arial" w:hAnsi="Arial" w:cs="Arial"/>
          <w:sz w:val="24"/>
          <w:szCs w:val="24"/>
          <w:lang w:val="en-US"/>
        </w:rPr>
        <w:t>and suggests</w:t>
      </w:r>
      <w:r w:rsidR="009D25B2" w:rsidRPr="00D06D26">
        <w:rPr>
          <w:rFonts w:ascii="Arial" w:hAnsi="Arial" w:cs="Arial"/>
          <w:sz w:val="24"/>
          <w:szCs w:val="24"/>
          <w:lang w:val="en-US"/>
        </w:rPr>
        <w:t xml:space="preserve"> </w:t>
      </w:r>
      <w:r w:rsidR="00E4473F" w:rsidRPr="00D06D26">
        <w:rPr>
          <w:rFonts w:ascii="Arial" w:hAnsi="Arial" w:cs="Arial"/>
          <w:sz w:val="24"/>
          <w:szCs w:val="24"/>
          <w:lang w:val="en-US"/>
        </w:rPr>
        <w:t xml:space="preserve">ways to bridge this gap. </w:t>
      </w:r>
    </w:p>
    <w:p w:rsidR="00ED71FE" w:rsidRPr="00D06D26" w:rsidRDefault="005C0076" w:rsidP="00ED7EAB">
      <w:pPr>
        <w:pStyle w:val="-11"/>
        <w:spacing w:after="120" w:line="360" w:lineRule="auto"/>
        <w:ind w:left="0"/>
        <w:contextualSpacing w:val="0"/>
        <w:jc w:val="both"/>
        <w:rPr>
          <w:rFonts w:ascii="Arial" w:hAnsi="Arial" w:cs="Arial"/>
          <w:sz w:val="24"/>
          <w:szCs w:val="24"/>
          <w:lang w:val="en-US"/>
        </w:rPr>
      </w:pPr>
      <w:r w:rsidRPr="00D06D26">
        <w:rPr>
          <w:rFonts w:ascii="Arial" w:hAnsi="Arial" w:cs="Arial"/>
          <w:b/>
          <w:bCs/>
          <w:sz w:val="24"/>
          <w:szCs w:val="24"/>
          <w:lang w:val="en-US"/>
        </w:rPr>
        <w:t>Design/methodology/approach</w:t>
      </w:r>
      <w:r w:rsidR="00E95E4A" w:rsidRPr="00D06D26">
        <w:rPr>
          <w:rFonts w:ascii="Arial" w:hAnsi="Arial" w:cs="Arial"/>
          <w:sz w:val="24"/>
          <w:szCs w:val="24"/>
          <w:lang w:val="en-US"/>
        </w:rPr>
        <w:t xml:space="preserve"> </w:t>
      </w:r>
      <w:r w:rsidR="00470993" w:rsidRPr="00D06D26">
        <w:rPr>
          <w:rFonts w:ascii="Arial" w:hAnsi="Arial" w:cs="Arial"/>
          <w:b/>
          <w:bCs/>
          <w:sz w:val="24"/>
          <w:szCs w:val="24"/>
          <w:lang w:val="en-US"/>
        </w:rPr>
        <w:t>-</w:t>
      </w:r>
      <w:r w:rsidRPr="00D06D26">
        <w:rPr>
          <w:rFonts w:ascii="Arial" w:hAnsi="Arial" w:cs="Arial"/>
          <w:sz w:val="24"/>
          <w:szCs w:val="24"/>
          <w:lang w:val="en-US"/>
        </w:rPr>
        <w:t xml:space="preserve"> </w:t>
      </w:r>
      <w:r w:rsidR="007A4688" w:rsidRPr="00D06D26">
        <w:rPr>
          <w:rFonts w:ascii="Arial" w:hAnsi="Arial" w:cs="Arial"/>
          <w:sz w:val="24"/>
          <w:szCs w:val="24"/>
          <w:lang w:val="en-US"/>
        </w:rPr>
        <w:t xml:space="preserve">The </w:t>
      </w:r>
      <w:r w:rsidR="00ED303D" w:rsidRPr="00D06D26">
        <w:rPr>
          <w:rFonts w:ascii="Arial" w:hAnsi="Arial" w:cs="Arial"/>
          <w:sz w:val="24"/>
          <w:szCs w:val="24"/>
          <w:lang w:val="en-US"/>
        </w:rPr>
        <w:t xml:space="preserve">gap between phenomenon and knowledge </w:t>
      </w:r>
      <w:r w:rsidR="007A4688" w:rsidRPr="00D06D26">
        <w:rPr>
          <w:rFonts w:ascii="Arial" w:hAnsi="Arial" w:cs="Arial"/>
          <w:sz w:val="24"/>
          <w:szCs w:val="24"/>
          <w:lang w:val="en-US"/>
        </w:rPr>
        <w:t xml:space="preserve">is </w:t>
      </w:r>
      <w:r w:rsidR="00734041" w:rsidRPr="00D06D26">
        <w:rPr>
          <w:rFonts w:ascii="Arial" w:hAnsi="Arial" w:cs="Arial"/>
          <w:sz w:val="24"/>
          <w:szCs w:val="24"/>
          <w:lang w:val="en-US"/>
        </w:rPr>
        <w:t xml:space="preserve">identified </w:t>
      </w:r>
      <w:r w:rsidR="00ED303D" w:rsidRPr="00D06D26">
        <w:rPr>
          <w:rFonts w:ascii="Arial" w:hAnsi="Arial" w:cs="Arial"/>
          <w:sz w:val="24"/>
          <w:szCs w:val="24"/>
          <w:lang w:val="en-US"/>
        </w:rPr>
        <w:t xml:space="preserve">by </w:t>
      </w:r>
      <w:r w:rsidR="00EA62F0" w:rsidRPr="00D06D26">
        <w:rPr>
          <w:rFonts w:ascii="Arial" w:hAnsi="Arial" w:cs="Arial"/>
          <w:sz w:val="24"/>
          <w:szCs w:val="24"/>
          <w:lang w:val="en-US"/>
        </w:rPr>
        <w:t xml:space="preserve">comparing </w:t>
      </w:r>
      <w:r w:rsidR="00ED303D" w:rsidRPr="00D06D26">
        <w:rPr>
          <w:rFonts w:ascii="Arial" w:hAnsi="Arial" w:cs="Arial"/>
          <w:sz w:val="24"/>
          <w:szCs w:val="24"/>
          <w:lang w:val="en-US"/>
        </w:rPr>
        <w:t xml:space="preserve">official data </w:t>
      </w:r>
      <w:r w:rsidR="007A4688" w:rsidRPr="00D06D26">
        <w:rPr>
          <w:rFonts w:ascii="Arial" w:hAnsi="Arial" w:cs="Arial"/>
          <w:sz w:val="24"/>
          <w:szCs w:val="24"/>
          <w:lang w:val="en-US"/>
        </w:rPr>
        <w:t xml:space="preserve">regarding </w:t>
      </w:r>
      <w:r w:rsidR="00734041" w:rsidRPr="00D06D26">
        <w:rPr>
          <w:rFonts w:ascii="Arial" w:hAnsi="Arial" w:cs="Arial"/>
          <w:sz w:val="24"/>
          <w:szCs w:val="24"/>
          <w:lang w:val="en-US"/>
        </w:rPr>
        <w:t>sexual harassment</w:t>
      </w:r>
      <w:r w:rsidR="00ED303D" w:rsidRPr="00D06D26">
        <w:rPr>
          <w:rFonts w:ascii="Arial" w:hAnsi="Arial" w:cs="Arial"/>
          <w:sz w:val="24"/>
          <w:szCs w:val="24"/>
          <w:lang w:val="en-US"/>
        </w:rPr>
        <w:t xml:space="preserve"> in the </w:t>
      </w:r>
      <w:r w:rsidR="00734041" w:rsidRPr="00D06D26">
        <w:rPr>
          <w:rFonts w:ascii="Arial" w:hAnsi="Arial" w:cs="Arial"/>
          <w:sz w:val="24"/>
          <w:szCs w:val="24"/>
          <w:lang w:val="en-US"/>
        </w:rPr>
        <w:t>tourism and hospitality</w:t>
      </w:r>
      <w:r w:rsidR="00ED303D" w:rsidRPr="00D06D26">
        <w:rPr>
          <w:rFonts w:ascii="Arial" w:hAnsi="Arial" w:cs="Arial"/>
          <w:sz w:val="24"/>
          <w:szCs w:val="24"/>
          <w:lang w:val="en-US"/>
        </w:rPr>
        <w:t xml:space="preserve"> industry </w:t>
      </w:r>
      <w:r w:rsidR="00734041" w:rsidRPr="00D06D26">
        <w:rPr>
          <w:rFonts w:ascii="Arial" w:hAnsi="Arial" w:cs="Arial"/>
          <w:sz w:val="24"/>
          <w:szCs w:val="24"/>
          <w:lang w:val="en-US"/>
        </w:rPr>
        <w:t xml:space="preserve">with a </w:t>
      </w:r>
      <w:r w:rsidR="007A4688" w:rsidRPr="00D06D26">
        <w:rPr>
          <w:rFonts w:ascii="Arial" w:hAnsi="Arial" w:cs="Arial"/>
          <w:sz w:val="24"/>
          <w:szCs w:val="24"/>
          <w:lang w:val="en-US"/>
        </w:rPr>
        <w:t xml:space="preserve">content analysis of </w:t>
      </w:r>
      <w:r w:rsidR="00734041" w:rsidRPr="00D06D26">
        <w:rPr>
          <w:rFonts w:ascii="Arial" w:hAnsi="Arial" w:cs="Arial"/>
          <w:sz w:val="24"/>
          <w:szCs w:val="24"/>
          <w:lang w:val="en-US"/>
        </w:rPr>
        <w:t xml:space="preserve">the </w:t>
      </w:r>
      <w:r w:rsidR="00ED303D" w:rsidRPr="00D06D26">
        <w:rPr>
          <w:rFonts w:ascii="Arial" w:hAnsi="Arial" w:cs="Arial"/>
          <w:sz w:val="24"/>
          <w:szCs w:val="24"/>
          <w:lang w:val="en-US"/>
        </w:rPr>
        <w:t xml:space="preserve">academic literature. Tribe’s (2006) Knowledge Force-Field model </w:t>
      </w:r>
      <w:r w:rsidR="00700B9E" w:rsidRPr="00D06D26">
        <w:rPr>
          <w:rFonts w:ascii="Arial" w:hAnsi="Arial" w:cs="Arial"/>
          <w:sz w:val="24"/>
          <w:szCs w:val="24"/>
          <w:lang w:val="en-US"/>
        </w:rPr>
        <w:t>is</w:t>
      </w:r>
      <w:r w:rsidR="00ED303D" w:rsidRPr="00D06D26">
        <w:rPr>
          <w:rFonts w:ascii="Arial" w:hAnsi="Arial" w:cs="Arial"/>
          <w:sz w:val="24"/>
          <w:szCs w:val="24"/>
          <w:lang w:val="en-US"/>
        </w:rPr>
        <w:t xml:space="preserve"> used </w:t>
      </w:r>
      <w:r w:rsidR="00734041" w:rsidRPr="00D06D26">
        <w:rPr>
          <w:rFonts w:ascii="Arial" w:hAnsi="Arial" w:cs="Arial"/>
          <w:sz w:val="24"/>
          <w:szCs w:val="24"/>
          <w:lang w:val="en-US"/>
        </w:rPr>
        <w:t>to analyze</w:t>
      </w:r>
      <w:r w:rsidR="00700B9E" w:rsidRPr="00D06D26">
        <w:rPr>
          <w:rFonts w:ascii="Arial" w:hAnsi="Arial" w:cs="Arial"/>
          <w:sz w:val="24"/>
          <w:szCs w:val="24"/>
          <w:lang w:val="en-US"/>
        </w:rPr>
        <w:t xml:space="preserve"> th</w:t>
      </w:r>
      <w:r w:rsidR="002664B7" w:rsidRPr="00D06D26">
        <w:rPr>
          <w:rFonts w:ascii="Arial" w:hAnsi="Arial" w:cs="Arial"/>
          <w:sz w:val="24"/>
          <w:szCs w:val="24"/>
          <w:lang w:val="en-US"/>
        </w:rPr>
        <w:t>is</w:t>
      </w:r>
      <w:r w:rsidR="00ED303D" w:rsidRPr="00D06D26">
        <w:rPr>
          <w:rFonts w:ascii="Arial" w:hAnsi="Arial" w:cs="Arial"/>
          <w:sz w:val="24"/>
          <w:szCs w:val="24"/>
          <w:lang w:val="en-US"/>
        </w:rPr>
        <w:t xml:space="preserve"> </w:t>
      </w:r>
      <w:r w:rsidR="007A4688" w:rsidRPr="00D06D26">
        <w:rPr>
          <w:rFonts w:ascii="Arial" w:hAnsi="Arial" w:cs="Arial"/>
          <w:sz w:val="24"/>
          <w:szCs w:val="24"/>
          <w:lang w:val="en-US"/>
        </w:rPr>
        <w:t>gap</w:t>
      </w:r>
      <w:r w:rsidR="00734041" w:rsidRPr="00D06D26">
        <w:rPr>
          <w:rFonts w:ascii="Arial" w:hAnsi="Arial" w:cs="Arial"/>
          <w:sz w:val="24"/>
          <w:szCs w:val="24"/>
          <w:lang w:val="en-US"/>
        </w:rPr>
        <w:t>.</w:t>
      </w:r>
    </w:p>
    <w:p w:rsidR="00ED303D" w:rsidRPr="00D06D26" w:rsidRDefault="00ED303D" w:rsidP="00EA334B">
      <w:pPr>
        <w:pStyle w:val="-11"/>
        <w:spacing w:after="120" w:line="360" w:lineRule="auto"/>
        <w:ind w:left="0"/>
        <w:contextualSpacing w:val="0"/>
        <w:jc w:val="both"/>
        <w:rPr>
          <w:rFonts w:ascii="Arial" w:hAnsi="Arial" w:cs="Arial"/>
          <w:sz w:val="24"/>
          <w:szCs w:val="24"/>
          <w:lang w:val="en-US"/>
        </w:rPr>
      </w:pPr>
      <w:r w:rsidRPr="00D06D26">
        <w:rPr>
          <w:rFonts w:ascii="Arial" w:hAnsi="Arial" w:cs="Arial"/>
          <w:b/>
          <w:bCs/>
          <w:sz w:val="24"/>
          <w:szCs w:val="24"/>
          <w:lang w:val="en-US"/>
        </w:rPr>
        <w:t>Findings</w:t>
      </w:r>
      <w:r w:rsidRPr="00D06D26">
        <w:rPr>
          <w:rFonts w:ascii="Arial" w:hAnsi="Arial" w:cs="Arial"/>
          <w:sz w:val="24"/>
          <w:szCs w:val="24"/>
          <w:lang w:val="en-US"/>
        </w:rPr>
        <w:t xml:space="preserve"> </w:t>
      </w:r>
      <w:r w:rsidR="002664B7" w:rsidRPr="00D06D26">
        <w:rPr>
          <w:rFonts w:ascii="Arial" w:hAnsi="Arial" w:cs="Arial"/>
          <w:b/>
          <w:bCs/>
          <w:sz w:val="24"/>
          <w:szCs w:val="24"/>
          <w:lang w:val="en-US"/>
        </w:rPr>
        <w:t>–</w:t>
      </w:r>
      <w:r w:rsidRPr="00D06D26">
        <w:rPr>
          <w:rFonts w:ascii="Arial" w:hAnsi="Arial" w:cs="Arial"/>
          <w:sz w:val="24"/>
          <w:szCs w:val="24"/>
          <w:lang w:val="en-US"/>
        </w:rPr>
        <w:t xml:space="preserve"> </w:t>
      </w:r>
      <w:r w:rsidR="002664B7" w:rsidRPr="00D06D26">
        <w:rPr>
          <w:rFonts w:ascii="Arial" w:hAnsi="Arial" w:cs="Arial"/>
          <w:sz w:val="24"/>
          <w:szCs w:val="24"/>
          <w:lang w:val="en-US"/>
        </w:rPr>
        <w:t>The f</w:t>
      </w:r>
      <w:r w:rsidRPr="00D06D26">
        <w:rPr>
          <w:rFonts w:ascii="Arial" w:hAnsi="Arial" w:cs="Arial"/>
          <w:sz w:val="24"/>
          <w:szCs w:val="24"/>
          <w:lang w:val="en-US"/>
        </w:rPr>
        <w:t xml:space="preserve">ive </w:t>
      </w:r>
      <w:r w:rsidR="002664B7" w:rsidRPr="00D06D26">
        <w:rPr>
          <w:rFonts w:ascii="Arial" w:hAnsi="Arial" w:cs="Arial"/>
          <w:sz w:val="24"/>
          <w:szCs w:val="24"/>
          <w:lang w:val="en-US"/>
        </w:rPr>
        <w:t xml:space="preserve">truth barriers </w:t>
      </w:r>
      <w:r w:rsidR="00734041" w:rsidRPr="00D06D26">
        <w:rPr>
          <w:rFonts w:ascii="Arial" w:hAnsi="Arial" w:cs="Arial"/>
          <w:sz w:val="24"/>
          <w:szCs w:val="24"/>
          <w:lang w:val="en-US"/>
        </w:rPr>
        <w:t>identified</w:t>
      </w:r>
      <w:r w:rsidR="002664B7" w:rsidRPr="00D06D26">
        <w:rPr>
          <w:rFonts w:ascii="Arial" w:hAnsi="Arial" w:cs="Arial"/>
          <w:sz w:val="24"/>
          <w:szCs w:val="24"/>
          <w:lang w:val="en-US"/>
        </w:rPr>
        <w:t xml:space="preserve"> by Tribe (2006), namely, </w:t>
      </w:r>
      <w:r w:rsidRPr="00D06D26">
        <w:rPr>
          <w:rFonts w:ascii="Arial" w:hAnsi="Arial" w:cs="Arial"/>
          <w:sz w:val="24"/>
          <w:szCs w:val="24"/>
          <w:lang w:val="en-US"/>
        </w:rPr>
        <w:t xml:space="preserve">person, rules, position, ends, and ideology </w:t>
      </w:r>
      <w:r w:rsidR="00734041" w:rsidRPr="00D06D26">
        <w:rPr>
          <w:rFonts w:ascii="Arial" w:hAnsi="Arial" w:cs="Arial"/>
          <w:sz w:val="24"/>
          <w:szCs w:val="24"/>
          <w:lang w:val="en-US"/>
        </w:rPr>
        <w:t>are confirmed by the data</w:t>
      </w:r>
      <w:r w:rsidR="00EA334B" w:rsidRPr="00D06D26">
        <w:rPr>
          <w:rFonts w:ascii="Arial" w:hAnsi="Arial" w:cs="Arial"/>
          <w:sz w:val="24"/>
          <w:szCs w:val="24"/>
          <w:lang w:val="en-US"/>
        </w:rPr>
        <w:t>.</w:t>
      </w:r>
      <w:r w:rsidR="00734041" w:rsidRPr="00D06D26">
        <w:rPr>
          <w:rFonts w:ascii="Arial" w:hAnsi="Arial" w:cs="Arial"/>
          <w:sz w:val="24"/>
          <w:szCs w:val="24"/>
          <w:lang w:val="en-US"/>
        </w:rPr>
        <w:t xml:space="preserve"> F</w:t>
      </w:r>
      <w:r w:rsidRPr="00D06D26">
        <w:rPr>
          <w:rFonts w:ascii="Arial" w:hAnsi="Arial" w:cs="Arial"/>
          <w:sz w:val="24"/>
          <w:szCs w:val="24"/>
          <w:lang w:val="en-US"/>
        </w:rPr>
        <w:t xml:space="preserve">ive counter forces - triangulation, interdisciplinary, collaboration, humanism and critical praxis </w:t>
      </w:r>
      <w:r w:rsidR="00EB1B16" w:rsidRPr="00D06D26">
        <w:rPr>
          <w:rFonts w:ascii="Arial" w:hAnsi="Arial" w:cs="Arial"/>
          <w:sz w:val="24"/>
          <w:szCs w:val="24"/>
          <w:lang w:val="en-US"/>
        </w:rPr>
        <w:t xml:space="preserve">are </w:t>
      </w:r>
      <w:r w:rsidR="00734041" w:rsidRPr="00D06D26">
        <w:rPr>
          <w:rFonts w:ascii="Arial" w:hAnsi="Arial" w:cs="Arial"/>
          <w:sz w:val="24"/>
          <w:szCs w:val="24"/>
          <w:lang w:val="en-US"/>
        </w:rPr>
        <w:t xml:space="preserve">developed </w:t>
      </w:r>
      <w:r w:rsidR="00EB1B16" w:rsidRPr="00D06D26">
        <w:rPr>
          <w:rFonts w:ascii="Arial" w:hAnsi="Arial" w:cs="Arial"/>
          <w:sz w:val="24"/>
          <w:szCs w:val="24"/>
          <w:lang w:val="en-US"/>
        </w:rPr>
        <w:t xml:space="preserve">in order to </w:t>
      </w:r>
      <w:r w:rsidR="00734041" w:rsidRPr="00D06D26">
        <w:rPr>
          <w:rFonts w:ascii="Arial" w:hAnsi="Arial" w:cs="Arial"/>
          <w:sz w:val="24"/>
          <w:szCs w:val="24"/>
          <w:lang w:val="en-US"/>
        </w:rPr>
        <w:t>counter these truth barriers</w:t>
      </w:r>
      <w:r w:rsidR="00EB1B16" w:rsidRPr="00D06D26">
        <w:rPr>
          <w:rFonts w:ascii="Arial" w:hAnsi="Arial" w:cs="Arial"/>
          <w:sz w:val="24"/>
          <w:szCs w:val="24"/>
          <w:lang w:val="en-US"/>
        </w:rPr>
        <w:t>.</w:t>
      </w:r>
    </w:p>
    <w:p w:rsidR="009062BC" w:rsidRPr="00D06D26" w:rsidRDefault="00E95E4A" w:rsidP="00C46D2B">
      <w:pPr>
        <w:pStyle w:val="-11"/>
        <w:spacing w:after="120" w:line="360" w:lineRule="auto"/>
        <w:ind w:left="0"/>
        <w:contextualSpacing w:val="0"/>
        <w:jc w:val="both"/>
        <w:rPr>
          <w:rFonts w:ascii="Arial" w:hAnsi="Arial" w:cs="Arial"/>
          <w:sz w:val="24"/>
          <w:szCs w:val="24"/>
          <w:lang w:val="en-US" w:bidi="he-IL"/>
        </w:rPr>
      </w:pPr>
      <w:r w:rsidRPr="00D06D26">
        <w:rPr>
          <w:rFonts w:ascii="Arial" w:hAnsi="Arial" w:cs="Arial"/>
          <w:b/>
          <w:bCs/>
          <w:sz w:val="24"/>
          <w:szCs w:val="24"/>
          <w:lang w:val="en-US"/>
        </w:rPr>
        <w:t>Originality/value</w:t>
      </w:r>
      <w:r w:rsidR="009062BC" w:rsidRPr="00D06D26">
        <w:rPr>
          <w:rFonts w:ascii="Arial" w:hAnsi="Arial" w:cs="Arial"/>
          <w:b/>
          <w:bCs/>
          <w:sz w:val="24"/>
          <w:szCs w:val="24"/>
          <w:lang w:val="en-US"/>
        </w:rPr>
        <w:t xml:space="preserve"> </w:t>
      </w:r>
      <w:r w:rsidR="00ED303D" w:rsidRPr="00D06D26">
        <w:rPr>
          <w:rFonts w:ascii="Arial" w:hAnsi="Arial" w:cs="Arial"/>
          <w:b/>
          <w:bCs/>
          <w:sz w:val="24"/>
          <w:szCs w:val="24"/>
          <w:lang w:val="en-US"/>
        </w:rPr>
        <w:t>–</w:t>
      </w:r>
      <w:r w:rsidR="00734041" w:rsidRPr="00D06D26">
        <w:rPr>
          <w:rFonts w:ascii="Arial" w:hAnsi="Arial" w:cs="Arial"/>
          <w:b/>
          <w:bCs/>
          <w:sz w:val="24"/>
          <w:szCs w:val="24"/>
          <w:lang w:val="en-US"/>
        </w:rPr>
        <w:t xml:space="preserve"> </w:t>
      </w:r>
      <w:r w:rsidR="00ED303D" w:rsidRPr="00D06D26">
        <w:rPr>
          <w:rFonts w:ascii="Arial" w:hAnsi="Arial" w:cs="Arial"/>
          <w:sz w:val="24"/>
          <w:szCs w:val="24"/>
          <w:lang w:val="en-US"/>
        </w:rPr>
        <w:t xml:space="preserve">By providing </w:t>
      </w:r>
      <w:r w:rsidR="00734041" w:rsidRPr="00D06D26">
        <w:rPr>
          <w:rFonts w:ascii="Arial" w:hAnsi="Arial" w:cs="Arial"/>
          <w:sz w:val="24"/>
          <w:szCs w:val="24"/>
          <w:lang w:val="en-US"/>
        </w:rPr>
        <w:t>evidence for</w:t>
      </w:r>
      <w:r w:rsidR="002664B7" w:rsidRPr="00D06D26">
        <w:rPr>
          <w:rFonts w:ascii="Arial" w:hAnsi="Arial" w:cs="Arial"/>
          <w:sz w:val="24"/>
          <w:szCs w:val="24"/>
          <w:lang w:val="en-US"/>
        </w:rPr>
        <w:t xml:space="preserve"> </w:t>
      </w:r>
      <w:r w:rsidR="00B42267" w:rsidRPr="00D06D26">
        <w:rPr>
          <w:rFonts w:ascii="Arial" w:hAnsi="Arial" w:cs="Arial"/>
          <w:sz w:val="24"/>
          <w:szCs w:val="24"/>
          <w:lang w:val="en-US"/>
        </w:rPr>
        <w:t>Tribe’s conceptual model</w:t>
      </w:r>
      <w:r w:rsidR="002664B7" w:rsidRPr="00D06D26">
        <w:rPr>
          <w:rFonts w:ascii="Arial" w:hAnsi="Arial" w:cs="Arial"/>
          <w:sz w:val="24"/>
          <w:szCs w:val="24"/>
          <w:lang w:val="en-US"/>
        </w:rPr>
        <w:t>,</w:t>
      </w:r>
      <w:r w:rsidR="00ED303D" w:rsidRPr="00D06D26">
        <w:rPr>
          <w:rFonts w:ascii="Arial" w:hAnsi="Arial" w:cs="Arial"/>
          <w:sz w:val="24"/>
          <w:szCs w:val="24"/>
          <w:lang w:val="en-US"/>
        </w:rPr>
        <w:t xml:space="preserve"> the paper draw</w:t>
      </w:r>
      <w:r w:rsidR="002664B7" w:rsidRPr="00D06D26">
        <w:rPr>
          <w:rFonts w:ascii="Arial" w:hAnsi="Arial" w:cs="Arial"/>
          <w:sz w:val="24"/>
          <w:szCs w:val="24"/>
          <w:lang w:val="en-US"/>
        </w:rPr>
        <w:t>s</w:t>
      </w:r>
      <w:r w:rsidR="00ED303D" w:rsidRPr="00D06D26">
        <w:rPr>
          <w:rFonts w:ascii="Arial" w:hAnsi="Arial" w:cs="Arial"/>
          <w:sz w:val="24"/>
          <w:szCs w:val="24"/>
          <w:lang w:val="en-US"/>
        </w:rPr>
        <w:t xml:space="preserve"> attention to </w:t>
      </w:r>
      <w:r w:rsidR="00734041" w:rsidRPr="00D06D26">
        <w:rPr>
          <w:rFonts w:ascii="Arial" w:hAnsi="Arial" w:cs="Arial"/>
          <w:sz w:val="24"/>
          <w:szCs w:val="24"/>
          <w:lang w:val="en-US"/>
        </w:rPr>
        <w:t xml:space="preserve">a relative silence about sexual harassment </w:t>
      </w:r>
      <w:r w:rsidR="00ED303D" w:rsidRPr="00D06D26">
        <w:rPr>
          <w:rFonts w:ascii="Arial" w:hAnsi="Arial" w:cs="Arial"/>
          <w:sz w:val="24"/>
          <w:szCs w:val="24"/>
          <w:lang w:val="en-US"/>
        </w:rPr>
        <w:t xml:space="preserve">in </w:t>
      </w:r>
      <w:r w:rsidR="00734041" w:rsidRPr="00D06D26">
        <w:rPr>
          <w:rFonts w:ascii="Arial" w:hAnsi="Arial" w:cs="Arial"/>
          <w:sz w:val="24"/>
          <w:szCs w:val="24"/>
          <w:lang w:val="en-US"/>
        </w:rPr>
        <w:t>the tourism and hospitality</w:t>
      </w:r>
      <w:r w:rsidR="00ED303D" w:rsidRPr="00D06D26">
        <w:rPr>
          <w:rFonts w:ascii="Arial" w:hAnsi="Arial" w:cs="Arial"/>
          <w:sz w:val="24"/>
          <w:szCs w:val="24"/>
          <w:lang w:val="en-US"/>
        </w:rPr>
        <w:t xml:space="preserve"> </w:t>
      </w:r>
      <w:r w:rsidR="00734041" w:rsidRPr="00D06D26">
        <w:rPr>
          <w:rFonts w:ascii="Arial" w:hAnsi="Arial" w:cs="Arial"/>
          <w:sz w:val="24"/>
          <w:szCs w:val="24"/>
          <w:lang w:val="en-US"/>
        </w:rPr>
        <w:t>academy in contrast to</w:t>
      </w:r>
      <w:r w:rsidR="00ED303D" w:rsidRPr="00D06D26">
        <w:rPr>
          <w:rFonts w:ascii="Arial" w:hAnsi="Arial" w:cs="Arial"/>
          <w:sz w:val="24"/>
          <w:szCs w:val="24"/>
          <w:lang w:val="en-US"/>
        </w:rPr>
        <w:t xml:space="preserve"> </w:t>
      </w:r>
      <w:r w:rsidR="00734041" w:rsidRPr="00D06D26">
        <w:rPr>
          <w:rFonts w:ascii="Arial" w:hAnsi="Arial" w:cs="Arial"/>
          <w:sz w:val="24"/>
          <w:szCs w:val="24"/>
          <w:lang w:val="en-US"/>
        </w:rPr>
        <w:t xml:space="preserve">its </w:t>
      </w:r>
      <w:r w:rsidR="00ED303D" w:rsidRPr="00D06D26">
        <w:rPr>
          <w:rFonts w:ascii="Arial" w:hAnsi="Arial" w:cs="Arial"/>
          <w:sz w:val="24"/>
          <w:szCs w:val="24"/>
          <w:lang w:val="en-US"/>
        </w:rPr>
        <w:t>prevalence in th</w:t>
      </w:r>
      <w:r w:rsidR="00734041" w:rsidRPr="00D06D26">
        <w:rPr>
          <w:rFonts w:ascii="Arial" w:hAnsi="Arial" w:cs="Arial"/>
          <w:sz w:val="24"/>
          <w:szCs w:val="24"/>
          <w:lang w:val="en-US"/>
        </w:rPr>
        <w:t>e</w:t>
      </w:r>
      <w:r w:rsidR="00ED303D" w:rsidRPr="00D06D26">
        <w:rPr>
          <w:rFonts w:ascii="Arial" w:hAnsi="Arial" w:cs="Arial"/>
          <w:sz w:val="24"/>
          <w:szCs w:val="24"/>
          <w:lang w:val="en-US"/>
        </w:rPr>
        <w:t xml:space="preserve"> industry. </w:t>
      </w:r>
      <w:r w:rsidR="007B5497" w:rsidRPr="00D06D26">
        <w:rPr>
          <w:rFonts w:ascii="Arial" w:hAnsi="Arial" w:cs="Arial"/>
          <w:sz w:val="24"/>
          <w:szCs w:val="24"/>
          <w:lang w:val="en-US"/>
        </w:rPr>
        <w:t>Additionally, i</w:t>
      </w:r>
      <w:r w:rsidR="00B42267" w:rsidRPr="00D06D26">
        <w:rPr>
          <w:rFonts w:ascii="Arial" w:hAnsi="Arial" w:cs="Arial"/>
          <w:sz w:val="24"/>
          <w:szCs w:val="24"/>
          <w:lang w:val="en-US"/>
        </w:rPr>
        <w:t xml:space="preserve">t advances the previous model by </w:t>
      </w:r>
      <w:r w:rsidR="00734041" w:rsidRPr="00D06D26">
        <w:rPr>
          <w:rFonts w:ascii="Arial" w:hAnsi="Arial" w:cs="Arial"/>
          <w:sz w:val="24"/>
          <w:szCs w:val="24"/>
          <w:lang w:val="en-US"/>
        </w:rPr>
        <w:t xml:space="preserve">identifying </w:t>
      </w:r>
      <w:r w:rsidR="00B42267" w:rsidRPr="00D06D26">
        <w:rPr>
          <w:rFonts w:ascii="Arial" w:hAnsi="Arial" w:cs="Arial"/>
          <w:sz w:val="24"/>
          <w:szCs w:val="24"/>
          <w:lang w:val="en-US"/>
        </w:rPr>
        <w:t xml:space="preserve">five truth </w:t>
      </w:r>
      <w:r w:rsidR="007B5497" w:rsidRPr="00D06D26">
        <w:rPr>
          <w:rFonts w:ascii="Arial" w:hAnsi="Arial" w:cs="Arial"/>
          <w:sz w:val="24"/>
          <w:szCs w:val="24"/>
          <w:lang w:val="en-US"/>
        </w:rPr>
        <w:t xml:space="preserve">facilitating </w:t>
      </w:r>
      <w:r w:rsidR="00EA334B" w:rsidRPr="00D06D26">
        <w:rPr>
          <w:rFonts w:ascii="Arial" w:hAnsi="Arial" w:cs="Arial"/>
          <w:sz w:val="24"/>
          <w:szCs w:val="24"/>
          <w:lang w:val="en-US"/>
        </w:rPr>
        <w:t>forces. These have</w:t>
      </w:r>
      <w:r w:rsidR="00B42267" w:rsidRPr="00D06D26">
        <w:rPr>
          <w:rFonts w:ascii="Arial" w:hAnsi="Arial" w:cs="Arial"/>
          <w:sz w:val="24"/>
          <w:szCs w:val="24"/>
          <w:lang w:val="en-US"/>
        </w:rPr>
        <w:t xml:space="preserve"> </w:t>
      </w:r>
      <w:r w:rsidR="005B08B7" w:rsidRPr="00D06D26">
        <w:rPr>
          <w:rFonts w:ascii="Arial" w:hAnsi="Arial" w:cs="Arial"/>
          <w:sz w:val="24"/>
          <w:szCs w:val="24"/>
          <w:lang w:val="en-US"/>
        </w:rPr>
        <w:t xml:space="preserve">two main </w:t>
      </w:r>
      <w:r w:rsidR="00B42267" w:rsidRPr="00D06D26">
        <w:rPr>
          <w:rFonts w:ascii="Arial" w:hAnsi="Arial" w:cs="Arial"/>
          <w:sz w:val="24"/>
          <w:szCs w:val="24"/>
          <w:lang w:val="en-US"/>
        </w:rPr>
        <w:t>implication</w:t>
      </w:r>
      <w:r w:rsidR="00EA334B" w:rsidRPr="00D06D26">
        <w:rPr>
          <w:rFonts w:ascii="Arial" w:hAnsi="Arial" w:cs="Arial"/>
          <w:sz w:val="24"/>
          <w:szCs w:val="24"/>
          <w:lang w:val="en-US"/>
        </w:rPr>
        <w:t>s</w:t>
      </w:r>
      <w:r w:rsidR="005B08B7" w:rsidRPr="00D06D26">
        <w:rPr>
          <w:rFonts w:ascii="Arial" w:hAnsi="Arial" w:cs="Arial"/>
          <w:sz w:val="24"/>
          <w:szCs w:val="24"/>
          <w:lang w:val="en-US"/>
        </w:rPr>
        <w:t xml:space="preserve"> </w:t>
      </w:r>
      <w:r w:rsidR="00107C9A" w:rsidRPr="00D06D26">
        <w:rPr>
          <w:rFonts w:ascii="Arial" w:hAnsi="Arial" w:cs="Arial"/>
          <w:sz w:val="24"/>
          <w:szCs w:val="24"/>
          <w:lang w:val="en-US"/>
        </w:rPr>
        <w:t xml:space="preserve">for </w:t>
      </w:r>
      <w:r w:rsidR="005B08B7" w:rsidRPr="00D06D26">
        <w:rPr>
          <w:rFonts w:ascii="Arial" w:hAnsi="Arial" w:cs="Arial"/>
          <w:sz w:val="24"/>
          <w:szCs w:val="24"/>
          <w:lang w:val="en-US"/>
        </w:rPr>
        <w:t xml:space="preserve">the </w:t>
      </w:r>
      <w:r w:rsidR="00107C9A" w:rsidRPr="00D06D26">
        <w:rPr>
          <w:rFonts w:ascii="Arial" w:hAnsi="Arial" w:cs="Arial"/>
          <w:sz w:val="24"/>
          <w:szCs w:val="24"/>
          <w:lang w:val="en-US"/>
        </w:rPr>
        <w:t xml:space="preserve">field. First, awareness of the issue of sexual harassment is raised; </w:t>
      </w:r>
      <w:r w:rsidR="005B08B7" w:rsidRPr="00D06D26">
        <w:rPr>
          <w:rFonts w:ascii="Arial" w:hAnsi="Arial" w:cs="Arial"/>
          <w:sz w:val="24"/>
          <w:szCs w:val="24"/>
          <w:lang w:val="en-US"/>
        </w:rPr>
        <w:t>second</w:t>
      </w:r>
      <w:r w:rsidR="00EA334B" w:rsidRPr="00D06D26">
        <w:rPr>
          <w:rFonts w:ascii="Arial" w:hAnsi="Arial" w:cs="Arial"/>
          <w:sz w:val="24"/>
          <w:szCs w:val="24"/>
          <w:lang w:val="en-US"/>
        </w:rPr>
        <w:t xml:space="preserve">, </w:t>
      </w:r>
      <w:r w:rsidR="005B08B7" w:rsidRPr="00D06D26">
        <w:rPr>
          <w:rFonts w:ascii="Arial" w:hAnsi="Arial" w:cs="Arial"/>
          <w:sz w:val="24"/>
          <w:szCs w:val="24"/>
          <w:lang w:val="en-US"/>
        </w:rPr>
        <w:t xml:space="preserve">it </w:t>
      </w:r>
      <w:r w:rsidR="00EA334B" w:rsidRPr="00D06D26">
        <w:rPr>
          <w:rFonts w:ascii="Arial" w:hAnsi="Arial" w:cs="Arial"/>
          <w:sz w:val="24"/>
          <w:szCs w:val="24"/>
          <w:lang w:val="en-US"/>
        </w:rPr>
        <w:t>offer</w:t>
      </w:r>
      <w:r w:rsidR="005B08B7" w:rsidRPr="00D06D26">
        <w:rPr>
          <w:rFonts w:ascii="Arial" w:hAnsi="Arial" w:cs="Arial"/>
          <w:sz w:val="24"/>
          <w:szCs w:val="24"/>
          <w:lang w:val="en-US"/>
        </w:rPr>
        <w:t>s</w:t>
      </w:r>
      <w:r w:rsidR="00EA334B" w:rsidRPr="00D06D26">
        <w:rPr>
          <w:rFonts w:ascii="Arial" w:hAnsi="Arial" w:cs="Arial"/>
          <w:sz w:val="24"/>
          <w:szCs w:val="24"/>
          <w:lang w:val="en-US"/>
        </w:rPr>
        <w:t xml:space="preserve"> a research agenda for revealing hidden topics and/or biased knowledge</w:t>
      </w:r>
      <w:r w:rsidR="005B08B7" w:rsidRPr="00D06D26">
        <w:rPr>
          <w:rFonts w:ascii="Arial" w:hAnsi="Arial" w:cs="Arial"/>
          <w:sz w:val="24"/>
          <w:szCs w:val="24"/>
          <w:lang w:val="en-US"/>
        </w:rPr>
        <w:t xml:space="preserve"> by </w:t>
      </w:r>
      <w:r w:rsidR="00107C9A" w:rsidRPr="00D06D26">
        <w:rPr>
          <w:rFonts w:ascii="Arial" w:hAnsi="Arial" w:cs="Arial"/>
          <w:sz w:val="24"/>
          <w:szCs w:val="24"/>
          <w:lang w:val="en-US"/>
        </w:rPr>
        <w:t xml:space="preserve">understanding </w:t>
      </w:r>
      <w:r w:rsidR="005B08B7" w:rsidRPr="00D06D26">
        <w:rPr>
          <w:rFonts w:ascii="Arial" w:hAnsi="Arial" w:cs="Arial"/>
          <w:sz w:val="24"/>
          <w:szCs w:val="24"/>
          <w:lang w:val="en-US"/>
        </w:rPr>
        <w:t xml:space="preserve">the </w:t>
      </w:r>
      <w:r w:rsidR="00107C9A" w:rsidRPr="00D06D26">
        <w:rPr>
          <w:rFonts w:ascii="Arial" w:hAnsi="Arial" w:cs="Arial"/>
          <w:sz w:val="24"/>
          <w:szCs w:val="24"/>
          <w:lang w:val="en-US"/>
        </w:rPr>
        <w:t xml:space="preserve">relationship </w:t>
      </w:r>
      <w:r w:rsidR="005B08B7" w:rsidRPr="00D06D26">
        <w:rPr>
          <w:rFonts w:ascii="Arial" w:hAnsi="Arial" w:cs="Arial"/>
          <w:sz w:val="24"/>
          <w:szCs w:val="24"/>
          <w:lang w:val="en-US"/>
        </w:rPr>
        <w:t>between tourism</w:t>
      </w:r>
      <w:r w:rsidR="00107C9A" w:rsidRPr="00D06D26">
        <w:rPr>
          <w:rFonts w:ascii="Arial" w:hAnsi="Arial" w:cs="Arial"/>
          <w:sz w:val="24"/>
          <w:szCs w:val="24"/>
          <w:lang w:val="en-US"/>
        </w:rPr>
        <w:t xml:space="preserve"> and hospitality</w:t>
      </w:r>
      <w:r w:rsidR="005B08B7" w:rsidRPr="00D06D26">
        <w:rPr>
          <w:rFonts w:ascii="Arial" w:hAnsi="Arial" w:cs="Arial"/>
          <w:sz w:val="24"/>
          <w:szCs w:val="24"/>
          <w:lang w:val="en-US"/>
        </w:rPr>
        <w:t xml:space="preserve"> phenomen</w:t>
      </w:r>
      <w:r w:rsidR="00107C9A" w:rsidRPr="00D06D26">
        <w:rPr>
          <w:rFonts w:ascii="Arial" w:hAnsi="Arial" w:cs="Arial"/>
          <w:sz w:val="24"/>
          <w:szCs w:val="24"/>
          <w:lang w:val="en-US"/>
        </w:rPr>
        <w:t>a</w:t>
      </w:r>
      <w:r w:rsidR="005B08B7" w:rsidRPr="00D06D26">
        <w:rPr>
          <w:rFonts w:ascii="Arial" w:hAnsi="Arial" w:cs="Arial"/>
          <w:sz w:val="24"/>
          <w:szCs w:val="24"/>
          <w:lang w:val="en-US"/>
        </w:rPr>
        <w:t xml:space="preserve"> and academic knowledge.</w:t>
      </w:r>
    </w:p>
    <w:p w:rsidR="00CC539E" w:rsidRPr="00D06D26" w:rsidRDefault="00CC539E" w:rsidP="004C5A5D">
      <w:pPr>
        <w:pStyle w:val="-11"/>
        <w:spacing w:after="120" w:line="360" w:lineRule="auto"/>
        <w:ind w:left="0"/>
        <w:contextualSpacing w:val="0"/>
        <w:jc w:val="both"/>
        <w:rPr>
          <w:rFonts w:ascii="Arial" w:hAnsi="Arial" w:cs="Arial"/>
          <w:sz w:val="24"/>
          <w:szCs w:val="24"/>
          <w:lang w:bidi="he-IL"/>
        </w:rPr>
      </w:pPr>
      <w:r w:rsidRPr="00D06D26">
        <w:rPr>
          <w:rFonts w:ascii="Arial" w:hAnsi="Arial" w:cs="Arial"/>
          <w:b/>
          <w:bCs/>
          <w:sz w:val="24"/>
          <w:szCs w:val="24"/>
          <w:lang w:val="en-US" w:bidi="he-IL"/>
        </w:rPr>
        <w:t>Key words:</w:t>
      </w:r>
      <w:r w:rsidRPr="00D06D26">
        <w:rPr>
          <w:rFonts w:ascii="Arial" w:hAnsi="Arial" w:cs="Arial"/>
          <w:sz w:val="24"/>
          <w:szCs w:val="24"/>
          <w:lang w:val="en-US" w:bidi="he-IL"/>
        </w:rPr>
        <w:t xml:space="preserve"> </w:t>
      </w:r>
      <w:r w:rsidR="004C5A5D" w:rsidRPr="00D06D26">
        <w:rPr>
          <w:rFonts w:ascii="Arial" w:hAnsi="Arial" w:cs="Arial"/>
          <w:sz w:val="24"/>
          <w:szCs w:val="24"/>
          <w:lang w:val="en-US" w:bidi="he-IL"/>
        </w:rPr>
        <w:t>S</w:t>
      </w:r>
      <w:r w:rsidRPr="00D06D26">
        <w:rPr>
          <w:rFonts w:ascii="Arial" w:hAnsi="Arial" w:cs="Arial"/>
          <w:sz w:val="24"/>
          <w:szCs w:val="24"/>
          <w:lang w:val="en-US" w:bidi="he-IL"/>
        </w:rPr>
        <w:t xml:space="preserve">exual harassment, </w:t>
      </w:r>
      <w:r w:rsidR="004C5A5D" w:rsidRPr="00D06D26">
        <w:rPr>
          <w:rFonts w:ascii="Arial" w:hAnsi="Arial" w:cs="Arial"/>
          <w:sz w:val="24"/>
          <w:szCs w:val="24"/>
          <w:lang w:bidi="he-IL"/>
        </w:rPr>
        <w:t>T</w:t>
      </w:r>
      <w:r w:rsidRPr="00D06D26">
        <w:rPr>
          <w:rFonts w:ascii="Arial" w:hAnsi="Arial" w:cs="Arial"/>
          <w:sz w:val="24"/>
          <w:szCs w:val="24"/>
          <w:lang w:bidi="he-IL"/>
        </w:rPr>
        <w:t xml:space="preserve">riangulation, </w:t>
      </w:r>
      <w:r w:rsidR="004C5A5D" w:rsidRPr="00D06D26">
        <w:rPr>
          <w:rFonts w:ascii="Arial" w:hAnsi="Arial" w:cs="Arial"/>
          <w:sz w:val="24"/>
          <w:szCs w:val="24"/>
          <w:lang w:bidi="he-IL"/>
        </w:rPr>
        <w:t>I</w:t>
      </w:r>
      <w:r w:rsidRPr="00D06D26">
        <w:rPr>
          <w:rFonts w:ascii="Arial" w:hAnsi="Arial" w:cs="Arial"/>
          <w:sz w:val="24"/>
          <w:szCs w:val="24"/>
          <w:lang w:bidi="he-IL"/>
        </w:rPr>
        <w:t xml:space="preserve">nterdisciplinary, </w:t>
      </w:r>
      <w:r w:rsidR="004C5A5D" w:rsidRPr="00D06D26">
        <w:rPr>
          <w:rFonts w:ascii="Arial" w:hAnsi="Arial" w:cs="Arial"/>
          <w:sz w:val="24"/>
          <w:szCs w:val="24"/>
          <w:lang w:bidi="he-IL"/>
        </w:rPr>
        <w:t>C</w:t>
      </w:r>
      <w:r w:rsidRPr="00D06D26">
        <w:rPr>
          <w:rFonts w:ascii="Arial" w:hAnsi="Arial" w:cs="Arial"/>
          <w:sz w:val="24"/>
          <w:szCs w:val="24"/>
          <w:lang w:bidi="he-IL"/>
        </w:rPr>
        <w:t xml:space="preserve">ollaboration, </w:t>
      </w:r>
      <w:r w:rsidR="004C5A5D" w:rsidRPr="00D06D26">
        <w:rPr>
          <w:rFonts w:ascii="Arial" w:hAnsi="Arial" w:cs="Arial"/>
          <w:sz w:val="24"/>
          <w:szCs w:val="24"/>
          <w:lang w:bidi="he-IL"/>
        </w:rPr>
        <w:t>H</w:t>
      </w:r>
      <w:r w:rsidRPr="00D06D26">
        <w:rPr>
          <w:rFonts w:ascii="Arial" w:hAnsi="Arial" w:cs="Arial"/>
          <w:sz w:val="24"/>
          <w:szCs w:val="24"/>
          <w:lang w:bidi="he-IL"/>
        </w:rPr>
        <w:t xml:space="preserve">umanism, </w:t>
      </w:r>
      <w:r w:rsidR="004C5A5D" w:rsidRPr="00D06D26">
        <w:rPr>
          <w:rFonts w:ascii="Arial" w:hAnsi="Arial" w:cs="Arial"/>
          <w:sz w:val="24"/>
          <w:szCs w:val="24"/>
          <w:lang w:bidi="he-IL"/>
        </w:rPr>
        <w:t>C</w:t>
      </w:r>
      <w:r w:rsidRPr="00D06D26">
        <w:rPr>
          <w:rFonts w:ascii="Arial" w:hAnsi="Arial" w:cs="Arial"/>
          <w:sz w:val="24"/>
          <w:szCs w:val="24"/>
          <w:lang w:bidi="he-IL"/>
        </w:rPr>
        <w:t>ritical praxis</w:t>
      </w:r>
      <w:r w:rsidR="0090327C" w:rsidRPr="00D06D26">
        <w:rPr>
          <w:rFonts w:ascii="Arial" w:hAnsi="Arial" w:cs="Arial"/>
          <w:sz w:val="24"/>
          <w:szCs w:val="24"/>
          <w:lang w:bidi="he-IL"/>
        </w:rPr>
        <w:t xml:space="preserve">, </w:t>
      </w:r>
      <w:r w:rsidR="004C5A5D" w:rsidRPr="00D06D26">
        <w:rPr>
          <w:rFonts w:ascii="Arial" w:hAnsi="Arial" w:cs="Arial"/>
          <w:sz w:val="24"/>
          <w:szCs w:val="24"/>
          <w:lang w:bidi="he-IL"/>
        </w:rPr>
        <w:t>T</w:t>
      </w:r>
      <w:r w:rsidR="0090327C" w:rsidRPr="00D06D26">
        <w:rPr>
          <w:rFonts w:ascii="Arial" w:hAnsi="Arial" w:cs="Arial"/>
          <w:sz w:val="24"/>
          <w:szCs w:val="24"/>
          <w:lang w:bidi="he-IL"/>
        </w:rPr>
        <w:t>ourism knowledge</w:t>
      </w:r>
    </w:p>
    <w:p w:rsidR="00801E5B" w:rsidRPr="00D06D26" w:rsidRDefault="00801E5B" w:rsidP="00B7478A">
      <w:pPr>
        <w:pStyle w:val="-11"/>
        <w:tabs>
          <w:tab w:val="left" w:pos="4962"/>
        </w:tabs>
        <w:spacing w:after="120" w:line="360" w:lineRule="auto"/>
        <w:ind w:left="0"/>
        <w:contextualSpacing w:val="0"/>
        <w:jc w:val="both"/>
        <w:rPr>
          <w:rFonts w:ascii="Arial" w:hAnsi="Arial" w:cs="Arial"/>
          <w:sz w:val="24"/>
          <w:szCs w:val="24"/>
          <w:lang w:bidi="he-IL"/>
        </w:rPr>
      </w:pPr>
    </w:p>
    <w:p w:rsidR="00BB4524" w:rsidRPr="00D06D26" w:rsidRDefault="00BB4524" w:rsidP="004C5A5D">
      <w:pPr>
        <w:pStyle w:val="-11"/>
        <w:numPr>
          <w:ilvl w:val="0"/>
          <w:numId w:val="31"/>
        </w:numPr>
        <w:spacing w:after="120" w:line="360" w:lineRule="auto"/>
        <w:ind w:left="284" w:hanging="284"/>
        <w:contextualSpacing w:val="0"/>
        <w:jc w:val="both"/>
        <w:rPr>
          <w:rFonts w:ascii="Arial" w:hAnsi="Arial" w:cs="Arial"/>
          <w:sz w:val="24"/>
          <w:szCs w:val="24"/>
        </w:rPr>
      </w:pPr>
      <w:r w:rsidRPr="00D06D26">
        <w:rPr>
          <w:rFonts w:ascii="Arial" w:hAnsi="Arial" w:cs="Arial"/>
          <w:b/>
          <w:bCs/>
          <w:sz w:val="24"/>
          <w:szCs w:val="24"/>
        </w:rPr>
        <w:t>Introduction</w:t>
      </w:r>
    </w:p>
    <w:p w:rsidR="005E4246" w:rsidRPr="00D06D26" w:rsidRDefault="00A1710F" w:rsidP="001C4503">
      <w:pPr>
        <w:pStyle w:val="-11"/>
        <w:spacing w:after="120" w:line="360" w:lineRule="auto"/>
        <w:ind w:left="0"/>
        <w:contextualSpacing w:val="0"/>
        <w:jc w:val="both"/>
        <w:rPr>
          <w:rFonts w:ascii="Arial" w:hAnsi="Arial" w:cs="Arial"/>
          <w:sz w:val="24"/>
          <w:szCs w:val="24"/>
        </w:rPr>
      </w:pPr>
      <w:r w:rsidRPr="00D06D26">
        <w:rPr>
          <w:rFonts w:ascii="Arial" w:hAnsi="Arial" w:cs="Arial"/>
          <w:sz w:val="24"/>
          <w:szCs w:val="24"/>
        </w:rPr>
        <w:lastRenderedPageBreak/>
        <w:t>T</w:t>
      </w:r>
      <w:r w:rsidR="00A427B4" w:rsidRPr="00D06D26">
        <w:rPr>
          <w:rFonts w:ascii="Arial" w:hAnsi="Arial" w:cs="Arial"/>
          <w:sz w:val="24"/>
          <w:szCs w:val="24"/>
        </w:rPr>
        <w:t>ribe</w:t>
      </w:r>
      <w:r w:rsidRPr="00D06D26">
        <w:rPr>
          <w:rFonts w:ascii="Arial" w:hAnsi="Arial" w:cs="Arial"/>
          <w:sz w:val="24"/>
          <w:szCs w:val="24"/>
        </w:rPr>
        <w:t>’s</w:t>
      </w:r>
      <w:r w:rsidR="00A427B4" w:rsidRPr="00D06D26">
        <w:rPr>
          <w:rFonts w:ascii="Arial" w:hAnsi="Arial" w:cs="Arial"/>
          <w:sz w:val="24"/>
          <w:szCs w:val="24"/>
        </w:rPr>
        <w:t xml:space="preserve"> (2006) </w:t>
      </w:r>
      <w:r w:rsidRPr="00D06D26">
        <w:rPr>
          <w:rFonts w:ascii="Arial" w:hAnsi="Arial" w:cs="Arial"/>
          <w:sz w:val="24"/>
          <w:szCs w:val="24"/>
        </w:rPr>
        <w:t xml:space="preserve">work on </w:t>
      </w:r>
      <w:r w:rsidR="00A427B4" w:rsidRPr="00D06D26">
        <w:rPr>
          <w:rFonts w:ascii="Arial" w:hAnsi="Arial" w:cs="Arial"/>
          <w:sz w:val="24"/>
          <w:szCs w:val="24"/>
        </w:rPr>
        <w:t xml:space="preserve">truth barriers in tourism knowledge indicated that </w:t>
      </w:r>
      <w:r w:rsidR="00EB1B16" w:rsidRPr="00D06D26">
        <w:rPr>
          <w:rFonts w:ascii="Arial" w:hAnsi="Arial" w:cs="Arial"/>
          <w:sz w:val="24"/>
          <w:szCs w:val="24"/>
        </w:rPr>
        <w:t xml:space="preserve">some </w:t>
      </w:r>
      <w:r w:rsidR="00A427B4" w:rsidRPr="00D06D26">
        <w:rPr>
          <w:rFonts w:ascii="Arial" w:hAnsi="Arial" w:cs="Arial"/>
          <w:sz w:val="24"/>
          <w:szCs w:val="24"/>
        </w:rPr>
        <w:t xml:space="preserve">issues are systematically overlooked or misinterpreted by </w:t>
      </w:r>
      <w:r w:rsidR="00B7478A" w:rsidRPr="00D06D26">
        <w:rPr>
          <w:rFonts w:ascii="Arial" w:hAnsi="Arial" w:cs="Arial"/>
          <w:sz w:val="24"/>
          <w:szCs w:val="24"/>
        </w:rPr>
        <w:t>tourism and hospitality</w:t>
      </w:r>
      <w:r w:rsidR="00271074" w:rsidRPr="00D06D26">
        <w:rPr>
          <w:rFonts w:ascii="Arial" w:hAnsi="Arial" w:cs="Arial"/>
          <w:sz w:val="24"/>
          <w:szCs w:val="24"/>
        </w:rPr>
        <w:t xml:space="preserve"> </w:t>
      </w:r>
      <w:r w:rsidR="00B7478A" w:rsidRPr="00D06D26">
        <w:rPr>
          <w:rFonts w:ascii="Arial" w:hAnsi="Arial" w:cs="Arial"/>
          <w:sz w:val="24"/>
          <w:szCs w:val="24"/>
        </w:rPr>
        <w:t>researchers. A</w:t>
      </w:r>
      <w:r w:rsidR="00A427B4" w:rsidRPr="00D06D26">
        <w:rPr>
          <w:rFonts w:ascii="Arial" w:hAnsi="Arial" w:cs="Arial"/>
          <w:sz w:val="24"/>
          <w:szCs w:val="24"/>
        </w:rPr>
        <w:t xml:space="preserve">lthough he provided a detailed </w:t>
      </w:r>
      <w:r w:rsidR="004445F4" w:rsidRPr="00D06D26">
        <w:rPr>
          <w:rFonts w:ascii="Arial" w:hAnsi="Arial" w:cs="Arial"/>
          <w:sz w:val="24"/>
          <w:szCs w:val="24"/>
        </w:rPr>
        <w:t xml:space="preserve">conceptual </w:t>
      </w:r>
      <w:r w:rsidR="00A427B4" w:rsidRPr="00D06D26">
        <w:rPr>
          <w:rFonts w:ascii="Arial" w:hAnsi="Arial" w:cs="Arial"/>
          <w:sz w:val="24"/>
          <w:szCs w:val="24"/>
        </w:rPr>
        <w:t>analysis of why this happen</w:t>
      </w:r>
      <w:r w:rsidR="005E5E8B" w:rsidRPr="00D06D26">
        <w:rPr>
          <w:rFonts w:ascii="Arial" w:hAnsi="Arial" w:cs="Arial"/>
          <w:sz w:val="24"/>
          <w:szCs w:val="24"/>
        </w:rPr>
        <w:t>s</w:t>
      </w:r>
      <w:r w:rsidR="00A427B4" w:rsidRPr="00D06D26">
        <w:rPr>
          <w:rFonts w:ascii="Arial" w:hAnsi="Arial" w:cs="Arial"/>
          <w:sz w:val="24"/>
          <w:szCs w:val="24"/>
        </w:rPr>
        <w:t xml:space="preserve">, he did not </w:t>
      </w:r>
      <w:r w:rsidR="0027690E" w:rsidRPr="00D06D26">
        <w:rPr>
          <w:rFonts w:ascii="Arial" w:hAnsi="Arial" w:cs="Arial"/>
          <w:sz w:val="24"/>
          <w:szCs w:val="24"/>
        </w:rPr>
        <w:t>provide much empirical evidence</w:t>
      </w:r>
      <w:r w:rsidR="00A427B4" w:rsidRPr="00D06D26">
        <w:rPr>
          <w:rFonts w:ascii="Arial" w:hAnsi="Arial" w:cs="Arial"/>
          <w:sz w:val="24"/>
          <w:szCs w:val="24"/>
        </w:rPr>
        <w:t xml:space="preserve"> on </w:t>
      </w:r>
      <w:r w:rsidR="004445F4" w:rsidRPr="00D06D26">
        <w:rPr>
          <w:rFonts w:ascii="Arial" w:hAnsi="Arial" w:cs="Arial"/>
          <w:sz w:val="24"/>
          <w:szCs w:val="24"/>
        </w:rPr>
        <w:t xml:space="preserve">these truth barriers or </w:t>
      </w:r>
      <w:r w:rsidR="00A427B4" w:rsidRPr="00D06D26">
        <w:rPr>
          <w:rFonts w:ascii="Arial" w:hAnsi="Arial" w:cs="Arial"/>
          <w:sz w:val="24"/>
          <w:szCs w:val="24"/>
        </w:rPr>
        <w:t xml:space="preserve">how to </w:t>
      </w:r>
      <w:r w:rsidR="009A5189" w:rsidRPr="00D06D26">
        <w:rPr>
          <w:rFonts w:ascii="Arial" w:hAnsi="Arial" w:cs="Arial"/>
          <w:sz w:val="24"/>
          <w:szCs w:val="24"/>
        </w:rPr>
        <w:t>overcome th</w:t>
      </w:r>
      <w:r w:rsidR="00F62B54" w:rsidRPr="00D06D26">
        <w:rPr>
          <w:rFonts w:ascii="Arial" w:hAnsi="Arial" w:cs="Arial"/>
          <w:sz w:val="24"/>
          <w:szCs w:val="24"/>
        </w:rPr>
        <w:t>e</w:t>
      </w:r>
      <w:r w:rsidR="004445F4" w:rsidRPr="00D06D26">
        <w:rPr>
          <w:rFonts w:ascii="Arial" w:hAnsi="Arial" w:cs="Arial"/>
          <w:sz w:val="24"/>
          <w:szCs w:val="24"/>
        </w:rPr>
        <w:t>m</w:t>
      </w:r>
      <w:r w:rsidR="00224445" w:rsidRPr="00D06D26">
        <w:rPr>
          <w:rFonts w:ascii="Arial" w:hAnsi="Arial" w:cs="Arial"/>
          <w:sz w:val="24"/>
          <w:szCs w:val="24"/>
        </w:rPr>
        <w:t>.</w:t>
      </w:r>
      <w:r w:rsidR="00A23DD2" w:rsidRPr="00D06D26">
        <w:rPr>
          <w:rFonts w:ascii="Arial" w:hAnsi="Arial" w:cs="Arial"/>
          <w:sz w:val="24"/>
          <w:szCs w:val="24"/>
        </w:rPr>
        <w:t xml:space="preserve"> </w:t>
      </w:r>
      <w:r w:rsidR="009F06E8" w:rsidRPr="00D06D26">
        <w:rPr>
          <w:rFonts w:ascii="Arial" w:hAnsi="Arial" w:cs="Arial"/>
          <w:sz w:val="24"/>
          <w:szCs w:val="24"/>
        </w:rPr>
        <w:t>This</w:t>
      </w:r>
      <w:r w:rsidR="009A5189" w:rsidRPr="00D06D26">
        <w:rPr>
          <w:rFonts w:ascii="Arial" w:hAnsi="Arial" w:cs="Arial"/>
          <w:sz w:val="24"/>
          <w:szCs w:val="24"/>
        </w:rPr>
        <w:t xml:space="preserve"> paper</w:t>
      </w:r>
      <w:r w:rsidR="00A427B4" w:rsidRPr="00D06D26">
        <w:rPr>
          <w:rFonts w:ascii="Arial" w:hAnsi="Arial" w:cs="Arial"/>
          <w:sz w:val="24"/>
          <w:szCs w:val="24"/>
        </w:rPr>
        <w:t xml:space="preserve"> aims to </w:t>
      </w:r>
      <w:r w:rsidR="00B7478A" w:rsidRPr="00D06D26">
        <w:rPr>
          <w:rFonts w:ascii="Arial" w:hAnsi="Arial" w:cs="Arial"/>
          <w:sz w:val="24"/>
          <w:szCs w:val="24"/>
        </w:rPr>
        <w:t xml:space="preserve">address </w:t>
      </w:r>
      <w:r w:rsidR="009A5189" w:rsidRPr="00D06D26">
        <w:rPr>
          <w:rFonts w:ascii="Arial" w:hAnsi="Arial" w:cs="Arial"/>
          <w:sz w:val="24"/>
          <w:szCs w:val="24"/>
        </w:rPr>
        <w:t xml:space="preserve">this gap </w:t>
      </w:r>
      <w:r w:rsidR="0027690E" w:rsidRPr="00D06D26">
        <w:rPr>
          <w:rFonts w:ascii="Arial" w:hAnsi="Arial" w:cs="Arial"/>
          <w:sz w:val="24"/>
          <w:szCs w:val="24"/>
        </w:rPr>
        <w:t>by offering empirical evidence</w:t>
      </w:r>
      <w:r w:rsidR="009A5189" w:rsidRPr="00D06D26">
        <w:rPr>
          <w:rFonts w:ascii="Arial" w:hAnsi="Arial" w:cs="Arial"/>
          <w:sz w:val="24"/>
          <w:szCs w:val="24"/>
        </w:rPr>
        <w:t xml:space="preserve"> and </w:t>
      </w:r>
      <w:r w:rsidR="00A427B4" w:rsidRPr="00D06D26">
        <w:rPr>
          <w:rFonts w:ascii="Arial" w:hAnsi="Arial" w:cs="Arial"/>
          <w:sz w:val="24"/>
          <w:szCs w:val="24"/>
        </w:rPr>
        <w:t xml:space="preserve">ways to </w:t>
      </w:r>
      <w:r w:rsidR="009E1712" w:rsidRPr="00D06D26">
        <w:rPr>
          <w:rFonts w:ascii="Arial" w:hAnsi="Arial" w:cs="Arial"/>
          <w:sz w:val="24"/>
          <w:szCs w:val="24"/>
        </w:rPr>
        <w:t>counter the</w:t>
      </w:r>
      <w:r w:rsidR="00A427B4" w:rsidRPr="00D06D26">
        <w:rPr>
          <w:rFonts w:ascii="Arial" w:hAnsi="Arial" w:cs="Arial"/>
          <w:sz w:val="24"/>
          <w:szCs w:val="24"/>
        </w:rPr>
        <w:t xml:space="preserve"> truth barriers </w:t>
      </w:r>
      <w:r w:rsidR="00B7478A" w:rsidRPr="00D06D26">
        <w:rPr>
          <w:rFonts w:ascii="Arial" w:hAnsi="Arial" w:cs="Arial"/>
          <w:sz w:val="24"/>
          <w:szCs w:val="24"/>
        </w:rPr>
        <w:t xml:space="preserve">of </w:t>
      </w:r>
      <w:r w:rsidR="00A427B4" w:rsidRPr="00D06D26">
        <w:rPr>
          <w:rFonts w:ascii="Arial" w:hAnsi="Arial" w:cs="Arial"/>
          <w:sz w:val="24"/>
          <w:szCs w:val="24"/>
        </w:rPr>
        <w:t xml:space="preserve">academic research. </w:t>
      </w:r>
      <w:r w:rsidR="00A9155A" w:rsidRPr="00D06D26">
        <w:rPr>
          <w:rFonts w:ascii="Arial" w:hAnsi="Arial" w:cs="Arial"/>
          <w:sz w:val="24"/>
          <w:szCs w:val="24"/>
        </w:rPr>
        <w:t xml:space="preserve">It does </w:t>
      </w:r>
      <w:r w:rsidR="00F62B54" w:rsidRPr="00D06D26">
        <w:rPr>
          <w:rFonts w:ascii="Arial" w:hAnsi="Arial" w:cs="Arial"/>
          <w:sz w:val="24"/>
          <w:szCs w:val="24"/>
        </w:rPr>
        <w:t>so</w:t>
      </w:r>
      <w:r w:rsidR="00A9155A" w:rsidRPr="00D06D26">
        <w:rPr>
          <w:rFonts w:ascii="Arial" w:hAnsi="Arial" w:cs="Arial"/>
          <w:sz w:val="24"/>
          <w:szCs w:val="24"/>
        </w:rPr>
        <w:t xml:space="preserve"> by</w:t>
      </w:r>
      <w:r w:rsidR="009A5189" w:rsidRPr="00D06D26">
        <w:rPr>
          <w:rFonts w:ascii="Arial" w:hAnsi="Arial" w:cs="Arial"/>
          <w:sz w:val="24"/>
          <w:szCs w:val="24"/>
        </w:rPr>
        <w:t xml:space="preserve"> focusing on the</w:t>
      </w:r>
      <w:r w:rsidR="007573AF" w:rsidRPr="00D06D26">
        <w:rPr>
          <w:rFonts w:ascii="Arial" w:hAnsi="Arial" w:cs="Arial"/>
          <w:sz w:val="24"/>
          <w:szCs w:val="24"/>
        </w:rPr>
        <w:t xml:space="preserve"> case of</w:t>
      </w:r>
      <w:r w:rsidR="004A5F28" w:rsidRPr="00D06D26">
        <w:rPr>
          <w:rFonts w:ascii="Arial" w:hAnsi="Arial" w:cs="Arial"/>
          <w:sz w:val="24"/>
          <w:szCs w:val="24"/>
        </w:rPr>
        <w:t xml:space="preserve"> </w:t>
      </w:r>
      <w:r w:rsidR="00B7478A" w:rsidRPr="00D06D26">
        <w:rPr>
          <w:rFonts w:ascii="Arial" w:hAnsi="Arial" w:cs="Arial"/>
          <w:sz w:val="24"/>
          <w:szCs w:val="24"/>
        </w:rPr>
        <w:t xml:space="preserve">sexual harassment </w:t>
      </w:r>
      <w:r w:rsidR="00A427B4" w:rsidRPr="00D06D26">
        <w:rPr>
          <w:rFonts w:ascii="Arial" w:hAnsi="Arial" w:cs="Arial"/>
          <w:sz w:val="24"/>
          <w:szCs w:val="24"/>
        </w:rPr>
        <w:t xml:space="preserve">as an </w:t>
      </w:r>
      <w:r w:rsidR="00B7478A" w:rsidRPr="00D06D26">
        <w:rPr>
          <w:rFonts w:ascii="Arial" w:hAnsi="Arial" w:cs="Arial"/>
          <w:sz w:val="24"/>
          <w:szCs w:val="24"/>
        </w:rPr>
        <w:t xml:space="preserve">example </w:t>
      </w:r>
      <w:r w:rsidR="00A427B4" w:rsidRPr="00D06D26">
        <w:rPr>
          <w:rFonts w:ascii="Arial" w:hAnsi="Arial" w:cs="Arial"/>
          <w:sz w:val="24"/>
          <w:szCs w:val="24"/>
        </w:rPr>
        <w:t>of an overlooked and misinterpreted topic.</w:t>
      </w:r>
      <w:r w:rsidR="00144CC9" w:rsidRPr="00D06D26">
        <w:rPr>
          <w:rFonts w:ascii="Arial" w:hAnsi="Arial" w:cs="Arial"/>
          <w:sz w:val="24"/>
          <w:szCs w:val="24"/>
        </w:rPr>
        <w:t xml:space="preserve"> </w:t>
      </w:r>
      <w:r w:rsidR="00B7478A" w:rsidRPr="00D06D26">
        <w:rPr>
          <w:rFonts w:ascii="Arial" w:hAnsi="Arial" w:cs="Arial"/>
          <w:sz w:val="24"/>
          <w:szCs w:val="24"/>
        </w:rPr>
        <w:t>A</w:t>
      </w:r>
      <w:r w:rsidR="00360998" w:rsidRPr="00D06D26">
        <w:rPr>
          <w:rFonts w:ascii="Arial" w:hAnsi="Arial" w:cs="Arial"/>
          <w:sz w:val="24"/>
          <w:szCs w:val="24"/>
        </w:rPr>
        <w:t xml:space="preserve">s </w:t>
      </w:r>
      <w:r w:rsidR="003F3866" w:rsidRPr="00D06D26">
        <w:rPr>
          <w:rFonts w:ascii="Arial" w:hAnsi="Arial" w:cs="Arial"/>
          <w:sz w:val="24"/>
          <w:szCs w:val="24"/>
        </w:rPr>
        <w:t xml:space="preserve">the </w:t>
      </w:r>
      <w:r w:rsidR="00360998" w:rsidRPr="00D06D26">
        <w:rPr>
          <w:rFonts w:ascii="Arial" w:hAnsi="Arial" w:cs="Arial"/>
          <w:sz w:val="24"/>
          <w:szCs w:val="24"/>
        </w:rPr>
        <w:t>industry</w:t>
      </w:r>
      <w:r w:rsidR="00AF2865" w:rsidRPr="00D06D26">
        <w:rPr>
          <w:rFonts w:ascii="Arial" w:hAnsi="Arial" w:cs="Arial"/>
          <w:sz w:val="24"/>
          <w:szCs w:val="24"/>
        </w:rPr>
        <w:t xml:space="preserve"> is </w:t>
      </w:r>
      <w:r w:rsidR="003F3866" w:rsidRPr="00D06D26">
        <w:rPr>
          <w:rFonts w:ascii="Arial" w:hAnsi="Arial" w:cs="Arial"/>
          <w:sz w:val="24"/>
          <w:szCs w:val="24"/>
        </w:rPr>
        <w:t>m</w:t>
      </w:r>
      <w:r w:rsidR="00360998" w:rsidRPr="00D06D26">
        <w:rPr>
          <w:rFonts w:ascii="Arial" w:hAnsi="Arial" w:cs="Arial"/>
          <w:sz w:val="24"/>
          <w:szCs w:val="24"/>
        </w:rPr>
        <w:t>ulti</w:t>
      </w:r>
      <w:r w:rsidR="00224445" w:rsidRPr="00D06D26">
        <w:rPr>
          <w:rFonts w:ascii="Arial" w:hAnsi="Arial" w:cs="Arial"/>
          <w:sz w:val="24"/>
          <w:szCs w:val="24"/>
        </w:rPr>
        <w:t>-</w:t>
      </w:r>
      <w:r w:rsidR="00360998" w:rsidRPr="00D06D26">
        <w:rPr>
          <w:rFonts w:ascii="Arial" w:hAnsi="Arial" w:cs="Arial"/>
          <w:sz w:val="24"/>
          <w:szCs w:val="24"/>
        </w:rPr>
        <w:t>facet</w:t>
      </w:r>
      <w:r w:rsidR="00271074" w:rsidRPr="00D06D26">
        <w:rPr>
          <w:rFonts w:ascii="Arial" w:hAnsi="Arial" w:cs="Arial"/>
          <w:sz w:val="24"/>
          <w:szCs w:val="24"/>
        </w:rPr>
        <w:t>ed</w:t>
      </w:r>
      <w:r w:rsidR="00360998" w:rsidRPr="00D06D26">
        <w:rPr>
          <w:rFonts w:ascii="Arial" w:hAnsi="Arial" w:cs="Arial"/>
          <w:sz w:val="24"/>
          <w:szCs w:val="24"/>
        </w:rPr>
        <w:t xml:space="preserve"> </w:t>
      </w:r>
      <w:r w:rsidR="002918EF" w:rsidRPr="00D06D26">
        <w:rPr>
          <w:rFonts w:ascii="Arial" w:hAnsi="Arial" w:cs="Arial"/>
          <w:sz w:val="24"/>
          <w:szCs w:val="24"/>
        </w:rPr>
        <w:t xml:space="preserve">(Davidson, McPhail, </w:t>
      </w:r>
      <w:r w:rsidR="00370C61" w:rsidRPr="00D06D26">
        <w:rPr>
          <w:rFonts w:ascii="Arial" w:hAnsi="Arial" w:cs="Arial"/>
          <w:sz w:val="24"/>
          <w:szCs w:val="24"/>
        </w:rPr>
        <w:t>and</w:t>
      </w:r>
      <w:r w:rsidR="002918EF" w:rsidRPr="00D06D26">
        <w:rPr>
          <w:rFonts w:ascii="Arial" w:hAnsi="Arial" w:cs="Arial"/>
          <w:sz w:val="24"/>
          <w:szCs w:val="24"/>
        </w:rPr>
        <w:t xml:space="preserve"> Barry, 2011</w:t>
      </w:r>
      <w:r w:rsidR="002918EF" w:rsidRPr="00D06D26">
        <w:rPr>
          <w:rFonts w:ascii="Arial" w:hAnsi="Arial" w:cs="Arial"/>
          <w:noProof/>
          <w:sz w:val="24"/>
          <w:szCs w:val="24"/>
        </w:rPr>
        <w:t>)</w:t>
      </w:r>
      <w:r w:rsidR="00224445" w:rsidRPr="00D06D26">
        <w:rPr>
          <w:rFonts w:ascii="Arial" w:hAnsi="Arial" w:cs="Arial"/>
          <w:noProof/>
          <w:sz w:val="24"/>
          <w:szCs w:val="24"/>
        </w:rPr>
        <w:t>,</w:t>
      </w:r>
      <w:r w:rsidR="003F3866" w:rsidRPr="00D06D26">
        <w:rPr>
          <w:rFonts w:ascii="Arial" w:hAnsi="Arial" w:cs="Arial"/>
          <w:sz w:val="24"/>
          <w:szCs w:val="24"/>
        </w:rPr>
        <w:t xml:space="preserve"> the terms tourism and </w:t>
      </w:r>
      <w:r w:rsidR="00360998" w:rsidRPr="00D06D26">
        <w:rPr>
          <w:rFonts w:ascii="Arial" w:hAnsi="Arial" w:cs="Arial"/>
          <w:sz w:val="24"/>
          <w:szCs w:val="24"/>
        </w:rPr>
        <w:t>hospitality</w:t>
      </w:r>
      <w:r w:rsidR="003F3866" w:rsidRPr="00D06D26">
        <w:rPr>
          <w:rFonts w:ascii="Arial" w:hAnsi="Arial" w:cs="Arial"/>
          <w:sz w:val="24"/>
          <w:szCs w:val="24"/>
        </w:rPr>
        <w:t xml:space="preserve"> will include the various sectors th</w:t>
      </w:r>
      <w:r w:rsidR="0022264B" w:rsidRPr="00D06D26">
        <w:rPr>
          <w:rFonts w:ascii="Arial" w:hAnsi="Arial" w:cs="Arial"/>
          <w:sz w:val="24"/>
          <w:szCs w:val="24"/>
        </w:rPr>
        <w:t>e</w:t>
      </w:r>
      <w:r w:rsidR="00AF2865" w:rsidRPr="00D06D26">
        <w:rPr>
          <w:rFonts w:ascii="Arial" w:hAnsi="Arial" w:cs="Arial"/>
          <w:sz w:val="24"/>
          <w:szCs w:val="24"/>
        </w:rPr>
        <w:t xml:space="preserve"> </w:t>
      </w:r>
      <w:r w:rsidR="003F3866" w:rsidRPr="00D06D26">
        <w:rPr>
          <w:rFonts w:ascii="Arial" w:hAnsi="Arial" w:cs="Arial"/>
          <w:sz w:val="24"/>
          <w:szCs w:val="24"/>
        </w:rPr>
        <w:t>industry (e.g.</w:t>
      </w:r>
      <w:r w:rsidR="00AF2865" w:rsidRPr="00D06D26">
        <w:rPr>
          <w:rFonts w:ascii="Arial" w:hAnsi="Arial" w:cs="Arial"/>
          <w:sz w:val="24"/>
          <w:szCs w:val="24"/>
        </w:rPr>
        <w:t>,</w:t>
      </w:r>
      <w:r w:rsidR="003F3866" w:rsidRPr="00D06D26">
        <w:rPr>
          <w:rFonts w:ascii="Arial" w:hAnsi="Arial" w:cs="Arial"/>
          <w:sz w:val="24"/>
          <w:szCs w:val="24"/>
        </w:rPr>
        <w:t xml:space="preserve"> </w:t>
      </w:r>
      <w:r w:rsidR="00EB1B16" w:rsidRPr="00D06D26">
        <w:rPr>
          <w:rFonts w:ascii="Arial" w:hAnsi="Arial" w:cs="Arial"/>
          <w:sz w:val="24"/>
          <w:szCs w:val="24"/>
        </w:rPr>
        <w:t>restaurant,</w:t>
      </w:r>
      <w:r w:rsidR="003F3866" w:rsidRPr="00D06D26">
        <w:rPr>
          <w:rFonts w:ascii="Arial" w:hAnsi="Arial" w:cs="Arial"/>
          <w:sz w:val="24"/>
          <w:szCs w:val="24"/>
        </w:rPr>
        <w:t xml:space="preserve"> events</w:t>
      </w:r>
      <w:r w:rsidR="00AF2865" w:rsidRPr="00D06D26">
        <w:rPr>
          <w:rFonts w:ascii="Arial" w:hAnsi="Arial" w:cs="Arial"/>
          <w:sz w:val="24"/>
          <w:szCs w:val="24"/>
        </w:rPr>
        <w:t xml:space="preserve">, </w:t>
      </w:r>
      <w:r w:rsidR="00B7478A" w:rsidRPr="00D06D26">
        <w:rPr>
          <w:rFonts w:ascii="Arial" w:hAnsi="Arial" w:cs="Arial"/>
          <w:sz w:val="24"/>
          <w:szCs w:val="24"/>
        </w:rPr>
        <w:t>accommodation</w:t>
      </w:r>
      <w:r w:rsidR="00AF2865" w:rsidRPr="00D06D26">
        <w:rPr>
          <w:rFonts w:ascii="Arial" w:hAnsi="Arial" w:cs="Arial"/>
          <w:sz w:val="24"/>
          <w:szCs w:val="24"/>
        </w:rPr>
        <w:t>)</w:t>
      </w:r>
      <w:r w:rsidR="00EB1B16" w:rsidRPr="00D06D26">
        <w:rPr>
          <w:rFonts w:ascii="Arial" w:hAnsi="Arial" w:cs="Arial"/>
          <w:sz w:val="24"/>
          <w:szCs w:val="24"/>
        </w:rPr>
        <w:t xml:space="preserve">. </w:t>
      </w:r>
      <w:r w:rsidR="00AF2865" w:rsidRPr="00D06D26">
        <w:rPr>
          <w:rFonts w:ascii="Arial" w:hAnsi="Arial" w:cs="Arial"/>
          <w:sz w:val="24"/>
          <w:szCs w:val="24"/>
        </w:rPr>
        <w:t xml:space="preserve"> </w:t>
      </w:r>
    </w:p>
    <w:p w:rsidR="0057356E" w:rsidRPr="00D06D26" w:rsidRDefault="00B7478A" w:rsidP="000C6864">
      <w:pPr>
        <w:pStyle w:val="-11"/>
        <w:spacing w:after="120" w:line="360" w:lineRule="auto"/>
        <w:ind w:left="0" w:firstLine="720"/>
        <w:contextualSpacing w:val="0"/>
        <w:jc w:val="both"/>
        <w:rPr>
          <w:rFonts w:ascii="Arial" w:hAnsi="Arial" w:cs="Arial"/>
          <w:sz w:val="24"/>
          <w:szCs w:val="24"/>
        </w:rPr>
      </w:pPr>
      <w:r w:rsidRPr="00D06D26">
        <w:rPr>
          <w:rFonts w:ascii="Arial" w:hAnsi="Arial" w:cs="Arial"/>
          <w:sz w:val="24"/>
          <w:szCs w:val="24"/>
        </w:rPr>
        <w:t>R</w:t>
      </w:r>
      <w:r w:rsidR="00AF2865" w:rsidRPr="00D06D26">
        <w:rPr>
          <w:rFonts w:ascii="Arial" w:hAnsi="Arial" w:cs="Arial"/>
          <w:sz w:val="24"/>
          <w:szCs w:val="24"/>
        </w:rPr>
        <w:t xml:space="preserve">eports by </w:t>
      </w:r>
      <w:r w:rsidR="00A427B4" w:rsidRPr="00D06D26">
        <w:rPr>
          <w:rFonts w:ascii="Arial" w:hAnsi="Arial" w:cs="Arial"/>
          <w:sz w:val="24"/>
          <w:szCs w:val="24"/>
        </w:rPr>
        <w:t>the European Agency for Safety and Health at Work (</w:t>
      </w:r>
      <w:r w:rsidR="00FD2585" w:rsidRPr="00D06D26">
        <w:rPr>
          <w:rFonts w:ascii="Arial" w:hAnsi="Arial" w:cs="Arial"/>
          <w:sz w:val="24"/>
          <w:szCs w:val="24"/>
        </w:rPr>
        <w:t>EU</w:t>
      </w:r>
      <w:r w:rsidR="00F8675A" w:rsidRPr="00D06D26">
        <w:rPr>
          <w:rFonts w:ascii="Arial" w:hAnsi="Arial" w:cs="Arial"/>
          <w:sz w:val="24"/>
          <w:szCs w:val="24"/>
        </w:rPr>
        <w:t>-O</w:t>
      </w:r>
      <w:r w:rsidR="00734041" w:rsidRPr="00D06D26">
        <w:rPr>
          <w:rFonts w:ascii="Arial" w:hAnsi="Arial" w:cs="Arial"/>
          <w:sz w:val="24"/>
          <w:szCs w:val="24"/>
        </w:rPr>
        <w:t>S</w:t>
      </w:r>
      <w:r w:rsidR="00271074" w:rsidRPr="00D06D26">
        <w:rPr>
          <w:rFonts w:ascii="Arial" w:hAnsi="Arial" w:cs="Arial"/>
          <w:sz w:val="24"/>
          <w:szCs w:val="24"/>
        </w:rPr>
        <w:t>H</w:t>
      </w:r>
      <w:r w:rsidR="00F8675A" w:rsidRPr="00D06D26">
        <w:rPr>
          <w:rFonts w:ascii="Arial" w:hAnsi="Arial" w:cs="Arial"/>
          <w:sz w:val="24"/>
          <w:szCs w:val="24"/>
        </w:rPr>
        <w:t>A</w:t>
      </w:r>
      <w:r w:rsidR="00FD2585" w:rsidRPr="00D06D26">
        <w:rPr>
          <w:rFonts w:ascii="Arial" w:hAnsi="Arial" w:cs="Arial"/>
          <w:sz w:val="24"/>
          <w:szCs w:val="24"/>
        </w:rPr>
        <w:t xml:space="preserve">, </w:t>
      </w:r>
      <w:r w:rsidR="00EC5420" w:rsidRPr="00D06D26">
        <w:rPr>
          <w:rFonts w:ascii="Arial" w:hAnsi="Arial" w:cs="Arial"/>
          <w:sz w:val="24"/>
          <w:szCs w:val="24"/>
        </w:rPr>
        <w:t xml:space="preserve">Milczarek, </w:t>
      </w:r>
      <w:r w:rsidR="00A427B4" w:rsidRPr="00D06D26">
        <w:rPr>
          <w:rFonts w:ascii="Arial" w:hAnsi="Arial" w:cs="Arial"/>
          <w:sz w:val="24"/>
          <w:szCs w:val="24"/>
        </w:rPr>
        <w:t xml:space="preserve">2010) and </w:t>
      </w:r>
      <w:r w:rsidR="00AF2865" w:rsidRPr="00D06D26">
        <w:rPr>
          <w:rFonts w:ascii="Arial" w:hAnsi="Arial" w:cs="Arial"/>
          <w:sz w:val="24"/>
          <w:szCs w:val="24"/>
        </w:rPr>
        <w:t xml:space="preserve">the </w:t>
      </w:r>
      <w:r w:rsidR="00A427B4" w:rsidRPr="00D06D26">
        <w:rPr>
          <w:rFonts w:ascii="Arial" w:hAnsi="Arial" w:cs="Arial"/>
          <w:sz w:val="24"/>
          <w:szCs w:val="24"/>
        </w:rPr>
        <w:t>International Labour Office (ILO</w:t>
      </w:r>
      <w:r w:rsidR="00AF2865" w:rsidRPr="00D06D26">
        <w:rPr>
          <w:rFonts w:ascii="Arial" w:hAnsi="Arial" w:cs="Arial"/>
          <w:sz w:val="24"/>
          <w:szCs w:val="24"/>
        </w:rPr>
        <w:t xml:space="preserve">, </w:t>
      </w:r>
      <w:r w:rsidR="00A427B4" w:rsidRPr="00D06D26">
        <w:rPr>
          <w:rFonts w:ascii="Arial" w:hAnsi="Arial" w:cs="Arial"/>
          <w:sz w:val="24"/>
          <w:szCs w:val="24"/>
        </w:rPr>
        <w:t xml:space="preserve">Hoel </w:t>
      </w:r>
      <w:r w:rsidR="00741E60" w:rsidRPr="00D06D26">
        <w:rPr>
          <w:rFonts w:ascii="Arial" w:hAnsi="Arial" w:cs="Arial"/>
          <w:sz w:val="24"/>
          <w:szCs w:val="24"/>
        </w:rPr>
        <w:t>and</w:t>
      </w:r>
      <w:r w:rsidR="00A427B4" w:rsidRPr="00D06D26">
        <w:rPr>
          <w:rFonts w:ascii="Arial" w:hAnsi="Arial" w:cs="Arial"/>
          <w:sz w:val="24"/>
          <w:szCs w:val="24"/>
        </w:rPr>
        <w:t xml:space="preserve"> Einarsen, 2003) </w:t>
      </w:r>
      <w:r w:rsidR="00AF2865" w:rsidRPr="00D06D26">
        <w:rPr>
          <w:rFonts w:ascii="Arial" w:hAnsi="Arial" w:cs="Arial"/>
          <w:sz w:val="24"/>
          <w:szCs w:val="24"/>
        </w:rPr>
        <w:t xml:space="preserve">recognized </w:t>
      </w:r>
      <w:r w:rsidR="00271074" w:rsidRPr="00D06D26">
        <w:rPr>
          <w:rFonts w:ascii="Arial" w:hAnsi="Arial" w:cs="Arial"/>
          <w:sz w:val="24"/>
          <w:szCs w:val="24"/>
        </w:rPr>
        <w:t xml:space="preserve">tourism and hospitality as having the highest level of sexual harassment incidents compared </w:t>
      </w:r>
      <w:r w:rsidRPr="00D06D26">
        <w:rPr>
          <w:rFonts w:ascii="Arial" w:hAnsi="Arial" w:cs="Arial"/>
          <w:sz w:val="24"/>
          <w:szCs w:val="24"/>
        </w:rPr>
        <w:t xml:space="preserve">to </w:t>
      </w:r>
      <w:r w:rsidR="001B2DA9" w:rsidRPr="00D06D26">
        <w:rPr>
          <w:rFonts w:ascii="Arial" w:hAnsi="Arial" w:cs="Arial"/>
          <w:sz w:val="24"/>
          <w:szCs w:val="24"/>
        </w:rPr>
        <w:t xml:space="preserve">any </w:t>
      </w:r>
      <w:r w:rsidRPr="00D06D26">
        <w:rPr>
          <w:rFonts w:ascii="Arial" w:hAnsi="Arial" w:cs="Arial"/>
          <w:sz w:val="24"/>
          <w:szCs w:val="24"/>
        </w:rPr>
        <w:t xml:space="preserve">other </w:t>
      </w:r>
      <w:r w:rsidR="00A427B4" w:rsidRPr="00D06D26">
        <w:rPr>
          <w:rFonts w:ascii="Arial" w:hAnsi="Arial" w:cs="Arial"/>
          <w:sz w:val="24"/>
          <w:szCs w:val="24"/>
        </w:rPr>
        <w:t xml:space="preserve">sector. </w:t>
      </w:r>
      <w:r w:rsidR="00AF2865" w:rsidRPr="00D06D26">
        <w:rPr>
          <w:rFonts w:ascii="Arial" w:hAnsi="Arial" w:cs="Arial"/>
          <w:sz w:val="24"/>
          <w:szCs w:val="24"/>
        </w:rPr>
        <w:t>These report</w:t>
      </w:r>
      <w:r w:rsidR="00F62B54" w:rsidRPr="00D06D26">
        <w:rPr>
          <w:rFonts w:ascii="Arial" w:hAnsi="Arial" w:cs="Arial"/>
          <w:sz w:val="24"/>
          <w:szCs w:val="24"/>
        </w:rPr>
        <w:t>s</w:t>
      </w:r>
      <w:r w:rsidR="00AF2865" w:rsidRPr="00D06D26">
        <w:rPr>
          <w:rFonts w:ascii="Arial" w:hAnsi="Arial" w:cs="Arial"/>
          <w:sz w:val="24"/>
          <w:szCs w:val="24"/>
        </w:rPr>
        <w:t xml:space="preserve"> </w:t>
      </w:r>
      <w:r w:rsidRPr="00D06D26">
        <w:rPr>
          <w:rFonts w:ascii="Arial" w:hAnsi="Arial" w:cs="Arial"/>
          <w:sz w:val="24"/>
          <w:szCs w:val="24"/>
        </w:rPr>
        <w:t xml:space="preserve">and </w:t>
      </w:r>
      <w:r w:rsidR="00D36E71" w:rsidRPr="00D06D26">
        <w:rPr>
          <w:rFonts w:ascii="Arial" w:hAnsi="Arial" w:cs="Arial"/>
          <w:sz w:val="24"/>
          <w:szCs w:val="24"/>
        </w:rPr>
        <w:t xml:space="preserve">other </w:t>
      </w:r>
      <w:r w:rsidR="00F62B54" w:rsidRPr="00D06D26">
        <w:rPr>
          <w:rFonts w:ascii="Arial" w:hAnsi="Arial" w:cs="Arial"/>
          <w:sz w:val="24"/>
          <w:szCs w:val="24"/>
        </w:rPr>
        <w:t xml:space="preserve">studies </w:t>
      </w:r>
      <w:r w:rsidR="005476AD" w:rsidRPr="00D06D26">
        <w:rPr>
          <w:rFonts w:ascii="Arial" w:hAnsi="Arial" w:cs="Arial"/>
          <w:sz w:val="24"/>
          <w:szCs w:val="24"/>
        </w:rPr>
        <w:t>(e.g., McMahon, 2000; Poulston, 2008</w:t>
      </w:r>
      <w:r w:rsidR="00771BDD" w:rsidRPr="00D06D26">
        <w:rPr>
          <w:rFonts w:ascii="Arial" w:hAnsi="Arial" w:cs="Arial"/>
          <w:sz w:val="24"/>
          <w:szCs w:val="24"/>
        </w:rPr>
        <w:t>a</w:t>
      </w:r>
      <w:r w:rsidR="005476AD" w:rsidRPr="00D06D26">
        <w:rPr>
          <w:rFonts w:ascii="Arial" w:hAnsi="Arial" w:cs="Arial"/>
          <w:sz w:val="24"/>
          <w:szCs w:val="24"/>
        </w:rPr>
        <w:t xml:space="preserve">) </w:t>
      </w:r>
      <w:r w:rsidR="00FD2585" w:rsidRPr="00D06D26">
        <w:rPr>
          <w:rFonts w:ascii="Arial" w:hAnsi="Arial" w:cs="Arial"/>
          <w:sz w:val="24"/>
          <w:szCs w:val="24"/>
        </w:rPr>
        <w:t xml:space="preserve">also </w:t>
      </w:r>
      <w:r w:rsidR="00F62B54" w:rsidRPr="00D06D26">
        <w:rPr>
          <w:rFonts w:ascii="Arial" w:hAnsi="Arial" w:cs="Arial"/>
          <w:sz w:val="24"/>
          <w:szCs w:val="24"/>
        </w:rPr>
        <w:t>emphasize the</w:t>
      </w:r>
      <w:r w:rsidRPr="00D06D26">
        <w:rPr>
          <w:rFonts w:ascii="Arial" w:hAnsi="Arial" w:cs="Arial"/>
          <w:sz w:val="24"/>
          <w:szCs w:val="24"/>
        </w:rPr>
        <w:t xml:space="preserve"> wide</w:t>
      </w:r>
      <w:r w:rsidR="00271074" w:rsidRPr="00D06D26">
        <w:rPr>
          <w:rFonts w:ascii="Arial" w:hAnsi="Arial" w:cs="Arial"/>
          <w:sz w:val="24"/>
          <w:szCs w:val="24"/>
        </w:rPr>
        <w:t>spread</w:t>
      </w:r>
      <w:r w:rsidRPr="00D06D26">
        <w:rPr>
          <w:rFonts w:ascii="Arial" w:hAnsi="Arial" w:cs="Arial"/>
          <w:sz w:val="24"/>
          <w:szCs w:val="24"/>
        </w:rPr>
        <w:t xml:space="preserve"> </w:t>
      </w:r>
      <w:r w:rsidR="00D36E71" w:rsidRPr="00D06D26">
        <w:rPr>
          <w:rFonts w:ascii="Arial" w:hAnsi="Arial" w:cs="Arial"/>
          <w:sz w:val="24"/>
          <w:szCs w:val="24"/>
        </w:rPr>
        <w:t xml:space="preserve">negative impacts </w:t>
      </w:r>
      <w:r w:rsidR="00271074" w:rsidRPr="00D06D26">
        <w:rPr>
          <w:rFonts w:ascii="Arial" w:hAnsi="Arial" w:cs="Arial"/>
          <w:sz w:val="24"/>
          <w:szCs w:val="24"/>
        </w:rPr>
        <w:t xml:space="preserve">of sexual harassment </w:t>
      </w:r>
      <w:r w:rsidR="0022264B" w:rsidRPr="00D06D26">
        <w:rPr>
          <w:rFonts w:ascii="Arial" w:hAnsi="Arial" w:cs="Arial"/>
          <w:sz w:val="24"/>
          <w:szCs w:val="24"/>
        </w:rPr>
        <w:t>on individuals</w:t>
      </w:r>
      <w:r w:rsidR="00F62B54" w:rsidRPr="00D06D26">
        <w:rPr>
          <w:rFonts w:ascii="Arial" w:hAnsi="Arial" w:cs="Arial"/>
          <w:sz w:val="24"/>
          <w:szCs w:val="24"/>
        </w:rPr>
        <w:t>, organizations and society as a whole</w:t>
      </w:r>
      <w:r w:rsidR="004151F5" w:rsidRPr="00D06D26">
        <w:rPr>
          <w:rFonts w:ascii="Arial" w:hAnsi="Arial" w:cs="Arial"/>
          <w:sz w:val="24"/>
          <w:szCs w:val="24"/>
        </w:rPr>
        <w:t xml:space="preserve">. </w:t>
      </w:r>
      <w:r w:rsidR="00A427B4" w:rsidRPr="00D06D26">
        <w:rPr>
          <w:rFonts w:ascii="Arial" w:hAnsi="Arial" w:cs="Arial"/>
          <w:sz w:val="24"/>
          <w:szCs w:val="24"/>
        </w:rPr>
        <w:t xml:space="preserve">Yet, the </w:t>
      </w:r>
      <w:r w:rsidR="00271074" w:rsidRPr="00D06D26">
        <w:rPr>
          <w:rFonts w:ascii="Arial" w:hAnsi="Arial" w:cs="Arial"/>
          <w:sz w:val="24"/>
          <w:szCs w:val="24"/>
        </w:rPr>
        <w:t xml:space="preserve">tourism and hospitality </w:t>
      </w:r>
      <w:r w:rsidR="00A427B4" w:rsidRPr="00D06D26">
        <w:rPr>
          <w:rFonts w:ascii="Arial" w:hAnsi="Arial" w:cs="Arial"/>
          <w:sz w:val="24"/>
          <w:szCs w:val="24"/>
        </w:rPr>
        <w:t xml:space="preserve">literature </w:t>
      </w:r>
      <w:r w:rsidR="00BB23A4" w:rsidRPr="00D06D26">
        <w:rPr>
          <w:rFonts w:ascii="Arial" w:hAnsi="Arial" w:cs="Arial"/>
          <w:sz w:val="24"/>
          <w:szCs w:val="24"/>
        </w:rPr>
        <w:t>largely</w:t>
      </w:r>
      <w:r w:rsidR="00A427B4" w:rsidRPr="00D06D26">
        <w:rPr>
          <w:rFonts w:ascii="Arial" w:hAnsi="Arial" w:cs="Arial"/>
          <w:sz w:val="24"/>
          <w:szCs w:val="24"/>
        </w:rPr>
        <w:t xml:space="preserve"> ignores this issue</w:t>
      </w:r>
      <w:r w:rsidR="00645A81" w:rsidRPr="00D06D26">
        <w:rPr>
          <w:rFonts w:ascii="Arial" w:hAnsi="Arial" w:cs="Arial"/>
          <w:sz w:val="24"/>
          <w:szCs w:val="24"/>
        </w:rPr>
        <w:t xml:space="preserve">, leaving </w:t>
      </w:r>
      <w:r w:rsidR="00801E5B" w:rsidRPr="00D06D26">
        <w:rPr>
          <w:rFonts w:ascii="Arial" w:hAnsi="Arial" w:cs="Arial"/>
          <w:sz w:val="24"/>
          <w:szCs w:val="24"/>
        </w:rPr>
        <w:t>the</w:t>
      </w:r>
      <w:r w:rsidR="008B4B6A" w:rsidRPr="00D06D26">
        <w:rPr>
          <w:rFonts w:ascii="Arial" w:hAnsi="Arial" w:cs="Arial"/>
          <w:sz w:val="24"/>
          <w:szCs w:val="24"/>
        </w:rPr>
        <w:t xml:space="preserve"> industry </w:t>
      </w:r>
      <w:r w:rsidR="00645A81" w:rsidRPr="00D06D26">
        <w:rPr>
          <w:rFonts w:ascii="Arial" w:hAnsi="Arial" w:cs="Arial"/>
          <w:sz w:val="24"/>
          <w:szCs w:val="24"/>
        </w:rPr>
        <w:t>and higher education institution</w:t>
      </w:r>
      <w:r w:rsidR="005074C2" w:rsidRPr="00D06D26">
        <w:rPr>
          <w:rFonts w:ascii="Arial" w:hAnsi="Arial" w:cs="Arial"/>
          <w:sz w:val="24"/>
          <w:szCs w:val="24"/>
        </w:rPr>
        <w:t>s</w:t>
      </w:r>
      <w:r w:rsidR="00645A81" w:rsidRPr="00D06D26">
        <w:rPr>
          <w:rFonts w:ascii="Arial" w:hAnsi="Arial" w:cs="Arial"/>
          <w:sz w:val="24"/>
          <w:szCs w:val="24"/>
        </w:rPr>
        <w:t xml:space="preserve"> </w:t>
      </w:r>
      <w:r w:rsidR="00801E5B" w:rsidRPr="00D06D26">
        <w:rPr>
          <w:rFonts w:ascii="Arial" w:hAnsi="Arial" w:cs="Arial"/>
          <w:sz w:val="24"/>
          <w:szCs w:val="24"/>
        </w:rPr>
        <w:t xml:space="preserve">without appropriate tools for </w:t>
      </w:r>
      <w:r w:rsidR="00645A81" w:rsidRPr="00D06D26">
        <w:rPr>
          <w:rFonts w:ascii="Arial" w:hAnsi="Arial" w:cs="Arial"/>
          <w:sz w:val="24"/>
          <w:szCs w:val="24"/>
        </w:rPr>
        <w:t>dealing</w:t>
      </w:r>
      <w:r w:rsidR="005074C2" w:rsidRPr="00D06D26">
        <w:rPr>
          <w:rFonts w:ascii="Arial" w:hAnsi="Arial" w:cs="Arial"/>
          <w:sz w:val="24"/>
          <w:szCs w:val="24"/>
        </w:rPr>
        <w:t xml:space="preserve"> with </w:t>
      </w:r>
      <w:r w:rsidR="00645A81" w:rsidRPr="00D06D26">
        <w:rPr>
          <w:rFonts w:ascii="Arial" w:hAnsi="Arial" w:cs="Arial"/>
          <w:sz w:val="24"/>
          <w:szCs w:val="24"/>
        </w:rPr>
        <w:t>and preventing this phenomenon</w:t>
      </w:r>
      <w:r w:rsidR="005476AD" w:rsidRPr="00D06D26">
        <w:rPr>
          <w:rFonts w:ascii="Arial" w:hAnsi="Arial" w:cs="Arial"/>
          <w:sz w:val="24"/>
          <w:szCs w:val="24"/>
        </w:rPr>
        <w:t xml:space="preserve"> (Hoel </w:t>
      </w:r>
      <w:r w:rsidR="00741E60" w:rsidRPr="00D06D26">
        <w:rPr>
          <w:rFonts w:ascii="Arial" w:hAnsi="Arial" w:cs="Arial"/>
          <w:sz w:val="24"/>
          <w:szCs w:val="24"/>
        </w:rPr>
        <w:t xml:space="preserve">and </w:t>
      </w:r>
      <w:r w:rsidR="005476AD" w:rsidRPr="00D06D26">
        <w:rPr>
          <w:rFonts w:ascii="Arial" w:hAnsi="Arial" w:cs="Arial"/>
          <w:sz w:val="24"/>
          <w:szCs w:val="24"/>
        </w:rPr>
        <w:t>Einarsen, 2003</w:t>
      </w:r>
      <w:r w:rsidR="00741E60" w:rsidRPr="00D06D26">
        <w:rPr>
          <w:rFonts w:ascii="Arial" w:hAnsi="Arial" w:cs="Arial"/>
          <w:sz w:val="24"/>
          <w:szCs w:val="24"/>
        </w:rPr>
        <w:t xml:space="preserve">; Hunt, Davidson, Fielden and </w:t>
      </w:r>
      <w:r w:rsidR="00A1710F" w:rsidRPr="00D06D26">
        <w:rPr>
          <w:rFonts w:ascii="Arial" w:hAnsi="Arial" w:cs="Arial"/>
          <w:sz w:val="24"/>
          <w:szCs w:val="24"/>
        </w:rPr>
        <w:t>Hoel, 2007</w:t>
      </w:r>
      <w:r w:rsidR="005476AD" w:rsidRPr="00D06D26">
        <w:rPr>
          <w:rFonts w:ascii="Arial" w:hAnsi="Arial" w:cs="Arial"/>
          <w:sz w:val="24"/>
          <w:szCs w:val="24"/>
        </w:rPr>
        <w:t>)</w:t>
      </w:r>
      <w:r w:rsidR="00A427B4" w:rsidRPr="00D06D26">
        <w:rPr>
          <w:rFonts w:ascii="Arial" w:hAnsi="Arial" w:cs="Arial"/>
          <w:sz w:val="24"/>
          <w:szCs w:val="24"/>
        </w:rPr>
        <w:t xml:space="preserve">. </w:t>
      </w:r>
    </w:p>
    <w:p w:rsidR="0022264B" w:rsidRPr="00D06D26" w:rsidRDefault="0022264B" w:rsidP="00647D9C">
      <w:pPr>
        <w:pStyle w:val="-11"/>
        <w:spacing w:after="120" w:line="360" w:lineRule="auto"/>
        <w:ind w:left="0" w:firstLine="720"/>
        <w:contextualSpacing w:val="0"/>
        <w:rPr>
          <w:rFonts w:ascii="Arial" w:hAnsi="Arial" w:cs="Arial"/>
          <w:sz w:val="24"/>
          <w:szCs w:val="24"/>
        </w:rPr>
      </w:pPr>
      <w:r w:rsidRPr="00D06D26">
        <w:rPr>
          <w:rFonts w:ascii="Arial" w:hAnsi="Arial" w:cs="Arial"/>
          <w:sz w:val="24"/>
          <w:szCs w:val="24"/>
        </w:rPr>
        <w:t>Given this clear gap between the phenomenon and academic knowledge of sexual harassment in tourism, the aims of this paper are:</w:t>
      </w:r>
    </w:p>
    <w:p w:rsidR="0022264B" w:rsidRPr="00D06D26" w:rsidRDefault="005F0296" w:rsidP="0022264B">
      <w:pPr>
        <w:pStyle w:val="-11"/>
        <w:spacing w:after="120" w:line="360" w:lineRule="auto"/>
        <w:ind w:left="0" w:firstLine="720"/>
        <w:contextualSpacing w:val="0"/>
        <w:jc w:val="both"/>
        <w:rPr>
          <w:rFonts w:ascii="Arial" w:hAnsi="Arial" w:cs="Arial"/>
          <w:sz w:val="24"/>
          <w:szCs w:val="24"/>
        </w:rPr>
      </w:pPr>
      <w:r w:rsidRPr="00D06D26">
        <w:rPr>
          <w:rFonts w:ascii="Arial" w:hAnsi="Arial" w:cs="Arial"/>
          <w:sz w:val="24"/>
          <w:szCs w:val="24"/>
        </w:rPr>
        <w:t xml:space="preserve">a) </w:t>
      </w:r>
      <w:r w:rsidR="008B4B6A" w:rsidRPr="00D06D26">
        <w:rPr>
          <w:rFonts w:ascii="Arial" w:hAnsi="Arial" w:cs="Arial"/>
          <w:sz w:val="24"/>
          <w:szCs w:val="24"/>
        </w:rPr>
        <w:t>P</w:t>
      </w:r>
      <w:r w:rsidR="0027690E" w:rsidRPr="00D06D26">
        <w:rPr>
          <w:rFonts w:ascii="Arial" w:hAnsi="Arial" w:cs="Arial"/>
          <w:sz w:val="24"/>
          <w:szCs w:val="24"/>
        </w:rPr>
        <w:t xml:space="preserve">resent an empirical case which demonstrates </w:t>
      </w:r>
      <w:r w:rsidR="0081794B" w:rsidRPr="00D06D26">
        <w:rPr>
          <w:rFonts w:ascii="Arial" w:hAnsi="Arial" w:cs="Arial"/>
          <w:sz w:val="24"/>
          <w:szCs w:val="24"/>
        </w:rPr>
        <w:t>th</w:t>
      </w:r>
      <w:r w:rsidR="008B4B6A" w:rsidRPr="00D06D26">
        <w:rPr>
          <w:rFonts w:ascii="Arial" w:hAnsi="Arial" w:cs="Arial"/>
          <w:sz w:val="24"/>
          <w:szCs w:val="24"/>
        </w:rPr>
        <w:t xml:space="preserve">e </w:t>
      </w:r>
      <w:r w:rsidR="0081794B" w:rsidRPr="00D06D26">
        <w:rPr>
          <w:rFonts w:ascii="Arial" w:hAnsi="Arial" w:cs="Arial"/>
          <w:sz w:val="24"/>
          <w:szCs w:val="24"/>
        </w:rPr>
        <w:t xml:space="preserve">gap between </w:t>
      </w:r>
      <w:r w:rsidR="008B4B6A" w:rsidRPr="00D06D26">
        <w:rPr>
          <w:rFonts w:ascii="Arial" w:hAnsi="Arial" w:cs="Arial"/>
          <w:sz w:val="24"/>
          <w:szCs w:val="24"/>
        </w:rPr>
        <w:t>the</w:t>
      </w:r>
      <w:r w:rsidRPr="00D06D26">
        <w:rPr>
          <w:rFonts w:ascii="Arial" w:hAnsi="Arial" w:cs="Arial"/>
          <w:sz w:val="24"/>
          <w:szCs w:val="24"/>
        </w:rPr>
        <w:t xml:space="preserve"> </w:t>
      </w:r>
      <w:r w:rsidR="00BB23A4" w:rsidRPr="00D06D26">
        <w:rPr>
          <w:rFonts w:ascii="Arial" w:hAnsi="Arial" w:cs="Arial"/>
          <w:sz w:val="24"/>
          <w:szCs w:val="24"/>
        </w:rPr>
        <w:t>phenomenal world</w:t>
      </w:r>
      <w:r w:rsidR="0081794B" w:rsidRPr="00D06D26">
        <w:rPr>
          <w:rFonts w:ascii="Arial" w:hAnsi="Arial" w:cs="Arial"/>
          <w:sz w:val="24"/>
          <w:szCs w:val="24"/>
        </w:rPr>
        <w:t xml:space="preserve"> and knowledge using Tribe’s (2006) model</w:t>
      </w:r>
      <w:r w:rsidR="0022264B" w:rsidRPr="00D06D26">
        <w:rPr>
          <w:rFonts w:ascii="Arial" w:hAnsi="Arial" w:cs="Arial"/>
          <w:sz w:val="24"/>
          <w:szCs w:val="24"/>
        </w:rPr>
        <w:t>.</w:t>
      </w:r>
    </w:p>
    <w:p w:rsidR="0022264B" w:rsidRPr="00D06D26" w:rsidRDefault="005F0296" w:rsidP="0022264B">
      <w:pPr>
        <w:pStyle w:val="-11"/>
        <w:spacing w:after="120" w:line="360" w:lineRule="auto"/>
        <w:ind w:left="0" w:firstLine="720"/>
        <w:contextualSpacing w:val="0"/>
        <w:jc w:val="both"/>
        <w:rPr>
          <w:rFonts w:ascii="Arial" w:hAnsi="Arial" w:cs="Arial"/>
          <w:sz w:val="24"/>
          <w:szCs w:val="24"/>
          <w:lang w:val="en-US"/>
        </w:rPr>
      </w:pPr>
      <w:r w:rsidRPr="00D06D26">
        <w:rPr>
          <w:rFonts w:ascii="Arial" w:hAnsi="Arial" w:cs="Arial"/>
          <w:sz w:val="24"/>
          <w:szCs w:val="24"/>
        </w:rPr>
        <w:t xml:space="preserve"> b) </w:t>
      </w:r>
      <w:r w:rsidR="008B4B6A" w:rsidRPr="00D06D26">
        <w:rPr>
          <w:rFonts w:ascii="Arial" w:hAnsi="Arial" w:cs="Arial"/>
          <w:sz w:val="24"/>
          <w:szCs w:val="24"/>
        </w:rPr>
        <w:t>S</w:t>
      </w:r>
      <w:r w:rsidR="00A9155A" w:rsidRPr="00D06D26">
        <w:rPr>
          <w:rFonts w:ascii="Arial" w:hAnsi="Arial" w:cs="Arial"/>
          <w:sz w:val="24"/>
          <w:szCs w:val="24"/>
        </w:rPr>
        <w:t xml:space="preserve">uggest </w:t>
      </w:r>
      <w:r w:rsidR="0081794B" w:rsidRPr="00D06D26">
        <w:rPr>
          <w:rFonts w:ascii="Arial" w:hAnsi="Arial" w:cs="Arial"/>
          <w:sz w:val="24"/>
          <w:szCs w:val="24"/>
        </w:rPr>
        <w:t xml:space="preserve">ways </w:t>
      </w:r>
      <w:r w:rsidR="0087206C" w:rsidRPr="00D06D26">
        <w:rPr>
          <w:rFonts w:ascii="Arial" w:hAnsi="Arial" w:cs="Arial"/>
          <w:sz w:val="24"/>
          <w:szCs w:val="24"/>
        </w:rPr>
        <w:t>to</w:t>
      </w:r>
      <w:r w:rsidR="0081794B" w:rsidRPr="00D06D26">
        <w:rPr>
          <w:rFonts w:ascii="Arial" w:hAnsi="Arial" w:cs="Arial"/>
          <w:sz w:val="24"/>
          <w:szCs w:val="24"/>
        </w:rPr>
        <w:t xml:space="preserve"> make </w:t>
      </w:r>
      <w:r w:rsidR="00271074" w:rsidRPr="00D06D26">
        <w:rPr>
          <w:rFonts w:ascii="Arial" w:hAnsi="Arial" w:cs="Arial"/>
          <w:sz w:val="24"/>
          <w:szCs w:val="24"/>
        </w:rPr>
        <w:t>sexual harassment</w:t>
      </w:r>
      <w:r w:rsidR="00271074" w:rsidRPr="00D06D26">
        <w:rPr>
          <w:rFonts w:ascii="Arial" w:hAnsi="Arial" w:cs="Arial"/>
          <w:sz w:val="24"/>
          <w:szCs w:val="24"/>
          <w:lang w:val="en-US"/>
        </w:rPr>
        <w:t xml:space="preserve"> </w:t>
      </w:r>
      <w:r w:rsidR="0081794B" w:rsidRPr="00D06D26">
        <w:rPr>
          <w:rFonts w:ascii="Arial" w:hAnsi="Arial" w:cs="Arial"/>
          <w:sz w:val="24"/>
          <w:szCs w:val="24"/>
          <w:lang w:val="en-US"/>
        </w:rPr>
        <w:t xml:space="preserve">issue </w:t>
      </w:r>
      <w:r w:rsidR="0087206C" w:rsidRPr="00D06D26">
        <w:rPr>
          <w:rFonts w:ascii="Arial" w:hAnsi="Arial" w:cs="Arial"/>
          <w:sz w:val="24"/>
          <w:szCs w:val="24"/>
          <w:lang w:val="en-US"/>
        </w:rPr>
        <w:t xml:space="preserve">more </w:t>
      </w:r>
      <w:r w:rsidR="0081794B" w:rsidRPr="00D06D26">
        <w:rPr>
          <w:rFonts w:ascii="Arial" w:hAnsi="Arial" w:cs="Arial"/>
          <w:sz w:val="24"/>
          <w:szCs w:val="24"/>
          <w:lang w:val="en-US"/>
        </w:rPr>
        <w:t xml:space="preserve">visible in </w:t>
      </w:r>
      <w:r w:rsidR="002A77FD" w:rsidRPr="00D06D26">
        <w:rPr>
          <w:rFonts w:ascii="Arial" w:hAnsi="Arial" w:cs="Arial"/>
          <w:sz w:val="24"/>
          <w:szCs w:val="24"/>
          <w:lang w:val="en-US"/>
        </w:rPr>
        <w:t>the academic</w:t>
      </w:r>
      <w:r w:rsidR="0081794B" w:rsidRPr="00D06D26">
        <w:rPr>
          <w:rFonts w:ascii="Arial" w:hAnsi="Arial" w:cs="Arial"/>
          <w:sz w:val="24"/>
          <w:szCs w:val="24"/>
          <w:lang w:val="en-US"/>
        </w:rPr>
        <w:t xml:space="preserve"> literature</w:t>
      </w:r>
      <w:r w:rsidR="0022264B" w:rsidRPr="00D06D26">
        <w:rPr>
          <w:rFonts w:ascii="Arial" w:hAnsi="Arial" w:cs="Arial"/>
          <w:sz w:val="24"/>
          <w:szCs w:val="24"/>
          <w:lang w:val="en-US"/>
        </w:rPr>
        <w:t>.</w:t>
      </w:r>
    </w:p>
    <w:p w:rsidR="0022264B" w:rsidRPr="00D06D26" w:rsidRDefault="005F0296" w:rsidP="0022264B">
      <w:pPr>
        <w:pStyle w:val="-11"/>
        <w:spacing w:after="120" w:line="360" w:lineRule="auto"/>
        <w:ind w:left="0" w:firstLine="720"/>
        <w:contextualSpacing w:val="0"/>
        <w:jc w:val="both"/>
        <w:rPr>
          <w:rFonts w:ascii="Arial" w:hAnsi="Arial" w:cs="Arial"/>
          <w:sz w:val="24"/>
          <w:szCs w:val="24"/>
          <w:lang w:val="en-US"/>
        </w:rPr>
      </w:pPr>
      <w:r w:rsidRPr="00D06D26">
        <w:rPr>
          <w:rFonts w:ascii="Arial" w:hAnsi="Arial" w:cs="Arial"/>
          <w:sz w:val="24"/>
          <w:szCs w:val="24"/>
          <w:lang w:val="en-US"/>
        </w:rPr>
        <w:t xml:space="preserve">c) </w:t>
      </w:r>
      <w:r w:rsidR="00871871" w:rsidRPr="00D06D26">
        <w:rPr>
          <w:rFonts w:ascii="Arial" w:hAnsi="Arial" w:cs="Arial"/>
          <w:sz w:val="24"/>
          <w:szCs w:val="24"/>
          <w:lang w:val="en-US"/>
        </w:rPr>
        <w:t>R</w:t>
      </w:r>
      <w:r w:rsidR="0027690E" w:rsidRPr="00D06D26">
        <w:rPr>
          <w:rFonts w:ascii="Arial" w:hAnsi="Arial" w:cs="Arial"/>
          <w:sz w:val="24"/>
          <w:szCs w:val="24"/>
          <w:lang w:val="en-US"/>
        </w:rPr>
        <w:t>e-conceptualize</w:t>
      </w:r>
      <w:r w:rsidR="00A9155A" w:rsidRPr="00D06D26">
        <w:rPr>
          <w:rFonts w:ascii="Arial" w:hAnsi="Arial" w:cs="Arial"/>
          <w:sz w:val="24"/>
          <w:szCs w:val="24"/>
          <w:lang w:val="en-US"/>
        </w:rPr>
        <w:t xml:space="preserve"> Tribe’s (2006) model by</w:t>
      </w:r>
      <w:r w:rsidR="008516BC" w:rsidRPr="00D06D26">
        <w:rPr>
          <w:rFonts w:ascii="Arial" w:hAnsi="Arial" w:cs="Arial"/>
          <w:sz w:val="24"/>
          <w:szCs w:val="24"/>
          <w:lang w:val="en-US"/>
        </w:rPr>
        <w:t xml:space="preserve"> </w:t>
      </w:r>
      <w:r w:rsidR="0081794B" w:rsidRPr="00D06D26">
        <w:rPr>
          <w:rFonts w:ascii="Arial" w:hAnsi="Arial" w:cs="Arial"/>
          <w:sz w:val="24"/>
          <w:szCs w:val="24"/>
          <w:lang w:val="en-US"/>
        </w:rPr>
        <w:t>includ</w:t>
      </w:r>
      <w:r w:rsidR="00A9155A" w:rsidRPr="00D06D26">
        <w:rPr>
          <w:rFonts w:ascii="Arial" w:hAnsi="Arial" w:cs="Arial"/>
          <w:sz w:val="24"/>
          <w:szCs w:val="24"/>
          <w:lang w:val="en-US"/>
        </w:rPr>
        <w:t>ing</w:t>
      </w:r>
      <w:r w:rsidR="0081794B" w:rsidRPr="00D06D26">
        <w:rPr>
          <w:rFonts w:ascii="Arial" w:hAnsi="Arial" w:cs="Arial"/>
          <w:sz w:val="24"/>
          <w:szCs w:val="24"/>
          <w:lang w:val="en-US"/>
        </w:rPr>
        <w:t xml:space="preserve"> new </w:t>
      </w:r>
      <w:r w:rsidR="008516BC" w:rsidRPr="00D06D26">
        <w:rPr>
          <w:rFonts w:ascii="Arial" w:hAnsi="Arial" w:cs="Arial"/>
          <w:sz w:val="24"/>
          <w:szCs w:val="24"/>
          <w:lang w:val="en-US"/>
        </w:rPr>
        <w:t>forces that</w:t>
      </w:r>
      <w:r w:rsidR="0081794B" w:rsidRPr="00D06D26">
        <w:rPr>
          <w:rFonts w:ascii="Arial" w:hAnsi="Arial" w:cs="Arial"/>
          <w:sz w:val="24"/>
          <w:szCs w:val="24"/>
          <w:lang w:val="en-US"/>
        </w:rPr>
        <w:t xml:space="preserve"> </w:t>
      </w:r>
      <w:r w:rsidR="008006C0" w:rsidRPr="00D06D26">
        <w:rPr>
          <w:rFonts w:ascii="Arial" w:hAnsi="Arial" w:cs="Arial"/>
          <w:sz w:val="24"/>
          <w:szCs w:val="24"/>
          <w:lang w:val="en-US"/>
        </w:rPr>
        <w:t xml:space="preserve">can </w:t>
      </w:r>
      <w:r w:rsidR="0081794B" w:rsidRPr="00D06D26">
        <w:rPr>
          <w:rFonts w:ascii="Arial" w:hAnsi="Arial" w:cs="Arial"/>
          <w:sz w:val="24"/>
          <w:szCs w:val="24"/>
          <w:lang w:val="en-US"/>
        </w:rPr>
        <w:t xml:space="preserve">narrow the </w:t>
      </w:r>
      <w:r w:rsidR="008006C0" w:rsidRPr="00D06D26">
        <w:rPr>
          <w:rFonts w:ascii="Arial" w:hAnsi="Arial" w:cs="Arial"/>
          <w:sz w:val="24"/>
          <w:szCs w:val="24"/>
          <w:lang w:val="en-US"/>
        </w:rPr>
        <w:t xml:space="preserve">research </w:t>
      </w:r>
      <w:r w:rsidR="0081794B" w:rsidRPr="00D06D26">
        <w:rPr>
          <w:rFonts w:ascii="Arial" w:hAnsi="Arial" w:cs="Arial"/>
          <w:sz w:val="24"/>
          <w:szCs w:val="24"/>
          <w:lang w:val="en-US"/>
        </w:rPr>
        <w:t>gap between phenomen</w:t>
      </w:r>
      <w:r w:rsidR="008006C0" w:rsidRPr="00D06D26">
        <w:rPr>
          <w:rFonts w:ascii="Arial" w:hAnsi="Arial" w:cs="Arial"/>
          <w:sz w:val="24"/>
          <w:szCs w:val="24"/>
          <w:lang w:val="en-US"/>
        </w:rPr>
        <w:t>a</w:t>
      </w:r>
      <w:r w:rsidR="0081794B" w:rsidRPr="00D06D26">
        <w:rPr>
          <w:rFonts w:ascii="Arial" w:hAnsi="Arial" w:cs="Arial"/>
          <w:sz w:val="24"/>
          <w:szCs w:val="24"/>
          <w:lang w:val="en-US"/>
        </w:rPr>
        <w:t xml:space="preserve"> and knowledge</w:t>
      </w:r>
      <w:r w:rsidR="0022264B" w:rsidRPr="00D06D26">
        <w:rPr>
          <w:rFonts w:ascii="Arial" w:hAnsi="Arial" w:cs="Arial"/>
          <w:sz w:val="24"/>
          <w:szCs w:val="24"/>
          <w:lang w:val="en-US"/>
        </w:rPr>
        <w:t>.</w:t>
      </w:r>
    </w:p>
    <w:p w:rsidR="0022264B" w:rsidRPr="00D06D26" w:rsidRDefault="005F0296" w:rsidP="001C4503">
      <w:pPr>
        <w:pStyle w:val="-11"/>
        <w:spacing w:after="120" w:line="360" w:lineRule="auto"/>
        <w:ind w:left="0" w:firstLine="720"/>
        <w:contextualSpacing w:val="0"/>
        <w:jc w:val="both"/>
        <w:rPr>
          <w:rFonts w:ascii="Arial" w:hAnsi="Arial" w:cs="Arial"/>
          <w:sz w:val="24"/>
          <w:szCs w:val="24"/>
          <w:lang w:val="en-US"/>
        </w:rPr>
      </w:pPr>
      <w:r w:rsidRPr="00D06D26">
        <w:rPr>
          <w:rFonts w:ascii="Arial" w:hAnsi="Arial" w:cs="Arial"/>
          <w:sz w:val="24"/>
          <w:szCs w:val="24"/>
          <w:lang w:val="en-US"/>
        </w:rPr>
        <w:t xml:space="preserve"> d) </w:t>
      </w:r>
      <w:r w:rsidR="00871871" w:rsidRPr="00D06D26">
        <w:rPr>
          <w:rFonts w:ascii="Arial" w:hAnsi="Arial" w:cs="Arial"/>
          <w:sz w:val="24"/>
          <w:szCs w:val="24"/>
          <w:lang w:val="en-US"/>
        </w:rPr>
        <w:t>S</w:t>
      </w:r>
      <w:r w:rsidR="00C9375F" w:rsidRPr="00D06D26">
        <w:rPr>
          <w:rFonts w:ascii="Arial" w:hAnsi="Arial" w:cs="Arial"/>
          <w:sz w:val="24"/>
          <w:szCs w:val="24"/>
          <w:lang w:val="en-US"/>
        </w:rPr>
        <w:t>uggest</w:t>
      </w:r>
      <w:r w:rsidR="006B1801" w:rsidRPr="00D06D26">
        <w:rPr>
          <w:rFonts w:ascii="Arial" w:hAnsi="Arial" w:cs="Arial"/>
          <w:sz w:val="24"/>
          <w:szCs w:val="24"/>
          <w:lang w:val="en-US"/>
        </w:rPr>
        <w:t xml:space="preserve"> </w:t>
      </w:r>
      <w:r w:rsidR="00801E5B" w:rsidRPr="00D06D26">
        <w:rPr>
          <w:rFonts w:ascii="Arial" w:hAnsi="Arial" w:cs="Arial"/>
          <w:sz w:val="24"/>
          <w:szCs w:val="24"/>
          <w:lang w:val="en-US"/>
        </w:rPr>
        <w:t xml:space="preserve">practical implications </w:t>
      </w:r>
      <w:r w:rsidR="009F06E8" w:rsidRPr="00D06D26">
        <w:rPr>
          <w:rFonts w:ascii="Arial" w:hAnsi="Arial" w:cs="Arial"/>
          <w:sz w:val="24"/>
          <w:szCs w:val="24"/>
          <w:lang w:val="en-US"/>
        </w:rPr>
        <w:t xml:space="preserve">regarding knowledge transfer </w:t>
      </w:r>
      <w:r w:rsidR="001C4503" w:rsidRPr="00D06D26">
        <w:rPr>
          <w:rFonts w:ascii="Arial" w:hAnsi="Arial" w:cs="Arial"/>
          <w:sz w:val="24"/>
          <w:szCs w:val="24"/>
          <w:lang w:val="en-US"/>
        </w:rPr>
        <w:t xml:space="preserve">between academia and </w:t>
      </w:r>
      <w:r w:rsidR="009F06E8" w:rsidRPr="00D06D26">
        <w:rPr>
          <w:rFonts w:ascii="Arial" w:hAnsi="Arial" w:cs="Arial"/>
          <w:sz w:val="24"/>
          <w:szCs w:val="24"/>
          <w:lang w:val="en-US"/>
        </w:rPr>
        <w:t>industry</w:t>
      </w:r>
      <w:r w:rsidR="00871871" w:rsidRPr="00D06D26">
        <w:rPr>
          <w:rFonts w:ascii="Arial" w:hAnsi="Arial" w:cs="Arial"/>
          <w:sz w:val="24"/>
          <w:szCs w:val="24"/>
          <w:lang w:val="en-US"/>
        </w:rPr>
        <w:t>.</w:t>
      </w:r>
      <w:r w:rsidRPr="00D06D26">
        <w:rPr>
          <w:rFonts w:ascii="Arial" w:hAnsi="Arial" w:cs="Arial"/>
          <w:sz w:val="24"/>
          <w:szCs w:val="24"/>
          <w:lang w:val="en-US"/>
        </w:rPr>
        <w:t xml:space="preserve"> </w:t>
      </w:r>
    </w:p>
    <w:p w:rsidR="00A427B4" w:rsidRPr="00D06D26" w:rsidRDefault="005F0296" w:rsidP="006965CD">
      <w:pPr>
        <w:pStyle w:val="-11"/>
        <w:spacing w:after="120" w:line="360" w:lineRule="auto"/>
        <w:ind w:left="0" w:firstLine="720"/>
        <w:contextualSpacing w:val="0"/>
        <w:jc w:val="both"/>
        <w:rPr>
          <w:rFonts w:ascii="Arial" w:hAnsi="Arial" w:cs="Arial"/>
          <w:sz w:val="24"/>
          <w:szCs w:val="24"/>
        </w:rPr>
      </w:pPr>
      <w:r w:rsidRPr="00D06D26">
        <w:rPr>
          <w:rFonts w:ascii="Arial" w:hAnsi="Arial" w:cs="Arial"/>
          <w:sz w:val="24"/>
          <w:szCs w:val="24"/>
          <w:lang w:val="en-US"/>
        </w:rPr>
        <w:t xml:space="preserve">To address these, </w:t>
      </w:r>
      <w:r w:rsidR="00AB4398" w:rsidRPr="00D06D26">
        <w:rPr>
          <w:rFonts w:ascii="Arial" w:hAnsi="Arial" w:cs="Arial"/>
          <w:sz w:val="24"/>
          <w:szCs w:val="24"/>
        </w:rPr>
        <w:t xml:space="preserve">the article is organized as follows: </w:t>
      </w:r>
      <w:r w:rsidRPr="00D06D26">
        <w:rPr>
          <w:rFonts w:ascii="Arial" w:hAnsi="Arial" w:cs="Arial"/>
          <w:sz w:val="24"/>
          <w:szCs w:val="24"/>
          <w:lang w:val="en-US"/>
        </w:rPr>
        <w:t>first t</w:t>
      </w:r>
      <w:r w:rsidR="00144CC9" w:rsidRPr="00D06D26">
        <w:rPr>
          <w:rFonts w:ascii="Arial" w:hAnsi="Arial" w:cs="Arial"/>
          <w:sz w:val="24"/>
          <w:szCs w:val="24"/>
        </w:rPr>
        <w:t xml:space="preserve">he </w:t>
      </w:r>
      <w:r w:rsidR="00F944B7" w:rsidRPr="00D06D26">
        <w:rPr>
          <w:rFonts w:ascii="Arial" w:hAnsi="Arial" w:cs="Arial"/>
          <w:sz w:val="24"/>
          <w:szCs w:val="24"/>
        </w:rPr>
        <w:t>issue</w:t>
      </w:r>
      <w:r w:rsidR="008006C0" w:rsidRPr="00D06D26">
        <w:rPr>
          <w:rFonts w:ascii="Arial" w:hAnsi="Arial" w:cs="Arial"/>
          <w:sz w:val="24"/>
          <w:szCs w:val="24"/>
        </w:rPr>
        <w:t xml:space="preserve"> of sexual harassment in the tourism and hospitality </w:t>
      </w:r>
      <w:r w:rsidR="00144CC9" w:rsidRPr="00D06D26">
        <w:rPr>
          <w:rFonts w:ascii="Arial" w:hAnsi="Arial" w:cs="Arial"/>
          <w:sz w:val="24"/>
          <w:szCs w:val="24"/>
        </w:rPr>
        <w:t xml:space="preserve">industry </w:t>
      </w:r>
      <w:r w:rsidR="00F944B7" w:rsidRPr="00D06D26">
        <w:rPr>
          <w:rFonts w:ascii="Arial" w:hAnsi="Arial" w:cs="Arial"/>
          <w:sz w:val="24"/>
          <w:szCs w:val="24"/>
        </w:rPr>
        <w:t>and</w:t>
      </w:r>
      <w:r w:rsidR="0087552E" w:rsidRPr="00D06D26">
        <w:rPr>
          <w:rFonts w:ascii="Arial" w:hAnsi="Arial" w:cs="Arial"/>
          <w:sz w:val="24"/>
          <w:szCs w:val="24"/>
        </w:rPr>
        <w:t xml:space="preserve"> </w:t>
      </w:r>
      <w:r w:rsidR="00144CC9" w:rsidRPr="00D06D26">
        <w:rPr>
          <w:rFonts w:ascii="Arial" w:hAnsi="Arial" w:cs="Arial"/>
          <w:sz w:val="24"/>
          <w:szCs w:val="24"/>
        </w:rPr>
        <w:t>its limited representation in the academic literature</w:t>
      </w:r>
      <w:r w:rsidR="00F944B7" w:rsidRPr="00D06D26">
        <w:rPr>
          <w:rFonts w:ascii="Arial" w:hAnsi="Arial" w:cs="Arial"/>
          <w:sz w:val="24"/>
          <w:szCs w:val="24"/>
        </w:rPr>
        <w:t xml:space="preserve"> </w:t>
      </w:r>
      <w:r w:rsidRPr="00D06D26">
        <w:rPr>
          <w:rFonts w:ascii="Arial" w:hAnsi="Arial" w:cs="Arial"/>
          <w:sz w:val="24"/>
          <w:szCs w:val="24"/>
        </w:rPr>
        <w:t xml:space="preserve">is </w:t>
      </w:r>
      <w:r w:rsidR="005A18FC" w:rsidRPr="00D06D26">
        <w:rPr>
          <w:rFonts w:ascii="Arial" w:hAnsi="Arial" w:cs="Arial"/>
          <w:sz w:val="24"/>
          <w:szCs w:val="24"/>
        </w:rPr>
        <w:t>introduced</w:t>
      </w:r>
      <w:r w:rsidR="00625B6D" w:rsidRPr="00D06D26">
        <w:rPr>
          <w:rFonts w:ascii="Arial" w:hAnsi="Arial" w:cs="Arial"/>
          <w:sz w:val="24"/>
          <w:szCs w:val="24"/>
        </w:rPr>
        <w:t>.</w:t>
      </w:r>
      <w:r w:rsidR="00144CC9" w:rsidRPr="00D06D26">
        <w:rPr>
          <w:rFonts w:ascii="Arial" w:hAnsi="Arial" w:cs="Arial"/>
          <w:sz w:val="24"/>
          <w:szCs w:val="24"/>
        </w:rPr>
        <w:t xml:space="preserve"> </w:t>
      </w:r>
      <w:r w:rsidR="00F944B7" w:rsidRPr="00D06D26">
        <w:rPr>
          <w:rFonts w:ascii="Arial" w:hAnsi="Arial" w:cs="Arial"/>
          <w:sz w:val="24"/>
          <w:szCs w:val="24"/>
        </w:rPr>
        <w:t>Next</w:t>
      </w:r>
      <w:r w:rsidR="00771BDD" w:rsidRPr="00D06D26">
        <w:rPr>
          <w:rFonts w:ascii="Arial" w:hAnsi="Arial" w:cs="Arial"/>
          <w:sz w:val="24"/>
          <w:szCs w:val="24"/>
        </w:rPr>
        <w:t>,</w:t>
      </w:r>
      <w:r w:rsidR="00144CC9" w:rsidRPr="00D06D26">
        <w:rPr>
          <w:rFonts w:ascii="Arial" w:hAnsi="Arial" w:cs="Arial"/>
          <w:sz w:val="24"/>
          <w:szCs w:val="24"/>
        </w:rPr>
        <w:t xml:space="preserve"> the gap between the phenomen</w:t>
      </w:r>
      <w:r w:rsidR="0057356E" w:rsidRPr="00D06D26">
        <w:rPr>
          <w:rFonts w:ascii="Arial" w:hAnsi="Arial" w:cs="Arial"/>
          <w:sz w:val="24"/>
          <w:szCs w:val="24"/>
        </w:rPr>
        <w:t xml:space="preserve">on </w:t>
      </w:r>
      <w:r w:rsidR="00F944B7" w:rsidRPr="00D06D26">
        <w:rPr>
          <w:rFonts w:ascii="Arial" w:hAnsi="Arial" w:cs="Arial"/>
          <w:sz w:val="24"/>
          <w:szCs w:val="24"/>
        </w:rPr>
        <w:t>(</w:t>
      </w:r>
      <w:r w:rsidR="00625B6D" w:rsidRPr="00D06D26">
        <w:rPr>
          <w:rFonts w:ascii="Arial" w:hAnsi="Arial" w:cs="Arial"/>
          <w:sz w:val="24"/>
          <w:szCs w:val="24"/>
        </w:rPr>
        <w:t xml:space="preserve">high prevalence of </w:t>
      </w:r>
      <w:r w:rsidR="008006C0" w:rsidRPr="00D06D26">
        <w:rPr>
          <w:rFonts w:ascii="Arial" w:hAnsi="Arial" w:cs="Arial"/>
          <w:sz w:val="24"/>
          <w:szCs w:val="24"/>
        </w:rPr>
        <w:t>sexual harassment</w:t>
      </w:r>
      <w:r w:rsidR="00F944B7" w:rsidRPr="00D06D26">
        <w:rPr>
          <w:rFonts w:ascii="Arial" w:hAnsi="Arial" w:cs="Arial"/>
          <w:sz w:val="24"/>
          <w:szCs w:val="24"/>
        </w:rPr>
        <w:t>)</w:t>
      </w:r>
      <w:r w:rsidR="00625B6D" w:rsidRPr="00D06D26">
        <w:rPr>
          <w:rFonts w:ascii="Arial" w:hAnsi="Arial" w:cs="Arial"/>
          <w:sz w:val="24"/>
          <w:szCs w:val="24"/>
        </w:rPr>
        <w:t xml:space="preserve"> </w:t>
      </w:r>
      <w:r w:rsidR="00144CC9" w:rsidRPr="00D06D26">
        <w:rPr>
          <w:rFonts w:ascii="Arial" w:hAnsi="Arial" w:cs="Arial"/>
          <w:sz w:val="24"/>
          <w:szCs w:val="24"/>
        </w:rPr>
        <w:t>and knowledg</w:t>
      </w:r>
      <w:r w:rsidR="00F944B7" w:rsidRPr="00D06D26">
        <w:rPr>
          <w:rFonts w:ascii="Arial" w:hAnsi="Arial" w:cs="Arial"/>
          <w:sz w:val="24"/>
          <w:szCs w:val="24"/>
        </w:rPr>
        <w:t xml:space="preserve">e about </w:t>
      </w:r>
      <w:r w:rsidR="0057356E" w:rsidRPr="00D06D26">
        <w:rPr>
          <w:rFonts w:ascii="Arial" w:hAnsi="Arial" w:cs="Arial"/>
          <w:sz w:val="24"/>
          <w:szCs w:val="24"/>
        </w:rPr>
        <w:t xml:space="preserve">it </w:t>
      </w:r>
      <w:r w:rsidR="00F944B7" w:rsidRPr="00D06D26">
        <w:rPr>
          <w:rFonts w:ascii="Arial" w:hAnsi="Arial" w:cs="Arial"/>
          <w:sz w:val="24"/>
          <w:szCs w:val="24"/>
        </w:rPr>
        <w:t>(</w:t>
      </w:r>
      <w:r w:rsidR="006965CD" w:rsidRPr="00D06D26">
        <w:rPr>
          <w:rFonts w:ascii="Arial" w:hAnsi="Arial" w:cs="Arial"/>
          <w:sz w:val="24"/>
          <w:szCs w:val="24"/>
        </w:rPr>
        <w:t xml:space="preserve">limited </w:t>
      </w:r>
      <w:r w:rsidR="00F944B7" w:rsidRPr="00D06D26">
        <w:rPr>
          <w:rFonts w:ascii="Arial" w:hAnsi="Arial" w:cs="Arial"/>
          <w:sz w:val="24"/>
          <w:szCs w:val="24"/>
        </w:rPr>
        <w:t xml:space="preserve">discussion </w:t>
      </w:r>
      <w:r w:rsidR="00625B6D" w:rsidRPr="00D06D26">
        <w:rPr>
          <w:rFonts w:ascii="Arial" w:hAnsi="Arial" w:cs="Arial"/>
          <w:sz w:val="24"/>
          <w:szCs w:val="24"/>
        </w:rPr>
        <w:t>in the academic literature</w:t>
      </w:r>
      <w:r w:rsidR="00F944B7" w:rsidRPr="00D06D26">
        <w:rPr>
          <w:rFonts w:ascii="Arial" w:hAnsi="Arial" w:cs="Arial"/>
          <w:sz w:val="24"/>
          <w:szCs w:val="24"/>
        </w:rPr>
        <w:t>)</w:t>
      </w:r>
      <w:r w:rsidR="00144CC9" w:rsidRPr="00D06D26">
        <w:rPr>
          <w:rFonts w:ascii="Arial" w:hAnsi="Arial" w:cs="Arial"/>
          <w:sz w:val="24"/>
          <w:szCs w:val="24"/>
        </w:rPr>
        <w:t xml:space="preserve"> </w:t>
      </w:r>
      <w:r w:rsidR="00F944B7" w:rsidRPr="00D06D26">
        <w:rPr>
          <w:rFonts w:ascii="Arial" w:hAnsi="Arial" w:cs="Arial"/>
          <w:sz w:val="24"/>
          <w:szCs w:val="24"/>
        </w:rPr>
        <w:t>is</w:t>
      </w:r>
      <w:r w:rsidR="00144CC9" w:rsidRPr="00D06D26">
        <w:rPr>
          <w:rFonts w:ascii="Arial" w:hAnsi="Arial" w:cs="Arial"/>
          <w:sz w:val="24"/>
          <w:szCs w:val="24"/>
        </w:rPr>
        <w:t xml:space="preserve"> </w:t>
      </w:r>
      <w:r w:rsidR="005A18FC" w:rsidRPr="00D06D26">
        <w:rPr>
          <w:rFonts w:ascii="Arial" w:hAnsi="Arial" w:cs="Arial"/>
          <w:sz w:val="24"/>
          <w:szCs w:val="24"/>
        </w:rPr>
        <w:t xml:space="preserve">analyzed </w:t>
      </w:r>
      <w:r w:rsidR="00144CC9" w:rsidRPr="00D06D26">
        <w:rPr>
          <w:rFonts w:ascii="Arial" w:hAnsi="Arial" w:cs="Arial"/>
          <w:sz w:val="24"/>
          <w:szCs w:val="24"/>
        </w:rPr>
        <w:t xml:space="preserve">using </w:t>
      </w:r>
      <w:r w:rsidR="00625B6D" w:rsidRPr="00D06D26">
        <w:rPr>
          <w:rFonts w:ascii="Arial" w:hAnsi="Arial" w:cs="Arial"/>
          <w:sz w:val="24"/>
          <w:szCs w:val="24"/>
        </w:rPr>
        <w:t>the conceptual</w:t>
      </w:r>
      <w:r w:rsidR="00A427B4" w:rsidRPr="00D06D26">
        <w:rPr>
          <w:rFonts w:ascii="Arial" w:hAnsi="Arial" w:cs="Arial"/>
          <w:sz w:val="24"/>
          <w:szCs w:val="24"/>
        </w:rPr>
        <w:t xml:space="preserve"> model of Tribe (2006)</w:t>
      </w:r>
      <w:r w:rsidR="00144CC9" w:rsidRPr="00D06D26">
        <w:rPr>
          <w:rFonts w:ascii="Arial" w:hAnsi="Arial" w:cs="Arial"/>
          <w:sz w:val="24"/>
          <w:szCs w:val="24"/>
        </w:rPr>
        <w:t>.</w:t>
      </w:r>
      <w:r w:rsidR="00A427B4" w:rsidRPr="00D06D26">
        <w:rPr>
          <w:rFonts w:ascii="Arial" w:hAnsi="Arial" w:cs="Arial"/>
          <w:sz w:val="24"/>
          <w:szCs w:val="24"/>
        </w:rPr>
        <w:t xml:space="preserve"> The final part of the paper </w:t>
      </w:r>
      <w:r w:rsidR="0057356E" w:rsidRPr="00D06D26">
        <w:rPr>
          <w:rFonts w:ascii="Arial" w:hAnsi="Arial" w:cs="Arial"/>
          <w:sz w:val="24"/>
          <w:szCs w:val="24"/>
        </w:rPr>
        <w:t xml:space="preserve">extends Tribe’s (2006) model to include new forces that </w:t>
      </w:r>
      <w:r w:rsidR="006965CD" w:rsidRPr="00D06D26">
        <w:rPr>
          <w:rFonts w:ascii="Arial" w:hAnsi="Arial" w:cs="Arial"/>
          <w:sz w:val="24"/>
          <w:szCs w:val="24"/>
        </w:rPr>
        <w:t xml:space="preserve">offer </w:t>
      </w:r>
      <w:r w:rsidR="00A427B4" w:rsidRPr="00D06D26">
        <w:rPr>
          <w:rFonts w:ascii="Arial" w:hAnsi="Arial" w:cs="Arial"/>
          <w:sz w:val="24"/>
          <w:szCs w:val="24"/>
        </w:rPr>
        <w:t xml:space="preserve">an agenda to overcome </w:t>
      </w:r>
      <w:r w:rsidR="008006C0" w:rsidRPr="00D06D26">
        <w:rPr>
          <w:rFonts w:ascii="Arial" w:hAnsi="Arial" w:cs="Arial"/>
          <w:sz w:val="24"/>
          <w:szCs w:val="24"/>
        </w:rPr>
        <w:t xml:space="preserve">truth </w:t>
      </w:r>
      <w:r w:rsidR="00A427B4" w:rsidRPr="00D06D26">
        <w:rPr>
          <w:rFonts w:ascii="Arial" w:hAnsi="Arial" w:cs="Arial"/>
          <w:sz w:val="24"/>
          <w:szCs w:val="24"/>
        </w:rPr>
        <w:t>barriers</w:t>
      </w:r>
      <w:r w:rsidR="00D16D76" w:rsidRPr="00D06D26">
        <w:rPr>
          <w:rFonts w:ascii="Arial" w:hAnsi="Arial" w:cs="Arial"/>
          <w:sz w:val="24"/>
          <w:szCs w:val="24"/>
        </w:rPr>
        <w:t xml:space="preserve"> with a focus on</w:t>
      </w:r>
      <w:r w:rsidR="00CE2A1D" w:rsidRPr="00D06D26">
        <w:rPr>
          <w:rFonts w:ascii="Arial" w:hAnsi="Arial" w:cs="Arial"/>
          <w:sz w:val="24"/>
          <w:szCs w:val="24"/>
        </w:rPr>
        <w:t xml:space="preserve"> </w:t>
      </w:r>
      <w:r w:rsidR="008006C0" w:rsidRPr="00D06D26">
        <w:rPr>
          <w:rFonts w:ascii="Arial" w:hAnsi="Arial" w:cs="Arial"/>
          <w:sz w:val="24"/>
          <w:szCs w:val="24"/>
        </w:rPr>
        <w:t xml:space="preserve">sexual harassment, but with theoretical and practical implications for the tourism and hospitality in general. </w:t>
      </w:r>
    </w:p>
    <w:p w:rsidR="0081794B" w:rsidRPr="00D06D26" w:rsidRDefault="0081794B" w:rsidP="00B7478A">
      <w:pPr>
        <w:pStyle w:val="-11"/>
        <w:spacing w:after="120" w:line="360" w:lineRule="auto"/>
        <w:ind w:left="0" w:firstLine="360"/>
        <w:contextualSpacing w:val="0"/>
        <w:jc w:val="both"/>
        <w:rPr>
          <w:rFonts w:ascii="Arial" w:hAnsi="Arial" w:cs="Arial"/>
          <w:sz w:val="24"/>
          <w:szCs w:val="24"/>
        </w:rPr>
      </w:pPr>
    </w:p>
    <w:p w:rsidR="00625B6D" w:rsidRPr="00D06D26" w:rsidRDefault="00BB4524" w:rsidP="00BD0200">
      <w:pPr>
        <w:pStyle w:val="-11"/>
        <w:numPr>
          <w:ilvl w:val="0"/>
          <w:numId w:val="31"/>
        </w:numPr>
        <w:spacing w:after="120" w:line="360" w:lineRule="auto"/>
        <w:ind w:left="284" w:hanging="284"/>
        <w:contextualSpacing w:val="0"/>
        <w:jc w:val="both"/>
        <w:rPr>
          <w:rFonts w:ascii="Arial" w:hAnsi="Arial" w:cs="Arial"/>
          <w:b/>
          <w:bCs/>
          <w:sz w:val="24"/>
          <w:szCs w:val="24"/>
        </w:rPr>
      </w:pPr>
      <w:r w:rsidRPr="00D06D26">
        <w:rPr>
          <w:rFonts w:ascii="Arial" w:hAnsi="Arial" w:cs="Arial"/>
          <w:b/>
          <w:bCs/>
          <w:sz w:val="24"/>
          <w:szCs w:val="24"/>
        </w:rPr>
        <w:t xml:space="preserve">The </w:t>
      </w:r>
      <w:r w:rsidR="005E4246" w:rsidRPr="00D06D26">
        <w:rPr>
          <w:rFonts w:ascii="Arial" w:hAnsi="Arial" w:cs="Arial"/>
          <w:b/>
          <w:bCs/>
          <w:sz w:val="24"/>
          <w:szCs w:val="24"/>
        </w:rPr>
        <w:t>gap between p</w:t>
      </w:r>
      <w:r w:rsidRPr="00D06D26">
        <w:rPr>
          <w:rFonts w:ascii="Arial" w:hAnsi="Arial" w:cs="Arial"/>
          <w:b/>
          <w:bCs/>
          <w:sz w:val="24"/>
          <w:szCs w:val="24"/>
        </w:rPr>
        <w:t xml:space="preserve">henomenon and </w:t>
      </w:r>
      <w:r w:rsidR="005E4246" w:rsidRPr="00D06D26">
        <w:rPr>
          <w:rFonts w:ascii="Arial" w:hAnsi="Arial" w:cs="Arial"/>
          <w:b/>
          <w:bCs/>
          <w:sz w:val="24"/>
          <w:szCs w:val="24"/>
        </w:rPr>
        <w:t>knowledge – The case</w:t>
      </w:r>
      <w:r w:rsidR="008006C0" w:rsidRPr="00D06D26">
        <w:rPr>
          <w:rFonts w:ascii="Arial" w:hAnsi="Arial" w:cs="Arial"/>
          <w:b/>
          <w:bCs/>
          <w:sz w:val="24"/>
          <w:szCs w:val="24"/>
        </w:rPr>
        <w:t xml:space="preserve"> of sexual harassment</w:t>
      </w:r>
    </w:p>
    <w:p w:rsidR="006965CD" w:rsidRPr="00D06D26" w:rsidRDefault="006965CD" w:rsidP="007E14BA">
      <w:pPr>
        <w:numPr>
          <w:ilvl w:val="1"/>
          <w:numId w:val="31"/>
        </w:numPr>
        <w:autoSpaceDE w:val="0"/>
        <w:autoSpaceDN w:val="0"/>
        <w:adjustRightInd w:val="0"/>
        <w:spacing w:after="120" w:line="360" w:lineRule="auto"/>
        <w:ind w:left="426" w:hanging="426"/>
        <w:jc w:val="both"/>
        <w:rPr>
          <w:rFonts w:ascii="Arial" w:hAnsi="Arial" w:cs="Arial"/>
          <w:i/>
          <w:iCs/>
          <w:sz w:val="24"/>
          <w:szCs w:val="24"/>
          <w:lang w:val="en-US"/>
        </w:rPr>
      </w:pPr>
      <w:r w:rsidRPr="00D06D26">
        <w:rPr>
          <w:rFonts w:ascii="Arial" w:hAnsi="Arial" w:cs="Arial"/>
          <w:i/>
          <w:iCs/>
          <w:sz w:val="24"/>
          <w:szCs w:val="24"/>
          <w:lang w:val="en-US"/>
        </w:rPr>
        <w:t>Definition of sexual harassment</w:t>
      </w:r>
    </w:p>
    <w:p w:rsidR="007E14BA" w:rsidRPr="00D06D26" w:rsidRDefault="008006C0" w:rsidP="006965CD">
      <w:pPr>
        <w:autoSpaceDE w:val="0"/>
        <w:autoSpaceDN w:val="0"/>
        <w:adjustRightInd w:val="0"/>
        <w:spacing w:after="120" w:line="360" w:lineRule="auto"/>
        <w:jc w:val="both"/>
        <w:rPr>
          <w:rFonts w:ascii="Arial" w:eastAsia="MyriadPro-Light" w:hAnsi="Arial" w:cs="Arial"/>
          <w:sz w:val="24"/>
          <w:szCs w:val="24"/>
          <w:lang w:val="en" w:bidi="he-IL"/>
        </w:rPr>
      </w:pPr>
      <w:r w:rsidRPr="00D06D26">
        <w:rPr>
          <w:rFonts w:ascii="Arial" w:hAnsi="Arial" w:cs="Arial"/>
          <w:sz w:val="24"/>
          <w:szCs w:val="24"/>
          <w:lang w:val="en-US"/>
        </w:rPr>
        <w:t>Sexual harassment</w:t>
      </w:r>
      <w:r w:rsidR="00A427B4" w:rsidRPr="00D06D26">
        <w:rPr>
          <w:rFonts w:ascii="Arial" w:hAnsi="Arial" w:cs="Arial"/>
          <w:sz w:val="24"/>
          <w:szCs w:val="24"/>
          <w:lang w:val="en-US"/>
        </w:rPr>
        <w:t xml:space="preserve"> is defined by the </w:t>
      </w:r>
      <w:r w:rsidR="00A427B4" w:rsidRPr="00D06D26">
        <w:rPr>
          <w:rFonts w:ascii="Arial" w:eastAsia="MyriadPro-Light" w:hAnsi="Arial" w:cs="Arial"/>
          <w:sz w:val="24"/>
          <w:szCs w:val="24"/>
          <w:lang w:val="en-US" w:bidi="he-IL"/>
        </w:rPr>
        <w:t xml:space="preserve">Directive 2002/73/EC of the European </w:t>
      </w:r>
      <w:r w:rsidR="00903AC5" w:rsidRPr="00D06D26">
        <w:rPr>
          <w:rFonts w:ascii="Arial" w:eastAsia="MyriadPro-Light" w:hAnsi="Arial" w:cs="Arial"/>
          <w:sz w:val="24"/>
          <w:szCs w:val="24"/>
          <w:lang w:val="en-US" w:bidi="he-IL"/>
        </w:rPr>
        <w:t xml:space="preserve">Commission </w:t>
      </w:r>
      <w:r w:rsidR="00A427B4" w:rsidRPr="00D06D26">
        <w:rPr>
          <w:rFonts w:ascii="Arial" w:eastAsia="MyriadPro-Light" w:hAnsi="Arial" w:cs="Arial"/>
          <w:sz w:val="24"/>
          <w:szCs w:val="24"/>
          <w:lang w:val="en-US" w:bidi="he-IL"/>
        </w:rPr>
        <w:t xml:space="preserve">as: </w:t>
      </w:r>
      <w:r w:rsidR="0057356E" w:rsidRPr="00D06D26">
        <w:rPr>
          <w:rFonts w:ascii="Arial" w:eastAsia="MyriadPro-Light" w:hAnsi="Arial" w:cs="Arial"/>
          <w:sz w:val="24"/>
          <w:szCs w:val="24"/>
          <w:lang w:val="en-US" w:bidi="he-IL"/>
        </w:rPr>
        <w:t>"</w:t>
      </w:r>
      <w:r w:rsidR="00A427B4" w:rsidRPr="00D06D26">
        <w:rPr>
          <w:rFonts w:ascii="Arial" w:eastAsia="MyriadPro-Light" w:hAnsi="Arial" w:cs="Arial"/>
          <w:sz w:val="24"/>
          <w:szCs w:val="24"/>
          <w:lang w:val="en-US" w:bidi="he-IL"/>
        </w:rPr>
        <w:t xml:space="preserve">a situation where any form of unwanted verbal, non-verbal or physical conduct of a sexual nature occurs, with the purpose or effect of violating the dignity of a person, in particular when creating an intimidating, hostile, degrading, humiliating or offensive </w:t>
      </w:r>
      <w:r w:rsidR="0057356E" w:rsidRPr="00D06D26">
        <w:rPr>
          <w:rFonts w:ascii="Arial" w:eastAsia="MyriadPro-Light" w:hAnsi="Arial" w:cs="Arial"/>
          <w:sz w:val="24"/>
          <w:szCs w:val="24"/>
          <w:lang w:val="en-US" w:bidi="he-IL"/>
        </w:rPr>
        <w:t>environment”</w:t>
      </w:r>
      <w:r w:rsidR="0057356E" w:rsidRPr="00D06D26">
        <w:rPr>
          <w:rFonts w:ascii="Arial" w:eastAsia="MyriadPro-Light" w:hAnsi="Arial" w:cs="Arial"/>
          <w:sz w:val="24"/>
          <w:szCs w:val="24"/>
          <w:lang w:val="en-US" w:bidi="he-IL"/>
        </w:rPr>
        <w:tab/>
        <w:t xml:space="preserve"> </w:t>
      </w:r>
      <w:r w:rsidR="00903AC5" w:rsidRPr="00D06D26">
        <w:rPr>
          <w:rFonts w:ascii="Arial" w:eastAsia="MyriadPro-Light" w:hAnsi="Arial" w:cs="Arial"/>
          <w:sz w:val="24"/>
          <w:szCs w:val="24"/>
          <w:lang w:val="en-US" w:bidi="he-IL"/>
        </w:rPr>
        <w:t>(</w:t>
      </w:r>
      <w:r w:rsidR="009F06E8" w:rsidRPr="00D06D26">
        <w:rPr>
          <w:rFonts w:ascii="Arial" w:eastAsia="MyriadPro-Light" w:hAnsi="Arial" w:cs="Arial" w:hint="eastAsia"/>
          <w:sz w:val="24"/>
          <w:szCs w:val="24"/>
          <w:lang w:val="en-US" w:bidi="he-IL"/>
        </w:rPr>
        <w:t>Equal Treatment A</w:t>
      </w:r>
      <w:r w:rsidR="00903AC5" w:rsidRPr="00D06D26">
        <w:rPr>
          <w:rFonts w:ascii="Arial" w:eastAsia="MyriadPro-Light" w:hAnsi="Arial" w:cs="Arial" w:hint="eastAsia"/>
          <w:sz w:val="24"/>
          <w:szCs w:val="24"/>
          <w:lang w:val="en-US" w:bidi="he-IL"/>
        </w:rPr>
        <w:t>mendment Directive</w:t>
      </w:r>
      <w:r w:rsidR="00903AC5" w:rsidRPr="00D06D26">
        <w:rPr>
          <w:rFonts w:ascii="Arial" w:eastAsia="MyriadPro-Light" w:hAnsi="Arial" w:cs="Arial"/>
          <w:sz w:val="24"/>
          <w:szCs w:val="24"/>
          <w:lang w:val="en-US" w:bidi="he-IL"/>
        </w:rPr>
        <w:t>, 2002)</w:t>
      </w:r>
      <w:r w:rsidR="00A427B4" w:rsidRPr="00D06D26">
        <w:rPr>
          <w:rFonts w:ascii="Arial" w:eastAsia="MyriadPro-Light" w:hAnsi="Arial" w:cs="Arial"/>
          <w:sz w:val="24"/>
          <w:szCs w:val="24"/>
          <w:lang w:val="en-US" w:bidi="he-IL"/>
        </w:rPr>
        <w:t xml:space="preserve">. </w:t>
      </w:r>
      <w:r w:rsidR="0057356E" w:rsidRPr="00D06D26">
        <w:rPr>
          <w:rFonts w:ascii="Arial" w:eastAsia="MyriadPro-Light" w:hAnsi="Arial" w:cs="Arial"/>
          <w:sz w:val="24"/>
          <w:szCs w:val="24"/>
          <w:lang w:val="en-US" w:bidi="he-IL"/>
        </w:rPr>
        <w:t>Similarly</w:t>
      </w:r>
      <w:r w:rsidR="00A427B4" w:rsidRPr="00D06D26">
        <w:rPr>
          <w:rFonts w:ascii="Arial" w:eastAsia="MyriadPro-Light" w:hAnsi="Arial" w:cs="Arial"/>
          <w:sz w:val="24"/>
          <w:szCs w:val="24"/>
          <w:lang w:val="en-US" w:bidi="he-IL"/>
        </w:rPr>
        <w:t>, the American Equal Employment Opportunity Commission (EEOC</w:t>
      </w:r>
      <w:r w:rsidR="00F418D5" w:rsidRPr="00D06D26">
        <w:rPr>
          <w:rFonts w:ascii="Arial" w:eastAsia="MyriadPro-Light" w:hAnsi="Arial" w:cs="Arial"/>
          <w:sz w:val="24"/>
          <w:szCs w:val="24"/>
          <w:lang w:val="en-US" w:bidi="he-IL"/>
        </w:rPr>
        <w:t>, 2002</w:t>
      </w:r>
      <w:r w:rsidR="00A427B4" w:rsidRPr="00D06D26">
        <w:rPr>
          <w:rFonts w:ascii="Arial" w:eastAsia="MyriadPro-Light" w:hAnsi="Arial" w:cs="Arial"/>
          <w:sz w:val="24"/>
          <w:szCs w:val="24"/>
          <w:lang w:val="en-US" w:bidi="he-IL"/>
        </w:rPr>
        <w:t xml:space="preserve">) indicates that </w:t>
      </w:r>
      <w:r w:rsidRPr="00D06D26">
        <w:rPr>
          <w:rFonts w:ascii="Arial" w:hAnsi="Arial" w:cs="Arial"/>
          <w:sz w:val="24"/>
          <w:szCs w:val="24"/>
          <w:lang w:val="en-US" w:bidi="he-IL"/>
        </w:rPr>
        <w:t xml:space="preserve">sexual harassment </w:t>
      </w:r>
      <w:r w:rsidR="00A427B4" w:rsidRPr="00D06D26">
        <w:rPr>
          <w:rFonts w:ascii="Arial" w:hAnsi="Arial" w:cs="Arial"/>
          <w:sz w:val="24"/>
          <w:szCs w:val="24"/>
          <w:lang w:val="en-US" w:bidi="he-IL"/>
        </w:rPr>
        <w:t>is a form of sex discrimination that violates Title VII of the Civil Rights Act of 1964</w:t>
      </w:r>
      <w:r w:rsidR="0057356E" w:rsidRPr="00D06D26">
        <w:rPr>
          <w:rFonts w:ascii="Arial" w:hAnsi="Arial" w:cs="Arial"/>
          <w:sz w:val="24"/>
          <w:szCs w:val="24"/>
          <w:lang w:val="en-US" w:bidi="he-IL"/>
        </w:rPr>
        <w:t xml:space="preserve">, </w:t>
      </w:r>
      <w:r w:rsidR="00A427B4" w:rsidRPr="00D06D26">
        <w:rPr>
          <w:rFonts w:ascii="Arial" w:hAnsi="Arial" w:cs="Arial"/>
          <w:sz w:val="24"/>
          <w:szCs w:val="24"/>
          <w:lang w:val="en-US" w:bidi="he-IL"/>
        </w:rPr>
        <w:t xml:space="preserve"> and  defin</w:t>
      </w:r>
      <w:r w:rsidRPr="00D06D26">
        <w:rPr>
          <w:rFonts w:ascii="Arial" w:hAnsi="Arial" w:cs="Arial"/>
          <w:sz w:val="24"/>
          <w:szCs w:val="24"/>
          <w:lang w:val="en-US" w:bidi="he-IL"/>
        </w:rPr>
        <w:t>ing it</w:t>
      </w:r>
      <w:r w:rsidR="00A427B4" w:rsidRPr="00D06D26">
        <w:rPr>
          <w:rFonts w:ascii="Arial" w:hAnsi="Arial" w:cs="Arial"/>
          <w:sz w:val="24"/>
          <w:szCs w:val="24"/>
          <w:lang w:val="en-US" w:bidi="he-IL"/>
        </w:rPr>
        <w:t xml:space="preserve"> as</w:t>
      </w:r>
      <w:r w:rsidR="0057356E" w:rsidRPr="00D06D26">
        <w:rPr>
          <w:rFonts w:ascii="Arial" w:hAnsi="Arial" w:cs="Arial"/>
          <w:sz w:val="24"/>
          <w:szCs w:val="24"/>
          <w:lang w:val="en-US" w:bidi="he-IL"/>
        </w:rPr>
        <w:t xml:space="preserve">: </w:t>
      </w:r>
      <w:r w:rsidR="00A427B4" w:rsidRPr="00D06D26">
        <w:rPr>
          <w:rFonts w:ascii="Arial" w:eastAsia="MyriadPro-Light" w:hAnsi="Arial" w:cs="Arial"/>
          <w:sz w:val="24"/>
          <w:szCs w:val="24"/>
          <w:lang w:val="en" w:bidi="he-IL"/>
        </w:rPr>
        <w:t>"An unwelcome sexual advance, requests for se</w:t>
      </w:r>
      <w:r w:rsidR="009F06E8" w:rsidRPr="00D06D26">
        <w:rPr>
          <w:rFonts w:ascii="Arial" w:eastAsia="MyriadPro-Light" w:hAnsi="Arial" w:cs="Arial"/>
          <w:sz w:val="24"/>
          <w:szCs w:val="24"/>
          <w:lang w:val="en" w:bidi="he-IL"/>
        </w:rPr>
        <w:t>xual favors, and other verbal or</w:t>
      </w:r>
      <w:r w:rsidR="00A427B4" w:rsidRPr="00D06D26">
        <w:rPr>
          <w:rFonts w:ascii="Arial" w:eastAsia="MyriadPro-Light" w:hAnsi="Arial" w:cs="Arial"/>
          <w:sz w:val="24"/>
          <w:szCs w:val="24"/>
          <w:lang w:val="en" w:bidi="he-IL"/>
        </w:rPr>
        <w:t xml:space="preserve"> physical conduct of a sexual nature constitute sexual harassment when this conduct explicitly or implicitly affects an individual's employment, unreasonably interferes with an individual's work performance, or creates an intimidating, hostile, or offensive work environment". </w:t>
      </w:r>
    </w:p>
    <w:p w:rsidR="00A427B4" w:rsidRPr="00D06D26" w:rsidRDefault="00A427B4" w:rsidP="007E14BA">
      <w:pPr>
        <w:autoSpaceDE w:val="0"/>
        <w:autoSpaceDN w:val="0"/>
        <w:adjustRightInd w:val="0"/>
        <w:spacing w:after="120" w:line="360" w:lineRule="auto"/>
        <w:ind w:firstLine="720"/>
        <w:jc w:val="both"/>
        <w:rPr>
          <w:rFonts w:ascii="Arial" w:eastAsia="MyriadPro-Light" w:hAnsi="Arial" w:cs="Arial"/>
          <w:sz w:val="24"/>
          <w:szCs w:val="24"/>
          <w:lang w:val="en" w:bidi="he-IL"/>
        </w:rPr>
      </w:pPr>
      <w:r w:rsidRPr="00D06D26">
        <w:rPr>
          <w:rFonts w:ascii="Arial" w:eastAsia="MyriadPro-Light" w:hAnsi="Arial" w:cs="Arial"/>
          <w:sz w:val="24"/>
          <w:szCs w:val="24"/>
          <w:lang w:val="en" w:bidi="he-IL"/>
        </w:rPr>
        <w:t xml:space="preserve">This definition stresses that </w:t>
      </w:r>
      <w:r w:rsidR="008006C0" w:rsidRPr="00D06D26">
        <w:rPr>
          <w:rFonts w:ascii="Arial" w:eastAsia="MyriadPro-Light" w:hAnsi="Arial" w:cs="Arial"/>
          <w:sz w:val="24"/>
          <w:szCs w:val="24"/>
          <w:lang w:val="en" w:bidi="he-IL"/>
        </w:rPr>
        <w:t xml:space="preserve">sexual harassment </w:t>
      </w:r>
      <w:r w:rsidRPr="00D06D26">
        <w:rPr>
          <w:rFonts w:ascii="Arial" w:eastAsia="MyriadPro-Light" w:hAnsi="Arial" w:cs="Arial"/>
          <w:sz w:val="24"/>
          <w:szCs w:val="24"/>
          <w:lang w:val="en" w:bidi="he-IL"/>
        </w:rPr>
        <w:t xml:space="preserve">is </w:t>
      </w:r>
      <w:r w:rsidRPr="00D06D26">
        <w:rPr>
          <w:rFonts w:ascii="Arial" w:eastAsia="MyriadPro-Light" w:hAnsi="Arial" w:cs="Arial"/>
          <w:sz w:val="24"/>
          <w:szCs w:val="24"/>
          <w:lang w:val="en-US" w:bidi="he-IL"/>
        </w:rPr>
        <w:t>a multi-faceted phenomenon and</w:t>
      </w:r>
      <w:r w:rsidRPr="00D06D26">
        <w:rPr>
          <w:rFonts w:ascii="Arial" w:eastAsia="MyriadPro-Light" w:hAnsi="Arial" w:cs="Arial"/>
          <w:sz w:val="24"/>
          <w:szCs w:val="24"/>
          <w:lang w:val="en" w:bidi="he-IL"/>
        </w:rPr>
        <w:t xml:space="preserve"> that the harasser and the victim can be either woman or a man, supervisor, co-worker or non-employee. Additionally, the victim does not have to be the person harassed, but anyone affected by the offensive conduct. The EEOC guidelines recommend that the victim </w:t>
      </w:r>
      <w:r w:rsidR="000605B2" w:rsidRPr="00D06D26">
        <w:rPr>
          <w:rFonts w:ascii="Arial" w:eastAsia="MyriadPro-Light" w:hAnsi="Arial" w:cs="Arial"/>
          <w:sz w:val="24"/>
          <w:szCs w:val="24"/>
          <w:lang w:val="en" w:bidi="he-IL"/>
        </w:rPr>
        <w:t xml:space="preserve">directly </w:t>
      </w:r>
      <w:r w:rsidRPr="00D06D26">
        <w:rPr>
          <w:rFonts w:ascii="Arial" w:eastAsia="MyriadPro-Light" w:hAnsi="Arial" w:cs="Arial"/>
          <w:sz w:val="24"/>
          <w:szCs w:val="24"/>
          <w:lang w:val="en" w:bidi="he-IL"/>
        </w:rPr>
        <w:t>informs the harasser</w:t>
      </w:r>
      <w:r w:rsidR="000605B2" w:rsidRPr="00D06D26">
        <w:rPr>
          <w:rFonts w:ascii="Arial" w:eastAsia="MyriadPro-Light" w:hAnsi="Arial" w:cs="Arial"/>
          <w:sz w:val="24"/>
          <w:szCs w:val="24"/>
          <w:lang w:val="en" w:bidi="he-IL"/>
        </w:rPr>
        <w:t xml:space="preserve">, who </w:t>
      </w:r>
      <w:r w:rsidRPr="00D06D26">
        <w:rPr>
          <w:rFonts w:ascii="Arial" w:eastAsia="MyriadPro-Light" w:hAnsi="Arial" w:cs="Arial"/>
          <w:sz w:val="24"/>
          <w:szCs w:val="24"/>
          <w:lang w:val="en" w:bidi="he-IL"/>
        </w:rPr>
        <w:t xml:space="preserve">must stop her/his misbehavior, and </w:t>
      </w:r>
      <w:r w:rsidR="006965CD" w:rsidRPr="00D06D26">
        <w:rPr>
          <w:rFonts w:ascii="Arial" w:eastAsia="MyriadPro-Light" w:hAnsi="Arial" w:cs="Arial"/>
          <w:sz w:val="24"/>
          <w:szCs w:val="24"/>
          <w:lang w:val="en" w:bidi="he-IL"/>
        </w:rPr>
        <w:t>may</w:t>
      </w:r>
      <w:r w:rsidR="000605B2" w:rsidRPr="00D06D26">
        <w:rPr>
          <w:rFonts w:ascii="Arial" w:eastAsia="MyriadPro-Light" w:hAnsi="Arial" w:cs="Arial"/>
          <w:sz w:val="24"/>
          <w:szCs w:val="24"/>
          <w:lang w:val="en" w:bidi="he-IL"/>
        </w:rPr>
        <w:t xml:space="preserve"> </w:t>
      </w:r>
      <w:r w:rsidRPr="00D06D26">
        <w:rPr>
          <w:rFonts w:ascii="Arial" w:eastAsia="MyriadPro-Light" w:hAnsi="Arial" w:cs="Arial"/>
          <w:sz w:val="24"/>
          <w:szCs w:val="24"/>
          <w:lang w:val="en" w:bidi="he-IL"/>
        </w:rPr>
        <w:t>use any employer complaint mechanism available.</w:t>
      </w:r>
    </w:p>
    <w:p w:rsidR="00A427B4" w:rsidRPr="00D06D26" w:rsidRDefault="00A427B4" w:rsidP="00B7478A">
      <w:pPr>
        <w:autoSpaceDE w:val="0"/>
        <w:autoSpaceDN w:val="0"/>
        <w:adjustRightInd w:val="0"/>
        <w:spacing w:after="120" w:line="360" w:lineRule="auto"/>
        <w:jc w:val="both"/>
        <w:rPr>
          <w:rFonts w:ascii="Arial" w:eastAsia="MyriadPro-Light" w:hAnsi="Arial" w:cs="Arial"/>
          <w:sz w:val="24"/>
          <w:szCs w:val="24"/>
          <w:rtl/>
          <w:lang w:val="en" w:bidi="he-IL"/>
        </w:rPr>
      </w:pPr>
      <w:r w:rsidRPr="00D06D26">
        <w:rPr>
          <w:rFonts w:ascii="Arial" w:eastAsia="MyriadPro-Light" w:hAnsi="Arial" w:cs="Arial"/>
          <w:sz w:val="24"/>
          <w:szCs w:val="24"/>
          <w:lang w:val="en" w:bidi="he-IL"/>
        </w:rPr>
        <w:tab/>
      </w:r>
    </w:p>
    <w:p w:rsidR="00A427B4" w:rsidRPr="00D06D26" w:rsidRDefault="00362708" w:rsidP="00281EBF">
      <w:pPr>
        <w:numPr>
          <w:ilvl w:val="1"/>
          <w:numId w:val="31"/>
        </w:numPr>
        <w:autoSpaceDE w:val="0"/>
        <w:autoSpaceDN w:val="0"/>
        <w:adjustRightInd w:val="0"/>
        <w:spacing w:after="120" w:line="360" w:lineRule="auto"/>
        <w:ind w:left="426" w:hanging="426"/>
        <w:jc w:val="both"/>
        <w:rPr>
          <w:rFonts w:ascii="Arial" w:eastAsia="MyriadPro-Light" w:hAnsi="Arial" w:cs="Arial"/>
          <w:i/>
          <w:iCs/>
          <w:sz w:val="24"/>
          <w:szCs w:val="24"/>
          <w:lang w:val="en-US" w:bidi="he-IL"/>
        </w:rPr>
      </w:pPr>
      <w:r w:rsidRPr="00D06D26">
        <w:rPr>
          <w:rFonts w:ascii="Arial" w:eastAsia="MyriadPro-Light" w:hAnsi="Arial" w:cs="Arial"/>
          <w:i/>
          <w:iCs/>
          <w:sz w:val="24"/>
          <w:szCs w:val="24"/>
          <w:lang w:val="en-US" w:bidi="he-IL"/>
        </w:rPr>
        <w:t xml:space="preserve">The </w:t>
      </w:r>
      <w:r w:rsidR="007966ED" w:rsidRPr="00D06D26">
        <w:rPr>
          <w:rFonts w:ascii="Arial" w:eastAsia="MyriadPro-Light" w:hAnsi="Arial" w:cs="Arial"/>
          <w:i/>
          <w:iCs/>
          <w:sz w:val="24"/>
          <w:szCs w:val="24"/>
          <w:lang w:val="en-US" w:bidi="he-IL"/>
        </w:rPr>
        <w:t xml:space="preserve">Phenomenon: </w:t>
      </w:r>
      <w:r w:rsidR="008006C0" w:rsidRPr="00D06D26">
        <w:rPr>
          <w:rFonts w:ascii="Arial" w:eastAsia="MyriadPro-Light" w:hAnsi="Arial" w:cs="Arial"/>
          <w:i/>
          <w:iCs/>
          <w:sz w:val="24"/>
          <w:szCs w:val="24"/>
          <w:lang w:val="en-US" w:bidi="he-IL"/>
        </w:rPr>
        <w:t>Sexual harassment in the tourism and hospitality industry</w:t>
      </w:r>
    </w:p>
    <w:p w:rsidR="00AF13C2" w:rsidRPr="00D06D26" w:rsidRDefault="00A427B4" w:rsidP="001B4BFF">
      <w:pPr>
        <w:pStyle w:val="Default"/>
        <w:spacing w:after="120" w:line="360" w:lineRule="auto"/>
        <w:jc w:val="both"/>
        <w:rPr>
          <w:rFonts w:cs="Arial"/>
          <w:color w:val="auto"/>
        </w:rPr>
      </w:pPr>
      <w:r w:rsidRPr="00D06D26">
        <w:rPr>
          <w:rFonts w:cs="Arial"/>
          <w:color w:val="auto"/>
          <w:lang w:val="en-GB"/>
        </w:rPr>
        <w:t>Hoel and Einarsen (2003</w:t>
      </w:r>
      <w:r w:rsidRPr="00D06D26">
        <w:rPr>
          <w:rFonts w:cs="Arial"/>
          <w:color w:val="auto"/>
        </w:rPr>
        <w:t xml:space="preserve">) indicated </w:t>
      </w:r>
      <w:r w:rsidR="006965CD" w:rsidRPr="00D06D26">
        <w:rPr>
          <w:rFonts w:cs="Arial"/>
          <w:color w:val="auto"/>
          <w:lang w:val="en-GB"/>
        </w:rPr>
        <w:t xml:space="preserve">in the ILO report on violence at work in hotels, catering and tourism that </w:t>
      </w:r>
      <w:r w:rsidRPr="00D06D26">
        <w:rPr>
          <w:rFonts w:cs="Arial"/>
          <w:color w:val="auto"/>
        </w:rPr>
        <w:t>that some of the key characteristics of the industry can be seen as stress factors, and may contribute to high prevalence of violen</w:t>
      </w:r>
      <w:r w:rsidR="001B4BFF" w:rsidRPr="00D06D26">
        <w:rPr>
          <w:rFonts w:cs="Arial"/>
          <w:color w:val="auto"/>
        </w:rPr>
        <w:t>ce</w:t>
      </w:r>
      <w:r w:rsidRPr="00D06D26">
        <w:rPr>
          <w:rFonts w:cs="Arial"/>
          <w:color w:val="auto"/>
        </w:rPr>
        <w:t xml:space="preserve"> in this sector, including </w:t>
      </w:r>
      <w:r w:rsidR="008006C0" w:rsidRPr="00D06D26">
        <w:rPr>
          <w:rFonts w:cs="Arial"/>
          <w:color w:val="auto"/>
        </w:rPr>
        <w:t>sexual harassment</w:t>
      </w:r>
      <w:r w:rsidRPr="00D06D26">
        <w:rPr>
          <w:rFonts w:cs="Arial"/>
          <w:color w:val="auto"/>
        </w:rPr>
        <w:t xml:space="preserve">. These characteristics are long </w:t>
      </w:r>
      <w:r w:rsidR="008006C0" w:rsidRPr="00D06D26">
        <w:rPr>
          <w:rFonts w:cs="Arial"/>
          <w:color w:val="auto"/>
        </w:rPr>
        <w:t>shifts</w:t>
      </w:r>
      <w:r w:rsidRPr="00D06D26">
        <w:rPr>
          <w:rFonts w:cs="Arial"/>
          <w:color w:val="auto"/>
        </w:rPr>
        <w:t>, irregular hours and times (</w:t>
      </w:r>
      <w:r w:rsidR="005869B8" w:rsidRPr="00D06D26">
        <w:rPr>
          <w:rFonts w:cs="Arial"/>
          <w:color w:val="auto"/>
        </w:rPr>
        <w:t>weekends</w:t>
      </w:r>
      <w:r w:rsidRPr="00D06D26">
        <w:rPr>
          <w:rFonts w:cs="Arial"/>
          <w:color w:val="auto"/>
        </w:rPr>
        <w:t xml:space="preserve">, holidays), unstable income </w:t>
      </w:r>
      <w:r w:rsidR="00362708" w:rsidRPr="00D06D26">
        <w:rPr>
          <w:rFonts w:cs="Arial"/>
          <w:color w:val="auto"/>
        </w:rPr>
        <w:t xml:space="preserve">that </w:t>
      </w:r>
      <w:r w:rsidRPr="00D06D26">
        <w:rPr>
          <w:rFonts w:cs="Arial"/>
          <w:color w:val="auto"/>
        </w:rPr>
        <w:t xml:space="preserve">is </w:t>
      </w:r>
      <w:r w:rsidR="00084D96" w:rsidRPr="00D06D26">
        <w:rPr>
          <w:rFonts w:cs="Arial"/>
          <w:color w:val="auto"/>
        </w:rPr>
        <w:t xml:space="preserve">often </w:t>
      </w:r>
      <w:r w:rsidRPr="00D06D26">
        <w:rPr>
          <w:rFonts w:cs="Arial"/>
          <w:color w:val="auto"/>
        </w:rPr>
        <w:t xml:space="preserve">heavily </w:t>
      </w:r>
      <w:r w:rsidR="00084D96" w:rsidRPr="00D06D26">
        <w:rPr>
          <w:rFonts w:cs="Arial"/>
          <w:color w:val="auto"/>
        </w:rPr>
        <w:t xml:space="preserve">reliant </w:t>
      </w:r>
      <w:r w:rsidRPr="00D06D26">
        <w:rPr>
          <w:rFonts w:cs="Arial"/>
          <w:color w:val="auto"/>
        </w:rPr>
        <w:t>on tips, weak industrial relations</w:t>
      </w:r>
      <w:r w:rsidR="009F06E8" w:rsidRPr="00D06D26">
        <w:rPr>
          <w:rFonts w:cs="Arial"/>
          <w:color w:val="auto"/>
        </w:rPr>
        <w:t>’</w:t>
      </w:r>
      <w:r w:rsidRPr="00D06D26">
        <w:rPr>
          <w:rFonts w:cs="Arial"/>
          <w:color w:val="auto"/>
        </w:rPr>
        <w:t xml:space="preserve"> institutions and a sense of </w:t>
      </w:r>
      <w:r w:rsidR="00362708" w:rsidRPr="00D06D26">
        <w:rPr>
          <w:rFonts w:cs="Arial"/>
          <w:color w:val="auto"/>
        </w:rPr>
        <w:t xml:space="preserve">employee </w:t>
      </w:r>
      <w:r w:rsidRPr="00D06D26">
        <w:rPr>
          <w:rFonts w:cs="Arial"/>
          <w:color w:val="auto"/>
        </w:rPr>
        <w:t xml:space="preserve">vulnerability, </w:t>
      </w:r>
      <w:r w:rsidR="00362708" w:rsidRPr="00D06D26">
        <w:rPr>
          <w:rFonts w:cs="Arial"/>
          <w:color w:val="auto"/>
        </w:rPr>
        <w:t xml:space="preserve">the nature of the </w:t>
      </w:r>
      <w:r w:rsidRPr="00D06D26">
        <w:rPr>
          <w:rFonts w:cs="Arial"/>
          <w:color w:val="auto"/>
        </w:rPr>
        <w:t xml:space="preserve">interface between workers and customers, operation in </w:t>
      </w:r>
      <w:r w:rsidR="009F06E8" w:rsidRPr="00D06D26">
        <w:rPr>
          <w:rFonts w:cs="Arial"/>
          <w:color w:val="auto"/>
        </w:rPr>
        <w:t xml:space="preserve">the </w:t>
      </w:r>
      <w:r w:rsidRPr="00D06D26">
        <w:rPr>
          <w:rFonts w:cs="Arial"/>
          <w:color w:val="auto"/>
        </w:rPr>
        <w:t xml:space="preserve">"night economy" conditions that center on alcohol consumption and erotic atmospheres and an ambiguity between private and public norms. Furthermore, </w:t>
      </w:r>
      <w:r w:rsidR="006965CD" w:rsidRPr="00D06D26">
        <w:rPr>
          <w:rFonts w:cs="Arial"/>
          <w:color w:val="auto"/>
          <w:lang w:val="en-GB"/>
        </w:rPr>
        <w:t xml:space="preserve">the ILO report noted that </w:t>
      </w:r>
      <w:r w:rsidR="008006C0" w:rsidRPr="00D06D26">
        <w:rPr>
          <w:rFonts w:cs="Arial"/>
          <w:color w:val="auto"/>
        </w:rPr>
        <w:t xml:space="preserve">tourism and hospitality </w:t>
      </w:r>
      <w:r w:rsidR="006965CD" w:rsidRPr="00D06D26">
        <w:rPr>
          <w:rFonts w:cs="Arial"/>
          <w:color w:val="auto"/>
        </w:rPr>
        <w:t xml:space="preserve">sector </w:t>
      </w:r>
      <w:r w:rsidRPr="00D06D26">
        <w:rPr>
          <w:rFonts w:cs="Arial"/>
          <w:color w:val="auto"/>
        </w:rPr>
        <w:t>attract</w:t>
      </w:r>
      <w:r w:rsidR="00E360E3" w:rsidRPr="00D06D26">
        <w:rPr>
          <w:rFonts w:cs="Arial"/>
          <w:color w:val="auto"/>
        </w:rPr>
        <w:t>s</w:t>
      </w:r>
      <w:r w:rsidRPr="00D06D26">
        <w:rPr>
          <w:rFonts w:cs="Arial"/>
          <w:color w:val="auto"/>
        </w:rPr>
        <w:t xml:space="preserve"> vulnerable groups of workers, specifically, women, part</w:t>
      </w:r>
      <w:r w:rsidR="00E360E3" w:rsidRPr="00D06D26">
        <w:rPr>
          <w:rFonts w:cs="Arial"/>
          <w:color w:val="auto"/>
        </w:rPr>
        <w:t>-</w:t>
      </w:r>
      <w:r w:rsidRPr="00D06D26">
        <w:rPr>
          <w:rFonts w:cs="Arial"/>
          <w:color w:val="auto"/>
        </w:rPr>
        <w:t xml:space="preserve">time </w:t>
      </w:r>
      <w:r w:rsidR="00E360E3" w:rsidRPr="00D06D26">
        <w:rPr>
          <w:rFonts w:cs="Arial"/>
          <w:color w:val="auto"/>
        </w:rPr>
        <w:t>employees</w:t>
      </w:r>
      <w:r w:rsidRPr="00D06D26">
        <w:rPr>
          <w:rFonts w:cs="Arial"/>
          <w:color w:val="auto"/>
        </w:rPr>
        <w:t xml:space="preserve">, young </w:t>
      </w:r>
      <w:r w:rsidR="00E360E3" w:rsidRPr="00D06D26">
        <w:rPr>
          <w:rFonts w:cs="Arial"/>
          <w:color w:val="auto"/>
        </w:rPr>
        <w:t>people</w:t>
      </w:r>
      <w:r w:rsidRPr="00D06D26">
        <w:rPr>
          <w:rFonts w:cs="Arial"/>
          <w:color w:val="auto"/>
        </w:rPr>
        <w:t>, migrants, and members of ethnic minorities</w:t>
      </w:r>
      <w:r w:rsidR="00F8675A" w:rsidRPr="00D06D26">
        <w:rPr>
          <w:rFonts w:ascii="Calibri" w:hAnsi="Calibri" w:cs="Arial"/>
          <w:color w:val="auto"/>
          <w:sz w:val="22"/>
          <w:szCs w:val="22"/>
          <w:lang w:val="en-GB" w:bidi="ar-SA"/>
        </w:rPr>
        <w:t xml:space="preserve"> </w:t>
      </w:r>
      <w:r w:rsidR="00F8675A" w:rsidRPr="00D06D26">
        <w:rPr>
          <w:rFonts w:cs="Arial"/>
          <w:color w:val="auto"/>
          <w:lang w:val="en-GB"/>
        </w:rPr>
        <w:t xml:space="preserve">(Hoel </w:t>
      </w:r>
      <w:r w:rsidR="00741E60" w:rsidRPr="00D06D26">
        <w:rPr>
          <w:rFonts w:cs="Arial"/>
          <w:color w:val="auto"/>
          <w:lang w:val="en-GB"/>
        </w:rPr>
        <w:t xml:space="preserve">and </w:t>
      </w:r>
      <w:r w:rsidR="00F8675A" w:rsidRPr="00D06D26">
        <w:rPr>
          <w:rFonts w:cs="Arial"/>
          <w:color w:val="auto"/>
          <w:lang w:val="en-GB"/>
        </w:rPr>
        <w:t>Einarsen, 2003)</w:t>
      </w:r>
      <w:r w:rsidRPr="00D06D26">
        <w:rPr>
          <w:rFonts w:cs="Arial"/>
          <w:color w:val="auto"/>
        </w:rPr>
        <w:t xml:space="preserve">. The combination </w:t>
      </w:r>
      <w:r w:rsidR="00362708" w:rsidRPr="00D06D26">
        <w:rPr>
          <w:rFonts w:cs="Arial"/>
          <w:color w:val="auto"/>
        </w:rPr>
        <w:t>of</w:t>
      </w:r>
      <w:r w:rsidRPr="00D06D26">
        <w:rPr>
          <w:rFonts w:cs="Arial"/>
          <w:color w:val="auto"/>
        </w:rPr>
        <w:t xml:space="preserve"> </w:t>
      </w:r>
      <w:r w:rsidR="00362708" w:rsidRPr="00D06D26">
        <w:rPr>
          <w:rFonts w:cs="Arial"/>
          <w:color w:val="auto"/>
        </w:rPr>
        <w:t>the</w:t>
      </w:r>
      <w:r w:rsidR="003266B8" w:rsidRPr="00D06D26">
        <w:rPr>
          <w:rFonts w:cs="Arial"/>
          <w:color w:val="auto"/>
        </w:rPr>
        <w:t>se</w:t>
      </w:r>
      <w:r w:rsidR="00362708" w:rsidRPr="00D06D26">
        <w:rPr>
          <w:rFonts w:cs="Arial"/>
          <w:color w:val="auto"/>
        </w:rPr>
        <w:t xml:space="preserve"> </w:t>
      </w:r>
      <w:r w:rsidRPr="00D06D26">
        <w:rPr>
          <w:rFonts w:cs="Arial"/>
          <w:color w:val="auto"/>
        </w:rPr>
        <w:t xml:space="preserve">characteristics </w:t>
      </w:r>
      <w:r w:rsidR="00E360E3" w:rsidRPr="00D06D26">
        <w:rPr>
          <w:rFonts w:cs="Arial"/>
          <w:color w:val="auto"/>
        </w:rPr>
        <w:t>facilitates</w:t>
      </w:r>
      <w:r w:rsidRPr="00D06D26">
        <w:rPr>
          <w:rFonts w:cs="Arial"/>
          <w:color w:val="auto"/>
        </w:rPr>
        <w:t xml:space="preserve">, directly and indirectly, </w:t>
      </w:r>
      <w:r w:rsidR="003266B8" w:rsidRPr="00D06D26">
        <w:rPr>
          <w:rFonts w:cs="Arial"/>
          <w:color w:val="auto"/>
        </w:rPr>
        <w:t xml:space="preserve">problems </w:t>
      </w:r>
      <w:r w:rsidR="005869B8" w:rsidRPr="00D06D26">
        <w:rPr>
          <w:rFonts w:cs="Arial"/>
          <w:color w:val="auto"/>
        </w:rPr>
        <w:t xml:space="preserve">as </w:t>
      </w:r>
      <w:r w:rsidR="003266B8" w:rsidRPr="00D06D26">
        <w:rPr>
          <w:rFonts w:cs="Arial"/>
          <w:color w:val="auto"/>
        </w:rPr>
        <w:t>bullying,</w:t>
      </w:r>
      <w:r w:rsidR="00E360E3" w:rsidRPr="00D06D26">
        <w:rPr>
          <w:rFonts w:cs="Arial"/>
          <w:color w:val="auto"/>
        </w:rPr>
        <w:t xml:space="preserve"> </w:t>
      </w:r>
      <w:r w:rsidRPr="00D06D26">
        <w:rPr>
          <w:rFonts w:cs="Arial"/>
          <w:color w:val="auto"/>
        </w:rPr>
        <w:t>violenc</w:t>
      </w:r>
      <w:r w:rsidR="009F06E8" w:rsidRPr="00D06D26">
        <w:rPr>
          <w:rFonts w:cs="Arial"/>
          <w:color w:val="auto"/>
        </w:rPr>
        <w:t xml:space="preserve">e, stress and </w:t>
      </w:r>
      <w:r w:rsidR="008006C0" w:rsidRPr="00D06D26">
        <w:rPr>
          <w:rFonts w:cs="Arial"/>
          <w:color w:val="auto"/>
        </w:rPr>
        <w:t xml:space="preserve">sexual harassment </w:t>
      </w:r>
      <w:r w:rsidRPr="00D06D26">
        <w:rPr>
          <w:rFonts w:cs="Arial"/>
          <w:color w:val="auto"/>
        </w:rPr>
        <w:t>(</w:t>
      </w:r>
      <w:r w:rsidR="00E360E3" w:rsidRPr="00D06D26">
        <w:rPr>
          <w:rFonts w:cs="Arial"/>
          <w:color w:val="auto"/>
        </w:rPr>
        <w:t>Baum, 2013;</w:t>
      </w:r>
      <w:r w:rsidR="005869B8" w:rsidRPr="00D06D26">
        <w:rPr>
          <w:rFonts w:cs="Arial"/>
          <w:color w:val="auto"/>
        </w:rPr>
        <w:t xml:space="preserve"> </w:t>
      </w:r>
      <w:r w:rsidRPr="00D06D26">
        <w:rPr>
          <w:rFonts w:cs="Arial"/>
          <w:color w:val="auto"/>
        </w:rPr>
        <w:t xml:space="preserve">Hoel </w:t>
      </w:r>
      <w:r w:rsidR="00741E60" w:rsidRPr="00D06D26">
        <w:rPr>
          <w:rFonts w:cs="Arial"/>
          <w:color w:val="auto"/>
        </w:rPr>
        <w:t>and</w:t>
      </w:r>
      <w:r w:rsidRPr="00D06D26">
        <w:rPr>
          <w:rFonts w:cs="Arial"/>
          <w:color w:val="auto"/>
        </w:rPr>
        <w:t xml:space="preserve"> Einarsen, 2003</w:t>
      </w:r>
      <w:r w:rsidR="003266B8" w:rsidRPr="00D06D26">
        <w:rPr>
          <w:rFonts w:cs="Arial"/>
          <w:color w:val="auto"/>
        </w:rPr>
        <w:t>;</w:t>
      </w:r>
      <w:r w:rsidR="00F676FA" w:rsidRPr="00D06D26">
        <w:rPr>
          <w:rFonts w:cs="Arial"/>
          <w:color w:val="auto"/>
        </w:rPr>
        <w:t xml:space="preserve"> </w:t>
      </w:r>
      <w:r w:rsidR="003266B8" w:rsidRPr="00D06D26">
        <w:rPr>
          <w:rFonts w:cs="Arial"/>
          <w:color w:val="auto"/>
        </w:rPr>
        <w:t>Poulston, 2008a</w:t>
      </w:r>
      <w:r w:rsidRPr="00D06D26">
        <w:rPr>
          <w:rFonts w:cs="Arial"/>
          <w:color w:val="auto"/>
        </w:rPr>
        <w:t>)</w:t>
      </w:r>
      <w:r w:rsidR="00D71591" w:rsidRPr="00D06D26">
        <w:rPr>
          <w:rFonts w:cs="Arial"/>
          <w:color w:val="auto"/>
        </w:rPr>
        <w:t>.</w:t>
      </w:r>
    </w:p>
    <w:p w:rsidR="00514AAE" w:rsidRPr="00D06D26" w:rsidRDefault="00A427B4" w:rsidP="00D06EA6">
      <w:pPr>
        <w:pStyle w:val="Default"/>
        <w:spacing w:after="120" w:line="360" w:lineRule="auto"/>
        <w:ind w:firstLine="720"/>
        <w:jc w:val="both"/>
        <w:rPr>
          <w:rFonts w:cs="Arial"/>
          <w:color w:val="auto"/>
        </w:rPr>
      </w:pPr>
      <w:r w:rsidRPr="00D06D26">
        <w:rPr>
          <w:rFonts w:cs="Arial"/>
          <w:color w:val="auto"/>
        </w:rPr>
        <w:t xml:space="preserve">According </w:t>
      </w:r>
      <w:r w:rsidRPr="00D06D26">
        <w:rPr>
          <w:rFonts w:cs="Arial"/>
          <w:color w:val="auto"/>
          <w:lang w:val="en-GB"/>
        </w:rPr>
        <w:t>the</w:t>
      </w:r>
      <w:r w:rsidR="00F8675A" w:rsidRPr="00D06D26">
        <w:rPr>
          <w:rFonts w:ascii="Calibri" w:hAnsi="Calibri" w:cs="Arial"/>
          <w:color w:val="auto"/>
          <w:sz w:val="22"/>
          <w:szCs w:val="22"/>
          <w:lang w:val="en-GB" w:bidi="ar-SA"/>
        </w:rPr>
        <w:t xml:space="preserve"> </w:t>
      </w:r>
      <w:r w:rsidR="00F8675A" w:rsidRPr="00D06D26">
        <w:rPr>
          <w:rFonts w:cs="Arial"/>
          <w:color w:val="auto"/>
          <w:lang w:val="en-GB"/>
        </w:rPr>
        <w:t>EU-O</w:t>
      </w:r>
      <w:r w:rsidR="008006C0" w:rsidRPr="00D06D26">
        <w:rPr>
          <w:rFonts w:cs="Arial"/>
          <w:color w:val="auto"/>
          <w:lang w:val="en-GB"/>
        </w:rPr>
        <w:t>SH</w:t>
      </w:r>
      <w:r w:rsidR="00F8675A" w:rsidRPr="00D06D26">
        <w:rPr>
          <w:rFonts w:cs="Arial"/>
          <w:color w:val="auto"/>
          <w:lang w:val="en-GB"/>
        </w:rPr>
        <w:t>A</w:t>
      </w:r>
      <w:r w:rsidRPr="00D06D26">
        <w:rPr>
          <w:rFonts w:cs="Arial"/>
          <w:color w:val="auto"/>
          <w:lang w:val="en-GB"/>
        </w:rPr>
        <w:t xml:space="preserve"> </w:t>
      </w:r>
      <w:r w:rsidR="00BF0AB9" w:rsidRPr="00D06D26">
        <w:rPr>
          <w:rFonts w:cs="Arial"/>
          <w:color w:val="auto"/>
          <w:lang w:val="en-GB"/>
        </w:rPr>
        <w:t>(Milczarek, 2010)</w:t>
      </w:r>
      <w:r w:rsidRPr="00D06D26">
        <w:rPr>
          <w:rFonts w:cs="Arial"/>
          <w:color w:val="auto"/>
        </w:rPr>
        <w:t xml:space="preserve">, four per cent of the </w:t>
      </w:r>
      <w:r w:rsidR="00BF0AB9" w:rsidRPr="00D06D26">
        <w:rPr>
          <w:rFonts w:cs="Arial"/>
          <w:color w:val="auto"/>
        </w:rPr>
        <w:t>employees</w:t>
      </w:r>
      <w:r w:rsidRPr="00D06D26">
        <w:rPr>
          <w:rFonts w:cs="Arial"/>
          <w:color w:val="auto"/>
        </w:rPr>
        <w:t xml:space="preserve"> </w:t>
      </w:r>
      <w:r w:rsidR="00E8574E" w:rsidRPr="00D06D26">
        <w:rPr>
          <w:rFonts w:cs="Arial"/>
          <w:color w:val="auto"/>
        </w:rPr>
        <w:t xml:space="preserve">(men and women) </w:t>
      </w:r>
      <w:r w:rsidRPr="00D06D26">
        <w:rPr>
          <w:rFonts w:cs="Arial"/>
          <w:color w:val="auto"/>
        </w:rPr>
        <w:t xml:space="preserve">in </w:t>
      </w:r>
      <w:r w:rsidR="00084D96" w:rsidRPr="00D06D26">
        <w:rPr>
          <w:rFonts w:cs="Arial"/>
          <w:color w:val="auto"/>
        </w:rPr>
        <w:t xml:space="preserve">the </w:t>
      </w:r>
      <w:r w:rsidRPr="00D06D26">
        <w:rPr>
          <w:rFonts w:cs="Arial"/>
          <w:color w:val="auto"/>
        </w:rPr>
        <w:t>ho</w:t>
      </w:r>
      <w:r w:rsidR="00FD2585" w:rsidRPr="00D06D26">
        <w:rPr>
          <w:rFonts w:cs="Arial"/>
          <w:color w:val="auto"/>
        </w:rPr>
        <w:t xml:space="preserve">tel </w:t>
      </w:r>
      <w:r w:rsidRPr="00D06D26">
        <w:rPr>
          <w:rFonts w:cs="Arial"/>
          <w:color w:val="auto"/>
        </w:rPr>
        <w:t>and restaurant sector, are sexually harassed each year</w:t>
      </w:r>
      <w:r w:rsidR="00FD2585" w:rsidRPr="00D06D26">
        <w:rPr>
          <w:rFonts w:cs="Arial"/>
          <w:color w:val="auto"/>
        </w:rPr>
        <w:t xml:space="preserve">. </w:t>
      </w:r>
      <w:r w:rsidRPr="00D06D26">
        <w:rPr>
          <w:rFonts w:cs="Arial"/>
          <w:color w:val="auto"/>
        </w:rPr>
        <w:t xml:space="preserve">This </w:t>
      </w:r>
      <w:r w:rsidR="00F8675A" w:rsidRPr="00D06D26">
        <w:rPr>
          <w:rFonts w:cs="Arial"/>
          <w:color w:val="auto"/>
          <w:lang w:val="en-GB"/>
        </w:rPr>
        <w:t xml:space="preserve">prevalence </w:t>
      </w:r>
      <w:r w:rsidRPr="00D06D26">
        <w:rPr>
          <w:rFonts w:cs="Arial"/>
          <w:color w:val="auto"/>
        </w:rPr>
        <w:t xml:space="preserve">is higher than reported in any other sector, such as health care, police forces, education or communication (Milczarek, 2010). </w:t>
      </w:r>
      <w:r w:rsidR="00B051E5" w:rsidRPr="00D06D26">
        <w:rPr>
          <w:rFonts w:cs="Arial"/>
          <w:color w:val="auto"/>
        </w:rPr>
        <w:t xml:space="preserve">While </w:t>
      </w:r>
      <w:r w:rsidR="00FD2585" w:rsidRPr="00D06D26">
        <w:rPr>
          <w:rFonts w:cs="Arial"/>
          <w:color w:val="auto"/>
        </w:rPr>
        <w:t>there is a lack of official data from non-European countries, n</w:t>
      </w:r>
      <w:r w:rsidRPr="00D06D26">
        <w:rPr>
          <w:rFonts w:cs="Arial"/>
          <w:color w:val="auto"/>
        </w:rPr>
        <w:t>ation</w:t>
      </w:r>
      <w:r w:rsidR="009F06E8" w:rsidRPr="00D06D26">
        <w:rPr>
          <w:rFonts w:cs="Arial"/>
          <w:color w:val="auto"/>
        </w:rPr>
        <w:t>al reports</w:t>
      </w:r>
      <w:r w:rsidRPr="00D06D26">
        <w:rPr>
          <w:rFonts w:cs="Arial"/>
          <w:color w:val="auto"/>
        </w:rPr>
        <w:t xml:space="preserve"> in </w:t>
      </w:r>
      <w:r w:rsidR="003B2198" w:rsidRPr="00D06D26">
        <w:rPr>
          <w:rFonts w:cs="Arial"/>
          <w:color w:val="auto"/>
        </w:rPr>
        <w:t xml:space="preserve">the </w:t>
      </w:r>
      <w:r w:rsidRPr="00D06D26">
        <w:rPr>
          <w:rFonts w:cs="Arial"/>
          <w:color w:val="auto"/>
        </w:rPr>
        <w:t>UK, Luxemburg, Denmark and Norway echo these findings (</w:t>
      </w:r>
      <w:r w:rsidR="00D71591" w:rsidRPr="00D06D26">
        <w:rPr>
          <w:rFonts w:cs="Arial"/>
          <w:color w:val="auto"/>
          <w:lang w:val="en-GB"/>
        </w:rPr>
        <w:t xml:space="preserve">Hoel </w:t>
      </w:r>
      <w:r w:rsidR="00741E60" w:rsidRPr="00D06D26">
        <w:rPr>
          <w:rFonts w:cs="Arial"/>
          <w:color w:val="auto"/>
          <w:lang w:val="en-GB"/>
        </w:rPr>
        <w:t>and</w:t>
      </w:r>
      <w:r w:rsidR="00D71591" w:rsidRPr="00D06D26">
        <w:rPr>
          <w:rFonts w:cs="Arial"/>
          <w:color w:val="auto"/>
          <w:lang w:val="en-GB"/>
        </w:rPr>
        <w:t xml:space="preserve"> Einarsen</w:t>
      </w:r>
      <w:r w:rsidRPr="00D06D26">
        <w:rPr>
          <w:rFonts w:cs="Arial"/>
          <w:color w:val="auto"/>
        </w:rPr>
        <w:t xml:space="preserve">, 2003). </w:t>
      </w:r>
      <w:r w:rsidR="00B051E5" w:rsidRPr="00D06D26">
        <w:rPr>
          <w:rFonts w:cs="Arial"/>
          <w:color w:val="auto"/>
        </w:rPr>
        <w:t xml:space="preserve">Hoel and Einarsen (2003) and others (e.g., Hunt et al., 2007; O’Learey-Kelly et al., 2009) emphasize that </w:t>
      </w:r>
      <w:r w:rsidR="003B2198" w:rsidRPr="00D06D26">
        <w:rPr>
          <w:rFonts w:cs="Arial"/>
          <w:color w:val="auto"/>
        </w:rPr>
        <w:t xml:space="preserve">sexual harassment </w:t>
      </w:r>
      <w:r w:rsidR="00B051E5" w:rsidRPr="00D06D26">
        <w:rPr>
          <w:rFonts w:cs="Arial"/>
          <w:color w:val="auto"/>
        </w:rPr>
        <w:t>is largely underreported and likely to be a more widespread issue.</w:t>
      </w:r>
      <w:r w:rsidR="005F6B12" w:rsidRPr="00D06D26">
        <w:rPr>
          <w:rFonts w:cs="Arial"/>
          <w:color w:val="auto"/>
        </w:rPr>
        <w:t xml:space="preserve"> </w:t>
      </w:r>
    </w:p>
    <w:p w:rsidR="005F6B12" w:rsidRPr="00D06D26" w:rsidRDefault="005F6B12" w:rsidP="00F84DB7">
      <w:pPr>
        <w:pStyle w:val="Default"/>
        <w:spacing w:after="120" w:line="360" w:lineRule="auto"/>
        <w:ind w:firstLine="720"/>
        <w:jc w:val="both"/>
        <w:rPr>
          <w:rFonts w:cs="Arial"/>
        </w:rPr>
      </w:pPr>
      <w:r w:rsidRPr="00D06D26">
        <w:rPr>
          <w:rFonts w:cs="Arial"/>
          <w:color w:val="auto"/>
        </w:rPr>
        <w:t xml:space="preserve">An expression for </w:t>
      </w:r>
      <w:r w:rsidR="00AF398D" w:rsidRPr="00D06D26">
        <w:rPr>
          <w:rFonts w:cs="Arial"/>
          <w:color w:val="auto"/>
        </w:rPr>
        <w:t>th</w:t>
      </w:r>
      <w:r w:rsidR="00F84DB7" w:rsidRPr="00D06D26">
        <w:rPr>
          <w:rFonts w:cs="Arial"/>
          <w:color w:val="auto"/>
        </w:rPr>
        <w:t>e</w:t>
      </w:r>
      <w:r w:rsidR="00AF398D" w:rsidRPr="00D06D26">
        <w:rPr>
          <w:rFonts w:cs="Arial"/>
          <w:color w:val="auto"/>
        </w:rPr>
        <w:t xml:space="preserve"> wide prevalence could be fou</w:t>
      </w:r>
      <w:r w:rsidRPr="00D06D26">
        <w:rPr>
          <w:rFonts w:cs="Arial"/>
          <w:color w:val="auto"/>
        </w:rPr>
        <w:t xml:space="preserve">nd in </w:t>
      </w:r>
      <w:r w:rsidR="00AF398D" w:rsidRPr="00D06D26">
        <w:rPr>
          <w:rFonts w:cs="Arial"/>
          <w:color w:val="auto"/>
        </w:rPr>
        <w:t xml:space="preserve">the </w:t>
      </w:r>
      <w:r w:rsidR="00491CDE" w:rsidRPr="00D06D26">
        <w:rPr>
          <w:rFonts w:cs="Arial"/>
          <w:color w:val="auto"/>
        </w:rPr>
        <w:t xml:space="preserve">tourism </w:t>
      </w:r>
      <w:r w:rsidRPr="00D06D26">
        <w:rPr>
          <w:rFonts w:cs="Arial"/>
          <w:color w:val="auto"/>
        </w:rPr>
        <w:t>academic literature</w:t>
      </w:r>
      <w:r w:rsidR="00491CDE" w:rsidRPr="00D06D26">
        <w:rPr>
          <w:rFonts w:cs="Arial"/>
          <w:color w:val="auto"/>
        </w:rPr>
        <w:t>,</w:t>
      </w:r>
      <w:r w:rsidRPr="00D06D26">
        <w:rPr>
          <w:rFonts w:cs="Arial"/>
          <w:color w:val="auto"/>
        </w:rPr>
        <w:t xml:space="preserve"> which report high </w:t>
      </w:r>
      <w:r w:rsidR="00D06EA6" w:rsidRPr="00D06D26">
        <w:rPr>
          <w:rFonts w:cs="Arial"/>
          <w:color w:val="auto"/>
        </w:rPr>
        <w:t>rates</w:t>
      </w:r>
      <w:r w:rsidRPr="00D06D26">
        <w:rPr>
          <w:rFonts w:cs="Arial"/>
          <w:color w:val="auto"/>
        </w:rPr>
        <w:t xml:space="preserve"> (between 24% and 78% of their samples) of sexual</w:t>
      </w:r>
      <w:r w:rsidR="00AF398D" w:rsidRPr="00D06D26">
        <w:rPr>
          <w:rFonts w:cs="Arial"/>
          <w:color w:val="auto"/>
        </w:rPr>
        <w:t>ly</w:t>
      </w:r>
      <w:r w:rsidRPr="00D06D26">
        <w:rPr>
          <w:rFonts w:cs="Arial"/>
          <w:color w:val="auto"/>
        </w:rPr>
        <w:t xml:space="preserve"> harassed employees. </w:t>
      </w:r>
      <w:r w:rsidRPr="00D06D26">
        <w:rPr>
          <w:rFonts w:cs="Arial"/>
          <w:lang w:val="en-GB"/>
        </w:rPr>
        <w:t xml:space="preserve">The lower percentage, 24 percent, was found in </w:t>
      </w:r>
      <w:r w:rsidR="00AF398D" w:rsidRPr="00D06D26">
        <w:rPr>
          <w:rFonts w:cs="Arial"/>
          <w:lang w:val="en-GB"/>
        </w:rPr>
        <w:t xml:space="preserve">a </w:t>
      </w:r>
      <w:r w:rsidRPr="00D06D26">
        <w:rPr>
          <w:rFonts w:cs="Arial"/>
          <w:lang w:val="en-GB"/>
        </w:rPr>
        <w:t>sample of employees in hospitality workplaces in Auckland, New Zealand (Poulston, 2008</w:t>
      </w:r>
      <w:r w:rsidR="00375D82" w:rsidRPr="00D06D26">
        <w:rPr>
          <w:rFonts w:cs="Arial"/>
          <w:lang w:val="en-GB"/>
        </w:rPr>
        <w:t>b</w:t>
      </w:r>
      <w:r w:rsidRPr="00D06D26">
        <w:rPr>
          <w:rFonts w:cs="Arial"/>
          <w:lang w:val="en-GB"/>
        </w:rPr>
        <w:t xml:space="preserve">). The percent increased slightly </w:t>
      </w:r>
      <w:r w:rsidRPr="00D06D26">
        <w:rPr>
          <w:rFonts w:cs="Arial"/>
        </w:rPr>
        <w:t xml:space="preserve">to 28% in a sample of American women who worked in hospitality industry and reported </w:t>
      </w:r>
      <w:r w:rsidR="00AF398D" w:rsidRPr="00D06D26">
        <w:rPr>
          <w:rFonts w:cs="Arial"/>
        </w:rPr>
        <w:t xml:space="preserve">unwanted </w:t>
      </w:r>
      <w:r w:rsidRPr="00D06D26">
        <w:rPr>
          <w:rFonts w:cs="Arial"/>
        </w:rPr>
        <w:t>sexual touch</w:t>
      </w:r>
      <w:r w:rsidR="00AF398D" w:rsidRPr="00D06D26">
        <w:rPr>
          <w:rFonts w:cs="Arial"/>
        </w:rPr>
        <w:t>ing</w:t>
      </w:r>
      <w:r w:rsidRPr="00D06D26">
        <w:rPr>
          <w:rFonts w:cs="Arial"/>
        </w:rPr>
        <w:t>. The percent rose to 40%, when the women in the sample were asked about insulting sexual comments (</w:t>
      </w:r>
      <w:r w:rsidRPr="00D06D26">
        <w:rPr>
          <w:rFonts w:cs="Arial"/>
          <w:lang w:val="en-GB"/>
        </w:rPr>
        <w:t>Eller, 1990)</w:t>
      </w:r>
      <w:r w:rsidRPr="00D06D26">
        <w:rPr>
          <w:rFonts w:cs="Arial"/>
        </w:rPr>
        <w:t xml:space="preserve">. More recently, </w:t>
      </w:r>
      <w:r w:rsidRPr="00D06D26">
        <w:rPr>
          <w:rFonts w:cs="Arial"/>
          <w:lang w:val="en-GB"/>
        </w:rPr>
        <w:t xml:space="preserve">Theocharous and Philaretou (2009) </w:t>
      </w:r>
      <w:r w:rsidRPr="00D06D26">
        <w:rPr>
          <w:rFonts w:cs="Arial"/>
        </w:rPr>
        <w:t xml:space="preserve">found that 56% of their sample of employees from the hospitality industry in the island of Cyprus, both men and women, reported unwanted contact or touch.  </w:t>
      </w:r>
      <w:r w:rsidR="000C0A76" w:rsidRPr="00D06D26">
        <w:rPr>
          <w:rFonts w:cs="Arial"/>
        </w:rPr>
        <w:t>A h</w:t>
      </w:r>
      <w:r w:rsidRPr="00D06D26">
        <w:rPr>
          <w:rFonts w:cs="Arial"/>
        </w:rPr>
        <w:t xml:space="preserve">igher prevalence was found </w:t>
      </w:r>
      <w:proofErr w:type="gramStart"/>
      <w:r w:rsidRPr="00D06D26">
        <w:rPr>
          <w:rFonts w:cs="Arial"/>
        </w:rPr>
        <w:t xml:space="preserve">in  </w:t>
      </w:r>
      <w:r w:rsidRPr="00D06D26">
        <w:rPr>
          <w:rFonts w:cs="Arial"/>
          <w:lang w:val="en-GB"/>
        </w:rPr>
        <w:t>Coats</w:t>
      </w:r>
      <w:proofErr w:type="gramEnd"/>
      <w:r w:rsidRPr="00D06D26">
        <w:rPr>
          <w:rFonts w:cs="Arial"/>
          <w:lang w:val="en-GB"/>
        </w:rPr>
        <w:t>, Agrusa, Tanner</w:t>
      </w:r>
      <w:r w:rsidR="000C0A76" w:rsidRPr="00D06D26">
        <w:rPr>
          <w:rFonts w:cs="Arial"/>
          <w:lang w:val="en-GB"/>
        </w:rPr>
        <w:t>’s</w:t>
      </w:r>
      <w:r w:rsidRPr="00D06D26">
        <w:rPr>
          <w:rFonts w:cs="Arial"/>
          <w:lang w:val="en-GB"/>
        </w:rPr>
        <w:t xml:space="preserve"> (2004) study on the restaurant industry in Hong Kong, where 66% of women </w:t>
      </w:r>
      <w:r w:rsidR="000C0A76" w:rsidRPr="00D06D26">
        <w:rPr>
          <w:rFonts w:cs="Arial"/>
          <w:lang w:val="en-GB"/>
        </w:rPr>
        <w:t>reported</w:t>
      </w:r>
      <w:r w:rsidRPr="00D06D26">
        <w:rPr>
          <w:rFonts w:cs="Arial"/>
          <w:lang w:val="en-GB"/>
        </w:rPr>
        <w:t xml:space="preserve"> </w:t>
      </w:r>
      <w:r w:rsidR="000C0A76" w:rsidRPr="00D06D26">
        <w:rPr>
          <w:rFonts w:cs="Arial"/>
          <w:lang w:val="en-GB"/>
        </w:rPr>
        <w:t xml:space="preserve">having </w:t>
      </w:r>
      <w:r w:rsidRPr="00D06D26">
        <w:rPr>
          <w:rFonts w:cs="Arial"/>
          <w:lang w:val="en-GB"/>
        </w:rPr>
        <w:t xml:space="preserve">been harassed. In a corresponding study, Agrusa, Coats, Tanner and </w:t>
      </w:r>
      <w:proofErr w:type="spellStart"/>
      <w:r w:rsidRPr="00D06D26">
        <w:rPr>
          <w:rFonts w:cs="Arial"/>
          <w:lang w:val="en-GB"/>
        </w:rPr>
        <w:t>Sio</w:t>
      </w:r>
      <w:proofErr w:type="spellEnd"/>
      <w:r w:rsidRPr="00D06D26">
        <w:rPr>
          <w:rFonts w:cs="Arial"/>
          <w:lang w:val="en-GB"/>
        </w:rPr>
        <w:t xml:space="preserve"> </w:t>
      </w:r>
      <w:proofErr w:type="spellStart"/>
      <w:r w:rsidRPr="00D06D26">
        <w:rPr>
          <w:rFonts w:cs="Arial"/>
          <w:lang w:val="en-GB"/>
        </w:rPr>
        <w:t>Leng</w:t>
      </w:r>
      <w:proofErr w:type="spellEnd"/>
      <w:r w:rsidRPr="00D06D26">
        <w:rPr>
          <w:rFonts w:cs="Arial"/>
          <w:lang w:val="en-GB"/>
        </w:rPr>
        <w:t xml:space="preserve"> Leong (2002)</w:t>
      </w:r>
      <w:r w:rsidRPr="00D06D26">
        <w:rPr>
          <w:rFonts w:cs="Arial"/>
        </w:rPr>
        <w:t xml:space="preserve"> found that 74% of their sample (both men and women) of employees in restaurants in New- Orleans felt that they have been harassed. The most alarming findings were found in</w:t>
      </w:r>
      <w:r w:rsidRPr="00D06D26">
        <w:rPr>
          <w:rFonts w:cs="Arial"/>
          <w:b/>
          <w:bCs/>
          <w:lang w:val="en-GB"/>
        </w:rPr>
        <w:t xml:space="preserve"> </w:t>
      </w:r>
      <w:r w:rsidRPr="00D06D26">
        <w:rPr>
          <w:rFonts w:cs="Arial"/>
          <w:lang w:val="en-GB"/>
        </w:rPr>
        <w:t>Cho</w:t>
      </w:r>
      <w:r w:rsidR="000C0A76" w:rsidRPr="00D06D26">
        <w:rPr>
          <w:rFonts w:cs="Arial"/>
          <w:lang w:val="en-GB"/>
        </w:rPr>
        <w:t>’s</w:t>
      </w:r>
      <w:r w:rsidRPr="00D06D26">
        <w:rPr>
          <w:rFonts w:cs="Arial"/>
          <w:lang w:val="en-GB"/>
        </w:rPr>
        <w:t xml:space="preserve"> (2002</w:t>
      </w:r>
      <w:r w:rsidRPr="00D06D26">
        <w:rPr>
          <w:rFonts w:cs="Arial"/>
        </w:rPr>
        <w:t xml:space="preserve">) study of 77 female employees from Korea </w:t>
      </w:r>
      <w:r w:rsidR="000C0A76" w:rsidRPr="00D06D26">
        <w:rPr>
          <w:rFonts w:cs="Arial"/>
        </w:rPr>
        <w:t>which</w:t>
      </w:r>
      <w:r w:rsidRPr="00D06D26">
        <w:rPr>
          <w:rFonts w:cs="Arial"/>
        </w:rPr>
        <w:t xml:space="preserve"> reported 527 different incidents of visual, verbal or physical sexual harassment. </w:t>
      </w:r>
    </w:p>
    <w:p w:rsidR="005F6B12" w:rsidRPr="00D06D26" w:rsidRDefault="005F6B12" w:rsidP="00911E95">
      <w:pPr>
        <w:pStyle w:val="Default"/>
        <w:spacing w:after="120" w:line="360" w:lineRule="auto"/>
        <w:ind w:firstLine="720"/>
        <w:rPr>
          <w:rFonts w:cs="Arial"/>
          <w:lang w:val="en-GB"/>
        </w:rPr>
      </w:pPr>
      <w:r w:rsidRPr="00D06D26">
        <w:rPr>
          <w:rFonts w:cs="Arial"/>
        </w:rPr>
        <w:t>Studies that focused on experiences of hospitality students while being in supervised work or practicum periods yield similar results, ranging from 57% percent of British students that reported sexual harassment incidents (</w:t>
      </w:r>
      <w:r w:rsidRPr="00D06D26">
        <w:rPr>
          <w:rFonts w:cs="Arial"/>
          <w:lang w:val="en-GB"/>
        </w:rPr>
        <w:t xml:space="preserve">Worsfold </w:t>
      </w:r>
      <w:r w:rsidR="00911E95" w:rsidRPr="00D06D26">
        <w:rPr>
          <w:rFonts w:cs="Arial"/>
          <w:lang w:val="en-GB"/>
        </w:rPr>
        <w:t>and</w:t>
      </w:r>
      <w:r w:rsidRPr="00D06D26">
        <w:rPr>
          <w:rFonts w:cs="Arial"/>
          <w:lang w:val="en-GB"/>
        </w:rPr>
        <w:t xml:space="preserve"> McCann, 2000), up to 78% of Zimbabwean stud</w:t>
      </w:r>
      <w:r w:rsidR="000C0A76" w:rsidRPr="00D06D26">
        <w:rPr>
          <w:rFonts w:cs="Arial"/>
          <w:lang w:val="en-GB"/>
        </w:rPr>
        <w:t xml:space="preserve">ents (both men and women) that </w:t>
      </w:r>
      <w:r w:rsidRPr="00D06D26">
        <w:rPr>
          <w:rFonts w:cs="Arial"/>
          <w:lang w:val="en-GB"/>
        </w:rPr>
        <w:t xml:space="preserve">said they had been victims of sexual harassment and to 91% of Taiwanese students who reported certain forms </w:t>
      </w:r>
      <w:r w:rsidR="00853FB1" w:rsidRPr="00D06D26">
        <w:rPr>
          <w:rFonts w:cs="Arial"/>
          <w:lang w:val="en-GB"/>
        </w:rPr>
        <w:t>of sexual harassment (Lin, 2006).</w:t>
      </w:r>
    </w:p>
    <w:p w:rsidR="00296076" w:rsidRPr="00D06D26" w:rsidRDefault="00296076" w:rsidP="00B7478A">
      <w:pPr>
        <w:pStyle w:val="-11"/>
        <w:spacing w:after="120" w:line="360" w:lineRule="auto"/>
        <w:contextualSpacing w:val="0"/>
        <w:jc w:val="both"/>
        <w:rPr>
          <w:rFonts w:ascii="Arial" w:hAnsi="Arial" w:cs="Arial"/>
          <w:sz w:val="24"/>
          <w:szCs w:val="24"/>
        </w:rPr>
      </w:pPr>
    </w:p>
    <w:p w:rsidR="00A427B4" w:rsidRPr="00D06D26" w:rsidRDefault="00B52633" w:rsidP="00EC3B81">
      <w:pPr>
        <w:pStyle w:val="-11"/>
        <w:numPr>
          <w:ilvl w:val="1"/>
          <w:numId w:val="31"/>
        </w:numPr>
        <w:spacing w:after="120" w:line="360" w:lineRule="auto"/>
        <w:ind w:left="426" w:hanging="426"/>
        <w:contextualSpacing w:val="0"/>
        <w:jc w:val="both"/>
        <w:rPr>
          <w:rFonts w:ascii="Arial" w:hAnsi="Arial" w:cs="Arial"/>
          <w:i/>
          <w:iCs/>
          <w:sz w:val="24"/>
          <w:szCs w:val="24"/>
          <w:lang w:val="en-US"/>
        </w:rPr>
      </w:pPr>
      <w:r w:rsidRPr="00D06D26">
        <w:rPr>
          <w:rFonts w:ascii="Arial" w:hAnsi="Arial" w:cs="Arial"/>
          <w:i/>
          <w:iCs/>
          <w:sz w:val="24"/>
          <w:szCs w:val="24"/>
          <w:lang w:val="en-US"/>
        </w:rPr>
        <w:t xml:space="preserve">The </w:t>
      </w:r>
      <w:r w:rsidR="005E4246" w:rsidRPr="00D06D26">
        <w:rPr>
          <w:rFonts w:ascii="Arial" w:hAnsi="Arial" w:cs="Arial"/>
          <w:i/>
          <w:iCs/>
          <w:sz w:val="24"/>
          <w:szCs w:val="24"/>
          <w:lang w:val="en-US"/>
        </w:rPr>
        <w:t>k</w:t>
      </w:r>
      <w:r w:rsidR="007966ED" w:rsidRPr="00D06D26">
        <w:rPr>
          <w:rFonts w:ascii="Arial" w:hAnsi="Arial" w:cs="Arial"/>
          <w:i/>
          <w:iCs/>
          <w:sz w:val="24"/>
          <w:szCs w:val="24"/>
          <w:lang w:val="en-US"/>
        </w:rPr>
        <w:t xml:space="preserve">nowledge: </w:t>
      </w:r>
      <w:r w:rsidR="00EC3B81" w:rsidRPr="00D06D26">
        <w:rPr>
          <w:rFonts w:ascii="Arial" w:hAnsi="Arial" w:cs="Arial"/>
          <w:i/>
          <w:iCs/>
          <w:sz w:val="24"/>
          <w:szCs w:val="24"/>
          <w:lang w:val="en-US"/>
        </w:rPr>
        <w:t>Quantitative analysis of s</w:t>
      </w:r>
      <w:r w:rsidR="003B2198" w:rsidRPr="00D06D26">
        <w:rPr>
          <w:rFonts w:ascii="Arial" w:hAnsi="Arial" w:cs="Arial"/>
          <w:i/>
          <w:iCs/>
          <w:sz w:val="24"/>
          <w:szCs w:val="24"/>
          <w:lang w:val="en-US"/>
        </w:rPr>
        <w:t xml:space="preserve">exual harassment in the tourism and hospitality </w:t>
      </w:r>
      <w:r w:rsidR="005E4246" w:rsidRPr="00D06D26">
        <w:rPr>
          <w:rFonts w:ascii="Arial" w:hAnsi="Arial" w:cs="Arial"/>
          <w:i/>
          <w:iCs/>
          <w:sz w:val="24"/>
          <w:szCs w:val="24"/>
          <w:lang w:val="en-US"/>
        </w:rPr>
        <w:t>a</w:t>
      </w:r>
      <w:r w:rsidR="007966ED" w:rsidRPr="00D06D26">
        <w:rPr>
          <w:rFonts w:ascii="Arial" w:hAnsi="Arial" w:cs="Arial"/>
          <w:i/>
          <w:iCs/>
          <w:sz w:val="24"/>
          <w:szCs w:val="24"/>
          <w:lang w:val="en-US"/>
        </w:rPr>
        <w:t xml:space="preserve">cademic </w:t>
      </w:r>
      <w:r w:rsidR="005E4246" w:rsidRPr="00D06D26">
        <w:rPr>
          <w:rFonts w:ascii="Arial" w:hAnsi="Arial" w:cs="Arial"/>
          <w:i/>
          <w:iCs/>
          <w:sz w:val="24"/>
          <w:szCs w:val="24"/>
          <w:lang w:val="en-US"/>
        </w:rPr>
        <w:t>l</w:t>
      </w:r>
      <w:r w:rsidR="007966ED" w:rsidRPr="00D06D26">
        <w:rPr>
          <w:rFonts w:ascii="Arial" w:hAnsi="Arial" w:cs="Arial"/>
          <w:i/>
          <w:iCs/>
          <w:sz w:val="24"/>
          <w:szCs w:val="24"/>
          <w:lang w:val="en-US"/>
        </w:rPr>
        <w:t>iterature</w:t>
      </w:r>
    </w:p>
    <w:p w:rsidR="00AC1093" w:rsidRPr="00D06D26" w:rsidRDefault="00362708" w:rsidP="003579DB">
      <w:pPr>
        <w:pStyle w:val="-11"/>
        <w:spacing w:after="120" w:line="360" w:lineRule="auto"/>
        <w:ind w:left="0"/>
        <w:contextualSpacing w:val="0"/>
        <w:jc w:val="both"/>
        <w:rPr>
          <w:rFonts w:ascii="Arial" w:hAnsi="Arial" w:cs="Arial"/>
          <w:sz w:val="24"/>
          <w:szCs w:val="24"/>
        </w:rPr>
      </w:pPr>
      <w:r w:rsidRPr="00D06D26">
        <w:rPr>
          <w:rFonts w:ascii="Arial" w:hAnsi="Arial" w:cs="Arial"/>
          <w:sz w:val="24"/>
          <w:szCs w:val="24"/>
        </w:rPr>
        <w:t xml:space="preserve">Evidence of </w:t>
      </w:r>
      <w:r w:rsidR="00D71591" w:rsidRPr="00D06D26">
        <w:rPr>
          <w:rFonts w:ascii="Arial" w:hAnsi="Arial" w:cs="Arial"/>
          <w:sz w:val="24"/>
          <w:szCs w:val="24"/>
        </w:rPr>
        <w:t>k</w:t>
      </w:r>
      <w:r w:rsidR="006829AB" w:rsidRPr="00D06D26">
        <w:rPr>
          <w:rFonts w:ascii="Arial" w:hAnsi="Arial" w:cs="Arial"/>
          <w:sz w:val="24"/>
          <w:szCs w:val="24"/>
        </w:rPr>
        <w:t xml:space="preserve">nowledge about </w:t>
      </w:r>
      <w:r w:rsidR="003B2198" w:rsidRPr="00D06D26">
        <w:rPr>
          <w:rFonts w:ascii="Arial" w:hAnsi="Arial" w:cs="Arial"/>
          <w:sz w:val="24"/>
          <w:szCs w:val="24"/>
        </w:rPr>
        <w:t xml:space="preserve">sexual harassment </w:t>
      </w:r>
      <w:r w:rsidR="006829AB" w:rsidRPr="00D06D26">
        <w:rPr>
          <w:rFonts w:ascii="Arial" w:hAnsi="Arial" w:cs="Arial"/>
          <w:sz w:val="24"/>
          <w:szCs w:val="24"/>
        </w:rPr>
        <w:t xml:space="preserve">in the academic literature was </w:t>
      </w:r>
      <w:r w:rsidRPr="00D06D26">
        <w:rPr>
          <w:rFonts w:ascii="Arial" w:hAnsi="Arial" w:cs="Arial"/>
          <w:sz w:val="24"/>
          <w:szCs w:val="24"/>
        </w:rPr>
        <w:t>found using</w:t>
      </w:r>
      <w:r w:rsidR="006829AB" w:rsidRPr="00D06D26">
        <w:rPr>
          <w:rFonts w:ascii="Arial" w:hAnsi="Arial" w:cs="Arial"/>
          <w:sz w:val="24"/>
          <w:szCs w:val="24"/>
        </w:rPr>
        <w:t xml:space="preserve"> </w:t>
      </w:r>
      <w:r w:rsidR="006829AB" w:rsidRPr="00D06D26">
        <w:rPr>
          <w:rFonts w:ascii="Arial" w:hAnsi="Arial" w:cs="Arial"/>
          <w:sz w:val="24"/>
          <w:szCs w:val="24"/>
          <w:lang w:val="en-US" w:bidi="he-IL"/>
        </w:rPr>
        <w:t>a</w:t>
      </w:r>
      <w:r w:rsidR="00A427B4" w:rsidRPr="00D06D26">
        <w:rPr>
          <w:rFonts w:ascii="Arial" w:hAnsi="Arial" w:cs="Arial"/>
          <w:sz w:val="24"/>
          <w:szCs w:val="24"/>
          <w:lang w:val="en-US" w:bidi="he-IL"/>
        </w:rPr>
        <w:t xml:space="preserve"> </w:t>
      </w:r>
      <w:r w:rsidR="005C2F92" w:rsidRPr="00D06D26">
        <w:rPr>
          <w:rFonts w:ascii="Arial" w:hAnsi="Arial" w:cs="Arial"/>
          <w:sz w:val="24"/>
          <w:szCs w:val="24"/>
          <w:lang w:val="en-US" w:bidi="he-IL"/>
        </w:rPr>
        <w:t xml:space="preserve">quantitative </w:t>
      </w:r>
      <w:r w:rsidR="00A427B4" w:rsidRPr="00D06D26">
        <w:rPr>
          <w:rFonts w:ascii="Arial" w:hAnsi="Arial" w:cs="Arial"/>
          <w:sz w:val="24"/>
          <w:szCs w:val="24"/>
          <w:lang w:val="en-US" w:bidi="he-IL"/>
        </w:rPr>
        <w:t xml:space="preserve">content analysis </w:t>
      </w:r>
      <w:r w:rsidR="0031053F" w:rsidRPr="00D06D26">
        <w:rPr>
          <w:rFonts w:ascii="Arial" w:hAnsi="Arial" w:cs="Arial"/>
          <w:sz w:val="24"/>
          <w:szCs w:val="24"/>
          <w:lang w:val="en-US" w:bidi="he-IL"/>
        </w:rPr>
        <w:t xml:space="preserve">of </w:t>
      </w:r>
      <w:r w:rsidR="006829AB" w:rsidRPr="00D06D26">
        <w:rPr>
          <w:rFonts w:ascii="Arial" w:hAnsi="Arial" w:cs="Arial"/>
          <w:sz w:val="24"/>
          <w:szCs w:val="24"/>
          <w:lang w:val="en-US" w:bidi="he-IL"/>
        </w:rPr>
        <w:t>t</w:t>
      </w:r>
      <w:r w:rsidR="0031053F" w:rsidRPr="00D06D26">
        <w:rPr>
          <w:rFonts w:ascii="Arial" w:hAnsi="Arial" w:cs="Arial"/>
          <w:sz w:val="24"/>
          <w:szCs w:val="24"/>
          <w:lang w:val="en-US" w:bidi="he-IL"/>
        </w:rPr>
        <w:t xml:space="preserve">he "Hospitality and Tourism </w:t>
      </w:r>
      <w:r w:rsidR="0031053F" w:rsidRPr="00D06D26">
        <w:rPr>
          <w:rFonts w:ascii="Arial" w:hAnsi="Arial" w:cs="Arial"/>
          <w:sz w:val="24"/>
          <w:szCs w:val="24"/>
        </w:rPr>
        <w:t xml:space="preserve">Complete" </w:t>
      </w:r>
      <w:r w:rsidR="00BB23A4" w:rsidRPr="00D06D26">
        <w:rPr>
          <w:rFonts w:ascii="Arial" w:hAnsi="Arial" w:cs="Arial"/>
          <w:sz w:val="24"/>
          <w:szCs w:val="24"/>
        </w:rPr>
        <w:t xml:space="preserve">collection on the </w:t>
      </w:r>
      <w:r w:rsidR="0031053F" w:rsidRPr="00D06D26">
        <w:rPr>
          <w:rFonts w:ascii="Arial" w:hAnsi="Arial" w:cs="Arial"/>
          <w:sz w:val="24"/>
          <w:szCs w:val="24"/>
        </w:rPr>
        <w:t>EBSCOhost Discovery Service</w:t>
      </w:r>
      <w:r w:rsidR="006829AB" w:rsidRPr="00D06D26">
        <w:rPr>
          <w:rFonts w:ascii="Arial" w:hAnsi="Arial" w:cs="Arial"/>
          <w:sz w:val="24"/>
          <w:szCs w:val="24"/>
        </w:rPr>
        <w:t>.</w:t>
      </w:r>
      <w:r w:rsidR="0031053F" w:rsidRPr="00D06D26">
        <w:rPr>
          <w:rFonts w:ascii="Arial" w:hAnsi="Arial" w:cs="Arial"/>
          <w:sz w:val="24"/>
          <w:szCs w:val="24"/>
        </w:rPr>
        <w:t xml:space="preserve"> According to EBSCO</w:t>
      </w:r>
      <w:r w:rsidR="00390673" w:rsidRPr="00D06D26">
        <w:rPr>
          <w:rFonts w:ascii="Arial" w:hAnsi="Arial" w:cs="Arial"/>
          <w:sz w:val="24"/>
          <w:szCs w:val="24"/>
        </w:rPr>
        <w:t xml:space="preserve"> </w:t>
      </w:r>
      <w:r w:rsidR="00976F72" w:rsidRPr="00D06D26">
        <w:rPr>
          <w:rFonts w:ascii="Arial" w:hAnsi="Arial" w:cs="Arial"/>
          <w:sz w:val="24"/>
          <w:szCs w:val="24"/>
        </w:rPr>
        <w:t>(2014)</w:t>
      </w:r>
      <w:r w:rsidR="0031053F" w:rsidRPr="00D06D26">
        <w:rPr>
          <w:rFonts w:ascii="Arial" w:hAnsi="Arial" w:cs="Arial"/>
          <w:sz w:val="24"/>
          <w:szCs w:val="24"/>
        </w:rPr>
        <w:t xml:space="preserve"> this collection "covers scholarly research and industry news relating to all areas of hospitality and tourism". It contains "more t</w:t>
      </w:r>
      <w:r w:rsidR="00BB1B51" w:rsidRPr="00D06D26">
        <w:rPr>
          <w:rFonts w:ascii="Arial" w:hAnsi="Arial" w:cs="Arial"/>
          <w:sz w:val="24"/>
          <w:szCs w:val="24"/>
        </w:rPr>
        <w:t>han 828,000 records</w:t>
      </w:r>
      <w:r w:rsidR="0031053F" w:rsidRPr="00D06D26">
        <w:rPr>
          <w:rFonts w:ascii="Arial" w:hAnsi="Arial" w:cs="Arial"/>
          <w:sz w:val="24"/>
          <w:szCs w:val="24"/>
        </w:rPr>
        <w:t xml:space="preserve"> with coverage dating as far back as 1965. There is full text for more than 490 publications, including periodicals, company &amp; country reports, and books"</w:t>
      </w:r>
      <w:r w:rsidRPr="00D06D26">
        <w:rPr>
          <w:rFonts w:ascii="Arial" w:hAnsi="Arial" w:cs="Arial"/>
          <w:sz w:val="24"/>
          <w:szCs w:val="24"/>
        </w:rPr>
        <w:t>.</w:t>
      </w:r>
      <w:r w:rsidR="0031053F" w:rsidRPr="00D06D26">
        <w:rPr>
          <w:rFonts w:ascii="Arial" w:hAnsi="Arial" w:cs="Arial"/>
          <w:sz w:val="24"/>
          <w:szCs w:val="24"/>
        </w:rPr>
        <w:t xml:space="preserve"> </w:t>
      </w:r>
      <w:r w:rsidR="005C2F92" w:rsidRPr="00D06D26">
        <w:rPr>
          <w:rFonts w:ascii="Arial" w:hAnsi="Arial" w:cs="Arial"/>
          <w:sz w:val="24"/>
          <w:szCs w:val="24"/>
        </w:rPr>
        <w:t xml:space="preserve">Using a quantitative content analysis </w:t>
      </w:r>
      <w:r w:rsidR="003579DB" w:rsidRPr="00D06D26">
        <w:rPr>
          <w:rFonts w:ascii="Arial" w:hAnsi="Arial" w:cs="Arial"/>
          <w:sz w:val="24"/>
          <w:szCs w:val="24"/>
        </w:rPr>
        <w:t xml:space="preserve">is </w:t>
      </w:r>
      <w:r w:rsidR="00EA050D" w:rsidRPr="00D06D26">
        <w:rPr>
          <w:rFonts w:ascii="Arial" w:hAnsi="Arial" w:cs="Arial"/>
          <w:sz w:val="24"/>
          <w:szCs w:val="24"/>
        </w:rPr>
        <w:t xml:space="preserve">an established method to examine the development of knowledge in different fields such as </w:t>
      </w:r>
      <w:r w:rsidR="00B509CD" w:rsidRPr="00D06D26">
        <w:rPr>
          <w:rFonts w:ascii="Arial" w:hAnsi="Arial" w:cs="Arial"/>
          <w:sz w:val="24"/>
          <w:szCs w:val="24"/>
        </w:rPr>
        <w:t>nursing (</w:t>
      </w:r>
      <w:proofErr w:type="spellStart"/>
      <w:r w:rsidR="00B509CD" w:rsidRPr="00D06D26">
        <w:rPr>
          <w:rFonts w:ascii="Arial" w:hAnsi="Arial" w:cs="Arial"/>
          <w:sz w:val="24"/>
          <w:szCs w:val="24"/>
        </w:rPr>
        <w:t>Mantzoukas</w:t>
      </w:r>
      <w:proofErr w:type="spellEnd"/>
      <w:r w:rsidR="00B509CD" w:rsidRPr="00D06D26">
        <w:rPr>
          <w:rFonts w:ascii="Arial" w:hAnsi="Arial" w:cs="Arial"/>
          <w:sz w:val="24"/>
          <w:szCs w:val="24"/>
        </w:rPr>
        <w:t>, 2009)</w:t>
      </w:r>
      <w:r w:rsidR="003579DB" w:rsidRPr="00D06D26">
        <w:rPr>
          <w:rFonts w:ascii="Arial" w:hAnsi="Arial" w:cs="Arial"/>
          <w:sz w:val="24"/>
          <w:szCs w:val="24"/>
        </w:rPr>
        <w:t>,</w:t>
      </w:r>
      <w:r w:rsidR="00B509CD" w:rsidRPr="00D06D26">
        <w:rPr>
          <w:rFonts w:ascii="Arial" w:hAnsi="Arial" w:cs="Arial"/>
          <w:sz w:val="24"/>
          <w:szCs w:val="24"/>
        </w:rPr>
        <w:t xml:space="preserve"> communication (Riff, Lacy and Fico</w:t>
      </w:r>
      <w:r w:rsidR="004C32A7" w:rsidRPr="00D06D26">
        <w:rPr>
          <w:rFonts w:ascii="Arial" w:hAnsi="Arial" w:cs="Arial"/>
          <w:sz w:val="24"/>
          <w:szCs w:val="24"/>
        </w:rPr>
        <w:t xml:space="preserve">, </w:t>
      </w:r>
      <w:r w:rsidR="00B509CD" w:rsidRPr="00D06D26">
        <w:rPr>
          <w:rFonts w:ascii="Arial" w:hAnsi="Arial" w:cs="Arial"/>
          <w:sz w:val="24"/>
          <w:szCs w:val="24"/>
        </w:rPr>
        <w:t>2014), </w:t>
      </w:r>
      <w:r w:rsidR="004C32A7" w:rsidRPr="00D06D26">
        <w:rPr>
          <w:rFonts w:ascii="Arial" w:hAnsi="Arial" w:cs="Arial"/>
          <w:sz w:val="24"/>
          <w:szCs w:val="24"/>
        </w:rPr>
        <w:t xml:space="preserve">education (Rourke and Anderson, 2004) </w:t>
      </w:r>
      <w:r w:rsidR="003579DB" w:rsidRPr="00D06D26">
        <w:rPr>
          <w:rFonts w:ascii="Arial" w:hAnsi="Arial" w:cs="Arial"/>
          <w:sz w:val="24"/>
          <w:szCs w:val="24"/>
        </w:rPr>
        <w:t>and tourism (Scott, Hall and Gössling, 2015).</w:t>
      </w:r>
    </w:p>
    <w:p w:rsidR="001D46BE" w:rsidRPr="00D06D26" w:rsidRDefault="00390673" w:rsidP="00752680">
      <w:pPr>
        <w:pStyle w:val="-11"/>
        <w:spacing w:after="120" w:line="360" w:lineRule="auto"/>
        <w:ind w:left="0" w:firstLine="720"/>
        <w:contextualSpacing w:val="0"/>
        <w:jc w:val="both"/>
        <w:rPr>
          <w:rFonts w:ascii="Arial" w:hAnsi="Arial" w:cs="Arial"/>
          <w:b/>
          <w:bCs/>
          <w:sz w:val="24"/>
          <w:szCs w:val="24"/>
        </w:rPr>
      </w:pPr>
      <w:r w:rsidRPr="00D06D26">
        <w:rPr>
          <w:rFonts w:ascii="Arial" w:hAnsi="Arial" w:cs="Arial"/>
          <w:sz w:val="24"/>
          <w:szCs w:val="24"/>
        </w:rPr>
        <w:t xml:space="preserve">A </w:t>
      </w:r>
      <w:r w:rsidR="00A427B4" w:rsidRPr="00D06D26">
        <w:rPr>
          <w:rFonts w:ascii="Arial" w:hAnsi="Arial" w:cs="Arial"/>
          <w:sz w:val="24"/>
          <w:szCs w:val="24"/>
        </w:rPr>
        <w:t xml:space="preserve">search </w:t>
      </w:r>
      <w:r w:rsidR="00362708" w:rsidRPr="00D06D26">
        <w:rPr>
          <w:rFonts w:ascii="Arial" w:hAnsi="Arial" w:cs="Arial"/>
          <w:sz w:val="24"/>
          <w:szCs w:val="24"/>
        </w:rPr>
        <w:t xml:space="preserve">using </w:t>
      </w:r>
      <w:r w:rsidR="0081794B" w:rsidRPr="00D06D26">
        <w:rPr>
          <w:rFonts w:ascii="Arial" w:hAnsi="Arial" w:cs="Arial"/>
          <w:sz w:val="24"/>
          <w:szCs w:val="24"/>
        </w:rPr>
        <w:t xml:space="preserve">the key words of "sexual harassment" </w:t>
      </w:r>
      <w:r w:rsidR="00D41206" w:rsidRPr="00D06D26">
        <w:rPr>
          <w:rFonts w:ascii="Arial" w:hAnsi="Arial" w:cs="Arial"/>
          <w:sz w:val="24"/>
          <w:szCs w:val="24"/>
        </w:rPr>
        <w:t xml:space="preserve">for </w:t>
      </w:r>
      <w:r w:rsidR="006829AB" w:rsidRPr="00D06D26">
        <w:rPr>
          <w:rFonts w:ascii="Arial" w:hAnsi="Arial" w:cs="Arial"/>
          <w:sz w:val="24"/>
          <w:szCs w:val="24"/>
        </w:rPr>
        <w:t>research papers that were publi</w:t>
      </w:r>
      <w:r w:rsidR="003B2198" w:rsidRPr="00D06D26">
        <w:rPr>
          <w:rFonts w:ascii="Arial" w:hAnsi="Arial" w:cs="Arial"/>
          <w:sz w:val="24"/>
          <w:szCs w:val="24"/>
        </w:rPr>
        <w:t>shed</w:t>
      </w:r>
      <w:r w:rsidR="006829AB" w:rsidRPr="00D06D26">
        <w:rPr>
          <w:rFonts w:ascii="Arial" w:hAnsi="Arial" w:cs="Arial"/>
          <w:sz w:val="24"/>
          <w:szCs w:val="24"/>
        </w:rPr>
        <w:t xml:space="preserve"> in academic journals and subject</w:t>
      </w:r>
      <w:r w:rsidRPr="00D06D26">
        <w:rPr>
          <w:rFonts w:ascii="Arial" w:hAnsi="Arial" w:cs="Arial"/>
          <w:sz w:val="24"/>
          <w:szCs w:val="24"/>
        </w:rPr>
        <w:t>ed to peer-</w:t>
      </w:r>
      <w:r w:rsidR="006829AB" w:rsidRPr="00D06D26">
        <w:rPr>
          <w:rFonts w:ascii="Arial" w:hAnsi="Arial" w:cs="Arial"/>
          <w:sz w:val="24"/>
          <w:szCs w:val="24"/>
        </w:rPr>
        <w:t xml:space="preserve">review </w:t>
      </w:r>
      <w:r w:rsidR="00A427B4" w:rsidRPr="00D06D26">
        <w:rPr>
          <w:rFonts w:ascii="Arial" w:hAnsi="Arial" w:cs="Arial"/>
          <w:sz w:val="24"/>
          <w:szCs w:val="24"/>
        </w:rPr>
        <w:t xml:space="preserve">produced 34 </w:t>
      </w:r>
      <w:r w:rsidR="00D41206" w:rsidRPr="00D06D26">
        <w:rPr>
          <w:rFonts w:ascii="Arial" w:hAnsi="Arial" w:cs="Arial"/>
          <w:sz w:val="24"/>
          <w:szCs w:val="24"/>
        </w:rPr>
        <w:t xml:space="preserve">results. </w:t>
      </w:r>
      <w:r w:rsidR="00EB7754" w:rsidRPr="00D06D26">
        <w:rPr>
          <w:rFonts w:ascii="Arial" w:hAnsi="Arial" w:cs="Arial"/>
          <w:sz w:val="24"/>
          <w:szCs w:val="24"/>
        </w:rPr>
        <w:t xml:space="preserve">The </w:t>
      </w:r>
      <w:r w:rsidR="00BB681B" w:rsidRPr="00D06D26">
        <w:rPr>
          <w:rFonts w:ascii="Arial" w:hAnsi="Arial" w:cs="Arial"/>
          <w:sz w:val="24"/>
          <w:szCs w:val="24"/>
        </w:rPr>
        <w:t>rationale for</w:t>
      </w:r>
      <w:r w:rsidR="00EB7754" w:rsidRPr="00D06D26">
        <w:rPr>
          <w:rFonts w:ascii="Arial" w:hAnsi="Arial" w:cs="Arial"/>
          <w:sz w:val="24"/>
          <w:szCs w:val="24"/>
        </w:rPr>
        <w:t xml:space="preserve"> focus</w:t>
      </w:r>
      <w:r w:rsidR="00BB681B" w:rsidRPr="00D06D26">
        <w:rPr>
          <w:rFonts w:ascii="Arial" w:hAnsi="Arial" w:cs="Arial"/>
          <w:sz w:val="24"/>
          <w:szCs w:val="24"/>
        </w:rPr>
        <w:t>ing</w:t>
      </w:r>
      <w:r w:rsidR="00EB7754" w:rsidRPr="00D06D26">
        <w:rPr>
          <w:rFonts w:ascii="Arial" w:hAnsi="Arial" w:cs="Arial"/>
          <w:sz w:val="24"/>
          <w:szCs w:val="24"/>
        </w:rPr>
        <w:t xml:space="preserve"> on peer-reviewed paper</w:t>
      </w:r>
      <w:r w:rsidR="00BB681B" w:rsidRPr="00D06D26">
        <w:rPr>
          <w:rFonts w:ascii="Arial" w:hAnsi="Arial" w:cs="Arial"/>
          <w:sz w:val="24"/>
          <w:szCs w:val="24"/>
        </w:rPr>
        <w:t>s</w:t>
      </w:r>
      <w:r w:rsidR="00EB7754" w:rsidRPr="00D06D26">
        <w:rPr>
          <w:rFonts w:ascii="Arial" w:hAnsi="Arial" w:cs="Arial"/>
          <w:sz w:val="24"/>
          <w:szCs w:val="24"/>
        </w:rPr>
        <w:t xml:space="preserve"> </w:t>
      </w:r>
      <w:r w:rsidR="00BB681B" w:rsidRPr="00D06D26">
        <w:rPr>
          <w:rFonts w:ascii="Arial" w:hAnsi="Arial" w:cs="Arial"/>
          <w:sz w:val="24"/>
          <w:szCs w:val="24"/>
        </w:rPr>
        <w:t>was</w:t>
      </w:r>
      <w:r w:rsidR="00EB7754" w:rsidRPr="00D06D26">
        <w:rPr>
          <w:rFonts w:ascii="Arial" w:hAnsi="Arial" w:cs="Arial"/>
          <w:sz w:val="24"/>
          <w:szCs w:val="24"/>
        </w:rPr>
        <w:t xml:space="preserve"> to</w:t>
      </w:r>
      <w:r w:rsidR="00BB681B" w:rsidRPr="00D06D26">
        <w:rPr>
          <w:rFonts w:ascii="Arial" w:hAnsi="Arial" w:cs="Arial"/>
          <w:sz w:val="24"/>
          <w:szCs w:val="24"/>
        </w:rPr>
        <w:t xml:space="preserve"> provide a clear frame boundary for sampling and to</w:t>
      </w:r>
      <w:r w:rsidR="00EB7754" w:rsidRPr="00D06D26">
        <w:rPr>
          <w:rFonts w:ascii="Arial" w:hAnsi="Arial" w:cs="Arial"/>
          <w:sz w:val="24"/>
          <w:szCs w:val="24"/>
        </w:rPr>
        <w:t xml:space="preserve"> standardise the</w:t>
      </w:r>
      <w:r w:rsidR="00266F21" w:rsidRPr="00D06D26">
        <w:rPr>
          <w:rFonts w:ascii="Arial" w:hAnsi="Arial" w:cs="Arial"/>
          <w:sz w:val="24"/>
          <w:szCs w:val="24"/>
        </w:rPr>
        <w:t xml:space="preserve"> method of qualitative content analysis</w:t>
      </w:r>
      <w:r w:rsidR="00EB7754" w:rsidRPr="00D06D26">
        <w:rPr>
          <w:rFonts w:ascii="Arial" w:hAnsi="Arial" w:cs="Arial"/>
          <w:sz w:val="24"/>
          <w:szCs w:val="24"/>
        </w:rPr>
        <w:t xml:space="preserve"> as</w:t>
      </w:r>
      <w:r w:rsidR="00BB681B" w:rsidRPr="00D06D26">
        <w:rPr>
          <w:rFonts w:ascii="Arial" w:hAnsi="Arial" w:cs="Arial"/>
          <w:sz w:val="24"/>
          <w:szCs w:val="24"/>
        </w:rPr>
        <w:t xml:space="preserve"> much as</w:t>
      </w:r>
      <w:r w:rsidR="00EB7754" w:rsidRPr="00D06D26">
        <w:rPr>
          <w:rFonts w:ascii="Arial" w:hAnsi="Arial" w:cs="Arial"/>
          <w:sz w:val="24"/>
          <w:szCs w:val="24"/>
        </w:rPr>
        <w:t xml:space="preserve"> possible. Furthermore, the peer review system can be viewed as a screening mechanism that filter</w:t>
      </w:r>
      <w:r w:rsidR="00266F21" w:rsidRPr="00D06D26">
        <w:rPr>
          <w:rFonts w:ascii="Arial" w:hAnsi="Arial" w:cs="Arial"/>
          <w:sz w:val="24"/>
          <w:szCs w:val="24"/>
        </w:rPr>
        <w:t>s</w:t>
      </w:r>
      <w:r w:rsidR="00EB7754" w:rsidRPr="00D06D26">
        <w:rPr>
          <w:rFonts w:ascii="Arial" w:hAnsi="Arial" w:cs="Arial"/>
          <w:sz w:val="24"/>
          <w:szCs w:val="24"/>
        </w:rPr>
        <w:t xml:space="preserve"> </w:t>
      </w:r>
      <w:r w:rsidR="00266F21" w:rsidRPr="00D06D26">
        <w:rPr>
          <w:rFonts w:ascii="Arial" w:hAnsi="Arial" w:cs="Arial"/>
          <w:sz w:val="24"/>
          <w:szCs w:val="24"/>
        </w:rPr>
        <w:t>academic knowledge and thus play</w:t>
      </w:r>
      <w:r w:rsidR="00BB681B" w:rsidRPr="00D06D26">
        <w:rPr>
          <w:rFonts w:ascii="Arial" w:hAnsi="Arial" w:cs="Arial"/>
          <w:sz w:val="24"/>
          <w:szCs w:val="24"/>
        </w:rPr>
        <w:t>s</w:t>
      </w:r>
      <w:r w:rsidR="00266F21" w:rsidRPr="00D06D26">
        <w:rPr>
          <w:rFonts w:ascii="Arial" w:hAnsi="Arial" w:cs="Arial"/>
          <w:sz w:val="24"/>
          <w:szCs w:val="24"/>
        </w:rPr>
        <w:t xml:space="preserve"> a</w:t>
      </w:r>
      <w:r w:rsidR="00BB681B" w:rsidRPr="00D06D26">
        <w:rPr>
          <w:rFonts w:ascii="Arial" w:hAnsi="Arial" w:cs="Arial"/>
          <w:sz w:val="24"/>
          <w:szCs w:val="24"/>
        </w:rPr>
        <w:t>n important</w:t>
      </w:r>
      <w:r w:rsidR="00266F21" w:rsidRPr="00D06D26">
        <w:rPr>
          <w:rFonts w:ascii="Arial" w:hAnsi="Arial" w:cs="Arial"/>
          <w:sz w:val="24"/>
          <w:szCs w:val="24"/>
        </w:rPr>
        <w:t xml:space="preserve"> </w:t>
      </w:r>
      <w:r w:rsidR="00EC1C89" w:rsidRPr="00D06D26">
        <w:rPr>
          <w:rFonts w:ascii="Arial" w:hAnsi="Arial" w:cs="Arial"/>
          <w:sz w:val="24"/>
          <w:szCs w:val="24"/>
        </w:rPr>
        <w:t xml:space="preserve">epistemological </w:t>
      </w:r>
      <w:r w:rsidR="00266F21" w:rsidRPr="00D06D26">
        <w:rPr>
          <w:rFonts w:ascii="Arial" w:hAnsi="Arial" w:cs="Arial"/>
          <w:sz w:val="24"/>
          <w:szCs w:val="24"/>
        </w:rPr>
        <w:t>r</w:t>
      </w:r>
      <w:r w:rsidR="00BB681B" w:rsidRPr="00D06D26">
        <w:rPr>
          <w:rFonts w:ascii="Arial" w:hAnsi="Arial" w:cs="Arial"/>
          <w:sz w:val="24"/>
          <w:szCs w:val="24"/>
        </w:rPr>
        <w:t>o</w:t>
      </w:r>
      <w:r w:rsidR="00EC1C89" w:rsidRPr="00D06D26">
        <w:rPr>
          <w:rFonts w:ascii="Arial" w:hAnsi="Arial" w:cs="Arial"/>
          <w:sz w:val="24"/>
          <w:szCs w:val="24"/>
        </w:rPr>
        <w:t>le</w:t>
      </w:r>
      <w:r w:rsidR="00752680" w:rsidRPr="00D06D26">
        <w:rPr>
          <w:rFonts w:ascii="Arial" w:hAnsi="Arial" w:cs="Arial"/>
          <w:sz w:val="24"/>
          <w:szCs w:val="24"/>
        </w:rPr>
        <w:t xml:space="preserve">. </w:t>
      </w:r>
      <w:r w:rsidR="00EB7754" w:rsidRPr="00D06D26">
        <w:rPr>
          <w:rFonts w:ascii="Arial" w:hAnsi="Arial" w:cs="Arial"/>
          <w:sz w:val="24"/>
          <w:szCs w:val="24"/>
        </w:rPr>
        <w:t>In order t</w:t>
      </w:r>
      <w:r w:rsidR="00A427B4" w:rsidRPr="00D06D26">
        <w:rPr>
          <w:rFonts w:ascii="Arial" w:hAnsi="Arial" w:cs="Arial"/>
          <w:sz w:val="24"/>
          <w:szCs w:val="24"/>
        </w:rPr>
        <w:t>o learn if this represents a</w:t>
      </w:r>
      <w:r w:rsidR="001F605B" w:rsidRPr="00D06D26">
        <w:rPr>
          <w:rFonts w:ascii="Arial" w:hAnsi="Arial" w:cs="Arial"/>
          <w:sz w:val="24"/>
          <w:szCs w:val="24"/>
        </w:rPr>
        <w:t xml:space="preserve"> “standard” </w:t>
      </w:r>
      <w:r w:rsidR="00A427B4" w:rsidRPr="00D06D26">
        <w:rPr>
          <w:rFonts w:ascii="Arial" w:hAnsi="Arial" w:cs="Arial"/>
          <w:sz w:val="24"/>
          <w:szCs w:val="24"/>
        </w:rPr>
        <w:t xml:space="preserve">number of papers in </w:t>
      </w:r>
      <w:r w:rsidR="00AC1093" w:rsidRPr="00D06D26">
        <w:rPr>
          <w:rFonts w:ascii="Arial" w:hAnsi="Arial" w:cs="Arial"/>
          <w:sz w:val="24"/>
          <w:szCs w:val="24"/>
        </w:rPr>
        <w:t>field</w:t>
      </w:r>
      <w:r w:rsidR="00A427B4" w:rsidRPr="00D06D26">
        <w:rPr>
          <w:rFonts w:ascii="Arial" w:hAnsi="Arial" w:cs="Arial"/>
          <w:sz w:val="24"/>
          <w:szCs w:val="24"/>
        </w:rPr>
        <w:t xml:space="preserve">, comparative searches were </w:t>
      </w:r>
      <w:r w:rsidR="006515BF" w:rsidRPr="00D06D26">
        <w:rPr>
          <w:rFonts w:ascii="Arial" w:hAnsi="Arial" w:cs="Arial"/>
          <w:sz w:val="24"/>
          <w:szCs w:val="24"/>
        </w:rPr>
        <w:t xml:space="preserve">conducted for other </w:t>
      </w:r>
      <w:r w:rsidR="00A427B4" w:rsidRPr="00D06D26">
        <w:rPr>
          <w:rFonts w:ascii="Arial" w:hAnsi="Arial" w:cs="Arial"/>
          <w:sz w:val="24"/>
          <w:szCs w:val="24"/>
        </w:rPr>
        <w:t xml:space="preserve">work-related </w:t>
      </w:r>
      <w:r w:rsidR="00145CAC" w:rsidRPr="00D06D26">
        <w:rPr>
          <w:rFonts w:ascii="Arial" w:hAnsi="Arial" w:cs="Arial"/>
          <w:sz w:val="24"/>
          <w:szCs w:val="24"/>
        </w:rPr>
        <w:t>issues (i.e.,</w:t>
      </w:r>
      <w:r w:rsidR="00A427B4" w:rsidRPr="00D06D26">
        <w:rPr>
          <w:rFonts w:ascii="Arial" w:hAnsi="Arial" w:cs="Arial"/>
          <w:sz w:val="24"/>
          <w:szCs w:val="24"/>
        </w:rPr>
        <w:t xml:space="preserve"> burnout, turnover and gender</w:t>
      </w:r>
      <w:r w:rsidR="003409B3" w:rsidRPr="00D06D26">
        <w:rPr>
          <w:rFonts w:ascii="Arial" w:hAnsi="Arial" w:cs="Arial"/>
          <w:sz w:val="24"/>
          <w:szCs w:val="24"/>
        </w:rPr>
        <w:t xml:space="preserve"> &amp;</w:t>
      </w:r>
      <w:r w:rsidR="00D41206" w:rsidRPr="00D06D26">
        <w:rPr>
          <w:rFonts w:ascii="Arial" w:hAnsi="Arial" w:cs="Arial"/>
          <w:sz w:val="24"/>
          <w:szCs w:val="24"/>
        </w:rPr>
        <w:t xml:space="preserve"> </w:t>
      </w:r>
      <w:r w:rsidR="00A427B4" w:rsidRPr="00D06D26">
        <w:rPr>
          <w:rFonts w:ascii="Arial" w:hAnsi="Arial" w:cs="Arial"/>
          <w:sz w:val="24"/>
          <w:szCs w:val="24"/>
        </w:rPr>
        <w:t>work</w:t>
      </w:r>
      <w:r w:rsidR="003409B3" w:rsidRPr="00D06D26">
        <w:rPr>
          <w:rFonts w:ascii="Arial" w:hAnsi="Arial" w:cs="Arial"/>
          <w:sz w:val="24"/>
          <w:szCs w:val="24"/>
        </w:rPr>
        <w:t>)</w:t>
      </w:r>
      <w:r w:rsidR="00A427B4" w:rsidRPr="00D06D26">
        <w:rPr>
          <w:rFonts w:ascii="Arial" w:hAnsi="Arial" w:cs="Arial"/>
          <w:sz w:val="24"/>
          <w:szCs w:val="24"/>
        </w:rPr>
        <w:t xml:space="preserve"> non-normative </w:t>
      </w:r>
      <w:r w:rsidR="00701663" w:rsidRPr="00D06D26">
        <w:rPr>
          <w:rFonts w:ascii="Arial" w:hAnsi="Arial" w:cs="Arial"/>
          <w:sz w:val="24"/>
          <w:szCs w:val="24"/>
        </w:rPr>
        <w:t xml:space="preserve">behaviours </w:t>
      </w:r>
      <w:r w:rsidR="00D41206" w:rsidRPr="00D06D26">
        <w:rPr>
          <w:rFonts w:ascii="Arial" w:hAnsi="Arial" w:cs="Arial"/>
          <w:sz w:val="24"/>
          <w:szCs w:val="24"/>
        </w:rPr>
        <w:t>(</w:t>
      </w:r>
      <w:r w:rsidR="00145CAC" w:rsidRPr="00D06D26">
        <w:rPr>
          <w:rFonts w:ascii="Arial" w:hAnsi="Arial" w:cs="Arial"/>
          <w:sz w:val="24"/>
          <w:szCs w:val="24"/>
        </w:rPr>
        <w:t>i.e.</w:t>
      </w:r>
      <w:r w:rsidR="00701663" w:rsidRPr="00D06D26">
        <w:rPr>
          <w:rFonts w:ascii="Arial" w:hAnsi="Arial" w:cs="Arial"/>
          <w:sz w:val="24"/>
          <w:szCs w:val="24"/>
        </w:rPr>
        <w:t>,</w:t>
      </w:r>
      <w:r w:rsidR="00145CAC" w:rsidRPr="00D06D26">
        <w:rPr>
          <w:rFonts w:ascii="Arial" w:hAnsi="Arial" w:cs="Arial"/>
          <w:sz w:val="24"/>
          <w:szCs w:val="24"/>
        </w:rPr>
        <w:t xml:space="preserve"> </w:t>
      </w:r>
      <w:r w:rsidR="00A427B4" w:rsidRPr="00D06D26">
        <w:rPr>
          <w:rFonts w:ascii="Arial" w:hAnsi="Arial" w:cs="Arial"/>
          <w:sz w:val="24"/>
          <w:szCs w:val="24"/>
        </w:rPr>
        <w:t>drug use</w:t>
      </w:r>
      <w:r w:rsidR="00145CAC" w:rsidRPr="00D06D26">
        <w:rPr>
          <w:rFonts w:ascii="Arial" w:hAnsi="Arial" w:cs="Arial"/>
          <w:sz w:val="24"/>
          <w:szCs w:val="24"/>
        </w:rPr>
        <w:t xml:space="preserve">, </w:t>
      </w:r>
      <w:r w:rsidR="00A427B4" w:rsidRPr="00D06D26">
        <w:rPr>
          <w:rFonts w:ascii="Arial" w:hAnsi="Arial" w:cs="Arial"/>
          <w:sz w:val="24"/>
          <w:szCs w:val="24"/>
        </w:rPr>
        <w:t>theft</w:t>
      </w:r>
      <w:r w:rsidR="00145CAC" w:rsidRPr="00D06D26">
        <w:rPr>
          <w:rFonts w:ascii="Arial" w:hAnsi="Arial" w:cs="Arial"/>
          <w:sz w:val="24"/>
          <w:szCs w:val="24"/>
        </w:rPr>
        <w:t>) as well as sex related issue (sex, sex</w:t>
      </w:r>
      <w:r w:rsidR="00B87E22" w:rsidRPr="00D06D26">
        <w:rPr>
          <w:rFonts w:ascii="Arial" w:hAnsi="Arial" w:cs="Arial" w:hint="cs"/>
          <w:sz w:val="24"/>
          <w:szCs w:val="24"/>
          <w:rtl/>
          <w:lang w:bidi="he-IL"/>
        </w:rPr>
        <w:t xml:space="preserve">&amp; </w:t>
      </w:r>
      <w:r w:rsidR="00145CAC" w:rsidRPr="00D06D26">
        <w:rPr>
          <w:rFonts w:ascii="Arial" w:hAnsi="Arial" w:cs="Arial"/>
          <w:sz w:val="24"/>
          <w:szCs w:val="24"/>
        </w:rPr>
        <w:t xml:space="preserve"> work)</w:t>
      </w:r>
      <w:r w:rsidR="00976F72" w:rsidRPr="00D06D26">
        <w:rPr>
          <w:rFonts w:ascii="Arial" w:hAnsi="Arial" w:cs="Arial"/>
          <w:sz w:val="24"/>
          <w:szCs w:val="24"/>
        </w:rPr>
        <w:t>.</w:t>
      </w:r>
      <w:r w:rsidR="00A427B4" w:rsidRPr="00D06D26">
        <w:rPr>
          <w:rFonts w:ascii="Arial" w:hAnsi="Arial" w:cs="Arial"/>
          <w:sz w:val="24"/>
          <w:szCs w:val="24"/>
        </w:rPr>
        <w:t xml:space="preserve"> </w:t>
      </w:r>
      <w:r w:rsidR="00145CAC" w:rsidRPr="00D06D26">
        <w:rPr>
          <w:rFonts w:ascii="Arial" w:hAnsi="Arial" w:cs="Arial"/>
          <w:sz w:val="24"/>
          <w:szCs w:val="24"/>
        </w:rPr>
        <w:t xml:space="preserve">As indicted by </w:t>
      </w:r>
      <w:r w:rsidR="00A427B4" w:rsidRPr="00D06D26">
        <w:rPr>
          <w:rFonts w:ascii="Arial" w:hAnsi="Arial" w:cs="Arial"/>
          <w:sz w:val="24"/>
          <w:szCs w:val="24"/>
        </w:rPr>
        <w:t>Table 1</w:t>
      </w:r>
      <w:r w:rsidR="00145CAC" w:rsidRPr="00D06D26">
        <w:rPr>
          <w:rFonts w:ascii="Arial" w:hAnsi="Arial" w:cs="Arial"/>
          <w:sz w:val="24"/>
          <w:szCs w:val="24"/>
        </w:rPr>
        <w:t xml:space="preserve">, there is </w:t>
      </w:r>
      <w:r w:rsidR="00976F72" w:rsidRPr="00D06D26">
        <w:rPr>
          <w:rFonts w:ascii="Arial" w:hAnsi="Arial" w:cs="Arial"/>
          <w:sz w:val="24"/>
          <w:szCs w:val="24"/>
        </w:rPr>
        <w:t>low</w:t>
      </w:r>
      <w:r w:rsidR="00BB1B51" w:rsidRPr="00D06D26">
        <w:rPr>
          <w:rFonts w:ascii="Arial" w:hAnsi="Arial" w:cs="Arial"/>
          <w:sz w:val="24"/>
          <w:szCs w:val="24"/>
        </w:rPr>
        <w:t xml:space="preserve"> awar</w:t>
      </w:r>
      <w:r w:rsidR="003B2198" w:rsidRPr="00D06D26">
        <w:rPr>
          <w:rFonts w:ascii="Arial" w:hAnsi="Arial" w:cs="Arial"/>
          <w:sz w:val="24"/>
          <w:szCs w:val="24"/>
        </w:rPr>
        <w:t xml:space="preserve">eness of sexual harassment in comparison to other work-related issues and misbehaviours in a tourism and hospitality context. </w:t>
      </w:r>
    </w:p>
    <w:p w:rsidR="00A427B4" w:rsidRPr="00D06D26" w:rsidRDefault="001E27DB" w:rsidP="001D46BE">
      <w:pPr>
        <w:pStyle w:val="-11"/>
        <w:spacing w:after="120" w:line="360" w:lineRule="auto"/>
        <w:ind w:left="0"/>
        <w:contextualSpacing w:val="0"/>
        <w:jc w:val="center"/>
        <w:rPr>
          <w:rFonts w:ascii="Arial" w:hAnsi="Arial" w:cs="Arial"/>
          <w:b/>
          <w:bCs/>
          <w:sz w:val="24"/>
          <w:szCs w:val="24"/>
          <w:lang w:val="en-US" w:bidi="he-IL"/>
        </w:rPr>
      </w:pPr>
      <w:r w:rsidRPr="00D06D26">
        <w:rPr>
          <w:rFonts w:ascii="Arial" w:hAnsi="Arial" w:cs="Arial"/>
          <w:b/>
          <w:bCs/>
          <w:sz w:val="24"/>
          <w:szCs w:val="24"/>
        </w:rPr>
        <w:t>[Table 1 here]</w:t>
      </w:r>
    </w:p>
    <w:p w:rsidR="00B87E22" w:rsidRPr="00D06D26" w:rsidRDefault="00A427B4" w:rsidP="00823F6F">
      <w:pPr>
        <w:spacing w:after="120" w:line="360" w:lineRule="auto"/>
        <w:jc w:val="both"/>
        <w:rPr>
          <w:rFonts w:ascii="Arial" w:hAnsi="Arial" w:cs="Arial"/>
          <w:sz w:val="24"/>
          <w:szCs w:val="24"/>
          <w:lang w:val="en-US"/>
        </w:rPr>
      </w:pPr>
      <w:r w:rsidRPr="00D06D26">
        <w:rPr>
          <w:rFonts w:ascii="Arial" w:hAnsi="Arial" w:cs="Arial"/>
          <w:sz w:val="24"/>
          <w:szCs w:val="24"/>
        </w:rPr>
        <w:t xml:space="preserve">From the 34 papers about </w:t>
      </w:r>
      <w:r w:rsidR="003B2198" w:rsidRPr="00D06D26">
        <w:rPr>
          <w:rFonts w:ascii="Arial" w:hAnsi="Arial" w:cs="Arial"/>
          <w:sz w:val="24"/>
          <w:szCs w:val="24"/>
        </w:rPr>
        <w:t>sexual harassment</w:t>
      </w:r>
      <w:r w:rsidRPr="00D06D26">
        <w:rPr>
          <w:rFonts w:ascii="Arial" w:hAnsi="Arial" w:cs="Arial"/>
          <w:sz w:val="24"/>
          <w:szCs w:val="24"/>
        </w:rPr>
        <w:t xml:space="preserve">, 28 </w:t>
      </w:r>
      <w:r w:rsidR="003279F0" w:rsidRPr="00D06D26">
        <w:rPr>
          <w:rFonts w:ascii="Arial" w:hAnsi="Arial" w:cs="Arial"/>
          <w:sz w:val="24"/>
          <w:szCs w:val="24"/>
        </w:rPr>
        <w:t xml:space="preserve">had </w:t>
      </w:r>
      <w:r w:rsidRPr="00D06D26">
        <w:rPr>
          <w:rFonts w:ascii="Arial" w:hAnsi="Arial" w:cs="Arial"/>
          <w:sz w:val="24"/>
          <w:szCs w:val="24"/>
        </w:rPr>
        <w:t xml:space="preserve">full-text </w:t>
      </w:r>
      <w:r w:rsidR="003C55C6" w:rsidRPr="00D06D26">
        <w:rPr>
          <w:rFonts w:ascii="Arial" w:hAnsi="Arial" w:cs="Arial"/>
          <w:sz w:val="24"/>
          <w:szCs w:val="24"/>
        </w:rPr>
        <w:t xml:space="preserve">but </w:t>
      </w:r>
      <w:r w:rsidRPr="00D06D26">
        <w:rPr>
          <w:rFonts w:ascii="Arial" w:hAnsi="Arial" w:cs="Arial"/>
          <w:sz w:val="24"/>
          <w:szCs w:val="24"/>
        </w:rPr>
        <w:t xml:space="preserve">only 20 were relevant for our analysis, meaning </w:t>
      </w:r>
      <w:r w:rsidR="003279F0" w:rsidRPr="00D06D26">
        <w:rPr>
          <w:rFonts w:ascii="Arial" w:hAnsi="Arial" w:cs="Arial"/>
          <w:sz w:val="24"/>
          <w:szCs w:val="24"/>
        </w:rPr>
        <w:t xml:space="preserve">that </w:t>
      </w:r>
      <w:r w:rsidR="003B2198" w:rsidRPr="00D06D26">
        <w:rPr>
          <w:rFonts w:ascii="Arial" w:hAnsi="Arial" w:cs="Arial"/>
          <w:sz w:val="24"/>
          <w:szCs w:val="24"/>
        </w:rPr>
        <w:t xml:space="preserve">sexual harassment </w:t>
      </w:r>
      <w:r w:rsidRPr="00D06D26">
        <w:rPr>
          <w:rFonts w:ascii="Arial" w:hAnsi="Arial" w:cs="Arial"/>
          <w:sz w:val="24"/>
          <w:szCs w:val="24"/>
        </w:rPr>
        <w:t xml:space="preserve">was </w:t>
      </w:r>
      <w:r w:rsidR="00701663" w:rsidRPr="00D06D26">
        <w:rPr>
          <w:rFonts w:ascii="Arial" w:hAnsi="Arial" w:cs="Arial"/>
          <w:sz w:val="24"/>
          <w:szCs w:val="24"/>
        </w:rPr>
        <w:t xml:space="preserve">the </w:t>
      </w:r>
      <w:r w:rsidRPr="00D06D26">
        <w:rPr>
          <w:rFonts w:ascii="Arial" w:hAnsi="Arial" w:cs="Arial"/>
          <w:sz w:val="24"/>
          <w:szCs w:val="24"/>
        </w:rPr>
        <w:t xml:space="preserve">main theme </w:t>
      </w:r>
      <w:r w:rsidR="00701663" w:rsidRPr="00D06D26">
        <w:rPr>
          <w:rFonts w:ascii="Arial" w:hAnsi="Arial" w:cs="Arial"/>
          <w:sz w:val="24"/>
          <w:szCs w:val="24"/>
        </w:rPr>
        <w:t>of</w:t>
      </w:r>
      <w:r w:rsidRPr="00D06D26">
        <w:rPr>
          <w:rFonts w:ascii="Arial" w:hAnsi="Arial" w:cs="Arial"/>
          <w:sz w:val="24"/>
          <w:szCs w:val="24"/>
        </w:rPr>
        <w:t xml:space="preserve"> the paper, </w:t>
      </w:r>
      <w:r w:rsidR="00701663" w:rsidRPr="00D06D26">
        <w:rPr>
          <w:rFonts w:ascii="Arial" w:hAnsi="Arial" w:cs="Arial"/>
          <w:sz w:val="24"/>
          <w:szCs w:val="24"/>
        </w:rPr>
        <w:t>rather than</w:t>
      </w:r>
      <w:r w:rsidRPr="00D06D26">
        <w:rPr>
          <w:rFonts w:ascii="Arial" w:hAnsi="Arial" w:cs="Arial"/>
          <w:sz w:val="24"/>
          <w:szCs w:val="24"/>
        </w:rPr>
        <w:t xml:space="preserve"> marginally mentioned. T</w:t>
      </w:r>
      <w:r w:rsidR="0081794B" w:rsidRPr="00D06D26">
        <w:rPr>
          <w:rFonts w:ascii="Arial" w:hAnsi="Arial" w:cs="Arial"/>
          <w:sz w:val="24"/>
          <w:szCs w:val="24"/>
        </w:rPr>
        <w:t>hese</w:t>
      </w:r>
      <w:r w:rsidRPr="00D06D26">
        <w:rPr>
          <w:rFonts w:ascii="Arial" w:hAnsi="Arial" w:cs="Arial"/>
          <w:sz w:val="24"/>
          <w:szCs w:val="24"/>
        </w:rPr>
        <w:t xml:space="preserve"> </w:t>
      </w:r>
      <w:r w:rsidR="00701663" w:rsidRPr="00D06D26">
        <w:rPr>
          <w:rFonts w:ascii="Arial" w:hAnsi="Arial" w:cs="Arial"/>
          <w:sz w:val="24"/>
          <w:szCs w:val="24"/>
        </w:rPr>
        <w:t xml:space="preserve">20 </w:t>
      </w:r>
      <w:r w:rsidRPr="00D06D26">
        <w:rPr>
          <w:rFonts w:ascii="Arial" w:hAnsi="Arial" w:cs="Arial"/>
          <w:sz w:val="24"/>
          <w:szCs w:val="24"/>
        </w:rPr>
        <w:t xml:space="preserve">papers were subject to further analysis, presented in </w:t>
      </w:r>
      <w:r w:rsidR="00701663" w:rsidRPr="00D06D26">
        <w:rPr>
          <w:rFonts w:ascii="Arial" w:hAnsi="Arial" w:cs="Arial"/>
          <w:sz w:val="24"/>
          <w:szCs w:val="24"/>
        </w:rPr>
        <w:t>T</w:t>
      </w:r>
      <w:r w:rsidRPr="00D06D26">
        <w:rPr>
          <w:rFonts w:ascii="Arial" w:hAnsi="Arial" w:cs="Arial"/>
          <w:sz w:val="24"/>
          <w:szCs w:val="24"/>
        </w:rPr>
        <w:t>able 2. The E</w:t>
      </w:r>
      <w:r w:rsidR="00A97B35" w:rsidRPr="00D06D26">
        <w:rPr>
          <w:rFonts w:ascii="Arial" w:hAnsi="Arial" w:cs="Arial"/>
          <w:sz w:val="24"/>
          <w:szCs w:val="24"/>
        </w:rPr>
        <w:t>BSCO</w:t>
      </w:r>
      <w:r w:rsidRPr="00D06D26">
        <w:rPr>
          <w:rFonts w:ascii="Arial" w:hAnsi="Arial" w:cs="Arial"/>
          <w:sz w:val="24"/>
          <w:szCs w:val="24"/>
        </w:rPr>
        <w:t xml:space="preserve"> search </w:t>
      </w:r>
      <w:r w:rsidR="003279F0" w:rsidRPr="00D06D26">
        <w:rPr>
          <w:rFonts w:ascii="Arial" w:hAnsi="Arial" w:cs="Arial"/>
          <w:sz w:val="24"/>
          <w:szCs w:val="24"/>
        </w:rPr>
        <w:t xml:space="preserve">only </w:t>
      </w:r>
      <w:r w:rsidRPr="00D06D26">
        <w:rPr>
          <w:rFonts w:ascii="Arial" w:hAnsi="Arial" w:cs="Arial"/>
          <w:sz w:val="24"/>
          <w:szCs w:val="24"/>
        </w:rPr>
        <w:t>reveals paper</w:t>
      </w:r>
      <w:r w:rsidR="003279F0" w:rsidRPr="00D06D26">
        <w:rPr>
          <w:rFonts w:ascii="Arial" w:hAnsi="Arial" w:cs="Arial"/>
          <w:sz w:val="24"/>
          <w:szCs w:val="24"/>
        </w:rPr>
        <w:t>s</w:t>
      </w:r>
      <w:r w:rsidRPr="00D06D26">
        <w:rPr>
          <w:rFonts w:ascii="Arial" w:hAnsi="Arial" w:cs="Arial"/>
          <w:sz w:val="24"/>
          <w:szCs w:val="24"/>
        </w:rPr>
        <w:t xml:space="preserve"> </w:t>
      </w:r>
      <w:r w:rsidR="003279F0" w:rsidRPr="00D06D26">
        <w:rPr>
          <w:rFonts w:ascii="Arial" w:hAnsi="Arial" w:cs="Arial"/>
          <w:sz w:val="24"/>
          <w:szCs w:val="24"/>
        </w:rPr>
        <w:t>publi</w:t>
      </w:r>
      <w:r w:rsidR="00734041" w:rsidRPr="00D06D26">
        <w:rPr>
          <w:rFonts w:ascii="Arial" w:hAnsi="Arial" w:cs="Arial"/>
          <w:sz w:val="24"/>
          <w:szCs w:val="24"/>
        </w:rPr>
        <w:t>s</w:t>
      </w:r>
      <w:r w:rsidR="003B2198" w:rsidRPr="00D06D26">
        <w:rPr>
          <w:rFonts w:ascii="Arial" w:hAnsi="Arial" w:cs="Arial"/>
          <w:sz w:val="24"/>
          <w:szCs w:val="24"/>
        </w:rPr>
        <w:t xml:space="preserve">hed </w:t>
      </w:r>
      <w:r w:rsidRPr="00D06D26">
        <w:rPr>
          <w:rFonts w:ascii="Arial" w:hAnsi="Arial" w:cs="Arial"/>
          <w:sz w:val="24"/>
          <w:szCs w:val="24"/>
        </w:rPr>
        <w:t>since 2000</w:t>
      </w:r>
      <w:r w:rsidR="00976F72" w:rsidRPr="00D06D26">
        <w:rPr>
          <w:rFonts w:ascii="Arial" w:hAnsi="Arial" w:cs="Arial"/>
          <w:sz w:val="24"/>
          <w:szCs w:val="24"/>
        </w:rPr>
        <w:t xml:space="preserve">, </w:t>
      </w:r>
      <w:r w:rsidR="00A5736F" w:rsidRPr="00D06D26">
        <w:rPr>
          <w:rFonts w:ascii="Arial" w:hAnsi="Arial" w:cs="Arial"/>
          <w:sz w:val="24"/>
          <w:szCs w:val="24"/>
        </w:rPr>
        <w:t>and so</w:t>
      </w:r>
      <w:r w:rsidRPr="00D06D26">
        <w:rPr>
          <w:rFonts w:ascii="Arial" w:hAnsi="Arial" w:cs="Arial"/>
          <w:sz w:val="24"/>
          <w:szCs w:val="24"/>
        </w:rPr>
        <w:t xml:space="preserve"> overlooks older works such as Woods</w:t>
      </w:r>
      <w:r w:rsidR="00B13B33" w:rsidRPr="00D06D26">
        <w:rPr>
          <w:rFonts w:ascii="Arial" w:hAnsi="Arial" w:cs="Arial"/>
          <w:sz w:val="24"/>
          <w:szCs w:val="24"/>
        </w:rPr>
        <w:t xml:space="preserve"> and Kavanaugh (1994) Kohl and </w:t>
      </w:r>
      <w:proofErr w:type="spellStart"/>
      <w:r w:rsidRPr="00D06D26">
        <w:rPr>
          <w:rFonts w:ascii="Arial" w:hAnsi="Arial" w:cs="Arial"/>
          <w:sz w:val="24"/>
          <w:szCs w:val="24"/>
        </w:rPr>
        <w:t>Greenlaw</w:t>
      </w:r>
      <w:proofErr w:type="spellEnd"/>
      <w:r w:rsidRPr="00D06D26">
        <w:rPr>
          <w:rFonts w:ascii="Arial" w:hAnsi="Arial" w:cs="Arial"/>
          <w:sz w:val="24"/>
          <w:szCs w:val="24"/>
        </w:rPr>
        <w:t xml:space="preserve"> (1981), </w:t>
      </w:r>
      <w:r w:rsidRPr="00D06D26">
        <w:rPr>
          <w:rFonts w:ascii="Arial" w:hAnsi="Arial" w:cs="Arial"/>
          <w:sz w:val="24"/>
          <w:szCs w:val="24"/>
          <w:lang w:val="en-US"/>
        </w:rPr>
        <w:t xml:space="preserve">Aaron and Dry (1992), </w:t>
      </w:r>
      <w:r w:rsidRPr="00D06D26">
        <w:rPr>
          <w:rFonts w:ascii="Arial" w:hAnsi="Arial" w:cs="Arial"/>
          <w:sz w:val="24"/>
          <w:szCs w:val="24"/>
        </w:rPr>
        <w:t>Gilbert, Guerrier</w:t>
      </w:r>
      <w:r w:rsidR="002C3D67" w:rsidRPr="00D06D26">
        <w:rPr>
          <w:rFonts w:ascii="Arial" w:hAnsi="Arial" w:cs="Arial"/>
          <w:sz w:val="24"/>
          <w:szCs w:val="24"/>
        </w:rPr>
        <w:t xml:space="preserve"> </w:t>
      </w:r>
      <w:r w:rsidR="00741E60" w:rsidRPr="00D06D26">
        <w:rPr>
          <w:rFonts w:ascii="Arial" w:hAnsi="Arial" w:cs="Arial"/>
          <w:sz w:val="24"/>
          <w:szCs w:val="24"/>
        </w:rPr>
        <w:t>and</w:t>
      </w:r>
      <w:r w:rsidR="00D0700E" w:rsidRPr="00D06D26">
        <w:rPr>
          <w:rFonts w:ascii="Arial" w:hAnsi="Arial" w:cs="Arial"/>
          <w:sz w:val="24"/>
          <w:szCs w:val="24"/>
        </w:rPr>
        <w:t xml:space="preserve"> Guy (1998) and Eller (1990). It also ignores more new papers</w:t>
      </w:r>
      <w:r w:rsidR="00823F6F" w:rsidRPr="00D06D26">
        <w:rPr>
          <w:rFonts w:ascii="Arial" w:hAnsi="Arial" w:cs="Arial"/>
          <w:sz w:val="24"/>
          <w:szCs w:val="24"/>
        </w:rPr>
        <w:t>,</w:t>
      </w:r>
      <w:r w:rsidR="00D0700E" w:rsidRPr="00D06D26">
        <w:rPr>
          <w:rFonts w:ascii="Arial" w:hAnsi="Arial" w:cs="Arial"/>
          <w:sz w:val="24"/>
          <w:szCs w:val="24"/>
        </w:rPr>
        <w:t xml:space="preserve"> such as Ram (2015).</w:t>
      </w:r>
    </w:p>
    <w:p w:rsidR="00A427B4" w:rsidRPr="00D06D26" w:rsidRDefault="001E27DB" w:rsidP="001D46BE">
      <w:pPr>
        <w:spacing w:after="120" w:line="360" w:lineRule="auto"/>
        <w:jc w:val="center"/>
        <w:rPr>
          <w:rFonts w:ascii="Arial" w:hAnsi="Arial" w:cs="Arial"/>
          <w:b/>
          <w:bCs/>
          <w:sz w:val="24"/>
          <w:szCs w:val="24"/>
        </w:rPr>
      </w:pPr>
      <w:r w:rsidRPr="00D06D26">
        <w:rPr>
          <w:rFonts w:ascii="Arial" w:hAnsi="Arial" w:cs="Arial"/>
          <w:b/>
          <w:bCs/>
          <w:sz w:val="24"/>
          <w:szCs w:val="24"/>
        </w:rPr>
        <w:t>[Table 2 here]</w:t>
      </w:r>
    </w:p>
    <w:p w:rsidR="00FA4937" w:rsidRPr="00D06D26" w:rsidRDefault="00A427B4" w:rsidP="00FA4937">
      <w:pPr>
        <w:spacing w:after="120" w:line="360" w:lineRule="auto"/>
        <w:jc w:val="both"/>
        <w:rPr>
          <w:rFonts w:ascii="Arial" w:hAnsi="Arial" w:cs="Arial"/>
          <w:sz w:val="24"/>
          <w:szCs w:val="24"/>
        </w:rPr>
      </w:pPr>
      <w:r w:rsidRPr="00D06D26">
        <w:rPr>
          <w:rFonts w:ascii="Arial" w:hAnsi="Arial" w:cs="Arial"/>
          <w:sz w:val="24"/>
          <w:szCs w:val="24"/>
        </w:rPr>
        <w:t xml:space="preserve">Table 2 reveals that more than a half of the papers focus on </w:t>
      </w:r>
      <w:r w:rsidR="00247053" w:rsidRPr="00D06D26">
        <w:rPr>
          <w:rFonts w:ascii="Arial" w:hAnsi="Arial" w:cs="Arial"/>
          <w:sz w:val="24"/>
          <w:szCs w:val="24"/>
        </w:rPr>
        <w:t xml:space="preserve">tourists, students, employers but not on </w:t>
      </w:r>
      <w:r w:rsidRPr="00D06D26">
        <w:rPr>
          <w:rFonts w:ascii="Arial" w:hAnsi="Arial" w:cs="Arial"/>
          <w:sz w:val="24"/>
          <w:szCs w:val="24"/>
        </w:rPr>
        <w:t>employee</w:t>
      </w:r>
      <w:r w:rsidR="003B2198" w:rsidRPr="00D06D26">
        <w:rPr>
          <w:rFonts w:ascii="Arial" w:hAnsi="Arial" w:cs="Arial"/>
          <w:sz w:val="24"/>
          <w:szCs w:val="24"/>
        </w:rPr>
        <w:t>s</w:t>
      </w:r>
      <w:r w:rsidRPr="00D06D26">
        <w:rPr>
          <w:rFonts w:ascii="Arial" w:hAnsi="Arial" w:cs="Arial"/>
          <w:sz w:val="24"/>
          <w:szCs w:val="24"/>
        </w:rPr>
        <w:t xml:space="preserve">. </w:t>
      </w:r>
      <w:r w:rsidRPr="00D06D26">
        <w:rPr>
          <w:rFonts w:ascii="Arial" w:hAnsi="Arial" w:cs="Arial"/>
          <w:sz w:val="24"/>
          <w:szCs w:val="24"/>
          <w:lang w:val="en-US" w:bidi="he-IL"/>
        </w:rPr>
        <w:t>The</w:t>
      </w:r>
      <w:r w:rsidRPr="00D06D26">
        <w:rPr>
          <w:rFonts w:ascii="Arial" w:hAnsi="Arial" w:cs="Arial"/>
          <w:sz w:val="24"/>
          <w:szCs w:val="24"/>
        </w:rPr>
        <w:t xml:space="preserve"> papers (n=8) that </w:t>
      </w:r>
      <w:r w:rsidR="00DD1202" w:rsidRPr="00D06D26">
        <w:rPr>
          <w:rFonts w:ascii="Arial" w:hAnsi="Arial" w:cs="Arial"/>
          <w:sz w:val="24"/>
          <w:szCs w:val="24"/>
        </w:rPr>
        <w:t xml:space="preserve">did </w:t>
      </w:r>
      <w:r w:rsidRPr="00D06D26">
        <w:rPr>
          <w:rFonts w:ascii="Arial" w:hAnsi="Arial" w:cs="Arial"/>
          <w:sz w:val="24"/>
          <w:szCs w:val="24"/>
        </w:rPr>
        <w:t>focus on employees were publi</w:t>
      </w:r>
      <w:r w:rsidR="003B2198" w:rsidRPr="00D06D26">
        <w:rPr>
          <w:rFonts w:ascii="Arial" w:hAnsi="Arial" w:cs="Arial"/>
          <w:sz w:val="24"/>
          <w:szCs w:val="24"/>
        </w:rPr>
        <w:t>shed</w:t>
      </w:r>
      <w:r w:rsidRPr="00D06D26">
        <w:rPr>
          <w:rFonts w:ascii="Arial" w:hAnsi="Arial" w:cs="Arial"/>
          <w:sz w:val="24"/>
          <w:szCs w:val="24"/>
        </w:rPr>
        <w:t xml:space="preserve"> mainly in hospitality journals (or </w:t>
      </w:r>
      <w:r w:rsidR="003B2198" w:rsidRPr="00D06D26">
        <w:rPr>
          <w:rFonts w:ascii="Arial" w:hAnsi="Arial" w:cs="Arial"/>
          <w:sz w:val="24"/>
          <w:szCs w:val="24"/>
        </w:rPr>
        <w:t xml:space="preserve">tourism and hospitality </w:t>
      </w:r>
      <w:r w:rsidRPr="00D06D26">
        <w:rPr>
          <w:rFonts w:ascii="Arial" w:hAnsi="Arial" w:cs="Arial"/>
          <w:sz w:val="24"/>
          <w:szCs w:val="24"/>
        </w:rPr>
        <w:t xml:space="preserve">journals). </w:t>
      </w:r>
      <w:r w:rsidR="00AC1093" w:rsidRPr="00D06D26">
        <w:rPr>
          <w:rFonts w:ascii="Arial" w:hAnsi="Arial" w:cs="Arial"/>
          <w:sz w:val="24"/>
          <w:szCs w:val="24"/>
        </w:rPr>
        <w:t>On the other hand</w:t>
      </w:r>
      <w:r w:rsidRPr="00D06D26">
        <w:rPr>
          <w:rFonts w:ascii="Arial" w:hAnsi="Arial" w:cs="Arial"/>
          <w:sz w:val="24"/>
          <w:szCs w:val="24"/>
        </w:rPr>
        <w:t xml:space="preserve">, the papers </w:t>
      </w:r>
      <w:r w:rsidR="003B2198" w:rsidRPr="00D06D26">
        <w:rPr>
          <w:rFonts w:ascii="Arial" w:hAnsi="Arial" w:cs="Arial"/>
          <w:sz w:val="24"/>
          <w:szCs w:val="24"/>
        </w:rPr>
        <w:t>published</w:t>
      </w:r>
      <w:r w:rsidRPr="00D06D26">
        <w:rPr>
          <w:rFonts w:ascii="Arial" w:hAnsi="Arial" w:cs="Arial"/>
          <w:sz w:val="24"/>
          <w:szCs w:val="24"/>
        </w:rPr>
        <w:t xml:space="preserve"> in tourism journals</w:t>
      </w:r>
      <w:r w:rsidR="00DD1202" w:rsidRPr="00D06D26">
        <w:rPr>
          <w:rFonts w:ascii="Arial" w:hAnsi="Arial" w:cs="Arial"/>
          <w:sz w:val="24"/>
          <w:szCs w:val="24"/>
        </w:rPr>
        <w:t>,</w:t>
      </w:r>
      <w:r w:rsidRPr="00D06D26">
        <w:rPr>
          <w:rFonts w:ascii="Arial" w:hAnsi="Arial" w:cs="Arial"/>
          <w:sz w:val="24"/>
          <w:szCs w:val="24"/>
        </w:rPr>
        <w:t xml:space="preserve"> tend to focus on tourists or students, </w:t>
      </w:r>
      <w:r w:rsidR="00DD1202" w:rsidRPr="00D06D26">
        <w:rPr>
          <w:rFonts w:ascii="Arial" w:hAnsi="Arial" w:cs="Arial"/>
          <w:sz w:val="24"/>
          <w:szCs w:val="24"/>
        </w:rPr>
        <w:t xml:space="preserve">with </w:t>
      </w:r>
      <w:r w:rsidRPr="00D06D26">
        <w:rPr>
          <w:rFonts w:ascii="Arial" w:hAnsi="Arial" w:cs="Arial"/>
          <w:sz w:val="24"/>
          <w:szCs w:val="24"/>
        </w:rPr>
        <w:t xml:space="preserve">only one </w:t>
      </w:r>
      <w:r w:rsidRPr="00D06D26">
        <w:rPr>
          <w:rFonts w:ascii="Arial" w:hAnsi="Arial" w:cs="Arial"/>
          <w:sz w:val="24"/>
          <w:szCs w:val="24"/>
          <w:lang w:val="en-US"/>
        </w:rPr>
        <w:t>(</w:t>
      </w:r>
      <w:proofErr w:type="spellStart"/>
      <w:r w:rsidRPr="00D06D26">
        <w:rPr>
          <w:rFonts w:ascii="Arial" w:hAnsi="Arial" w:cs="Arial"/>
          <w:sz w:val="24"/>
          <w:szCs w:val="24"/>
          <w:lang w:val="en-US"/>
        </w:rPr>
        <w:t>Theocharous</w:t>
      </w:r>
      <w:proofErr w:type="spellEnd"/>
      <w:r w:rsidRPr="00D06D26">
        <w:rPr>
          <w:rFonts w:ascii="Arial" w:hAnsi="Arial" w:cs="Arial"/>
          <w:sz w:val="24"/>
          <w:szCs w:val="24"/>
          <w:lang w:val="en-US"/>
        </w:rPr>
        <w:t xml:space="preserve"> </w:t>
      </w:r>
      <w:r w:rsidR="00741E60" w:rsidRPr="00D06D26">
        <w:rPr>
          <w:rFonts w:ascii="Arial" w:hAnsi="Arial" w:cs="Arial"/>
          <w:sz w:val="24"/>
          <w:szCs w:val="24"/>
          <w:lang w:val="en-US"/>
        </w:rPr>
        <w:t>and</w:t>
      </w:r>
      <w:r w:rsidR="00F00BB1" w:rsidRPr="00D06D26">
        <w:rPr>
          <w:rFonts w:ascii="Arial" w:hAnsi="Arial" w:cs="Arial"/>
          <w:sz w:val="24"/>
          <w:szCs w:val="24"/>
          <w:lang w:val="en-US"/>
        </w:rPr>
        <w:t xml:space="preserve"> </w:t>
      </w:r>
      <w:proofErr w:type="spellStart"/>
      <w:r w:rsidR="00524988" w:rsidRPr="00D06D26">
        <w:rPr>
          <w:rFonts w:ascii="Arial" w:hAnsi="Arial" w:cs="Arial"/>
          <w:sz w:val="24"/>
          <w:szCs w:val="24"/>
          <w:lang w:val="en-US"/>
        </w:rPr>
        <w:t>Philaretou</w:t>
      </w:r>
      <w:proofErr w:type="spellEnd"/>
      <w:r w:rsidRPr="00D06D26">
        <w:rPr>
          <w:rFonts w:ascii="Arial" w:hAnsi="Arial" w:cs="Arial"/>
          <w:sz w:val="24"/>
          <w:szCs w:val="24"/>
          <w:lang w:val="en-US"/>
        </w:rPr>
        <w:t>,</w:t>
      </w:r>
      <w:r w:rsidR="00DD1202" w:rsidRPr="00D06D26">
        <w:rPr>
          <w:rFonts w:ascii="Arial" w:hAnsi="Arial" w:cs="Arial"/>
          <w:sz w:val="24"/>
          <w:szCs w:val="24"/>
          <w:lang w:val="en-US"/>
        </w:rPr>
        <w:t xml:space="preserve"> </w:t>
      </w:r>
      <w:r w:rsidRPr="00D06D26">
        <w:rPr>
          <w:rFonts w:ascii="Arial" w:hAnsi="Arial" w:cs="Arial"/>
          <w:sz w:val="24"/>
          <w:szCs w:val="24"/>
          <w:lang w:val="en-US"/>
        </w:rPr>
        <w:t>2009)</w:t>
      </w:r>
      <w:r w:rsidRPr="00D06D26">
        <w:rPr>
          <w:rFonts w:ascii="Arial" w:hAnsi="Arial" w:cs="Arial"/>
          <w:sz w:val="24"/>
          <w:szCs w:val="24"/>
        </w:rPr>
        <w:t xml:space="preserve"> address</w:t>
      </w:r>
      <w:r w:rsidR="00DD1202" w:rsidRPr="00D06D26">
        <w:rPr>
          <w:rFonts w:ascii="Arial" w:hAnsi="Arial" w:cs="Arial"/>
          <w:sz w:val="24"/>
          <w:szCs w:val="24"/>
        </w:rPr>
        <w:t xml:space="preserve">ing </w:t>
      </w:r>
      <w:r w:rsidRPr="00D06D26">
        <w:rPr>
          <w:rFonts w:ascii="Arial" w:hAnsi="Arial" w:cs="Arial"/>
          <w:sz w:val="24"/>
          <w:szCs w:val="24"/>
        </w:rPr>
        <w:t>employees. Generally, the</w:t>
      </w:r>
      <w:r w:rsidR="006515BF" w:rsidRPr="00D06D26">
        <w:rPr>
          <w:rFonts w:ascii="Arial" w:hAnsi="Arial" w:cs="Arial"/>
          <w:sz w:val="24"/>
          <w:szCs w:val="24"/>
        </w:rPr>
        <w:t>se</w:t>
      </w:r>
      <w:r w:rsidRPr="00D06D26">
        <w:rPr>
          <w:rFonts w:ascii="Arial" w:hAnsi="Arial" w:cs="Arial"/>
          <w:sz w:val="24"/>
          <w:szCs w:val="24"/>
        </w:rPr>
        <w:t xml:space="preserve"> papers did not </w:t>
      </w:r>
      <w:r w:rsidR="003B2198" w:rsidRPr="00D06D26">
        <w:rPr>
          <w:rFonts w:ascii="Arial" w:hAnsi="Arial" w:cs="Arial"/>
          <w:sz w:val="24"/>
          <w:szCs w:val="24"/>
        </w:rPr>
        <w:t xml:space="preserve">generate </w:t>
      </w:r>
      <w:r w:rsidRPr="00D06D26">
        <w:rPr>
          <w:rFonts w:ascii="Arial" w:hAnsi="Arial" w:cs="Arial"/>
          <w:sz w:val="24"/>
          <w:szCs w:val="24"/>
        </w:rPr>
        <w:t xml:space="preserve">much impact </w:t>
      </w:r>
      <w:r w:rsidR="0096138C" w:rsidRPr="00D06D26">
        <w:rPr>
          <w:rFonts w:ascii="Arial" w:hAnsi="Arial" w:cs="Arial"/>
          <w:sz w:val="24"/>
          <w:szCs w:val="24"/>
        </w:rPr>
        <w:t xml:space="preserve">in </w:t>
      </w:r>
      <w:r w:rsidRPr="00D06D26">
        <w:rPr>
          <w:rFonts w:ascii="Arial" w:hAnsi="Arial" w:cs="Arial"/>
          <w:sz w:val="24"/>
          <w:szCs w:val="24"/>
        </w:rPr>
        <w:t>the academic community, since only one (Yeung, 2004) was significantly cited</w:t>
      </w:r>
      <w:r w:rsidR="001D46BE" w:rsidRPr="00D06D26">
        <w:rPr>
          <w:rFonts w:ascii="Arial" w:hAnsi="Arial" w:cs="Arial"/>
          <w:sz w:val="24"/>
          <w:szCs w:val="24"/>
        </w:rPr>
        <w:t xml:space="preserve">. But </w:t>
      </w:r>
      <w:r w:rsidRPr="00D06D26">
        <w:rPr>
          <w:rFonts w:ascii="Arial" w:hAnsi="Arial" w:cs="Arial"/>
          <w:sz w:val="24"/>
          <w:szCs w:val="24"/>
        </w:rPr>
        <w:t>this paper focused on students</w:t>
      </w:r>
      <w:r w:rsidR="0035426A" w:rsidRPr="00D06D26">
        <w:rPr>
          <w:rFonts w:ascii="Arial" w:hAnsi="Arial" w:cs="Arial"/>
          <w:sz w:val="24"/>
          <w:szCs w:val="24"/>
        </w:rPr>
        <w:t xml:space="preserve"> rather than</w:t>
      </w:r>
      <w:r w:rsidRPr="00D06D26">
        <w:rPr>
          <w:rFonts w:ascii="Arial" w:hAnsi="Arial" w:cs="Arial"/>
          <w:sz w:val="24"/>
          <w:szCs w:val="24"/>
        </w:rPr>
        <w:t xml:space="preserve"> employees.</w:t>
      </w:r>
      <w:r w:rsidR="003B2198" w:rsidRPr="00D06D26">
        <w:rPr>
          <w:rFonts w:ascii="Arial" w:hAnsi="Arial" w:cs="Arial"/>
          <w:sz w:val="24"/>
          <w:szCs w:val="24"/>
        </w:rPr>
        <w:t xml:space="preserve"> </w:t>
      </w:r>
      <w:r w:rsidR="003279F0" w:rsidRPr="00D06D26">
        <w:rPr>
          <w:rFonts w:ascii="Arial" w:hAnsi="Arial" w:cs="Arial"/>
          <w:sz w:val="24"/>
          <w:szCs w:val="24"/>
        </w:rPr>
        <w:t xml:space="preserve">The </w:t>
      </w:r>
      <w:r w:rsidRPr="00D06D26">
        <w:rPr>
          <w:rFonts w:ascii="Arial" w:hAnsi="Arial" w:cs="Arial"/>
          <w:sz w:val="24"/>
          <w:szCs w:val="24"/>
        </w:rPr>
        <w:t xml:space="preserve">issue of </w:t>
      </w:r>
      <w:r w:rsidR="003B2198" w:rsidRPr="00D06D26">
        <w:rPr>
          <w:rFonts w:ascii="Arial" w:hAnsi="Arial" w:cs="Arial"/>
          <w:sz w:val="24"/>
          <w:szCs w:val="24"/>
        </w:rPr>
        <w:t xml:space="preserve">sexual harassment </w:t>
      </w:r>
      <w:r w:rsidR="003279F0" w:rsidRPr="00D06D26">
        <w:rPr>
          <w:rFonts w:ascii="Arial" w:hAnsi="Arial" w:cs="Arial"/>
          <w:sz w:val="24"/>
          <w:szCs w:val="24"/>
        </w:rPr>
        <w:t>ha</w:t>
      </w:r>
      <w:r w:rsidR="003B2198" w:rsidRPr="00D06D26">
        <w:rPr>
          <w:rFonts w:ascii="Arial" w:hAnsi="Arial" w:cs="Arial"/>
          <w:sz w:val="24"/>
          <w:szCs w:val="24"/>
        </w:rPr>
        <w:t>s also</w:t>
      </w:r>
      <w:r w:rsidR="003279F0" w:rsidRPr="00D06D26">
        <w:rPr>
          <w:rFonts w:ascii="Arial" w:hAnsi="Arial" w:cs="Arial"/>
          <w:sz w:val="24"/>
          <w:szCs w:val="24"/>
        </w:rPr>
        <w:t xml:space="preserve"> been overlooked </w:t>
      </w:r>
      <w:r w:rsidR="008F05AF" w:rsidRPr="00D06D26">
        <w:rPr>
          <w:rFonts w:ascii="Arial" w:hAnsi="Arial" w:cs="Arial"/>
          <w:sz w:val="24"/>
          <w:szCs w:val="24"/>
        </w:rPr>
        <w:t>outside academia</w:t>
      </w:r>
      <w:r w:rsidR="003B2198" w:rsidRPr="00D06D26">
        <w:rPr>
          <w:rFonts w:ascii="Arial" w:hAnsi="Arial" w:cs="Arial"/>
          <w:sz w:val="24"/>
          <w:szCs w:val="24"/>
        </w:rPr>
        <w:t>,</w:t>
      </w:r>
      <w:r w:rsidR="0096762C" w:rsidRPr="00D06D26">
        <w:rPr>
          <w:rFonts w:ascii="Arial" w:hAnsi="Arial" w:cs="Arial"/>
          <w:sz w:val="24"/>
          <w:szCs w:val="24"/>
        </w:rPr>
        <w:t xml:space="preserve"> </w:t>
      </w:r>
      <w:r w:rsidR="003B2198" w:rsidRPr="00D06D26">
        <w:rPr>
          <w:rFonts w:ascii="Arial" w:hAnsi="Arial" w:cs="Arial"/>
          <w:sz w:val="24"/>
          <w:szCs w:val="24"/>
        </w:rPr>
        <w:t>al</w:t>
      </w:r>
      <w:r w:rsidR="001D46BE" w:rsidRPr="00D06D26">
        <w:rPr>
          <w:rFonts w:ascii="Arial" w:hAnsi="Arial" w:cs="Arial"/>
          <w:sz w:val="24"/>
          <w:szCs w:val="24"/>
        </w:rPr>
        <w:t>t</w:t>
      </w:r>
      <w:r w:rsidR="008F05AF" w:rsidRPr="00D06D26">
        <w:rPr>
          <w:rFonts w:ascii="Arial" w:hAnsi="Arial" w:cs="Arial"/>
          <w:sz w:val="24"/>
          <w:szCs w:val="24"/>
        </w:rPr>
        <w:t xml:space="preserve">hough </w:t>
      </w:r>
      <w:r w:rsidR="0096762C" w:rsidRPr="00D06D26">
        <w:rPr>
          <w:rFonts w:ascii="Arial" w:hAnsi="Arial" w:cs="Arial"/>
          <w:sz w:val="24"/>
          <w:szCs w:val="24"/>
        </w:rPr>
        <w:t xml:space="preserve">the </w:t>
      </w:r>
      <w:r w:rsidR="00741E60" w:rsidRPr="00D06D26">
        <w:rPr>
          <w:rFonts w:ascii="Arial" w:hAnsi="Arial" w:cs="Arial"/>
          <w:sz w:val="24"/>
          <w:szCs w:val="24"/>
        </w:rPr>
        <w:t>United Nation</w:t>
      </w:r>
      <w:r w:rsidR="00440E8B" w:rsidRPr="00D06D26">
        <w:rPr>
          <w:rFonts w:ascii="Arial" w:hAnsi="Arial" w:cs="Arial"/>
          <w:sz w:val="24"/>
          <w:szCs w:val="24"/>
        </w:rPr>
        <w:t>s</w:t>
      </w:r>
      <w:r w:rsidR="00741E60" w:rsidRPr="00D06D26">
        <w:rPr>
          <w:rFonts w:ascii="Arial" w:hAnsi="Arial" w:cs="Arial"/>
          <w:sz w:val="24"/>
          <w:szCs w:val="24"/>
        </w:rPr>
        <w:t xml:space="preserve"> World Tourism Organization </w:t>
      </w:r>
      <w:r w:rsidR="008F05AF" w:rsidRPr="00D06D26">
        <w:rPr>
          <w:rFonts w:ascii="Arial" w:hAnsi="Arial" w:cs="Arial"/>
          <w:sz w:val="24"/>
          <w:szCs w:val="24"/>
        </w:rPr>
        <w:t>recognize</w:t>
      </w:r>
      <w:r w:rsidR="007B747A" w:rsidRPr="00D06D26">
        <w:rPr>
          <w:rFonts w:ascii="Arial" w:hAnsi="Arial" w:cs="Arial"/>
          <w:sz w:val="24"/>
          <w:szCs w:val="24"/>
        </w:rPr>
        <w:t>d</w:t>
      </w:r>
      <w:r w:rsidR="008F05AF" w:rsidRPr="00D06D26">
        <w:rPr>
          <w:rFonts w:ascii="Arial" w:hAnsi="Arial" w:cs="Arial"/>
          <w:sz w:val="24"/>
          <w:szCs w:val="24"/>
        </w:rPr>
        <w:t xml:space="preserve"> </w:t>
      </w:r>
      <w:r w:rsidR="0096762C" w:rsidRPr="00D06D26">
        <w:rPr>
          <w:rFonts w:ascii="Arial" w:hAnsi="Arial" w:cs="Arial"/>
          <w:sz w:val="24"/>
          <w:szCs w:val="24"/>
        </w:rPr>
        <w:t xml:space="preserve">that women </w:t>
      </w:r>
      <w:r w:rsidR="008F05AF" w:rsidRPr="00D06D26">
        <w:rPr>
          <w:rFonts w:ascii="Arial" w:hAnsi="Arial" w:cs="Arial"/>
          <w:sz w:val="24"/>
          <w:szCs w:val="24"/>
        </w:rPr>
        <w:t xml:space="preserve">are </w:t>
      </w:r>
      <w:r w:rsidR="0096762C" w:rsidRPr="00D06D26">
        <w:rPr>
          <w:rFonts w:ascii="Arial" w:hAnsi="Arial" w:cs="Arial"/>
          <w:sz w:val="24"/>
          <w:szCs w:val="24"/>
        </w:rPr>
        <w:t>more vulnerable to sexual exploitation</w:t>
      </w:r>
      <w:r w:rsidR="008F05AF" w:rsidRPr="00D06D26">
        <w:rPr>
          <w:rFonts w:ascii="Arial" w:hAnsi="Arial" w:cs="Arial"/>
          <w:sz w:val="24"/>
          <w:szCs w:val="24"/>
        </w:rPr>
        <w:t xml:space="preserve"> </w:t>
      </w:r>
      <w:r w:rsidR="0036739A" w:rsidRPr="00D06D26">
        <w:rPr>
          <w:rFonts w:ascii="Arial" w:hAnsi="Arial" w:cs="Arial"/>
          <w:sz w:val="24"/>
          <w:szCs w:val="24"/>
        </w:rPr>
        <w:t xml:space="preserve">due </w:t>
      </w:r>
      <w:r w:rsidR="00AC1093" w:rsidRPr="00D06D26">
        <w:rPr>
          <w:rFonts w:ascii="Arial" w:hAnsi="Arial" w:cs="Arial"/>
          <w:sz w:val="24"/>
          <w:szCs w:val="24"/>
        </w:rPr>
        <w:t>to links</w:t>
      </w:r>
      <w:r w:rsidR="008F05AF" w:rsidRPr="00D06D26">
        <w:rPr>
          <w:rFonts w:ascii="Arial" w:hAnsi="Arial" w:cs="Arial"/>
          <w:sz w:val="24"/>
          <w:szCs w:val="24"/>
        </w:rPr>
        <w:t xml:space="preserve"> between tourism and </w:t>
      </w:r>
      <w:r w:rsidR="00440E8B" w:rsidRPr="00D06D26">
        <w:rPr>
          <w:rFonts w:ascii="Arial" w:hAnsi="Arial" w:cs="Arial"/>
          <w:sz w:val="24"/>
          <w:szCs w:val="24"/>
        </w:rPr>
        <w:t xml:space="preserve">the </w:t>
      </w:r>
      <w:r w:rsidR="008F05AF" w:rsidRPr="00D06D26">
        <w:rPr>
          <w:rFonts w:ascii="Arial" w:hAnsi="Arial" w:cs="Arial"/>
          <w:sz w:val="24"/>
          <w:szCs w:val="24"/>
        </w:rPr>
        <w:t>sex industry</w:t>
      </w:r>
      <w:r w:rsidR="00440E8B" w:rsidRPr="00D06D26">
        <w:rPr>
          <w:rFonts w:ascii="Arial" w:hAnsi="Arial" w:cs="Arial"/>
          <w:sz w:val="24"/>
          <w:szCs w:val="24"/>
        </w:rPr>
        <w:t xml:space="preserve">. </w:t>
      </w:r>
      <w:r w:rsidR="00A66F2F" w:rsidRPr="00D06D26">
        <w:rPr>
          <w:rFonts w:ascii="Arial" w:hAnsi="Arial" w:cs="Arial"/>
          <w:sz w:val="24"/>
          <w:szCs w:val="24"/>
        </w:rPr>
        <w:t>However</w:t>
      </w:r>
      <w:r w:rsidR="008F05AF" w:rsidRPr="00D06D26">
        <w:rPr>
          <w:rFonts w:ascii="Arial" w:hAnsi="Arial" w:cs="Arial"/>
          <w:sz w:val="24"/>
          <w:szCs w:val="24"/>
        </w:rPr>
        <w:t xml:space="preserve"> the notion of</w:t>
      </w:r>
      <w:r w:rsidR="00440E8B" w:rsidRPr="00D06D26">
        <w:rPr>
          <w:rFonts w:ascii="Arial" w:hAnsi="Arial" w:cs="Arial"/>
          <w:sz w:val="24"/>
          <w:szCs w:val="24"/>
        </w:rPr>
        <w:t xml:space="preserve"> sexual harassment </w:t>
      </w:r>
      <w:r w:rsidR="0096762C" w:rsidRPr="00D06D26">
        <w:rPr>
          <w:rFonts w:ascii="Arial" w:hAnsi="Arial" w:cs="Arial"/>
          <w:sz w:val="24"/>
          <w:szCs w:val="24"/>
        </w:rPr>
        <w:t xml:space="preserve">is </w:t>
      </w:r>
      <w:r w:rsidR="008F05AF" w:rsidRPr="00D06D26">
        <w:rPr>
          <w:rFonts w:ascii="Arial" w:hAnsi="Arial" w:cs="Arial"/>
          <w:sz w:val="24"/>
          <w:szCs w:val="24"/>
        </w:rPr>
        <w:t xml:space="preserve">entirely missing from </w:t>
      </w:r>
      <w:r w:rsidR="00AC1093" w:rsidRPr="00D06D26">
        <w:rPr>
          <w:rFonts w:ascii="Arial" w:hAnsi="Arial" w:cs="Arial"/>
          <w:sz w:val="24"/>
          <w:szCs w:val="24"/>
        </w:rPr>
        <w:t xml:space="preserve">its </w:t>
      </w:r>
      <w:r w:rsidR="008F05AF" w:rsidRPr="00D06D26">
        <w:rPr>
          <w:rFonts w:ascii="Arial" w:hAnsi="Arial" w:cs="Arial"/>
          <w:sz w:val="24"/>
          <w:szCs w:val="24"/>
        </w:rPr>
        <w:t>report</w:t>
      </w:r>
      <w:r w:rsidR="00AC1093" w:rsidRPr="00D06D26">
        <w:rPr>
          <w:rFonts w:ascii="Arial" w:hAnsi="Arial" w:cs="Arial"/>
          <w:sz w:val="24"/>
          <w:szCs w:val="24"/>
        </w:rPr>
        <w:t xml:space="preserve"> on women in global tourism (UNWTO, 2011)</w:t>
      </w:r>
      <w:r w:rsidR="008F05AF" w:rsidRPr="00D06D26">
        <w:rPr>
          <w:rFonts w:ascii="Arial" w:hAnsi="Arial" w:cs="Arial"/>
          <w:sz w:val="24"/>
          <w:szCs w:val="24"/>
        </w:rPr>
        <w:t xml:space="preserve">. </w:t>
      </w:r>
    </w:p>
    <w:p w:rsidR="00C46D2B" w:rsidRDefault="00FA4937" w:rsidP="00C46D2B">
      <w:pPr>
        <w:spacing w:after="120" w:line="360" w:lineRule="auto"/>
        <w:ind w:firstLine="284"/>
        <w:jc w:val="both"/>
        <w:rPr>
          <w:rFonts w:ascii="Arial" w:hAnsi="Arial" w:cs="Arial"/>
          <w:sz w:val="24"/>
          <w:szCs w:val="24"/>
          <w:lang w:val="en-US"/>
        </w:rPr>
      </w:pPr>
      <w:r w:rsidRPr="00D06D26">
        <w:rPr>
          <w:rFonts w:ascii="Arial" w:hAnsi="Arial" w:cs="Arial"/>
          <w:sz w:val="24"/>
          <w:szCs w:val="24"/>
        </w:rPr>
        <w:t>T</w:t>
      </w:r>
      <w:r w:rsidR="001A6586" w:rsidRPr="00D06D26">
        <w:rPr>
          <w:rFonts w:ascii="Arial" w:hAnsi="Arial" w:cs="Arial"/>
          <w:sz w:val="24"/>
          <w:szCs w:val="24"/>
        </w:rPr>
        <w:t xml:space="preserve">he official sites of the </w:t>
      </w:r>
      <w:r w:rsidR="00084FA5" w:rsidRPr="00D06D26">
        <w:rPr>
          <w:rFonts w:ascii="Arial" w:hAnsi="Arial" w:cs="Arial"/>
          <w:sz w:val="24"/>
          <w:szCs w:val="24"/>
        </w:rPr>
        <w:t>W</w:t>
      </w:r>
      <w:r w:rsidR="001A6586" w:rsidRPr="00D06D26">
        <w:rPr>
          <w:rFonts w:ascii="Arial" w:hAnsi="Arial" w:cs="Arial"/>
          <w:sz w:val="24"/>
          <w:szCs w:val="24"/>
        </w:rPr>
        <w:t xml:space="preserve">orld </w:t>
      </w:r>
      <w:r w:rsidR="00084FA5" w:rsidRPr="00D06D26">
        <w:rPr>
          <w:rFonts w:ascii="Arial" w:hAnsi="Arial" w:cs="Arial"/>
          <w:sz w:val="24"/>
          <w:szCs w:val="24"/>
        </w:rPr>
        <w:t>T</w:t>
      </w:r>
      <w:r w:rsidR="001A6586" w:rsidRPr="00D06D26">
        <w:rPr>
          <w:rFonts w:ascii="Arial" w:hAnsi="Arial" w:cs="Arial"/>
          <w:sz w:val="24"/>
          <w:szCs w:val="24"/>
        </w:rPr>
        <w:t xml:space="preserve">ravel and </w:t>
      </w:r>
      <w:r w:rsidR="00084FA5" w:rsidRPr="00D06D26">
        <w:rPr>
          <w:rFonts w:ascii="Arial" w:hAnsi="Arial" w:cs="Arial"/>
          <w:sz w:val="24"/>
          <w:szCs w:val="24"/>
        </w:rPr>
        <w:t>T</w:t>
      </w:r>
      <w:r w:rsidR="001A6586" w:rsidRPr="00D06D26">
        <w:rPr>
          <w:rFonts w:ascii="Arial" w:hAnsi="Arial" w:cs="Arial"/>
          <w:sz w:val="24"/>
          <w:szCs w:val="24"/>
        </w:rPr>
        <w:t xml:space="preserve">ourism </w:t>
      </w:r>
      <w:r w:rsidR="00084FA5" w:rsidRPr="00D06D26">
        <w:rPr>
          <w:rFonts w:ascii="Arial" w:hAnsi="Arial" w:cs="Arial"/>
          <w:sz w:val="24"/>
          <w:szCs w:val="24"/>
        </w:rPr>
        <w:t>C</w:t>
      </w:r>
      <w:r w:rsidR="001A6586" w:rsidRPr="00D06D26">
        <w:rPr>
          <w:rFonts w:ascii="Arial" w:hAnsi="Arial" w:cs="Arial"/>
          <w:sz w:val="24"/>
          <w:szCs w:val="24"/>
        </w:rPr>
        <w:t xml:space="preserve">ouncil </w:t>
      </w:r>
      <w:r w:rsidR="00084FA5" w:rsidRPr="00D06D26">
        <w:rPr>
          <w:rFonts w:ascii="Arial" w:hAnsi="Arial" w:cs="Arial"/>
          <w:sz w:val="24"/>
          <w:szCs w:val="24"/>
        </w:rPr>
        <w:t xml:space="preserve">(WTTC) </w:t>
      </w:r>
      <w:r w:rsidR="001A6586" w:rsidRPr="00D06D26">
        <w:rPr>
          <w:rFonts w:ascii="Arial" w:hAnsi="Arial" w:cs="Arial"/>
          <w:sz w:val="24"/>
          <w:szCs w:val="24"/>
        </w:rPr>
        <w:t xml:space="preserve">and the United Nation World Tourism Organization </w:t>
      </w:r>
      <w:r w:rsidRPr="00D06D26">
        <w:rPr>
          <w:rFonts w:ascii="Arial" w:hAnsi="Arial" w:cs="Arial"/>
          <w:sz w:val="24"/>
          <w:szCs w:val="24"/>
        </w:rPr>
        <w:t xml:space="preserve">(UNWTO) </w:t>
      </w:r>
      <w:r w:rsidR="001A6586" w:rsidRPr="00D06D26">
        <w:rPr>
          <w:rFonts w:ascii="Arial" w:hAnsi="Arial" w:cs="Arial"/>
          <w:sz w:val="24"/>
          <w:szCs w:val="24"/>
        </w:rPr>
        <w:t xml:space="preserve">revealed nothing about coping with the extremely high prevalence of sexual harassment in the industry. </w:t>
      </w:r>
      <w:r w:rsidR="00D0700E" w:rsidRPr="00D06D26">
        <w:rPr>
          <w:rFonts w:ascii="Arial" w:hAnsi="Arial" w:cs="Arial"/>
          <w:sz w:val="24"/>
          <w:szCs w:val="24"/>
        </w:rPr>
        <w:t xml:space="preserve">Interestingly, in other sectors national and international </w:t>
      </w:r>
      <w:r w:rsidR="00976C91" w:rsidRPr="00D06D26">
        <w:rPr>
          <w:rFonts w:ascii="Arial" w:hAnsi="Arial" w:cs="Arial"/>
          <w:sz w:val="24"/>
          <w:szCs w:val="24"/>
        </w:rPr>
        <w:t xml:space="preserve">organizations </w:t>
      </w:r>
      <w:r w:rsidR="0084451C" w:rsidRPr="00D06D26">
        <w:rPr>
          <w:rFonts w:ascii="Arial" w:hAnsi="Arial" w:cs="Arial"/>
          <w:sz w:val="24"/>
          <w:szCs w:val="24"/>
        </w:rPr>
        <w:t xml:space="preserve">take a responsibility for improving </w:t>
      </w:r>
      <w:r w:rsidR="00D0700E" w:rsidRPr="00D06D26">
        <w:rPr>
          <w:rFonts w:ascii="Arial" w:hAnsi="Arial" w:cs="Arial"/>
          <w:sz w:val="24"/>
          <w:szCs w:val="24"/>
        </w:rPr>
        <w:t xml:space="preserve">labour </w:t>
      </w:r>
      <w:r w:rsidR="0084451C" w:rsidRPr="00D06D26">
        <w:rPr>
          <w:rFonts w:ascii="Arial" w:hAnsi="Arial" w:cs="Arial"/>
          <w:sz w:val="24"/>
          <w:szCs w:val="24"/>
        </w:rPr>
        <w:t>conditions</w:t>
      </w:r>
      <w:r w:rsidR="00D0700E" w:rsidRPr="00D06D26">
        <w:rPr>
          <w:rFonts w:ascii="Arial" w:hAnsi="Arial" w:cs="Arial"/>
          <w:sz w:val="24"/>
          <w:szCs w:val="24"/>
        </w:rPr>
        <w:t xml:space="preserve"> of employees</w:t>
      </w:r>
      <w:r w:rsidR="0084451C" w:rsidRPr="00D06D26">
        <w:rPr>
          <w:rFonts w:ascii="Arial" w:hAnsi="Arial" w:cs="Arial"/>
          <w:sz w:val="24"/>
          <w:szCs w:val="24"/>
        </w:rPr>
        <w:t>. F</w:t>
      </w:r>
      <w:r w:rsidR="00D0700E" w:rsidRPr="00D06D26">
        <w:rPr>
          <w:rFonts w:ascii="Arial" w:hAnsi="Arial" w:cs="Arial"/>
          <w:sz w:val="24"/>
          <w:szCs w:val="24"/>
        </w:rPr>
        <w:t>or an example</w:t>
      </w:r>
      <w:r w:rsidR="00673871" w:rsidRPr="00D06D26">
        <w:rPr>
          <w:rFonts w:ascii="Arial" w:hAnsi="Arial" w:cs="Arial"/>
          <w:sz w:val="24"/>
          <w:szCs w:val="24"/>
        </w:rPr>
        <w:t>, the</w:t>
      </w:r>
      <w:r w:rsidR="00673871" w:rsidRPr="00D06D26">
        <w:rPr>
          <w:rFonts w:ascii="Arial" w:hAnsi="Arial" w:cs="Arial"/>
          <w:sz w:val="24"/>
          <w:szCs w:val="24"/>
          <w:lang w:val="en-US"/>
        </w:rPr>
        <w:t xml:space="preserve"> International Labor Organization (ILO), the International Council of Nurses (ICN), the World Health Organization (WHO) and the Public Services International (PSI) joined together in an effor</w:t>
      </w:r>
      <w:r w:rsidR="00487231" w:rsidRPr="00D06D26">
        <w:rPr>
          <w:rFonts w:ascii="Arial" w:hAnsi="Arial" w:cs="Arial"/>
          <w:sz w:val="24"/>
          <w:szCs w:val="24"/>
          <w:lang w:val="en-US"/>
        </w:rPr>
        <w:t>t to protect health staff from</w:t>
      </w:r>
      <w:r w:rsidR="00673871" w:rsidRPr="00D06D26">
        <w:rPr>
          <w:rFonts w:ascii="Arial" w:hAnsi="Arial" w:cs="Arial"/>
          <w:sz w:val="24"/>
          <w:szCs w:val="24"/>
          <w:lang w:val="en-US"/>
        </w:rPr>
        <w:t xml:space="preserve"> violence of clients</w:t>
      </w:r>
      <w:r w:rsidR="00976C91" w:rsidRPr="00D06D26">
        <w:rPr>
          <w:rFonts w:ascii="Arial" w:hAnsi="Arial" w:cs="Arial"/>
          <w:sz w:val="24"/>
          <w:szCs w:val="24"/>
          <w:lang w:val="en-US"/>
        </w:rPr>
        <w:t xml:space="preserve"> (Wiskow, 2003)</w:t>
      </w:r>
      <w:r w:rsidR="004B6823" w:rsidRPr="00D06D26">
        <w:rPr>
          <w:rFonts w:ascii="Arial" w:hAnsi="Arial" w:cs="Arial"/>
          <w:sz w:val="24"/>
          <w:szCs w:val="24"/>
          <w:lang w:val="en-US"/>
        </w:rPr>
        <w:t xml:space="preserve">. Similarly, the American </w:t>
      </w:r>
      <w:r w:rsidR="00976C91" w:rsidRPr="00D06D26">
        <w:rPr>
          <w:rFonts w:ascii="Arial" w:hAnsi="Arial" w:cs="Arial"/>
          <w:sz w:val="24"/>
          <w:szCs w:val="24"/>
          <w:lang w:val="en-US"/>
        </w:rPr>
        <w:t>National Education Association (NSA) take</w:t>
      </w:r>
      <w:r w:rsidR="00487231" w:rsidRPr="00D06D26">
        <w:rPr>
          <w:rFonts w:ascii="Arial" w:hAnsi="Arial" w:cs="Arial"/>
          <w:sz w:val="24"/>
          <w:szCs w:val="24"/>
          <w:lang w:val="en-US"/>
        </w:rPr>
        <w:t>s</w:t>
      </w:r>
      <w:r w:rsidR="00976C91" w:rsidRPr="00D06D26">
        <w:rPr>
          <w:rFonts w:ascii="Arial" w:hAnsi="Arial" w:cs="Arial"/>
          <w:sz w:val="24"/>
          <w:szCs w:val="24"/>
          <w:lang w:val="en-US"/>
        </w:rPr>
        <w:t xml:space="preserve"> responsibility for protecting teachers from violence (Simpson, 2011)</w:t>
      </w:r>
      <w:r w:rsidR="004B6823" w:rsidRPr="00D06D26">
        <w:rPr>
          <w:rFonts w:ascii="Arial" w:hAnsi="Arial" w:cs="Arial"/>
          <w:sz w:val="24"/>
          <w:szCs w:val="24"/>
          <w:lang w:val="en-US"/>
        </w:rPr>
        <w:t xml:space="preserve">, and the British </w:t>
      </w:r>
      <w:r w:rsidR="00976C91" w:rsidRPr="00D06D26">
        <w:rPr>
          <w:rFonts w:ascii="Arial" w:hAnsi="Arial" w:cs="Arial"/>
          <w:sz w:val="24"/>
          <w:szCs w:val="24"/>
          <w:lang w:val="en-US"/>
        </w:rPr>
        <w:t>Association of Teachers and Lecturers (ATL) leads the campaign against violence towards teachers in the UK (ATL, 2012).</w:t>
      </w:r>
    </w:p>
    <w:p w:rsidR="00B52633" w:rsidRPr="00D06D26" w:rsidRDefault="00C46D2B" w:rsidP="00C46D2B">
      <w:pPr>
        <w:spacing w:after="120" w:line="360" w:lineRule="auto"/>
        <w:ind w:firstLine="284"/>
        <w:jc w:val="both"/>
        <w:rPr>
          <w:rFonts w:ascii="Arial" w:hAnsi="Arial" w:cs="Arial"/>
          <w:sz w:val="24"/>
          <w:szCs w:val="24"/>
        </w:rPr>
      </w:pPr>
      <w:r w:rsidRPr="00D06D26">
        <w:rPr>
          <w:rFonts w:ascii="Arial" w:hAnsi="Arial" w:cs="Arial"/>
          <w:b/>
          <w:bCs/>
          <w:sz w:val="24"/>
          <w:szCs w:val="24"/>
        </w:rPr>
        <w:t xml:space="preserve"> </w:t>
      </w:r>
      <w:r w:rsidR="00BB4524" w:rsidRPr="00D06D26">
        <w:rPr>
          <w:rFonts w:ascii="Arial" w:hAnsi="Arial" w:cs="Arial"/>
          <w:b/>
          <w:bCs/>
          <w:sz w:val="24"/>
          <w:szCs w:val="24"/>
        </w:rPr>
        <w:t xml:space="preserve">Truth barriers and </w:t>
      </w:r>
      <w:r w:rsidR="00440E8B" w:rsidRPr="00D06D26">
        <w:rPr>
          <w:rFonts w:ascii="Arial" w:hAnsi="Arial" w:cs="Arial"/>
          <w:b/>
          <w:bCs/>
          <w:sz w:val="24"/>
          <w:szCs w:val="24"/>
        </w:rPr>
        <w:t>sexual harassment in tourism and hospitality</w:t>
      </w:r>
    </w:p>
    <w:p w:rsidR="00EC3B81" w:rsidRPr="00D06D26" w:rsidRDefault="004D49B4" w:rsidP="00100C5E">
      <w:pPr>
        <w:pStyle w:val="-11"/>
        <w:numPr>
          <w:ilvl w:val="1"/>
          <w:numId w:val="31"/>
        </w:numPr>
        <w:spacing w:after="120" w:line="360" w:lineRule="auto"/>
        <w:ind w:left="426" w:hanging="426"/>
        <w:contextualSpacing w:val="0"/>
        <w:jc w:val="both"/>
        <w:rPr>
          <w:rFonts w:ascii="Arial" w:hAnsi="Arial" w:cs="Arial"/>
          <w:i/>
          <w:iCs/>
          <w:sz w:val="24"/>
          <w:szCs w:val="24"/>
        </w:rPr>
      </w:pPr>
      <w:r w:rsidRPr="00D06D26">
        <w:rPr>
          <w:rFonts w:ascii="Arial" w:hAnsi="Arial" w:cs="Arial"/>
          <w:i/>
          <w:iCs/>
          <w:sz w:val="24"/>
          <w:szCs w:val="24"/>
        </w:rPr>
        <w:t xml:space="preserve">Tourism </w:t>
      </w:r>
      <w:r w:rsidR="00100C5E" w:rsidRPr="00D06D26">
        <w:rPr>
          <w:rFonts w:ascii="Arial" w:hAnsi="Arial" w:cs="Arial"/>
          <w:i/>
          <w:iCs/>
          <w:sz w:val="24"/>
          <w:szCs w:val="24"/>
        </w:rPr>
        <w:t>knowledge and Tribe</w:t>
      </w:r>
      <w:r w:rsidR="00A71DB9" w:rsidRPr="00D06D26">
        <w:rPr>
          <w:rFonts w:ascii="Arial" w:hAnsi="Arial" w:cs="Arial"/>
          <w:i/>
          <w:iCs/>
          <w:sz w:val="24"/>
          <w:szCs w:val="24"/>
        </w:rPr>
        <w:t>’s</w:t>
      </w:r>
      <w:r w:rsidR="00100C5E" w:rsidRPr="00D06D26">
        <w:rPr>
          <w:rFonts w:ascii="Arial" w:hAnsi="Arial" w:cs="Arial"/>
          <w:i/>
          <w:iCs/>
          <w:sz w:val="24"/>
          <w:szCs w:val="24"/>
        </w:rPr>
        <w:t xml:space="preserve"> (2006) "Knowledge force-field" model</w:t>
      </w:r>
      <w:r w:rsidRPr="00D06D26">
        <w:rPr>
          <w:rFonts w:ascii="Arial" w:hAnsi="Arial" w:cs="Arial"/>
          <w:i/>
          <w:iCs/>
          <w:sz w:val="24"/>
          <w:szCs w:val="24"/>
        </w:rPr>
        <w:t xml:space="preserve"> </w:t>
      </w:r>
    </w:p>
    <w:p w:rsidR="00AC1093" w:rsidRPr="00D06D26" w:rsidRDefault="003B781A" w:rsidP="00823F6F">
      <w:pPr>
        <w:pStyle w:val="-11"/>
        <w:spacing w:after="120" w:line="360" w:lineRule="auto"/>
        <w:ind w:left="0"/>
        <w:contextualSpacing w:val="0"/>
        <w:jc w:val="both"/>
        <w:rPr>
          <w:rFonts w:ascii="Arial" w:hAnsi="Arial" w:cs="Arial"/>
          <w:sz w:val="24"/>
          <w:szCs w:val="24"/>
        </w:rPr>
      </w:pPr>
      <w:r w:rsidRPr="00D06D26">
        <w:rPr>
          <w:rFonts w:ascii="Arial" w:hAnsi="Arial" w:cs="Arial"/>
          <w:sz w:val="24"/>
          <w:szCs w:val="24"/>
        </w:rPr>
        <w:t xml:space="preserve">Knowledge production </w:t>
      </w:r>
      <w:r w:rsidR="00902643" w:rsidRPr="00D06D26">
        <w:rPr>
          <w:rFonts w:ascii="Arial" w:hAnsi="Arial" w:cs="Arial"/>
          <w:sz w:val="24"/>
          <w:szCs w:val="24"/>
        </w:rPr>
        <w:t xml:space="preserve">issues </w:t>
      </w:r>
      <w:r w:rsidR="00E87A09" w:rsidRPr="00D06D26">
        <w:rPr>
          <w:rFonts w:ascii="Arial" w:hAnsi="Arial" w:cs="Arial"/>
          <w:sz w:val="24"/>
          <w:szCs w:val="24"/>
        </w:rPr>
        <w:t xml:space="preserve">have </w:t>
      </w:r>
      <w:r w:rsidRPr="00D06D26">
        <w:rPr>
          <w:rFonts w:ascii="Arial" w:hAnsi="Arial" w:cs="Arial"/>
          <w:sz w:val="24"/>
          <w:szCs w:val="24"/>
        </w:rPr>
        <w:t xml:space="preserve">captured the attention of tourism scholars (Belhassan and Caton, 2009; Botterill, 2001; </w:t>
      </w:r>
      <w:r w:rsidR="00902643" w:rsidRPr="00D06D26">
        <w:rPr>
          <w:rFonts w:ascii="Arial" w:hAnsi="Arial" w:cs="Arial"/>
          <w:sz w:val="24"/>
          <w:szCs w:val="24"/>
        </w:rPr>
        <w:t xml:space="preserve">Liburd, 2012; Platenkamp and Botterill, 2013) </w:t>
      </w:r>
      <w:r w:rsidR="00E87A09" w:rsidRPr="00D06D26">
        <w:rPr>
          <w:rFonts w:ascii="Arial" w:hAnsi="Arial" w:cs="Arial"/>
          <w:sz w:val="24"/>
          <w:szCs w:val="24"/>
        </w:rPr>
        <w:t>who</w:t>
      </w:r>
      <w:r w:rsidR="00BF4A45" w:rsidRPr="00D06D26">
        <w:rPr>
          <w:rFonts w:ascii="Arial" w:hAnsi="Arial" w:cs="Arial"/>
          <w:sz w:val="24"/>
          <w:szCs w:val="24"/>
        </w:rPr>
        <w:t xml:space="preserve"> </w:t>
      </w:r>
      <w:r w:rsidR="00E87A09" w:rsidRPr="00D06D26">
        <w:rPr>
          <w:rFonts w:ascii="Arial" w:hAnsi="Arial" w:cs="Arial"/>
          <w:sz w:val="24"/>
          <w:szCs w:val="24"/>
        </w:rPr>
        <w:t xml:space="preserve">have </w:t>
      </w:r>
      <w:r w:rsidR="00902643" w:rsidRPr="00D06D26">
        <w:rPr>
          <w:rFonts w:ascii="Arial" w:hAnsi="Arial" w:cs="Arial"/>
          <w:sz w:val="24"/>
          <w:szCs w:val="24"/>
        </w:rPr>
        <w:t>discuss</w:t>
      </w:r>
      <w:r w:rsidR="00E87A09" w:rsidRPr="00D06D26">
        <w:rPr>
          <w:rFonts w:ascii="Arial" w:hAnsi="Arial" w:cs="Arial"/>
          <w:sz w:val="24"/>
          <w:szCs w:val="24"/>
        </w:rPr>
        <w:t>ed</w:t>
      </w:r>
      <w:r w:rsidR="00BF4A45" w:rsidRPr="00D06D26">
        <w:rPr>
          <w:rFonts w:ascii="Arial" w:hAnsi="Arial" w:cs="Arial"/>
          <w:sz w:val="24"/>
          <w:szCs w:val="24"/>
        </w:rPr>
        <w:t xml:space="preserve"> </w:t>
      </w:r>
      <w:r w:rsidR="00902643" w:rsidRPr="00D06D26">
        <w:rPr>
          <w:rFonts w:ascii="Arial" w:hAnsi="Arial" w:cs="Arial"/>
          <w:sz w:val="24"/>
          <w:szCs w:val="24"/>
        </w:rPr>
        <w:t xml:space="preserve">the </w:t>
      </w:r>
      <w:r w:rsidR="00100C5E" w:rsidRPr="00D06D26">
        <w:rPr>
          <w:rFonts w:ascii="Arial" w:hAnsi="Arial" w:cs="Arial"/>
          <w:sz w:val="24"/>
          <w:szCs w:val="24"/>
        </w:rPr>
        <w:t>epistemological gap</w:t>
      </w:r>
      <w:r w:rsidR="00902643" w:rsidRPr="00D06D26">
        <w:rPr>
          <w:rFonts w:ascii="Arial" w:hAnsi="Arial" w:cs="Arial"/>
          <w:sz w:val="24"/>
          <w:szCs w:val="24"/>
        </w:rPr>
        <w:t xml:space="preserve"> between </w:t>
      </w:r>
      <w:r w:rsidR="00BF4A45" w:rsidRPr="00D06D26">
        <w:rPr>
          <w:rFonts w:ascii="Arial" w:hAnsi="Arial" w:cs="Arial"/>
          <w:sz w:val="24"/>
          <w:szCs w:val="24"/>
        </w:rPr>
        <w:t xml:space="preserve">tourism </w:t>
      </w:r>
      <w:r w:rsidR="00902643" w:rsidRPr="00D06D26">
        <w:rPr>
          <w:rFonts w:ascii="Arial" w:hAnsi="Arial" w:cs="Arial"/>
          <w:sz w:val="24"/>
          <w:szCs w:val="24"/>
        </w:rPr>
        <w:t>knowledge and phenomenon</w:t>
      </w:r>
      <w:r w:rsidR="00100C5E" w:rsidRPr="00D06D26">
        <w:rPr>
          <w:rFonts w:ascii="Arial" w:hAnsi="Arial" w:cs="Arial"/>
          <w:sz w:val="24"/>
          <w:szCs w:val="24"/>
        </w:rPr>
        <w:t>.</w:t>
      </w:r>
      <w:r w:rsidR="00BF4A45" w:rsidRPr="00D06D26">
        <w:rPr>
          <w:rFonts w:ascii="Arial" w:hAnsi="Arial" w:cs="Arial"/>
          <w:sz w:val="24"/>
          <w:szCs w:val="24"/>
        </w:rPr>
        <w:t xml:space="preserve"> </w:t>
      </w:r>
      <w:r w:rsidR="00E87A09" w:rsidRPr="00D06D26">
        <w:rPr>
          <w:rFonts w:ascii="Arial" w:hAnsi="Arial" w:cs="Arial"/>
          <w:sz w:val="24"/>
          <w:szCs w:val="24"/>
        </w:rPr>
        <w:t xml:space="preserve">Other relevant concepts were developed, as well, such as </w:t>
      </w:r>
      <w:r w:rsidR="00E87A09" w:rsidRPr="00D06D26">
        <w:rPr>
          <w:rFonts w:ascii="Arial" w:hAnsi="Arial" w:cs="Arial" w:hint="eastAsia"/>
          <w:iCs/>
          <w:sz w:val="24"/>
          <w:szCs w:val="24"/>
        </w:rPr>
        <w:t>hermeneutic phenomenology</w:t>
      </w:r>
      <w:r w:rsidR="00E87A09" w:rsidRPr="00D06D26">
        <w:rPr>
          <w:rFonts w:ascii="Arial" w:hAnsi="Arial" w:cs="Arial"/>
          <w:iCs/>
          <w:sz w:val="24"/>
          <w:szCs w:val="24"/>
        </w:rPr>
        <w:t xml:space="preserve"> (Pernecky and Jamal, 2010),</w:t>
      </w:r>
      <w:r w:rsidR="00E87A09" w:rsidRPr="00D06D26">
        <w:rPr>
          <w:rFonts w:ascii="Arial" w:hAnsi="Arial" w:cs="Arial"/>
          <w:iCs/>
          <w:sz w:val="24"/>
          <w:szCs w:val="24"/>
          <w:lang w:val="en-US"/>
        </w:rPr>
        <w:t xml:space="preserve"> ethical practice (</w:t>
      </w:r>
      <w:r w:rsidR="00E87A09" w:rsidRPr="00D06D26">
        <w:rPr>
          <w:rFonts w:ascii="Arial" w:hAnsi="Arial" w:cs="Arial"/>
          <w:iCs/>
          <w:sz w:val="24"/>
          <w:szCs w:val="24"/>
        </w:rPr>
        <w:t xml:space="preserve">Feighery, 2011) and </w:t>
      </w:r>
      <w:r w:rsidR="00E87A09" w:rsidRPr="00D06D26">
        <w:rPr>
          <w:rFonts w:ascii="Arial" w:hAnsi="Arial" w:cs="Arial" w:hint="eastAsia"/>
          <w:iCs/>
          <w:sz w:val="24"/>
          <w:szCs w:val="24"/>
          <w:lang w:val="en-US"/>
        </w:rPr>
        <w:t>problemology</w:t>
      </w:r>
      <w:r w:rsidR="00E87A09" w:rsidRPr="00D06D26">
        <w:rPr>
          <w:rFonts w:ascii="Arial" w:hAnsi="Arial" w:cs="Arial"/>
          <w:sz w:val="24"/>
          <w:szCs w:val="24"/>
        </w:rPr>
        <w:t xml:space="preserve"> (</w:t>
      </w:r>
      <w:r w:rsidR="00E87A09" w:rsidRPr="00D06D26">
        <w:rPr>
          <w:rFonts w:ascii="Arial" w:hAnsi="Arial" w:cs="Arial"/>
          <w:iCs/>
          <w:sz w:val="24"/>
          <w:szCs w:val="24"/>
        </w:rPr>
        <w:t xml:space="preserve">Lai, Li and Scott, 2015). However </w:t>
      </w:r>
      <w:r w:rsidR="00100C5E" w:rsidRPr="00D06D26">
        <w:rPr>
          <w:rFonts w:ascii="Arial" w:hAnsi="Arial" w:cs="Arial"/>
          <w:sz w:val="24"/>
          <w:szCs w:val="24"/>
        </w:rPr>
        <w:t>Tribe's (</w:t>
      </w:r>
      <w:r w:rsidR="00BF4A45" w:rsidRPr="00D06D26">
        <w:rPr>
          <w:rFonts w:ascii="Arial" w:hAnsi="Arial" w:cs="Arial"/>
          <w:sz w:val="24"/>
          <w:szCs w:val="24"/>
        </w:rPr>
        <w:t>2006) concept</w:t>
      </w:r>
      <w:r w:rsidRPr="00D06D26">
        <w:rPr>
          <w:rFonts w:ascii="Arial" w:hAnsi="Arial" w:cs="Arial"/>
          <w:sz w:val="24"/>
          <w:szCs w:val="24"/>
        </w:rPr>
        <w:t xml:space="preserve"> </w:t>
      </w:r>
      <w:r w:rsidR="00BF4A45" w:rsidRPr="00D06D26">
        <w:rPr>
          <w:rFonts w:ascii="Arial" w:hAnsi="Arial" w:cs="Arial"/>
          <w:sz w:val="24"/>
          <w:szCs w:val="24"/>
        </w:rPr>
        <w:t xml:space="preserve">of </w:t>
      </w:r>
      <w:r w:rsidR="00E87A09" w:rsidRPr="00D06D26">
        <w:rPr>
          <w:rFonts w:ascii="Arial" w:hAnsi="Arial" w:cs="Arial"/>
          <w:sz w:val="24"/>
          <w:szCs w:val="24"/>
        </w:rPr>
        <w:t xml:space="preserve">the </w:t>
      </w:r>
      <w:r w:rsidR="00BF4A45" w:rsidRPr="00D06D26">
        <w:rPr>
          <w:rFonts w:ascii="Arial" w:hAnsi="Arial" w:cs="Arial"/>
          <w:sz w:val="24"/>
          <w:szCs w:val="24"/>
        </w:rPr>
        <w:t>"</w:t>
      </w:r>
      <w:r w:rsidR="00BF4A45" w:rsidRPr="00D06D26">
        <w:rPr>
          <w:rFonts w:ascii="Arial" w:hAnsi="Arial" w:cs="Arial"/>
          <w:sz w:val="24"/>
          <w:szCs w:val="24"/>
          <w:lang w:val="en-US"/>
        </w:rPr>
        <w:t xml:space="preserve">‘knowledge force-field' is one of the most </w:t>
      </w:r>
      <w:r w:rsidR="00E87A09" w:rsidRPr="00D06D26">
        <w:rPr>
          <w:rFonts w:ascii="Arial" w:hAnsi="Arial" w:cs="Arial"/>
          <w:sz w:val="24"/>
          <w:szCs w:val="24"/>
          <w:lang w:val="en-US"/>
        </w:rPr>
        <w:t>cited analyses</w:t>
      </w:r>
      <w:r w:rsidR="00BF4A45" w:rsidRPr="00D06D26">
        <w:rPr>
          <w:rFonts w:ascii="Arial" w:hAnsi="Arial" w:cs="Arial"/>
          <w:sz w:val="24"/>
          <w:szCs w:val="24"/>
          <w:lang w:val="en-US"/>
        </w:rPr>
        <w:t xml:space="preserve"> of tourism </w:t>
      </w:r>
      <w:r w:rsidR="00100C5E" w:rsidRPr="00D06D26">
        <w:rPr>
          <w:rFonts w:ascii="Arial" w:hAnsi="Arial" w:cs="Arial"/>
          <w:sz w:val="24"/>
          <w:szCs w:val="24"/>
          <w:lang w:val="en-US"/>
        </w:rPr>
        <w:t>knowledge</w:t>
      </w:r>
      <w:r w:rsidR="00487231" w:rsidRPr="00D06D26">
        <w:rPr>
          <w:rFonts w:ascii="Arial" w:hAnsi="Arial" w:cs="Arial"/>
          <w:sz w:val="24"/>
          <w:szCs w:val="24"/>
        </w:rPr>
        <w:t xml:space="preserve">, with a strong emphasis on issues of power </w:t>
      </w:r>
      <w:r w:rsidR="00BF4A45" w:rsidRPr="00D06D26">
        <w:rPr>
          <w:rFonts w:ascii="Arial" w:hAnsi="Arial" w:cs="Arial"/>
          <w:sz w:val="24"/>
          <w:szCs w:val="24"/>
        </w:rPr>
        <w:t>(Belhassan and Caton, 2009)</w:t>
      </w:r>
      <w:r w:rsidR="00E87A09" w:rsidRPr="00D06D26">
        <w:rPr>
          <w:rFonts w:ascii="Arial" w:hAnsi="Arial" w:cs="Arial"/>
          <w:sz w:val="24"/>
          <w:szCs w:val="24"/>
        </w:rPr>
        <w:t xml:space="preserve"> and </w:t>
      </w:r>
      <w:r w:rsidR="00100C5E" w:rsidRPr="00D06D26">
        <w:rPr>
          <w:rFonts w:ascii="Arial" w:hAnsi="Arial" w:cs="Arial"/>
          <w:sz w:val="24"/>
          <w:szCs w:val="24"/>
        </w:rPr>
        <w:t xml:space="preserve">this model </w:t>
      </w:r>
      <w:r w:rsidR="00E87A09" w:rsidRPr="00D06D26">
        <w:rPr>
          <w:rFonts w:ascii="Arial" w:hAnsi="Arial" w:cs="Arial"/>
          <w:sz w:val="24"/>
          <w:szCs w:val="24"/>
        </w:rPr>
        <w:t>is best suited for</w:t>
      </w:r>
      <w:r w:rsidR="00823F6F" w:rsidRPr="00D06D26">
        <w:rPr>
          <w:rFonts w:ascii="Arial" w:hAnsi="Arial" w:cs="Arial"/>
          <w:sz w:val="24"/>
          <w:szCs w:val="24"/>
        </w:rPr>
        <w:t xml:space="preserve"> the conceptual framework </w:t>
      </w:r>
      <w:r w:rsidR="00E87A09" w:rsidRPr="00D06D26">
        <w:rPr>
          <w:rFonts w:ascii="Arial" w:hAnsi="Arial" w:cs="Arial"/>
          <w:sz w:val="24"/>
          <w:szCs w:val="24"/>
        </w:rPr>
        <w:t>of</w:t>
      </w:r>
      <w:r w:rsidR="00100C5E" w:rsidRPr="00D06D26">
        <w:rPr>
          <w:rFonts w:ascii="Arial" w:hAnsi="Arial" w:cs="Arial"/>
          <w:sz w:val="24"/>
          <w:szCs w:val="24"/>
        </w:rPr>
        <w:t xml:space="preserve"> the present work. </w:t>
      </w:r>
    </w:p>
    <w:p w:rsidR="00B52633" w:rsidRPr="00D06D26" w:rsidRDefault="00B52633" w:rsidP="00457A55">
      <w:pPr>
        <w:pStyle w:val="-11"/>
        <w:spacing w:after="120" w:line="360" w:lineRule="auto"/>
        <w:ind w:left="0" w:firstLine="720"/>
        <w:contextualSpacing w:val="0"/>
        <w:jc w:val="both"/>
        <w:rPr>
          <w:rFonts w:ascii="Arial" w:hAnsi="Arial" w:cs="Arial"/>
          <w:sz w:val="24"/>
          <w:szCs w:val="24"/>
        </w:rPr>
      </w:pPr>
      <w:r w:rsidRPr="00D06D26">
        <w:rPr>
          <w:rFonts w:ascii="Arial" w:hAnsi="Arial" w:cs="Arial"/>
          <w:sz w:val="24"/>
          <w:szCs w:val="24"/>
        </w:rPr>
        <w:t xml:space="preserve">Tribe (2006) </w:t>
      </w:r>
      <w:r w:rsidR="00AE2912" w:rsidRPr="00D06D26">
        <w:rPr>
          <w:rFonts w:ascii="Arial" w:hAnsi="Arial" w:cs="Arial"/>
          <w:sz w:val="24"/>
          <w:szCs w:val="24"/>
        </w:rPr>
        <w:t xml:space="preserve">argued </w:t>
      </w:r>
      <w:r w:rsidRPr="00D06D26">
        <w:rPr>
          <w:rFonts w:ascii="Arial" w:hAnsi="Arial" w:cs="Arial"/>
          <w:sz w:val="24"/>
          <w:szCs w:val="24"/>
        </w:rPr>
        <w:t>that the academic community invariably represents the current social system and order, and is thus constrained by existing societal power relation</w:t>
      </w:r>
      <w:r w:rsidR="00050519" w:rsidRPr="00D06D26">
        <w:rPr>
          <w:rFonts w:ascii="Arial" w:hAnsi="Arial" w:cs="Arial"/>
          <w:sz w:val="24"/>
          <w:szCs w:val="24"/>
        </w:rPr>
        <w:t>sh</w:t>
      </w:r>
      <w:r w:rsidRPr="00D06D26">
        <w:rPr>
          <w:rFonts w:ascii="Arial" w:hAnsi="Arial" w:cs="Arial"/>
          <w:sz w:val="24"/>
          <w:szCs w:val="24"/>
        </w:rPr>
        <w:t>ips. Additionally</w:t>
      </w:r>
      <w:r w:rsidR="009A6B49" w:rsidRPr="00D06D26">
        <w:rPr>
          <w:rFonts w:ascii="Arial" w:hAnsi="Arial" w:cs="Arial"/>
          <w:sz w:val="24"/>
          <w:szCs w:val="24"/>
        </w:rPr>
        <w:t>,</w:t>
      </w:r>
      <w:r w:rsidRPr="00D06D26">
        <w:rPr>
          <w:rFonts w:ascii="Arial" w:hAnsi="Arial" w:cs="Arial"/>
          <w:sz w:val="24"/>
          <w:szCs w:val="24"/>
        </w:rPr>
        <w:t xml:space="preserve"> he concluded that academic knowledge covers only </w:t>
      </w:r>
      <w:r w:rsidR="009A6B49" w:rsidRPr="00D06D26">
        <w:rPr>
          <w:rFonts w:ascii="Arial" w:hAnsi="Arial" w:cs="Arial"/>
          <w:sz w:val="24"/>
          <w:szCs w:val="24"/>
        </w:rPr>
        <w:t xml:space="preserve">a </w:t>
      </w:r>
      <w:r w:rsidRPr="00D06D26">
        <w:rPr>
          <w:rFonts w:ascii="Arial" w:hAnsi="Arial" w:cs="Arial"/>
          <w:sz w:val="24"/>
          <w:szCs w:val="24"/>
        </w:rPr>
        <w:t xml:space="preserve">small fraction of the real world and overlooks a wide range of topics. </w:t>
      </w:r>
      <w:r w:rsidR="00F00BB1" w:rsidRPr="00D06D26">
        <w:rPr>
          <w:rFonts w:ascii="Arial" w:hAnsi="Arial" w:cs="Arial"/>
          <w:sz w:val="24"/>
          <w:szCs w:val="24"/>
        </w:rPr>
        <w:t xml:space="preserve">Tribe </w:t>
      </w:r>
      <w:r w:rsidR="00F23F0C" w:rsidRPr="00D06D26">
        <w:rPr>
          <w:rFonts w:ascii="Arial" w:hAnsi="Arial" w:cs="Arial"/>
          <w:sz w:val="24"/>
          <w:szCs w:val="24"/>
        </w:rPr>
        <w:t xml:space="preserve">suggested </w:t>
      </w:r>
      <w:r w:rsidRPr="00D06D26">
        <w:rPr>
          <w:rFonts w:ascii="Arial" w:hAnsi="Arial" w:cs="Arial"/>
          <w:sz w:val="24"/>
          <w:szCs w:val="24"/>
        </w:rPr>
        <w:t xml:space="preserve">the existence of truth barriers, </w:t>
      </w:r>
      <w:r w:rsidR="0038164F" w:rsidRPr="00D06D26">
        <w:rPr>
          <w:rFonts w:ascii="Arial" w:hAnsi="Arial" w:cs="Arial"/>
          <w:sz w:val="24"/>
          <w:szCs w:val="24"/>
        </w:rPr>
        <w:t xml:space="preserve">namely </w:t>
      </w:r>
      <w:r w:rsidRPr="00D06D26">
        <w:rPr>
          <w:rFonts w:ascii="Arial" w:hAnsi="Arial" w:cs="Arial"/>
          <w:sz w:val="24"/>
          <w:szCs w:val="24"/>
        </w:rPr>
        <w:t>– person, rules, positions, end</w:t>
      </w:r>
      <w:r w:rsidR="00404CB7" w:rsidRPr="00D06D26">
        <w:rPr>
          <w:rFonts w:ascii="Arial" w:hAnsi="Arial" w:cs="Arial"/>
          <w:sz w:val="24"/>
          <w:szCs w:val="24"/>
        </w:rPr>
        <w:t>s</w:t>
      </w:r>
      <w:r w:rsidRPr="00D06D26">
        <w:rPr>
          <w:rFonts w:ascii="Arial" w:hAnsi="Arial" w:cs="Arial"/>
          <w:sz w:val="24"/>
          <w:szCs w:val="24"/>
        </w:rPr>
        <w:t xml:space="preserve"> and ideology that </w:t>
      </w:r>
      <w:r w:rsidR="00D80A55" w:rsidRPr="00D06D26">
        <w:rPr>
          <w:rFonts w:ascii="Arial" w:hAnsi="Arial" w:cs="Arial"/>
          <w:sz w:val="24"/>
          <w:szCs w:val="24"/>
        </w:rPr>
        <w:t xml:space="preserve">together </w:t>
      </w:r>
      <w:r w:rsidRPr="00D06D26">
        <w:rPr>
          <w:rFonts w:ascii="Arial" w:hAnsi="Arial" w:cs="Arial"/>
          <w:sz w:val="24"/>
          <w:szCs w:val="24"/>
        </w:rPr>
        <w:t xml:space="preserve">can unwittingly </w:t>
      </w:r>
      <w:r w:rsidR="00EB1364" w:rsidRPr="00D06D26">
        <w:rPr>
          <w:rFonts w:ascii="Arial" w:hAnsi="Arial" w:cs="Arial"/>
          <w:sz w:val="24"/>
          <w:szCs w:val="24"/>
        </w:rPr>
        <w:t xml:space="preserve">promote </w:t>
      </w:r>
      <w:r w:rsidR="00050519" w:rsidRPr="00D06D26">
        <w:rPr>
          <w:rFonts w:ascii="Arial" w:hAnsi="Arial" w:cs="Arial"/>
          <w:sz w:val="24"/>
          <w:szCs w:val="24"/>
        </w:rPr>
        <w:t xml:space="preserve">a </w:t>
      </w:r>
      <w:r w:rsidR="00EB1364" w:rsidRPr="00D06D26">
        <w:rPr>
          <w:rFonts w:ascii="Arial" w:hAnsi="Arial" w:cs="Arial"/>
          <w:sz w:val="24"/>
          <w:szCs w:val="24"/>
        </w:rPr>
        <w:t xml:space="preserve">limited </w:t>
      </w:r>
      <w:r w:rsidR="00047EAB" w:rsidRPr="00D06D26">
        <w:rPr>
          <w:rFonts w:ascii="Arial" w:hAnsi="Arial" w:cs="Arial"/>
          <w:sz w:val="24"/>
          <w:szCs w:val="24"/>
        </w:rPr>
        <w:t xml:space="preserve">production </w:t>
      </w:r>
      <w:r w:rsidR="00F00BB1" w:rsidRPr="00D06D26">
        <w:rPr>
          <w:rFonts w:ascii="Arial" w:hAnsi="Arial" w:cs="Arial"/>
          <w:sz w:val="24"/>
          <w:szCs w:val="24"/>
        </w:rPr>
        <w:t>of</w:t>
      </w:r>
      <w:r w:rsidR="00EB1364" w:rsidRPr="00D06D26">
        <w:rPr>
          <w:rFonts w:ascii="Arial" w:hAnsi="Arial" w:cs="Arial"/>
          <w:sz w:val="24"/>
          <w:szCs w:val="24"/>
        </w:rPr>
        <w:t xml:space="preserve"> </w:t>
      </w:r>
      <w:r w:rsidR="00047EAB" w:rsidRPr="00D06D26">
        <w:rPr>
          <w:rFonts w:ascii="Arial" w:hAnsi="Arial" w:cs="Arial"/>
          <w:sz w:val="24"/>
          <w:szCs w:val="24"/>
        </w:rPr>
        <w:t xml:space="preserve">academic </w:t>
      </w:r>
      <w:r w:rsidRPr="00D06D26">
        <w:rPr>
          <w:rFonts w:ascii="Arial" w:hAnsi="Arial" w:cs="Arial"/>
          <w:sz w:val="24"/>
          <w:szCs w:val="24"/>
        </w:rPr>
        <w:t>knowledge</w:t>
      </w:r>
      <w:r w:rsidR="00EB1364" w:rsidRPr="00D06D26">
        <w:rPr>
          <w:rFonts w:ascii="Arial" w:hAnsi="Arial" w:cs="Arial"/>
          <w:sz w:val="24"/>
          <w:szCs w:val="24"/>
        </w:rPr>
        <w:t xml:space="preserve"> </w:t>
      </w:r>
      <w:r w:rsidRPr="00D06D26">
        <w:rPr>
          <w:rFonts w:ascii="Arial" w:hAnsi="Arial" w:cs="Arial"/>
          <w:sz w:val="24"/>
          <w:szCs w:val="24"/>
        </w:rPr>
        <w:t xml:space="preserve"> (the zone within the letters ABC, in </w:t>
      </w:r>
      <w:r w:rsidR="00F23F0C" w:rsidRPr="00D06D26">
        <w:rPr>
          <w:rFonts w:ascii="Arial" w:hAnsi="Arial" w:cs="Arial"/>
          <w:sz w:val="24"/>
          <w:szCs w:val="24"/>
        </w:rPr>
        <w:t>F</w:t>
      </w:r>
      <w:r w:rsidRPr="00D06D26">
        <w:rPr>
          <w:rFonts w:ascii="Arial" w:hAnsi="Arial" w:cs="Arial"/>
          <w:sz w:val="24"/>
          <w:szCs w:val="24"/>
        </w:rPr>
        <w:t>igure 1) and</w:t>
      </w:r>
      <w:r w:rsidR="00EB1364" w:rsidRPr="00D06D26">
        <w:rPr>
          <w:rFonts w:ascii="Arial" w:hAnsi="Arial" w:cs="Arial"/>
          <w:sz w:val="24"/>
          <w:szCs w:val="24"/>
        </w:rPr>
        <w:t xml:space="preserve"> </w:t>
      </w:r>
      <w:r w:rsidRPr="00D06D26">
        <w:rPr>
          <w:rFonts w:ascii="Arial" w:hAnsi="Arial" w:cs="Arial"/>
          <w:sz w:val="24"/>
          <w:szCs w:val="24"/>
        </w:rPr>
        <w:t xml:space="preserve">cause a blind spot that </w:t>
      </w:r>
      <w:r w:rsidR="00EB1364" w:rsidRPr="00D06D26">
        <w:rPr>
          <w:rFonts w:ascii="Arial" w:hAnsi="Arial" w:cs="Arial"/>
          <w:sz w:val="24"/>
          <w:szCs w:val="24"/>
        </w:rPr>
        <w:t xml:space="preserve">overlooks </w:t>
      </w:r>
      <w:r w:rsidRPr="00D06D26">
        <w:rPr>
          <w:rFonts w:ascii="Arial" w:hAnsi="Arial" w:cs="Arial"/>
          <w:sz w:val="24"/>
          <w:szCs w:val="24"/>
        </w:rPr>
        <w:t xml:space="preserve">the truth regarding some of the reality </w:t>
      </w:r>
      <w:r w:rsidR="00321CC6" w:rsidRPr="00D06D26">
        <w:rPr>
          <w:rFonts w:ascii="Arial" w:hAnsi="Arial" w:cs="Arial"/>
          <w:sz w:val="24"/>
          <w:szCs w:val="24"/>
        </w:rPr>
        <w:t xml:space="preserve">of </w:t>
      </w:r>
      <w:r w:rsidRPr="00D06D26">
        <w:rPr>
          <w:rFonts w:ascii="Arial" w:hAnsi="Arial" w:cs="Arial"/>
          <w:sz w:val="24"/>
          <w:szCs w:val="24"/>
        </w:rPr>
        <w:t>tourism (the</w:t>
      </w:r>
      <w:r w:rsidR="0096110F" w:rsidRPr="00D06D26">
        <w:rPr>
          <w:rFonts w:ascii="Arial" w:hAnsi="Arial" w:cs="Arial"/>
          <w:sz w:val="24"/>
          <w:szCs w:val="24"/>
        </w:rPr>
        <w:t xml:space="preserve"> zone within the letters ACZ i</w:t>
      </w:r>
      <w:r w:rsidRPr="00D06D26">
        <w:rPr>
          <w:rFonts w:ascii="Arial" w:hAnsi="Arial" w:cs="Arial"/>
          <w:sz w:val="24"/>
          <w:szCs w:val="24"/>
        </w:rPr>
        <w:t xml:space="preserve">n </w:t>
      </w:r>
      <w:r w:rsidR="00F23F0C" w:rsidRPr="00D06D26">
        <w:rPr>
          <w:rFonts w:ascii="Arial" w:hAnsi="Arial" w:cs="Arial"/>
          <w:sz w:val="24"/>
          <w:szCs w:val="24"/>
        </w:rPr>
        <w:t>F</w:t>
      </w:r>
      <w:r w:rsidRPr="00D06D26">
        <w:rPr>
          <w:rFonts w:ascii="Arial" w:hAnsi="Arial" w:cs="Arial"/>
          <w:sz w:val="24"/>
          <w:szCs w:val="24"/>
        </w:rPr>
        <w:t xml:space="preserve">igure 1). In other words, the knowledge captured and communicated in </w:t>
      </w:r>
      <w:r w:rsidR="0096110F" w:rsidRPr="00D06D26">
        <w:rPr>
          <w:rFonts w:ascii="Arial" w:hAnsi="Arial" w:cs="Arial"/>
          <w:sz w:val="24"/>
          <w:szCs w:val="24"/>
        </w:rPr>
        <w:t>the</w:t>
      </w:r>
      <w:r w:rsidRPr="00D06D26">
        <w:rPr>
          <w:rFonts w:ascii="Arial" w:hAnsi="Arial" w:cs="Arial"/>
          <w:sz w:val="24"/>
          <w:szCs w:val="24"/>
        </w:rPr>
        <w:t xml:space="preserve"> literature is limited because spoken issues can be biased</w:t>
      </w:r>
      <w:r w:rsidR="00D80A55" w:rsidRPr="00D06D26">
        <w:rPr>
          <w:rFonts w:ascii="Arial" w:hAnsi="Arial" w:cs="Arial"/>
          <w:sz w:val="24"/>
          <w:szCs w:val="24"/>
        </w:rPr>
        <w:t xml:space="preserve"> by </w:t>
      </w:r>
      <w:r w:rsidR="00457A55" w:rsidRPr="00D06D26">
        <w:rPr>
          <w:rFonts w:ascii="Arial" w:hAnsi="Arial" w:cs="Arial"/>
          <w:sz w:val="24"/>
          <w:szCs w:val="24"/>
        </w:rPr>
        <w:t xml:space="preserve">the </w:t>
      </w:r>
      <w:r w:rsidR="00D80A55" w:rsidRPr="00D06D26">
        <w:rPr>
          <w:rFonts w:ascii="Arial" w:hAnsi="Arial" w:cs="Arial"/>
          <w:sz w:val="24"/>
          <w:szCs w:val="24"/>
        </w:rPr>
        <w:t>combined impact of five truth barriers</w:t>
      </w:r>
      <w:r w:rsidRPr="00D06D26">
        <w:rPr>
          <w:rFonts w:ascii="Arial" w:hAnsi="Arial" w:cs="Arial"/>
          <w:sz w:val="24"/>
          <w:szCs w:val="24"/>
        </w:rPr>
        <w:t>, and there are many unspoken issues</w:t>
      </w:r>
      <w:r w:rsidR="009347C5" w:rsidRPr="00D06D26">
        <w:rPr>
          <w:rFonts w:ascii="Arial" w:hAnsi="Arial" w:cs="Arial"/>
          <w:sz w:val="24"/>
          <w:szCs w:val="24"/>
        </w:rPr>
        <w:t xml:space="preserve">. </w:t>
      </w:r>
    </w:p>
    <w:p w:rsidR="00E01C8D" w:rsidRPr="00D06D26" w:rsidRDefault="00E01C8D" w:rsidP="00B7478A">
      <w:pPr>
        <w:pStyle w:val="-11"/>
        <w:spacing w:after="120" w:line="360" w:lineRule="auto"/>
        <w:ind w:left="142"/>
        <w:contextualSpacing w:val="0"/>
        <w:jc w:val="both"/>
        <w:rPr>
          <w:rFonts w:ascii="Arial" w:hAnsi="Arial" w:cs="Arial"/>
          <w:sz w:val="24"/>
          <w:szCs w:val="24"/>
        </w:rPr>
      </w:pPr>
    </w:p>
    <w:p w:rsidR="00B52633" w:rsidRPr="00D06D26" w:rsidRDefault="00E01C8D" w:rsidP="00E01C8D">
      <w:pPr>
        <w:pStyle w:val="-11"/>
        <w:spacing w:after="120" w:line="360" w:lineRule="auto"/>
        <w:ind w:left="142"/>
        <w:contextualSpacing w:val="0"/>
        <w:jc w:val="center"/>
        <w:rPr>
          <w:rFonts w:ascii="Arial" w:hAnsi="Arial" w:cs="Arial"/>
          <w:b/>
          <w:bCs/>
          <w:sz w:val="24"/>
          <w:szCs w:val="24"/>
        </w:rPr>
      </w:pPr>
      <w:r w:rsidRPr="00D06D26">
        <w:rPr>
          <w:rFonts w:ascii="Arial" w:hAnsi="Arial" w:cs="Arial"/>
          <w:b/>
          <w:bCs/>
          <w:sz w:val="24"/>
          <w:szCs w:val="24"/>
        </w:rPr>
        <w:t>[Figure 1 here]</w:t>
      </w:r>
    </w:p>
    <w:p w:rsidR="00B52633" w:rsidRPr="00D06D26" w:rsidRDefault="00B52633" w:rsidP="00B7478A">
      <w:pPr>
        <w:pStyle w:val="-11"/>
        <w:spacing w:after="120" w:line="360" w:lineRule="auto"/>
        <w:ind w:left="0"/>
        <w:contextualSpacing w:val="0"/>
        <w:jc w:val="both"/>
        <w:rPr>
          <w:rFonts w:ascii="Arial" w:hAnsi="Arial" w:cs="Arial"/>
          <w:sz w:val="24"/>
          <w:szCs w:val="24"/>
        </w:rPr>
      </w:pPr>
    </w:p>
    <w:p w:rsidR="005E4246" w:rsidRPr="00D06D26" w:rsidRDefault="0038164F" w:rsidP="00D80C9D">
      <w:pPr>
        <w:pStyle w:val="ListParagraph"/>
        <w:numPr>
          <w:ilvl w:val="1"/>
          <w:numId w:val="31"/>
        </w:numPr>
        <w:spacing w:after="120" w:line="360" w:lineRule="auto"/>
        <w:ind w:left="426" w:hanging="426"/>
        <w:jc w:val="both"/>
        <w:rPr>
          <w:rFonts w:ascii="Arial" w:hAnsi="Arial" w:cs="Arial"/>
          <w:i/>
          <w:iCs/>
          <w:sz w:val="24"/>
          <w:szCs w:val="24"/>
        </w:rPr>
      </w:pPr>
      <w:r w:rsidRPr="00D06D26">
        <w:rPr>
          <w:rFonts w:ascii="Arial" w:hAnsi="Arial" w:cs="Arial"/>
          <w:i/>
          <w:iCs/>
          <w:sz w:val="24"/>
          <w:szCs w:val="24"/>
        </w:rPr>
        <w:t xml:space="preserve">The five </w:t>
      </w:r>
      <w:r w:rsidR="0036739A" w:rsidRPr="00D06D26">
        <w:rPr>
          <w:rFonts w:ascii="Arial" w:hAnsi="Arial" w:cs="Arial"/>
          <w:i/>
          <w:iCs/>
          <w:sz w:val="24"/>
          <w:szCs w:val="24"/>
        </w:rPr>
        <w:t>t</w:t>
      </w:r>
      <w:r w:rsidR="0061510A" w:rsidRPr="00D06D26">
        <w:rPr>
          <w:rFonts w:ascii="Arial" w:hAnsi="Arial" w:cs="Arial"/>
          <w:i/>
          <w:iCs/>
          <w:sz w:val="24"/>
          <w:szCs w:val="24"/>
        </w:rPr>
        <w:t xml:space="preserve">ruth barriers </w:t>
      </w:r>
      <w:r w:rsidR="007966ED" w:rsidRPr="00D06D26">
        <w:rPr>
          <w:rFonts w:ascii="Arial" w:hAnsi="Arial" w:cs="Arial"/>
          <w:i/>
          <w:iCs/>
          <w:sz w:val="24"/>
          <w:szCs w:val="24"/>
        </w:rPr>
        <w:t xml:space="preserve">and the </w:t>
      </w:r>
      <w:r w:rsidR="0061510A" w:rsidRPr="00D06D26">
        <w:rPr>
          <w:rFonts w:ascii="Arial" w:hAnsi="Arial" w:cs="Arial"/>
          <w:i/>
          <w:iCs/>
          <w:sz w:val="24"/>
          <w:szCs w:val="24"/>
        </w:rPr>
        <w:t xml:space="preserve">case </w:t>
      </w:r>
      <w:r w:rsidR="007966ED" w:rsidRPr="00D06D26">
        <w:rPr>
          <w:rFonts w:ascii="Arial" w:hAnsi="Arial" w:cs="Arial"/>
          <w:i/>
          <w:iCs/>
          <w:sz w:val="24"/>
          <w:szCs w:val="24"/>
        </w:rPr>
        <w:t xml:space="preserve">of </w:t>
      </w:r>
      <w:r w:rsidR="00050519" w:rsidRPr="00D06D26">
        <w:rPr>
          <w:rFonts w:ascii="Arial" w:hAnsi="Arial" w:cs="Arial"/>
          <w:i/>
          <w:iCs/>
          <w:sz w:val="24"/>
          <w:szCs w:val="24"/>
        </w:rPr>
        <w:t>sexual harassment</w:t>
      </w:r>
    </w:p>
    <w:p w:rsidR="00562251" w:rsidRPr="00D06D26" w:rsidRDefault="00F23F0C" w:rsidP="00D80C9D">
      <w:pPr>
        <w:pStyle w:val="ListParagraph"/>
        <w:numPr>
          <w:ilvl w:val="2"/>
          <w:numId w:val="31"/>
        </w:numPr>
        <w:spacing w:after="120" w:line="360" w:lineRule="auto"/>
        <w:ind w:left="0" w:firstLine="0"/>
        <w:jc w:val="both"/>
        <w:rPr>
          <w:rFonts w:ascii="Arial" w:hAnsi="Arial" w:cs="Arial"/>
          <w:sz w:val="24"/>
          <w:szCs w:val="24"/>
        </w:rPr>
      </w:pPr>
      <w:r w:rsidRPr="00D06D26">
        <w:rPr>
          <w:rFonts w:ascii="Arial" w:hAnsi="Arial" w:cs="Arial"/>
          <w:i/>
          <w:iCs/>
          <w:sz w:val="24"/>
          <w:szCs w:val="24"/>
        </w:rPr>
        <w:t>P</w:t>
      </w:r>
      <w:r w:rsidR="00A427B4" w:rsidRPr="00D06D26">
        <w:rPr>
          <w:rFonts w:ascii="Arial" w:hAnsi="Arial" w:cs="Arial"/>
          <w:i/>
          <w:iCs/>
          <w:sz w:val="24"/>
          <w:szCs w:val="24"/>
        </w:rPr>
        <w:t>erson</w:t>
      </w:r>
      <w:r w:rsidR="00DC71A7" w:rsidRPr="00D06D26">
        <w:rPr>
          <w:rFonts w:ascii="Arial" w:hAnsi="Arial" w:cs="Arial"/>
          <w:sz w:val="24"/>
          <w:szCs w:val="24"/>
        </w:rPr>
        <w:t xml:space="preserve">. </w:t>
      </w:r>
      <w:r w:rsidR="00A427B4" w:rsidRPr="00D06D26">
        <w:rPr>
          <w:rFonts w:ascii="Arial" w:hAnsi="Arial" w:cs="Arial"/>
          <w:sz w:val="24"/>
          <w:szCs w:val="24"/>
        </w:rPr>
        <w:t xml:space="preserve">The person barrier refers to the "self" of the researcher, which is based on personal experiences, attitude, traits, emotions and gender. The </w:t>
      </w:r>
      <w:r w:rsidR="00986FC5" w:rsidRPr="00D06D26">
        <w:rPr>
          <w:rFonts w:ascii="Arial" w:hAnsi="Arial" w:cs="Arial"/>
          <w:sz w:val="24"/>
          <w:szCs w:val="24"/>
        </w:rPr>
        <w:t xml:space="preserve">researcher’s </w:t>
      </w:r>
      <w:r w:rsidR="00A427B4" w:rsidRPr="00D06D26">
        <w:rPr>
          <w:rFonts w:ascii="Arial" w:hAnsi="Arial" w:cs="Arial"/>
          <w:sz w:val="24"/>
          <w:szCs w:val="24"/>
        </w:rPr>
        <w:t>self influences the selection of subjects (what to study) and the selection of research methods/interpretation methods (how to study).</w:t>
      </w:r>
      <w:r w:rsidRPr="00D06D26">
        <w:rPr>
          <w:rFonts w:ascii="Arial" w:hAnsi="Arial" w:cs="Arial"/>
          <w:sz w:val="24"/>
          <w:szCs w:val="24"/>
        </w:rPr>
        <w:t xml:space="preserve"> </w:t>
      </w:r>
      <w:r w:rsidR="00A427B4" w:rsidRPr="00D06D26">
        <w:rPr>
          <w:rFonts w:ascii="Arial" w:hAnsi="Arial" w:cs="Arial"/>
          <w:sz w:val="24"/>
          <w:szCs w:val="24"/>
        </w:rPr>
        <w:t xml:space="preserve"> </w:t>
      </w:r>
      <w:r w:rsidR="0036739A" w:rsidRPr="00D06D26">
        <w:rPr>
          <w:rFonts w:ascii="Arial" w:hAnsi="Arial" w:cs="Arial"/>
          <w:sz w:val="24"/>
          <w:szCs w:val="24"/>
        </w:rPr>
        <w:t xml:space="preserve">The </w:t>
      </w:r>
      <w:r w:rsidR="00A427B4" w:rsidRPr="00D06D26">
        <w:rPr>
          <w:rFonts w:ascii="Arial" w:hAnsi="Arial" w:cs="Arial"/>
          <w:sz w:val="24"/>
          <w:szCs w:val="24"/>
        </w:rPr>
        <w:t>researcher's gaze (Hollin</w:t>
      </w:r>
      <w:r w:rsidR="00072A77" w:rsidRPr="00D06D26">
        <w:rPr>
          <w:rFonts w:ascii="Arial" w:hAnsi="Arial" w:cs="Arial"/>
          <w:sz w:val="24"/>
          <w:szCs w:val="24"/>
        </w:rPr>
        <w:t>sh</w:t>
      </w:r>
      <w:r w:rsidR="00A427B4" w:rsidRPr="00D06D26">
        <w:rPr>
          <w:rFonts w:ascii="Arial" w:hAnsi="Arial" w:cs="Arial"/>
          <w:sz w:val="24"/>
          <w:szCs w:val="24"/>
        </w:rPr>
        <w:t xml:space="preserve">ead, 1992) </w:t>
      </w:r>
      <w:r w:rsidR="00AA7EF6" w:rsidRPr="00D06D26">
        <w:rPr>
          <w:rFonts w:ascii="Arial" w:hAnsi="Arial" w:cs="Arial"/>
          <w:sz w:val="24"/>
          <w:szCs w:val="24"/>
        </w:rPr>
        <w:t>is an important aspect</w:t>
      </w:r>
      <w:r w:rsidR="00A427B4" w:rsidRPr="00D06D26">
        <w:rPr>
          <w:rFonts w:ascii="Arial" w:hAnsi="Arial" w:cs="Arial"/>
          <w:sz w:val="24"/>
          <w:szCs w:val="24"/>
        </w:rPr>
        <w:t xml:space="preserve"> </w:t>
      </w:r>
      <w:r w:rsidR="00AA7EF6" w:rsidRPr="00D06D26">
        <w:rPr>
          <w:rFonts w:ascii="Arial" w:hAnsi="Arial" w:cs="Arial"/>
          <w:sz w:val="24"/>
          <w:szCs w:val="24"/>
        </w:rPr>
        <w:t xml:space="preserve">of </w:t>
      </w:r>
      <w:r w:rsidR="00A427B4" w:rsidRPr="00D06D26">
        <w:rPr>
          <w:rFonts w:ascii="Arial" w:hAnsi="Arial" w:cs="Arial"/>
          <w:sz w:val="24"/>
          <w:szCs w:val="24"/>
        </w:rPr>
        <w:t>knowledge</w:t>
      </w:r>
      <w:r w:rsidR="00AA7EF6" w:rsidRPr="00D06D26">
        <w:rPr>
          <w:rFonts w:ascii="Arial" w:hAnsi="Arial" w:cs="Arial"/>
          <w:sz w:val="24"/>
          <w:szCs w:val="24"/>
        </w:rPr>
        <w:t xml:space="preserve"> production</w:t>
      </w:r>
      <w:r w:rsidR="00562251" w:rsidRPr="00D06D26">
        <w:rPr>
          <w:rFonts w:ascii="Arial" w:hAnsi="Arial" w:cs="Arial"/>
          <w:sz w:val="24"/>
          <w:szCs w:val="24"/>
        </w:rPr>
        <w:t>.</w:t>
      </w:r>
      <w:r w:rsidR="003145AF" w:rsidRPr="00D06D26">
        <w:rPr>
          <w:rFonts w:ascii="Arial" w:hAnsi="Arial" w:cs="Arial"/>
          <w:sz w:val="24"/>
          <w:szCs w:val="24"/>
        </w:rPr>
        <w:t xml:space="preserve"> </w:t>
      </w:r>
      <w:r w:rsidR="00562251" w:rsidRPr="00D06D26">
        <w:rPr>
          <w:rFonts w:ascii="Arial" w:hAnsi="Arial" w:cs="Arial"/>
          <w:sz w:val="24"/>
          <w:szCs w:val="24"/>
        </w:rPr>
        <w:t>T</w:t>
      </w:r>
      <w:r w:rsidR="003145AF" w:rsidRPr="00D06D26">
        <w:rPr>
          <w:rFonts w:ascii="Arial" w:hAnsi="Arial" w:cs="Arial"/>
          <w:sz w:val="24"/>
          <w:szCs w:val="24"/>
        </w:rPr>
        <w:t xml:space="preserve">he tourism academic world </w:t>
      </w:r>
      <w:r w:rsidR="00072A77" w:rsidRPr="00D06D26">
        <w:rPr>
          <w:rFonts w:ascii="Arial" w:hAnsi="Arial" w:cs="Arial"/>
          <w:sz w:val="24"/>
          <w:szCs w:val="24"/>
        </w:rPr>
        <w:t>has been</w:t>
      </w:r>
      <w:r w:rsidR="003145AF" w:rsidRPr="00D06D26">
        <w:rPr>
          <w:rFonts w:ascii="Arial" w:hAnsi="Arial" w:cs="Arial"/>
          <w:sz w:val="24"/>
          <w:szCs w:val="24"/>
        </w:rPr>
        <w:t xml:space="preserve"> described as a </w:t>
      </w:r>
      <w:r w:rsidR="00CF734C" w:rsidRPr="00D06D26">
        <w:rPr>
          <w:rFonts w:ascii="Arial" w:hAnsi="Arial" w:cs="Arial"/>
          <w:sz w:val="24"/>
          <w:szCs w:val="24"/>
        </w:rPr>
        <w:t xml:space="preserve">dominated by </w:t>
      </w:r>
      <w:r w:rsidR="003145AF" w:rsidRPr="00D06D26">
        <w:rPr>
          <w:rFonts w:ascii="Arial" w:hAnsi="Arial" w:cs="Arial"/>
          <w:sz w:val="24"/>
          <w:szCs w:val="24"/>
        </w:rPr>
        <w:t>male</w:t>
      </w:r>
      <w:r w:rsidR="00CF734C" w:rsidRPr="00D06D26">
        <w:rPr>
          <w:rFonts w:ascii="Arial" w:hAnsi="Arial" w:cs="Arial"/>
          <w:sz w:val="24"/>
          <w:szCs w:val="24"/>
        </w:rPr>
        <w:t xml:space="preserve">s </w:t>
      </w:r>
      <w:r w:rsidR="00A427B4" w:rsidRPr="00D06D26">
        <w:rPr>
          <w:rFonts w:ascii="Arial" w:hAnsi="Arial" w:cs="Arial"/>
          <w:sz w:val="24"/>
          <w:szCs w:val="24"/>
        </w:rPr>
        <w:t xml:space="preserve">(Johnston, 2001; Pritchard </w:t>
      </w:r>
      <w:r w:rsidR="00741E60" w:rsidRPr="00D06D26">
        <w:rPr>
          <w:rFonts w:ascii="Arial" w:hAnsi="Arial" w:cs="Arial"/>
          <w:sz w:val="24"/>
          <w:szCs w:val="24"/>
        </w:rPr>
        <w:t>and</w:t>
      </w:r>
      <w:r w:rsidR="00A427B4" w:rsidRPr="00D06D26">
        <w:rPr>
          <w:rFonts w:ascii="Arial" w:hAnsi="Arial" w:cs="Arial"/>
          <w:sz w:val="24"/>
          <w:szCs w:val="24"/>
        </w:rPr>
        <w:t xml:space="preserve"> Morgan, 2</w:t>
      </w:r>
      <w:r w:rsidR="00741E60" w:rsidRPr="00D06D26">
        <w:rPr>
          <w:rFonts w:ascii="Arial" w:hAnsi="Arial" w:cs="Arial"/>
          <w:sz w:val="24"/>
          <w:szCs w:val="24"/>
        </w:rPr>
        <w:t>000; Tribe, 2006, Wearing and</w:t>
      </w:r>
      <w:r w:rsidR="00A427B4" w:rsidRPr="00D06D26">
        <w:rPr>
          <w:rFonts w:ascii="Arial" w:hAnsi="Arial" w:cs="Arial"/>
          <w:sz w:val="24"/>
          <w:szCs w:val="24"/>
        </w:rPr>
        <w:t xml:space="preserve"> Wearing, 1996</w:t>
      </w:r>
      <w:r w:rsidR="003145AF" w:rsidRPr="00D06D26">
        <w:rPr>
          <w:rFonts w:ascii="Arial" w:hAnsi="Arial" w:cs="Arial"/>
          <w:sz w:val="24"/>
          <w:szCs w:val="24"/>
        </w:rPr>
        <w:t xml:space="preserve">). This </w:t>
      </w:r>
      <w:r w:rsidR="00986FC5" w:rsidRPr="00D06D26">
        <w:rPr>
          <w:rFonts w:ascii="Arial" w:hAnsi="Arial" w:cs="Arial"/>
          <w:sz w:val="24"/>
          <w:szCs w:val="24"/>
        </w:rPr>
        <w:t>ha</w:t>
      </w:r>
      <w:r w:rsidR="00CF734C" w:rsidRPr="00D06D26">
        <w:rPr>
          <w:rFonts w:ascii="Arial" w:hAnsi="Arial" w:cs="Arial"/>
          <w:sz w:val="24"/>
          <w:szCs w:val="24"/>
        </w:rPr>
        <w:t>s</w:t>
      </w:r>
      <w:r w:rsidR="00986FC5" w:rsidRPr="00D06D26">
        <w:rPr>
          <w:rFonts w:ascii="Arial" w:hAnsi="Arial" w:cs="Arial"/>
          <w:sz w:val="24"/>
          <w:szCs w:val="24"/>
        </w:rPr>
        <w:t xml:space="preserve"> </w:t>
      </w:r>
      <w:r w:rsidR="00A427B4" w:rsidRPr="00D06D26">
        <w:rPr>
          <w:rFonts w:ascii="Arial" w:hAnsi="Arial" w:cs="Arial"/>
          <w:sz w:val="24"/>
          <w:szCs w:val="24"/>
        </w:rPr>
        <w:t xml:space="preserve">two potential consequences. First, </w:t>
      </w:r>
      <w:r w:rsidR="00CF734C" w:rsidRPr="00D06D26">
        <w:rPr>
          <w:rFonts w:ascii="Arial" w:hAnsi="Arial" w:cs="Arial"/>
          <w:sz w:val="24"/>
          <w:szCs w:val="24"/>
        </w:rPr>
        <w:t xml:space="preserve">sexual harassment </w:t>
      </w:r>
      <w:r w:rsidR="00A427B4" w:rsidRPr="00D06D26">
        <w:rPr>
          <w:rFonts w:ascii="Arial" w:hAnsi="Arial" w:cs="Arial"/>
          <w:sz w:val="24"/>
          <w:szCs w:val="24"/>
        </w:rPr>
        <w:t xml:space="preserve">is not a burning issue for </w:t>
      </w:r>
      <w:r w:rsidR="00394688" w:rsidRPr="00D06D26">
        <w:rPr>
          <w:rFonts w:ascii="Arial" w:hAnsi="Arial" w:cs="Arial"/>
          <w:sz w:val="24"/>
          <w:szCs w:val="24"/>
        </w:rPr>
        <w:t>men,</w:t>
      </w:r>
      <w:r w:rsidR="00A427B4" w:rsidRPr="00D06D26">
        <w:rPr>
          <w:rFonts w:ascii="Arial" w:hAnsi="Arial" w:cs="Arial"/>
          <w:sz w:val="24"/>
          <w:szCs w:val="24"/>
        </w:rPr>
        <w:t xml:space="preserve"> as</w:t>
      </w:r>
      <w:r w:rsidR="00394688" w:rsidRPr="00D06D26">
        <w:rPr>
          <w:rFonts w:ascii="Arial" w:hAnsi="Arial" w:cs="Arial"/>
          <w:sz w:val="24"/>
          <w:szCs w:val="24"/>
        </w:rPr>
        <w:t xml:space="preserve"> </w:t>
      </w:r>
      <w:r w:rsidR="002746AD" w:rsidRPr="00D06D26">
        <w:rPr>
          <w:rFonts w:ascii="Arial" w:hAnsi="Arial" w:cs="Arial"/>
          <w:sz w:val="24"/>
          <w:szCs w:val="24"/>
        </w:rPr>
        <w:t xml:space="preserve">they are </w:t>
      </w:r>
      <w:r w:rsidR="00394688" w:rsidRPr="00D06D26">
        <w:rPr>
          <w:rFonts w:ascii="Arial" w:hAnsi="Arial" w:cs="Arial"/>
          <w:sz w:val="24"/>
          <w:szCs w:val="24"/>
        </w:rPr>
        <w:t>less likely to be its victims</w:t>
      </w:r>
      <w:r w:rsidR="00A427B4" w:rsidRPr="00D06D26">
        <w:rPr>
          <w:rFonts w:ascii="Arial" w:hAnsi="Arial" w:cs="Arial"/>
          <w:sz w:val="24"/>
          <w:szCs w:val="24"/>
        </w:rPr>
        <w:t xml:space="preserve"> (</w:t>
      </w:r>
      <w:r w:rsidR="00AA53B5" w:rsidRPr="00D06D26">
        <w:rPr>
          <w:rFonts w:ascii="Arial" w:hAnsi="Arial" w:cs="Arial"/>
          <w:sz w:val="24"/>
          <w:szCs w:val="24"/>
        </w:rPr>
        <w:t xml:space="preserve">Hoel </w:t>
      </w:r>
      <w:r w:rsidR="00741E60" w:rsidRPr="00D06D26">
        <w:rPr>
          <w:rFonts w:ascii="Arial" w:hAnsi="Arial" w:cs="Arial"/>
          <w:sz w:val="24"/>
          <w:szCs w:val="24"/>
        </w:rPr>
        <w:t>and</w:t>
      </w:r>
      <w:r w:rsidR="00AA53B5" w:rsidRPr="00D06D26">
        <w:rPr>
          <w:rFonts w:ascii="Arial" w:hAnsi="Arial" w:cs="Arial"/>
          <w:sz w:val="24"/>
          <w:szCs w:val="24"/>
        </w:rPr>
        <w:t xml:space="preserve"> Einarsen, 2003)</w:t>
      </w:r>
      <w:r w:rsidR="00A427B4" w:rsidRPr="00D06D26">
        <w:rPr>
          <w:rFonts w:ascii="Arial" w:hAnsi="Arial" w:cs="Arial"/>
          <w:sz w:val="24"/>
          <w:szCs w:val="24"/>
        </w:rPr>
        <w:t xml:space="preserve">. Second, researchers (men and women) </w:t>
      </w:r>
      <w:r w:rsidR="00AA7EF6" w:rsidRPr="00D06D26">
        <w:rPr>
          <w:rFonts w:ascii="Arial" w:hAnsi="Arial" w:cs="Arial"/>
          <w:sz w:val="24"/>
          <w:szCs w:val="24"/>
        </w:rPr>
        <w:t xml:space="preserve">tend to </w:t>
      </w:r>
      <w:r w:rsidR="009347C5" w:rsidRPr="00D06D26">
        <w:rPr>
          <w:rFonts w:ascii="Arial" w:hAnsi="Arial" w:cs="Arial"/>
          <w:sz w:val="24"/>
          <w:szCs w:val="24"/>
        </w:rPr>
        <w:t xml:space="preserve">adopt </w:t>
      </w:r>
      <w:r w:rsidR="00A427B4" w:rsidRPr="00D06D26">
        <w:rPr>
          <w:rFonts w:ascii="Arial" w:hAnsi="Arial" w:cs="Arial"/>
          <w:sz w:val="24"/>
          <w:szCs w:val="24"/>
        </w:rPr>
        <w:t xml:space="preserve">the male gaze and focus on </w:t>
      </w:r>
      <w:r w:rsidR="009E3DEB" w:rsidRPr="00D06D26">
        <w:rPr>
          <w:rFonts w:ascii="Arial" w:hAnsi="Arial" w:cs="Arial"/>
          <w:sz w:val="24"/>
          <w:szCs w:val="24"/>
        </w:rPr>
        <w:t xml:space="preserve">the interests of </w:t>
      </w:r>
      <w:r w:rsidR="00A427B4" w:rsidRPr="00D06D26">
        <w:rPr>
          <w:rFonts w:ascii="Arial" w:hAnsi="Arial" w:cs="Arial"/>
          <w:sz w:val="24"/>
          <w:szCs w:val="24"/>
        </w:rPr>
        <w:t xml:space="preserve">managers and firms in </w:t>
      </w:r>
      <w:r w:rsidR="00394688" w:rsidRPr="00D06D26">
        <w:rPr>
          <w:rFonts w:ascii="Arial" w:hAnsi="Arial" w:cs="Arial"/>
          <w:sz w:val="24"/>
          <w:szCs w:val="24"/>
        </w:rPr>
        <w:t>relation to</w:t>
      </w:r>
      <w:r w:rsidR="00A427B4" w:rsidRPr="00D06D26">
        <w:rPr>
          <w:rFonts w:ascii="Arial" w:hAnsi="Arial" w:cs="Arial"/>
          <w:sz w:val="24"/>
          <w:szCs w:val="24"/>
        </w:rPr>
        <w:t xml:space="preserve"> </w:t>
      </w:r>
      <w:r w:rsidR="00CF734C" w:rsidRPr="00D06D26">
        <w:rPr>
          <w:rFonts w:ascii="Arial" w:hAnsi="Arial" w:cs="Arial"/>
          <w:sz w:val="24"/>
          <w:szCs w:val="24"/>
        </w:rPr>
        <w:t>sexual harassment</w:t>
      </w:r>
      <w:r w:rsidR="002D1FDE" w:rsidRPr="00D06D26">
        <w:rPr>
          <w:rFonts w:ascii="Arial" w:hAnsi="Arial" w:cs="Arial"/>
          <w:sz w:val="24"/>
          <w:szCs w:val="24"/>
        </w:rPr>
        <w:t>, such as legal and financial implications</w:t>
      </w:r>
      <w:r w:rsidR="00A427B4" w:rsidRPr="00D06D26">
        <w:rPr>
          <w:rFonts w:ascii="Arial" w:hAnsi="Arial" w:cs="Arial"/>
          <w:sz w:val="24"/>
          <w:szCs w:val="24"/>
        </w:rPr>
        <w:t xml:space="preserve"> (Agrusa, Tanner, Coats </w:t>
      </w:r>
      <w:r w:rsidR="00741E60" w:rsidRPr="00D06D26">
        <w:rPr>
          <w:rFonts w:ascii="Arial" w:hAnsi="Arial" w:cs="Arial"/>
          <w:sz w:val="24"/>
          <w:szCs w:val="24"/>
        </w:rPr>
        <w:t>and</w:t>
      </w:r>
      <w:r w:rsidR="00A427B4" w:rsidRPr="00D06D26">
        <w:rPr>
          <w:rFonts w:ascii="Arial" w:hAnsi="Arial" w:cs="Arial"/>
          <w:sz w:val="24"/>
          <w:szCs w:val="24"/>
        </w:rPr>
        <w:t xml:space="preserve"> Agrusa, 2000; Eaton, 2004; Gilbert</w:t>
      </w:r>
      <w:r w:rsidR="009B15B7" w:rsidRPr="00D06D26">
        <w:rPr>
          <w:rFonts w:ascii="Arial" w:hAnsi="Arial" w:cs="Arial"/>
          <w:sz w:val="24"/>
          <w:szCs w:val="24"/>
        </w:rPr>
        <w:t xml:space="preserve"> et al., 1998</w:t>
      </w:r>
      <w:r w:rsidR="00CF69B7" w:rsidRPr="00D06D26">
        <w:rPr>
          <w:rFonts w:ascii="Arial" w:hAnsi="Arial" w:cs="Arial"/>
          <w:sz w:val="24"/>
          <w:szCs w:val="24"/>
        </w:rPr>
        <w:t xml:space="preserve">; </w:t>
      </w:r>
      <w:r w:rsidR="00CF734C" w:rsidRPr="00D06D26">
        <w:rPr>
          <w:rFonts w:ascii="Arial" w:hAnsi="Arial" w:cs="Arial"/>
          <w:sz w:val="24"/>
          <w:szCs w:val="24"/>
        </w:rPr>
        <w:t>Sh</w:t>
      </w:r>
      <w:r w:rsidR="00CF69B7" w:rsidRPr="00D06D26">
        <w:rPr>
          <w:rFonts w:ascii="Arial" w:hAnsi="Arial" w:cs="Arial"/>
          <w:sz w:val="24"/>
          <w:szCs w:val="24"/>
        </w:rPr>
        <w:t>erwyn,</w:t>
      </w:r>
      <w:r w:rsidR="00A427B4" w:rsidRPr="00D06D26">
        <w:rPr>
          <w:rFonts w:ascii="Arial" w:hAnsi="Arial" w:cs="Arial"/>
          <w:sz w:val="24"/>
          <w:szCs w:val="24"/>
        </w:rPr>
        <w:t xml:space="preserve"> 2010; </w:t>
      </w:r>
      <w:r w:rsidR="00CF734C" w:rsidRPr="00D06D26">
        <w:rPr>
          <w:rFonts w:ascii="Arial" w:hAnsi="Arial" w:cs="Arial"/>
          <w:sz w:val="24"/>
          <w:szCs w:val="24"/>
        </w:rPr>
        <w:t>Sherwyn</w:t>
      </w:r>
      <w:r w:rsidR="00A427B4" w:rsidRPr="00D06D26">
        <w:rPr>
          <w:rFonts w:ascii="Arial" w:hAnsi="Arial" w:cs="Arial"/>
          <w:sz w:val="24"/>
          <w:szCs w:val="24"/>
        </w:rPr>
        <w:t>, Kaufm</w:t>
      </w:r>
      <w:r w:rsidR="00741E60" w:rsidRPr="00D06D26">
        <w:rPr>
          <w:rFonts w:ascii="Arial" w:hAnsi="Arial" w:cs="Arial"/>
          <w:sz w:val="24"/>
          <w:szCs w:val="24"/>
        </w:rPr>
        <w:t>an and Klausner, 2000; Worsfold, and</w:t>
      </w:r>
      <w:r w:rsidR="00A427B4" w:rsidRPr="00D06D26">
        <w:rPr>
          <w:rFonts w:ascii="Arial" w:hAnsi="Arial" w:cs="Arial"/>
          <w:sz w:val="24"/>
          <w:szCs w:val="24"/>
        </w:rPr>
        <w:t xml:space="preserve"> McCann</w:t>
      </w:r>
      <w:r w:rsidR="00A427B4" w:rsidRPr="00D06D26">
        <w:rPr>
          <w:rFonts w:ascii="Arial" w:hAnsi="Arial" w:cs="Arial"/>
          <w:sz w:val="24"/>
          <w:szCs w:val="24"/>
          <w:lang w:val="en"/>
        </w:rPr>
        <w:t xml:space="preserve">, 2000). </w:t>
      </w:r>
    </w:p>
    <w:p w:rsidR="005E4246" w:rsidRPr="00D06D26" w:rsidRDefault="00A427B4" w:rsidP="00891FB0">
      <w:pPr>
        <w:spacing w:after="120" w:line="360" w:lineRule="auto"/>
        <w:ind w:firstLine="720"/>
        <w:jc w:val="both"/>
        <w:rPr>
          <w:rFonts w:ascii="Arial" w:hAnsi="Arial" w:cs="Arial"/>
          <w:strike/>
          <w:sz w:val="24"/>
          <w:szCs w:val="24"/>
          <w:lang w:val="en-US"/>
        </w:rPr>
      </w:pPr>
      <w:r w:rsidRPr="00D06D26">
        <w:rPr>
          <w:rFonts w:ascii="Arial" w:hAnsi="Arial" w:cs="Arial"/>
          <w:sz w:val="24"/>
          <w:szCs w:val="24"/>
        </w:rPr>
        <w:t xml:space="preserve">Yet the predominance of the male gaze has </w:t>
      </w:r>
      <w:r w:rsidR="00CF734C" w:rsidRPr="00D06D26">
        <w:rPr>
          <w:rFonts w:ascii="Arial" w:hAnsi="Arial" w:cs="Arial"/>
          <w:sz w:val="24"/>
          <w:szCs w:val="24"/>
        </w:rPr>
        <w:t>sh</w:t>
      </w:r>
      <w:r w:rsidRPr="00D06D26">
        <w:rPr>
          <w:rFonts w:ascii="Arial" w:hAnsi="Arial" w:cs="Arial"/>
          <w:sz w:val="24"/>
          <w:szCs w:val="24"/>
        </w:rPr>
        <w:t xml:space="preserve">ortcomings in fully explaining the overlooking of </w:t>
      </w:r>
      <w:r w:rsidR="00CF734C" w:rsidRPr="00D06D26">
        <w:rPr>
          <w:rFonts w:ascii="Arial" w:hAnsi="Arial" w:cs="Arial"/>
          <w:sz w:val="24"/>
          <w:szCs w:val="24"/>
        </w:rPr>
        <w:t xml:space="preserve">sexual harassment </w:t>
      </w:r>
      <w:r w:rsidR="00562251" w:rsidRPr="00D06D26">
        <w:rPr>
          <w:rFonts w:ascii="Arial" w:hAnsi="Arial" w:cs="Arial"/>
          <w:sz w:val="24"/>
          <w:szCs w:val="24"/>
        </w:rPr>
        <w:t>by tourism researchers</w:t>
      </w:r>
      <w:r w:rsidRPr="00D06D26">
        <w:rPr>
          <w:rFonts w:ascii="Arial" w:hAnsi="Arial" w:cs="Arial"/>
          <w:sz w:val="24"/>
          <w:szCs w:val="24"/>
        </w:rPr>
        <w:t>, especially given the flouri</w:t>
      </w:r>
      <w:r w:rsidR="00CF734C" w:rsidRPr="00D06D26">
        <w:rPr>
          <w:rFonts w:ascii="Arial" w:hAnsi="Arial" w:cs="Arial"/>
          <w:sz w:val="24"/>
          <w:szCs w:val="24"/>
        </w:rPr>
        <w:t>shing</w:t>
      </w:r>
      <w:r w:rsidR="00394688" w:rsidRPr="00D06D26">
        <w:rPr>
          <w:rFonts w:ascii="Arial" w:hAnsi="Arial" w:cs="Arial"/>
          <w:sz w:val="24"/>
          <w:szCs w:val="24"/>
        </w:rPr>
        <w:t xml:space="preserve"> </w:t>
      </w:r>
      <w:r w:rsidRPr="00D06D26">
        <w:rPr>
          <w:rFonts w:ascii="Arial" w:hAnsi="Arial" w:cs="Arial"/>
          <w:sz w:val="24"/>
          <w:szCs w:val="24"/>
        </w:rPr>
        <w:t xml:space="preserve">of critical </w:t>
      </w:r>
      <w:r w:rsidR="00394688" w:rsidRPr="00D06D26">
        <w:rPr>
          <w:rFonts w:ascii="Arial" w:hAnsi="Arial" w:cs="Arial"/>
          <w:sz w:val="24"/>
          <w:szCs w:val="24"/>
        </w:rPr>
        <w:t xml:space="preserve">theory </w:t>
      </w:r>
      <w:r w:rsidRPr="00D06D26">
        <w:rPr>
          <w:rFonts w:ascii="Arial" w:hAnsi="Arial" w:cs="Arial"/>
          <w:sz w:val="24"/>
          <w:szCs w:val="24"/>
        </w:rPr>
        <w:t xml:space="preserve">in tourism studies (Ateljevic, Pritchard </w:t>
      </w:r>
      <w:r w:rsidR="00741E60" w:rsidRPr="00D06D26">
        <w:rPr>
          <w:rFonts w:ascii="Arial" w:hAnsi="Arial" w:cs="Arial"/>
          <w:sz w:val="24"/>
          <w:szCs w:val="24"/>
        </w:rPr>
        <w:t>and</w:t>
      </w:r>
      <w:r w:rsidRPr="00D06D26">
        <w:rPr>
          <w:rFonts w:ascii="Arial" w:hAnsi="Arial" w:cs="Arial"/>
          <w:sz w:val="24"/>
          <w:szCs w:val="24"/>
        </w:rPr>
        <w:t xml:space="preserve"> Morgan, 2007; Bianchi, 2009; Hollin</w:t>
      </w:r>
      <w:r w:rsidR="00CF734C" w:rsidRPr="00D06D26">
        <w:rPr>
          <w:rFonts w:ascii="Arial" w:hAnsi="Arial" w:cs="Arial"/>
          <w:sz w:val="24"/>
          <w:szCs w:val="24"/>
        </w:rPr>
        <w:t>sh</w:t>
      </w:r>
      <w:r w:rsidRPr="00D06D26">
        <w:rPr>
          <w:rFonts w:ascii="Arial" w:hAnsi="Arial" w:cs="Arial"/>
          <w:sz w:val="24"/>
          <w:szCs w:val="24"/>
        </w:rPr>
        <w:t>ead, 1999</w:t>
      </w:r>
      <w:r w:rsidR="009347C5" w:rsidRPr="00D06D26">
        <w:rPr>
          <w:rFonts w:ascii="Arial" w:hAnsi="Arial" w:cs="Arial"/>
          <w:sz w:val="24"/>
          <w:szCs w:val="24"/>
        </w:rPr>
        <w:t xml:space="preserve">) </w:t>
      </w:r>
      <w:r w:rsidRPr="00D06D26">
        <w:rPr>
          <w:rFonts w:ascii="Arial" w:hAnsi="Arial" w:cs="Arial"/>
          <w:sz w:val="24"/>
          <w:szCs w:val="24"/>
        </w:rPr>
        <w:t>and the feminist voice that characterize</w:t>
      </w:r>
      <w:r w:rsidR="00891FB0" w:rsidRPr="00D06D26">
        <w:rPr>
          <w:rFonts w:ascii="Arial" w:hAnsi="Arial" w:cs="Arial"/>
          <w:sz w:val="24"/>
          <w:szCs w:val="24"/>
        </w:rPr>
        <w:t>s</w:t>
      </w:r>
      <w:r w:rsidRPr="00D06D26">
        <w:rPr>
          <w:rFonts w:ascii="Arial" w:hAnsi="Arial" w:cs="Arial"/>
          <w:sz w:val="24"/>
          <w:szCs w:val="24"/>
        </w:rPr>
        <w:t xml:space="preserve"> it (Aitchison</w:t>
      </w:r>
      <w:r w:rsidR="00741E60" w:rsidRPr="00D06D26">
        <w:rPr>
          <w:rFonts w:ascii="Arial" w:hAnsi="Arial" w:cs="Arial"/>
          <w:sz w:val="24"/>
          <w:szCs w:val="24"/>
        </w:rPr>
        <w:t>, 2005; Jordan, 1997; Kinnaird and</w:t>
      </w:r>
      <w:r w:rsidRPr="00D06D26">
        <w:rPr>
          <w:rFonts w:ascii="Arial" w:hAnsi="Arial" w:cs="Arial"/>
          <w:sz w:val="24"/>
          <w:szCs w:val="24"/>
        </w:rPr>
        <w:t xml:space="preserve"> Hall, 2004</w:t>
      </w:r>
      <w:r w:rsidR="009347C5" w:rsidRPr="00D06D26">
        <w:rPr>
          <w:rFonts w:ascii="Arial" w:hAnsi="Arial" w:cs="Arial"/>
          <w:sz w:val="24"/>
          <w:szCs w:val="24"/>
        </w:rPr>
        <w:t>)</w:t>
      </w:r>
      <w:r w:rsidR="009F1734" w:rsidRPr="00D06D26">
        <w:rPr>
          <w:rFonts w:ascii="Arial" w:hAnsi="Arial" w:cs="Arial"/>
          <w:sz w:val="24"/>
          <w:szCs w:val="24"/>
        </w:rPr>
        <w:t xml:space="preserve">. </w:t>
      </w:r>
      <w:r w:rsidR="00562251" w:rsidRPr="00D06D26">
        <w:rPr>
          <w:rFonts w:ascii="Arial" w:hAnsi="Arial" w:cs="Arial"/>
          <w:sz w:val="24"/>
          <w:szCs w:val="24"/>
        </w:rPr>
        <w:t>Hence, a</w:t>
      </w:r>
      <w:r w:rsidRPr="00D06D26">
        <w:rPr>
          <w:rFonts w:ascii="Arial" w:hAnsi="Arial" w:cs="Arial"/>
          <w:sz w:val="24"/>
          <w:szCs w:val="24"/>
        </w:rPr>
        <w:t xml:space="preserve">nother </w:t>
      </w:r>
      <w:r w:rsidR="00394688" w:rsidRPr="00D06D26">
        <w:rPr>
          <w:rFonts w:ascii="Arial" w:hAnsi="Arial" w:cs="Arial"/>
          <w:sz w:val="24"/>
          <w:szCs w:val="24"/>
        </w:rPr>
        <w:t xml:space="preserve">potential </w:t>
      </w:r>
      <w:r w:rsidRPr="00D06D26">
        <w:rPr>
          <w:rFonts w:ascii="Arial" w:hAnsi="Arial" w:cs="Arial"/>
          <w:sz w:val="24"/>
          <w:szCs w:val="24"/>
        </w:rPr>
        <w:t xml:space="preserve">explanation </w:t>
      </w:r>
      <w:r w:rsidR="00562251" w:rsidRPr="00D06D26">
        <w:rPr>
          <w:rFonts w:ascii="Arial" w:hAnsi="Arial" w:cs="Arial"/>
          <w:sz w:val="24"/>
          <w:szCs w:val="24"/>
          <w:lang w:val="en-US"/>
        </w:rPr>
        <w:t>to the "person" barrier</w:t>
      </w:r>
      <w:r w:rsidR="00394688" w:rsidRPr="00D06D26">
        <w:rPr>
          <w:rFonts w:ascii="Arial" w:hAnsi="Arial" w:cs="Arial"/>
          <w:sz w:val="24"/>
          <w:szCs w:val="24"/>
          <w:lang w:val="en-US"/>
        </w:rPr>
        <w:t xml:space="preserve"> relates to the</w:t>
      </w:r>
      <w:r w:rsidRPr="00D06D26">
        <w:rPr>
          <w:rFonts w:ascii="Arial" w:hAnsi="Arial" w:cs="Arial"/>
          <w:sz w:val="24"/>
          <w:szCs w:val="24"/>
          <w:lang w:val="en-US"/>
        </w:rPr>
        <w:t xml:space="preserve"> common characteristic of academic researche</w:t>
      </w:r>
      <w:r w:rsidR="00AA7EF6" w:rsidRPr="00D06D26">
        <w:rPr>
          <w:rFonts w:ascii="Arial" w:hAnsi="Arial" w:cs="Arial"/>
          <w:sz w:val="24"/>
          <w:szCs w:val="24"/>
          <w:lang w:val="en-US"/>
        </w:rPr>
        <w:t>r</w:t>
      </w:r>
      <w:r w:rsidRPr="00D06D26">
        <w:rPr>
          <w:rFonts w:ascii="Arial" w:hAnsi="Arial" w:cs="Arial"/>
          <w:sz w:val="24"/>
          <w:szCs w:val="24"/>
          <w:lang w:val="en-US"/>
        </w:rPr>
        <w:t>s</w:t>
      </w:r>
      <w:r w:rsidR="00DD3F58" w:rsidRPr="00D06D26">
        <w:rPr>
          <w:rFonts w:ascii="Arial" w:hAnsi="Arial" w:cs="Arial"/>
          <w:sz w:val="24"/>
          <w:szCs w:val="24"/>
          <w:lang w:val="en-US"/>
        </w:rPr>
        <w:t xml:space="preserve"> in terms of </w:t>
      </w:r>
      <w:r w:rsidRPr="00D06D26">
        <w:rPr>
          <w:rFonts w:ascii="Arial" w:hAnsi="Arial" w:cs="Arial"/>
          <w:sz w:val="24"/>
          <w:szCs w:val="24"/>
          <w:lang w:val="en-US"/>
        </w:rPr>
        <w:t>socia</w:t>
      </w:r>
      <w:r w:rsidR="0096110F" w:rsidRPr="00D06D26">
        <w:rPr>
          <w:rFonts w:ascii="Arial" w:hAnsi="Arial" w:cs="Arial"/>
          <w:sz w:val="24"/>
          <w:szCs w:val="24"/>
          <w:lang w:val="en-US"/>
        </w:rPr>
        <w:t>l class,</w:t>
      </w:r>
      <w:r w:rsidR="00972D94" w:rsidRPr="00D06D26">
        <w:rPr>
          <w:rFonts w:ascii="Arial" w:hAnsi="Arial" w:cs="Arial"/>
          <w:sz w:val="24"/>
          <w:szCs w:val="24"/>
          <w:lang w:val="en-US"/>
        </w:rPr>
        <w:t xml:space="preserve"> e.g.,</w:t>
      </w:r>
      <w:r w:rsidR="0096110F" w:rsidRPr="00D06D26">
        <w:rPr>
          <w:rFonts w:ascii="Arial" w:hAnsi="Arial" w:cs="Arial"/>
          <w:sz w:val="24"/>
          <w:szCs w:val="24"/>
          <w:lang w:val="en-US"/>
        </w:rPr>
        <w:t xml:space="preserve"> being educated</w:t>
      </w:r>
      <w:r w:rsidR="00DD3F58" w:rsidRPr="00D06D26">
        <w:rPr>
          <w:rFonts w:ascii="Arial" w:hAnsi="Arial" w:cs="Arial"/>
          <w:sz w:val="24"/>
          <w:szCs w:val="24"/>
          <w:lang w:val="en-US"/>
        </w:rPr>
        <w:t xml:space="preserve">, privileged and </w:t>
      </w:r>
      <w:r w:rsidR="0096110F" w:rsidRPr="00D06D26">
        <w:rPr>
          <w:rFonts w:ascii="Arial" w:hAnsi="Arial" w:cs="Arial"/>
          <w:sz w:val="24"/>
          <w:szCs w:val="24"/>
          <w:lang w:val="en-US"/>
        </w:rPr>
        <w:t>living</w:t>
      </w:r>
      <w:r w:rsidRPr="00D06D26">
        <w:rPr>
          <w:rFonts w:ascii="Arial" w:hAnsi="Arial" w:cs="Arial"/>
          <w:sz w:val="24"/>
          <w:szCs w:val="24"/>
          <w:lang w:val="en-US"/>
        </w:rPr>
        <w:t xml:space="preserve"> in devel</w:t>
      </w:r>
      <w:r w:rsidR="00AA7EF6" w:rsidRPr="00D06D26">
        <w:rPr>
          <w:rFonts w:ascii="Arial" w:hAnsi="Arial" w:cs="Arial"/>
          <w:sz w:val="24"/>
          <w:szCs w:val="24"/>
          <w:lang w:val="en-US"/>
        </w:rPr>
        <w:t>oped countries</w:t>
      </w:r>
      <w:r w:rsidRPr="00D06D26">
        <w:rPr>
          <w:rFonts w:ascii="Arial" w:hAnsi="Arial" w:cs="Arial"/>
          <w:sz w:val="24"/>
          <w:szCs w:val="24"/>
        </w:rPr>
        <w:t xml:space="preserve">. </w:t>
      </w:r>
      <w:r w:rsidR="00AA7EF6" w:rsidRPr="00D06D26">
        <w:rPr>
          <w:rFonts w:ascii="Arial" w:hAnsi="Arial" w:cs="Arial"/>
          <w:sz w:val="24"/>
          <w:szCs w:val="24"/>
        </w:rPr>
        <w:t>As such,</w:t>
      </w:r>
      <w:r w:rsidRPr="00D06D26">
        <w:rPr>
          <w:rFonts w:ascii="Arial" w:hAnsi="Arial" w:cs="Arial"/>
          <w:sz w:val="24"/>
          <w:szCs w:val="24"/>
        </w:rPr>
        <w:t xml:space="preserve"> </w:t>
      </w:r>
      <w:r w:rsidR="00562251" w:rsidRPr="00D06D26">
        <w:rPr>
          <w:rFonts w:ascii="Arial" w:hAnsi="Arial" w:cs="Arial"/>
          <w:sz w:val="24"/>
          <w:szCs w:val="24"/>
        </w:rPr>
        <w:t xml:space="preserve">researchers, both </w:t>
      </w:r>
      <w:r w:rsidRPr="00D06D26">
        <w:rPr>
          <w:rFonts w:ascii="Arial" w:hAnsi="Arial" w:cs="Arial"/>
          <w:sz w:val="24"/>
          <w:szCs w:val="24"/>
        </w:rPr>
        <w:t xml:space="preserve">men and </w:t>
      </w:r>
      <w:r w:rsidR="00DD3F58" w:rsidRPr="00D06D26">
        <w:rPr>
          <w:rFonts w:ascii="Arial" w:hAnsi="Arial" w:cs="Arial"/>
          <w:sz w:val="24"/>
          <w:szCs w:val="24"/>
        </w:rPr>
        <w:t>women</w:t>
      </w:r>
      <w:r w:rsidR="00A27111" w:rsidRPr="00D06D26">
        <w:rPr>
          <w:rFonts w:ascii="Arial" w:hAnsi="Arial" w:cs="Arial"/>
          <w:sz w:val="24"/>
          <w:szCs w:val="24"/>
        </w:rPr>
        <w:t>,</w:t>
      </w:r>
      <w:r w:rsidRPr="00D06D26">
        <w:rPr>
          <w:rFonts w:ascii="Arial" w:hAnsi="Arial" w:cs="Arial"/>
          <w:sz w:val="24"/>
          <w:szCs w:val="24"/>
        </w:rPr>
        <w:t xml:space="preserve"> may</w:t>
      </w:r>
      <w:r w:rsidR="00DD3F58" w:rsidRPr="00D06D26">
        <w:rPr>
          <w:rFonts w:ascii="Arial" w:hAnsi="Arial" w:cs="Arial"/>
          <w:sz w:val="24"/>
          <w:szCs w:val="24"/>
        </w:rPr>
        <w:t xml:space="preserve"> </w:t>
      </w:r>
      <w:r w:rsidRPr="00D06D26">
        <w:rPr>
          <w:rFonts w:ascii="Arial" w:hAnsi="Arial" w:cs="Arial"/>
          <w:sz w:val="24"/>
          <w:szCs w:val="24"/>
        </w:rPr>
        <w:t>overlook</w:t>
      </w:r>
      <w:r w:rsidR="009E3DEB" w:rsidRPr="00D06D26">
        <w:rPr>
          <w:rFonts w:ascii="Arial" w:hAnsi="Arial" w:cs="Arial"/>
          <w:sz w:val="24"/>
          <w:szCs w:val="24"/>
        </w:rPr>
        <w:t xml:space="preserve"> </w:t>
      </w:r>
      <w:r w:rsidRPr="00D06D26">
        <w:rPr>
          <w:rFonts w:ascii="Arial" w:hAnsi="Arial" w:cs="Arial"/>
          <w:sz w:val="24"/>
          <w:szCs w:val="24"/>
        </w:rPr>
        <w:t xml:space="preserve">issues of economic inequality and </w:t>
      </w:r>
      <w:r w:rsidR="00DD3F58" w:rsidRPr="00D06D26">
        <w:rPr>
          <w:rFonts w:ascii="Arial" w:hAnsi="Arial" w:cs="Arial"/>
          <w:sz w:val="24"/>
          <w:szCs w:val="24"/>
        </w:rPr>
        <w:t xml:space="preserve">labour </w:t>
      </w:r>
      <w:r w:rsidRPr="00D06D26">
        <w:rPr>
          <w:rFonts w:ascii="Arial" w:hAnsi="Arial" w:cs="Arial"/>
          <w:sz w:val="24"/>
          <w:szCs w:val="24"/>
        </w:rPr>
        <w:t>conditions</w:t>
      </w:r>
      <w:r w:rsidR="00DD3F58" w:rsidRPr="00D06D26">
        <w:rPr>
          <w:rFonts w:ascii="Arial" w:hAnsi="Arial" w:cs="Arial"/>
          <w:sz w:val="24"/>
          <w:szCs w:val="24"/>
        </w:rPr>
        <w:t xml:space="preserve">, </w:t>
      </w:r>
      <w:r w:rsidRPr="00D06D26">
        <w:rPr>
          <w:rFonts w:ascii="Arial" w:hAnsi="Arial" w:cs="Arial"/>
          <w:sz w:val="24"/>
          <w:szCs w:val="24"/>
        </w:rPr>
        <w:t>and focus on "high-order" theoretical concepts such as</w:t>
      </w:r>
      <w:r w:rsidR="00A27111" w:rsidRPr="00D06D26">
        <w:rPr>
          <w:rFonts w:ascii="Arial" w:hAnsi="Arial" w:cs="Arial"/>
          <w:sz w:val="24"/>
          <w:szCs w:val="24"/>
        </w:rPr>
        <w:t xml:space="preserve"> </w:t>
      </w:r>
      <w:r w:rsidRPr="00D06D26">
        <w:rPr>
          <w:rFonts w:ascii="Arial" w:hAnsi="Arial" w:cs="Arial"/>
          <w:sz w:val="24"/>
          <w:szCs w:val="24"/>
        </w:rPr>
        <w:t>critical research of meanings and culture</w:t>
      </w:r>
      <w:r w:rsidR="00B64E43" w:rsidRPr="00D06D26">
        <w:rPr>
          <w:rFonts w:ascii="Arial" w:hAnsi="Arial" w:cs="Arial"/>
          <w:sz w:val="24"/>
          <w:szCs w:val="24"/>
        </w:rPr>
        <w:t>s</w:t>
      </w:r>
      <w:r w:rsidR="00A27111" w:rsidRPr="00D06D26">
        <w:rPr>
          <w:rFonts w:ascii="Arial" w:hAnsi="Arial" w:cs="Arial"/>
          <w:sz w:val="24"/>
          <w:szCs w:val="24"/>
        </w:rPr>
        <w:t xml:space="preserve"> </w:t>
      </w:r>
      <w:r w:rsidR="00A27111" w:rsidRPr="00D06D26">
        <w:rPr>
          <w:rFonts w:ascii="Arial" w:hAnsi="Arial" w:cs="Arial"/>
          <w:sz w:val="24"/>
          <w:szCs w:val="24"/>
          <w:lang w:val="en-US"/>
        </w:rPr>
        <w:t>(</w:t>
      </w:r>
      <w:r w:rsidR="00A27111" w:rsidRPr="00D06D26">
        <w:rPr>
          <w:rFonts w:ascii="Arial" w:hAnsi="Arial" w:cs="Arial"/>
          <w:sz w:val="24"/>
          <w:szCs w:val="24"/>
        </w:rPr>
        <w:t>Bianchi, 2009)</w:t>
      </w:r>
      <w:r w:rsidR="00891FB0" w:rsidRPr="00D06D26">
        <w:rPr>
          <w:rFonts w:ascii="Arial" w:hAnsi="Arial" w:cs="Arial"/>
          <w:sz w:val="24"/>
          <w:szCs w:val="24"/>
        </w:rPr>
        <w:t>.</w:t>
      </w:r>
      <w:r w:rsidR="00B64E43" w:rsidRPr="00D06D26">
        <w:rPr>
          <w:rFonts w:ascii="Arial" w:hAnsi="Arial" w:cs="Arial"/>
          <w:sz w:val="24"/>
          <w:szCs w:val="24"/>
        </w:rPr>
        <w:t xml:space="preserve"> </w:t>
      </w:r>
      <w:r w:rsidRPr="00D06D26">
        <w:rPr>
          <w:rFonts w:ascii="Arial" w:hAnsi="Arial" w:cs="Arial"/>
          <w:sz w:val="24"/>
          <w:szCs w:val="24"/>
        </w:rPr>
        <w:t>Furt</w:t>
      </w:r>
      <w:r w:rsidR="0096110F" w:rsidRPr="00D06D26">
        <w:rPr>
          <w:rFonts w:ascii="Arial" w:hAnsi="Arial" w:cs="Arial"/>
          <w:sz w:val="24"/>
          <w:szCs w:val="24"/>
        </w:rPr>
        <w:t>hermore, while being critical about</w:t>
      </w:r>
      <w:r w:rsidRPr="00D06D26">
        <w:rPr>
          <w:rFonts w:ascii="Arial" w:hAnsi="Arial" w:cs="Arial"/>
          <w:sz w:val="24"/>
          <w:szCs w:val="24"/>
        </w:rPr>
        <w:t xml:space="preserve"> cultural issue</w:t>
      </w:r>
      <w:r w:rsidR="00EB1364" w:rsidRPr="00D06D26">
        <w:rPr>
          <w:rFonts w:ascii="Arial" w:hAnsi="Arial" w:cs="Arial"/>
          <w:sz w:val="24"/>
          <w:szCs w:val="24"/>
        </w:rPr>
        <w:t>s</w:t>
      </w:r>
      <w:r w:rsidR="00A3628D" w:rsidRPr="00D06D26">
        <w:rPr>
          <w:rFonts w:ascii="Arial" w:hAnsi="Arial" w:cs="Arial"/>
          <w:sz w:val="24"/>
          <w:szCs w:val="24"/>
        </w:rPr>
        <w:t>,</w:t>
      </w:r>
      <w:r w:rsidRPr="00D06D26">
        <w:rPr>
          <w:rFonts w:ascii="Arial" w:hAnsi="Arial" w:cs="Arial"/>
          <w:sz w:val="24"/>
          <w:szCs w:val="24"/>
          <w:lang w:val="en-US"/>
        </w:rPr>
        <w:t xml:space="preserve"> academic actors are the "beneficiaries of the power structure</w:t>
      </w:r>
      <w:r w:rsidRPr="00D06D26">
        <w:rPr>
          <w:rFonts w:ascii="Arial" w:hAnsi="Arial" w:cs="Arial"/>
          <w:sz w:val="24"/>
          <w:szCs w:val="24"/>
          <w:lang w:val="en-US" w:bidi="he-IL"/>
        </w:rPr>
        <w:t xml:space="preserve"> </w:t>
      </w:r>
      <w:r w:rsidRPr="00D06D26">
        <w:rPr>
          <w:rFonts w:ascii="Arial" w:hAnsi="Arial" w:cs="Arial"/>
          <w:sz w:val="24"/>
          <w:szCs w:val="24"/>
          <w:lang w:val="en-US"/>
        </w:rPr>
        <w:t>of the academy" (Hall, 2010</w:t>
      </w:r>
      <w:r w:rsidR="009D5AA2" w:rsidRPr="00D06D26">
        <w:rPr>
          <w:rFonts w:ascii="Arial" w:hAnsi="Arial" w:cs="Arial"/>
          <w:sz w:val="24"/>
          <w:szCs w:val="24"/>
          <w:lang w:val="en-US"/>
        </w:rPr>
        <w:t>a</w:t>
      </w:r>
      <w:r w:rsidRPr="00D06D26">
        <w:rPr>
          <w:rFonts w:ascii="Arial" w:hAnsi="Arial" w:cs="Arial"/>
          <w:sz w:val="24"/>
          <w:szCs w:val="24"/>
          <w:lang w:val="en-US"/>
        </w:rPr>
        <w:t>, p.210)</w:t>
      </w:r>
      <w:r w:rsidR="00A27111" w:rsidRPr="00D06D26">
        <w:rPr>
          <w:rFonts w:ascii="Arial" w:hAnsi="Arial" w:cs="Arial"/>
          <w:sz w:val="24"/>
          <w:szCs w:val="24"/>
          <w:lang w:val="en-US"/>
        </w:rPr>
        <w:t>, so often ignore problems of the powerless</w:t>
      </w:r>
      <w:r w:rsidR="00891FB0" w:rsidRPr="00D06D26">
        <w:rPr>
          <w:rFonts w:ascii="Arial" w:hAnsi="Arial" w:cs="Arial"/>
          <w:sz w:val="24"/>
          <w:szCs w:val="24"/>
          <w:lang w:val="en-US"/>
        </w:rPr>
        <w:t>,</w:t>
      </w:r>
      <w:r w:rsidR="00A27111" w:rsidRPr="00D06D26">
        <w:rPr>
          <w:rFonts w:ascii="Arial" w:hAnsi="Arial" w:cs="Arial"/>
          <w:sz w:val="24"/>
          <w:szCs w:val="24"/>
          <w:lang w:val="en-US"/>
        </w:rPr>
        <w:t xml:space="preserve"> such as sexual harassment.</w:t>
      </w:r>
      <w:r w:rsidR="00787B15" w:rsidRPr="00D06D26">
        <w:rPr>
          <w:rFonts w:ascii="Arial" w:hAnsi="Arial" w:cs="Arial"/>
          <w:sz w:val="24"/>
          <w:szCs w:val="24"/>
          <w:lang w:val="en-US"/>
        </w:rPr>
        <w:t xml:space="preserve"> </w:t>
      </w:r>
      <w:r w:rsidR="004955AA" w:rsidRPr="00D06D26">
        <w:rPr>
          <w:rFonts w:ascii="Arial" w:hAnsi="Arial" w:cs="Arial"/>
          <w:sz w:val="24"/>
          <w:szCs w:val="24"/>
          <w:lang w:val="en-US"/>
        </w:rPr>
        <w:t xml:space="preserve">In </w:t>
      </w:r>
      <w:r w:rsidR="00734041" w:rsidRPr="00D06D26">
        <w:rPr>
          <w:rFonts w:ascii="Arial" w:hAnsi="Arial" w:cs="Arial"/>
          <w:sz w:val="24"/>
          <w:szCs w:val="24"/>
          <w:lang w:val="en-US"/>
        </w:rPr>
        <w:t>s</w:t>
      </w:r>
      <w:r w:rsidR="00CF734C" w:rsidRPr="00D06D26">
        <w:rPr>
          <w:rFonts w:ascii="Arial" w:hAnsi="Arial" w:cs="Arial"/>
          <w:sz w:val="24"/>
          <w:szCs w:val="24"/>
          <w:lang w:val="en-US"/>
        </w:rPr>
        <w:t>hort</w:t>
      </w:r>
      <w:r w:rsidR="004955AA" w:rsidRPr="00D06D26">
        <w:rPr>
          <w:rFonts w:ascii="Arial" w:hAnsi="Arial" w:cs="Arial"/>
          <w:sz w:val="24"/>
          <w:szCs w:val="24"/>
          <w:lang w:val="en-US"/>
        </w:rPr>
        <w:t>, well educated, middle cla</w:t>
      </w:r>
      <w:r w:rsidR="00404CB7" w:rsidRPr="00D06D26">
        <w:rPr>
          <w:rFonts w:ascii="Arial" w:hAnsi="Arial" w:cs="Arial"/>
          <w:sz w:val="24"/>
          <w:szCs w:val="24"/>
          <w:lang w:val="en-US"/>
        </w:rPr>
        <w:t>ss scholars tend to overlook this</w:t>
      </w:r>
      <w:r w:rsidR="004955AA" w:rsidRPr="00D06D26">
        <w:rPr>
          <w:rFonts w:ascii="Arial" w:hAnsi="Arial" w:cs="Arial"/>
          <w:sz w:val="24"/>
          <w:szCs w:val="24"/>
          <w:lang w:val="en-US"/>
        </w:rPr>
        <w:t xml:space="preserve"> issue which mostly </w:t>
      </w:r>
      <w:r w:rsidR="00CF734C" w:rsidRPr="00D06D26">
        <w:rPr>
          <w:rFonts w:ascii="Arial" w:hAnsi="Arial" w:cs="Arial"/>
          <w:sz w:val="24"/>
          <w:szCs w:val="24"/>
          <w:lang w:val="en-US"/>
        </w:rPr>
        <w:t xml:space="preserve">affects </w:t>
      </w:r>
      <w:r w:rsidR="004955AA" w:rsidRPr="00D06D26">
        <w:rPr>
          <w:rFonts w:ascii="Arial" w:hAnsi="Arial" w:cs="Arial"/>
          <w:sz w:val="24"/>
          <w:szCs w:val="24"/>
          <w:lang w:val="en-US"/>
        </w:rPr>
        <w:t>lower social classes.</w:t>
      </w:r>
      <w:r w:rsidR="001A4838" w:rsidRPr="00D06D26">
        <w:rPr>
          <w:rFonts w:ascii="Arial" w:hAnsi="Arial" w:cs="Arial"/>
          <w:sz w:val="24"/>
          <w:szCs w:val="24"/>
          <w:lang w:val="en-US"/>
        </w:rPr>
        <w:t xml:space="preserve"> </w:t>
      </w:r>
    </w:p>
    <w:p w:rsidR="005E4246" w:rsidRPr="00D06D26" w:rsidRDefault="00A427B4" w:rsidP="00A366E4">
      <w:pPr>
        <w:pStyle w:val="ListParagraph"/>
        <w:numPr>
          <w:ilvl w:val="2"/>
          <w:numId w:val="31"/>
        </w:numPr>
        <w:spacing w:after="120" w:line="360" w:lineRule="auto"/>
        <w:ind w:left="0" w:firstLine="0"/>
        <w:jc w:val="both"/>
        <w:rPr>
          <w:rFonts w:ascii="Arial" w:hAnsi="Arial" w:cs="Arial"/>
          <w:sz w:val="24"/>
          <w:szCs w:val="24"/>
        </w:rPr>
      </w:pPr>
      <w:r w:rsidRPr="00D06D26">
        <w:rPr>
          <w:rFonts w:ascii="Arial" w:hAnsi="Arial" w:cs="Arial"/>
          <w:i/>
          <w:iCs/>
          <w:sz w:val="24"/>
          <w:szCs w:val="24"/>
        </w:rPr>
        <w:t>Rules</w:t>
      </w:r>
      <w:r w:rsidR="005E4246" w:rsidRPr="00D06D26">
        <w:rPr>
          <w:rFonts w:ascii="Arial" w:hAnsi="Arial" w:cs="Arial"/>
          <w:sz w:val="24"/>
          <w:szCs w:val="24"/>
        </w:rPr>
        <w:t xml:space="preserve">. </w:t>
      </w:r>
      <w:r w:rsidR="001369F0" w:rsidRPr="00D06D26">
        <w:rPr>
          <w:rFonts w:ascii="Arial" w:hAnsi="Arial" w:cs="Arial"/>
          <w:sz w:val="24"/>
          <w:szCs w:val="24"/>
        </w:rPr>
        <w:t xml:space="preserve">These are the </w:t>
      </w:r>
      <w:r w:rsidR="00A27111" w:rsidRPr="00D06D26">
        <w:rPr>
          <w:rFonts w:ascii="Arial" w:hAnsi="Arial" w:cs="Arial"/>
          <w:sz w:val="24"/>
          <w:szCs w:val="24"/>
        </w:rPr>
        <w:t xml:space="preserve">science zones, the </w:t>
      </w:r>
      <w:r w:rsidRPr="00D06D26">
        <w:rPr>
          <w:rFonts w:ascii="Arial" w:hAnsi="Arial" w:cs="Arial"/>
          <w:sz w:val="24"/>
          <w:szCs w:val="24"/>
        </w:rPr>
        <w:t>disciplines that divide and create boundaries</w:t>
      </w:r>
      <w:r w:rsidR="00186B9E" w:rsidRPr="00D06D26">
        <w:rPr>
          <w:rFonts w:ascii="Arial" w:hAnsi="Arial" w:cs="Arial"/>
          <w:sz w:val="24"/>
          <w:szCs w:val="24"/>
        </w:rPr>
        <w:t xml:space="preserve"> in academia</w:t>
      </w:r>
      <w:r w:rsidRPr="00D06D26">
        <w:rPr>
          <w:rFonts w:ascii="Arial" w:hAnsi="Arial" w:cs="Arial"/>
          <w:sz w:val="24"/>
          <w:szCs w:val="24"/>
        </w:rPr>
        <w:t xml:space="preserve">. When a field is dominated by a specific discipline, questions that are beyond its boundaries tend to be neglected (Aronowitz </w:t>
      </w:r>
      <w:r w:rsidR="00741E60" w:rsidRPr="00D06D26">
        <w:rPr>
          <w:rFonts w:ascii="Arial" w:hAnsi="Arial" w:cs="Arial"/>
          <w:sz w:val="24"/>
          <w:szCs w:val="24"/>
        </w:rPr>
        <w:t>and</w:t>
      </w:r>
      <w:r w:rsidRPr="00D06D26">
        <w:rPr>
          <w:rFonts w:ascii="Arial" w:hAnsi="Arial" w:cs="Arial"/>
          <w:sz w:val="24"/>
          <w:szCs w:val="24"/>
        </w:rPr>
        <w:t xml:space="preserve"> Giroux, 1991; Tribe, 2006).</w:t>
      </w:r>
      <w:r w:rsidR="00186B9E" w:rsidRPr="00D06D26">
        <w:rPr>
          <w:rFonts w:ascii="Arial" w:hAnsi="Arial" w:cs="Arial"/>
          <w:sz w:val="24"/>
          <w:szCs w:val="24"/>
        </w:rPr>
        <w:t xml:space="preserve"> T</w:t>
      </w:r>
      <w:r w:rsidRPr="00D06D26">
        <w:rPr>
          <w:rFonts w:ascii="Arial" w:hAnsi="Arial" w:cs="Arial"/>
          <w:sz w:val="24"/>
          <w:szCs w:val="24"/>
        </w:rPr>
        <w:t xml:space="preserve">his </w:t>
      </w:r>
      <w:r w:rsidR="00186B9E" w:rsidRPr="00D06D26">
        <w:rPr>
          <w:rFonts w:ascii="Arial" w:hAnsi="Arial" w:cs="Arial"/>
          <w:sz w:val="24"/>
          <w:szCs w:val="24"/>
        </w:rPr>
        <w:t>might</w:t>
      </w:r>
      <w:r w:rsidRPr="00D06D26">
        <w:rPr>
          <w:rFonts w:ascii="Arial" w:hAnsi="Arial" w:cs="Arial"/>
          <w:sz w:val="24"/>
          <w:szCs w:val="24"/>
        </w:rPr>
        <w:t xml:space="preserve"> </w:t>
      </w:r>
      <w:r w:rsidR="00AA51D4" w:rsidRPr="00D06D26">
        <w:rPr>
          <w:rFonts w:ascii="Arial" w:hAnsi="Arial" w:cs="Arial"/>
          <w:sz w:val="24"/>
          <w:szCs w:val="24"/>
        </w:rPr>
        <w:t xml:space="preserve">perpetuate </w:t>
      </w:r>
      <w:r w:rsidRPr="00D06D26">
        <w:rPr>
          <w:rFonts w:ascii="Arial" w:hAnsi="Arial" w:cs="Arial"/>
          <w:sz w:val="24"/>
          <w:szCs w:val="24"/>
        </w:rPr>
        <w:t>the o</w:t>
      </w:r>
      <w:r w:rsidR="00186B9E" w:rsidRPr="00D06D26">
        <w:rPr>
          <w:rFonts w:ascii="Arial" w:hAnsi="Arial" w:cs="Arial"/>
          <w:sz w:val="24"/>
          <w:szCs w:val="24"/>
        </w:rPr>
        <w:t xml:space="preserve">verlooking of </w:t>
      </w:r>
      <w:r w:rsidR="00D334FF" w:rsidRPr="00D06D26">
        <w:rPr>
          <w:rFonts w:ascii="Arial" w:hAnsi="Arial" w:cs="Arial"/>
          <w:sz w:val="24"/>
          <w:szCs w:val="24"/>
        </w:rPr>
        <w:t xml:space="preserve">sexual harassment </w:t>
      </w:r>
      <w:r w:rsidR="00186B9E" w:rsidRPr="00D06D26">
        <w:rPr>
          <w:rFonts w:ascii="Arial" w:hAnsi="Arial" w:cs="Arial"/>
          <w:sz w:val="24"/>
          <w:szCs w:val="24"/>
        </w:rPr>
        <w:t>since</w:t>
      </w:r>
      <w:r w:rsidRPr="00D06D26">
        <w:rPr>
          <w:rFonts w:ascii="Arial" w:hAnsi="Arial" w:cs="Arial"/>
          <w:sz w:val="24"/>
          <w:szCs w:val="24"/>
        </w:rPr>
        <w:t xml:space="preserve"> </w:t>
      </w:r>
      <w:r w:rsidR="00186B9E" w:rsidRPr="00D06D26">
        <w:rPr>
          <w:rFonts w:ascii="Arial" w:hAnsi="Arial" w:cs="Arial"/>
          <w:sz w:val="24"/>
          <w:szCs w:val="24"/>
        </w:rPr>
        <w:t>it is a</w:t>
      </w:r>
      <w:r w:rsidRPr="00D06D26">
        <w:rPr>
          <w:rFonts w:ascii="Arial" w:hAnsi="Arial" w:cs="Arial"/>
          <w:sz w:val="24"/>
          <w:szCs w:val="24"/>
        </w:rPr>
        <w:t xml:space="preserve"> topic </w:t>
      </w:r>
      <w:r w:rsidR="00186B9E" w:rsidRPr="00D06D26">
        <w:rPr>
          <w:rFonts w:ascii="Arial" w:hAnsi="Arial" w:cs="Arial"/>
          <w:sz w:val="24"/>
          <w:szCs w:val="24"/>
        </w:rPr>
        <w:t xml:space="preserve">that </w:t>
      </w:r>
      <w:r w:rsidRPr="00D06D26">
        <w:rPr>
          <w:rFonts w:ascii="Arial" w:hAnsi="Arial" w:cs="Arial"/>
          <w:sz w:val="24"/>
          <w:szCs w:val="24"/>
        </w:rPr>
        <w:t xml:space="preserve">does not </w:t>
      </w:r>
      <w:r w:rsidR="009E3DEB" w:rsidRPr="00D06D26">
        <w:rPr>
          <w:rFonts w:ascii="Arial" w:hAnsi="Arial" w:cs="Arial"/>
          <w:sz w:val="24"/>
          <w:szCs w:val="24"/>
        </w:rPr>
        <w:t xml:space="preserve">exclusively </w:t>
      </w:r>
      <w:r w:rsidRPr="00D06D26">
        <w:rPr>
          <w:rFonts w:ascii="Arial" w:hAnsi="Arial" w:cs="Arial"/>
          <w:sz w:val="24"/>
          <w:szCs w:val="24"/>
        </w:rPr>
        <w:t xml:space="preserve">belong to any of the </w:t>
      </w:r>
      <w:r w:rsidR="00186B9E" w:rsidRPr="00D06D26">
        <w:rPr>
          <w:rFonts w:ascii="Arial" w:hAnsi="Arial" w:cs="Arial"/>
          <w:sz w:val="24"/>
          <w:szCs w:val="24"/>
        </w:rPr>
        <w:t xml:space="preserve">disciplinary </w:t>
      </w:r>
      <w:r w:rsidRPr="00D06D26">
        <w:rPr>
          <w:rFonts w:ascii="Arial" w:hAnsi="Arial" w:cs="Arial"/>
          <w:sz w:val="24"/>
          <w:szCs w:val="24"/>
        </w:rPr>
        <w:t>science zones in tourism.</w:t>
      </w:r>
      <w:r w:rsidR="00A57C70" w:rsidRPr="00D06D26">
        <w:rPr>
          <w:rFonts w:ascii="Arial" w:hAnsi="Arial" w:cs="Arial"/>
          <w:sz w:val="24"/>
          <w:szCs w:val="24"/>
        </w:rPr>
        <w:t xml:space="preserve"> </w:t>
      </w:r>
      <w:r w:rsidR="001F6B36" w:rsidRPr="00D06D26">
        <w:rPr>
          <w:rFonts w:ascii="Arial" w:hAnsi="Arial" w:cs="Arial"/>
          <w:sz w:val="24"/>
          <w:szCs w:val="24"/>
        </w:rPr>
        <w:t xml:space="preserve">To illustrate this point, the different science zones and perspectives in tourism studies will be described using Jafari’s (2005) </w:t>
      </w:r>
      <w:r w:rsidR="00A57C70" w:rsidRPr="00D06D26">
        <w:rPr>
          <w:rFonts w:ascii="Arial" w:hAnsi="Arial" w:cs="Arial"/>
          <w:sz w:val="24"/>
          <w:szCs w:val="24"/>
        </w:rPr>
        <w:t xml:space="preserve">analysis.  </w:t>
      </w:r>
      <w:r w:rsidR="00AA51D4" w:rsidRPr="00D06D26">
        <w:rPr>
          <w:rFonts w:ascii="Arial" w:hAnsi="Arial" w:cs="Arial"/>
          <w:sz w:val="24"/>
          <w:szCs w:val="24"/>
        </w:rPr>
        <w:t xml:space="preserve">Jafari (2005) </w:t>
      </w:r>
      <w:r w:rsidR="00A57C70" w:rsidRPr="00D06D26">
        <w:rPr>
          <w:rFonts w:ascii="Arial" w:hAnsi="Arial" w:cs="Arial"/>
          <w:sz w:val="24"/>
          <w:szCs w:val="24"/>
        </w:rPr>
        <w:t>identified a process of an evolution</w:t>
      </w:r>
      <w:r w:rsidR="00AA51D4" w:rsidRPr="00D06D26">
        <w:rPr>
          <w:rFonts w:ascii="Arial" w:hAnsi="Arial" w:cs="Arial"/>
          <w:sz w:val="24"/>
          <w:szCs w:val="24"/>
        </w:rPr>
        <w:t xml:space="preserve"> of tourism studies </w:t>
      </w:r>
      <w:r w:rsidRPr="00D06D26">
        <w:rPr>
          <w:rFonts w:ascii="Arial" w:hAnsi="Arial" w:cs="Arial"/>
          <w:sz w:val="24"/>
          <w:szCs w:val="24"/>
        </w:rPr>
        <w:t>from economic</w:t>
      </w:r>
      <w:r w:rsidR="00817625" w:rsidRPr="00D06D26">
        <w:rPr>
          <w:rFonts w:ascii="Arial" w:hAnsi="Arial" w:cs="Arial"/>
          <w:sz w:val="24"/>
          <w:szCs w:val="24"/>
        </w:rPr>
        <w:t xml:space="preserve"> topics</w:t>
      </w:r>
      <w:r w:rsidR="00186B9E" w:rsidRPr="00D06D26">
        <w:rPr>
          <w:rFonts w:ascii="Arial" w:hAnsi="Arial" w:cs="Arial"/>
          <w:sz w:val="24"/>
          <w:szCs w:val="24"/>
        </w:rPr>
        <w:t xml:space="preserve"> to the</w:t>
      </w:r>
      <w:r w:rsidRPr="00D06D26">
        <w:rPr>
          <w:rFonts w:ascii="Arial" w:hAnsi="Arial" w:cs="Arial"/>
          <w:sz w:val="24"/>
          <w:szCs w:val="24"/>
        </w:rPr>
        <w:t xml:space="preserve"> social-cultural </w:t>
      </w:r>
      <w:r w:rsidR="00817625" w:rsidRPr="00D06D26">
        <w:rPr>
          <w:rFonts w:ascii="Arial" w:hAnsi="Arial" w:cs="Arial"/>
          <w:sz w:val="24"/>
          <w:szCs w:val="24"/>
        </w:rPr>
        <w:t xml:space="preserve">and </w:t>
      </w:r>
      <w:r w:rsidR="008A740B" w:rsidRPr="00D06D26">
        <w:rPr>
          <w:rFonts w:ascii="Arial" w:hAnsi="Arial" w:cs="Arial"/>
          <w:sz w:val="24"/>
          <w:szCs w:val="24"/>
        </w:rPr>
        <w:t>then to altern</w:t>
      </w:r>
      <w:r w:rsidRPr="00D06D26">
        <w:rPr>
          <w:rFonts w:ascii="Arial" w:hAnsi="Arial" w:cs="Arial"/>
          <w:sz w:val="24"/>
          <w:szCs w:val="24"/>
        </w:rPr>
        <w:t xml:space="preserve">ative forms of tourism (sustainable tourism). </w:t>
      </w:r>
      <w:r w:rsidR="00A57C70" w:rsidRPr="00D06D26">
        <w:rPr>
          <w:rFonts w:ascii="Arial" w:hAnsi="Arial" w:cs="Arial"/>
          <w:sz w:val="24"/>
          <w:szCs w:val="24"/>
        </w:rPr>
        <w:t xml:space="preserve">The pattern of </w:t>
      </w:r>
      <w:r w:rsidRPr="00D06D26">
        <w:rPr>
          <w:rFonts w:ascii="Arial" w:hAnsi="Arial" w:cs="Arial"/>
          <w:sz w:val="24"/>
          <w:szCs w:val="24"/>
        </w:rPr>
        <w:t xml:space="preserve">publication of papers addressing </w:t>
      </w:r>
      <w:r w:rsidR="00D334FF" w:rsidRPr="00D06D26">
        <w:rPr>
          <w:rFonts w:ascii="Arial" w:hAnsi="Arial" w:cs="Arial"/>
          <w:sz w:val="24"/>
          <w:szCs w:val="24"/>
        </w:rPr>
        <w:t xml:space="preserve">sexual harassment </w:t>
      </w:r>
      <w:r w:rsidRPr="00D06D26">
        <w:rPr>
          <w:rFonts w:ascii="Arial" w:hAnsi="Arial" w:cs="Arial"/>
          <w:sz w:val="24"/>
          <w:szCs w:val="24"/>
        </w:rPr>
        <w:t xml:space="preserve">corresponds to Jafari's analysis. Most of the papers that refer to </w:t>
      </w:r>
      <w:r w:rsidR="00D334FF" w:rsidRPr="00D06D26">
        <w:rPr>
          <w:rFonts w:ascii="Arial" w:hAnsi="Arial" w:cs="Arial"/>
          <w:sz w:val="24"/>
          <w:szCs w:val="24"/>
        </w:rPr>
        <w:t xml:space="preserve">sexual harassment </w:t>
      </w:r>
      <w:r w:rsidRPr="00D06D26">
        <w:rPr>
          <w:rFonts w:ascii="Arial" w:hAnsi="Arial" w:cs="Arial"/>
          <w:sz w:val="24"/>
          <w:szCs w:val="24"/>
        </w:rPr>
        <w:t>from an economic/managerial perspective were publi</w:t>
      </w:r>
      <w:r w:rsidR="00D334FF" w:rsidRPr="00D06D26">
        <w:rPr>
          <w:rFonts w:ascii="Arial" w:hAnsi="Arial" w:cs="Arial"/>
          <w:sz w:val="24"/>
          <w:szCs w:val="24"/>
        </w:rPr>
        <w:t>sh</w:t>
      </w:r>
      <w:r w:rsidRPr="00D06D26">
        <w:rPr>
          <w:rFonts w:ascii="Arial" w:hAnsi="Arial" w:cs="Arial"/>
          <w:sz w:val="24"/>
          <w:szCs w:val="24"/>
        </w:rPr>
        <w:t xml:space="preserve">ed more than ten years ago, in hospitality journals. These papers tend to </w:t>
      </w:r>
      <w:r w:rsidR="00987D63" w:rsidRPr="00D06D26">
        <w:rPr>
          <w:rFonts w:ascii="Arial" w:hAnsi="Arial" w:cs="Arial"/>
          <w:sz w:val="24"/>
          <w:szCs w:val="24"/>
        </w:rPr>
        <w:t xml:space="preserve">explore </w:t>
      </w:r>
      <w:r w:rsidRPr="00D06D26">
        <w:rPr>
          <w:rFonts w:ascii="Arial" w:hAnsi="Arial" w:cs="Arial"/>
          <w:sz w:val="24"/>
          <w:szCs w:val="24"/>
        </w:rPr>
        <w:t xml:space="preserve">managers </w:t>
      </w:r>
      <w:r w:rsidR="00987D63" w:rsidRPr="00D06D26">
        <w:rPr>
          <w:rFonts w:ascii="Arial" w:hAnsi="Arial" w:cs="Arial"/>
          <w:sz w:val="24"/>
          <w:szCs w:val="24"/>
        </w:rPr>
        <w:t xml:space="preserve">views </w:t>
      </w:r>
      <w:r w:rsidRPr="00D06D26">
        <w:rPr>
          <w:rFonts w:ascii="Arial" w:hAnsi="Arial" w:cs="Arial"/>
          <w:sz w:val="24"/>
          <w:szCs w:val="24"/>
        </w:rPr>
        <w:t>(</w:t>
      </w:r>
      <w:r w:rsidRPr="00D06D26">
        <w:rPr>
          <w:rFonts w:ascii="Arial" w:hAnsi="Arial" w:cs="Arial"/>
          <w:sz w:val="24"/>
          <w:szCs w:val="24"/>
          <w:lang w:val="en-US"/>
        </w:rPr>
        <w:t xml:space="preserve">Fernsten, Lowry, Enghagen </w:t>
      </w:r>
      <w:r w:rsidR="00741E60" w:rsidRPr="00D06D26">
        <w:rPr>
          <w:rFonts w:ascii="Arial" w:hAnsi="Arial" w:cs="Arial"/>
          <w:sz w:val="24"/>
          <w:szCs w:val="24"/>
          <w:lang w:val="en-US"/>
        </w:rPr>
        <w:t>and</w:t>
      </w:r>
      <w:r w:rsidRPr="00D06D26">
        <w:rPr>
          <w:rFonts w:ascii="Arial" w:hAnsi="Arial" w:cs="Arial"/>
          <w:sz w:val="24"/>
          <w:szCs w:val="24"/>
          <w:lang w:val="en-US"/>
        </w:rPr>
        <w:t xml:space="preserve"> Hott, </w:t>
      </w:r>
      <w:r w:rsidRPr="00D06D26">
        <w:rPr>
          <w:rFonts w:ascii="Arial" w:hAnsi="Arial" w:cs="Arial"/>
          <w:sz w:val="24"/>
          <w:szCs w:val="24"/>
        </w:rPr>
        <w:t>1988; Gilbert</w:t>
      </w:r>
      <w:r w:rsidR="00986D97" w:rsidRPr="00D06D26">
        <w:rPr>
          <w:rFonts w:ascii="Arial" w:hAnsi="Arial" w:cs="Arial"/>
          <w:sz w:val="24"/>
          <w:szCs w:val="24"/>
        </w:rPr>
        <w:t xml:space="preserve"> et al., </w:t>
      </w:r>
      <w:r w:rsidR="00741E60" w:rsidRPr="00D06D26">
        <w:rPr>
          <w:rFonts w:ascii="Arial" w:hAnsi="Arial" w:cs="Arial"/>
          <w:sz w:val="24"/>
          <w:szCs w:val="24"/>
        </w:rPr>
        <w:t>1998; Woods and</w:t>
      </w:r>
      <w:r w:rsidRPr="00D06D26">
        <w:rPr>
          <w:rFonts w:ascii="Arial" w:hAnsi="Arial" w:cs="Arial"/>
          <w:sz w:val="24"/>
          <w:szCs w:val="24"/>
        </w:rPr>
        <w:t xml:space="preserve"> Kavanaugh, 1994)</w:t>
      </w:r>
      <w:r w:rsidR="00D010FB" w:rsidRPr="00D06D26">
        <w:rPr>
          <w:rFonts w:ascii="Arial" w:hAnsi="Arial" w:cs="Arial"/>
          <w:sz w:val="24"/>
          <w:szCs w:val="24"/>
        </w:rPr>
        <w:t>;</w:t>
      </w:r>
      <w:r w:rsidRPr="00D06D26">
        <w:rPr>
          <w:rFonts w:ascii="Arial" w:hAnsi="Arial" w:cs="Arial"/>
          <w:sz w:val="24"/>
          <w:szCs w:val="24"/>
        </w:rPr>
        <w:t xml:space="preserve"> </w:t>
      </w:r>
      <w:r w:rsidR="00D010FB" w:rsidRPr="00D06D26">
        <w:rPr>
          <w:rFonts w:ascii="Arial" w:hAnsi="Arial" w:cs="Arial"/>
          <w:sz w:val="24"/>
          <w:szCs w:val="24"/>
        </w:rPr>
        <w:t xml:space="preserve">offer </w:t>
      </w:r>
      <w:r w:rsidRPr="00D06D26">
        <w:rPr>
          <w:rFonts w:ascii="Arial" w:hAnsi="Arial" w:cs="Arial"/>
          <w:sz w:val="24"/>
          <w:szCs w:val="24"/>
        </w:rPr>
        <w:t>manager</w:t>
      </w:r>
      <w:r w:rsidR="00A57C70" w:rsidRPr="00D06D26">
        <w:rPr>
          <w:rFonts w:ascii="Arial" w:hAnsi="Arial" w:cs="Arial"/>
          <w:sz w:val="24"/>
          <w:szCs w:val="24"/>
        </w:rPr>
        <w:t>ial tools</w:t>
      </w:r>
      <w:r w:rsidRPr="00D06D26">
        <w:rPr>
          <w:rFonts w:ascii="Arial" w:hAnsi="Arial" w:cs="Arial"/>
          <w:sz w:val="24"/>
          <w:szCs w:val="24"/>
        </w:rPr>
        <w:t xml:space="preserve"> (</w:t>
      </w:r>
      <w:r w:rsidR="00741E60" w:rsidRPr="00D06D26">
        <w:rPr>
          <w:rFonts w:ascii="Arial" w:hAnsi="Arial" w:cs="Arial"/>
          <w:sz w:val="24"/>
          <w:szCs w:val="24"/>
          <w:bdr w:val="none" w:sz="0" w:space="0" w:color="auto" w:frame="1"/>
        </w:rPr>
        <w:t>Aalberts and</w:t>
      </w:r>
      <w:r w:rsidRPr="00D06D26">
        <w:rPr>
          <w:rFonts w:ascii="Arial" w:hAnsi="Arial" w:cs="Arial"/>
          <w:sz w:val="24"/>
          <w:szCs w:val="24"/>
          <w:bdr w:val="none" w:sz="0" w:space="0" w:color="auto" w:frame="1"/>
        </w:rPr>
        <w:t xml:space="preserve"> Seidman, </w:t>
      </w:r>
      <w:r w:rsidR="008A3FD2" w:rsidRPr="00D06D26">
        <w:rPr>
          <w:rFonts w:ascii="Arial" w:hAnsi="Arial" w:cs="Arial"/>
          <w:sz w:val="24"/>
          <w:szCs w:val="24"/>
          <w:bdr w:val="none" w:sz="0" w:space="0" w:color="auto" w:frame="1"/>
        </w:rPr>
        <w:t>2001</w:t>
      </w:r>
      <w:r w:rsidRPr="00D06D26">
        <w:rPr>
          <w:rFonts w:ascii="Arial" w:hAnsi="Arial" w:cs="Arial"/>
          <w:sz w:val="24"/>
          <w:szCs w:val="24"/>
        </w:rPr>
        <w:t xml:space="preserve">; </w:t>
      </w:r>
      <w:r w:rsidRPr="00D06D26">
        <w:rPr>
          <w:rStyle w:val="Strong"/>
          <w:rFonts w:ascii="Arial" w:hAnsi="Arial" w:cs="Arial"/>
          <w:b w:val="0"/>
          <w:bCs w:val="0"/>
          <w:sz w:val="24"/>
          <w:szCs w:val="24"/>
        </w:rPr>
        <w:t xml:space="preserve">Eaton, 2004; </w:t>
      </w:r>
      <w:r w:rsidRPr="00D06D26">
        <w:rPr>
          <w:rFonts w:ascii="Arial" w:hAnsi="Arial" w:cs="Arial"/>
          <w:sz w:val="24"/>
          <w:szCs w:val="24"/>
        </w:rPr>
        <w:t xml:space="preserve">Eller, 1990; </w:t>
      </w:r>
      <w:r w:rsidR="00D334FF" w:rsidRPr="00D06D26">
        <w:rPr>
          <w:rFonts w:ascii="Arial" w:hAnsi="Arial" w:cs="Arial"/>
          <w:sz w:val="24"/>
          <w:szCs w:val="24"/>
        </w:rPr>
        <w:t>Sh</w:t>
      </w:r>
      <w:r w:rsidRPr="00D06D26">
        <w:rPr>
          <w:rFonts w:ascii="Arial" w:hAnsi="Arial" w:cs="Arial"/>
          <w:sz w:val="24"/>
          <w:szCs w:val="24"/>
        </w:rPr>
        <w:t>erwyn</w:t>
      </w:r>
      <w:r w:rsidR="00F676FA" w:rsidRPr="00D06D26">
        <w:rPr>
          <w:rFonts w:ascii="Arial" w:hAnsi="Arial" w:cs="Arial"/>
          <w:sz w:val="24"/>
          <w:szCs w:val="24"/>
        </w:rPr>
        <w:t xml:space="preserve"> et al., </w:t>
      </w:r>
      <w:r w:rsidRPr="00D06D26">
        <w:rPr>
          <w:rFonts w:ascii="Arial" w:hAnsi="Arial" w:cs="Arial"/>
          <w:sz w:val="24"/>
          <w:szCs w:val="24"/>
        </w:rPr>
        <w:t>2000;</w:t>
      </w:r>
      <w:r w:rsidR="008E1D4F" w:rsidRPr="00D06D26">
        <w:rPr>
          <w:rFonts w:ascii="Arial" w:hAnsi="Arial" w:cs="Arial"/>
          <w:sz w:val="24"/>
          <w:szCs w:val="24"/>
        </w:rPr>
        <w:t xml:space="preserve"> </w:t>
      </w:r>
      <w:r w:rsidRPr="00D06D26">
        <w:rPr>
          <w:rFonts w:ascii="Arial" w:hAnsi="Arial" w:cs="Arial"/>
          <w:sz w:val="24"/>
          <w:szCs w:val="24"/>
        </w:rPr>
        <w:t>Weber</w:t>
      </w:r>
      <w:r w:rsidR="001B3247" w:rsidRPr="00D06D26">
        <w:rPr>
          <w:rFonts w:ascii="Arial" w:hAnsi="Arial" w:cs="Arial"/>
          <w:sz w:val="24"/>
          <w:szCs w:val="24"/>
        </w:rPr>
        <w:t>,</w:t>
      </w:r>
      <w:r w:rsidR="009E0D82" w:rsidRPr="00D06D26">
        <w:rPr>
          <w:rFonts w:ascii="Arial" w:hAnsi="Arial" w:cs="Arial"/>
          <w:sz w:val="24"/>
          <w:szCs w:val="24"/>
        </w:rPr>
        <w:t xml:space="preserve"> </w:t>
      </w:r>
      <w:r w:rsidR="001B3247" w:rsidRPr="00D06D26">
        <w:rPr>
          <w:rFonts w:ascii="Arial" w:hAnsi="Arial" w:cs="Arial"/>
          <w:sz w:val="24"/>
          <w:szCs w:val="24"/>
        </w:rPr>
        <w:t xml:space="preserve">Coats, Agrusa, Tanner </w:t>
      </w:r>
      <w:r w:rsidR="00741E60" w:rsidRPr="00D06D26">
        <w:rPr>
          <w:rFonts w:ascii="Arial" w:hAnsi="Arial" w:cs="Arial"/>
          <w:sz w:val="24"/>
          <w:szCs w:val="24"/>
        </w:rPr>
        <w:t>and</w:t>
      </w:r>
      <w:r w:rsidR="001B3247" w:rsidRPr="00D06D26">
        <w:rPr>
          <w:rFonts w:ascii="Arial" w:hAnsi="Arial" w:cs="Arial"/>
          <w:sz w:val="24"/>
          <w:szCs w:val="24"/>
        </w:rPr>
        <w:t xml:space="preserve"> Meche</w:t>
      </w:r>
      <w:r w:rsidRPr="00D06D26">
        <w:rPr>
          <w:rFonts w:ascii="Arial" w:hAnsi="Arial" w:cs="Arial"/>
          <w:sz w:val="24"/>
          <w:szCs w:val="24"/>
        </w:rPr>
        <w:t>, 2002) and p</w:t>
      </w:r>
      <w:r w:rsidR="00D334FF" w:rsidRPr="00D06D26">
        <w:rPr>
          <w:rFonts w:ascii="Arial" w:hAnsi="Arial" w:cs="Arial"/>
          <w:sz w:val="24"/>
          <w:szCs w:val="24"/>
        </w:rPr>
        <w:t xml:space="preserve">ortray sexual harassment </w:t>
      </w:r>
      <w:r w:rsidR="00987D63" w:rsidRPr="00D06D26">
        <w:rPr>
          <w:rFonts w:ascii="Arial" w:hAnsi="Arial" w:cs="Arial"/>
          <w:sz w:val="24"/>
          <w:szCs w:val="24"/>
        </w:rPr>
        <w:t xml:space="preserve">in the context of </w:t>
      </w:r>
      <w:r w:rsidRPr="00D06D26">
        <w:rPr>
          <w:rFonts w:ascii="Arial" w:hAnsi="Arial" w:cs="Arial"/>
          <w:sz w:val="24"/>
          <w:szCs w:val="24"/>
        </w:rPr>
        <w:t xml:space="preserve">the impacts of tourism development on the local community (Haralambopoulos </w:t>
      </w:r>
      <w:r w:rsidR="00741E60" w:rsidRPr="00D06D26">
        <w:rPr>
          <w:rFonts w:ascii="Arial" w:hAnsi="Arial" w:cs="Arial"/>
          <w:sz w:val="24"/>
          <w:szCs w:val="24"/>
        </w:rPr>
        <w:t>and</w:t>
      </w:r>
      <w:r w:rsidRPr="00D06D26">
        <w:rPr>
          <w:rFonts w:ascii="Arial" w:hAnsi="Arial" w:cs="Arial"/>
          <w:sz w:val="24"/>
          <w:szCs w:val="24"/>
        </w:rPr>
        <w:t xml:space="preserve"> Pizam, 1996). However, this line of managerial research tended to overlook the main victims of </w:t>
      </w:r>
      <w:r w:rsidR="00D334FF" w:rsidRPr="00D06D26">
        <w:rPr>
          <w:rFonts w:ascii="Arial" w:hAnsi="Arial" w:cs="Arial"/>
          <w:sz w:val="24"/>
          <w:szCs w:val="24"/>
        </w:rPr>
        <w:t xml:space="preserve">sexual harassment </w:t>
      </w:r>
      <w:r w:rsidR="005E4246" w:rsidRPr="00D06D26">
        <w:rPr>
          <w:rFonts w:ascii="Arial" w:hAnsi="Arial" w:cs="Arial"/>
          <w:sz w:val="24"/>
          <w:szCs w:val="24"/>
        </w:rPr>
        <w:t>– the employees, mostly women.</w:t>
      </w:r>
    </w:p>
    <w:p w:rsidR="005E4246" w:rsidRPr="00D06D26" w:rsidRDefault="006101AA" w:rsidP="00741E60">
      <w:pPr>
        <w:spacing w:after="120" w:line="360" w:lineRule="auto"/>
        <w:ind w:firstLine="720"/>
        <w:jc w:val="both"/>
        <w:rPr>
          <w:rFonts w:ascii="Arial" w:hAnsi="Arial" w:cs="Arial"/>
          <w:sz w:val="24"/>
          <w:szCs w:val="24"/>
        </w:rPr>
      </w:pPr>
      <w:r w:rsidRPr="00D06D26">
        <w:rPr>
          <w:rFonts w:ascii="Arial" w:hAnsi="Arial" w:cs="Arial"/>
          <w:sz w:val="24"/>
          <w:szCs w:val="24"/>
        </w:rPr>
        <w:t>Following</w:t>
      </w:r>
      <w:r w:rsidR="00A427B4" w:rsidRPr="00D06D26">
        <w:rPr>
          <w:rFonts w:ascii="Arial" w:hAnsi="Arial" w:cs="Arial"/>
          <w:sz w:val="24"/>
          <w:szCs w:val="24"/>
        </w:rPr>
        <w:t xml:space="preserve"> </w:t>
      </w:r>
      <w:r w:rsidR="00D334FF" w:rsidRPr="00D06D26">
        <w:rPr>
          <w:rFonts w:ascii="Arial" w:hAnsi="Arial" w:cs="Arial"/>
          <w:sz w:val="24"/>
          <w:szCs w:val="24"/>
        </w:rPr>
        <w:t xml:space="preserve">the </w:t>
      </w:r>
      <w:r w:rsidR="00A427B4" w:rsidRPr="00D06D26">
        <w:rPr>
          <w:rFonts w:ascii="Arial" w:hAnsi="Arial" w:cs="Arial"/>
          <w:sz w:val="24"/>
          <w:szCs w:val="24"/>
        </w:rPr>
        <w:t xml:space="preserve">managerial </w:t>
      </w:r>
      <w:r w:rsidR="008A740B" w:rsidRPr="00D06D26">
        <w:rPr>
          <w:rFonts w:ascii="Arial" w:hAnsi="Arial" w:cs="Arial"/>
          <w:sz w:val="24"/>
          <w:szCs w:val="24"/>
        </w:rPr>
        <w:t>focus</w:t>
      </w:r>
      <w:r w:rsidRPr="00D06D26">
        <w:rPr>
          <w:rFonts w:ascii="Arial" w:hAnsi="Arial" w:cs="Arial"/>
          <w:sz w:val="24"/>
          <w:szCs w:val="24"/>
        </w:rPr>
        <w:t>,</w:t>
      </w:r>
      <w:r w:rsidR="008A740B" w:rsidRPr="00D06D26">
        <w:rPr>
          <w:rFonts w:ascii="Arial" w:hAnsi="Arial" w:cs="Arial"/>
          <w:sz w:val="24"/>
          <w:szCs w:val="24"/>
        </w:rPr>
        <w:t xml:space="preserve"> </w:t>
      </w:r>
      <w:r w:rsidR="00A427B4" w:rsidRPr="00D06D26">
        <w:rPr>
          <w:rFonts w:ascii="Arial" w:hAnsi="Arial" w:cs="Arial"/>
          <w:sz w:val="24"/>
          <w:szCs w:val="24"/>
        </w:rPr>
        <w:t>studies</w:t>
      </w:r>
      <w:r w:rsidRPr="00D06D26">
        <w:rPr>
          <w:rFonts w:ascii="Arial" w:hAnsi="Arial" w:cs="Arial"/>
          <w:sz w:val="24"/>
          <w:szCs w:val="24"/>
        </w:rPr>
        <w:t xml:space="preserve"> of </w:t>
      </w:r>
      <w:r w:rsidR="00D334FF" w:rsidRPr="00D06D26">
        <w:rPr>
          <w:rFonts w:ascii="Arial" w:hAnsi="Arial" w:cs="Arial"/>
          <w:sz w:val="24"/>
          <w:szCs w:val="24"/>
        </w:rPr>
        <w:t xml:space="preserve">sexual harassment </w:t>
      </w:r>
      <w:r w:rsidRPr="00D06D26">
        <w:rPr>
          <w:rFonts w:ascii="Arial" w:hAnsi="Arial" w:cs="Arial"/>
          <w:sz w:val="24"/>
          <w:szCs w:val="24"/>
        </w:rPr>
        <w:t xml:space="preserve">that </w:t>
      </w:r>
      <w:r w:rsidR="00A27111" w:rsidRPr="00D06D26">
        <w:rPr>
          <w:rFonts w:ascii="Arial" w:hAnsi="Arial" w:cs="Arial"/>
          <w:sz w:val="24"/>
          <w:szCs w:val="24"/>
        </w:rPr>
        <w:t xml:space="preserve">were </w:t>
      </w:r>
      <w:r w:rsidR="00A427B4" w:rsidRPr="00D06D26">
        <w:rPr>
          <w:rFonts w:ascii="Arial" w:hAnsi="Arial" w:cs="Arial"/>
          <w:sz w:val="24"/>
          <w:szCs w:val="24"/>
        </w:rPr>
        <w:t xml:space="preserve">influenced </w:t>
      </w:r>
      <w:r w:rsidR="00A27111" w:rsidRPr="00D06D26">
        <w:rPr>
          <w:rFonts w:ascii="Arial" w:hAnsi="Arial" w:cs="Arial"/>
          <w:sz w:val="24"/>
          <w:szCs w:val="24"/>
        </w:rPr>
        <w:t xml:space="preserve">by </w:t>
      </w:r>
      <w:r w:rsidRPr="00D06D26">
        <w:rPr>
          <w:rFonts w:ascii="Arial" w:hAnsi="Arial" w:cs="Arial"/>
          <w:sz w:val="24"/>
          <w:szCs w:val="24"/>
        </w:rPr>
        <w:t>socio-cultural tradition</w:t>
      </w:r>
      <w:r w:rsidR="00A427B4" w:rsidRPr="00D06D26">
        <w:rPr>
          <w:rFonts w:ascii="Arial" w:hAnsi="Arial" w:cs="Arial"/>
          <w:sz w:val="24"/>
          <w:szCs w:val="24"/>
        </w:rPr>
        <w:t xml:space="preserve"> </w:t>
      </w:r>
      <w:r w:rsidR="009E3DEB" w:rsidRPr="00D06D26">
        <w:rPr>
          <w:rFonts w:ascii="Arial" w:hAnsi="Arial" w:cs="Arial"/>
          <w:sz w:val="24"/>
          <w:szCs w:val="24"/>
        </w:rPr>
        <w:t xml:space="preserve">have mostly </w:t>
      </w:r>
      <w:r w:rsidR="00922B3A" w:rsidRPr="00D06D26">
        <w:rPr>
          <w:rFonts w:ascii="Arial" w:hAnsi="Arial" w:cs="Arial"/>
          <w:sz w:val="24"/>
          <w:szCs w:val="24"/>
        </w:rPr>
        <w:t>been published</w:t>
      </w:r>
      <w:r w:rsidR="00A427B4" w:rsidRPr="00D06D26">
        <w:rPr>
          <w:rFonts w:ascii="Arial" w:hAnsi="Arial" w:cs="Arial"/>
          <w:sz w:val="24"/>
          <w:szCs w:val="24"/>
        </w:rPr>
        <w:t xml:space="preserve"> in the last ten years, but focused on tourists rather than on work environment. </w:t>
      </w:r>
      <w:r w:rsidR="008A740B" w:rsidRPr="00D06D26">
        <w:rPr>
          <w:rFonts w:ascii="Arial" w:hAnsi="Arial" w:cs="Arial"/>
          <w:sz w:val="24"/>
          <w:szCs w:val="24"/>
        </w:rPr>
        <w:t>T</w:t>
      </w:r>
      <w:r w:rsidR="00A427B4" w:rsidRPr="00D06D26">
        <w:rPr>
          <w:rFonts w:ascii="Arial" w:hAnsi="Arial" w:cs="Arial"/>
          <w:sz w:val="24"/>
          <w:szCs w:val="24"/>
        </w:rPr>
        <w:t xml:space="preserve">hese works disconnected the term </w:t>
      </w:r>
      <w:r w:rsidR="00D334FF" w:rsidRPr="00D06D26">
        <w:rPr>
          <w:rFonts w:ascii="Arial" w:hAnsi="Arial" w:cs="Arial"/>
          <w:sz w:val="24"/>
          <w:szCs w:val="24"/>
        </w:rPr>
        <w:t xml:space="preserve">sexual harassment </w:t>
      </w:r>
      <w:r w:rsidR="00A427B4" w:rsidRPr="00D06D26">
        <w:rPr>
          <w:rFonts w:ascii="Arial" w:hAnsi="Arial" w:cs="Arial"/>
          <w:sz w:val="24"/>
          <w:szCs w:val="24"/>
        </w:rPr>
        <w:t>from its origin</w:t>
      </w:r>
      <w:r w:rsidRPr="00D06D26">
        <w:rPr>
          <w:rFonts w:ascii="Arial" w:hAnsi="Arial" w:cs="Arial"/>
          <w:sz w:val="24"/>
          <w:szCs w:val="24"/>
        </w:rPr>
        <w:t>s</w:t>
      </w:r>
      <w:r w:rsidR="00A427B4" w:rsidRPr="00D06D26">
        <w:rPr>
          <w:rFonts w:ascii="Arial" w:hAnsi="Arial" w:cs="Arial"/>
          <w:sz w:val="24"/>
          <w:szCs w:val="24"/>
        </w:rPr>
        <w:t xml:space="preserve"> – the workplace - linking it instead to the dangers that tourists (especially female tourists) may face in various destinations (Brown, 1999; de Albuquerque </w:t>
      </w:r>
      <w:r w:rsidR="00741E60" w:rsidRPr="00D06D26">
        <w:rPr>
          <w:rFonts w:ascii="Arial" w:hAnsi="Arial" w:cs="Arial"/>
          <w:sz w:val="24"/>
          <w:szCs w:val="24"/>
        </w:rPr>
        <w:t>and</w:t>
      </w:r>
      <w:r w:rsidR="00A427B4" w:rsidRPr="00D06D26">
        <w:rPr>
          <w:rFonts w:ascii="Arial" w:hAnsi="Arial" w:cs="Arial"/>
          <w:sz w:val="24"/>
          <w:szCs w:val="24"/>
        </w:rPr>
        <w:t xml:space="preserve"> McElroy, 2001; Kozak, 2007; Lozanski, 2007). </w:t>
      </w:r>
    </w:p>
    <w:p w:rsidR="006B2C94" w:rsidRPr="00D06D26" w:rsidRDefault="00A427B4" w:rsidP="00741E60">
      <w:pPr>
        <w:spacing w:after="120" w:line="360" w:lineRule="auto"/>
        <w:ind w:firstLine="720"/>
        <w:jc w:val="both"/>
        <w:rPr>
          <w:rFonts w:ascii="Arial" w:hAnsi="Arial" w:cs="Arial"/>
          <w:sz w:val="24"/>
          <w:szCs w:val="24"/>
        </w:rPr>
      </w:pPr>
      <w:r w:rsidRPr="00D06D26">
        <w:rPr>
          <w:rFonts w:ascii="Arial" w:hAnsi="Arial" w:cs="Arial"/>
          <w:sz w:val="24"/>
          <w:szCs w:val="24"/>
        </w:rPr>
        <w:t xml:space="preserve">The </w:t>
      </w:r>
      <w:r w:rsidR="009E3DEB" w:rsidRPr="00D06D26">
        <w:rPr>
          <w:rFonts w:ascii="Arial" w:hAnsi="Arial" w:cs="Arial"/>
          <w:sz w:val="24"/>
          <w:szCs w:val="24"/>
        </w:rPr>
        <w:t xml:space="preserve">more </w:t>
      </w:r>
      <w:r w:rsidR="008A740B" w:rsidRPr="00D06D26">
        <w:rPr>
          <w:rFonts w:ascii="Arial" w:hAnsi="Arial" w:cs="Arial"/>
          <w:sz w:val="24"/>
          <w:szCs w:val="24"/>
        </w:rPr>
        <w:t>recent</w:t>
      </w:r>
      <w:r w:rsidR="009E3DEB" w:rsidRPr="00D06D26">
        <w:rPr>
          <w:rFonts w:ascii="Arial" w:hAnsi="Arial" w:cs="Arial"/>
          <w:sz w:val="24"/>
          <w:szCs w:val="24"/>
        </w:rPr>
        <w:t>ly</w:t>
      </w:r>
      <w:r w:rsidR="008A740B" w:rsidRPr="00D06D26">
        <w:rPr>
          <w:rFonts w:ascii="Arial" w:hAnsi="Arial" w:cs="Arial"/>
          <w:sz w:val="24"/>
          <w:szCs w:val="24"/>
        </w:rPr>
        <w:t xml:space="preserve"> </w:t>
      </w:r>
      <w:r w:rsidR="009E3DEB" w:rsidRPr="00D06D26">
        <w:rPr>
          <w:rFonts w:ascii="Arial" w:hAnsi="Arial" w:cs="Arial"/>
          <w:sz w:val="24"/>
          <w:szCs w:val="24"/>
        </w:rPr>
        <w:t>publi</w:t>
      </w:r>
      <w:r w:rsidR="006E293B" w:rsidRPr="00D06D26">
        <w:rPr>
          <w:rFonts w:ascii="Arial" w:hAnsi="Arial" w:cs="Arial"/>
          <w:sz w:val="24"/>
          <w:szCs w:val="24"/>
        </w:rPr>
        <w:t>sh</w:t>
      </w:r>
      <w:r w:rsidR="009E3DEB" w:rsidRPr="00D06D26">
        <w:rPr>
          <w:rFonts w:ascii="Arial" w:hAnsi="Arial" w:cs="Arial"/>
          <w:sz w:val="24"/>
          <w:szCs w:val="24"/>
        </w:rPr>
        <w:t xml:space="preserve">ed </w:t>
      </w:r>
      <w:r w:rsidR="008A740B" w:rsidRPr="00D06D26">
        <w:rPr>
          <w:rFonts w:ascii="Arial" w:hAnsi="Arial" w:cs="Arial"/>
          <w:sz w:val="24"/>
          <w:szCs w:val="24"/>
        </w:rPr>
        <w:t xml:space="preserve">works </w:t>
      </w:r>
      <w:r w:rsidR="00DB6D79" w:rsidRPr="00D06D26">
        <w:rPr>
          <w:rFonts w:ascii="Arial" w:hAnsi="Arial" w:cs="Arial"/>
          <w:sz w:val="24"/>
          <w:szCs w:val="24"/>
        </w:rPr>
        <w:t>relate</w:t>
      </w:r>
      <w:r w:rsidRPr="00D06D26">
        <w:rPr>
          <w:rFonts w:ascii="Arial" w:hAnsi="Arial" w:cs="Arial"/>
          <w:sz w:val="24"/>
          <w:szCs w:val="24"/>
        </w:rPr>
        <w:t xml:space="preserve"> to </w:t>
      </w:r>
      <w:r w:rsidR="008A740B" w:rsidRPr="00D06D26">
        <w:rPr>
          <w:rFonts w:ascii="Arial" w:hAnsi="Arial" w:cs="Arial"/>
          <w:sz w:val="24"/>
          <w:szCs w:val="24"/>
        </w:rPr>
        <w:t xml:space="preserve">topics of sustainability and responsibility. These works </w:t>
      </w:r>
      <w:r w:rsidRPr="00D06D26">
        <w:rPr>
          <w:rFonts w:ascii="Arial" w:hAnsi="Arial" w:cs="Arial"/>
          <w:sz w:val="24"/>
          <w:szCs w:val="24"/>
        </w:rPr>
        <w:t>address issues such as the need for ethic</w:t>
      </w:r>
      <w:r w:rsidR="009E3DEB" w:rsidRPr="00D06D26">
        <w:rPr>
          <w:rFonts w:ascii="Arial" w:hAnsi="Arial" w:cs="Arial"/>
          <w:sz w:val="24"/>
          <w:szCs w:val="24"/>
        </w:rPr>
        <w:t>s</w:t>
      </w:r>
      <w:r w:rsidRPr="00D06D26">
        <w:rPr>
          <w:rFonts w:ascii="Arial" w:hAnsi="Arial" w:cs="Arial"/>
          <w:sz w:val="24"/>
          <w:szCs w:val="24"/>
        </w:rPr>
        <w:t xml:space="preserve"> education </w:t>
      </w:r>
      <w:r w:rsidRPr="00D06D26">
        <w:rPr>
          <w:rFonts w:ascii="Arial" w:hAnsi="Arial" w:cs="Arial"/>
          <w:sz w:val="24"/>
          <w:szCs w:val="24"/>
          <w:lang w:val="en"/>
        </w:rPr>
        <w:t>(</w:t>
      </w:r>
      <w:r w:rsidRPr="00D06D26">
        <w:rPr>
          <w:rFonts w:ascii="Arial" w:hAnsi="Arial" w:cs="Arial"/>
          <w:sz w:val="24"/>
          <w:szCs w:val="24"/>
          <w:bdr w:val="none" w:sz="0" w:space="0" w:color="auto" w:frame="1"/>
        </w:rPr>
        <w:t>Yeung</w:t>
      </w:r>
      <w:r w:rsidRPr="00D06D26">
        <w:rPr>
          <w:rFonts w:ascii="Arial" w:hAnsi="Arial" w:cs="Arial"/>
          <w:sz w:val="24"/>
          <w:szCs w:val="24"/>
          <w:lang w:val="en"/>
        </w:rPr>
        <w:t xml:space="preserve">, 2004; </w:t>
      </w:r>
      <w:r w:rsidRPr="00D06D26">
        <w:rPr>
          <w:rFonts w:ascii="Arial" w:hAnsi="Arial" w:cs="Arial"/>
          <w:sz w:val="24"/>
          <w:szCs w:val="24"/>
          <w:bdr w:val="none" w:sz="0" w:space="0" w:color="auto" w:frame="1"/>
        </w:rPr>
        <w:t>Yeung</w:t>
      </w:r>
      <w:r w:rsidRPr="00D06D26">
        <w:rPr>
          <w:rFonts w:ascii="Arial" w:hAnsi="Arial" w:cs="Arial"/>
          <w:sz w:val="24"/>
          <w:szCs w:val="24"/>
          <w:lang w:val="en"/>
        </w:rPr>
        <w:t xml:space="preserve"> </w:t>
      </w:r>
      <w:r w:rsidR="00741E60" w:rsidRPr="00D06D26">
        <w:rPr>
          <w:rFonts w:ascii="Arial" w:hAnsi="Arial" w:cs="Arial"/>
          <w:sz w:val="24"/>
          <w:szCs w:val="24"/>
          <w:lang w:val="en"/>
        </w:rPr>
        <w:t xml:space="preserve">and </w:t>
      </w:r>
      <w:hyperlink r:id="rId8" w:history="1">
        <w:r w:rsidRPr="00D06D26">
          <w:rPr>
            <w:rStyle w:val="Hyperlink"/>
            <w:rFonts w:ascii="Arial" w:hAnsi="Arial" w:cs="Arial"/>
            <w:color w:val="auto"/>
            <w:sz w:val="24"/>
            <w:szCs w:val="24"/>
            <w:u w:val="none"/>
            <w:lang w:val="en"/>
          </w:rPr>
          <w:t xml:space="preserve"> Pine</w:t>
        </w:r>
      </w:hyperlink>
      <w:r w:rsidRPr="00D06D26">
        <w:rPr>
          <w:rFonts w:ascii="Arial" w:hAnsi="Arial" w:cs="Arial"/>
          <w:sz w:val="24"/>
          <w:szCs w:val="24"/>
          <w:lang w:val="en"/>
        </w:rPr>
        <w:t>, 2003;</w:t>
      </w:r>
      <w:r w:rsidR="00741E60" w:rsidRPr="00D06D26">
        <w:rPr>
          <w:rFonts w:ascii="Arial" w:hAnsi="Arial" w:cs="Arial"/>
          <w:sz w:val="24"/>
          <w:szCs w:val="24"/>
        </w:rPr>
        <w:t xml:space="preserve"> White and</w:t>
      </w:r>
      <w:r w:rsidRPr="00D06D26">
        <w:rPr>
          <w:rFonts w:ascii="Arial" w:hAnsi="Arial" w:cs="Arial"/>
          <w:sz w:val="24"/>
          <w:szCs w:val="24"/>
        </w:rPr>
        <w:t xml:space="preserve"> Hardemo, 2002); barriers for women employees</w:t>
      </w:r>
      <w:r w:rsidR="00DB6D79" w:rsidRPr="00D06D26">
        <w:rPr>
          <w:rFonts w:ascii="Arial" w:hAnsi="Arial" w:cs="Arial"/>
          <w:sz w:val="24"/>
          <w:szCs w:val="24"/>
        </w:rPr>
        <w:t xml:space="preserve">, </w:t>
      </w:r>
      <w:r w:rsidRPr="00D06D26">
        <w:rPr>
          <w:rFonts w:ascii="Arial" w:hAnsi="Arial" w:cs="Arial"/>
          <w:sz w:val="24"/>
          <w:szCs w:val="24"/>
        </w:rPr>
        <w:t>and not only women managers</w:t>
      </w:r>
      <w:r w:rsidR="00DB6D79" w:rsidRPr="00D06D26">
        <w:rPr>
          <w:rFonts w:ascii="Arial" w:hAnsi="Arial" w:cs="Arial"/>
          <w:sz w:val="24"/>
          <w:szCs w:val="24"/>
        </w:rPr>
        <w:t xml:space="preserve"> </w:t>
      </w:r>
      <w:r w:rsidRPr="00D06D26">
        <w:rPr>
          <w:rFonts w:ascii="Arial" w:hAnsi="Arial" w:cs="Arial"/>
          <w:sz w:val="24"/>
          <w:szCs w:val="24"/>
        </w:rPr>
        <w:t xml:space="preserve">(Cho, 2002; Crafts </w:t>
      </w:r>
      <w:r w:rsidR="00741E60" w:rsidRPr="00D06D26">
        <w:rPr>
          <w:rFonts w:ascii="Arial" w:hAnsi="Arial" w:cs="Arial"/>
          <w:sz w:val="24"/>
          <w:szCs w:val="24"/>
        </w:rPr>
        <w:t>and</w:t>
      </w:r>
      <w:r w:rsidRPr="00D06D26">
        <w:rPr>
          <w:rFonts w:ascii="Arial" w:hAnsi="Arial" w:cs="Arial"/>
          <w:sz w:val="24"/>
          <w:szCs w:val="24"/>
        </w:rPr>
        <w:t xml:space="preserve"> Thompson, 2007); barriers for sexual minorities in </w:t>
      </w:r>
      <w:r w:rsidR="00B83F16" w:rsidRPr="00D06D26">
        <w:rPr>
          <w:rFonts w:ascii="Arial" w:hAnsi="Arial" w:cs="Arial"/>
          <w:sz w:val="24"/>
          <w:szCs w:val="24"/>
        </w:rPr>
        <w:t xml:space="preserve">the </w:t>
      </w:r>
      <w:r w:rsidR="006E293B" w:rsidRPr="00D06D26">
        <w:rPr>
          <w:rFonts w:ascii="Arial" w:hAnsi="Arial" w:cs="Arial"/>
          <w:sz w:val="24"/>
          <w:szCs w:val="24"/>
        </w:rPr>
        <w:t xml:space="preserve">tourism and hospitality </w:t>
      </w:r>
      <w:r w:rsidRPr="00D06D26">
        <w:rPr>
          <w:rFonts w:ascii="Arial" w:hAnsi="Arial" w:cs="Arial"/>
          <w:sz w:val="24"/>
          <w:szCs w:val="24"/>
        </w:rPr>
        <w:t xml:space="preserve">industry (Ineson, Yap </w:t>
      </w:r>
      <w:r w:rsidR="00741E60" w:rsidRPr="00D06D26">
        <w:rPr>
          <w:rFonts w:ascii="Arial" w:hAnsi="Arial" w:cs="Arial"/>
          <w:sz w:val="24"/>
          <w:szCs w:val="24"/>
        </w:rPr>
        <w:t>and</w:t>
      </w:r>
      <w:r w:rsidRPr="00D06D26">
        <w:rPr>
          <w:rFonts w:ascii="Arial" w:hAnsi="Arial" w:cs="Arial"/>
          <w:sz w:val="24"/>
          <w:szCs w:val="24"/>
        </w:rPr>
        <w:t xml:space="preserve"> Whiting, 2013) and criticize the tradition of sexual </w:t>
      </w:r>
      <w:r w:rsidR="00DB6D79" w:rsidRPr="00D06D26">
        <w:rPr>
          <w:rFonts w:ascii="Arial" w:hAnsi="Arial" w:cs="Arial"/>
          <w:sz w:val="24"/>
          <w:szCs w:val="24"/>
        </w:rPr>
        <w:t>behaviours</w:t>
      </w:r>
      <w:r w:rsidRPr="00D06D26">
        <w:rPr>
          <w:rFonts w:ascii="Arial" w:hAnsi="Arial" w:cs="Arial"/>
          <w:sz w:val="24"/>
          <w:szCs w:val="24"/>
        </w:rPr>
        <w:t xml:space="preserve"> in th</w:t>
      </w:r>
      <w:r w:rsidR="00DB6D79" w:rsidRPr="00D06D26">
        <w:rPr>
          <w:rFonts w:ascii="Arial" w:hAnsi="Arial" w:cs="Arial"/>
          <w:sz w:val="24"/>
          <w:szCs w:val="24"/>
        </w:rPr>
        <w:t xml:space="preserve">is </w:t>
      </w:r>
      <w:r w:rsidRPr="00D06D26">
        <w:rPr>
          <w:rFonts w:ascii="Arial" w:hAnsi="Arial" w:cs="Arial"/>
          <w:sz w:val="24"/>
          <w:szCs w:val="24"/>
        </w:rPr>
        <w:t>industry (Poulston, 2008</w:t>
      </w:r>
      <w:r w:rsidR="00771BDD" w:rsidRPr="00D06D26">
        <w:rPr>
          <w:rFonts w:ascii="Arial" w:hAnsi="Arial" w:cs="Arial"/>
          <w:sz w:val="24"/>
          <w:szCs w:val="24"/>
        </w:rPr>
        <w:t>b</w:t>
      </w:r>
      <w:r w:rsidRPr="00D06D26">
        <w:rPr>
          <w:rFonts w:ascii="Arial" w:hAnsi="Arial" w:cs="Arial"/>
          <w:sz w:val="24"/>
          <w:szCs w:val="24"/>
        </w:rPr>
        <w:t xml:space="preserve">; Theocharous </w:t>
      </w:r>
      <w:r w:rsidR="00741E60" w:rsidRPr="00D06D26">
        <w:rPr>
          <w:rFonts w:ascii="Arial" w:hAnsi="Arial" w:cs="Arial"/>
          <w:sz w:val="24"/>
          <w:szCs w:val="24"/>
        </w:rPr>
        <w:t>and</w:t>
      </w:r>
      <w:r w:rsidRPr="00D06D26">
        <w:rPr>
          <w:rFonts w:ascii="Arial" w:hAnsi="Arial" w:cs="Arial"/>
          <w:sz w:val="24"/>
          <w:szCs w:val="24"/>
        </w:rPr>
        <w:t xml:space="preserve"> </w:t>
      </w:r>
      <w:r w:rsidR="009C4E2D" w:rsidRPr="00D06D26">
        <w:rPr>
          <w:rFonts w:ascii="Arial" w:hAnsi="Arial" w:cs="Arial"/>
          <w:sz w:val="24"/>
          <w:szCs w:val="24"/>
        </w:rPr>
        <w:t>Philaretou</w:t>
      </w:r>
      <w:r w:rsidRPr="00D06D26">
        <w:rPr>
          <w:rFonts w:ascii="Arial" w:hAnsi="Arial" w:cs="Arial"/>
          <w:sz w:val="24"/>
          <w:szCs w:val="24"/>
        </w:rPr>
        <w:t xml:space="preserve">, 2009). </w:t>
      </w:r>
      <w:r w:rsidR="00DB6D79" w:rsidRPr="00D06D26">
        <w:rPr>
          <w:rFonts w:ascii="Arial" w:hAnsi="Arial" w:cs="Arial"/>
          <w:sz w:val="24"/>
          <w:szCs w:val="24"/>
        </w:rPr>
        <w:t>A</w:t>
      </w:r>
      <w:r w:rsidRPr="00D06D26">
        <w:rPr>
          <w:rFonts w:ascii="Arial" w:hAnsi="Arial" w:cs="Arial"/>
          <w:sz w:val="24"/>
          <w:szCs w:val="24"/>
        </w:rPr>
        <w:t xml:space="preserve">ttention has </w:t>
      </w:r>
      <w:r w:rsidR="00D010FB" w:rsidRPr="00D06D26">
        <w:rPr>
          <w:rFonts w:ascii="Arial" w:hAnsi="Arial" w:cs="Arial"/>
          <w:sz w:val="24"/>
          <w:szCs w:val="24"/>
        </w:rPr>
        <w:t xml:space="preserve">also </w:t>
      </w:r>
      <w:r w:rsidRPr="00D06D26">
        <w:rPr>
          <w:rFonts w:ascii="Arial" w:hAnsi="Arial" w:cs="Arial"/>
          <w:sz w:val="24"/>
          <w:szCs w:val="24"/>
        </w:rPr>
        <w:t xml:space="preserve">been given to </w:t>
      </w:r>
      <w:r w:rsidR="00D010FB" w:rsidRPr="00D06D26">
        <w:rPr>
          <w:rFonts w:ascii="Arial" w:hAnsi="Arial" w:cs="Arial"/>
          <w:sz w:val="24"/>
          <w:szCs w:val="24"/>
        </w:rPr>
        <w:t xml:space="preserve">the </w:t>
      </w:r>
      <w:r w:rsidR="006E293B" w:rsidRPr="00D06D26">
        <w:rPr>
          <w:rFonts w:ascii="Arial" w:hAnsi="Arial" w:cs="Arial"/>
          <w:sz w:val="24"/>
          <w:szCs w:val="24"/>
        </w:rPr>
        <w:t xml:space="preserve">sexual harassment </w:t>
      </w:r>
      <w:r w:rsidRPr="00D06D26">
        <w:rPr>
          <w:rFonts w:ascii="Arial" w:hAnsi="Arial" w:cs="Arial"/>
          <w:sz w:val="24"/>
          <w:szCs w:val="24"/>
        </w:rPr>
        <w:t>of students during the</w:t>
      </w:r>
      <w:r w:rsidR="00B83F16" w:rsidRPr="00D06D26">
        <w:rPr>
          <w:rFonts w:ascii="Arial" w:hAnsi="Arial" w:cs="Arial"/>
          <w:sz w:val="24"/>
          <w:szCs w:val="24"/>
        </w:rPr>
        <w:t xml:space="preserve"> professional placement</w:t>
      </w:r>
      <w:r w:rsidRPr="00D06D26">
        <w:rPr>
          <w:rFonts w:ascii="Arial" w:hAnsi="Arial" w:cs="Arial"/>
          <w:sz w:val="24"/>
          <w:szCs w:val="24"/>
        </w:rPr>
        <w:t xml:space="preserve">, emphasizing the responsibility of higher education institutes (Lin, 2006; Mkono, 2010; Worsfold </w:t>
      </w:r>
      <w:r w:rsidR="00741E60" w:rsidRPr="00D06D26">
        <w:rPr>
          <w:rFonts w:ascii="Arial" w:hAnsi="Arial" w:cs="Arial"/>
          <w:sz w:val="24"/>
          <w:szCs w:val="24"/>
        </w:rPr>
        <w:t xml:space="preserve">and </w:t>
      </w:r>
      <w:r w:rsidRPr="00D06D26">
        <w:rPr>
          <w:rFonts w:ascii="Arial" w:hAnsi="Arial" w:cs="Arial"/>
          <w:sz w:val="24"/>
          <w:szCs w:val="24"/>
        </w:rPr>
        <w:t>McCann, 2000). However, these</w:t>
      </w:r>
      <w:r w:rsidR="00486700" w:rsidRPr="00D06D26">
        <w:rPr>
          <w:rFonts w:ascii="Arial" w:hAnsi="Arial" w:cs="Arial"/>
          <w:sz w:val="24"/>
          <w:szCs w:val="24"/>
        </w:rPr>
        <w:t xml:space="preserve"> latter</w:t>
      </w:r>
      <w:r w:rsidRPr="00D06D26">
        <w:rPr>
          <w:rFonts w:ascii="Arial" w:hAnsi="Arial" w:cs="Arial"/>
          <w:sz w:val="24"/>
          <w:szCs w:val="24"/>
        </w:rPr>
        <w:t xml:space="preserve"> studies tend to </w:t>
      </w:r>
      <w:r w:rsidR="00B83F16" w:rsidRPr="00D06D26">
        <w:rPr>
          <w:rFonts w:ascii="Arial" w:hAnsi="Arial" w:cs="Arial"/>
          <w:sz w:val="24"/>
          <w:szCs w:val="24"/>
        </w:rPr>
        <w:t>ignore</w:t>
      </w:r>
      <w:r w:rsidRPr="00D06D26">
        <w:rPr>
          <w:rFonts w:ascii="Arial" w:hAnsi="Arial" w:cs="Arial"/>
          <w:sz w:val="24"/>
          <w:szCs w:val="24"/>
        </w:rPr>
        <w:t xml:space="preserve"> managerial issues, especially with regard to social</w:t>
      </w:r>
      <w:r w:rsidR="00B32278" w:rsidRPr="00D06D26">
        <w:rPr>
          <w:rFonts w:ascii="Arial" w:hAnsi="Arial" w:cs="Arial"/>
          <w:sz w:val="24"/>
          <w:szCs w:val="24"/>
        </w:rPr>
        <w:t>ly</w:t>
      </w:r>
      <w:r w:rsidRPr="00D06D26">
        <w:rPr>
          <w:rFonts w:ascii="Arial" w:hAnsi="Arial" w:cs="Arial"/>
          <w:sz w:val="24"/>
          <w:szCs w:val="24"/>
        </w:rPr>
        <w:t xml:space="preserve"> responsible management</w:t>
      </w:r>
      <w:r w:rsidR="005C0707" w:rsidRPr="00D06D26">
        <w:rPr>
          <w:rFonts w:ascii="Arial" w:hAnsi="Arial" w:cs="Arial"/>
          <w:sz w:val="24"/>
          <w:szCs w:val="24"/>
        </w:rPr>
        <w:t>.</w:t>
      </w:r>
      <w:r w:rsidR="003F457E" w:rsidRPr="00D06D26">
        <w:rPr>
          <w:rFonts w:ascii="Arial" w:hAnsi="Arial" w:cs="Arial"/>
          <w:sz w:val="24"/>
          <w:szCs w:val="24"/>
        </w:rPr>
        <w:t xml:space="preserve"> </w:t>
      </w:r>
    </w:p>
    <w:p w:rsidR="00486700" w:rsidRPr="00D06D26" w:rsidRDefault="003D5D65" w:rsidP="008F0862">
      <w:pPr>
        <w:spacing w:after="120" w:line="360" w:lineRule="auto"/>
        <w:ind w:firstLine="720"/>
        <w:jc w:val="both"/>
        <w:rPr>
          <w:rFonts w:ascii="Arial" w:hAnsi="Arial" w:cs="Arial"/>
          <w:sz w:val="24"/>
          <w:szCs w:val="24"/>
          <w:lang w:val="en"/>
        </w:rPr>
      </w:pPr>
      <w:r w:rsidRPr="00D06D26">
        <w:rPr>
          <w:rFonts w:ascii="Arial" w:hAnsi="Arial" w:cs="Arial"/>
          <w:sz w:val="24"/>
          <w:szCs w:val="24"/>
          <w:lang w:val="en"/>
        </w:rPr>
        <w:t>Whilst Jafari</w:t>
      </w:r>
      <w:r w:rsidR="00E06ED0" w:rsidRPr="00D06D26">
        <w:rPr>
          <w:rFonts w:ascii="Arial" w:hAnsi="Arial" w:cs="Arial"/>
          <w:sz w:val="24"/>
          <w:szCs w:val="24"/>
          <w:lang w:val="en"/>
        </w:rPr>
        <w:t xml:space="preserve">'s (2005) work did not refer to </w:t>
      </w:r>
      <w:r w:rsidRPr="00D06D26">
        <w:rPr>
          <w:rFonts w:ascii="Arial" w:hAnsi="Arial" w:cs="Arial"/>
          <w:sz w:val="24"/>
          <w:szCs w:val="24"/>
          <w:lang w:val="en"/>
        </w:rPr>
        <w:t>the place of g</w:t>
      </w:r>
      <w:r w:rsidR="00E06ED0" w:rsidRPr="00D06D26">
        <w:rPr>
          <w:rFonts w:ascii="Arial" w:hAnsi="Arial" w:cs="Arial"/>
          <w:sz w:val="24"/>
          <w:szCs w:val="24"/>
          <w:lang w:val="en"/>
        </w:rPr>
        <w:t>eo</w:t>
      </w:r>
      <w:r w:rsidRPr="00D06D26">
        <w:rPr>
          <w:rFonts w:ascii="Arial" w:hAnsi="Arial" w:cs="Arial"/>
          <w:sz w:val="24"/>
          <w:szCs w:val="24"/>
          <w:lang w:val="en"/>
        </w:rPr>
        <w:t>graphy in tourism, Hall (2013) pointed to its central role with a</w:t>
      </w:r>
      <w:r w:rsidR="0042252C" w:rsidRPr="00D06D26">
        <w:rPr>
          <w:rFonts w:ascii="Arial" w:hAnsi="Arial" w:cs="Arial"/>
          <w:sz w:val="24"/>
          <w:szCs w:val="24"/>
          <w:lang w:val="en"/>
        </w:rPr>
        <w:t xml:space="preserve"> </w:t>
      </w:r>
      <w:r w:rsidRPr="00D06D26">
        <w:rPr>
          <w:rFonts w:ascii="Arial" w:hAnsi="Arial" w:cs="Arial"/>
          <w:sz w:val="24"/>
          <w:szCs w:val="24"/>
          <w:lang w:val="en"/>
        </w:rPr>
        <w:t>focus</w:t>
      </w:r>
      <w:r w:rsidR="0042252C" w:rsidRPr="00D06D26">
        <w:rPr>
          <w:rFonts w:ascii="Arial" w:hAnsi="Arial" w:cs="Arial"/>
          <w:sz w:val="24"/>
          <w:szCs w:val="24"/>
          <w:lang w:val="en"/>
        </w:rPr>
        <w:t xml:space="preserve"> on space, place and environment</w:t>
      </w:r>
      <w:r w:rsidRPr="00D06D26">
        <w:rPr>
          <w:rFonts w:ascii="Arial" w:hAnsi="Arial" w:cs="Arial"/>
          <w:sz w:val="24"/>
          <w:szCs w:val="24"/>
          <w:lang w:val="en"/>
        </w:rPr>
        <w:t xml:space="preserve">. But again geography rarely directly engages with </w:t>
      </w:r>
      <w:r w:rsidR="0042252C" w:rsidRPr="00D06D26">
        <w:rPr>
          <w:rFonts w:ascii="Arial" w:hAnsi="Arial" w:cs="Arial"/>
          <w:sz w:val="24"/>
          <w:szCs w:val="24"/>
          <w:lang w:val="en"/>
        </w:rPr>
        <w:t xml:space="preserve">the issue of sexual harassment. </w:t>
      </w:r>
      <w:r w:rsidRPr="00D06D26">
        <w:rPr>
          <w:rFonts w:ascii="Arial" w:hAnsi="Arial" w:cs="Arial"/>
          <w:sz w:val="24"/>
          <w:szCs w:val="24"/>
          <w:lang w:val="en"/>
        </w:rPr>
        <w:t>Given the multidisciplinary nature of</w:t>
      </w:r>
      <w:r w:rsidR="008C4CFC" w:rsidRPr="00D06D26">
        <w:rPr>
          <w:rFonts w:ascii="Arial" w:hAnsi="Arial" w:cs="Arial"/>
          <w:sz w:val="24"/>
          <w:szCs w:val="24"/>
          <w:lang w:val="en"/>
        </w:rPr>
        <w:t xml:space="preserve"> tourism </w:t>
      </w:r>
      <w:r w:rsidRPr="00D06D26">
        <w:rPr>
          <w:rFonts w:ascii="Arial" w:hAnsi="Arial" w:cs="Arial"/>
          <w:sz w:val="24"/>
          <w:szCs w:val="24"/>
          <w:lang w:val="en"/>
        </w:rPr>
        <w:t xml:space="preserve">studies </w:t>
      </w:r>
      <w:r w:rsidR="00A506B8" w:rsidRPr="00D06D26">
        <w:rPr>
          <w:rFonts w:ascii="Arial" w:hAnsi="Arial" w:cs="Arial"/>
          <w:sz w:val="24"/>
          <w:szCs w:val="24"/>
          <w:lang w:val="en"/>
        </w:rPr>
        <w:t>it is not surprising that s</w:t>
      </w:r>
      <w:r w:rsidRPr="00D06D26">
        <w:rPr>
          <w:rFonts w:ascii="Arial" w:hAnsi="Arial" w:cs="Arial"/>
          <w:sz w:val="24"/>
          <w:szCs w:val="24"/>
          <w:lang w:val="en"/>
        </w:rPr>
        <w:t>exual harassment remains</w:t>
      </w:r>
      <w:r w:rsidR="00A506B8" w:rsidRPr="00D06D26">
        <w:rPr>
          <w:rFonts w:ascii="Arial" w:hAnsi="Arial" w:cs="Arial"/>
          <w:sz w:val="24"/>
          <w:szCs w:val="24"/>
          <w:lang w:val="en"/>
        </w:rPr>
        <w:t xml:space="preserve"> </w:t>
      </w:r>
      <w:r w:rsidRPr="00D06D26">
        <w:rPr>
          <w:rFonts w:ascii="Arial" w:hAnsi="Arial" w:cs="Arial"/>
          <w:sz w:val="24"/>
          <w:szCs w:val="24"/>
          <w:lang w:val="en"/>
        </w:rPr>
        <w:t>overlooked in</w:t>
      </w:r>
      <w:r w:rsidR="00A506B8" w:rsidRPr="00D06D26">
        <w:rPr>
          <w:rFonts w:ascii="Arial" w:hAnsi="Arial" w:cs="Arial"/>
          <w:sz w:val="24"/>
          <w:szCs w:val="24"/>
          <w:lang w:val="en"/>
        </w:rPr>
        <w:t xml:space="preserve"> academic inquiry. </w:t>
      </w:r>
      <w:r w:rsidR="00E06ED0" w:rsidRPr="00D06D26">
        <w:rPr>
          <w:rFonts w:ascii="Arial" w:hAnsi="Arial" w:cs="Arial"/>
          <w:sz w:val="24"/>
          <w:szCs w:val="24"/>
          <w:lang w:val="en"/>
        </w:rPr>
        <w:t xml:space="preserve"> </w:t>
      </w:r>
      <w:r w:rsidR="002E7280" w:rsidRPr="00D06D26">
        <w:rPr>
          <w:rFonts w:ascii="Arial" w:hAnsi="Arial" w:cs="Arial"/>
          <w:sz w:val="24"/>
          <w:szCs w:val="24"/>
          <w:lang w:val="en"/>
        </w:rPr>
        <w:t>In sum, f</w:t>
      </w:r>
      <w:r w:rsidR="00486700" w:rsidRPr="00D06D26">
        <w:rPr>
          <w:rFonts w:ascii="Arial" w:hAnsi="Arial" w:cs="Arial"/>
          <w:sz w:val="24"/>
          <w:szCs w:val="24"/>
          <w:lang w:val="en"/>
        </w:rPr>
        <w:t xml:space="preserve">alling between the cracks of different science zones and perspectives, the issue of sexual harassment, which is </w:t>
      </w:r>
      <w:r w:rsidR="00486700" w:rsidRPr="00D06D26">
        <w:rPr>
          <w:rFonts w:ascii="Arial" w:hAnsi="Arial" w:cs="Arial"/>
          <w:sz w:val="24"/>
          <w:szCs w:val="24"/>
        </w:rPr>
        <w:t>not purely managerial</w:t>
      </w:r>
      <w:r w:rsidR="00E06ED0" w:rsidRPr="00D06D26">
        <w:rPr>
          <w:rFonts w:ascii="Arial" w:hAnsi="Arial" w:cs="Arial"/>
          <w:sz w:val="24"/>
          <w:szCs w:val="24"/>
        </w:rPr>
        <w:t>, geographical</w:t>
      </w:r>
      <w:r w:rsidR="00486700" w:rsidRPr="00D06D26">
        <w:rPr>
          <w:rFonts w:ascii="Arial" w:hAnsi="Arial" w:cs="Arial"/>
          <w:sz w:val="24"/>
          <w:szCs w:val="24"/>
          <w:lang w:val="en"/>
        </w:rPr>
        <w:t xml:space="preserve"> nor social or ethical, but rather a combination of these </w:t>
      </w:r>
      <w:r w:rsidR="00E06ED0" w:rsidRPr="00D06D26">
        <w:rPr>
          <w:rFonts w:ascii="Arial" w:hAnsi="Arial" w:cs="Arial"/>
          <w:sz w:val="24"/>
          <w:szCs w:val="24"/>
          <w:lang w:val="en"/>
        </w:rPr>
        <w:t>four</w:t>
      </w:r>
      <w:r w:rsidR="00486700" w:rsidRPr="00D06D26">
        <w:rPr>
          <w:rFonts w:ascii="Arial" w:hAnsi="Arial" w:cs="Arial"/>
          <w:sz w:val="24"/>
          <w:szCs w:val="24"/>
          <w:lang w:val="en"/>
        </w:rPr>
        <w:t xml:space="preserve"> perspectives, did not get full academic attention. </w:t>
      </w:r>
    </w:p>
    <w:p w:rsidR="005E4246" w:rsidRPr="00D06D26" w:rsidRDefault="00A427B4" w:rsidP="00005342">
      <w:pPr>
        <w:pStyle w:val="ListParagraph"/>
        <w:numPr>
          <w:ilvl w:val="2"/>
          <w:numId w:val="31"/>
        </w:numPr>
        <w:spacing w:after="120" w:line="360" w:lineRule="auto"/>
        <w:ind w:left="0" w:firstLine="0"/>
        <w:jc w:val="both"/>
        <w:rPr>
          <w:rFonts w:ascii="Arial" w:hAnsi="Arial" w:cs="Arial"/>
          <w:sz w:val="24"/>
          <w:szCs w:val="24"/>
          <w:lang w:val="en-US"/>
        </w:rPr>
      </w:pPr>
      <w:r w:rsidRPr="00D06D26">
        <w:rPr>
          <w:rFonts w:ascii="Arial" w:hAnsi="Arial" w:cs="Arial"/>
          <w:i/>
          <w:iCs/>
          <w:sz w:val="24"/>
          <w:szCs w:val="24"/>
        </w:rPr>
        <w:t>Position</w:t>
      </w:r>
      <w:r w:rsidR="005E4246" w:rsidRPr="00D06D26">
        <w:rPr>
          <w:rFonts w:ascii="Arial" w:hAnsi="Arial" w:cs="Arial"/>
          <w:i/>
          <w:iCs/>
          <w:sz w:val="24"/>
          <w:szCs w:val="24"/>
        </w:rPr>
        <w:t>.</w:t>
      </w:r>
      <w:r w:rsidR="005E4246" w:rsidRPr="00D06D26">
        <w:rPr>
          <w:rFonts w:ascii="Arial" w:hAnsi="Arial" w:cs="Arial"/>
          <w:b/>
          <w:bCs/>
          <w:sz w:val="24"/>
          <w:szCs w:val="24"/>
        </w:rPr>
        <w:t xml:space="preserve"> </w:t>
      </w:r>
      <w:r w:rsidR="006A4784" w:rsidRPr="00D06D26">
        <w:rPr>
          <w:rFonts w:ascii="Arial" w:hAnsi="Arial" w:cs="Arial"/>
          <w:sz w:val="24"/>
          <w:szCs w:val="24"/>
        </w:rPr>
        <w:t>P</w:t>
      </w:r>
      <w:r w:rsidRPr="00D06D26">
        <w:rPr>
          <w:rFonts w:ascii="Arial" w:hAnsi="Arial" w:cs="Arial"/>
          <w:sz w:val="24"/>
          <w:szCs w:val="24"/>
        </w:rPr>
        <w:t>osition relate</w:t>
      </w:r>
      <w:r w:rsidR="006A4784" w:rsidRPr="00D06D26">
        <w:rPr>
          <w:rFonts w:ascii="Arial" w:hAnsi="Arial" w:cs="Arial"/>
          <w:sz w:val="24"/>
          <w:szCs w:val="24"/>
        </w:rPr>
        <w:t>s</w:t>
      </w:r>
      <w:r w:rsidRPr="00D06D26">
        <w:rPr>
          <w:rFonts w:ascii="Arial" w:hAnsi="Arial" w:cs="Arial"/>
          <w:sz w:val="24"/>
          <w:szCs w:val="24"/>
        </w:rPr>
        <w:t xml:space="preserve"> to the physical domain, meaning </w:t>
      </w:r>
      <w:r w:rsidR="00A50DD0" w:rsidRPr="00D06D26">
        <w:rPr>
          <w:rFonts w:ascii="Arial" w:hAnsi="Arial" w:cs="Arial"/>
          <w:sz w:val="24"/>
          <w:szCs w:val="24"/>
        </w:rPr>
        <w:t xml:space="preserve">the </w:t>
      </w:r>
      <w:r w:rsidR="00B117F3" w:rsidRPr="00D06D26">
        <w:rPr>
          <w:rFonts w:ascii="Arial" w:hAnsi="Arial" w:cs="Arial"/>
          <w:sz w:val="24"/>
          <w:szCs w:val="24"/>
        </w:rPr>
        <w:t>researcher’s geographical</w:t>
      </w:r>
      <w:r w:rsidRPr="00D06D26">
        <w:rPr>
          <w:rFonts w:ascii="Arial" w:hAnsi="Arial" w:cs="Arial"/>
          <w:sz w:val="24"/>
          <w:szCs w:val="24"/>
        </w:rPr>
        <w:t xml:space="preserve"> and </w:t>
      </w:r>
      <w:r w:rsidR="00321A6C" w:rsidRPr="00D06D26">
        <w:rPr>
          <w:rFonts w:ascii="Arial" w:hAnsi="Arial" w:cs="Arial"/>
          <w:sz w:val="24"/>
          <w:szCs w:val="24"/>
        </w:rPr>
        <w:t xml:space="preserve">cultural </w:t>
      </w:r>
      <w:r w:rsidRPr="00D06D26">
        <w:rPr>
          <w:rFonts w:ascii="Arial" w:hAnsi="Arial" w:cs="Arial"/>
          <w:sz w:val="24"/>
          <w:szCs w:val="24"/>
        </w:rPr>
        <w:t>background</w:t>
      </w:r>
      <w:r w:rsidR="00321A6C" w:rsidRPr="00D06D26">
        <w:rPr>
          <w:rFonts w:ascii="Arial" w:hAnsi="Arial" w:cs="Arial"/>
          <w:sz w:val="24"/>
          <w:szCs w:val="24"/>
        </w:rPr>
        <w:t xml:space="preserve"> </w:t>
      </w:r>
      <w:r w:rsidR="00B117F3" w:rsidRPr="00D06D26">
        <w:rPr>
          <w:rFonts w:ascii="Arial" w:hAnsi="Arial" w:cs="Arial"/>
          <w:sz w:val="24"/>
          <w:szCs w:val="24"/>
        </w:rPr>
        <w:t>and his</w:t>
      </w:r>
      <w:r w:rsidR="006E293B" w:rsidRPr="00D06D26">
        <w:rPr>
          <w:rFonts w:ascii="Arial" w:hAnsi="Arial" w:cs="Arial"/>
          <w:sz w:val="24"/>
          <w:szCs w:val="24"/>
        </w:rPr>
        <w:t xml:space="preserve"> or her</w:t>
      </w:r>
      <w:r w:rsidR="00B117F3" w:rsidRPr="00D06D26">
        <w:rPr>
          <w:rFonts w:ascii="Arial" w:hAnsi="Arial" w:cs="Arial"/>
          <w:sz w:val="24"/>
          <w:szCs w:val="24"/>
        </w:rPr>
        <w:t xml:space="preserve"> department </w:t>
      </w:r>
      <w:r w:rsidRPr="00D06D26">
        <w:rPr>
          <w:rFonts w:ascii="Arial" w:hAnsi="Arial" w:cs="Arial"/>
          <w:sz w:val="24"/>
          <w:szCs w:val="24"/>
        </w:rPr>
        <w:t xml:space="preserve">within </w:t>
      </w:r>
      <w:r w:rsidR="00321A6C" w:rsidRPr="00D06D26">
        <w:rPr>
          <w:rFonts w:ascii="Arial" w:hAnsi="Arial" w:cs="Arial"/>
          <w:sz w:val="24"/>
          <w:szCs w:val="24"/>
        </w:rPr>
        <w:t>a</w:t>
      </w:r>
      <w:r w:rsidRPr="00D06D26">
        <w:rPr>
          <w:rFonts w:ascii="Arial" w:hAnsi="Arial" w:cs="Arial"/>
          <w:sz w:val="24"/>
          <w:szCs w:val="24"/>
        </w:rPr>
        <w:t xml:space="preserve"> university</w:t>
      </w:r>
      <w:r w:rsidR="00321A6C" w:rsidRPr="00D06D26">
        <w:rPr>
          <w:rFonts w:ascii="Arial" w:hAnsi="Arial" w:cs="Arial"/>
          <w:sz w:val="24"/>
          <w:szCs w:val="24"/>
        </w:rPr>
        <w:t>,</w:t>
      </w:r>
      <w:r w:rsidRPr="00D06D26">
        <w:rPr>
          <w:rFonts w:ascii="Arial" w:hAnsi="Arial" w:cs="Arial"/>
          <w:sz w:val="24"/>
          <w:szCs w:val="24"/>
        </w:rPr>
        <w:t xml:space="preserve"> </w:t>
      </w:r>
      <w:r w:rsidR="006E2413" w:rsidRPr="00D06D26">
        <w:rPr>
          <w:rFonts w:ascii="Arial" w:hAnsi="Arial" w:cs="Arial"/>
          <w:sz w:val="24"/>
          <w:szCs w:val="24"/>
        </w:rPr>
        <w:t xml:space="preserve">and </w:t>
      </w:r>
      <w:r w:rsidR="00A425BD" w:rsidRPr="00D06D26">
        <w:rPr>
          <w:rFonts w:ascii="Arial" w:hAnsi="Arial" w:cs="Arial"/>
          <w:sz w:val="24"/>
          <w:szCs w:val="24"/>
        </w:rPr>
        <w:t xml:space="preserve">to the </w:t>
      </w:r>
      <w:r w:rsidRPr="00D06D26">
        <w:rPr>
          <w:rFonts w:ascii="Arial" w:hAnsi="Arial" w:cs="Arial"/>
          <w:sz w:val="24"/>
          <w:szCs w:val="24"/>
        </w:rPr>
        <w:t>psychological domain</w:t>
      </w:r>
      <w:r w:rsidR="00321A6C" w:rsidRPr="00D06D26">
        <w:rPr>
          <w:rFonts w:ascii="Arial" w:hAnsi="Arial" w:cs="Arial"/>
          <w:sz w:val="24"/>
          <w:szCs w:val="24"/>
        </w:rPr>
        <w:t xml:space="preserve"> including</w:t>
      </w:r>
      <w:r w:rsidR="00B117F3" w:rsidRPr="00D06D26">
        <w:rPr>
          <w:rFonts w:ascii="Arial" w:hAnsi="Arial" w:cs="Arial"/>
          <w:sz w:val="24"/>
          <w:szCs w:val="24"/>
        </w:rPr>
        <w:t xml:space="preserve"> concepts such as </w:t>
      </w:r>
      <w:r w:rsidRPr="00D06D26">
        <w:rPr>
          <w:rFonts w:ascii="Arial" w:hAnsi="Arial" w:cs="Arial"/>
          <w:sz w:val="24"/>
          <w:szCs w:val="24"/>
        </w:rPr>
        <w:t xml:space="preserve">occupational belonging, cultural background and identification with a specific academic community or tradition (academic tribalism) (Tribe, 2006). The physical </w:t>
      </w:r>
      <w:r w:rsidR="00166AD8" w:rsidRPr="00D06D26">
        <w:rPr>
          <w:rFonts w:ascii="Arial" w:hAnsi="Arial" w:cs="Arial"/>
          <w:sz w:val="24"/>
          <w:szCs w:val="24"/>
        </w:rPr>
        <w:t xml:space="preserve">(academic) </w:t>
      </w:r>
      <w:r w:rsidRPr="00D06D26">
        <w:rPr>
          <w:rFonts w:ascii="Arial" w:hAnsi="Arial" w:cs="Arial"/>
          <w:sz w:val="24"/>
          <w:szCs w:val="24"/>
        </w:rPr>
        <w:t xml:space="preserve">domain can explain </w:t>
      </w:r>
      <w:r w:rsidR="00486700" w:rsidRPr="00D06D26">
        <w:rPr>
          <w:rFonts w:ascii="Arial" w:hAnsi="Arial" w:cs="Arial"/>
          <w:sz w:val="24"/>
          <w:szCs w:val="24"/>
        </w:rPr>
        <w:t xml:space="preserve">why scholars, having lecturing positions, tend to focus on students as subjects.  From </w:t>
      </w:r>
      <w:r w:rsidRPr="00D06D26">
        <w:rPr>
          <w:rFonts w:ascii="Arial" w:hAnsi="Arial" w:cs="Arial"/>
          <w:sz w:val="24"/>
          <w:szCs w:val="24"/>
        </w:rPr>
        <w:t>eight papers focused on employees, four papers addressed students  (</w:t>
      </w:r>
      <w:r w:rsidR="00166AD8" w:rsidRPr="00D06D26">
        <w:rPr>
          <w:rFonts w:ascii="Arial" w:hAnsi="Arial" w:cs="Arial"/>
          <w:sz w:val="24"/>
          <w:szCs w:val="24"/>
        </w:rPr>
        <w:t>T</w:t>
      </w:r>
      <w:r w:rsidRPr="00D06D26">
        <w:rPr>
          <w:rFonts w:ascii="Arial" w:hAnsi="Arial" w:cs="Arial"/>
          <w:sz w:val="24"/>
          <w:szCs w:val="24"/>
        </w:rPr>
        <w:t>able 2)  (Lin, 2006; Mkono, 2010;</w:t>
      </w:r>
      <w:r w:rsidRPr="00D06D26">
        <w:rPr>
          <w:rFonts w:ascii="Arial" w:hAnsi="Arial" w:cs="Arial"/>
          <w:sz w:val="24"/>
          <w:szCs w:val="24"/>
          <w:lang w:val="en" w:bidi="he-IL"/>
        </w:rPr>
        <w:t xml:space="preserve"> </w:t>
      </w:r>
      <w:hyperlink r:id="rId9" w:history="1">
        <w:r w:rsidRPr="00D06D26">
          <w:rPr>
            <w:rStyle w:val="Hyperlink"/>
            <w:rFonts w:ascii="Arial" w:hAnsi="Arial" w:cs="Arial"/>
            <w:color w:val="auto"/>
            <w:sz w:val="24"/>
            <w:szCs w:val="24"/>
            <w:u w:val="none"/>
            <w:lang w:val="en"/>
          </w:rPr>
          <w:t xml:space="preserve"> Yeung, 2004; Yeung</w:t>
        </w:r>
      </w:hyperlink>
      <w:r w:rsidRPr="00D06D26">
        <w:rPr>
          <w:rFonts w:ascii="Arial" w:hAnsi="Arial" w:cs="Arial"/>
          <w:sz w:val="24"/>
          <w:szCs w:val="24"/>
          <w:lang w:val="en"/>
        </w:rPr>
        <w:t xml:space="preserve"> </w:t>
      </w:r>
      <w:r w:rsidR="00741E60" w:rsidRPr="00D06D26">
        <w:rPr>
          <w:rFonts w:ascii="Arial" w:hAnsi="Arial" w:cs="Arial"/>
          <w:sz w:val="24"/>
          <w:szCs w:val="24"/>
          <w:lang w:val="en"/>
        </w:rPr>
        <w:t>and</w:t>
      </w:r>
      <w:r w:rsidRPr="00D06D26">
        <w:rPr>
          <w:rFonts w:ascii="Arial" w:hAnsi="Arial" w:cs="Arial"/>
          <w:sz w:val="24"/>
          <w:szCs w:val="24"/>
          <w:lang w:val="en"/>
        </w:rPr>
        <w:t xml:space="preserve"> </w:t>
      </w:r>
      <w:hyperlink r:id="rId10" w:history="1">
        <w:r w:rsidRPr="00D06D26">
          <w:rPr>
            <w:rStyle w:val="Hyperlink"/>
            <w:rFonts w:ascii="Arial" w:hAnsi="Arial" w:cs="Arial"/>
            <w:color w:val="auto"/>
            <w:sz w:val="24"/>
            <w:szCs w:val="24"/>
            <w:u w:val="none"/>
            <w:lang w:val="en"/>
          </w:rPr>
          <w:t xml:space="preserve"> Pine</w:t>
        </w:r>
      </w:hyperlink>
      <w:r w:rsidRPr="00D06D26">
        <w:rPr>
          <w:rFonts w:ascii="Arial" w:hAnsi="Arial" w:cs="Arial"/>
          <w:sz w:val="24"/>
          <w:szCs w:val="24"/>
        </w:rPr>
        <w:t xml:space="preserve">, 2003), even though students are only a marginal fraction within </w:t>
      </w:r>
      <w:r w:rsidR="00005342" w:rsidRPr="00D06D26">
        <w:rPr>
          <w:rFonts w:ascii="Arial" w:hAnsi="Arial" w:cs="Arial"/>
          <w:sz w:val="24"/>
          <w:szCs w:val="24"/>
        </w:rPr>
        <w:t>more than 200</w:t>
      </w:r>
      <w:r w:rsidRPr="00D06D26">
        <w:rPr>
          <w:rFonts w:ascii="Arial" w:hAnsi="Arial" w:cs="Arial"/>
          <w:sz w:val="24"/>
          <w:szCs w:val="24"/>
        </w:rPr>
        <w:t xml:space="preserve"> million employees </w:t>
      </w:r>
      <w:r w:rsidR="00005342" w:rsidRPr="00D06D26">
        <w:rPr>
          <w:rFonts w:ascii="Arial" w:hAnsi="Arial" w:cs="Arial"/>
          <w:sz w:val="24"/>
          <w:szCs w:val="24"/>
        </w:rPr>
        <w:t xml:space="preserve">supported by </w:t>
      </w:r>
      <w:r w:rsidRPr="00D06D26">
        <w:rPr>
          <w:rFonts w:ascii="Arial" w:hAnsi="Arial" w:cs="Arial"/>
          <w:sz w:val="24"/>
          <w:szCs w:val="24"/>
        </w:rPr>
        <w:t>tourism sector (W</w:t>
      </w:r>
      <w:r w:rsidR="00F7500E" w:rsidRPr="00D06D26">
        <w:rPr>
          <w:rFonts w:ascii="Arial" w:hAnsi="Arial" w:cs="Arial"/>
          <w:sz w:val="24"/>
          <w:szCs w:val="24"/>
        </w:rPr>
        <w:t>orld Travel and Tourism Council, W</w:t>
      </w:r>
      <w:r w:rsidRPr="00D06D26">
        <w:rPr>
          <w:rFonts w:ascii="Arial" w:hAnsi="Arial" w:cs="Arial"/>
          <w:sz w:val="24"/>
          <w:szCs w:val="24"/>
        </w:rPr>
        <w:t xml:space="preserve">TTC, </w:t>
      </w:r>
      <w:r w:rsidR="00F7500E" w:rsidRPr="00D06D26">
        <w:rPr>
          <w:rFonts w:ascii="Arial" w:hAnsi="Arial" w:cs="Arial"/>
          <w:sz w:val="24"/>
          <w:szCs w:val="24"/>
        </w:rPr>
        <w:t>2015</w:t>
      </w:r>
      <w:r w:rsidRPr="00D06D26">
        <w:rPr>
          <w:rFonts w:ascii="Arial" w:hAnsi="Arial" w:cs="Arial"/>
          <w:sz w:val="24"/>
          <w:szCs w:val="24"/>
        </w:rPr>
        <w:t xml:space="preserve">). </w:t>
      </w:r>
    </w:p>
    <w:p w:rsidR="005E4246" w:rsidRPr="00D06D26" w:rsidRDefault="00B117F3" w:rsidP="006B2C94">
      <w:pPr>
        <w:spacing w:after="120" w:line="360" w:lineRule="auto"/>
        <w:ind w:firstLine="720"/>
        <w:jc w:val="both"/>
        <w:rPr>
          <w:rFonts w:ascii="Arial" w:hAnsi="Arial" w:cs="Arial"/>
          <w:sz w:val="24"/>
          <w:szCs w:val="24"/>
        </w:rPr>
      </w:pPr>
      <w:r w:rsidRPr="00D06D26">
        <w:rPr>
          <w:rFonts w:ascii="Arial" w:hAnsi="Arial" w:cs="Arial"/>
          <w:sz w:val="24"/>
          <w:szCs w:val="24"/>
        </w:rPr>
        <w:t xml:space="preserve">Perhaps </w:t>
      </w:r>
      <w:r w:rsidR="00A427B4" w:rsidRPr="00D06D26">
        <w:rPr>
          <w:rFonts w:ascii="Arial" w:hAnsi="Arial" w:cs="Arial"/>
          <w:sz w:val="24"/>
          <w:szCs w:val="24"/>
        </w:rPr>
        <w:t xml:space="preserve">the most </w:t>
      </w:r>
      <w:r w:rsidR="00BD72D4" w:rsidRPr="00D06D26">
        <w:rPr>
          <w:rFonts w:ascii="Arial" w:hAnsi="Arial" w:cs="Arial"/>
          <w:sz w:val="24"/>
          <w:szCs w:val="24"/>
        </w:rPr>
        <w:t>influential aspect</w:t>
      </w:r>
      <w:r w:rsidR="00A427B4" w:rsidRPr="00D06D26">
        <w:rPr>
          <w:rFonts w:ascii="Arial" w:hAnsi="Arial" w:cs="Arial"/>
          <w:sz w:val="24"/>
          <w:szCs w:val="24"/>
        </w:rPr>
        <w:t xml:space="preserve"> </w:t>
      </w:r>
      <w:r w:rsidRPr="00D06D26">
        <w:rPr>
          <w:rFonts w:ascii="Arial" w:hAnsi="Arial" w:cs="Arial"/>
          <w:sz w:val="24"/>
          <w:szCs w:val="24"/>
        </w:rPr>
        <w:t xml:space="preserve">in relation to </w:t>
      </w:r>
      <w:r w:rsidR="006E293B" w:rsidRPr="00D06D26">
        <w:rPr>
          <w:rFonts w:ascii="Arial" w:hAnsi="Arial" w:cs="Arial"/>
          <w:sz w:val="24"/>
          <w:szCs w:val="24"/>
        </w:rPr>
        <w:t>sexual harassment</w:t>
      </w:r>
      <w:r w:rsidRPr="00D06D26">
        <w:rPr>
          <w:rFonts w:ascii="Arial" w:hAnsi="Arial" w:cs="Arial"/>
          <w:sz w:val="24"/>
          <w:szCs w:val="24"/>
        </w:rPr>
        <w:t xml:space="preserve"> </w:t>
      </w:r>
      <w:r w:rsidR="00067DEC" w:rsidRPr="00D06D26">
        <w:rPr>
          <w:rFonts w:ascii="Arial" w:hAnsi="Arial" w:cs="Arial"/>
          <w:sz w:val="24"/>
          <w:szCs w:val="24"/>
        </w:rPr>
        <w:t>is the</w:t>
      </w:r>
      <w:r w:rsidR="00A427B4" w:rsidRPr="00D06D26">
        <w:rPr>
          <w:rFonts w:ascii="Arial" w:hAnsi="Arial" w:cs="Arial"/>
          <w:sz w:val="24"/>
          <w:szCs w:val="24"/>
        </w:rPr>
        <w:t xml:space="preserve"> psychological domain </w:t>
      </w:r>
      <w:r w:rsidR="00BD72D4" w:rsidRPr="00D06D26">
        <w:rPr>
          <w:rFonts w:ascii="Arial" w:hAnsi="Arial" w:cs="Arial"/>
          <w:sz w:val="24"/>
          <w:szCs w:val="24"/>
        </w:rPr>
        <w:t>or</w:t>
      </w:r>
      <w:r w:rsidR="00A427B4" w:rsidRPr="00D06D26">
        <w:rPr>
          <w:rFonts w:ascii="Arial" w:hAnsi="Arial" w:cs="Arial"/>
          <w:sz w:val="24"/>
          <w:szCs w:val="24"/>
        </w:rPr>
        <w:t xml:space="preserve"> the "academic tribe"</w:t>
      </w:r>
      <w:r w:rsidR="00067DEC" w:rsidRPr="00D06D26">
        <w:rPr>
          <w:rFonts w:ascii="Arial" w:hAnsi="Arial" w:cs="Arial"/>
          <w:sz w:val="24"/>
          <w:szCs w:val="24"/>
        </w:rPr>
        <w:t xml:space="preserve">. These are the </w:t>
      </w:r>
      <w:r w:rsidR="00A427B4" w:rsidRPr="00D06D26">
        <w:rPr>
          <w:rFonts w:ascii="Arial" w:hAnsi="Arial" w:cs="Arial"/>
          <w:sz w:val="24"/>
          <w:szCs w:val="24"/>
        </w:rPr>
        <w:t>"tribe norms"</w:t>
      </w:r>
      <w:r w:rsidR="00067DEC" w:rsidRPr="00D06D26">
        <w:rPr>
          <w:rFonts w:ascii="Arial" w:hAnsi="Arial" w:cs="Arial"/>
          <w:sz w:val="24"/>
          <w:szCs w:val="24"/>
        </w:rPr>
        <w:t xml:space="preserve"> </w:t>
      </w:r>
      <w:r w:rsidRPr="00D06D26">
        <w:rPr>
          <w:rFonts w:ascii="Arial" w:hAnsi="Arial" w:cs="Arial"/>
          <w:sz w:val="24"/>
          <w:szCs w:val="24"/>
        </w:rPr>
        <w:t xml:space="preserve">that </w:t>
      </w:r>
      <w:r w:rsidR="00067DEC" w:rsidRPr="00D06D26">
        <w:rPr>
          <w:rFonts w:ascii="Arial" w:hAnsi="Arial" w:cs="Arial"/>
          <w:sz w:val="24"/>
          <w:szCs w:val="24"/>
        </w:rPr>
        <w:t xml:space="preserve">researchers </w:t>
      </w:r>
      <w:r w:rsidR="006B2C94" w:rsidRPr="00D06D26">
        <w:rPr>
          <w:rFonts w:ascii="Arial" w:hAnsi="Arial" w:cs="Arial"/>
          <w:sz w:val="24"/>
          <w:szCs w:val="24"/>
        </w:rPr>
        <w:t>tend</w:t>
      </w:r>
      <w:r w:rsidR="00067DEC" w:rsidRPr="00D06D26">
        <w:rPr>
          <w:rFonts w:ascii="Arial" w:hAnsi="Arial" w:cs="Arial"/>
          <w:sz w:val="24"/>
          <w:szCs w:val="24"/>
        </w:rPr>
        <w:t xml:space="preserve"> to obey (Becher, 1989)</w:t>
      </w:r>
      <w:r w:rsidR="00043800" w:rsidRPr="00D06D26">
        <w:rPr>
          <w:rFonts w:ascii="Arial" w:hAnsi="Arial" w:cs="Arial"/>
          <w:sz w:val="24"/>
          <w:szCs w:val="24"/>
        </w:rPr>
        <w:t>. The</w:t>
      </w:r>
      <w:r w:rsidR="00A427B4" w:rsidRPr="00D06D26">
        <w:rPr>
          <w:rFonts w:ascii="Arial" w:hAnsi="Arial" w:cs="Arial"/>
          <w:sz w:val="24"/>
          <w:szCs w:val="24"/>
        </w:rPr>
        <w:t xml:space="preserve"> norms in business schools, </w:t>
      </w:r>
      <w:r w:rsidR="00BD72D4" w:rsidRPr="00D06D26">
        <w:rPr>
          <w:rFonts w:ascii="Arial" w:hAnsi="Arial" w:cs="Arial"/>
          <w:sz w:val="24"/>
          <w:szCs w:val="24"/>
        </w:rPr>
        <w:t xml:space="preserve">where </w:t>
      </w:r>
      <w:r w:rsidR="00A427B4" w:rsidRPr="00D06D26">
        <w:rPr>
          <w:rFonts w:ascii="Arial" w:hAnsi="Arial" w:cs="Arial"/>
          <w:sz w:val="24"/>
          <w:szCs w:val="24"/>
        </w:rPr>
        <w:t>many tourism department</w:t>
      </w:r>
      <w:r w:rsidR="00BD72D4" w:rsidRPr="00D06D26">
        <w:rPr>
          <w:rFonts w:ascii="Arial" w:hAnsi="Arial" w:cs="Arial"/>
          <w:sz w:val="24"/>
          <w:szCs w:val="24"/>
        </w:rPr>
        <w:t>s reside</w:t>
      </w:r>
      <w:r w:rsidR="00A427B4" w:rsidRPr="00D06D26">
        <w:rPr>
          <w:rFonts w:ascii="Arial" w:hAnsi="Arial" w:cs="Arial"/>
          <w:sz w:val="24"/>
          <w:szCs w:val="24"/>
        </w:rPr>
        <w:t xml:space="preserve">, include </w:t>
      </w:r>
      <w:r w:rsidR="00EC1E96" w:rsidRPr="00D06D26">
        <w:rPr>
          <w:rFonts w:ascii="Arial" w:hAnsi="Arial" w:cs="Arial"/>
          <w:sz w:val="24"/>
          <w:szCs w:val="24"/>
          <w:lang w:val="en-US"/>
        </w:rPr>
        <w:t>publishing</w:t>
      </w:r>
      <w:r w:rsidR="00A427B4" w:rsidRPr="00D06D26">
        <w:rPr>
          <w:rFonts w:ascii="Arial" w:hAnsi="Arial" w:cs="Arial"/>
          <w:sz w:val="24"/>
          <w:szCs w:val="24"/>
          <w:lang w:val="en-US"/>
        </w:rPr>
        <w:t xml:space="preserve"> in </w:t>
      </w:r>
      <w:r w:rsidR="00067DEC" w:rsidRPr="00D06D26">
        <w:rPr>
          <w:rFonts w:ascii="Arial" w:hAnsi="Arial" w:cs="Arial"/>
          <w:sz w:val="24"/>
          <w:szCs w:val="24"/>
          <w:lang w:val="en-US"/>
        </w:rPr>
        <w:t xml:space="preserve">recommended </w:t>
      </w:r>
      <w:r w:rsidR="00A427B4" w:rsidRPr="00D06D26">
        <w:rPr>
          <w:rFonts w:ascii="Arial" w:hAnsi="Arial" w:cs="Arial"/>
          <w:sz w:val="24"/>
          <w:szCs w:val="24"/>
          <w:lang w:val="en-US"/>
        </w:rPr>
        <w:t>list</w:t>
      </w:r>
      <w:r w:rsidR="00067DEC" w:rsidRPr="00D06D26">
        <w:rPr>
          <w:rFonts w:ascii="Arial" w:hAnsi="Arial" w:cs="Arial"/>
          <w:sz w:val="24"/>
          <w:szCs w:val="24"/>
          <w:lang w:val="en-US"/>
        </w:rPr>
        <w:t xml:space="preserve">s </w:t>
      </w:r>
      <w:r w:rsidR="00106115" w:rsidRPr="00D06D26">
        <w:rPr>
          <w:rFonts w:ascii="Arial" w:hAnsi="Arial" w:cs="Arial"/>
          <w:sz w:val="24"/>
          <w:szCs w:val="24"/>
          <w:lang w:val="en-US"/>
        </w:rPr>
        <w:t>of journals</w:t>
      </w:r>
      <w:r w:rsidR="00A427B4" w:rsidRPr="00D06D26">
        <w:rPr>
          <w:rFonts w:ascii="Arial" w:hAnsi="Arial" w:cs="Arial"/>
          <w:sz w:val="24"/>
          <w:szCs w:val="24"/>
          <w:lang w:val="en-US"/>
        </w:rPr>
        <w:t xml:space="preserve"> (B</w:t>
      </w:r>
      <w:r w:rsidR="00A427B4" w:rsidRPr="00D06D26">
        <w:rPr>
          <w:rFonts w:ascii="Arial" w:hAnsi="Arial" w:cs="Arial"/>
          <w:sz w:val="24"/>
          <w:szCs w:val="24"/>
        </w:rPr>
        <w:t xml:space="preserve">ennis </w:t>
      </w:r>
      <w:r w:rsidR="00741E60" w:rsidRPr="00D06D26">
        <w:rPr>
          <w:rFonts w:ascii="Arial" w:hAnsi="Arial" w:cs="Arial"/>
          <w:sz w:val="24"/>
          <w:szCs w:val="24"/>
        </w:rPr>
        <w:t xml:space="preserve">and </w:t>
      </w:r>
      <w:r w:rsidR="00A427B4" w:rsidRPr="00D06D26">
        <w:rPr>
          <w:rFonts w:ascii="Arial" w:hAnsi="Arial" w:cs="Arial"/>
          <w:sz w:val="24"/>
          <w:szCs w:val="24"/>
        </w:rPr>
        <w:t>O’Toole, 2005)</w:t>
      </w:r>
      <w:r w:rsidR="00BD72D4" w:rsidRPr="00D06D26">
        <w:rPr>
          <w:rFonts w:ascii="Arial" w:hAnsi="Arial" w:cs="Arial"/>
          <w:sz w:val="24"/>
          <w:szCs w:val="24"/>
        </w:rPr>
        <w:t xml:space="preserve">, </w:t>
      </w:r>
      <w:r w:rsidR="00A427B4" w:rsidRPr="00D06D26">
        <w:rPr>
          <w:rFonts w:ascii="Arial" w:hAnsi="Arial" w:cs="Arial"/>
          <w:sz w:val="24"/>
          <w:szCs w:val="24"/>
        </w:rPr>
        <w:t xml:space="preserve">using "impact factor" as a proxy </w:t>
      </w:r>
      <w:r w:rsidR="00D4588F" w:rsidRPr="00D06D26">
        <w:rPr>
          <w:rFonts w:ascii="Arial" w:hAnsi="Arial" w:cs="Arial"/>
          <w:sz w:val="24"/>
          <w:szCs w:val="24"/>
        </w:rPr>
        <w:t xml:space="preserve">for </w:t>
      </w:r>
      <w:r w:rsidR="00A427B4" w:rsidRPr="00D06D26">
        <w:rPr>
          <w:rFonts w:ascii="Arial" w:hAnsi="Arial" w:cs="Arial"/>
          <w:sz w:val="24"/>
          <w:szCs w:val="24"/>
        </w:rPr>
        <w:t>journals</w:t>
      </w:r>
      <w:r w:rsidR="00AD33E2" w:rsidRPr="00D06D26">
        <w:rPr>
          <w:rFonts w:ascii="Arial" w:hAnsi="Arial" w:cs="Arial"/>
          <w:sz w:val="24"/>
          <w:szCs w:val="24"/>
        </w:rPr>
        <w:t>’ quality</w:t>
      </w:r>
      <w:r w:rsidR="00A427B4" w:rsidRPr="00D06D26">
        <w:rPr>
          <w:rFonts w:ascii="Arial" w:hAnsi="Arial" w:cs="Arial"/>
          <w:sz w:val="24"/>
          <w:szCs w:val="24"/>
        </w:rPr>
        <w:t xml:space="preserve"> and the number of citations </w:t>
      </w:r>
      <w:r w:rsidR="00BD72D4" w:rsidRPr="00D06D26">
        <w:rPr>
          <w:rFonts w:ascii="Arial" w:hAnsi="Arial" w:cs="Arial"/>
          <w:sz w:val="24"/>
          <w:szCs w:val="24"/>
        </w:rPr>
        <w:t>as reflecting the scientific value</w:t>
      </w:r>
      <w:r w:rsidR="00A427B4" w:rsidRPr="00D06D26">
        <w:rPr>
          <w:rFonts w:ascii="Arial" w:hAnsi="Arial" w:cs="Arial"/>
          <w:sz w:val="24"/>
          <w:szCs w:val="24"/>
        </w:rPr>
        <w:t xml:space="preserve"> </w:t>
      </w:r>
      <w:r w:rsidR="00BD72D4" w:rsidRPr="00D06D26">
        <w:rPr>
          <w:rFonts w:ascii="Arial" w:hAnsi="Arial" w:cs="Arial"/>
          <w:sz w:val="24"/>
          <w:szCs w:val="24"/>
        </w:rPr>
        <w:t xml:space="preserve">of </w:t>
      </w:r>
      <w:r w:rsidR="00106115" w:rsidRPr="00D06D26">
        <w:rPr>
          <w:rFonts w:ascii="Arial" w:hAnsi="Arial" w:cs="Arial"/>
          <w:sz w:val="24"/>
          <w:szCs w:val="24"/>
        </w:rPr>
        <w:t>papers</w:t>
      </w:r>
      <w:r w:rsidR="00A427B4" w:rsidRPr="00D06D26">
        <w:rPr>
          <w:rFonts w:ascii="Arial" w:hAnsi="Arial" w:cs="Arial"/>
          <w:sz w:val="24"/>
          <w:szCs w:val="24"/>
        </w:rPr>
        <w:t xml:space="preserve"> (</w:t>
      </w:r>
      <w:r w:rsidR="00106115" w:rsidRPr="00D06D26">
        <w:rPr>
          <w:rFonts w:ascii="Arial" w:hAnsi="Arial" w:cs="Arial"/>
          <w:sz w:val="24"/>
          <w:szCs w:val="24"/>
          <w:lang w:val="en-US" w:bidi="he-IL"/>
        </w:rPr>
        <w:t>Campbell</w:t>
      </w:r>
      <w:r w:rsidR="00A427B4" w:rsidRPr="00D06D26">
        <w:rPr>
          <w:rFonts w:ascii="Arial" w:hAnsi="Arial" w:cs="Arial"/>
          <w:sz w:val="24"/>
          <w:szCs w:val="24"/>
          <w:lang w:val="en-US" w:bidi="he-IL"/>
        </w:rPr>
        <w:t xml:space="preserve">, 2008; Garfield, 2006) </w:t>
      </w:r>
      <w:r w:rsidRPr="00D06D26">
        <w:rPr>
          <w:rFonts w:ascii="Arial" w:hAnsi="Arial" w:cs="Arial"/>
          <w:sz w:val="24"/>
          <w:szCs w:val="24"/>
          <w:lang w:val="en-US" w:bidi="he-IL"/>
        </w:rPr>
        <w:t>and</w:t>
      </w:r>
      <w:r w:rsidR="00AD33E2" w:rsidRPr="00D06D26">
        <w:rPr>
          <w:rFonts w:ascii="Arial" w:hAnsi="Arial" w:cs="Arial"/>
          <w:sz w:val="24"/>
          <w:szCs w:val="24"/>
          <w:lang w:val="en-US" w:bidi="he-IL"/>
        </w:rPr>
        <w:t xml:space="preserve"> </w:t>
      </w:r>
      <w:r w:rsidR="00A427B4" w:rsidRPr="00D06D26">
        <w:rPr>
          <w:rFonts w:ascii="Arial" w:hAnsi="Arial" w:cs="Arial"/>
          <w:sz w:val="24"/>
          <w:szCs w:val="24"/>
          <w:lang w:val="en-US" w:bidi="he-IL"/>
        </w:rPr>
        <w:t xml:space="preserve">for institutional decisions regarding promotion, tenure, universities and departments </w:t>
      </w:r>
      <w:r w:rsidR="00AD33E2" w:rsidRPr="00D06D26">
        <w:rPr>
          <w:rFonts w:ascii="Arial" w:hAnsi="Arial" w:cs="Arial"/>
          <w:sz w:val="24"/>
          <w:szCs w:val="24"/>
          <w:lang w:val="en-US" w:bidi="he-IL"/>
        </w:rPr>
        <w:t xml:space="preserve">ranking </w:t>
      </w:r>
      <w:r w:rsidR="00A427B4" w:rsidRPr="00D06D26">
        <w:rPr>
          <w:rFonts w:ascii="Arial" w:hAnsi="Arial" w:cs="Arial"/>
          <w:sz w:val="24"/>
          <w:szCs w:val="24"/>
          <w:lang w:val="en-US" w:bidi="he-IL"/>
        </w:rPr>
        <w:t>and funding (Lane, 2010).</w:t>
      </w:r>
      <w:r w:rsidR="00043800" w:rsidRPr="00D06D26">
        <w:rPr>
          <w:rFonts w:ascii="Arial" w:hAnsi="Arial" w:cs="Arial"/>
          <w:sz w:val="24"/>
          <w:szCs w:val="24"/>
          <w:lang w:val="en-US" w:bidi="he-IL"/>
        </w:rPr>
        <w:t xml:space="preserve"> </w:t>
      </w:r>
      <w:r w:rsidR="00AD33E2" w:rsidRPr="00D06D26">
        <w:rPr>
          <w:rFonts w:ascii="Arial" w:hAnsi="Arial" w:cs="Arial"/>
          <w:sz w:val="24"/>
          <w:szCs w:val="24"/>
          <w:lang w:val="en-US" w:bidi="he-IL"/>
        </w:rPr>
        <w:t>Consequently</w:t>
      </w:r>
      <w:r w:rsidR="00106115" w:rsidRPr="00D06D26">
        <w:rPr>
          <w:rFonts w:ascii="Arial" w:hAnsi="Arial" w:cs="Arial"/>
          <w:sz w:val="24"/>
          <w:szCs w:val="24"/>
          <w:lang w:val="en-US" w:bidi="he-IL"/>
        </w:rPr>
        <w:t>,</w:t>
      </w:r>
      <w:r w:rsidR="00AD33E2" w:rsidRPr="00D06D26">
        <w:rPr>
          <w:rFonts w:ascii="Arial" w:hAnsi="Arial" w:cs="Arial"/>
          <w:sz w:val="24"/>
          <w:szCs w:val="24"/>
          <w:lang w:val="en-US" w:bidi="he-IL"/>
        </w:rPr>
        <w:t xml:space="preserve"> researchers</w:t>
      </w:r>
      <w:r w:rsidR="00A427B4" w:rsidRPr="00D06D26">
        <w:rPr>
          <w:rFonts w:ascii="Arial" w:hAnsi="Arial" w:cs="Arial"/>
          <w:sz w:val="24"/>
          <w:szCs w:val="24"/>
          <w:lang w:val="en-US" w:bidi="he-IL"/>
        </w:rPr>
        <w:t xml:space="preserve"> make efforts to publi</w:t>
      </w:r>
      <w:r w:rsidR="006E293B" w:rsidRPr="00D06D26">
        <w:rPr>
          <w:rFonts w:ascii="Arial" w:hAnsi="Arial" w:cs="Arial"/>
          <w:sz w:val="24"/>
          <w:szCs w:val="24"/>
          <w:lang w:val="en-US" w:bidi="he-IL"/>
        </w:rPr>
        <w:t>sh</w:t>
      </w:r>
      <w:r w:rsidR="00A427B4" w:rsidRPr="00D06D26">
        <w:rPr>
          <w:rFonts w:ascii="Arial" w:hAnsi="Arial" w:cs="Arial"/>
          <w:sz w:val="24"/>
          <w:szCs w:val="24"/>
          <w:lang w:val="en-US" w:bidi="he-IL"/>
        </w:rPr>
        <w:t xml:space="preserve"> in high impact journals and </w:t>
      </w:r>
      <w:r w:rsidR="00A427B4" w:rsidRPr="00D06D26">
        <w:rPr>
          <w:rFonts w:ascii="Arial" w:hAnsi="Arial" w:cs="Arial"/>
          <w:sz w:val="24"/>
          <w:szCs w:val="24"/>
        </w:rPr>
        <w:t xml:space="preserve">ensure </w:t>
      </w:r>
      <w:r w:rsidR="00B83F16" w:rsidRPr="00D06D26">
        <w:rPr>
          <w:rFonts w:ascii="Arial" w:hAnsi="Arial" w:cs="Arial"/>
          <w:sz w:val="24"/>
          <w:szCs w:val="24"/>
        </w:rPr>
        <w:t xml:space="preserve">that </w:t>
      </w:r>
      <w:r w:rsidR="00A427B4" w:rsidRPr="00D06D26">
        <w:rPr>
          <w:rFonts w:ascii="Arial" w:hAnsi="Arial" w:cs="Arial"/>
          <w:sz w:val="24"/>
          <w:szCs w:val="24"/>
        </w:rPr>
        <w:t xml:space="preserve">their papers </w:t>
      </w:r>
      <w:r w:rsidR="005B48B8" w:rsidRPr="00D06D26">
        <w:rPr>
          <w:rFonts w:ascii="Arial" w:hAnsi="Arial" w:cs="Arial"/>
          <w:sz w:val="24"/>
          <w:szCs w:val="24"/>
        </w:rPr>
        <w:t>are</w:t>
      </w:r>
      <w:r w:rsidR="00A427B4" w:rsidRPr="00D06D26">
        <w:rPr>
          <w:rFonts w:ascii="Arial" w:hAnsi="Arial" w:cs="Arial"/>
          <w:sz w:val="24"/>
          <w:szCs w:val="24"/>
        </w:rPr>
        <w:t xml:space="preserve"> cited (Todd </w:t>
      </w:r>
      <w:r w:rsidR="00741E60" w:rsidRPr="00D06D26">
        <w:rPr>
          <w:rFonts w:ascii="Arial" w:hAnsi="Arial" w:cs="Arial"/>
          <w:sz w:val="24"/>
          <w:szCs w:val="24"/>
        </w:rPr>
        <w:t>and</w:t>
      </w:r>
      <w:r w:rsidR="00A427B4" w:rsidRPr="00D06D26">
        <w:rPr>
          <w:rFonts w:ascii="Arial" w:hAnsi="Arial" w:cs="Arial"/>
          <w:sz w:val="24"/>
          <w:szCs w:val="24"/>
        </w:rPr>
        <w:t xml:space="preserve"> Ladle, 2008)</w:t>
      </w:r>
      <w:r w:rsidR="005C0707" w:rsidRPr="00D06D26">
        <w:rPr>
          <w:rFonts w:ascii="Arial" w:hAnsi="Arial" w:cs="Arial"/>
          <w:sz w:val="24"/>
          <w:szCs w:val="24"/>
        </w:rPr>
        <w:t>.</w:t>
      </w:r>
      <w:r w:rsidR="00A427B4" w:rsidRPr="00D06D26">
        <w:rPr>
          <w:rFonts w:ascii="Arial" w:hAnsi="Arial" w:cs="Arial"/>
          <w:sz w:val="24"/>
          <w:szCs w:val="24"/>
        </w:rPr>
        <w:t xml:space="preserve"> </w:t>
      </w:r>
      <w:r w:rsidR="00043800" w:rsidRPr="00D06D26">
        <w:rPr>
          <w:rFonts w:ascii="Arial" w:hAnsi="Arial" w:cs="Arial"/>
          <w:sz w:val="24"/>
          <w:szCs w:val="24"/>
        </w:rPr>
        <w:t>S</w:t>
      </w:r>
      <w:r w:rsidR="00A427B4" w:rsidRPr="00D06D26">
        <w:rPr>
          <w:rFonts w:ascii="Arial" w:hAnsi="Arial" w:cs="Arial"/>
          <w:sz w:val="24"/>
          <w:szCs w:val="24"/>
        </w:rPr>
        <w:t xml:space="preserve">trategies </w:t>
      </w:r>
      <w:r w:rsidR="00043800" w:rsidRPr="00D06D26">
        <w:rPr>
          <w:rFonts w:ascii="Arial" w:hAnsi="Arial" w:cs="Arial"/>
          <w:sz w:val="24"/>
          <w:szCs w:val="24"/>
        </w:rPr>
        <w:t>include</w:t>
      </w:r>
      <w:r w:rsidR="00A427B4" w:rsidRPr="00D06D26">
        <w:rPr>
          <w:rFonts w:ascii="Arial" w:hAnsi="Arial" w:cs="Arial"/>
          <w:sz w:val="24"/>
          <w:szCs w:val="24"/>
        </w:rPr>
        <w:t xml:space="preserve"> avoid</w:t>
      </w:r>
      <w:r w:rsidR="00043800" w:rsidRPr="00D06D26">
        <w:rPr>
          <w:rFonts w:ascii="Arial" w:hAnsi="Arial" w:cs="Arial"/>
          <w:sz w:val="24"/>
          <w:szCs w:val="24"/>
        </w:rPr>
        <w:t>ing</w:t>
      </w:r>
      <w:r w:rsidR="00A427B4" w:rsidRPr="00D06D26">
        <w:rPr>
          <w:rFonts w:ascii="Arial" w:hAnsi="Arial" w:cs="Arial"/>
          <w:sz w:val="24"/>
          <w:szCs w:val="24"/>
        </w:rPr>
        <w:t xml:space="preserve"> topics that do not have much</w:t>
      </w:r>
      <w:r w:rsidR="00D010FB" w:rsidRPr="00D06D26">
        <w:rPr>
          <w:rFonts w:ascii="Arial" w:hAnsi="Arial" w:cs="Arial"/>
          <w:sz w:val="24"/>
          <w:szCs w:val="24"/>
        </w:rPr>
        <w:t xml:space="preserve"> of</w:t>
      </w:r>
      <w:r w:rsidR="00A427B4" w:rsidRPr="00D06D26">
        <w:rPr>
          <w:rFonts w:ascii="Arial" w:hAnsi="Arial" w:cs="Arial"/>
          <w:sz w:val="24"/>
          <w:szCs w:val="24"/>
        </w:rPr>
        <w:t xml:space="preserve"> a "scientific rating" and thus have </w:t>
      </w:r>
      <w:r w:rsidR="005B48B8" w:rsidRPr="00D06D26">
        <w:rPr>
          <w:rFonts w:ascii="Arial" w:hAnsi="Arial" w:cs="Arial"/>
          <w:sz w:val="24"/>
          <w:szCs w:val="24"/>
        </w:rPr>
        <w:t>little</w:t>
      </w:r>
      <w:r w:rsidR="00A427B4" w:rsidRPr="00D06D26">
        <w:rPr>
          <w:rFonts w:ascii="Arial" w:hAnsi="Arial" w:cs="Arial"/>
          <w:sz w:val="24"/>
          <w:szCs w:val="24"/>
        </w:rPr>
        <w:t xml:space="preserve"> chance to be publi</w:t>
      </w:r>
      <w:r w:rsidR="006E293B" w:rsidRPr="00D06D26">
        <w:rPr>
          <w:rFonts w:ascii="Arial" w:hAnsi="Arial" w:cs="Arial"/>
          <w:sz w:val="24"/>
          <w:szCs w:val="24"/>
        </w:rPr>
        <w:t>sh</w:t>
      </w:r>
      <w:r w:rsidR="00A427B4" w:rsidRPr="00D06D26">
        <w:rPr>
          <w:rFonts w:ascii="Arial" w:hAnsi="Arial" w:cs="Arial"/>
          <w:sz w:val="24"/>
          <w:szCs w:val="24"/>
        </w:rPr>
        <w:t>ed in high impact journals or to be cited. Another strategy would be to focus on "safe"</w:t>
      </w:r>
      <w:r w:rsidR="00A50DD0" w:rsidRPr="00D06D26">
        <w:rPr>
          <w:rFonts w:ascii="Arial" w:hAnsi="Arial" w:cs="Arial"/>
          <w:sz w:val="24"/>
          <w:szCs w:val="24"/>
        </w:rPr>
        <w:t xml:space="preserve"> </w:t>
      </w:r>
      <w:r w:rsidR="00A427B4" w:rsidRPr="00D06D26">
        <w:rPr>
          <w:rFonts w:ascii="Arial" w:hAnsi="Arial" w:cs="Arial"/>
          <w:sz w:val="24"/>
          <w:szCs w:val="24"/>
        </w:rPr>
        <w:t>issues that w</w:t>
      </w:r>
      <w:r w:rsidR="00166AD8" w:rsidRPr="00D06D26">
        <w:rPr>
          <w:rFonts w:ascii="Arial" w:hAnsi="Arial" w:cs="Arial"/>
          <w:sz w:val="24"/>
          <w:szCs w:val="24"/>
        </w:rPr>
        <w:t>ill not</w:t>
      </w:r>
      <w:r w:rsidR="00A427B4" w:rsidRPr="00D06D26">
        <w:rPr>
          <w:rFonts w:ascii="Arial" w:hAnsi="Arial" w:cs="Arial"/>
          <w:sz w:val="24"/>
          <w:szCs w:val="24"/>
        </w:rPr>
        <w:t xml:space="preserve"> cause potential </w:t>
      </w:r>
      <w:r w:rsidR="00A50DD0" w:rsidRPr="00D06D26">
        <w:rPr>
          <w:rFonts w:ascii="Arial" w:hAnsi="Arial" w:cs="Arial"/>
          <w:sz w:val="24"/>
          <w:szCs w:val="24"/>
        </w:rPr>
        <w:t>dispute</w:t>
      </w:r>
      <w:r w:rsidR="00166AD8" w:rsidRPr="00D06D26">
        <w:rPr>
          <w:rFonts w:ascii="Arial" w:hAnsi="Arial" w:cs="Arial"/>
          <w:sz w:val="24"/>
          <w:szCs w:val="24"/>
        </w:rPr>
        <w:t xml:space="preserve"> </w:t>
      </w:r>
      <w:r w:rsidR="00A427B4" w:rsidRPr="00D06D26">
        <w:rPr>
          <w:rFonts w:ascii="Arial" w:hAnsi="Arial" w:cs="Arial"/>
          <w:sz w:val="24"/>
          <w:szCs w:val="24"/>
        </w:rPr>
        <w:t>with</w:t>
      </w:r>
      <w:r w:rsidR="00A50DD0" w:rsidRPr="00D06D26">
        <w:rPr>
          <w:rFonts w:ascii="Arial" w:hAnsi="Arial" w:cs="Arial"/>
          <w:sz w:val="24"/>
          <w:szCs w:val="24"/>
        </w:rPr>
        <w:t xml:space="preserve"> editors or</w:t>
      </w:r>
      <w:r w:rsidR="00A427B4" w:rsidRPr="00D06D26">
        <w:rPr>
          <w:rFonts w:ascii="Arial" w:hAnsi="Arial" w:cs="Arial"/>
          <w:sz w:val="24"/>
          <w:szCs w:val="24"/>
        </w:rPr>
        <w:t xml:space="preserve"> reviewers</w:t>
      </w:r>
      <w:r w:rsidR="00043800" w:rsidRPr="00D06D26">
        <w:rPr>
          <w:rFonts w:ascii="Arial" w:hAnsi="Arial" w:cs="Arial"/>
          <w:sz w:val="24"/>
          <w:szCs w:val="24"/>
        </w:rPr>
        <w:t xml:space="preserve">. </w:t>
      </w:r>
      <w:r w:rsidR="00A427B4" w:rsidRPr="00D06D26">
        <w:rPr>
          <w:rFonts w:ascii="Arial" w:hAnsi="Arial" w:cs="Arial"/>
          <w:sz w:val="24"/>
          <w:szCs w:val="24"/>
        </w:rPr>
        <w:t>Considering the low citation rates</w:t>
      </w:r>
      <w:r w:rsidR="00043800" w:rsidRPr="00D06D26">
        <w:rPr>
          <w:rFonts w:ascii="Arial" w:hAnsi="Arial" w:cs="Arial"/>
          <w:sz w:val="24"/>
          <w:szCs w:val="24"/>
        </w:rPr>
        <w:t xml:space="preserve"> of</w:t>
      </w:r>
      <w:r w:rsidR="00A427B4" w:rsidRPr="00D06D26">
        <w:rPr>
          <w:rFonts w:ascii="Arial" w:hAnsi="Arial" w:cs="Arial"/>
          <w:sz w:val="24"/>
          <w:szCs w:val="24"/>
        </w:rPr>
        <w:t xml:space="preserve"> papers </w:t>
      </w:r>
      <w:r w:rsidR="00166AD8" w:rsidRPr="00D06D26">
        <w:rPr>
          <w:rFonts w:ascii="Arial" w:hAnsi="Arial" w:cs="Arial"/>
          <w:sz w:val="24"/>
          <w:szCs w:val="24"/>
        </w:rPr>
        <w:t xml:space="preserve">dealing with </w:t>
      </w:r>
      <w:r w:rsidR="006E293B" w:rsidRPr="00D06D26">
        <w:rPr>
          <w:rFonts w:ascii="Arial" w:hAnsi="Arial" w:cs="Arial"/>
          <w:sz w:val="24"/>
          <w:szCs w:val="24"/>
        </w:rPr>
        <w:t>sexual harassment</w:t>
      </w:r>
      <w:r w:rsidR="00A427B4" w:rsidRPr="00D06D26">
        <w:rPr>
          <w:rFonts w:ascii="Arial" w:hAnsi="Arial" w:cs="Arial"/>
          <w:sz w:val="24"/>
          <w:szCs w:val="24"/>
        </w:rPr>
        <w:t>, (</w:t>
      </w:r>
      <w:r w:rsidR="00662EEA" w:rsidRPr="00D06D26">
        <w:rPr>
          <w:rFonts w:ascii="Arial" w:hAnsi="Arial" w:cs="Arial"/>
          <w:sz w:val="24"/>
          <w:szCs w:val="24"/>
        </w:rPr>
        <w:t xml:space="preserve">Table </w:t>
      </w:r>
      <w:r w:rsidR="00A427B4" w:rsidRPr="00D06D26">
        <w:rPr>
          <w:rFonts w:ascii="Arial" w:hAnsi="Arial" w:cs="Arial"/>
          <w:sz w:val="24"/>
          <w:szCs w:val="24"/>
        </w:rPr>
        <w:t xml:space="preserve">2), and the high potential of this issue to provoked unsupportive reviews it is not surprising that researchers avoid this issue. </w:t>
      </w:r>
    </w:p>
    <w:p w:rsidR="00C46D2B" w:rsidRDefault="00D77367" w:rsidP="00C46D2B">
      <w:pPr>
        <w:spacing w:after="120" w:line="360" w:lineRule="auto"/>
        <w:ind w:firstLine="720"/>
        <w:jc w:val="both"/>
        <w:rPr>
          <w:rFonts w:ascii="Arial" w:hAnsi="Arial" w:cs="Arial"/>
          <w:sz w:val="24"/>
          <w:szCs w:val="24"/>
          <w:lang w:val="en-US"/>
        </w:rPr>
      </w:pPr>
      <w:r w:rsidRPr="00D06D26">
        <w:rPr>
          <w:rFonts w:ascii="Arial" w:hAnsi="Arial" w:cs="Arial"/>
          <w:sz w:val="24"/>
          <w:szCs w:val="24"/>
        </w:rPr>
        <w:t>A</w:t>
      </w:r>
      <w:r w:rsidR="00A427B4" w:rsidRPr="00D06D26">
        <w:rPr>
          <w:rFonts w:ascii="Arial" w:hAnsi="Arial" w:cs="Arial"/>
          <w:sz w:val="24"/>
          <w:szCs w:val="24"/>
        </w:rPr>
        <w:t>noth</w:t>
      </w:r>
      <w:r w:rsidR="00043800" w:rsidRPr="00D06D26">
        <w:rPr>
          <w:rFonts w:ascii="Arial" w:hAnsi="Arial" w:cs="Arial"/>
          <w:sz w:val="24"/>
          <w:szCs w:val="24"/>
        </w:rPr>
        <w:t xml:space="preserve">er "academic tribe" principle </w:t>
      </w:r>
      <w:r w:rsidRPr="00D06D26">
        <w:rPr>
          <w:rFonts w:ascii="Arial" w:hAnsi="Arial" w:cs="Arial"/>
          <w:sz w:val="24"/>
          <w:szCs w:val="24"/>
        </w:rPr>
        <w:t>noted by Tribe (2006) is</w:t>
      </w:r>
      <w:r w:rsidR="00043800" w:rsidRPr="00D06D26">
        <w:rPr>
          <w:rFonts w:ascii="Arial" w:hAnsi="Arial" w:cs="Arial"/>
          <w:sz w:val="24"/>
          <w:szCs w:val="24"/>
        </w:rPr>
        <w:t xml:space="preserve"> domination by the elders of a field </w:t>
      </w:r>
      <w:r w:rsidRPr="00D06D26">
        <w:rPr>
          <w:rFonts w:ascii="Arial" w:hAnsi="Arial" w:cs="Arial"/>
          <w:sz w:val="24"/>
          <w:szCs w:val="24"/>
        </w:rPr>
        <w:t>that</w:t>
      </w:r>
      <w:r w:rsidR="00A427B4" w:rsidRPr="00D06D26">
        <w:rPr>
          <w:rFonts w:ascii="Arial" w:hAnsi="Arial" w:cs="Arial"/>
          <w:sz w:val="24"/>
          <w:szCs w:val="24"/>
        </w:rPr>
        <w:t xml:space="preserve"> </w:t>
      </w:r>
      <w:r w:rsidRPr="00D06D26">
        <w:rPr>
          <w:rFonts w:ascii="Arial" w:hAnsi="Arial" w:cs="Arial"/>
          <w:sz w:val="24"/>
          <w:szCs w:val="24"/>
        </w:rPr>
        <w:t>function as the</w:t>
      </w:r>
      <w:r w:rsidR="00A427B4" w:rsidRPr="00D06D26">
        <w:rPr>
          <w:rFonts w:ascii="Arial" w:hAnsi="Arial" w:cs="Arial"/>
          <w:sz w:val="24"/>
          <w:szCs w:val="24"/>
        </w:rPr>
        <w:t xml:space="preserve"> "gate keepers" of knowledge, by </w:t>
      </w:r>
      <w:r w:rsidRPr="00D06D26">
        <w:rPr>
          <w:rFonts w:ascii="Arial" w:hAnsi="Arial" w:cs="Arial"/>
          <w:sz w:val="24"/>
          <w:szCs w:val="24"/>
        </w:rPr>
        <w:t>holding key</w:t>
      </w:r>
      <w:r w:rsidR="00D010FB" w:rsidRPr="00D06D26">
        <w:rPr>
          <w:rFonts w:ascii="Arial" w:hAnsi="Arial" w:cs="Arial"/>
          <w:sz w:val="24"/>
          <w:szCs w:val="24"/>
        </w:rPr>
        <w:t xml:space="preserve"> positions</w:t>
      </w:r>
      <w:r w:rsidR="00A427B4" w:rsidRPr="00D06D26">
        <w:rPr>
          <w:rFonts w:ascii="Arial" w:hAnsi="Arial" w:cs="Arial"/>
          <w:sz w:val="24"/>
          <w:szCs w:val="24"/>
        </w:rPr>
        <w:t xml:space="preserve"> </w:t>
      </w:r>
      <w:r w:rsidRPr="00D06D26">
        <w:rPr>
          <w:rFonts w:ascii="Arial" w:hAnsi="Arial" w:cs="Arial"/>
          <w:sz w:val="24"/>
          <w:szCs w:val="24"/>
        </w:rPr>
        <w:t>i</w:t>
      </w:r>
      <w:r w:rsidR="00A427B4" w:rsidRPr="00D06D26">
        <w:rPr>
          <w:rFonts w:ascii="Arial" w:hAnsi="Arial" w:cs="Arial"/>
          <w:sz w:val="24"/>
          <w:szCs w:val="24"/>
        </w:rPr>
        <w:t>n journals, universities and</w:t>
      </w:r>
      <w:r w:rsidR="00D010FB" w:rsidRPr="00D06D26">
        <w:rPr>
          <w:rFonts w:ascii="Arial" w:hAnsi="Arial" w:cs="Arial"/>
          <w:sz w:val="24"/>
          <w:szCs w:val="24"/>
        </w:rPr>
        <w:t xml:space="preserve"> </w:t>
      </w:r>
      <w:r w:rsidR="00A427B4" w:rsidRPr="00D06D26">
        <w:rPr>
          <w:rFonts w:ascii="Arial" w:hAnsi="Arial" w:cs="Arial"/>
          <w:sz w:val="24"/>
          <w:szCs w:val="24"/>
        </w:rPr>
        <w:t>conferences.</w:t>
      </w:r>
      <w:r w:rsidR="008563F4" w:rsidRPr="00D06D26">
        <w:rPr>
          <w:rFonts w:ascii="Arial" w:hAnsi="Arial" w:cs="Arial"/>
          <w:sz w:val="24"/>
          <w:szCs w:val="24"/>
        </w:rPr>
        <w:t xml:space="preserve"> As </w:t>
      </w:r>
      <w:r w:rsidR="00A427B4" w:rsidRPr="00D06D26">
        <w:rPr>
          <w:rFonts w:ascii="Arial" w:hAnsi="Arial" w:cs="Arial"/>
          <w:sz w:val="24"/>
          <w:szCs w:val="24"/>
        </w:rPr>
        <w:t xml:space="preserve">the elders of the </w:t>
      </w:r>
      <w:r w:rsidR="006E293B" w:rsidRPr="00D06D26">
        <w:rPr>
          <w:rFonts w:ascii="Arial" w:hAnsi="Arial" w:cs="Arial"/>
          <w:sz w:val="24"/>
          <w:szCs w:val="24"/>
        </w:rPr>
        <w:t xml:space="preserve">tourism and hospitality </w:t>
      </w:r>
      <w:r w:rsidR="00A427B4" w:rsidRPr="00D06D26">
        <w:rPr>
          <w:rFonts w:ascii="Arial" w:hAnsi="Arial" w:cs="Arial"/>
          <w:sz w:val="24"/>
          <w:szCs w:val="24"/>
        </w:rPr>
        <w:t>(as other) academic tribe</w:t>
      </w:r>
      <w:r w:rsidR="00043800" w:rsidRPr="00D06D26">
        <w:rPr>
          <w:rFonts w:ascii="Arial" w:hAnsi="Arial" w:cs="Arial"/>
          <w:sz w:val="24"/>
          <w:szCs w:val="24"/>
        </w:rPr>
        <w:t>s</w:t>
      </w:r>
      <w:r w:rsidR="00A427B4" w:rsidRPr="00D06D26">
        <w:rPr>
          <w:rFonts w:ascii="Arial" w:hAnsi="Arial" w:cs="Arial"/>
          <w:sz w:val="24"/>
          <w:szCs w:val="24"/>
        </w:rPr>
        <w:t xml:space="preserve"> are predominantly male, issues that are male-peripheral may be filtered out by these powerful gatekeepers. </w:t>
      </w:r>
      <w:r w:rsidR="008563F4" w:rsidRPr="00D06D26">
        <w:rPr>
          <w:rFonts w:ascii="Arial" w:hAnsi="Arial" w:cs="Arial"/>
          <w:sz w:val="24"/>
          <w:szCs w:val="24"/>
        </w:rPr>
        <w:t xml:space="preserve">This is further supported by </w:t>
      </w:r>
      <w:r w:rsidR="00A427B4" w:rsidRPr="00D06D26">
        <w:rPr>
          <w:rFonts w:ascii="Arial" w:hAnsi="Arial" w:cs="Arial"/>
          <w:sz w:val="24"/>
          <w:szCs w:val="24"/>
        </w:rPr>
        <w:t>Poulston (2008</w:t>
      </w:r>
      <w:r w:rsidR="00771BDD" w:rsidRPr="00D06D26">
        <w:rPr>
          <w:rFonts w:ascii="Arial" w:hAnsi="Arial" w:cs="Arial"/>
          <w:sz w:val="24"/>
          <w:szCs w:val="24"/>
        </w:rPr>
        <w:t>b</w:t>
      </w:r>
      <w:r w:rsidR="00A427B4" w:rsidRPr="00D06D26">
        <w:rPr>
          <w:rFonts w:ascii="Arial" w:hAnsi="Arial" w:cs="Arial"/>
          <w:sz w:val="24"/>
          <w:szCs w:val="24"/>
        </w:rPr>
        <w:t>)</w:t>
      </w:r>
      <w:r w:rsidR="008563F4" w:rsidRPr="00D06D26">
        <w:rPr>
          <w:rFonts w:ascii="Arial" w:hAnsi="Arial" w:cs="Arial"/>
          <w:sz w:val="24"/>
          <w:szCs w:val="24"/>
        </w:rPr>
        <w:t xml:space="preserve"> observation </w:t>
      </w:r>
      <w:r w:rsidR="00A427B4" w:rsidRPr="00D06D26">
        <w:rPr>
          <w:rFonts w:ascii="Arial" w:hAnsi="Arial" w:cs="Arial"/>
          <w:sz w:val="24"/>
          <w:szCs w:val="24"/>
        </w:rPr>
        <w:t xml:space="preserve">that "even amongst mature hospitality academics, there is a strong ethos of ‘get over it’ </w:t>
      </w:r>
      <w:r w:rsidR="006E293B" w:rsidRPr="00D06D26">
        <w:rPr>
          <w:rFonts w:ascii="Arial" w:hAnsi="Arial" w:cs="Arial"/>
          <w:sz w:val="24"/>
          <w:szCs w:val="24"/>
        </w:rPr>
        <w:t xml:space="preserve">[sexual harassment] </w:t>
      </w:r>
      <w:r w:rsidR="00A427B4" w:rsidRPr="00D06D26">
        <w:rPr>
          <w:rFonts w:ascii="Arial" w:hAnsi="Arial" w:cs="Arial"/>
          <w:sz w:val="24"/>
          <w:szCs w:val="24"/>
        </w:rPr>
        <w:t>and ‘it’s just part of th</w:t>
      </w:r>
      <w:r w:rsidR="00D35A74" w:rsidRPr="00D06D26">
        <w:rPr>
          <w:rFonts w:ascii="Arial" w:hAnsi="Arial" w:cs="Arial"/>
          <w:sz w:val="24"/>
          <w:szCs w:val="24"/>
        </w:rPr>
        <w:t>e industry"</w:t>
      </w:r>
      <w:r w:rsidR="00A427B4" w:rsidRPr="00D06D26">
        <w:rPr>
          <w:rFonts w:ascii="Arial" w:hAnsi="Arial" w:cs="Arial"/>
          <w:sz w:val="24"/>
          <w:szCs w:val="24"/>
        </w:rPr>
        <w:t xml:space="preserve"> (p.239). When the elders are not interested, and</w:t>
      </w:r>
      <w:r w:rsidR="00A427B4" w:rsidRPr="00D06D26">
        <w:rPr>
          <w:rFonts w:ascii="Arial" w:hAnsi="Arial" w:cs="Arial"/>
          <w:sz w:val="24"/>
          <w:szCs w:val="24"/>
          <w:lang w:val="en-US"/>
        </w:rPr>
        <w:t xml:space="preserve"> the younger academics </w:t>
      </w:r>
      <w:r w:rsidRPr="00D06D26">
        <w:rPr>
          <w:rFonts w:ascii="Arial" w:hAnsi="Arial" w:cs="Arial"/>
          <w:sz w:val="24"/>
          <w:szCs w:val="24"/>
          <w:lang w:val="en-US"/>
        </w:rPr>
        <w:t xml:space="preserve">aspire to maintain </w:t>
      </w:r>
      <w:r w:rsidR="00A427B4" w:rsidRPr="00D06D26">
        <w:rPr>
          <w:rFonts w:ascii="Arial" w:hAnsi="Arial" w:cs="Arial"/>
          <w:sz w:val="24"/>
          <w:szCs w:val="24"/>
          <w:lang w:val="en-US"/>
        </w:rPr>
        <w:t>their academic positions</w:t>
      </w:r>
      <w:r w:rsidRPr="00D06D26">
        <w:rPr>
          <w:rFonts w:ascii="Arial" w:hAnsi="Arial" w:cs="Arial"/>
          <w:sz w:val="24"/>
          <w:szCs w:val="24"/>
          <w:lang w:val="en-US"/>
        </w:rPr>
        <w:t xml:space="preserve"> within</w:t>
      </w:r>
      <w:r w:rsidR="00A427B4" w:rsidRPr="00D06D26">
        <w:rPr>
          <w:rFonts w:ascii="Arial" w:hAnsi="Arial" w:cs="Arial"/>
          <w:sz w:val="24"/>
          <w:szCs w:val="24"/>
          <w:lang w:val="en-US"/>
        </w:rPr>
        <w:t xml:space="preserve"> </w:t>
      </w:r>
      <w:r w:rsidRPr="00D06D26">
        <w:rPr>
          <w:rFonts w:ascii="Arial" w:hAnsi="Arial" w:cs="Arial"/>
          <w:sz w:val="24"/>
          <w:szCs w:val="24"/>
          <w:lang w:val="en-US"/>
        </w:rPr>
        <w:t>‘</w:t>
      </w:r>
      <w:r w:rsidR="00A427B4" w:rsidRPr="00D06D26">
        <w:rPr>
          <w:rFonts w:ascii="Arial" w:hAnsi="Arial" w:cs="Arial"/>
          <w:sz w:val="24"/>
          <w:szCs w:val="24"/>
          <w:lang w:val="en-US"/>
        </w:rPr>
        <w:t xml:space="preserve">the system', the </w:t>
      </w:r>
      <w:r w:rsidR="006E293B" w:rsidRPr="00D06D26">
        <w:rPr>
          <w:rFonts w:ascii="Arial" w:hAnsi="Arial" w:cs="Arial"/>
          <w:sz w:val="24"/>
          <w:szCs w:val="24"/>
          <w:lang w:val="en-US"/>
        </w:rPr>
        <w:t xml:space="preserve">sexual harassment </w:t>
      </w:r>
      <w:r w:rsidR="00A427B4" w:rsidRPr="00D06D26">
        <w:rPr>
          <w:rFonts w:ascii="Arial" w:hAnsi="Arial" w:cs="Arial"/>
          <w:sz w:val="24"/>
          <w:szCs w:val="24"/>
          <w:lang w:val="en-US"/>
        </w:rPr>
        <w:t>issue remains sidelined</w:t>
      </w:r>
      <w:r w:rsidR="00D010FB" w:rsidRPr="00D06D26">
        <w:rPr>
          <w:rFonts w:ascii="Arial" w:hAnsi="Arial" w:cs="Arial"/>
          <w:sz w:val="24"/>
          <w:szCs w:val="24"/>
          <w:lang w:val="en-US"/>
        </w:rPr>
        <w:t>.</w:t>
      </w:r>
    </w:p>
    <w:p w:rsidR="0062297F" w:rsidRPr="00D06D26" w:rsidRDefault="00C46D2B" w:rsidP="00C46D2B">
      <w:pPr>
        <w:spacing w:after="120" w:line="360" w:lineRule="auto"/>
        <w:ind w:firstLine="720"/>
        <w:jc w:val="both"/>
        <w:rPr>
          <w:rFonts w:ascii="Arial" w:hAnsi="Arial" w:cs="Arial"/>
          <w:sz w:val="24"/>
          <w:szCs w:val="24"/>
        </w:rPr>
      </w:pPr>
      <w:r w:rsidRPr="00D06D26">
        <w:rPr>
          <w:rFonts w:ascii="Arial" w:hAnsi="Arial" w:cs="Arial"/>
          <w:i/>
          <w:iCs/>
          <w:sz w:val="24"/>
          <w:szCs w:val="24"/>
        </w:rPr>
        <w:t xml:space="preserve"> </w:t>
      </w:r>
      <w:r w:rsidR="005E4246" w:rsidRPr="00D06D26">
        <w:rPr>
          <w:rFonts w:ascii="Arial" w:hAnsi="Arial" w:cs="Arial"/>
          <w:i/>
          <w:iCs/>
          <w:sz w:val="24"/>
          <w:szCs w:val="24"/>
        </w:rPr>
        <w:t>Ends.</w:t>
      </w:r>
      <w:r w:rsidR="005E4246" w:rsidRPr="00D06D26">
        <w:rPr>
          <w:rFonts w:ascii="Arial" w:hAnsi="Arial" w:cs="Arial"/>
          <w:sz w:val="24"/>
          <w:szCs w:val="24"/>
        </w:rPr>
        <w:t xml:space="preserve"> </w:t>
      </w:r>
      <w:r w:rsidR="00A427B4" w:rsidRPr="00D06D26">
        <w:rPr>
          <w:rFonts w:ascii="Arial" w:hAnsi="Arial" w:cs="Arial"/>
          <w:sz w:val="24"/>
          <w:szCs w:val="24"/>
        </w:rPr>
        <w:t>Th</w:t>
      </w:r>
      <w:r w:rsidR="007E24BD" w:rsidRPr="00D06D26">
        <w:rPr>
          <w:rFonts w:ascii="Arial" w:hAnsi="Arial" w:cs="Arial"/>
          <w:sz w:val="24"/>
          <w:szCs w:val="24"/>
        </w:rPr>
        <w:t>is f</w:t>
      </w:r>
      <w:r w:rsidR="00A427B4" w:rsidRPr="00D06D26">
        <w:rPr>
          <w:rFonts w:ascii="Arial" w:hAnsi="Arial" w:cs="Arial"/>
          <w:sz w:val="24"/>
          <w:szCs w:val="24"/>
        </w:rPr>
        <w:t xml:space="preserve">actor refers to the purpose of research. </w:t>
      </w:r>
      <w:r w:rsidR="009D1DEB" w:rsidRPr="00D06D26">
        <w:rPr>
          <w:rFonts w:ascii="Arial" w:hAnsi="Arial" w:cs="Arial"/>
          <w:sz w:val="24"/>
          <w:szCs w:val="24"/>
        </w:rPr>
        <w:t xml:space="preserve">According to </w:t>
      </w:r>
      <w:r w:rsidR="00A427B4" w:rsidRPr="00D06D26">
        <w:rPr>
          <w:rFonts w:ascii="Arial" w:hAnsi="Arial" w:cs="Arial"/>
          <w:sz w:val="24"/>
          <w:szCs w:val="24"/>
        </w:rPr>
        <w:t xml:space="preserve">Tribe (2006) the purpose of research in the academic field of </w:t>
      </w:r>
      <w:r w:rsidR="006E293B" w:rsidRPr="00D06D26">
        <w:rPr>
          <w:rFonts w:ascii="Arial" w:hAnsi="Arial" w:cs="Arial"/>
          <w:sz w:val="24"/>
          <w:szCs w:val="24"/>
        </w:rPr>
        <w:t xml:space="preserve">tourism and hospitality </w:t>
      </w:r>
      <w:r w:rsidR="00A427B4" w:rsidRPr="00D06D26">
        <w:rPr>
          <w:rFonts w:ascii="Arial" w:hAnsi="Arial" w:cs="Arial"/>
          <w:sz w:val="24"/>
          <w:szCs w:val="24"/>
        </w:rPr>
        <w:t>tends to be pract</w:t>
      </w:r>
      <w:r w:rsidR="00F96619" w:rsidRPr="00D06D26">
        <w:rPr>
          <w:rFonts w:ascii="Arial" w:hAnsi="Arial" w:cs="Arial"/>
          <w:sz w:val="24"/>
          <w:szCs w:val="24"/>
        </w:rPr>
        <w:t>ical</w:t>
      </w:r>
      <w:r w:rsidR="009D1DEB" w:rsidRPr="00D06D26">
        <w:rPr>
          <w:rFonts w:ascii="Arial" w:hAnsi="Arial" w:cs="Arial"/>
          <w:sz w:val="24"/>
          <w:szCs w:val="24"/>
        </w:rPr>
        <w:t xml:space="preserve"> and </w:t>
      </w:r>
      <w:r w:rsidR="00307CAD" w:rsidRPr="00D06D26">
        <w:rPr>
          <w:rFonts w:ascii="Arial" w:hAnsi="Arial" w:cs="Arial"/>
          <w:sz w:val="24"/>
          <w:szCs w:val="24"/>
        </w:rPr>
        <w:t>mostly</w:t>
      </w:r>
      <w:r w:rsidR="00A427B4" w:rsidRPr="00D06D26">
        <w:rPr>
          <w:rFonts w:ascii="Arial" w:hAnsi="Arial" w:cs="Arial"/>
          <w:sz w:val="24"/>
          <w:szCs w:val="24"/>
        </w:rPr>
        <w:t xml:space="preserve"> focus on</w:t>
      </w:r>
      <w:r w:rsidR="001E6A38" w:rsidRPr="00D06D26">
        <w:rPr>
          <w:rFonts w:ascii="Arial" w:hAnsi="Arial" w:cs="Arial"/>
          <w:sz w:val="24"/>
          <w:szCs w:val="24"/>
        </w:rPr>
        <w:t xml:space="preserve"> </w:t>
      </w:r>
      <w:r w:rsidR="00A427B4" w:rsidRPr="00D06D26">
        <w:rPr>
          <w:rFonts w:ascii="Arial" w:hAnsi="Arial" w:cs="Arial"/>
          <w:sz w:val="24"/>
          <w:szCs w:val="24"/>
        </w:rPr>
        <w:t xml:space="preserve">"consumer satisfaction and planning and management of resources" (p. 373). The discussion about consumer satisfaction has a direct link </w:t>
      </w:r>
      <w:r w:rsidR="006E293B" w:rsidRPr="00D06D26">
        <w:rPr>
          <w:rFonts w:ascii="Arial" w:hAnsi="Arial" w:cs="Arial"/>
          <w:sz w:val="24"/>
          <w:szCs w:val="24"/>
        </w:rPr>
        <w:t xml:space="preserve">to sexual harassment </w:t>
      </w:r>
      <w:r w:rsidR="0062297F" w:rsidRPr="00D06D26">
        <w:rPr>
          <w:rFonts w:ascii="Arial" w:hAnsi="Arial" w:cs="Arial"/>
          <w:sz w:val="24"/>
          <w:szCs w:val="24"/>
        </w:rPr>
        <w:t>because the tourism industry offers close contact between guests and employees, with an emphasis on pleasing the customers and thus may be susceptible to incidents of sexual harassment by guests.</w:t>
      </w:r>
      <w:r w:rsidR="00A427B4" w:rsidRPr="00D06D26">
        <w:rPr>
          <w:rFonts w:ascii="Arial" w:hAnsi="Arial" w:cs="Arial"/>
          <w:sz w:val="24"/>
          <w:szCs w:val="24"/>
        </w:rPr>
        <w:t xml:space="preserve"> </w:t>
      </w:r>
      <w:r w:rsidR="0062297F" w:rsidRPr="00D06D26">
        <w:rPr>
          <w:rFonts w:ascii="Arial" w:hAnsi="Arial" w:cs="Arial"/>
          <w:sz w:val="24"/>
          <w:szCs w:val="24"/>
        </w:rPr>
        <w:t xml:space="preserve">Previous studies (Aslan </w:t>
      </w:r>
      <w:r w:rsidR="00741E60" w:rsidRPr="00D06D26">
        <w:rPr>
          <w:rFonts w:ascii="Arial" w:hAnsi="Arial" w:cs="Arial"/>
          <w:sz w:val="24"/>
          <w:szCs w:val="24"/>
        </w:rPr>
        <w:t>and</w:t>
      </w:r>
      <w:r w:rsidR="0062297F" w:rsidRPr="00D06D26">
        <w:rPr>
          <w:rFonts w:ascii="Arial" w:hAnsi="Arial" w:cs="Arial"/>
          <w:sz w:val="24"/>
          <w:szCs w:val="24"/>
        </w:rPr>
        <w:t xml:space="preserve"> Kozak, 2012; Eaton</w:t>
      </w:r>
      <w:r w:rsidR="0062297F" w:rsidRPr="00D06D26">
        <w:rPr>
          <w:rFonts w:ascii="Arial" w:hAnsi="Arial" w:cs="Arial"/>
          <w:b/>
          <w:bCs/>
          <w:sz w:val="24"/>
          <w:szCs w:val="24"/>
        </w:rPr>
        <w:t>,</w:t>
      </w:r>
      <w:r w:rsidR="0062297F" w:rsidRPr="00D06D26">
        <w:rPr>
          <w:rFonts w:ascii="Arial" w:hAnsi="Arial" w:cs="Arial"/>
          <w:sz w:val="24"/>
          <w:szCs w:val="24"/>
        </w:rPr>
        <w:t xml:space="preserve"> 2004) adopted this view, but while doing so, narrowed their discussion to one form of harassment (the one that was generated by guests) and ignored other frequent forms of sexual harassment, those who were initiated by peers and managers (Cho, 2002; Poulston, 2008</w:t>
      </w:r>
      <w:r w:rsidR="009D1DEB" w:rsidRPr="00D06D26">
        <w:rPr>
          <w:rFonts w:ascii="Arial" w:hAnsi="Arial" w:cs="Arial"/>
          <w:sz w:val="24"/>
          <w:szCs w:val="24"/>
        </w:rPr>
        <w:t>b</w:t>
      </w:r>
      <w:r w:rsidR="0062297F" w:rsidRPr="00D06D26">
        <w:rPr>
          <w:rFonts w:ascii="Arial" w:hAnsi="Arial" w:cs="Arial"/>
          <w:sz w:val="24"/>
          <w:szCs w:val="24"/>
        </w:rPr>
        <w:t xml:space="preserve">; Worsfold </w:t>
      </w:r>
      <w:r w:rsidR="00741E60" w:rsidRPr="00D06D26">
        <w:rPr>
          <w:rFonts w:ascii="Arial" w:hAnsi="Arial" w:cs="Arial"/>
          <w:sz w:val="24"/>
          <w:szCs w:val="24"/>
        </w:rPr>
        <w:t>and</w:t>
      </w:r>
      <w:r w:rsidR="0062297F" w:rsidRPr="00D06D26">
        <w:rPr>
          <w:rFonts w:ascii="Arial" w:hAnsi="Arial" w:cs="Arial"/>
          <w:sz w:val="24"/>
          <w:szCs w:val="24"/>
        </w:rPr>
        <w:t xml:space="preserve"> McCann, 2000).  </w:t>
      </w:r>
    </w:p>
    <w:p w:rsidR="005E4246" w:rsidRPr="00D06D26" w:rsidRDefault="0062297F" w:rsidP="00741E60">
      <w:pPr>
        <w:spacing w:after="120" w:line="360" w:lineRule="auto"/>
        <w:ind w:firstLine="720"/>
        <w:jc w:val="both"/>
        <w:rPr>
          <w:rFonts w:ascii="Arial" w:hAnsi="Arial" w:cs="Arial"/>
          <w:sz w:val="24"/>
          <w:szCs w:val="24"/>
          <w:lang w:val="en-US"/>
        </w:rPr>
      </w:pPr>
      <w:r w:rsidRPr="00D06D26">
        <w:rPr>
          <w:rFonts w:ascii="Arial" w:hAnsi="Arial" w:cs="Arial"/>
          <w:sz w:val="24"/>
          <w:szCs w:val="24"/>
        </w:rPr>
        <w:t>The other component of the end</w:t>
      </w:r>
      <w:r w:rsidR="006E293B" w:rsidRPr="00D06D26">
        <w:rPr>
          <w:rFonts w:ascii="Arial" w:hAnsi="Arial" w:cs="Arial"/>
          <w:sz w:val="24"/>
          <w:szCs w:val="24"/>
        </w:rPr>
        <w:t>s</w:t>
      </w:r>
      <w:r w:rsidRPr="00D06D26">
        <w:rPr>
          <w:rFonts w:ascii="Arial" w:hAnsi="Arial" w:cs="Arial"/>
          <w:sz w:val="24"/>
          <w:szCs w:val="24"/>
        </w:rPr>
        <w:t xml:space="preserve"> factor, which was described by Tribe (2006) as managing resources, also contributes to knowledge bias. </w:t>
      </w:r>
      <w:r w:rsidR="00E46DF1" w:rsidRPr="00D06D26">
        <w:rPr>
          <w:rFonts w:ascii="Arial" w:hAnsi="Arial" w:cs="Arial"/>
          <w:sz w:val="24"/>
          <w:szCs w:val="24"/>
        </w:rPr>
        <w:t>More s</w:t>
      </w:r>
      <w:r w:rsidR="00CE4697" w:rsidRPr="00D06D26">
        <w:rPr>
          <w:rFonts w:ascii="Arial" w:hAnsi="Arial" w:cs="Arial"/>
          <w:sz w:val="24"/>
          <w:szCs w:val="24"/>
        </w:rPr>
        <w:t xml:space="preserve">pecifically, </w:t>
      </w:r>
      <w:r w:rsidR="006E293B" w:rsidRPr="00D06D26">
        <w:rPr>
          <w:rFonts w:ascii="Arial" w:hAnsi="Arial" w:cs="Arial"/>
          <w:sz w:val="24"/>
          <w:szCs w:val="24"/>
        </w:rPr>
        <w:t xml:space="preserve">sexual harassment </w:t>
      </w:r>
      <w:r w:rsidR="00A427B4" w:rsidRPr="00D06D26">
        <w:rPr>
          <w:rFonts w:ascii="Arial" w:hAnsi="Arial" w:cs="Arial"/>
          <w:sz w:val="24"/>
          <w:szCs w:val="24"/>
        </w:rPr>
        <w:t xml:space="preserve">can </w:t>
      </w:r>
      <w:r w:rsidR="00382583" w:rsidRPr="00D06D26">
        <w:rPr>
          <w:rFonts w:ascii="Arial" w:hAnsi="Arial" w:cs="Arial"/>
          <w:sz w:val="24"/>
          <w:szCs w:val="24"/>
        </w:rPr>
        <w:t>compromise</w:t>
      </w:r>
      <w:r w:rsidR="00A427B4" w:rsidRPr="00D06D26">
        <w:rPr>
          <w:rFonts w:ascii="Arial" w:hAnsi="Arial" w:cs="Arial"/>
          <w:sz w:val="24"/>
          <w:szCs w:val="24"/>
        </w:rPr>
        <w:t xml:space="preserve"> valuable organizational resources, and thus its victim is the organization rather than the individual. In this sense, the individual serves as means and the organization is the end (Aalberts </w:t>
      </w:r>
      <w:r w:rsidR="00741E60" w:rsidRPr="00D06D26">
        <w:rPr>
          <w:rFonts w:ascii="Arial" w:hAnsi="Arial" w:cs="Arial"/>
          <w:sz w:val="24"/>
          <w:szCs w:val="24"/>
        </w:rPr>
        <w:t>and</w:t>
      </w:r>
      <w:r w:rsidR="00A427B4" w:rsidRPr="00D06D26">
        <w:rPr>
          <w:rFonts w:ascii="Arial" w:hAnsi="Arial" w:cs="Arial"/>
          <w:sz w:val="24"/>
          <w:szCs w:val="24"/>
        </w:rPr>
        <w:t xml:space="preserve"> Seidman, </w:t>
      </w:r>
      <w:r w:rsidR="008A3FD2" w:rsidRPr="00D06D26">
        <w:rPr>
          <w:rFonts w:ascii="Arial" w:hAnsi="Arial" w:cs="Arial"/>
          <w:sz w:val="24"/>
          <w:szCs w:val="24"/>
        </w:rPr>
        <w:t>2001</w:t>
      </w:r>
      <w:r w:rsidR="00A427B4" w:rsidRPr="00D06D26">
        <w:rPr>
          <w:rFonts w:ascii="Arial" w:hAnsi="Arial" w:cs="Arial"/>
          <w:sz w:val="24"/>
          <w:szCs w:val="24"/>
        </w:rPr>
        <w:t>; Agrusa</w:t>
      </w:r>
      <w:r w:rsidR="00B03AAD" w:rsidRPr="00D06D26">
        <w:rPr>
          <w:rFonts w:ascii="Arial" w:hAnsi="Arial" w:cs="Arial"/>
          <w:sz w:val="24"/>
          <w:szCs w:val="24"/>
        </w:rPr>
        <w:t xml:space="preserve"> et al.</w:t>
      </w:r>
      <w:r w:rsidR="00A427B4" w:rsidRPr="00D06D26">
        <w:rPr>
          <w:rFonts w:ascii="Arial" w:hAnsi="Arial" w:cs="Arial"/>
          <w:sz w:val="24"/>
          <w:szCs w:val="24"/>
        </w:rPr>
        <w:t xml:space="preserve">, 2000; Eaton, 2004; Eller, 1990; </w:t>
      </w:r>
      <w:r w:rsidR="006E293B" w:rsidRPr="00D06D26">
        <w:rPr>
          <w:rFonts w:ascii="Arial" w:hAnsi="Arial" w:cs="Arial"/>
          <w:sz w:val="24"/>
          <w:szCs w:val="24"/>
        </w:rPr>
        <w:t>Sh</w:t>
      </w:r>
      <w:r w:rsidR="00A427B4" w:rsidRPr="00D06D26">
        <w:rPr>
          <w:rFonts w:ascii="Arial" w:hAnsi="Arial" w:cs="Arial"/>
          <w:sz w:val="24"/>
          <w:szCs w:val="24"/>
        </w:rPr>
        <w:t>erwyn</w:t>
      </w:r>
      <w:r w:rsidR="00B03AAD" w:rsidRPr="00D06D26">
        <w:rPr>
          <w:rFonts w:ascii="Arial" w:hAnsi="Arial" w:cs="Arial"/>
          <w:sz w:val="24"/>
          <w:szCs w:val="24"/>
        </w:rPr>
        <w:t xml:space="preserve"> et al., </w:t>
      </w:r>
      <w:r w:rsidR="00A427B4" w:rsidRPr="00D06D26">
        <w:rPr>
          <w:rFonts w:ascii="Arial" w:hAnsi="Arial" w:cs="Arial"/>
          <w:sz w:val="24"/>
          <w:szCs w:val="24"/>
        </w:rPr>
        <w:t xml:space="preserve">2000; </w:t>
      </w:r>
      <w:r w:rsidR="006E293B" w:rsidRPr="00D06D26">
        <w:rPr>
          <w:rFonts w:ascii="Arial" w:hAnsi="Arial" w:cs="Arial"/>
          <w:sz w:val="24"/>
          <w:szCs w:val="24"/>
        </w:rPr>
        <w:t>Sh</w:t>
      </w:r>
      <w:r w:rsidR="00A427B4" w:rsidRPr="00D06D26">
        <w:rPr>
          <w:rFonts w:ascii="Arial" w:hAnsi="Arial" w:cs="Arial"/>
          <w:sz w:val="24"/>
          <w:szCs w:val="24"/>
        </w:rPr>
        <w:t>erwyn</w:t>
      </w:r>
      <w:r w:rsidR="00B03AAD" w:rsidRPr="00D06D26">
        <w:rPr>
          <w:rFonts w:ascii="Arial" w:hAnsi="Arial" w:cs="Arial"/>
          <w:sz w:val="24"/>
          <w:szCs w:val="24"/>
        </w:rPr>
        <w:t xml:space="preserve"> et al., </w:t>
      </w:r>
      <w:r w:rsidR="00A427B4" w:rsidRPr="00D06D26">
        <w:rPr>
          <w:rFonts w:ascii="Arial" w:hAnsi="Arial" w:cs="Arial"/>
          <w:sz w:val="24"/>
          <w:szCs w:val="24"/>
        </w:rPr>
        <w:t>2001; Weber</w:t>
      </w:r>
      <w:r w:rsidR="00B03AAD" w:rsidRPr="00D06D26">
        <w:rPr>
          <w:rFonts w:ascii="Arial" w:hAnsi="Arial" w:cs="Arial"/>
          <w:sz w:val="24"/>
          <w:szCs w:val="24"/>
        </w:rPr>
        <w:t xml:space="preserve"> et al.</w:t>
      </w:r>
      <w:r w:rsidR="00A427B4" w:rsidRPr="00D06D26">
        <w:rPr>
          <w:rFonts w:ascii="Arial" w:hAnsi="Arial" w:cs="Arial"/>
          <w:sz w:val="24"/>
          <w:szCs w:val="24"/>
        </w:rPr>
        <w:t xml:space="preserve">, 2002). </w:t>
      </w:r>
      <w:r w:rsidR="00D35A74" w:rsidRPr="00D06D26">
        <w:rPr>
          <w:rFonts w:ascii="Arial" w:hAnsi="Arial" w:cs="Arial"/>
          <w:sz w:val="24"/>
          <w:szCs w:val="24"/>
        </w:rPr>
        <w:t xml:space="preserve">This </w:t>
      </w:r>
      <w:r w:rsidR="00A427B4" w:rsidRPr="00D06D26">
        <w:rPr>
          <w:rFonts w:ascii="Arial" w:hAnsi="Arial" w:cs="Arial"/>
          <w:sz w:val="24"/>
          <w:szCs w:val="24"/>
        </w:rPr>
        <w:t xml:space="preserve">means-end perspective </w:t>
      </w:r>
      <w:r w:rsidR="00D35A74" w:rsidRPr="00D06D26">
        <w:rPr>
          <w:rFonts w:ascii="Arial" w:hAnsi="Arial" w:cs="Arial"/>
          <w:sz w:val="24"/>
          <w:szCs w:val="24"/>
        </w:rPr>
        <w:t xml:space="preserve">considers </w:t>
      </w:r>
      <w:r w:rsidR="00A427B4" w:rsidRPr="00D06D26">
        <w:rPr>
          <w:rFonts w:ascii="Arial" w:hAnsi="Arial" w:cs="Arial"/>
          <w:sz w:val="24"/>
          <w:szCs w:val="24"/>
        </w:rPr>
        <w:t xml:space="preserve">the organization as a victim of </w:t>
      </w:r>
      <w:r w:rsidR="00ED5332" w:rsidRPr="00D06D26">
        <w:rPr>
          <w:rFonts w:ascii="Arial" w:hAnsi="Arial" w:cs="Arial"/>
          <w:sz w:val="24"/>
          <w:szCs w:val="24"/>
        </w:rPr>
        <w:t xml:space="preserve">sexual harassment </w:t>
      </w:r>
      <w:r w:rsidR="00A427B4" w:rsidRPr="00D06D26">
        <w:rPr>
          <w:rFonts w:ascii="Arial" w:hAnsi="Arial" w:cs="Arial"/>
          <w:sz w:val="24"/>
          <w:szCs w:val="24"/>
        </w:rPr>
        <w:t xml:space="preserve">rather the employee, </w:t>
      </w:r>
      <w:r w:rsidR="00304CBB" w:rsidRPr="00D06D26">
        <w:rPr>
          <w:rFonts w:ascii="Arial" w:hAnsi="Arial" w:cs="Arial"/>
          <w:sz w:val="24"/>
          <w:szCs w:val="24"/>
        </w:rPr>
        <w:t xml:space="preserve">since </w:t>
      </w:r>
      <w:r w:rsidR="00A427B4" w:rsidRPr="00D06D26">
        <w:rPr>
          <w:rFonts w:ascii="Arial" w:hAnsi="Arial" w:cs="Arial"/>
          <w:sz w:val="24"/>
          <w:szCs w:val="24"/>
        </w:rPr>
        <w:t xml:space="preserve">it may suffer financial losses </w:t>
      </w:r>
      <w:r w:rsidR="00304CBB" w:rsidRPr="00D06D26">
        <w:rPr>
          <w:rFonts w:ascii="Arial" w:hAnsi="Arial" w:cs="Arial"/>
          <w:sz w:val="24"/>
          <w:szCs w:val="24"/>
        </w:rPr>
        <w:t xml:space="preserve">due to the reduction in </w:t>
      </w:r>
      <w:r w:rsidR="00A427B4" w:rsidRPr="00D06D26">
        <w:rPr>
          <w:rFonts w:ascii="Arial" w:hAnsi="Arial" w:cs="Arial"/>
          <w:sz w:val="24"/>
          <w:szCs w:val="24"/>
        </w:rPr>
        <w:t xml:space="preserve">employees' </w:t>
      </w:r>
      <w:r w:rsidR="00304CBB" w:rsidRPr="00D06D26">
        <w:rPr>
          <w:rFonts w:ascii="Arial" w:hAnsi="Arial" w:cs="Arial"/>
          <w:sz w:val="24"/>
          <w:szCs w:val="24"/>
        </w:rPr>
        <w:t>productivity</w:t>
      </w:r>
      <w:r w:rsidR="006F203D" w:rsidRPr="00D06D26">
        <w:rPr>
          <w:rFonts w:ascii="Arial" w:hAnsi="Arial" w:cs="Arial"/>
          <w:sz w:val="24"/>
          <w:szCs w:val="24"/>
        </w:rPr>
        <w:t>.</w:t>
      </w:r>
      <w:r w:rsidR="00304CBB" w:rsidRPr="00D06D26">
        <w:rPr>
          <w:rFonts w:ascii="Arial" w:hAnsi="Arial" w:cs="Arial"/>
          <w:sz w:val="24"/>
          <w:szCs w:val="24"/>
        </w:rPr>
        <w:t xml:space="preserve"> </w:t>
      </w:r>
      <w:r w:rsidR="009D1DEB" w:rsidRPr="00D06D26">
        <w:rPr>
          <w:rFonts w:ascii="Arial" w:hAnsi="Arial" w:cs="Arial"/>
          <w:sz w:val="24"/>
          <w:szCs w:val="24"/>
        </w:rPr>
        <w:t>"The maximisation of profit remains a pivotal objective for service business activity and as such organisations need to deal proactively with the issue of sexual harassment</w:t>
      </w:r>
      <w:r w:rsidR="006F203D" w:rsidRPr="00D06D26">
        <w:rPr>
          <w:rFonts w:ascii="Arial" w:hAnsi="Arial" w:cs="Arial"/>
          <w:sz w:val="24"/>
          <w:szCs w:val="24"/>
        </w:rPr>
        <w:t>"</w:t>
      </w:r>
      <w:r w:rsidR="009D1DEB" w:rsidRPr="00D06D26">
        <w:rPr>
          <w:rFonts w:ascii="Arial" w:hAnsi="Arial" w:cs="Arial"/>
          <w:sz w:val="24"/>
          <w:szCs w:val="24"/>
        </w:rPr>
        <w:t xml:space="preserve"> (Gilbert et al., 1998, p.53). </w:t>
      </w:r>
      <w:r w:rsidR="00304CBB" w:rsidRPr="00D06D26">
        <w:rPr>
          <w:rFonts w:ascii="Arial" w:hAnsi="Arial" w:cs="Arial"/>
          <w:sz w:val="24"/>
          <w:szCs w:val="24"/>
        </w:rPr>
        <w:t xml:space="preserve">Moreover, </w:t>
      </w:r>
      <w:r w:rsidR="00A427B4" w:rsidRPr="00D06D26">
        <w:rPr>
          <w:rFonts w:ascii="Arial" w:hAnsi="Arial" w:cs="Arial"/>
          <w:sz w:val="24"/>
          <w:szCs w:val="24"/>
        </w:rPr>
        <w:t>under the means-end perspective</w:t>
      </w:r>
      <w:r w:rsidR="00304CBB" w:rsidRPr="00D06D26">
        <w:rPr>
          <w:rFonts w:ascii="Arial" w:hAnsi="Arial" w:cs="Arial"/>
          <w:sz w:val="24"/>
          <w:szCs w:val="24"/>
        </w:rPr>
        <w:t xml:space="preserve"> the goal of the organization will be </w:t>
      </w:r>
      <w:r w:rsidR="00A427B4" w:rsidRPr="00D06D26">
        <w:rPr>
          <w:rFonts w:ascii="Arial" w:hAnsi="Arial" w:cs="Arial"/>
          <w:sz w:val="24"/>
          <w:szCs w:val="24"/>
        </w:rPr>
        <w:t xml:space="preserve">to minimize the </w:t>
      </w:r>
      <w:r w:rsidR="00FD0151" w:rsidRPr="00D06D26">
        <w:rPr>
          <w:rFonts w:ascii="Arial" w:hAnsi="Arial" w:cs="Arial"/>
          <w:sz w:val="24"/>
          <w:szCs w:val="24"/>
        </w:rPr>
        <w:t xml:space="preserve">potential costs </w:t>
      </w:r>
      <w:r w:rsidR="00ED5332" w:rsidRPr="00D06D26">
        <w:rPr>
          <w:rFonts w:ascii="Arial" w:hAnsi="Arial" w:cs="Arial"/>
          <w:sz w:val="24"/>
          <w:szCs w:val="24"/>
        </w:rPr>
        <w:t xml:space="preserve">so that </w:t>
      </w:r>
      <w:r w:rsidR="00FD0151" w:rsidRPr="00D06D26">
        <w:rPr>
          <w:rFonts w:ascii="Arial" w:hAnsi="Arial" w:cs="Arial"/>
          <w:sz w:val="24"/>
          <w:szCs w:val="24"/>
        </w:rPr>
        <w:t xml:space="preserve">in </w:t>
      </w:r>
      <w:r w:rsidR="00ED5332" w:rsidRPr="00D06D26">
        <w:rPr>
          <w:rFonts w:ascii="Arial" w:hAnsi="Arial" w:cs="Arial"/>
          <w:sz w:val="24"/>
          <w:szCs w:val="24"/>
        </w:rPr>
        <w:t xml:space="preserve">a </w:t>
      </w:r>
      <w:r w:rsidR="00FD0151" w:rsidRPr="00D06D26">
        <w:rPr>
          <w:rFonts w:ascii="Arial" w:hAnsi="Arial" w:cs="Arial"/>
          <w:sz w:val="24"/>
          <w:szCs w:val="24"/>
        </w:rPr>
        <w:t xml:space="preserve">case </w:t>
      </w:r>
      <w:r w:rsidR="00ED5332" w:rsidRPr="00D06D26">
        <w:rPr>
          <w:rFonts w:ascii="Arial" w:hAnsi="Arial" w:cs="Arial"/>
          <w:sz w:val="24"/>
          <w:szCs w:val="24"/>
        </w:rPr>
        <w:t xml:space="preserve">where </w:t>
      </w:r>
      <w:r w:rsidR="00304CBB" w:rsidRPr="00D06D26">
        <w:rPr>
          <w:rFonts w:ascii="Arial" w:hAnsi="Arial" w:cs="Arial"/>
          <w:sz w:val="24"/>
          <w:szCs w:val="24"/>
        </w:rPr>
        <w:t>an</w:t>
      </w:r>
      <w:r w:rsidR="00FD0151" w:rsidRPr="00D06D26">
        <w:rPr>
          <w:rFonts w:ascii="Arial" w:hAnsi="Arial" w:cs="Arial"/>
          <w:sz w:val="24"/>
          <w:szCs w:val="24"/>
        </w:rPr>
        <w:t xml:space="preserve"> employee report</w:t>
      </w:r>
      <w:r w:rsidR="00ED5332" w:rsidRPr="00D06D26">
        <w:rPr>
          <w:rFonts w:ascii="Arial" w:hAnsi="Arial" w:cs="Arial"/>
          <w:sz w:val="24"/>
          <w:szCs w:val="24"/>
        </w:rPr>
        <w:t>s</w:t>
      </w:r>
      <w:r w:rsidR="00FD0151" w:rsidRPr="00D06D26">
        <w:rPr>
          <w:rFonts w:ascii="Arial" w:hAnsi="Arial" w:cs="Arial"/>
          <w:sz w:val="24"/>
          <w:szCs w:val="24"/>
        </w:rPr>
        <w:t xml:space="preserve"> </w:t>
      </w:r>
      <w:r w:rsidR="00ED5332" w:rsidRPr="00D06D26">
        <w:rPr>
          <w:rFonts w:ascii="Arial" w:hAnsi="Arial" w:cs="Arial"/>
          <w:sz w:val="24"/>
          <w:szCs w:val="24"/>
        </w:rPr>
        <w:t xml:space="preserve">sexual harassment </w:t>
      </w:r>
      <w:r w:rsidR="00FD0151" w:rsidRPr="00D06D26">
        <w:rPr>
          <w:rFonts w:ascii="Arial" w:hAnsi="Arial" w:cs="Arial"/>
          <w:sz w:val="24"/>
          <w:szCs w:val="24"/>
        </w:rPr>
        <w:t>incident</w:t>
      </w:r>
      <w:r w:rsidR="00ED5332" w:rsidRPr="00D06D26">
        <w:rPr>
          <w:rFonts w:ascii="Arial" w:hAnsi="Arial" w:cs="Arial"/>
          <w:sz w:val="24"/>
          <w:szCs w:val="24"/>
        </w:rPr>
        <w:t xml:space="preserve"> it would</w:t>
      </w:r>
      <w:r w:rsidR="00A427B4" w:rsidRPr="00D06D26">
        <w:rPr>
          <w:rFonts w:ascii="Arial" w:hAnsi="Arial" w:cs="Arial"/>
          <w:sz w:val="24"/>
          <w:szCs w:val="24"/>
        </w:rPr>
        <w:t xml:space="preserve"> "</w:t>
      </w:r>
      <w:r w:rsidR="00342231" w:rsidRPr="00D06D26">
        <w:rPr>
          <w:rFonts w:ascii="Arial" w:hAnsi="Arial" w:cs="Arial"/>
          <w:sz w:val="24"/>
          <w:szCs w:val="24"/>
        </w:rPr>
        <w:t>…</w:t>
      </w:r>
      <w:r w:rsidR="00A427B4" w:rsidRPr="00D06D26">
        <w:rPr>
          <w:rFonts w:ascii="Arial" w:hAnsi="Arial" w:cs="Arial"/>
          <w:sz w:val="24"/>
          <w:szCs w:val="24"/>
        </w:rPr>
        <w:t xml:space="preserve"> exercise reasonable</w:t>
      </w:r>
      <w:r w:rsidR="00A427B4" w:rsidRPr="00D06D26">
        <w:rPr>
          <w:rFonts w:ascii="Arial" w:hAnsi="Arial" w:cs="Arial"/>
          <w:sz w:val="24"/>
          <w:szCs w:val="24"/>
          <w:lang w:val="en-US"/>
        </w:rPr>
        <w:t xml:space="preserve"> care, but not too much</w:t>
      </w:r>
      <w:r w:rsidR="00342231" w:rsidRPr="00D06D26">
        <w:rPr>
          <w:rFonts w:ascii="Arial" w:hAnsi="Arial" w:cs="Arial"/>
          <w:sz w:val="24"/>
          <w:szCs w:val="24"/>
          <w:lang w:val="en-US"/>
        </w:rPr>
        <w:t xml:space="preserve">…. [if] </w:t>
      </w:r>
      <w:r w:rsidR="00A427B4" w:rsidRPr="00D06D26">
        <w:rPr>
          <w:rFonts w:ascii="Arial" w:hAnsi="Arial" w:cs="Arial"/>
          <w:sz w:val="24"/>
          <w:szCs w:val="24"/>
          <w:lang w:val="en-US"/>
        </w:rPr>
        <w:t xml:space="preserve">it </w:t>
      </w:r>
      <w:r w:rsidR="00ED5332" w:rsidRPr="00D06D26">
        <w:rPr>
          <w:rFonts w:ascii="Arial" w:hAnsi="Arial" w:cs="Arial"/>
          <w:sz w:val="24"/>
          <w:szCs w:val="24"/>
          <w:lang w:val="en-US"/>
        </w:rPr>
        <w:t xml:space="preserve">was </w:t>
      </w:r>
      <w:r w:rsidR="00A427B4" w:rsidRPr="00D06D26">
        <w:rPr>
          <w:rFonts w:ascii="Arial" w:hAnsi="Arial" w:cs="Arial"/>
          <w:sz w:val="24"/>
          <w:szCs w:val="24"/>
          <w:lang w:val="en-US"/>
        </w:rPr>
        <w:t xml:space="preserve">too easy to report harassment </w:t>
      </w:r>
      <w:r w:rsidR="00342231" w:rsidRPr="00D06D26">
        <w:rPr>
          <w:rFonts w:ascii="Arial" w:hAnsi="Arial" w:cs="Arial"/>
          <w:sz w:val="24"/>
          <w:szCs w:val="24"/>
          <w:lang w:val="en-US"/>
        </w:rPr>
        <w:t>….</w:t>
      </w:r>
      <w:r w:rsidR="00A427B4" w:rsidRPr="00D06D26">
        <w:rPr>
          <w:rFonts w:ascii="Arial" w:hAnsi="Arial" w:cs="Arial"/>
          <w:sz w:val="24"/>
          <w:szCs w:val="24"/>
          <w:lang w:val="en-US"/>
        </w:rPr>
        <w:t>employee</w:t>
      </w:r>
      <w:r w:rsidR="00F00707" w:rsidRPr="00D06D26">
        <w:rPr>
          <w:rFonts w:ascii="Arial" w:hAnsi="Arial" w:cs="Arial"/>
          <w:sz w:val="24"/>
          <w:szCs w:val="24"/>
          <w:lang w:val="en-US"/>
        </w:rPr>
        <w:t>[</w:t>
      </w:r>
      <w:r w:rsidR="00ED5332" w:rsidRPr="00D06D26">
        <w:rPr>
          <w:rFonts w:ascii="Arial" w:hAnsi="Arial" w:cs="Arial"/>
          <w:sz w:val="24"/>
          <w:szCs w:val="24"/>
          <w:lang w:val="en-US"/>
        </w:rPr>
        <w:t>s</w:t>
      </w:r>
      <w:r w:rsidR="00F00707" w:rsidRPr="00D06D26">
        <w:rPr>
          <w:rFonts w:ascii="Arial" w:hAnsi="Arial" w:cs="Arial"/>
          <w:sz w:val="24"/>
          <w:szCs w:val="24"/>
          <w:lang w:val="en-US"/>
        </w:rPr>
        <w:t>]</w:t>
      </w:r>
      <w:r w:rsidR="00A427B4" w:rsidRPr="00D06D26">
        <w:rPr>
          <w:rFonts w:ascii="Arial" w:hAnsi="Arial" w:cs="Arial"/>
          <w:sz w:val="24"/>
          <w:szCs w:val="24"/>
          <w:lang w:val="en-US"/>
        </w:rPr>
        <w:t xml:space="preserve"> did, in fact, report" </w:t>
      </w:r>
      <w:r w:rsidR="00A427B4" w:rsidRPr="00D06D26">
        <w:rPr>
          <w:rFonts w:ascii="Arial" w:hAnsi="Arial" w:cs="Arial"/>
          <w:sz w:val="24"/>
          <w:szCs w:val="24"/>
        </w:rPr>
        <w:t>(</w:t>
      </w:r>
      <w:r w:rsidR="00ED5332" w:rsidRPr="00D06D26">
        <w:rPr>
          <w:rFonts w:ascii="Arial" w:hAnsi="Arial" w:cs="Arial"/>
          <w:sz w:val="24"/>
          <w:szCs w:val="24"/>
        </w:rPr>
        <w:t>Sh</w:t>
      </w:r>
      <w:r w:rsidR="00A427B4" w:rsidRPr="00D06D26">
        <w:rPr>
          <w:rFonts w:ascii="Arial" w:hAnsi="Arial" w:cs="Arial"/>
          <w:sz w:val="24"/>
          <w:szCs w:val="24"/>
        </w:rPr>
        <w:t>erwyn</w:t>
      </w:r>
      <w:r w:rsidR="00A427B4" w:rsidRPr="00D06D26">
        <w:rPr>
          <w:rFonts w:ascii="Arial" w:hAnsi="Arial" w:cs="Arial"/>
          <w:sz w:val="24"/>
          <w:szCs w:val="24"/>
          <w:lang w:val="en-US"/>
        </w:rPr>
        <w:t>, 2008, p. 55)</w:t>
      </w:r>
      <w:r w:rsidR="00CB0054" w:rsidRPr="00D06D26">
        <w:rPr>
          <w:rFonts w:ascii="Arial" w:hAnsi="Arial" w:cs="Arial"/>
          <w:sz w:val="24"/>
          <w:szCs w:val="24"/>
          <w:lang w:val="en-US"/>
        </w:rPr>
        <w:t>.</w:t>
      </w:r>
    </w:p>
    <w:p w:rsidR="006F1B28" w:rsidRPr="00D06D26" w:rsidRDefault="00A427B4" w:rsidP="00537DC0">
      <w:pPr>
        <w:pStyle w:val="ListParagraph"/>
        <w:numPr>
          <w:ilvl w:val="2"/>
          <w:numId w:val="31"/>
        </w:numPr>
        <w:spacing w:after="120" w:line="360" w:lineRule="auto"/>
        <w:ind w:left="0" w:firstLine="0"/>
        <w:jc w:val="both"/>
        <w:rPr>
          <w:rFonts w:ascii="Arial" w:hAnsi="Arial" w:cs="Arial"/>
          <w:sz w:val="24"/>
          <w:szCs w:val="24"/>
        </w:rPr>
      </w:pPr>
      <w:r w:rsidRPr="00D06D26">
        <w:rPr>
          <w:rFonts w:ascii="Arial" w:hAnsi="Arial" w:cs="Arial"/>
          <w:i/>
          <w:iCs/>
          <w:sz w:val="24"/>
          <w:szCs w:val="24"/>
        </w:rPr>
        <w:t>Ideology</w:t>
      </w:r>
      <w:r w:rsidR="005E4246" w:rsidRPr="00D06D26">
        <w:rPr>
          <w:rFonts w:ascii="Arial" w:hAnsi="Arial" w:cs="Arial"/>
          <w:sz w:val="24"/>
          <w:szCs w:val="24"/>
        </w:rPr>
        <w:t xml:space="preserve">. </w:t>
      </w:r>
      <w:r w:rsidRPr="00D06D26">
        <w:rPr>
          <w:rFonts w:ascii="Arial" w:hAnsi="Arial" w:cs="Arial"/>
          <w:sz w:val="24"/>
          <w:szCs w:val="24"/>
        </w:rPr>
        <w:t>Ideology refers to the</w:t>
      </w:r>
      <w:r w:rsidR="008C7827" w:rsidRPr="00D06D26">
        <w:rPr>
          <w:rFonts w:ascii="Arial" w:hAnsi="Arial" w:cs="Arial"/>
          <w:sz w:val="24"/>
          <w:szCs w:val="24"/>
        </w:rPr>
        <w:t xml:space="preserve"> fundamental beliefs that guide</w:t>
      </w:r>
      <w:r w:rsidRPr="00D06D26">
        <w:rPr>
          <w:rFonts w:ascii="Arial" w:hAnsi="Arial" w:cs="Arial"/>
          <w:sz w:val="24"/>
          <w:szCs w:val="24"/>
        </w:rPr>
        <w:t xml:space="preserve"> people</w:t>
      </w:r>
      <w:r w:rsidR="008C7827" w:rsidRPr="00D06D26">
        <w:rPr>
          <w:rFonts w:ascii="Arial" w:hAnsi="Arial" w:cs="Arial"/>
          <w:sz w:val="24"/>
          <w:szCs w:val="24"/>
        </w:rPr>
        <w:t>’s</w:t>
      </w:r>
      <w:r w:rsidRPr="00D06D26">
        <w:rPr>
          <w:rFonts w:ascii="Arial" w:hAnsi="Arial" w:cs="Arial"/>
          <w:sz w:val="24"/>
          <w:szCs w:val="24"/>
        </w:rPr>
        <w:t xml:space="preserve"> thoughts and actions. One of the main ideologies in the </w:t>
      </w:r>
      <w:r w:rsidR="004D26B0" w:rsidRPr="00D06D26">
        <w:rPr>
          <w:rFonts w:ascii="Arial" w:hAnsi="Arial" w:cs="Arial"/>
          <w:sz w:val="24"/>
          <w:szCs w:val="24"/>
        </w:rPr>
        <w:t xml:space="preserve">tourism and hospitality </w:t>
      </w:r>
      <w:r w:rsidRPr="00D06D26">
        <w:rPr>
          <w:rFonts w:ascii="Arial" w:hAnsi="Arial" w:cs="Arial"/>
          <w:sz w:val="24"/>
          <w:szCs w:val="24"/>
        </w:rPr>
        <w:t xml:space="preserve">field is </w:t>
      </w:r>
      <w:r w:rsidR="00B07B34" w:rsidRPr="00D06D26">
        <w:rPr>
          <w:rFonts w:ascii="Arial" w:hAnsi="Arial" w:cs="Arial"/>
          <w:sz w:val="24"/>
          <w:szCs w:val="24"/>
        </w:rPr>
        <w:t xml:space="preserve">the </w:t>
      </w:r>
      <w:r w:rsidR="00286BF8" w:rsidRPr="00D06D26">
        <w:rPr>
          <w:rFonts w:ascii="Arial" w:hAnsi="Arial" w:cs="Arial"/>
          <w:sz w:val="24"/>
          <w:szCs w:val="24"/>
        </w:rPr>
        <w:t xml:space="preserve">western </w:t>
      </w:r>
      <w:r w:rsidRPr="00D06D26">
        <w:rPr>
          <w:rFonts w:ascii="Arial" w:hAnsi="Arial" w:cs="Arial"/>
          <w:sz w:val="24"/>
          <w:szCs w:val="24"/>
        </w:rPr>
        <w:t>ideology</w:t>
      </w:r>
      <w:r w:rsidR="006F1B28" w:rsidRPr="00D06D26">
        <w:rPr>
          <w:rFonts w:ascii="Arial" w:hAnsi="Arial" w:cs="Arial"/>
          <w:sz w:val="24"/>
          <w:szCs w:val="24"/>
        </w:rPr>
        <w:t>,</w:t>
      </w:r>
      <w:r w:rsidRPr="00D06D26">
        <w:rPr>
          <w:rFonts w:ascii="Arial" w:hAnsi="Arial" w:cs="Arial"/>
          <w:sz w:val="24"/>
          <w:szCs w:val="24"/>
        </w:rPr>
        <w:t xml:space="preserve"> which favours consumerism and capitalism (Tribe, 2006). Consumerism </w:t>
      </w:r>
      <w:r w:rsidR="00B07B34" w:rsidRPr="00D06D26">
        <w:rPr>
          <w:rFonts w:ascii="Arial" w:hAnsi="Arial" w:cs="Arial"/>
          <w:sz w:val="24"/>
          <w:szCs w:val="24"/>
        </w:rPr>
        <w:t xml:space="preserve">is </w:t>
      </w:r>
      <w:r w:rsidRPr="00D06D26">
        <w:rPr>
          <w:rFonts w:ascii="Arial" w:hAnsi="Arial" w:cs="Arial"/>
          <w:sz w:val="24"/>
          <w:szCs w:val="24"/>
        </w:rPr>
        <w:t>defined by Miles (</w:t>
      </w:r>
      <w:r w:rsidR="00B17C38" w:rsidRPr="00D06D26">
        <w:rPr>
          <w:rFonts w:ascii="Arial" w:hAnsi="Arial" w:cs="Arial"/>
          <w:sz w:val="24"/>
          <w:szCs w:val="24"/>
        </w:rPr>
        <w:t>1998)</w:t>
      </w:r>
      <w:r w:rsidRPr="00D06D26">
        <w:rPr>
          <w:rFonts w:ascii="Arial" w:hAnsi="Arial" w:cs="Arial"/>
          <w:sz w:val="24"/>
          <w:szCs w:val="24"/>
        </w:rPr>
        <w:t xml:space="preserve"> as a way of life in which the act of consumption represents a social expression. </w:t>
      </w:r>
      <w:r w:rsidR="00D35A74" w:rsidRPr="00D06D26">
        <w:rPr>
          <w:rFonts w:ascii="Arial" w:hAnsi="Arial" w:cs="Arial"/>
          <w:sz w:val="24"/>
          <w:szCs w:val="24"/>
        </w:rPr>
        <w:t>To s</w:t>
      </w:r>
      <w:r w:rsidRPr="00D06D26">
        <w:rPr>
          <w:rFonts w:ascii="Arial" w:hAnsi="Arial" w:cs="Arial"/>
          <w:sz w:val="24"/>
          <w:szCs w:val="24"/>
        </w:rPr>
        <w:t xml:space="preserve">erve this ideology of consumption/consumerism the supply </w:t>
      </w:r>
      <w:r w:rsidR="00B07B34" w:rsidRPr="00D06D26">
        <w:rPr>
          <w:rFonts w:ascii="Arial" w:hAnsi="Arial" w:cs="Arial"/>
          <w:sz w:val="24"/>
          <w:szCs w:val="24"/>
        </w:rPr>
        <w:t xml:space="preserve">side </w:t>
      </w:r>
      <w:r w:rsidRPr="00D06D26">
        <w:rPr>
          <w:rFonts w:ascii="Arial" w:hAnsi="Arial" w:cs="Arial"/>
          <w:sz w:val="24"/>
          <w:szCs w:val="24"/>
        </w:rPr>
        <w:t xml:space="preserve">has to provide goods and services that would attract potential customers. </w:t>
      </w:r>
    </w:p>
    <w:p w:rsidR="00537DC0" w:rsidRPr="00D06D26" w:rsidRDefault="00A427B4" w:rsidP="006F203D">
      <w:pPr>
        <w:spacing w:after="120" w:line="360" w:lineRule="auto"/>
        <w:ind w:firstLine="720"/>
        <w:jc w:val="both"/>
        <w:rPr>
          <w:rFonts w:ascii="Arial" w:hAnsi="Arial" w:cs="Arial"/>
          <w:sz w:val="24"/>
          <w:szCs w:val="24"/>
        </w:rPr>
      </w:pPr>
      <w:r w:rsidRPr="00D06D26">
        <w:rPr>
          <w:rFonts w:ascii="Arial" w:hAnsi="Arial" w:cs="Arial"/>
          <w:sz w:val="24"/>
          <w:szCs w:val="24"/>
        </w:rPr>
        <w:t xml:space="preserve">In the context of tourism, one way to </w:t>
      </w:r>
      <w:r w:rsidR="00B07B34" w:rsidRPr="00D06D26">
        <w:rPr>
          <w:rFonts w:ascii="Arial" w:hAnsi="Arial" w:cs="Arial"/>
          <w:sz w:val="24"/>
          <w:szCs w:val="24"/>
        </w:rPr>
        <w:t xml:space="preserve">do so </w:t>
      </w:r>
      <w:r w:rsidRPr="00D06D26">
        <w:rPr>
          <w:rFonts w:ascii="Arial" w:hAnsi="Arial" w:cs="Arial"/>
          <w:sz w:val="24"/>
          <w:szCs w:val="24"/>
        </w:rPr>
        <w:t xml:space="preserve">is to link tourism </w:t>
      </w:r>
      <w:r w:rsidR="00B07B34" w:rsidRPr="00D06D26">
        <w:rPr>
          <w:rFonts w:ascii="Arial" w:hAnsi="Arial" w:cs="Arial"/>
          <w:sz w:val="24"/>
          <w:szCs w:val="24"/>
        </w:rPr>
        <w:t xml:space="preserve">with </w:t>
      </w:r>
      <w:r w:rsidRPr="00D06D26">
        <w:rPr>
          <w:rFonts w:ascii="Arial" w:hAnsi="Arial" w:cs="Arial"/>
          <w:sz w:val="24"/>
          <w:szCs w:val="24"/>
        </w:rPr>
        <w:t>sex</w:t>
      </w:r>
      <w:r w:rsidR="004D26B0" w:rsidRPr="00D06D26">
        <w:rPr>
          <w:rFonts w:ascii="Arial" w:hAnsi="Arial" w:cs="Arial"/>
          <w:sz w:val="24"/>
          <w:szCs w:val="24"/>
        </w:rPr>
        <w:t>.</w:t>
      </w:r>
      <w:r w:rsidR="006F203D" w:rsidRPr="00D06D26">
        <w:rPr>
          <w:rFonts w:ascii="Arial" w:hAnsi="Arial" w:cs="Arial"/>
          <w:sz w:val="24"/>
          <w:szCs w:val="24"/>
        </w:rPr>
        <w:t xml:space="preserve"> "Tou</w:t>
      </w:r>
      <w:r w:rsidRPr="00D06D26">
        <w:rPr>
          <w:rFonts w:ascii="Arial" w:hAnsi="Arial" w:cs="Arial"/>
          <w:sz w:val="24"/>
          <w:szCs w:val="24"/>
        </w:rPr>
        <w:t xml:space="preserve">rism is sometimes regarded as a 'sexy' business - it is glamorized, can be exploitative, and certainly has used sexual imagery to sell its products" (Ryan </w:t>
      </w:r>
      <w:r w:rsidR="00741E60" w:rsidRPr="00D06D26">
        <w:rPr>
          <w:rFonts w:ascii="Arial" w:hAnsi="Arial" w:cs="Arial"/>
          <w:sz w:val="24"/>
          <w:szCs w:val="24"/>
        </w:rPr>
        <w:t>and</w:t>
      </w:r>
      <w:r w:rsidRPr="00D06D26">
        <w:rPr>
          <w:rFonts w:ascii="Arial" w:hAnsi="Arial" w:cs="Arial"/>
          <w:sz w:val="24"/>
          <w:szCs w:val="24"/>
        </w:rPr>
        <w:t xml:space="preserve"> Kinder, 1996</w:t>
      </w:r>
      <w:r w:rsidR="006F203D" w:rsidRPr="00D06D26">
        <w:rPr>
          <w:rFonts w:ascii="Arial" w:hAnsi="Arial" w:cs="Arial"/>
          <w:sz w:val="24"/>
          <w:szCs w:val="24"/>
        </w:rPr>
        <w:t>, p. 516</w:t>
      </w:r>
      <w:r w:rsidRPr="00D06D26">
        <w:rPr>
          <w:rFonts w:ascii="Arial" w:hAnsi="Arial" w:cs="Arial"/>
          <w:sz w:val="24"/>
          <w:szCs w:val="24"/>
        </w:rPr>
        <w:t xml:space="preserve">). </w:t>
      </w:r>
      <w:r w:rsidR="006F1B28" w:rsidRPr="00D06D26">
        <w:rPr>
          <w:rFonts w:ascii="Arial" w:hAnsi="Arial" w:cs="Arial"/>
          <w:sz w:val="24"/>
          <w:szCs w:val="24"/>
        </w:rPr>
        <w:t>However, the</w:t>
      </w:r>
      <w:r w:rsidRPr="00D06D26">
        <w:rPr>
          <w:rFonts w:ascii="Arial" w:hAnsi="Arial" w:cs="Arial"/>
          <w:sz w:val="24"/>
          <w:szCs w:val="24"/>
        </w:rPr>
        <w:t xml:space="preserve"> link between sex and tourism goes beyond just selling the image of sex, </w:t>
      </w:r>
      <w:r w:rsidR="00286BF8" w:rsidRPr="00D06D26">
        <w:rPr>
          <w:rFonts w:ascii="Arial" w:hAnsi="Arial" w:cs="Arial"/>
          <w:sz w:val="24"/>
          <w:szCs w:val="24"/>
        </w:rPr>
        <w:t xml:space="preserve">it </w:t>
      </w:r>
      <w:r w:rsidRPr="00D06D26">
        <w:rPr>
          <w:rFonts w:ascii="Arial" w:hAnsi="Arial" w:cs="Arial"/>
          <w:sz w:val="24"/>
          <w:szCs w:val="24"/>
        </w:rPr>
        <w:t xml:space="preserve">is </w:t>
      </w:r>
      <w:r w:rsidR="004D26B0" w:rsidRPr="00D06D26">
        <w:rPr>
          <w:rFonts w:ascii="Arial" w:hAnsi="Arial" w:cs="Arial"/>
          <w:sz w:val="24"/>
          <w:szCs w:val="24"/>
        </w:rPr>
        <w:t xml:space="preserve">impregnated </w:t>
      </w:r>
      <w:r w:rsidRPr="00D06D26">
        <w:rPr>
          <w:rFonts w:ascii="Arial" w:hAnsi="Arial" w:cs="Arial"/>
          <w:sz w:val="24"/>
          <w:szCs w:val="24"/>
        </w:rPr>
        <w:t>in the DNA of th</w:t>
      </w:r>
      <w:r w:rsidR="00286BF8" w:rsidRPr="00D06D26">
        <w:rPr>
          <w:rFonts w:ascii="Arial" w:hAnsi="Arial" w:cs="Arial"/>
          <w:sz w:val="24"/>
          <w:szCs w:val="24"/>
        </w:rPr>
        <w:t>e</w:t>
      </w:r>
      <w:r w:rsidR="00AF68B0" w:rsidRPr="00D06D26">
        <w:rPr>
          <w:rFonts w:ascii="Arial" w:hAnsi="Arial" w:cs="Arial"/>
          <w:sz w:val="24"/>
          <w:szCs w:val="24"/>
        </w:rPr>
        <w:t xml:space="preserve"> </w:t>
      </w:r>
      <w:r w:rsidRPr="00D06D26">
        <w:rPr>
          <w:rFonts w:ascii="Arial" w:hAnsi="Arial" w:cs="Arial"/>
          <w:sz w:val="24"/>
          <w:szCs w:val="24"/>
        </w:rPr>
        <w:t xml:space="preserve">industry. The philosophy of service, </w:t>
      </w:r>
      <w:r w:rsidR="00EA4441" w:rsidRPr="00D06D26">
        <w:rPr>
          <w:rFonts w:ascii="Arial" w:hAnsi="Arial" w:cs="Arial"/>
          <w:sz w:val="24"/>
          <w:szCs w:val="24"/>
        </w:rPr>
        <w:t xml:space="preserve">known as </w:t>
      </w:r>
      <w:r w:rsidRPr="00D06D26">
        <w:rPr>
          <w:rFonts w:ascii="Arial" w:hAnsi="Arial" w:cs="Arial"/>
          <w:sz w:val="24"/>
          <w:szCs w:val="24"/>
        </w:rPr>
        <w:t xml:space="preserve">"the </w:t>
      </w:r>
      <w:r w:rsidR="00E6391E" w:rsidRPr="00D06D26">
        <w:rPr>
          <w:rFonts w:ascii="Arial" w:hAnsi="Arial" w:cs="Arial"/>
          <w:sz w:val="24"/>
          <w:szCs w:val="24"/>
        </w:rPr>
        <w:t>customer</w:t>
      </w:r>
      <w:r w:rsidRPr="00D06D26">
        <w:rPr>
          <w:rFonts w:ascii="Arial" w:hAnsi="Arial" w:cs="Arial"/>
          <w:sz w:val="24"/>
          <w:szCs w:val="24"/>
        </w:rPr>
        <w:t xml:space="preserve"> is always right" constructs the superiority of c</w:t>
      </w:r>
      <w:r w:rsidR="004D26B0" w:rsidRPr="00D06D26">
        <w:rPr>
          <w:rFonts w:ascii="Arial" w:hAnsi="Arial" w:cs="Arial"/>
          <w:sz w:val="24"/>
          <w:szCs w:val="24"/>
        </w:rPr>
        <w:t>u</w:t>
      </w:r>
      <w:r w:rsidRPr="00D06D26">
        <w:rPr>
          <w:rFonts w:ascii="Arial" w:hAnsi="Arial" w:cs="Arial"/>
          <w:sz w:val="24"/>
          <w:szCs w:val="24"/>
        </w:rPr>
        <w:t>st</w:t>
      </w:r>
      <w:r w:rsidR="004D26B0" w:rsidRPr="00D06D26">
        <w:rPr>
          <w:rFonts w:ascii="Arial" w:hAnsi="Arial" w:cs="Arial"/>
          <w:sz w:val="24"/>
          <w:szCs w:val="24"/>
        </w:rPr>
        <w:t>o</w:t>
      </w:r>
      <w:r w:rsidRPr="00D06D26">
        <w:rPr>
          <w:rFonts w:ascii="Arial" w:hAnsi="Arial" w:cs="Arial"/>
          <w:sz w:val="24"/>
          <w:szCs w:val="24"/>
        </w:rPr>
        <w:t xml:space="preserve">mers over </w:t>
      </w:r>
      <w:r w:rsidR="008C7827" w:rsidRPr="00D06D26">
        <w:rPr>
          <w:rFonts w:ascii="Arial" w:hAnsi="Arial" w:cs="Arial"/>
          <w:sz w:val="24"/>
          <w:szCs w:val="24"/>
        </w:rPr>
        <w:t xml:space="preserve">service providers, </w:t>
      </w:r>
      <w:r w:rsidR="001554E0" w:rsidRPr="00D06D26">
        <w:rPr>
          <w:rFonts w:ascii="Arial" w:hAnsi="Arial" w:cs="Arial"/>
          <w:sz w:val="24"/>
          <w:szCs w:val="24"/>
        </w:rPr>
        <w:t xml:space="preserve">implying </w:t>
      </w:r>
      <w:r w:rsidRPr="00D06D26">
        <w:rPr>
          <w:rFonts w:ascii="Arial" w:hAnsi="Arial" w:cs="Arial"/>
          <w:sz w:val="24"/>
          <w:szCs w:val="24"/>
        </w:rPr>
        <w:t xml:space="preserve">that </w:t>
      </w:r>
      <w:r w:rsidR="00E6391E" w:rsidRPr="00D06D26">
        <w:rPr>
          <w:rFonts w:ascii="Arial" w:hAnsi="Arial" w:cs="Arial"/>
          <w:sz w:val="24"/>
          <w:szCs w:val="24"/>
        </w:rPr>
        <w:t>customers</w:t>
      </w:r>
      <w:r w:rsidRPr="00D06D26">
        <w:rPr>
          <w:rFonts w:ascii="Arial" w:hAnsi="Arial" w:cs="Arial"/>
          <w:sz w:val="24"/>
          <w:szCs w:val="24"/>
        </w:rPr>
        <w:t xml:space="preserve"> can misbehave while the </w:t>
      </w:r>
      <w:r w:rsidR="001554E0" w:rsidRPr="00D06D26">
        <w:rPr>
          <w:rFonts w:ascii="Arial" w:hAnsi="Arial" w:cs="Arial"/>
          <w:sz w:val="24"/>
          <w:szCs w:val="24"/>
        </w:rPr>
        <w:t xml:space="preserve">service </w:t>
      </w:r>
      <w:r w:rsidRPr="00D06D26">
        <w:rPr>
          <w:rFonts w:ascii="Arial" w:hAnsi="Arial" w:cs="Arial"/>
          <w:sz w:val="24"/>
          <w:szCs w:val="24"/>
        </w:rPr>
        <w:t xml:space="preserve">providers have to tolerate </w:t>
      </w:r>
      <w:r w:rsidR="00EA4441" w:rsidRPr="00D06D26">
        <w:rPr>
          <w:rFonts w:ascii="Arial" w:hAnsi="Arial" w:cs="Arial"/>
          <w:sz w:val="24"/>
          <w:szCs w:val="24"/>
        </w:rPr>
        <w:t>it (</w:t>
      </w:r>
      <w:r w:rsidR="001554E0" w:rsidRPr="00D06D26">
        <w:rPr>
          <w:rFonts w:ascii="Arial" w:hAnsi="Arial" w:cs="Arial"/>
          <w:sz w:val="24"/>
          <w:szCs w:val="24"/>
        </w:rPr>
        <w:t xml:space="preserve">Poulston, 2008a; </w:t>
      </w:r>
      <w:r w:rsidRPr="00D06D26">
        <w:rPr>
          <w:rFonts w:ascii="Arial" w:hAnsi="Arial" w:cs="Arial"/>
          <w:sz w:val="24"/>
          <w:szCs w:val="24"/>
        </w:rPr>
        <w:t>Yagil, 2008</w:t>
      </w:r>
      <w:r w:rsidR="006849AF" w:rsidRPr="00D06D26">
        <w:rPr>
          <w:rFonts w:ascii="Arial" w:eastAsia="Calibri" w:hAnsi="Arial" w:cs="Arial"/>
          <w:sz w:val="24"/>
          <w:szCs w:val="24"/>
          <w:lang w:eastAsia="en-GB" w:bidi="he-IL"/>
        </w:rPr>
        <w:t>)</w:t>
      </w:r>
      <w:r w:rsidRPr="00D06D26">
        <w:rPr>
          <w:rFonts w:ascii="Arial" w:hAnsi="Arial" w:cs="Arial"/>
          <w:sz w:val="24"/>
          <w:szCs w:val="24"/>
        </w:rPr>
        <w:t xml:space="preserve">. </w:t>
      </w:r>
    </w:p>
    <w:p w:rsidR="00A427B4" w:rsidRPr="00D06D26" w:rsidRDefault="00A427B4" w:rsidP="006F203D">
      <w:pPr>
        <w:spacing w:after="120" w:line="360" w:lineRule="auto"/>
        <w:ind w:firstLine="720"/>
        <w:jc w:val="both"/>
        <w:rPr>
          <w:rFonts w:ascii="Arial" w:hAnsi="Arial" w:cs="Arial"/>
          <w:sz w:val="24"/>
          <w:szCs w:val="24"/>
        </w:rPr>
      </w:pPr>
      <w:r w:rsidRPr="00D06D26">
        <w:rPr>
          <w:rFonts w:ascii="Arial" w:hAnsi="Arial" w:cs="Arial"/>
          <w:sz w:val="24"/>
          <w:szCs w:val="24"/>
        </w:rPr>
        <w:t xml:space="preserve">In an industry that </w:t>
      </w:r>
      <w:r w:rsidR="00E26D4F" w:rsidRPr="00D06D26">
        <w:rPr>
          <w:rFonts w:ascii="Arial" w:hAnsi="Arial" w:cs="Arial"/>
          <w:sz w:val="24"/>
          <w:szCs w:val="24"/>
        </w:rPr>
        <w:t xml:space="preserve">is </w:t>
      </w:r>
      <w:r w:rsidR="00EA4441" w:rsidRPr="00D06D26">
        <w:rPr>
          <w:rFonts w:ascii="Arial" w:hAnsi="Arial" w:cs="Arial"/>
          <w:sz w:val="24"/>
          <w:szCs w:val="24"/>
        </w:rPr>
        <w:t xml:space="preserve">subtly or </w:t>
      </w:r>
      <w:r w:rsidR="00B6229D" w:rsidRPr="00D06D26">
        <w:rPr>
          <w:rFonts w:ascii="Arial" w:hAnsi="Arial" w:cs="Arial"/>
          <w:sz w:val="24"/>
          <w:szCs w:val="24"/>
        </w:rPr>
        <w:t>explicitly</w:t>
      </w:r>
      <w:r w:rsidR="00E26D4F" w:rsidRPr="00D06D26">
        <w:rPr>
          <w:rFonts w:ascii="Arial" w:hAnsi="Arial" w:cs="Arial"/>
          <w:sz w:val="24"/>
          <w:szCs w:val="24"/>
        </w:rPr>
        <w:t xml:space="preserve"> sold by</w:t>
      </w:r>
      <w:r w:rsidRPr="00D06D26">
        <w:rPr>
          <w:rFonts w:ascii="Arial" w:hAnsi="Arial" w:cs="Arial"/>
          <w:sz w:val="24"/>
          <w:szCs w:val="24"/>
        </w:rPr>
        <w:t xml:space="preserve"> sex</w:t>
      </w:r>
      <w:r w:rsidR="00E26D4F" w:rsidRPr="00D06D26">
        <w:rPr>
          <w:rFonts w:ascii="Arial" w:hAnsi="Arial" w:cs="Arial"/>
          <w:sz w:val="24"/>
          <w:szCs w:val="24"/>
        </w:rPr>
        <w:t xml:space="preserve"> themes</w:t>
      </w:r>
      <w:r w:rsidRPr="00D06D26">
        <w:rPr>
          <w:rFonts w:ascii="Arial" w:hAnsi="Arial" w:cs="Arial"/>
          <w:sz w:val="24"/>
          <w:szCs w:val="24"/>
        </w:rPr>
        <w:t xml:space="preserve">, this philosophy </w:t>
      </w:r>
      <w:r w:rsidR="00E26D4F" w:rsidRPr="00D06D26">
        <w:rPr>
          <w:rFonts w:ascii="Arial" w:hAnsi="Arial" w:cs="Arial"/>
          <w:sz w:val="24"/>
          <w:szCs w:val="24"/>
        </w:rPr>
        <w:t>encourages</w:t>
      </w:r>
      <w:r w:rsidRPr="00D06D26">
        <w:rPr>
          <w:rFonts w:ascii="Arial" w:hAnsi="Arial" w:cs="Arial"/>
          <w:sz w:val="24"/>
          <w:szCs w:val="24"/>
        </w:rPr>
        <w:t xml:space="preserve"> employees (and especially women employees) to "serve the emotional and sexual needs of tourists" (Pritchard </w:t>
      </w:r>
      <w:r w:rsidR="00741E60" w:rsidRPr="00D06D26">
        <w:rPr>
          <w:rFonts w:ascii="Arial" w:hAnsi="Arial" w:cs="Arial"/>
          <w:sz w:val="24"/>
          <w:szCs w:val="24"/>
        </w:rPr>
        <w:t>and</w:t>
      </w:r>
      <w:r w:rsidRPr="00D06D26">
        <w:rPr>
          <w:rFonts w:ascii="Arial" w:hAnsi="Arial" w:cs="Arial"/>
          <w:sz w:val="24"/>
          <w:szCs w:val="24"/>
        </w:rPr>
        <w:t xml:space="preserve"> Morgan, 2000, p.888). As long as this ideology </w:t>
      </w:r>
      <w:r w:rsidR="00E26D4F" w:rsidRPr="00D06D26">
        <w:rPr>
          <w:rFonts w:ascii="Arial" w:hAnsi="Arial" w:cs="Arial"/>
          <w:sz w:val="24"/>
          <w:szCs w:val="24"/>
        </w:rPr>
        <w:t>is</w:t>
      </w:r>
      <w:r w:rsidRPr="00D06D26">
        <w:rPr>
          <w:rFonts w:ascii="Arial" w:hAnsi="Arial" w:cs="Arial"/>
          <w:sz w:val="24"/>
          <w:szCs w:val="24"/>
        </w:rPr>
        <w:t xml:space="preserve"> sustained, both academic and practitioners will demonstrate an indifference to </w:t>
      </w:r>
      <w:r w:rsidR="004D26B0" w:rsidRPr="00D06D26">
        <w:rPr>
          <w:rFonts w:ascii="Arial" w:hAnsi="Arial" w:cs="Arial"/>
          <w:sz w:val="24"/>
          <w:szCs w:val="24"/>
        </w:rPr>
        <w:t xml:space="preserve">sexual harassment </w:t>
      </w:r>
      <w:r w:rsidRPr="00D06D26">
        <w:rPr>
          <w:rFonts w:ascii="Arial" w:hAnsi="Arial" w:cs="Arial"/>
          <w:sz w:val="24"/>
          <w:szCs w:val="24"/>
        </w:rPr>
        <w:t xml:space="preserve">and </w:t>
      </w:r>
      <w:r w:rsidR="008C7827" w:rsidRPr="00D06D26">
        <w:rPr>
          <w:rFonts w:ascii="Arial" w:hAnsi="Arial" w:cs="Arial"/>
          <w:sz w:val="24"/>
          <w:szCs w:val="24"/>
        </w:rPr>
        <w:t xml:space="preserve">may </w:t>
      </w:r>
      <w:r w:rsidRPr="00D06D26">
        <w:rPr>
          <w:rFonts w:ascii="Arial" w:hAnsi="Arial" w:cs="Arial"/>
          <w:sz w:val="24"/>
          <w:szCs w:val="24"/>
        </w:rPr>
        <w:t>misinterpret it as an acceptable part of the job. Furthermore, even empl</w:t>
      </w:r>
      <w:r w:rsidR="008C7827" w:rsidRPr="00D06D26">
        <w:rPr>
          <w:rFonts w:ascii="Arial" w:hAnsi="Arial" w:cs="Arial"/>
          <w:sz w:val="24"/>
          <w:szCs w:val="24"/>
        </w:rPr>
        <w:t>oyees in the industry identify</w:t>
      </w:r>
      <w:r w:rsidRPr="00D06D26">
        <w:rPr>
          <w:rFonts w:ascii="Arial" w:hAnsi="Arial" w:cs="Arial"/>
          <w:sz w:val="24"/>
          <w:szCs w:val="24"/>
        </w:rPr>
        <w:t xml:space="preserve"> with this ideology</w:t>
      </w:r>
      <w:r w:rsidR="00C22D1B" w:rsidRPr="00D06D26">
        <w:rPr>
          <w:rFonts w:ascii="Arial" w:hAnsi="Arial" w:cs="Arial"/>
          <w:sz w:val="24"/>
          <w:szCs w:val="24"/>
        </w:rPr>
        <w:t xml:space="preserve">, as </w:t>
      </w:r>
      <w:r w:rsidRPr="00D06D26">
        <w:rPr>
          <w:rFonts w:ascii="Arial" w:hAnsi="Arial" w:cs="Arial"/>
          <w:sz w:val="24"/>
          <w:szCs w:val="24"/>
        </w:rPr>
        <w:t>Poulston (2008</w:t>
      </w:r>
      <w:r w:rsidR="00771BDD" w:rsidRPr="00D06D26">
        <w:rPr>
          <w:rFonts w:ascii="Arial" w:hAnsi="Arial" w:cs="Arial"/>
          <w:sz w:val="24"/>
          <w:szCs w:val="24"/>
        </w:rPr>
        <w:t>b</w:t>
      </w:r>
      <w:r w:rsidRPr="00D06D26">
        <w:rPr>
          <w:rFonts w:ascii="Arial" w:hAnsi="Arial" w:cs="Arial"/>
          <w:sz w:val="24"/>
          <w:szCs w:val="24"/>
        </w:rPr>
        <w:t xml:space="preserve">) noted: "Sexual harassment is widely accepted by hospitality workers, and to some extent, welcomed and enjoyed. As long as hospitality workers accept behaviours that other workers find unacceptable, customers (and other workers) will behave as they want, rather than as they </w:t>
      </w:r>
      <w:r w:rsidR="004D26B0" w:rsidRPr="00D06D26">
        <w:rPr>
          <w:rFonts w:ascii="Arial" w:hAnsi="Arial" w:cs="Arial"/>
          <w:sz w:val="24"/>
          <w:szCs w:val="24"/>
        </w:rPr>
        <w:t>sh</w:t>
      </w:r>
      <w:r w:rsidRPr="00D06D26">
        <w:rPr>
          <w:rFonts w:ascii="Arial" w:hAnsi="Arial" w:cs="Arial"/>
          <w:sz w:val="24"/>
          <w:szCs w:val="24"/>
        </w:rPr>
        <w:t xml:space="preserve">ould" (p.239). </w:t>
      </w:r>
    </w:p>
    <w:p w:rsidR="00112E64" w:rsidRPr="00D06D26" w:rsidRDefault="00112E64" w:rsidP="00B7478A">
      <w:pPr>
        <w:autoSpaceDE w:val="0"/>
        <w:autoSpaceDN w:val="0"/>
        <w:adjustRightInd w:val="0"/>
        <w:spacing w:after="120" w:line="360" w:lineRule="auto"/>
        <w:jc w:val="both"/>
        <w:rPr>
          <w:rFonts w:ascii="Arial" w:hAnsi="Arial" w:cs="Arial"/>
          <w:sz w:val="24"/>
          <w:szCs w:val="24"/>
        </w:rPr>
      </w:pPr>
    </w:p>
    <w:p w:rsidR="00A427B4" w:rsidRPr="00D06D26" w:rsidRDefault="008C7827" w:rsidP="00537DC0">
      <w:pPr>
        <w:pStyle w:val="ListParagraph"/>
        <w:numPr>
          <w:ilvl w:val="0"/>
          <w:numId w:val="31"/>
        </w:numPr>
        <w:autoSpaceDE w:val="0"/>
        <w:autoSpaceDN w:val="0"/>
        <w:adjustRightInd w:val="0"/>
        <w:spacing w:after="120" w:line="360" w:lineRule="auto"/>
        <w:ind w:left="284" w:hanging="284"/>
        <w:jc w:val="both"/>
        <w:rPr>
          <w:rFonts w:ascii="Arial" w:hAnsi="Arial" w:cs="Arial"/>
          <w:b/>
          <w:bCs/>
          <w:sz w:val="24"/>
          <w:szCs w:val="24"/>
          <w:lang w:val="en-US"/>
        </w:rPr>
      </w:pPr>
      <w:r w:rsidRPr="00D06D26">
        <w:rPr>
          <w:rFonts w:ascii="Arial" w:hAnsi="Arial" w:cs="Arial"/>
          <w:b/>
          <w:bCs/>
          <w:sz w:val="24"/>
          <w:szCs w:val="24"/>
          <w:lang w:val="en-US"/>
        </w:rPr>
        <w:t>Beyond T</w:t>
      </w:r>
      <w:r w:rsidR="005E4246" w:rsidRPr="00D06D26">
        <w:rPr>
          <w:rFonts w:ascii="Arial" w:hAnsi="Arial" w:cs="Arial"/>
          <w:b/>
          <w:bCs/>
          <w:sz w:val="24"/>
          <w:szCs w:val="24"/>
          <w:lang w:val="en-US"/>
        </w:rPr>
        <w:t xml:space="preserve">ribe: The </w:t>
      </w:r>
      <w:r w:rsidR="00CB0054" w:rsidRPr="00D06D26">
        <w:rPr>
          <w:rFonts w:ascii="Arial" w:hAnsi="Arial" w:cs="Arial"/>
          <w:b/>
          <w:bCs/>
          <w:sz w:val="24"/>
          <w:szCs w:val="24"/>
          <w:lang w:val="en-US"/>
        </w:rPr>
        <w:t>c</w:t>
      </w:r>
      <w:r w:rsidR="005E4246" w:rsidRPr="00D06D26">
        <w:rPr>
          <w:rFonts w:ascii="Arial" w:hAnsi="Arial" w:cs="Arial"/>
          <w:b/>
          <w:bCs/>
          <w:sz w:val="24"/>
          <w:szCs w:val="24"/>
          <w:lang w:val="en-US"/>
        </w:rPr>
        <w:t xml:space="preserve">ounter </w:t>
      </w:r>
      <w:r w:rsidR="00CB0054" w:rsidRPr="00D06D26">
        <w:rPr>
          <w:rFonts w:ascii="Arial" w:hAnsi="Arial" w:cs="Arial"/>
          <w:b/>
          <w:bCs/>
          <w:sz w:val="24"/>
          <w:szCs w:val="24"/>
          <w:lang w:val="en-US"/>
        </w:rPr>
        <w:t>f</w:t>
      </w:r>
      <w:r w:rsidR="005A6BBC" w:rsidRPr="00D06D26">
        <w:rPr>
          <w:rFonts w:ascii="Arial" w:hAnsi="Arial" w:cs="Arial"/>
          <w:b/>
          <w:bCs/>
          <w:sz w:val="24"/>
          <w:szCs w:val="24"/>
          <w:lang w:val="en-US"/>
        </w:rPr>
        <w:t>orces</w:t>
      </w:r>
    </w:p>
    <w:p w:rsidR="00A427B4" w:rsidRPr="00D06D26" w:rsidRDefault="00A427B4" w:rsidP="00E27FC6">
      <w:pPr>
        <w:autoSpaceDE w:val="0"/>
        <w:autoSpaceDN w:val="0"/>
        <w:adjustRightInd w:val="0"/>
        <w:spacing w:after="120" w:line="360" w:lineRule="auto"/>
        <w:jc w:val="both"/>
        <w:rPr>
          <w:rFonts w:ascii="Arial" w:hAnsi="Arial" w:cs="Arial"/>
          <w:sz w:val="24"/>
          <w:szCs w:val="24"/>
          <w:lang w:val="en-US"/>
        </w:rPr>
      </w:pPr>
      <w:r w:rsidRPr="00D06D26">
        <w:rPr>
          <w:rFonts w:ascii="Arial" w:hAnsi="Arial" w:cs="Arial"/>
          <w:sz w:val="24"/>
          <w:szCs w:val="24"/>
        </w:rPr>
        <w:t xml:space="preserve">Tribe (2006) ended his work </w:t>
      </w:r>
      <w:r w:rsidR="00B27112" w:rsidRPr="00D06D26">
        <w:rPr>
          <w:rFonts w:ascii="Arial" w:hAnsi="Arial" w:cs="Arial"/>
          <w:sz w:val="24"/>
          <w:szCs w:val="24"/>
        </w:rPr>
        <w:t xml:space="preserve">with the </w:t>
      </w:r>
      <w:r w:rsidR="00033841" w:rsidRPr="00D06D26">
        <w:rPr>
          <w:rFonts w:ascii="Arial" w:hAnsi="Arial" w:cs="Arial"/>
          <w:sz w:val="24"/>
          <w:szCs w:val="24"/>
        </w:rPr>
        <w:t>words "</w:t>
      </w:r>
      <w:r w:rsidRPr="00D06D26">
        <w:rPr>
          <w:rFonts w:ascii="Arial" w:hAnsi="Arial" w:cs="Arial"/>
          <w:sz w:val="24"/>
          <w:szCs w:val="24"/>
        </w:rPr>
        <w:t>…</w:t>
      </w:r>
      <w:r w:rsidRPr="00D06D26">
        <w:rPr>
          <w:rFonts w:ascii="Arial" w:hAnsi="Arial" w:cs="Arial"/>
          <w:sz w:val="24"/>
          <w:szCs w:val="24"/>
          <w:lang w:val="en-US"/>
        </w:rPr>
        <w:t>they [tourism academic</w:t>
      </w:r>
      <w:r w:rsidR="00B32278" w:rsidRPr="00D06D26">
        <w:rPr>
          <w:rFonts w:ascii="Arial" w:hAnsi="Arial" w:cs="Arial"/>
          <w:sz w:val="24"/>
          <w:szCs w:val="24"/>
          <w:lang w:val="en-US"/>
        </w:rPr>
        <w:t xml:space="preserve">s] </w:t>
      </w:r>
      <w:r w:rsidR="00F02DEC" w:rsidRPr="00D06D26">
        <w:rPr>
          <w:rFonts w:ascii="Arial" w:hAnsi="Arial" w:cs="Arial"/>
          <w:sz w:val="24"/>
          <w:szCs w:val="24"/>
          <w:lang w:val="en-US"/>
        </w:rPr>
        <w:t>sh</w:t>
      </w:r>
      <w:r w:rsidR="00B32278" w:rsidRPr="00D06D26">
        <w:rPr>
          <w:rFonts w:ascii="Arial" w:hAnsi="Arial" w:cs="Arial"/>
          <w:sz w:val="24"/>
          <w:szCs w:val="24"/>
          <w:lang w:val="en-US"/>
        </w:rPr>
        <w:t>ould seek to speak truth to</w:t>
      </w:r>
      <w:r w:rsidRPr="00D06D26">
        <w:rPr>
          <w:rFonts w:ascii="Arial" w:hAnsi="Arial" w:cs="Arial"/>
          <w:sz w:val="24"/>
          <w:szCs w:val="24"/>
          <w:lang w:val="en-US"/>
        </w:rPr>
        <w:t xml:space="preserve"> power and facilitate the speech of the powerless" (p. 377</w:t>
      </w:r>
      <w:r w:rsidR="00F02DEC" w:rsidRPr="00D06D26">
        <w:rPr>
          <w:rFonts w:ascii="Arial" w:hAnsi="Arial" w:cs="Arial"/>
          <w:sz w:val="24"/>
          <w:szCs w:val="24"/>
          <w:lang w:val="en-US"/>
        </w:rPr>
        <w:t xml:space="preserve">) but </w:t>
      </w:r>
      <w:r w:rsidR="00C324E9" w:rsidRPr="00D06D26">
        <w:rPr>
          <w:rFonts w:ascii="Arial" w:hAnsi="Arial" w:cs="Arial"/>
          <w:sz w:val="24"/>
          <w:szCs w:val="24"/>
          <w:lang w:val="en-US"/>
        </w:rPr>
        <w:t>without</w:t>
      </w:r>
      <w:r w:rsidRPr="00D06D26">
        <w:rPr>
          <w:rFonts w:ascii="Arial" w:hAnsi="Arial" w:cs="Arial"/>
          <w:sz w:val="24"/>
          <w:szCs w:val="24"/>
          <w:lang w:val="en-US"/>
        </w:rPr>
        <w:t xml:space="preserve"> suggest</w:t>
      </w:r>
      <w:r w:rsidR="00C324E9" w:rsidRPr="00D06D26">
        <w:rPr>
          <w:rFonts w:ascii="Arial" w:hAnsi="Arial" w:cs="Arial"/>
          <w:sz w:val="24"/>
          <w:szCs w:val="24"/>
          <w:lang w:val="en-US"/>
        </w:rPr>
        <w:t>ing</w:t>
      </w:r>
      <w:r w:rsidRPr="00D06D26">
        <w:rPr>
          <w:rFonts w:ascii="Arial" w:hAnsi="Arial" w:cs="Arial"/>
          <w:sz w:val="24"/>
          <w:szCs w:val="24"/>
          <w:lang w:val="en-US"/>
        </w:rPr>
        <w:t xml:space="preserve"> how to do so. In the case of </w:t>
      </w:r>
      <w:r w:rsidR="00F02DEC" w:rsidRPr="00D06D26">
        <w:rPr>
          <w:rFonts w:ascii="Arial" w:hAnsi="Arial" w:cs="Arial"/>
          <w:sz w:val="24"/>
          <w:szCs w:val="24"/>
          <w:lang w:val="en-US"/>
        </w:rPr>
        <w:t xml:space="preserve">sexual harassment, </w:t>
      </w:r>
      <w:r w:rsidR="00B3567B" w:rsidRPr="00D06D26">
        <w:rPr>
          <w:rFonts w:ascii="Arial" w:hAnsi="Arial" w:cs="Arial"/>
          <w:sz w:val="24"/>
          <w:szCs w:val="24"/>
          <w:lang w:val="en-US"/>
        </w:rPr>
        <w:t>due to its high prevalence and serious consequences,</w:t>
      </w:r>
      <w:r w:rsidR="00C324E9" w:rsidRPr="00D06D26">
        <w:rPr>
          <w:rFonts w:ascii="Arial" w:hAnsi="Arial" w:cs="Arial"/>
          <w:sz w:val="24"/>
          <w:szCs w:val="24"/>
          <w:lang w:val="en-US"/>
        </w:rPr>
        <w:t xml:space="preserve"> </w:t>
      </w:r>
      <w:r w:rsidR="00B6229D" w:rsidRPr="00D06D26">
        <w:rPr>
          <w:rFonts w:ascii="Arial" w:hAnsi="Arial" w:cs="Arial"/>
          <w:sz w:val="24"/>
          <w:szCs w:val="24"/>
          <w:lang w:val="en-US"/>
        </w:rPr>
        <w:t>potential tools for</w:t>
      </w:r>
      <w:r w:rsidRPr="00D06D26">
        <w:rPr>
          <w:rFonts w:ascii="Arial" w:hAnsi="Arial" w:cs="Arial"/>
          <w:sz w:val="24"/>
          <w:szCs w:val="24"/>
          <w:lang w:val="en-US"/>
        </w:rPr>
        <w:t xml:space="preserve"> </w:t>
      </w:r>
      <w:r w:rsidR="00B3567B" w:rsidRPr="00D06D26">
        <w:rPr>
          <w:rFonts w:ascii="Arial" w:hAnsi="Arial" w:cs="Arial"/>
          <w:sz w:val="24"/>
          <w:szCs w:val="24"/>
          <w:lang w:val="en-US"/>
        </w:rPr>
        <w:t xml:space="preserve">“facilitating the </w:t>
      </w:r>
      <w:r w:rsidRPr="00D06D26">
        <w:rPr>
          <w:rFonts w:ascii="Arial" w:hAnsi="Arial" w:cs="Arial"/>
          <w:sz w:val="24"/>
          <w:szCs w:val="24"/>
          <w:lang w:val="en-US"/>
        </w:rPr>
        <w:t xml:space="preserve">speech of the powerless" are extremely important. In other words, it is not enough to </w:t>
      </w:r>
      <w:r w:rsidR="00B3567B" w:rsidRPr="00D06D26">
        <w:rPr>
          <w:rFonts w:ascii="Arial" w:hAnsi="Arial" w:cs="Arial"/>
          <w:sz w:val="24"/>
          <w:szCs w:val="24"/>
          <w:lang w:val="en-US"/>
        </w:rPr>
        <w:t>merely uncover</w:t>
      </w:r>
      <w:r w:rsidRPr="00D06D26">
        <w:rPr>
          <w:rFonts w:ascii="Arial" w:hAnsi="Arial" w:cs="Arial"/>
          <w:sz w:val="24"/>
          <w:szCs w:val="24"/>
          <w:lang w:val="en-US"/>
        </w:rPr>
        <w:t xml:space="preserve"> </w:t>
      </w:r>
      <w:r w:rsidR="004516A5" w:rsidRPr="00D06D26">
        <w:rPr>
          <w:rFonts w:ascii="Arial" w:hAnsi="Arial" w:cs="Arial"/>
          <w:sz w:val="24"/>
          <w:szCs w:val="24"/>
          <w:lang w:val="en-US"/>
        </w:rPr>
        <w:t xml:space="preserve">the dynamics of </w:t>
      </w:r>
      <w:r w:rsidRPr="00D06D26">
        <w:rPr>
          <w:rFonts w:ascii="Arial" w:hAnsi="Arial" w:cs="Arial"/>
          <w:sz w:val="24"/>
          <w:szCs w:val="24"/>
          <w:lang w:val="en-US"/>
        </w:rPr>
        <w:t>biases in tourism knowledge</w:t>
      </w:r>
      <w:r w:rsidR="00F02DEC" w:rsidRPr="00D06D26">
        <w:rPr>
          <w:rFonts w:ascii="Arial" w:hAnsi="Arial" w:cs="Arial"/>
          <w:sz w:val="24"/>
          <w:szCs w:val="24"/>
          <w:lang w:val="en-US"/>
        </w:rPr>
        <w:t>. T</w:t>
      </w:r>
      <w:r w:rsidRPr="00D06D26">
        <w:rPr>
          <w:rFonts w:ascii="Arial" w:hAnsi="Arial" w:cs="Arial"/>
          <w:sz w:val="24"/>
          <w:szCs w:val="24"/>
          <w:lang w:val="en-US"/>
        </w:rPr>
        <w:t xml:space="preserve">here is a pressing need </w:t>
      </w:r>
      <w:r w:rsidR="00805140" w:rsidRPr="00D06D26">
        <w:rPr>
          <w:rFonts w:ascii="Arial" w:hAnsi="Arial" w:cs="Arial"/>
          <w:sz w:val="24"/>
          <w:szCs w:val="24"/>
          <w:lang w:val="en-US"/>
        </w:rPr>
        <w:t xml:space="preserve">to </w:t>
      </w:r>
      <w:r w:rsidR="00E27FC6" w:rsidRPr="00D06D26">
        <w:rPr>
          <w:rFonts w:ascii="Arial" w:hAnsi="Arial" w:cs="Arial"/>
          <w:sz w:val="24"/>
          <w:szCs w:val="24"/>
          <w:lang w:val="en-US"/>
        </w:rPr>
        <w:t xml:space="preserve">re-conceptualize </w:t>
      </w:r>
      <w:r w:rsidRPr="00D06D26">
        <w:rPr>
          <w:rFonts w:ascii="Arial" w:hAnsi="Arial" w:cs="Arial"/>
          <w:sz w:val="24"/>
          <w:szCs w:val="24"/>
          <w:lang w:val="en-US"/>
        </w:rPr>
        <w:t>Tribe's model</w:t>
      </w:r>
      <w:r w:rsidR="00B3567B" w:rsidRPr="00D06D26">
        <w:rPr>
          <w:rFonts w:ascii="Arial" w:hAnsi="Arial" w:cs="Arial"/>
          <w:sz w:val="24"/>
          <w:szCs w:val="24"/>
          <w:lang w:val="en-US"/>
        </w:rPr>
        <w:t xml:space="preserve"> </w:t>
      </w:r>
      <w:r w:rsidR="00C324E9" w:rsidRPr="00D06D26">
        <w:rPr>
          <w:rFonts w:ascii="Arial" w:hAnsi="Arial" w:cs="Arial"/>
          <w:sz w:val="24"/>
          <w:szCs w:val="24"/>
          <w:lang w:val="en-US"/>
        </w:rPr>
        <w:t xml:space="preserve">and </w:t>
      </w:r>
      <w:r w:rsidR="00B3567B" w:rsidRPr="00D06D26">
        <w:rPr>
          <w:rFonts w:ascii="Arial" w:hAnsi="Arial" w:cs="Arial"/>
          <w:sz w:val="24"/>
          <w:szCs w:val="24"/>
          <w:lang w:val="en-US"/>
        </w:rPr>
        <w:t xml:space="preserve">consider </w:t>
      </w:r>
      <w:r w:rsidR="00805140" w:rsidRPr="00D06D26">
        <w:rPr>
          <w:rFonts w:ascii="Arial" w:hAnsi="Arial" w:cs="Arial"/>
          <w:sz w:val="24"/>
          <w:szCs w:val="24"/>
          <w:lang w:val="en-US"/>
        </w:rPr>
        <w:t xml:space="preserve">factors that </w:t>
      </w:r>
      <w:r w:rsidR="00B3567B" w:rsidRPr="00D06D26">
        <w:rPr>
          <w:rFonts w:ascii="Arial" w:hAnsi="Arial" w:cs="Arial"/>
          <w:sz w:val="24"/>
          <w:szCs w:val="24"/>
          <w:lang w:val="en-US"/>
        </w:rPr>
        <w:t xml:space="preserve">could </w:t>
      </w:r>
      <w:r w:rsidRPr="00D06D26">
        <w:rPr>
          <w:rFonts w:ascii="Arial" w:hAnsi="Arial" w:cs="Arial"/>
          <w:sz w:val="24"/>
          <w:szCs w:val="24"/>
          <w:lang w:val="en-US"/>
        </w:rPr>
        <w:t>counter biases</w:t>
      </w:r>
      <w:r w:rsidR="005A6BBC" w:rsidRPr="00D06D26">
        <w:rPr>
          <w:rFonts w:ascii="Arial" w:hAnsi="Arial" w:cs="Arial"/>
          <w:sz w:val="24"/>
          <w:szCs w:val="24"/>
          <w:lang w:val="en-US"/>
        </w:rPr>
        <w:t xml:space="preserve"> and </w:t>
      </w:r>
      <w:r w:rsidR="00F02DEC" w:rsidRPr="00D06D26">
        <w:rPr>
          <w:rFonts w:ascii="Arial" w:hAnsi="Arial" w:cs="Arial"/>
          <w:sz w:val="24"/>
          <w:szCs w:val="24"/>
          <w:lang w:val="en-US"/>
        </w:rPr>
        <w:t>create</w:t>
      </w:r>
      <w:r w:rsidR="005A6BBC" w:rsidRPr="00D06D26">
        <w:rPr>
          <w:rFonts w:ascii="Arial" w:hAnsi="Arial" w:cs="Arial"/>
          <w:sz w:val="24"/>
          <w:szCs w:val="24"/>
          <w:lang w:val="en-US"/>
        </w:rPr>
        <w:t xml:space="preserve"> policies and practical tools</w:t>
      </w:r>
      <w:r w:rsidR="003B4927" w:rsidRPr="00D06D26">
        <w:rPr>
          <w:rFonts w:ascii="Arial" w:hAnsi="Arial" w:cs="Arial"/>
          <w:sz w:val="24"/>
          <w:szCs w:val="24"/>
          <w:lang w:val="en-US"/>
        </w:rPr>
        <w:t xml:space="preserve">. </w:t>
      </w:r>
      <w:r w:rsidRPr="00D06D26">
        <w:rPr>
          <w:rFonts w:ascii="Arial" w:hAnsi="Arial" w:cs="Arial"/>
          <w:sz w:val="24"/>
          <w:szCs w:val="24"/>
          <w:lang w:val="en-US"/>
        </w:rPr>
        <w:t xml:space="preserve">Thus, the </w:t>
      </w:r>
      <w:r w:rsidR="00805140" w:rsidRPr="00D06D26">
        <w:rPr>
          <w:rFonts w:ascii="Arial" w:hAnsi="Arial" w:cs="Arial"/>
          <w:sz w:val="24"/>
          <w:szCs w:val="24"/>
          <w:lang w:val="en-US"/>
        </w:rPr>
        <w:t>following section</w:t>
      </w:r>
      <w:r w:rsidRPr="00D06D26">
        <w:rPr>
          <w:rFonts w:ascii="Arial" w:hAnsi="Arial" w:cs="Arial"/>
          <w:sz w:val="24"/>
          <w:szCs w:val="24"/>
          <w:lang w:val="en-US"/>
        </w:rPr>
        <w:t xml:space="preserve"> </w:t>
      </w:r>
      <w:r w:rsidR="00805140" w:rsidRPr="00D06D26">
        <w:rPr>
          <w:rFonts w:ascii="Arial" w:hAnsi="Arial" w:cs="Arial"/>
          <w:sz w:val="24"/>
          <w:szCs w:val="24"/>
          <w:lang w:val="en-US"/>
        </w:rPr>
        <w:t>discuss</w:t>
      </w:r>
      <w:r w:rsidR="002314EA" w:rsidRPr="00D06D26">
        <w:rPr>
          <w:rFonts w:ascii="Arial" w:hAnsi="Arial" w:cs="Arial"/>
          <w:sz w:val="24"/>
          <w:szCs w:val="24"/>
          <w:lang w:val="en-US"/>
        </w:rPr>
        <w:t>es</w:t>
      </w:r>
      <w:r w:rsidRPr="00D06D26">
        <w:rPr>
          <w:rFonts w:ascii="Arial" w:hAnsi="Arial" w:cs="Arial"/>
          <w:sz w:val="24"/>
          <w:szCs w:val="24"/>
          <w:lang w:val="en-US"/>
        </w:rPr>
        <w:t xml:space="preserve"> how to redress </w:t>
      </w:r>
      <w:r w:rsidR="002314EA" w:rsidRPr="00D06D26">
        <w:rPr>
          <w:rFonts w:ascii="Arial" w:hAnsi="Arial" w:cs="Arial"/>
          <w:sz w:val="24"/>
          <w:szCs w:val="24"/>
          <w:lang w:val="en-US"/>
        </w:rPr>
        <w:t xml:space="preserve">knowledge </w:t>
      </w:r>
      <w:r w:rsidRPr="00D06D26">
        <w:rPr>
          <w:rFonts w:ascii="Arial" w:hAnsi="Arial" w:cs="Arial"/>
          <w:sz w:val="24"/>
          <w:szCs w:val="24"/>
          <w:lang w:val="en-US"/>
        </w:rPr>
        <w:t xml:space="preserve">biases by </w:t>
      </w:r>
      <w:r w:rsidR="00805140" w:rsidRPr="00D06D26">
        <w:rPr>
          <w:rFonts w:ascii="Arial" w:hAnsi="Arial" w:cs="Arial"/>
          <w:sz w:val="24"/>
          <w:szCs w:val="24"/>
          <w:lang w:val="en-US"/>
        </w:rPr>
        <w:t xml:space="preserve">suggesting five </w:t>
      </w:r>
      <w:r w:rsidRPr="00D06D26">
        <w:rPr>
          <w:rFonts w:ascii="Arial" w:hAnsi="Arial" w:cs="Arial"/>
          <w:sz w:val="24"/>
          <w:szCs w:val="24"/>
          <w:lang w:val="en-US"/>
        </w:rPr>
        <w:t>counter–forces</w:t>
      </w:r>
      <w:r w:rsidR="00805140" w:rsidRPr="00D06D26">
        <w:rPr>
          <w:rFonts w:ascii="Arial" w:hAnsi="Arial" w:cs="Arial"/>
          <w:sz w:val="24"/>
          <w:szCs w:val="24"/>
          <w:lang w:val="en-US"/>
        </w:rPr>
        <w:t xml:space="preserve">: </w:t>
      </w:r>
      <w:r w:rsidRPr="00D06D26">
        <w:rPr>
          <w:rFonts w:ascii="Arial" w:hAnsi="Arial" w:cs="Arial"/>
          <w:sz w:val="24"/>
          <w:szCs w:val="24"/>
          <w:lang w:val="en-US"/>
        </w:rPr>
        <w:t xml:space="preserve">triangulation, interdisciplinary, collaboration, </w:t>
      </w:r>
      <w:r w:rsidR="00112E64" w:rsidRPr="00D06D26">
        <w:rPr>
          <w:rFonts w:ascii="Arial" w:hAnsi="Arial" w:cs="Arial"/>
          <w:sz w:val="24"/>
          <w:szCs w:val="24"/>
          <w:lang w:val="en-US"/>
        </w:rPr>
        <w:t xml:space="preserve">humanism </w:t>
      </w:r>
      <w:r w:rsidR="00D91CCC" w:rsidRPr="00D06D26">
        <w:rPr>
          <w:rFonts w:ascii="Arial" w:hAnsi="Arial" w:cs="Arial"/>
          <w:sz w:val="24"/>
          <w:szCs w:val="24"/>
          <w:lang w:val="en-US"/>
        </w:rPr>
        <w:t xml:space="preserve">and </w:t>
      </w:r>
      <w:r w:rsidR="00112E64" w:rsidRPr="00D06D26">
        <w:rPr>
          <w:rFonts w:ascii="Arial" w:hAnsi="Arial" w:cs="Arial"/>
          <w:sz w:val="24"/>
          <w:szCs w:val="24"/>
        </w:rPr>
        <w:t>critical praxis</w:t>
      </w:r>
      <w:r w:rsidR="00805140" w:rsidRPr="00D06D26">
        <w:rPr>
          <w:rFonts w:ascii="Arial" w:hAnsi="Arial" w:cs="Arial"/>
          <w:sz w:val="24"/>
          <w:szCs w:val="24"/>
          <w:lang w:val="en-US"/>
        </w:rPr>
        <w:t>.</w:t>
      </w:r>
    </w:p>
    <w:p w:rsidR="00A427B4" w:rsidRPr="00D06D26" w:rsidRDefault="00A427B4" w:rsidP="00B7478A">
      <w:pPr>
        <w:autoSpaceDE w:val="0"/>
        <w:autoSpaceDN w:val="0"/>
        <w:adjustRightInd w:val="0"/>
        <w:spacing w:after="120" w:line="360" w:lineRule="auto"/>
        <w:jc w:val="both"/>
        <w:rPr>
          <w:rFonts w:ascii="Arial" w:hAnsi="Arial" w:cs="Arial"/>
          <w:sz w:val="24"/>
          <w:szCs w:val="24"/>
          <w:lang w:val="en-US"/>
        </w:rPr>
      </w:pPr>
    </w:p>
    <w:p w:rsidR="00A427B4" w:rsidRPr="00D06D26" w:rsidRDefault="005A6BBC" w:rsidP="00537DC0">
      <w:pPr>
        <w:pStyle w:val="-11"/>
        <w:numPr>
          <w:ilvl w:val="1"/>
          <w:numId w:val="31"/>
        </w:numPr>
        <w:spacing w:after="120" w:line="360" w:lineRule="auto"/>
        <w:ind w:left="426" w:hanging="426"/>
        <w:contextualSpacing w:val="0"/>
        <w:jc w:val="both"/>
        <w:rPr>
          <w:rFonts w:ascii="Arial" w:hAnsi="Arial" w:cs="Arial"/>
          <w:i/>
          <w:iCs/>
          <w:sz w:val="24"/>
          <w:szCs w:val="24"/>
          <w:lang w:val="en-US"/>
        </w:rPr>
      </w:pPr>
      <w:r w:rsidRPr="00D06D26">
        <w:rPr>
          <w:rFonts w:ascii="Arial" w:hAnsi="Arial" w:cs="Arial"/>
          <w:i/>
          <w:iCs/>
          <w:sz w:val="24"/>
          <w:szCs w:val="24"/>
          <w:lang w:val="en-US"/>
        </w:rPr>
        <w:t>Triangulation as a counter to person</w:t>
      </w:r>
    </w:p>
    <w:p w:rsidR="00A427B4" w:rsidRPr="00D06D26" w:rsidRDefault="00A427B4" w:rsidP="0075437F">
      <w:pPr>
        <w:pStyle w:val="-11"/>
        <w:spacing w:after="120" w:line="360" w:lineRule="auto"/>
        <w:ind w:left="0"/>
        <w:contextualSpacing w:val="0"/>
        <w:jc w:val="both"/>
        <w:rPr>
          <w:rFonts w:ascii="Arial" w:hAnsi="Arial" w:cs="Arial"/>
          <w:sz w:val="24"/>
          <w:szCs w:val="24"/>
          <w:lang w:val="en-US"/>
        </w:rPr>
      </w:pPr>
      <w:r w:rsidRPr="00D06D26">
        <w:rPr>
          <w:rFonts w:ascii="Arial" w:hAnsi="Arial" w:cs="Arial"/>
          <w:sz w:val="24"/>
          <w:szCs w:val="24"/>
          <w:lang w:val="en-US"/>
        </w:rPr>
        <w:t xml:space="preserve">The truth bias of person is caused by the personal tendency of the researcher to </w:t>
      </w:r>
      <w:r w:rsidR="0075437F" w:rsidRPr="00D06D26">
        <w:rPr>
          <w:rFonts w:ascii="Arial" w:hAnsi="Arial" w:cs="Arial"/>
          <w:sz w:val="24"/>
          <w:szCs w:val="24"/>
          <w:lang w:val="en-US"/>
        </w:rPr>
        <w:t xml:space="preserve">identify and </w:t>
      </w:r>
      <w:r w:rsidRPr="00D06D26">
        <w:rPr>
          <w:rFonts w:ascii="Arial" w:hAnsi="Arial" w:cs="Arial"/>
          <w:sz w:val="24"/>
          <w:szCs w:val="24"/>
          <w:lang w:val="en-US"/>
        </w:rPr>
        <w:t>select topics that correspond to his or her interests</w:t>
      </w:r>
      <w:r w:rsidR="00935E1C" w:rsidRPr="00D06D26">
        <w:rPr>
          <w:rFonts w:ascii="Arial" w:hAnsi="Arial" w:cs="Arial"/>
          <w:sz w:val="24"/>
          <w:szCs w:val="24"/>
          <w:lang w:val="en-US"/>
        </w:rPr>
        <w:t xml:space="preserve"> and </w:t>
      </w:r>
      <w:r w:rsidRPr="00D06D26">
        <w:rPr>
          <w:rFonts w:ascii="Arial" w:hAnsi="Arial" w:cs="Arial"/>
          <w:sz w:val="24"/>
          <w:szCs w:val="24"/>
          <w:lang w:val="en-US"/>
        </w:rPr>
        <w:t>beliefs</w:t>
      </w:r>
      <w:r w:rsidR="00935E1C" w:rsidRPr="00D06D26">
        <w:rPr>
          <w:rFonts w:ascii="Arial" w:hAnsi="Arial" w:cs="Arial"/>
          <w:sz w:val="24"/>
          <w:szCs w:val="24"/>
          <w:lang w:val="en-US"/>
        </w:rPr>
        <w:t>.</w:t>
      </w:r>
      <w:r w:rsidRPr="00D06D26">
        <w:rPr>
          <w:rFonts w:ascii="Arial" w:hAnsi="Arial" w:cs="Arial"/>
          <w:sz w:val="24"/>
          <w:szCs w:val="24"/>
          <w:lang w:val="en-US"/>
        </w:rPr>
        <w:t xml:space="preserve"> </w:t>
      </w:r>
      <w:r w:rsidR="004516A5" w:rsidRPr="00D06D26">
        <w:rPr>
          <w:rFonts w:ascii="Arial" w:hAnsi="Arial" w:cs="Arial"/>
          <w:sz w:val="24"/>
          <w:szCs w:val="24"/>
          <w:lang w:val="en-US"/>
        </w:rPr>
        <w:t xml:space="preserve">In the context of </w:t>
      </w:r>
      <w:r w:rsidR="00B009F0" w:rsidRPr="00D06D26">
        <w:rPr>
          <w:rFonts w:ascii="Arial" w:hAnsi="Arial" w:cs="Arial"/>
          <w:sz w:val="24"/>
          <w:szCs w:val="24"/>
          <w:lang w:val="en-US"/>
        </w:rPr>
        <w:t xml:space="preserve">sexual harassment, </w:t>
      </w:r>
      <w:r w:rsidRPr="00D06D26">
        <w:rPr>
          <w:rFonts w:ascii="Arial" w:hAnsi="Arial" w:cs="Arial"/>
          <w:sz w:val="24"/>
          <w:szCs w:val="24"/>
          <w:lang w:val="en-US"/>
        </w:rPr>
        <w:t xml:space="preserve">person bias </w:t>
      </w:r>
      <w:r w:rsidR="004516A5" w:rsidRPr="00D06D26">
        <w:rPr>
          <w:rFonts w:ascii="Arial" w:hAnsi="Arial" w:cs="Arial"/>
          <w:sz w:val="24"/>
          <w:szCs w:val="24"/>
          <w:lang w:val="en-US"/>
        </w:rPr>
        <w:t xml:space="preserve">leads </w:t>
      </w:r>
      <w:r w:rsidRPr="00D06D26">
        <w:rPr>
          <w:rFonts w:ascii="Arial" w:hAnsi="Arial" w:cs="Arial"/>
          <w:sz w:val="24"/>
          <w:szCs w:val="24"/>
          <w:lang w:val="en-US"/>
        </w:rPr>
        <w:t xml:space="preserve">researchers to ignore the issue or to misinterpret its definition and consequences. A suggested counter force </w:t>
      </w:r>
      <w:r w:rsidR="00537DC0" w:rsidRPr="00D06D26">
        <w:rPr>
          <w:rFonts w:ascii="Arial" w:hAnsi="Arial" w:cs="Arial"/>
          <w:sz w:val="24"/>
          <w:szCs w:val="24"/>
          <w:lang w:val="en-US"/>
        </w:rPr>
        <w:t>is triangulation</w:t>
      </w:r>
      <w:r w:rsidR="00921009" w:rsidRPr="00D06D26">
        <w:rPr>
          <w:rFonts w:ascii="Arial" w:hAnsi="Arial" w:cs="Arial"/>
          <w:sz w:val="24"/>
          <w:szCs w:val="24"/>
          <w:lang w:val="en-US"/>
        </w:rPr>
        <w:t xml:space="preserve">, meaning - </w:t>
      </w:r>
      <w:r w:rsidRPr="00D06D26">
        <w:rPr>
          <w:rFonts w:ascii="Arial" w:hAnsi="Arial" w:cs="Arial"/>
          <w:sz w:val="24"/>
          <w:szCs w:val="24"/>
          <w:lang w:val="en-US"/>
        </w:rPr>
        <w:t xml:space="preserve">looking at a phenomenon or </w:t>
      </w:r>
      <w:r w:rsidR="003B4927" w:rsidRPr="00D06D26">
        <w:rPr>
          <w:rFonts w:ascii="Arial" w:hAnsi="Arial" w:cs="Arial"/>
          <w:sz w:val="24"/>
          <w:szCs w:val="24"/>
          <w:lang w:val="en-US"/>
        </w:rPr>
        <w:t xml:space="preserve">a </w:t>
      </w:r>
      <w:r w:rsidRPr="00D06D26">
        <w:rPr>
          <w:rFonts w:ascii="Arial" w:hAnsi="Arial" w:cs="Arial"/>
          <w:sz w:val="24"/>
          <w:szCs w:val="24"/>
          <w:lang w:val="en-US"/>
        </w:rPr>
        <w:t xml:space="preserve">research question from more than one perspective (Decrop, 1999). According to the triangulation principle, different sets of data are investigated by different investigators, different theories and different research methods (Denzin, 1978). Thus, methodological </w:t>
      </w:r>
      <w:r w:rsidR="00B009F0" w:rsidRPr="00D06D26">
        <w:rPr>
          <w:rFonts w:ascii="Arial" w:hAnsi="Arial" w:cs="Arial"/>
          <w:sz w:val="24"/>
          <w:szCs w:val="24"/>
          <w:lang w:val="en-US"/>
        </w:rPr>
        <w:t>sh</w:t>
      </w:r>
      <w:r w:rsidRPr="00D06D26">
        <w:rPr>
          <w:rFonts w:ascii="Arial" w:hAnsi="Arial" w:cs="Arial"/>
          <w:sz w:val="24"/>
          <w:szCs w:val="24"/>
          <w:lang w:val="en-US"/>
        </w:rPr>
        <w:t>ortcomings, derived from data or researchers biases, are controlled and prevented (Decrop, 1999; Denzin, 1978; Oppermann, 2000). Triangulation of investigators, male and</w:t>
      </w:r>
      <w:r w:rsidR="00921009" w:rsidRPr="00D06D26">
        <w:rPr>
          <w:rFonts w:ascii="Arial" w:hAnsi="Arial" w:cs="Arial"/>
          <w:sz w:val="24"/>
          <w:szCs w:val="24"/>
          <w:lang w:val="en-US"/>
        </w:rPr>
        <w:t xml:space="preserve"> female</w:t>
      </w:r>
      <w:r w:rsidRPr="00D06D26">
        <w:rPr>
          <w:rFonts w:ascii="Arial" w:hAnsi="Arial" w:cs="Arial"/>
          <w:sz w:val="24"/>
          <w:szCs w:val="24"/>
          <w:lang w:val="en-US"/>
        </w:rPr>
        <w:t xml:space="preserve">, from different age groups and backgrounds with triangulation of data, from </w:t>
      </w:r>
      <w:r w:rsidR="00CD41B5" w:rsidRPr="00D06D26">
        <w:rPr>
          <w:rFonts w:ascii="Arial" w:hAnsi="Arial" w:cs="Arial"/>
          <w:sz w:val="24"/>
          <w:szCs w:val="24"/>
          <w:lang w:val="en-US"/>
        </w:rPr>
        <w:t xml:space="preserve">industry sources, </w:t>
      </w:r>
      <w:r w:rsidRPr="00D06D26">
        <w:rPr>
          <w:rFonts w:ascii="Arial" w:hAnsi="Arial" w:cs="Arial"/>
          <w:sz w:val="24"/>
          <w:szCs w:val="24"/>
          <w:lang w:val="en-US"/>
        </w:rPr>
        <w:t xml:space="preserve">official reports, testimonies and surveys, could potentially </w:t>
      </w:r>
      <w:r w:rsidR="00B32278" w:rsidRPr="00D06D26">
        <w:rPr>
          <w:rFonts w:ascii="Arial" w:hAnsi="Arial" w:cs="Arial"/>
          <w:sz w:val="24"/>
          <w:szCs w:val="24"/>
          <w:lang w:val="en-US"/>
        </w:rPr>
        <w:t>counter</w:t>
      </w:r>
      <w:r w:rsidRPr="00D06D26">
        <w:rPr>
          <w:rFonts w:ascii="Arial" w:hAnsi="Arial" w:cs="Arial"/>
          <w:sz w:val="24"/>
          <w:szCs w:val="24"/>
          <w:lang w:val="en-US"/>
        </w:rPr>
        <w:t xml:space="preserve"> the truth barrier of person</w:t>
      </w:r>
      <w:r w:rsidR="002314EA" w:rsidRPr="00D06D26">
        <w:rPr>
          <w:rFonts w:ascii="Arial" w:hAnsi="Arial" w:cs="Arial"/>
          <w:sz w:val="24"/>
          <w:szCs w:val="24"/>
          <w:lang w:val="en-US"/>
        </w:rPr>
        <w:t xml:space="preserve"> </w:t>
      </w:r>
      <w:r w:rsidRPr="00D06D26">
        <w:rPr>
          <w:rFonts w:ascii="Arial" w:hAnsi="Arial" w:cs="Arial"/>
          <w:sz w:val="24"/>
          <w:szCs w:val="24"/>
          <w:lang w:val="en-US"/>
        </w:rPr>
        <w:t xml:space="preserve">in the case of </w:t>
      </w:r>
      <w:r w:rsidR="00AF57E2" w:rsidRPr="00D06D26">
        <w:rPr>
          <w:rFonts w:ascii="Arial" w:hAnsi="Arial" w:cs="Arial"/>
          <w:sz w:val="24"/>
          <w:szCs w:val="24"/>
          <w:lang w:val="en-US"/>
        </w:rPr>
        <w:t xml:space="preserve">sexual harassment, </w:t>
      </w:r>
      <w:r w:rsidRPr="00D06D26">
        <w:rPr>
          <w:rFonts w:ascii="Arial" w:hAnsi="Arial" w:cs="Arial"/>
          <w:sz w:val="24"/>
          <w:szCs w:val="24"/>
          <w:lang w:val="en-US"/>
        </w:rPr>
        <w:t xml:space="preserve">but also in other unspoken issues.  </w:t>
      </w:r>
    </w:p>
    <w:p w:rsidR="00112E64" w:rsidRPr="00D06D26" w:rsidRDefault="0084457B" w:rsidP="00537DC0">
      <w:pPr>
        <w:pStyle w:val="-11"/>
        <w:numPr>
          <w:ilvl w:val="1"/>
          <w:numId w:val="31"/>
        </w:numPr>
        <w:spacing w:after="120" w:line="360" w:lineRule="auto"/>
        <w:ind w:left="426" w:hanging="426"/>
        <w:contextualSpacing w:val="0"/>
        <w:jc w:val="both"/>
        <w:rPr>
          <w:rFonts w:ascii="Arial" w:hAnsi="Arial" w:cs="Arial"/>
          <w:i/>
          <w:iCs/>
          <w:sz w:val="24"/>
          <w:szCs w:val="24"/>
          <w:lang w:val="en-US"/>
        </w:rPr>
      </w:pPr>
      <w:r w:rsidRPr="00D06D26">
        <w:rPr>
          <w:rFonts w:ascii="Arial" w:hAnsi="Arial" w:cs="Arial"/>
          <w:i/>
          <w:iCs/>
          <w:sz w:val="24"/>
          <w:szCs w:val="24"/>
          <w:lang w:val="en-US"/>
        </w:rPr>
        <w:t xml:space="preserve">Interdisciplinary as a counter to rules </w:t>
      </w:r>
    </w:p>
    <w:p w:rsidR="00C46D2B" w:rsidRDefault="0090131F" w:rsidP="00C46D2B">
      <w:pPr>
        <w:autoSpaceDE w:val="0"/>
        <w:autoSpaceDN w:val="0"/>
        <w:adjustRightInd w:val="0"/>
        <w:spacing w:after="120" w:line="360" w:lineRule="auto"/>
        <w:jc w:val="both"/>
        <w:rPr>
          <w:rFonts w:ascii="Arial" w:hAnsi="Arial" w:cs="Arial"/>
          <w:sz w:val="24"/>
          <w:szCs w:val="24"/>
          <w:lang w:val="en-US"/>
        </w:rPr>
      </w:pPr>
      <w:r w:rsidRPr="00D06D26">
        <w:rPr>
          <w:rFonts w:ascii="Arial" w:hAnsi="Arial" w:cs="Arial"/>
          <w:sz w:val="24"/>
          <w:szCs w:val="24"/>
          <w:lang w:val="en-US"/>
        </w:rPr>
        <w:t xml:space="preserve">Rules </w:t>
      </w:r>
      <w:r w:rsidR="00E26D4F" w:rsidRPr="00D06D26">
        <w:rPr>
          <w:rFonts w:ascii="Arial" w:hAnsi="Arial" w:cs="Arial"/>
          <w:sz w:val="24"/>
          <w:szCs w:val="24"/>
          <w:lang w:val="en-US"/>
        </w:rPr>
        <w:t>describes</w:t>
      </w:r>
      <w:r w:rsidR="00A427B4" w:rsidRPr="00D06D26">
        <w:rPr>
          <w:rFonts w:ascii="Arial" w:hAnsi="Arial" w:cs="Arial"/>
          <w:sz w:val="24"/>
          <w:szCs w:val="24"/>
          <w:lang w:val="en-US"/>
        </w:rPr>
        <w:t xml:space="preserve"> the </w:t>
      </w:r>
      <w:r w:rsidR="00E26D4F" w:rsidRPr="00D06D26">
        <w:rPr>
          <w:rFonts w:ascii="Arial" w:hAnsi="Arial" w:cs="Arial"/>
          <w:sz w:val="24"/>
          <w:szCs w:val="24"/>
          <w:lang w:val="en-US"/>
        </w:rPr>
        <w:t xml:space="preserve">limits imposed by the </w:t>
      </w:r>
      <w:r w:rsidR="00A427B4" w:rsidRPr="00D06D26">
        <w:rPr>
          <w:rFonts w:ascii="Arial" w:hAnsi="Arial" w:cs="Arial"/>
          <w:sz w:val="24"/>
          <w:szCs w:val="24"/>
          <w:lang w:val="en-US"/>
        </w:rPr>
        <w:t xml:space="preserve">traditions (or disciplines) that </w:t>
      </w:r>
      <w:r w:rsidR="00112E64" w:rsidRPr="00D06D26">
        <w:rPr>
          <w:rFonts w:ascii="Arial" w:hAnsi="Arial" w:cs="Arial"/>
          <w:sz w:val="24"/>
          <w:szCs w:val="24"/>
          <w:lang w:val="en-US"/>
        </w:rPr>
        <w:t>govern the</w:t>
      </w:r>
      <w:r w:rsidR="00A427B4" w:rsidRPr="00D06D26">
        <w:rPr>
          <w:rFonts w:ascii="Arial" w:hAnsi="Arial" w:cs="Arial"/>
          <w:sz w:val="24"/>
          <w:szCs w:val="24"/>
          <w:lang w:val="en-US"/>
        </w:rPr>
        <w:t xml:space="preserve"> academic world. A suggested counter force to this truth barrier is interdisciplinary </w:t>
      </w:r>
      <w:r w:rsidR="00083851" w:rsidRPr="00D06D26">
        <w:rPr>
          <w:rFonts w:ascii="Arial" w:hAnsi="Arial" w:cs="Arial"/>
          <w:sz w:val="24"/>
          <w:szCs w:val="24"/>
          <w:lang w:val="en-US"/>
        </w:rPr>
        <w:t xml:space="preserve">which </w:t>
      </w:r>
      <w:r w:rsidR="00A427B4" w:rsidRPr="00D06D26">
        <w:rPr>
          <w:rFonts w:ascii="Arial" w:hAnsi="Arial" w:cs="Arial"/>
          <w:sz w:val="24"/>
          <w:szCs w:val="24"/>
        </w:rPr>
        <w:t>represents a synthesis of two or more disciplines, creating together an integration of knowledge</w:t>
      </w:r>
      <w:r w:rsidR="00A427B4" w:rsidRPr="00D06D26">
        <w:rPr>
          <w:rFonts w:ascii="Arial" w:hAnsi="Arial" w:cs="Arial"/>
          <w:sz w:val="24"/>
          <w:szCs w:val="24"/>
          <w:lang w:val="en-US"/>
        </w:rPr>
        <w:t xml:space="preserve"> </w:t>
      </w:r>
      <w:r w:rsidR="00A427B4" w:rsidRPr="00D06D26">
        <w:rPr>
          <w:rFonts w:ascii="Arial" w:hAnsi="Arial" w:cs="Arial"/>
          <w:sz w:val="24"/>
          <w:szCs w:val="24"/>
        </w:rPr>
        <w:t xml:space="preserve">(Klein, 1990). </w:t>
      </w:r>
      <w:r w:rsidR="00A427B4" w:rsidRPr="00D06D26">
        <w:rPr>
          <w:rFonts w:ascii="Arial" w:hAnsi="Arial" w:cs="Arial"/>
          <w:sz w:val="24"/>
          <w:szCs w:val="24"/>
          <w:lang w:val="en-US" w:bidi="he-IL"/>
        </w:rPr>
        <w:t>Recently, Darbellay and Stock (2012) defined interdisciplinary</w:t>
      </w:r>
      <w:r w:rsidRPr="00D06D26">
        <w:rPr>
          <w:rFonts w:ascii="Arial" w:hAnsi="Arial" w:cs="Arial"/>
          <w:sz w:val="24"/>
          <w:szCs w:val="24"/>
          <w:lang w:val="en-US" w:bidi="he-IL"/>
        </w:rPr>
        <w:t xml:space="preserve"> </w:t>
      </w:r>
      <w:r w:rsidR="00A427B4" w:rsidRPr="00D06D26">
        <w:rPr>
          <w:rFonts w:ascii="Arial" w:hAnsi="Arial" w:cs="Arial"/>
          <w:sz w:val="24"/>
          <w:szCs w:val="24"/>
          <w:lang w:val="en-US" w:bidi="he-IL"/>
        </w:rPr>
        <w:t>in tourism as "an organization of an interface between different disciplines and bodies of knowledge in order to analyze the manifestations and the existing complexities of society’s touristic dimensions"</w:t>
      </w:r>
      <w:r w:rsidR="00A427B4" w:rsidRPr="00D06D26">
        <w:rPr>
          <w:rFonts w:ascii="Arial" w:hAnsi="Arial" w:cs="Arial"/>
          <w:sz w:val="24"/>
          <w:szCs w:val="24"/>
          <w:lang w:val="en-US"/>
        </w:rPr>
        <w:t xml:space="preserve"> (p.455). This sets a possible </w:t>
      </w:r>
      <w:r w:rsidR="00083851" w:rsidRPr="00D06D26">
        <w:rPr>
          <w:rFonts w:ascii="Arial" w:hAnsi="Arial" w:cs="Arial"/>
          <w:sz w:val="24"/>
          <w:szCs w:val="24"/>
          <w:lang w:val="en-US"/>
        </w:rPr>
        <w:t xml:space="preserve">antidote </w:t>
      </w:r>
      <w:r w:rsidR="00A427B4" w:rsidRPr="00D06D26">
        <w:rPr>
          <w:rFonts w:ascii="Arial" w:hAnsi="Arial" w:cs="Arial"/>
          <w:sz w:val="24"/>
          <w:szCs w:val="24"/>
          <w:lang w:val="en-US"/>
        </w:rPr>
        <w:t xml:space="preserve">to the </w:t>
      </w:r>
      <w:r w:rsidR="0075437F" w:rsidRPr="00D06D26">
        <w:rPr>
          <w:rFonts w:ascii="Arial" w:hAnsi="Arial" w:cs="Arial"/>
          <w:sz w:val="24"/>
          <w:szCs w:val="24"/>
          <w:lang w:val="en-US"/>
        </w:rPr>
        <w:t xml:space="preserve">truth barrier of </w:t>
      </w:r>
      <w:r w:rsidR="00A427B4" w:rsidRPr="00D06D26">
        <w:rPr>
          <w:rFonts w:ascii="Arial" w:hAnsi="Arial" w:cs="Arial"/>
          <w:sz w:val="24"/>
          <w:szCs w:val="24"/>
          <w:lang w:val="en-US"/>
        </w:rPr>
        <w:t xml:space="preserve">rules. The melding of the sociological and philosophical with the economic and managerial can be an important facilitator here and would help to address the multifaceted problem of </w:t>
      </w:r>
      <w:r w:rsidR="00AF57E2" w:rsidRPr="00D06D26">
        <w:rPr>
          <w:rFonts w:ascii="Arial" w:hAnsi="Arial" w:cs="Arial"/>
          <w:sz w:val="24"/>
          <w:szCs w:val="24"/>
          <w:lang w:val="en-US"/>
        </w:rPr>
        <w:t xml:space="preserve">sexual harassment as well as other hidden issues in the tourism and hospitality </w:t>
      </w:r>
      <w:r w:rsidR="00A427B4" w:rsidRPr="00D06D26">
        <w:rPr>
          <w:rFonts w:ascii="Arial" w:hAnsi="Arial" w:cs="Arial"/>
          <w:sz w:val="24"/>
          <w:szCs w:val="24"/>
          <w:lang w:val="en-US"/>
        </w:rPr>
        <w:t xml:space="preserve">industry. </w:t>
      </w:r>
      <w:r w:rsidRPr="00D06D26">
        <w:rPr>
          <w:rFonts w:ascii="Arial" w:hAnsi="Arial" w:cs="Arial"/>
          <w:sz w:val="24"/>
          <w:szCs w:val="24"/>
          <w:lang w:val="en-US"/>
        </w:rPr>
        <w:t>This</w:t>
      </w:r>
      <w:r w:rsidR="00036095" w:rsidRPr="00D06D26">
        <w:rPr>
          <w:rFonts w:ascii="Arial" w:hAnsi="Arial" w:cs="Arial"/>
          <w:sz w:val="24"/>
          <w:szCs w:val="24"/>
          <w:lang w:val="en-US"/>
        </w:rPr>
        <w:t xml:space="preserve"> does not mean that scholars </w:t>
      </w:r>
      <w:r w:rsidR="00AF57E2" w:rsidRPr="00D06D26">
        <w:rPr>
          <w:rFonts w:ascii="Arial" w:hAnsi="Arial" w:cs="Arial"/>
          <w:sz w:val="24"/>
          <w:szCs w:val="24"/>
          <w:lang w:val="en-US"/>
        </w:rPr>
        <w:t>sh</w:t>
      </w:r>
      <w:r w:rsidRPr="00D06D26">
        <w:rPr>
          <w:rFonts w:ascii="Arial" w:hAnsi="Arial" w:cs="Arial"/>
          <w:sz w:val="24"/>
          <w:szCs w:val="24"/>
          <w:lang w:val="en-US"/>
        </w:rPr>
        <w:t>ould</w:t>
      </w:r>
      <w:r w:rsidR="00036095" w:rsidRPr="00D06D26">
        <w:rPr>
          <w:rFonts w:ascii="Arial" w:hAnsi="Arial" w:cs="Arial"/>
          <w:sz w:val="24"/>
          <w:szCs w:val="24"/>
          <w:lang w:val="en-US"/>
        </w:rPr>
        <w:t xml:space="preserve"> abandon their "home"</w:t>
      </w:r>
      <w:r w:rsidRPr="00D06D26">
        <w:rPr>
          <w:rFonts w:ascii="Arial" w:hAnsi="Arial" w:cs="Arial"/>
          <w:sz w:val="24"/>
          <w:szCs w:val="24"/>
          <w:lang w:val="en-US"/>
        </w:rPr>
        <w:t xml:space="preserve"> </w:t>
      </w:r>
      <w:r w:rsidR="00036095" w:rsidRPr="00D06D26">
        <w:rPr>
          <w:rFonts w:ascii="Arial" w:hAnsi="Arial" w:cs="Arial"/>
          <w:sz w:val="24"/>
          <w:szCs w:val="24"/>
          <w:lang w:val="en-US"/>
        </w:rPr>
        <w:t xml:space="preserve">academic fields in order to incorporate </w:t>
      </w:r>
      <w:r w:rsidR="00C51221" w:rsidRPr="00D06D26">
        <w:rPr>
          <w:rFonts w:ascii="Arial" w:hAnsi="Arial" w:cs="Arial"/>
          <w:sz w:val="24"/>
          <w:szCs w:val="24"/>
          <w:lang w:val="en-US"/>
        </w:rPr>
        <w:t>an</w:t>
      </w:r>
      <w:r w:rsidR="00036095" w:rsidRPr="00D06D26">
        <w:rPr>
          <w:rFonts w:ascii="Arial" w:hAnsi="Arial" w:cs="Arial"/>
          <w:sz w:val="24"/>
          <w:szCs w:val="24"/>
          <w:lang w:val="en-US"/>
        </w:rPr>
        <w:t xml:space="preserve"> interdisciplinary subject </w:t>
      </w:r>
      <w:r w:rsidR="00C51221" w:rsidRPr="00D06D26">
        <w:rPr>
          <w:rFonts w:ascii="Arial" w:hAnsi="Arial" w:cs="Arial"/>
          <w:sz w:val="24"/>
          <w:szCs w:val="24"/>
          <w:lang w:val="en-US"/>
        </w:rPr>
        <w:t>(</w:t>
      </w:r>
      <w:r w:rsidR="00036095" w:rsidRPr="00D06D26">
        <w:rPr>
          <w:rFonts w:ascii="Arial" w:hAnsi="Arial" w:cs="Arial"/>
          <w:sz w:val="24"/>
          <w:szCs w:val="24"/>
          <w:lang w:val="en-US"/>
        </w:rPr>
        <w:t xml:space="preserve">Coles, Hall </w:t>
      </w:r>
      <w:r w:rsidR="00741E60" w:rsidRPr="00D06D26">
        <w:rPr>
          <w:rFonts w:ascii="Arial" w:hAnsi="Arial" w:cs="Arial"/>
          <w:sz w:val="24"/>
          <w:szCs w:val="24"/>
          <w:lang w:val="en-US"/>
        </w:rPr>
        <w:t>and</w:t>
      </w:r>
      <w:r w:rsidR="00036095" w:rsidRPr="00D06D26">
        <w:rPr>
          <w:rFonts w:ascii="Arial" w:hAnsi="Arial" w:cs="Arial"/>
          <w:sz w:val="24"/>
          <w:szCs w:val="24"/>
          <w:lang w:val="en-US"/>
        </w:rPr>
        <w:t xml:space="preserve"> Duval, 2009) but </w:t>
      </w:r>
      <w:r w:rsidR="00AF57E2" w:rsidRPr="00D06D26">
        <w:rPr>
          <w:rFonts w:ascii="Arial" w:hAnsi="Arial" w:cs="Arial"/>
          <w:sz w:val="24"/>
          <w:szCs w:val="24"/>
          <w:lang w:val="en-US"/>
        </w:rPr>
        <w:t xml:space="preserve">rather </w:t>
      </w:r>
      <w:r w:rsidRPr="00D06D26">
        <w:rPr>
          <w:rFonts w:ascii="Arial" w:hAnsi="Arial" w:cs="Arial"/>
          <w:sz w:val="24"/>
          <w:szCs w:val="24"/>
          <w:lang w:val="en-US"/>
        </w:rPr>
        <w:t>enabl</w:t>
      </w:r>
      <w:r w:rsidR="00AF57E2" w:rsidRPr="00D06D26">
        <w:rPr>
          <w:rFonts w:ascii="Arial" w:hAnsi="Arial" w:cs="Arial"/>
          <w:sz w:val="24"/>
          <w:szCs w:val="24"/>
          <w:lang w:val="en-US"/>
        </w:rPr>
        <w:t>e</w:t>
      </w:r>
      <w:r w:rsidRPr="00D06D26">
        <w:rPr>
          <w:rFonts w:ascii="Arial" w:hAnsi="Arial" w:cs="Arial"/>
          <w:sz w:val="24"/>
          <w:szCs w:val="24"/>
          <w:lang w:val="en-US"/>
        </w:rPr>
        <w:t xml:space="preserve"> </w:t>
      </w:r>
      <w:r w:rsidR="00436ABB" w:rsidRPr="00D06D26">
        <w:rPr>
          <w:rFonts w:ascii="Arial" w:hAnsi="Arial" w:cs="Arial"/>
          <w:sz w:val="24"/>
          <w:szCs w:val="24"/>
          <w:lang w:val="en-US"/>
        </w:rPr>
        <w:t>them to</w:t>
      </w:r>
      <w:r w:rsidR="00036095" w:rsidRPr="00D06D26">
        <w:rPr>
          <w:rFonts w:ascii="Arial" w:hAnsi="Arial" w:cs="Arial"/>
          <w:sz w:val="24"/>
          <w:szCs w:val="24"/>
          <w:lang w:val="en-US"/>
        </w:rPr>
        <w:t xml:space="preserve"> contribute unique knowledge to study compl</w:t>
      </w:r>
      <w:r w:rsidRPr="00D06D26">
        <w:rPr>
          <w:rFonts w:ascii="Arial" w:hAnsi="Arial" w:cs="Arial"/>
          <w:sz w:val="24"/>
          <w:szCs w:val="24"/>
          <w:lang w:val="en-US"/>
        </w:rPr>
        <w:t xml:space="preserve">ex </w:t>
      </w:r>
      <w:r w:rsidR="00055532" w:rsidRPr="00D06D26">
        <w:rPr>
          <w:rFonts w:ascii="Arial" w:hAnsi="Arial" w:cs="Arial"/>
          <w:sz w:val="24"/>
          <w:szCs w:val="24"/>
          <w:lang w:val="en-US"/>
        </w:rPr>
        <w:t>p</w:t>
      </w:r>
      <w:r w:rsidR="00036095" w:rsidRPr="00D06D26">
        <w:rPr>
          <w:rFonts w:ascii="Arial" w:hAnsi="Arial" w:cs="Arial"/>
          <w:sz w:val="24"/>
          <w:szCs w:val="24"/>
          <w:lang w:val="en-US"/>
        </w:rPr>
        <w:t xml:space="preserve">roblems, such as </w:t>
      </w:r>
      <w:r w:rsidR="00AF57E2" w:rsidRPr="00D06D26">
        <w:rPr>
          <w:rFonts w:ascii="Arial" w:hAnsi="Arial" w:cs="Arial"/>
          <w:sz w:val="24"/>
          <w:szCs w:val="24"/>
          <w:lang w:val="en-US"/>
        </w:rPr>
        <w:t>sexual harassment.</w:t>
      </w:r>
    </w:p>
    <w:p w:rsidR="00A427B4" w:rsidRPr="00D06D26" w:rsidRDefault="00C46D2B" w:rsidP="00C46D2B">
      <w:pPr>
        <w:autoSpaceDE w:val="0"/>
        <w:autoSpaceDN w:val="0"/>
        <w:adjustRightInd w:val="0"/>
        <w:spacing w:after="120" w:line="360" w:lineRule="auto"/>
        <w:jc w:val="both"/>
        <w:rPr>
          <w:rFonts w:ascii="Arial" w:hAnsi="Arial" w:cs="Arial"/>
          <w:i/>
          <w:iCs/>
          <w:sz w:val="24"/>
          <w:szCs w:val="24"/>
          <w:lang w:val="en-US"/>
        </w:rPr>
      </w:pPr>
      <w:r w:rsidRPr="00D06D26">
        <w:rPr>
          <w:rFonts w:ascii="Arial" w:hAnsi="Arial" w:cs="Arial"/>
          <w:i/>
          <w:iCs/>
          <w:sz w:val="24"/>
          <w:szCs w:val="24"/>
          <w:lang w:val="en-US"/>
        </w:rPr>
        <w:t xml:space="preserve"> </w:t>
      </w:r>
      <w:r w:rsidR="0084457B" w:rsidRPr="00D06D26">
        <w:rPr>
          <w:rFonts w:ascii="Arial" w:hAnsi="Arial" w:cs="Arial"/>
          <w:i/>
          <w:iCs/>
          <w:sz w:val="24"/>
          <w:szCs w:val="24"/>
          <w:lang w:val="en-US"/>
        </w:rPr>
        <w:t>Collaboration as a counter to position</w:t>
      </w:r>
    </w:p>
    <w:p w:rsidR="00C46D2B" w:rsidRPr="00C46D2B" w:rsidRDefault="00A427B4" w:rsidP="00C46D2B">
      <w:pPr>
        <w:spacing w:after="120" w:line="360" w:lineRule="auto"/>
        <w:jc w:val="both"/>
        <w:rPr>
          <w:rFonts w:ascii="Arial" w:hAnsi="Arial" w:cs="Arial"/>
          <w:sz w:val="24"/>
          <w:szCs w:val="24"/>
          <w:lang w:val="en-US"/>
        </w:rPr>
      </w:pPr>
      <w:r w:rsidRPr="00D06D26">
        <w:rPr>
          <w:rFonts w:ascii="Arial" w:hAnsi="Arial" w:cs="Arial"/>
          <w:sz w:val="24"/>
          <w:szCs w:val="24"/>
          <w:lang w:val="en-US"/>
        </w:rPr>
        <w:t xml:space="preserve">The truth barrier of position contains both physical and psychological domains that influence the point of view of the researcher, according </w:t>
      </w:r>
      <w:r w:rsidR="00436ABB" w:rsidRPr="00D06D26">
        <w:rPr>
          <w:rFonts w:ascii="Arial" w:hAnsi="Arial" w:cs="Arial"/>
          <w:sz w:val="24"/>
          <w:szCs w:val="24"/>
          <w:lang w:val="en-US"/>
        </w:rPr>
        <w:t xml:space="preserve">to </w:t>
      </w:r>
      <w:r w:rsidRPr="00D06D26">
        <w:rPr>
          <w:rFonts w:ascii="Arial" w:hAnsi="Arial" w:cs="Arial"/>
          <w:sz w:val="24"/>
          <w:szCs w:val="24"/>
          <w:lang w:val="en-US"/>
        </w:rPr>
        <w:t>his</w:t>
      </w:r>
      <w:r w:rsidR="00C93AEC" w:rsidRPr="00D06D26">
        <w:rPr>
          <w:rFonts w:ascii="Arial" w:hAnsi="Arial" w:cs="Arial"/>
          <w:sz w:val="24"/>
          <w:szCs w:val="24"/>
          <w:lang w:val="en-US"/>
        </w:rPr>
        <w:t>/</w:t>
      </w:r>
      <w:r w:rsidRPr="00D06D26">
        <w:rPr>
          <w:rFonts w:ascii="Arial" w:hAnsi="Arial" w:cs="Arial"/>
          <w:sz w:val="24"/>
          <w:szCs w:val="24"/>
          <w:lang w:val="en-US"/>
        </w:rPr>
        <w:t>her physical location and professional academic identi</w:t>
      </w:r>
      <w:r w:rsidR="00A81AA0" w:rsidRPr="00D06D26">
        <w:rPr>
          <w:rFonts w:ascii="Arial" w:hAnsi="Arial" w:cs="Arial"/>
          <w:sz w:val="24"/>
          <w:szCs w:val="24"/>
          <w:lang w:val="en-US"/>
        </w:rPr>
        <w:t>ty</w:t>
      </w:r>
      <w:r w:rsidRPr="00D06D26">
        <w:rPr>
          <w:rFonts w:ascii="Arial" w:hAnsi="Arial" w:cs="Arial"/>
          <w:sz w:val="24"/>
          <w:szCs w:val="24"/>
          <w:lang w:val="en-US"/>
        </w:rPr>
        <w:t>.</w:t>
      </w:r>
      <w:r w:rsidR="007D2C03" w:rsidRPr="00D06D26">
        <w:rPr>
          <w:rFonts w:ascii="Arial" w:hAnsi="Arial" w:cs="Arial"/>
          <w:sz w:val="24"/>
          <w:szCs w:val="24"/>
          <w:lang w:val="en-US"/>
        </w:rPr>
        <w:t xml:space="preserve"> A</w:t>
      </w:r>
      <w:r w:rsidRPr="00D06D26">
        <w:rPr>
          <w:rFonts w:ascii="Arial" w:hAnsi="Arial" w:cs="Arial"/>
          <w:sz w:val="24"/>
          <w:szCs w:val="24"/>
          <w:lang w:val="en-US"/>
        </w:rPr>
        <w:t xml:space="preserve"> possible solution for th</w:t>
      </w:r>
      <w:r w:rsidR="00C93AEC" w:rsidRPr="00D06D26">
        <w:rPr>
          <w:rFonts w:ascii="Arial" w:hAnsi="Arial" w:cs="Arial"/>
          <w:sz w:val="24"/>
          <w:szCs w:val="24"/>
          <w:lang w:val="en-US"/>
        </w:rPr>
        <w:t xml:space="preserve">is </w:t>
      </w:r>
      <w:r w:rsidRPr="00D06D26">
        <w:rPr>
          <w:rFonts w:ascii="Arial" w:hAnsi="Arial" w:cs="Arial"/>
          <w:sz w:val="24"/>
          <w:szCs w:val="24"/>
          <w:lang w:val="en-US"/>
        </w:rPr>
        <w:t xml:space="preserve">barrier </w:t>
      </w:r>
      <w:r w:rsidR="00C93AEC" w:rsidRPr="00D06D26">
        <w:rPr>
          <w:rFonts w:ascii="Arial" w:hAnsi="Arial" w:cs="Arial"/>
          <w:sz w:val="24"/>
          <w:szCs w:val="24"/>
          <w:lang w:val="en-US"/>
        </w:rPr>
        <w:t>will be of the</w:t>
      </w:r>
      <w:r w:rsidRPr="00D06D26">
        <w:rPr>
          <w:rFonts w:ascii="Arial" w:hAnsi="Arial" w:cs="Arial"/>
          <w:sz w:val="24"/>
          <w:szCs w:val="24"/>
          <w:lang w:val="en-US"/>
        </w:rPr>
        <w:t xml:space="preserve"> </w:t>
      </w:r>
      <w:r w:rsidR="00C93AEC" w:rsidRPr="00D06D26">
        <w:rPr>
          <w:rFonts w:ascii="Arial" w:hAnsi="Arial" w:cs="Arial"/>
          <w:sz w:val="24"/>
          <w:szCs w:val="24"/>
          <w:lang w:val="en-US"/>
        </w:rPr>
        <w:t>encouragement of</w:t>
      </w:r>
      <w:r w:rsidRPr="00D06D26">
        <w:rPr>
          <w:rFonts w:ascii="Arial" w:hAnsi="Arial" w:cs="Arial"/>
          <w:sz w:val="24"/>
          <w:szCs w:val="24"/>
          <w:lang w:val="en-US"/>
        </w:rPr>
        <w:t xml:space="preserve"> collaborative research. This topic </w:t>
      </w:r>
      <w:r w:rsidR="00C93AEC" w:rsidRPr="00D06D26">
        <w:rPr>
          <w:rFonts w:ascii="Arial" w:hAnsi="Arial" w:cs="Arial"/>
          <w:sz w:val="24"/>
          <w:szCs w:val="24"/>
          <w:lang w:val="en-US"/>
        </w:rPr>
        <w:t>ha</w:t>
      </w:r>
      <w:r w:rsidR="003D7342" w:rsidRPr="00D06D26">
        <w:rPr>
          <w:rFonts w:ascii="Arial" w:hAnsi="Arial" w:cs="Arial"/>
          <w:sz w:val="24"/>
          <w:szCs w:val="24"/>
          <w:lang w:val="en-US"/>
        </w:rPr>
        <w:t>s</w:t>
      </w:r>
      <w:r w:rsidR="00C93AEC" w:rsidRPr="00D06D26">
        <w:rPr>
          <w:rFonts w:ascii="Arial" w:hAnsi="Arial" w:cs="Arial"/>
          <w:sz w:val="24"/>
          <w:szCs w:val="24"/>
          <w:lang w:val="en-US"/>
        </w:rPr>
        <w:t xml:space="preserve"> </w:t>
      </w:r>
      <w:r w:rsidRPr="00D06D26">
        <w:rPr>
          <w:rFonts w:ascii="Arial" w:hAnsi="Arial" w:cs="Arial"/>
          <w:sz w:val="24"/>
          <w:szCs w:val="24"/>
          <w:lang w:val="en-US"/>
        </w:rPr>
        <w:t>recently captured the attention of the tourism academic literature, using both qualitative (ANT – A</w:t>
      </w:r>
      <w:r w:rsidR="007D2C03" w:rsidRPr="00D06D26">
        <w:rPr>
          <w:rFonts w:ascii="Arial" w:hAnsi="Arial" w:cs="Arial"/>
          <w:sz w:val="24"/>
          <w:szCs w:val="24"/>
          <w:lang w:val="en-US"/>
        </w:rPr>
        <w:t>ctor Network T</w:t>
      </w:r>
      <w:r w:rsidRPr="00D06D26">
        <w:rPr>
          <w:rFonts w:ascii="Arial" w:hAnsi="Arial" w:cs="Arial"/>
          <w:sz w:val="24"/>
          <w:szCs w:val="24"/>
          <w:lang w:val="en-US"/>
        </w:rPr>
        <w:t xml:space="preserve">heory: Ren, Pritchard </w:t>
      </w:r>
      <w:r w:rsidR="00741E60" w:rsidRPr="00D06D26">
        <w:rPr>
          <w:rFonts w:ascii="Arial" w:hAnsi="Arial" w:cs="Arial"/>
          <w:sz w:val="24"/>
          <w:szCs w:val="24"/>
          <w:lang w:val="en-US"/>
        </w:rPr>
        <w:t>and</w:t>
      </w:r>
      <w:r w:rsidRPr="00D06D26">
        <w:rPr>
          <w:rFonts w:ascii="Arial" w:hAnsi="Arial" w:cs="Arial"/>
          <w:sz w:val="24"/>
          <w:szCs w:val="24"/>
          <w:lang w:val="en-US"/>
        </w:rPr>
        <w:t xml:space="preserve"> Morgan, 2010; Tribe, 2010) and quantitative (SNA – Social Network Analysis: Ye, Li</w:t>
      </w:r>
      <w:r w:rsidR="00587C7F" w:rsidRPr="00D06D26">
        <w:rPr>
          <w:rFonts w:ascii="Arial" w:hAnsi="Arial" w:cs="Arial"/>
          <w:sz w:val="24"/>
          <w:szCs w:val="24"/>
          <w:lang w:val="en-US"/>
        </w:rPr>
        <w:t xml:space="preserve"> </w:t>
      </w:r>
      <w:r w:rsidR="00741E60" w:rsidRPr="00D06D26">
        <w:rPr>
          <w:rFonts w:ascii="Arial" w:hAnsi="Arial" w:cs="Arial"/>
          <w:sz w:val="24"/>
          <w:szCs w:val="24"/>
          <w:lang w:val="en-US"/>
        </w:rPr>
        <w:t>and</w:t>
      </w:r>
      <w:r w:rsidRPr="00D06D26">
        <w:rPr>
          <w:rFonts w:ascii="Arial" w:hAnsi="Arial" w:cs="Arial"/>
          <w:sz w:val="24"/>
          <w:szCs w:val="24"/>
          <w:lang w:val="en-US"/>
        </w:rPr>
        <w:t xml:space="preserve"> Law, 2011) research methods. The analysis of Ye et al. (2011) pointed out that the </w:t>
      </w:r>
      <w:r w:rsidR="00C93AEC" w:rsidRPr="00D06D26">
        <w:rPr>
          <w:rFonts w:ascii="Arial" w:hAnsi="Arial" w:cs="Arial"/>
          <w:sz w:val="24"/>
          <w:szCs w:val="24"/>
          <w:lang w:val="en-US"/>
        </w:rPr>
        <w:t xml:space="preserve">tourism </w:t>
      </w:r>
      <w:r w:rsidRPr="00D06D26">
        <w:rPr>
          <w:rFonts w:ascii="Arial" w:hAnsi="Arial" w:cs="Arial"/>
          <w:sz w:val="24"/>
          <w:szCs w:val="24"/>
          <w:lang w:val="en-US"/>
        </w:rPr>
        <w:t>field is still characterized by a relati</w:t>
      </w:r>
      <w:r w:rsidR="007D2C03" w:rsidRPr="00D06D26">
        <w:rPr>
          <w:rFonts w:ascii="Arial" w:hAnsi="Arial" w:cs="Arial"/>
          <w:sz w:val="24"/>
          <w:szCs w:val="24"/>
          <w:lang w:val="en-US"/>
        </w:rPr>
        <w:t>vely low level of collaboration compared</w:t>
      </w:r>
      <w:r w:rsidRPr="00D06D26">
        <w:rPr>
          <w:rFonts w:ascii="Arial" w:hAnsi="Arial" w:cs="Arial"/>
          <w:sz w:val="24"/>
          <w:szCs w:val="24"/>
          <w:lang w:val="en-US"/>
        </w:rPr>
        <w:t xml:space="preserve"> to other scientific fields. Furthermore, their study </w:t>
      </w:r>
      <w:r w:rsidR="0058448B" w:rsidRPr="00D06D26">
        <w:rPr>
          <w:rFonts w:ascii="Arial" w:hAnsi="Arial" w:cs="Arial"/>
          <w:sz w:val="24"/>
          <w:szCs w:val="24"/>
          <w:lang w:val="en-US"/>
        </w:rPr>
        <w:t xml:space="preserve">indicated that </w:t>
      </w:r>
      <w:r w:rsidRPr="00D06D26">
        <w:rPr>
          <w:rFonts w:ascii="Arial" w:hAnsi="Arial" w:cs="Arial"/>
          <w:sz w:val="24"/>
          <w:szCs w:val="24"/>
          <w:lang w:val="en-US"/>
        </w:rPr>
        <w:t>touris</w:t>
      </w:r>
      <w:r w:rsidR="00187FC0" w:rsidRPr="00D06D26">
        <w:rPr>
          <w:rFonts w:ascii="Arial" w:hAnsi="Arial" w:cs="Arial"/>
          <w:sz w:val="24"/>
          <w:szCs w:val="24"/>
          <w:lang w:val="en-US"/>
        </w:rPr>
        <w:t>m</w:t>
      </w:r>
      <w:r w:rsidRPr="00D06D26">
        <w:rPr>
          <w:rFonts w:ascii="Arial" w:hAnsi="Arial" w:cs="Arial"/>
          <w:sz w:val="24"/>
          <w:szCs w:val="24"/>
          <w:lang w:val="en-US"/>
        </w:rPr>
        <w:t xml:space="preserve"> </w:t>
      </w:r>
      <w:r w:rsidR="0058448B" w:rsidRPr="00D06D26">
        <w:rPr>
          <w:rFonts w:ascii="Arial" w:hAnsi="Arial" w:cs="Arial"/>
          <w:sz w:val="24"/>
          <w:szCs w:val="24"/>
          <w:lang w:val="en-US"/>
        </w:rPr>
        <w:t>i</w:t>
      </w:r>
      <w:r w:rsidRPr="00D06D26">
        <w:rPr>
          <w:rFonts w:ascii="Arial" w:hAnsi="Arial" w:cs="Arial"/>
          <w:sz w:val="24"/>
          <w:szCs w:val="24"/>
          <w:lang w:val="en-US"/>
        </w:rPr>
        <w:t xml:space="preserve">s a field with </w:t>
      </w:r>
      <w:r w:rsidR="007D2C03" w:rsidRPr="00D06D26">
        <w:rPr>
          <w:rFonts w:ascii="Arial" w:hAnsi="Arial" w:cs="Arial"/>
          <w:sz w:val="24"/>
          <w:szCs w:val="24"/>
          <w:lang w:val="en-US"/>
        </w:rPr>
        <w:t xml:space="preserve">a </w:t>
      </w:r>
      <w:r w:rsidRPr="00D06D26">
        <w:rPr>
          <w:rFonts w:ascii="Arial" w:hAnsi="Arial" w:cs="Arial"/>
          <w:sz w:val="24"/>
          <w:szCs w:val="24"/>
          <w:lang w:val="en-US"/>
        </w:rPr>
        <w:t>very tight core of researchers, regularly co</w:t>
      </w:r>
      <w:r w:rsidR="0058448B" w:rsidRPr="00D06D26">
        <w:rPr>
          <w:rFonts w:ascii="Arial" w:hAnsi="Arial" w:cs="Arial"/>
          <w:sz w:val="24"/>
          <w:szCs w:val="24"/>
          <w:lang w:val="en-US"/>
        </w:rPr>
        <w:t>-</w:t>
      </w:r>
      <w:r w:rsidRPr="00D06D26">
        <w:rPr>
          <w:rFonts w:ascii="Arial" w:hAnsi="Arial" w:cs="Arial"/>
          <w:sz w:val="24"/>
          <w:szCs w:val="24"/>
          <w:lang w:val="en-US"/>
        </w:rPr>
        <w:t xml:space="preserve">authoring with each </w:t>
      </w:r>
      <w:r w:rsidR="00CB1591" w:rsidRPr="00D06D26">
        <w:rPr>
          <w:rFonts w:ascii="Arial" w:hAnsi="Arial" w:cs="Arial"/>
          <w:sz w:val="24"/>
          <w:szCs w:val="24"/>
          <w:lang w:val="en-US"/>
        </w:rPr>
        <w:t>other</w:t>
      </w:r>
      <w:r w:rsidRPr="00D06D26">
        <w:rPr>
          <w:rFonts w:ascii="Arial" w:hAnsi="Arial" w:cs="Arial"/>
          <w:sz w:val="24"/>
          <w:szCs w:val="24"/>
          <w:lang w:val="en-US"/>
        </w:rPr>
        <w:t xml:space="preserve">, while other researchers are </w:t>
      </w:r>
      <w:r w:rsidR="007D2C03" w:rsidRPr="00D06D26">
        <w:rPr>
          <w:rFonts w:ascii="Arial" w:hAnsi="Arial" w:cs="Arial"/>
          <w:sz w:val="24"/>
          <w:szCs w:val="24"/>
          <w:lang w:val="en-US"/>
        </w:rPr>
        <w:t xml:space="preserve">more </w:t>
      </w:r>
      <w:r w:rsidRPr="00D06D26">
        <w:rPr>
          <w:rFonts w:ascii="Arial" w:hAnsi="Arial" w:cs="Arial"/>
          <w:sz w:val="24"/>
          <w:szCs w:val="24"/>
          <w:lang w:val="en-US"/>
        </w:rPr>
        <w:t>is</w:t>
      </w:r>
      <w:r w:rsidR="007D2C03" w:rsidRPr="00D06D26">
        <w:rPr>
          <w:rFonts w:ascii="Arial" w:hAnsi="Arial" w:cs="Arial"/>
          <w:sz w:val="24"/>
          <w:szCs w:val="24"/>
          <w:lang w:val="en-US"/>
        </w:rPr>
        <w:t xml:space="preserve">olated from each other </w:t>
      </w:r>
      <w:r w:rsidR="00CA094C" w:rsidRPr="00D06D26">
        <w:rPr>
          <w:rFonts w:ascii="Arial" w:hAnsi="Arial" w:cs="Arial"/>
          <w:sz w:val="24"/>
          <w:szCs w:val="24"/>
          <w:lang w:val="en-US"/>
        </w:rPr>
        <w:t xml:space="preserve">on </w:t>
      </w:r>
      <w:r w:rsidRPr="00D06D26">
        <w:rPr>
          <w:rFonts w:ascii="Arial" w:hAnsi="Arial" w:cs="Arial"/>
          <w:sz w:val="24"/>
          <w:szCs w:val="24"/>
          <w:lang w:val="en-US"/>
        </w:rPr>
        <w:t>the academic periphery.</w:t>
      </w:r>
    </w:p>
    <w:p w:rsidR="00A427B4" w:rsidRPr="00D06D26" w:rsidRDefault="00A427B4" w:rsidP="00CD41B5">
      <w:pPr>
        <w:pStyle w:val="Default"/>
        <w:spacing w:after="120" w:line="360" w:lineRule="auto"/>
        <w:jc w:val="both"/>
        <w:rPr>
          <w:rFonts w:cs="Arial"/>
          <w:color w:val="auto"/>
        </w:rPr>
      </w:pPr>
      <w:r w:rsidRPr="00D06D26">
        <w:rPr>
          <w:rFonts w:cs="Arial"/>
          <w:color w:val="auto"/>
        </w:rPr>
        <w:t xml:space="preserve"> </w:t>
      </w:r>
      <w:r w:rsidR="004B525D" w:rsidRPr="00D06D26">
        <w:rPr>
          <w:rFonts w:cs="Arial"/>
          <w:color w:val="auto"/>
        </w:rPr>
        <w:t>Here</w:t>
      </w:r>
      <w:r w:rsidRPr="00D06D26">
        <w:rPr>
          <w:rFonts w:cs="Arial"/>
          <w:color w:val="auto"/>
        </w:rPr>
        <w:t xml:space="preserve">, </w:t>
      </w:r>
      <w:r w:rsidRPr="00D06D26">
        <w:rPr>
          <w:rFonts w:cs="Arial"/>
          <w:color w:val="auto"/>
          <w:lang w:val="en-GB"/>
        </w:rPr>
        <w:t xml:space="preserve">technological-driven collaborative networks can be </w:t>
      </w:r>
      <w:r w:rsidR="00083851" w:rsidRPr="00D06D26">
        <w:rPr>
          <w:rFonts w:cs="Arial"/>
          <w:color w:val="auto"/>
          <w:lang w:val="en-GB"/>
        </w:rPr>
        <w:t>a powerful</w:t>
      </w:r>
      <w:r w:rsidRPr="00D06D26">
        <w:rPr>
          <w:rFonts w:cs="Arial"/>
          <w:color w:val="auto"/>
          <w:lang w:val="en-GB"/>
        </w:rPr>
        <w:t xml:space="preserve"> tool for enhancing collaboration. </w:t>
      </w:r>
      <w:r w:rsidR="00464306" w:rsidRPr="00D06D26">
        <w:rPr>
          <w:rFonts w:cs="Arial"/>
          <w:color w:val="auto"/>
          <w:lang w:val="en-GB"/>
        </w:rPr>
        <w:t>O</w:t>
      </w:r>
      <w:r w:rsidRPr="00D06D26">
        <w:rPr>
          <w:rFonts w:cs="Arial"/>
          <w:color w:val="auto"/>
          <w:lang w:val="en-GB"/>
        </w:rPr>
        <w:t xml:space="preserve">n-line platforms enable researchers from different universities, organizations and agencies to exchange knowledge, to </w:t>
      </w:r>
      <w:r w:rsidR="003D7342" w:rsidRPr="00D06D26">
        <w:rPr>
          <w:rFonts w:cs="Arial"/>
          <w:color w:val="auto"/>
          <w:lang w:val="en-GB"/>
        </w:rPr>
        <w:t xml:space="preserve">share </w:t>
      </w:r>
      <w:r w:rsidRPr="00D06D26">
        <w:rPr>
          <w:rFonts w:cs="Arial"/>
          <w:color w:val="auto"/>
          <w:lang w:val="en-GB"/>
        </w:rPr>
        <w:t>opinions and to be aware of voices that were silenced by the gate keepers of academia.  Liburd (2012) coined the term 'Tourism 2.0' to describe the process of creating bottom – up tourism knowledge, which is based on pluralism, web 2</w:t>
      </w:r>
      <w:r w:rsidR="007D2C03" w:rsidRPr="00D06D26">
        <w:rPr>
          <w:rFonts w:cs="Arial"/>
          <w:color w:val="auto"/>
          <w:lang w:val="en-GB"/>
        </w:rPr>
        <w:t>.O technology and collaborative</w:t>
      </w:r>
      <w:r w:rsidRPr="00D06D26">
        <w:rPr>
          <w:rFonts w:cs="Arial"/>
          <w:color w:val="auto"/>
          <w:lang w:val="en-GB"/>
        </w:rPr>
        <w:t xml:space="preserve"> values. The platform of INNOTOUR (</w:t>
      </w:r>
      <w:hyperlink r:id="rId11" w:history="1">
        <w:r w:rsidRPr="00D06D26">
          <w:rPr>
            <w:rStyle w:val="Hyperlink"/>
            <w:rFonts w:cs="Arial"/>
            <w:color w:val="auto"/>
            <w:lang w:val="en"/>
          </w:rPr>
          <w:t>http://www.innotour.com/</w:t>
        </w:r>
      </w:hyperlink>
      <w:r w:rsidRPr="00D06D26">
        <w:rPr>
          <w:rFonts w:cs="Arial"/>
          <w:color w:val="auto"/>
          <w:lang w:val="en"/>
        </w:rPr>
        <w:t xml:space="preserve">) is an example of a web 2.0 collaboration network that </w:t>
      </w:r>
      <w:r w:rsidRPr="00D06D26">
        <w:rPr>
          <w:rFonts w:cs="Arial"/>
          <w:color w:val="auto"/>
        </w:rPr>
        <w:t xml:space="preserve">focuses on tourism innovation. </w:t>
      </w:r>
      <w:r w:rsidR="00CD41B5" w:rsidRPr="00D06D26">
        <w:rPr>
          <w:rFonts w:cs="Arial"/>
          <w:color w:val="auto"/>
        </w:rPr>
        <w:t>Furthermore, collaboration might refer to networks of academics and practitioners from specific regions, or worldwide that will work together to promote knowledge in tourism.</w:t>
      </w:r>
    </w:p>
    <w:p w:rsidR="00A427B4" w:rsidRPr="00D06D26" w:rsidRDefault="00A427B4" w:rsidP="00B7478A">
      <w:pPr>
        <w:pStyle w:val="Default"/>
        <w:spacing w:after="120" w:line="360" w:lineRule="auto"/>
        <w:ind w:firstLine="720"/>
        <w:jc w:val="both"/>
        <w:rPr>
          <w:rFonts w:cs="Arial"/>
          <w:color w:val="auto"/>
        </w:rPr>
      </w:pPr>
    </w:p>
    <w:p w:rsidR="00A427B4" w:rsidRPr="00D06D26" w:rsidRDefault="0084457B" w:rsidP="0002686C">
      <w:pPr>
        <w:pStyle w:val="ListParagraph"/>
        <w:numPr>
          <w:ilvl w:val="1"/>
          <w:numId w:val="31"/>
        </w:numPr>
        <w:spacing w:after="120" w:line="360" w:lineRule="auto"/>
        <w:ind w:left="426" w:hanging="426"/>
        <w:jc w:val="both"/>
        <w:rPr>
          <w:rFonts w:ascii="Arial" w:hAnsi="Arial" w:cs="Arial"/>
          <w:i/>
          <w:iCs/>
          <w:sz w:val="24"/>
          <w:szCs w:val="24"/>
          <w:lang w:val="en-US"/>
        </w:rPr>
      </w:pPr>
      <w:r w:rsidRPr="00D06D26">
        <w:rPr>
          <w:rFonts w:ascii="Arial" w:hAnsi="Arial" w:cs="Arial"/>
          <w:i/>
          <w:iCs/>
          <w:sz w:val="24"/>
          <w:szCs w:val="24"/>
          <w:lang w:val="en-US"/>
        </w:rPr>
        <w:t xml:space="preserve">Humanism as a counter </w:t>
      </w:r>
      <w:r w:rsidR="00F239F5" w:rsidRPr="00D06D26">
        <w:rPr>
          <w:rFonts w:ascii="Arial" w:hAnsi="Arial" w:cs="Arial"/>
          <w:i/>
          <w:iCs/>
          <w:sz w:val="24"/>
          <w:szCs w:val="24"/>
          <w:lang w:val="en-US"/>
        </w:rPr>
        <w:t xml:space="preserve">to </w:t>
      </w:r>
      <w:r w:rsidRPr="00D06D26">
        <w:rPr>
          <w:rFonts w:ascii="Arial" w:hAnsi="Arial" w:cs="Arial"/>
          <w:i/>
          <w:iCs/>
          <w:sz w:val="24"/>
          <w:szCs w:val="24"/>
          <w:lang w:val="en-US"/>
        </w:rPr>
        <w:t>ends</w:t>
      </w:r>
    </w:p>
    <w:p w:rsidR="004574C7" w:rsidRPr="00D06D26" w:rsidRDefault="003C4AF6" w:rsidP="00741E60">
      <w:pPr>
        <w:pStyle w:val="-11"/>
        <w:spacing w:after="120" w:line="360" w:lineRule="auto"/>
        <w:ind w:left="0"/>
        <w:jc w:val="both"/>
        <w:rPr>
          <w:rFonts w:ascii="Arial" w:hAnsi="Arial" w:cs="Arial"/>
          <w:sz w:val="24"/>
          <w:szCs w:val="24"/>
          <w:lang w:val="en-US"/>
        </w:rPr>
      </w:pPr>
      <w:r w:rsidRPr="00D06D26">
        <w:rPr>
          <w:rFonts w:ascii="Arial" w:hAnsi="Arial" w:cs="Arial"/>
          <w:sz w:val="24"/>
          <w:szCs w:val="24"/>
          <w:lang w:val="en-US"/>
        </w:rPr>
        <w:t xml:space="preserve">Ends </w:t>
      </w:r>
      <w:r w:rsidR="00A427B4" w:rsidRPr="00D06D26">
        <w:rPr>
          <w:rFonts w:ascii="Arial" w:hAnsi="Arial" w:cs="Arial"/>
          <w:sz w:val="24"/>
          <w:szCs w:val="24"/>
          <w:lang w:val="en-US"/>
        </w:rPr>
        <w:t xml:space="preserve">refers to the tendency of researchers to see workers in the industry as resources (or means) for achieving other ends, such as guests' satisfaction or business success. </w:t>
      </w:r>
      <w:r w:rsidR="00247606" w:rsidRPr="00D06D26">
        <w:rPr>
          <w:rFonts w:ascii="Arial" w:hAnsi="Arial" w:cs="Arial"/>
          <w:sz w:val="24"/>
          <w:szCs w:val="24"/>
          <w:lang w:val="en-US"/>
        </w:rPr>
        <w:t>T</w:t>
      </w:r>
      <w:r w:rsidR="00C73AA8" w:rsidRPr="00D06D26">
        <w:rPr>
          <w:rFonts w:ascii="Arial" w:hAnsi="Arial" w:cs="Arial"/>
          <w:sz w:val="24"/>
          <w:szCs w:val="24"/>
          <w:lang w:val="en-US"/>
        </w:rPr>
        <w:t>his</w:t>
      </w:r>
      <w:r w:rsidR="00A427B4" w:rsidRPr="00D06D26">
        <w:rPr>
          <w:rFonts w:ascii="Arial" w:hAnsi="Arial" w:cs="Arial"/>
          <w:sz w:val="24"/>
          <w:szCs w:val="24"/>
          <w:lang w:val="en-US"/>
        </w:rPr>
        <w:t xml:space="preserve"> perspective </w:t>
      </w:r>
      <w:r w:rsidR="00C73AA8" w:rsidRPr="00D06D26">
        <w:rPr>
          <w:rFonts w:ascii="Arial" w:hAnsi="Arial" w:cs="Arial"/>
          <w:sz w:val="24"/>
          <w:szCs w:val="24"/>
          <w:lang w:val="en-US" w:bidi="he-IL"/>
        </w:rPr>
        <w:t>is preserved</w:t>
      </w:r>
      <w:r w:rsidR="00A427B4" w:rsidRPr="00D06D26">
        <w:rPr>
          <w:rFonts w:ascii="Arial" w:hAnsi="Arial" w:cs="Arial"/>
          <w:sz w:val="24"/>
          <w:szCs w:val="24"/>
          <w:lang w:val="en-US" w:bidi="he-IL"/>
        </w:rPr>
        <w:t xml:space="preserve"> through the mechanism of </w:t>
      </w:r>
      <w:r w:rsidR="00247606" w:rsidRPr="00D06D26">
        <w:rPr>
          <w:rFonts w:ascii="Arial" w:hAnsi="Arial" w:cs="Arial"/>
          <w:sz w:val="24"/>
          <w:szCs w:val="24"/>
          <w:lang w:val="en-US" w:bidi="he-IL"/>
        </w:rPr>
        <w:t xml:space="preserve">tourism and hospitality </w:t>
      </w:r>
      <w:r w:rsidR="00A427B4" w:rsidRPr="00D06D26">
        <w:rPr>
          <w:rFonts w:ascii="Arial" w:hAnsi="Arial" w:cs="Arial"/>
          <w:sz w:val="24"/>
          <w:szCs w:val="24"/>
          <w:lang w:val="en-US" w:bidi="he-IL"/>
        </w:rPr>
        <w:t>higher education that stresses vocational merits and neo-</w:t>
      </w:r>
      <w:r w:rsidR="00A427B4" w:rsidRPr="00D06D26">
        <w:rPr>
          <w:rFonts w:ascii="Arial" w:hAnsi="Arial" w:cs="Arial"/>
          <w:sz w:val="24"/>
          <w:szCs w:val="24"/>
          <w:lang w:val="en-US"/>
        </w:rPr>
        <w:t xml:space="preserve">liberal </w:t>
      </w:r>
      <w:r w:rsidR="005614B9" w:rsidRPr="00D06D26">
        <w:rPr>
          <w:rFonts w:ascii="Arial" w:hAnsi="Arial" w:cs="Arial"/>
          <w:sz w:val="24"/>
          <w:szCs w:val="24"/>
          <w:lang w:val="en-US"/>
        </w:rPr>
        <w:t>frame</w:t>
      </w:r>
      <w:r w:rsidR="00247606" w:rsidRPr="00D06D26">
        <w:rPr>
          <w:rFonts w:ascii="Arial" w:hAnsi="Arial" w:cs="Arial"/>
          <w:sz w:val="24"/>
          <w:szCs w:val="24"/>
          <w:lang w:val="en-US"/>
        </w:rPr>
        <w:t>s</w:t>
      </w:r>
      <w:r w:rsidR="005614B9" w:rsidRPr="00D06D26">
        <w:rPr>
          <w:rFonts w:ascii="Arial" w:hAnsi="Arial" w:cs="Arial"/>
          <w:sz w:val="24"/>
          <w:szCs w:val="24"/>
          <w:lang w:val="en-US"/>
        </w:rPr>
        <w:t xml:space="preserve"> of </w:t>
      </w:r>
      <w:r w:rsidR="00A427B4" w:rsidRPr="00D06D26">
        <w:rPr>
          <w:rFonts w:ascii="Arial" w:hAnsi="Arial" w:cs="Arial"/>
          <w:sz w:val="24"/>
          <w:szCs w:val="24"/>
          <w:lang w:val="en-US"/>
        </w:rPr>
        <w:t xml:space="preserve">thought (Ayikoru, Tribe </w:t>
      </w:r>
      <w:r w:rsidR="00741E60" w:rsidRPr="00D06D26">
        <w:rPr>
          <w:rFonts w:ascii="Arial" w:hAnsi="Arial" w:cs="Arial"/>
          <w:sz w:val="24"/>
          <w:szCs w:val="24"/>
          <w:lang w:val="en-US"/>
        </w:rPr>
        <w:t>and</w:t>
      </w:r>
      <w:r w:rsidR="00A427B4" w:rsidRPr="00D06D26">
        <w:rPr>
          <w:rFonts w:ascii="Arial" w:hAnsi="Arial" w:cs="Arial"/>
          <w:sz w:val="24"/>
          <w:szCs w:val="24"/>
          <w:lang w:val="en-US"/>
        </w:rPr>
        <w:t xml:space="preserve"> Airey, 2009)</w:t>
      </w:r>
      <w:r w:rsidR="005E6A70" w:rsidRPr="00D06D26">
        <w:rPr>
          <w:rFonts w:ascii="Arial" w:hAnsi="Arial" w:cs="Arial"/>
          <w:sz w:val="24"/>
          <w:szCs w:val="24"/>
          <w:lang w:val="en-US"/>
        </w:rPr>
        <w:t xml:space="preserve">. </w:t>
      </w:r>
    </w:p>
    <w:p w:rsidR="004574C7" w:rsidRPr="00D06D26" w:rsidRDefault="005E6A70" w:rsidP="00CA1A49">
      <w:pPr>
        <w:pStyle w:val="-11"/>
        <w:spacing w:after="120" w:line="360" w:lineRule="auto"/>
        <w:ind w:left="0" w:firstLine="720"/>
        <w:jc w:val="both"/>
        <w:rPr>
          <w:rFonts w:ascii="Arial" w:hAnsi="Arial" w:cs="Arial"/>
          <w:sz w:val="24"/>
          <w:szCs w:val="24"/>
          <w:lang w:val="en-US" w:bidi="he-IL"/>
        </w:rPr>
      </w:pPr>
      <w:r w:rsidRPr="00D06D26">
        <w:rPr>
          <w:rFonts w:ascii="Arial" w:hAnsi="Arial" w:cs="Arial"/>
          <w:sz w:val="24"/>
          <w:szCs w:val="24"/>
          <w:lang w:val="en-US"/>
        </w:rPr>
        <w:t>A</w:t>
      </w:r>
      <w:r w:rsidR="00A427B4" w:rsidRPr="00D06D26">
        <w:rPr>
          <w:rFonts w:ascii="Arial" w:hAnsi="Arial" w:cs="Arial"/>
          <w:sz w:val="24"/>
          <w:szCs w:val="24"/>
          <w:lang w:val="en-US" w:bidi="he-IL"/>
        </w:rPr>
        <w:t xml:space="preserve"> </w:t>
      </w:r>
      <w:r w:rsidR="00FC22BF" w:rsidRPr="00D06D26">
        <w:rPr>
          <w:rFonts w:ascii="Arial" w:hAnsi="Arial" w:cs="Arial"/>
          <w:sz w:val="24"/>
          <w:szCs w:val="24"/>
          <w:lang w:val="en-US" w:bidi="he-IL"/>
        </w:rPr>
        <w:t xml:space="preserve">possible </w:t>
      </w:r>
      <w:r w:rsidR="00A427B4" w:rsidRPr="00D06D26">
        <w:rPr>
          <w:rFonts w:ascii="Arial" w:hAnsi="Arial" w:cs="Arial"/>
          <w:sz w:val="24"/>
          <w:szCs w:val="24"/>
          <w:lang w:val="en-US" w:bidi="he-IL"/>
        </w:rPr>
        <w:t xml:space="preserve">change </w:t>
      </w:r>
      <w:r w:rsidR="00FC22BF" w:rsidRPr="00D06D26">
        <w:rPr>
          <w:rFonts w:ascii="Arial" w:hAnsi="Arial" w:cs="Arial"/>
          <w:sz w:val="24"/>
          <w:szCs w:val="24"/>
          <w:lang w:val="en-US" w:bidi="he-IL"/>
        </w:rPr>
        <w:t>would be</w:t>
      </w:r>
      <w:r w:rsidR="00A427B4" w:rsidRPr="00D06D26">
        <w:rPr>
          <w:rFonts w:ascii="Arial" w:hAnsi="Arial" w:cs="Arial"/>
          <w:sz w:val="24"/>
          <w:szCs w:val="24"/>
          <w:lang w:val="en-US" w:bidi="he-IL"/>
        </w:rPr>
        <w:t xml:space="preserve"> </w:t>
      </w:r>
      <w:r w:rsidR="00687129" w:rsidRPr="00D06D26">
        <w:rPr>
          <w:rFonts w:ascii="Arial" w:hAnsi="Arial" w:cs="Arial"/>
          <w:sz w:val="24"/>
          <w:szCs w:val="24"/>
          <w:lang w:val="en-US" w:bidi="he-IL"/>
        </w:rPr>
        <w:t>achieved where</w:t>
      </w:r>
      <w:r w:rsidR="00AA4CC9" w:rsidRPr="00D06D26">
        <w:rPr>
          <w:rFonts w:ascii="Arial" w:hAnsi="Arial" w:cs="Arial"/>
          <w:sz w:val="24"/>
          <w:szCs w:val="24"/>
          <w:lang w:val="en-US" w:bidi="he-IL"/>
        </w:rPr>
        <w:t xml:space="preserve"> </w:t>
      </w:r>
      <w:r w:rsidR="00A427B4" w:rsidRPr="00D06D26">
        <w:rPr>
          <w:rFonts w:ascii="Arial" w:hAnsi="Arial" w:cs="Arial"/>
          <w:sz w:val="24"/>
          <w:szCs w:val="24"/>
          <w:lang w:val="en-US" w:bidi="he-IL"/>
        </w:rPr>
        <w:t xml:space="preserve">higher education </w:t>
      </w:r>
      <w:r w:rsidR="00C73AA8" w:rsidRPr="00D06D26">
        <w:rPr>
          <w:rFonts w:ascii="Arial" w:hAnsi="Arial" w:cs="Arial"/>
          <w:sz w:val="24"/>
          <w:szCs w:val="24"/>
          <w:lang w:val="en-US" w:bidi="he-IL"/>
        </w:rPr>
        <w:t>programs</w:t>
      </w:r>
      <w:r w:rsidR="00D91CCC" w:rsidRPr="00D06D26">
        <w:rPr>
          <w:rFonts w:ascii="Arial" w:hAnsi="Arial" w:cs="Arial"/>
          <w:sz w:val="24"/>
          <w:szCs w:val="24"/>
          <w:lang w:val="en-US" w:bidi="he-IL"/>
        </w:rPr>
        <w:t xml:space="preserve"> </w:t>
      </w:r>
      <w:r w:rsidR="00C73AA8" w:rsidRPr="00D06D26">
        <w:rPr>
          <w:rFonts w:ascii="Arial" w:hAnsi="Arial" w:cs="Arial"/>
          <w:sz w:val="24"/>
          <w:szCs w:val="24"/>
          <w:lang w:val="en-US" w:bidi="he-IL"/>
        </w:rPr>
        <w:t xml:space="preserve">promote </w:t>
      </w:r>
      <w:r w:rsidR="00D91CCC" w:rsidRPr="00D06D26">
        <w:rPr>
          <w:rFonts w:ascii="Arial" w:hAnsi="Arial" w:cs="Arial"/>
          <w:sz w:val="24"/>
          <w:szCs w:val="24"/>
          <w:lang w:val="en-US" w:bidi="he-IL"/>
        </w:rPr>
        <w:t xml:space="preserve">a </w:t>
      </w:r>
      <w:r w:rsidR="00002426" w:rsidRPr="00D06D26">
        <w:rPr>
          <w:rFonts w:ascii="Arial" w:hAnsi="Arial" w:cs="Arial"/>
          <w:sz w:val="24"/>
          <w:szCs w:val="24"/>
          <w:lang w:val="en-US" w:bidi="he-IL"/>
        </w:rPr>
        <w:t xml:space="preserve">humanist </w:t>
      </w:r>
      <w:r w:rsidR="00D91CCC" w:rsidRPr="00D06D26">
        <w:rPr>
          <w:rFonts w:ascii="Arial" w:hAnsi="Arial" w:cs="Arial"/>
          <w:sz w:val="24"/>
          <w:szCs w:val="24"/>
          <w:lang w:val="en-US" w:bidi="he-IL"/>
        </w:rPr>
        <w:t>agenda</w:t>
      </w:r>
      <w:r w:rsidR="00AA4CC9" w:rsidRPr="00D06D26">
        <w:rPr>
          <w:rFonts w:ascii="Arial" w:hAnsi="Arial" w:cs="Arial"/>
          <w:sz w:val="24"/>
          <w:szCs w:val="24"/>
          <w:lang w:val="en-US" w:bidi="he-IL"/>
        </w:rPr>
        <w:t>, which addresses</w:t>
      </w:r>
      <w:r w:rsidR="00002426" w:rsidRPr="00D06D26">
        <w:rPr>
          <w:rFonts w:ascii="Arial" w:hAnsi="Arial" w:cs="Arial"/>
          <w:sz w:val="24"/>
          <w:szCs w:val="24"/>
          <w:lang w:val="en-US" w:bidi="he-IL"/>
        </w:rPr>
        <w:t xml:space="preserve"> the broader question of </w:t>
      </w:r>
      <w:r w:rsidR="00002426" w:rsidRPr="00D06D26">
        <w:rPr>
          <w:rFonts w:ascii="Arial" w:hAnsi="Arial" w:cs="Arial"/>
          <w:sz w:val="24"/>
          <w:szCs w:val="24"/>
          <w:lang w:bidi="he-IL"/>
        </w:rPr>
        <w:t xml:space="preserve">liberal vs. skills-based vocational education </w:t>
      </w:r>
      <w:r w:rsidR="00E3601E" w:rsidRPr="00D06D26">
        <w:rPr>
          <w:rFonts w:ascii="Arial" w:hAnsi="Arial" w:cs="Arial"/>
          <w:sz w:val="24"/>
          <w:szCs w:val="24"/>
          <w:lang w:val="en-US" w:bidi="he-IL"/>
        </w:rPr>
        <w:t>(</w:t>
      </w:r>
      <w:r w:rsidR="00002426" w:rsidRPr="00D06D26">
        <w:rPr>
          <w:rFonts w:ascii="Arial" w:hAnsi="Arial" w:cs="Arial"/>
          <w:sz w:val="24"/>
          <w:szCs w:val="24"/>
          <w:lang w:bidi="he-IL"/>
        </w:rPr>
        <w:t>Dredge et al., 2012</w:t>
      </w:r>
      <w:r w:rsidR="00E3601E" w:rsidRPr="00D06D26">
        <w:rPr>
          <w:rFonts w:ascii="Arial" w:hAnsi="Arial" w:cs="Arial"/>
          <w:sz w:val="24"/>
          <w:szCs w:val="24"/>
          <w:lang w:bidi="he-IL"/>
        </w:rPr>
        <w:t>;</w:t>
      </w:r>
      <w:r w:rsidR="00002426" w:rsidRPr="00D06D26">
        <w:rPr>
          <w:rFonts w:ascii="Arial" w:hAnsi="Arial" w:cs="Arial"/>
          <w:sz w:val="24"/>
          <w:szCs w:val="24"/>
          <w:lang w:val="en-US" w:bidi="he-IL"/>
        </w:rPr>
        <w:t xml:space="preserve"> Jamal, 2004; Tribe, 2002</w:t>
      </w:r>
      <w:r w:rsidR="00F91D0D" w:rsidRPr="00D06D26">
        <w:rPr>
          <w:rFonts w:ascii="Arial" w:hAnsi="Arial" w:cs="Arial"/>
          <w:sz w:val="24"/>
          <w:szCs w:val="24"/>
          <w:lang w:val="en-US" w:bidi="he-IL"/>
        </w:rPr>
        <w:t>)</w:t>
      </w:r>
      <w:r w:rsidR="00002426" w:rsidRPr="00D06D26">
        <w:rPr>
          <w:rFonts w:ascii="Arial" w:hAnsi="Arial" w:cs="Arial"/>
          <w:sz w:val="24"/>
          <w:szCs w:val="24"/>
          <w:lang w:bidi="he-IL"/>
        </w:rPr>
        <w:t xml:space="preserve">. It favours </w:t>
      </w:r>
      <w:r w:rsidR="007402E1" w:rsidRPr="00D06D26">
        <w:rPr>
          <w:rFonts w:ascii="Arial" w:hAnsi="Arial" w:cs="Arial"/>
          <w:sz w:val="24"/>
          <w:szCs w:val="24"/>
          <w:lang w:bidi="he-IL"/>
        </w:rPr>
        <w:t>neither one nor</w:t>
      </w:r>
      <w:r w:rsidR="00002426" w:rsidRPr="00D06D26">
        <w:rPr>
          <w:rFonts w:ascii="Arial" w:hAnsi="Arial" w:cs="Arial"/>
          <w:sz w:val="24"/>
          <w:szCs w:val="24"/>
          <w:lang w:bidi="he-IL"/>
        </w:rPr>
        <w:t xml:space="preserve"> the other but rather </w:t>
      </w:r>
      <w:r w:rsidR="003C4AF6" w:rsidRPr="00D06D26">
        <w:rPr>
          <w:rFonts w:ascii="Arial" w:hAnsi="Arial" w:cs="Arial"/>
          <w:sz w:val="24"/>
          <w:szCs w:val="24"/>
          <w:lang w:bidi="he-IL"/>
        </w:rPr>
        <w:t>c</w:t>
      </w:r>
      <w:r w:rsidR="00687129" w:rsidRPr="00D06D26">
        <w:rPr>
          <w:rFonts w:ascii="Arial" w:hAnsi="Arial" w:cs="Arial"/>
          <w:sz w:val="24"/>
          <w:szCs w:val="24"/>
          <w:lang w:bidi="he-IL"/>
        </w:rPr>
        <w:t>e</w:t>
      </w:r>
      <w:r w:rsidR="003C4AF6" w:rsidRPr="00D06D26">
        <w:rPr>
          <w:rFonts w:ascii="Arial" w:hAnsi="Arial" w:cs="Arial"/>
          <w:sz w:val="24"/>
          <w:szCs w:val="24"/>
          <w:lang w:bidi="he-IL"/>
        </w:rPr>
        <w:t>nters</w:t>
      </w:r>
      <w:r w:rsidR="00C73AA8" w:rsidRPr="00D06D26">
        <w:rPr>
          <w:rFonts w:ascii="Arial" w:hAnsi="Arial" w:cs="Arial"/>
          <w:sz w:val="24"/>
          <w:szCs w:val="24"/>
          <w:lang w:bidi="he-IL"/>
        </w:rPr>
        <w:t xml:space="preserve"> around </w:t>
      </w:r>
      <w:r w:rsidR="00002426" w:rsidRPr="00D06D26">
        <w:rPr>
          <w:rFonts w:ascii="Arial" w:hAnsi="Arial" w:cs="Arial"/>
          <w:sz w:val="24"/>
          <w:szCs w:val="24"/>
          <w:lang w:bidi="he-IL"/>
        </w:rPr>
        <w:t xml:space="preserve">values and agency of human beings – both </w:t>
      </w:r>
      <w:r w:rsidR="00FC22BF" w:rsidRPr="00D06D26">
        <w:rPr>
          <w:rFonts w:ascii="Arial" w:hAnsi="Arial" w:cs="Arial"/>
          <w:sz w:val="24"/>
          <w:szCs w:val="24"/>
          <w:lang w:bidi="he-IL"/>
        </w:rPr>
        <w:t>for</w:t>
      </w:r>
      <w:r w:rsidR="00002426" w:rsidRPr="00D06D26">
        <w:rPr>
          <w:rFonts w:ascii="Arial" w:hAnsi="Arial" w:cs="Arial"/>
          <w:sz w:val="24"/>
          <w:szCs w:val="24"/>
          <w:lang w:bidi="he-IL"/>
        </w:rPr>
        <w:t xml:space="preserve"> individuals and collectively. It </w:t>
      </w:r>
      <w:r w:rsidR="00002426" w:rsidRPr="00D06D26">
        <w:rPr>
          <w:rFonts w:ascii="Arial" w:hAnsi="Arial" w:cs="Arial"/>
          <w:sz w:val="24"/>
          <w:szCs w:val="24"/>
          <w:lang w:val="en-US"/>
        </w:rPr>
        <w:t>follows the call to include</w:t>
      </w:r>
      <w:r w:rsidR="00002426" w:rsidRPr="00D06D26">
        <w:rPr>
          <w:rFonts w:ascii="Arial" w:hAnsi="Arial" w:cs="Arial"/>
          <w:sz w:val="24"/>
          <w:szCs w:val="24"/>
        </w:rPr>
        <w:t xml:space="preserve"> critical thinking and theories in </w:t>
      </w:r>
      <w:r w:rsidR="008E4157" w:rsidRPr="00D06D26">
        <w:rPr>
          <w:rFonts w:ascii="Arial" w:hAnsi="Arial" w:cs="Arial"/>
          <w:sz w:val="24"/>
          <w:szCs w:val="24"/>
        </w:rPr>
        <w:t>the</w:t>
      </w:r>
      <w:r w:rsidR="00002426" w:rsidRPr="00D06D26">
        <w:rPr>
          <w:rFonts w:ascii="Arial" w:hAnsi="Arial" w:cs="Arial"/>
          <w:sz w:val="24"/>
          <w:szCs w:val="24"/>
        </w:rPr>
        <w:t xml:space="preserve"> curricula: </w:t>
      </w:r>
      <w:r w:rsidR="00002426" w:rsidRPr="00D06D26">
        <w:rPr>
          <w:rFonts w:ascii="Arial" w:hAnsi="Arial" w:cs="Arial"/>
          <w:sz w:val="24"/>
          <w:szCs w:val="24"/>
          <w:lang w:val="en-US"/>
        </w:rPr>
        <w:t>"</w:t>
      </w:r>
      <w:r w:rsidR="004574C7" w:rsidRPr="00D06D26">
        <w:rPr>
          <w:rFonts w:ascii="Arial" w:hAnsi="Arial" w:cs="Arial"/>
          <w:sz w:val="24"/>
          <w:szCs w:val="24"/>
          <w:lang w:val="en-US"/>
        </w:rPr>
        <w:t xml:space="preserve">graduates must exit the classroom with more than just the technical skills needed to abet their own ascent up the corporate ladder. </w:t>
      </w:r>
      <w:r w:rsidR="00002426" w:rsidRPr="00D06D26">
        <w:rPr>
          <w:rFonts w:ascii="Arial" w:hAnsi="Arial" w:cs="Arial"/>
          <w:sz w:val="24"/>
          <w:szCs w:val="24"/>
          <w:lang w:val="en-US"/>
        </w:rPr>
        <w:t>They must leave with the recognition that they are moral architects in their occupational domain" (</w:t>
      </w:r>
      <w:r w:rsidR="00002426" w:rsidRPr="00D06D26">
        <w:rPr>
          <w:rFonts w:ascii="Arial" w:hAnsi="Arial" w:cs="Arial"/>
          <w:sz w:val="24"/>
          <w:szCs w:val="24"/>
        </w:rPr>
        <w:t xml:space="preserve">Belhassen </w:t>
      </w:r>
      <w:r w:rsidR="00741E60" w:rsidRPr="00D06D26">
        <w:rPr>
          <w:rFonts w:ascii="Arial" w:hAnsi="Arial" w:cs="Arial"/>
          <w:sz w:val="24"/>
          <w:szCs w:val="24"/>
        </w:rPr>
        <w:t>and</w:t>
      </w:r>
      <w:r w:rsidR="00002426" w:rsidRPr="00D06D26">
        <w:rPr>
          <w:rFonts w:ascii="Arial" w:hAnsi="Arial" w:cs="Arial"/>
          <w:sz w:val="24"/>
          <w:szCs w:val="24"/>
        </w:rPr>
        <w:t xml:space="preserve"> Caton, 2011, </w:t>
      </w:r>
      <w:r w:rsidR="00002426" w:rsidRPr="00D06D26">
        <w:rPr>
          <w:rFonts w:ascii="Arial" w:hAnsi="Arial" w:cs="Arial"/>
          <w:sz w:val="24"/>
          <w:szCs w:val="24"/>
          <w:lang w:val="en-US"/>
        </w:rPr>
        <w:t>p. 1394).</w:t>
      </w:r>
      <w:r w:rsidR="004574C7" w:rsidRPr="00D06D26">
        <w:rPr>
          <w:rFonts w:ascii="Arial" w:hAnsi="Arial" w:cs="Arial"/>
          <w:sz w:val="24"/>
          <w:szCs w:val="24"/>
          <w:lang w:val="en" w:bidi="he-IL"/>
        </w:rPr>
        <w:t xml:space="preserve"> In this particular case, </w:t>
      </w:r>
      <w:r w:rsidR="0061179D" w:rsidRPr="00D06D26">
        <w:rPr>
          <w:rFonts w:ascii="Arial" w:hAnsi="Arial" w:cs="Arial"/>
          <w:sz w:val="24"/>
          <w:szCs w:val="24"/>
          <w:lang w:val="en" w:bidi="he-IL"/>
        </w:rPr>
        <w:t>Yeung</w:t>
      </w:r>
      <w:r w:rsidR="00A427B4" w:rsidRPr="00D06D26">
        <w:rPr>
          <w:rFonts w:ascii="Arial" w:hAnsi="Arial" w:cs="Arial"/>
          <w:sz w:val="24"/>
          <w:szCs w:val="24"/>
          <w:rtl/>
          <w:lang w:val="en-US"/>
        </w:rPr>
        <w:t xml:space="preserve"> </w:t>
      </w:r>
      <w:r w:rsidR="00A427B4" w:rsidRPr="00D06D26">
        <w:rPr>
          <w:rFonts w:ascii="Arial" w:hAnsi="Arial" w:cs="Arial"/>
          <w:sz w:val="24"/>
          <w:szCs w:val="24"/>
          <w:lang w:val="en" w:bidi="he-IL"/>
        </w:rPr>
        <w:t xml:space="preserve">&amp; </w:t>
      </w:r>
      <w:r w:rsidR="00EA09F3" w:rsidRPr="00D06D26">
        <w:rPr>
          <w:rFonts w:ascii="Arial" w:hAnsi="Arial" w:cs="Arial"/>
          <w:sz w:val="24"/>
          <w:szCs w:val="24"/>
          <w:lang w:val="en" w:bidi="he-IL"/>
        </w:rPr>
        <w:t>Pine</w:t>
      </w:r>
      <w:r w:rsidR="00A427B4" w:rsidRPr="00D06D26">
        <w:rPr>
          <w:rFonts w:ascii="Arial" w:hAnsi="Arial" w:cs="Arial"/>
          <w:sz w:val="24"/>
          <w:szCs w:val="24"/>
          <w:lang w:val="en-US" w:bidi="he-IL"/>
        </w:rPr>
        <w:t xml:space="preserve"> (2003) and Yeung</w:t>
      </w:r>
      <w:r w:rsidR="00687129" w:rsidRPr="00D06D26">
        <w:rPr>
          <w:rFonts w:ascii="Arial" w:hAnsi="Arial" w:cs="Arial"/>
          <w:sz w:val="24"/>
          <w:szCs w:val="24"/>
          <w:lang w:val="en-US" w:bidi="he-IL"/>
        </w:rPr>
        <w:t>’s</w:t>
      </w:r>
      <w:r w:rsidR="00A427B4" w:rsidRPr="00D06D26">
        <w:rPr>
          <w:rFonts w:ascii="Arial" w:hAnsi="Arial" w:cs="Arial"/>
          <w:sz w:val="24"/>
          <w:szCs w:val="24"/>
          <w:lang w:val="en-US" w:bidi="he-IL"/>
        </w:rPr>
        <w:t xml:space="preserve"> (2004) </w:t>
      </w:r>
      <w:r w:rsidR="009A7834" w:rsidRPr="00D06D26">
        <w:rPr>
          <w:rFonts w:ascii="Arial" w:hAnsi="Arial" w:cs="Arial"/>
          <w:sz w:val="24"/>
          <w:szCs w:val="24"/>
          <w:lang w:val="en-US" w:bidi="he-IL"/>
        </w:rPr>
        <w:t xml:space="preserve">recommendation </w:t>
      </w:r>
      <w:r w:rsidR="00A427B4" w:rsidRPr="00D06D26">
        <w:rPr>
          <w:rFonts w:ascii="Arial" w:hAnsi="Arial" w:cs="Arial"/>
          <w:sz w:val="24"/>
          <w:szCs w:val="24"/>
          <w:lang w:val="en-US" w:bidi="he-IL"/>
        </w:rPr>
        <w:t>to include issues</w:t>
      </w:r>
      <w:r w:rsidR="005614B9" w:rsidRPr="00D06D26">
        <w:rPr>
          <w:rFonts w:ascii="Arial" w:hAnsi="Arial" w:cs="Arial"/>
          <w:sz w:val="24"/>
          <w:szCs w:val="24"/>
          <w:lang w:val="en-US" w:bidi="he-IL"/>
        </w:rPr>
        <w:t xml:space="preserve"> </w:t>
      </w:r>
      <w:r w:rsidR="009A7834" w:rsidRPr="00D06D26">
        <w:rPr>
          <w:rFonts w:ascii="Arial" w:hAnsi="Arial" w:cs="Arial"/>
          <w:sz w:val="24"/>
          <w:szCs w:val="24"/>
          <w:lang w:val="en-US" w:bidi="he-IL"/>
        </w:rPr>
        <w:t>of</w:t>
      </w:r>
      <w:r w:rsidR="005614B9" w:rsidRPr="00D06D26">
        <w:rPr>
          <w:rFonts w:ascii="Arial" w:hAnsi="Arial" w:cs="Arial"/>
          <w:sz w:val="24"/>
          <w:szCs w:val="24"/>
          <w:lang w:val="en-US" w:bidi="he-IL"/>
        </w:rPr>
        <w:t xml:space="preserve"> </w:t>
      </w:r>
      <w:r w:rsidR="00687129" w:rsidRPr="00D06D26">
        <w:rPr>
          <w:rFonts w:ascii="Arial" w:hAnsi="Arial" w:cs="Arial"/>
          <w:sz w:val="24"/>
          <w:szCs w:val="24"/>
          <w:lang w:bidi="he-IL"/>
        </w:rPr>
        <w:t xml:space="preserve">sexual harassment </w:t>
      </w:r>
      <w:r w:rsidR="005614B9" w:rsidRPr="00D06D26">
        <w:rPr>
          <w:rFonts w:ascii="Arial" w:hAnsi="Arial" w:cs="Arial"/>
          <w:sz w:val="24"/>
          <w:szCs w:val="24"/>
          <w:lang w:bidi="he-IL"/>
        </w:rPr>
        <w:t>in the curriculum</w:t>
      </w:r>
      <w:r w:rsidR="006B2F9C" w:rsidRPr="00D06D26">
        <w:rPr>
          <w:rFonts w:ascii="Arial" w:hAnsi="Arial" w:cs="Arial"/>
          <w:sz w:val="24"/>
          <w:szCs w:val="24"/>
          <w:lang w:bidi="he-IL"/>
        </w:rPr>
        <w:t xml:space="preserve"> is</w:t>
      </w:r>
      <w:r w:rsidR="00A427B4" w:rsidRPr="00D06D26">
        <w:rPr>
          <w:rFonts w:ascii="Arial" w:hAnsi="Arial" w:cs="Arial"/>
          <w:sz w:val="24"/>
          <w:szCs w:val="24"/>
          <w:lang w:bidi="he-IL"/>
        </w:rPr>
        <w:t xml:space="preserve"> </w:t>
      </w:r>
      <w:r w:rsidR="004574C7" w:rsidRPr="00D06D26">
        <w:rPr>
          <w:rFonts w:ascii="Arial" w:hAnsi="Arial" w:cs="Arial"/>
          <w:sz w:val="24"/>
          <w:szCs w:val="24"/>
          <w:lang w:bidi="he-IL"/>
        </w:rPr>
        <w:t xml:space="preserve">highly </w:t>
      </w:r>
      <w:r w:rsidR="00A427B4" w:rsidRPr="00D06D26">
        <w:rPr>
          <w:rFonts w:ascii="Arial" w:hAnsi="Arial" w:cs="Arial"/>
          <w:sz w:val="24"/>
          <w:szCs w:val="24"/>
          <w:lang w:bidi="he-IL"/>
        </w:rPr>
        <w:t xml:space="preserve">relevant. </w:t>
      </w:r>
      <w:r w:rsidR="004574C7" w:rsidRPr="00D06D26">
        <w:rPr>
          <w:rFonts w:ascii="Arial" w:hAnsi="Arial" w:cs="Arial"/>
          <w:sz w:val="24"/>
          <w:szCs w:val="24"/>
          <w:lang w:val="en-US" w:bidi="he-IL"/>
        </w:rPr>
        <w:t xml:space="preserve">Additionally the study of Biran, Ram, Tribe and </w:t>
      </w:r>
      <w:r w:rsidR="00687129" w:rsidRPr="00D06D26">
        <w:rPr>
          <w:rFonts w:ascii="Arial" w:hAnsi="Arial" w:cs="Arial"/>
          <w:sz w:val="24"/>
          <w:szCs w:val="24"/>
          <w:lang w:val="en-US" w:bidi="he-IL"/>
        </w:rPr>
        <w:t>Sh</w:t>
      </w:r>
      <w:r w:rsidR="004574C7" w:rsidRPr="00D06D26">
        <w:rPr>
          <w:rFonts w:ascii="Arial" w:hAnsi="Arial" w:cs="Arial"/>
          <w:sz w:val="24"/>
          <w:szCs w:val="24"/>
          <w:lang w:val="en-US" w:bidi="he-IL"/>
        </w:rPr>
        <w:t>aked</w:t>
      </w:r>
      <w:r w:rsidR="00CA1A49" w:rsidRPr="00D06D26">
        <w:rPr>
          <w:rFonts w:ascii="Arial" w:hAnsi="Arial" w:cs="Arial"/>
          <w:sz w:val="24"/>
          <w:szCs w:val="24"/>
          <w:lang w:val="en-US" w:bidi="he-IL"/>
        </w:rPr>
        <w:t>-</w:t>
      </w:r>
      <w:r w:rsidR="004574C7" w:rsidRPr="00D06D26">
        <w:rPr>
          <w:rFonts w:ascii="Arial" w:hAnsi="Arial" w:cs="Arial"/>
          <w:sz w:val="24"/>
          <w:szCs w:val="24"/>
          <w:lang w:val="en-US" w:bidi="he-IL"/>
        </w:rPr>
        <w:t xml:space="preserve">Levi (2013) that perceived students as agents of social change follows a humanist principle of human agency. </w:t>
      </w:r>
    </w:p>
    <w:p w:rsidR="00A427B4" w:rsidRPr="00D06D26" w:rsidRDefault="00A427B4" w:rsidP="004574C7">
      <w:pPr>
        <w:pStyle w:val="-11"/>
        <w:tabs>
          <w:tab w:val="right" w:pos="0"/>
        </w:tabs>
        <w:spacing w:after="120" w:line="360" w:lineRule="auto"/>
        <w:ind w:left="0"/>
        <w:contextualSpacing w:val="0"/>
        <w:jc w:val="both"/>
        <w:rPr>
          <w:rFonts w:ascii="Arial" w:hAnsi="Arial" w:cs="Arial"/>
          <w:sz w:val="24"/>
          <w:szCs w:val="24"/>
          <w:lang w:val="en-US" w:bidi="he-IL"/>
        </w:rPr>
      </w:pPr>
    </w:p>
    <w:p w:rsidR="00A427B4" w:rsidRPr="00D06D26" w:rsidRDefault="00CB0054" w:rsidP="0002686C">
      <w:pPr>
        <w:pStyle w:val="ListParagraph"/>
        <w:numPr>
          <w:ilvl w:val="1"/>
          <w:numId w:val="31"/>
        </w:numPr>
        <w:spacing w:after="120" w:line="360" w:lineRule="auto"/>
        <w:ind w:left="567" w:hanging="567"/>
        <w:jc w:val="both"/>
        <w:rPr>
          <w:rFonts w:ascii="Arial" w:hAnsi="Arial" w:cs="Arial"/>
          <w:i/>
          <w:iCs/>
          <w:sz w:val="24"/>
          <w:szCs w:val="24"/>
          <w:lang w:val="en-US"/>
        </w:rPr>
      </w:pPr>
      <w:r w:rsidRPr="00D06D26">
        <w:rPr>
          <w:rFonts w:ascii="Arial" w:hAnsi="Arial" w:cs="Arial"/>
          <w:i/>
          <w:iCs/>
          <w:sz w:val="24"/>
          <w:szCs w:val="24"/>
          <w:lang w:val="en-US"/>
        </w:rPr>
        <w:t>Critical praxis</w:t>
      </w:r>
      <w:r w:rsidR="0084457B" w:rsidRPr="00D06D26">
        <w:rPr>
          <w:rFonts w:ascii="Arial" w:hAnsi="Arial" w:cs="Arial"/>
          <w:i/>
          <w:iCs/>
          <w:sz w:val="24"/>
          <w:szCs w:val="24"/>
          <w:lang w:val="en-US"/>
        </w:rPr>
        <w:t xml:space="preserve"> as a counter to ideology </w:t>
      </w:r>
    </w:p>
    <w:p w:rsidR="00AD0D82" w:rsidRPr="00D06D26" w:rsidRDefault="00A427B4" w:rsidP="00741E60">
      <w:pPr>
        <w:autoSpaceDE w:val="0"/>
        <w:autoSpaceDN w:val="0"/>
        <w:adjustRightInd w:val="0"/>
        <w:spacing w:after="120" w:line="360" w:lineRule="auto"/>
        <w:jc w:val="both"/>
        <w:rPr>
          <w:rFonts w:ascii="Arial" w:hAnsi="Arial" w:cs="Arial"/>
          <w:sz w:val="24"/>
          <w:szCs w:val="24"/>
          <w:lang w:val="en-US"/>
        </w:rPr>
      </w:pPr>
      <w:r w:rsidRPr="00D06D26">
        <w:rPr>
          <w:rFonts w:ascii="Arial" w:hAnsi="Arial" w:cs="Arial"/>
          <w:sz w:val="24"/>
          <w:szCs w:val="24"/>
          <w:lang w:val="en-US"/>
        </w:rPr>
        <w:t xml:space="preserve">If ideology directs and controls our research in powerful but often undisclosed </w:t>
      </w:r>
      <w:r w:rsidRPr="00D06D26">
        <w:rPr>
          <w:rFonts w:ascii="Arial" w:hAnsi="Arial" w:cs="Arial"/>
          <w:sz w:val="24"/>
          <w:szCs w:val="24"/>
          <w:lang w:val="en-US" w:bidi="he-IL"/>
        </w:rPr>
        <w:t>ways</w:t>
      </w:r>
      <w:r w:rsidR="0034149B" w:rsidRPr="00D06D26">
        <w:rPr>
          <w:rFonts w:ascii="Arial" w:hAnsi="Arial" w:cs="Arial"/>
          <w:sz w:val="24"/>
          <w:szCs w:val="24"/>
          <w:lang w:val="en-US" w:bidi="he-IL"/>
        </w:rPr>
        <w:t>,</w:t>
      </w:r>
      <w:r w:rsidRPr="00D06D26">
        <w:rPr>
          <w:rFonts w:ascii="Arial" w:hAnsi="Arial" w:cs="Arial"/>
          <w:sz w:val="24"/>
          <w:szCs w:val="24"/>
          <w:lang w:val="en-US" w:bidi="he-IL"/>
        </w:rPr>
        <w:t xml:space="preserve"> </w:t>
      </w:r>
      <w:r w:rsidR="00F30A37" w:rsidRPr="00D06D26">
        <w:rPr>
          <w:rFonts w:ascii="Arial" w:hAnsi="Arial" w:cs="Arial"/>
          <w:sz w:val="24"/>
          <w:szCs w:val="24"/>
          <w:lang w:val="en-US" w:bidi="he-IL"/>
        </w:rPr>
        <w:t>th</w:t>
      </w:r>
      <w:r w:rsidR="00A32A90" w:rsidRPr="00D06D26">
        <w:rPr>
          <w:rFonts w:ascii="Arial" w:hAnsi="Arial" w:cs="Arial"/>
          <w:sz w:val="24"/>
          <w:szCs w:val="24"/>
          <w:lang w:val="en-US" w:bidi="he-IL"/>
        </w:rPr>
        <w:t>e</w:t>
      </w:r>
      <w:r w:rsidR="00F30A37" w:rsidRPr="00D06D26">
        <w:rPr>
          <w:rFonts w:ascii="Arial" w:hAnsi="Arial" w:cs="Arial"/>
          <w:sz w:val="24"/>
          <w:szCs w:val="24"/>
          <w:lang w:val="en-US" w:bidi="he-IL"/>
        </w:rPr>
        <w:t>n</w:t>
      </w:r>
      <w:r w:rsidRPr="00D06D26">
        <w:rPr>
          <w:rFonts w:ascii="Arial" w:hAnsi="Arial" w:cs="Arial"/>
          <w:sz w:val="24"/>
          <w:szCs w:val="24"/>
          <w:lang w:val="en-US" w:bidi="he-IL"/>
        </w:rPr>
        <w:t xml:space="preserve"> effort</w:t>
      </w:r>
      <w:r w:rsidR="0034149B" w:rsidRPr="00D06D26">
        <w:rPr>
          <w:rFonts w:ascii="Arial" w:hAnsi="Arial" w:cs="Arial"/>
          <w:sz w:val="24"/>
          <w:szCs w:val="24"/>
          <w:lang w:val="en-US" w:bidi="he-IL"/>
        </w:rPr>
        <w:t>s</w:t>
      </w:r>
      <w:r w:rsidRPr="00D06D26">
        <w:rPr>
          <w:rFonts w:ascii="Arial" w:hAnsi="Arial" w:cs="Arial"/>
          <w:sz w:val="24"/>
          <w:szCs w:val="24"/>
          <w:lang w:val="en-US" w:bidi="he-IL"/>
        </w:rPr>
        <w:t xml:space="preserve"> to </w:t>
      </w:r>
      <w:r w:rsidR="0055322C" w:rsidRPr="00D06D26">
        <w:rPr>
          <w:rFonts w:ascii="Arial" w:hAnsi="Arial" w:cs="Arial"/>
          <w:sz w:val="24"/>
          <w:szCs w:val="24"/>
          <w:lang w:val="en-US" w:bidi="he-IL"/>
        </w:rPr>
        <w:t>counter</w:t>
      </w:r>
      <w:r w:rsidRPr="00D06D26">
        <w:rPr>
          <w:rFonts w:ascii="Arial" w:hAnsi="Arial" w:cs="Arial"/>
          <w:sz w:val="24"/>
          <w:szCs w:val="24"/>
          <w:lang w:val="en-US" w:bidi="he-IL"/>
        </w:rPr>
        <w:t xml:space="preserve"> it </w:t>
      </w:r>
      <w:r w:rsidR="00765433" w:rsidRPr="00D06D26">
        <w:rPr>
          <w:rFonts w:ascii="Arial" w:hAnsi="Arial" w:cs="Arial"/>
          <w:sz w:val="24"/>
          <w:szCs w:val="24"/>
          <w:lang w:val="en-US" w:bidi="he-IL"/>
        </w:rPr>
        <w:t>sh</w:t>
      </w:r>
      <w:r w:rsidRPr="00D06D26">
        <w:rPr>
          <w:rFonts w:ascii="Arial" w:hAnsi="Arial" w:cs="Arial"/>
          <w:sz w:val="24"/>
          <w:szCs w:val="24"/>
          <w:lang w:val="en-US" w:bidi="he-IL"/>
        </w:rPr>
        <w:t>ould be directed to</w:t>
      </w:r>
      <w:r w:rsidR="0034149B" w:rsidRPr="00D06D26">
        <w:rPr>
          <w:rFonts w:ascii="Arial" w:hAnsi="Arial" w:cs="Arial"/>
          <w:sz w:val="24"/>
          <w:szCs w:val="24"/>
          <w:lang w:val="en-US" w:bidi="he-IL"/>
        </w:rPr>
        <w:t>wards</w:t>
      </w:r>
      <w:r w:rsidRPr="00D06D26">
        <w:rPr>
          <w:rFonts w:ascii="Arial" w:hAnsi="Arial" w:cs="Arial"/>
          <w:sz w:val="24"/>
          <w:szCs w:val="24"/>
          <w:lang w:val="en-US" w:bidi="he-IL"/>
        </w:rPr>
        <w:t xml:space="preserve"> unmask</w:t>
      </w:r>
      <w:r w:rsidR="009A537F" w:rsidRPr="00D06D26">
        <w:rPr>
          <w:rFonts w:ascii="Arial" w:hAnsi="Arial" w:cs="Arial"/>
          <w:sz w:val="24"/>
          <w:szCs w:val="24"/>
          <w:lang w:val="en-US" w:bidi="he-IL"/>
        </w:rPr>
        <w:t>ing</w:t>
      </w:r>
      <w:r w:rsidRPr="00D06D26">
        <w:rPr>
          <w:rFonts w:ascii="Arial" w:hAnsi="Arial" w:cs="Arial"/>
          <w:sz w:val="24"/>
          <w:szCs w:val="24"/>
          <w:lang w:val="en-US" w:bidi="he-IL"/>
        </w:rPr>
        <w:t xml:space="preserve"> ideology</w:t>
      </w:r>
      <w:r w:rsidR="009A537F" w:rsidRPr="00D06D26">
        <w:rPr>
          <w:rFonts w:ascii="Arial" w:hAnsi="Arial" w:cs="Arial"/>
          <w:sz w:val="24"/>
          <w:szCs w:val="24"/>
          <w:lang w:val="en-US" w:bidi="he-IL"/>
        </w:rPr>
        <w:t xml:space="preserve">. </w:t>
      </w:r>
      <w:r w:rsidR="00F24156" w:rsidRPr="00D06D26">
        <w:rPr>
          <w:rFonts w:ascii="Arial" w:hAnsi="Arial" w:cs="Arial"/>
          <w:sz w:val="24"/>
          <w:szCs w:val="24"/>
          <w:lang w:val="en-US" w:bidi="he-IL"/>
        </w:rPr>
        <w:t>Here</w:t>
      </w:r>
      <w:r w:rsidR="009A537F" w:rsidRPr="00D06D26">
        <w:rPr>
          <w:rFonts w:ascii="Arial" w:hAnsi="Arial" w:cs="Arial"/>
          <w:sz w:val="24"/>
          <w:szCs w:val="24"/>
          <w:lang w:val="en-US" w:bidi="he-IL"/>
        </w:rPr>
        <w:t xml:space="preserve"> the </w:t>
      </w:r>
      <w:r w:rsidR="0034149B" w:rsidRPr="00D06D26">
        <w:rPr>
          <w:rFonts w:ascii="Arial" w:hAnsi="Arial" w:cs="Arial"/>
          <w:sz w:val="24"/>
          <w:szCs w:val="24"/>
          <w:lang w:val="en-US" w:bidi="he-IL"/>
        </w:rPr>
        <w:t xml:space="preserve">role </w:t>
      </w:r>
      <w:r w:rsidR="009A537F" w:rsidRPr="00D06D26">
        <w:rPr>
          <w:rFonts w:ascii="Arial" w:hAnsi="Arial" w:cs="Arial"/>
          <w:sz w:val="24"/>
          <w:szCs w:val="24"/>
          <w:lang w:val="en-US" w:bidi="he-IL"/>
        </w:rPr>
        <w:t>of critical theory</w:t>
      </w:r>
      <w:r w:rsidR="003549FD" w:rsidRPr="00D06D26">
        <w:rPr>
          <w:rFonts w:ascii="Arial" w:hAnsi="Arial" w:cs="Arial"/>
          <w:sz w:val="24"/>
          <w:szCs w:val="24"/>
          <w:lang w:val="en-US" w:bidi="he-IL"/>
        </w:rPr>
        <w:t xml:space="preserve"> </w:t>
      </w:r>
      <w:r w:rsidR="00F24156" w:rsidRPr="00D06D26">
        <w:rPr>
          <w:rFonts w:ascii="Arial" w:hAnsi="Arial" w:cs="Arial"/>
          <w:sz w:val="24"/>
          <w:szCs w:val="24"/>
          <w:lang w:val="en-US" w:bidi="he-IL"/>
        </w:rPr>
        <w:t xml:space="preserve">is </w:t>
      </w:r>
      <w:r w:rsidR="003549FD" w:rsidRPr="00D06D26">
        <w:rPr>
          <w:rFonts w:ascii="Arial" w:hAnsi="Arial" w:cs="Arial"/>
          <w:sz w:val="24"/>
          <w:szCs w:val="24"/>
          <w:lang w:val="en-US" w:bidi="he-IL"/>
        </w:rPr>
        <w:t xml:space="preserve">to expose how ideology and power operate </w:t>
      </w:r>
      <w:r w:rsidR="00EA09F3" w:rsidRPr="00D06D26">
        <w:rPr>
          <w:rFonts w:ascii="Arial" w:hAnsi="Arial" w:cs="Arial"/>
          <w:sz w:val="24"/>
          <w:szCs w:val="24"/>
          <w:lang w:val="en-US" w:bidi="he-IL"/>
        </w:rPr>
        <w:t xml:space="preserve">(Kincheloe </w:t>
      </w:r>
      <w:r w:rsidR="00741E60" w:rsidRPr="00D06D26">
        <w:rPr>
          <w:rFonts w:ascii="Arial" w:hAnsi="Arial" w:cs="Arial"/>
          <w:sz w:val="24"/>
          <w:szCs w:val="24"/>
          <w:lang w:val="en-US" w:bidi="he-IL"/>
        </w:rPr>
        <w:t xml:space="preserve">and </w:t>
      </w:r>
      <w:r w:rsidR="00017ECF" w:rsidRPr="00D06D26">
        <w:rPr>
          <w:rFonts w:ascii="Arial" w:hAnsi="Arial" w:cs="Arial"/>
          <w:sz w:val="24"/>
          <w:szCs w:val="24"/>
          <w:lang w:val="en-US" w:bidi="he-IL"/>
        </w:rPr>
        <w:t>McLaren,</w:t>
      </w:r>
      <w:r w:rsidR="00EA09F3" w:rsidRPr="00D06D26">
        <w:rPr>
          <w:rFonts w:ascii="Arial" w:hAnsi="Arial" w:cs="Arial"/>
          <w:sz w:val="24"/>
          <w:szCs w:val="24"/>
          <w:lang w:val="en-US" w:bidi="he-IL"/>
        </w:rPr>
        <w:t xml:space="preserve"> 2003; Tribe, 2008)</w:t>
      </w:r>
      <w:r w:rsidR="009A537F" w:rsidRPr="00D06D26">
        <w:rPr>
          <w:rFonts w:ascii="Arial" w:hAnsi="Arial" w:cs="Arial"/>
          <w:sz w:val="24"/>
          <w:szCs w:val="24"/>
          <w:lang w:val="en-US" w:bidi="he-IL"/>
        </w:rPr>
        <w:t xml:space="preserve">. </w:t>
      </w:r>
      <w:r w:rsidR="005614B9" w:rsidRPr="00D06D26">
        <w:rPr>
          <w:rFonts w:ascii="Arial" w:hAnsi="Arial" w:cs="Arial"/>
          <w:sz w:val="24"/>
          <w:szCs w:val="24"/>
          <w:lang w:val="en-US" w:bidi="he-IL"/>
        </w:rPr>
        <w:t xml:space="preserve">Yet, </w:t>
      </w:r>
      <w:r w:rsidR="009A537F" w:rsidRPr="00D06D26">
        <w:rPr>
          <w:rFonts w:ascii="Arial" w:hAnsi="Arial" w:cs="Arial"/>
          <w:sz w:val="24"/>
          <w:szCs w:val="24"/>
          <w:lang w:val="en-US" w:bidi="he-IL"/>
        </w:rPr>
        <w:t xml:space="preserve">critical praxis would take this an important step further </w:t>
      </w:r>
      <w:r w:rsidR="005614B9" w:rsidRPr="00D06D26">
        <w:rPr>
          <w:rFonts w:ascii="Arial" w:hAnsi="Arial" w:cs="Arial"/>
          <w:sz w:val="24"/>
          <w:szCs w:val="24"/>
          <w:lang w:val="en-US" w:bidi="he-IL"/>
        </w:rPr>
        <w:t xml:space="preserve">by </w:t>
      </w:r>
      <w:r w:rsidR="009A537F" w:rsidRPr="00D06D26">
        <w:rPr>
          <w:rFonts w:ascii="Arial" w:hAnsi="Arial" w:cs="Arial"/>
          <w:sz w:val="24"/>
          <w:szCs w:val="24"/>
          <w:lang w:val="en-US" w:bidi="he-IL"/>
        </w:rPr>
        <w:t>holding the promise to engage critical theory</w:t>
      </w:r>
      <w:r w:rsidR="009A537F" w:rsidRPr="00D06D26">
        <w:rPr>
          <w:rFonts w:ascii="Arial" w:hAnsi="Arial" w:cs="Arial"/>
          <w:sz w:val="24"/>
          <w:szCs w:val="24"/>
          <w:lang w:val="en-US"/>
        </w:rPr>
        <w:t xml:space="preserve"> </w:t>
      </w:r>
      <w:r w:rsidR="008F5C55" w:rsidRPr="00D06D26">
        <w:rPr>
          <w:rFonts w:ascii="Arial" w:hAnsi="Arial" w:cs="Arial"/>
          <w:sz w:val="24"/>
          <w:szCs w:val="24"/>
          <w:lang w:val="en-US"/>
        </w:rPr>
        <w:t>with</w:t>
      </w:r>
      <w:r w:rsidR="009A537F" w:rsidRPr="00D06D26">
        <w:rPr>
          <w:rFonts w:ascii="Arial" w:hAnsi="Arial" w:cs="Arial"/>
          <w:sz w:val="24"/>
          <w:szCs w:val="24"/>
          <w:lang w:val="en-US"/>
        </w:rPr>
        <w:t xml:space="preserve"> action, practice and </w:t>
      </w:r>
      <w:r w:rsidR="0055322C" w:rsidRPr="00D06D26">
        <w:rPr>
          <w:rFonts w:ascii="Arial" w:hAnsi="Arial" w:cs="Arial"/>
          <w:sz w:val="24"/>
          <w:szCs w:val="24"/>
          <w:lang w:val="en-US"/>
        </w:rPr>
        <w:t>problem-solving</w:t>
      </w:r>
      <w:r w:rsidR="00017ECF" w:rsidRPr="00D06D26">
        <w:rPr>
          <w:rFonts w:ascii="Arial" w:hAnsi="Arial" w:cs="Arial"/>
          <w:sz w:val="24"/>
          <w:szCs w:val="24"/>
          <w:lang w:val="en-US"/>
        </w:rPr>
        <w:t xml:space="preserve"> </w:t>
      </w:r>
      <w:r w:rsidR="00AD0D82" w:rsidRPr="00D06D26">
        <w:rPr>
          <w:rFonts w:ascii="Arial" w:hAnsi="Arial" w:cs="Arial"/>
          <w:sz w:val="24"/>
          <w:szCs w:val="24"/>
          <w:lang w:val="en-US"/>
        </w:rPr>
        <w:t xml:space="preserve">(Kilduff, Mehra </w:t>
      </w:r>
      <w:r w:rsidR="00741E60" w:rsidRPr="00D06D26">
        <w:rPr>
          <w:rFonts w:ascii="Arial" w:hAnsi="Arial" w:cs="Arial"/>
          <w:sz w:val="24"/>
          <w:szCs w:val="24"/>
          <w:lang w:val="en-US"/>
        </w:rPr>
        <w:t>and</w:t>
      </w:r>
      <w:r w:rsidR="00AD0D82" w:rsidRPr="00D06D26">
        <w:rPr>
          <w:rFonts w:ascii="Arial" w:hAnsi="Arial" w:cs="Arial"/>
          <w:sz w:val="24"/>
          <w:szCs w:val="24"/>
          <w:lang w:val="en-US"/>
        </w:rPr>
        <w:t xml:space="preserve"> </w:t>
      </w:r>
      <w:r w:rsidR="0055322C" w:rsidRPr="00D06D26">
        <w:rPr>
          <w:rFonts w:ascii="Arial" w:hAnsi="Arial" w:cs="Arial"/>
          <w:sz w:val="24"/>
          <w:szCs w:val="24"/>
          <w:lang w:val="en-US"/>
        </w:rPr>
        <w:t xml:space="preserve">Dunn, 2011). </w:t>
      </w:r>
      <w:r w:rsidR="00AD0D82" w:rsidRPr="00D06D26">
        <w:rPr>
          <w:rFonts w:ascii="Arial" w:hAnsi="Arial" w:cs="Arial"/>
          <w:sz w:val="24"/>
          <w:szCs w:val="24"/>
          <w:lang w:val="en-US"/>
        </w:rPr>
        <w:t xml:space="preserve">In </w:t>
      </w:r>
      <w:r w:rsidR="00F30A37" w:rsidRPr="00D06D26">
        <w:rPr>
          <w:rFonts w:ascii="Arial" w:hAnsi="Arial" w:cs="Arial"/>
          <w:sz w:val="24"/>
          <w:szCs w:val="24"/>
          <w:lang w:val="en-US"/>
        </w:rPr>
        <w:t xml:space="preserve">this kind of </w:t>
      </w:r>
      <w:r w:rsidR="00AD0D82" w:rsidRPr="00D06D26">
        <w:rPr>
          <w:rFonts w:ascii="Arial" w:hAnsi="Arial" w:cs="Arial"/>
          <w:sz w:val="24"/>
          <w:szCs w:val="24"/>
          <w:lang w:val="en-US"/>
        </w:rPr>
        <w:t>problem–centered approach, the solutions (the "what works" issue</w:t>
      </w:r>
      <w:r w:rsidR="00017ECF" w:rsidRPr="00D06D26">
        <w:rPr>
          <w:rFonts w:ascii="Arial" w:hAnsi="Arial" w:cs="Arial"/>
          <w:sz w:val="24"/>
          <w:szCs w:val="24"/>
          <w:lang w:val="en-US"/>
        </w:rPr>
        <w:t>) are</w:t>
      </w:r>
      <w:r w:rsidR="00AD0D82" w:rsidRPr="00D06D26">
        <w:rPr>
          <w:rFonts w:ascii="Arial" w:hAnsi="Arial" w:cs="Arial"/>
          <w:sz w:val="24"/>
          <w:szCs w:val="24"/>
          <w:lang w:val="en-US"/>
        </w:rPr>
        <w:t xml:space="preserve"> </w:t>
      </w:r>
      <w:r w:rsidR="009A537F" w:rsidRPr="00D06D26">
        <w:rPr>
          <w:rFonts w:ascii="Arial" w:hAnsi="Arial" w:cs="Arial"/>
          <w:sz w:val="24"/>
          <w:szCs w:val="24"/>
          <w:lang w:val="en-US"/>
        </w:rPr>
        <w:t xml:space="preserve">as </w:t>
      </w:r>
      <w:r w:rsidR="00AD0D82" w:rsidRPr="00D06D26">
        <w:rPr>
          <w:rFonts w:ascii="Arial" w:hAnsi="Arial" w:cs="Arial"/>
          <w:sz w:val="24"/>
          <w:szCs w:val="24"/>
          <w:lang w:val="en-US"/>
        </w:rPr>
        <w:t xml:space="preserve">important </w:t>
      </w:r>
      <w:r w:rsidR="009A537F" w:rsidRPr="00D06D26">
        <w:rPr>
          <w:rFonts w:ascii="Arial" w:hAnsi="Arial" w:cs="Arial"/>
          <w:sz w:val="24"/>
          <w:szCs w:val="24"/>
          <w:lang w:val="en-US"/>
        </w:rPr>
        <w:t xml:space="preserve">as the </w:t>
      </w:r>
      <w:r w:rsidR="00AD0D82" w:rsidRPr="00D06D26">
        <w:rPr>
          <w:rFonts w:ascii="Arial" w:hAnsi="Arial" w:cs="Arial"/>
          <w:sz w:val="24"/>
          <w:szCs w:val="24"/>
          <w:lang w:val="en-US"/>
        </w:rPr>
        <w:t xml:space="preserve">theory or method taken (Creswell, 2012). </w:t>
      </w:r>
      <w:r w:rsidR="00012E86" w:rsidRPr="00D06D26">
        <w:rPr>
          <w:rFonts w:ascii="Arial" w:hAnsi="Arial" w:cs="Arial"/>
          <w:sz w:val="24"/>
          <w:szCs w:val="24"/>
          <w:lang w:val="en-US"/>
        </w:rPr>
        <w:t>P</w:t>
      </w:r>
      <w:r w:rsidR="00AD0D82" w:rsidRPr="00D06D26">
        <w:rPr>
          <w:rFonts w:ascii="Arial" w:hAnsi="Arial" w:cs="Arial"/>
          <w:sz w:val="24"/>
          <w:szCs w:val="24"/>
          <w:lang w:val="en-US"/>
        </w:rPr>
        <w:t xml:space="preserve">roblem solving </w:t>
      </w:r>
      <w:r w:rsidR="00F972A9" w:rsidRPr="00D06D26">
        <w:rPr>
          <w:rFonts w:ascii="Arial" w:hAnsi="Arial" w:cs="Arial"/>
          <w:sz w:val="24"/>
          <w:szCs w:val="24"/>
          <w:lang w:val="en-US"/>
        </w:rPr>
        <w:t>is</w:t>
      </w:r>
      <w:r w:rsidR="00AD0D82" w:rsidRPr="00D06D26">
        <w:rPr>
          <w:rFonts w:ascii="Arial" w:hAnsi="Arial" w:cs="Arial"/>
          <w:sz w:val="24"/>
          <w:szCs w:val="24"/>
          <w:lang w:val="en-US"/>
        </w:rPr>
        <w:t xml:space="preserve"> responsive to public needs (and not to ideology) and requires </w:t>
      </w:r>
      <w:r w:rsidR="00F972A9" w:rsidRPr="00D06D26">
        <w:rPr>
          <w:rFonts w:ascii="Arial" w:hAnsi="Arial" w:cs="Arial"/>
          <w:sz w:val="24"/>
          <w:szCs w:val="24"/>
          <w:lang w:val="en-US"/>
        </w:rPr>
        <w:t xml:space="preserve">the </w:t>
      </w:r>
      <w:r w:rsidR="00AD0D82" w:rsidRPr="00D06D26">
        <w:rPr>
          <w:rFonts w:ascii="Arial" w:hAnsi="Arial" w:cs="Arial"/>
          <w:sz w:val="24"/>
          <w:szCs w:val="24"/>
          <w:lang w:val="en-US"/>
        </w:rPr>
        <w:t xml:space="preserve">flexibility, innovation and </w:t>
      </w:r>
      <w:r w:rsidR="00F972A9" w:rsidRPr="00D06D26">
        <w:rPr>
          <w:rFonts w:ascii="Arial" w:hAnsi="Arial" w:cs="Arial"/>
          <w:sz w:val="24"/>
          <w:szCs w:val="24"/>
          <w:lang w:val="en-US"/>
        </w:rPr>
        <w:t>creativity</w:t>
      </w:r>
      <w:r w:rsidR="00AD0D82" w:rsidRPr="00D06D26">
        <w:rPr>
          <w:rFonts w:ascii="Arial" w:hAnsi="Arial" w:cs="Arial"/>
          <w:sz w:val="24"/>
          <w:szCs w:val="24"/>
          <w:lang w:val="en-US"/>
        </w:rPr>
        <w:t xml:space="preserve"> of researchers (Leavy, 2011).</w:t>
      </w:r>
    </w:p>
    <w:p w:rsidR="00C46D2B" w:rsidRDefault="00F972A9" w:rsidP="00C46D2B">
      <w:pPr>
        <w:autoSpaceDE w:val="0"/>
        <w:autoSpaceDN w:val="0"/>
        <w:adjustRightInd w:val="0"/>
        <w:spacing w:after="120" w:line="360" w:lineRule="auto"/>
        <w:ind w:firstLine="720"/>
        <w:jc w:val="both"/>
        <w:rPr>
          <w:rFonts w:ascii="Arial" w:hAnsi="Arial" w:cs="Arial"/>
          <w:sz w:val="24"/>
          <w:szCs w:val="24"/>
          <w:lang w:val="en-US"/>
        </w:rPr>
      </w:pPr>
      <w:r w:rsidRPr="00D06D26">
        <w:rPr>
          <w:rFonts w:ascii="Arial" w:hAnsi="Arial" w:cs="Arial"/>
          <w:sz w:val="24"/>
          <w:szCs w:val="24"/>
          <w:lang w:val="en-US"/>
        </w:rPr>
        <w:t>Referring to</w:t>
      </w:r>
      <w:r w:rsidR="00A427B4" w:rsidRPr="00D06D26">
        <w:rPr>
          <w:rFonts w:ascii="Arial" w:hAnsi="Arial" w:cs="Arial"/>
          <w:sz w:val="24"/>
          <w:szCs w:val="24"/>
          <w:lang w:val="en-US"/>
        </w:rPr>
        <w:t xml:space="preserve"> </w:t>
      </w:r>
      <w:r w:rsidR="00226F33" w:rsidRPr="00D06D26">
        <w:rPr>
          <w:rFonts w:ascii="Arial" w:hAnsi="Arial" w:cs="Arial"/>
          <w:sz w:val="24"/>
          <w:szCs w:val="24"/>
          <w:lang w:val="en-US"/>
        </w:rPr>
        <w:t xml:space="preserve">sexual harassment in tourism and hospitality, </w:t>
      </w:r>
      <w:r w:rsidR="00A427B4" w:rsidRPr="00D06D26">
        <w:rPr>
          <w:rFonts w:ascii="Arial" w:hAnsi="Arial" w:cs="Arial"/>
          <w:sz w:val="24"/>
          <w:szCs w:val="24"/>
          <w:lang w:val="en-US"/>
        </w:rPr>
        <w:t xml:space="preserve">the principle of </w:t>
      </w:r>
      <w:r w:rsidR="004D1149" w:rsidRPr="00D06D26">
        <w:rPr>
          <w:rFonts w:ascii="Arial" w:hAnsi="Arial" w:cs="Arial"/>
          <w:sz w:val="24"/>
          <w:szCs w:val="24"/>
          <w:lang w:val="en-US"/>
        </w:rPr>
        <w:t>problem-solving</w:t>
      </w:r>
      <w:r w:rsidR="00A427B4" w:rsidRPr="00D06D26">
        <w:rPr>
          <w:rFonts w:ascii="Arial" w:hAnsi="Arial" w:cs="Arial"/>
          <w:sz w:val="24"/>
          <w:szCs w:val="24"/>
          <w:lang w:val="en-US"/>
        </w:rPr>
        <w:t xml:space="preserve"> is </w:t>
      </w:r>
      <w:r w:rsidR="00CF36CB" w:rsidRPr="00D06D26">
        <w:rPr>
          <w:rFonts w:ascii="Arial" w:hAnsi="Arial" w:cs="Arial"/>
          <w:sz w:val="24"/>
          <w:szCs w:val="24"/>
          <w:lang w:val="en-US"/>
        </w:rPr>
        <w:t xml:space="preserve">well </w:t>
      </w:r>
      <w:r w:rsidR="00A427B4" w:rsidRPr="00D06D26">
        <w:rPr>
          <w:rFonts w:ascii="Arial" w:hAnsi="Arial" w:cs="Arial"/>
          <w:sz w:val="24"/>
          <w:szCs w:val="24"/>
          <w:lang w:val="en-US"/>
        </w:rPr>
        <w:t xml:space="preserve">demonstrated by the recent initiative of Bournemouth </w:t>
      </w:r>
      <w:r w:rsidR="00F30A37" w:rsidRPr="00D06D26">
        <w:rPr>
          <w:rFonts w:ascii="Arial" w:hAnsi="Arial" w:cs="Arial"/>
          <w:sz w:val="24"/>
          <w:szCs w:val="24"/>
          <w:lang w:val="en-US"/>
        </w:rPr>
        <w:t>University</w:t>
      </w:r>
      <w:r w:rsidR="00CF36CB" w:rsidRPr="00D06D26">
        <w:rPr>
          <w:rFonts w:ascii="Arial" w:hAnsi="Arial" w:cs="Arial"/>
          <w:sz w:val="24"/>
          <w:szCs w:val="24"/>
          <w:lang w:val="en-US"/>
        </w:rPr>
        <w:t xml:space="preserve">’s </w:t>
      </w:r>
      <w:r w:rsidR="00A427B4" w:rsidRPr="00D06D26">
        <w:rPr>
          <w:rFonts w:ascii="Arial" w:hAnsi="Arial" w:cs="Arial"/>
          <w:sz w:val="24"/>
          <w:szCs w:val="24"/>
          <w:lang w:val="en-US"/>
        </w:rPr>
        <w:t>School of Tourism in collaboration wit</w:t>
      </w:r>
      <w:r w:rsidR="00226F33" w:rsidRPr="00D06D26">
        <w:rPr>
          <w:rFonts w:ascii="Arial" w:hAnsi="Arial" w:cs="Arial"/>
          <w:sz w:val="24"/>
          <w:szCs w:val="24"/>
          <w:lang w:val="en-US"/>
        </w:rPr>
        <w:t xml:space="preserve">h the school of health &amp; social care, which organized a joint workshop on the problem of sexual harassment in the tourism and hospitality </w:t>
      </w:r>
      <w:r w:rsidR="00A427B4" w:rsidRPr="00D06D26">
        <w:rPr>
          <w:rFonts w:ascii="Arial" w:hAnsi="Arial" w:cs="Arial"/>
          <w:sz w:val="24"/>
          <w:szCs w:val="24"/>
          <w:lang w:val="en-US"/>
        </w:rPr>
        <w:t>workplace with practitioners, NGO's, union trades and academics</w:t>
      </w:r>
      <w:r w:rsidR="00A427B4" w:rsidRPr="00D06D26">
        <w:rPr>
          <w:rFonts w:ascii="Arial" w:hAnsi="Arial" w:cs="Arial"/>
          <w:sz w:val="24"/>
          <w:szCs w:val="24"/>
        </w:rPr>
        <w:t xml:space="preserve"> </w:t>
      </w:r>
      <w:r w:rsidR="00A427B4" w:rsidRPr="00D06D26">
        <w:rPr>
          <w:rFonts w:ascii="Arial" w:hAnsi="Arial" w:cs="Arial"/>
          <w:sz w:val="24"/>
          <w:szCs w:val="24"/>
          <w:lang w:val="en-US"/>
        </w:rPr>
        <w:t>(</w:t>
      </w:r>
      <w:r w:rsidR="006B2F9C" w:rsidRPr="00D06D26">
        <w:rPr>
          <w:rFonts w:ascii="Arial" w:hAnsi="Arial" w:cs="Arial"/>
          <w:sz w:val="24"/>
          <w:szCs w:val="24"/>
          <w:lang w:val="en-US"/>
        </w:rPr>
        <w:t>Bournemouth University, 2015)</w:t>
      </w:r>
      <w:r w:rsidR="003549FD" w:rsidRPr="00D06D26">
        <w:rPr>
          <w:rFonts w:ascii="Arial" w:hAnsi="Arial" w:cs="Arial"/>
          <w:sz w:val="24"/>
          <w:szCs w:val="24"/>
          <w:lang w:val="en-US"/>
        </w:rPr>
        <w:t xml:space="preserve">. </w:t>
      </w:r>
      <w:r w:rsidR="00EB44D3" w:rsidRPr="00D06D26">
        <w:rPr>
          <w:rFonts w:ascii="Arial" w:hAnsi="Arial" w:cs="Arial"/>
          <w:sz w:val="24"/>
          <w:szCs w:val="24"/>
          <w:lang w:val="en-US"/>
        </w:rPr>
        <w:t xml:space="preserve">More generally, the principle of problem solving has been manifested in the field of tourism with at least two current cases. The first is the active initiative of Critical Tourism Studies (CTS) network of scholars (Ren, Pritchard </w:t>
      </w:r>
      <w:r w:rsidR="00741E60" w:rsidRPr="00D06D26">
        <w:rPr>
          <w:rFonts w:ascii="Arial" w:hAnsi="Arial" w:cs="Arial"/>
          <w:sz w:val="24"/>
          <w:szCs w:val="24"/>
          <w:lang w:val="en-US"/>
        </w:rPr>
        <w:t xml:space="preserve">and </w:t>
      </w:r>
      <w:r w:rsidR="00EB44D3" w:rsidRPr="00D06D26">
        <w:rPr>
          <w:rFonts w:ascii="Arial" w:hAnsi="Arial" w:cs="Arial"/>
          <w:sz w:val="24"/>
          <w:szCs w:val="24"/>
          <w:lang w:val="en-US"/>
        </w:rPr>
        <w:t>Morgan, 2010). The second case of problem-solving deals with the action of fifty two tourism scholars that protested against a publication of a climate change denial paper in a tourism journal (Hall et al., 2015</w:t>
      </w:r>
      <w:r w:rsidR="00C83240" w:rsidRPr="00D06D26">
        <w:rPr>
          <w:rFonts w:ascii="Arial" w:hAnsi="Arial" w:cs="Arial"/>
          <w:sz w:val="24"/>
          <w:szCs w:val="24"/>
          <w:lang w:val="en-US"/>
        </w:rPr>
        <w:t>).</w:t>
      </w:r>
      <w:r w:rsidR="00EB44D3" w:rsidRPr="00D06D26">
        <w:rPr>
          <w:rFonts w:ascii="Arial" w:hAnsi="Arial" w:cs="Arial"/>
          <w:sz w:val="24"/>
          <w:szCs w:val="24"/>
          <w:lang w:val="en-US"/>
        </w:rPr>
        <w:t xml:space="preserve"> </w:t>
      </w:r>
      <w:r w:rsidR="00CD41B5" w:rsidRPr="00D06D26">
        <w:rPr>
          <w:rFonts w:ascii="Arial" w:hAnsi="Arial" w:cs="Arial"/>
          <w:sz w:val="24"/>
          <w:szCs w:val="24"/>
          <w:lang w:val="en-US"/>
        </w:rPr>
        <w:t>However, these two examples focused on initiatives of academics, when a broader view is also needed, to include participa</w:t>
      </w:r>
      <w:r w:rsidR="00226F33" w:rsidRPr="00D06D26">
        <w:rPr>
          <w:rFonts w:ascii="Arial" w:hAnsi="Arial" w:cs="Arial"/>
          <w:sz w:val="24"/>
          <w:szCs w:val="24"/>
          <w:lang w:val="en-US"/>
        </w:rPr>
        <w:t>nts</w:t>
      </w:r>
      <w:r w:rsidR="00CD41B5" w:rsidRPr="00D06D26">
        <w:rPr>
          <w:rFonts w:ascii="Arial" w:hAnsi="Arial" w:cs="Arial"/>
          <w:sz w:val="24"/>
          <w:szCs w:val="24"/>
          <w:lang w:val="en-US"/>
        </w:rPr>
        <w:t xml:space="preserve"> from both academia and industry.</w:t>
      </w:r>
    </w:p>
    <w:p w:rsidR="00A427B4" w:rsidRPr="00D06D26" w:rsidRDefault="00C46D2B" w:rsidP="00C46D2B">
      <w:pPr>
        <w:autoSpaceDE w:val="0"/>
        <w:autoSpaceDN w:val="0"/>
        <w:adjustRightInd w:val="0"/>
        <w:spacing w:after="120" w:line="360" w:lineRule="auto"/>
        <w:ind w:firstLine="720"/>
        <w:jc w:val="both"/>
        <w:rPr>
          <w:rFonts w:ascii="Arial" w:hAnsi="Arial" w:cs="Arial"/>
          <w:b/>
          <w:bCs/>
          <w:sz w:val="24"/>
          <w:szCs w:val="24"/>
        </w:rPr>
      </w:pPr>
      <w:r w:rsidRPr="00D06D26">
        <w:rPr>
          <w:rFonts w:ascii="Arial" w:hAnsi="Arial" w:cs="Arial"/>
          <w:b/>
          <w:bCs/>
          <w:sz w:val="24"/>
          <w:szCs w:val="24"/>
        </w:rPr>
        <w:t xml:space="preserve"> </w:t>
      </w:r>
      <w:r w:rsidR="0084457B" w:rsidRPr="00D06D26">
        <w:rPr>
          <w:rFonts w:ascii="Arial" w:hAnsi="Arial" w:cs="Arial"/>
          <w:b/>
          <w:bCs/>
          <w:sz w:val="24"/>
          <w:szCs w:val="24"/>
        </w:rPr>
        <w:t>Conclusion</w:t>
      </w:r>
    </w:p>
    <w:p w:rsidR="002509E9" w:rsidRPr="00D06D26" w:rsidRDefault="00A427B4" w:rsidP="00241AF2">
      <w:pPr>
        <w:autoSpaceDE w:val="0"/>
        <w:autoSpaceDN w:val="0"/>
        <w:adjustRightInd w:val="0"/>
        <w:spacing w:after="120" w:line="360" w:lineRule="auto"/>
        <w:jc w:val="both"/>
        <w:rPr>
          <w:rFonts w:ascii="Arial" w:hAnsi="Arial" w:cs="Arial"/>
          <w:sz w:val="24"/>
          <w:szCs w:val="24"/>
        </w:rPr>
      </w:pPr>
      <w:r w:rsidRPr="00D06D26">
        <w:rPr>
          <w:rFonts w:ascii="Arial" w:hAnsi="Arial" w:cs="Arial"/>
          <w:sz w:val="24"/>
          <w:szCs w:val="24"/>
        </w:rPr>
        <w:t>Th</w:t>
      </w:r>
      <w:r w:rsidR="003549FD" w:rsidRPr="00D06D26">
        <w:rPr>
          <w:rFonts w:ascii="Arial" w:hAnsi="Arial" w:cs="Arial"/>
          <w:sz w:val="24"/>
          <w:szCs w:val="24"/>
        </w:rPr>
        <w:t xml:space="preserve">e </w:t>
      </w:r>
      <w:r w:rsidRPr="00D06D26">
        <w:rPr>
          <w:rFonts w:ascii="Arial" w:hAnsi="Arial" w:cs="Arial"/>
          <w:sz w:val="24"/>
          <w:szCs w:val="24"/>
        </w:rPr>
        <w:t xml:space="preserve">paper deals with a paradoxical case of speaking the unspoken. </w:t>
      </w:r>
      <w:r w:rsidR="00380981" w:rsidRPr="00D06D26">
        <w:rPr>
          <w:rFonts w:ascii="Arial" w:hAnsi="Arial" w:cs="Arial"/>
          <w:sz w:val="24"/>
          <w:szCs w:val="24"/>
        </w:rPr>
        <w:t xml:space="preserve">Drawing </w:t>
      </w:r>
      <w:r w:rsidRPr="00D06D26">
        <w:rPr>
          <w:rFonts w:ascii="Arial" w:hAnsi="Arial" w:cs="Arial"/>
          <w:sz w:val="24"/>
          <w:szCs w:val="24"/>
        </w:rPr>
        <w:t xml:space="preserve">on Tribe (2006), it </w:t>
      </w:r>
      <w:r w:rsidR="00847C9D" w:rsidRPr="00D06D26">
        <w:rPr>
          <w:rFonts w:ascii="Arial" w:hAnsi="Arial" w:cs="Arial"/>
          <w:sz w:val="24"/>
          <w:szCs w:val="24"/>
        </w:rPr>
        <w:t>empirically investigated</w:t>
      </w:r>
      <w:r w:rsidR="00344C7D" w:rsidRPr="00D06D26">
        <w:rPr>
          <w:rFonts w:ascii="Arial" w:hAnsi="Arial" w:cs="Arial"/>
          <w:sz w:val="24"/>
          <w:szCs w:val="24"/>
        </w:rPr>
        <w:t xml:space="preserve"> the assertion</w:t>
      </w:r>
      <w:r w:rsidRPr="00D06D26">
        <w:rPr>
          <w:rFonts w:ascii="Arial" w:hAnsi="Arial" w:cs="Arial"/>
          <w:sz w:val="24"/>
          <w:szCs w:val="24"/>
        </w:rPr>
        <w:t xml:space="preserve"> that there are subjects</w:t>
      </w:r>
      <w:r w:rsidR="003549FD" w:rsidRPr="00D06D26">
        <w:rPr>
          <w:rFonts w:ascii="Arial" w:hAnsi="Arial" w:cs="Arial"/>
          <w:sz w:val="24"/>
          <w:szCs w:val="24"/>
        </w:rPr>
        <w:t>,</w:t>
      </w:r>
      <w:r w:rsidRPr="00D06D26">
        <w:rPr>
          <w:rFonts w:ascii="Arial" w:hAnsi="Arial" w:cs="Arial"/>
          <w:sz w:val="24"/>
          <w:szCs w:val="24"/>
        </w:rPr>
        <w:t xml:space="preserve"> </w:t>
      </w:r>
      <w:r w:rsidR="00736102" w:rsidRPr="00D06D26">
        <w:rPr>
          <w:rFonts w:ascii="Arial" w:hAnsi="Arial" w:cs="Arial"/>
          <w:sz w:val="24"/>
          <w:szCs w:val="24"/>
        </w:rPr>
        <w:t>which</w:t>
      </w:r>
      <w:r w:rsidRPr="00D06D26">
        <w:rPr>
          <w:rFonts w:ascii="Arial" w:hAnsi="Arial" w:cs="Arial"/>
          <w:sz w:val="24"/>
          <w:szCs w:val="24"/>
        </w:rPr>
        <w:t xml:space="preserve"> are hidden from knowledge</w:t>
      </w:r>
      <w:r w:rsidR="003E175B" w:rsidRPr="00D06D26">
        <w:rPr>
          <w:rFonts w:ascii="Arial" w:hAnsi="Arial" w:cs="Arial"/>
          <w:sz w:val="24"/>
          <w:szCs w:val="24"/>
        </w:rPr>
        <w:t xml:space="preserve">, or presented in a biased way </w:t>
      </w:r>
      <w:r w:rsidRPr="00D06D26">
        <w:rPr>
          <w:rFonts w:ascii="Arial" w:hAnsi="Arial" w:cs="Arial"/>
          <w:sz w:val="24"/>
          <w:szCs w:val="24"/>
        </w:rPr>
        <w:t xml:space="preserve">because of five truth barriers, </w:t>
      </w:r>
      <w:r w:rsidR="00736102" w:rsidRPr="00D06D26">
        <w:rPr>
          <w:rFonts w:ascii="Arial" w:hAnsi="Arial" w:cs="Arial"/>
          <w:sz w:val="24"/>
          <w:szCs w:val="24"/>
        </w:rPr>
        <w:t>i.e.</w:t>
      </w:r>
      <w:r w:rsidRPr="00D06D26">
        <w:rPr>
          <w:rFonts w:ascii="Arial" w:hAnsi="Arial" w:cs="Arial"/>
          <w:sz w:val="24"/>
          <w:szCs w:val="24"/>
        </w:rPr>
        <w:t xml:space="preserve">, person, rules, position, ends and ideology. Thus, </w:t>
      </w:r>
      <w:r w:rsidR="00A33B13" w:rsidRPr="00D06D26">
        <w:rPr>
          <w:rFonts w:ascii="Arial" w:hAnsi="Arial" w:cs="Arial"/>
          <w:sz w:val="24"/>
          <w:szCs w:val="24"/>
        </w:rPr>
        <w:t xml:space="preserve">to facilitate a more open discussion of hidden real world phenomena and lead to a more fully developed truth space, </w:t>
      </w:r>
      <w:r w:rsidRPr="00D06D26">
        <w:rPr>
          <w:rFonts w:ascii="Arial" w:hAnsi="Arial" w:cs="Arial"/>
          <w:sz w:val="24"/>
          <w:szCs w:val="24"/>
        </w:rPr>
        <w:t xml:space="preserve">five counter forces </w:t>
      </w:r>
      <w:r w:rsidR="005A251E" w:rsidRPr="00D06D26">
        <w:rPr>
          <w:rFonts w:ascii="Arial" w:hAnsi="Arial" w:cs="Arial"/>
          <w:sz w:val="24"/>
          <w:szCs w:val="24"/>
        </w:rPr>
        <w:t>were offered</w:t>
      </w:r>
      <w:r w:rsidR="00A33B13" w:rsidRPr="00D06D26">
        <w:rPr>
          <w:rFonts w:ascii="Arial" w:hAnsi="Arial" w:cs="Arial"/>
          <w:sz w:val="24"/>
          <w:szCs w:val="24"/>
        </w:rPr>
        <w:t>:</w:t>
      </w:r>
      <w:r w:rsidR="00775DFC" w:rsidRPr="00D06D26">
        <w:rPr>
          <w:rFonts w:ascii="Arial" w:hAnsi="Arial" w:cs="Arial"/>
          <w:sz w:val="24"/>
          <w:szCs w:val="24"/>
        </w:rPr>
        <w:t xml:space="preserve"> </w:t>
      </w:r>
      <w:r w:rsidRPr="00D06D26">
        <w:rPr>
          <w:rFonts w:ascii="Arial" w:hAnsi="Arial" w:cs="Arial"/>
          <w:sz w:val="24"/>
          <w:szCs w:val="24"/>
        </w:rPr>
        <w:t xml:space="preserve">triangulation, interdisciplinary, collaboration, </w:t>
      </w:r>
      <w:r w:rsidR="00775DFC" w:rsidRPr="00D06D26">
        <w:rPr>
          <w:rFonts w:ascii="Arial" w:hAnsi="Arial" w:cs="Arial"/>
          <w:sz w:val="24"/>
          <w:szCs w:val="24"/>
        </w:rPr>
        <w:t>humanism</w:t>
      </w:r>
      <w:r w:rsidRPr="00D06D26">
        <w:rPr>
          <w:rFonts w:ascii="Arial" w:hAnsi="Arial" w:cs="Arial"/>
          <w:sz w:val="24"/>
          <w:szCs w:val="24"/>
        </w:rPr>
        <w:t xml:space="preserve"> and </w:t>
      </w:r>
      <w:r w:rsidR="00CC0FDD" w:rsidRPr="00D06D26">
        <w:rPr>
          <w:rFonts w:ascii="Arial" w:hAnsi="Arial" w:cs="Arial"/>
          <w:sz w:val="24"/>
          <w:szCs w:val="24"/>
        </w:rPr>
        <w:t>critical praxis</w:t>
      </w:r>
      <w:r w:rsidR="005A251E" w:rsidRPr="00D06D26">
        <w:rPr>
          <w:rFonts w:ascii="Arial" w:hAnsi="Arial" w:cs="Arial"/>
          <w:sz w:val="24"/>
          <w:szCs w:val="24"/>
        </w:rPr>
        <w:t>.</w:t>
      </w:r>
      <w:r w:rsidR="004E49F2" w:rsidRPr="00D06D26">
        <w:rPr>
          <w:rFonts w:ascii="Arial" w:hAnsi="Arial" w:cs="Arial"/>
          <w:sz w:val="24"/>
          <w:szCs w:val="24"/>
        </w:rPr>
        <w:t xml:space="preserve"> </w:t>
      </w:r>
      <w:r w:rsidR="000442C7" w:rsidRPr="00D06D26">
        <w:rPr>
          <w:rFonts w:ascii="Arial" w:hAnsi="Arial" w:cs="Arial"/>
          <w:sz w:val="24"/>
          <w:szCs w:val="24"/>
        </w:rPr>
        <w:t>F</w:t>
      </w:r>
      <w:r w:rsidR="005A251E" w:rsidRPr="00D06D26">
        <w:rPr>
          <w:rFonts w:ascii="Arial" w:hAnsi="Arial" w:cs="Arial"/>
          <w:sz w:val="24"/>
          <w:szCs w:val="24"/>
        </w:rPr>
        <w:t>igure 2</w:t>
      </w:r>
      <w:r w:rsidR="004E49F2" w:rsidRPr="00D06D26">
        <w:rPr>
          <w:rFonts w:ascii="Arial" w:hAnsi="Arial" w:cs="Arial"/>
          <w:sz w:val="24"/>
          <w:szCs w:val="24"/>
        </w:rPr>
        <w:t xml:space="preserve"> of the "Beyond Tribe" model shows how</w:t>
      </w:r>
      <w:r w:rsidR="000442C7" w:rsidRPr="00D06D26">
        <w:rPr>
          <w:rFonts w:ascii="Arial" w:hAnsi="Arial" w:cs="Arial"/>
          <w:sz w:val="24"/>
          <w:szCs w:val="24"/>
        </w:rPr>
        <w:t xml:space="preserve"> the tourism phenomenon is translated to touri</w:t>
      </w:r>
      <w:r w:rsidR="00D2363E" w:rsidRPr="00D06D26">
        <w:rPr>
          <w:rFonts w:ascii="Arial" w:hAnsi="Arial" w:cs="Arial"/>
          <w:sz w:val="24"/>
          <w:szCs w:val="24"/>
        </w:rPr>
        <w:t>sm knowledge by</w:t>
      </w:r>
      <w:r w:rsidR="000442C7" w:rsidRPr="00D06D26">
        <w:rPr>
          <w:rFonts w:ascii="Arial" w:hAnsi="Arial" w:cs="Arial"/>
          <w:sz w:val="24"/>
          <w:szCs w:val="24"/>
        </w:rPr>
        <w:t xml:space="preserve"> two different paths. The path</w:t>
      </w:r>
      <w:r w:rsidR="005E711E" w:rsidRPr="00D06D26">
        <w:rPr>
          <w:rFonts w:ascii="Arial" w:hAnsi="Arial" w:cs="Arial"/>
          <w:sz w:val="24"/>
          <w:szCs w:val="24"/>
        </w:rPr>
        <w:t xml:space="preserve"> signified by the dotted line</w:t>
      </w:r>
      <w:r w:rsidR="000442C7" w:rsidRPr="00D06D26">
        <w:rPr>
          <w:rFonts w:ascii="Arial" w:hAnsi="Arial" w:cs="Arial"/>
          <w:sz w:val="24"/>
          <w:szCs w:val="24"/>
        </w:rPr>
        <w:t xml:space="preserve"> </w:t>
      </w:r>
      <w:r w:rsidR="005E711E" w:rsidRPr="00D06D26">
        <w:rPr>
          <w:rFonts w:ascii="Arial" w:hAnsi="Arial" w:cs="Arial"/>
          <w:sz w:val="24"/>
          <w:szCs w:val="24"/>
        </w:rPr>
        <w:t xml:space="preserve">is </w:t>
      </w:r>
      <w:r w:rsidR="000442C7" w:rsidRPr="00D06D26">
        <w:rPr>
          <w:rFonts w:ascii="Arial" w:hAnsi="Arial" w:cs="Arial"/>
          <w:sz w:val="24"/>
          <w:szCs w:val="24"/>
        </w:rPr>
        <w:t xml:space="preserve">that </w:t>
      </w:r>
      <w:r w:rsidR="005E711E" w:rsidRPr="00D06D26">
        <w:rPr>
          <w:rFonts w:ascii="Arial" w:hAnsi="Arial" w:cs="Arial"/>
          <w:sz w:val="24"/>
          <w:szCs w:val="24"/>
        </w:rPr>
        <w:t>which was described by Tribe</w:t>
      </w:r>
      <w:r w:rsidR="000442C7" w:rsidRPr="00D06D26">
        <w:rPr>
          <w:rFonts w:ascii="Arial" w:hAnsi="Arial" w:cs="Arial"/>
          <w:sz w:val="24"/>
          <w:szCs w:val="24"/>
        </w:rPr>
        <w:t xml:space="preserve"> </w:t>
      </w:r>
      <w:r w:rsidR="004E49F2" w:rsidRPr="00D06D26">
        <w:rPr>
          <w:rFonts w:ascii="Arial" w:hAnsi="Arial" w:cs="Arial"/>
          <w:sz w:val="24"/>
          <w:szCs w:val="24"/>
        </w:rPr>
        <w:t>(2006)</w:t>
      </w:r>
      <w:r w:rsidR="005E711E" w:rsidRPr="00D06D26">
        <w:rPr>
          <w:rFonts w:ascii="Arial" w:hAnsi="Arial" w:cs="Arial"/>
          <w:sz w:val="24"/>
          <w:szCs w:val="24"/>
        </w:rPr>
        <w:t>. It</w:t>
      </w:r>
      <w:r w:rsidR="004E49F2" w:rsidRPr="00D06D26">
        <w:rPr>
          <w:rFonts w:ascii="Arial" w:hAnsi="Arial" w:cs="Arial"/>
          <w:sz w:val="24"/>
          <w:szCs w:val="24"/>
        </w:rPr>
        <w:t xml:space="preserve"> </w:t>
      </w:r>
      <w:r w:rsidR="00826260" w:rsidRPr="00D06D26">
        <w:rPr>
          <w:rFonts w:ascii="Arial" w:hAnsi="Arial" w:cs="Arial"/>
          <w:sz w:val="24"/>
          <w:szCs w:val="24"/>
        </w:rPr>
        <w:t>can lead</w:t>
      </w:r>
      <w:r w:rsidR="000442C7" w:rsidRPr="00D06D26">
        <w:rPr>
          <w:rFonts w:ascii="Arial" w:hAnsi="Arial" w:cs="Arial"/>
          <w:sz w:val="24"/>
          <w:szCs w:val="24"/>
        </w:rPr>
        <w:t xml:space="preserve"> to </w:t>
      </w:r>
      <w:r w:rsidR="004E49F2" w:rsidRPr="00D06D26">
        <w:rPr>
          <w:rFonts w:ascii="Arial" w:hAnsi="Arial" w:cs="Arial"/>
          <w:sz w:val="24"/>
          <w:szCs w:val="24"/>
        </w:rPr>
        <w:t xml:space="preserve">a </w:t>
      </w:r>
      <w:r w:rsidR="000442C7" w:rsidRPr="00D06D26">
        <w:rPr>
          <w:rFonts w:ascii="Arial" w:hAnsi="Arial" w:cs="Arial"/>
          <w:sz w:val="24"/>
          <w:szCs w:val="24"/>
        </w:rPr>
        <w:t>partial and biased knowledge (ABC zone)</w:t>
      </w:r>
      <w:r w:rsidR="004E49F2" w:rsidRPr="00D06D26">
        <w:rPr>
          <w:rFonts w:ascii="Arial" w:hAnsi="Arial" w:cs="Arial"/>
          <w:sz w:val="24"/>
          <w:szCs w:val="24"/>
        </w:rPr>
        <w:t xml:space="preserve"> due to the </w:t>
      </w:r>
      <w:r w:rsidR="00D2363E" w:rsidRPr="00D06D26">
        <w:rPr>
          <w:rFonts w:ascii="Arial" w:hAnsi="Arial" w:cs="Arial"/>
          <w:sz w:val="24"/>
          <w:szCs w:val="24"/>
        </w:rPr>
        <w:t xml:space="preserve">operation of </w:t>
      </w:r>
      <w:r w:rsidR="000442C7" w:rsidRPr="00D06D26">
        <w:rPr>
          <w:rFonts w:ascii="Arial" w:hAnsi="Arial" w:cs="Arial"/>
          <w:sz w:val="24"/>
          <w:szCs w:val="24"/>
        </w:rPr>
        <w:t>truth barriers (</w:t>
      </w:r>
      <w:r w:rsidR="00DD45BB" w:rsidRPr="00D06D26">
        <w:rPr>
          <w:rFonts w:ascii="Arial" w:hAnsi="Arial" w:cs="Arial"/>
          <w:sz w:val="24"/>
          <w:szCs w:val="24"/>
        </w:rPr>
        <w:t xml:space="preserve">represented in the </w:t>
      </w:r>
      <w:r w:rsidR="000442C7" w:rsidRPr="00D06D26">
        <w:rPr>
          <w:rFonts w:ascii="Arial" w:hAnsi="Arial" w:cs="Arial"/>
          <w:sz w:val="24"/>
          <w:szCs w:val="24"/>
        </w:rPr>
        <w:t xml:space="preserve">K </w:t>
      </w:r>
      <w:r w:rsidR="00DD45BB" w:rsidRPr="00D06D26">
        <w:rPr>
          <w:rFonts w:ascii="Arial" w:hAnsi="Arial" w:cs="Arial"/>
          <w:sz w:val="24"/>
          <w:szCs w:val="24"/>
        </w:rPr>
        <w:t>circle</w:t>
      </w:r>
      <w:r w:rsidR="004E49F2" w:rsidRPr="00D06D26">
        <w:rPr>
          <w:rFonts w:ascii="Arial" w:hAnsi="Arial" w:cs="Arial"/>
          <w:sz w:val="24"/>
          <w:szCs w:val="24"/>
        </w:rPr>
        <w:t xml:space="preserve"> in Figure 2)</w:t>
      </w:r>
      <w:r w:rsidR="000442C7" w:rsidRPr="00D06D26">
        <w:rPr>
          <w:rFonts w:ascii="Arial" w:hAnsi="Arial" w:cs="Arial"/>
          <w:sz w:val="24"/>
          <w:szCs w:val="24"/>
        </w:rPr>
        <w:t>. The alternative path</w:t>
      </w:r>
      <w:r w:rsidR="005E711E" w:rsidRPr="00D06D26">
        <w:rPr>
          <w:rFonts w:ascii="Arial" w:hAnsi="Arial" w:cs="Arial"/>
          <w:sz w:val="24"/>
          <w:szCs w:val="24"/>
        </w:rPr>
        <w:t>, signified by the solid line,</w:t>
      </w:r>
      <w:r w:rsidR="004E49F2" w:rsidRPr="00D06D26">
        <w:rPr>
          <w:rFonts w:ascii="Arial" w:hAnsi="Arial" w:cs="Arial"/>
          <w:sz w:val="24"/>
          <w:szCs w:val="24"/>
        </w:rPr>
        <w:t xml:space="preserve"> </w:t>
      </w:r>
      <w:r w:rsidR="005E711E" w:rsidRPr="00D06D26">
        <w:rPr>
          <w:rFonts w:ascii="Arial" w:hAnsi="Arial" w:cs="Arial"/>
          <w:sz w:val="24"/>
          <w:szCs w:val="24"/>
        </w:rPr>
        <w:t>demonstrates the</w:t>
      </w:r>
      <w:r w:rsidR="000442C7" w:rsidRPr="00D06D26">
        <w:rPr>
          <w:rFonts w:ascii="Arial" w:hAnsi="Arial" w:cs="Arial"/>
          <w:sz w:val="24"/>
          <w:szCs w:val="24"/>
        </w:rPr>
        <w:t xml:space="preserve"> </w:t>
      </w:r>
      <w:r w:rsidR="00DD45BB" w:rsidRPr="00D06D26">
        <w:rPr>
          <w:rFonts w:ascii="Arial" w:hAnsi="Arial" w:cs="Arial"/>
          <w:sz w:val="24"/>
          <w:szCs w:val="24"/>
        </w:rPr>
        <w:t xml:space="preserve">deployment of </w:t>
      </w:r>
      <w:r w:rsidR="000442C7" w:rsidRPr="00D06D26">
        <w:rPr>
          <w:rFonts w:ascii="Arial" w:hAnsi="Arial" w:cs="Arial"/>
          <w:sz w:val="24"/>
          <w:szCs w:val="24"/>
        </w:rPr>
        <w:t>the counter forces (</w:t>
      </w:r>
      <w:r w:rsidR="00DD45BB" w:rsidRPr="00D06D26">
        <w:rPr>
          <w:rFonts w:ascii="Arial" w:hAnsi="Arial" w:cs="Arial"/>
          <w:sz w:val="24"/>
          <w:szCs w:val="24"/>
        </w:rPr>
        <w:t>represented in the K* circle in Figure 2</w:t>
      </w:r>
      <w:r w:rsidR="004E49F2" w:rsidRPr="00D06D26">
        <w:rPr>
          <w:rFonts w:ascii="Arial" w:hAnsi="Arial" w:cs="Arial"/>
          <w:sz w:val="24"/>
          <w:szCs w:val="24"/>
        </w:rPr>
        <w:t xml:space="preserve">) </w:t>
      </w:r>
      <w:r w:rsidR="00DD45BB" w:rsidRPr="00D06D26">
        <w:rPr>
          <w:rFonts w:ascii="Arial" w:hAnsi="Arial" w:cs="Arial"/>
          <w:sz w:val="24"/>
          <w:szCs w:val="24"/>
        </w:rPr>
        <w:t>which</w:t>
      </w:r>
      <w:r w:rsidR="004E49F2" w:rsidRPr="00D06D26">
        <w:rPr>
          <w:rFonts w:ascii="Arial" w:hAnsi="Arial" w:cs="Arial"/>
          <w:sz w:val="24"/>
          <w:szCs w:val="24"/>
        </w:rPr>
        <w:t xml:space="preserve"> </w:t>
      </w:r>
      <w:r w:rsidR="00DD45BB" w:rsidRPr="00D06D26">
        <w:rPr>
          <w:rFonts w:ascii="Arial" w:hAnsi="Arial" w:cs="Arial"/>
          <w:sz w:val="24"/>
          <w:szCs w:val="24"/>
        </w:rPr>
        <w:t xml:space="preserve">can </w:t>
      </w:r>
      <w:r w:rsidR="004E49F2" w:rsidRPr="00D06D26">
        <w:rPr>
          <w:rFonts w:ascii="Arial" w:hAnsi="Arial" w:cs="Arial"/>
          <w:sz w:val="24"/>
          <w:szCs w:val="24"/>
        </w:rPr>
        <w:t>l</w:t>
      </w:r>
      <w:r w:rsidR="00DD45BB" w:rsidRPr="00D06D26">
        <w:rPr>
          <w:rFonts w:ascii="Arial" w:hAnsi="Arial" w:cs="Arial"/>
          <w:sz w:val="24"/>
          <w:szCs w:val="24"/>
        </w:rPr>
        <w:t>ead to</w:t>
      </w:r>
      <w:r w:rsidR="00CD41B5" w:rsidRPr="00D06D26">
        <w:rPr>
          <w:rFonts w:ascii="Arial" w:hAnsi="Arial" w:cs="Arial"/>
          <w:sz w:val="24"/>
          <w:szCs w:val="24"/>
        </w:rPr>
        <w:t xml:space="preserve"> knowledge</w:t>
      </w:r>
      <w:r w:rsidR="00DD45BB" w:rsidRPr="00D06D26">
        <w:rPr>
          <w:rFonts w:ascii="Arial" w:hAnsi="Arial" w:cs="Arial"/>
          <w:sz w:val="24"/>
          <w:szCs w:val="24"/>
        </w:rPr>
        <w:t xml:space="preserve"> which is less biased and partial</w:t>
      </w:r>
      <w:r w:rsidR="00CD41B5" w:rsidRPr="00D06D26">
        <w:rPr>
          <w:rFonts w:ascii="Arial" w:hAnsi="Arial" w:cs="Arial"/>
          <w:sz w:val="24"/>
          <w:szCs w:val="24"/>
        </w:rPr>
        <w:t xml:space="preserve"> (ABCZ zone)</w:t>
      </w:r>
      <w:r w:rsidR="000442C7" w:rsidRPr="00D06D26">
        <w:rPr>
          <w:rFonts w:ascii="Arial" w:hAnsi="Arial" w:cs="Arial"/>
          <w:sz w:val="24"/>
          <w:szCs w:val="24"/>
        </w:rPr>
        <w:t>. T</w:t>
      </w:r>
      <w:r w:rsidR="004E49F2" w:rsidRPr="00D06D26">
        <w:rPr>
          <w:rFonts w:ascii="Arial" w:hAnsi="Arial" w:cs="Arial"/>
          <w:sz w:val="24"/>
          <w:szCs w:val="24"/>
        </w:rPr>
        <w:t xml:space="preserve">he "beyond Tribe" </w:t>
      </w:r>
      <w:r w:rsidR="000442C7" w:rsidRPr="00D06D26">
        <w:rPr>
          <w:rFonts w:ascii="Arial" w:hAnsi="Arial" w:cs="Arial"/>
          <w:sz w:val="24"/>
          <w:szCs w:val="24"/>
        </w:rPr>
        <w:t xml:space="preserve">model can explain </w:t>
      </w:r>
      <w:r w:rsidR="004E49F2" w:rsidRPr="00D06D26">
        <w:rPr>
          <w:rFonts w:ascii="Arial" w:hAnsi="Arial" w:cs="Arial"/>
          <w:sz w:val="24"/>
          <w:szCs w:val="24"/>
        </w:rPr>
        <w:t xml:space="preserve">the </w:t>
      </w:r>
      <w:r w:rsidR="000442C7" w:rsidRPr="00D06D26">
        <w:rPr>
          <w:rFonts w:ascii="Arial" w:hAnsi="Arial" w:cs="Arial"/>
          <w:sz w:val="24"/>
          <w:szCs w:val="24"/>
        </w:rPr>
        <w:t>knowledge gaps regarding sexual harassment</w:t>
      </w:r>
      <w:r w:rsidR="00D2363E" w:rsidRPr="00D06D26">
        <w:rPr>
          <w:rFonts w:ascii="Arial" w:hAnsi="Arial" w:cs="Arial"/>
          <w:sz w:val="24"/>
          <w:szCs w:val="24"/>
        </w:rPr>
        <w:t xml:space="preserve"> and ways to counter these gaps</w:t>
      </w:r>
      <w:r w:rsidR="004E49F2" w:rsidRPr="00D06D26">
        <w:rPr>
          <w:rFonts w:ascii="Arial" w:hAnsi="Arial" w:cs="Arial"/>
          <w:sz w:val="24"/>
          <w:szCs w:val="24"/>
        </w:rPr>
        <w:t>.</w:t>
      </w:r>
      <w:r w:rsidR="000442C7" w:rsidRPr="00D06D26">
        <w:rPr>
          <w:rFonts w:ascii="Arial" w:hAnsi="Arial" w:cs="Arial"/>
          <w:sz w:val="24"/>
          <w:szCs w:val="24"/>
        </w:rPr>
        <w:t xml:space="preserve"> </w:t>
      </w:r>
      <w:r w:rsidR="00241AF2" w:rsidRPr="00D06D26">
        <w:rPr>
          <w:rFonts w:ascii="Arial" w:hAnsi="Arial" w:cs="Arial"/>
          <w:sz w:val="24"/>
          <w:szCs w:val="24"/>
        </w:rPr>
        <w:t>Furthermore</w:t>
      </w:r>
      <w:r w:rsidR="004E49F2" w:rsidRPr="00D06D26">
        <w:rPr>
          <w:rFonts w:ascii="Arial" w:hAnsi="Arial" w:cs="Arial"/>
          <w:sz w:val="24"/>
          <w:szCs w:val="24"/>
        </w:rPr>
        <w:t>, it can also be</w:t>
      </w:r>
      <w:r w:rsidR="000442C7" w:rsidRPr="00D06D26">
        <w:rPr>
          <w:rFonts w:ascii="Arial" w:hAnsi="Arial" w:cs="Arial"/>
          <w:sz w:val="24"/>
          <w:szCs w:val="24"/>
        </w:rPr>
        <w:t xml:space="preserve"> </w:t>
      </w:r>
      <w:r w:rsidR="004E49F2" w:rsidRPr="00D06D26">
        <w:rPr>
          <w:rFonts w:ascii="Arial" w:hAnsi="Arial" w:cs="Arial"/>
          <w:sz w:val="24"/>
          <w:szCs w:val="24"/>
        </w:rPr>
        <w:t>generalized</w:t>
      </w:r>
      <w:r w:rsidR="000442C7" w:rsidRPr="00D06D26">
        <w:rPr>
          <w:rFonts w:ascii="Arial" w:hAnsi="Arial" w:cs="Arial"/>
          <w:sz w:val="24"/>
          <w:szCs w:val="24"/>
        </w:rPr>
        <w:t xml:space="preserve"> to explain </w:t>
      </w:r>
      <w:r w:rsidR="00FD6EF7" w:rsidRPr="00D06D26">
        <w:rPr>
          <w:rFonts w:ascii="Arial" w:hAnsi="Arial" w:cs="Arial"/>
          <w:sz w:val="24"/>
          <w:szCs w:val="24"/>
        </w:rPr>
        <w:t>knowledge</w:t>
      </w:r>
      <w:r w:rsidR="000442C7" w:rsidRPr="00D06D26">
        <w:rPr>
          <w:rFonts w:ascii="Arial" w:hAnsi="Arial" w:cs="Arial"/>
          <w:sz w:val="24"/>
          <w:szCs w:val="24"/>
        </w:rPr>
        <w:t xml:space="preserve"> gaps</w:t>
      </w:r>
      <w:r w:rsidR="004E49F2" w:rsidRPr="00D06D26">
        <w:rPr>
          <w:rFonts w:ascii="Arial" w:hAnsi="Arial" w:cs="Arial"/>
          <w:sz w:val="24"/>
          <w:szCs w:val="24"/>
        </w:rPr>
        <w:t xml:space="preserve"> in other contexts and cases</w:t>
      </w:r>
      <w:r w:rsidR="000442C7" w:rsidRPr="00D06D26">
        <w:rPr>
          <w:rFonts w:ascii="Arial" w:hAnsi="Arial" w:cs="Arial"/>
          <w:sz w:val="24"/>
          <w:szCs w:val="24"/>
        </w:rPr>
        <w:t xml:space="preserve">. </w:t>
      </w:r>
    </w:p>
    <w:p w:rsidR="00A427B4" w:rsidRPr="00D06D26" w:rsidRDefault="002509E9" w:rsidP="002509E9">
      <w:pPr>
        <w:autoSpaceDE w:val="0"/>
        <w:autoSpaceDN w:val="0"/>
        <w:adjustRightInd w:val="0"/>
        <w:spacing w:after="120" w:line="360" w:lineRule="auto"/>
        <w:ind w:firstLine="720"/>
        <w:jc w:val="center"/>
        <w:rPr>
          <w:rFonts w:ascii="Arial" w:hAnsi="Arial" w:cs="Arial"/>
          <w:b/>
          <w:bCs/>
          <w:sz w:val="24"/>
          <w:szCs w:val="24"/>
        </w:rPr>
      </w:pPr>
      <w:r w:rsidRPr="00D06D26">
        <w:rPr>
          <w:rFonts w:ascii="Arial" w:hAnsi="Arial" w:cs="Arial"/>
          <w:b/>
          <w:bCs/>
          <w:sz w:val="24"/>
          <w:szCs w:val="24"/>
        </w:rPr>
        <w:t>[Figure 2 here]</w:t>
      </w:r>
    </w:p>
    <w:p w:rsidR="002509E9" w:rsidRPr="00D06D26" w:rsidRDefault="002509E9" w:rsidP="00B7478A">
      <w:pPr>
        <w:autoSpaceDE w:val="0"/>
        <w:autoSpaceDN w:val="0"/>
        <w:adjustRightInd w:val="0"/>
        <w:spacing w:after="120" w:line="360" w:lineRule="auto"/>
        <w:jc w:val="both"/>
        <w:rPr>
          <w:rFonts w:ascii="Arial" w:hAnsi="Arial" w:cs="Arial"/>
          <w:i/>
          <w:iCs/>
          <w:sz w:val="24"/>
          <w:szCs w:val="24"/>
        </w:rPr>
      </w:pPr>
    </w:p>
    <w:p w:rsidR="0084457B" w:rsidRPr="00D06D26" w:rsidRDefault="00EE6891" w:rsidP="00560F40">
      <w:pPr>
        <w:pStyle w:val="ListParagraph"/>
        <w:numPr>
          <w:ilvl w:val="1"/>
          <w:numId w:val="31"/>
        </w:numPr>
        <w:autoSpaceDE w:val="0"/>
        <w:autoSpaceDN w:val="0"/>
        <w:adjustRightInd w:val="0"/>
        <w:spacing w:after="120" w:line="360" w:lineRule="auto"/>
        <w:ind w:left="426" w:hanging="426"/>
        <w:jc w:val="both"/>
        <w:rPr>
          <w:rFonts w:ascii="Arial" w:hAnsi="Arial" w:cs="Arial"/>
          <w:i/>
          <w:iCs/>
          <w:sz w:val="24"/>
          <w:szCs w:val="24"/>
        </w:rPr>
      </w:pPr>
      <w:r w:rsidRPr="00D06D26">
        <w:rPr>
          <w:rFonts w:ascii="Arial" w:hAnsi="Arial" w:cs="Arial"/>
          <w:i/>
          <w:iCs/>
          <w:sz w:val="24"/>
          <w:szCs w:val="24"/>
        </w:rPr>
        <w:t>Practical implications</w:t>
      </w:r>
      <w:r w:rsidR="00912C74" w:rsidRPr="00D06D26">
        <w:rPr>
          <w:rFonts w:ascii="Arial" w:hAnsi="Arial" w:cs="Arial"/>
          <w:i/>
          <w:iCs/>
          <w:sz w:val="24"/>
          <w:szCs w:val="24"/>
        </w:rPr>
        <w:t xml:space="preserve"> – transferring knowledge</w:t>
      </w:r>
      <w:r w:rsidRPr="00D06D26">
        <w:rPr>
          <w:rFonts w:ascii="Arial" w:hAnsi="Arial" w:cs="Arial"/>
          <w:i/>
          <w:iCs/>
          <w:sz w:val="24"/>
          <w:szCs w:val="24"/>
        </w:rPr>
        <w:t xml:space="preserve"> </w:t>
      </w:r>
    </w:p>
    <w:p w:rsidR="00C46D2B" w:rsidRPr="00D06D26" w:rsidRDefault="00ED0720" w:rsidP="00C46D2B">
      <w:pPr>
        <w:autoSpaceDE w:val="0"/>
        <w:autoSpaceDN w:val="0"/>
        <w:adjustRightInd w:val="0"/>
        <w:spacing w:after="120" w:line="360" w:lineRule="auto"/>
        <w:jc w:val="both"/>
        <w:rPr>
          <w:rFonts w:ascii="Arial" w:hAnsi="Arial" w:cs="Arial"/>
          <w:sz w:val="24"/>
          <w:szCs w:val="24"/>
        </w:rPr>
      </w:pPr>
      <w:r w:rsidRPr="00D06D26">
        <w:rPr>
          <w:rFonts w:ascii="Arial" w:hAnsi="Arial" w:cs="Arial"/>
          <w:sz w:val="24"/>
          <w:szCs w:val="24"/>
        </w:rPr>
        <w:t xml:space="preserve">The transfer of knowledge between research and business in tourism had been previously described as a weak one (Xiao </w:t>
      </w:r>
      <w:r w:rsidR="00741E60" w:rsidRPr="00D06D26">
        <w:rPr>
          <w:rFonts w:ascii="Arial" w:hAnsi="Arial" w:cs="Arial"/>
          <w:sz w:val="24"/>
          <w:szCs w:val="24"/>
        </w:rPr>
        <w:t>and</w:t>
      </w:r>
      <w:r w:rsidRPr="00D06D26">
        <w:rPr>
          <w:rFonts w:ascii="Arial" w:hAnsi="Arial" w:cs="Arial"/>
          <w:sz w:val="24"/>
          <w:szCs w:val="24"/>
        </w:rPr>
        <w:t xml:space="preserve"> Smith, 2007). The current investigation provides more evidence of this weak link. However, while previous works indicate a broken flow from research to business (Cooper, 2006; Xiao </w:t>
      </w:r>
      <w:r w:rsidR="00741E60" w:rsidRPr="00D06D26">
        <w:rPr>
          <w:rFonts w:ascii="Arial" w:hAnsi="Arial" w:cs="Arial"/>
          <w:sz w:val="24"/>
          <w:szCs w:val="24"/>
        </w:rPr>
        <w:t>and</w:t>
      </w:r>
      <w:r w:rsidRPr="00D06D26">
        <w:rPr>
          <w:rFonts w:ascii="Arial" w:hAnsi="Arial" w:cs="Arial"/>
          <w:sz w:val="24"/>
          <w:szCs w:val="24"/>
        </w:rPr>
        <w:t xml:space="preserve"> Smith, 2007), an important focus here is on a gap in information flow between business to research. In both cases the result is the same: partial knowledge contributes to poor performance and leads to </w:t>
      </w:r>
      <w:r w:rsidR="00CD52A3" w:rsidRPr="00D06D26">
        <w:rPr>
          <w:rFonts w:ascii="Arial" w:hAnsi="Arial" w:cs="Arial"/>
          <w:sz w:val="24"/>
          <w:szCs w:val="24"/>
        </w:rPr>
        <w:t>sub-</w:t>
      </w:r>
      <w:r w:rsidRPr="00D06D26">
        <w:rPr>
          <w:rFonts w:ascii="Arial" w:hAnsi="Arial" w:cs="Arial"/>
          <w:sz w:val="24"/>
          <w:szCs w:val="24"/>
        </w:rPr>
        <w:t>optimal results.</w:t>
      </w:r>
      <w:r w:rsidR="00C46D2B" w:rsidRPr="00D06D26">
        <w:rPr>
          <w:rFonts w:ascii="Arial" w:hAnsi="Arial" w:cs="Arial"/>
          <w:sz w:val="24"/>
          <w:szCs w:val="24"/>
        </w:rPr>
        <w:t xml:space="preserve"> </w:t>
      </w:r>
    </w:p>
    <w:p w:rsidR="00C46D2B" w:rsidRDefault="009213D9" w:rsidP="00C46D2B">
      <w:pPr>
        <w:autoSpaceDE w:val="0"/>
        <w:autoSpaceDN w:val="0"/>
        <w:adjustRightInd w:val="0"/>
        <w:spacing w:after="120" w:line="360" w:lineRule="auto"/>
        <w:jc w:val="both"/>
        <w:rPr>
          <w:rFonts w:ascii="Arial" w:hAnsi="Arial" w:cs="Arial"/>
          <w:sz w:val="24"/>
          <w:szCs w:val="24"/>
        </w:rPr>
      </w:pPr>
      <w:r w:rsidRPr="00D06D26">
        <w:rPr>
          <w:rFonts w:ascii="Arial" w:hAnsi="Arial" w:cs="Arial"/>
          <w:sz w:val="24"/>
          <w:szCs w:val="24"/>
        </w:rPr>
        <w:t>In her review about tourism innovation "</w:t>
      </w:r>
      <w:r w:rsidRPr="00D06D26">
        <w:rPr>
          <w:rFonts w:ascii="Arial" w:hAnsi="Arial" w:cs="Arial" w:hint="eastAsia"/>
          <w:sz w:val="24"/>
          <w:szCs w:val="24"/>
        </w:rPr>
        <w:t>Repairing innovation defectiveness in tourism</w:t>
      </w:r>
      <w:r w:rsidRPr="00D06D26">
        <w:rPr>
          <w:rFonts w:ascii="Arial" w:hAnsi="Arial" w:cs="Arial"/>
          <w:sz w:val="24"/>
          <w:szCs w:val="24"/>
        </w:rPr>
        <w:t xml:space="preserve">", Hjalager (2002) noted how intermediate players (but not direct tourism practitioners) </w:t>
      </w:r>
      <w:r w:rsidR="00CD52A3" w:rsidRPr="00D06D26">
        <w:rPr>
          <w:rFonts w:ascii="Arial" w:hAnsi="Arial" w:cs="Arial"/>
          <w:sz w:val="24"/>
          <w:szCs w:val="24"/>
        </w:rPr>
        <w:t>sh</w:t>
      </w:r>
      <w:r w:rsidRPr="00D06D26">
        <w:rPr>
          <w:rFonts w:ascii="Arial" w:hAnsi="Arial" w:cs="Arial"/>
          <w:sz w:val="24"/>
          <w:szCs w:val="24"/>
        </w:rPr>
        <w:t>ould take an active role in bridging the gap between knowledge and practice and enhancing tourism innovation</w:t>
      </w:r>
      <w:r w:rsidR="00560F40" w:rsidRPr="00D06D26">
        <w:rPr>
          <w:rFonts w:ascii="Arial" w:hAnsi="Arial" w:cs="Arial"/>
          <w:sz w:val="24"/>
          <w:szCs w:val="24"/>
        </w:rPr>
        <w:t>.</w:t>
      </w:r>
      <w:r w:rsidRPr="00D06D26">
        <w:rPr>
          <w:rFonts w:ascii="Arial" w:hAnsi="Arial" w:cs="Arial"/>
          <w:sz w:val="24"/>
          <w:szCs w:val="24"/>
        </w:rPr>
        <w:t xml:space="preserve"> </w:t>
      </w:r>
      <w:r w:rsidR="00ED0720" w:rsidRPr="00D06D26">
        <w:rPr>
          <w:rFonts w:ascii="Arial" w:hAnsi="Arial" w:cs="Arial"/>
          <w:sz w:val="24"/>
          <w:szCs w:val="24"/>
        </w:rPr>
        <w:t>The re-conceptualizing of Tribe</w:t>
      </w:r>
      <w:r w:rsidR="00F824E7" w:rsidRPr="00D06D26">
        <w:rPr>
          <w:rFonts w:ascii="Arial" w:hAnsi="Arial" w:cs="Arial"/>
          <w:sz w:val="24"/>
          <w:szCs w:val="24"/>
        </w:rPr>
        <w:t>'s</w:t>
      </w:r>
      <w:r w:rsidR="00ED0720" w:rsidRPr="00D06D26">
        <w:rPr>
          <w:rFonts w:ascii="Arial" w:hAnsi="Arial" w:cs="Arial"/>
          <w:sz w:val="24"/>
          <w:szCs w:val="24"/>
        </w:rPr>
        <w:t xml:space="preserve"> (2006) </w:t>
      </w:r>
      <w:r w:rsidR="00F824E7" w:rsidRPr="00D06D26">
        <w:rPr>
          <w:rFonts w:ascii="Arial" w:hAnsi="Arial" w:cs="Arial"/>
          <w:sz w:val="24"/>
          <w:szCs w:val="24"/>
        </w:rPr>
        <w:t>model</w:t>
      </w:r>
      <w:r w:rsidRPr="00D06D26">
        <w:rPr>
          <w:rFonts w:ascii="Arial" w:hAnsi="Arial" w:cs="Arial"/>
          <w:sz w:val="24"/>
          <w:szCs w:val="24"/>
        </w:rPr>
        <w:t xml:space="preserve"> </w:t>
      </w:r>
      <w:r w:rsidR="00ED0720" w:rsidRPr="00D06D26">
        <w:rPr>
          <w:rFonts w:ascii="Arial" w:hAnsi="Arial" w:cs="Arial"/>
          <w:sz w:val="24"/>
          <w:szCs w:val="24"/>
        </w:rPr>
        <w:t xml:space="preserve">offers a way to improve knowledge channels </w:t>
      </w:r>
      <w:r w:rsidRPr="00D06D26">
        <w:rPr>
          <w:rFonts w:ascii="Arial" w:hAnsi="Arial" w:cs="Arial"/>
          <w:sz w:val="24"/>
          <w:szCs w:val="24"/>
        </w:rPr>
        <w:t xml:space="preserve">between business and research by relying on academics and practitioners </w:t>
      </w:r>
      <w:r w:rsidR="00107E5D" w:rsidRPr="00D06D26">
        <w:rPr>
          <w:rFonts w:ascii="Arial" w:hAnsi="Arial" w:cs="Arial"/>
          <w:sz w:val="24"/>
          <w:szCs w:val="24"/>
        </w:rPr>
        <w:t>and not intermediate</w:t>
      </w:r>
      <w:r w:rsidR="00CD52A3" w:rsidRPr="00D06D26">
        <w:rPr>
          <w:rFonts w:ascii="Arial" w:hAnsi="Arial" w:cs="Arial"/>
          <w:sz w:val="24"/>
          <w:szCs w:val="24"/>
        </w:rPr>
        <w:t>s</w:t>
      </w:r>
      <w:r w:rsidRPr="00D06D26">
        <w:rPr>
          <w:rFonts w:ascii="Arial" w:hAnsi="Arial" w:cs="Arial"/>
          <w:sz w:val="24"/>
          <w:szCs w:val="24"/>
        </w:rPr>
        <w:t xml:space="preserve">. </w:t>
      </w:r>
      <w:r w:rsidR="00ED0720" w:rsidRPr="00D06D26">
        <w:rPr>
          <w:rFonts w:ascii="Arial" w:hAnsi="Arial" w:cs="Arial"/>
          <w:sz w:val="24"/>
          <w:szCs w:val="24"/>
        </w:rPr>
        <w:t xml:space="preserve">All five counter forces are based on cooperation </w:t>
      </w:r>
      <w:r w:rsidRPr="00D06D26">
        <w:rPr>
          <w:rFonts w:ascii="Arial" w:hAnsi="Arial" w:cs="Arial"/>
          <w:sz w:val="24"/>
          <w:szCs w:val="24"/>
        </w:rPr>
        <w:t>between these two parties,</w:t>
      </w:r>
      <w:r w:rsidR="00ED0720" w:rsidRPr="00D06D26">
        <w:rPr>
          <w:rFonts w:ascii="Arial" w:hAnsi="Arial" w:cs="Arial"/>
          <w:sz w:val="24"/>
          <w:szCs w:val="24"/>
        </w:rPr>
        <w:t xml:space="preserve"> from using different databases and points of view (triangulation) to a greater involvement of researchers </w:t>
      </w:r>
      <w:r w:rsidR="00F824E7" w:rsidRPr="00D06D26">
        <w:rPr>
          <w:rFonts w:ascii="Arial" w:hAnsi="Arial" w:cs="Arial"/>
          <w:sz w:val="24"/>
          <w:szCs w:val="24"/>
        </w:rPr>
        <w:t>in problem-solving tasks (critical praxis)</w:t>
      </w:r>
      <w:r w:rsidR="00107E5D" w:rsidRPr="00D06D26">
        <w:rPr>
          <w:rFonts w:ascii="Arial" w:hAnsi="Arial" w:cs="Arial"/>
          <w:sz w:val="24"/>
          <w:szCs w:val="24"/>
        </w:rPr>
        <w:t xml:space="preserve"> and collaboration</w:t>
      </w:r>
      <w:r w:rsidR="00F824E7" w:rsidRPr="00D06D26">
        <w:rPr>
          <w:rFonts w:ascii="Arial" w:hAnsi="Arial" w:cs="Arial"/>
          <w:sz w:val="24"/>
          <w:szCs w:val="24"/>
        </w:rPr>
        <w:t>. Humanism</w:t>
      </w:r>
      <w:r w:rsidR="00107E5D" w:rsidRPr="00D06D26">
        <w:rPr>
          <w:rFonts w:ascii="Arial" w:hAnsi="Arial" w:cs="Arial"/>
          <w:sz w:val="24"/>
          <w:szCs w:val="24"/>
        </w:rPr>
        <w:t xml:space="preserve"> </w:t>
      </w:r>
      <w:r w:rsidR="00F824E7" w:rsidRPr="00D06D26">
        <w:rPr>
          <w:rFonts w:ascii="Arial" w:hAnsi="Arial" w:cs="Arial"/>
          <w:sz w:val="24"/>
          <w:szCs w:val="24"/>
        </w:rPr>
        <w:t xml:space="preserve">calls for a greater involvement </w:t>
      </w:r>
      <w:r w:rsidRPr="00D06D26">
        <w:rPr>
          <w:rFonts w:ascii="Arial" w:hAnsi="Arial" w:cs="Arial"/>
          <w:sz w:val="24"/>
          <w:szCs w:val="24"/>
        </w:rPr>
        <w:t>between higher</w:t>
      </w:r>
      <w:r w:rsidR="00F824E7" w:rsidRPr="00D06D26">
        <w:rPr>
          <w:rFonts w:ascii="Arial" w:hAnsi="Arial" w:cs="Arial"/>
          <w:sz w:val="24"/>
          <w:szCs w:val="24"/>
        </w:rPr>
        <w:t xml:space="preserve"> education and </w:t>
      </w:r>
      <w:r w:rsidR="00CD52A3" w:rsidRPr="00D06D26">
        <w:rPr>
          <w:rFonts w:ascii="Arial" w:hAnsi="Arial" w:cs="Arial"/>
          <w:sz w:val="24"/>
          <w:szCs w:val="24"/>
        </w:rPr>
        <w:t>the</w:t>
      </w:r>
      <w:r w:rsidR="00F824E7" w:rsidRPr="00D06D26">
        <w:rPr>
          <w:rFonts w:ascii="Arial" w:hAnsi="Arial" w:cs="Arial"/>
          <w:sz w:val="24"/>
          <w:szCs w:val="24"/>
        </w:rPr>
        <w:t xml:space="preserve"> industry</w:t>
      </w:r>
      <w:r w:rsidR="00B007ED" w:rsidRPr="00D06D26">
        <w:rPr>
          <w:rFonts w:ascii="Arial" w:hAnsi="Arial" w:cs="Arial"/>
          <w:sz w:val="24"/>
          <w:szCs w:val="24"/>
        </w:rPr>
        <w:t>.</w:t>
      </w:r>
      <w:r w:rsidR="00ED0720" w:rsidRPr="00D06D26">
        <w:rPr>
          <w:rFonts w:ascii="Arial" w:hAnsi="Arial" w:cs="Arial"/>
          <w:sz w:val="24"/>
          <w:szCs w:val="24"/>
        </w:rPr>
        <w:t xml:space="preserve"> </w:t>
      </w:r>
      <w:r w:rsidR="00107E5D" w:rsidRPr="00D06D26">
        <w:rPr>
          <w:rFonts w:ascii="Arial" w:hAnsi="Arial" w:cs="Arial"/>
          <w:sz w:val="24"/>
          <w:szCs w:val="24"/>
        </w:rPr>
        <w:t>Furthermore, t</w:t>
      </w:r>
      <w:r w:rsidR="00B007ED" w:rsidRPr="00D06D26">
        <w:rPr>
          <w:rFonts w:ascii="Arial" w:hAnsi="Arial" w:cs="Arial"/>
          <w:sz w:val="24"/>
          <w:szCs w:val="24"/>
        </w:rPr>
        <w:t>he</w:t>
      </w:r>
      <w:r w:rsidR="00F824E7" w:rsidRPr="00D06D26">
        <w:rPr>
          <w:rFonts w:ascii="Arial" w:hAnsi="Arial" w:cs="Arial"/>
          <w:sz w:val="24"/>
          <w:szCs w:val="24"/>
        </w:rPr>
        <w:t xml:space="preserve"> identified truth </w:t>
      </w:r>
      <w:r w:rsidR="00CD52A3" w:rsidRPr="00D06D26">
        <w:rPr>
          <w:rFonts w:ascii="Arial" w:hAnsi="Arial" w:cs="Arial"/>
          <w:sz w:val="24"/>
          <w:szCs w:val="24"/>
        </w:rPr>
        <w:t xml:space="preserve">facilitators </w:t>
      </w:r>
      <w:r w:rsidR="00B007ED" w:rsidRPr="00D06D26">
        <w:rPr>
          <w:rFonts w:ascii="Arial" w:hAnsi="Arial" w:cs="Arial"/>
          <w:sz w:val="24"/>
          <w:szCs w:val="24"/>
        </w:rPr>
        <w:t xml:space="preserve">may </w:t>
      </w:r>
      <w:r w:rsidR="00F824E7" w:rsidRPr="00D06D26">
        <w:rPr>
          <w:rFonts w:ascii="Arial" w:hAnsi="Arial" w:cs="Arial"/>
          <w:sz w:val="24"/>
          <w:szCs w:val="24"/>
        </w:rPr>
        <w:t>also function as guidelines for research institution</w:t>
      </w:r>
      <w:r w:rsidR="00CD52A3" w:rsidRPr="00D06D26">
        <w:rPr>
          <w:rFonts w:ascii="Arial" w:hAnsi="Arial" w:cs="Arial"/>
          <w:sz w:val="24"/>
          <w:szCs w:val="24"/>
        </w:rPr>
        <w:t>s</w:t>
      </w:r>
      <w:r w:rsidR="00F824E7" w:rsidRPr="00D06D26">
        <w:rPr>
          <w:rFonts w:ascii="Arial" w:hAnsi="Arial" w:cs="Arial"/>
          <w:sz w:val="24"/>
          <w:szCs w:val="24"/>
        </w:rPr>
        <w:t xml:space="preserve">, funding bodies </w:t>
      </w:r>
      <w:r w:rsidR="00B007ED" w:rsidRPr="00D06D26">
        <w:rPr>
          <w:rFonts w:ascii="Arial" w:hAnsi="Arial" w:cs="Arial"/>
          <w:sz w:val="24"/>
          <w:szCs w:val="24"/>
        </w:rPr>
        <w:t>and d</w:t>
      </w:r>
      <w:r w:rsidR="00F824E7" w:rsidRPr="00D06D26">
        <w:rPr>
          <w:rFonts w:ascii="Arial" w:hAnsi="Arial" w:cs="Arial"/>
          <w:sz w:val="24"/>
          <w:szCs w:val="24"/>
        </w:rPr>
        <w:t>epartments in developing practices and mechanisms to enhance the “real life” impact of their research.</w:t>
      </w:r>
    </w:p>
    <w:p w:rsidR="001031FD" w:rsidRPr="00D06D26" w:rsidRDefault="00C46D2B" w:rsidP="00C46D2B">
      <w:pPr>
        <w:autoSpaceDE w:val="0"/>
        <w:autoSpaceDN w:val="0"/>
        <w:adjustRightInd w:val="0"/>
        <w:spacing w:after="120" w:line="360" w:lineRule="auto"/>
        <w:jc w:val="both"/>
        <w:rPr>
          <w:rFonts w:ascii="Arial" w:hAnsi="Arial" w:cs="Arial"/>
          <w:i/>
          <w:iCs/>
          <w:sz w:val="24"/>
          <w:szCs w:val="24"/>
        </w:rPr>
      </w:pPr>
      <w:r w:rsidRPr="00D06D26">
        <w:rPr>
          <w:rFonts w:ascii="Arial" w:hAnsi="Arial" w:cs="Arial"/>
          <w:i/>
          <w:iCs/>
          <w:sz w:val="24"/>
          <w:szCs w:val="24"/>
        </w:rPr>
        <w:t xml:space="preserve"> </w:t>
      </w:r>
      <w:r w:rsidR="001031FD" w:rsidRPr="00D06D26">
        <w:rPr>
          <w:rFonts w:ascii="Arial" w:hAnsi="Arial" w:cs="Arial"/>
          <w:i/>
          <w:iCs/>
          <w:sz w:val="24"/>
          <w:szCs w:val="24"/>
        </w:rPr>
        <w:t>Theoretical implications - overcoming truth barriers</w:t>
      </w:r>
    </w:p>
    <w:p w:rsidR="000B4740" w:rsidRPr="00D06D26" w:rsidRDefault="001031FD" w:rsidP="00CB5B1D">
      <w:pPr>
        <w:autoSpaceDE w:val="0"/>
        <w:autoSpaceDN w:val="0"/>
        <w:adjustRightInd w:val="0"/>
        <w:spacing w:after="120" w:line="360" w:lineRule="auto"/>
        <w:jc w:val="both"/>
        <w:rPr>
          <w:rFonts w:ascii="Arial" w:hAnsi="Arial" w:cs="Arial"/>
          <w:sz w:val="24"/>
          <w:szCs w:val="24"/>
          <w:lang w:val="en-US"/>
        </w:rPr>
      </w:pPr>
      <w:r w:rsidRPr="00D06D26">
        <w:rPr>
          <w:rFonts w:ascii="Arial" w:hAnsi="Arial" w:cs="Arial"/>
          <w:sz w:val="24"/>
          <w:szCs w:val="24"/>
          <w:lang w:val="en-US"/>
        </w:rPr>
        <w:t xml:space="preserve">This study of </w:t>
      </w:r>
      <w:r w:rsidR="00CD52A3" w:rsidRPr="00D06D26">
        <w:rPr>
          <w:rFonts w:ascii="Arial" w:hAnsi="Arial" w:cs="Arial"/>
          <w:sz w:val="24"/>
          <w:szCs w:val="24"/>
          <w:lang w:val="en-US"/>
        </w:rPr>
        <w:t xml:space="preserve">sexual harassment </w:t>
      </w:r>
      <w:r w:rsidRPr="00D06D26">
        <w:rPr>
          <w:rFonts w:ascii="Arial" w:hAnsi="Arial" w:cs="Arial"/>
          <w:sz w:val="24"/>
          <w:szCs w:val="24"/>
          <w:lang w:val="en-US"/>
        </w:rPr>
        <w:t>has provided key ideas for re-conceptualiz</w:t>
      </w:r>
      <w:r w:rsidR="00CD52A3" w:rsidRPr="00D06D26">
        <w:rPr>
          <w:rFonts w:ascii="Arial" w:hAnsi="Arial" w:cs="Arial"/>
          <w:sz w:val="24"/>
          <w:szCs w:val="24"/>
          <w:lang w:val="en-US"/>
        </w:rPr>
        <w:t>ing</w:t>
      </w:r>
      <w:r w:rsidRPr="00D06D26">
        <w:rPr>
          <w:rFonts w:ascii="Arial" w:hAnsi="Arial" w:cs="Arial"/>
          <w:sz w:val="24"/>
          <w:szCs w:val="24"/>
          <w:lang w:val="en-US"/>
        </w:rPr>
        <w:t xml:space="preserve"> Tribe's (2006) model and overcoming</w:t>
      </w:r>
      <w:r w:rsidR="00CD52A3" w:rsidRPr="00D06D26">
        <w:rPr>
          <w:rFonts w:ascii="Arial" w:hAnsi="Arial" w:cs="Arial"/>
          <w:sz w:val="24"/>
          <w:szCs w:val="24"/>
          <w:lang w:val="en-US"/>
        </w:rPr>
        <w:t xml:space="preserve"> truth barriers in tourism and hospitality. </w:t>
      </w:r>
      <w:r w:rsidRPr="00D06D26">
        <w:rPr>
          <w:rFonts w:ascii="Arial" w:hAnsi="Arial" w:cs="Arial"/>
          <w:sz w:val="24"/>
          <w:szCs w:val="24"/>
          <w:lang w:val="en-US"/>
        </w:rPr>
        <w:t xml:space="preserve">The </w:t>
      </w:r>
      <w:r w:rsidR="00CB5B1D" w:rsidRPr="00D06D26">
        <w:rPr>
          <w:rFonts w:ascii="Arial" w:hAnsi="Arial" w:cs="Arial"/>
          <w:sz w:val="24"/>
          <w:szCs w:val="24"/>
          <w:lang w:val="en-US"/>
        </w:rPr>
        <w:t xml:space="preserve">suggested re-conceptualized </w:t>
      </w:r>
      <w:r w:rsidRPr="00D06D26">
        <w:rPr>
          <w:rFonts w:ascii="Arial" w:hAnsi="Arial" w:cs="Arial"/>
          <w:sz w:val="24"/>
          <w:szCs w:val="24"/>
          <w:lang w:val="en-US"/>
        </w:rPr>
        <w:t>model can be applied more generally, in identi</w:t>
      </w:r>
      <w:r w:rsidR="00CD52A3" w:rsidRPr="00D06D26">
        <w:rPr>
          <w:rFonts w:ascii="Arial" w:hAnsi="Arial" w:cs="Arial"/>
          <w:sz w:val="24"/>
          <w:szCs w:val="24"/>
          <w:lang w:val="en-US"/>
        </w:rPr>
        <w:t>fying</w:t>
      </w:r>
      <w:r w:rsidRPr="00D06D26">
        <w:rPr>
          <w:rFonts w:ascii="Arial" w:hAnsi="Arial" w:cs="Arial"/>
          <w:sz w:val="24"/>
          <w:szCs w:val="24"/>
          <w:lang w:val="en-US"/>
        </w:rPr>
        <w:t xml:space="preserve"> hidden topics and </w:t>
      </w:r>
      <w:r w:rsidR="00CD52A3" w:rsidRPr="00D06D26">
        <w:rPr>
          <w:rFonts w:ascii="Arial" w:hAnsi="Arial" w:cs="Arial"/>
          <w:sz w:val="24"/>
          <w:szCs w:val="24"/>
          <w:lang w:val="en-US"/>
        </w:rPr>
        <w:t xml:space="preserve">guidance </w:t>
      </w:r>
      <w:r w:rsidRPr="00D06D26">
        <w:rPr>
          <w:rFonts w:ascii="Arial" w:hAnsi="Arial" w:cs="Arial"/>
          <w:sz w:val="24"/>
          <w:szCs w:val="24"/>
          <w:lang w:val="en-US"/>
        </w:rPr>
        <w:t xml:space="preserve">to avoid biases in knowledge. </w:t>
      </w:r>
      <w:r w:rsidR="000B4740" w:rsidRPr="00D06D26">
        <w:rPr>
          <w:rFonts w:ascii="Arial" w:hAnsi="Arial" w:cs="Arial"/>
          <w:sz w:val="24"/>
          <w:szCs w:val="24"/>
        </w:rPr>
        <w:t>A pioneering example for that is the "While Waiting for the Dawn" initiative (Munar et al., 2015)</w:t>
      </w:r>
      <w:r w:rsidR="00CB5B1D" w:rsidRPr="00D06D26">
        <w:rPr>
          <w:rFonts w:ascii="Arial" w:hAnsi="Arial" w:cs="Arial"/>
          <w:sz w:val="24"/>
          <w:szCs w:val="24"/>
        </w:rPr>
        <w:t>, aiming to raise awareness to the gender imbalance in the tourism academy.</w:t>
      </w:r>
      <w:r w:rsidR="000B4740" w:rsidRPr="00D06D26">
        <w:rPr>
          <w:rFonts w:ascii="Arial" w:hAnsi="Arial" w:cs="Arial"/>
          <w:sz w:val="24"/>
          <w:szCs w:val="24"/>
        </w:rPr>
        <w:t xml:space="preserve"> Its humanistic point of view is supported by a triangulation of different databases, analyse by 12 researchers from different continents, background and fields, </w:t>
      </w:r>
      <w:r w:rsidR="00CB5B1D" w:rsidRPr="00D06D26">
        <w:rPr>
          <w:rFonts w:ascii="Arial" w:hAnsi="Arial" w:cs="Arial"/>
          <w:sz w:val="24"/>
          <w:szCs w:val="24"/>
        </w:rPr>
        <w:t>providing</w:t>
      </w:r>
      <w:r w:rsidR="000B4740" w:rsidRPr="00D06D26">
        <w:rPr>
          <w:rFonts w:ascii="Arial" w:hAnsi="Arial" w:cs="Arial"/>
          <w:sz w:val="24"/>
          <w:szCs w:val="24"/>
        </w:rPr>
        <w:t xml:space="preserve"> </w:t>
      </w:r>
      <w:r w:rsidR="00CD52A3" w:rsidRPr="00D06D26">
        <w:rPr>
          <w:rFonts w:ascii="Arial" w:hAnsi="Arial" w:cs="Arial"/>
          <w:sz w:val="24"/>
          <w:szCs w:val="24"/>
        </w:rPr>
        <w:t xml:space="preserve">an </w:t>
      </w:r>
      <w:r w:rsidR="000B4740" w:rsidRPr="00D06D26">
        <w:rPr>
          <w:rFonts w:ascii="Arial" w:hAnsi="Arial" w:cs="Arial"/>
          <w:sz w:val="24"/>
          <w:szCs w:val="24"/>
        </w:rPr>
        <w:t xml:space="preserve">interdisciplinary perspective as well as its collaborative values. The critical agenda </w:t>
      </w:r>
      <w:r w:rsidR="00CD52A3" w:rsidRPr="00D06D26">
        <w:rPr>
          <w:rFonts w:ascii="Arial" w:hAnsi="Arial" w:cs="Arial"/>
          <w:sz w:val="24"/>
          <w:szCs w:val="24"/>
        </w:rPr>
        <w:t xml:space="preserve">is </w:t>
      </w:r>
      <w:r w:rsidR="000B4740" w:rsidRPr="00D06D26">
        <w:rPr>
          <w:rFonts w:ascii="Arial" w:hAnsi="Arial" w:cs="Arial"/>
          <w:sz w:val="24"/>
          <w:szCs w:val="24"/>
          <w:lang w:val="en-US"/>
        </w:rPr>
        <w:t>disseminate</w:t>
      </w:r>
      <w:r w:rsidR="00CD52A3" w:rsidRPr="00D06D26">
        <w:rPr>
          <w:rFonts w:ascii="Arial" w:hAnsi="Arial" w:cs="Arial"/>
          <w:sz w:val="24"/>
          <w:szCs w:val="24"/>
          <w:lang w:val="en-US"/>
        </w:rPr>
        <w:t>d</w:t>
      </w:r>
      <w:r w:rsidR="000B4740" w:rsidRPr="00D06D26">
        <w:rPr>
          <w:rFonts w:ascii="Arial" w:hAnsi="Arial" w:cs="Arial"/>
          <w:sz w:val="24"/>
          <w:szCs w:val="24"/>
          <w:lang w:val="en-US"/>
        </w:rPr>
        <w:t xml:space="preserve"> by using multiple active channels, among them – seminars, work</w:t>
      </w:r>
      <w:r w:rsidR="00734041" w:rsidRPr="00D06D26">
        <w:rPr>
          <w:rFonts w:ascii="Arial" w:hAnsi="Arial" w:cs="Arial"/>
          <w:sz w:val="24"/>
          <w:szCs w:val="24"/>
          <w:lang w:val="en-US"/>
        </w:rPr>
        <w:t>s</w:t>
      </w:r>
      <w:r w:rsidR="00CD52A3" w:rsidRPr="00D06D26">
        <w:rPr>
          <w:rFonts w:ascii="Arial" w:hAnsi="Arial" w:cs="Arial"/>
          <w:sz w:val="24"/>
          <w:szCs w:val="24"/>
          <w:lang w:val="en-US"/>
        </w:rPr>
        <w:t>hops</w:t>
      </w:r>
      <w:r w:rsidR="000B4740" w:rsidRPr="00D06D26">
        <w:rPr>
          <w:rFonts w:ascii="Arial" w:hAnsi="Arial" w:cs="Arial"/>
          <w:sz w:val="24"/>
          <w:szCs w:val="24"/>
          <w:lang w:val="en-US"/>
        </w:rPr>
        <w:t xml:space="preserve">, video and written reports.  </w:t>
      </w:r>
    </w:p>
    <w:p w:rsidR="00981DC9" w:rsidRPr="00D06D26" w:rsidRDefault="000B4740" w:rsidP="00107E5D">
      <w:pPr>
        <w:autoSpaceDE w:val="0"/>
        <w:autoSpaceDN w:val="0"/>
        <w:adjustRightInd w:val="0"/>
        <w:spacing w:after="120" w:line="360" w:lineRule="auto"/>
        <w:ind w:firstLine="720"/>
        <w:jc w:val="both"/>
        <w:rPr>
          <w:rFonts w:ascii="Arial" w:hAnsi="Arial" w:cs="Arial"/>
          <w:sz w:val="24"/>
          <w:szCs w:val="24"/>
          <w:lang w:val="en-US" w:bidi="he-IL"/>
        </w:rPr>
      </w:pPr>
      <w:r w:rsidRPr="00D06D26">
        <w:rPr>
          <w:rFonts w:ascii="Arial" w:hAnsi="Arial" w:cs="Arial"/>
          <w:sz w:val="24"/>
          <w:szCs w:val="24"/>
          <w:lang w:val="en-US"/>
        </w:rPr>
        <w:t xml:space="preserve">In </w:t>
      </w:r>
      <w:r w:rsidR="00CB5B1D" w:rsidRPr="00D06D26">
        <w:rPr>
          <w:rFonts w:ascii="Arial" w:hAnsi="Arial" w:cs="Arial"/>
          <w:sz w:val="24"/>
          <w:szCs w:val="24"/>
          <w:lang w:val="en-US"/>
        </w:rPr>
        <w:t xml:space="preserve">a second case, </w:t>
      </w:r>
      <w:r w:rsidRPr="00D06D26">
        <w:rPr>
          <w:rFonts w:ascii="Arial" w:hAnsi="Arial" w:cs="Arial"/>
          <w:sz w:val="24"/>
          <w:szCs w:val="24"/>
          <w:lang w:val="en-US"/>
        </w:rPr>
        <w:t xml:space="preserve">tourism knowledge is </w:t>
      </w:r>
      <w:r w:rsidR="004806FB" w:rsidRPr="00D06D26">
        <w:rPr>
          <w:rFonts w:ascii="Arial" w:hAnsi="Arial" w:cs="Arial"/>
          <w:sz w:val="24"/>
          <w:szCs w:val="24"/>
          <w:lang w:val="en-US"/>
        </w:rPr>
        <w:t xml:space="preserve">seen to be </w:t>
      </w:r>
      <w:r w:rsidRPr="00D06D26">
        <w:rPr>
          <w:rFonts w:ascii="Arial" w:hAnsi="Arial" w:cs="Arial"/>
          <w:sz w:val="24"/>
          <w:szCs w:val="24"/>
          <w:lang w:val="en-US"/>
        </w:rPr>
        <w:t xml:space="preserve">partial. </w:t>
      </w:r>
      <w:r w:rsidR="00F700D6" w:rsidRPr="00D06D26">
        <w:rPr>
          <w:rFonts w:ascii="Arial" w:hAnsi="Arial" w:cs="Arial"/>
          <w:sz w:val="24"/>
          <w:szCs w:val="24"/>
        </w:rPr>
        <w:t xml:space="preserve">Hall (2010b) noted that tourism knowledge systematically overlooks the enormous </w:t>
      </w:r>
      <w:r w:rsidR="00CD52A3" w:rsidRPr="00D06D26">
        <w:rPr>
          <w:rFonts w:ascii="Arial" w:hAnsi="Arial" w:cs="Arial"/>
          <w:sz w:val="24"/>
          <w:szCs w:val="24"/>
        </w:rPr>
        <w:t xml:space="preserve">group </w:t>
      </w:r>
      <w:r w:rsidR="00F700D6" w:rsidRPr="00D06D26">
        <w:rPr>
          <w:rFonts w:ascii="Arial" w:hAnsi="Arial" w:cs="Arial"/>
          <w:sz w:val="24"/>
          <w:szCs w:val="24"/>
        </w:rPr>
        <w:t>of people that do not travel at all</w:t>
      </w:r>
      <w:r w:rsidR="001031FD" w:rsidRPr="00D06D26">
        <w:rPr>
          <w:rFonts w:ascii="Arial" w:hAnsi="Arial" w:cs="Arial"/>
          <w:sz w:val="24"/>
          <w:szCs w:val="24"/>
        </w:rPr>
        <w:t xml:space="preserve">, </w:t>
      </w:r>
      <w:r w:rsidR="00F700D6" w:rsidRPr="00D06D26">
        <w:rPr>
          <w:rFonts w:ascii="Arial" w:hAnsi="Arial" w:cs="Arial"/>
          <w:sz w:val="24"/>
          <w:szCs w:val="24"/>
        </w:rPr>
        <w:t>focus</w:t>
      </w:r>
      <w:r w:rsidR="00CD52A3" w:rsidRPr="00D06D26">
        <w:rPr>
          <w:rFonts w:ascii="Arial" w:hAnsi="Arial" w:cs="Arial"/>
          <w:sz w:val="24"/>
          <w:szCs w:val="24"/>
        </w:rPr>
        <w:t>sing mainly</w:t>
      </w:r>
      <w:r w:rsidR="00F700D6" w:rsidRPr="00D06D26">
        <w:rPr>
          <w:rFonts w:ascii="Arial" w:hAnsi="Arial" w:cs="Arial"/>
          <w:sz w:val="24"/>
          <w:szCs w:val="24"/>
        </w:rPr>
        <w:t xml:space="preserve"> on the</w:t>
      </w:r>
      <w:r w:rsidR="001031FD" w:rsidRPr="00D06D26">
        <w:rPr>
          <w:rFonts w:ascii="Arial" w:hAnsi="Arial" w:cs="Arial"/>
          <w:sz w:val="24"/>
          <w:szCs w:val="24"/>
        </w:rPr>
        <w:t xml:space="preserve"> rich minority that travels</w:t>
      </w:r>
      <w:r w:rsidR="00F700D6" w:rsidRPr="00D06D26">
        <w:rPr>
          <w:rFonts w:ascii="Arial" w:hAnsi="Arial" w:cs="Arial"/>
          <w:sz w:val="24"/>
          <w:szCs w:val="24"/>
        </w:rPr>
        <w:t>.</w:t>
      </w:r>
      <w:r w:rsidR="001031FD" w:rsidRPr="00D06D26">
        <w:rPr>
          <w:rFonts w:ascii="Arial" w:hAnsi="Arial" w:cs="Arial"/>
          <w:sz w:val="24"/>
          <w:szCs w:val="24"/>
        </w:rPr>
        <w:t xml:space="preserve"> </w:t>
      </w:r>
      <w:r w:rsidR="007256F4" w:rsidRPr="00D06D26">
        <w:rPr>
          <w:rFonts w:ascii="Arial" w:hAnsi="Arial" w:cs="Arial"/>
          <w:sz w:val="24"/>
          <w:szCs w:val="24"/>
          <w:lang w:val="en-US"/>
        </w:rPr>
        <w:t>All five counter forces can be activate</w:t>
      </w:r>
      <w:r w:rsidR="004806FB" w:rsidRPr="00D06D26">
        <w:rPr>
          <w:rFonts w:ascii="Arial" w:hAnsi="Arial" w:cs="Arial"/>
          <w:sz w:val="24"/>
          <w:szCs w:val="24"/>
          <w:lang w:val="en-US"/>
        </w:rPr>
        <w:t>d</w:t>
      </w:r>
      <w:r w:rsidR="007256F4" w:rsidRPr="00D06D26">
        <w:rPr>
          <w:rFonts w:ascii="Arial" w:hAnsi="Arial" w:cs="Arial"/>
          <w:sz w:val="24"/>
          <w:szCs w:val="24"/>
          <w:lang w:val="en-US"/>
        </w:rPr>
        <w:t xml:space="preserve"> to improve the truth </w:t>
      </w:r>
      <w:r w:rsidR="004806FB" w:rsidRPr="00D06D26">
        <w:rPr>
          <w:rFonts w:ascii="Arial" w:hAnsi="Arial" w:cs="Arial"/>
          <w:sz w:val="24"/>
          <w:szCs w:val="24"/>
          <w:lang w:val="en-US"/>
        </w:rPr>
        <w:t>relating to</w:t>
      </w:r>
      <w:r w:rsidR="007256F4" w:rsidRPr="00D06D26">
        <w:rPr>
          <w:rFonts w:ascii="Arial" w:hAnsi="Arial" w:cs="Arial"/>
          <w:sz w:val="24"/>
          <w:szCs w:val="24"/>
          <w:lang w:val="en-US"/>
        </w:rPr>
        <w:t xml:space="preserve"> </w:t>
      </w:r>
      <w:r w:rsidR="00CB5B1D" w:rsidRPr="00D06D26">
        <w:rPr>
          <w:rFonts w:ascii="Arial" w:hAnsi="Arial" w:cs="Arial"/>
          <w:sz w:val="24"/>
          <w:szCs w:val="24"/>
          <w:lang w:val="en-US"/>
        </w:rPr>
        <w:t xml:space="preserve">this </w:t>
      </w:r>
      <w:r w:rsidR="007256F4" w:rsidRPr="00D06D26">
        <w:rPr>
          <w:rFonts w:ascii="Arial" w:hAnsi="Arial" w:cs="Arial"/>
          <w:sz w:val="24"/>
          <w:szCs w:val="24"/>
          <w:lang w:val="en-US"/>
        </w:rPr>
        <w:t>minority/majority bias</w:t>
      </w:r>
      <w:r w:rsidR="008276DA" w:rsidRPr="00D06D26">
        <w:rPr>
          <w:rFonts w:ascii="Arial" w:hAnsi="Arial" w:cs="Arial"/>
          <w:sz w:val="24"/>
          <w:szCs w:val="24"/>
          <w:lang w:val="en-US"/>
        </w:rPr>
        <w:t>. T</w:t>
      </w:r>
      <w:r w:rsidR="001031FD" w:rsidRPr="00D06D26">
        <w:rPr>
          <w:rFonts w:ascii="Arial" w:hAnsi="Arial" w:cs="Arial"/>
          <w:sz w:val="24"/>
          <w:szCs w:val="24"/>
          <w:lang w:val="en-US"/>
        </w:rPr>
        <w:t>riangulation</w:t>
      </w:r>
      <w:r w:rsidR="008276DA" w:rsidRPr="00D06D26">
        <w:rPr>
          <w:rFonts w:ascii="Arial" w:hAnsi="Arial" w:cs="Arial"/>
          <w:sz w:val="24"/>
          <w:szCs w:val="24"/>
          <w:lang w:val="en-US"/>
        </w:rPr>
        <w:t xml:space="preserve"> o</w:t>
      </w:r>
      <w:r w:rsidRPr="00D06D26">
        <w:rPr>
          <w:rFonts w:ascii="Arial" w:hAnsi="Arial" w:cs="Arial"/>
          <w:sz w:val="24"/>
          <w:szCs w:val="24"/>
          <w:lang w:val="en-US"/>
        </w:rPr>
        <w:t>f</w:t>
      </w:r>
      <w:r w:rsidR="001031FD" w:rsidRPr="00D06D26">
        <w:rPr>
          <w:rFonts w:ascii="Arial" w:hAnsi="Arial" w:cs="Arial"/>
          <w:sz w:val="24"/>
          <w:szCs w:val="24"/>
        </w:rPr>
        <w:t xml:space="preserve"> additional datasets to </w:t>
      </w:r>
      <w:r w:rsidR="004806FB" w:rsidRPr="00D06D26">
        <w:rPr>
          <w:rFonts w:ascii="Arial" w:hAnsi="Arial" w:cs="Arial"/>
          <w:sz w:val="24"/>
          <w:szCs w:val="24"/>
        </w:rPr>
        <w:t>supplement</w:t>
      </w:r>
      <w:r w:rsidR="001031FD" w:rsidRPr="00D06D26">
        <w:rPr>
          <w:rFonts w:ascii="Arial" w:hAnsi="Arial" w:cs="Arial"/>
          <w:sz w:val="24"/>
          <w:szCs w:val="24"/>
        </w:rPr>
        <w:t xml:space="preserve"> data that </w:t>
      </w:r>
      <w:r w:rsidR="004806FB" w:rsidRPr="00D06D26">
        <w:rPr>
          <w:rFonts w:ascii="Arial" w:hAnsi="Arial" w:cs="Arial"/>
          <w:sz w:val="24"/>
          <w:szCs w:val="24"/>
        </w:rPr>
        <w:t xml:space="preserve">is </w:t>
      </w:r>
      <w:r w:rsidR="001031FD" w:rsidRPr="00D06D26">
        <w:rPr>
          <w:rFonts w:ascii="Arial" w:hAnsi="Arial" w:cs="Arial"/>
          <w:sz w:val="24"/>
          <w:szCs w:val="24"/>
        </w:rPr>
        <w:t xml:space="preserve">provided by tourism related organizations such as </w:t>
      </w:r>
      <w:r w:rsidR="004806FB" w:rsidRPr="00D06D26">
        <w:rPr>
          <w:rFonts w:ascii="Arial" w:hAnsi="Arial" w:cs="Arial"/>
          <w:sz w:val="24"/>
          <w:szCs w:val="24"/>
        </w:rPr>
        <w:t xml:space="preserve">the </w:t>
      </w:r>
      <w:r w:rsidR="001031FD" w:rsidRPr="00D06D26">
        <w:rPr>
          <w:rFonts w:ascii="Arial" w:hAnsi="Arial" w:cs="Arial"/>
          <w:sz w:val="24"/>
          <w:szCs w:val="24"/>
        </w:rPr>
        <w:t xml:space="preserve">UNWTO </w:t>
      </w:r>
      <w:r w:rsidR="008276DA" w:rsidRPr="00D06D26">
        <w:rPr>
          <w:rFonts w:ascii="Arial" w:hAnsi="Arial" w:cs="Arial"/>
          <w:sz w:val="24"/>
          <w:szCs w:val="24"/>
        </w:rPr>
        <w:t xml:space="preserve">is necessary. Additionally, </w:t>
      </w:r>
      <w:r w:rsidR="00970688" w:rsidRPr="00D06D26">
        <w:rPr>
          <w:rFonts w:ascii="Arial" w:hAnsi="Arial" w:cs="Arial"/>
          <w:sz w:val="24"/>
          <w:szCs w:val="24"/>
        </w:rPr>
        <w:t>both</w:t>
      </w:r>
      <w:r w:rsidR="003A5E8B" w:rsidRPr="00D06D26">
        <w:rPr>
          <w:rFonts w:ascii="Arial" w:hAnsi="Arial" w:cs="Arial"/>
          <w:sz w:val="24"/>
          <w:szCs w:val="24"/>
        </w:rPr>
        <w:t xml:space="preserve"> </w:t>
      </w:r>
      <w:r w:rsidR="004806FB" w:rsidRPr="00D06D26">
        <w:rPr>
          <w:rFonts w:ascii="Arial" w:hAnsi="Arial" w:cs="Arial"/>
          <w:sz w:val="24"/>
          <w:szCs w:val="24"/>
          <w:lang w:val="en-US"/>
        </w:rPr>
        <w:t>i</w:t>
      </w:r>
      <w:r w:rsidR="001031FD" w:rsidRPr="00D06D26">
        <w:rPr>
          <w:rFonts w:ascii="Arial" w:hAnsi="Arial" w:cs="Arial"/>
          <w:sz w:val="24"/>
          <w:szCs w:val="24"/>
          <w:lang w:val="en-US"/>
        </w:rPr>
        <w:t xml:space="preserve">nterdisciplinary and collaboration </w:t>
      </w:r>
      <w:r w:rsidR="008276DA" w:rsidRPr="00D06D26">
        <w:rPr>
          <w:rFonts w:ascii="Arial" w:hAnsi="Arial" w:cs="Arial"/>
          <w:sz w:val="24"/>
          <w:szCs w:val="24"/>
          <w:lang w:val="en-US"/>
        </w:rPr>
        <w:t>are needed to a</w:t>
      </w:r>
      <w:r w:rsidR="001031FD" w:rsidRPr="00D06D26">
        <w:rPr>
          <w:rFonts w:ascii="Arial" w:hAnsi="Arial" w:cs="Arial"/>
          <w:sz w:val="24"/>
          <w:szCs w:val="24"/>
          <w:lang w:val="en-US"/>
        </w:rPr>
        <w:t>ddress</w:t>
      </w:r>
      <w:r w:rsidR="008276DA" w:rsidRPr="00D06D26">
        <w:rPr>
          <w:rFonts w:ascii="Arial" w:hAnsi="Arial" w:cs="Arial"/>
          <w:sz w:val="24"/>
          <w:szCs w:val="24"/>
          <w:lang w:val="en-US"/>
        </w:rPr>
        <w:t xml:space="preserve"> knowledge</w:t>
      </w:r>
      <w:r w:rsidR="004806FB" w:rsidRPr="00D06D26">
        <w:rPr>
          <w:rFonts w:ascii="Arial" w:hAnsi="Arial" w:cs="Arial"/>
          <w:sz w:val="24"/>
          <w:szCs w:val="24"/>
          <w:lang w:val="en-US"/>
        </w:rPr>
        <w:t xml:space="preserve"> gaps</w:t>
      </w:r>
      <w:r w:rsidR="008276DA" w:rsidRPr="00D06D26">
        <w:rPr>
          <w:rFonts w:ascii="Arial" w:hAnsi="Arial" w:cs="Arial"/>
          <w:sz w:val="24"/>
          <w:szCs w:val="24"/>
          <w:lang w:val="en-US"/>
        </w:rPr>
        <w:t xml:space="preserve">, </w:t>
      </w:r>
      <w:r w:rsidR="001031FD" w:rsidRPr="00D06D26">
        <w:rPr>
          <w:rFonts w:ascii="Arial" w:hAnsi="Arial" w:cs="Arial"/>
          <w:sz w:val="24"/>
          <w:szCs w:val="24"/>
          <w:lang w:val="en-US"/>
        </w:rPr>
        <w:t xml:space="preserve">create research groups and dialogue </w:t>
      </w:r>
      <w:r w:rsidR="004806FB" w:rsidRPr="00D06D26">
        <w:rPr>
          <w:rFonts w:ascii="Arial" w:hAnsi="Arial" w:cs="Arial"/>
          <w:sz w:val="24"/>
          <w:szCs w:val="24"/>
          <w:lang w:val="en-US"/>
        </w:rPr>
        <w:t>between</w:t>
      </w:r>
      <w:r w:rsidR="001031FD" w:rsidRPr="00D06D26">
        <w:rPr>
          <w:rFonts w:ascii="Arial" w:hAnsi="Arial" w:cs="Arial"/>
          <w:sz w:val="24"/>
          <w:szCs w:val="24"/>
          <w:lang w:val="en-US"/>
        </w:rPr>
        <w:t xml:space="preserve"> scholars </w:t>
      </w:r>
      <w:r w:rsidR="004806FB" w:rsidRPr="00D06D26">
        <w:rPr>
          <w:rFonts w:ascii="Arial" w:hAnsi="Arial" w:cs="Arial"/>
          <w:sz w:val="24"/>
          <w:szCs w:val="24"/>
          <w:lang w:val="en-US"/>
        </w:rPr>
        <w:t xml:space="preserve">of </w:t>
      </w:r>
      <w:r w:rsidR="00107E5D" w:rsidRPr="00D06D26">
        <w:rPr>
          <w:rFonts w:ascii="Arial" w:hAnsi="Arial" w:cs="Arial"/>
          <w:sz w:val="24"/>
          <w:szCs w:val="24"/>
          <w:lang w:val="en-US"/>
        </w:rPr>
        <w:t>d</w:t>
      </w:r>
      <w:r w:rsidR="001031FD" w:rsidRPr="00D06D26">
        <w:rPr>
          <w:rFonts w:ascii="Arial" w:hAnsi="Arial" w:cs="Arial"/>
          <w:sz w:val="24"/>
          <w:szCs w:val="24"/>
          <w:lang w:val="en-US"/>
        </w:rPr>
        <w:t xml:space="preserve">ifferent </w:t>
      </w:r>
      <w:r w:rsidR="001031FD" w:rsidRPr="00D06D26">
        <w:rPr>
          <w:rFonts w:ascii="Arial" w:hAnsi="Arial" w:cs="Arial"/>
          <w:sz w:val="24"/>
          <w:szCs w:val="24"/>
        </w:rPr>
        <w:t>disciplines, regions and backgrounds</w:t>
      </w:r>
      <w:r w:rsidR="00107E5D" w:rsidRPr="00D06D26">
        <w:rPr>
          <w:rFonts w:ascii="Arial" w:hAnsi="Arial" w:cs="Arial"/>
          <w:sz w:val="24"/>
          <w:szCs w:val="24"/>
        </w:rPr>
        <w:t xml:space="preserve"> as well as practitioners</w:t>
      </w:r>
      <w:r w:rsidR="00970688" w:rsidRPr="00D06D26">
        <w:rPr>
          <w:rFonts w:ascii="Arial" w:hAnsi="Arial" w:cs="Arial"/>
          <w:sz w:val="24"/>
          <w:szCs w:val="24"/>
        </w:rPr>
        <w:t>.</w:t>
      </w:r>
      <w:r w:rsidR="008276DA" w:rsidRPr="00D06D26">
        <w:rPr>
          <w:rFonts w:ascii="Arial" w:hAnsi="Arial" w:cs="Arial"/>
          <w:sz w:val="24"/>
          <w:szCs w:val="24"/>
        </w:rPr>
        <w:t xml:space="preserve"> Finally, a humanist higher education and critical praxis are </w:t>
      </w:r>
      <w:r w:rsidR="004806FB" w:rsidRPr="00D06D26">
        <w:rPr>
          <w:rFonts w:ascii="Arial" w:hAnsi="Arial" w:cs="Arial"/>
          <w:sz w:val="24"/>
          <w:szCs w:val="24"/>
        </w:rPr>
        <w:t xml:space="preserve">key to </w:t>
      </w:r>
      <w:r w:rsidR="008276DA" w:rsidRPr="00D06D26">
        <w:rPr>
          <w:rFonts w:ascii="Arial" w:hAnsi="Arial" w:cs="Arial"/>
          <w:sz w:val="24"/>
          <w:szCs w:val="24"/>
        </w:rPr>
        <w:t xml:space="preserve">changing the situation. </w:t>
      </w:r>
      <w:r w:rsidR="00970688" w:rsidRPr="00D06D26">
        <w:rPr>
          <w:rFonts w:ascii="Arial" w:hAnsi="Arial" w:cs="Arial"/>
          <w:sz w:val="24"/>
          <w:szCs w:val="24"/>
        </w:rPr>
        <w:t xml:space="preserve"> </w:t>
      </w:r>
    </w:p>
    <w:p w:rsidR="008276DA" w:rsidRPr="00D06D26" w:rsidRDefault="00970688" w:rsidP="00970688">
      <w:pPr>
        <w:autoSpaceDE w:val="0"/>
        <w:autoSpaceDN w:val="0"/>
        <w:adjustRightInd w:val="0"/>
        <w:spacing w:after="120" w:line="360" w:lineRule="auto"/>
        <w:jc w:val="both"/>
        <w:rPr>
          <w:rFonts w:ascii="Arial" w:hAnsi="Arial" w:cs="Arial"/>
          <w:i/>
          <w:iCs/>
          <w:sz w:val="24"/>
          <w:szCs w:val="24"/>
        </w:rPr>
      </w:pPr>
      <w:r w:rsidRPr="00D06D26">
        <w:rPr>
          <w:rFonts w:ascii="Arial" w:hAnsi="Arial" w:cs="Arial"/>
          <w:sz w:val="24"/>
          <w:szCs w:val="24"/>
          <w:cs/>
          <w:lang w:val="en-US"/>
        </w:rPr>
        <w:t>‎</w:t>
      </w:r>
    </w:p>
    <w:p w:rsidR="00C1702A" w:rsidRPr="00D06D26" w:rsidRDefault="00636CEC" w:rsidP="0025460D">
      <w:pPr>
        <w:pStyle w:val="ListParagraph"/>
        <w:numPr>
          <w:ilvl w:val="1"/>
          <w:numId w:val="31"/>
        </w:numPr>
        <w:autoSpaceDE w:val="0"/>
        <w:autoSpaceDN w:val="0"/>
        <w:adjustRightInd w:val="0"/>
        <w:spacing w:after="120" w:line="360" w:lineRule="auto"/>
        <w:ind w:left="426" w:hanging="426"/>
        <w:jc w:val="both"/>
        <w:rPr>
          <w:rFonts w:ascii="Arial" w:hAnsi="Arial" w:cs="Arial"/>
          <w:i/>
          <w:iCs/>
          <w:sz w:val="24"/>
          <w:szCs w:val="24"/>
        </w:rPr>
      </w:pPr>
      <w:r w:rsidRPr="00D06D26">
        <w:rPr>
          <w:rFonts w:ascii="Arial" w:hAnsi="Arial" w:cs="Arial"/>
          <w:i/>
          <w:iCs/>
          <w:sz w:val="24"/>
          <w:szCs w:val="24"/>
        </w:rPr>
        <w:t>Limitations and future research</w:t>
      </w:r>
    </w:p>
    <w:p w:rsidR="008276DA" w:rsidRPr="00D06D26" w:rsidRDefault="008276DA" w:rsidP="008276DA">
      <w:pPr>
        <w:autoSpaceDE w:val="0"/>
        <w:autoSpaceDN w:val="0"/>
        <w:adjustRightInd w:val="0"/>
        <w:spacing w:after="120" w:line="360" w:lineRule="auto"/>
        <w:jc w:val="both"/>
        <w:rPr>
          <w:rFonts w:ascii="Arial" w:hAnsi="Arial" w:cs="Arial"/>
          <w:iCs/>
          <w:sz w:val="24"/>
          <w:szCs w:val="24"/>
        </w:rPr>
      </w:pPr>
      <w:r w:rsidRPr="00D06D26">
        <w:rPr>
          <w:rFonts w:ascii="Arial" w:hAnsi="Arial" w:cs="Arial"/>
          <w:iCs/>
          <w:sz w:val="24"/>
          <w:szCs w:val="24"/>
        </w:rPr>
        <w:t xml:space="preserve">The current study has empirically analysed Tribe’s (2006) truth barriers and postulated five counter- forces taking us beyond the original model. It is hoped that this analysis will provide a blueprint to enable future research in tourism to be more deeply engaged with "truth-telling" and give voice to more unspoken subjects. </w:t>
      </w:r>
    </w:p>
    <w:p w:rsidR="00A25825" w:rsidRPr="00D06D26" w:rsidRDefault="00B70639" w:rsidP="00B22446">
      <w:pPr>
        <w:autoSpaceDE w:val="0"/>
        <w:autoSpaceDN w:val="0"/>
        <w:adjustRightInd w:val="0"/>
        <w:spacing w:after="120" w:line="360" w:lineRule="auto"/>
        <w:ind w:firstLine="720"/>
        <w:jc w:val="both"/>
        <w:rPr>
          <w:rFonts w:ascii="Arial" w:hAnsi="Arial" w:cs="Arial"/>
          <w:iCs/>
          <w:sz w:val="24"/>
          <w:szCs w:val="24"/>
        </w:rPr>
      </w:pPr>
      <w:r w:rsidRPr="00D06D26">
        <w:rPr>
          <w:rFonts w:ascii="Arial" w:hAnsi="Arial" w:cs="Arial"/>
          <w:iCs/>
          <w:sz w:val="24"/>
          <w:szCs w:val="24"/>
        </w:rPr>
        <w:t xml:space="preserve">As any study, this work has </w:t>
      </w:r>
      <w:r w:rsidR="00696478" w:rsidRPr="00D06D26">
        <w:rPr>
          <w:rFonts w:ascii="Arial" w:hAnsi="Arial" w:cs="Arial"/>
          <w:iCs/>
          <w:sz w:val="24"/>
          <w:szCs w:val="24"/>
        </w:rPr>
        <w:t xml:space="preserve">its’ </w:t>
      </w:r>
      <w:r w:rsidR="00B84412" w:rsidRPr="00D06D26">
        <w:rPr>
          <w:rFonts w:ascii="Arial" w:hAnsi="Arial" w:cs="Arial"/>
          <w:iCs/>
          <w:sz w:val="24"/>
          <w:szCs w:val="24"/>
        </w:rPr>
        <w:t xml:space="preserve">limitations. </w:t>
      </w:r>
      <w:r w:rsidR="003E449F" w:rsidRPr="00D06D26">
        <w:rPr>
          <w:rFonts w:ascii="Arial" w:hAnsi="Arial" w:cs="Arial"/>
          <w:iCs/>
          <w:sz w:val="24"/>
          <w:szCs w:val="24"/>
        </w:rPr>
        <w:t xml:space="preserve">First, the </w:t>
      </w:r>
      <w:r w:rsidR="008C7505" w:rsidRPr="00D06D26">
        <w:rPr>
          <w:rFonts w:ascii="Arial" w:hAnsi="Arial" w:cs="Arial"/>
          <w:iCs/>
          <w:sz w:val="24"/>
          <w:szCs w:val="24"/>
        </w:rPr>
        <w:t xml:space="preserve">gap between academic knowledge and </w:t>
      </w:r>
      <w:r w:rsidR="00203B29" w:rsidRPr="00D06D26">
        <w:rPr>
          <w:rFonts w:ascii="Arial" w:hAnsi="Arial" w:cs="Arial"/>
          <w:iCs/>
          <w:sz w:val="24"/>
          <w:szCs w:val="24"/>
        </w:rPr>
        <w:t xml:space="preserve">the </w:t>
      </w:r>
      <w:r w:rsidR="008C7505" w:rsidRPr="00D06D26">
        <w:rPr>
          <w:rFonts w:ascii="Arial" w:hAnsi="Arial" w:cs="Arial"/>
          <w:iCs/>
          <w:sz w:val="24"/>
          <w:szCs w:val="24"/>
        </w:rPr>
        <w:t>phenomenal world</w:t>
      </w:r>
      <w:r w:rsidR="003E449F" w:rsidRPr="00D06D26">
        <w:rPr>
          <w:rFonts w:ascii="Arial" w:hAnsi="Arial" w:cs="Arial"/>
          <w:iCs/>
          <w:sz w:val="24"/>
          <w:szCs w:val="24"/>
        </w:rPr>
        <w:t xml:space="preserve">, in </w:t>
      </w:r>
      <w:r w:rsidR="004806FB" w:rsidRPr="00D06D26">
        <w:rPr>
          <w:rFonts w:ascii="Arial" w:hAnsi="Arial" w:cs="Arial"/>
          <w:iCs/>
          <w:sz w:val="24"/>
          <w:szCs w:val="24"/>
        </w:rPr>
        <w:t>hospitality and tourism</w:t>
      </w:r>
      <w:r w:rsidR="00696478" w:rsidRPr="00D06D26">
        <w:rPr>
          <w:rFonts w:ascii="Arial" w:hAnsi="Arial" w:cs="Arial"/>
          <w:iCs/>
          <w:sz w:val="24"/>
          <w:szCs w:val="24"/>
        </w:rPr>
        <w:t xml:space="preserve"> </w:t>
      </w:r>
      <w:r w:rsidR="004806FB" w:rsidRPr="00D06D26">
        <w:rPr>
          <w:rFonts w:ascii="Arial" w:hAnsi="Arial" w:cs="Arial"/>
          <w:iCs/>
          <w:sz w:val="24"/>
          <w:szCs w:val="24"/>
        </w:rPr>
        <w:t>and</w:t>
      </w:r>
      <w:r w:rsidR="005F4442" w:rsidRPr="00D06D26">
        <w:rPr>
          <w:rFonts w:ascii="Arial" w:hAnsi="Arial" w:cs="Arial"/>
          <w:iCs/>
          <w:sz w:val="24"/>
          <w:szCs w:val="24"/>
        </w:rPr>
        <w:t xml:space="preserve"> </w:t>
      </w:r>
      <w:r w:rsidR="003E449F" w:rsidRPr="00D06D26">
        <w:rPr>
          <w:rFonts w:ascii="Arial" w:hAnsi="Arial" w:cs="Arial"/>
          <w:iCs/>
          <w:sz w:val="24"/>
          <w:szCs w:val="24"/>
        </w:rPr>
        <w:t xml:space="preserve">in general, </w:t>
      </w:r>
      <w:r w:rsidR="00A71DB9" w:rsidRPr="00D06D26">
        <w:rPr>
          <w:rFonts w:ascii="Arial" w:hAnsi="Arial" w:cs="Arial"/>
          <w:iCs/>
          <w:sz w:val="24"/>
          <w:szCs w:val="24"/>
        </w:rPr>
        <w:t>could</w:t>
      </w:r>
      <w:r w:rsidR="008C7505" w:rsidRPr="00D06D26">
        <w:rPr>
          <w:rFonts w:ascii="Arial" w:hAnsi="Arial" w:cs="Arial"/>
          <w:iCs/>
          <w:sz w:val="24"/>
          <w:szCs w:val="24"/>
        </w:rPr>
        <w:t xml:space="preserve"> be studied using other </w:t>
      </w:r>
      <w:r w:rsidR="00B22446" w:rsidRPr="00D06D26">
        <w:rPr>
          <w:rFonts w:ascii="Arial" w:hAnsi="Arial" w:cs="Arial"/>
          <w:iCs/>
          <w:sz w:val="24"/>
          <w:szCs w:val="24"/>
        </w:rPr>
        <w:t xml:space="preserve">academic publications (in addition to peer reviewed papers) and to address other </w:t>
      </w:r>
      <w:r w:rsidR="008C7505" w:rsidRPr="00D06D26">
        <w:rPr>
          <w:rFonts w:ascii="Arial" w:hAnsi="Arial" w:cs="Arial"/>
          <w:iCs/>
          <w:sz w:val="24"/>
          <w:szCs w:val="24"/>
        </w:rPr>
        <w:t>models and perspectives</w:t>
      </w:r>
      <w:r w:rsidR="008C7505" w:rsidRPr="00D06D26">
        <w:rPr>
          <w:rFonts w:ascii="Arial" w:hAnsi="Arial" w:cs="Arial"/>
          <w:iCs/>
          <w:sz w:val="24"/>
          <w:szCs w:val="24"/>
          <w:lang w:val="en-US"/>
        </w:rPr>
        <w:t xml:space="preserve">. </w:t>
      </w:r>
      <w:r w:rsidR="003E449F" w:rsidRPr="00D06D26">
        <w:rPr>
          <w:rFonts w:ascii="Arial" w:hAnsi="Arial" w:cs="Arial"/>
          <w:iCs/>
          <w:sz w:val="24"/>
          <w:szCs w:val="24"/>
          <w:lang w:val="en-US"/>
        </w:rPr>
        <w:t>P</w:t>
      </w:r>
      <w:r w:rsidR="008C7505" w:rsidRPr="00D06D26">
        <w:rPr>
          <w:rFonts w:ascii="Arial" w:hAnsi="Arial" w:cs="Arial"/>
          <w:iCs/>
          <w:sz w:val="24"/>
          <w:szCs w:val="24"/>
          <w:lang w:val="en-US"/>
        </w:rPr>
        <w:t>erspectives</w:t>
      </w:r>
      <w:r w:rsidR="003E449F" w:rsidRPr="00D06D26">
        <w:rPr>
          <w:rFonts w:ascii="Arial" w:hAnsi="Arial" w:cs="Arial"/>
          <w:iCs/>
          <w:sz w:val="24"/>
          <w:szCs w:val="24"/>
          <w:lang w:val="en-US"/>
        </w:rPr>
        <w:t>,</w:t>
      </w:r>
      <w:r w:rsidR="008C7505" w:rsidRPr="00D06D26">
        <w:rPr>
          <w:rFonts w:ascii="Arial" w:hAnsi="Arial" w:cs="Arial"/>
          <w:iCs/>
          <w:sz w:val="24"/>
          <w:szCs w:val="24"/>
          <w:lang w:val="en-US"/>
        </w:rPr>
        <w:t xml:space="preserve"> such as </w:t>
      </w:r>
      <w:r w:rsidR="008C7505" w:rsidRPr="00D06D26">
        <w:rPr>
          <w:rFonts w:ascii="Arial" w:hAnsi="Arial" w:cs="Arial" w:hint="eastAsia"/>
          <w:iCs/>
          <w:sz w:val="24"/>
          <w:szCs w:val="24"/>
        </w:rPr>
        <w:t>hermeneutic phenomenology</w:t>
      </w:r>
      <w:r w:rsidR="003C3A6C" w:rsidRPr="00D06D26">
        <w:rPr>
          <w:rFonts w:ascii="Arial" w:hAnsi="Arial" w:cs="Arial"/>
          <w:iCs/>
          <w:sz w:val="24"/>
          <w:szCs w:val="24"/>
        </w:rPr>
        <w:t xml:space="preserve"> (Pernecky </w:t>
      </w:r>
      <w:r w:rsidR="00741E60" w:rsidRPr="00D06D26">
        <w:rPr>
          <w:rFonts w:ascii="Arial" w:hAnsi="Arial" w:cs="Arial"/>
          <w:iCs/>
          <w:sz w:val="24"/>
          <w:szCs w:val="24"/>
        </w:rPr>
        <w:t>and</w:t>
      </w:r>
      <w:r w:rsidR="003C3A6C" w:rsidRPr="00D06D26">
        <w:rPr>
          <w:rFonts w:ascii="Arial" w:hAnsi="Arial" w:cs="Arial"/>
          <w:iCs/>
          <w:sz w:val="24"/>
          <w:szCs w:val="24"/>
        </w:rPr>
        <w:t xml:space="preserve"> Jamal, 2010)</w:t>
      </w:r>
      <w:r w:rsidR="00C61504" w:rsidRPr="00D06D26">
        <w:rPr>
          <w:rFonts w:ascii="Arial" w:hAnsi="Arial" w:cs="Arial"/>
          <w:iCs/>
          <w:sz w:val="24"/>
          <w:szCs w:val="24"/>
          <w:lang w:val="en-US"/>
        </w:rPr>
        <w:t xml:space="preserve"> ethical practice (</w:t>
      </w:r>
      <w:r w:rsidR="009D155D" w:rsidRPr="00D06D26">
        <w:rPr>
          <w:rFonts w:ascii="Arial" w:hAnsi="Arial" w:cs="Arial"/>
          <w:iCs/>
          <w:sz w:val="24"/>
          <w:szCs w:val="24"/>
        </w:rPr>
        <w:t>Feighery, 2011)</w:t>
      </w:r>
      <w:r w:rsidR="00F110AF" w:rsidRPr="00D06D26">
        <w:rPr>
          <w:rFonts w:ascii="Arial" w:hAnsi="Arial" w:cs="Arial"/>
          <w:iCs/>
          <w:sz w:val="24"/>
          <w:szCs w:val="24"/>
        </w:rPr>
        <w:t xml:space="preserve"> or </w:t>
      </w:r>
      <w:r w:rsidR="00F110AF" w:rsidRPr="00D06D26">
        <w:rPr>
          <w:rFonts w:ascii="Arial" w:hAnsi="Arial" w:cs="Arial" w:hint="eastAsia"/>
          <w:iCs/>
          <w:sz w:val="24"/>
          <w:szCs w:val="24"/>
          <w:lang w:val="en-US"/>
        </w:rPr>
        <w:t>problemology</w:t>
      </w:r>
      <w:r w:rsidR="00F110AF" w:rsidRPr="00D06D26">
        <w:rPr>
          <w:rFonts w:ascii="Arial" w:hAnsi="Arial" w:cs="Arial"/>
          <w:bdr w:val="none" w:sz="0" w:space="0" w:color="auto" w:frame="1"/>
          <w:lang w:bidi="he-IL"/>
        </w:rPr>
        <w:t xml:space="preserve"> (</w:t>
      </w:r>
      <w:r w:rsidR="00F110AF" w:rsidRPr="00D06D26">
        <w:rPr>
          <w:rFonts w:ascii="Arial" w:hAnsi="Arial" w:cs="Arial"/>
          <w:iCs/>
          <w:sz w:val="24"/>
          <w:szCs w:val="24"/>
        </w:rPr>
        <w:t xml:space="preserve">Lai, Li </w:t>
      </w:r>
      <w:r w:rsidR="00741E60" w:rsidRPr="00D06D26">
        <w:rPr>
          <w:rFonts w:ascii="Arial" w:hAnsi="Arial" w:cs="Arial"/>
          <w:iCs/>
          <w:sz w:val="24"/>
          <w:szCs w:val="24"/>
        </w:rPr>
        <w:t>and</w:t>
      </w:r>
      <w:r w:rsidR="00F110AF" w:rsidRPr="00D06D26">
        <w:rPr>
          <w:rFonts w:ascii="Arial" w:hAnsi="Arial" w:cs="Arial"/>
          <w:iCs/>
          <w:sz w:val="24"/>
          <w:szCs w:val="24"/>
        </w:rPr>
        <w:t xml:space="preserve"> Scott, 2015) </w:t>
      </w:r>
      <w:r w:rsidR="00F75369" w:rsidRPr="00D06D26">
        <w:rPr>
          <w:rFonts w:ascii="Arial" w:hAnsi="Arial" w:cs="Arial"/>
          <w:iCs/>
          <w:sz w:val="24"/>
          <w:szCs w:val="24"/>
        </w:rPr>
        <w:t xml:space="preserve">are </w:t>
      </w:r>
      <w:r w:rsidR="007C685C" w:rsidRPr="00D06D26">
        <w:rPr>
          <w:rFonts w:ascii="Arial" w:hAnsi="Arial" w:cs="Arial"/>
          <w:iCs/>
          <w:sz w:val="24"/>
          <w:szCs w:val="24"/>
        </w:rPr>
        <w:t>relevant</w:t>
      </w:r>
      <w:r w:rsidR="005F4442" w:rsidRPr="00D06D26">
        <w:rPr>
          <w:rFonts w:ascii="Arial" w:hAnsi="Arial" w:cs="Arial"/>
          <w:iCs/>
          <w:sz w:val="24"/>
          <w:szCs w:val="24"/>
        </w:rPr>
        <w:t xml:space="preserve"> and could </w:t>
      </w:r>
      <w:r w:rsidR="00733DAF" w:rsidRPr="00D06D26">
        <w:rPr>
          <w:rFonts w:ascii="Arial" w:hAnsi="Arial" w:cs="Arial"/>
          <w:iCs/>
          <w:sz w:val="24"/>
          <w:szCs w:val="24"/>
        </w:rPr>
        <w:t xml:space="preserve">identify additional truth </w:t>
      </w:r>
      <w:r w:rsidR="005F4442" w:rsidRPr="00D06D26">
        <w:rPr>
          <w:rFonts w:ascii="Arial" w:hAnsi="Arial" w:cs="Arial"/>
          <w:iCs/>
          <w:sz w:val="24"/>
          <w:szCs w:val="24"/>
        </w:rPr>
        <w:t xml:space="preserve">barriers or facilitating </w:t>
      </w:r>
      <w:r w:rsidR="00733DAF" w:rsidRPr="00D06D26">
        <w:rPr>
          <w:rFonts w:ascii="Arial" w:hAnsi="Arial" w:cs="Arial"/>
          <w:iCs/>
          <w:sz w:val="24"/>
          <w:szCs w:val="24"/>
        </w:rPr>
        <w:t xml:space="preserve">forces. </w:t>
      </w:r>
      <w:r w:rsidR="00F75369" w:rsidRPr="00D06D26">
        <w:rPr>
          <w:rFonts w:ascii="Arial" w:hAnsi="Arial" w:cs="Arial"/>
          <w:iCs/>
          <w:sz w:val="24"/>
          <w:szCs w:val="24"/>
        </w:rPr>
        <w:t xml:space="preserve">Second, </w:t>
      </w:r>
      <w:r w:rsidR="00F110AF" w:rsidRPr="00D06D26">
        <w:rPr>
          <w:rFonts w:ascii="Arial" w:hAnsi="Arial" w:cs="Arial"/>
          <w:iCs/>
          <w:sz w:val="24"/>
          <w:szCs w:val="24"/>
        </w:rPr>
        <w:t>the five</w:t>
      </w:r>
      <w:r w:rsidR="00420660" w:rsidRPr="00D06D26">
        <w:rPr>
          <w:rFonts w:ascii="Arial" w:hAnsi="Arial" w:cs="Arial"/>
          <w:iCs/>
          <w:sz w:val="24"/>
          <w:szCs w:val="24"/>
        </w:rPr>
        <w:t xml:space="preserve"> suggested</w:t>
      </w:r>
      <w:r w:rsidR="00F110AF" w:rsidRPr="00D06D26">
        <w:rPr>
          <w:rFonts w:ascii="Arial" w:hAnsi="Arial" w:cs="Arial"/>
          <w:iCs/>
          <w:sz w:val="24"/>
          <w:szCs w:val="24"/>
        </w:rPr>
        <w:t xml:space="preserve"> counter</w:t>
      </w:r>
      <w:r w:rsidR="00107E5D" w:rsidRPr="00D06D26">
        <w:rPr>
          <w:rFonts w:ascii="Arial" w:hAnsi="Arial" w:cs="Arial"/>
          <w:iCs/>
          <w:sz w:val="24"/>
          <w:szCs w:val="24"/>
        </w:rPr>
        <w:t>-</w:t>
      </w:r>
      <w:r w:rsidR="00F110AF" w:rsidRPr="00D06D26">
        <w:rPr>
          <w:rFonts w:ascii="Arial" w:hAnsi="Arial" w:cs="Arial"/>
          <w:iCs/>
          <w:sz w:val="24"/>
          <w:szCs w:val="24"/>
        </w:rPr>
        <w:t xml:space="preserve">forces </w:t>
      </w:r>
      <w:r w:rsidR="00F75369" w:rsidRPr="00D06D26">
        <w:rPr>
          <w:rFonts w:ascii="Arial" w:hAnsi="Arial" w:cs="Arial"/>
          <w:iCs/>
          <w:sz w:val="24"/>
          <w:szCs w:val="24"/>
        </w:rPr>
        <w:t>may</w:t>
      </w:r>
      <w:r w:rsidR="00F110AF" w:rsidRPr="00D06D26">
        <w:rPr>
          <w:rFonts w:ascii="Arial" w:hAnsi="Arial" w:cs="Arial"/>
          <w:iCs/>
          <w:sz w:val="24"/>
          <w:szCs w:val="24"/>
        </w:rPr>
        <w:t xml:space="preserve"> overlap. </w:t>
      </w:r>
      <w:r w:rsidR="0020659E" w:rsidRPr="00D06D26">
        <w:rPr>
          <w:rFonts w:ascii="Arial" w:hAnsi="Arial" w:cs="Arial"/>
          <w:iCs/>
          <w:sz w:val="24"/>
          <w:szCs w:val="24"/>
        </w:rPr>
        <w:t xml:space="preserve">Collaboration overlaps </w:t>
      </w:r>
      <w:r w:rsidR="00F75369" w:rsidRPr="00D06D26">
        <w:rPr>
          <w:rFonts w:ascii="Arial" w:hAnsi="Arial" w:cs="Arial"/>
          <w:iCs/>
          <w:sz w:val="24"/>
          <w:szCs w:val="24"/>
        </w:rPr>
        <w:t xml:space="preserve">with </w:t>
      </w:r>
      <w:r w:rsidR="0020659E" w:rsidRPr="00D06D26">
        <w:rPr>
          <w:rFonts w:ascii="Arial" w:hAnsi="Arial" w:cs="Arial"/>
          <w:iCs/>
          <w:sz w:val="24"/>
          <w:szCs w:val="24"/>
        </w:rPr>
        <w:t>triangulation and interdisciplinary</w:t>
      </w:r>
      <w:r w:rsidR="00F75369" w:rsidRPr="00D06D26">
        <w:rPr>
          <w:rFonts w:ascii="Arial" w:hAnsi="Arial" w:cs="Arial"/>
          <w:iCs/>
          <w:sz w:val="24"/>
          <w:szCs w:val="24"/>
        </w:rPr>
        <w:t>,</w:t>
      </w:r>
      <w:r w:rsidR="00B84412" w:rsidRPr="00D06D26">
        <w:rPr>
          <w:rFonts w:ascii="Arial" w:hAnsi="Arial" w:cs="Arial"/>
          <w:iCs/>
          <w:sz w:val="24"/>
          <w:szCs w:val="24"/>
        </w:rPr>
        <w:t xml:space="preserve"> </w:t>
      </w:r>
      <w:r w:rsidR="00F75369" w:rsidRPr="00D06D26">
        <w:rPr>
          <w:rFonts w:ascii="Arial" w:hAnsi="Arial" w:cs="Arial"/>
          <w:iCs/>
          <w:sz w:val="24"/>
          <w:szCs w:val="24"/>
        </w:rPr>
        <w:t xml:space="preserve">humanism </w:t>
      </w:r>
      <w:r w:rsidR="004806FB" w:rsidRPr="00D06D26">
        <w:rPr>
          <w:rFonts w:ascii="Arial" w:hAnsi="Arial" w:cs="Arial"/>
          <w:iCs/>
          <w:sz w:val="24"/>
          <w:szCs w:val="24"/>
        </w:rPr>
        <w:t>sh</w:t>
      </w:r>
      <w:r w:rsidR="0020659E" w:rsidRPr="00D06D26">
        <w:rPr>
          <w:rFonts w:ascii="Arial" w:hAnsi="Arial" w:cs="Arial"/>
          <w:iCs/>
          <w:sz w:val="24"/>
          <w:szCs w:val="24"/>
        </w:rPr>
        <w:t>are</w:t>
      </w:r>
      <w:r w:rsidR="004806FB" w:rsidRPr="00D06D26">
        <w:rPr>
          <w:rFonts w:ascii="Arial" w:hAnsi="Arial" w:cs="Arial"/>
          <w:iCs/>
          <w:sz w:val="24"/>
          <w:szCs w:val="24"/>
        </w:rPr>
        <w:t>s</w:t>
      </w:r>
      <w:r w:rsidR="0020659E" w:rsidRPr="00D06D26">
        <w:rPr>
          <w:rFonts w:ascii="Arial" w:hAnsi="Arial" w:cs="Arial"/>
          <w:iCs/>
          <w:sz w:val="24"/>
          <w:szCs w:val="24"/>
        </w:rPr>
        <w:t xml:space="preserve"> issue</w:t>
      </w:r>
      <w:r w:rsidR="00203B29" w:rsidRPr="00D06D26">
        <w:rPr>
          <w:rFonts w:ascii="Arial" w:hAnsi="Arial" w:cs="Arial"/>
          <w:iCs/>
          <w:sz w:val="24"/>
          <w:szCs w:val="24"/>
        </w:rPr>
        <w:t>s</w:t>
      </w:r>
      <w:r w:rsidR="0020659E" w:rsidRPr="00D06D26">
        <w:rPr>
          <w:rFonts w:ascii="Arial" w:hAnsi="Arial" w:cs="Arial"/>
          <w:iCs/>
          <w:sz w:val="24"/>
          <w:szCs w:val="24"/>
        </w:rPr>
        <w:t xml:space="preserve"> with critical praxis</w:t>
      </w:r>
      <w:r w:rsidR="00107E5D" w:rsidRPr="00D06D26">
        <w:rPr>
          <w:rFonts w:ascii="Arial" w:hAnsi="Arial" w:cs="Arial"/>
          <w:iCs/>
          <w:sz w:val="24"/>
          <w:szCs w:val="24"/>
        </w:rPr>
        <w:t xml:space="preserve">, in a similar way </w:t>
      </w:r>
      <w:r w:rsidR="00F75369" w:rsidRPr="00D06D26">
        <w:rPr>
          <w:rFonts w:ascii="Arial" w:hAnsi="Arial" w:cs="Arial"/>
          <w:iCs/>
          <w:sz w:val="24"/>
          <w:szCs w:val="24"/>
        </w:rPr>
        <w:t xml:space="preserve">to </w:t>
      </w:r>
      <w:r w:rsidR="00420660" w:rsidRPr="00D06D26">
        <w:rPr>
          <w:rFonts w:ascii="Arial" w:hAnsi="Arial" w:cs="Arial"/>
          <w:iCs/>
          <w:sz w:val="24"/>
          <w:szCs w:val="24"/>
        </w:rPr>
        <w:t xml:space="preserve">Tribe’s </w:t>
      </w:r>
      <w:r w:rsidR="00F75369" w:rsidRPr="00D06D26">
        <w:rPr>
          <w:rFonts w:ascii="Arial" w:hAnsi="Arial" w:cs="Arial"/>
          <w:iCs/>
          <w:sz w:val="24"/>
          <w:szCs w:val="24"/>
        </w:rPr>
        <w:t>truth barriers</w:t>
      </w:r>
      <w:r w:rsidR="00107E5D" w:rsidRPr="00D06D26">
        <w:rPr>
          <w:rFonts w:ascii="Arial" w:hAnsi="Arial" w:cs="Arial"/>
          <w:iCs/>
          <w:sz w:val="24"/>
          <w:szCs w:val="24"/>
        </w:rPr>
        <w:t>,</w:t>
      </w:r>
      <w:r w:rsidR="00F75369" w:rsidRPr="00D06D26">
        <w:rPr>
          <w:rFonts w:ascii="Arial" w:hAnsi="Arial" w:cs="Arial"/>
          <w:iCs/>
          <w:sz w:val="24"/>
          <w:szCs w:val="24"/>
        </w:rPr>
        <w:t xml:space="preserve"> </w:t>
      </w:r>
      <w:r w:rsidR="00ED6E1B" w:rsidRPr="00D06D26">
        <w:rPr>
          <w:rFonts w:ascii="Arial" w:hAnsi="Arial" w:cs="Arial"/>
          <w:iCs/>
          <w:sz w:val="24"/>
          <w:szCs w:val="24"/>
        </w:rPr>
        <w:t xml:space="preserve">which </w:t>
      </w:r>
      <w:r w:rsidR="005401B9" w:rsidRPr="00D06D26">
        <w:rPr>
          <w:rFonts w:ascii="Arial" w:hAnsi="Arial" w:cs="Arial"/>
          <w:iCs/>
          <w:sz w:val="24"/>
          <w:szCs w:val="24"/>
        </w:rPr>
        <w:t xml:space="preserve">overlap </w:t>
      </w:r>
      <w:r w:rsidR="00420660" w:rsidRPr="00D06D26">
        <w:rPr>
          <w:rFonts w:ascii="Arial" w:hAnsi="Arial" w:cs="Arial"/>
          <w:iCs/>
          <w:sz w:val="24"/>
          <w:szCs w:val="24"/>
        </w:rPr>
        <w:t xml:space="preserve">with each other </w:t>
      </w:r>
      <w:r w:rsidR="005401B9" w:rsidRPr="00D06D26">
        <w:rPr>
          <w:rFonts w:ascii="Arial" w:hAnsi="Arial" w:cs="Arial"/>
          <w:iCs/>
          <w:sz w:val="24"/>
          <w:szCs w:val="24"/>
        </w:rPr>
        <w:t xml:space="preserve">and </w:t>
      </w:r>
      <w:r w:rsidR="00F75369" w:rsidRPr="00D06D26">
        <w:rPr>
          <w:rFonts w:ascii="Arial" w:hAnsi="Arial" w:cs="Arial"/>
          <w:iCs/>
          <w:sz w:val="24"/>
          <w:szCs w:val="24"/>
        </w:rPr>
        <w:t xml:space="preserve">jointly produce a barrier for </w:t>
      </w:r>
      <w:r w:rsidR="00420660" w:rsidRPr="00D06D26">
        <w:rPr>
          <w:rFonts w:ascii="Arial" w:hAnsi="Arial" w:cs="Arial"/>
          <w:iCs/>
          <w:sz w:val="24"/>
          <w:szCs w:val="24"/>
        </w:rPr>
        <w:t>truth</w:t>
      </w:r>
      <w:r w:rsidR="005F4442" w:rsidRPr="00D06D26">
        <w:rPr>
          <w:rFonts w:ascii="Arial" w:hAnsi="Arial" w:cs="Arial"/>
          <w:iCs/>
          <w:sz w:val="24"/>
          <w:szCs w:val="24"/>
        </w:rPr>
        <w:t xml:space="preserve"> telling</w:t>
      </w:r>
      <w:r w:rsidR="00107E5D" w:rsidRPr="00D06D26">
        <w:rPr>
          <w:rFonts w:ascii="Arial" w:hAnsi="Arial" w:cs="Arial"/>
          <w:iCs/>
          <w:sz w:val="24"/>
          <w:szCs w:val="24"/>
        </w:rPr>
        <w:t>.</w:t>
      </w:r>
      <w:r w:rsidR="00420660" w:rsidRPr="00D06D26">
        <w:rPr>
          <w:rFonts w:ascii="Arial" w:hAnsi="Arial" w:cs="Arial"/>
          <w:iCs/>
          <w:sz w:val="24"/>
          <w:szCs w:val="24"/>
        </w:rPr>
        <w:t xml:space="preserve"> </w:t>
      </w:r>
      <w:r w:rsidR="00107E5D" w:rsidRPr="00D06D26">
        <w:rPr>
          <w:rFonts w:ascii="Arial" w:hAnsi="Arial" w:cs="Arial"/>
          <w:iCs/>
          <w:sz w:val="24"/>
          <w:szCs w:val="24"/>
        </w:rPr>
        <w:t>T</w:t>
      </w:r>
      <w:r w:rsidR="0020659E" w:rsidRPr="00D06D26">
        <w:rPr>
          <w:rFonts w:ascii="Arial" w:hAnsi="Arial" w:cs="Arial"/>
          <w:iCs/>
          <w:sz w:val="24"/>
          <w:szCs w:val="24"/>
        </w:rPr>
        <w:t xml:space="preserve">he importance of </w:t>
      </w:r>
      <w:r w:rsidR="00420660" w:rsidRPr="00D06D26">
        <w:rPr>
          <w:rFonts w:ascii="Arial" w:hAnsi="Arial" w:cs="Arial"/>
          <w:iCs/>
          <w:sz w:val="24"/>
          <w:szCs w:val="24"/>
        </w:rPr>
        <w:t>the five</w:t>
      </w:r>
      <w:r w:rsidR="005401B9" w:rsidRPr="00D06D26">
        <w:rPr>
          <w:rFonts w:ascii="Arial" w:hAnsi="Arial" w:cs="Arial"/>
          <w:iCs/>
          <w:sz w:val="24"/>
          <w:szCs w:val="24"/>
        </w:rPr>
        <w:t xml:space="preserve"> </w:t>
      </w:r>
      <w:r w:rsidR="005966E9" w:rsidRPr="00D06D26">
        <w:rPr>
          <w:rFonts w:ascii="Arial" w:hAnsi="Arial" w:cs="Arial"/>
          <w:iCs/>
          <w:sz w:val="24"/>
          <w:szCs w:val="24"/>
        </w:rPr>
        <w:t xml:space="preserve">counter forces </w:t>
      </w:r>
      <w:r w:rsidR="008F5C55" w:rsidRPr="00D06D26">
        <w:rPr>
          <w:rFonts w:ascii="Arial" w:hAnsi="Arial" w:cs="Arial"/>
          <w:iCs/>
          <w:sz w:val="24"/>
          <w:szCs w:val="24"/>
        </w:rPr>
        <w:t xml:space="preserve">is </w:t>
      </w:r>
      <w:r w:rsidR="0020659E" w:rsidRPr="00D06D26">
        <w:rPr>
          <w:rFonts w:ascii="Arial" w:hAnsi="Arial" w:cs="Arial"/>
          <w:iCs/>
          <w:sz w:val="24"/>
          <w:szCs w:val="24"/>
        </w:rPr>
        <w:t>derived from their collective function as truth facilitators (</w:t>
      </w:r>
      <w:r w:rsidR="00203B29" w:rsidRPr="00D06D26">
        <w:rPr>
          <w:rFonts w:ascii="Arial" w:hAnsi="Arial" w:cs="Arial"/>
          <w:iCs/>
          <w:sz w:val="24"/>
          <w:szCs w:val="24"/>
        </w:rPr>
        <w:t>F</w:t>
      </w:r>
      <w:r w:rsidR="0020659E" w:rsidRPr="00D06D26">
        <w:rPr>
          <w:rFonts w:ascii="Arial" w:hAnsi="Arial" w:cs="Arial"/>
          <w:iCs/>
          <w:sz w:val="24"/>
          <w:szCs w:val="24"/>
        </w:rPr>
        <w:t xml:space="preserve">igure 2), </w:t>
      </w:r>
      <w:r w:rsidR="005966E9" w:rsidRPr="00D06D26">
        <w:rPr>
          <w:rFonts w:ascii="Arial" w:hAnsi="Arial" w:cs="Arial"/>
          <w:iCs/>
          <w:sz w:val="24"/>
          <w:szCs w:val="24"/>
        </w:rPr>
        <w:t xml:space="preserve">rather than </w:t>
      </w:r>
      <w:r w:rsidR="00AE7458" w:rsidRPr="00D06D26">
        <w:rPr>
          <w:rFonts w:ascii="Arial" w:hAnsi="Arial" w:cs="Arial"/>
          <w:iCs/>
          <w:sz w:val="24"/>
          <w:szCs w:val="24"/>
        </w:rPr>
        <w:t xml:space="preserve">their </w:t>
      </w:r>
      <w:r w:rsidR="005966E9" w:rsidRPr="00D06D26">
        <w:rPr>
          <w:rFonts w:ascii="Arial" w:hAnsi="Arial" w:cs="Arial"/>
          <w:iCs/>
          <w:sz w:val="24"/>
          <w:szCs w:val="24"/>
        </w:rPr>
        <w:t xml:space="preserve">independent impact. </w:t>
      </w:r>
    </w:p>
    <w:p w:rsidR="00EB1983" w:rsidRPr="00D06D26" w:rsidRDefault="005401B9" w:rsidP="00C46D2B">
      <w:pPr>
        <w:autoSpaceDE w:val="0"/>
        <w:autoSpaceDN w:val="0"/>
        <w:adjustRightInd w:val="0"/>
        <w:spacing w:after="120" w:line="360" w:lineRule="auto"/>
        <w:ind w:firstLine="720"/>
        <w:jc w:val="both"/>
        <w:rPr>
          <w:rFonts w:ascii="Arial" w:hAnsi="Arial" w:cs="Arial"/>
          <w:b/>
          <w:bCs/>
          <w:sz w:val="24"/>
          <w:szCs w:val="24"/>
          <w:lang w:val="en-US"/>
        </w:rPr>
      </w:pPr>
      <w:r w:rsidRPr="00D06D26">
        <w:rPr>
          <w:rFonts w:ascii="Arial" w:hAnsi="Arial" w:cs="Arial"/>
          <w:iCs/>
          <w:sz w:val="24"/>
          <w:szCs w:val="24"/>
        </w:rPr>
        <w:t>F</w:t>
      </w:r>
      <w:r w:rsidR="0020659E" w:rsidRPr="00D06D26">
        <w:rPr>
          <w:rFonts w:ascii="Arial" w:hAnsi="Arial" w:cs="Arial"/>
          <w:iCs/>
          <w:sz w:val="24"/>
          <w:szCs w:val="24"/>
        </w:rPr>
        <w:t>uture research</w:t>
      </w:r>
      <w:r w:rsidR="00E5227F" w:rsidRPr="00D06D26">
        <w:rPr>
          <w:rFonts w:ascii="Arial" w:hAnsi="Arial" w:cs="Arial"/>
          <w:iCs/>
          <w:sz w:val="24"/>
          <w:szCs w:val="24"/>
        </w:rPr>
        <w:t xml:space="preserve"> may</w:t>
      </w:r>
      <w:r w:rsidR="00E5227F" w:rsidRPr="00D06D26">
        <w:rPr>
          <w:rFonts w:ascii="Arial" w:hAnsi="Arial" w:cs="Arial"/>
          <w:iCs/>
          <w:sz w:val="24"/>
          <w:szCs w:val="24"/>
          <w:lang w:val="en-US"/>
        </w:rPr>
        <w:t xml:space="preserve"> elaborate further </w:t>
      </w:r>
      <w:r w:rsidRPr="00D06D26">
        <w:rPr>
          <w:rFonts w:ascii="Arial" w:hAnsi="Arial" w:cs="Arial"/>
          <w:iCs/>
          <w:sz w:val="24"/>
          <w:szCs w:val="24"/>
          <w:lang w:val="en-US"/>
        </w:rPr>
        <w:t xml:space="preserve">on </w:t>
      </w:r>
      <w:r w:rsidR="00E5227F" w:rsidRPr="00D06D26">
        <w:rPr>
          <w:rFonts w:ascii="Arial" w:hAnsi="Arial" w:cs="Arial"/>
          <w:iCs/>
          <w:sz w:val="24"/>
          <w:szCs w:val="24"/>
          <w:lang w:val="en-US"/>
        </w:rPr>
        <w:t xml:space="preserve">the counter forces, </w:t>
      </w:r>
      <w:r w:rsidR="008F5C55" w:rsidRPr="00D06D26">
        <w:rPr>
          <w:rFonts w:ascii="Arial" w:hAnsi="Arial" w:cs="Arial"/>
          <w:iCs/>
          <w:sz w:val="24"/>
          <w:szCs w:val="24"/>
          <w:lang w:val="en-US"/>
        </w:rPr>
        <w:t>discuss</w:t>
      </w:r>
      <w:r w:rsidR="00E5227F" w:rsidRPr="00D06D26">
        <w:rPr>
          <w:rFonts w:ascii="Arial" w:hAnsi="Arial" w:cs="Arial"/>
          <w:iCs/>
          <w:sz w:val="24"/>
          <w:szCs w:val="24"/>
          <w:lang w:val="en-US"/>
        </w:rPr>
        <w:t xml:space="preserve"> possible overlaps between them and </w:t>
      </w:r>
      <w:r w:rsidR="003C1539" w:rsidRPr="00D06D26">
        <w:rPr>
          <w:rFonts w:ascii="Arial" w:hAnsi="Arial" w:cs="Arial"/>
          <w:iCs/>
          <w:sz w:val="24"/>
          <w:szCs w:val="24"/>
          <w:lang w:val="en-US"/>
        </w:rPr>
        <w:t>advance</w:t>
      </w:r>
      <w:r w:rsidR="00E5227F" w:rsidRPr="00D06D26">
        <w:rPr>
          <w:rFonts w:ascii="Arial" w:hAnsi="Arial" w:cs="Arial"/>
          <w:iCs/>
          <w:sz w:val="24"/>
          <w:szCs w:val="24"/>
          <w:lang w:val="en-US"/>
        </w:rPr>
        <w:t xml:space="preserve"> their definition</w:t>
      </w:r>
      <w:r w:rsidR="005966E9" w:rsidRPr="00D06D26">
        <w:rPr>
          <w:rFonts w:ascii="Arial" w:hAnsi="Arial" w:cs="Arial"/>
          <w:iCs/>
          <w:sz w:val="24"/>
          <w:szCs w:val="24"/>
          <w:lang w:val="en-US"/>
        </w:rPr>
        <w:t>s</w:t>
      </w:r>
      <w:r w:rsidR="00E5227F" w:rsidRPr="00D06D26">
        <w:rPr>
          <w:rFonts w:ascii="Arial" w:hAnsi="Arial" w:cs="Arial"/>
          <w:iCs/>
          <w:sz w:val="24"/>
          <w:szCs w:val="24"/>
          <w:lang w:val="en-US"/>
        </w:rPr>
        <w:t>. Additionally, more unspoken issues are waiting to be discovered</w:t>
      </w:r>
      <w:r w:rsidR="00D82E4B" w:rsidRPr="00D06D26">
        <w:rPr>
          <w:rFonts w:ascii="Arial" w:hAnsi="Arial" w:cs="Arial"/>
          <w:iCs/>
          <w:sz w:val="24"/>
          <w:szCs w:val="24"/>
          <w:lang w:val="en-US"/>
        </w:rPr>
        <w:t xml:space="preserve"> by using these counter forces </w:t>
      </w:r>
      <w:r w:rsidR="00C9375F" w:rsidRPr="00D06D26">
        <w:rPr>
          <w:rFonts w:ascii="Arial" w:hAnsi="Arial" w:cs="Arial"/>
          <w:iCs/>
          <w:sz w:val="24"/>
          <w:szCs w:val="24"/>
          <w:lang w:val="en-US"/>
        </w:rPr>
        <w:t>and translating</w:t>
      </w:r>
      <w:r w:rsidR="00D82E4B" w:rsidRPr="00D06D26">
        <w:rPr>
          <w:rFonts w:ascii="Arial" w:hAnsi="Arial" w:cs="Arial"/>
          <w:iCs/>
          <w:sz w:val="24"/>
          <w:szCs w:val="24"/>
          <w:lang w:val="en-US"/>
        </w:rPr>
        <w:t xml:space="preserve"> them into policies and practical tools. </w:t>
      </w:r>
      <w:r w:rsidR="00420660" w:rsidRPr="00D06D26">
        <w:rPr>
          <w:rFonts w:ascii="Arial" w:hAnsi="Arial" w:cs="Arial"/>
          <w:iCs/>
          <w:sz w:val="24"/>
          <w:szCs w:val="24"/>
          <w:lang w:val="en-US"/>
        </w:rPr>
        <w:t>Finally</w:t>
      </w:r>
      <w:r w:rsidR="004806FB" w:rsidRPr="00D06D26">
        <w:rPr>
          <w:rFonts w:ascii="Arial" w:hAnsi="Arial" w:cs="Arial"/>
          <w:iCs/>
          <w:sz w:val="24"/>
          <w:szCs w:val="24"/>
          <w:lang w:val="en-US"/>
        </w:rPr>
        <w:t xml:space="preserve">, the problem of sexual harassment in the tourism and hospitality </w:t>
      </w:r>
      <w:r w:rsidR="00E5227F" w:rsidRPr="00D06D26">
        <w:rPr>
          <w:rFonts w:ascii="Arial" w:hAnsi="Arial" w:cs="Arial"/>
          <w:iCs/>
          <w:sz w:val="24"/>
          <w:szCs w:val="24"/>
          <w:lang w:val="en-US"/>
        </w:rPr>
        <w:t xml:space="preserve">industry calls for </w:t>
      </w:r>
      <w:r w:rsidR="006530B5" w:rsidRPr="00D06D26">
        <w:rPr>
          <w:rFonts w:ascii="Arial" w:hAnsi="Arial" w:cs="Arial"/>
          <w:iCs/>
          <w:sz w:val="24"/>
          <w:szCs w:val="24"/>
          <w:lang w:val="en-US"/>
        </w:rPr>
        <w:t>more research</w:t>
      </w:r>
      <w:r w:rsidR="00641249" w:rsidRPr="00D06D26">
        <w:rPr>
          <w:rFonts w:ascii="Arial" w:hAnsi="Arial" w:cs="Arial"/>
          <w:iCs/>
          <w:sz w:val="24"/>
          <w:szCs w:val="24"/>
          <w:lang w:val="en-US"/>
        </w:rPr>
        <w:t xml:space="preserve"> on </w:t>
      </w:r>
      <w:r w:rsidR="00D81654" w:rsidRPr="00D06D26">
        <w:rPr>
          <w:rFonts w:ascii="Arial" w:hAnsi="Arial" w:cs="Arial"/>
          <w:iCs/>
          <w:sz w:val="24"/>
          <w:szCs w:val="24"/>
          <w:lang w:val="en-US"/>
        </w:rPr>
        <w:t>similar practical steps</w:t>
      </w:r>
      <w:r w:rsidR="00641249" w:rsidRPr="00D06D26">
        <w:rPr>
          <w:rFonts w:ascii="Arial" w:hAnsi="Arial" w:cs="Arial"/>
          <w:iCs/>
          <w:sz w:val="24"/>
          <w:szCs w:val="24"/>
          <w:lang w:val="en-US"/>
        </w:rPr>
        <w:t xml:space="preserve"> to </w:t>
      </w:r>
      <w:r w:rsidR="00D81654" w:rsidRPr="00D06D26">
        <w:rPr>
          <w:rFonts w:ascii="Arial" w:hAnsi="Arial" w:cs="Arial"/>
          <w:iCs/>
          <w:sz w:val="24"/>
          <w:szCs w:val="24"/>
          <w:lang w:val="en-US"/>
        </w:rPr>
        <w:t xml:space="preserve">influence governments and industry </w:t>
      </w:r>
      <w:r w:rsidR="00EB1983" w:rsidRPr="00D06D26">
        <w:rPr>
          <w:rFonts w:ascii="Arial" w:hAnsi="Arial" w:cs="Arial"/>
          <w:iCs/>
          <w:sz w:val="24"/>
          <w:szCs w:val="24"/>
          <w:lang w:val="en-US"/>
        </w:rPr>
        <w:t xml:space="preserve">to </w:t>
      </w:r>
      <w:r w:rsidR="00D81654" w:rsidRPr="00D06D26">
        <w:rPr>
          <w:rFonts w:ascii="Arial" w:hAnsi="Arial" w:cs="Arial"/>
          <w:iCs/>
          <w:sz w:val="24"/>
          <w:szCs w:val="24"/>
          <w:lang w:val="en-US"/>
        </w:rPr>
        <w:t>highlight and address</w:t>
      </w:r>
      <w:r w:rsidR="004806FB" w:rsidRPr="00D06D26">
        <w:rPr>
          <w:rFonts w:ascii="Arial" w:hAnsi="Arial" w:cs="Arial"/>
          <w:iCs/>
          <w:sz w:val="24"/>
          <w:szCs w:val="24"/>
          <w:lang w:val="en-US"/>
        </w:rPr>
        <w:t xml:space="preserve"> </w:t>
      </w:r>
      <w:r w:rsidR="00641249" w:rsidRPr="00D06D26">
        <w:rPr>
          <w:rFonts w:ascii="Arial" w:hAnsi="Arial" w:cs="Arial"/>
          <w:iCs/>
          <w:sz w:val="24"/>
          <w:szCs w:val="24"/>
          <w:lang w:val="en-US"/>
        </w:rPr>
        <w:t>this illegal, unfair and ugly phenomenon.</w:t>
      </w:r>
      <w:r w:rsidR="00C46D2B" w:rsidRPr="00D06D26">
        <w:rPr>
          <w:rFonts w:ascii="Arial" w:hAnsi="Arial" w:cs="Arial"/>
          <w:b/>
          <w:bCs/>
          <w:sz w:val="24"/>
          <w:szCs w:val="24"/>
          <w:lang w:val="en-US"/>
        </w:rPr>
        <w:t xml:space="preserve"> </w:t>
      </w:r>
    </w:p>
    <w:p w:rsidR="00A427B4" w:rsidRPr="00D06D26" w:rsidRDefault="002509E9" w:rsidP="002509E9">
      <w:pPr>
        <w:autoSpaceDE w:val="0"/>
        <w:autoSpaceDN w:val="0"/>
        <w:adjustRightInd w:val="0"/>
        <w:spacing w:after="120" w:line="360" w:lineRule="auto"/>
        <w:jc w:val="both"/>
        <w:rPr>
          <w:rFonts w:ascii="Arial" w:hAnsi="Arial" w:cs="Arial"/>
          <w:b/>
          <w:bCs/>
          <w:sz w:val="24"/>
          <w:szCs w:val="24"/>
          <w:lang w:val="en-US"/>
        </w:rPr>
      </w:pPr>
      <w:r w:rsidRPr="00D06D26">
        <w:rPr>
          <w:rFonts w:ascii="Arial" w:hAnsi="Arial" w:cs="Arial"/>
          <w:b/>
          <w:bCs/>
          <w:sz w:val="24"/>
          <w:szCs w:val="24"/>
          <w:lang w:val="en-US"/>
        </w:rPr>
        <w:t xml:space="preserve">References </w:t>
      </w:r>
    </w:p>
    <w:p w:rsidR="00F44E24" w:rsidRPr="00D06D26" w:rsidRDefault="00F44E24" w:rsidP="00CF2455">
      <w:pPr>
        <w:pStyle w:val="NormalWeb"/>
        <w:spacing w:after="120" w:line="360" w:lineRule="auto"/>
        <w:ind w:left="720" w:hanging="720"/>
        <w:jc w:val="both"/>
        <w:rPr>
          <w:rFonts w:ascii="Arial" w:hAnsi="Arial" w:cs="Arial"/>
          <w:bdr w:val="none" w:sz="0" w:space="0" w:color="auto" w:frame="1"/>
          <w:lang w:val="en-GB"/>
        </w:rPr>
      </w:pPr>
      <w:r w:rsidRPr="00D06D26">
        <w:rPr>
          <w:rFonts w:ascii="Arial" w:hAnsi="Arial" w:cs="Arial"/>
          <w:bdr w:val="none" w:sz="0" w:space="0" w:color="auto" w:frame="1"/>
          <w:lang w:val="en-GB"/>
        </w:rPr>
        <w:t>Aalberts, R</w:t>
      </w:r>
      <w:r w:rsidR="00647D9C" w:rsidRPr="00D06D26">
        <w:rPr>
          <w:rFonts w:ascii="Arial" w:hAnsi="Arial" w:cs="Arial"/>
          <w:bdr w:val="none" w:sz="0" w:space="0" w:color="auto" w:frame="1"/>
          <w:lang w:val="en-GB"/>
        </w:rPr>
        <w:t>.</w:t>
      </w:r>
      <w:r w:rsidRPr="00D06D26">
        <w:rPr>
          <w:rFonts w:ascii="Arial" w:hAnsi="Arial" w:cs="Arial"/>
          <w:bdr w:val="none" w:sz="0" w:space="0" w:color="auto" w:frame="1"/>
          <w:lang w:val="en-GB"/>
        </w:rPr>
        <w:t>J</w:t>
      </w:r>
      <w:r w:rsidR="00647D9C"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647D9C" w:rsidRPr="00D06D26">
        <w:rPr>
          <w:rFonts w:ascii="Arial" w:hAnsi="Arial" w:cs="Arial"/>
          <w:bdr w:val="none" w:sz="0" w:space="0" w:color="auto" w:frame="1"/>
          <w:lang w:val="en-GB"/>
        </w:rPr>
        <w:t>and</w:t>
      </w:r>
      <w:r w:rsidRPr="00D06D26">
        <w:rPr>
          <w:rFonts w:ascii="Arial" w:hAnsi="Arial" w:cs="Arial"/>
          <w:bdr w:val="none" w:sz="0" w:space="0" w:color="auto" w:frame="1"/>
          <w:lang w:val="en-GB"/>
        </w:rPr>
        <w:t xml:space="preserve"> Seidman, L</w:t>
      </w:r>
      <w:r w:rsidR="00647D9C" w:rsidRPr="00D06D26">
        <w:rPr>
          <w:rFonts w:ascii="Arial" w:hAnsi="Arial" w:cs="Arial"/>
          <w:bdr w:val="none" w:sz="0" w:space="0" w:color="auto" w:frame="1"/>
          <w:lang w:val="en-GB"/>
        </w:rPr>
        <w:t>.</w:t>
      </w:r>
      <w:r w:rsidRPr="00D06D26">
        <w:rPr>
          <w:rFonts w:ascii="Arial" w:hAnsi="Arial" w:cs="Arial"/>
          <w:bdr w:val="none" w:sz="0" w:space="0" w:color="auto" w:frame="1"/>
          <w:lang w:val="en-GB"/>
        </w:rPr>
        <w:t>H</w:t>
      </w:r>
      <w:r w:rsidR="00647D9C"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647D9C" w:rsidRPr="00D06D26">
        <w:rPr>
          <w:rFonts w:ascii="Arial" w:hAnsi="Arial" w:cs="Arial"/>
          <w:bdr w:val="none" w:sz="0" w:space="0" w:color="auto" w:frame="1"/>
          <w:lang w:val="en-GB"/>
        </w:rPr>
        <w:t>(</w:t>
      </w:r>
      <w:r w:rsidRPr="00D06D26">
        <w:rPr>
          <w:rFonts w:ascii="Arial" w:hAnsi="Arial" w:cs="Arial"/>
          <w:bdr w:val="none" w:sz="0" w:space="0" w:color="auto" w:frame="1"/>
          <w:lang w:val="en-GB"/>
        </w:rPr>
        <w:t>2001</w:t>
      </w:r>
      <w:r w:rsidR="00647D9C" w:rsidRPr="00D06D26">
        <w:rPr>
          <w:rFonts w:ascii="Arial" w:hAnsi="Arial" w:cs="Arial"/>
          <w:bdr w:val="none" w:sz="0" w:space="0" w:color="auto" w:frame="1"/>
          <w:lang w:val="en-GB"/>
        </w:rPr>
        <w:t>)</w:t>
      </w:r>
      <w:r w:rsidR="001C75EB"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647D9C"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Sexual-harassment policies for the workplace: </w:t>
      </w:r>
      <w:r w:rsidR="001C75EB" w:rsidRPr="00D06D26">
        <w:rPr>
          <w:rFonts w:ascii="Arial" w:hAnsi="Arial" w:cs="Arial"/>
          <w:bdr w:val="none" w:sz="0" w:space="0" w:color="auto" w:frame="1"/>
          <w:lang w:val="en-GB"/>
        </w:rPr>
        <w:t>a</w:t>
      </w:r>
      <w:r w:rsidRPr="00D06D26">
        <w:rPr>
          <w:rFonts w:ascii="Arial" w:hAnsi="Arial" w:cs="Arial"/>
          <w:bdr w:val="none" w:sz="0" w:space="0" w:color="auto" w:frame="1"/>
          <w:lang w:val="en-GB"/>
        </w:rPr>
        <w:t xml:space="preserve"> tale of two companies</w:t>
      </w:r>
      <w:r w:rsidR="00647D9C" w:rsidRPr="00D06D26">
        <w:rPr>
          <w:rFonts w:ascii="Arial" w:hAnsi="Arial" w:cs="Arial"/>
          <w:bdr w:val="none" w:sz="0" w:space="0" w:color="auto" w:frame="1"/>
          <w:lang w:val="en-GB"/>
        </w:rPr>
        <w:t>"</w:t>
      </w:r>
      <w:r w:rsidR="001C75EB"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Pr="00D06D26">
        <w:rPr>
          <w:rFonts w:ascii="Arial" w:hAnsi="Arial" w:cs="Arial"/>
          <w:i/>
          <w:iCs/>
          <w:bdr w:val="none" w:sz="0" w:space="0" w:color="auto" w:frame="1"/>
          <w:lang w:val="en-GB"/>
        </w:rPr>
        <w:t>The Cornell Hotel and Restaurant Administration Quarterly</w:t>
      </w:r>
      <w:r w:rsidRPr="00D06D26">
        <w:rPr>
          <w:rFonts w:ascii="Arial" w:hAnsi="Arial" w:cs="Arial"/>
          <w:bdr w:val="none" w:sz="0" w:space="0" w:color="auto" w:frame="1"/>
          <w:lang w:val="en-GB"/>
        </w:rPr>
        <w:t xml:space="preserve">, </w:t>
      </w:r>
      <w:r w:rsidR="00CF2455" w:rsidRPr="00D06D26">
        <w:rPr>
          <w:rFonts w:ascii="Arial" w:hAnsi="Arial" w:cs="Arial"/>
          <w:bdr w:val="none" w:sz="0" w:space="0" w:color="auto" w:frame="1"/>
          <w:lang w:val="en-GB"/>
        </w:rPr>
        <w:t>Vol</w:t>
      </w:r>
      <w:r w:rsidR="001C75EB" w:rsidRPr="00D06D26">
        <w:rPr>
          <w:rFonts w:ascii="Arial" w:hAnsi="Arial" w:cs="Arial"/>
          <w:bdr w:val="none" w:sz="0" w:space="0" w:color="auto" w:frame="1"/>
          <w:lang w:val="en-GB"/>
        </w:rPr>
        <w:t xml:space="preserve">. </w:t>
      </w:r>
      <w:r w:rsidRPr="00D06D26">
        <w:rPr>
          <w:rFonts w:ascii="Arial" w:hAnsi="Arial" w:cs="Arial"/>
          <w:bdr w:val="none" w:sz="0" w:space="0" w:color="auto" w:frame="1"/>
          <w:lang w:val="en-GB"/>
        </w:rPr>
        <w:t>37</w:t>
      </w:r>
      <w:r w:rsidR="001C75EB" w:rsidRPr="00D06D26">
        <w:rPr>
          <w:rFonts w:ascii="Arial" w:hAnsi="Arial" w:cs="Arial"/>
          <w:bdr w:val="none" w:sz="0" w:space="0" w:color="auto" w:frame="1"/>
          <w:lang w:val="en-GB"/>
        </w:rPr>
        <w:t xml:space="preserve">, </w:t>
      </w:r>
      <w:r w:rsidR="00CF2455" w:rsidRPr="00D06D26">
        <w:rPr>
          <w:rFonts w:ascii="Arial" w:hAnsi="Arial" w:cs="Arial"/>
          <w:bdr w:val="none" w:sz="0" w:space="0" w:color="auto" w:frame="1"/>
          <w:lang w:val="en-GB"/>
        </w:rPr>
        <w:t>No</w:t>
      </w:r>
      <w:r w:rsidR="001C75EB" w:rsidRPr="00D06D26">
        <w:rPr>
          <w:rFonts w:ascii="Arial" w:hAnsi="Arial" w:cs="Arial"/>
          <w:bdr w:val="none" w:sz="0" w:space="0" w:color="auto" w:frame="1"/>
          <w:lang w:val="en-GB"/>
        </w:rPr>
        <w:t xml:space="preserve">. </w:t>
      </w:r>
      <w:r w:rsidRPr="00D06D26">
        <w:rPr>
          <w:rFonts w:ascii="Arial" w:hAnsi="Arial" w:cs="Arial"/>
          <w:bdr w:val="none" w:sz="0" w:space="0" w:color="auto" w:frame="1"/>
          <w:lang w:val="en-GB"/>
        </w:rPr>
        <w:t xml:space="preserve">5, </w:t>
      </w:r>
      <w:r w:rsidR="001C75EB"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78-85</w:t>
      </w:r>
      <w:r w:rsidR="00CF2455" w:rsidRPr="00D06D26">
        <w:rPr>
          <w:rFonts w:ascii="Arial" w:hAnsi="Arial" w:cs="Arial"/>
          <w:bdr w:val="none" w:sz="0" w:space="0" w:color="auto" w:frame="1"/>
          <w:lang w:val="en-GB"/>
        </w:rPr>
        <w:t>.</w:t>
      </w:r>
    </w:p>
    <w:p w:rsidR="00323FF5" w:rsidRPr="00D06D26" w:rsidRDefault="00323FF5" w:rsidP="00694274">
      <w:pPr>
        <w:pStyle w:val="NormalWeb"/>
        <w:spacing w:after="120" w:line="360" w:lineRule="auto"/>
        <w:ind w:left="720" w:hanging="720"/>
        <w:jc w:val="both"/>
        <w:rPr>
          <w:rFonts w:ascii="Arial" w:hAnsi="Arial" w:cs="Arial"/>
          <w:bdr w:val="none" w:sz="0" w:space="0" w:color="auto" w:frame="1"/>
          <w:lang w:val="en-GB"/>
        </w:rPr>
      </w:pPr>
      <w:r w:rsidRPr="00D06D26">
        <w:rPr>
          <w:rFonts w:ascii="Arial" w:hAnsi="Arial" w:cs="Arial"/>
          <w:bdr w:val="none" w:sz="0" w:space="0" w:color="auto" w:frame="1"/>
          <w:lang w:val="en-GB"/>
        </w:rPr>
        <w:t>Aaron</w:t>
      </w:r>
      <w:r w:rsidR="00647D9C"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T</w:t>
      </w:r>
      <w:r w:rsidR="00647D9C"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647D9C" w:rsidRPr="00D06D26">
        <w:rPr>
          <w:rFonts w:ascii="Arial" w:hAnsi="Arial" w:cs="Arial"/>
          <w:bdr w:val="none" w:sz="0" w:space="0" w:color="auto" w:frame="1"/>
          <w:lang w:val="en-GB"/>
        </w:rPr>
        <w:t>and</w:t>
      </w:r>
      <w:r w:rsidRPr="00D06D26">
        <w:rPr>
          <w:rFonts w:ascii="Arial" w:hAnsi="Arial" w:cs="Arial"/>
          <w:bdr w:val="none" w:sz="0" w:space="0" w:color="auto" w:frame="1"/>
          <w:lang w:val="en-GB"/>
        </w:rPr>
        <w:t xml:space="preserve"> Dry</w:t>
      </w:r>
      <w:r w:rsidR="00647D9C"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E</w:t>
      </w:r>
      <w:r w:rsidR="00647D9C"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647D9C" w:rsidRPr="00D06D26">
        <w:rPr>
          <w:rFonts w:ascii="Arial" w:hAnsi="Arial" w:cs="Arial"/>
          <w:bdr w:val="none" w:sz="0" w:space="0" w:color="auto" w:frame="1"/>
          <w:lang w:val="en-GB"/>
        </w:rPr>
        <w:t>(</w:t>
      </w:r>
      <w:r w:rsidRPr="00D06D26">
        <w:rPr>
          <w:rFonts w:ascii="Arial" w:hAnsi="Arial" w:cs="Arial"/>
          <w:bdr w:val="none" w:sz="0" w:space="0" w:color="auto" w:frame="1"/>
          <w:lang w:val="en-GB"/>
        </w:rPr>
        <w:t>1992</w:t>
      </w:r>
      <w:r w:rsidR="00647D9C" w:rsidRPr="00D06D26">
        <w:rPr>
          <w:rFonts w:ascii="Arial" w:hAnsi="Arial" w:cs="Arial"/>
          <w:bdr w:val="none" w:sz="0" w:space="0" w:color="auto" w:frame="1"/>
          <w:lang w:val="en-GB"/>
        </w:rPr>
        <w:t>)</w:t>
      </w:r>
      <w:r w:rsidR="001C75EB"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647D9C" w:rsidRPr="00D06D26">
        <w:rPr>
          <w:rFonts w:ascii="Arial" w:hAnsi="Arial" w:cs="Arial"/>
          <w:bdr w:val="none" w:sz="0" w:space="0" w:color="auto" w:frame="1"/>
          <w:lang w:val="en-GB"/>
        </w:rPr>
        <w:t>"</w:t>
      </w:r>
      <w:r w:rsidR="001C75EB" w:rsidRPr="00D06D26">
        <w:rPr>
          <w:rFonts w:ascii="Arial" w:hAnsi="Arial" w:cs="Arial"/>
          <w:bdr w:val="none" w:sz="0" w:space="0" w:color="auto" w:frame="1"/>
          <w:lang w:val="en-GB"/>
        </w:rPr>
        <w:t>Sexual Harassment in the hospitality i</w:t>
      </w:r>
      <w:r w:rsidRPr="00D06D26">
        <w:rPr>
          <w:rFonts w:ascii="Arial" w:hAnsi="Arial" w:cs="Arial"/>
          <w:bdr w:val="none" w:sz="0" w:space="0" w:color="auto" w:frame="1"/>
          <w:lang w:val="en-GB"/>
        </w:rPr>
        <w:t>ndustry</w:t>
      </w:r>
      <w:r w:rsidR="00647D9C"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Pr="00D06D26">
        <w:rPr>
          <w:rFonts w:ascii="Arial" w:hAnsi="Arial" w:cs="Arial"/>
          <w:i/>
          <w:iCs/>
          <w:bdr w:val="none" w:sz="0" w:space="0" w:color="auto" w:frame="1"/>
          <w:lang w:val="en-GB"/>
        </w:rPr>
        <w:t>Cornell Hotel &amp; Restaurant Administration Quarterly,</w:t>
      </w:r>
      <w:r w:rsidRPr="00D06D26">
        <w:rPr>
          <w:rFonts w:ascii="Arial" w:hAnsi="Arial" w:cs="Arial"/>
          <w:bdr w:val="none" w:sz="0" w:space="0" w:color="auto" w:frame="1"/>
          <w:lang w:val="en-GB"/>
        </w:rPr>
        <w:t xml:space="preserve"> </w:t>
      </w:r>
      <w:r w:rsidR="00CF2455" w:rsidRPr="00D06D26">
        <w:rPr>
          <w:rFonts w:ascii="Arial" w:hAnsi="Arial" w:cs="Arial"/>
          <w:bdr w:val="none" w:sz="0" w:space="0" w:color="auto" w:frame="1"/>
          <w:lang w:val="en-GB"/>
        </w:rPr>
        <w:t>V</w:t>
      </w:r>
      <w:r w:rsidR="001C75EB"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33</w:t>
      </w:r>
      <w:r w:rsidR="001C75EB" w:rsidRPr="00D06D26">
        <w:rPr>
          <w:rFonts w:ascii="Arial" w:hAnsi="Arial" w:cs="Arial"/>
          <w:bdr w:val="none" w:sz="0" w:space="0" w:color="auto" w:frame="1"/>
          <w:lang w:val="en-GB"/>
        </w:rPr>
        <w:t xml:space="preserve">, </w:t>
      </w:r>
      <w:r w:rsidR="00CF2455" w:rsidRPr="00D06D26">
        <w:rPr>
          <w:rFonts w:ascii="Arial" w:hAnsi="Arial" w:cs="Arial"/>
          <w:bdr w:val="none" w:sz="0" w:space="0" w:color="auto" w:frame="1"/>
          <w:lang w:val="en-GB"/>
        </w:rPr>
        <w:t>N</w:t>
      </w:r>
      <w:r w:rsidR="001C75EB" w:rsidRPr="00D06D26">
        <w:rPr>
          <w:rFonts w:ascii="Arial" w:hAnsi="Arial" w:cs="Arial"/>
          <w:bdr w:val="none" w:sz="0" w:space="0" w:color="auto" w:frame="1"/>
          <w:lang w:val="en-GB"/>
        </w:rPr>
        <w:t xml:space="preserve">o. </w:t>
      </w:r>
      <w:r w:rsidRPr="00D06D26">
        <w:rPr>
          <w:rFonts w:ascii="Arial" w:hAnsi="Arial" w:cs="Arial"/>
          <w:bdr w:val="none" w:sz="0" w:space="0" w:color="auto" w:frame="1"/>
          <w:lang w:val="en-GB"/>
        </w:rPr>
        <w:t xml:space="preserve">2, </w:t>
      </w:r>
      <w:r w:rsidR="001C75EB"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93</w:t>
      </w:r>
      <w:r w:rsidR="00F46E29" w:rsidRPr="00D06D26">
        <w:rPr>
          <w:rFonts w:ascii="Arial" w:hAnsi="Arial" w:cs="Arial"/>
          <w:bdr w:val="none" w:sz="0" w:space="0" w:color="auto" w:frame="1"/>
          <w:lang w:val="en-GB"/>
        </w:rPr>
        <w:t>-95</w:t>
      </w:r>
      <w:r w:rsidRPr="00D06D26">
        <w:rPr>
          <w:rFonts w:ascii="Arial" w:hAnsi="Arial" w:cs="Arial"/>
          <w:bdr w:val="none" w:sz="0" w:space="0" w:color="auto" w:frame="1"/>
          <w:lang w:val="en-GB"/>
        </w:rPr>
        <w:t xml:space="preserve">. </w:t>
      </w:r>
    </w:p>
    <w:p w:rsidR="00E138D7" w:rsidRPr="00D06D26" w:rsidRDefault="00897516" w:rsidP="00CF2455">
      <w:pPr>
        <w:pStyle w:val="NormalWeb"/>
        <w:spacing w:after="120" w:line="360" w:lineRule="auto"/>
        <w:ind w:left="720" w:hanging="720"/>
        <w:jc w:val="both"/>
        <w:rPr>
          <w:rFonts w:ascii="Arial" w:hAnsi="Arial" w:cs="Arial"/>
          <w:bdr w:val="none" w:sz="0" w:space="0" w:color="auto" w:frame="1"/>
          <w:lang w:val="en-GB"/>
        </w:rPr>
      </w:pPr>
      <w:r w:rsidRPr="00D06D26">
        <w:rPr>
          <w:rFonts w:ascii="Arial" w:hAnsi="Arial" w:cs="Arial"/>
          <w:bdr w:val="none" w:sz="0" w:space="0" w:color="auto" w:frame="1"/>
          <w:lang w:val="en-GB"/>
        </w:rPr>
        <w:t>Agrusa, J</w:t>
      </w:r>
      <w:r w:rsidR="00647D9C" w:rsidRPr="00D06D26">
        <w:rPr>
          <w:rFonts w:ascii="Arial" w:hAnsi="Arial" w:cs="Arial"/>
          <w:bdr w:val="none" w:sz="0" w:space="0" w:color="auto" w:frame="1"/>
          <w:lang w:val="en-GB"/>
        </w:rPr>
        <w:t>.</w:t>
      </w:r>
      <w:r w:rsidRPr="00D06D26">
        <w:rPr>
          <w:rFonts w:ascii="Arial" w:hAnsi="Arial" w:cs="Arial"/>
          <w:bdr w:val="none" w:sz="0" w:space="0" w:color="auto" w:frame="1"/>
          <w:lang w:val="en-GB"/>
        </w:rPr>
        <w:t>F</w:t>
      </w:r>
      <w:r w:rsidR="00647D9C"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Coats, W</w:t>
      </w:r>
      <w:r w:rsidR="00647D9C"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Tanner, J</w:t>
      </w:r>
      <w:r w:rsidR="00647D9C"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CF2455" w:rsidRPr="00D06D26">
        <w:rPr>
          <w:rFonts w:ascii="Arial" w:hAnsi="Arial" w:cs="Arial"/>
          <w:bdr w:val="none" w:sz="0" w:space="0" w:color="auto" w:frame="1"/>
          <w:lang w:val="en-GB"/>
        </w:rPr>
        <w:t>and</w:t>
      </w:r>
      <w:r w:rsidRPr="00D06D26">
        <w:rPr>
          <w:rFonts w:ascii="Arial" w:hAnsi="Arial" w:cs="Arial"/>
          <w:bdr w:val="none" w:sz="0" w:space="0" w:color="auto" w:frame="1"/>
          <w:lang w:val="en-GB"/>
        </w:rPr>
        <w:t xml:space="preserve"> Leong, J</w:t>
      </w:r>
      <w:r w:rsidR="00647D9C" w:rsidRPr="00D06D26">
        <w:rPr>
          <w:rFonts w:ascii="Arial" w:hAnsi="Arial" w:cs="Arial"/>
          <w:bdr w:val="none" w:sz="0" w:space="0" w:color="auto" w:frame="1"/>
          <w:lang w:val="en-GB"/>
        </w:rPr>
        <w:t>.</w:t>
      </w:r>
      <w:r w:rsidRPr="00D06D26">
        <w:rPr>
          <w:rFonts w:ascii="Arial" w:hAnsi="Arial" w:cs="Arial"/>
          <w:bdr w:val="none" w:sz="0" w:space="0" w:color="auto" w:frame="1"/>
          <w:lang w:val="en-GB"/>
        </w:rPr>
        <w:t>S</w:t>
      </w:r>
      <w:r w:rsidR="00647D9C" w:rsidRPr="00D06D26">
        <w:rPr>
          <w:rFonts w:ascii="Arial" w:hAnsi="Arial" w:cs="Arial"/>
          <w:bdr w:val="none" w:sz="0" w:space="0" w:color="auto" w:frame="1"/>
          <w:lang w:val="en-GB"/>
        </w:rPr>
        <w:t>.</w:t>
      </w:r>
      <w:r w:rsidRPr="00D06D26">
        <w:rPr>
          <w:rFonts w:ascii="Arial" w:hAnsi="Arial" w:cs="Arial"/>
          <w:bdr w:val="none" w:sz="0" w:space="0" w:color="auto" w:frame="1"/>
          <w:lang w:val="en-GB"/>
        </w:rPr>
        <w:t>L</w:t>
      </w:r>
      <w:r w:rsidR="00647D9C"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647D9C" w:rsidRPr="00D06D26">
        <w:rPr>
          <w:rFonts w:ascii="Arial" w:hAnsi="Arial" w:cs="Arial"/>
          <w:bdr w:val="none" w:sz="0" w:space="0" w:color="auto" w:frame="1"/>
          <w:lang w:val="en-GB"/>
        </w:rPr>
        <w:t>(</w:t>
      </w:r>
      <w:r w:rsidRPr="00D06D26">
        <w:rPr>
          <w:rFonts w:ascii="Arial" w:hAnsi="Arial" w:cs="Arial"/>
          <w:bdr w:val="none" w:sz="0" w:space="0" w:color="auto" w:frame="1"/>
          <w:lang w:val="en-GB"/>
        </w:rPr>
        <w:t>2002</w:t>
      </w:r>
      <w:r w:rsidR="00647D9C" w:rsidRPr="00D06D26">
        <w:rPr>
          <w:rFonts w:ascii="Arial" w:hAnsi="Arial" w:cs="Arial"/>
          <w:bdr w:val="none" w:sz="0" w:space="0" w:color="auto" w:frame="1"/>
          <w:lang w:val="en-GB"/>
        </w:rPr>
        <w:t>)</w:t>
      </w:r>
      <w:r w:rsidR="001C75EB" w:rsidRPr="00D06D26">
        <w:rPr>
          <w:rFonts w:ascii="Arial" w:hAnsi="Arial" w:cs="Arial"/>
          <w:bdr w:val="none" w:sz="0" w:space="0" w:color="auto" w:frame="1"/>
          <w:lang w:val="en-GB"/>
        </w:rPr>
        <w:t xml:space="preserve">, </w:t>
      </w:r>
      <w:r w:rsidR="00647D9C" w:rsidRPr="00D06D26">
        <w:rPr>
          <w:rFonts w:ascii="Arial" w:hAnsi="Arial" w:cs="Arial"/>
          <w:bdr w:val="none" w:sz="0" w:space="0" w:color="auto" w:frame="1"/>
          <w:lang w:val="en-GB"/>
        </w:rPr>
        <w:br/>
        <w:t>"</w:t>
      </w:r>
      <w:r w:rsidRPr="00D06D26">
        <w:rPr>
          <w:rFonts w:ascii="Arial" w:hAnsi="Arial" w:cs="Arial"/>
          <w:bdr w:val="none" w:sz="0" w:space="0" w:color="auto" w:frame="1"/>
          <w:lang w:val="en-GB"/>
        </w:rPr>
        <w:t xml:space="preserve">Hong Kong and New Orleans: </w:t>
      </w:r>
      <w:r w:rsidR="001C75EB" w:rsidRPr="00D06D26">
        <w:rPr>
          <w:rFonts w:ascii="Arial" w:hAnsi="Arial" w:cs="Arial"/>
          <w:bdr w:val="none" w:sz="0" w:space="0" w:color="auto" w:frame="1"/>
          <w:lang w:val="en-GB"/>
        </w:rPr>
        <w:t>a comparative study of perceptions of restaurant employees on sexual h</w:t>
      </w:r>
      <w:r w:rsidRPr="00D06D26">
        <w:rPr>
          <w:rFonts w:ascii="Arial" w:hAnsi="Arial" w:cs="Arial"/>
          <w:bdr w:val="none" w:sz="0" w:space="0" w:color="auto" w:frame="1"/>
          <w:lang w:val="en-GB"/>
        </w:rPr>
        <w:t>arassment</w:t>
      </w:r>
      <w:r w:rsidR="00647D9C" w:rsidRPr="00D06D26">
        <w:rPr>
          <w:rFonts w:ascii="Arial" w:hAnsi="Arial" w:cs="Arial"/>
          <w:bdr w:val="none" w:sz="0" w:space="0" w:color="auto" w:frame="1"/>
          <w:lang w:val="en-GB"/>
        </w:rPr>
        <w:t>"</w:t>
      </w:r>
      <w:r w:rsidR="001C75EB"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Pr="00D06D26">
        <w:rPr>
          <w:rFonts w:ascii="Arial" w:hAnsi="Arial" w:cs="Arial"/>
          <w:i/>
          <w:iCs/>
          <w:bdr w:val="none" w:sz="0" w:space="0" w:color="auto" w:frame="1"/>
          <w:lang w:val="en-GB"/>
        </w:rPr>
        <w:t xml:space="preserve">International Journal </w:t>
      </w:r>
      <w:r w:rsidR="004D0996" w:rsidRPr="00D06D26">
        <w:rPr>
          <w:rFonts w:ascii="Arial" w:hAnsi="Arial" w:cs="Arial"/>
          <w:i/>
          <w:iCs/>
          <w:bdr w:val="none" w:sz="0" w:space="0" w:color="auto" w:frame="1"/>
          <w:lang w:val="en-GB"/>
        </w:rPr>
        <w:t xml:space="preserve">of </w:t>
      </w:r>
      <w:r w:rsidRPr="00D06D26">
        <w:rPr>
          <w:rFonts w:ascii="Arial" w:hAnsi="Arial" w:cs="Arial"/>
          <w:i/>
          <w:iCs/>
          <w:bdr w:val="none" w:sz="0" w:space="0" w:color="auto" w:frame="1"/>
          <w:lang w:val="en-GB"/>
        </w:rPr>
        <w:t>Hospitality &amp; Tourism Administration,</w:t>
      </w:r>
      <w:r w:rsidRPr="00D06D26">
        <w:rPr>
          <w:rFonts w:ascii="Arial" w:hAnsi="Arial" w:cs="Arial"/>
          <w:bdr w:val="none" w:sz="0" w:space="0" w:color="auto" w:frame="1"/>
          <w:lang w:val="en-GB"/>
        </w:rPr>
        <w:t xml:space="preserve"> </w:t>
      </w:r>
      <w:r w:rsidR="00CF2455" w:rsidRPr="00D06D26">
        <w:rPr>
          <w:rFonts w:ascii="Arial" w:hAnsi="Arial" w:cs="Arial"/>
          <w:bdr w:val="none" w:sz="0" w:space="0" w:color="auto" w:frame="1"/>
          <w:lang w:val="en-GB"/>
        </w:rPr>
        <w:t>V</w:t>
      </w:r>
      <w:r w:rsidR="001C75EB"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3</w:t>
      </w:r>
      <w:r w:rsidR="001C75EB" w:rsidRPr="00D06D26">
        <w:rPr>
          <w:rFonts w:ascii="Arial" w:hAnsi="Arial" w:cs="Arial"/>
          <w:bdr w:val="none" w:sz="0" w:space="0" w:color="auto" w:frame="1"/>
          <w:lang w:val="en-GB"/>
        </w:rPr>
        <w:t xml:space="preserve">, </w:t>
      </w:r>
      <w:r w:rsidR="00CF2455" w:rsidRPr="00D06D26">
        <w:rPr>
          <w:rFonts w:ascii="Arial" w:hAnsi="Arial" w:cs="Arial"/>
          <w:bdr w:val="none" w:sz="0" w:space="0" w:color="auto" w:frame="1"/>
          <w:lang w:val="en-GB"/>
        </w:rPr>
        <w:t>N</w:t>
      </w:r>
      <w:r w:rsidR="001C75EB" w:rsidRPr="00D06D26">
        <w:rPr>
          <w:rFonts w:ascii="Arial" w:hAnsi="Arial" w:cs="Arial"/>
          <w:bdr w:val="none" w:sz="0" w:space="0" w:color="auto" w:frame="1"/>
          <w:lang w:val="en-GB"/>
        </w:rPr>
        <w:t xml:space="preserve">o. </w:t>
      </w:r>
      <w:r w:rsidRPr="00D06D26">
        <w:rPr>
          <w:rFonts w:ascii="Arial" w:hAnsi="Arial" w:cs="Arial"/>
          <w:bdr w:val="none" w:sz="0" w:space="0" w:color="auto" w:frame="1"/>
          <w:lang w:val="en-GB"/>
        </w:rPr>
        <w:t xml:space="preserve">3, </w:t>
      </w:r>
      <w:r w:rsidR="001C75EB"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19-31.</w:t>
      </w:r>
    </w:p>
    <w:p w:rsidR="00F44E24" w:rsidRPr="00D06D26" w:rsidRDefault="00F44E24" w:rsidP="004A2C82">
      <w:pPr>
        <w:pStyle w:val="NormalWeb"/>
        <w:spacing w:after="120" w:line="360" w:lineRule="auto"/>
        <w:ind w:left="720" w:hanging="720"/>
        <w:jc w:val="both"/>
        <w:rPr>
          <w:rFonts w:ascii="Arial" w:hAnsi="Arial" w:cs="Arial"/>
          <w:bdr w:val="none" w:sz="0" w:space="0" w:color="auto" w:frame="1"/>
          <w:lang w:bidi="ar-SA"/>
        </w:rPr>
      </w:pPr>
      <w:r w:rsidRPr="00D06D26">
        <w:rPr>
          <w:rFonts w:ascii="Arial" w:hAnsi="Arial" w:cs="Arial"/>
          <w:bdr w:val="none" w:sz="0" w:space="0" w:color="auto" w:frame="1"/>
        </w:rPr>
        <w:t>Aitchison, C</w:t>
      </w:r>
      <w:r w:rsidR="00647D9C" w:rsidRPr="00D06D26">
        <w:rPr>
          <w:rFonts w:ascii="Arial" w:hAnsi="Arial" w:cs="Arial"/>
          <w:bdr w:val="none" w:sz="0" w:space="0" w:color="auto" w:frame="1"/>
        </w:rPr>
        <w:t>.</w:t>
      </w:r>
      <w:r w:rsidRPr="00D06D26">
        <w:rPr>
          <w:rFonts w:ascii="Arial" w:hAnsi="Arial" w:cs="Arial"/>
          <w:bdr w:val="none" w:sz="0" w:space="0" w:color="auto" w:frame="1"/>
        </w:rPr>
        <w:t>C</w:t>
      </w:r>
      <w:r w:rsidR="00647D9C" w:rsidRPr="00D06D26">
        <w:rPr>
          <w:rFonts w:ascii="Arial" w:hAnsi="Arial" w:cs="Arial"/>
          <w:bdr w:val="none" w:sz="0" w:space="0" w:color="auto" w:frame="1"/>
        </w:rPr>
        <w:t xml:space="preserve">. </w:t>
      </w:r>
      <w:r w:rsidRPr="00D06D26">
        <w:rPr>
          <w:rFonts w:ascii="Arial" w:hAnsi="Arial" w:cs="Arial"/>
          <w:bdr w:val="none" w:sz="0" w:space="0" w:color="auto" w:frame="1"/>
        </w:rPr>
        <w:t xml:space="preserve"> </w:t>
      </w:r>
      <w:r w:rsidR="00647D9C" w:rsidRPr="00D06D26">
        <w:rPr>
          <w:rFonts w:ascii="Arial" w:hAnsi="Arial" w:cs="Arial"/>
          <w:bdr w:val="none" w:sz="0" w:space="0" w:color="auto" w:frame="1"/>
        </w:rPr>
        <w:t>(</w:t>
      </w:r>
      <w:r w:rsidRPr="00D06D26">
        <w:rPr>
          <w:rFonts w:ascii="Arial" w:hAnsi="Arial" w:cs="Arial"/>
          <w:bdr w:val="none" w:sz="0" w:space="0" w:color="auto" w:frame="1"/>
        </w:rPr>
        <w:t>2005</w:t>
      </w:r>
      <w:r w:rsidR="00647D9C" w:rsidRPr="00D06D26">
        <w:rPr>
          <w:rFonts w:ascii="Arial" w:hAnsi="Arial" w:cs="Arial"/>
          <w:bdr w:val="none" w:sz="0" w:space="0" w:color="auto" w:frame="1"/>
        </w:rPr>
        <w:t>)</w:t>
      </w:r>
      <w:r w:rsidR="001C75EB" w:rsidRPr="00D06D26">
        <w:rPr>
          <w:rFonts w:ascii="Arial" w:hAnsi="Arial" w:cs="Arial"/>
          <w:bdr w:val="none" w:sz="0" w:space="0" w:color="auto" w:frame="1"/>
        </w:rPr>
        <w:t>,</w:t>
      </w:r>
      <w:r w:rsidRPr="00D06D26">
        <w:rPr>
          <w:rFonts w:ascii="Arial" w:hAnsi="Arial" w:cs="Arial"/>
          <w:bdr w:val="none" w:sz="0" w:space="0" w:color="auto" w:frame="1"/>
        </w:rPr>
        <w:t xml:space="preserve"> </w:t>
      </w:r>
      <w:r w:rsidR="00647D9C" w:rsidRPr="00D06D26">
        <w:rPr>
          <w:rFonts w:ascii="Arial" w:hAnsi="Arial" w:cs="Arial"/>
          <w:bdr w:val="none" w:sz="0" w:space="0" w:color="auto" w:frame="1"/>
        </w:rPr>
        <w:t>"</w:t>
      </w:r>
      <w:r w:rsidRPr="00D06D26">
        <w:rPr>
          <w:rFonts w:ascii="Arial" w:hAnsi="Arial" w:cs="Arial"/>
          <w:bdr w:val="none" w:sz="0" w:space="0" w:color="auto" w:frame="1"/>
        </w:rPr>
        <w:t>Feminist and gender perspectives in tourism studies</w:t>
      </w:r>
      <w:r w:rsidR="006A4E78" w:rsidRPr="00D06D26">
        <w:rPr>
          <w:rFonts w:ascii="Arial" w:hAnsi="Arial" w:cs="Arial"/>
          <w:bdr w:val="none" w:sz="0" w:space="0" w:color="auto" w:frame="1"/>
        </w:rPr>
        <w:t>: t</w:t>
      </w:r>
      <w:r w:rsidRPr="00D06D26">
        <w:rPr>
          <w:rFonts w:ascii="Arial" w:hAnsi="Arial" w:cs="Arial"/>
          <w:bdr w:val="none" w:sz="0" w:space="0" w:color="auto" w:frame="1"/>
        </w:rPr>
        <w:t>he social-cultural nexus of critical and cultural theories</w:t>
      </w:r>
      <w:r w:rsidR="00647D9C" w:rsidRPr="00D06D26">
        <w:rPr>
          <w:rFonts w:ascii="Arial" w:hAnsi="Arial" w:cs="Arial"/>
          <w:bdr w:val="none" w:sz="0" w:space="0" w:color="auto" w:frame="1"/>
        </w:rPr>
        <w:t>"</w:t>
      </w:r>
      <w:r w:rsidR="006A4E78" w:rsidRPr="00D06D26">
        <w:rPr>
          <w:rFonts w:ascii="Arial" w:hAnsi="Arial" w:cs="Arial"/>
          <w:bdr w:val="none" w:sz="0" w:space="0" w:color="auto" w:frame="1"/>
        </w:rPr>
        <w:t>,</w:t>
      </w:r>
      <w:r w:rsidRPr="00D06D26">
        <w:rPr>
          <w:rFonts w:ascii="Arial" w:hAnsi="Arial" w:cs="Arial"/>
          <w:bdr w:val="none" w:sz="0" w:space="0" w:color="auto" w:frame="1"/>
        </w:rPr>
        <w:t> </w:t>
      </w:r>
      <w:r w:rsidRPr="00D06D26">
        <w:rPr>
          <w:rFonts w:ascii="Arial" w:hAnsi="Arial" w:cs="Arial"/>
          <w:i/>
          <w:iCs/>
          <w:bdr w:val="none" w:sz="0" w:space="0" w:color="auto" w:frame="1"/>
        </w:rPr>
        <w:t xml:space="preserve">Tourist </w:t>
      </w:r>
      <w:r w:rsidR="004A2C82" w:rsidRPr="00D06D26">
        <w:rPr>
          <w:rFonts w:ascii="Arial" w:hAnsi="Arial" w:cs="Arial"/>
          <w:i/>
          <w:iCs/>
          <w:bdr w:val="none" w:sz="0" w:space="0" w:color="auto" w:frame="1"/>
        </w:rPr>
        <w:t>S</w:t>
      </w:r>
      <w:r w:rsidRPr="00D06D26">
        <w:rPr>
          <w:rFonts w:ascii="Arial" w:hAnsi="Arial" w:cs="Arial"/>
          <w:i/>
          <w:iCs/>
          <w:bdr w:val="none" w:sz="0" w:space="0" w:color="auto" w:frame="1"/>
        </w:rPr>
        <w:t>tudies</w:t>
      </w:r>
      <w:r w:rsidRPr="00D06D26">
        <w:rPr>
          <w:rFonts w:ascii="Arial" w:hAnsi="Arial" w:cs="Arial"/>
          <w:bdr w:val="none" w:sz="0" w:space="0" w:color="auto" w:frame="1"/>
        </w:rPr>
        <w:t>, </w:t>
      </w:r>
      <w:r w:rsidR="00CF2455" w:rsidRPr="00D06D26">
        <w:rPr>
          <w:rFonts w:ascii="Arial" w:hAnsi="Arial" w:cs="Arial"/>
          <w:bdr w:val="none" w:sz="0" w:space="0" w:color="auto" w:frame="1"/>
        </w:rPr>
        <w:t>V</w:t>
      </w:r>
      <w:r w:rsidR="006A4E78" w:rsidRPr="00D06D26">
        <w:rPr>
          <w:rFonts w:ascii="Arial" w:hAnsi="Arial" w:cs="Arial"/>
          <w:bdr w:val="none" w:sz="0" w:space="0" w:color="auto" w:frame="1"/>
        </w:rPr>
        <w:t xml:space="preserve">ol. </w:t>
      </w:r>
      <w:r w:rsidRPr="00D06D26">
        <w:rPr>
          <w:rFonts w:ascii="Arial" w:hAnsi="Arial" w:cs="Arial"/>
          <w:bdr w:val="none" w:sz="0" w:space="0" w:color="auto" w:frame="1"/>
        </w:rPr>
        <w:t>5</w:t>
      </w:r>
      <w:r w:rsidR="006A4E78" w:rsidRPr="00D06D26">
        <w:rPr>
          <w:rFonts w:ascii="Arial" w:hAnsi="Arial" w:cs="Arial"/>
          <w:bdr w:val="none" w:sz="0" w:space="0" w:color="auto" w:frame="1"/>
        </w:rPr>
        <w:t xml:space="preserve">, </w:t>
      </w:r>
      <w:r w:rsidR="00CF2455" w:rsidRPr="00D06D26">
        <w:rPr>
          <w:rFonts w:ascii="Arial" w:hAnsi="Arial" w:cs="Arial"/>
          <w:bdr w:val="none" w:sz="0" w:space="0" w:color="auto" w:frame="1"/>
        </w:rPr>
        <w:t>N</w:t>
      </w:r>
      <w:r w:rsidR="006A4E78" w:rsidRPr="00D06D26">
        <w:rPr>
          <w:rFonts w:ascii="Arial" w:hAnsi="Arial" w:cs="Arial"/>
          <w:bdr w:val="none" w:sz="0" w:space="0" w:color="auto" w:frame="1"/>
        </w:rPr>
        <w:t xml:space="preserve">o. </w:t>
      </w:r>
      <w:r w:rsidRPr="00D06D26">
        <w:rPr>
          <w:rFonts w:ascii="Arial" w:hAnsi="Arial" w:cs="Arial"/>
          <w:bdr w:val="none" w:sz="0" w:space="0" w:color="auto" w:frame="1"/>
        </w:rPr>
        <w:t xml:space="preserve">3, </w:t>
      </w:r>
      <w:r w:rsidR="006A4E78" w:rsidRPr="00D06D26">
        <w:rPr>
          <w:rFonts w:ascii="Arial" w:hAnsi="Arial" w:cs="Arial"/>
          <w:bdr w:val="none" w:sz="0" w:space="0" w:color="auto" w:frame="1"/>
        </w:rPr>
        <w:t xml:space="preserve">pp. </w:t>
      </w:r>
      <w:r w:rsidRPr="00D06D26">
        <w:rPr>
          <w:rFonts w:ascii="Arial" w:hAnsi="Arial" w:cs="Arial"/>
          <w:bdr w:val="none" w:sz="0" w:space="0" w:color="auto" w:frame="1"/>
        </w:rPr>
        <w:t>207-224.</w:t>
      </w:r>
      <w:r w:rsidRPr="00D06D26">
        <w:rPr>
          <w:rFonts w:ascii="Arial" w:hAnsi="Arial" w:cs="Arial"/>
          <w:bdr w:val="none" w:sz="0" w:space="0" w:color="auto" w:frame="1"/>
          <w:rtl/>
          <w:lang w:bidi="ar-SA"/>
        </w:rPr>
        <w:t>‏</w:t>
      </w:r>
    </w:p>
    <w:p w:rsidR="0016200C" w:rsidRPr="00D06D26" w:rsidRDefault="0016200C" w:rsidP="004A2C82">
      <w:pPr>
        <w:pStyle w:val="NormalWeb"/>
        <w:spacing w:after="120" w:line="360" w:lineRule="auto"/>
        <w:ind w:left="720" w:hanging="720"/>
        <w:rPr>
          <w:rFonts w:ascii="Arial" w:hAnsi="Arial" w:cs="Arial"/>
          <w:bdr w:val="none" w:sz="0" w:space="0" w:color="auto" w:frame="1"/>
        </w:rPr>
      </w:pPr>
      <w:r w:rsidRPr="00D06D26">
        <w:rPr>
          <w:rFonts w:ascii="Arial" w:hAnsi="Arial" w:cs="Arial"/>
          <w:bdr w:val="none" w:sz="0" w:space="0" w:color="auto" w:frame="1"/>
        </w:rPr>
        <w:t>Aronowitz, S</w:t>
      </w:r>
      <w:r w:rsidR="00647D9C" w:rsidRPr="00D06D26">
        <w:rPr>
          <w:rFonts w:ascii="Arial" w:hAnsi="Arial" w:cs="Arial"/>
          <w:bdr w:val="none" w:sz="0" w:space="0" w:color="auto" w:frame="1"/>
        </w:rPr>
        <w:t>. and</w:t>
      </w:r>
      <w:r w:rsidRPr="00D06D26">
        <w:rPr>
          <w:rFonts w:ascii="Arial" w:hAnsi="Arial" w:cs="Arial"/>
          <w:bdr w:val="none" w:sz="0" w:space="0" w:color="auto" w:frame="1"/>
        </w:rPr>
        <w:t xml:space="preserve"> Giroux, H</w:t>
      </w:r>
      <w:r w:rsidR="00647D9C" w:rsidRPr="00D06D26">
        <w:rPr>
          <w:rFonts w:ascii="Arial" w:hAnsi="Arial" w:cs="Arial"/>
          <w:bdr w:val="none" w:sz="0" w:space="0" w:color="auto" w:frame="1"/>
        </w:rPr>
        <w:t>.</w:t>
      </w:r>
      <w:r w:rsidR="006A4E78" w:rsidRPr="00D06D26">
        <w:rPr>
          <w:rFonts w:ascii="Arial" w:hAnsi="Arial" w:cs="Arial"/>
          <w:bdr w:val="none" w:sz="0" w:space="0" w:color="auto" w:frame="1"/>
        </w:rPr>
        <w:t xml:space="preserve"> </w:t>
      </w:r>
      <w:r w:rsidR="00647D9C" w:rsidRPr="00D06D26">
        <w:rPr>
          <w:rFonts w:ascii="Arial" w:hAnsi="Arial" w:cs="Arial"/>
          <w:bdr w:val="none" w:sz="0" w:space="0" w:color="auto" w:frame="1"/>
        </w:rPr>
        <w:t>(</w:t>
      </w:r>
      <w:r w:rsidRPr="00D06D26">
        <w:rPr>
          <w:rFonts w:ascii="Arial" w:hAnsi="Arial" w:cs="Arial"/>
          <w:bdr w:val="none" w:sz="0" w:space="0" w:color="auto" w:frame="1"/>
        </w:rPr>
        <w:t>1991</w:t>
      </w:r>
      <w:r w:rsidR="00647D9C" w:rsidRPr="00D06D26">
        <w:rPr>
          <w:rFonts w:ascii="Arial" w:hAnsi="Arial" w:cs="Arial"/>
          <w:bdr w:val="none" w:sz="0" w:space="0" w:color="auto" w:frame="1"/>
        </w:rPr>
        <w:t>)</w:t>
      </w:r>
      <w:r w:rsidR="006A4E78" w:rsidRPr="00D06D26">
        <w:rPr>
          <w:rFonts w:ascii="Arial" w:hAnsi="Arial" w:cs="Arial"/>
          <w:bdr w:val="none" w:sz="0" w:space="0" w:color="auto" w:frame="1"/>
        </w:rPr>
        <w:t>,</w:t>
      </w:r>
      <w:r w:rsidRPr="00D06D26">
        <w:rPr>
          <w:rFonts w:ascii="Arial" w:hAnsi="Arial" w:cs="Arial"/>
          <w:bdr w:val="none" w:sz="0" w:space="0" w:color="auto" w:frame="1"/>
        </w:rPr>
        <w:t xml:space="preserve"> </w:t>
      </w:r>
      <w:r w:rsidR="00647D9C" w:rsidRPr="00D06D26">
        <w:rPr>
          <w:rFonts w:ascii="Arial" w:hAnsi="Arial" w:cs="Arial"/>
          <w:i/>
          <w:iCs/>
          <w:bdr w:val="none" w:sz="0" w:space="0" w:color="auto" w:frame="1"/>
        </w:rPr>
        <w:t>"</w:t>
      </w:r>
      <w:r w:rsidRPr="00D06D26">
        <w:rPr>
          <w:rFonts w:ascii="Arial" w:hAnsi="Arial" w:cs="Arial"/>
          <w:i/>
          <w:iCs/>
          <w:bdr w:val="none" w:sz="0" w:space="0" w:color="auto" w:frame="1"/>
        </w:rPr>
        <w:t xml:space="preserve">Postmodern </w:t>
      </w:r>
      <w:r w:rsidR="004A2C82" w:rsidRPr="00D06D26">
        <w:rPr>
          <w:rFonts w:ascii="Arial" w:hAnsi="Arial" w:cs="Arial"/>
          <w:i/>
          <w:iCs/>
          <w:bdr w:val="none" w:sz="0" w:space="0" w:color="auto" w:frame="1"/>
        </w:rPr>
        <w:t>E</w:t>
      </w:r>
      <w:r w:rsidRPr="00D06D26">
        <w:rPr>
          <w:rFonts w:ascii="Arial" w:hAnsi="Arial" w:cs="Arial"/>
          <w:i/>
          <w:iCs/>
          <w:bdr w:val="none" w:sz="0" w:space="0" w:color="auto" w:frame="1"/>
        </w:rPr>
        <w:t xml:space="preserve">ducation: </w:t>
      </w:r>
      <w:r w:rsidR="004A2C82" w:rsidRPr="00D06D26">
        <w:rPr>
          <w:rFonts w:ascii="Arial" w:hAnsi="Arial" w:cs="Arial"/>
          <w:i/>
          <w:iCs/>
          <w:bdr w:val="none" w:sz="0" w:space="0" w:color="auto" w:frame="1"/>
        </w:rPr>
        <w:t>P</w:t>
      </w:r>
      <w:r w:rsidRPr="00D06D26">
        <w:rPr>
          <w:rFonts w:ascii="Arial" w:hAnsi="Arial" w:cs="Arial"/>
          <w:i/>
          <w:iCs/>
          <w:bdr w:val="none" w:sz="0" w:space="0" w:color="auto" w:frame="1"/>
        </w:rPr>
        <w:t xml:space="preserve">olitics, </w:t>
      </w:r>
      <w:r w:rsidR="004A2C82" w:rsidRPr="00D06D26">
        <w:rPr>
          <w:rFonts w:ascii="Arial" w:hAnsi="Arial" w:cs="Arial"/>
          <w:i/>
          <w:iCs/>
          <w:bdr w:val="none" w:sz="0" w:space="0" w:color="auto" w:frame="1"/>
        </w:rPr>
        <w:t>C</w:t>
      </w:r>
      <w:r w:rsidRPr="00D06D26">
        <w:rPr>
          <w:rFonts w:ascii="Arial" w:hAnsi="Arial" w:cs="Arial"/>
          <w:i/>
          <w:iCs/>
          <w:bdr w:val="none" w:sz="0" w:space="0" w:color="auto" w:frame="1"/>
        </w:rPr>
        <w:t xml:space="preserve">ulture and </w:t>
      </w:r>
      <w:r w:rsidR="004A2C82" w:rsidRPr="00D06D26">
        <w:rPr>
          <w:rFonts w:ascii="Arial" w:hAnsi="Arial" w:cs="Arial"/>
          <w:i/>
          <w:iCs/>
          <w:bdr w:val="none" w:sz="0" w:space="0" w:color="auto" w:frame="1"/>
        </w:rPr>
        <w:t>S</w:t>
      </w:r>
      <w:r w:rsidRPr="00D06D26">
        <w:rPr>
          <w:rFonts w:ascii="Arial" w:hAnsi="Arial" w:cs="Arial"/>
          <w:i/>
          <w:iCs/>
          <w:bdr w:val="none" w:sz="0" w:space="0" w:color="auto" w:frame="1"/>
        </w:rPr>
        <w:t xml:space="preserve">ocial </w:t>
      </w:r>
      <w:r w:rsidR="004A2C82" w:rsidRPr="00D06D26">
        <w:rPr>
          <w:rFonts w:ascii="Arial" w:hAnsi="Arial" w:cs="Arial"/>
          <w:i/>
          <w:iCs/>
          <w:bdr w:val="none" w:sz="0" w:space="0" w:color="auto" w:frame="1"/>
        </w:rPr>
        <w:t>C</w:t>
      </w:r>
      <w:r w:rsidRPr="00D06D26">
        <w:rPr>
          <w:rFonts w:ascii="Arial" w:hAnsi="Arial" w:cs="Arial"/>
          <w:i/>
          <w:iCs/>
          <w:bdr w:val="none" w:sz="0" w:space="0" w:color="auto" w:frame="1"/>
        </w:rPr>
        <w:t>riticism</w:t>
      </w:r>
      <w:r w:rsidR="00647D9C" w:rsidRPr="00D06D26">
        <w:rPr>
          <w:rFonts w:ascii="Arial" w:hAnsi="Arial" w:cs="Arial"/>
          <w:i/>
          <w:iCs/>
          <w:bdr w:val="none" w:sz="0" w:space="0" w:color="auto" w:frame="1"/>
        </w:rPr>
        <w:t>"</w:t>
      </w:r>
      <w:r w:rsidR="0035254B" w:rsidRPr="00D06D26">
        <w:rPr>
          <w:rFonts w:ascii="Arial" w:hAnsi="Arial" w:cs="Arial"/>
          <w:i/>
          <w:iCs/>
          <w:bdr w:val="none" w:sz="0" w:space="0" w:color="auto" w:frame="1"/>
        </w:rPr>
        <w:t>,</w:t>
      </w:r>
      <w:r w:rsidRPr="00D06D26">
        <w:rPr>
          <w:rFonts w:ascii="Arial" w:hAnsi="Arial" w:cs="Arial"/>
          <w:bdr w:val="none" w:sz="0" w:space="0" w:color="auto" w:frame="1"/>
        </w:rPr>
        <w:t xml:space="preserve"> University of Minnesota Press</w:t>
      </w:r>
      <w:r w:rsidR="006A4E78" w:rsidRPr="00D06D26">
        <w:rPr>
          <w:rFonts w:ascii="Arial" w:hAnsi="Arial" w:cs="Arial"/>
          <w:bdr w:val="none" w:sz="0" w:space="0" w:color="auto" w:frame="1"/>
        </w:rPr>
        <w:t>,</w:t>
      </w:r>
      <w:r w:rsidR="006A4E78" w:rsidRPr="00D06D26">
        <w:rPr>
          <w:rFonts w:ascii="Arial" w:hAnsi="Arial" w:cs="Arial"/>
          <w:sz w:val="22"/>
          <w:szCs w:val="22"/>
          <w:bdr w:val="none" w:sz="0" w:space="0" w:color="auto" w:frame="1"/>
          <w:lang w:val="en-GB" w:bidi="ar-SA"/>
        </w:rPr>
        <w:t xml:space="preserve"> </w:t>
      </w:r>
      <w:r w:rsidR="006A4E78" w:rsidRPr="00D06D26">
        <w:rPr>
          <w:rFonts w:ascii="Arial" w:hAnsi="Arial" w:cs="Arial"/>
          <w:bdr w:val="none" w:sz="0" w:space="0" w:color="auto" w:frame="1"/>
          <w:lang w:val="en-GB"/>
        </w:rPr>
        <w:t>Minneapolis</w:t>
      </w:r>
      <w:r w:rsidRPr="00D06D26">
        <w:rPr>
          <w:rFonts w:ascii="Arial" w:hAnsi="Arial" w:cs="Arial"/>
          <w:bdr w:val="none" w:sz="0" w:space="0" w:color="auto" w:frame="1"/>
        </w:rPr>
        <w:t>.</w:t>
      </w:r>
    </w:p>
    <w:p w:rsidR="00352892" w:rsidRPr="00D06D26" w:rsidRDefault="00352892" w:rsidP="00CF2455">
      <w:pPr>
        <w:pStyle w:val="NormalWeb"/>
        <w:spacing w:after="120" w:line="360" w:lineRule="auto"/>
        <w:ind w:left="720" w:hanging="720"/>
        <w:jc w:val="both"/>
        <w:rPr>
          <w:rFonts w:ascii="Arial" w:hAnsi="Arial" w:cs="Arial"/>
          <w:lang w:bidi="ar-SA"/>
        </w:rPr>
      </w:pPr>
      <w:r w:rsidRPr="00D06D26">
        <w:rPr>
          <w:rFonts w:ascii="Arial" w:hAnsi="Arial" w:cs="Arial"/>
          <w:bdr w:val="none" w:sz="0" w:space="0" w:color="auto" w:frame="1"/>
          <w:lang w:val="en-GB"/>
        </w:rPr>
        <w:t>Aslan, A</w:t>
      </w:r>
      <w:r w:rsidR="00647D9C"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647D9C" w:rsidRPr="00D06D26">
        <w:rPr>
          <w:rFonts w:ascii="Arial" w:hAnsi="Arial" w:cs="Arial"/>
          <w:bdr w:val="none" w:sz="0" w:space="0" w:color="auto" w:frame="1"/>
          <w:lang w:val="en-GB"/>
        </w:rPr>
        <w:t>and</w:t>
      </w:r>
      <w:r w:rsidRPr="00D06D26">
        <w:rPr>
          <w:rFonts w:ascii="Arial" w:hAnsi="Arial" w:cs="Arial"/>
          <w:bdr w:val="none" w:sz="0" w:space="0" w:color="auto" w:frame="1"/>
          <w:lang w:val="en-GB"/>
        </w:rPr>
        <w:t xml:space="preserve"> Kozak, M</w:t>
      </w:r>
      <w:r w:rsidR="00647D9C" w:rsidRPr="00D06D26">
        <w:rPr>
          <w:rFonts w:ascii="Arial" w:hAnsi="Arial" w:cs="Arial"/>
          <w:bdr w:val="none" w:sz="0" w:space="0" w:color="auto" w:frame="1"/>
          <w:lang w:val="en-GB"/>
        </w:rPr>
        <w:t>.</w:t>
      </w:r>
      <w:r w:rsidR="006A4E78" w:rsidRPr="00D06D26">
        <w:rPr>
          <w:rFonts w:ascii="Arial" w:hAnsi="Arial" w:cs="Arial"/>
          <w:bdr w:val="none" w:sz="0" w:space="0" w:color="auto" w:frame="1"/>
          <w:lang w:val="en-GB"/>
        </w:rPr>
        <w:t xml:space="preserve"> </w:t>
      </w:r>
      <w:r w:rsidR="00647D9C" w:rsidRPr="00D06D26">
        <w:rPr>
          <w:rFonts w:ascii="Arial" w:hAnsi="Arial" w:cs="Arial"/>
          <w:bdr w:val="none" w:sz="0" w:space="0" w:color="auto" w:frame="1"/>
          <w:lang w:val="en-GB"/>
        </w:rPr>
        <w:t>(</w:t>
      </w:r>
      <w:r w:rsidR="006A4E78" w:rsidRPr="00D06D26">
        <w:rPr>
          <w:rFonts w:ascii="Arial" w:hAnsi="Arial" w:cs="Arial"/>
          <w:bdr w:val="none" w:sz="0" w:space="0" w:color="auto" w:frame="1"/>
          <w:lang w:val="en-GB"/>
        </w:rPr>
        <w:t>2</w:t>
      </w:r>
      <w:r w:rsidRPr="00D06D26">
        <w:rPr>
          <w:rFonts w:ascii="Arial" w:hAnsi="Arial" w:cs="Arial"/>
          <w:bdr w:val="none" w:sz="0" w:space="0" w:color="auto" w:frame="1"/>
          <w:lang w:val="en-GB"/>
        </w:rPr>
        <w:t>012</w:t>
      </w:r>
      <w:r w:rsidR="00647D9C" w:rsidRPr="00D06D26">
        <w:rPr>
          <w:rFonts w:ascii="Arial" w:hAnsi="Arial" w:cs="Arial"/>
          <w:bdr w:val="none" w:sz="0" w:space="0" w:color="auto" w:frame="1"/>
          <w:lang w:val="en-GB"/>
        </w:rPr>
        <w:t>)</w:t>
      </w:r>
      <w:r w:rsidR="006A4E78" w:rsidRPr="00D06D26">
        <w:rPr>
          <w:rFonts w:ascii="Arial" w:hAnsi="Arial" w:cs="Arial"/>
          <w:bdr w:val="none" w:sz="0" w:space="0" w:color="auto" w:frame="1"/>
          <w:lang w:val="en-GB"/>
        </w:rPr>
        <w:t xml:space="preserve">, </w:t>
      </w:r>
      <w:r w:rsidR="00647D9C" w:rsidRPr="00D06D26">
        <w:rPr>
          <w:rFonts w:ascii="Arial" w:hAnsi="Arial" w:cs="Arial"/>
          <w:bdr w:val="none" w:sz="0" w:space="0" w:color="auto" w:frame="1"/>
          <w:lang w:val="en-GB"/>
        </w:rPr>
        <w:t>"</w:t>
      </w:r>
      <w:r w:rsidR="006A4E78" w:rsidRPr="00D06D26">
        <w:rPr>
          <w:rFonts w:ascii="Arial" w:hAnsi="Arial" w:cs="Arial"/>
          <w:bdr w:val="none" w:sz="0" w:space="0" w:color="auto" w:frame="1"/>
          <w:lang w:val="en-GB"/>
        </w:rPr>
        <w:t>Customer deviance in resort hotels: the c</w:t>
      </w:r>
      <w:r w:rsidRPr="00D06D26">
        <w:rPr>
          <w:rFonts w:ascii="Arial" w:hAnsi="Arial" w:cs="Arial"/>
          <w:bdr w:val="none" w:sz="0" w:space="0" w:color="auto" w:frame="1"/>
          <w:lang w:val="en-GB"/>
        </w:rPr>
        <w:t>ase of Turkey</w:t>
      </w:r>
      <w:r w:rsidR="00647D9C" w:rsidRPr="00D06D26">
        <w:rPr>
          <w:rFonts w:ascii="Arial" w:hAnsi="Arial" w:cs="Arial"/>
          <w:bdr w:val="none" w:sz="0" w:space="0" w:color="auto" w:frame="1"/>
          <w:lang w:val="en-GB"/>
        </w:rPr>
        <w:t>"</w:t>
      </w:r>
      <w:r w:rsidR="006A4E78"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Pr="00D06D26">
        <w:rPr>
          <w:rFonts w:ascii="Arial" w:hAnsi="Arial" w:cs="Arial"/>
          <w:i/>
          <w:iCs/>
          <w:bdr w:val="none" w:sz="0" w:space="0" w:color="auto" w:frame="1"/>
          <w:lang w:val="en-GB"/>
        </w:rPr>
        <w:t xml:space="preserve">Journal </w:t>
      </w:r>
      <w:r w:rsidR="004D0996" w:rsidRPr="00D06D26">
        <w:rPr>
          <w:rFonts w:ascii="Arial" w:hAnsi="Arial" w:cs="Arial"/>
          <w:i/>
          <w:iCs/>
          <w:bdr w:val="none" w:sz="0" w:space="0" w:color="auto" w:frame="1"/>
          <w:lang w:val="en-GB"/>
        </w:rPr>
        <w:t xml:space="preserve">of </w:t>
      </w:r>
      <w:r w:rsidRPr="00D06D26">
        <w:rPr>
          <w:rFonts w:ascii="Arial" w:hAnsi="Arial" w:cs="Arial"/>
          <w:i/>
          <w:iCs/>
          <w:bdr w:val="none" w:sz="0" w:space="0" w:color="auto" w:frame="1"/>
          <w:lang w:val="en-GB"/>
        </w:rPr>
        <w:t>Hospitality Marketing</w:t>
      </w:r>
      <w:r w:rsidRPr="00D06D26">
        <w:rPr>
          <w:rFonts w:ascii="Arial" w:hAnsi="Arial" w:cs="Arial"/>
          <w:i/>
          <w:iCs/>
          <w:lang w:bidi="ar-SA"/>
        </w:rPr>
        <w:t xml:space="preserve"> &amp; Management</w:t>
      </w:r>
      <w:r w:rsidRPr="00D06D26">
        <w:rPr>
          <w:rFonts w:ascii="Arial" w:hAnsi="Arial" w:cs="Arial"/>
          <w:lang w:bidi="ar-SA"/>
        </w:rPr>
        <w:t xml:space="preserve">, </w:t>
      </w:r>
      <w:r w:rsidR="00CF2455" w:rsidRPr="00D06D26">
        <w:rPr>
          <w:rFonts w:ascii="Arial" w:hAnsi="Arial" w:cs="Arial"/>
          <w:lang w:bidi="ar-SA"/>
        </w:rPr>
        <w:t>V</w:t>
      </w:r>
      <w:r w:rsidR="006A4E78" w:rsidRPr="00D06D26">
        <w:rPr>
          <w:rFonts w:ascii="Arial" w:hAnsi="Arial" w:cs="Arial"/>
          <w:lang w:bidi="ar-SA"/>
        </w:rPr>
        <w:t xml:space="preserve">ol. </w:t>
      </w:r>
      <w:r w:rsidRPr="00D06D26">
        <w:rPr>
          <w:rFonts w:ascii="Arial" w:hAnsi="Arial" w:cs="Arial"/>
          <w:lang w:bidi="ar-SA"/>
        </w:rPr>
        <w:t>21</w:t>
      </w:r>
      <w:r w:rsidR="006A4E78" w:rsidRPr="00D06D26">
        <w:rPr>
          <w:rFonts w:ascii="Arial" w:hAnsi="Arial" w:cs="Arial"/>
          <w:lang w:bidi="ar-SA"/>
        </w:rPr>
        <w:t xml:space="preserve">, </w:t>
      </w:r>
      <w:r w:rsidR="00CF2455" w:rsidRPr="00D06D26">
        <w:rPr>
          <w:rFonts w:ascii="Arial" w:hAnsi="Arial" w:cs="Arial"/>
          <w:lang w:bidi="ar-SA"/>
        </w:rPr>
        <w:t>N</w:t>
      </w:r>
      <w:r w:rsidR="006A4E78" w:rsidRPr="00D06D26">
        <w:rPr>
          <w:rFonts w:ascii="Arial" w:hAnsi="Arial" w:cs="Arial"/>
          <w:lang w:bidi="ar-SA"/>
        </w:rPr>
        <w:t xml:space="preserve">o. </w:t>
      </w:r>
      <w:r w:rsidRPr="00D06D26">
        <w:rPr>
          <w:rFonts w:ascii="Arial" w:hAnsi="Arial" w:cs="Arial"/>
          <w:lang w:bidi="ar-SA"/>
        </w:rPr>
        <w:t xml:space="preserve">6, </w:t>
      </w:r>
      <w:r w:rsidR="006A4E78" w:rsidRPr="00D06D26">
        <w:rPr>
          <w:rFonts w:ascii="Arial" w:hAnsi="Arial" w:cs="Arial"/>
          <w:lang w:bidi="ar-SA"/>
        </w:rPr>
        <w:t xml:space="preserve">pp. </w:t>
      </w:r>
      <w:r w:rsidRPr="00D06D26">
        <w:rPr>
          <w:rFonts w:ascii="Arial" w:hAnsi="Arial" w:cs="Arial"/>
          <w:lang w:bidi="ar-SA"/>
        </w:rPr>
        <w:t xml:space="preserve">679-701. </w:t>
      </w:r>
    </w:p>
    <w:p w:rsidR="00F44E24" w:rsidRPr="00D06D26" w:rsidRDefault="00F44E24" w:rsidP="00CF2455">
      <w:pPr>
        <w:pStyle w:val="NormalWeb"/>
        <w:spacing w:after="120" w:line="360" w:lineRule="auto"/>
        <w:ind w:left="720" w:hanging="720"/>
        <w:rPr>
          <w:rFonts w:ascii="Arial" w:hAnsi="Arial" w:cs="Arial"/>
          <w:lang w:bidi="ar-SA"/>
        </w:rPr>
      </w:pPr>
      <w:r w:rsidRPr="00D06D26">
        <w:rPr>
          <w:rFonts w:ascii="Arial" w:hAnsi="Arial" w:cs="Arial"/>
          <w:lang w:bidi="ar-SA"/>
        </w:rPr>
        <w:t>Ateljevic, I</w:t>
      </w:r>
      <w:r w:rsidR="00E3301D" w:rsidRPr="00D06D26">
        <w:rPr>
          <w:rFonts w:ascii="Arial" w:hAnsi="Arial" w:cs="Arial"/>
          <w:lang w:bidi="ar-SA"/>
        </w:rPr>
        <w:t>.,</w:t>
      </w:r>
      <w:r w:rsidRPr="00D06D26">
        <w:rPr>
          <w:rFonts w:ascii="Arial" w:hAnsi="Arial" w:cs="Arial"/>
          <w:lang w:bidi="ar-SA"/>
        </w:rPr>
        <w:t xml:space="preserve"> Pritchard, A</w:t>
      </w:r>
      <w:r w:rsidR="00E3301D" w:rsidRPr="00D06D26">
        <w:rPr>
          <w:rFonts w:ascii="Arial" w:hAnsi="Arial" w:cs="Arial"/>
          <w:lang w:bidi="ar-SA"/>
        </w:rPr>
        <w:t>.</w:t>
      </w:r>
      <w:r w:rsidR="006A4E78" w:rsidRPr="00D06D26">
        <w:rPr>
          <w:rFonts w:ascii="Arial" w:hAnsi="Arial" w:cs="Arial"/>
          <w:lang w:bidi="ar-SA"/>
        </w:rPr>
        <w:t xml:space="preserve"> </w:t>
      </w:r>
      <w:r w:rsidR="00694274" w:rsidRPr="00D06D26">
        <w:rPr>
          <w:rFonts w:ascii="Arial" w:hAnsi="Arial" w:cs="Arial"/>
          <w:lang w:bidi="ar-SA"/>
        </w:rPr>
        <w:t>and Morgan</w:t>
      </w:r>
      <w:r w:rsidRPr="00D06D26">
        <w:rPr>
          <w:rFonts w:ascii="Arial" w:hAnsi="Arial" w:cs="Arial"/>
          <w:lang w:bidi="ar-SA"/>
        </w:rPr>
        <w:t>, N</w:t>
      </w:r>
      <w:r w:rsidR="00E3301D" w:rsidRPr="00D06D26">
        <w:rPr>
          <w:rFonts w:ascii="Arial" w:hAnsi="Arial" w:cs="Arial"/>
          <w:lang w:bidi="ar-SA"/>
        </w:rPr>
        <w:t>.</w:t>
      </w:r>
      <w:r w:rsidR="006A4E78" w:rsidRPr="00D06D26">
        <w:rPr>
          <w:rFonts w:ascii="Arial" w:hAnsi="Arial" w:cs="Arial"/>
          <w:lang w:bidi="ar-SA"/>
        </w:rPr>
        <w:t xml:space="preserve"> </w:t>
      </w:r>
      <w:r w:rsidR="00E3301D" w:rsidRPr="00D06D26">
        <w:rPr>
          <w:rFonts w:ascii="Arial" w:hAnsi="Arial" w:cs="Arial"/>
          <w:lang w:bidi="ar-SA"/>
        </w:rPr>
        <w:t>(</w:t>
      </w:r>
      <w:r w:rsidRPr="00D06D26">
        <w:rPr>
          <w:rFonts w:ascii="Arial" w:hAnsi="Arial" w:cs="Arial"/>
          <w:lang w:bidi="ar-SA"/>
        </w:rPr>
        <w:t>2007</w:t>
      </w:r>
      <w:r w:rsidR="00E3301D" w:rsidRPr="00D06D26">
        <w:rPr>
          <w:rFonts w:ascii="Arial" w:hAnsi="Arial" w:cs="Arial"/>
          <w:lang w:bidi="ar-SA"/>
        </w:rPr>
        <w:t>)</w:t>
      </w:r>
      <w:r w:rsidR="006A4E78" w:rsidRPr="00D06D26">
        <w:rPr>
          <w:rFonts w:ascii="Arial" w:hAnsi="Arial" w:cs="Arial"/>
          <w:lang w:bidi="ar-SA"/>
        </w:rPr>
        <w:t>,</w:t>
      </w:r>
      <w:r w:rsidR="006A4E78" w:rsidRPr="00D06D26">
        <w:rPr>
          <w:rFonts w:ascii="Arial" w:hAnsi="Arial" w:cs="Arial"/>
          <w:i/>
          <w:iCs/>
          <w:lang w:bidi="ar-SA"/>
        </w:rPr>
        <w:t xml:space="preserve"> The </w:t>
      </w:r>
      <w:r w:rsidR="00CF2455" w:rsidRPr="00D06D26">
        <w:rPr>
          <w:rFonts w:ascii="Arial" w:hAnsi="Arial" w:cs="Arial"/>
          <w:i/>
          <w:iCs/>
          <w:lang w:bidi="ar-SA"/>
        </w:rPr>
        <w:t>C</w:t>
      </w:r>
      <w:r w:rsidR="006A4E78" w:rsidRPr="00D06D26">
        <w:rPr>
          <w:rFonts w:ascii="Arial" w:hAnsi="Arial" w:cs="Arial"/>
          <w:i/>
          <w:iCs/>
          <w:lang w:bidi="ar-SA"/>
        </w:rPr>
        <w:t xml:space="preserve">ritical </w:t>
      </w:r>
      <w:r w:rsidR="00CF2455" w:rsidRPr="00D06D26">
        <w:rPr>
          <w:rFonts w:ascii="Arial" w:hAnsi="Arial" w:cs="Arial"/>
          <w:i/>
          <w:iCs/>
          <w:lang w:bidi="ar-SA"/>
        </w:rPr>
        <w:t>T</w:t>
      </w:r>
      <w:r w:rsidR="006A4E78" w:rsidRPr="00D06D26">
        <w:rPr>
          <w:rFonts w:ascii="Arial" w:hAnsi="Arial" w:cs="Arial"/>
          <w:i/>
          <w:iCs/>
          <w:lang w:bidi="ar-SA"/>
        </w:rPr>
        <w:t xml:space="preserve">urn in </w:t>
      </w:r>
      <w:r w:rsidR="00CF2455" w:rsidRPr="00D06D26">
        <w:rPr>
          <w:rFonts w:ascii="Arial" w:hAnsi="Arial" w:cs="Arial"/>
          <w:i/>
          <w:iCs/>
          <w:lang w:bidi="ar-SA"/>
        </w:rPr>
        <w:t>T</w:t>
      </w:r>
      <w:r w:rsidRPr="00D06D26">
        <w:rPr>
          <w:rFonts w:ascii="Arial" w:hAnsi="Arial" w:cs="Arial"/>
          <w:i/>
          <w:iCs/>
          <w:lang w:bidi="ar-SA"/>
        </w:rPr>
        <w:t xml:space="preserve">ourism </w:t>
      </w:r>
      <w:r w:rsidR="00CF2455" w:rsidRPr="00D06D26">
        <w:rPr>
          <w:rFonts w:ascii="Arial" w:hAnsi="Arial" w:cs="Arial"/>
          <w:i/>
          <w:iCs/>
          <w:lang w:bidi="ar-SA"/>
        </w:rPr>
        <w:t>S</w:t>
      </w:r>
      <w:r w:rsidR="006A4E78" w:rsidRPr="00D06D26">
        <w:rPr>
          <w:rFonts w:ascii="Arial" w:hAnsi="Arial" w:cs="Arial"/>
          <w:i/>
          <w:iCs/>
          <w:lang w:bidi="ar-SA"/>
        </w:rPr>
        <w:t xml:space="preserve">tudies: </w:t>
      </w:r>
      <w:r w:rsidR="00CF2455" w:rsidRPr="00D06D26">
        <w:rPr>
          <w:rFonts w:ascii="Arial" w:hAnsi="Arial" w:cs="Arial"/>
          <w:i/>
          <w:iCs/>
          <w:lang w:bidi="ar-SA"/>
        </w:rPr>
        <w:t>I</w:t>
      </w:r>
      <w:r w:rsidR="006A4E78" w:rsidRPr="00D06D26">
        <w:rPr>
          <w:rFonts w:ascii="Arial" w:hAnsi="Arial" w:cs="Arial"/>
          <w:i/>
          <w:iCs/>
          <w:lang w:bidi="ar-SA"/>
        </w:rPr>
        <w:t xml:space="preserve">nnovative </w:t>
      </w:r>
      <w:r w:rsidR="00CF2455" w:rsidRPr="00D06D26">
        <w:rPr>
          <w:rFonts w:ascii="Arial" w:hAnsi="Arial" w:cs="Arial"/>
          <w:i/>
          <w:iCs/>
          <w:lang w:bidi="ar-SA"/>
        </w:rPr>
        <w:t>R</w:t>
      </w:r>
      <w:r w:rsidR="006A4E78" w:rsidRPr="00D06D26">
        <w:rPr>
          <w:rFonts w:ascii="Arial" w:hAnsi="Arial" w:cs="Arial"/>
          <w:i/>
          <w:iCs/>
          <w:lang w:bidi="ar-SA"/>
        </w:rPr>
        <w:t xml:space="preserve">esearch </w:t>
      </w:r>
      <w:r w:rsidR="00CF2455" w:rsidRPr="00D06D26">
        <w:rPr>
          <w:rFonts w:ascii="Arial" w:hAnsi="Arial" w:cs="Arial"/>
          <w:i/>
          <w:iCs/>
          <w:lang w:bidi="ar-SA"/>
        </w:rPr>
        <w:t>M</w:t>
      </w:r>
      <w:r w:rsidRPr="00D06D26">
        <w:rPr>
          <w:rFonts w:ascii="Arial" w:hAnsi="Arial" w:cs="Arial"/>
          <w:i/>
          <w:iCs/>
          <w:lang w:bidi="ar-SA"/>
        </w:rPr>
        <w:t>ethodologies</w:t>
      </w:r>
      <w:r w:rsidR="0035254B" w:rsidRPr="00D06D26">
        <w:rPr>
          <w:rFonts w:ascii="Arial" w:hAnsi="Arial" w:cs="Arial"/>
          <w:i/>
          <w:iCs/>
          <w:lang w:bidi="ar-SA"/>
        </w:rPr>
        <w:t>,</w:t>
      </w:r>
      <w:r w:rsidRPr="00D06D26">
        <w:rPr>
          <w:rFonts w:ascii="Arial" w:hAnsi="Arial" w:cs="Arial"/>
          <w:lang w:bidi="ar-SA"/>
        </w:rPr>
        <w:t xml:space="preserve"> </w:t>
      </w:r>
      <w:r w:rsidR="006A4E78" w:rsidRPr="00D06D26">
        <w:rPr>
          <w:rFonts w:ascii="Arial" w:hAnsi="Arial" w:cs="Arial"/>
          <w:lang w:val="en-GB" w:bidi="ar-SA"/>
        </w:rPr>
        <w:t>Elsevier,</w:t>
      </w:r>
      <w:r w:rsidR="006A4E78" w:rsidRPr="00D06D26">
        <w:rPr>
          <w:rFonts w:ascii="Arial" w:hAnsi="Arial" w:cs="Arial"/>
          <w:lang w:bidi="ar-SA"/>
        </w:rPr>
        <w:t xml:space="preserve"> </w:t>
      </w:r>
      <w:r w:rsidRPr="00D06D26">
        <w:rPr>
          <w:rFonts w:ascii="Arial" w:hAnsi="Arial" w:cs="Arial"/>
          <w:lang w:bidi="ar-SA"/>
        </w:rPr>
        <w:t>Amsterdam.</w:t>
      </w:r>
    </w:p>
    <w:p w:rsidR="00A543E0" w:rsidRPr="00D06D26" w:rsidRDefault="00A543E0" w:rsidP="00A543E0">
      <w:pPr>
        <w:pStyle w:val="NormalWeb"/>
        <w:spacing w:after="120" w:line="360" w:lineRule="auto"/>
        <w:ind w:left="720" w:hanging="720"/>
        <w:jc w:val="both"/>
        <w:rPr>
          <w:rFonts w:ascii="Arial" w:hAnsi="Arial" w:cs="Arial"/>
          <w:bdr w:val="none" w:sz="0" w:space="0" w:color="auto" w:frame="1"/>
          <w:lang w:val="en-GB"/>
        </w:rPr>
      </w:pPr>
      <w:r w:rsidRPr="00D06D26">
        <w:rPr>
          <w:rFonts w:ascii="Arial" w:hAnsi="Arial" w:cs="Arial"/>
          <w:bdr w:val="none" w:sz="0" w:space="0" w:color="auto" w:frame="1"/>
          <w:lang w:val="en-GB"/>
        </w:rPr>
        <w:t xml:space="preserve">ATL (2012), "A third of education staff have dealt with physical violence from pupils in this school year, with parents failing to back schools", Media Release. 30.12.2012. Retrieved 29 May 2015. </w:t>
      </w:r>
      <w:hyperlink r:id="rId12" w:history="1">
        <w:r w:rsidRPr="00D06D26">
          <w:rPr>
            <w:rStyle w:val="Hyperlink"/>
            <w:rFonts w:ascii="Arial" w:hAnsi="Arial" w:cs="Arial"/>
            <w:bdr w:val="none" w:sz="0" w:space="0" w:color="auto" w:frame="1"/>
            <w:lang w:val="en-GB"/>
          </w:rPr>
          <w:t>https://www.atl.org.uk/media-office/media-archive/A-third-of-education-staff-have-dealt-with-physical-violence-from-pupils-in-this-school-year.asp</w:t>
        </w:r>
      </w:hyperlink>
    </w:p>
    <w:p w:rsidR="00631ECB" w:rsidRPr="00D06D26" w:rsidRDefault="00464306" w:rsidP="00CF2455">
      <w:pPr>
        <w:pStyle w:val="NormalWeb"/>
        <w:spacing w:after="120" w:line="360" w:lineRule="auto"/>
        <w:ind w:left="720" w:hanging="720"/>
        <w:jc w:val="both"/>
        <w:rPr>
          <w:rFonts w:ascii="Arial" w:hAnsi="Arial" w:cs="Arial"/>
          <w:bdr w:val="none" w:sz="0" w:space="0" w:color="auto" w:frame="1"/>
        </w:rPr>
      </w:pPr>
      <w:r w:rsidRPr="00D06D26">
        <w:rPr>
          <w:rFonts w:ascii="Arial" w:hAnsi="Arial" w:cs="Arial"/>
          <w:bdr w:val="none" w:sz="0" w:space="0" w:color="auto" w:frame="1"/>
          <w:lang w:val="en-GB"/>
        </w:rPr>
        <w:t>Ayikoru, M</w:t>
      </w:r>
      <w:r w:rsidR="00E3301D"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Tribe</w:t>
      </w:r>
      <w:r w:rsidR="006A4E78"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J</w:t>
      </w:r>
      <w:r w:rsidR="00E3301D" w:rsidRPr="00D06D26">
        <w:rPr>
          <w:rFonts w:ascii="Arial" w:hAnsi="Arial" w:cs="Arial"/>
          <w:bdr w:val="none" w:sz="0" w:space="0" w:color="auto" w:frame="1"/>
          <w:lang w:val="en-GB"/>
        </w:rPr>
        <w:t>. and</w:t>
      </w:r>
      <w:r w:rsidRPr="00D06D26">
        <w:rPr>
          <w:rFonts w:ascii="Arial" w:hAnsi="Arial" w:cs="Arial"/>
          <w:bdr w:val="none" w:sz="0" w:space="0" w:color="auto" w:frame="1"/>
          <w:lang w:val="en-GB"/>
        </w:rPr>
        <w:t xml:space="preserve"> Airey, D</w:t>
      </w:r>
      <w:r w:rsidR="00E3301D" w:rsidRPr="00D06D26">
        <w:rPr>
          <w:rFonts w:ascii="Arial" w:hAnsi="Arial" w:cs="Arial"/>
          <w:bdr w:val="none" w:sz="0" w:space="0" w:color="auto" w:frame="1"/>
          <w:lang w:val="en-GB"/>
        </w:rPr>
        <w:t>.</w:t>
      </w:r>
      <w:r w:rsidR="006A4E78" w:rsidRPr="00D06D26">
        <w:rPr>
          <w:rFonts w:ascii="Arial" w:hAnsi="Arial" w:cs="Arial"/>
          <w:bdr w:val="none" w:sz="0" w:space="0" w:color="auto" w:frame="1"/>
          <w:lang w:val="en-GB"/>
        </w:rPr>
        <w:t xml:space="preserve"> </w:t>
      </w:r>
      <w:r w:rsidR="00E3301D" w:rsidRPr="00D06D26">
        <w:rPr>
          <w:rFonts w:ascii="Arial" w:hAnsi="Arial" w:cs="Arial"/>
          <w:bdr w:val="none" w:sz="0" w:space="0" w:color="auto" w:frame="1"/>
          <w:lang w:val="en-GB"/>
        </w:rPr>
        <w:t>(</w:t>
      </w:r>
      <w:r w:rsidRPr="00D06D26">
        <w:rPr>
          <w:rFonts w:ascii="Arial" w:hAnsi="Arial" w:cs="Arial"/>
          <w:bdr w:val="none" w:sz="0" w:space="0" w:color="auto" w:frame="1"/>
          <w:lang w:val="en-GB"/>
        </w:rPr>
        <w:t>2009</w:t>
      </w:r>
      <w:r w:rsidR="00E3301D" w:rsidRPr="00D06D26">
        <w:rPr>
          <w:rFonts w:ascii="Arial" w:hAnsi="Arial" w:cs="Arial"/>
          <w:bdr w:val="none" w:sz="0" w:space="0" w:color="auto" w:frame="1"/>
          <w:lang w:val="en-GB"/>
        </w:rPr>
        <w:t>)</w:t>
      </w:r>
      <w:r w:rsidR="006A4E78"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E3301D" w:rsidRPr="00D06D26">
        <w:rPr>
          <w:rFonts w:ascii="Arial" w:hAnsi="Arial" w:cs="Arial"/>
          <w:bdr w:val="none" w:sz="0" w:space="0" w:color="auto" w:frame="1"/>
          <w:lang w:val="en-GB"/>
        </w:rPr>
        <w:t>"</w:t>
      </w:r>
      <w:r w:rsidR="006A4E78" w:rsidRPr="00D06D26">
        <w:rPr>
          <w:rFonts w:ascii="Arial" w:hAnsi="Arial" w:cs="Arial"/>
          <w:bdr w:val="none" w:sz="0" w:space="0" w:color="auto" w:frame="1"/>
          <w:lang w:val="en-GB"/>
        </w:rPr>
        <w:t>Reading tourism education: n</w:t>
      </w:r>
      <w:r w:rsidRPr="00D06D26">
        <w:rPr>
          <w:rFonts w:ascii="Arial" w:hAnsi="Arial" w:cs="Arial"/>
          <w:bdr w:val="none" w:sz="0" w:space="0" w:color="auto" w:frame="1"/>
          <w:lang w:val="en-GB"/>
        </w:rPr>
        <w:t>eoliberalism unveiled</w:t>
      </w:r>
      <w:r w:rsidR="00E3301D" w:rsidRPr="00D06D26">
        <w:rPr>
          <w:rFonts w:ascii="Arial" w:hAnsi="Arial" w:cs="Arial"/>
          <w:bdr w:val="none" w:sz="0" w:space="0" w:color="auto" w:frame="1"/>
          <w:lang w:val="en-GB"/>
        </w:rPr>
        <w:t>"</w:t>
      </w:r>
      <w:r w:rsidR="006A4E78" w:rsidRPr="00D06D26">
        <w:rPr>
          <w:rFonts w:ascii="Arial" w:hAnsi="Arial" w:cs="Arial"/>
          <w:bdr w:val="none" w:sz="0" w:space="0" w:color="auto" w:frame="1"/>
          <w:lang w:val="en-GB"/>
        </w:rPr>
        <w:t>,</w:t>
      </w:r>
      <w:r w:rsidRPr="00D06D26">
        <w:rPr>
          <w:rFonts w:ascii="Arial" w:hAnsi="Arial" w:cs="Arial"/>
          <w:bdr w:val="none" w:sz="0" w:space="0" w:color="auto" w:frame="1"/>
          <w:lang w:val="en-GB"/>
        </w:rPr>
        <w:t> </w:t>
      </w:r>
      <w:r w:rsidRPr="00D06D26">
        <w:rPr>
          <w:rFonts w:ascii="Arial" w:hAnsi="Arial" w:cs="Arial"/>
          <w:i/>
          <w:iCs/>
          <w:bdr w:val="none" w:sz="0" w:space="0" w:color="auto" w:frame="1"/>
          <w:lang w:val="en-GB"/>
        </w:rPr>
        <w:t>Annals of Tourism Research</w:t>
      </w:r>
      <w:r w:rsidRPr="00D06D26">
        <w:rPr>
          <w:rFonts w:ascii="Arial" w:hAnsi="Arial" w:cs="Arial"/>
          <w:bdr w:val="none" w:sz="0" w:space="0" w:color="auto" w:frame="1"/>
          <w:lang w:val="en-GB"/>
        </w:rPr>
        <w:t>, </w:t>
      </w:r>
      <w:r w:rsidR="00CF2455" w:rsidRPr="00D06D26">
        <w:rPr>
          <w:rFonts w:ascii="Arial" w:hAnsi="Arial" w:cs="Arial"/>
          <w:bdr w:val="none" w:sz="0" w:space="0" w:color="auto" w:frame="1"/>
          <w:lang w:val="en-GB"/>
        </w:rPr>
        <w:t>V</w:t>
      </w:r>
      <w:r w:rsidR="006A4E78"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36</w:t>
      </w:r>
      <w:r w:rsidR="006A4E78" w:rsidRPr="00D06D26">
        <w:rPr>
          <w:rFonts w:ascii="Arial" w:hAnsi="Arial" w:cs="Arial"/>
          <w:bdr w:val="none" w:sz="0" w:space="0" w:color="auto" w:frame="1"/>
          <w:lang w:val="en-GB"/>
        </w:rPr>
        <w:t xml:space="preserve">, </w:t>
      </w:r>
      <w:r w:rsidR="00CF2455" w:rsidRPr="00D06D26">
        <w:rPr>
          <w:rFonts w:ascii="Arial" w:hAnsi="Arial" w:cs="Arial"/>
          <w:bdr w:val="none" w:sz="0" w:space="0" w:color="auto" w:frame="1"/>
          <w:lang w:val="en-GB"/>
        </w:rPr>
        <w:t>N</w:t>
      </w:r>
      <w:r w:rsidR="006A4E78" w:rsidRPr="00D06D26">
        <w:rPr>
          <w:rFonts w:ascii="Arial" w:hAnsi="Arial" w:cs="Arial"/>
          <w:bdr w:val="none" w:sz="0" w:space="0" w:color="auto" w:frame="1"/>
          <w:lang w:val="en-GB"/>
        </w:rPr>
        <w:t xml:space="preserve">o. </w:t>
      </w:r>
      <w:r w:rsidRPr="00D06D26">
        <w:rPr>
          <w:rFonts w:ascii="Arial" w:hAnsi="Arial" w:cs="Arial"/>
          <w:bdr w:val="none" w:sz="0" w:space="0" w:color="auto" w:frame="1"/>
          <w:lang w:val="en-GB"/>
        </w:rPr>
        <w:t xml:space="preserve">2, </w:t>
      </w:r>
      <w:r w:rsidR="006A4E78"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191-221.</w:t>
      </w:r>
    </w:p>
    <w:p w:rsidR="00051679" w:rsidRPr="00D06D26" w:rsidRDefault="00051679" w:rsidP="00ED67F4">
      <w:pPr>
        <w:pStyle w:val="NormalWeb"/>
        <w:spacing w:after="120" w:line="360" w:lineRule="auto"/>
        <w:ind w:left="720" w:hanging="720"/>
        <w:rPr>
          <w:rFonts w:ascii="Arial" w:hAnsi="Arial" w:cs="Arial"/>
          <w:bdr w:val="none" w:sz="0" w:space="0" w:color="auto" w:frame="1"/>
          <w:lang w:val="en-GB"/>
        </w:rPr>
      </w:pPr>
      <w:r w:rsidRPr="00D06D26">
        <w:rPr>
          <w:rFonts w:ascii="Arial" w:hAnsi="Arial" w:cs="Arial"/>
          <w:bdr w:val="none" w:sz="0" w:space="0" w:color="auto" w:frame="1"/>
          <w:lang w:val="en-GB"/>
        </w:rPr>
        <w:t>Becher, T</w:t>
      </w:r>
      <w:r w:rsidR="00E3301D" w:rsidRPr="00D06D26">
        <w:rPr>
          <w:rFonts w:ascii="Arial" w:hAnsi="Arial" w:cs="Arial"/>
          <w:bdr w:val="none" w:sz="0" w:space="0" w:color="auto" w:frame="1"/>
          <w:lang w:val="en-GB"/>
        </w:rPr>
        <w:t>.</w:t>
      </w:r>
      <w:r w:rsidR="006A4E78" w:rsidRPr="00D06D26">
        <w:rPr>
          <w:rFonts w:ascii="Arial" w:hAnsi="Arial" w:cs="Arial"/>
          <w:bdr w:val="none" w:sz="0" w:space="0" w:color="auto" w:frame="1"/>
          <w:lang w:val="en-GB"/>
        </w:rPr>
        <w:t xml:space="preserve"> </w:t>
      </w:r>
      <w:r w:rsidR="00E3301D" w:rsidRPr="00D06D26">
        <w:rPr>
          <w:rFonts w:ascii="Arial" w:hAnsi="Arial" w:cs="Arial"/>
          <w:bdr w:val="none" w:sz="0" w:space="0" w:color="auto" w:frame="1"/>
          <w:lang w:val="en-GB"/>
        </w:rPr>
        <w:t>(</w:t>
      </w:r>
      <w:r w:rsidRPr="00D06D26">
        <w:rPr>
          <w:rFonts w:ascii="Arial" w:hAnsi="Arial" w:cs="Arial"/>
          <w:bdr w:val="none" w:sz="0" w:space="0" w:color="auto" w:frame="1"/>
          <w:lang w:val="en-GB"/>
        </w:rPr>
        <w:t>1989</w:t>
      </w:r>
      <w:r w:rsidR="00E3301D"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Pr="00D06D26">
        <w:rPr>
          <w:rFonts w:ascii="Arial" w:hAnsi="Arial" w:cs="Arial"/>
          <w:i/>
          <w:iCs/>
          <w:bdr w:val="none" w:sz="0" w:space="0" w:color="auto" w:frame="1"/>
          <w:lang w:val="en-GB"/>
        </w:rPr>
        <w:t xml:space="preserve">Academic </w:t>
      </w:r>
      <w:r w:rsidR="00ED67F4" w:rsidRPr="00D06D26">
        <w:rPr>
          <w:rFonts w:ascii="Arial" w:hAnsi="Arial" w:cs="Arial"/>
          <w:i/>
          <w:iCs/>
          <w:bdr w:val="none" w:sz="0" w:space="0" w:color="auto" w:frame="1"/>
          <w:lang w:val="en-GB"/>
        </w:rPr>
        <w:t>T</w:t>
      </w:r>
      <w:r w:rsidRPr="00D06D26">
        <w:rPr>
          <w:rFonts w:ascii="Arial" w:hAnsi="Arial" w:cs="Arial"/>
          <w:i/>
          <w:iCs/>
          <w:bdr w:val="none" w:sz="0" w:space="0" w:color="auto" w:frame="1"/>
          <w:lang w:val="en-GB"/>
        </w:rPr>
        <w:t>ribes an</w:t>
      </w:r>
      <w:r w:rsidR="0045582E" w:rsidRPr="00D06D26">
        <w:rPr>
          <w:rFonts w:ascii="Arial" w:hAnsi="Arial" w:cs="Arial"/>
          <w:i/>
          <w:iCs/>
          <w:bdr w:val="none" w:sz="0" w:space="0" w:color="auto" w:frame="1"/>
          <w:lang w:val="en-GB"/>
        </w:rPr>
        <w:t xml:space="preserve">d </w:t>
      </w:r>
      <w:r w:rsidR="00ED67F4" w:rsidRPr="00D06D26">
        <w:rPr>
          <w:rFonts w:ascii="Arial" w:hAnsi="Arial" w:cs="Arial"/>
          <w:i/>
          <w:iCs/>
          <w:bdr w:val="none" w:sz="0" w:space="0" w:color="auto" w:frame="1"/>
          <w:lang w:val="en-GB"/>
        </w:rPr>
        <w:t>T</w:t>
      </w:r>
      <w:r w:rsidRPr="00D06D26">
        <w:rPr>
          <w:rFonts w:ascii="Arial" w:hAnsi="Arial" w:cs="Arial"/>
          <w:i/>
          <w:iCs/>
          <w:bdr w:val="none" w:sz="0" w:space="0" w:color="auto" w:frame="1"/>
          <w:lang w:val="en-GB"/>
        </w:rPr>
        <w:t>erritories</w:t>
      </w:r>
      <w:r w:rsidR="0045582E"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Open University Press</w:t>
      </w:r>
      <w:r w:rsidR="00E3301D" w:rsidRPr="00D06D26">
        <w:rPr>
          <w:rFonts w:ascii="Arial" w:hAnsi="Arial" w:cs="Arial"/>
          <w:bdr w:val="none" w:sz="0" w:space="0" w:color="auto" w:frame="1"/>
          <w:lang w:val="en-GB"/>
        </w:rPr>
        <w:t>,</w:t>
      </w:r>
      <w:r w:rsidR="00E3301D" w:rsidRPr="00D06D26">
        <w:rPr>
          <w:rFonts w:ascii="Arial" w:hAnsi="Arial" w:cs="Arial"/>
          <w:sz w:val="22"/>
          <w:szCs w:val="22"/>
          <w:bdr w:val="none" w:sz="0" w:space="0" w:color="auto" w:frame="1"/>
          <w:lang w:val="en-GB" w:bidi="ar-SA"/>
        </w:rPr>
        <w:t xml:space="preserve"> </w:t>
      </w:r>
      <w:r w:rsidR="00E3301D" w:rsidRPr="00D06D26">
        <w:rPr>
          <w:rFonts w:ascii="Arial" w:hAnsi="Arial" w:cs="Arial"/>
          <w:bdr w:val="none" w:sz="0" w:space="0" w:color="auto" w:frame="1"/>
          <w:lang w:val="en-GB"/>
        </w:rPr>
        <w:t>Buckingham.</w:t>
      </w:r>
    </w:p>
    <w:p w:rsidR="003B781A" w:rsidRPr="00D06D26" w:rsidRDefault="003B781A" w:rsidP="003B781A">
      <w:pPr>
        <w:pStyle w:val="NormalWeb"/>
        <w:spacing w:after="120" w:line="360" w:lineRule="auto"/>
        <w:ind w:left="709" w:hanging="709"/>
        <w:rPr>
          <w:rFonts w:ascii="Arial" w:hAnsi="Arial" w:cs="Arial"/>
          <w:bdr w:val="none" w:sz="0" w:space="0" w:color="auto" w:frame="1"/>
        </w:rPr>
      </w:pPr>
      <w:r w:rsidRPr="00D06D26">
        <w:rPr>
          <w:rFonts w:ascii="Arial" w:hAnsi="Arial" w:cs="Arial"/>
          <w:bdr w:val="none" w:sz="0" w:space="0" w:color="auto" w:frame="1"/>
          <w:lang w:val="en-GB"/>
        </w:rPr>
        <w:t xml:space="preserve">Belhassen, Y. </w:t>
      </w:r>
      <w:proofErr w:type="gramStart"/>
      <w:r w:rsidRPr="00D06D26">
        <w:rPr>
          <w:rFonts w:ascii="Arial" w:hAnsi="Arial" w:cs="Arial"/>
          <w:bdr w:val="none" w:sz="0" w:space="0" w:color="auto" w:frame="1"/>
          <w:lang w:val="en-GB"/>
        </w:rPr>
        <w:t>and  Caton</w:t>
      </w:r>
      <w:proofErr w:type="gramEnd"/>
      <w:r w:rsidRPr="00D06D26">
        <w:rPr>
          <w:rFonts w:ascii="Arial" w:hAnsi="Arial" w:cs="Arial"/>
          <w:bdr w:val="none" w:sz="0" w:space="0" w:color="auto" w:frame="1"/>
          <w:lang w:val="en-GB"/>
        </w:rPr>
        <w:t>, K. (2009), "Advancing understandings: A linguistic approach to tourism epistemology",</w:t>
      </w:r>
      <w:r w:rsidRPr="00D06D26">
        <w:rPr>
          <w:rFonts w:ascii="Arial" w:hAnsi="Arial" w:cs="Arial"/>
          <w:i/>
          <w:iCs/>
          <w:bdr w:val="none" w:sz="0" w:space="0" w:color="auto" w:frame="1"/>
          <w:lang w:val="en-GB"/>
        </w:rPr>
        <w:t xml:space="preserve"> Annals of Tourism Research</w:t>
      </w:r>
      <w:r w:rsidRPr="00D06D26">
        <w:rPr>
          <w:rFonts w:ascii="Arial" w:hAnsi="Arial" w:cs="Arial"/>
          <w:bdr w:val="none" w:sz="0" w:space="0" w:color="auto" w:frame="1"/>
          <w:lang w:val="en-GB"/>
        </w:rPr>
        <w:t>, </w:t>
      </w:r>
      <w:r w:rsidRPr="00D06D26">
        <w:rPr>
          <w:rFonts w:ascii="Arial" w:hAnsi="Arial" w:cs="Arial"/>
          <w:i/>
          <w:iCs/>
          <w:bdr w:val="none" w:sz="0" w:space="0" w:color="auto" w:frame="1"/>
          <w:lang w:val="en-GB"/>
        </w:rPr>
        <w:t>Vol. 36</w:t>
      </w:r>
      <w:r w:rsidRPr="00D06D26">
        <w:rPr>
          <w:rFonts w:ascii="Arial" w:hAnsi="Arial" w:cs="Arial"/>
          <w:bdr w:val="none" w:sz="0" w:space="0" w:color="auto" w:frame="1"/>
          <w:lang w:val="en-GB"/>
        </w:rPr>
        <w:t>, No. 2, pp. 335-352.</w:t>
      </w:r>
    </w:p>
    <w:p w:rsidR="00051679" w:rsidRPr="00D06D26" w:rsidRDefault="00051679" w:rsidP="00CF2455">
      <w:pPr>
        <w:pStyle w:val="NormalWeb"/>
        <w:spacing w:after="120" w:line="360" w:lineRule="auto"/>
        <w:ind w:left="709" w:hanging="709"/>
        <w:rPr>
          <w:rFonts w:ascii="Arial" w:hAnsi="Arial" w:cs="Arial"/>
          <w:bdr w:val="none" w:sz="0" w:space="0" w:color="auto" w:frame="1"/>
        </w:rPr>
      </w:pPr>
      <w:r w:rsidRPr="00D06D26">
        <w:rPr>
          <w:rFonts w:ascii="Arial" w:hAnsi="Arial" w:cs="Arial"/>
          <w:bdr w:val="none" w:sz="0" w:space="0" w:color="auto" w:frame="1"/>
        </w:rPr>
        <w:t>Belhassen, Y</w:t>
      </w:r>
      <w:r w:rsidR="00E3301D" w:rsidRPr="00D06D26">
        <w:rPr>
          <w:rFonts w:ascii="Arial" w:hAnsi="Arial" w:cs="Arial"/>
          <w:bdr w:val="none" w:sz="0" w:space="0" w:color="auto" w:frame="1"/>
        </w:rPr>
        <w:t xml:space="preserve">. and </w:t>
      </w:r>
      <w:r w:rsidRPr="00D06D26">
        <w:rPr>
          <w:rFonts w:ascii="Arial" w:hAnsi="Arial" w:cs="Arial"/>
          <w:bdr w:val="none" w:sz="0" w:space="0" w:color="auto" w:frame="1"/>
        </w:rPr>
        <w:t>Caton, K</w:t>
      </w:r>
      <w:r w:rsidR="00E3301D" w:rsidRPr="00D06D26">
        <w:rPr>
          <w:rFonts w:ascii="Arial" w:hAnsi="Arial" w:cs="Arial"/>
          <w:bdr w:val="none" w:sz="0" w:space="0" w:color="auto" w:frame="1"/>
        </w:rPr>
        <w:t xml:space="preserve">. </w:t>
      </w:r>
      <w:r w:rsidRPr="00D06D26">
        <w:rPr>
          <w:rFonts w:ascii="Arial" w:hAnsi="Arial" w:cs="Arial"/>
          <w:bdr w:val="none" w:sz="0" w:space="0" w:color="auto" w:frame="1"/>
        </w:rPr>
        <w:t xml:space="preserve"> </w:t>
      </w:r>
      <w:r w:rsidR="00E3301D" w:rsidRPr="00D06D26">
        <w:rPr>
          <w:rFonts w:ascii="Arial" w:hAnsi="Arial" w:cs="Arial"/>
          <w:bdr w:val="none" w:sz="0" w:space="0" w:color="auto" w:frame="1"/>
        </w:rPr>
        <w:t>(</w:t>
      </w:r>
      <w:r w:rsidRPr="00D06D26">
        <w:rPr>
          <w:rFonts w:ascii="Arial" w:hAnsi="Arial" w:cs="Arial"/>
          <w:bdr w:val="none" w:sz="0" w:space="0" w:color="auto" w:frame="1"/>
        </w:rPr>
        <w:t>2011</w:t>
      </w:r>
      <w:r w:rsidR="00E3301D" w:rsidRPr="00D06D26">
        <w:rPr>
          <w:rFonts w:ascii="Arial" w:hAnsi="Arial" w:cs="Arial"/>
          <w:bdr w:val="none" w:sz="0" w:space="0" w:color="auto" w:frame="1"/>
        </w:rPr>
        <w:t>)</w:t>
      </w:r>
      <w:r w:rsidR="0045582E" w:rsidRPr="00D06D26">
        <w:rPr>
          <w:rFonts w:ascii="Arial" w:hAnsi="Arial" w:cs="Arial"/>
          <w:bdr w:val="none" w:sz="0" w:space="0" w:color="auto" w:frame="1"/>
        </w:rPr>
        <w:t>,</w:t>
      </w:r>
      <w:r w:rsidRPr="00D06D26">
        <w:rPr>
          <w:rFonts w:ascii="Arial" w:hAnsi="Arial" w:cs="Arial"/>
          <w:bdr w:val="none" w:sz="0" w:space="0" w:color="auto" w:frame="1"/>
        </w:rPr>
        <w:t xml:space="preserve"> </w:t>
      </w:r>
      <w:r w:rsidR="00E3301D" w:rsidRPr="00D06D26">
        <w:rPr>
          <w:rFonts w:ascii="Arial" w:hAnsi="Arial" w:cs="Arial"/>
          <w:bdr w:val="none" w:sz="0" w:space="0" w:color="auto" w:frame="1"/>
        </w:rPr>
        <w:t>"</w:t>
      </w:r>
      <w:r w:rsidRPr="00D06D26">
        <w:rPr>
          <w:rFonts w:ascii="Arial" w:hAnsi="Arial" w:cs="Arial"/>
          <w:bdr w:val="none" w:sz="0" w:space="0" w:color="auto" w:frame="1"/>
        </w:rPr>
        <w:t>On the need for critical pedagogy in tourism education</w:t>
      </w:r>
      <w:r w:rsidR="00E3301D" w:rsidRPr="00D06D26">
        <w:rPr>
          <w:rFonts w:ascii="Arial" w:hAnsi="Arial" w:cs="Arial"/>
          <w:bdr w:val="none" w:sz="0" w:space="0" w:color="auto" w:frame="1"/>
        </w:rPr>
        <w:t>"</w:t>
      </w:r>
      <w:r w:rsidR="0045582E" w:rsidRPr="00D06D26">
        <w:rPr>
          <w:rFonts w:ascii="Arial" w:hAnsi="Arial" w:cs="Arial"/>
          <w:bdr w:val="none" w:sz="0" w:space="0" w:color="auto" w:frame="1"/>
        </w:rPr>
        <w:t>,</w:t>
      </w:r>
      <w:r w:rsidRPr="00D06D26">
        <w:rPr>
          <w:rFonts w:ascii="Arial" w:hAnsi="Arial" w:cs="Arial"/>
          <w:bdr w:val="none" w:sz="0" w:space="0" w:color="auto" w:frame="1"/>
        </w:rPr>
        <w:t> </w:t>
      </w:r>
      <w:r w:rsidRPr="00D06D26">
        <w:rPr>
          <w:rFonts w:ascii="Arial" w:hAnsi="Arial" w:cs="Arial"/>
          <w:i/>
          <w:iCs/>
          <w:bdr w:val="none" w:sz="0" w:space="0" w:color="auto" w:frame="1"/>
        </w:rPr>
        <w:t>Tourism Management</w:t>
      </w:r>
      <w:r w:rsidRPr="00D06D26">
        <w:rPr>
          <w:rFonts w:ascii="Arial" w:hAnsi="Arial" w:cs="Arial"/>
          <w:bdr w:val="none" w:sz="0" w:space="0" w:color="auto" w:frame="1"/>
        </w:rPr>
        <w:t>, </w:t>
      </w:r>
      <w:r w:rsidR="00CF2455" w:rsidRPr="00D06D26">
        <w:rPr>
          <w:rFonts w:ascii="Arial" w:hAnsi="Arial" w:cs="Arial"/>
          <w:bdr w:val="none" w:sz="0" w:space="0" w:color="auto" w:frame="1"/>
        </w:rPr>
        <w:t>V</w:t>
      </w:r>
      <w:r w:rsidR="0045582E" w:rsidRPr="00D06D26">
        <w:rPr>
          <w:rFonts w:ascii="Arial" w:hAnsi="Arial" w:cs="Arial"/>
          <w:bdr w:val="none" w:sz="0" w:space="0" w:color="auto" w:frame="1"/>
        </w:rPr>
        <w:t xml:space="preserve">ol. </w:t>
      </w:r>
      <w:r w:rsidRPr="00D06D26">
        <w:rPr>
          <w:rFonts w:ascii="Arial" w:hAnsi="Arial" w:cs="Arial"/>
          <w:bdr w:val="none" w:sz="0" w:space="0" w:color="auto" w:frame="1"/>
        </w:rPr>
        <w:t>32</w:t>
      </w:r>
      <w:r w:rsidR="0045582E" w:rsidRPr="00D06D26">
        <w:rPr>
          <w:rFonts w:ascii="Arial" w:hAnsi="Arial" w:cs="Arial"/>
          <w:bdr w:val="none" w:sz="0" w:space="0" w:color="auto" w:frame="1"/>
        </w:rPr>
        <w:t xml:space="preserve">, </w:t>
      </w:r>
      <w:r w:rsidR="00CF2455" w:rsidRPr="00D06D26">
        <w:rPr>
          <w:rFonts w:ascii="Arial" w:hAnsi="Arial" w:cs="Arial"/>
          <w:bdr w:val="none" w:sz="0" w:space="0" w:color="auto" w:frame="1"/>
        </w:rPr>
        <w:t>N</w:t>
      </w:r>
      <w:r w:rsidR="0045582E" w:rsidRPr="00D06D26">
        <w:rPr>
          <w:rFonts w:ascii="Arial" w:hAnsi="Arial" w:cs="Arial"/>
          <w:bdr w:val="none" w:sz="0" w:space="0" w:color="auto" w:frame="1"/>
        </w:rPr>
        <w:t xml:space="preserve">o. </w:t>
      </w:r>
      <w:r w:rsidRPr="00D06D26">
        <w:rPr>
          <w:rFonts w:ascii="Arial" w:hAnsi="Arial" w:cs="Arial"/>
          <w:bdr w:val="none" w:sz="0" w:space="0" w:color="auto" w:frame="1"/>
        </w:rPr>
        <w:t xml:space="preserve">6, </w:t>
      </w:r>
      <w:r w:rsidR="0045582E" w:rsidRPr="00D06D26">
        <w:rPr>
          <w:rFonts w:ascii="Arial" w:hAnsi="Arial" w:cs="Arial"/>
          <w:bdr w:val="none" w:sz="0" w:space="0" w:color="auto" w:frame="1"/>
        </w:rPr>
        <w:t xml:space="preserve">pp. </w:t>
      </w:r>
      <w:r w:rsidRPr="00D06D26">
        <w:rPr>
          <w:rFonts w:ascii="Arial" w:hAnsi="Arial" w:cs="Arial"/>
          <w:bdr w:val="none" w:sz="0" w:space="0" w:color="auto" w:frame="1"/>
        </w:rPr>
        <w:t>1389-1396.</w:t>
      </w:r>
    </w:p>
    <w:p w:rsidR="00F21FF3" w:rsidRPr="00D06D26" w:rsidRDefault="00F21FF3" w:rsidP="004A2C82">
      <w:pPr>
        <w:pStyle w:val="NormalWeb"/>
        <w:spacing w:after="120" w:line="360" w:lineRule="auto"/>
        <w:ind w:left="709" w:hanging="709"/>
        <w:rPr>
          <w:rFonts w:ascii="Arial" w:hAnsi="Arial" w:cs="Arial"/>
          <w:bdr w:val="none" w:sz="0" w:space="0" w:color="auto" w:frame="1"/>
          <w:lang w:val="en-GB"/>
        </w:rPr>
      </w:pPr>
      <w:r w:rsidRPr="00D06D26">
        <w:rPr>
          <w:rFonts w:ascii="Arial" w:hAnsi="Arial" w:cs="Arial"/>
          <w:bdr w:val="none" w:sz="0" w:space="0" w:color="auto" w:frame="1"/>
          <w:lang w:val="en-GB"/>
        </w:rPr>
        <w:t>Bennis, W</w:t>
      </w:r>
      <w:r w:rsidR="00E3301D" w:rsidRPr="00D06D26">
        <w:rPr>
          <w:rFonts w:ascii="Arial" w:hAnsi="Arial" w:cs="Arial"/>
          <w:bdr w:val="none" w:sz="0" w:space="0" w:color="auto" w:frame="1"/>
          <w:lang w:val="en-GB"/>
        </w:rPr>
        <w:t>.</w:t>
      </w:r>
      <w:r w:rsidRPr="00D06D26">
        <w:rPr>
          <w:rFonts w:ascii="Arial" w:hAnsi="Arial" w:cs="Arial"/>
          <w:bdr w:val="none" w:sz="0" w:space="0" w:color="auto" w:frame="1"/>
          <w:lang w:val="en-GB"/>
        </w:rPr>
        <w:t>G</w:t>
      </w:r>
      <w:r w:rsidR="00E3301D"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E3301D" w:rsidRPr="00D06D26">
        <w:rPr>
          <w:rFonts w:ascii="Arial" w:hAnsi="Arial" w:cs="Arial"/>
          <w:bdr w:val="none" w:sz="0" w:space="0" w:color="auto" w:frame="1"/>
          <w:lang w:val="en-GB"/>
        </w:rPr>
        <w:t>and</w:t>
      </w:r>
      <w:r w:rsidRPr="00D06D26">
        <w:rPr>
          <w:rFonts w:ascii="Arial" w:hAnsi="Arial" w:cs="Arial"/>
          <w:bdr w:val="none" w:sz="0" w:space="0" w:color="auto" w:frame="1"/>
          <w:lang w:val="en-GB"/>
        </w:rPr>
        <w:t xml:space="preserve"> O’Toole, J</w:t>
      </w:r>
      <w:r w:rsidR="00E3301D" w:rsidRPr="00D06D26">
        <w:rPr>
          <w:rFonts w:ascii="Arial" w:hAnsi="Arial" w:cs="Arial"/>
          <w:bdr w:val="none" w:sz="0" w:space="0" w:color="auto" w:frame="1"/>
          <w:lang w:val="en-GB"/>
        </w:rPr>
        <w:t xml:space="preserve">. </w:t>
      </w:r>
      <w:r w:rsidR="0045582E" w:rsidRPr="00D06D26">
        <w:rPr>
          <w:rFonts w:ascii="Arial" w:hAnsi="Arial" w:cs="Arial"/>
          <w:bdr w:val="none" w:sz="0" w:space="0" w:color="auto" w:frame="1"/>
          <w:lang w:val="en-GB"/>
        </w:rPr>
        <w:t xml:space="preserve"> </w:t>
      </w:r>
      <w:r w:rsidR="00E3301D" w:rsidRPr="00D06D26">
        <w:rPr>
          <w:rFonts w:ascii="Arial" w:hAnsi="Arial" w:cs="Arial"/>
          <w:bdr w:val="none" w:sz="0" w:space="0" w:color="auto" w:frame="1"/>
          <w:lang w:val="en-GB"/>
        </w:rPr>
        <w:t>(</w:t>
      </w:r>
      <w:r w:rsidRPr="00D06D26">
        <w:rPr>
          <w:rFonts w:ascii="Arial" w:hAnsi="Arial" w:cs="Arial"/>
          <w:bdr w:val="none" w:sz="0" w:space="0" w:color="auto" w:frame="1"/>
          <w:lang w:val="en-GB"/>
        </w:rPr>
        <w:t>2005</w:t>
      </w:r>
      <w:r w:rsidR="00E3301D" w:rsidRPr="00D06D26">
        <w:rPr>
          <w:rFonts w:ascii="Arial" w:hAnsi="Arial" w:cs="Arial"/>
          <w:bdr w:val="none" w:sz="0" w:space="0" w:color="auto" w:frame="1"/>
          <w:lang w:val="en-GB"/>
        </w:rPr>
        <w:t>)</w:t>
      </w:r>
      <w:r w:rsidR="0045582E"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E3301D" w:rsidRPr="00D06D26">
        <w:rPr>
          <w:rFonts w:ascii="Arial" w:hAnsi="Arial" w:cs="Arial"/>
          <w:bdr w:val="none" w:sz="0" w:space="0" w:color="auto" w:frame="1"/>
          <w:lang w:val="en-GB"/>
        </w:rPr>
        <w:t>"</w:t>
      </w:r>
      <w:r w:rsidRPr="00D06D26">
        <w:rPr>
          <w:rFonts w:ascii="Arial" w:hAnsi="Arial" w:cs="Arial"/>
          <w:bdr w:val="none" w:sz="0" w:space="0" w:color="auto" w:frame="1"/>
          <w:lang w:val="en-GB"/>
        </w:rPr>
        <w:t>How business schools lost their way</w:t>
      </w:r>
      <w:r w:rsidR="00E3301D" w:rsidRPr="00D06D26">
        <w:rPr>
          <w:rFonts w:ascii="Arial" w:hAnsi="Arial" w:cs="Arial"/>
          <w:bdr w:val="none" w:sz="0" w:space="0" w:color="auto" w:frame="1"/>
          <w:lang w:val="en-GB"/>
        </w:rPr>
        <w:t>"</w:t>
      </w:r>
      <w:r w:rsidR="0045582E" w:rsidRPr="00D06D26">
        <w:rPr>
          <w:rFonts w:ascii="Arial" w:hAnsi="Arial" w:cs="Arial"/>
          <w:bdr w:val="none" w:sz="0" w:space="0" w:color="auto" w:frame="1"/>
          <w:lang w:val="en-GB"/>
        </w:rPr>
        <w:t>,</w:t>
      </w:r>
      <w:r w:rsidRPr="00D06D26">
        <w:rPr>
          <w:rFonts w:ascii="Arial" w:hAnsi="Arial" w:cs="Arial"/>
          <w:i/>
          <w:iCs/>
          <w:bdr w:val="none" w:sz="0" w:space="0" w:color="auto" w:frame="1"/>
          <w:lang w:val="en-GB"/>
        </w:rPr>
        <w:t xml:space="preserve"> Harvard </w:t>
      </w:r>
      <w:r w:rsidR="004A2C82" w:rsidRPr="00D06D26">
        <w:rPr>
          <w:rFonts w:ascii="Arial" w:hAnsi="Arial" w:cs="Arial"/>
          <w:i/>
          <w:iCs/>
          <w:bdr w:val="none" w:sz="0" w:space="0" w:color="auto" w:frame="1"/>
          <w:lang w:val="en-GB"/>
        </w:rPr>
        <w:t>B</w:t>
      </w:r>
      <w:r w:rsidRPr="00D06D26">
        <w:rPr>
          <w:rFonts w:ascii="Arial" w:hAnsi="Arial" w:cs="Arial"/>
          <w:i/>
          <w:iCs/>
          <w:bdr w:val="none" w:sz="0" w:space="0" w:color="auto" w:frame="1"/>
          <w:lang w:val="en-GB"/>
        </w:rPr>
        <w:t xml:space="preserve">usiness </w:t>
      </w:r>
      <w:r w:rsidR="004A2C82" w:rsidRPr="00D06D26">
        <w:rPr>
          <w:rFonts w:ascii="Arial" w:hAnsi="Arial" w:cs="Arial"/>
          <w:i/>
          <w:iCs/>
          <w:bdr w:val="none" w:sz="0" w:space="0" w:color="auto" w:frame="1"/>
          <w:lang w:val="en-GB"/>
        </w:rPr>
        <w:t>R</w:t>
      </w:r>
      <w:r w:rsidRPr="00D06D26">
        <w:rPr>
          <w:rFonts w:ascii="Arial" w:hAnsi="Arial" w:cs="Arial"/>
          <w:i/>
          <w:iCs/>
          <w:bdr w:val="none" w:sz="0" w:space="0" w:color="auto" w:frame="1"/>
          <w:lang w:val="en-GB"/>
        </w:rPr>
        <w:t>eview</w:t>
      </w:r>
      <w:r w:rsidRPr="00D06D26">
        <w:rPr>
          <w:rFonts w:ascii="Arial" w:hAnsi="Arial" w:cs="Arial"/>
          <w:bdr w:val="none" w:sz="0" w:space="0" w:color="auto" w:frame="1"/>
          <w:lang w:val="en-GB"/>
        </w:rPr>
        <w:t>, </w:t>
      </w:r>
      <w:r w:rsidR="00CF2455" w:rsidRPr="00D06D26">
        <w:rPr>
          <w:rFonts w:ascii="Arial" w:hAnsi="Arial" w:cs="Arial"/>
          <w:bdr w:val="none" w:sz="0" w:space="0" w:color="auto" w:frame="1"/>
          <w:lang w:val="en-GB"/>
        </w:rPr>
        <w:t>V</w:t>
      </w:r>
      <w:r w:rsidR="0045582E"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83</w:t>
      </w:r>
      <w:r w:rsidR="0045582E" w:rsidRPr="00D06D26">
        <w:rPr>
          <w:rFonts w:ascii="Arial" w:hAnsi="Arial" w:cs="Arial"/>
          <w:bdr w:val="none" w:sz="0" w:space="0" w:color="auto" w:frame="1"/>
          <w:lang w:val="en-GB"/>
        </w:rPr>
        <w:t xml:space="preserve">, </w:t>
      </w:r>
      <w:r w:rsidR="00CF2455" w:rsidRPr="00D06D26">
        <w:rPr>
          <w:rFonts w:ascii="Arial" w:hAnsi="Arial" w:cs="Arial"/>
          <w:bdr w:val="none" w:sz="0" w:space="0" w:color="auto" w:frame="1"/>
          <w:lang w:val="en-GB"/>
        </w:rPr>
        <w:t>N</w:t>
      </w:r>
      <w:r w:rsidR="0045582E" w:rsidRPr="00D06D26">
        <w:rPr>
          <w:rFonts w:ascii="Arial" w:hAnsi="Arial" w:cs="Arial"/>
          <w:bdr w:val="none" w:sz="0" w:space="0" w:color="auto" w:frame="1"/>
          <w:lang w:val="en-GB"/>
        </w:rPr>
        <w:t xml:space="preserve">o. </w:t>
      </w:r>
      <w:r w:rsidRPr="00D06D26">
        <w:rPr>
          <w:rFonts w:ascii="Arial" w:hAnsi="Arial" w:cs="Arial"/>
          <w:bdr w:val="none" w:sz="0" w:space="0" w:color="auto" w:frame="1"/>
          <w:lang w:val="en-GB"/>
        </w:rPr>
        <w:t xml:space="preserve">5, </w:t>
      </w:r>
      <w:r w:rsidR="0045582E"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96-104</w:t>
      </w:r>
      <w:r w:rsidR="00CF2455" w:rsidRPr="00D06D26">
        <w:rPr>
          <w:rFonts w:ascii="Arial" w:hAnsi="Arial" w:cs="Arial"/>
          <w:bdr w:val="none" w:sz="0" w:space="0" w:color="auto" w:frame="1"/>
          <w:lang w:val="en-GB"/>
        </w:rPr>
        <w:t>.</w:t>
      </w:r>
    </w:p>
    <w:p w:rsidR="00051679" w:rsidRPr="00D06D26" w:rsidRDefault="00051679" w:rsidP="00CF2455">
      <w:pPr>
        <w:pStyle w:val="NormalWeb"/>
        <w:spacing w:after="120" w:line="360" w:lineRule="auto"/>
        <w:ind w:left="709" w:hanging="709"/>
        <w:rPr>
          <w:rFonts w:ascii="Arial" w:hAnsi="Arial" w:cs="Arial"/>
          <w:bdr w:val="none" w:sz="0" w:space="0" w:color="auto" w:frame="1"/>
          <w:lang w:bidi="ar-SA"/>
        </w:rPr>
      </w:pPr>
      <w:r w:rsidRPr="00D06D26">
        <w:rPr>
          <w:rFonts w:ascii="Arial" w:hAnsi="Arial" w:cs="Arial"/>
          <w:bdr w:val="none" w:sz="0" w:space="0" w:color="auto" w:frame="1"/>
        </w:rPr>
        <w:t>Bianchi, R</w:t>
      </w:r>
      <w:r w:rsidR="00E3301D" w:rsidRPr="00D06D26">
        <w:rPr>
          <w:rFonts w:ascii="Arial" w:hAnsi="Arial" w:cs="Arial"/>
          <w:bdr w:val="none" w:sz="0" w:space="0" w:color="auto" w:frame="1"/>
        </w:rPr>
        <w:t>.</w:t>
      </w:r>
      <w:r w:rsidRPr="00D06D26">
        <w:rPr>
          <w:rFonts w:ascii="Arial" w:hAnsi="Arial" w:cs="Arial"/>
          <w:bdr w:val="none" w:sz="0" w:space="0" w:color="auto" w:frame="1"/>
        </w:rPr>
        <w:t>V</w:t>
      </w:r>
      <w:r w:rsidR="00E3301D" w:rsidRPr="00D06D26">
        <w:rPr>
          <w:rFonts w:ascii="Arial" w:hAnsi="Arial" w:cs="Arial"/>
          <w:bdr w:val="none" w:sz="0" w:space="0" w:color="auto" w:frame="1"/>
        </w:rPr>
        <w:t>.</w:t>
      </w:r>
      <w:r w:rsidR="0045582E" w:rsidRPr="00D06D26">
        <w:rPr>
          <w:rFonts w:ascii="Arial" w:hAnsi="Arial" w:cs="Arial"/>
          <w:bdr w:val="none" w:sz="0" w:space="0" w:color="auto" w:frame="1"/>
        </w:rPr>
        <w:t xml:space="preserve"> </w:t>
      </w:r>
      <w:r w:rsidR="00E3301D" w:rsidRPr="00D06D26">
        <w:rPr>
          <w:rFonts w:ascii="Arial" w:hAnsi="Arial" w:cs="Arial"/>
          <w:bdr w:val="none" w:sz="0" w:space="0" w:color="auto" w:frame="1"/>
        </w:rPr>
        <w:t>(</w:t>
      </w:r>
      <w:r w:rsidRPr="00D06D26">
        <w:rPr>
          <w:rFonts w:ascii="Arial" w:hAnsi="Arial" w:cs="Arial"/>
          <w:bdr w:val="none" w:sz="0" w:space="0" w:color="auto" w:frame="1"/>
        </w:rPr>
        <w:t>2009</w:t>
      </w:r>
      <w:r w:rsidR="00E3301D" w:rsidRPr="00D06D26">
        <w:rPr>
          <w:rFonts w:ascii="Arial" w:hAnsi="Arial" w:cs="Arial"/>
          <w:bdr w:val="none" w:sz="0" w:space="0" w:color="auto" w:frame="1"/>
        </w:rPr>
        <w:t>)</w:t>
      </w:r>
      <w:r w:rsidR="0045582E" w:rsidRPr="00D06D26">
        <w:rPr>
          <w:rFonts w:ascii="Arial" w:hAnsi="Arial" w:cs="Arial"/>
          <w:bdr w:val="none" w:sz="0" w:space="0" w:color="auto" w:frame="1"/>
        </w:rPr>
        <w:t>,</w:t>
      </w:r>
      <w:r w:rsidRPr="00D06D26">
        <w:rPr>
          <w:rFonts w:ascii="Arial" w:hAnsi="Arial" w:cs="Arial"/>
          <w:bdr w:val="none" w:sz="0" w:space="0" w:color="auto" w:frame="1"/>
        </w:rPr>
        <w:t xml:space="preserve"> </w:t>
      </w:r>
      <w:r w:rsidR="00E3301D" w:rsidRPr="00D06D26">
        <w:rPr>
          <w:rFonts w:ascii="Arial" w:hAnsi="Arial" w:cs="Arial"/>
          <w:bdr w:val="none" w:sz="0" w:space="0" w:color="auto" w:frame="1"/>
        </w:rPr>
        <w:t>"</w:t>
      </w:r>
      <w:r w:rsidRPr="00D06D26">
        <w:rPr>
          <w:rFonts w:ascii="Arial" w:hAnsi="Arial" w:cs="Arial"/>
          <w:bdr w:val="none" w:sz="0" w:space="0" w:color="auto" w:frame="1"/>
        </w:rPr>
        <w:t>The ‘critical turn’</w:t>
      </w:r>
      <w:r w:rsidR="0045582E" w:rsidRPr="00D06D26">
        <w:rPr>
          <w:rFonts w:ascii="Arial" w:hAnsi="Arial" w:cs="Arial"/>
          <w:bdr w:val="none" w:sz="0" w:space="0" w:color="auto" w:frame="1"/>
        </w:rPr>
        <w:t xml:space="preserve"> in tourism studies: a</w:t>
      </w:r>
      <w:r w:rsidRPr="00D06D26">
        <w:rPr>
          <w:rFonts w:ascii="Arial" w:hAnsi="Arial" w:cs="Arial"/>
          <w:bdr w:val="none" w:sz="0" w:space="0" w:color="auto" w:frame="1"/>
        </w:rPr>
        <w:t xml:space="preserve"> radical critique</w:t>
      </w:r>
      <w:r w:rsidR="00E3301D" w:rsidRPr="00D06D26">
        <w:rPr>
          <w:rFonts w:ascii="Arial" w:hAnsi="Arial" w:cs="Arial"/>
          <w:bdr w:val="none" w:sz="0" w:space="0" w:color="auto" w:frame="1"/>
        </w:rPr>
        <w:t>"</w:t>
      </w:r>
      <w:r w:rsidR="0045582E" w:rsidRPr="00D06D26">
        <w:rPr>
          <w:rFonts w:ascii="Arial" w:hAnsi="Arial" w:cs="Arial"/>
          <w:bdr w:val="none" w:sz="0" w:space="0" w:color="auto" w:frame="1"/>
        </w:rPr>
        <w:t xml:space="preserve">, </w:t>
      </w:r>
      <w:r w:rsidRPr="00D06D26">
        <w:rPr>
          <w:rFonts w:ascii="Arial" w:hAnsi="Arial" w:cs="Arial"/>
          <w:i/>
          <w:iCs/>
          <w:bdr w:val="none" w:sz="0" w:space="0" w:color="auto" w:frame="1"/>
        </w:rPr>
        <w:t>Tourism Geographies</w:t>
      </w:r>
      <w:r w:rsidRPr="00D06D26">
        <w:rPr>
          <w:rFonts w:ascii="Arial" w:hAnsi="Arial" w:cs="Arial"/>
          <w:bdr w:val="none" w:sz="0" w:space="0" w:color="auto" w:frame="1"/>
        </w:rPr>
        <w:t>, </w:t>
      </w:r>
      <w:r w:rsidR="00CF2455" w:rsidRPr="00D06D26">
        <w:rPr>
          <w:rFonts w:ascii="Arial" w:hAnsi="Arial" w:cs="Arial"/>
          <w:bdr w:val="none" w:sz="0" w:space="0" w:color="auto" w:frame="1"/>
        </w:rPr>
        <w:t>V</w:t>
      </w:r>
      <w:r w:rsidR="0045582E" w:rsidRPr="00D06D26">
        <w:rPr>
          <w:rFonts w:ascii="Arial" w:hAnsi="Arial" w:cs="Arial"/>
          <w:bdr w:val="none" w:sz="0" w:space="0" w:color="auto" w:frame="1"/>
        </w:rPr>
        <w:t xml:space="preserve">ol. </w:t>
      </w:r>
      <w:r w:rsidRPr="00D06D26">
        <w:rPr>
          <w:rFonts w:ascii="Arial" w:hAnsi="Arial" w:cs="Arial"/>
          <w:bdr w:val="none" w:sz="0" w:space="0" w:color="auto" w:frame="1"/>
        </w:rPr>
        <w:t>1</w:t>
      </w:r>
      <w:r w:rsidR="0045582E" w:rsidRPr="00D06D26">
        <w:rPr>
          <w:rFonts w:ascii="Arial" w:hAnsi="Arial" w:cs="Arial"/>
          <w:bdr w:val="none" w:sz="0" w:space="0" w:color="auto" w:frame="1"/>
        </w:rPr>
        <w:t xml:space="preserve">1, </w:t>
      </w:r>
      <w:r w:rsidR="00CF2455" w:rsidRPr="00D06D26">
        <w:rPr>
          <w:rFonts w:ascii="Arial" w:hAnsi="Arial" w:cs="Arial"/>
          <w:bdr w:val="none" w:sz="0" w:space="0" w:color="auto" w:frame="1"/>
        </w:rPr>
        <w:t>N</w:t>
      </w:r>
      <w:r w:rsidR="0045582E" w:rsidRPr="00D06D26">
        <w:rPr>
          <w:rFonts w:ascii="Arial" w:hAnsi="Arial" w:cs="Arial"/>
          <w:bdr w:val="none" w:sz="0" w:space="0" w:color="auto" w:frame="1"/>
        </w:rPr>
        <w:t xml:space="preserve">o. </w:t>
      </w:r>
      <w:r w:rsidRPr="00D06D26">
        <w:rPr>
          <w:rFonts w:ascii="Arial" w:hAnsi="Arial" w:cs="Arial"/>
          <w:bdr w:val="none" w:sz="0" w:space="0" w:color="auto" w:frame="1"/>
        </w:rPr>
        <w:t xml:space="preserve">4, </w:t>
      </w:r>
      <w:r w:rsidR="0045582E" w:rsidRPr="00D06D26">
        <w:rPr>
          <w:rFonts w:ascii="Arial" w:hAnsi="Arial" w:cs="Arial"/>
          <w:bdr w:val="none" w:sz="0" w:space="0" w:color="auto" w:frame="1"/>
        </w:rPr>
        <w:t xml:space="preserve">pp. </w:t>
      </w:r>
      <w:r w:rsidRPr="00D06D26">
        <w:rPr>
          <w:rFonts w:ascii="Arial" w:hAnsi="Arial" w:cs="Arial"/>
          <w:bdr w:val="none" w:sz="0" w:space="0" w:color="auto" w:frame="1"/>
        </w:rPr>
        <w:t>484-504.</w:t>
      </w:r>
      <w:r w:rsidRPr="00D06D26">
        <w:rPr>
          <w:rFonts w:ascii="Arial" w:hAnsi="Arial" w:cs="Arial"/>
          <w:bdr w:val="none" w:sz="0" w:space="0" w:color="auto" w:frame="1"/>
          <w:rtl/>
          <w:lang w:bidi="ar-SA"/>
        </w:rPr>
        <w:t>‏</w:t>
      </w:r>
    </w:p>
    <w:p w:rsidR="00897516" w:rsidRPr="00D06D26" w:rsidRDefault="00352892" w:rsidP="00E3301D">
      <w:pPr>
        <w:pStyle w:val="NormalWeb"/>
        <w:spacing w:after="120" w:line="360" w:lineRule="auto"/>
        <w:ind w:left="720" w:hanging="720"/>
        <w:rPr>
          <w:rFonts w:ascii="Arial" w:hAnsi="Arial" w:cs="Arial"/>
          <w:bdr w:val="none" w:sz="0" w:space="0" w:color="auto" w:frame="1"/>
          <w:lang w:val="en-GB"/>
        </w:rPr>
      </w:pPr>
      <w:r w:rsidRPr="00D06D26">
        <w:rPr>
          <w:rFonts w:ascii="Arial" w:hAnsi="Arial" w:cs="Arial"/>
          <w:bdr w:val="none" w:sz="0" w:space="0" w:color="auto" w:frame="1"/>
          <w:lang w:val="en-GB"/>
        </w:rPr>
        <w:t>Biran</w:t>
      </w:r>
      <w:r w:rsidR="0045582E"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A</w:t>
      </w:r>
      <w:r w:rsidR="00E3301D" w:rsidRPr="00D06D26">
        <w:rPr>
          <w:rFonts w:ascii="Arial" w:hAnsi="Arial" w:cs="Arial"/>
          <w:bdr w:val="none" w:sz="0" w:space="0" w:color="auto" w:frame="1"/>
          <w:lang w:val="en-GB"/>
        </w:rPr>
        <w:t>., Ram</w:t>
      </w:r>
      <w:r w:rsidRPr="00D06D26">
        <w:rPr>
          <w:rFonts w:ascii="Arial" w:hAnsi="Arial" w:cs="Arial"/>
          <w:bdr w:val="none" w:sz="0" w:space="0" w:color="auto" w:frame="1"/>
          <w:lang w:val="en-GB"/>
        </w:rPr>
        <w:t>, Y</w:t>
      </w:r>
      <w:r w:rsidR="00E3301D"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Tribe, J</w:t>
      </w:r>
      <w:r w:rsidR="00E3301D" w:rsidRPr="00D06D26">
        <w:rPr>
          <w:rFonts w:ascii="Arial" w:hAnsi="Arial" w:cs="Arial"/>
          <w:bdr w:val="none" w:sz="0" w:space="0" w:color="auto" w:frame="1"/>
          <w:lang w:val="en-GB"/>
        </w:rPr>
        <w:t>. and</w:t>
      </w:r>
      <w:r w:rsidRPr="00D06D26">
        <w:rPr>
          <w:rFonts w:ascii="Arial" w:hAnsi="Arial" w:cs="Arial"/>
          <w:bdr w:val="none" w:sz="0" w:space="0" w:color="auto" w:frame="1"/>
          <w:lang w:val="en-GB"/>
        </w:rPr>
        <w:t xml:space="preserve"> </w:t>
      </w:r>
      <w:r w:rsidR="00E37D5F" w:rsidRPr="00D06D26">
        <w:rPr>
          <w:rFonts w:ascii="Arial" w:hAnsi="Arial" w:cs="Arial"/>
          <w:bdr w:val="none" w:sz="0" w:space="0" w:color="auto" w:frame="1"/>
          <w:lang w:val="en-GB"/>
        </w:rPr>
        <w:t>Sh</w:t>
      </w:r>
      <w:r w:rsidRPr="00D06D26">
        <w:rPr>
          <w:rFonts w:ascii="Arial" w:hAnsi="Arial" w:cs="Arial"/>
          <w:bdr w:val="none" w:sz="0" w:space="0" w:color="auto" w:frame="1"/>
          <w:lang w:val="en-GB"/>
        </w:rPr>
        <w:t>aked-Levy, N</w:t>
      </w:r>
      <w:r w:rsidR="00E3301D"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E3301D" w:rsidRPr="00D06D26">
        <w:rPr>
          <w:rFonts w:ascii="Arial" w:hAnsi="Arial" w:cs="Arial"/>
          <w:bdr w:val="none" w:sz="0" w:space="0" w:color="auto" w:frame="1"/>
          <w:lang w:val="en-GB"/>
        </w:rPr>
        <w:t>(</w:t>
      </w:r>
      <w:r w:rsidRPr="00D06D26">
        <w:rPr>
          <w:rFonts w:ascii="Arial" w:hAnsi="Arial" w:cs="Arial"/>
          <w:bdr w:val="none" w:sz="0" w:space="0" w:color="auto" w:frame="1"/>
          <w:lang w:val="en-GB"/>
        </w:rPr>
        <w:t>2013</w:t>
      </w:r>
      <w:r w:rsidR="00E3301D" w:rsidRPr="00D06D26">
        <w:rPr>
          <w:rFonts w:ascii="Arial" w:hAnsi="Arial" w:cs="Arial"/>
          <w:bdr w:val="none" w:sz="0" w:space="0" w:color="auto" w:frame="1"/>
          <w:lang w:val="en-GB"/>
        </w:rPr>
        <w:t>)</w:t>
      </w:r>
      <w:r w:rsidR="0045582E"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E3301D" w:rsidRPr="00D06D26">
        <w:rPr>
          <w:rFonts w:ascii="Arial" w:hAnsi="Arial" w:cs="Arial"/>
          <w:bdr w:val="none" w:sz="0" w:space="0" w:color="auto" w:frame="1"/>
          <w:lang w:val="en-GB"/>
        </w:rPr>
        <w:t>"</w:t>
      </w:r>
      <w:r w:rsidRPr="00D06D26">
        <w:rPr>
          <w:rFonts w:ascii="Arial" w:hAnsi="Arial" w:cs="Arial"/>
          <w:bdr w:val="none" w:sz="0" w:space="0" w:color="auto" w:frame="1"/>
          <w:lang w:val="en-GB"/>
        </w:rPr>
        <w:t>Sexual harassment, tourism and education</w:t>
      </w:r>
      <w:r w:rsidR="00E3301D" w:rsidRPr="00D06D26">
        <w:rPr>
          <w:rFonts w:ascii="Arial" w:hAnsi="Arial" w:cs="Arial"/>
          <w:bdr w:val="none" w:sz="0" w:space="0" w:color="auto" w:frame="1"/>
          <w:lang w:val="en-GB"/>
        </w:rPr>
        <w:t xml:space="preserve">", </w:t>
      </w:r>
      <w:r w:rsidRPr="00D06D26">
        <w:rPr>
          <w:rFonts w:ascii="Arial" w:hAnsi="Arial" w:cs="Arial"/>
          <w:i/>
          <w:iCs/>
          <w:bdr w:val="none" w:sz="0" w:space="0" w:color="auto" w:frame="1"/>
          <w:lang w:val="en-GB"/>
        </w:rPr>
        <w:t xml:space="preserve">Celebrating and </w:t>
      </w:r>
      <w:r w:rsidR="0045582E" w:rsidRPr="00D06D26">
        <w:rPr>
          <w:rFonts w:ascii="Arial" w:hAnsi="Arial" w:cs="Arial"/>
          <w:i/>
          <w:iCs/>
          <w:bdr w:val="none" w:sz="0" w:space="0" w:color="auto" w:frame="1"/>
          <w:lang w:val="en-GB"/>
        </w:rPr>
        <w:t>enhancing the tourism knowledge-based platform: a tribute to Jafar Jafari,</w:t>
      </w:r>
      <w:r w:rsidRPr="00D06D26">
        <w:rPr>
          <w:rFonts w:ascii="Arial" w:hAnsi="Arial" w:cs="Arial"/>
          <w:bdr w:val="none" w:sz="0" w:space="0" w:color="auto" w:frame="1"/>
          <w:lang w:val="en-GB"/>
        </w:rPr>
        <w:t xml:space="preserve"> Palma de Mallorca. </w:t>
      </w:r>
    </w:p>
    <w:p w:rsidR="003B781A" w:rsidRPr="00D06D26" w:rsidRDefault="003B781A" w:rsidP="003B781A">
      <w:pPr>
        <w:pStyle w:val="NormalWeb"/>
        <w:spacing w:after="120" w:line="360" w:lineRule="auto"/>
        <w:ind w:left="720" w:hanging="720"/>
        <w:rPr>
          <w:rFonts w:ascii="Arial" w:hAnsi="Arial" w:cs="Arial"/>
          <w:bdr w:val="none" w:sz="0" w:space="0" w:color="auto" w:frame="1"/>
        </w:rPr>
      </w:pPr>
      <w:r w:rsidRPr="00D06D26">
        <w:rPr>
          <w:rFonts w:ascii="Arial" w:hAnsi="Arial" w:cs="Arial"/>
          <w:bdr w:val="none" w:sz="0" w:space="0" w:color="auto" w:frame="1"/>
          <w:lang w:val="en-GB"/>
        </w:rPr>
        <w:t>Botterill, D. (2001), "The epistemology of a set of tourism studies", </w:t>
      </w:r>
      <w:r w:rsidRPr="00D06D26">
        <w:rPr>
          <w:rFonts w:ascii="Arial" w:hAnsi="Arial" w:cs="Arial"/>
          <w:i/>
          <w:iCs/>
          <w:bdr w:val="none" w:sz="0" w:space="0" w:color="auto" w:frame="1"/>
          <w:lang w:val="en-GB"/>
        </w:rPr>
        <w:t>Leisure Studies</w:t>
      </w:r>
      <w:r w:rsidRPr="00D06D26">
        <w:rPr>
          <w:rFonts w:ascii="Arial" w:hAnsi="Arial" w:cs="Arial"/>
          <w:bdr w:val="none" w:sz="0" w:space="0" w:color="auto" w:frame="1"/>
          <w:lang w:val="en-GB"/>
        </w:rPr>
        <w:t>, </w:t>
      </w:r>
      <w:r w:rsidRPr="00D06D26">
        <w:rPr>
          <w:rFonts w:ascii="Arial" w:hAnsi="Arial" w:cs="Arial"/>
          <w:i/>
          <w:iCs/>
          <w:bdr w:val="none" w:sz="0" w:space="0" w:color="auto" w:frame="1"/>
          <w:lang w:val="en-GB"/>
        </w:rPr>
        <w:t xml:space="preserve">Vol. 20, No. </w:t>
      </w:r>
      <w:r w:rsidRPr="00D06D26">
        <w:rPr>
          <w:rFonts w:ascii="Arial" w:hAnsi="Arial" w:cs="Arial"/>
          <w:bdr w:val="none" w:sz="0" w:space="0" w:color="auto" w:frame="1"/>
          <w:lang w:val="en-GB"/>
        </w:rPr>
        <w:t>3, pp. 199-214.</w:t>
      </w:r>
    </w:p>
    <w:p w:rsidR="000B2CDE" w:rsidRPr="00D06D26" w:rsidRDefault="00897516" w:rsidP="00CF2455">
      <w:pPr>
        <w:pStyle w:val="NormalWeb"/>
        <w:spacing w:after="120" w:line="360" w:lineRule="auto"/>
        <w:ind w:left="720" w:hanging="720"/>
        <w:rPr>
          <w:rFonts w:ascii="Arial" w:hAnsi="Arial" w:cs="Arial"/>
          <w:bdr w:val="none" w:sz="0" w:space="0" w:color="auto" w:frame="1"/>
        </w:rPr>
      </w:pPr>
      <w:r w:rsidRPr="00D06D26">
        <w:rPr>
          <w:rFonts w:ascii="Arial" w:hAnsi="Arial" w:cs="Arial"/>
          <w:bdr w:val="none" w:sz="0" w:space="0" w:color="auto" w:frame="1"/>
        </w:rPr>
        <w:t>Brown, H</w:t>
      </w:r>
      <w:r w:rsidR="00E3301D" w:rsidRPr="00D06D26">
        <w:rPr>
          <w:rFonts w:ascii="Arial" w:hAnsi="Arial" w:cs="Arial"/>
          <w:bdr w:val="none" w:sz="0" w:space="0" w:color="auto" w:frame="1"/>
        </w:rPr>
        <w:t>.</w:t>
      </w:r>
      <w:r w:rsidR="00DB6483" w:rsidRPr="00D06D26">
        <w:rPr>
          <w:rFonts w:ascii="Arial" w:hAnsi="Arial" w:cs="Arial"/>
          <w:bdr w:val="none" w:sz="0" w:space="0" w:color="auto" w:frame="1"/>
        </w:rPr>
        <w:t xml:space="preserve"> </w:t>
      </w:r>
      <w:r w:rsidR="00E3301D" w:rsidRPr="00D06D26">
        <w:rPr>
          <w:rFonts w:ascii="Arial" w:hAnsi="Arial" w:cs="Arial"/>
          <w:bdr w:val="none" w:sz="0" w:space="0" w:color="auto" w:frame="1"/>
        </w:rPr>
        <w:t>(</w:t>
      </w:r>
      <w:r w:rsidRPr="00D06D26">
        <w:rPr>
          <w:rFonts w:ascii="Arial" w:hAnsi="Arial" w:cs="Arial"/>
          <w:bdr w:val="none" w:sz="0" w:space="0" w:color="auto" w:frame="1"/>
        </w:rPr>
        <w:t>1999</w:t>
      </w:r>
      <w:r w:rsidR="00E3301D" w:rsidRPr="00D06D26">
        <w:rPr>
          <w:rFonts w:ascii="Arial" w:hAnsi="Arial" w:cs="Arial"/>
          <w:bdr w:val="none" w:sz="0" w:space="0" w:color="auto" w:frame="1"/>
        </w:rPr>
        <w:t>)</w:t>
      </w:r>
      <w:r w:rsidR="00DB6483" w:rsidRPr="00D06D26">
        <w:rPr>
          <w:rFonts w:ascii="Arial" w:hAnsi="Arial" w:cs="Arial"/>
          <w:bdr w:val="none" w:sz="0" w:space="0" w:color="auto" w:frame="1"/>
        </w:rPr>
        <w:t>,</w:t>
      </w:r>
      <w:r w:rsidRPr="00D06D26">
        <w:rPr>
          <w:rFonts w:ascii="Arial" w:hAnsi="Arial" w:cs="Arial"/>
          <w:bdr w:val="none" w:sz="0" w:space="0" w:color="auto" w:frame="1"/>
        </w:rPr>
        <w:t xml:space="preserve"> </w:t>
      </w:r>
      <w:r w:rsidR="00E3301D" w:rsidRPr="00D06D26">
        <w:rPr>
          <w:rFonts w:ascii="Arial" w:hAnsi="Arial" w:cs="Arial"/>
          <w:bdr w:val="none" w:sz="0" w:space="0" w:color="auto" w:frame="1"/>
        </w:rPr>
        <w:t>"</w:t>
      </w:r>
      <w:r w:rsidRPr="00D06D26">
        <w:rPr>
          <w:rFonts w:ascii="Arial" w:hAnsi="Arial" w:cs="Arial"/>
          <w:bdr w:val="none" w:sz="0" w:space="0" w:color="auto" w:frame="1"/>
        </w:rPr>
        <w:t>Sex crimes and tourism in Nepal</w:t>
      </w:r>
      <w:r w:rsidR="00E3301D" w:rsidRPr="00D06D26">
        <w:rPr>
          <w:rFonts w:ascii="Arial" w:hAnsi="Arial" w:cs="Arial"/>
          <w:bdr w:val="none" w:sz="0" w:space="0" w:color="auto" w:frame="1"/>
        </w:rPr>
        <w:t>"</w:t>
      </w:r>
      <w:r w:rsidR="00DB6483" w:rsidRPr="00D06D26">
        <w:rPr>
          <w:rFonts w:ascii="Arial" w:hAnsi="Arial" w:cs="Arial"/>
          <w:bdr w:val="none" w:sz="0" w:space="0" w:color="auto" w:frame="1"/>
        </w:rPr>
        <w:t>,</w:t>
      </w:r>
      <w:r w:rsidRPr="00D06D26">
        <w:rPr>
          <w:rFonts w:ascii="Arial" w:hAnsi="Arial" w:cs="Arial"/>
          <w:bdr w:val="none" w:sz="0" w:space="0" w:color="auto" w:frame="1"/>
        </w:rPr>
        <w:t xml:space="preserve"> </w:t>
      </w:r>
      <w:r w:rsidRPr="00D06D26">
        <w:rPr>
          <w:rFonts w:ascii="Arial" w:hAnsi="Arial" w:cs="Arial"/>
          <w:i/>
          <w:iCs/>
          <w:bdr w:val="none" w:sz="0" w:space="0" w:color="auto" w:frame="1"/>
        </w:rPr>
        <w:t xml:space="preserve">International Journal </w:t>
      </w:r>
      <w:r w:rsidR="004D0996" w:rsidRPr="00D06D26">
        <w:rPr>
          <w:rFonts w:ascii="Arial" w:hAnsi="Arial" w:cs="Arial"/>
          <w:i/>
          <w:iCs/>
          <w:bdr w:val="none" w:sz="0" w:space="0" w:color="auto" w:frame="1"/>
        </w:rPr>
        <w:t xml:space="preserve">of </w:t>
      </w:r>
      <w:r w:rsidRPr="00D06D26">
        <w:rPr>
          <w:rFonts w:ascii="Arial" w:hAnsi="Arial" w:cs="Arial"/>
          <w:i/>
          <w:iCs/>
          <w:bdr w:val="none" w:sz="0" w:space="0" w:color="auto" w:frame="1"/>
        </w:rPr>
        <w:t>Contemporary Hospitality Management</w:t>
      </w:r>
      <w:r w:rsidRPr="00D06D26">
        <w:rPr>
          <w:rFonts w:ascii="Arial" w:hAnsi="Arial" w:cs="Arial"/>
          <w:bdr w:val="none" w:sz="0" w:space="0" w:color="auto" w:frame="1"/>
        </w:rPr>
        <w:t xml:space="preserve">, </w:t>
      </w:r>
      <w:r w:rsidR="00CF2455" w:rsidRPr="00D06D26">
        <w:rPr>
          <w:rFonts w:ascii="Arial" w:hAnsi="Arial" w:cs="Arial"/>
          <w:bdr w:val="none" w:sz="0" w:space="0" w:color="auto" w:frame="1"/>
        </w:rPr>
        <w:t>V</w:t>
      </w:r>
      <w:r w:rsidR="00DB6483" w:rsidRPr="00D06D26">
        <w:rPr>
          <w:rFonts w:ascii="Arial" w:hAnsi="Arial" w:cs="Arial"/>
          <w:bdr w:val="none" w:sz="0" w:space="0" w:color="auto" w:frame="1"/>
        </w:rPr>
        <w:t xml:space="preserve">ol. </w:t>
      </w:r>
      <w:r w:rsidRPr="00D06D26">
        <w:rPr>
          <w:rFonts w:ascii="Arial" w:hAnsi="Arial" w:cs="Arial"/>
          <w:bdr w:val="none" w:sz="0" w:space="0" w:color="auto" w:frame="1"/>
        </w:rPr>
        <w:t>11</w:t>
      </w:r>
      <w:r w:rsidR="00DB6483" w:rsidRPr="00D06D26">
        <w:rPr>
          <w:rFonts w:ascii="Arial" w:hAnsi="Arial" w:cs="Arial"/>
          <w:bdr w:val="none" w:sz="0" w:space="0" w:color="auto" w:frame="1"/>
        </w:rPr>
        <w:t xml:space="preserve">, </w:t>
      </w:r>
      <w:r w:rsidR="00CF2455" w:rsidRPr="00D06D26">
        <w:rPr>
          <w:rFonts w:ascii="Arial" w:hAnsi="Arial" w:cs="Arial"/>
          <w:bdr w:val="none" w:sz="0" w:space="0" w:color="auto" w:frame="1"/>
        </w:rPr>
        <w:t>N</w:t>
      </w:r>
      <w:r w:rsidR="00DB6483" w:rsidRPr="00D06D26">
        <w:rPr>
          <w:rFonts w:ascii="Arial" w:hAnsi="Arial" w:cs="Arial"/>
          <w:bdr w:val="none" w:sz="0" w:space="0" w:color="auto" w:frame="1"/>
        </w:rPr>
        <w:t xml:space="preserve">o. </w:t>
      </w:r>
      <w:r w:rsidR="000B2CDE" w:rsidRPr="00D06D26">
        <w:rPr>
          <w:rFonts w:ascii="Arial" w:hAnsi="Arial" w:cs="Arial"/>
          <w:bdr w:val="none" w:sz="0" w:space="0" w:color="auto" w:frame="1"/>
        </w:rPr>
        <w:t xml:space="preserve">2/3, </w:t>
      </w:r>
      <w:r w:rsidR="00DB6483" w:rsidRPr="00D06D26">
        <w:rPr>
          <w:rFonts w:ascii="Arial" w:hAnsi="Arial" w:cs="Arial"/>
          <w:bdr w:val="none" w:sz="0" w:space="0" w:color="auto" w:frame="1"/>
        </w:rPr>
        <w:t xml:space="preserve">pp. </w:t>
      </w:r>
      <w:r w:rsidR="000B2CDE" w:rsidRPr="00D06D26">
        <w:rPr>
          <w:rFonts w:ascii="Arial" w:hAnsi="Arial" w:cs="Arial"/>
          <w:bdr w:val="none" w:sz="0" w:space="0" w:color="auto" w:frame="1"/>
        </w:rPr>
        <w:t xml:space="preserve">107-110. </w:t>
      </w:r>
    </w:p>
    <w:p w:rsidR="000B2CDE" w:rsidRPr="00D06D26" w:rsidRDefault="000B2CDE" w:rsidP="00E3301D">
      <w:pPr>
        <w:pStyle w:val="NormalWeb"/>
        <w:spacing w:after="120" w:line="360" w:lineRule="auto"/>
        <w:ind w:left="720" w:hanging="720"/>
        <w:rPr>
          <w:rFonts w:ascii="Arial" w:hAnsi="Arial" w:cs="Arial"/>
          <w:bdr w:val="none" w:sz="0" w:space="0" w:color="auto" w:frame="1"/>
        </w:rPr>
      </w:pPr>
      <w:r w:rsidRPr="00D06D26">
        <w:rPr>
          <w:rFonts w:ascii="Arial" w:hAnsi="Arial" w:cs="Arial"/>
          <w:bdr w:val="none" w:sz="0" w:space="0" w:color="auto" w:frame="1"/>
          <w:lang w:val="en-GB"/>
        </w:rPr>
        <w:t>Baum, T</w:t>
      </w:r>
      <w:r w:rsidR="00E3301D" w:rsidRPr="00D06D26">
        <w:rPr>
          <w:rFonts w:ascii="Arial" w:hAnsi="Arial" w:cs="Arial"/>
          <w:bdr w:val="none" w:sz="0" w:space="0" w:color="auto" w:frame="1"/>
          <w:lang w:val="en-GB"/>
        </w:rPr>
        <w:t>.</w:t>
      </w:r>
      <w:r w:rsidR="00DB6483" w:rsidRPr="00D06D26">
        <w:rPr>
          <w:rFonts w:ascii="Arial" w:hAnsi="Arial" w:cs="Arial"/>
          <w:bdr w:val="none" w:sz="0" w:space="0" w:color="auto" w:frame="1"/>
          <w:lang w:val="en-GB"/>
        </w:rPr>
        <w:t xml:space="preserve"> </w:t>
      </w:r>
      <w:r w:rsidR="00E3301D" w:rsidRPr="00D06D26">
        <w:rPr>
          <w:rFonts w:ascii="Arial" w:hAnsi="Arial" w:cs="Arial"/>
          <w:bdr w:val="none" w:sz="0" w:space="0" w:color="auto" w:frame="1"/>
          <w:lang w:val="en-GB"/>
        </w:rPr>
        <w:t>(</w:t>
      </w:r>
      <w:r w:rsidRPr="00D06D26">
        <w:rPr>
          <w:rFonts w:ascii="Arial" w:hAnsi="Arial" w:cs="Arial"/>
          <w:bdr w:val="none" w:sz="0" w:space="0" w:color="auto" w:frame="1"/>
          <w:lang w:val="en-GB"/>
        </w:rPr>
        <w:t>2013</w:t>
      </w:r>
      <w:r w:rsidR="00E3301D" w:rsidRPr="00D06D26">
        <w:rPr>
          <w:rFonts w:ascii="Arial" w:hAnsi="Arial" w:cs="Arial"/>
          <w:bdr w:val="none" w:sz="0" w:space="0" w:color="auto" w:frame="1"/>
          <w:lang w:val="en-GB"/>
        </w:rPr>
        <w:t>)</w:t>
      </w:r>
      <w:r w:rsidR="00DB6483"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E3301D" w:rsidRPr="00D06D26">
        <w:rPr>
          <w:rFonts w:ascii="Arial" w:hAnsi="Arial" w:cs="Arial"/>
          <w:bdr w:val="none" w:sz="0" w:space="0" w:color="auto" w:frame="1"/>
          <w:lang w:val="en-GB"/>
        </w:rPr>
        <w:t>"</w:t>
      </w:r>
      <w:r w:rsidR="00DB6483" w:rsidRPr="00D06D26">
        <w:rPr>
          <w:rFonts w:ascii="Arial" w:hAnsi="Arial" w:cs="Arial"/>
          <w:bdr w:val="none" w:sz="0" w:space="0" w:color="auto" w:frame="1"/>
          <w:lang w:val="en-GB"/>
        </w:rPr>
        <w:t>International perspectives on women and work in h</w:t>
      </w:r>
      <w:r w:rsidRPr="00D06D26">
        <w:rPr>
          <w:rFonts w:ascii="Arial" w:hAnsi="Arial" w:cs="Arial"/>
          <w:bdr w:val="none" w:sz="0" w:space="0" w:color="auto" w:frame="1"/>
          <w:lang w:val="en-GB"/>
        </w:rPr>
        <w:t>otels,</w:t>
      </w:r>
      <w:r w:rsidRPr="00D06D26">
        <w:rPr>
          <w:rFonts w:ascii="Arial" w:hAnsi="Arial" w:cs="Arial"/>
          <w:bdr w:val="none" w:sz="0" w:space="0" w:color="auto" w:frame="1"/>
        </w:rPr>
        <w:t xml:space="preserve"> </w:t>
      </w:r>
      <w:r w:rsidR="00DB6483" w:rsidRPr="00D06D26">
        <w:rPr>
          <w:rFonts w:ascii="Arial" w:hAnsi="Arial" w:cs="Arial"/>
          <w:bdr w:val="none" w:sz="0" w:space="0" w:color="auto" w:frame="1"/>
          <w:lang w:val="en-GB"/>
        </w:rPr>
        <w:t>catering and t</w:t>
      </w:r>
      <w:r w:rsidRPr="00D06D26">
        <w:rPr>
          <w:rFonts w:ascii="Arial" w:hAnsi="Arial" w:cs="Arial"/>
          <w:bdr w:val="none" w:sz="0" w:space="0" w:color="auto" w:frame="1"/>
          <w:lang w:val="en-GB"/>
        </w:rPr>
        <w:t>ourism</w:t>
      </w:r>
      <w:r w:rsidR="00E3301D" w:rsidRPr="00D06D26">
        <w:rPr>
          <w:rFonts w:ascii="Arial" w:hAnsi="Arial" w:cs="Arial"/>
          <w:bdr w:val="none" w:sz="0" w:space="0" w:color="auto" w:frame="1"/>
          <w:lang w:val="en-GB"/>
        </w:rPr>
        <w:t>"</w:t>
      </w:r>
      <w:r w:rsidR="00DB6483" w:rsidRPr="00D06D26">
        <w:rPr>
          <w:rFonts w:ascii="Arial" w:hAnsi="Arial" w:cs="Arial"/>
          <w:bdr w:val="none" w:sz="0" w:space="0" w:color="auto" w:frame="1"/>
          <w:lang w:val="en-GB"/>
        </w:rPr>
        <w:t xml:space="preserve">, </w:t>
      </w:r>
      <w:r w:rsidRPr="00D06D26">
        <w:rPr>
          <w:rFonts w:ascii="Arial" w:hAnsi="Arial" w:cs="Arial"/>
          <w:i/>
          <w:iCs/>
          <w:bdr w:val="none" w:sz="0" w:space="0" w:color="auto" w:frame="1"/>
          <w:lang w:val="en-GB"/>
        </w:rPr>
        <w:t>International Labour Organisation</w:t>
      </w:r>
      <w:r w:rsidR="0035254B" w:rsidRPr="00D06D26">
        <w:rPr>
          <w:rFonts w:ascii="Arial" w:hAnsi="Arial" w:cs="Arial"/>
          <w:bdr w:val="none" w:sz="0" w:space="0" w:color="auto" w:frame="1"/>
          <w:lang w:val="en-GB"/>
        </w:rPr>
        <w:t>,</w:t>
      </w:r>
      <w:r w:rsidR="0035254B" w:rsidRPr="00D06D26">
        <w:rPr>
          <w:rFonts w:ascii="Arial" w:hAnsi="Arial" w:cs="Arial"/>
          <w:sz w:val="22"/>
          <w:szCs w:val="22"/>
          <w:bdr w:val="none" w:sz="0" w:space="0" w:color="auto" w:frame="1"/>
          <w:lang w:val="en-GB"/>
        </w:rPr>
        <w:t xml:space="preserve"> </w:t>
      </w:r>
      <w:r w:rsidR="0035254B" w:rsidRPr="00D06D26">
        <w:rPr>
          <w:rFonts w:ascii="Arial" w:hAnsi="Arial" w:cs="Arial"/>
          <w:bdr w:val="none" w:sz="0" w:space="0" w:color="auto" w:frame="1"/>
          <w:lang w:val="en-GB"/>
        </w:rPr>
        <w:t>Geneva</w:t>
      </w:r>
      <w:r w:rsidRPr="00D06D26">
        <w:rPr>
          <w:rFonts w:ascii="Arial" w:hAnsi="Arial" w:cs="Arial"/>
          <w:bdr w:val="none" w:sz="0" w:space="0" w:color="auto" w:frame="1"/>
          <w:lang w:val="en-GB"/>
        </w:rPr>
        <w:t>.</w:t>
      </w:r>
    </w:p>
    <w:p w:rsidR="006B2F9C" w:rsidRPr="00D06D26" w:rsidRDefault="006B2F9C" w:rsidP="00CF2455">
      <w:pPr>
        <w:pStyle w:val="NormalWeb"/>
        <w:spacing w:after="120" w:line="360" w:lineRule="auto"/>
        <w:ind w:left="720" w:hanging="720"/>
        <w:rPr>
          <w:rFonts w:ascii="Arial" w:hAnsi="Arial" w:cs="Arial"/>
          <w:bdr w:val="none" w:sz="0" w:space="0" w:color="auto" w:frame="1"/>
          <w:lang w:val="en-GB"/>
        </w:rPr>
      </w:pPr>
      <w:r w:rsidRPr="00D06D26">
        <w:rPr>
          <w:rFonts w:ascii="Arial" w:hAnsi="Arial" w:cs="Arial"/>
          <w:bdr w:val="none" w:sz="0" w:space="0" w:color="auto" w:frame="1"/>
          <w:lang w:val="en-GB"/>
        </w:rPr>
        <w:t xml:space="preserve">Bournemouth University </w:t>
      </w:r>
      <w:r w:rsidR="00E3301D" w:rsidRPr="00D06D26">
        <w:rPr>
          <w:rFonts w:ascii="Arial" w:hAnsi="Arial" w:cs="Arial"/>
          <w:bdr w:val="none" w:sz="0" w:space="0" w:color="auto" w:frame="1"/>
          <w:lang w:val="en-GB"/>
        </w:rPr>
        <w:t>(</w:t>
      </w:r>
      <w:r w:rsidRPr="00D06D26">
        <w:rPr>
          <w:rFonts w:ascii="Arial" w:hAnsi="Arial" w:cs="Arial"/>
          <w:bdr w:val="none" w:sz="0" w:space="0" w:color="auto" w:frame="1"/>
          <w:lang w:val="en-GB"/>
        </w:rPr>
        <w:t>2015</w:t>
      </w:r>
      <w:r w:rsidR="00E3301D" w:rsidRPr="00D06D26">
        <w:rPr>
          <w:rFonts w:ascii="Arial" w:hAnsi="Arial" w:cs="Arial"/>
          <w:bdr w:val="none" w:sz="0" w:space="0" w:color="auto" w:frame="1"/>
          <w:lang w:val="en-GB"/>
        </w:rPr>
        <w:t>)</w:t>
      </w:r>
      <w:r w:rsidR="00DB6483"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E3301D" w:rsidRPr="00D06D26">
        <w:rPr>
          <w:rFonts w:ascii="Arial" w:hAnsi="Arial" w:cs="Arial"/>
          <w:i/>
          <w:iCs/>
          <w:bdr w:val="none" w:sz="0" w:space="0" w:color="auto" w:frame="1"/>
          <w:lang w:val="en-GB"/>
        </w:rPr>
        <w:t>"</w:t>
      </w:r>
      <w:r w:rsidRPr="00D06D26">
        <w:rPr>
          <w:rFonts w:ascii="Arial" w:hAnsi="Arial" w:cs="Arial"/>
          <w:i/>
          <w:iCs/>
          <w:bdr w:val="none" w:sz="0" w:space="0" w:color="auto" w:frame="1"/>
          <w:lang w:val="en-GB"/>
        </w:rPr>
        <w:t>News</w:t>
      </w:r>
      <w:r w:rsidR="00DB6483" w:rsidRPr="00D06D26">
        <w:rPr>
          <w:rFonts w:ascii="Arial" w:hAnsi="Arial" w:cs="Arial"/>
          <w:i/>
          <w:iCs/>
          <w:bdr w:val="none" w:sz="0" w:space="0" w:color="auto" w:frame="1"/>
          <w:lang w:val="en-GB"/>
        </w:rPr>
        <w:t xml:space="preserve"> and e</w:t>
      </w:r>
      <w:r w:rsidRPr="00D06D26">
        <w:rPr>
          <w:rFonts w:ascii="Arial" w:hAnsi="Arial" w:cs="Arial"/>
          <w:i/>
          <w:iCs/>
          <w:bdr w:val="none" w:sz="0" w:space="0" w:color="auto" w:frame="1"/>
          <w:lang w:val="en-GB"/>
        </w:rPr>
        <w:t>vents</w:t>
      </w:r>
      <w:r w:rsidR="00E3301D" w:rsidRPr="00D06D26">
        <w:rPr>
          <w:rFonts w:ascii="Arial" w:hAnsi="Arial" w:cs="Arial"/>
          <w:i/>
          <w:iCs/>
          <w:bdr w:val="none" w:sz="0" w:space="0" w:color="auto" w:frame="1"/>
          <w:lang w:val="en-GB"/>
        </w:rPr>
        <w:t>"</w:t>
      </w:r>
      <w:r w:rsidR="00CF2455" w:rsidRPr="00D06D26">
        <w:rPr>
          <w:rFonts w:ascii="Arial" w:hAnsi="Arial" w:cs="Arial"/>
          <w:bdr w:val="none" w:sz="0" w:space="0" w:color="auto" w:frame="1"/>
          <w:lang w:val="en-GB"/>
        </w:rPr>
        <w:t xml:space="preserve">, available at: </w:t>
      </w:r>
      <w:r w:rsidR="00DB6483" w:rsidRPr="00D06D26">
        <w:rPr>
          <w:rFonts w:ascii="Arial" w:hAnsi="Arial" w:cs="Arial"/>
          <w:bdr w:val="none" w:sz="0" w:space="0" w:color="auto" w:frame="1"/>
          <w:lang w:val="en-GB"/>
        </w:rPr>
        <w:t>&lt;</w:t>
      </w:r>
      <w:r w:rsidRPr="00D06D26">
        <w:rPr>
          <w:rFonts w:ascii="Arial" w:hAnsi="Arial" w:cs="Arial"/>
          <w:bdr w:val="none" w:sz="0" w:space="0" w:color="auto" w:frame="1"/>
          <w:lang w:val="en-GB"/>
        </w:rPr>
        <w:t>http://news.bournemouth.ac.uk/wp-content/uploads/2014/06/Work</w:t>
      </w:r>
      <w:r w:rsidR="00734041" w:rsidRPr="00D06D26">
        <w:rPr>
          <w:rFonts w:ascii="Arial" w:hAnsi="Arial" w:cs="Arial"/>
          <w:bdr w:val="none" w:sz="0" w:space="0" w:color="auto" w:frame="1"/>
          <w:lang w:val="en-GB"/>
        </w:rPr>
        <w:t>sexual harassment</w:t>
      </w:r>
      <w:r w:rsidRPr="00D06D26">
        <w:rPr>
          <w:rFonts w:ascii="Arial" w:hAnsi="Arial" w:cs="Arial"/>
          <w:bdr w:val="none" w:sz="0" w:space="0" w:color="auto" w:frame="1"/>
          <w:lang w:val="en-GB"/>
        </w:rPr>
        <w:t>op-on-Sexual-Harassment-in-the-Tourism-Industry.pdf &gt;</w:t>
      </w:r>
      <w:r w:rsidR="00CF2455" w:rsidRPr="00D06D26">
        <w:rPr>
          <w:rFonts w:ascii="Arial" w:hAnsi="Arial" w:cs="Arial"/>
          <w:bdr w:val="none" w:sz="0" w:space="0" w:color="auto" w:frame="1"/>
          <w:lang w:val="en-GB"/>
        </w:rPr>
        <w:t>(accessed 24 April 2015).</w:t>
      </w:r>
    </w:p>
    <w:p w:rsidR="00F21FF3" w:rsidRPr="00D06D26" w:rsidRDefault="00DB6483" w:rsidP="004A2C82">
      <w:pPr>
        <w:pStyle w:val="NormalWeb"/>
        <w:spacing w:after="120" w:line="360" w:lineRule="auto"/>
        <w:ind w:left="720" w:hanging="720"/>
        <w:rPr>
          <w:rFonts w:ascii="Arial" w:hAnsi="Arial" w:cs="Arial"/>
          <w:bdr w:val="none" w:sz="0" w:space="0" w:color="auto" w:frame="1"/>
          <w:lang w:val="en-GB"/>
        </w:rPr>
      </w:pPr>
      <w:r w:rsidRPr="00D06D26">
        <w:rPr>
          <w:rFonts w:ascii="Arial" w:hAnsi="Arial" w:cs="Arial"/>
          <w:bdr w:val="none" w:sz="0" w:space="0" w:color="auto" w:frame="1"/>
          <w:lang w:val="en-GB"/>
        </w:rPr>
        <w:t>Campbell, P</w:t>
      </w:r>
      <w:r w:rsidR="00E3301D"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E3301D" w:rsidRPr="00D06D26">
        <w:rPr>
          <w:rFonts w:ascii="Arial" w:hAnsi="Arial" w:cs="Arial"/>
          <w:bdr w:val="none" w:sz="0" w:space="0" w:color="auto" w:frame="1"/>
          <w:lang w:val="en-GB"/>
        </w:rPr>
        <w:t>(</w:t>
      </w:r>
      <w:r w:rsidR="00F21FF3" w:rsidRPr="00D06D26">
        <w:rPr>
          <w:rFonts w:ascii="Arial" w:hAnsi="Arial" w:cs="Arial"/>
          <w:bdr w:val="none" w:sz="0" w:space="0" w:color="auto" w:frame="1"/>
          <w:lang w:val="en-GB"/>
        </w:rPr>
        <w:t>2008</w:t>
      </w:r>
      <w:r w:rsidR="00E3301D" w:rsidRPr="00D06D26">
        <w:rPr>
          <w:rFonts w:ascii="Arial" w:hAnsi="Arial" w:cs="Arial"/>
          <w:bdr w:val="none" w:sz="0" w:space="0" w:color="auto" w:frame="1"/>
          <w:lang w:val="en-GB"/>
        </w:rPr>
        <w:t>), "</w:t>
      </w:r>
      <w:r w:rsidR="00F21FF3" w:rsidRPr="00D06D26">
        <w:rPr>
          <w:rFonts w:ascii="Arial" w:hAnsi="Arial" w:cs="Arial"/>
          <w:bdr w:val="none" w:sz="0" w:space="0" w:color="auto" w:frame="1"/>
          <w:lang w:val="en-GB"/>
        </w:rPr>
        <w:t>Escape from the impact factor</w:t>
      </w:r>
      <w:r w:rsidR="00E3301D"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F21FF3" w:rsidRPr="00D06D26">
        <w:rPr>
          <w:rFonts w:ascii="Arial" w:hAnsi="Arial" w:cs="Arial"/>
          <w:i/>
          <w:iCs/>
          <w:bdr w:val="none" w:sz="0" w:space="0" w:color="auto" w:frame="1"/>
          <w:lang w:val="en-GB"/>
        </w:rPr>
        <w:t xml:space="preserve">Ethics in </w:t>
      </w:r>
      <w:r w:rsidR="004A2C82" w:rsidRPr="00D06D26">
        <w:rPr>
          <w:rFonts w:ascii="Arial" w:hAnsi="Arial" w:cs="Arial"/>
          <w:i/>
          <w:iCs/>
          <w:bdr w:val="none" w:sz="0" w:space="0" w:color="auto" w:frame="1"/>
          <w:lang w:val="en-GB"/>
        </w:rPr>
        <w:t>S</w:t>
      </w:r>
      <w:r w:rsidR="00F21FF3" w:rsidRPr="00D06D26">
        <w:rPr>
          <w:rFonts w:ascii="Arial" w:hAnsi="Arial" w:cs="Arial"/>
          <w:i/>
          <w:iCs/>
          <w:bdr w:val="none" w:sz="0" w:space="0" w:color="auto" w:frame="1"/>
          <w:lang w:val="en-GB"/>
        </w:rPr>
        <w:t xml:space="preserve">cience and </w:t>
      </w:r>
      <w:r w:rsidR="004A2C82" w:rsidRPr="00D06D26">
        <w:rPr>
          <w:rFonts w:ascii="Arial" w:hAnsi="Arial" w:cs="Arial"/>
          <w:i/>
          <w:iCs/>
          <w:bdr w:val="none" w:sz="0" w:space="0" w:color="auto" w:frame="1"/>
          <w:lang w:val="en-GB"/>
        </w:rPr>
        <w:t>E</w:t>
      </w:r>
      <w:r w:rsidR="00F21FF3" w:rsidRPr="00D06D26">
        <w:rPr>
          <w:rFonts w:ascii="Arial" w:hAnsi="Arial" w:cs="Arial"/>
          <w:i/>
          <w:iCs/>
          <w:bdr w:val="none" w:sz="0" w:space="0" w:color="auto" w:frame="1"/>
          <w:lang w:val="en-GB"/>
        </w:rPr>
        <w:t xml:space="preserve">nvironmental </w:t>
      </w:r>
      <w:r w:rsidR="004A2C82" w:rsidRPr="00D06D26">
        <w:rPr>
          <w:rFonts w:ascii="Arial" w:hAnsi="Arial" w:cs="Arial"/>
          <w:i/>
          <w:iCs/>
          <w:bdr w:val="none" w:sz="0" w:space="0" w:color="auto" w:frame="1"/>
          <w:lang w:val="en-GB"/>
        </w:rPr>
        <w:t>P</w:t>
      </w:r>
      <w:r w:rsidR="00F21FF3" w:rsidRPr="00D06D26">
        <w:rPr>
          <w:rFonts w:ascii="Arial" w:hAnsi="Arial" w:cs="Arial"/>
          <w:i/>
          <w:iCs/>
          <w:bdr w:val="none" w:sz="0" w:space="0" w:color="auto" w:frame="1"/>
          <w:lang w:val="en-GB"/>
        </w:rPr>
        <w:t>olitics</w:t>
      </w:r>
      <w:r w:rsidR="00F21FF3" w:rsidRPr="00D06D26">
        <w:rPr>
          <w:rFonts w:ascii="Arial" w:hAnsi="Arial" w:cs="Arial"/>
          <w:bdr w:val="none" w:sz="0" w:space="0" w:color="auto" w:frame="1"/>
          <w:lang w:val="en-GB"/>
        </w:rPr>
        <w:t>, </w:t>
      </w:r>
      <w:r w:rsidR="00CF2455" w:rsidRPr="00D06D26">
        <w:rPr>
          <w:rFonts w:ascii="Arial" w:hAnsi="Arial" w:cs="Arial"/>
          <w:bdr w:val="none" w:sz="0" w:space="0" w:color="auto" w:frame="1"/>
          <w:lang w:val="en-GB"/>
        </w:rPr>
        <w:t>V</w:t>
      </w:r>
      <w:r w:rsidRPr="00D06D26">
        <w:rPr>
          <w:rFonts w:ascii="Arial" w:hAnsi="Arial" w:cs="Arial"/>
          <w:bdr w:val="none" w:sz="0" w:space="0" w:color="auto" w:frame="1"/>
          <w:lang w:val="en-GB"/>
        </w:rPr>
        <w:t xml:space="preserve">ol. </w:t>
      </w:r>
      <w:r w:rsidR="00F21FF3" w:rsidRPr="00D06D26">
        <w:rPr>
          <w:rFonts w:ascii="Arial" w:hAnsi="Arial" w:cs="Arial"/>
          <w:bdr w:val="none" w:sz="0" w:space="0" w:color="auto" w:frame="1"/>
          <w:lang w:val="en-GB"/>
        </w:rPr>
        <w:t>8</w:t>
      </w:r>
      <w:r w:rsidRPr="00D06D26">
        <w:rPr>
          <w:rFonts w:ascii="Arial" w:hAnsi="Arial" w:cs="Arial"/>
          <w:bdr w:val="none" w:sz="0" w:space="0" w:color="auto" w:frame="1"/>
          <w:lang w:val="en-GB"/>
        </w:rPr>
        <w:t xml:space="preserve">, </w:t>
      </w:r>
      <w:r w:rsidR="00CF2455" w:rsidRPr="00D06D26">
        <w:rPr>
          <w:rFonts w:ascii="Arial" w:hAnsi="Arial" w:cs="Arial"/>
          <w:bdr w:val="none" w:sz="0" w:space="0" w:color="auto" w:frame="1"/>
          <w:lang w:val="en-GB"/>
        </w:rPr>
        <w:t>N</w:t>
      </w:r>
      <w:r w:rsidRPr="00D06D26">
        <w:rPr>
          <w:rFonts w:ascii="Arial" w:hAnsi="Arial" w:cs="Arial"/>
          <w:bdr w:val="none" w:sz="0" w:space="0" w:color="auto" w:frame="1"/>
          <w:lang w:val="en-GB"/>
        </w:rPr>
        <w:t xml:space="preserve">o. </w:t>
      </w:r>
      <w:r w:rsidR="00F21FF3" w:rsidRPr="00D06D26">
        <w:rPr>
          <w:rFonts w:ascii="Arial" w:hAnsi="Arial" w:cs="Arial"/>
          <w:bdr w:val="none" w:sz="0" w:space="0" w:color="auto" w:frame="1"/>
          <w:lang w:val="en-GB"/>
        </w:rPr>
        <w:t>1</w:t>
      </w:r>
      <w:r w:rsidRPr="00D06D26">
        <w:rPr>
          <w:rFonts w:ascii="Arial" w:hAnsi="Arial" w:cs="Arial"/>
          <w:bdr w:val="none" w:sz="0" w:space="0" w:color="auto" w:frame="1"/>
          <w:lang w:val="en-GB"/>
        </w:rPr>
        <w:t xml:space="preserve">, pp. </w:t>
      </w:r>
      <w:r w:rsidR="00F21FF3" w:rsidRPr="00D06D26">
        <w:rPr>
          <w:rFonts w:ascii="Arial" w:hAnsi="Arial" w:cs="Arial"/>
          <w:bdr w:val="none" w:sz="0" w:space="0" w:color="auto" w:frame="1"/>
          <w:lang w:val="en-GB"/>
        </w:rPr>
        <w:t>5-6.</w:t>
      </w:r>
    </w:p>
    <w:p w:rsidR="00352892" w:rsidRPr="00D06D26" w:rsidRDefault="00A427B4" w:rsidP="004A2C82">
      <w:pPr>
        <w:pStyle w:val="NormalWeb"/>
        <w:spacing w:after="120" w:line="360" w:lineRule="auto"/>
        <w:ind w:left="720" w:hanging="720"/>
        <w:jc w:val="both"/>
        <w:rPr>
          <w:rFonts w:ascii="Arial" w:hAnsi="Arial" w:cs="Arial"/>
          <w:bdr w:val="none" w:sz="0" w:space="0" w:color="auto" w:frame="1"/>
        </w:rPr>
      </w:pPr>
      <w:r w:rsidRPr="00D06D26">
        <w:rPr>
          <w:rFonts w:ascii="Arial" w:hAnsi="Arial" w:cs="Arial"/>
          <w:bdr w:val="none" w:sz="0" w:space="0" w:color="auto" w:frame="1"/>
        </w:rPr>
        <w:t>Cho, M</w:t>
      </w:r>
      <w:r w:rsidR="00E3301D" w:rsidRPr="00D06D26">
        <w:rPr>
          <w:rFonts w:ascii="Arial" w:hAnsi="Arial" w:cs="Arial"/>
          <w:bdr w:val="none" w:sz="0" w:space="0" w:color="auto" w:frame="1"/>
        </w:rPr>
        <w:t>.</w:t>
      </w:r>
      <w:r w:rsidR="00B9480E" w:rsidRPr="00D06D26">
        <w:rPr>
          <w:rFonts w:ascii="Arial" w:hAnsi="Arial" w:cs="Arial"/>
          <w:bdr w:val="none" w:sz="0" w:space="0" w:color="auto" w:frame="1"/>
        </w:rPr>
        <w:t xml:space="preserve"> </w:t>
      </w:r>
      <w:r w:rsidR="00E3301D" w:rsidRPr="00D06D26">
        <w:rPr>
          <w:rFonts w:ascii="Arial" w:hAnsi="Arial" w:cs="Arial"/>
          <w:bdr w:val="none" w:sz="0" w:space="0" w:color="auto" w:frame="1"/>
        </w:rPr>
        <w:t>(</w:t>
      </w:r>
      <w:r w:rsidRPr="00D06D26">
        <w:rPr>
          <w:rFonts w:ascii="Arial" w:hAnsi="Arial" w:cs="Arial"/>
          <w:bdr w:val="none" w:sz="0" w:space="0" w:color="auto" w:frame="1"/>
        </w:rPr>
        <w:t>2002</w:t>
      </w:r>
      <w:r w:rsidR="00E3301D" w:rsidRPr="00D06D26">
        <w:rPr>
          <w:rFonts w:ascii="Arial" w:hAnsi="Arial" w:cs="Arial"/>
          <w:bdr w:val="none" w:sz="0" w:space="0" w:color="auto" w:frame="1"/>
        </w:rPr>
        <w:t>)</w:t>
      </w:r>
      <w:r w:rsidR="00B9480E" w:rsidRPr="00D06D26">
        <w:rPr>
          <w:rFonts w:ascii="Arial" w:hAnsi="Arial" w:cs="Arial"/>
          <w:bdr w:val="none" w:sz="0" w:space="0" w:color="auto" w:frame="1"/>
        </w:rPr>
        <w:t>,</w:t>
      </w:r>
      <w:r w:rsidRPr="00D06D26">
        <w:rPr>
          <w:rFonts w:ascii="Arial" w:hAnsi="Arial" w:cs="Arial"/>
          <w:bdr w:val="none" w:sz="0" w:space="0" w:color="auto" w:frame="1"/>
        </w:rPr>
        <w:t xml:space="preserve"> </w:t>
      </w:r>
      <w:r w:rsidR="00E3301D" w:rsidRPr="00D06D26">
        <w:rPr>
          <w:rFonts w:ascii="Arial" w:hAnsi="Arial" w:cs="Arial"/>
          <w:bdr w:val="none" w:sz="0" w:space="0" w:color="auto" w:frame="1"/>
        </w:rPr>
        <w:t>"</w:t>
      </w:r>
      <w:r w:rsidR="00B9480E" w:rsidRPr="00D06D26">
        <w:rPr>
          <w:rFonts w:ascii="Arial" w:hAnsi="Arial" w:cs="Arial"/>
          <w:bdr w:val="none" w:sz="0" w:space="0" w:color="auto" w:frame="1"/>
        </w:rPr>
        <w:t>An analysis of sexual harassment in Korean h</w:t>
      </w:r>
      <w:r w:rsidRPr="00D06D26">
        <w:rPr>
          <w:rFonts w:ascii="Arial" w:hAnsi="Arial" w:cs="Arial"/>
          <w:bdr w:val="none" w:sz="0" w:space="0" w:color="auto" w:frame="1"/>
        </w:rPr>
        <w:t xml:space="preserve">otels from the </w:t>
      </w:r>
      <w:r w:rsidR="00B9480E" w:rsidRPr="00D06D26">
        <w:rPr>
          <w:rFonts w:ascii="Arial" w:hAnsi="Arial" w:cs="Arial"/>
          <w:bdr w:val="none" w:sz="0" w:space="0" w:color="auto" w:frame="1"/>
        </w:rPr>
        <w:t>perspective of female e</w:t>
      </w:r>
      <w:r w:rsidRPr="00D06D26">
        <w:rPr>
          <w:rFonts w:ascii="Arial" w:hAnsi="Arial" w:cs="Arial"/>
          <w:bdr w:val="none" w:sz="0" w:space="0" w:color="auto" w:frame="1"/>
        </w:rPr>
        <w:t>mployees</w:t>
      </w:r>
      <w:r w:rsidR="00E3301D" w:rsidRPr="00D06D26">
        <w:rPr>
          <w:rFonts w:ascii="Arial" w:hAnsi="Arial" w:cs="Arial"/>
          <w:bdr w:val="none" w:sz="0" w:space="0" w:color="auto" w:frame="1"/>
        </w:rPr>
        <w:t>"</w:t>
      </w:r>
      <w:r w:rsidR="00B9480E" w:rsidRPr="00D06D26">
        <w:rPr>
          <w:rFonts w:ascii="Arial" w:hAnsi="Arial" w:cs="Arial"/>
          <w:bdr w:val="none" w:sz="0" w:space="0" w:color="auto" w:frame="1"/>
        </w:rPr>
        <w:t>,</w:t>
      </w:r>
      <w:r w:rsidRPr="00D06D26">
        <w:rPr>
          <w:rFonts w:ascii="Arial" w:hAnsi="Arial" w:cs="Arial"/>
          <w:bdr w:val="none" w:sz="0" w:space="0" w:color="auto" w:frame="1"/>
        </w:rPr>
        <w:t xml:space="preserve"> </w:t>
      </w:r>
      <w:r w:rsidRPr="00D06D26">
        <w:rPr>
          <w:rFonts w:ascii="Arial" w:hAnsi="Arial" w:cs="Arial"/>
          <w:i/>
          <w:iCs/>
          <w:bdr w:val="none" w:sz="0" w:space="0" w:color="auto" w:frame="1"/>
        </w:rPr>
        <w:t xml:space="preserve">Journal </w:t>
      </w:r>
      <w:r w:rsidR="004D0996" w:rsidRPr="00D06D26">
        <w:rPr>
          <w:rFonts w:ascii="Arial" w:hAnsi="Arial" w:cs="Arial"/>
          <w:i/>
          <w:iCs/>
          <w:bdr w:val="none" w:sz="0" w:space="0" w:color="auto" w:frame="1"/>
        </w:rPr>
        <w:t xml:space="preserve">of </w:t>
      </w:r>
      <w:r w:rsidRPr="00D06D26">
        <w:rPr>
          <w:rFonts w:ascii="Arial" w:hAnsi="Arial" w:cs="Arial"/>
          <w:i/>
          <w:iCs/>
          <w:bdr w:val="none" w:sz="0" w:space="0" w:color="auto" w:frame="1"/>
        </w:rPr>
        <w:t xml:space="preserve">Human Resources </w:t>
      </w:r>
      <w:r w:rsidR="004D0996" w:rsidRPr="00D06D26">
        <w:rPr>
          <w:rFonts w:ascii="Arial" w:hAnsi="Arial" w:cs="Arial"/>
          <w:i/>
          <w:iCs/>
          <w:bdr w:val="none" w:sz="0" w:space="0" w:color="auto" w:frame="1"/>
        </w:rPr>
        <w:t xml:space="preserve">in </w:t>
      </w:r>
      <w:r w:rsidRPr="00D06D26">
        <w:rPr>
          <w:rFonts w:ascii="Arial" w:hAnsi="Arial" w:cs="Arial"/>
          <w:i/>
          <w:iCs/>
          <w:bdr w:val="none" w:sz="0" w:space="0" w:color="auto" w:frame="1"/>
        </w:rPr>
        <w:t>Hospitality &amp; Tourism</w:t>
      </w:r>
      <w:r w:rsidRPr="00D06D26">
        <w:rPr>
          <w:rFonts w:ascii="Arial" w:hAnsi="Arial" w:cs="Arial"/>
          <w:bdr w:val="none" w:sz="0" w:space="0" w:color="auto" w:frame="1"/>
        </w:rPr>
        <w:t xml:space="preserve">, </w:t>
      </w:r>
      <w:r w:rsidR="004A2C82" w:rsidRPr="00D06D26">
        <w:rPr>
          <w:rFonts w:ascii="Arial" w:hAnsi="Arial" w:cs="Arial"/>
          <w:bdr w:val="none" w:sz="0" w:space="0" w:color="auto" w:frame="1"/>
        </w:rPr>
        <w:t>V</w:t>
      </w:r>
      <w:r w:rsidR="00B9480E" w:rsidRPr="00D06D26">
        <w:rPr>
          <w:rFonts w:ascii="Arial" w:hAnsi="Arial" w:cs="Arial"/>
          <w:bdr w:val="none" w:sz="0" w:space="0" w:color="auto" w:frame="1"/>
        </w:rPr>
        <w:t xml:space="preserve">ol. </w:t>
      </w:r>
      <w:r w:rsidRPr="00D06D26">
        <w:rPr>
          <w:rFonts w:ascii="Arial" w:hAnsi="Arial" w:cs="Arial"/>
          <w:bdr w:val="none" w:sz="0" w:space="0" w:color="auto" w:frame="1"/>
        </w:rPr>
        <w:t>1</w:t>
      </w:r>
      <w:r w:rsidR="00B9480E" w:rsidRPr="00D06D26">
        <w:rPr>
          <w:rFonts w:ascii="Arial" w:hAnsi="Arial" w:cs="Arial"/>
          <w:bdr w:val="none" w:sz="0" w:space="0" w:color="auto" w:frame="1"/>
        </w:rPr>
        <w:t xml:space="preserve">, </w:t>
      </w:r>
      <w:r w:rsidR="004A2C82" w:rsidRPr="00D06D26">
        <w:rPr>
          <w:rFonts w:ascii="Arial" w:hAnsi="Arial" w:cs="Arial"/>
          <w:bdr w:val="none" w:sz="0" w:space="0" w:color="auto" w:frame="1"/>
        </w:rPr>
        <w:t>N</w:t>
      </w:r>
      <w:r w:rsidR="00B9480E" w:rsidRPr="00D06D26">
        <w:rPr>
          <w:rFonts w:ascii="Arial" w:hAnsi="Arial" w:cs="Arial"/>
          <w:bdr w:val="none" w:sz="0" w:space="0" w:color="auto" w:frame="1"/>
        </w:rPr>
        <w:t xml:space="preserve">o. </w:t>
      </w:r>
      <w:r w:rsidRPr="00D06D26">
        <w:rPr>
          <w:rFonts w:ascii="Arial" w:hAnsi="Arial" w:cs="Arial"/>
          <w:bdr w:val="none" w:sz="0" w:space="0" w:color="auto" w:frame="1"/>
        </w:rPr>
        <w:t xml:space="preserve">3, </w:t>
      </w:r>
      <w:r w:rsidR="00B9480E" w:rsidRPr="00D06D26">
        <w:rPr>
          <w:rFonts w:ascii="Arial" w:hAnsi="Arial" w:cs="Arial"/>
          <w:bdr w:val="none" w:sz="0" w:space="0" w:color="auto" w:frame="1"/>
        </w:rPr>
        <w:t xml:space="preserve">pp. </w:t>
      </w:r>
      <w:r w:rsidRPr="00D06D26">
        <w:rPr>
          <w:rFonts w:ascii="Arial" w:hAnsi="Arial" w:cs="Arial"/>
          <w:bdr w:val="none" w:sz="0" w:space="0" w:color="auto" w:frame="1"/>
        </w:rPr>
        <w:t>11</w:t>
      </w:r>
      <w:r w:rsidR="00352892" w:rsidRPr="00D06D26">
        <w:rPr>
          <w:rFonts w:ascii="Arial" w:hAnsi="Arial" w:cs="Arial"/>
          <w:bdr w:val="none" w:sz="0" w:space="0" w:color="auto" w:frame="1"/>
        </w:rPr>
        <w:t>-29</w:t>
      </w:r>
      <w:r w:rsidRPr="00D06D26">
        <w:rPr>
          <w:rFonts w:ascii="Arial" w:hAnsi="Arial" w:cs="Arial"/>
          <w:bdr w:val="none" w:sz="0" w:space="0" w:color="auto" w:frame="1"/>
        </w:rPr>
        <w:t>.</w:t>
      </w:r>
    </w:p>
    <w:p w:rsidR="00E138D7" w:rsidRPr="00D06D26" w:rsidRDefault="00E138D7" w:rsidP="004A2C82">
      <w:pPr>
        <w:pStyle w:val="NormalWeb"/>
        <w:spacing w:after="120" w:line="360" w:lineRule="auto"/>
        <w:ind w:left="709" w:hanging="709"/>
        <w:rPr>
          <w:rFonts w:ascii="Arial" w:hAnsi="Arial" w:cs="Arial"/>
          <w:bdr w:val="none" w:sz="0" w:space="0" w:color="auto" w:frame="1"/>
        </w:rPr>
      </w:pPr>
      <w:r w:rsidRPr="00D06D26">
        <w:rPr>
          <w:rFonts w:ascii="Arial" w:hAnsi="Arial" w:cs="Arial"/>
          <w:bdr w:val="none" w:sz="0" w:space="0" w:color="auto" w:frame="1"/>
        </w:rPr>
        <w:t>Coats, W</w:t>
      </w:r>
      <w:r w:rsidR="00E3301D" w:rsidRPr="00D06D26">
        <w:rPr>
          <w:rFonts w:ascii="Arial" w:hAnsi="Arial" w:cs="Arial"/>
          <w:bdr w:val="none" w:sz="0" w:space="0" w:color="auto" w:frame="1"/>
        </w:rPr>
        <w:t xml:space="preserve">., </w:t>
      </w:r>
      <w:r w:rsidRPr="00D06D26">
        <w:rPr>
          <w:rFonts w:ascii="Arial" w:hAnsi="Arial" w:cs="Arial"/>
          <w:bdr w:val="none" w:sz="0" w:space="0" w:color="auto" w:frame="1"/>
        </w:rPr>
        <w:t xml:space="preserve"> Agrusa, J</w:t>
      </w:r>
      <w:r w:rsidR="00E3301D" w:rsidRPr="00D06D26">
        <w:rPr>
          <w:rFonts w:ascii="Arial" w:hAnsi="Arial" w:cs="Arial"/>
          <w:bdr w:val="none" w:sz="0" w:space="0" w:color="auto" w:frame="1"/>
        </w:rPr>
        <w:t>.</w:t>
      </w:r>
      <w:r w:rsidRPr="00D06D26">
        <w:rPr>
          <w:rFonts w:ascii="Arial" w:hAnsi="Arial" w:cs="Arial"/>
          <w:bdr w:val="none" w:sz="0" w:space="0" w:color="auto" w:frame="1"/>
        </w:rPr>
        <w:t xml:space="preserve"> </w:t>
      </w:r>
      <w:r w:rsidR="00E3301D" w:rsidRPr="00D06D26">
        <w:rPr>
          <w:rFonts w:ascii="Arial" w:hAnsi="Arial" w:cs="Arial"/>
          <w:bdr w:val="none" w:sz="0" w:space="0" w:color="auto" w:frame="1"/>
        </w:rPr>
        <w:t>and</w:t>
      </w:r>
      <w:r w:rsidRPr="00D06D26">
        <w:rPr>
          <w:rFonts w:ascii="Arial" w:hAnsi="Arial" w:cs="Arial"/>
          <w:bdr w:val="none" w:sz="0" w:space="0" w:color="auto" w:frame="1"/>
        </w:rPr>
        <w:t xml:space="preserve"> Tanner</w:t>
      </w:r>
      <w:r w:rsidR="00B9480E" w:rsidRPr="00D06D26">
        <w:rPr>
          <w:rFonts w:ascii="Arial" w:hAnsi="Arial" w:cs="Arial"/>
          <w:bdr w:val="none" w:sz="0" w:space="0" w:color="auto" w:frame="1"/>
        </w:rPr>
        <w:t xml:space="preserve">, </w:t>
      </w:r>
      <w:r w:rsidRPr="00D06D26">
        <w:rPr>
          <w:rFonts w:ascii="Arial" w:hAnsi="Arial" w:cs="Arial"/>
          <w:bdr w:val="none" w:sz="0" w:space="0" w:color="auto" w:frame="1"/>
        </w:rPr>
        <w:t>J</w:t>
      </w:r>
      <w:r w:rsidR="00E3301D" w:rsidRPr="00D06D26">
        <w:rPr>
          <w:rFonts w:ascii="Arial" w:hAnsi="Arial" w:cs="Arial"/>
          <w:bdr w:val="none" w:sz="0" w:space="0" w:color="auto" w:frame="1"/>
        </w:rPr>
        <w:t>.</w:t>
      </w:r>
      <w:r w:rsidR="00B9480E" w:rsidRPr="00D06D26">
        <w:rPr>
          <w:rFonts w:ascii="Arial" w:hAnsi="Arial" w:cs="Arial"/>
          <w:bdr w:val="none" w:sz="0" w:space="0" w:color="auto" w:frame="1"/>
        </w:rPr>
        <w:t xml:space="preserve"> </w:t>
      </w:r>
      <w:r w:rsidR="00E3301D" w:rsidRPr="00D06D26">
        <w:rPr>
          <w:rFonts w:ascii="Arial" w:hAnsi="Arial" w:cs="Arial"/>
          <w:bdr w:val="none" w:sz="0" w:space="0" w:color="auto" w:frame="1"/>
        </w:rPr>
        <w:t>(</w:t>
      </w:r>
      <w:r w:rsidRPr="00D06D26">
        <w:rPr>
          <w:rFonts w:ascii="Arial" w:hAnsi="Arial" w:cs="Arial"/>
          <w:bdr w:val="none" w:sz="0" w:space="0" w:color="auto" w:frame="1"/>
        </w:rPr>
        <w:t>2004</w:t>
      </w:r>
      <w:r w:rsidR="00E3301D" w:rsidRPr="00D06D26">
        <w:rPr>
          <w:rFonts w:ascii="Arial" w:hAnsi="Arial" w:cs="Arial"/>
          <w:bdr w:val="none" w:sz="0" w:space="0" w:color="auto" w:frame="1"/>
        </w:rPr>
        <w:t>)</w:t>
      </w:r>
      <w:r w:rsidR="00B9480E" w:rsidRPr="00D06D26">
        <w:rPr>
          <w:rFonts w:ascii="Arial" w:hAnsi="Arial" w:cs="Arial"/>
          <w:bdr w:val="none" w:sz="0" w:space="0" w:color="auto" w:frame="1"/>
        </w:rPr>
        <w:t>,</w:t>
      </w:r>
      <w:r w:rsidRPr="00D06D26">
        <w:rPr>
          <w:rFonts w:ascii="Arial" w:hAnsi="Arial" w:cs="Arial"/>
          <w:bdr w:val="none" w:sz="0" w:space="0" w:color="auto" w:frame="1"/>
        </w:rPr>
        <w:t xml:space="preserve"> </w:t>
      </w:r>
      <w:r w:rsidR="00E3301D" w:rsidRPr="00D06D26">
        <w:rPr>
          <w:rFonts w:ascii="Arial" w:hAnsi="Arial" w:cs="Arial"/>
          <w:bdr w:val="none" w:sz="0" w:space="0" w:color="auto" w:frame="1"/>
        </w:rPr>
        <w:t>"</w:t>
      </w:r>
      <w:r w:rsidR="00B9480E" w:rsidRPr="00D06D26">
        <w:rPr>
          <w:rFonts w:ascii="Arial" w:hAnsi="Arial" w:cs="Arial"/>
          <w:bdr w:val="none" w:sz="0" w:space="0" w:color="auto" w:frame="1"/>
        </w:rPr>
        <w:t>Sexual h</w:t>
      </w:r>
      <w:r w:rsidRPr="00D06D26">
        <w:rPr>
          <w:rFonts w:ascii="Arial" w:hAnsi="Arial" w:cs="Arial"/>
          <w:bdr w:val="none" w:sz="0" w:space="0" w:color="auto" w:frame="1"/>
        </w:rPr>
        <w:t>arassment in Ho</w:t>
      </w:r>
      <w:r w:rsidR="00B9480E" w:rsidRPr="00D06D26">
        <w:rPr>
          <w:rFonts w:ascii="Arial" w:hAnsi="Arial" w:cs="Arial"/>
          <w:bdr w:val="none" w:sz="0" w:space="0" w:color="auto" w:frame="1"/>
        </w:rPr>
        <w:t>ng Kong: perceptions and attitudes of restaurant e</w:t>
      </w:r>
      <w:r w:rsidRPr="00D06D26">
        <w:rPr>
          <w:rFonts w:ascii="Arial" w:hAnsi="Arial" w:cs="Arial"/>
          <w:bdr w:val="none" w:sz="0" w:space="0" w:color="auto" w:frame="1"/>
        </w:rPr>
        <w:t>mployees</w:t>
      </w:r>
      <w:r w:rsidR="00E3301D" w:rsidRPr="00D06D26">
        <w:rPr>
          <w:rFonts w:ascii="Arial" w:hAnsi="Arial" w:cs="Arial"/>
          <w:bdr w:val="none" w:sz="0" w:space="0" w:color="auto" w:frame="1"/>
        </w:rPr>
        <w:t>"</w:t>
      </w:r>
      <w:r w:rsidR="00B9480E" w:rsidRPr="00D06D26">
        <w:rPr>
          <w:rFonts w:ascii="Arial" w:hAnsi="Arial" w:cs="Arial"/>
          <w:bdr w:val="none" w:sz="0" w:space="0" w:color="auto" w:frame="1"/>
        </w:rPr>
        <w:t>,</w:t>
      </w:r>
      <w:r w:rsidRPr="00D06D26">
        <w:rPr>
          <w:rFonts w:ascii="Arial" w:hAnsi="Arial" w:cs="Arial"/>
          <w:bdr w:val="none" w:sz="0" w:space="0" w:color="auto" w:frame="1"/>
        </w:rPr>
        <w:t xml:space="preserve"> </w:t>
      </w:r>
      <w:r w:rsidRPr="00D06D26">
        <w:rPr>
          <w:rFonts w:ascii="Arial" w:hAnsi="Arial" w:cs="Arial"/>
          <w:i/>
          <w:iCs/>
          <w:bdr w:val="none" w:sz="0" w:space="0" w:color="auto" w:frame="1"/>
        </w:rPr>
        <w:t xml:space="preserve">Journal </w:t>
      </w:r>
      <w:r w:rsidR="004D0996" w:rsidRPr="00D06D26">
        <w:rPr>
          <w:rFonts w:ascii="Arial" w:hAnsi="Arial" w:cs="Arial"/>
          <w:i/>
          <w:iCs/>
          <w:bdr w:val="none" w:sz="0" w:space="0" w:color="auto" w:frame="1"/>
        </w:rPr>
        <w:t xml:space="preserve">of </w:t>
      </w:r>
      <w:r w:rsidRPr="00D06D26">
        <w:rPr>
          <w:rFonts w:ascii="Arial" w:hAnsi="Arial" w:cs="Arial"/>
          <w:i/>
          <w:iCs/>
          <w:bdr w:val="none" w:sz="0" w:space="0" w:color="auto" w:frame="1"/>
        </w:rPr>
        <w:t xml:space="preserve">Human Resources </w:t>
      </w:r>
      <w:r w:rsidR="005935D1" w:rsidRPr="00D06D26">
        <w:rPr>
          <w:rFonts w:ascii="Arial" w:hAnsi="Arial" w:cs="Arial"/>
          <w:i/>
          <w:iCs/>
          <w:bdr w:val="none" w:sz="0" w:space="0" w:color="auto" w:frame="1"/>
        </w:rPr>
        <w:t xml:space="preserve">in </w:t>
      </w:r>
      <w:r w:rsidRPr="00D06D26">
        <w:rPr>
          <w:rFonts w:ascii="Arial" w:hAnsi="Arial" w:cs="Arial"/>
          <w:i/>
          <w:iCs/>
          <w:bdr w:val="none" w:sz="0" w:space="0" w:color="auto" w:frame="1"/>
        </w:rPr>
        <w:t>Hospitality &amp; Tourism</w:t>
      </w:r>
      <w:r w:rsidRPr="00D06D26">
        <w:rPr>
          <w:rFonts w:ascii="Arial" w:hAnsi="Arial" w:cs="Arial"/>
          <w:bdr w:val="none" w:sz="0" w:space="0" w:color="auto" w:frame="1"/>
        </w:rPr>
        <w:t xml:space="preserve">, </w:t>
      </w:r>
      <w:r w:rsidR="004A2C82" w:rsidRPr="00D06D26">
        <w:rPr>
          <w:rFonts w:ascii="Arial" w:hAnsi="Arial" w:cs="Arial"/>
          <w:bdr w:val="none" w:sz="0" w:space="0" w:color="auto" w:frame="1"/>
        </w:rPr>
        <w:t>V</w:t>
      </w:r>
      <w:r w:rsidR="00B9480E" w:rsidRPr="00D06D26">
        <w:rPr>
          <w:rFonts w:ascii="Arial" w:hAnsi="Arial" w:cs="Arial"/>
          <w:bdr w:val="none" w:sz="0" w:space="0" w:color="auto" w:frame="1"/>
        </w:rPr>
        <w:t xml:space="preserve">ol. </w:t>
      </w:r>
      <w:r w:rsidRPr="00D06D26">
        <w:rPr>
          <w:rFonts w:ascii="Arial" w:hAnsi="Arial" w:cs="Arial"/>
          <w:bdr w:val="none" w:sz="0" w:space="0" w:color="auto" w:frame="1"/>
        </w:rPr>
        <w:t>3</w:t>
      </w:r>
      <w:r w:rsidR="00B9480E" w:rsidRPr="00D06D26">
        <w:rPr>
          <w:rFonts w:ascii="Arial" w:hAnsi="Arial" w:cs="Arial"/>
          <w:bdr w:val="none" w:sz="0" w:space="0" w:color="auto" w:frame="1"/>
        </w:rPr>
        <w:t xml:space="preserve">, </w:t>
      </w:r>
      <w:r w:rsidR="004A2C82" w:rsidRPr="00D06D26">
        <w:rPr>
          <w:rFonts w:ascii="Arial" w:hAnsi="Arial" w:cs="Arial"/>
          <w:bdr w:val="none" w:sz="0" w:space="0" w:color="auto" w:frame="1"/>
        </w:rPr>
        <w:t>N</w:t>
      </w:r>
      <w:r w:rsidR="00B9480E" w:rsidRPr="00D06D26">
        <w:rPr>
          <w:rFonts w:ascii="Arial" w:hAnsi="Arial" w:cs="Arial"/>
          <w:bdr w:val="none" w:sz="0" w:space="0" w:color="auto" w:frame="1"/>
        </w:rPr>
        <w:t xml:space="preserve">o. </w:t>
      </w:r>
      <w:r w:rsidRPr="00D06D26">
        <w:rPr>
          <w:rFonts w:ascii="Arial" w:hAnsi="Arial" w:cs="Arial"/>
          <w:bdr w:val="none" w:sz="0" w:space="0" w:color="auto" w:frame="1"/>
        </w:rPr>
        <w:t xml:space="preserve">1, </w:t>
      </w:r>
      <w:r w:rsidR="00B9480E" w:rsidRPr="00D06D26">
        <w:rPr>
          <w:rFonts w:ascii="Arial" w:hAnsi="Arial" w:cs="Arial"/>
          <w:bdr w:val="none" w:sz="0" w:space="0" w:color="auto" w:frame="1"/>
        </w:rPr>
        <w:t xml:space="preserve">pp, </w:t>
      </w:r>
      <w:r w:rsidRPr="00D06D26">
        <w:rPr>
          <w:rFonts w:ascii="Arial" w:hAnsi="Arial" w:cs="Arial"/>
          <w:bdr w:val="none" w:sz="0" w:space="0" w:color="auto" w:frame="1"/>
        </w:rPr>
        <w:t xml:space="preserve">71-87. </w:t>
      </w:r>
    </w:p>
    <w:p w:rsidR="00F21FF3" w:rsidRPr="00D06D26" w:rsidRDefault="00871939" w:rsidP="00694274">
      <w:pPr>
        <w:pStyle w:val="NormalWeb"/>
        <w:spacing w:after="120" w:line="360" w:lineRule="auto"/>
        <w:ind w:left="709" w:hanging="709"/>
        <w:rPr>
          <w:rFonts w:ascii="Arial" w:hAnsi="Arial" w:cs="Arial"/>
          <w:bdr w:val="none" w:sz="0" w:space="0" w:color="auto" w:frame="1"/>
        </w:rPr>
      </w:pPr>
      <w:r w:rsidRPr="00D06D26">
        <w:rPr>
          <w:rFonts w:ascii="Arial" w:hAnsi="Arial" w:cs="Arial"/>
          <w:bdr w:val="none" w:sz="0" w:space="0" w:color="auto" w:frame="1"/>
        </w:rPr>
        <w:t>Coles, T</w:t>
      </w:r>
      <w:r w:rsidR="00E3301D" w:rsidRPr="00D06D26">
        <w:rPr>
          <w:rFonts w:ascii="Arial" w:hAnsi="Arial" w:cs="Arial"/>
          <w:bdr w:val="none" w:sz="0" w:space="0" w:color="auto" w:frame="1"/>
        </w:rPr>
        <w:t>.</w:t>
      </w:r>
      <w:r w:rsidR="00F21FF3" w:rsidRPr="00D06D26">
        <w:rPr>
          <w:rFonts w:ascii="Arial" w:hAnsi="Arial" w:cs="Arial"/>
          <w:bdr w:val="none" w:sz="0" w:space="0" w:color="auto" w:frame="1"/>
        </w:rPr>
        <w:t>E</w:t>
      </w:r>
      <w:r w:rsidR="00E3301D" w:rsidRPr="00D06D26">
        <w:rPr>
          <w:rFonts w:ascii="Arial" w:hAnsi="Arial" w:cs="Arial"/>
          <w:bdr w:val="none" w:sz="0" w:space="0" w:color="auto" w:frame="1"/>
        </w:rPr>
        <w:t xml:space="preserve">., </w:t>
      </w:r>
      <w:r w:rsidR="00F21FF3" w:rsidRPr="00D06D26">
        <w:rPr>
          <w:rFonts w:ascii="Arial" w:hAnsi="Arial" w:cs="Arial"/>
          <w:bdr w:val="none" w:sz="0" w:space="0" w:color="auto" w:frame="1"/>
        </w:rPr>
        <w:t>Hall, C</w:t>
      </w:r>
      <w:r w:rsidR="00E3301D" w:rsidRPr="00D06D26">
        <w:rPr>
          <w:rFonts w:ascii="Arial" w:hAnsi="Arial" w:cs="Arial"/>
          <w:bdr w:val="none" w:sz="0" w:space="0" w:color="auto" w:frame="1"/>
        </w:rPr>
        <w:t>.</w:t>
      </w:r>
      <w:r w:rsidR="00F21FF3" w:rsidRPr="00D06D26">
        <w:rPr>
          <w:rFonts w:ascii="Arial" w:hAnsi="Arial" w:cs="Arial"/>
          <w:bdr w:val="none" w:sz="0" w:space="0" w:color="auto" w:frame="1"/>
        </w:rPr>
        <w:t>M</w:t>
      </w:r>
      <w:r w:rsidR="00E3301D" w:rsidRPr="00D06D26">
        <w:rPr>
          <w:rFonts w:ascii="Arial" w:hAnsi="Arial" w:cs="Arial"/>
          <w:bdr w:val="none" w:sz="0" w:space="0" w:color="auto" w:frame="1"/>
        </w:rPr>
        <w:t xml:space="preserve">. and </w:t>
      </w:r>
      <w:r w:rsidR="00F21FF3" w:rsidRPr="00D06D26">
        <w:rPr>
          <w:rFonts w:ascii="Arial" w:hAnsi="Arial" w:cs="Arial"/>
          <w:bdr w:val="none" w:sz="0" w:space="0" w:color="auto" w:frame="1"/>
        </w:rPr>
        <w:t>Duval, D</w:t>
      </w:r>
      <w:r w:rsidR="00E3301D" w:rsidRPr="00D06D26">
        <w:rPr>
          <w:rFonts w:ascii="Arial" w:hAnsi="Arial" w:cs="Arial"/>
          <w:bdr w:val="none" w:sz="0" w:space="0" w:color="auto" w:frame="1"/>
        </w:rPr>
        <w:t>.</w:t>
      </w:r>
      <w:r w:rsidRPr="00D06D26">
        <w:rPr>
          <w:rFonts w:ascii="Arial" w:hAnsi="Arial" w:cs="Arial"/>
          <w:bdr w:val="none" w:sz="0" w:space="0" w:color="auto" w:frame="1"/>
        </w:rPr>
        <w:t>T</w:t>
      </w:r>
      <w:r w:rsidR="00E3301D" w:rsidRPr="00D06D26">
        <w:rPr>
          <w:rFonts w:ascii="Arial" w:hAnsi="Arial" w:cs="Arial"/>
          <w:bdr w:val="none" w:sz="0" w:space="0" w:color="auto" w:frame="1"/>
        </w:rPr>
        <w:t>.</w:t>
      </w:r>
      <w:r w:rsidRPr="00D06D26">
        <w:rPr>
          <w:rFonts w:ascii="Arial" w:hAnsi="Arial" w:cs="Arial"/>
          <w:bdr w:val="none" w:sz="0" w:space="0" w:color="auto" w:frame="1"/>
        </w:rPr>
        <w:t xml:space="preserve"> </w:t>
      </w:r>
      <w:r w:rsidR="00E3301D" w:rsidRPr="00D06D26">
        <w:rPr>
          <w:rFonts w:ascii="Arial" w:hAnsi="Arial" w:cs="Arial"/>
          <w:bdr w:val="none" w:sz="0" w:space="0" w:color="auto" w:frame="1"/>
        </w:rPr>
        <w:t>(</w:t>
      </w:r>
      <w:r w:rsidR="00F21FF3" w:rsidRPr="00D06D26">
        <w:rPr>
          <w:rFonts w:ascii="Arial" w:hAnsi="Arial" w:cs="Arial"/>
          <w:bdr w:val="none" w:sz="0" w:space="0" w:color="auto" w:frame="1"/>
        </w:rPr>
        <w:t>2009</w:t>
      </w:r>
      <w:r w:rsidR="00E3301D" w:rsidRPr="00D06D26">
        <w:rPr>
          <w:rFonts w:ascii="Arial" w:hAnsi="Arial" w:cs="Arial"/>
          <w:bdr w:val="none" w:sz="0" w:space="0" w:color="auto" w:frame="1"/>
        </w:rPr>
        <w:t>)</w:t>
      </w:r>
      <w:r w:rsidRPr="00D06D26">
        <w:rPr>
          <w:rFonts w:ascii="Arial" w:hAnsi="Arial" w:cs="Arial"/>
          <w:bdr w:val="none" w:sz="0" w:space="0" w:color="auto" w:frame="1"/>
        </w:rPr>
        <w:t>,</w:t>
      </w:r>
      <w:r w:rsidR="00E3301D" w:rsidRPr="00D06D26">
        <w:rPr>
          <w:rFonts w:ascii="Arial" w:hAnsi="Arial" w:cs="Arial"/>
          <w:bdr w:val="none" w:sz="0" w:space="0" w:color="auto" w:frame="1"/>
        </w:rPr>
        <w:t xml:space="preserve"> "</w:t>
      </w:r>
      <w:r w:rsidR="00F21FF3" w:rsidRPr="00D06D26">
        <w:rPr>
          <w:rFonts w:ascii="Arial" w:hAnsi="Arial" w:cs="Arial"/>
          <w:bdr w:val="none" w:sz="0" w:space="0" w:color="auto" w:frame="1"/>
        </w:rPr>
        <w:t>Post-disciplinary tourism</w:t>
      </w:r>
      <w:r w:rsidR="00ED67F4" w:rsidRPr="00D06D26">
        <w:rPr>
          <w:rFonts w:ascii="Arial" w:hAnsi="Arial" w:cs="Arial"/>
          <w:bdr w:val="none" w:sz="0" w:space="0" w:color="auto" w:frame="1"/>
        </w:rPr>
        <w:t>"</w:t>
      </w:r>
      <w:r w:rsidR="00F21FF3" w:rsidRPr="00D06D26">
        <w:rPr>
          <w:rFonts w:ascii="Arial" w:hAnsi="Arial" w:cs="Arial"/>
          <w:bdr w:val="none" w:sz="0" w:space="0" w:color="auto" w:frame="1"/>
        </w:rPr>
        <w:t>, in Tribe</w:t>
      </w:r>
      <w:r w:rsidR="00ED67F4" w:rsidRPr="00D06D26">
        <w:rPr>
          <w:rFonts w:ascii="Arial" w:hAnsi="Arial" w:cs="Arial"/>
          <w:bdr w:val="none" w:sz="0" w:space="0" w:color="auto" w:frame="1"/>
        </w:rPr>
        <w:t>, J.  (E</w:t>
      </w:r>
      <w:r w:rsidR="00F21FF3" w:rsidRPr="00D06D26">
        <w:rPr>
          <w:rFonts w:ascii="Arial" w:hAnsi="Arial" w:cs="Arial"/>
          <w:bdr w:val="none" w:sz="0" w:space="0" w:color="auto" w:frame="1"/>
        </w:rPr>
        <w:t>d</w:t>
      </w:r>
      <w:r w:rsidR="00ED67F4" w:rsidRPr="00D06D26">
        <w:rPr>
          <w:rFonts w:ascii="Arial" w:hAnsi="Arial" w:cs="Arial"/>
          <w:bdr w:val="none" w:sz="0" w:space="0" w:color="auto" w:frame="1"/>
        </w:rPr>
        <w:t>.</w:t>
      </w:r>
      <w:r w:rsidR="00F21FF3" w:rsidRPr="00D06D26">
        <w:rPr>
          <w:rFonts w:ascii="Arial" w:hAnsi="Arial" w:cs="Arial"/>
          <w:bdr w:val="none" w:sz="0" w:space="0" w:color="auto" w:frame="1"/>
        </w:rPr>
        <w:t xml:space="preserve">), </w:t>
      </w:r>
      <w:r w:rsidR="00F21FF3" w:rsidRPr="00D06D26">
        <w:rPr>
          <w:rFonts w:ascii="Arial" w:hAnsi="Arial" w:cs="Arial"/>
          <w:i/>
          <w:bdr w:val="none" w:sz="0" w:space="0" w:color="auto" w:frame="1"/>
        </w:rPr>
        <w:t>Philosophical Issues in Tourism</w:t>
      </w:r>
      <w:r w:rsidR="00C4522D" w:rsidRPr="00D06D26">
        <w:rPr>
          <w:rFonts w:ascii="Arial" w:hAnsi="Arial" w:cs="Arial"/>
          <w:i/>
          <w:bdr w:val="none" w:sz="0" w:space="0" w:color="auto" w:frame="1"/>
        </w:rPr>
        <w:t>,</w:t>
      </w:r>
      <w:r w:rsidR="00C4522D" w:rsidRPr="00D06D26">
        <w:rPr>
          <w:rFonts w:ascii="Arial" w:hAnsi="Arial" w:cs="Arial"/>
          <w:sz w:val="22"/>
          <w:szCs w:val="22"/>
          <w:bdr w:val="none" w:sz="0" w:space="0" w:color="auto" w:frame="1"/>
          <w:lang w:val="en-GB" w:bidi="ar-SA"/>
        </w:rPr>
        <w:t xml:space="preserve"> </w:t>
      </w:r>
      <w:r w:rsidR="00C4522D" w:rsidRPr="00D06D26">
        <w:rPr>
          <w:rFonts w:ascii="Arial" w:hAnsi="Arial" w:cs="Arial"/>
          <w:iCs/>
          <w:bdr w:val="none" w:sz="0" w:space="0" w:color="auto" w:frame="1"/>
          <w:lang w:val="en-GB"/>
        </w:rPr>
        <w:t>Channel View</w:t>
      </w:r>
      <w:r w:rsidR="00C4522D" w:rsidRPr="00D06D26">
        <w:rPr>
          <w:rFonts w:ascii="Arial" w:hAnsi="Arial" w:cs="Arial"/>
          <w:bdr w:val="none" w:sz="0" w:space="0" w:color="auto" w:frame="1"/>
        </w:rPr>
        <w:t>,</w:t>
      </w:r>
      <w:r w:rsidR="005D5399" w:rsidRPr="00D06D26">
        <w:rPr>
          <w:rFonts w:ascii="Arial" w:hAnsi="Arial" w:cs="Arial"/>
          <w:bdr w:val="none" w:sz="0" w:space="0" w:color="auto" w:frame="1"/>
        </w:rPr>
        <w:t xml:space="preserve"> </w:t>
      </w:r>
      <w:r w:rsidR="005D5399" w:rsidRPr="00D06D26">
        <w:rPr>
          <w:rFonts w:ascii="Arial" w:hAnsi="Arial" w:cs="Arial"/>
          <w:bdr w:val="none" w:sz="0" w:space="0" w:color="auto" w:frame="1"/>
          <w:lang w:val="en-GB"/>
        </w:rPr>
        <w:t>Clevedon</w:t>
      </w:r>
      <w:r w:rsidR="004A2C82" w:rsidRPr="00D06D26">
        <w:rPr>
          <w:rFonts w:ascii="Arial" w:hAnsi="Arial" w:cs="Arial"/>
          <w:bdr w:val="none" w:sz="0" w:space="0" w:color="auto" w:frame="1"/>
          <w:lang w:val="en-GB"/>
        </w:rPr>
        <w:t>,</w:t>
      </w:r>
      <w:r w:rsidR="004A2C82" w:rsidRPr="00D06D26">
        <w:rPr>
          <w:rFonts w:ascii="Arial" w:hAnsi="Arial" w:cs="Arial"/>
          <w:bdr w:val="none" w:sz="0" w:space="0" w:color="auto" w:frame="1"/>
        </w:rPr>
        <w:t xml:space="preserve"> pp</w:t>
      </w:r>
      <w:r w:rsidR="00F21FF3" w:rsidRPr="00D06D26">
        <w:rPr>
          <w:rFonts w:ascii="Arial" w:hAnsi="Arial" w:cs="Arial"/>
          <w:bdr w:val="none" w:sz="0" w:space="0" w:color="auto" w:frame="1"/>
        </w:rPr>
        <w:t>.</w:t>
      </w:r>
      <w:r w:rsidR="005D5399" w:rsidRPr="00D06D26">
        <w:rPr>
          <w:rFonts w:ascii="Arial" w:hAnsi="Arial" w:cs="Arial"/>
          <w:bdr w:val="none" w:sz="0" w:space="0" w:color="auto" w:frame="1"/>
        </w:rPr>
        <w:t xml:space="preserve"> </w:t>
      </w:r>
      <w:r w:rsidR="00F21FF3" w:rsidRPr="00D06D26">
        <w:rPr>
          <w:rFonts w:ascii="Arial" w:hAnsi="Arial" w:cs="Arial"/>
          <w:bdr w:val="none" w:sz="0" w:space="0" w:color="auto" w:frame="1"/>
        </w:rPr>
        <w:t>80-100.</w:t>
      </w:r>
    </w:p>
    <w:p w:rsidR="00543690" w:rsidRPr="00D06D26" w:rsidRDefault="00543690" w:rsidP="004A2C82">
      <w:pPr>
        <w:pStyle w:val="NormalWeb"/>
        <w:spacing w:after="120" w:line="360" w:lineRule="auto"/>
        <w:ind w:left="720" w:hanging="720"/>
        <w:jc w:val="both"/>
        <w:rPr>
          <w:rFonts w:ascii="Arial" w:hAnsi="Arial" w:cs="Arial"/>
          <w:bdr w:val="none" w:sz="0" w:space="0" w:color="auto" w:frame="1"/>
          <w:lang w:val="en-GB"/>
        </w:rPr>
      </w:pPr>
      <w:r w:rsidRPr="00D06D26">
        <w:rPr>
          <w:rFonts w:ascii="Arial" w:hAnsi="Arial" w:cs="Arial"/>
          <w:bdr w:val="none" w:sz="0" w:space="0" w:color="auto" w:frame="1"/>
          <w:lang w:val="en-GB"/>
        </w:rPr>
        <w:t>Cooper, C</w:t>
      </w:r>
      <w:r w:rsidR="00ED67F4" w:rsidRPr="00D06D26">
        <w:rPr>
          <w:rFonts w:ascii="Arial" w:hAnsi="Arial" w:cs="Arial"/>
          <w:bdr w:val="none" w:sz="0" w:space="0" w:color="auto" w:frame="1"/>
          <w:lang w:val="en-GB"/>
        </w:rPr>
        <w:t>.</w:t>
      </w:r>
      <w:r w:rsidR="00BF40F4" w:rsidRPr="00D06D26">
        <w:rPr>
          <w:rFonts w:ascii="Arial" w:hAnsi="Arial" w:cs="Arial"/>
          <w:bdr w:val="none" w:sz="0" w:space="0" w:color="auto" w:frame="1"/>
          <w:lang w:val="en-GB"/>
        </w:rPr>
        <w:t xml:space="preserve"> </w:t>
      </w:r>
      <w:r w:rsidR="00ED67F4" w:rsidRPr="00D06D26">
        <w:rPr>
          <w:rFonts w:ascii="Arial" w:hAnsi="Arial" w:cs="Arial"/>
          <w:bdr w:val="none" w:sz="0" w:space="0" w:color="auto" w:frame="1"/>
          <w:lang w:val="en-GB"/>
        </w:rPr>
        <w:t>(</w:t>
      </w:r>
      <w:r w:rsidR="00BF40F4" w:rsidRPr="00D06D26">
        <w:rPr>
          <w:rFonts w:ascii="Arial" w:hAnsi="Arial" w:cs="Arial"/>
          <w:bdr w:val="none" w:sz="0" w:space="0" w:color="auto" w:frame="1"/>
          <w:lang w:val="en-GB"/>
        </w:rPr>
        <w:t>2</w:t>
      </w:r>
      <w:r w:rsidRPr="00D06D26">
        <w:rPr>
          <w:rFonts w:ascii="Arial" w:hAnsi="Arial" w:cs="Arial"/>
          <w:bdr w:val="none" w:sz="0" w:space="0" w:color="auto" w:frame="1"/>
          <w:lang w:val="en-GB"/>
        </w:rPr>
        <w:t>006</w:t>
      </w:r>
      <w:r w:rsidR="00ED67F4" w:rsidRPr="00D06D26">
        <w:rPr>
          <w:rFonts w:ascii="Arial" w:hAnsi="Arial" w:cs="Arial"/>
          <w:bdr w:val="none" w:sz="0" w:space="0" w:color="auto" w:frame="1"/>
          <w:lang w:val="en-GB"/>
        </w:rPr>
        <w:t>)</w:t>
      </w:r>
      <w:r w:rsidR="00BF40F4"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ED67F4" w:rsidRPr="00D06D26">
        <w:rPr>
          <w:rFonts w:ascii="Arial" w:hAnsi="Arial" w:cs="Arial"/>
          <w:bdr w:val="none" w:sz="0" w:space="0" w:color="auto" w:frame="1"/>
          <w:lang w:val="en-GB"/>
        </w:rPr>
        <w:t>"</w:t>
      </w:r>
      <w:r w:rsidRPr="00D06D26">
        <w:rPr>
          <w:rFonts w:ascii="Arial" w:hAnsi="Arial" w:cs="Arial"/>
          <w:bdr w:val="none" w:sz="0" w:space="0" w:color="auto" w:frame="1"/>
          <w:lang w:val="en-GB"/>
        </w:rPr>
        <w:t>Knowledge management and tourism</w:t>
      </w:r>
      <w:r w:rsidR="00ED67F4" w:rsidRPr="00D06D26">
        <w:rPr>
          <w:rFonts w:ascii="Arial" w:hAnsi="Arial" w:cs="Arial"/>
          <w:bdr w:val="none" w:sz="0" w:space="0" w:color="auto" w:frame="1"/>
          <w:lang w:val="en-GB"/>
        </w:rPr>
        <w:t>"</w:t>
      </w:r>
      <w:r w:rsidR="00BF40F4" w:rsidRPr="00D06D26">
        <w:rPr>
          <w:rFonts w:ascii="Arial" w:hAnsi="Arial" w:cs="Arial"/>
          <w:bdr w:val="none" w:sz="0" w:space="0" w:color="auto" w:frame="1"/>
          <w:lang w:val="en-GB"/>
        </w:rPr>
        <w:t>,</w:t>
      </w:r>
      <w:r w:rsidRPr="00D06D26">
        <w:rPr>
          <w:rFonts w:ascii="Arial" w:hAnsi="Arial" w:cs="Arial"/>
          <w:bdr w:val="none" w:sz="0" w:space="0" w:color="auto" w:frame="1"/>
          <w:lang w:val="en-GB"/>
        </w:rPr>
        <w:t> </w:t>
      </w:r>
      <w:r w:rsidRPr="00D06D26">
        <w:rPr>
          <w:rFonts w:ascii="Arial" w:hAnsi="Arial" w:cs="Arial"/>
          <w:i/>
          <w:iCs/>
          <w:bdr w:val="none" w:sz="0" w:space="0" w:color="auto" w:frame="1"/>
          <w:lang w:val="en-GB"/>
        </w:rPr>
        <w:t xml:space="preserve">Annals of </w:t>
      </w:r>
      <w:r w:rsidR="004A2C82" w:rsidRPr="00D06D26">
        <w:rPr>
          <w:rFonts w:ascii="Arial" w:hAnsi="Arial" w:cs="Arial"/>
          <w:i/>
          <w:iCs/>
          <w:bdr w:val="none" w:sz="0" w:space="0" w:color="auto" w:frame="1"/>
          <w:lang w:val="en-GB"/>
        </w:rPr>
        <w:t>T</w:t>
      </w:r>
      <w:r w:rsidRPr="00D06D26">
        <w:rPr>
          <w:rFonts w:ascii="Arial" w:hAnsi="Arial" w:cs="Arial"/>
          <w:i/>
          <w:iCs/>
          <w:bdr w:val="none" w:sz="0" w:space="0" w:color="auto" w:frame="1"/>
          <w:lang w:val="en-GB"/>
        </w:rPr>
        <w:t xml:space="preserve">ourism </w:t>
      </w:r>
      <w:r w:rsidR="004A2C82" w:rsidRPr="00D06D26">
        <w:rPr>
          <w:rFonts w:ascii="Arial" w:hAnsi="Arial" w:cs="Arial"/>
          <w:i/>
          <w:iCs/>
          <w:bdr w:val="none" w:sz="0" w:space="0" w:color="auto" w:frame="1"/>
          <w:lang w:val="en-GB"/>
        </w:rPr>
        <w:t>R</w:t>
      </w:r>
      <w:r w:rsidRPr="00D06D26">
        <w:rPr>
          <w:rFonts w:ascii="Arial" w:hAnsi="Arial" w:cs="Arial"/>
          <w:i/>
          <w:iCs/>
          <w:bdr w:val="none" w:sz="0" w:space="0" w:color="auto" w:frame="1"/>
          <w:lang w:val="en-GB"/>
        </w:rPr>
        <w:t>esearch</w:t>
      </w:r>
      <w:r w:rsidRPr="00D06D26">
        <w:rPr>
          <w:rFonts w:ascii="Arial" w:hAnsi="Arial" w:cs="Arial"/>
          <w:bdr w:val="none" w:sz="0" w:space="0" w:color="auto" w:frame="1"/>
          <w:lang w:val="en-GB"/>
        </w:rPr>
        <w:t>, </w:t>
      </w:r>
      <w:r w:rsidR="004A2C82" w:rsidRPr="00D06D26">
        <w:rPr>
          <w:rFonts w:ascii="Arial" w:hAnsi="Arial" w:cs="Arial"/>
          <w:bdr w:val="none" w:sz="0" w:space="0" w:color="auto" w:frame="1"/>
          <w:lang w:val="en-GB"/>
        </w:rPr>
        <w:t>V</w:t>
      </w:r>
      <w:r w:rsidR="00BF40F4"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33</w:t>
      </w:r>
      <w:r w:rsidR="00BF40F4" w:rsidRPr="00D06D26">
        <w:rPr>
          <w:rFonts w:ascii="Arial" w:hAnsi="Arial" w:cs="Arial"/>
          <w:bdr w:val="none" w:sz="0" w:space="0" w:color="auto" w:frame="1"/>
          <w:lang w:val="en-GB"/>
        </w:rPr>
        <w:t xml:space="preserve">, </w:t>
      </w:r>
      <w:r w:rsidR="004A2C82" w:rsidRPr="00D06D26">
        <w:rPr>
          <w:rFonts w:ascii="Arial" w:hAnsi="Arial" w:cs="Arial"/>
          <w:bdr w:val="none" w:sz="0" w:space="0" w:color="auto" w:frame="1"/>
          <w:lang w:val="en-GB"/>
        </w:rPr>
        <w:t>N</w:t>
      </w:r>
      <w:r w:rsidR="00BF40F4" w:rsidRPr="00D06D26">
        <w:rPr>
          <w:rFonts w:ascii="Arial" w:hAnsi="Arial" w:cs="Arial"/>
          <w:bdr w:val="none" w:sz="0" w:space="0" w:color="auto" w:frame="1"/>
          <w:lang w:val="en-GB"/>
        </w:rPr>
        <w:t xml:space="preserve">o. </w:t>
      </w:r>
      <w:r w:rsidRPr="00D06D26">
        <w:rPr>
          <w:rFonts w:ascii="Arial" w:hAnsi="Arial" w:cs="Arial"/>
          <w:bdr w:val="none" w:sz="0" w:space="0" w:color="auto" w:frame="1"/>
          <w:lang w:val="en-GB"/>
        </w:rPr>
        <w:t xml:space="preserve">1, </w:t>
      </w:r>
      <w:r w:rsidR="00BF40F4"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47-64.</w:t>
      </w:r>
    </w:p>
    <w:p w:rsidR="00897516" w:rsidRPr="00D06D26" w:rsidRDefault="00897516" w:rsidP="004A2C82">
      <w:pPr>
        <w:pStyle w:val="NormalWeb"/>
        <w:spacing w:after="120" w:line="360" w:lineRule="auto"/>
        <w:ind w:left="720" w:hanging="720"/>
        <w:jc w:val="both"/>
        <w:rPr>
          <w:rFonts w:ascii="Arial" w:hAnsi="Arial" w:cs="Arial"/>
          <w:bdr w:val="none" w:sz="0" w:space="0" w:color="auto" w:frame="1"/>
        </w:rPr>
      </w:pPr>
      <w:r w:rsidRPr="00D06D26">
        <w:rPr>
          <w:rFonts w:ascii="Arial" w:hAnsi="Arial" w:cs="Arial"/>
          <w:bdr w:val="none" w:sz="0" w:space="0" w:color="auto" w:frame="1"/>
          <w:lang w:val="en-GB"/>
        </w:rPr>
        <w:t>Crafts, D</w:t>
      </w:r>
      <w:r w:rsidR="00ED67F4" w:rsidRPr="00D06D26">
        <w:rPr>
          <w:rFonts w:ascii="Arial" w:hAnsi="Arial" w:cs="Arial"/>
          <w:bdr w:val="none" w:sz="0" w:space="0" w:color="auto" w:frame="1"/>
          <w:lang w:val="en-GB"/>
        </w:rPr>
        <w:t>.</w:t>
      </w:r>
      <w:r w:rsidRPr="00D06D26">
        <w:rPr>
          <w:rFonts w:ascii="Arial" w:hAnsi="Arial" w:cs="Arial"/>
          <w:bdr w:val="none" w:sz="0" w:space="0" w:color="auto" w:frame="1"/>
          <w:lang w:val="en-GB"/>
        </w:rPr>
        <w:t>D</w:t>
      </w:r>
      <w:r w:rsidR="00ED67F4"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ED67F4" w:rsidRPr="00D06D26">
        <w:rPr>
          <w:rFonts w:ascii="Arial" w:hAnsi="Arial" w:cs="Arial"/>
          <w:bdr w:val="none" w:sz="0" w:space="0" w:color="auto" w:frame="1"/>
          <w:lang w:val="en-GB"/>
        </w:rPr>
        <w:t>and</w:t>
      </w:r>
      <w:r w:rsidRPr="00D06D26">
        <w:rPr>
          <w:rFonts w:ascii="Arial" w:hAnsi="Arial" w:cs="Arial"/>
          <w:bdr w:val="none" w:sz="0" w:space="0" w:color="auto" w:frame="1"/>
          <w:lang w:val="en-GB"/>
        </w:rPr>
        <w:t xml:space="preserve"> Thompson, L</w:t>
      </w:r>
      <w:r w:rsidR="00ED67F4" w:rsidRPr="00D06D26">
        <w:rPr>
          <w:rFonts w:ascii="Arial" w:hAnsi="Arial" w:cs="Arial"/>
          <w:bdr w:val="none" w:sz="0" w:space="0" w:color="auto" w:frame="1"/>
          <w:lang w:val="en-GB"/>
        </w:rPr>
        <w:t>.</w:t>
      </w:r>
      <w:r w:rsidRPr="00D06D26">
        <w:rPr>
          <w:rFonts w:ascii="Arial" w:hAnsi="Arial" w:cs="Arial"/>
          <w:bdr w:val="none" w:sz="0" w:space="0" w:color="auto" w:frame="1"/>
          <w:lang w:val="en-GB"/>
        </w:rPr>
        <w:t>M</w:t>
      </w:r>
      <w:r w:rsidR="00ED67F4"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ED67F4" w:rsidRPr="00D06D26">
        <w:rPr>
          <w:rFonts w:ascii="Arial" w:hAnsi="Arial" w:cs="Arial"/>
          <w:bdr w:val="none" w:sz="0" w:space="0" w:color="auto" w:frame="1"/>
          <w:lang w:val="en-GB"/>
        </w:rPr>
        <w:t>(</w:t>
      </w:r>
      <w:r w:rsidRPr="00D06D26">
        <w:rPr>
          <w:rFonts w:ascii="Arial" w:hAnsi="Arial" w:cs="Arial"/>
          <w:bdr w:val="none" w:sz="0" w:space="0" w:color="auto" w:frame="1"/>
          <w:lang w:val="en-GB"/>
        </w:rPr>
        <w:t>2007</w:t>
      </w:r>
      <w:r w:rsidR="00ED67F4" w:rsidRPr="00D06D26">
        <w:rPr>
          <w:rFonts w:ascii="Arial" w:hAnsi="Arial" w:cs="Arial"/>
          <w:bdr w:val="none" w:sz="0" w:space="0" w:color="auto" w:frame="1"/>
          <w:lang w:val="en-GB"/>
        </w:rPr>
        <w:t xml:space="preserve">), </w:t>
      </w:r>
      <w:r w:rsidR="00ED67F4" w:rsidRPr="00D06D26">
        <w:rPr>
          <w:rFonts w:ascii="Arial" w:hAnsi="Arial" w:cs="Arial"/>
          <w:i/>
          <w:iCs/>
          <w:bdr w:val="none" w:sz="0" w:space="0" w:color="auto" w:frame="1"/>
          <w:lang w:val="en-GB"/>
        </w:rPr>
        <w:t>"</w:t>
      </w:r>
      <w:r w:rsidRPr="00D06D26">
        <w:rPr>
          <w:rFonts w:ascii="Arial" w:hAnsi="Arial" w:cs="Arial"/>
          <w:i/>
          <w:iCs/>
          <w:bdr w:val="none" w:sz="0" w:space="0" w:color="auto" w:frame="1"/>
          <w:lang w:val="en-GB"/>
        </w:rPr>
        <w:t>Reassessing career advancement obstacles for women in the hospitality industry</w:t>
      </w:r>
      <w:r w:rsidR="00ED67F4" w:rsidRPr="00D06D26">
        <w:rPr>
          <w:rFonts w:ascii="Arial" w:hAnsi="Arial" w:cs="Arial"/>
          <w:bdr w:val="none" w:sz="0" w:space="0" w:color="auto" w:frame="1"/>
          <w:lang w:val="en-GB"/>
        </w:rPr>
        <w:t>"</w:t>
      </w:r>
      <w:r w:rsidR="00BF40F4"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Pr="00D06D26">
        <w:rPr>
          <w:rFonts w:ascii="Arial" w:hAnsi="Arial" w:cs="Arial"/>
          <w:i/>
          <w:iCs/>
          <w:bdr w:val="none" w:sz="0" w:space="0" w:color="auto" w:frame="1"/>
          <w:lang w:val="en-GB"/>
        </w:rPr>
        <w:t xml:space="preserve">Consortium Journal </w:t>
      </w:r>
      <w:r w:rsidR="005935D1" w:rsidRPr="00D06D26">
        <w:rPr>
          <w:rFonts w:ascii="Arial" w:hAnsi="Arial" w:cs="Arial"/>
          <w:i/>
          <w:iCs/>
          <w:bdr w:val="none" w:sz="0" w:space="0" w:color="auto" w:frame="1"/>
          <w:lang w:val="en-GB"/>
        </w:rPr>
        <w:t xml:space="preserve">of </w:t>
      </w:r>
      <w:r w:rsidRPr="00D06D26">
        <w:rPr>
          <w:rFonts w:ascii="Arial" w:hAnsi="Arial" w:cs="Arial"/>
          <w:i/>
          <w:iCs/>
          <w:bdr w:val="none" w:sz="0" w:space="0" w:color="auto" w:frame="1"/>
          <w:lang w:val="en-GB"/>
        </w:rPr>
        <w:t>Hospitality &amp; Tourism</w:t>
      </w:r>
      <w:r w:rsidRPr="00D06D26">
        <w:rPr>
          <w:rFonts w:ascii="Arial" w:hAnsi="Arial" w:cs="Arial"/>
          <w:bdr w:val="none" w:sz="0" w:space="0" w:color="auto" w:frame="1"/>
          <w:lang w:val="en-GB"/>
        </w:rPr>
        <w:t xml:space="preserve">, </w:t>
      </w:r>
      <w:r w:rsidR="004A2C82" w:rsidRPr="00D06D26">
        <w:rPr>
          <w:rFonts w:ascii="Arial" w:hAnsi="Arial" w:cs="Arial"/>
          <w:bdr w:val="none" w:sz="0" w:space="0" w:color="auto" w:frame="1"/>
          <w:lang w:val="en-GB"/>
        </w:rPr>
        <w:t>V</w:t>
      </w:r>
      <w:r w:rsidR="00BF40F4"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11</w:t>
      </w:r>
      <w:r w:rsidR="004A2C82" w:rsidRPr="00D06D26">
        <w:rPr>
          <w:rFonts w:ascii="Arial" w:hAnsi="Arial" w:cs="Arial"/>
          <w:bdr w:val="none" w:sz="0" w:space="0" w:color="auto" w:frame="1"/>
          <w:lang w:val="en-GB"/>
        </w:rPr>
        <w:t>, N</w:t>
      </w:r>
      <w:r w:rsidR="00BF40F4" w:rsidRPr="00D06D26">
        <w:rPr>
          <w:rFonts w:ascii="Arial" w:hAnsi="Arial" w:cs="Arial"/>
          <w:bdr w:val="none" w:sz="0" w:space="0" w:color="auto" w:frame="1"/>
          <w:lang w:val="en-GB"/>
        </w:rPr>
        <w:t xml:space="preserve">o. </w:t>
      </w:r>
      <w:r w:rsidRPr="00D06D26">
        <w:rPr>
          <w:rFonts w:ascii="Arial" w:hAnsi="Arial" w:cs="Arial"/>
          <w:bdr w:val="none" w:sz="0" w:space="0" w:color="auto" w:frame="1"/>
          <w:lang w:val="en-GB"/>
        </w:rPr>
        <w:t xml:space="preserve">2, </w:t>
      </w:r>
      <w:r w:rsidR="00BF40F4"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27-37</w:t>
      </w:r>
      <w:r w:rsidR="00587C7F" w:rsidRPr="00D06D26">
        <w:rPr>
          <w:rFonts w:ascii="Arial" w:hAnsi="Arial" w:cs="Arial"/>
          <w:bdr w:val="none" w:sz="0" w:space="0" w:color="auto" w:frame="1"/>
        </w:rPr>
        <w:t>.</w:t>
      </w:r>
    </w:p>
    <w:p w:rsidR="00587C7F" w:rsidRPr="00D06D26" w:rsidRDefault="00587C7F" w:rsidP="00ED67F4">
      <w:pPr>
        <w:pStyle w:val="NormalWeb"/>
        <w:spacing w:after="120" w:line="360" w:lineRule="auto"/>
        <w:ind w:left="709" w:hanging="709"/>
        <w:rPr>
          <w:rFonts w:ascii="Arial" w:hAnsi="Arial" w:cs="Arial"/>
          <w:bdr w:val="none" w:sz="0" w:space="0" w:color="auto" w:frame="1"/>
        </w:rPr>
      </w:pPr>
      <w:r w:rsidRPr="00D06D26">
        <w:rPr>
          <w:rFonts w:ascii="Arial" w:hAnsi="Arial" w:cs="Arial"/>
          <w:bdr w:val="none" w:sz="0" w:space="0" w:color="auto" w:frame="1"/>
        </w:rPr>
        <w:t>Creswell, J</w:t>
      </w:r>
      <w:r w:rsidR="00ED67F4" w:rsidRPr="00D06D26">
        <w:rPr>
          <w:rFonts w:ascii="Arial" w:hAnsi="Arial" w:cs="Arial"/>
          <w:bdr w:val="none" w:sz="0" w:space="0" w:color="auto" w:frame="1"/>
        </w:rPr>
        <w:t>.</w:t>
      </w:r>
      <w:r w:rsidRPr="00D06D26">
        <w:rPr>
          <w:rFonts w:ascii="Arial" w:hAnsi="Arial" w:cs="Arial"/>
          <w:bdr w:val="none" w:sz="0" w:space="0" w:color="auto" w:frame="1"/>
        </w:rPr>
        <w:t>W</w:t>
      </w:r>
      <w:r w:rsidR="00ED67F4" w:rsidRPr="00D06D26">
        <w:rPr>
          <w:rFonts w:ascii="Arial" w:hAnsi="Arial" w:cs="Arial"/>
          <w:bdr w:val="none" w:sz="0" w:space="0" w:color="auto" w:frame="1"/>
        </w:rPr>
        <w:t>.</w:t>
      </w:r>
      <w:r w:rsidRPr="00D06D26">
        <w:rPr>
          <w:rFonts w:ascii="Arial" w:hAnsi="Arial" w:cs="Arial"/>
          <w:bdr w:val="none" w:sz="0" w:space="0" w:color="auto" w:frame="1"/>
        </w:rPr>
        <w:t xml:space="preserve"> </w:t>
      </w:r>
      <w:r w:rsidR="00ED67F4" w:rsidRPr="00D06D26">
        <w:rPr>
          <w:rFonts w:ascii="Arial" w:hAnsi="Arial" w:cs="Arial"/>
          <w:bdr w:val="none" w:sz="0" w:space="0" w:color="auto" w:frame="1"/>
        </w:rPr>
        <w:t>(</w:t>
      </w:r>
      <w:r w:rsidRPr="00D06D26">
        <w:rPr>
          <w:rFonts w:ascii="Arial" w:hAnsi="Arial" w:cs="Arial"/>
          <w:bdr w:val="none" w:sz="0" w:space="0" w:color="auto" w:frame="1"/>
        </w:rPr>
        <w:t>2012</w:t>
      </w:r>
      <w:r w:rsidR="00ED67F4" w:rsidRPr="00D06D26">
        <w:rPr>
          <w:rFonts w:ascii="Arial" w:hAnsi="Arial" w:cs="Arial"/>
          <w:bdr w:val="none" w:sz="0" w:space="0" w:color="auto" w:frame="1"/>
        </w:rPr>
        <w:t>)</w:t>
      </w:r>
      <w:r w:rsidR="00BF40F4" w:rsidRPr="00D06D26">
        <w:rPr>
          <w:rFonts w:ascii="Arial" w:hAnsi="Arial" w:cs="Arial"/>
          <w:bdr w:val="none" w:sz="0" w:space="0" w:color="auto" w:frame="1"/>
        </w:rPr>
        <w:t>,</w:t>
      </w:r>
      <w:r w:rsidRPr="00D06D26">
        <w:rPr>
          <w:rFonts w:ascii="Arial" w:hAnsi="Arial" w:cs="Arial"/>
          <w:bdr w:val="none" w:sz="0" w:space="0" w:color="auto" w:frame="1"/>
        </w:rPr>
        <w:t> </w:t>
      </w:r>
      <w:r w:rsidR="00ED67F4" w:rsidRPr="00D06D26">
        <w:rPr>
          <w:rFonts w:ascii="Arial" w:hAnsi="Arial" w:cs="Arial"/>
          <w:i/>
          <w:iCs/>
          <w:bdr w:val="none" w:sz="0" w:space="0" w:color="auto" w:frame="1"/>
        </w:rPr>
        <w:t>"</w:t>
      </w:r>
      <w:r w:rsidRPr="00D06D26">
        <w:rPr>
          <w:rFonts w:ascii="Arial" w:hAnsi="Arial" w:cs="Arial"/>
          <w:i/>
          <w:iCs/>
          <w:bdr w:val="none" w:sz="0" w:space="0" w:color="auto" w:frame="1"/>
        </w:rPr>
        <w:t xml:space="preserve">Qualitative </w:t>
      </w:r>
      <w:r w:rsidR="00ED67F4" w:rsidRPr="00D06D26">
        <w:rPr>
          <w:rFonts w:ascii="Arial" w:hAnsi="Arial" w:cs="Arial"/>
          <w:i/>
          <w:iCs/>
          <w:bdr w:val="none" w:sz="0" w:space="0" w:color="auto" w:frame="1"/>
        </w:rPr>
        <w:t xml:space="preserve">Inquiry and Research Design: </w:t>
      </w:r>
      <w:r w:rsidRPr="00D06D26">
        <w:rPr>
          <w:rFonts w:ascii="Arial" w:hAnsi="Arial" w:cs="Arial"/>
          <w:i/>
          <w:iCs/>
          <w:bdr w:val="none" w:sz="0" w:space="0" w:color="auto" w:frame="1"/>
        </w:rPr>
        <w:t xml:space="preserve">Choosing </w:t>
      </w:r>
      <w:r w:rsidR="00ED67F4" w:rsidRPr="00D06D26">
        <w:rPr>
          <w:rFonts w:ascii="Arial" w:hAnsi="Arial" w:cs="Arial"/>
          <w:i/>
          <w:iCs/>
          <w:bdr w:val="none" w:sz="0" w:space="0" w:color="auto" w:frame="1"/>
        </w:rPr>
        <w:t>Among Five Approaches"</w:t>
      </w:r>
      <w:r w:rsidR="00BF40F4" w:rsidRPr="00D06D26">
        <w:rPr>
          <w:rFonts w:ascii="Arial" w:hAnsi="Arial" w:cs="Arial"/>
          <w:i/>
          <w:iCs/>
          <w:bdr w:val="none" w:sz="0" w:space="0" w:color="auto" w:frame="1"/>
        </w:rPr>
        <w:t>,</w:t>
      </w:r>
      <w:r w:rsidRPr="00D06D26">
        <w:rPr>
          <w:rFonts w:ascii="Arial" w:hAnsi="Arial" w:cs="Arial"/>
          <w:bdr w:val="none" w:sz="0" w:space="0" w:color="auto" w:frame="1"/>
        </w:rPr>
        <w:t xml:space="preserve"> Sage</w:t>
      </w:r>
      <w:r w:rsidR="00ED67F4" w:rsidRPr="00D06D26">
        <w:rPr>
          <w:rFonts w:ascii="Arial" w:hAnsi="Arial" w:cs="Arial"/>
          <w:bdr w:val="none" w:sz="0" w:space="0" w:color="auto" w:frame="1"/>
        </w:rPr>
        <w:t>,</w:t>
      </w:r>
      <w:r w:rsidR="00626BF3" w:rsidRPr="00D06D26">
        <w:rPr>
          <w:rFonts w:ascii="Arial" w:hAnsi="Arial" w:cs="Arial"/>
          <w:bdr w:val="none" w:sz="0" w:space="0" w:color="auto" w:frame="1"/>
        </w:rPr>
        <w:t xml:space="preserve"> </w:t>
      </w:r>
      <w:r w:rsidR="00626BF3" w:rsidRPr="00D06D26">
        <w:rPr>
          <w:rFonts w:ascii="Arial" w:hAnsi="Arial" w:cs="Arial"/>
          <w:bdr w:val="none" w:sz="0" w:space="0" w:color="auto" w:frame="1"/>
          <w:lang w:val="en-GB"/>
        </w:rPr>
        <w:t>Thousand Oaks, CA</w:t>
      </w:r>
      <w:r w:rsidRPr="00D06D26">
        <w:rPr>
          <w:rFonts w:ascii="Arial" w:hAnsi="Arial" w:cs="Arial"/>
          <w:bdr w:val="none" w:sz="0" w:space="0" w:color="auto" w:frame="1"/>
        </w:rPr>
        <w:t>.</w:t>
      </w:r>
    </w:p>
    <w:p w:rsidR="00F44E24" w:rsidRPr="00D06D26" w:rsidRDefault="00F44E24" w:rsidP="004A2C82">
      <w:pPr>
        <w:pStyle w:val="NormalWeb"/>
        <w:spacing w:after="120" w:line="360" w:lineRule="auto"/>
        <w:ind w:left="720" w:hanging="720"/>
        <w:jc w:val="both"/>
        <w:rPr>
          <w:rFonts w:ascii="Arial" w:hAnsi="Arial" w:cs="Arial"/>
          <w:bdr w:val="none" w:sz="0" w:space="0" w:color="auto" w:frame="1"/>
        </w:rPr>
      </w:pPr>
      <w:r w:rsidRPr="00D06D26">
        <w:rPr>
          <w:rFonts w:ascii="Arial" w:hAnsi="Arial" w:cs="Arial"/>
          <w:bdr w:val="none" w:sz="0" w:space="0" w:color="auto" w:frame="1"/>
          <w:lang w:val="en-GB"/>
        </w:rPr>
        <w:t>Darbellay, F</w:t>
      </w:r>
      <w:r w:rsidR="00ED67F4" w:rsidRPr="00D06D26">
        <w:rPr>
          <w:rFonts w:ascii="Arial" w:hAnsi="Arial" w:cs="Arial"/>
          <w:bdr w:val="none" w:sz="0" w:space="0" w:color="auto" w:frame="1"/>
          <w:lang w:val="en-GB"/>
        </w:rPr>
        <w:t>. and</w:t>
      </w:r>
      <w:r w:rsidRPr="00D06D26">
        <w:rPr>
          <w:rFonts w:ascii="Arial" w:hAnsi="Arial" w:cs="Arial"/>
          <w:bdr w:val="none" w:sz="0" w:space="0" w:color="auto" w:frame="1"/>
          <w:lang w:val="en-GB"/>
        </w:rPr>
        <w:t xml:space="preserve"> Stock, M</w:t>
      </w:r>
      <w:r w:rsidR="00ED67F4" w:rsidRPr="00D06D26">
        <w:rPr>
          <w:rFonts w:ascii="Arial" w:hAnsi="Arial" w:cs="Arial"/>
          <w:bdr w:val="none" w:sz="0" w:space="0" w:color="auto" w:frame="1"/>
          <w:lang w:val="en-GB"/>
        </w:rPr>
        <w:t>.</w:t>
      </w:r>
      <w:r w:rsidR="00BF40F4" w:rsidRPr="00D06D26">
        <w:rPr>
          <w:rFonts w:ascii="Arial" w:hAnsi="Arial" w:cs="Arial"/>
          <w:bdr w:val="none" w:sz="0" w:space="0" w:color="auto" w:frame="1"/>
          <w:lang w:val="en-GB"/>
        </w:rPr>
        <w:t xml:space="preserve"> </w:t>
      </w:r>
      <w:r w:rsidR="00ED67F4" w:rsidRPr="00D06D26">
        <w:rPr>
          <w:rFonts w:ascii="Arial" w:hAnsi="Arial" w:cs="Arial"/>
          <w:bdr w:val="none" w:sz="0" w:space="0" w:color="auto" w:frame="1"/>
          <w:lang w:val="en-GB"/>
        </w:rPr>
        <w:t>(</w:t>
      </w:r>
      <w:r w:rsidRPr="00D06D26">
        <w:rPr>
          <w:rFonts w:ascii="Arial" w:hAnsi="Arial" w:cs="Arial"/>
          <w:bdr w:val="none" w:sz="0" w:space="0" w:color="auto" w:frame="1"/>
          <w:lang w:val="en-GB"/>
        </w:rPr>
        <w:t>2012</w:t>
      </w:r>
      <w:r w:rsidR="00ED67F4" w:rsidRPr="00D06D26">
        <w:rPr>
          <w:rFonts w:ascii="Arial" w:hAnsi="Arial" w:cs="Arial"/>
          <w:bdr w:val="none" w:sz="0" w:space="0" w:color="auto" w:frame="1"/>
          <w:lang w:val="en-GB"/>
        </w:rPr>
        <w:t>)</w:t>
      </w:r>
      <w:r w:rsidR="00BF40F4"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ED67F4" w:rsidRPr="00D06D26">
        <w:rPr>
          <w:rFonts w:ascii="Arial" w:hAnsi="Arial" w:cs="Arial"/>
          <w:bdr w:val="none" w:sz="0" w:space="0" w:color="auto" w:frame="1"/>
          <w:lang w:val="en-GB"/>
        </w:rPr>
        <w:t>"</w:t>
      </w:r>
      <w:r w:rsidRPr="00D06D26">
        <w:rPr>
          <w:rFonts w:ascii="Arial" w:hAnsi="Arial" w:cs="Arial"/>
          <w:bdr w:val="none" w:sz="0" w:space="0" w:color="auto" w:frame="1"/>
          <w:lang w:val="en-GB"/>
        </w:rPr>
        <w:t>Tourism as complex interdisciplinary research object</w:t>
      </w:r>
      <w:r w:rsidR="00ED67F4" w:rsidRPr="00D06D26">
        <w:rPr>
          <w:rFonts w:ascii="Arial" w:hAnsi="Arial" w:cs="Arial"/>
          <w:bdr w:val="none" w:sz="0" w:space="0" w:color="auto" w:frame="1"/>
          <w:lang w:val="en-GB"/>
        </w:rPr>
        <w:t>"</w:t>
      </w:r>
      <w:r w:rsidR="00BF40F4" w:rsidRPr="00D06D26">
        <w:rPr>
          <w:rFonts w:ascii="Arial" w:hAnsi="Arial" w:cs="Arial"/>
          <w:bdr w:val="none" w:sz="0" w:space="0" w:color="auto" w:frame="1"/>
          <w:lang w:val="en-GB"/>
        </w:rPr>
        <w:t xml:space="preserve">, </w:t>
      </w:r>
      <w:r w:rsidRPr="00D06D26">
        <w:rPr>
          <w:rFonts w:ascii="Arial" w:hAnsi="Arial" w:cs="Arial"/>
          <w:i/>
          <w:iCs/>
          <w:bdr w:val="none" w:sz="0" w:space="0" w:color="auto" w:frame="1"/>
          <w:lang w:val="en-GB"/>
        </w:rPr>
        <w:t>Annals of Tourism Research</w:t>
      </w:r>
      <w:r w:rsidRPr="00D06D26">
        <w:rPr>
          <w:rFonts w:ascii="Arial" w:hAnsi="Arial" w:cs="Arial"/>
          <w:bdr w:val="none" w:sz="0" w:space="0" w:color="auto" w:frame="1"/>
          <w:lang w:val="en-GB"/>
        </w:rPr>
        <w:t>, </w:t>
      </w:r>
      <w:r w:rsidR="004A2C82" w:rsidRPr="00D06D26">
        <w:rPr>
          <w:rFonts w:ascii="Arial" w:hAnsi="Arial" w:cs="Arial"/>
          <w:bdr w:val="none" w:sz="0" w:space="0" w:color="auto" w:frame="1"/>
          <w:lang w:val="en-GB"/>
        </w:rPr>
        <w:t>V</w:t>
      </w:r>
      <w:r w:rsidR="00BF40F4"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39</w:t>
      </w:r>
      <w:r w:rsidR="00BF40F4" w:rsidRPr="00D06D26">
        <w:rPr>
          <w:rFonts w:ascii="Arial" w:hAnsi="Arial" w:cs="Arial"/>
          <w:bdr w:val="none" w:sz="0" w:space="0" w:color="auto" w:frame="1"/>
          <w:lang w:val="en-GB"/>
        </w:rPr>
        <w:t xml:space="preserve">, </w:t>
      </w:r>
      <w:r w:rsidR="004A2C82" w:rsidRPr="00D06D26">
        <w:rPr>
          <w:rFonts w:ascii="Arial" w:hAnsi="Arial" w:cs="Arial"/>
          <w:bdr w:val="none" w:sz="0" w:space="0" w:color="auto" w:frame="1"/>
          <w:lang w:val="en-GB"/>
        </w:rPr>
        <w:t>N</w:t>
      </w:r>
      <w:r w:rsidR="00BF40F4" w:rsidRPr="00D06D26">
        <w:rPr>
          <w:rFonts w:ascii="Arial" w:hAnsi="Arial" w:cs="Arial"/>
          <w:bdr w:val="none" w:sz="0" w:space="0" w:color="auto" w:frame="1"/>
          <w:lang w:val="en-GB"/>
        </w:rPr>
        <w:t xml:space="preserve">o. </w:t>
      </w:r>
      <w:r w:rsidRPr="00D06D26">
        <w:rPr>
          <w:rFonts w:ascii="Arial" w:hAnsi="Arial" w:cs="Arial"/>
          <w:bdr w:val="none" w:sz="0" w:space="0" w:color="auto" w:frame="1"/>
          <w:lang w:val="en-GB"/>
        </w:rPr>
        <w:t xml:space="preserve">1, </w:t>
      </w:r>
      <w:r w:rsidR="00BF40F4"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441-458</w:t>
      </w:r>
    </w:p>
    <w:p w:rsidR="00EB1B16" w:rsidRPr="00D06D26" w:rsidRDefault="00EB1B16" w:rsidP="004A2C82">
      <w:pPr>
        <w:pStyle w:val="NormalWeb"/>
        <w:spacing w:line="360" w:lineRule="auto"/>
        <w:ind w:left="709" w:hanging="709"/>
        <w:rPr>
          <w:rFonts w:ascii="Arial" w:hAnsi="Arial" w:cs="Arial"/>
          <w:bdr w:val="none" w:sz="0" w:space="0" w:color="auto" w:frame="1"/>
          <w:lang w:val="en-GB"/>
        </w:rPr>
      </w:pPr>
      <w:r w:rsidRPr="00D06D26">
        <w:rPr>
          <w:rFonts w:ascii="Arial" w:hAnsi="Arial" w:cs="Arial"/>
          <w:bdr w:val="none" w:sz="0" w:space="0" w:color="auto" w:frame="1"/>
          <w:lang w:val="en-GB"/>
        </w:rPr>
        <w:t>Davidson, M</w:t>
      </w:r>
      <w:r w:rsidR="00ED67F4" w:rsidRPr="00D06D26">
        <w:rPr>
          <w:rFonts w:ascii="Arial" w:hAnsi="Arial" w:cs="Arial"/>
          <w:bdr w:val="none" w:sz="0" w:space="0" w:color="auto" w:frame="1"/>
          <w:lang w:val="en-GB"/>
        </w:rPr>
        <w:t>.</w:t>
      </w:r>
      <w:r w:rsidRPr="00D06D26">
        <w:rPr>
          <w:rFonts w:ascii="Arial" w:hAnsi="Arial" w:cs="Arial"/>
          <w:bdr w:val="none" w:sz="0" w:space="0" w:color="auto" w:frame="1"/>
          <w:lang w:val="en-GB"/>
        </w:rPr>
        <w:t>C</w:t>
      </w:r>
      <w:r w:rsidR="00ED67F4" w:rsidRPr="00D06D26">
        <w:rPr>
          <w:rFonts w:ascii="Arial" w:hAnsi="Arial" w:cs="Arial"/>
          <w:bdr w:val="none" w:sz="0" w:space="0" w:color="auto" w:frame="1"/>
          <w:lang w:val="en-GB"/>
        </w:rPr>
        <w:t>.</w:t>
      </w:r>
      <w:r w:rsidRPr="00D06D26">
        <w:rPr>
          <w:rFonts w:ascii="Arial" w:hAnsi="Arial" w:cs="Arial"/>
          <w:bdr w:val="none" w:sz="0" w:space="0" w:color="auto" w:frame="1"/>
          <w:lang w:val="en-GB"/>
        </w:rPr>
        <w:t>G</w:t>
      </w:r>
      <w:r w:rsidR="00ED67F4" w:rsidRPr="00D06D26">
        <w:rPr>
          <w:rFonts w:ascii="Arial" w:hAnsi="Arial" w:cs="Arial"/>
          <w:bdr w:val="none" w:sz="0" w:space="0" w:color="auto" w:frame="1"/>
          <w:lang w:val="en-GB"/>
        </w:rPr>
        <w:t xml:space="preserve">., </w:t>
      </w:r>
      <w:r w:rsidRPr="00D06D26">
        <w:rPr>
          <w:rFonts w:ascii="Arial" w:hAnsi="Arial" w:cs="Arial"/>
          <w:bdr w:val="none" w:sz="0" w:space="0" w:color="auto" w:frame="1"/>
          <w:lang w:val="en-GB"/>
        </w:rPr>
        <w:t>McPhail, R</w:t>
      </w:r>
      <w:r w:rsidR="00ED67F4" w:rsidRPr="00D06D26">
        <w:rPr>
          <w:rFonts w:ascii="Arial" w:hAnsi="Arial" w:cs="Arial"/>
          <w:bdr w:val="none" w:sz="0" w:space="0" w:color="auto" w:frame="1"/>
          <w:lang w:val="en-GB"/>
        </w:rPr>
        <w:t xml:space="preserve">. and </w:t>
      </w:r>
      <w:r w:rsidRPr="00D06D26">
        <w:rPr>
          <w:rFonts w:ascii="Arial" w:hAnsi="Arial" w:cs="Arial"/>
          <w:bdr w:val="none" w:sz="0" w:space="0" w:color="auto" w:frame="1"/>
          <w:lang w:val="en-GB"/>
        </w:rPr>
        <w:t>Barry, S</w:t>
      </w:r>
      <w:r w:rsidR="00ED67F4" w:rsidRPr="00D06D26">
        <w:rPr>
          <w:rFonts w:ascii="Arial" w:hAnsi="Arial" w:cs="Arial"/>
          <w:bdr w:val="none" w:sz="0" w:space="0" w:color="auto" w:frame="1"/>
          <w:lang w:val="en-GB"/>
        </w:rPr>
        <w:t>. (</w:t>
      </w:r>
      <w:r w:rsidRPr="00D06D26">
        <w:rPr>
          <w:rFonts w:ascii="Arial" w:hAnsi="Arial" w:cs="Arial"/>
          <w:bdr w:val="none" w:sz="0" w:space="0" w:color="auto" w:frame="1"/>
          <w:lang w:val="en-GB"/>
        </w:rPr>
        <w:t>2011</w:t>
      </w:r>
      <w:r w:rsidR="00ED67F4" w:rsidRPr="00D06D26">
        <w:rPr>
          <w:rFonts w:ascii="Arial" w:hAnsi="Arial" w:cs="Arial"/>
          <w:bdr w:val="none" w:sz="0" w:space="0" w:color="auto" w:frame="1"/>
          <w:lang w:val="en-GB"/>
        </w:rPr>
        <w:t>), "</w:t>
      </w:r>
      <w:r w:rsidRPr="00D06D26">
        <w:rPr>
          <w:rFonts w:ascii="Arial" w:hAnsi="Arial" w:cs="Arial"/>
          <w:bdr w:val="none" w:sz="0" w:space="0" w:color="auto" w:frame="1"/>
          <w:lang w:val="en-GB"/>
        </w:rPr>
        <w:t>Hospitality HRM: past, present and the future</w:t>
      </w:r>
      <w:r w:rsidR="00ED67F4" w:rsidRPr="00D06D26">
        <w:rPr>
          <w:rFonts w:ascii="Arial" w:hAnsi="Arial" w:cs="Arial"/>
          <w:bdr w:val="none" w:sz="0" w:space="0" w:color="auto" w:frame="1"/>
          <w:lang w:val="en-GB"/>
        </w:rPr>
        <w:t>"</w:t>
      </w:r>
      <w:r w:rsidR="00BF40F4" w:rsidRPr="00D06D26">
        <w:rPr>
          <w:rFonts w:ascii="Arial" w:hAnsi="Arial" w:cs="Arial"/>
          <w:bdr w:val="none" w:sz="0" w:space="0" w:color="auto" w:frame="1"/>
          <w:lang w:val="en-GB"/>
        </w:rPr>
        <w:t xml:space="preserve">, </w:t>
      </w:r>
      <w:r w:rsidRPr="00D06D26">
        <w:rPr>
          <w:rFonts w:ascii="Arial" w:hAnsi="Arial" w:cs="Arial"/>
          <w:i/>
          <w:iCs/>
          <w:bdr w:val="none" w:sz="0" w:space="0" w:color="auto" w:frame="1"/>
          <w:lang w:val="en-GB"/>
        </w:rPr>
        <w:t>International Journal of Contemporary Hospitality Management</w:t>
      </w:r>
      <w:r w:rsidRPr="00D06D26">
        <w:rPr>
          <w:rFonts w:ascii="Arial" w:hAnsi="Arial" w:cs="Arial"/>
          <w:bdr w:val="none" w:sz="0" w:space="0" w:color="auto" w:frame="1"/>
          <w:lang w:val="en-GB"/>
        </w:rPr>
        <w:t xml:space="preserve">, </w:t>
      </w:r>
      <w:r w:rsidR="004A2C82" w:rsidRPr="00D06D26">
        <w:rPr>
          <w:rFonts w:ascii="Arial" w:hAnsi="Arial" w:cs="Arial"/>
          <w:bdr w:val="none" w:sz="0" w:space="0" w:color="auto" w:frame="1"/>
          <w:lang w:val="en-GB"/>
        </w:rPr>
        <w:t>V</w:t>
      </w:r>
      <w:r w:rsidR="00BF40F4"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23</w:t>
      </w:r>
      <w:r w:rsidR="004A2C82" w:rsidRPr="00D06D26">
        <w:rPr>
          <w:rFonts w:ascii="Arial" w:hAnsi="Arial" w:cs="Arial"/>
          <w:bdr w:val="none" w:sz="0" w:space="0" w:color="auto" w:frame="1"/>
          <w:lang w:val="en-GB"/>
        </w:rPr>
        <w:t>, N</w:t>
      </w:r>
      <w:r w:rsidR="00BF40F4" w:rsidRPr="00D06D26">
        <w:rPr>
          <w:rFonts w:ascii="Arial" w:hAnsi="Arial" w:cs="Arial"/>
          <w:bdr w:val="none" w:sz="0" w:space="0" w:color="auto" w:frame="1"/>
          <w:lang w:val="en-GB"/>
        </w:rPr>
        <w:t xml:space="preserve">o. </w:t>
      </w:r>
      <w:r w:rsidRPr="00D06D26">
        <w:rPr>
          <w:rFonts w:ascii="Arial" w:hAnsi="Arial" w:cs="Arial"/>
          <w:bdr w:val="none" w:sz="0" w:space="0" w:color="auto" w:frame="1"/>
          <w:lang w:val="en-GB"/>
        </w:rPr>
        <w:t>4</w:t>
      </w:r>
      <w:r w:rsidR="00BF40F4" w:rsidRPr="00D06D26">
        <w:rPr>
          <w:rFonts w:ascii="Arial" w:hAnsi="Arial" w:cs="Arial"/>
          <w:bdr w:val="none" w:sz="0" w:space="0" w:color="auto" w:frame="1"/>
          <w:lang w:val="en-GB"/>
        </w:rPr>
        <w:t>, pp.</w:t>
      </w:r>
      <w:r w:rsidRPr="00D06D26">
        <w:rPr>
          <w:rFonts w:ascii="Arial" w:hAnsi="Arial" w:cs="Arial"/>
          <w:bdr w:val="none" w:sz="0" w:space="0" w:color="auto" w:frame="1"/>
          <w:lang w:val="en-GB"/>
        </w:rPr>
        <w:t xml:space="preserve"> 498-516. </w:t>
      </w:r>
    </w:p>
    <w:p w:rsidR="00982DC8" w:rsidRPr="00D06D26" w:rsidRDefault="00982DC8" w:rsidP="004A2C82">
      <w:pPr>
        <w:pStyle w:val="NormalWeb"/>
        <w:spacing w:after="120" w:line="360" w:lineRule="auto"/>
        <w:ind w:left="720" w:hanging="720"/>
        <w:rPr>
          <w:rFonts w:ascii="Arial" w:hAnsi="Arial" w:cs="Arial"/>
          <w:bdr w:val="none" w:sz="0" w:space="0" w:color="auto" w:frame="1"/>
        </w:rPr>
      </w:pPr>
      <w:r w:rsidRPr="00D06D26">
        <w:rPr>
          <w:rFonts w:ascii="Arial" w:hAnsi="Arial" w:cs="Arial"/>
          <w:bdr w:val="none" w:sz="0" w:space="0" w:color="auto" w:frame="1"/>
        </w:rPr>
        <w:t>De Albuquerque, K</w:t>
      </w:r>
      <w:r w:rsidR="00ED67F4" w:rsidRPr="00D06D26">
        <w:rPr>
          <w:rFonts w:ascii="Arial" w:hAnsi="Arial" w:cs="Arial"/>
          <w:bdr w:val="none" w:sz="0" w:space="0" w:color="auto" w:frame="1"/>
        </w:rPr>
        <w:t xml:space="preserve">. and </w:t>
      </w:r>
      <w:r w:rsidRPr="00D06D26">
        <w:rPr>
          <w:rFonts w:ascii="Arial" w:hAnsi="Arial" w:cs="Arial"/>
          <w:bdr w:val="none" w:sz="0" w:space="0" w:color="auto" w:frame="1"/>
        </w:rPr>
        <w:t>McElroy, J</w:t>
      </w:r>
      <w:r w:rsidR="00ED67F4" w:rsidRPr="00D06D26">
        <w:rPr>
          <w:rFonts w:ascii="Arial" w:hAnsi="Arial" w:cs="Arial"/>
          <w:bdr w:val="none" w:sz="0" w:space="0" w:color="auto" w:frame="1"/>
        </w:rPr>
        <w:t>.</w:t>
      </w:r>
      <w:r w:rsidRPr="00D06D26">
        <w:rPr>
          <w:rFonts w:ascii="Arial" w:hAnsi="Arial" w:cs="Arial"/>
          <w:bdr w:val="none" w:sz="0" w:space="0" w:color="auto" w:frame="1"/>
        </w:rPr>
        <w:t>L</w:t>
      </w:r>
      <w:r w:rsidR="00ED67F4" w:rsidRPr="00D06D26">
        <w:rPr>
          <w:rFonts w:ascii="Arial" w:hAnsi="Arial" w:cs="Arial"/>
          <w:bdr w:val="none" w:sz="0" w:space="0" w:color="auto" w:frame="1"/>
        </w:rPr>
        <w:t>.</w:t>
      </w:r>
      <w:r w:rsidR="00BF40F4" w:rsidRPr="00D06D26">
        <w:rPr>
          <w:rFonts w:ascii="Arial" w:hAnsi="Arial" w:cs="Arial"/>
          <w:bdr w:val="none" w:sz="0" w:space="0" w:color="auto" w:frame="1"/>
        </w:rPr>
        <w:t xml:space="preserve"> </w:t>
      </w:r>
      <w:r w:rsidR="00ED67F4" w:rsidRPr="00D06D26">
        <w:rPr>
          <w:rFonts w:ascii="Arial" w:hAnsi="Arial" w:cs="Arial"/>
          <w:bdr w:val="none" w:sz="0" w:space="0" w:color="auto" w:frame="1"/>
        </w:rPr>
        <w:t>(</w:t>
      </w:r>
      <w:r w:rsidRPr="00D06D26">
        <w:rPr>
          <w:rFonts w:ascii="Arial" w:hAnsi="Arial" w:cs="Arial"/>
          <w:bdr w:val="none" w:sz="0" w:space="0" w:color="auto" w:frame="1"/>
        </w:rPr>
        <w:t>2001</w:t>
      </w:r>
      <w:r w:rsidR="00ED67F4" w:rsidRPr="00D06D26">
        <w:rPr>
          <w:rFonts w:ascii="Arial" w:hAnsi="Arial" w:cs="Arial"/>
          <w:bdr w:val="none" w:sz="0" w:space="0" w:color="auto" w:frame="1"/>
        </w:rPr>
        <w:t>), "</w:t>
      </w:r>
      <w:r w:rsidRPr="00D06D26">
        <w:rPr>
          <w:rFonts w:ascii="Arial" w:hAnsi="Arial" w:cs="Arial"/>
          <w:bdr w:val="none" w:sz="0" w:space="0" w:color="auto" w:frame="1"/>
        </w:rPr>
        <w:t>Tourist harassment: Barbados survey results</w:t>
      </w:r>
      <w:r w:rsidR="00ED67F4" w:rsidRPr="00D06D26">
        <w:rPr>
          <w:rFonts w:ascii="Arial" w:hAnsi="Arial" w:cs="Arial"/>
          <w:bdr w:val="none" w:sz="0" w:space="0" w:color="auto" w:frame="1"/>
        </w:rPr>
        <w:t>"</w:t>
      </w:r>
      <w:r w:rsidR="00BF40F4" w:rsidRPr="00D06D26">
        <w:rPr>
          <w:rFonts w:ascii="Arial" w:hAnsi="Arial" w:cs="Arial"/>
          <w:bdr w:val="none" w:sz="0" w:space="0" w:color="auto" w:frame="1"/>
        </w:rPr>
        <w:t xml:space="preserve">, </w:t>
      </w:r>
      <w:r w:rsidRPr="00D06D26">
        <w:rPr>
          <w:rFonts w:ascii="Arial" w:hAnsi="Arial" w:cs="Arial"/>
          <w:i/>
          <w:iCs/>
          <w:bdr w:val="none" w:sz="0" w:space="0" w:color="auto" w:frame="1"/>
        </w:rPr>
        <w:t>Annals of Tourism Research</w:t>
      </w:r>
      <w:r w:rsidRPr="00D06D26">
        <w:rPr>
          <w:rFonts w:ascii="Arial" w:hAnsi="Arial" w:cs="Arial"/>
          <w:bdr w:val="none" w:sz="0" w:space="0" w:color="auto" w:frame="1"/>
        </w:rPr>
        <w:t>, </w:t>
      </w:r>
      <w:r w:rsidR="004A2C82" w:rsidRPr="00D06D26">
        <w:rPr>
          <w:rFonts w:ascii="Arial" w:hAnsi="Arial" w:cs="Arial"/>
          <w:bdr w:val="none" w:sz="0" w:space="0" w:color="auto" w:frame="1"/>
        </w:rPr>
        <w:t>V</w:t>
      </w:r>
      <w:r w:rsidR="00BF40F4" w:rsidRPr="00D06D26">
        <w:rPr>
          <w:rFonts w:ascii="Arial" w:hAnsi="Arial" w:cs="Arial"/>
          <w:bdr w:val="none" w:sz="0" w:space="0" w:color="auto" w:frame="1"/>
        </w:rPr>
        <w:t xml:space="preserve">ol. </w:t>
      </w:r>
      <w:r w:rsidRPr="00D06D26">
        <w:rPr>
          <w:rFonts w:ascii="Arial" w:hAnsi="Arial" w:cs="Arial"/>
          <w:i/>
          <w:iCs/>
          <w:bdr w:val="none" w:sz="0" w:space="0" w:color="auto" w:frame="1"/>
        </w:rPr>
        <w:t>28</w:t>
      </w:r>
      <w:r w:rsidR="00BF40F4" w:rsidRPr="00D06D26">
        <w:rPr>
          <w:rFonts w:ascii="Arial" w:hAnsi="Arial" w:cs="Arial"/>
          <w:i/>
          <w:iCs/>
          <w:bdr w:val="none" w:sz="0" w:space="0" w:color="auto" w:frame="1"/>
        </w:rPr>
        <w:t xml:space="preserve">, </w:t>
      </w:r>
      <w:r w:rsidR="004A2C82" w:rsidRPr="00D06D26">
        <w:rPr>
          <w:rFonts w:ascii="Arial" w:hAnsi="Arial" w:cs="Arial"/>
          <w:i/>
          <w:iCs/>
          <w:bdr w:val="none" w:sz="0" w:space="0" w:color="auto" w:frame="1"/>
        </w:rPr>
        <w:t>N</w:t>
      </w:r>
      <w:r w:rsidR="00BF40F4" w:rsidRPr="00D06D26">
        <w:rPr>
          <w:rFonts w:ascii="Arial" w:hAnsi="Arial" w:cs="Arial"/>
          <w:i/>
          <w:iCs/>
          <w:bdr w:val="none" w:sz="0" w:space="0" w:color="auto" w:frame="1"/>
        </w:rPr>
        <w:t xml:space="preserve">o. </w:t>
      </w:r>
      <w:r w:rsidRPr="00D06D26">
        <w:rPr>
          <w:rFonts w:ascii="Arial" w:hAnsi="Arial" w:cs="Arial"/>
          <w:bdr w:val="none" w:sz="0" w:space="0" w:color="auto" w:frame="1"/>
        </w:rPr>
        <w:t xml:space="preserve">2, </w:t>
      </w:r>
      <w:r w:rsidR="00BF40F4" w:rsidRPr="00D06D26">
        <w:rPr>
          <w:rFonts w:ascii="Arial" w:hAnsi="Arial" w:cs="Arial"/>
          <w:bdr w:val="none" w:sz="0" w:space="0" w:color="auto" w:frame="1"/>
        </w:rPr>
        <w:t xml:space="preserve">pp. </w:t>
      </w:r>
      <w:r w:rsidRPr="00D06D26">
        <w:rPr>
          <w:rFonts w:ascii="Arial" w:hAnsi="Arial" w:cs="Arial"/>
          <w:bdr w:val="none" w:sz="0" w:space="0" w:color="auto" w:frame="1"/>
        </w:rPr>
        <w:t>477-492.</w:t>
      </w:r>
    </w:p>
    <w:p w:rsidR="00F21FF3" w:rsidRPr="00D06D26" w:rsidRDefault="008D5698" w:rsidP="004A2C82">
      <w:pPr>
        <w:pStyle w:val="NormalWeb"/>
        <w:spacing w:after="120" w:line="360" w:lineRule="auto"/>
        <w:ind w:left="720" w:hanging="720"/>
        <w:rPr>
          <w:rFonts w:ascii="Arial" w:hAnsi="Arial" w:cs="Arial"/>
          <w:bdr w:val="none" w:sz="0" w:space="0" w:color="auto" w:frame="1"/>
          <w:lang w:val="en-GB"/>
        </w:rPr>
      </w:pPr>
      <w:r w:rsidRPr="00D06D26">
        <w:rPr>
          <w:rFonts w:ascii="Arial" w:hAnsi="Arial" w:cs="Arial"/>
          <w:bdr w:val="none" w:sz="0" w:space="0" w:color="auto" w:frame="1"/>
          <w:lang w:val="en-GB"/>
        </w:rPr>
        <w:t>Decrop,</w:t>
      </w:r>
      <w:r w:rsidR="00F21FF3" w:rsidRPr="00D06D26">
        <w:rPr>
          <w:rFonts w:ascii="Arial" w:hAnsi="Arial" w:cs="Arial"/>
          <w:bdr w:val="none" w:sz="0" w:space="0" w:color="auto" w:frame="1"/>
          <w:lang w:val="en-GB"/>
        </w:rPr>
        <w:t xml:space="preserve"> A</w:t>
      </w:r>
      <w:r w:rsidR="00ED67F4"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ED67F4" w:rsidRPr="00D06D26">
        <w:rPr>
          <w:rFonts w:ascii="Arial" w:hAnsi="Arial" w:cs="Arial"/>
          <w:bdr w:val="none" w:sz="0" w:space="0" w:color="auto" w:frame="1"/>
          <w:lang w:val="en-GB"/>
        </w:rPr>
        <w:t>(</w:t>
      </w:r>
      <w:r w:rsidR="00F21FF3" w:rsidRPr="00D06D26">
        <w:rPr>
          <w:rFonts w:ascii="Arial" w:hAnsi="Arial" w:cs="Arial"/>
          <w:bdr w:val="none" w:sz="0" w:space="0" w:color="auto" w:frame="1"/>
          <w:lang w:val="en-GB"/>
        </w:rPr>
        <w:t>1999</w:t>
      </w:r>
      <w:r w:rsidR="00ED67F4" w:rsidRPr="00D06D26">
        <w:rPr>
          <w:rFonts w:ascii="Arial" w:hAnsi="Arial" w:cs="Arial"/>
          <w:bdr w:val="none" w:sz="0" w:space="0" w:color="auto" w:frame="1"/>
          <w:lang w:val="en-GB"/>
        </w:rPr>
        <w:t>)</w:t>
      </w:r>
      <w:r w:rsidRPr="00D06D26">
        <w:rPr>
          <w:rFonts w:ascii="Arial" w:hAnsi="Arial" w:cs="Arial"/>
          <w:bdr w:val="none" w:sz="0" w:space="0" w:color="auto" w:frame="1"/>
          <w:lang w:val="en-GB"/>
        </w:rPr>
        <w:t>,</w:t>
      </w:r>
      <w:r w:rsidR="00F21FF3" w:rsidRPr="00D06D26">
        <w:rPr>
          <w:rFonts w:ascii="Arial" w:hAnsi="Arial" w:cs="Arial"/>
          <w:bdr w:val="none" w:sz="0" w:space="0" w:color="auto" w:frame="1"/>
          <w:lang w:val="en-GB"/>
        </w:rPr>
        <w:t xml:space="preserve"> </w:t>
      </w:r>
      <w:r w:rsidR="00ED67F4" w:rsidRPr="00D06D26">
        <w:rPr>
          <w:rFonts w:ascii="Arial" w:hAnsi="Arial" w:cs="Arial"/>
          <w:bdr w:val="none" w:sz="0" w:space="0" w:color="auto" w:frame="1"/>
          <w:lang w:val="en-GB"/>
        </w:rPr>
        <w:t>"</w:t>
      </w:r>
      <w:r w:rsidR="00F21FF3" w:rsidRPr="00D06D26">
        <w:rPr>
          <w:rFonts w:ascii="Arial" w:hAnsi="Arial" w:cs="Arial"/>
          <w:bdr w:val="none" w:sz="0" w:space="0" w:color="auto" w:frame="1"/>
          <w:lang w:val="en-GB"/>
        </w:rPr>
        <w:t xml:space="preserve">Triangulation </w:t>
      </w:r>
      <w:r w:rsidRPr="00D06D26">
        <w:rPr>
          <w:rFonts w:ascii="Arial" w:hAnsi="Arial" w:cs="Arial"/>
          <w:bdr w:val="none" w:sz="0" w:space="0" w:color="auto" w:frame="1"/>
          <w:lang w:val="en-GB"/>
        </w:rPr>
        <w:t xml:space="preserve">in qualitative tourism research, </w:t>
      </w:r>
      <w:r w:rsidR="00F21FF3" w:rsidRPr="00D06D26">
        <w:rPr>
          <w:rFonts w:ascii="Arial" w:hAnsi="Arial" w:cs="Arial"/>
          <w:i/>
          <w:iCs/>
          <w:bdr w:val="none" w:sz="0" w:space="0" w:color="auto" w:frame="1"/>
          <w:lang w:val="en-GB"/>
        </w:rPr>
        <w:t>Tourism management</w:t>
      </w:r>
      <w:r w:rsidR="00ED67F4" w:rsidRPr="00D06D26">
        <w:rPr>
          <w:rFonts w:ascii="Arial" w:hAnsi="Arial" w:cs="Arial"/>
          <w:bdr w:val="none" w:sz="0" w:space="0" w:color="auto" w:frame="1"/>
          <w:lang w:val="en-GB"/>
        </w:rPr>
        <w:t>"</w:t>
      </w:r>
      <w:r w:rsidR="00F21FF3" w:rsidRPr="00D06D26">
        <w:rPr>
          <w:rFonts w:ascii="Arial" w:hAnsi="Arial" w:cs="Arial"/>
          <w:bdr w:val="none" w:sz="0" w:space="0" w:color="auto" w:frame="1"/>
          <w:lang w:val="en-GB"/>
        </w:rPr>
        <w:t>, </w:t>
      </w:r>
      <w:r w:rsidR="004A2C82" w:rsidRPr="00D06D26">
        <w:rPr>
          <w:rFonts w:ascii="Arial" w:hAnsi="Arial" w:cs="Arial"/>
          <w:bdr w:val="none" w:sz="0" w:space="0" w:color="auto" w:frame="1"/>
          <w:lang w:val="en-GB"/>
        </w:rPr>
        <w:t>V</w:t>
      </w:r>
      <w:r w:rsidRPr="00D06D26">
        <w:rPr>
          <w:rFonts w:ascii="Arial" w:hAnsi="Arial" w:cs="Arial"/>
          <w:bdr w:val="none" w:sz="0" w:space="0" w:color="auto" w:frame="1"/>
          <w:lang w:val="en-GB"/>
        </w:rPr>
        <w:t xml:space="preserve">ol. </w:t>
      </w:r>
      <w:r w:rsidR="00F21FF3" w:rsidRPr="00D06D26">
        <w:rPr>
          <w:rFonts w:ascii="Arial" w:hAnsi="Arial" w:cs="Arial"/>
          <w:bdr w:val="none" w:sz="0" w:space="0" w:color="auto" w:frame="1"/>
          <w:lang w:val="en-GB"/>
        </w:rPr>
        <w:t>20</w:t>
      </w:r>
      <w:r w:rsidR="004A2C82" w:rsidRPr="00D06D26">
        <w:rPr>
          <w:rFonts w:ascii="Arial" w:hAnsi="Arial" w:cs="Arial"/>
          <w:bdr w:val="none" w:sz="0" w:space="0" w:color="auto" w:frame="1"/>
          <w:lang w:val="en-GB"/>
        </w:rPr>
        <w:t>, N</w:t>
      </w:r>
      <w:r w:rsidRPr="00D06D26">
        <w:rPr>
          <w:rFonts w:ascii="Arial" w:hAnsi="Arial" w:cs="Arial"/>
          <w:bdr w:val="none" w:sz="0" w:space="0" w:color="auto" w:frame="1"/>
          <w:lang w:val="en-GB"/>
        </w:rPr>
        <w:t xml:space="preserve">o. </w:t>
      </w:r>
      <w:r w:rsidR="00F21FF3" w:rsidRPr="00D06D26">
        <w:rPr>
          <w:rFonts w:ascii="Arial" w:hAnsi="Arial" w:cs="Arial"/>
          <w:bdr w:val="none" w:sz="0" w:space="0" w:color="auto" w:frame="1"/>
          <w:lang w:val="en-GB"/>
        </w:rPr>
        <w:t>1,</w:t>
      </w:r>
      <w:r w:rsidR="004A2C82" w:rsidRPr="00D06D26">
        <w:rPr>
          <w:rFonts w:ascii="Arial" w:hAnsi="Arial" w:cs="Arial"/>
          <w:bdr w:val="none" w:sz="0" w:space="0" w:color="auto" w:frame="1"/>
          <w:lang w:val="en-GB"/>
        </w:rPr>
        <w:t xml:space="preserve"> </w:t>
      </w:r>
      <w:r w:rsidRPr="00D06D26">
        <w:rPr>
          <w:rFonts w:ascii="Arial" w:hAnsi="Arial" w:cs="Arial"/>
          <w:bdr w:val="none" w:sz="0" w:space="0" w:color="auto" w:frame="1"/>
          <w:lang w:val="en-GB"/>
        </w:rPr>
        <w:t xml:space="preserve">pp. </w:t>
      </w:r>
      <w:r w:rsidR="00F21FF3" w:rsidRPr="00D06D26">
        <w:rPr>
          <w:rFonts w:ascii="Arial" w:hAnsi="Arial" w:cs="Arial"/>
          <w:bdr w:val="none" w:sz="0" w:space="0" w:color="auto" w:frame="1"/>
          <w:lang w:val="en-GB"/>
        </w:rPr>
        <w:t>157-161.</w:t>
      </w:r>
    </w:p>
    <w:p w:rsidR="00FD7FF8" w:rsidRPr="00D06D26" w:rsidRDefault="00FD7FF8" w:rsidP="00ED67F4">
      <w:pPr>
        <w:pStyle w:val="NormalWeb"/>
        <w:spacing w:after="120" w:line="360" w:lineRule="auto"/>
        <w:ind w:left="720" w:hanging="720"/>
        <w:rPr>
          <w:rFonts w:ascii="Arial" w:hAnsi="Arial" w:cs="Arial"/>
          <w:bdr w:val="none" w:sz="0" w:space="0" w:color="auto" w:frame="1"/>
        </w:rPr>
      </w:pPr>
      <w:r w:rsidRPr="00D06D26">
        <w:rPr>
          <w:rFonts w:ascii="Arial" w:hAnsi="Arial" w:cs="Arial"/>
          <w:bdr w:val="none" w:sz="0" w:space="0" w:color="auto" w:frame="1"/>
        </w:rPr>
        <w:t>Denzin, N</w:t>
      </w:r>
      <w:r w:rsidR="00ED67F4" w:rsidRPr="00D06D26">
        <w:rPr>
          <w:rFonts w:ascii="Arial" w:hAnsi="Arial" w:cs="Arial"/>
          <w:bdr w:val="none" w:sz="0" w:space="0" w:color="auto" w:frame="1"/>
        </w:rPr>
        <w:t>.</w:t>
      </w:r>
      <w:r w:rsidRPr="00D06D26">
        <w:rPr>
          <w:rFonts w:ascii="Arial" w:hAnsi="Arial" w:cs="Arial"/>
          <w:bdr w:val="none" w:sz="0" w:space="0" w:color="auto" w:frame="1"/>
        </w:rPr>
        <w:t>K</w:t>
      </w:r>
      <w:r w:rsidR="00ED67F4" w:rsidRPr="00D06D26">
        <w:rPr>
          <w:rFonts w:ascii="Arial" w:hAnsi="Arial" w:cs="Arial"/>
          <w:bdr w:val="none" w:sz="0" w:space="0" w:color="auto" w:frame="1"/>
        </w:rPr>
        <w:t>.</w:t>
      </w:r>
      <w:r w:rsidRPr="00D06D26">
        <w:rPr>
          <w:rFonts w:ascii="Arial" w:hAnsi="Arial" w:cs="Arial"/>
          <w:bdr w:val="none" w:sz="0" w:space="0" w:color="auto" w:frame="1"/>
        </w:rPr>
        <w:t xml:space="preserve"> </w:t>
      </w:r>
      <w:r w:rsidR="00ED67F4" w:rsidRPr="00D06D26">
        <w:rPr>
          <w:rFonts w:ascii="Arial" w:hAnsi="Arial" w:cs="Arial"/>
          <w:bdr w:val="none" w:sz="0" w:space="0" w:color="auto" w:frame="1"/>
        </w:rPr>
        <w:t>(</w:t>
      </w:r>
      <w:r w:rsidRPr="00D06D26">
        <w:rPr>
          <w:rFonts w:ascii="Arial" w:hAnsi="Arial" w:cs="Arial"/>
          <w:bdr w:val="none" w:sz="0" w:space="0" w:color="auto" w:frame="1"/>
        </w:rPr>
        <w:t>1978</w:t>
      </w:r>
      <w:r w:rsidR="00ED67F4" w:rsidRPr="00D06D26">
        <w:rPr>
          <w:rFonts w:ascii="Arial" w:hAnsi="Arial" w:cs="Arial"/>
          <w:bdr w:val="none" w:sz="0" w:space="0" w:color="auto" w:frame="1"/>
        </w:rPr>
        <w:t>)</w:t>
      </w:r>
      <w:r w:rsidR="00ED3419" w:rsidRPr="00D06D26">
        <w:rPr>
          <w:rFonts w:ascii="Arial" w:hAnsi="Arial" w:cs="Arial"/>
          <w:bdr w:val="none" w:sz="0" w:space="0" w:color="auto" w:frame="1"/>
        </w:rPr>
        <w:t>,</w:t>
      </w:r>
      <w:r w:rsidRPr="00D06D26">
        <w:rPr>
          <w:rFonts w:ascii="Arial" w:hAnsi="Arial" w:cs="Arial"/>
          <w:bdr w:val="none" w:sz="0" w:space="0" w:color="auto" w:frame="1"/>
        </w:rPr>
        <w:t xml:space="preserve"> </w:t>
      </w:r>
      <w:r w:rsidR="00ED67F4" w:rsidRPr="00D06D26">
        <w:rPr>
          <w:rFonts w:ascii="Arial" w:hAnsi="Arial" w:cs="Arial"/>
          <w:i/>
          <w:iCs/>
          <w:bdr w:val="none" w:sz="0" w:space="0" w:color="auto" w:frame="1"/>
        </w:rPr>
        <w:t>"T</w:t>
      </w:r>
      <w:r w:rsidRPr="00D06D26">
        <w:rPr>
          <w:rFonts w:ascii="Arial" w:hAnsi="Arial" w:cs="Arial"/>
          <w:i/>
          <w:iCs/>
          <w:bdr w:val="none" w:sz="0" w:space="0" w:color="auto" w:frame="1"/>
        </w:rPr>
        <w:t xml:space="preserve">he </w:t>
      </w:r>
      <w:r w:rsidR="00ED67F4" w:rsidRPr="00D06D26">
        <w:rPr>
          <w:rFonts w:ascii="Arial" w:hAnsi="Arial" w:cs="Arial"/>
          <w:i/>
          <w:iCs/>
          <w:bdr w:val="none" w:sz="0" w:space="0" w:color="auto" w:frame="1"/>
        </w:rPr>
        <w:t>R</w:t>
      </w:r>
      <w:r w:rsidRPr="00D06D26">
        <w:rPr>
          <w:rFonts w:ascii="Arial" w:hAnsi="Arial" w:cs="Arial"/>
          <w:i/>
          <w:iCs/>
          <w:bdr w:val="none" w:sz="0" w:space="0" w:color="auto" w:frame="1"/>
        </w:rPr>
        <w:t xml:space="preserve">esearch </w:t>
      </w:r>
      <w:r w:rsidR="00ED67F4" w:rsidRPr="00D06D26">
        <w:rPr>
          <w:rFonts w:ascii="Arial" w:hAnsi="Arial" w:cs="Arial"/>
          <w:i/>
          <w:iCs/>
          <w:bdr w:val="none" w:sz="0" w:space="0" w:color="auto" w:frame="1"/>
        </w:rPr>
        <w:t>A</w:t>
      </w:r>
      <w:r w:rsidRPr="00D06D26">
        <w:rPr>
          <w:rFonts w:ascii="Arial" w:hAnsi="Arial" w:cs="Arial"/>
          <w:i/>
          <w:iCs/>
          <w:bdr w:val="none" w:sz="0" w:space="0" w:color="auto" w:frame="1"/>
        </w:rPr>
        <w:t xml:space="preserve">ct: </w:t>
      </w:r>
      <w:r w:rsidR="008D5698" w:rsidRPr="00D06D26">
        <w:rPr>
          <w:rFonts w:ascii="Arial" w:hAnsi="Arial" w:cs="Arial"/>
          <w:i/>
          <w:iCs/>
          <w:bdr w:val="none" w:sz="0" w:space="0" w:color="auto" w:frame="1"/>
        </w:rPr>
        <w:t>a</w:t>
      </w:r>
      <w:r w:rsidRPr="00D06D26">
        <w:rPr>
          <w:rFonts w:ascii="Arial" w:hAnsi="Arial" w:cs="Arial"/>
          <w:i/>
          <w:iCs/>
          <w:bdr w:val="none" w:sz="0" w:space="0" w:color="auto" w:frame="1"/>
        </w:rPr>
        <w:t xml:space="preserve"> </w:t>
      </w:r>
      <w:r w:rsidR="00ED67F4" w:rsidRPr="00D06D26">
        <w:rPr>
          <w:rFonts w:ascii="Arial" w:hAnsi="Arial" w:cs="Arial"/>
          <w:i/>
          <w:iCs/>
          <w:bdr w:val="none" w:sz="0" w:space="0" w:color="auto" w:frame="1"/>
        </w:rPr>
        <w:t>T</w:t>
      </w:r>
      <w:r w:rsidRPr="00D06D26">
        <w:rPr>
          <w:rFonts w:ascii="Arial" w:hAnsi="Arial" w:cs="Arial"/>
          <w:i/>
          <w:iCs/>
          <w:bdr w:val="none" w:sz="0" w:space="0" w:color="auto" w:frame="1"/>
        </w:rPr>
        <w:t xml:space="preserve">heoretical </w:t>
      </w:r>
      <w:r w:rsidR="00ED67F4" w:rsidRPr="00D06D26">
        <w:rPr>
          <w:rFonts w:ascii="Arial" w:hAnsi="Arial" w:cs="Arial"/>
          <w:i/>
          <w:iCs/>
          <w:bdr w:val="none" w:sz="0" w:space="0" w:color="auto" w:frame="1"/>
        </w:rPr>
        <w:t>I</w:t>
      </w:r>
      <w:r w:rsidRPr="00D06D26">
        <w:rPr>
          <w:rFonts w:ascii="Arial" w:hAnsi="Arial" w:cs="Arial"/>
          <w:i/>
          <w:iCs/>
          <w:bdr w:val="none" w:sz="0" w:space="0" w:color="auto" w:frame="1"/>
        </w:rPr>
        <w:t xml:space="preserve">ntroduction to </w:t>
      </w:r>
      <w:r w:rsidR="00ED67F4" w:rsidRPr="00D06D26">
        <w:rPr>
          <w:rFonts w:ascii="Arial" w:hAnsi="Arial" w:cs="Arial"/>
          <w:i/>
          <w:iCs/>
          <w:bdr w:val="none" w:sz="0" w:space="0" w:color="auto" w:frame="1"/>
        </w:rPr>
        <w:t>S</w:t>
      </w:r>
      <w:r w:rsidRPr="00D06D26">
        <w:rPr>
          <w:rFonts w:ascii="Arial" w:hAnsi="Arial" w:cs="Arial"/>
          <w:i/>
          <w:iCs/>
          <w:bdr w:val="none" w:sz="0" w:space="0" w:color="auto" w:frame="1"/>
        </w:rPr>
        <w:t xml:space="preserve">ociological </w:t>
      </w:r>
      <w:r w:rsidR="00ED67F4" w:rsidRPr="00D06D26">
        <w:rPr>
          <w:rFonts w:ascii="Arial" w:hAnsi="Arial" w:cs="Arial"/>
          <w:i/>
          <w:iCs/>
          <w:bdr w:val="none" w:sz="0" w:space="0" w:color="auto" w:frame="1"/>
        </w:rPr>
        <w:t>M</w:t>
      </w:r>
      <w:r w:rsidRPr="00D06D26">
        <w:rPr>
          <w:rFonts w:ascii="Arial" w:hAnsi="Arial" w:cs="Arial"/>
          <w:i/>
          <w:iCs/>
          <w:bdr w:val="none" w:sz="0" w:space="0" w:color="auto" w:frame="1"/>
        </w:rPr>
        <w:t>ethods</w:t>
      </w:r>
      <w:r w:rsidR="00ED67F4" w:rsidRPr="00D06D26">
        <w:rPr>
          <w:rFonts w:ascii="Arial" w:hAnsi="Arial" w:cs="Arial"/>
          <w:bdr w:val="none" w:sz="0" w:space="0" w:color="auto" w:frame="1"/>
        </w:rPr>
        <w:t>"</w:t>
      </w:r>
      <w:r w:rsidR="0035254B" w:rsidRPr="00D06D26">
        <w:rPr>
          <w:rFonts w:ascii="Arial" w:hAnsi="Arial" w:cs="Arial"/>
          <w:bdr w:val="none" w:sz="0" w:space="0" w:color="auto" w:frame="1"/>
        </w:rPr>
        <w:t>,</w:t>
      </w:r>
      <w:r w:rsidRPr="00D06D26">
        <w:rPr>
          <w:rFonts w:ascii="Arial" w:hAnsi="Arial" w:cs="Arial"/>
          <w:bdr w:val="none" w:sz="0" w:space="0" w:color="auto" w:frame="1"/>
        </w:rPr>
        <w:t xml:space="preserve"> </w:t>
      </w:r>
      <w:r w:rsidR="00ED67F4" w:rsidRPr="00D06D26">
        <w:rPr>
          <w:rFonts w:ascii="Arial" w:hAnsi="Arial" w:cs="Arial"/>
          <w:bdr w:val="none" w:sz="0" w:space="0" w:color="auto" w:frame="1"/>
          <w:lang w:val="en-GB"/>
        </w:rPr>
        <w:t>McGraw-Hill</w:t>
      </w:r>
      <w:r w:rsidR="008D5698" w:rsidRPr="00D06D26">
        <w:rPr>
          <w:rFonts w:ascii="Arial" w:hAnsi="Arial" w:cs="Arial"/>
          <w:bdr w:val="none" w:sz="0" w:space="0" w:color="auto" w:frame="1"/>
          <w:lang w:val="en-GB"/>
        </w:rPr>
        <w:t xml:space="preserve">, </w:t>
      </w:r>
      <w:r w:rsidRPr="00D06D26">
        <w:rPr>
          <w:rFonts w:ascii="Arial" w:hAnsi="Arial" w:cs="Arial"/>
          <w:bdr w:val="none" w:sz="0" w:space="0" w:color="auto" w:frame="1"/>
        </w:rPr>
        <w:t>New York</w:t>
      </w:r>
      <w:r w:rsidR="008D5698" w:rsidRPr="00D06D26">
        <w:rPr>
          <w:rFonts w:ascii="Arial" w:hAnsi="Arial" w:cs="Arial"/>
          <w:bdr w:val="none" w:sz="0" w:space="0" w:color="auto" w:frame="1"/>
        </w:rPr>
        <w:t>.</w:t>
      </w:r>
    </w:p>
    <w:p w:rsidR="00F21FF3" w:rsidRPr="00D06D26" w:rsidRDefault="00F21FF3" w:rsidP="004A2C82">
      <w:pPr>
        <w:pStyle w:val="NormalWeb"/>
        <w:spacing w:after="120" w:line="360" w:lineRule="auto"/>
        <w:ind w:left="720" w:hanging="720"/>
        <w:rPr>
          <w:rFonts w:ascii="Arial" w:hAnsi="Arial" w:cs="Arial"/>
          <w:bdr w:val="none" w:sz="0" w:space="0" w:color="auto" w:frame="1"/>
          <w:lang w:val="en-GB"/>
        </w:rPr>
      </w:pPr>
      <w:r w:rsidRPr="00D06D26">
        <w:rPr>
          <w:rFonts w:ascii="Arial" w:hAnsi="Arial" w:cs="Arial"/>
          <w:bdr w:val="none" w:sz="0" w:space="0" w:color="auto" w:frame="1"/>
          <w:lang w:val="en-GB"/>
        </w:rPr>
        <w:t>Dredge, D</w:t>
      </w:r>
      <w:r w:rsidR="00ED67F4" w:rsidRPr="00D06D26">
        <w:rPr>
          <w:rFonts w:ascii="Arial" w:hAnsi="Arial" w:cs="Arial"/>
          <w:bdr w:val="none" w:sz="0" w:space="0" w:color="auto" w:frame="1"/>
          <w:lang w:val="en-GB"/>
        </w:rPr>
        <w:t>.</w:t>
      </w:r>
      <w:r w:rsidR="004A2C82" w:rsidRPr="00D06D26">
        <w:rPr>
          <w:rFonts w:ascii="Arial" w:hAnsi="Arial" w:cs="Arial"/>
          <w:bdr w:val="none" w:sz="0" w:space="0" w:color="auto" w:frame="1"/>
          <w:lang w:val="en-GB"/>
        </w:rPr>
        <w:t>, Benckendorff</w:t>
      </w:r>
      <w:r w:rsidRPr="00D06D26">
        <w:rPr>
          <w:rFonts w:ascii="Arial" w:hAnsi="Arial" w:cs="Arial"/>
          <w:bdr w:val="none" w:sz="0" w:space="0" w:color="auto" w:frame="1"/>
          <w:lang w:val="en-GB"/>
        </w:rPr>
        <w:t>, P</w:t>
      </w:r>
      <w:r w:rsidR="00ED67F4" w:rsidRPr="00D06D26">
        <w:rPr>
          <w:rFonts w:ascii="Arial" w:hAnsi="Arial" w:cs="Arial"/>
          <w:bdr w:val="none" w:sz="0" w:space="0" w:color="auto" w:frame="1"/>
          <w:lang w:val="en-GB"/>
        </w:rPr>
        <w:t xml:space="preserve">., </w:t>
      </w:r>
      <w:r w:rsidRPr="00D06D26">
        <w:rPr>
          <w:rFonts w:ascii="Arial" w:hAnsi="Arial" w:cs="Arial"/>
          <w:bdr w:val="none" w:sz="0" w:space="0" w:color="auto" w:frame="1"/>
          <w:lang w:val="en-GB"/>
        </w:rPr>
        <w:t>Day, M</w:t>
      </w:r>
      <w:r w:rsidR="00ED67F4" w:rsidRPr="00D06D26">
        <w:rPr>
          <w:rFonts w:ascii="Arial" w:hAnsi="Arial" w:cs="Arial"/>
          <w:bdr w:val="none" w:sz="0" w:space="0" w:color="auto" w:frame="1"/>
          <w:lang w:val="en-GB"/>
        </w:rPr>
        <w:t xml:space="preserve">., </w:t>
      </w:r>
      <w:r w:rsidRPr="00D06D26">
        <w:rPr>
          <w:rFonts w:ascii="Arial" w:hAnsi="Arial" w:cs="Arial"/>
          <w:bdr w:val="none" w:sz="0" w:space="0" w:color="auto" w:frame="1"/>
          <w:lang w:val="en-GB"/>
        </w:rPr>
        <w:t>Gross, M</w:t>
      </w:r>
      <w:r w:rsidR="00ED67F4" w:rsidRPr="00D06D26">
        <w:rPr>
          <w:rFonts w:ascii="Arial" w:hAnsi="Arial" w:cs="Arial"/>
          <w:bdr w:val="none" w:sz="0" w:space="0" w:color="auto" w:frame="1"/>
          <w:lang w:val="en-GB"/>
        </w:rPr>
        <w:t>.</w:t>
      </w:r>
      <w:r w:rsidRPr="00D06D26">
        <w:rPr>
          <w:rFonts w:ascii="Arial" w:hAnsi="Arial" w:cs="Arial"/>
          <w:bdr w:val="none" w:sz="0" w:space="0" w:color="auto" w:frame="1"/>
          <w:lang w:val="en-GB"/>
        </w:rPr>
        <w:t>J</w:t>
      </w:r>
      <w:r w:rsidR="00ED67F4" w:rsidRPr="00D06D26">
        <w:rPr>
          <w:rFonts w:ascii="Arial" w:hAnsi="Arial" w:cs="Arial"/>
          <w:bdr w:val="none" w:sz="0" w:space="0" w:color="auto" w:frame="1"/>
          <w:lang w:val="en-GB"/>
        </w:rPr>
        <w:t xml:space="preserve">., </w:t>
      </w:r>
      <w:r w:rsidRPr="00D06D26">
        <w:rPr>
          <w:rFonts w:ascii="Arial" w:hAnsi="Arial" w:cs="Arial"/>
          <w:bdr w:val="none" w:sz="0" w:space="0" w:color="auto" w:frame="1"/>
          <w:lang w:val="en-GB"/>
        </w:rPr>
        <w:t>Walo, M</w:t>
      </w:r>
      <w:r w:rsidR="00ED67F4" w:rsidRPr="00D06D26">
        <w:rPr>
          <w:rFonts w:ascii="Arial" w:hAnsi="Arial" w:cs="Arial"/>
          <w:bdr w:val="none" w:sz="0" w:space="0" w:color="auto" w:frame="1"/>
          <w:lang w:val="en-GB"/>
        </w:rPr>
        <w:t xml:space="preserve">., </w:t>
      </w:r>
      <w:r w:rsidRPr="00D06D26">
        <w:rPr>
          <w:rFonts w:ascii="Arial" w:hAnsi="Arial" w:cs="Arial"/>
          <w:bdr w:val="none" w:sz="0" w:space="0" w:color="auto" w:frame="1"/>
          <w:lang w:val="en-GB"/>
        </w:rPr>
        <w:t>Weeks, P</w:t>
      </w:r>
      <w:r w:rsidR="00ED67F4" w:rsidRPr="00D06D26">
        <w:rPr>
          <w:rFonts w:ascii="Arial" w:hAnsi="Arial" w:cs="Arial"/>
          <w:bdr w:val="none" w:sz="0" w:space="0" w:color="auto" w:frame="1"/>
          <w:lang w:val="en-GB"/>
        </w:rPr>
        <w:t xml:space="preserve">. and </w:t>
      </w:r>
      <w:r w:rsidRPr="00D06D26">
        <w:rPr>
          <w:rFonts w:ascii="Arial" w:hAnsi="Arial" w:cs="Arial"/>
          <w:bdr w:val="none" w:sz="0" w:space="0" w:color="auto" w:frame="1"/>
          <w:lang w:val="en-GB"/>
        </w:rPr>
        <w:t>Whitelaw, P</w:t>
      </w:r>
      <w:r w:rsidR="00ED67F4" w:rsidRPr="00D06D26">
        <w:rPr>
          <w:rFonts w:ascii="Arial" w:hAnsi="Arial" w:cs="Arial"/>
          <w:bdr w:val="none" w:sz="0" w:space="0" w:color="auto" w:frame="1"/>
          <w:lang w:val="en-GB"/>
        </w:rPr>
        <w:t>.</w:t>
      </w:r>
      <w:r w:rsidR="00ED3419" w:rsidRPr="00D06D26">
        <w:rPr>
          <w:rFonts w:ascii="Arial" w:hAnsi="Arial" w:cs="Arial"/>
          <w:bdr w:val="none" w:sz="0" w:space="0" w:color="auto" w:frame="1"/>
          <w:lang w:val="en-GB"/>
        </w:rPr>
        <w:t xml:space="preserve"> </w:t>
      </w:r>
      <w:r w:rsidR="00ED67F4" w:rsidRPr="00D06D26">
        <w:rPr>
          <w:rFonts w:ascii="Arial" w:hAnsi="Arial" w:cs="Arial"/>
          <w:bdr w:val="none" w:sz="0" w:space="0" w:color="auto" w:frame="1"/>
          <w:lang w:val="en-GB"/>
        </w:rPr>
        <w:t>(</w:t>
      </w:r>
      <w:r w:rsidRPr="00D06D26">
        <w:rPr>
          <w:rFonts w:ascii="Arial" w:hAnsi="Arial" w:cs="Arial"/>
          <w:bdr w:val="none" w:sz="0" w:space="0" w:color="auto" w:frame="1"/>
          <w:lang w:val="en-GB"/>
        </w:rPr>
        <w:t>2012</w:t>
      </w:r>
      <w:r w:rsidR="00ED67F4" w:rsidRPr="00D06D26">
        <w:rPr>
          <w:rFonts w:ascii="Arial" w:hAnsi="Arial" w:cs="Arial"/>
          <w:bdr w:val="none" w:sz="0" w:space="0" w:color="auto" w:frame="1"/>
          <w:lang w:val="en-GB"/>
        </w:rPr>
        <w:t>), "</w:t>
      </w:r>
      <w:r w:rsidRPr="00D06D26">
        <w:rPr>
          <w:rFonts w:ascii="Arial" w:hAnsi="Arial" w:cs="Arial"/>
          <w:bdr w:val="none" w:sz="0" w:space="0" w:color="auto" w:frame="1"/>
          <w:lang w:val="en-GB"/>
        </w:rPr>
        <w:t>The philosophic practitioner and the curriculum space</w:t>
      </w:r>
      <w:r w:rsidR="00ED67F4" w:rsidRPr="00D06D26">
        <w:rPr>
          <w:rFonts w:ascii="Arial" w:hAnsi="Arial" w:cs="Arial"/>
          <w:bdr w:val="none" w:sz="0" w:space="0" w:color="auto" w:frame="1"/>
          <w:lang w:val="en-GB"/>
        </w:rPr>
        <w:t>"</w:t>
      </w:r>
      <w:r w:rsidR="00ED3419" w:rsidRPr="00D06D26">
        <w:rPr>
          <w:rFonts w:ascii="Arial" w:hAnsi="Arial" w:cs="Arial"/>
          <w:bdr w:val="none" w:sz="0" w:space="0" w:color="auto" w:frame="1"/>
          <w:lang w:val="en-GB"/>
        </w:rPr>
        <w:t>,</w:t>
      </w:r>
      <w:r w:rsidRPr="00D06D26">
        <w:rPr>
          <w:rFonts w:ascii="Arial" w:hAnsi="Arial" w:cs="Arial"/>
          <w:i/>
          <w:iCs/>
          <w:bdr w:val="none" w:sz="0" w:space="0" w:color="auto" w:frame="1"/>
          <w:lang w:val="en-GB"/>
        </w:rPr>
        <w:t xml:space="preserve"> Annals of Tourism Research</w:t>
      </w:r>
      <w:r w:rsidRPr="00D06D26">
        <w:rPr>
          <w:rFonts w:ascii="Arial" w:hAnsi="Arial" w:cs="Arial"/>
          <w:bdr w:val="none" w:sz="0" w:space="0" w:color="auto" w:frame="1"/>
          <w:lang w:val="en-GB"/>
        </w:rPr>
        <w:t>, </w:t>
      </w:r>
      <w:r w:rsidR="004A2C82" w:rsidRPr="00D06D26">
        <w:rPr>
          <w:rFonts w:ascii="Arial" w:hAnsi="Arial" w:cs="Arial"/>
          <w:bdr w:val="none" w:sz="0" w:space="0" w:color="auto" w:frame="1"/>
          <w:lang w:val="en-GB"/>
        </w:rPr>
        <w:t>V</w:t>
      </w:r>
      <w:r w:rsidR="00ED3419" w:rsidRPr="00D06D26">
        <w:rPr>
          <w:rFonts w:ascii="Arial" w:hAnsi="Arial" w:cs="Arial"/>
          <w:bdr w:val="none" w:sz="0" w:space="0" w:color="auto" w:frame="1"/>
          <w:lang w:val="en-GB"/>
        </w:rPr>
        <w:t xml:space="preserve">ol. </w:t>
      </w:r>
      <w:r w:rsidRPr="00D06D26">
        <w:rPr>
          <w:rFonts w:ascii="Arial" w:hAnsi="Arial" w:cs="Arial"/>
          <w:i/>
          <w:iCs/>
          <w:bdr w:val="none" w:sz="0" w:space="0" w:color="auto" w:frame="1"/>
          <w:lang w:val="en-GB"/>
        </w:rPr>
        <w:t>39</w:t>
      </w:r>
      <w:r w:rsidR="00ED3419" w:rsidRPr="00D06D26">
        <w:rPr>
          <w:rFonts w:ascii="Arial" w:hAnsi="Arial" w:cs="Arial"/>
          <w:i/>
          <w:iCs/>
          <w:bdr w:val="none" w:sz="0" w:space="0" w:color="auto" w:frame="1"/>
          <w:lang w:val="en-GB"/>
        </w:rPr>
        <w:t xml:space="preserve">, </w:t>
      </w:r>
      <w:r w:rsidR="004A2C82" w:rsidRPr="00D06D26">
        <w:rPr>
          <w:rFonts w:ascii="Arial" w:hAnsi="Arial" w:cs="Arial"/>
          <w:bdr w:val="none" w:sz="0" w:space="0" w:color="auto" w:frame="1"/>
          <w:lang w:val="en-GB"/>
        </w:rPr>
        <w:t>N</w:t>
      </w:r>
      <w:r w:rsidR="00ED3419" w:rsidRPr="00D06D26">
        <w:rPr>
          <w:rFonts w:ascii="Arial" w:hAnsi="Arial" w:cs="Arial"/>
          <w:bdr w:val="none" w:sz="0" w:space="0" w:color="auto" w:frame="1"/>
          <w:lang w:val="en-GB"/>
        </w:rPr>
        <w:t xml:space="preserve">o. </w:t>
      </w:r>
      <w:r w:rsidRPr="00D06D26">
        <w:rPr>
          <w:rFonts w:ascii="Arial" w:hAnsi="Arial" w:cs="Arial"/>
          <w:bdr w:val="none" w:sz="0" w:space="0" w:color="auto" w:frame="1"/>
          <w:lang w:val="en-GB"/>
        </w:rPr>
        <w:t xml:space="preserve">4, </w:t>
      </w:r>
      <w:r w:rsidR="00ED3419"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2154-2176.</w:t>
      </w:r>
    </w:p>
    <w:p w:rsidR="00A427B4" w:rsidRPr="00D06D26" w:rsidRDefault="00A427B4" w:rsidP="004A2C82">
      <w:pPr>
        <w:pStyle w:val="NormalWeb"/>
        <w:spacing w:after="120" w:line="360" w:lineRule="auto"/>
        <w:ind w:left="720" w:hanging="720"/>
        <w:jc w:val="both"/>
        <w:rPr>
          <w:rFonts w:ascii="Arial" w:hAnsi="Arial" w:cs="Arial"/>
          <w:bdr w:val="none" w:sz="0" w:space="0" w:color="auto" w:frame="1"/>
        </w:rPr>
      </w:pPr>
      <w:r w:rsidRPr="00D06D26">
        <w:rPr>
          <w:rFonts w:ascii="Arial" w:hAnsi="Arial" w:cs="Arial"/>
          <w:bdr w:val="none" w:sz="0" w:space="0" w:color="auto" w:frame="1"/>
        </w:rPr>
        <w:t>Eaton, D</w:t>
      </w:r>
      <w:r w:rsidR="00ED67F4" w:rsidRPr="00D06D26">
        <w:rPr>
          <w:rFonts w:ascii="Arial" w:hAnsi="Arial" w:cs="Arial"/>
          <w:bdr w:val="none" w:sz="0" w:space="0" w:color="auto" w:frame="1"/>
        </w:rPr>
        <w:t>.</w:t>
      </w:r>
      <w:r w:rsidRPr="00D06D26">
        <w:rPr>
          <w:rFonts w:ascii="Arial" w:hAnsi="Arial" w:cs="Arial"/>
          <w:bdr w:val="none" w:sz="0" w:space="0" w:color="auto" w:frame="1"/>
        </w:rPr>
        <w:t>E</w:t>
      </w:r>
      <w:r w:rsidR="00ED67F4" w:rsidRPr="00D06D26">
        <w:rPr>
          <w:rFonts w:ascii="Arial" w:hAnsi="Arial" w:cs="Arial"/>
          <w:bdr w:val="none" w:sz="0" w:space="0" w:color="auto" w:frame="1"/>
        </w:rPr>
        <w:t>.</w:t>
      </w:r>
      <w:r w:rsidRPr="00D06D26">
        <w:rPr>
          <w:rFonts w:ascii="Arial" w:hAnsi="Arial" w:cs="Arial"/>
          <w:bdr w:val="none" w:sz="0" w:space="0" w:color="auto" w:frame="1"/>
        </w:rPr>
        <w:t xml:space="preserve"> </w:t>
      </w:r>
      <w:r w:rsidR="00ED67F4" w:rsidRPr="00D06D26">
        <w:rPr>
          <w:rFonts w:ascii="Arial" w:hAnsi="Arial" w:cs="Arial"/>
          <w:bdr w:val="none" w:sz="0" w:space="0" w:color="auto" w:frame="1"/>
        </w:rPr>
        <w:t>(</w:t>
      </w:r>
      <w:r w:rsidRPr="00D06D26">
        <w:rPr>
          <w:rFonts w:ascii="Arial" w:hAnsi="Arial" w:cs="Arial"/>
          <w:bdr w:val="none" w:sz="0" w:space="0" w:color="auto" w:frame="1"/>
        </w:rPr>
        <w:t>2004</w:t>
      </w:r>
      <w:r w:rsidR="00ED67F4" w:rsidRPr="00D06D26">
        <w:rPr>
          <w:rFonts w:ascii="Arial" w:hAnsi="Arial" w:cs="Arial"/>
          <w:bdr w:val="none" w:sz="0" w:space="0" w:color="auto" w:frame="1"/>
        </w:rPr>
        <w:t>)</w:t>
      </w:r>
      <w:r w:rsidR="00ED3419" w:rsidRPr="00D06D26">
        <w:rPr>
          <w:rFonts w:ascii="Arial" w:hAnsi="Arial" w:cs="Arial"/>
          <w:bdr w:val="none" w:sz="0" w:space="0" w:color="auto" w:frame="1"/>
        </w:rPr>
        <w:t>,</w:t>
      </w:r>
      <w:r w:rsidRPr="00D06D26">
        <w:rPr>
          <w:rFonts w:ascii="Arial" w:hAnsi="Arial" w:cs="Arial"/>
          <w:bdr w:val="none" w:sz="0" w:space="0" w:color="auto" w:frame="1"/>
        </w:rPr>
        <w:t xml:space="preserve"> </w:t>
      </w:r>
      <w:r w:rsidR="00ED67F4" w:rsidRPr="00D06D26">
        <w:rPr>
          <w:rFonts w:ascii="Arial" w:hAnsi="Arial" w:cs="Arial"/>
          <w:bdr w:val="none" w:sz="0" w:space="0" w:color="auto" w:frame="1"/>
        </w:rPr>
        <w:t>"</w:t>
      </w:r>
      <w:r w:rsidRPr="00D06D26">
        <w:rPr>
          <w:rFonts w:ascii="Arial" w:hAnsi="Arial" w:cs="Arial"/>
          <w:bdr w:val="none" w:sz="0" w:space="0" w:color="auto" w:frame="1"/>
        </w:rPr>
        <w:t xml:space="preserve">Beyond </w:t>
      </w:r>
      <w:r w:rsidR="00ED3419" w:rsidRPr="00D06D26">
        <w:rPr>
          <w:rFonts w:ascii="Arial" w:hAnsi="Arial" w:cs="Arial"/>
          <w:bdr w:val="none" w:sz="0" w:space="0" w:color="auto" w:frame="1"/>
        </w:rPr>
        <w:t>room service: legal consequences of s</w:t>
      </w:r>
      <w:r w:rsidRPr="00D06D26">
        <w:rPr>
          <w:rFonts w:ascii="Arial" w:hAnsi="Arial" w:cs="Arial"/>
          <w:bdr w:val="none" w:sz="0" w:space="0" w:color="auto" w:frame="1"/>
        </w:rPr>
        <w:t>exual</w:t>
      </w:r>
      <w:r w:rsidR="00ED3419" w:rsidRPr="00D06D26">
        <w:rPr>
          <w:rFonts w:ascii="Arial" w:hAnsi="Arial" w:cs="Arial"/>
          <w:bdr w:val="none" w:sz="0" w:space="0" w:color="auto" w:frame="1"/>
        </w:rPr>
        <w:t xml:space="preserve"> harassment of staff by hotel g</w:t>
      </w:r>
      <w:r w:rsidRPr="00D06D26">
        <w:rPr>
          <w:rFonts w:ascii="Arial" w:hAnsi="Arial" w:cs="Arial"/>
          <w:bdr w:val="none" w:sz="0" w:space="0" w:color="auto" w:frame="1"/>
        </w:rPr>
        <w:t>uests</w:t>
      </w:r>
      <w:r w:rsidR="00ED67F4" w:rsidRPr="00D06D26">
        <w:rPr>
          <w:rFonts w:ascii="Arial" w:hAnsi="Arial" w:cs="Arial"/>
          <w:bdr w:val="none" w:sz="0" w:space="0" w:color="auto" w:frame="1"/>
        </w:rPr>
        <w:t>"</w:t>
      </w:r>
      <w:r w:rsidR="00ED3419" w:rsidRPr="00D06D26">
        <w:rPr>
          <w:rFonts w:ascii="Arial" w:hAnsi="Arial" w:cs="Arial"/>
          <w:bdr w:val="none" w:sz="0" w:space="0" w:color="auto" w:frame="1"/>
        </w:rPr>
        <w:t>,</w:t>
      </w:r>
      <w:r w:rsidRPr="00D06D26">
        <w:rPr>
          <w:rFonts w:ascii="Arial" w:hAnsi="Arial" w:cs="Arial"/>
          <w:bdr w:val="none" w:sz="0" w:space="0" w:color="auto" w:frame="1"/>
        </w:rPr>
        <w:t xml:space="preserve"> </w:t>
      </w:r>
      <w:r w:rsidRPr="00D06D26">
        <w:rPr>
          <w:rFonts w:ascii="Arial" w:hAnsi="Arial" w:cs="Arial"/>
          <w:i/>
          <w:iCs/>
          <w:bdr w:val="none" w:sz="0" w:space="0" w:color="auto" w:frame="1"/>
        </w:rPr>
        <w:t>Cornell Hotel &amp; Restaurant Administration Quarterly</w:t>
      </w:r>
      <w:r w:rsidRPr="00D06D26">
        <w:rPr>
          <w:rFonts w:ascii="Arial" w:hAnsi="Arial" w:cs="Arial"/>
          <w:bdr w:val="none" w:sz="0" w:space="0" w:color="auto" w:frame="1"/>
        </w:rPr>
        <w:t xml:space="preserve">, </w:t>
      </w:r>
      <w:r w:rsidR="004A2C82" w:rsidRPr="00D06D26">
        <w:rPr>
          <w:rFonts w:ascii="Arial" w:hAnsi="Arial" w:cs="Arial"/>
          <w:bdr w:val="none" w:sz="0" w:space="0" w:color="auto" w:frame="1"/>
        </w:rPr>
        <w:t>V</w:t>
      </w:r>
      <w:r w:rsidR="00ED3419" w:rsidRPr="00D06D26">
        <w:rPr>
          <w:rFonts w:ascii="Arial" w:hAnsi="Arial" w:cs="Arial"/>
          <w:bdr w:val="none" w:sz="0" w:space="0" w:color="auto" w:frame="1"/>
        </w:rPr>
        <w:t xml:space="preserve">ol. </w:t>
      </w:r>
      <w:r w:rsidRPr="00D06D26">
        <w:rPr>
          <w:rFonts w:ascii="Arial" w:hAnsi="Arial" w:cs="Arial"/>
          <w:bdr w:val="none" w:sz="0" w:space="0" w:color="auto" w:frame="1"/>
        </w:rPr>
        <w:t>45</w:t>
      </w:r>
      <w:r w:rsidR="004A2C82" w:rsidRPr="00D06D26">
        <w:rPr>
          <w:rFonts w:ascii="Arial" w:hAnsi="Arial" w:cs="Arial"/>
          <w:bdr w:val="none" w:sz="0" w:space="0" w:color="auto" w:frame="1"/>
        </w:rPr>
        <w:t>, N</w:t>
      </w:r>
      <w:r w:rsidR="00ED3419" w:rsidRPr="00D06D26">
        <w:rPr>
          <w:rFonts w:ascii="Arial" w:hAnsi="Arial" w:cs="Arial"/>
          <w:bdr w:val="none" w:sz="0" w:space="0" w:color="auto" w:frame="1"/>
        </w:rPr>
        <w:t xml:space="preserve">o. </w:t>
      </w:r>
      <w:r w:rsidRPr="00D06D26">
        <w:rPr>
          <w:rFonts w:ascii="Arial" w:hAnsi="Arial" w:cs="Arial"/>
          <w:bdr w:val="none" w:sz="0" w:space="0" w:color="auto" w:frame="1"/>
        </w:rPr>
        <w:t>4,</w:t>
      </w:r>
      <w:r w:rsidR="00ED3419" w:rsidRPr="00D06D26">
        <w:rPr>
          <w:rFonts w:ascii="Arial" w:hAnsi="Arial" w:cs="Arial"/>
          <w:bdr w:val="none" w:sz="0" w:space="0" w:color="auto" w:frame="1"/>
        </w:rPr>
        <w:t xml:space="preserve"> pp. </w:t>
      </w:r>
      <w:r w:rsidRPr="00D06D26">
        <w:rPr>
          <w:rFonts w:ascii="Arial" w:hAnsi="Arial" w:cs="Arial"/>
          <w:bdr w:val="none" w:sz="0" w:space="0" w:color="auto" w:frame="1"/>
        </w:rPr>
        <w:t xml:space="preserve">347-361. </w:t>
      </w:r>
    </w:p>
    <w:p w:rsidR="00982DC8" w:rsidRPr="00D06D26" w:rsidRDefault="00982DC8" w:rsidP="004A2C82">
      <w:pPr>
        <w:pStyle w:val="NormalWeb"/>
        <w:spacing w:after="120" w:line="360" w:lineRule="auto"/>
        <w:ind w:left="709" w:hanging="709"/>
        <w:rPr>
          <w:rFonts w:ascii="Arial" w:hAnsi="Arial" w:cs="Arial"/>
          <w:bdr w:val="none" w:sz="0" w:space="0" w:color="auto" w:frame="1"/>
          <w:lang w:val="en-GB"/>
        </w:rPr>
      </w:pPr>
      <w:r w:rsidRPr="00D06D26">
        <w:rPr>
          <w:rFonts w:ascii="Arial" w:hAnsi="Arial" w:cs="Arial"/>
          <w:bdr w:val="none" w:sz="0" w:space="0" w:color="auto" w:frame="1"/>
        </w:rPr>
        <w:t>EBSCOhost Discovery Service 2014</w:t>
      </w:r>
      <w:r w:rsidR="00ED3419" w:rsidRPr="00D06D26">
        <w:rPr>
          <w:rFonts w:ascii="Arial" w:hAnsi="Arial" w:cs="Arial"/>
          <w:bdr w:val="none" w:sz="0" w:space="0" w:color="auto" w:frame="1"/>
        </w:rPr>
        <w:t>,</w:t>
      </w:r>
      <w:r w:rsidRPr="00D06D26">
        <w:rPr>
          <w:rFonts w:ascii="Arial" w:hAnsi="Arial" w:cs="Arial"/>
          <w:bdr w:val="none" w:sz="0" w:space="0" w:color="auto" w:frame="1"/>
        </w:rPr>
        <w:t xml:space="preserve"> </w:t>
      </w:r>
      <w:r w:rsidR="004A2C82" w:rsidRPr="00D06D26">
        <w:rPr>
          <w:rFonts w:ascii="Arial" w:hAnsi="Arial" w:cs="Arial"/>
          <w:bdr w:val="none" w:sz="0" w:space="0" w:color="auto" w:frame="1"/>
        </w:rPr>
        <w:t xml:space="preserve">available at: </w:t>
      </w:r>
      <w:r w:rsidR="00ED3419" w:rsidRPr="00D06D26">
        <w:rPr>
          <w:rFonts w:ascii="Arial" w:hAnsi="Arial" w:cs="Arial"/>
          <w:bdr w:val="none" w:sz="0" w:space="0" w:color="auto" w:frame="1"/>
        </w:rPr>
        <w:t>&lt;</w:t>
      </w:r>
      <w:hyperlink r:id="rId13" w:history="1">
        <w:r w:rsidR="00684AAC" w:rsidRPr="00D06D26">
          <w:rPr>
            <w:rStyle w:val="Hyperlink"/>
            <w:rFonts w:ascii="Arial" w:hAnsi="Arial" w:cs="Arial"/>
            <w:color w:val="auto"/>
            <w:bdr w:val="none" w:sz="0" w:space="0" w:color="auto" w:frame="1"/>
            <w:lang w:val="en-GB"/>
          </w:rPr>
          <w:t>http://ehis.ebscohost.com/ehost/search/advanced?sid=04e3f079-95be-4493-b910-67b05ed9965b%40sessionmgr12&amp;vid=22&amp;hid=2</w:t>
        </w:r>
      </w:hyperlink>
      <w:r w:rsidRPr="00D06D26">
        <w:rPr>
          <w:rFonts w:ascii="Arial" w:hAnsi="Arial" w:cs="Arial"/>
          <w:bdr w:val="none" w:sz="0" w:space="0" w:color="auto" w:frame="1"/>
          <w:lang w:val="en-GB"/>
        </w:rPr>
        <w:t>)</w:t>
      </w:r>
      <w:r w:rsidR="00ED3419" w:rsidRPr="00D06D26">
        <w:rPr>
          <w:rFonts w:ascii="Arial" w:hAnsi="Arial" w:cs="Arial"/>
          <w:bdr w:val="none" w:sz="0" w:space="0" w:color="auto" w:frame="1"/>
          <w:lang w:val="en-GB"/>
        </w:rPr>
        <w:t>&gt;</w:t>
      </w:r>
      <w:r w:rsidR="004A2C82" w:rsidRPr="00D06D26">
        <w:rPr>
          <w:rFonts w:ascii="Arial" w:hAnsi="Arial" w:cs="Arial"/>
          <w:bdr w:val="none" w:sz="0" w:space="0" w:color="auto" w:frame="1"/>
          <w:lang w:val="en-GB"/>
        </w:rPr>
        <w:t xml:space="preserve"> (accessed 8 August 2014).</w:t>
      </w:r>
    </w:p>
    <w:p w:rsidR="002C3D67" w:rsidRPr="00D06D26" w:rsidRDefault="002C3D67" w:rsidP="004A2C82">
      <w:pPr>
        <w:pStyle w:val="NormalWeb"/>
        <w:spacing w:after="120" w:line="360" w:lineRule="auto"/>
        <w:ind w:left="709" w:hanging="709"/>
        <w:rPr>
          <w:rFonts w:ascii="Arial" w:hAnsi="Arial" w:cs="Arial"/>
          <w:bdr w:val="none" w:sz="0" w:space="0" w:color="auto" w:frame="1"/>
        </w:rPr>
      </w:pPr>
      <w:r w:rsidRPr="00D06D26">
        <w:rPr>
          <w:rFonts w:ascii="Arial" w:hAnsi="Arial" w:cs="Arial"/>
          <w:bdr w:val="none" w:sz="0" w:space="0" w:color="auto" w:frame="1"/>
        </w:rPr>
        <w:t>Eller, M</w:t>
      </w:r>
      <w:r w:rsidR="00ED67F4" w:rsidRPr="00D06D26">
        <w:rPr>
          <w:rFonts w:ascii="Arial" w:hAnsi="Arial" w:cs="Arial"/>
          <w:bdr w:val="none" w:sz="0" w:space="0" w:color="auto" w:frame="1"/>
        </w:rPr>
        <w:t>.</w:t>
      </w:r>
      <w:r w:rsidRPr="00D06D26">
        <w:rPr>
          <w:rFonts w:ascii="Arial" w:hAnsi="Arial" w:cs="Arial"/>
          <w:bdr w:val="none" w:sz="0" w:space="0" w:color="auto" w:frame="1"/>
        </w:rPr>
        <w:t>E</w:t>
      </w:r>
      <w:r w:rsidR="00ED67F4" w:rsidRPr="00D06D26">
        <w:rPr>
          <w:rFonts w:ascii="Arial" w:hAnsi="Arial" w:cs="Arial"/>
          <w:bdr w:val="none" w:sz="0" w:space="0" w:color="auto" w:frame="1"/>
        </w:rPr>
        <w:t>.</w:t>
      </w:r>
      <w:r w:rsidR="00ED3419" w:rsidRPr="00D06D26">
        <w:rPr>
          <w:rFonts w:ascii="Arial" w:hAnsi="Arial" w:cs="Arial"/>
          <w:bdr w:val="none" w:sz="0" w:space="0" w:color="auto" w:frame="1"/>
        </w:rPr>
        <w:t xml:space="preserve"> </w:t>
      </w:r>
      <w:r w:rsidR="00ED67F4" w:rsidRPr="00D06D26">
        <w:rPr>
          <w:rFonts w:ascii="Arial" w:hAnsi="Arial" w:cs="Arial"/>
          <w:bdr w:val="none" w:sz="0" w:space="0" w:color="auto" w:frame="1"/>
        </w:rPr>
        <w:t>(</w:t>
      </w:r>
      <w:r w:rsidRPr="00D06D26">
        <w:rPr>
          <w:rFonts w:ascii="Arial" w:hAnsi="Arial" w:cs="Arial"/>
          <w:bdr w:val="none" w:sz="0" w:space="0" w:color="auto" w:frame="1"/>
        </w:rPr>
        <w:t>1990</w:t>
      </w:r>
      <w:r w:rsidR="00ED67F4" w:rsidRPr="00D06D26">
        <w:rPr>
          <w:rFonts w:ascii="Arial" w:hAnsi="Arial" w:cs="Arial"/>
          <w:bdr w:val="none" w:sz="0" w:space="0" w:color="auto" w:frame="1"/>
        </w:rPr>
        <w:t>). "</w:t>
      </w:r>
      <w:r w:rsidRPr="00D06D26">
        <w:rPr>
          <w:rFonts w:ascii="Arial" w:hAnsi="Arial" w:cs="Arial"/>
          <w:bdr w:val="none" w:sz="0" w:space="0" w:color="auto" w:frame="1"/>
        </w:rPr>
        <w:t xml:space="preserve">Sexual harassment: </w:t>
      </w:r>
      <w:r w:rsidR="00ED3419" w:rsidRPr="00D06D26">
        <w:rPr>
          <w:rFonts w:ascii="Arial" w:hAnsi="Arial" w:cs="Arial"/>
          <w:bdr w:val="none" w:sz="0" w:space="0" w:color="auto" w:frame="1"/>
        </w:rPr>
        <w:t>prevention, not p</w:t>
      </w:r>
      <w:r w:rsidRPr="00D06D26">
        <w:rPr>
          <w:rFonts w:ascii="Arial" w:hAnsi="Arial" w:cs="Arial"/>
          <w:bdr w:val="none" w:sz="0" w:space="0" w:color="auto" w:frame="1"/>
        </w:rPr>
        <w:t>rotection</w:t>
      </w:r>
      <w:r w:rsidR="00ED67F4" w:rsidRPr="00D06D26">
        <w:rPr>
          <w:rFonts w:ascii="Arial" w:hAnsi="Arial" w:cs="Arial"/>
          <w:bdr w:val="none" w:sz="0" w:space="0" w:color="auto" w:frame="1"/>
        </w:rPr>
        <w:t>"</w:t>
      </w:r>
      <w:r w:rsidR="00ED3419" w:rsidRPr="00D06D26">
        <w:rPr>
          <w:rFonts w:ascii="Arial" w:hAnsi="Arial" w:cs="Arial"/>
          <w:bdr w:val="none" w:sz="0" w:space="0" w:color="auto" w:frame="1"/>
        </w:rPr>
        <w:t xml:space="preserve">, </w:t>
      </w:r>
      <w:r w:rsidRPr="00D06D26">
        <w:rPr>
          <w:rFonts w:ascii="Arial" w:hAnsi="Arial" w:cs="Arial"/>
          <w:i/>
          <w:iCs/>
          <w:bdr w:val="none" w:sz="0" w:space="0" w:color="auto" w:frame="1"/>
        </w:rPr>
        <w:t>Cornell Hotel &amp; Restaurant Administration Quarterly</w:t>
      </w:r>
      <w:r w:rsidRPr="00D06D26">
        <w:rPr>
          <w:rFonts w:ascii="Arial" w:hAnsi="Arial" w:cs="Arial"/>
          <w:bdr w:val="none" w:sz="0" w:space="0" w:color="auto" w:frame="1"/>
        </w:rPr>
        <w:t xml:space="preserve">, </w:t>
      </w:r>
      <w:r w:rsidR="004A2C82" w:rsidRPr="00D06D26">
        <w:rPr>
          <w:rFonts w:ascii="Arial" w:hAnsi="Arial" w:cs="Arial"/>
          <w:bdr w:val="none" w:sz="0" w:space="0" w:color="auto" w:frame="1"/>
        </w:rPr>
        <w:t>V</w:t>
      </w:r>
      <w:r w:rsidR="00ED3419" w:rsidRPr="00D06D26">
        <w:rPr>
          <w:rFonts w:ascii="Arial" w:hAnsi="Arial" w:cs="Arial"/>
          <w:bdr w:val="none" w:sz="0" w:space="0" w:color="auto" w:frame="1"/>
        </w:rPr>
        <w:t xml:space="preserve">ol. </w:t>
      </w:r>
      <w:r w:rsidRPr="00D06D26">
        <w:rPr>
          <w:rFonts w:ascii="Arial" w:hAnsi="Arial" w:cs="Arial"/>
          <w:bdr w:val="none" w:sz="0" w:space="0" w:color="auto" w:frame="1"/>
        </w:rPr>
        <w:t>30</w:t>
      </w:r>
      <w:r w:rsidR="004A2C82" w:rsidRPr="00D06D26">
        <w:rPr>
          <w:rFonts w:ascii="Arial" w:hAnsi="Arial" w:cs="Arial"/>
          <w:bdr w:val="none" w:sz="0" w:space="0" w:color="auto" w:frame="1"/>
        </w:rPr>
        <w:t>, N</w:t>
      </w:r>
      <w:r w:rsidR="00ED3419" w:rsidRPr="00D06D26">
        <w:rPr>
          <w:rFonts w:ascii="Arial" w:hAnsi="Arial" w:cs="Arial"/>
          <w:bdr w:val="none" w:sz="0" w:space="0" w:color="auto" w:frame="1"/>
        </w:rPr>
        <w:t xml:space="preserve">o. </w:t>
      </w:r>
      <w:r w:rsidRPr="00D06D26">
        <w:rPr>
          <w:rFonts w:ascii="Arial" w:hAnsi="Arial" w:cs="Arial"/>
          <w:bdr w:val="none" w:sz="0" w:space="0" w:color="auto" w:frame="1"/>
        </w:rPr>
        <w:t xml:space="preserve">4, </w:t>
      </w:r>
      <w:r w:rsidR="00ED3419" w:rsidRPr="00D06D26">
        <w:rPr>
          <w:rFonts w:ascii="Arial" w:hAnsi="Arial" w:cs="Arial"/>
          <w:bdr w:val="none" w:sz="0" w:space="0" w:color="auto" w:frame="1"/>
        </w:rPr>
        <w:t xml:space="preserve">pp. </w:t>
      </w:r>
      <w:r w:rsidRPr="00D06D26">
        <w:rPr>
          <w:rFonts w:ascii="Arial" w:hAnsi="Arial" w:cs="Arial"/>
          <w:bdr w:val="none" w:sz="0" w:space="0" w:color="auto" w:frame="1"/>
        </w:rPr>
        <w:t xml:space="preserve">84-89. </w:t>
      </w:r>
    </w:p>
    <w:p w:rsidR="00982DC8" w:rsidRPr="00D06D26" w:rsidRDefault="00982DC8" w:rsidP="004A2C82">
      <w:pPr>
        <w:pStyle w:val="NormalWeb"/>
        <w:spacing w:after="120" w:line="360" w:lineRule="auto"/>
        <w:ind w:left="709" w:hanging="709"/>
        <w:rPr>
          <w:rFonts w:ascii="Arial" w:hAnsi="Arial" w:cs="Arial"/>
          <w:bdr w:val="none" w:sz="0" w:space="0" w:color="auto" w:frame="1"/>
          <w:lang w:val="en-GB"/>
        </w:rPr>
      </w:pPr>
      <w:r w:rsidRPr="00D06D26">
        <w:rPr>
          <w:rFonts w:ascii="Arial" w:hAnsi="Arial" w:cs="Arial"/>
          <w:bdr w:val="none" w:sz="0" w:space="0" w:color="auto" w:frame="1"/>
          <w:lang w:val="en-GB"/>
        </w:rPr>
        <w:t>Equal Employment Opportunity Commission (EEOC) 2002</w:t>
      </w:r>
      <w:r w:rsidR="004A2C82" w:rsidRPr="00D06D26">
        <w:rPr>
          <w:rFonts w:ascii="Arial" w:hAnsi="Arial" w:cs="Arial"/>
          <w:bdr w:val="none" w:sz="0" w:space="0" w:color="auto" w:frame="1"/>
          <w:lang w:val="en-GB"/>
        </w:rPr>
        <w:t>, available at: &lt;</w:t>
      </w:r>
      <w:hyperlink r:id="rId14" w:history="1">
        <w:r w:rsidR="004A2C82" w:rsidRPr="00D06D26">
          <w:rPr>
            <w:rStyle w:val="Hyperlink"/>
            <w:rFonts w:ascii="Arial" w:hAnsi="Arial" w:cs="Arial"/>
            <w:bdr w:val="none" w:sz="0" w:space="0" w:color="auto" w:frame="1"/>
            <w:lang w:val="en-GB"/>
          </w:rPr>
          <w:t>http://www.eeoc.gov/facts/fs-sex.html</w:t>
        </w:r>
      </w:hyperlink>
      <w:r w:rsidR="004A2C82" w:rsidRPr="00D06D26">
        <w:rPr>
          <w:rFonts w:ascii="Arial" w:hAnsi="Arial" w:cs="Arial"/>
          <w:bdr w:val="none" w:sz="0" w:space="0" w:color="auto" w:frame="1"/>
          <w:lang w:val="en-GB"/>
        </w:rPr>
        <w:t xml:space="preserve">&gt; (accessed 12 February 2015).  </w:t>
      </w:r>
    </w:p>
    <w:p w:rsidR="00982DC8" w:rsidRPr="00D06D26" w:rsidRDefault="000C428F" w:rsidP="004A2C82">
      <w:pPr>
        <w:pStyle w:val="NormalWeb"/>
        <w:spacing w:after="120" w:line="360" w:lineRule="auto"/>
        <w:ind w:left="709" w:hanging="709"/>
        <w:rPr>
          <w:rFonts w:ascii="Arial" w:hAnsi="Arial" w:cs="Arial"/>
          <w:bdr w:val="none" w:sz="0" w:space="0" w:color="auto" w:frame="1"/>
          <w:lang w:val="en-GB"/>
        </w:rPr>
      </w:pPr>
      <w:hyperlink r:id="rId15" w:history="1">
        <w:r w:rsidR="004A2C82" w:rsidRPr="00D06D26">
          <w:rPr>
            <w:rStyle w:val="Hyperlink"/>
            <w:rFonts w:ascii="Arial" w:hAnsi="Arial" w:cs="Arial" w:hint="eastAsia"/>
            <w:color w:val="auto"/>
            <w:u w:val="none"/>
            <w:bdr w:val="none" w:sz="0" w:space="0" w:color="auto" w:frame="1"/>
          </w:rPr>
          <w:t>Equal Treatment amendment Directive (2002/73/EC)</w:t>
        </w:r>
        <w:r w:rsidR="004A2C82" w:rsidRPr="00D06D26">
          <w:rPr>
            <w:rStyle w:val="Hyperlink"/>
            <w:rFonts w:ascii="Arial" w:hAnsi="Arial" w:cs="Arial"/>
            <w:color w:val="auto"/>
            <w:u w:val="none"/>
            <w:bdr w:val="none" w:sz="0" w:space="0" w:color="auto" w:frame="1"/>
          </w:rPr>
          <w:t xml:space="preserve"> 2002 , available at:  </w:t>
        </w:r>
        <w:r w:rsidR="004A2C82" w:rsidRPr="00D06D26">
          <w:rPr>
            <w:rStyle w:val="Hyperlink"/>
            <w:rFonts w:ascii="Arial" w:hAnsi="Arial" w:cs="Arial" w:hint="eastAsia"/>
            <w:color w:val="auto"/>
            <w:u w:val="none"/>
            <w:bdr w:val="none" w:sz="0" w:space="0" w:color="auto" w:frame="1"/>
          </w:rPr>
          <w:t>2002</w:t>
        </w:r>
      </w:hyperlink>
      <w:hyperlink r:id="rId16" w:history="1">
        <w:r w:rsidR="004A2C82" w:rsidRPr="00D06D26">
          <w:rPr>
            <w:rStyle w:val="Hyperlink"/>
            <w:rFonts w:ascii="Arial" w:hAnsi="Arial" w:cs="Arial"/>
            <w:bdr w:val="none" w:sz="0" w:space="0" w:color="auto" w:frame="1"/>
          </w:rPr>
          <w:t>http://eur-lex.europa.eu/legal-content/EN/TXT/?uri=celex:32002L0073</w:t>
        </w:r>
      </w:hyperlink>
      <w:r w:rsidR="004A2C82" w:rsidRPr="00D06D26">
        <w:rPr>
          <w:rFonts w:ascii="Arial" w:hAnsi="Arial" w:cs="Arial"/>
          <w:bdr w:val="none" w:sz="0" w:space="0" w:color="auto" w:frame="1"/>
        </w:rPr>
        <w:t xml:space="preserve"> </w:t>
      </w:r>
      <w:r w:rsidR="004A2C82" w:rsidRPr="00D06D26">
        <w:rPr>
          <w:rFonts w:ascii="Arial" w:hAnsi="Arial" w:cs="Arial"/>
          <w:bdr w:val="none" w:sz="0" w:space="0" w:color="auto" w:frame="1"/>
          <w:lang w:val="en-GB"/>
        </w:rPr>
        <w:t xml:space="preserve">(accessed 12 February 2015).  </w:t>
      </w:r>
    </w:p>
    <w:p w:rsidR="005935D1" w:rsidRPr="00D06D26" w:rsidRDefault="005935D1" w:rsidP="00B358B8">
      <w:pPr>
        <w:pStyle w:val="NormalWeb"/>
        <w:spacing w:after="120" w:line="360" w:lineRule="auto"/>
        <w:ind w:left="709" w:hanging="709"/>
        <w:rPr>
          <w:rFonts w:ascii="Arial" w:hAnsi="Arial" w:cs="Arial"/>
          <w:bdr w:val="none" w:sz="0" w:space="0" w:color="auto" w:frame="1"/>
          <w:lang w:val="en-GB"/>
        </w:rPr>
      </w:pPr>
      <w:r w:rsidRPr="00D06D26">
        <w:rPr>
          <w:rFonts w:ascii="Arial" w:hAnsi="Arial" w:cs="Arial"/>
          <w:bdr w:val="none" w:sz="0" w:space="0" w:color="auto" w:frame="1"/>
          <w:lang w:val="en-GB"/>
        </w:rPr>
        <w:t>Fernsten, J</w:t>
      </w:r>
      <w:r w:rsidR="00ED67F4" w:rsidRPr="00D06D26">
        <w:rPr>
          <w:rFonts w:ascii="Arial" w:hAnsi="Arial" w:cs="Arial"/>
          <w:bdr w:val="none" w:sz="0" w:space="0" w:color="auto" w:frame="1"/>
          <w:lang w:val="en-GB"/>
        </w:rPr>
        <w:t>.</w:t>
      </w:r>
      <w:r w:rsidRPr="00D06D26">
        <w:rPr>
          <w:rFonts w:ascii="Arial" w:hAnsi="Arial" w:cs="Arial"/>
          <w:bdr w:val="none" w:sz="0" w:space="0" w:color="auto" w:frame="1"/>
          <w:lang w:val="en-GB"/>
        </w:rPr>
        <w:t>A</w:t>
      </w:r>
      <w:r w:rsidR="00ED67F4" w:rsidRPr="00D06D26">
        <w:rPr>
          <w:rFonts w:ascii="Arial" w:hAnsi="Arial" w:cs="Arial"/>
          <w:bdr w:val="none" w:sz="0" w:space="0" w:color="auto" w:frame="1"/>
          <w:lang w:val="en-GB"/>
        </w:rPr>
        <w:t xml:space="preserve">., </w:t>
      </w:r>
      <w:r w:rsidRPr="00D06D26">
        <w:rPr>
          <w:rFonts w:ascii="Arial" w:hAnsi="Arial" w:cs="Arial"/>
          <w:bdr w:val="none" w:sz="0" w:space="0" w:color="auto" w:frame="1"/>
          <w:lang w:val="en-GB"/>
        </w:rPr>
        <w:t>Lowry, L</w:t>
      </w:r>
      <w:r w:rsidR="00ED67F4" w:rsidRPr="00D06D26">
        <w:rPr>
          <w:rFonts w:ascii="Arial" w:hAnsi="Arial" w:cs="Arial"/>
          <w:bdr w:val="none" w:sz="0" w:space="0" w:color="auto" w:frame="1"/>
          <w:lang w:val="en-GB"/>
        </w:rPr>
        <w:t>.</w:t>
      </w:r>
      <w:r w:rsidRPr="00D06D26">
        <w:rPr>
          <w:rFonts w:ascii="Arial" w:hAnsi="Arial" w:cs="Arial"/>
          <w:bdr w:val="none" w:sz="0" w:space="0" w:color="auto" w:frame="1"/>
          <w:lang w:val="en-GB"/>
        </w:rPr>
        <w:t>L</w:t>
      </w:r>
      <w:r w:rsidR="00ED67F4" w:rsidRPr="00D06D26">
        <w:rPr>
          <w:rFonts w:ascii="Arial" w:hAnsi="Arial" w:cs="Arial"/>
          <w:bdr w:val="none" w:sz="0" w:space="0" w:color="auto" w:frame="1"/>
          <w:lang w:val="en-GB"/>
        </w:rPr>
        <w:t>.,</w:t>
      </w:r>
      <w:r w:rsidR="00ED3419" w:rsidRPr="00D06D26">
        <w:rPr>
          <w:rFonts w:ascii="Arial" w:hAnsi="Arial" w:cs="Arial"/>
          <w:bdr w:val="none" w:sz="0" w:space="0" w:color="auto" w:frame="1"/>
          <w:lang w:val="en-GB"/>
        </w:rPr>
        <w:t xml:space="preserve"> </w:t>
      </w:r>
      <w:r w:rsidRPr="00D06D26">
        <w:rPr>
          <w:rFonts w:ascii="Arial" w:hAnsi="Arial" w:cs="Arial"/>
          <w:bdr w:val="none" w:sz="0" w:space="0" w:color="auto" w:frame="1"/>
          <w:lang w:val="en-GB"/>
        </w:rPr>
        <w:t>Enghagen, L</w:t>
      </w:r>
      <w:r w:rsidR="00ED67F4" w:rsidRPr="00D06D26">
        <w:rPr>
          <w:rFonts w:ascii="Arial" w:hAnsi="Arial" w:cs="Arial"/>
          <w:bdr w:val="none" w:sz="0" w:space="0" w:color="auto" w:frame="1"/>
          <w:lang w:val="en-GB"/>
        </w:rPr>
        <w:t>.</w:t>
      </w:r>
      <w:r w:rsidRPr="00D06D26">
        <w:rPr>
          <w:rFonts w:ascii="Arial" w:hAnsi="Arial" w:cs="Arial"/>
          <w:bdr w:val="none" w:sz="0" w:space="0" w:color="auto" w:frame="1"/>
          <w:lang w:val="en-GB"/>
        </w:rPr>
        <w:t>K</w:t>
      </w:r>
      <w:r w:rsidR="00ED67F4" w:rsidRPr="00D06D26">
        <w:rPr>
          <w:rFonts w:ascii="Arial" w:hAnsi="Arial" w:cs="Arial"/>
          <w:bdr w:val="none" w:sz="0" w:space="0" w:color="auto" w:frame="1"/>
          <w:lang w:val="en-GB"/>
        </w:rPr>
        <w:t xml:space="preserve">. and </w:t>
      </w:r>
      <w:r w:rsidRPr="00D06D26">
        <w:rPr>
          <w:rFonts w:ascii="Arial" w:hAnsi="Arial" w:cs="Arial"/>
          <w:bdr w:val="none" w:sz="0" w:space="0" w:color="auto" w:frame="1"/>
          <w:lang w:val="en-GB"/>
        </w:rPr>
        <w:t>Hott, D</w:t>
      </w:r>
      <w:r w:rsidR="00ED67F4" w:rsidRPr="00D06D26">
        <w:rPr>
          <w:rFonts w:ascii="Arial" w:hAnsi="Arial" w:cs="Arial"/>
          <w:bdr w:val="none" w:sz="0" w:space="0" w:color="auto" w:frame="1"/>
          <w:lang w:val="en-GB"/>
        </w:rPr>
        <w:t>.</w:t>
      </w:r>
      <w:r w:rsidRPr="00D06D26">
        <w:rPr>
          <w:rFonts w:ascii="Arial" w:hAnsi="Arial" w:cs="Arial"/>
          <w:bdr w:val="none" w:sz="0" w:space="0" w:color="auto" w:frame="1"/>
          <w:lang w:val="en-GB"/>
        </w:rPr>
        <w:t>D</w:t>
      </w:r>
      <w:r w:rsidR="00ED67F4" w:rsidRPr="00D06D26">
        <w:rPr>
          <w:rFonts w:ascii="Arial" w:hAnsi="Arial" w:cs="Arial"/>
          <w:bdr w:val="none" w:sz="0" w:space="0" w:color="auto" w:frame="1"/>
          <w:lang w:val="en-GB"/>
        </w:rPr>
        <w:t>.</w:t>
      </w:r>
      <w:r w:rsidR="00ED3419" w:rsidRPr="00D06D26">
        <w:rPr>
          <w:rFonts w:ascii="Arial" w:hAnsi="Arial" w:cs="Arial"/>
          <w:bdr w:val="none" w:sz="0" w:space="0" w:color="auto" w:frame="1"/>
          <w:lang w:val="en-GB"/>
        </w:rPr>
        <w:t xml:space="preserve"> </w:t>
      </w:r>
      <w:r w:rsidR="00ED67F4" w:rsidRPr="00D06D26">
        <w:rPr>
          <w:rFonts w:ascii="Arial" w:hAnsi="Arial" w:cs="Arial"/>
          <w:bdr w:val="none" w:sz="0" w:space="0" w:color="auto" w:frame="1"/>
          <w:lang w:val="en-GB"/>
        </w:rPr>
        <w:t>(</w:t>
      </w:r>
      <w:r w:rsidRPr="00D06D26">
        <w:rPr>
          <w:rFonts w:ascii="Arial" w:hAnsi="Arial" w:cs="Arial"/>
          <w:bdr w:val="none" w:sz="0" w:space="0" w:color="auto" w:frame="1"/>
          <w:lang w:val="en-GB"/>
        </w:rPr>
        <w:t>1988</w:t>
      </w:r>
      <w:r w:rsidR="00ED67F4" w:rsidRPr="00D06D26">
        <w:rPr>
          <w:rFonts w:ascii="Arial" w:hAnsi="Arial" w:cs="Arial"/>
          <w:bdr w:val="none" w:sz="0" w:space="0" w:color="auto" w:frame="1"/>
          <w:lang w:val="en-GB"/>
        </w:rPr>
        <w:t>)</w:t>
      </w:r>
      <w:r w:rsidR="00ED3419" w:rsidRPr="00D06D26">
        <w:rPr>
          <w:rFonts w:ascii="Arial" w:hAnsi="Arial" w:cs="Arial"/>
          <w:bdr w:val="none" w:sz="0" w:space="0" w:color="auto" w:frame="1"/>
          <w:lang w:val="en-GB"/>
        </w:rPr>
        <w:t xml:space="preserve">, </w:t>
      </w:r>
      <w:r w:rsidRPr="00D06D26">
        <w:rPr>
          <w:rFonts w:ascii="Arial" w:hAnsi="Arial" w:cs="Arial"/>
          <w:bdr w:val="none" w:sz="0" w:space="0" w:color="auto" w:frame="1"/>
          <w:lang w:val="en-GB"/>
        </w:rPr>
        <w:t xml:space="preserve"> </w:t>
      </w:r>
      <w:r w:rsidR="00ED67F4" w:rsidRPr="00D06D26">
        <w:rPr>
          <w:rFonts w:ascii="Arial" w:hAnsi="Arial" w:cs="Arial"/>
          <w:bdr w:val="none" w:sz="0" w:space="0" w:color="auto" w:frame="1"/>
          <w:lang w:val="en-GB"/>
        </w:rPr>
        <w:t>"</w:t>
      </w:r>
      <w:r w:rsidR="00ED3419" w:rsidRPr="00D06D26">
        <w:rPr>
          <w:rFonts w:ascii="Arial" w:hAnsi="Arial" w:cs="Arial"/>
          <w:bdr w:val="none" w:sz="0" w:space="0" w:color="auto" w:frame="1"/>
          <w:lang w:val="en-GB"/>
        </w:rPr>
        <w:t>Female managers: p</w:t>
      </w:r>
      <w:r w:rsidRPr="00D06D26">
        <w:rPr>
          <w:rFonts w:ascii="Arial" w:hAnsi="Arial" w:cs="Arial"/>
          <w:bdr w:val="none" w:sz="0" w:space="0" w:color="auto" w:frame="1"/>
          <w:lang w:val="en-GB"/>
        </w:rPr>
        <w:t>erspectives on sexual harassment and career development</w:t>
      </w:r>
      <w:r w:rsidR="00ED67F4" w:rsidRPr="00D06D26">
        <w:rPr>
          <w:rFonts w:ascii="Arial" w:hAnsi="Arial" w:cs="Arial"/>
          <w:i/>
          <w:iCs/>
          <w:bdr w:val="none" w:sz="0" w:space="0" w:color="auto" w:frame="1"/>
          <w:lang w:val="en-GB"/>
        </w:rPr>
        <w:t>"</w:t>
      </w:r>
      <w:r w:rsidR="00ED3419" w:rsidRPr="00D06D26">
        <w:rPr>
          <w:rFonts w:ascii="Arial" w:hAnsi="Arial" w:cs="Arial"/>
          <w:i/>
          <w:iCs/>
          <w:bdr w:val="none" w:sz="0" w:space="0" w:color="auto" w:frame="1"/>
          <w:lang w:val="en-GB"/>
        </w:rPr>
        <w:t>,</w:t>
      </w:r>
      <w:r w:rsidR="00F46E29" w:rsidRPr="00D06D26">
        <w:rPr>
          <w:rFonts w:ascii="Arial" w:hAnsi="Arial" w:cs="Arial"/>
          <w:i/>
          <w:iCs/>
          <w:bdr w:val="none" w:sz="0" w:space="0" w:color="auto" w:frame="1"/>
          <w:lang w:val="en-GB"/>
        </w:rPr>
        <w:t xml:space="preserve"> </w:t>
      </w:r>
      <w:r w:rsidRPr="00D06D26">
        <w:rPr>
          <w:rFonts w:ascii="Arial" w:hAnsi="Arial" w:cs="Arial"/>
          <w:i/>
          <w:iCs/>
          <w:bdr w:val="none" w:sz="0" w:space="0" w:color="auto" w:frame="1"/>
          <w:lang w:val="en-GB"/>
        </w:rPr>
        <w:t>Journal of Hospitality &amp; Tourism Research</w:t>
      </w:r>
      <w:r w:rsidRPr="00D06D26">
        <w:rPr>
          <w:rFonts w:ascii="Arial" w:hAnsi="Arial" w:cs="Arial"/>
          <w:bdr w:val="none" w:sz="0" w:space="0" w:color="auto" w:frame="1"/>
          <w:lang w:val="en-GB"/>
        </w:rPr>
        <w:t>, </w:t>
      </w:r>
      <w:r w:rsidR="003C5D68" w:rsidRPr="00D06D26">
        <w:rPr>
          <w:rFonts w:ascii="Arial" w:hAnsi="Arial" w:cs="Arial"/>
          <w:bdr w:val="none" w:sz="0" w:space="0" w:color="auto" w:frame="1"/>
          <w:lang w:val="en-GB"/>
        </w:rPr>
        <w:t>V</w:t>
      </w:r>
      <w:r w:rsidR="00ED3419"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12</w:t>
      </w:r>
      <w:r w:rsidR="00ED3419" w:rsidRPr="00D06D26">
        <w:rPr>
          <w:rFonts w:ascii="Arial" w:hAnsi="Arial" w:cs="Arial"/>
          <w:bdr w:val="none" w:sz="0" w:space="0" w:color="auto" w:frame="1"/>
          <w:lang w:val="en-GB"/>
        </w:rPr>
        <w:t xml:space="preserve">, </w:t>
      </w:r>
      <w:r w:rsidR="003C5D68" w:rsidRPr="00D06D26">
        <w:rPr>
          <w:rFonts w:ascii="Arial" w:hAnsi="Arial" w:cs="Arial"/>
          <w:bdr w:val="none" w:sz="0" w:space="0" w:color="auto" w:frame="1"/>
          <w:lang w:val="en-GB"/>
        </w:rPr>
        <w:t>N</w:t>
      </w:r>
      <w:r w:rsidR="00ED3419" w:rsidRPr="00D06D26">
        <w:rPr>
          <w:rFonts w:ascii="Arial" w:hAnsi="Arial" w:cs="Arial"/>
          <w:bdr w:val="none" w:sz="0" w:space="0" w:color="auto" w:frame="1"/>
          <w:lang w:val="en-GB"/>
        </w:rPr>
        <w:t>o. 2</w:t>
      </w:r>
      <w:r w:rsidRPr="00D06D26">
        <w:rPr>
          <w:rFonts w:ascii="Arial" w:hAnsi="Arial" w:cs="Arial"/>
          <w:bdr w:val="none" w:sz="0" w:space="0" w:color="auto" w:frame="1"/>
          <w:lang w:val="en-GB"/>
        </w:rPr>
        <w:t xml:space="preserve">, </w:t>
      </w:r>
      <w:r w:rsidR="00ED3419"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185-196.</w:t>
      </w:r>
    </w:p>
    <w:p w:rsidR="009D155D" w:rsidRPr="00D06D26" w:rsidRDefault="009D155D" w:rsidP="003C5D68">
      <w:pPr>
        <w:pStyle w:val="NormalWeb"/>
        <w:spacing w:after="120" w:line="360" w:lineRule="auto"/>
        <w:ind w:left="709" w:hanging="709"/>
        <w:rPr>
          <w:rFonts w:ascii="Arial" w:hAnsi="Arial" w:cs="Arial"/>
          <w:bdr w:val="none" w:sz="0" w:space="0" w:color="auto" w:frame="1"/>
          <w:lang w:val="en-GB"/>
        </w:rPr>
      </w:pPr>
      <w:r w:rsidRPr="00D06D26">
        <w:rPr>
          <w:rFonts w:ascii="Arial" w:hAnsi="Arial" w:cs="Arial"/>
          <w:bdr w:val="none" w:sz="0" w:space="0" w:color="auto" w:frame="1"/>
          <w:lang w:val="en-GB"/>
        </w:rPr>
        <w:t>Feighery, W</w:t>
      </w:r>
      <w:r w:rsidR="0087527D" w:rsidRPr="00D06D26">
        <w:rPr>
          <w:rFonts w:ascii="Arial" w:hAnsi="Arial" w:cs="Arial"/>
          <w:bdr w:val="none" w:sz="0" w:space="0" w:color="auto" w:frame="1"/>
          <w:lang w:val="en-GB"/>
        </w:rPr>
        <w:t>.</w:t>
      </w:r>
      <w:r w:rsidRPr="00D06D26">
        <w:rPr>
          <w:rFonts w:ascii="Arial" w:hAnsi="Arial" w:cs="Arial"/>
          <w:bdr w:val="none" w:sz="0" w:space="0" w:color="auto" w:frame="1"/>
          <w:lang w:val="en-GB"/>
        </w:rPr>
        <w:t>G</w:t>
      </w:r>
      <w:r w:rsidR="0087527D" w:rsidRPr="00D06D26">
        <w:rPr>
          <w:rFonts w:ascii="Arial" w:hAnsi="Arial" w:cs="Arial"/>
          <w:bdr w:val="none" w:sz="0" w:space="0" w:color="auto" w:frame="1"/>
          <w:lang w:val="en-GB"/>
        </w:rPr>
        <w:t>.</w:t>
      </w:r>
      <w:r w:rsidR="00ED3419" w:rsidRPr="00D06D26">
        <w:rPr>
          <w:rFonts w:ascii="Arial" w:hAnsi="Arial" w:cs="Arial"/>
          <w:bdr w:val="none" w:sz="0" w:space="0" w:color="auto" w:frame="1"/>
          <w:lang w:val="en-GB"/>
        </w:rPr>
        <w:t xml:space="preserve"> </w:t>
      </w:r>
      <w:r w:rsidR="0087527D" w:rsidRPr="00D06D26">
        <w:rPr>
          <w:rFonts w:ascii="Arial" w:hAnsi="Arial" w:cs="Arial"/>
          <w:bdr w:val="none" w:sz="0" w:space="0" w:color="auto" w:frame="1"/>
          <w:lang w:val="en-GB"/>
        </w:rPr>
        <w:t>(</w:t>
      </w:r>
      <w:r w:rsidRPr="00D06D26">
        <w:rPr>
          <w:rFonts w:ascii="Arial" w:hAnsi="Arial" w:cs="Arial"/>
          <w:bdr w:val="none" w:sz="0" w:space="0" w:color="auto" w:frame="1"/>
          <w:lang w:val="en-GB"/>
        </w:rPr>
        <w:t>2011</w:t>
      </w:r>
      <w:r w:rsidR="0087527D" w:rsidRPr="00D06D26">
        <w:rPr>
          <w:rFonts w:ascii="Arial" w:hAnsi="Arial" w:cs="Arial"/>
          <w:bdr w:val="none" w:sz="0" w:space="0" w:color="auto" w:frame="1"/>
          <w:lang w:val="en-GB"/>
        </w:rPr>
        <w:t>)</w:t>
      </w:r>
      <w:r w:rsidR="00ED3419"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87527D" w:rsidRPr="00D06D26">
        <w:rPr>
          <w:rFonts w:ascii="Arial" w:hAnsi="Arial" w:cs="Arial"/>
          <w:bdr w:val="none" w:sz="0" w:space="0" w:color="auto" w:frame="1"/>
          <w:lang w:val="en-GB"/>
        </w:rPr>
        <w:t>"</w:t>
      </w:r>
      <w:r w:rsidRPr="00D06D26">
        <w:rPr>
          <w:rFonts w:ascii="Arial" w:hAnsi="Arial" w:cs="Arial"/>
          <w:bdr w:val="none" w:sz="0" w:space="0" w:color="auto" w:frame="1"/>
          <w:lang w:val="en-GB"/>
        </w:rPr>
        <w:t>Consulting ethics</w:t>
      </w:r>
      <w:r w:rsidR="0087527D" w:rsidRPr="00D06D26">
        <w:rPr>
          <w:rFonts w:ascii="Arial" w:hAnsi="Arial" w:cs="Arial"/>
          <w:bdr w:val="none" w:sz="0" w:space="0" w:color="auto" w:frame="1"/>
          <w:lang w:val="en-GB"/>
        </w:rPr>
        <w:t>"</w:t>
      </w:r>
      <w:r w:rsidR="00ED3419" w:rsidRPr="00D06D26">
        <w:rPr>
          <w:rFonts w:ascii="Arial" w:hAnsi="Arial" w:cs="Arial"/>
          <w:bdr w:val="none" w:sz="0" w:space="0" w:color="auto" w:frame="1"/>
          <w:lang w:val="en-GB"/>
        </w:rPr>
        <w:t>,</w:t>
      </w:r>
      <w:r w:rsidR="00ED3419" w:rsidRPr="00D06D26">
        <w:rPr>
          <w:rFonts w:ascii="Arial" w:hAnsi="Arial" w:cs="Arial"/>
          <w:i/>
          <w:iCs/>
          <w:bdr w:val="none" w:sz="0" w:space="0" w:color="auto" w:frame="1"/>
          <w:lang w:val="en-GB"/>
        </w:rPr>
        <w:t xml:space="preserve"> </w:t>
      </w:r>
      <w:r w:rsidRPr="00D06D26">
        <w:rPr>
          <w:rFonts w:ascii="Arial" w:hAnsi="Arial" w:cs="Arial"/>
          <w:i/>
          <w:iCs/>
          <w:bdr w:val="none" w:sz="0" w:space="0" w:color="auto" w:frame="1"/>
          <w:lang w:val="en-GB"/>
        </w:rPr>
        <w:t>Annals of Tourism Research, </w:t>
      </w:r>
      <w:r w:rsidR="003C5D68" w:rsidRPr="00D06D26">
        <w:rPr>
          <w:rFonts w:ascii="Arial" w:hAnsi="Arial" w:cs="Arial"/>
          <w:i/>
          <w:iCs/>
          <w:bdr w:val="none" w:sz="0" w:space="0" w:color="auto" w:frame="1"/>
          <w:lang w:val="en-GB"/>
        </w:rPr>
        <w:t>V</w:t>
      </w:r>
      <w:r w:rsidR="00ED3419" w:rsidRPr="00D06D26">
        <w:rPr>
          <w:rFonts w:ascii="Arial" w:hAnsi="Arial" w:cs="Arial"/>
          <w:i/>
          <w:iCs/>
          <w:bdr w:val="none" w:sz="0" w:space="0" w:color="auto" w:frame="1"/>
          <w:lang w:val="en-GB"/>
        </w:rPr>
        <w:t>o</w:t>
      </w:r>
      <w:r w:rsidR="0035254B" w:rsidRPr="00D06D26">
        <w:rPr>
          <w:rFonts w:ascii="Arial" w:hAnsi="Arial" w:cs="Arial"/>
          <w:i/>
          <w:iCs/>
          <w:bdr w:val="none" w:sz="0" w:space="0" w:color="auto" w:frame="1"/>
          <w:lang w:val="en-GB"/>
        </w:rPr>
        <w:t>l</w:t>
      </w:r>
      <w:r w:rsidR="00ED3419" w:rsidRPr="00D06D26">
        <w:rPr>
          <w:rFonts w:ascii="Arial" w:hAnsi="Arial" w:cs="Arial"/>
          <w:i/>
          <w:iCs/>
          <w:bdr w:val="none" w:sz="0" w:space="0" w:color="auto" w:frame="1"/>
          <w:lang w:val="en-GB"/>
        </w:rPr>
        <w:t xml:space="preserve">. </w:t>
      </w:r>
      <w:r w:rsidRPr="00D06D26">
        <w:rPr>
          <w:rFonts w:ascii="Arial" w:hAnsi="Arial" w:cs="Arial"/>
          <w:i/>
          <w:iCs/>
          <w:bdr w:val="none" w:sz="0" w:space="0" w:color="auto" w:frame="1"/>
          <w:lang w:val="en-GB"/>
        </w:rPr>
        <w:t>38</w:t>
      </w:r>
      <w:r w:rsidR="00ED3419" w:rsidRPr="00D06D26">
        <w:rPr>
          <w:rFonts w:ascii="Arial" w:hAnsi="Arial" w:cs="Arial"/>
          <w:i/>
          <w:iCs/>
          <w:bdr w:val="none" w:sz="0" w:space="0" w:color="auto" w:frame="1"/>
          <w:lang w:val="en-GB"/>
        </w:rPr>
        <w:t>,</w:t>
      </w:r>
      <w:r w:rsidR="003C5D68" w:rsidRPr="00D06D26">
        <w:rPr>
          <w:rFonts w:ascii="Arial" w:hAnsi="Arial" w:cs="Arial"/>
          <w:i/>
          <w:iCs/>
          <w:bdr w:val="none" w:sz="0" w:space="0" w:color="auto" w:frame="1"/>
          <w:lang w:val="en-GB"/>
        </w:rPr>
        <w:t>N</w:t>
      </w:r>
      <w:r w:rsidR="00ED3419" w:rsidRPr="00D06D26">
        <w:rPr>
          <w:rFonts w:ascii="Arial" w:hAnsi="Arial" w:cs="Arial"/>
          <w:i/>
          <w:iCs/>
          <w:bdr w:val="none" w:sz="0" w:space="0" w:color="auto" w:frame="1"/>
          <w:lang w:val="en-GB"/>
        </w:rPr>
        <w:t xml:space="preserve">o. </w:t>
      </w:r>
      <w:r w:rsidRPr="00D06D26">
        <w:rPr>
          <w:rFonts w:ascii="Arial" w:hAnsi="Arial" w:cs="Arial"/>
          <w:i/>
          <w:iCs/>
          <w:bdr w:val="none" w:sz="0" w:space="0" w:color="auto" w:frame="1"/>
          <w:lang w:val="en-GB"/>
        </w:rPr>
        <w:t>3,</w:t>
      </w:r>
      <w:r w:rsidRPr="00D06D26">
        <w:rPr>
          <w:rFonts w:ascii="Arial" w:hAnsi="Arial" w:cs="Arial"/>
          <w:bdr w:val="none" w:sz="0" w:space="0" w:color="auto" w:frame="1"/>
          <w:lang w:val="en-GB"/>
        </w:rPr>
        <w:t xml:space="preserve"> </w:t>
      </w:r>
      <w:r w:rsidR="00ED3419"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1031-1050.</w:t>
      </w:r>
    </w:p>
    <w:p w:rsidR="00FA74FF" w:rsidRPr="00D06D26" w:rsidRDefault="00FA74FF" w:rsidP="003C5D68">
      <w:pPr>
        <w:pStyle w:val="NormalWeb"/>
        <w:spacing w:after="120" w:line="360" w:lineRule="auto"/>
        <w:ind w:left="709" w:hanging="709"/>
        <w:rPr>
          <w:rFonts w:ascii="Arial" w:hAnsi="Arial" w:cs="Arial"/>
          <w:bdr w:val="none" w:sz="0" w:space="0" w:color="auto" w:frame="1"/>
          <w:lang w:val="en-GB"/>
        </w:rPr>
      </w:pPr>
      <w:r w:rsidRPr="00D06D26">
        <w:rPr>
          <w:rFonts w:ascii="Arial" w:hAnsi="Arial" w:cs="Arial"/>
          <w:bdr w:val="none" w:sz="0" w:space="0" w:color="auto" w:frame="1"/>
          <w:lang w:val="en-GB"/>
        </w:rPr>
        <w:t>Garfield, E</w:t>
      </w:r>
      <w:r w:rsidR="0087527D" w:rsidRPr="00D06D26">
        <w:rPr>
          <w:rFonts w:ascii="Arial" w:hAnsi="Arial" w:cs="Arial"/>
          <w:bdr w:val="none" w:sz="0" w:space="0" w:color="auto" w:frame="1"/>
          <w:lang w:val="en-GB"/>
        </w:rPr>
        <w:t>.</w:t>
      </w:r>
      <w:r w:rsidR="00C83240" w:rsidRPr="00D06D26">
        <w:rPr>
          <w:rFonts w:ascii="Arial" w:hAnsi="Arial" w:cs="Arial"/>
          <w:bdr w:val="none" w:sz="0" w:space="0" w:color="auto" w:frame="1"/>
          <w:lang w:val="en-GB"/>
        </w:rPr>
        <w:t xml:space="preserve"> </w:t>
      </w:r>
      <w:r w:rsidR="0087527D" w:rsidRPr="00D06D26">
        <w:rPr>
          <w:rFonts w:ascii="Arial" w:hAnsi="Arial" w:cs="Arial"/>
          <w:bdr w:val="none" w:sz="0" w:space="0" w:color="auto" w:frame="1"/>
          <w:lang w:val="en-GB"/>
        </w:rPr>
        <w:t>(</w:t>
      </w:r>
      <w:r w:rsidRPr="00D06D26">
        <w:rPr>
          <w:rFonts w:ascii="Arial" w:hAnsi="Arial" w:cs="Arial"/>
          <w:bdr w:val="none" w:sz="0" w:space="0" w:color="auto" w:frame="1"/>
          <w:lang w:val="en-GB"/>
        </w:rPr>
        <w:t>2006</w:t>
      </w:r>
      <w:r w:rsidR="0087527D" w:rsidRPr="00D06D26">
        <w:rPr>
          <w:rFonts w:ascii="Arial" w:hAnsi="Arial" w:cs="Arial"/>
          <w:bdr w:val="none" w:sz="0" w:space="0" w:color="auto" w:frame="1"/>
          <w:lang w:val="en-GB"/>
        </w:rPr>
        <w:t>)</w:t>
      </w:r>
      <w:r w:rsidR="00C83240" w:rsidRPr="00D06D26">
        <w:rPr>
          <w:rFonts w:ascii="Arial" w:hAnsi="Arial" w:cs="Arial"/>
          <w:bdr w:val="none" w:sz="0" w:space="0" w:color="auto" w:frame="1"/>
          <w:lang w:val="en-GB"/>
        </w:rPr>
        <w:t xml:space="preserve">, </w:t>
      </w:r>
      <w:r w:rsidR="0087527D" w:rsidRPr="00D06D26">
        <w:rPr>
          <w:rFonts w:ascii="Arial" w:hAnsi="Arial" w:cs="Arial"/>
          <w:i/>
          <w:iCs/>
          <w:bdr w:val="none" w:sz="0" w:space="0" w:color="auto" w:frame="1"/>
          <w:lang w:val="en-GB"/>
        </w:rPr>
        <w:t>"</w:t>
      </w:r>
      <w:r w:rsidRPr="00D06D26">
        <w:rPr>
          <w:rFonts w:ascii="Arial" w:hAnsi="Arial" w:cs="Arial"/>
          <w:bdr w:val="none" w:sz="0" w:space="0" w:color="auto" w:frame="1"/>
          <w:lang w:val="en-GB"/>
        </w:rPr>
        <w:t>The history and meaning of the journal impact factor</w:t>
      </w:r>
      <w:r w:rsidR="0087527D" w:rsidRPr="00D06D26">
        <w:rPr>
          <w:rFonts w:ascii="Arial" w:hAnsi="Arial" w:cs="Arial"/>
          <w:bdr w:val="none" w:sz="0" w:space="0" w:color="auto" w:frame="1"/>
          <w:lang w:val="en-GB"/>
        </w:rPr>
        <w:t>"</w:t>
      </w:r>
      <w:r w:rsidR="00C83240" w:rsidRPr="00D06D26">
        <w:rPr>
          <w:rFonts w:ascii="Arial" w:hAnsi="Arial" w:cs="Arial"/>
          <w:bdr w:val="none" w:sz="0" w:space="0" w:color="auto" w:frame="1"/>
          <w:lang w:val="en-GB"/>
        </w:rPr>
        <w:t xml:space="preserve">, </w:t>
      </w:r>
      <w:r w:rsidRPr="00D06D26">
        <w:rPr>
          <w:rFonts w:ascii="Arial" w:hAnsi="Arial" w:cs="Arial"/>
          <w:i/>
          <w:iCs/>
          <w:bdr w:val="none" w:sz="0" w:space="0" w:color="auto" w:frame="1"/>
          <w:lang w:val="en-GB"/>
        </w:rPr>
        <w:t xml:space="preserve"> Jama, </w:t>
      </w:r>
      <w:r w:rsidR="003C5D68" w:rsidRPr="00D06D26">
        <w:rPr>
          <w:rFonts w:ascii="Arial" w:hAnsi="Arial" w:cs="Arial"/>
          <w:bdr w:val="none" w:sz="0" w:space="0" w:color="auto" w:frame="1"/>
          <w:lang w:val="en-GB"/>
        </w:rPr>
        <w:t>V</w:t>
      </w:r>
      <w:r w:rsidR="00C83240"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295</w:t>
      </w:r>
      <w:r w:rsidR="00C83240" w:rsidRPr="00D06D26">
        <w:rPr>
          <w:rFonts w:ascii="Arial" w:hAnsi="Arial" w:cs="Arial"/>
          <w:bdr w:val="none" w:sz="0" w:space="0" w:color="auto" w:frame="1"/>
          <w:lang w:val="en-GB"/>
        </w:rPr>
        <w:t xml:space="preserve">, </w:t>
      </w:r>
      <w:r w:rsidR="003C5D68" w:rsidRPr="00D06D26">
        <w:rPr>
          <w:rFonts w:ascii="Arial" w:hAnsi="Arial" w:cs="Arial"/>
          <w:bdr w:val="none" w:sz="0" w:space="0" w:color="auto" w:frame="1"/>
          <w:lang w:val="en-GB"/>
        </w:rPr>
        <w:t>N</w:t>
      </w:r>
      <w:r w:rsidR="00C83240" w:rsidRPr="00D06D26">
        <w:rPr>
          <w:rFonts w:ascii="Arial" w:hAnsi="Arial" w:cs="Arial"/>
          <w:bdr w:val="none" w:sz="0" w:space="0" w:color="auto" w:frame="1"/>
          <w:lang w:val="en-GB"/>
        </w:rPr>
        <w:t xml:space="preserve">o. </w:t>
      </w:r>
      <w:r w:rsidRPr="00D06D26">
        <w:rPr>
          <w:rFonts w:ascii="Arial" w:hAnsi="Arial" w:cs="Arial"/>
          <w:bdr w:val="none" w:sz="0" w:space="0" w:color="auto" w:frame="1"/>
          <w:lang w:val="en-GB"/>
        </w:rPr>
        <w:t xml:space="preserve">1, </w:t>
      </w:r>
      <w:r w:rsidR="00C83240"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90-93.</w:t>
      </w:r>
    </w:p>
    <w:p w:rsidR="002C3D67" w:rsidRPr="00D06D26" w:rsidRDefault="002C3D67" w:rsidP="003C5D68">
      <w:pPr>
        <w:pStyle w:val="NormalWeb"/>
        <w:spacing w:after="120" w:line="360" w:lineRule="auto"/>
        <w:ind w:left="709" w:hanging="709"/>
        <w:rPr>
          <w:rFonts w:ascii="Arial" w:hAnsi="Arial" w:cs="Arial"/>
          <w:bdr w:val="none" w:sz="0" w:space="0" w:color="auto" w:frame="1"/>
        </w:rPr>
      </w:pPr>
      <w:r w:rsidRPr="00D06D26">
        <w:rPr>
          <w:rFonts w:ascii="Arial" w:hAnsi="Arial" w:cs="Arial"/>
          <w:bdr w:val="none" w:sz="0" w:space="0" w:color="auto" w:frame="1"/>
        </w:rPr>
        <w:t>Gilbert, D</w:t>
      </w:r>
      <w:r w:rsidR="0087527D" w:rsidRPr="00D06D26">
        <w:rPr>
          <w:rFonts w:ascii="Arial" w:hAnsi="Arial" w:cs="Arial"/>
          <w:bdr w:val="none" w:sz="0" w:space="0" w:color="auto" w:frame="1"/>
        </w:rPr>
        <w:t xml:space="preserve">., </w:t>
      </w:r>
      <w:r w:rsidRPr="00D06D26">
        <w:rPr>
          <w:rFonts w:ascii="Arial" w:hAnsi="Arial" w:cs="Arial"/>
          <w:bdr w:val="none" w:sz="0" w:space="0" w:color="auto" w:frame="1"/>
        </w:rPr>
        <w:t>Guerrier, Y</w:t>
      </w:r>
      <w:r w:rsidR="0087527D" w:rsidRPr="00D06D26">
        <w:rPr>
          <w:rFonts w:ascii="Arial" w:hAnsi="Arial" w:cs="Arial"/>
          <w:bdr w:val="none" w:sz="0" w:space="0" w:color="auto" w:frame="1"/>
        </w:rPr>
        <w:t xml:space="preserve">. and </w:t>
      </w:r>
      <w:r w:rsidRPr="00D06D26">
        <w:rPr>
          <w:rFonts w:ascii="Arial" w:hAnsi="Arial" w:cs="Arial"/>
          <w:bdr w:val="none" w:sz="0" w:space="0" w:color="auto" w:frame="1"/>
        </w:rPr>
        <w:t>Guy, J</w:t>
      </w:r>
      <w:r w:rsidR="0087527D" w:rsidRPr="00D06D26">
        <w:rPr>
          <w:rFonts w:ascii="Arial" w:hAnsi="Arial" w:cs="Arial"/>
          <w:bdr w:val="none" w:sz="0" w:space="0" w:color="auto" w:frame="1"/>
        </w:rPr>
        <w:t>.</w:t>
      </w:r>
      <w:r w:rsidR="00C83240" w:rsidRPr="00D06D26">
        <w:rPr>
          <w:rFonts w:ascii="Arial" w:hAnsi="Arial" w:cs="Arial"/>
          <w:bdr w:val="none" w:sz="0" w:space="0" w:color="auto" w:frame="1"/>
        </w:rPr>
        <w:t xml:space="preserve"> </w:t>
      </w:r>
      <w:r w:rsidR="0087527D" w:rsidRPr="00D06D26">
        <w:rPr>
          <w:rFonts w:ascii="Arial" w:hAnsi="Arial" w:cs="Arial"/>
          <w:bdr w:val="none" w:sz="0" w:space="0" w:color="auto" w:frame="1"/>
        </w:rPr>
        <w:t>(</w:t>
      </w:r>
      <w:r w:rsidRPr="00D06D26">
        <w:rPr>
          <w:rFonts w:ascii="Arial" w:hAnsi="Arial" w:cs="Arial"/>
          <w:bdr w:val="none" w:sz="0" w:space="0" w:color="auto" w:frame="1"/>
        </w:rPr>
        <w:t>1998</w:t>
      </w:r>
      <w:r w:rsidR="0087527D" w:rsidRPr="00D06D26">
        <w:rPr>
          <w:rFonts w:ascii="Arial" w:hAnsi="Arial" w:cs="Arial"/>
          <w:bdr w:val="none" w:sz="0" w:space="0" w:color="auto" w:frame="1"/>
        </w:rPr>
        <w:t>), "</w:t>
      </w:r>
      <w:r w:rsidRPr="00D06D26">
        <w:rPr>
          <w:rFonts w:ascii="Arial" w:hAnsi="Arial" w:cs="Arial"/>
          <w:bdr w:val="none" w:sz="0" w:space="0" w:color="auto" w:frame="1"/>
        </w:rPr>
        <w:t>Sexual harassment issues in the hospitality industry</w:t>
      </w:r>
      <w:r w:rsidR="0087527D" w:rsidRPr="00D06D26">
        <w:rPr>
          <w:rFonts w:ascii="Arial" w:hAnsi="Arial" w:cs="Arial"/>
          <w:bdr w:val="none" w:sz="0" w:space="0" w:color="auto" w:frame="1"/>
        </w:rPr>
        <w:t>"</w:t>
      </w:r>
      <w:r w:rsidR="00C83240" w:rsidRPr="00D06D26">
        <w:rPr>
          <w:rFonts w:ascii="Arial" w:hAnsi="Arial" w:cs="Arial"/>
          <w:bdr w:val="none" w:sz="0" w:space="0" w:color="auto" w:frame="1"/>
        </w:rPr>
        <w:t xml:space="preserve">, </w:t>
      </w:r>
      <w:r w:rsidRPr="00D06D26">
        <w:rPr>
          <w:rFonts w:ascii="Arial" w:hAnsi="Arial" w:cs="Arial"/>
          <w:i/>
          <w:iCs/>
          <w:bdr w:val="none" w:sz="0" w:space="0" w:color="auto" w:frame="1"/>
        </w:rPr>
        <w:t>International Journal of Contemporary Hospitality Management</w:t>
      </w:r>
      <w:r w:rsidRPr="00D06D26">
        <w:rPr>
          <w:rFonts w:ascii="Arial" w:hAnsi="Arial" w:cs="Arial"/>
          <w:bdr w:val="none" w:sz="0" w:space="0" w:color="auto" w:frame="1"/>
        </w:rPr>
        <w:t xml:space="preserve">, </w:t>
      </w:r>
      <w:r w:rsidR="003C5D68" w:rsidRPr="00D06D26">
        <w:rPr>
          <w:rFonts w:ascii="Arial" w:hAnsi="Arial" w:cs="Arial"/>
          <w:bdr w:val="none" w:sz="0" w:space="0" w:color="auto" w:frame="1"/>
        </w:rPr>
        <w:t>V</w:t>
      </w:r>
      <w:r w:rsidR="00C83240" w:rsidRPr="00D06D26">
        <w:rPr>
          <w:rFonts w:ascii="Arial" w:hAnsi="Arial" w:cs="Arial"/>
          <w:bdr w:val="none" w:sz="0" w:space="0" w:color="auto" w:frame="1"/>
        </w:rPr>
        <w:t xml:space="preserve">ol. </w:t>
      </w:r>
      <w:r w:rsidRPr="00D06D26">
        <w:rPr>
          <w:rFonts w:ascii="Arial" w:hAnsi="Arial" w:cs="Arial"/>
          <w:bdr w:val="none" w:sz="0" w:space="0" w:color="auto" w:frame="1"/>
        </w:rPr>
        <w:t>10</w:t>
      </w:r>
      <w:r w:rsidR="00C83240" w:rsidRPr="00D06D26">
        <w:rPr>
          <w:rFonts w:ascii="Arial" w:hAnsi="Arial" w:cs="Arial"/>
          <w:bdr w:val="none" w:sz="0" w:space="0" w:color="auto" w:frame="1"/>
        </w:rPr>
        <w:t xml:space="preserve">, </w:t>
      </w:r>
      <w:r w:rsidR="003C5D68" w:rsidRPr="00D06D26">
        <w:rPr>
          <w:rFonts w:ascii="Arial" w:hAnsi="Arial" w:cs="Arial"/>
          <w:bdr w:val="none" w:sz="0" w:space="0" w:color="auto" w:frame="1"/>
        </w:rPr>
        <w:t>N</w:t>
      </w:r>
      <w:r w:rsidR="00C83240" w:rsidRPr="00D06D26">
        <w:rPr>
          <w:rFonts w:ascii="Arial" w:hAnsi="Arial" w:cs="Arial"/>
          <w:bdr w:val="none" w:sz="0" w:space="0" w:color="auto" w:frame="1"/>
        </w:rPr>
        <w:t xml:space="preserve">o. </w:t>
      </w:r>
      <w:r w:rsidRPr="00D06D26">
        <w:rPr>
          <w:rFonts w:ascii="Arial" w:hAnsi="Arial" w:cs="Arial"/>
          <w:bdr w:val="none" w:sz="0" w:space="0" w:color="auto" w:frame="1"/>
        </w:rPr>
        <w:t xml:space="preserve">2, </w:t>
      </w:r>
      <w:r w:rsidR="00C83240" w:rsidRPr="00D06D26">
        <w:rPr>
          <w:rFonts w:ascii="Arial" w:hAnsi="Arial" w:cs="Arial"/>
          <w:bdr w:val="none" w:sz="0" w:space="0" w:color="auto" w:frame="1"/>
        </w:rPr>
        <w:t xml:space="preserve">pp. </w:t>
      </w:r>
      <w:r w:rsidRPr="00D06D26">
        <w:rPr>
          <w:rFonts w:ascii="Arial" w:hAnsi="Arial" w:cs="Arial"/>
          <w:bdr w:val="none" w:sz="0" w:space="0" w:color="auto" w:frame="1"/>
        </w:rPr>
        <w:t xml:space="preserve">48-53. </w:t>
      </w:r>
    </w:p>
    <w:p w:rsidR="009D5AA2" w:rsidRPr="00D06D26" w:rsidRDefault="009D5AA2" w:rsidP="0087527D">
      <w:pPr>
        <w:pStyle w:val="NormalWeb"/>
        <w:spacing w:after="120" w:line="360" w:lineRule="auto"/>
        <w:ind w:left="709" w:hanging="709"/>
        <w:rPr>
          <w:rFonts w:ascii="Arial" w:hAnsi="Arial" w:cs="Arial"/>
          <w:bdr w:val="none" w:sz="0" w:space="0" w:color="auto" w:frame="1"/>
        </w:rPr>
      </w:pPr>
      <w:r w:rsidRPr="00D06D26">
        <w:rPr>
          <w:rFonts w:ascii="Arial" w:hAnsi="Arial" w:cs="Arial"/>
          <w:bdr w:val="none" w:sz="0" w:space="0" w:color="auto" w:frame="1"/>
        </w:rPr>
        <w:t>Hall, C</w:t>
      </w:r>
      <w:r w:rsidR="0087527D" w:rsidRPr="00D06D26">
        <w:rPr>
          <w:rFonts w:ascii="Arial" w:hAnsi="Arial" w:cs="Arial"/>
          <w:bdr w:val="none" w:sz="0" w:space="0" w:color="auto" w:frame="1"/>
        </w:rPr>
        <w:t>.</w:t>
      </w:r>
      <w:r w:rsidRPr="00D06D26">
        <w:rPr>
          <w:rFonts w:ascii="Arial" w:hAnsi="Arial" w:cs="Arial"/>
          <w:bdr w:val="none" w:sz="0" w:space="0" w:color="auto" w:frame="1"/>
        </w:rPr>
        <w:t>M</w:t>
      </w:r>
      <w:r w:rsidR="0087527D" w:rsidRPr="00D06D26">
        <w:rPr>
          <w:rFonts w:ascii="Arial" w:hAnsi="Arial" w:cs="Arial"/>
          <w:bdr w:val="none" w:sz="0" w:space="0" w:color="auto" w:frame="1"/>
        </w:rPr>
        <w:t>.</w:t>
      </w:r>
      <w:r w:rsidR="00C83240" w:rsidRPr="00D06D26">
        <w:rPr>
          <w:rFonts w:ascii="Arial" w:hAnsi="Arial" w:cs="Arial"/>
          <w:bdr w:val="none" w:sz="0" w:space="0" w:color="auto" w:frame="1"/>
        </w:rPr>
        <w:t xml:space="preserve"> </w:t>
      </w:r>
      <w:r w:rsidR="0087527D" w:rsidRPr="00D06D26">
        <w:rPr>
          <w:rFonts w:ascii="Arial" w:hAnsi="Arial" w:cs="Arial"/>
          <w:bdr w:val="none" w:sz="0" w:space="0" w:color="auto" w:frame="1"/>
        </w:rPr>
        <w:t>(</w:t>
      </w:r>
      <w:r w:rsidRPr="00D06D26">
        <w:rPr>
          <w:rFonts w:ascii="Arial" w:hAnsi="Arial" w:cs="Arial"/>
          <w:bdr w:val="none" w:sz="0" w:space="0" w:color="auto" w:frame="1"/>
        </w:rPr>
        <w:t>2010a</w:t>
      </w:r>
      <w:r w:rsidR="0087527D" w:rsidRPr="00D06D26">
        <w:rPr>
          <w:rFonts w:ascii="Arial" w:hAnsi="Arial" w:cs="Arial"/>
          <w:bdr w:val="none" w:sz="0" w:space="0" w:color="auto" w:frame="1"/>
        </w:rPr>
        <w:t>)</w:t>
      </w:r>
      <w:r w:rsidR="00C83240" w:rsidRPr="00D06D26">
        <w:rPr>
          <w:rFonts w:ascii="Arial" w:hAnsi="Arial" w:cs="Arial"/>
          <w:bdr w:val="none" w:sz="0" w:space="0" w:color="auto" w:frame="1"/>
        </w:rPr>
        <w:t>,</w:t>
      </w:r>
      <w:r w:rsidRPr="00D06D26">
        <w:rPr>
          <w:rFonts w:ascii="Arial" w:hAnsi="Arial" w:cs="Arial"/>
          <w:bdr w:val="none" w:sz="0" w:space="0" w:color="auto" w:frame="1"/>
        </w:rPr>
        <w:t xml:space="preserve"> </w:t>
      </w:r>
      <w:r w:rsidR="0087527D" w:rsidRPr="00D06D26">
        <w:rPr>
          <w:rFonts w:ascii="Arial" w:hAnsi="Arial" w:cs="Arial"/>
          <w:bdr w:val="none" w:sz="0" w:space="0" w:color="auto" w:frame="1"/>
        </w:rPr>
        <w:t>"</w:t>
      </w:r>
      <w:r w:rsidRPr="00D06D26">
        <w:rPr>
          <w:rFonts w:ascii="Arial" w:hAnsi="Arial" w:cs="Arial"/>
          <w:bdr w:val="none" w:sz="0" w:space="0" w:color="auto" w:frame="1"/>
        </w:rPr>
        <w:t>Power in tourism</w:t>
      </w:r>
      <w:r w:rsidR="00C83240" w:rsidRPr="00D06D26">
        <w:rPr>
          <w:rFonts w:ascii="Arial" w:hAnsi="Arial" w:cs="Arial"/>
          <w:bdr w:val="none" w:sz="0" w:space="0" w:color="auto" w:frame="1"/>
        </w:rPr>
        <w:t>: t</w:t>
      </w:r>
      <w:r w:rsidRPr="00D06D26">
        <w:rPr>
          <w:rFonts w:ascii="Arial" w:hAnsi="Arial" w:cs="Arial"/>
          <w:bdr w:val="none" w:sz="0" w:space="0" w:color="auto" w:frame="1"/>
        </w:rPr>
        <w:t>ourism in power</w:t>
      </w:r>
      <w:r w:rsidR="0087527D" w:rsidRPr="00D06D26">
        <w:rPr>
          <w:rFonts w:ascii="Arial" w:hAnsi="Arial" w:cs="Arial"/>
          <w:bdr w:val="none" w:sz="0" w:space="0" w:color="auto" w:frame="1"/>
        </w:rPr>
        <w:t>",</w:t>
      </w:r>
      <w:r w:rsidRPr="00D06D26">
        <w:rPr>
          <w:rFonts w:ascii="Arial" w:hAnsi="Arial" w:cs="Arial"/>
          <w:bdr w:val="none" w:sz="0" w:space="0" w:color="auto" w:frame="1"/>
        </w:rPr>
        <w:t xml:space="preserve"> In Macleod</w:t>
      </w:r>
      <w:r w:rsidR="0087527D" w:rsidRPr="00D06D26">
        <w:rPr>
          <w:rFonts w:ascii="Arial" w:hAnsi="Arial" w:cs="Arial"/>
          <w:bdr w:val="none" w:sz="0" w:space="0" w:color="auto" w:frame="1"/>
        </w:rPr>
        <w:t xml:space="preserve">, D.and </w:t>
      </w:r>
      <w:r w:rsidRPr="00D06D26">
        <w:rPr>
          <w:rFonts w:ascii="Arial" w:hAnsi="Arial" w:cs="Arial"/>
          <w:bdr w:val="none" w:sz="0" w:space="0" w:color="auto" w:frame="1"/>
        </w:rPr>
        <w:t>Carrier</w:t>
      </w:r>
      <w:r w:rsidR="0087527D" w:rsidRPr="00D06D26">
        <w:rPr>
          <w:rFonts w:ascii="Arial" w:hAnsi="Arial" w:cs="Arial"/>
          <w:bdr w:val="none" w:sz="0" w:space="0" w:color="auto" w:frame="1"/>
        </w:rPr>
        <w:t>, J.</w:t>
      </w:r>
      <w:r w:rsidRPr="00D06D26">
        <w:rPr>
          <w:rFonts w:ascii="Arial" w:hAnsi="Arial" w:cs="Arial"/>
          <w:bdr w:val="none" w:sz="0" w:space="0" w:color="auto" w:frame="1"/>
        </w:rPr>
        <w:t xml:space="preserve"> (</w:t>
      </w:r>
      <w:r w:rsidR="0087527D" w:rsidRPr="00D06D26">
        <w:rPr>
          <w:rFonts w:ascii="Arial" w:hAnsi="Arial" w:cs="Arial"/>
          <w:bdr w:val="none" w:sz="0" w:space="0" w:color="auto" w:frame="1"/>
        </w:rPr>
        <w:t>E</w:t>
      </w:r>
      <w:r w:rsidRPr="00D06D26">
        <w:rPr>
          <w:rFonts w:ascii="Arial" w:hAnsi="Arial" w:cs="Arial"/>
          <w:bdr w:val="none" w:sz="0" w:space="0" w:color="auto" w:frame="1"/>
        </w:rPr>
        <w:t>ds</w:t>
      </w:r>
      <w:r w:rsidR="0087527D" w:rsidRPr="00D06D26">
        <w:rPr>
          <w:rFonts w:ascii="Arial" w:hAnsi="Arial" w:cs="Arial"/>
          <w:bdr w:val="none" w:sz="0" w:space="0" w:color="auto" w:frame="1"/>
        </w:rPr>
        <w:t>.</w:t>
      </w:r>
      <w:r w:rsidRPr="00D06D26">
        <w:rPr>
          <w:rFonts w:ascii="Arial" w:hAnsi="Arial" w:cs="Arial"/>
          <w:bdr w:val="none" w:sz="0" w:space="0" w:color="auto" w:frame="1"/>
        </w:rPr>
        <w:t xml:space="preserve">), </w:t>
      </w:r>
      <w:r w:rsidRPr="00D06D26">
        <w:rPr>
          <w:rFonts w:ascii="Arial" w:hAnsi="Arial" w:cs="Arial"/>
          <w:i/>
          <w:iCs/>
          <w:bdr w:val="none" w:sz="0" w:space="0" w:color="auto" w:frame="1"/>
        </w:rPr>
        <w:t>Tourism, Power and Culture: Anthropological Insights</w:t>
      </w:r>
      <w:r w:rsidR="00C83240" w:rsidRPr="00D06D26">
        <w:rPr>
          <w:rFonts w:ascii="Arial" w:hAnsi="Arial" w:cs="Arial"/>
          <w:bdr w:val="none" w:sz="0" w:space="0" w:color="auto" w:frame="1"/>
        </w:rPr>
        <w:t xml:space="preserve">, </w:t>
      </w:r>
      <w:r w:rsidR="00C83240" w:rsidRPr="00D06D26">
        <w:rPr>
          <w:rFonts w:ascii="Arial" w:hAnsi="Arial" w:cs="Arial"/>
          <w:bdr w:val="none" w:sz="0" w:space="0" w:color="auto" w:frame="1"/>
          <w:lang w:val="en-GB"/>
        </w:rPr>
        <w:t xml:space="preserve">Channelview, </w:t>
      </w:r>
      <w:r w:rsidRPr="00D06D26">
        <w:rPr>
          <w:rFonts w:ascii="Arial" w:hAnsi="Arial" w:cs="Arial"/>
          <w:bdr w:val="none" w:sz="0" w:space="0" w:color="auto" w:frame="1"/>
        </w:rPr>
        <w:t>Bristol</w:t>
      </w:r>
      <w:r w:rsidR="00C83240" w:rsidRPr="00D06D26">
        <w:rPr>
          <w:rFonts w:ascii="Arial" w:hAnsi="Arial" w:cs="Arial"/>
          <w:bdr w:val="none" w:sz="0" w:space="0" w:color="auto" w:frame="1"/>
        </w:rPr>
        <w:t xml:space="preserve">, </w:t>
      </w:r>
      <w:r w:rsidR="00C83240" w:rsidRPr="00D06D26">
        <w:rPr>
          <w:rFonts w:ascii="Arial" w:hAnsi="Arial" w:cs="Arial"/>
          <w:bdr w:val="none" w:sz="0" w:space="0" w:color="auto" w:frame="1"/>
          <w:lang w:val="en-GB"/>
        </w:rPr>
        <w:t>pp.199-213.</w:t>
      </w:r>
    </w:p>
    <w:p w:rsidR="009D5AA2" w:rsidRPr="00D06D26" w:rsidRDefault="009D5AA2" w:rsidP="0087527D">
      <w:pPr>
        <w:pStyle w:val="NormalWeb"/>
        <w:spacing w:after="120" w:line="360" w:lineRule="auto"/>
        <w:ind w:left="709" w:hanging="709"/>
        <w:rPr>
          <w:rFonts w:ascii="Arial" w:hAnsi="Arial" w:cs="Arial"/>
          <w:bdr w:val="none" w:sz="0" w:space="0" w:color="auto" w:frame="1"/>
        </w:rPr>
      </w:pPr>
      <w:r w:rsidRPr="00D06D26">
        <w:rPr>
          <w:rFonts w:ascii="Arial" w:hAnsi="Arial" w:cs="Arial"/>
          <w:bdr w:val="none" w:sz="0" w:space="0" w:color="auto" w:frame="1"/>
        </w:rPr>
        <w:t>Hall, C</w:t>
      </w:r>
      <w:r w:rsidR="0087527D" w:rsidRPr="00D06D26">
        <w:rPr>
          <w:rFonts w:ascii="Arial" w:hAnsi="Arial" w:cs="Arial"/>
          <w:bdr w:val="none" w:sz="0" w:space="0" w:color="auto" w:frame="1"/>
        </w:rPr>
        <w:t>.</w:t>
      </w:r>
      <w:r w:rsidR="00C83240" w:rsidRPr="00D06D26">
        <w:rPr>
          <w:rFonts w:ascii="Arial" w:hAnsi="Arial" w:cs="Arial"/>
          <w:bdr w:val="none" w:sz="0" w:space="0" w:color="auto" w:frame="1"/>
        </w:rPr>
        <w:t>M</w:t>
      </w:r>
      <w:r w:rsidR="0087527D" w:rsidRPr="00D06D26">
        <w:rPr>
          <w:rFonts w:ascii="Arial" w:hAnsi="Arial" w:cs="Arial"/>
          <w:bdr w:val="none" w:sz="0" w:space="0" w:color="auto" w:frame="1"/>
        </w:rPr>
        <w:t>.</w:t>
      </w:r>
      <w:r w:rsidRPr="00D06D26">
        <w:rPr>
          <w:rFonts w:ascii="Arial" w:hAnsi="Arial" w:cs="Arial"/>
          <w:bdr w:val="none" w:sz="0" w:space="0" w:color="auto" w:frame="1"/>
        </w:rPr>
        <w:t xml:space="preserve"> </w:t>
      </w:r>
      <w:r w:rsidR="0087527D" w:rsidRPr="00D06D26">
        <w:rPr>
          <w:rFonts w:ascii="Arial" w:hAnsi="Arial" w:cs="Arial"/>
          <w:bdr w:val="none" w:sz="0" w:space="0" w:color="auto" w:frame="1"/>
        </w:rPr>
        <w:t>(</w:t>
      </w:r>
      <w:r w:rsidRPr="00D06D26">
        <w:rPr>
          <w:rFonts w:ascii="Arial" w:hAnsi="Arial" w:cs="Arial"/>
          <w:bdr w:val="none" w:sz="0" w:space="0" w:color="auto" w:frame="1"/>
        </w:rPr>
        <w:t>2010b</w:t>
      </w:r>
      <w:r w:rsidR="0087527D" w:rsidRPr="00D06D26">
        <w:rPr>
          <w:rFonts w:ascii="Arial" w:hAnsi="Arial" w:cs="Arial"/>
          <w:bdr w:val="none" w:sz="0" w:space="0" w:color="auto" w:frame="1"/>
        </w:rPr>
        <w:t>)</w:t>
      </w:r>
      <w:r w:rsidR="00C83240" w:rsidRPr="00D06D26">
        <w:rPr>
          <w:rFonts w:ascii="Arial" w:hAnsi="Arial" w:cs="Arial"/>
          <w:bdr w:val="none" w:sz="0" w:space="0" w:color="auto" w:frame="1"/>
        </w:rPr>
        <w:t>,</w:t>
      </w:r>
      <w:r w:rsidRPr="00D06D26">
        <w:rPr>
          <w:rFonts w:ascii="Arial" w:hAnsi="Arial" w:cs="Arial"/>
          <w:bdr w:val="none" w:sz="0" w:space="0" w:color="auto" w:frame="1"/>
        </w:rPr>
        <w:t xml:space="preserve"> </w:t>
      </w:r>
      <w:r w:rsidR="0087527D" w:rsidRPr="00D06D26">
        <w:rPr>
          <w:rFonts w:ascii="Arial" w:hAnsi="Arial" w:cs="Arial"/>
          <w:bdr w:val="none" w:sz="0" w:space="0" w:color="auto" w:frame="1"/>
        </w:rPr>
        <w:t>"</w:t>
      </w:r>
      <w:r w:rsidRPr="00D06D26">
        <w:rPr>
          <w:rFonts w:ascii="Arial" w:hAnsi="Arial" w:cs="Arial"/>
          <w:bdr w:val="none" w:sz="0" w:space="0" w:color="auto" w:frame="1"/>
        </w:rPr>
        <w:t xml:space="preserve">Equal access for all? </w:t>
      </w:r>
      <w:r w:rsidR="00C83240" w:rsidRPr="00D06D26">
        <w:rPr>
          <w:rFonts w:ascii="Arial" w:hAnsi="Arial" w:cs="Arial"/>
          <w:bdr w:val="none" w:sz="0" w:space="0" w:color="auto" w:frame="1"/>
        </w:rPr>
        <w:t>r</w:t>
      </w:r>
      <w:r w:rsidRPr="00D06D26">
        <w:rPr>
          <w:rFonts w:ascii="Arial" w:hAnsi="Arial" w:cs="Arial"/>
          <w:bdr w:val="none" w:sz="0" w:space="0" w:color="auto" w:frame="1"/>
        </w:rPr>
        <w:t>egulative mechanisms, inequality and tourism mobility</w:t>
      </w:r>
      <w:r w:rsidR="0087527D" w:rsidRPr="00D06D26">
        <w:rPr>
          <w:rFonts w:ascii="Arial" w:hAnsi="Arial" w:cs="Arial"/>
          <w:bdr w:val="none" w:sz="0" w:space="0" w:color="auto" w:frame="1"/>
        </w:rPr>
        <w:t>"</w:t>
      </w:r>
      <w:r w:rsidR="00C83240" w:rsidRPr="00D06D26">
        <w:rPr>
          <w:rFonts w:ascii="Arial" w:hAnsi="Arial" w:cs="Arial"/>
          <w:bdr w:val="none" w:sz="0" w:space="0" w:color="auto" w:frame="1"/>
        </w:rPr>
        <w:t xml:space="preserve">, </w:t>
      </w:r>
      <w:r w:rsidR="00EF23C2" w:rsidRPr="00D06D26">
        <w:rPr>
          <w:rFonts w:ascii="Arial" w:hAnsi="Arial" w:cs="Arial"/>
          <w:bdr w:val="none" w:sz="0" w:space="0" w:color="auto" w:frame="1"/>
        </w:rPr>
        <w:t>I</w:t>
      </w:r>
      <w:r w:rsidRPr="00D06D26">
        <w:rPr>
          <w:rFonts w:ascii="Arial" w:hAnsi="Arial" w:cs="Arial"/>
          <w:bdr w:val="none" w:sz="0" w:space="0" w:color="auto" w:frame="1"/>
        </w:rPr>
        <w:t xml:space="preserve">n </w:t>
      </w:r>
      <w:r w:rsidR="0087527D" w:rsidRPr="00D06D26">
        <w:rPr>
          <w:rFonts w:ascii="Arial" w:hAnsi="Arial" w:cs="Arial"/>
          <w:i/>
          <w:iCs/>
          <w:bdr w:val="none" w:sz="0" w:space="0" w:color="auto" w:frame="1"/>
          <w:lang w:val="en-GB"/>
        </w:rPr>
        <w:t>C</w:t>
      </w:r>
      <w:r w:rsidR="00EF23C2" w:rsidRPr="00D06D26">
        <w:rPr>
          <w:rFonts w:ascii="Arial" w:hAnsi="Arial" w:cs="Arial"/>
          <w:i/>
          <w:iCs/>
          <w:bdr w:val="none" w:sz="0" w:space="0" w:color="auto" w:frame="1"/>
          <w:lang w:val="en-GB"/>
        </w:rPr>
        <w:t>ole</w:t>
      </w:r>
      <w:r w:rsidR="0087527D" w:rsidRPr="00D06D26">
        <w:rPr>
          <w:rFonts w:ascii="Arial" w:hAnsi="Arial" w:cs="Arial"/>
          <w:i/>
          <w:iCs/>
          <w:bdr w:val="none" w:sz="0" w:space="0" w:color="auto" w:frame="1"/>
          <w:lang w:val="en-GB"/>
        </w:rPr>
        <w:t>, S. and</w:t>
      </w:r>
      <w:r w:rsidR="00EF23C2" w:rsidRPr="00D06D26">
        <w:rPr>
          <w:rFonts w:ascii="Arial" w:hAnsi="Arial" w:cs="Arial"/>
          <w:i/>
          <w:iCs/>
          <w:bdr w:val="none" w:sz="0" w:space="0" w:color="auto" w:frame="1"/>
          <w:lang w:val="en-GB"/>
        </w:rPr>
        <w:t xml:space="preserve"> Morgan</w:t>
      </w:r>
      <w:r w:rsidR="0087527D" w:rsidRPr="00D06D26">
        <w:rPr>
          <w:rFonts w:ascii="Arial" w:hAnsi="Arial" w:cs="Arial"/>
          <w:i/>
          <w:iCs/>
          <w:bdr w:val="none" w:sz="0" w:space="0" w:color="auto" w:frame="1"/>
          <w:lang w:val="en-GB"/>
        </w:rPr>
        <w:t>, N.</w:t>
      </w:r>
      <w:r w:rsidR="00EF23C2" w:rsidRPr="00D06D26">
        <w:rPr>
          <w:rFonts w:ascii="Arial" w:hAnsi="Arial" w:cs="Arial"/>
          <w:i/>
          <w:iCs/>
          <w:bdr w:val="none" w:sz="0" w:space="0" w:color="auto" w:frame="1"/>
          <w:lang w:val="en-GB"/>
        </w:rPr>
        <w:t xml:space="preserve"> (</w:t>
      </w:r>
      <w:r w:rsidR="0087527D" w:rsidRPr="00D06D26">
        <w:rPr>
          <w:rFonts w:ascii="Arial" w:hAnsi="Arial" w:cs="Arial"/>
          <w:i/>
          <w:iCs/>
          <w:bdr w:val="none" w:sz="0" w:space="0" w:color="auto" w:frame="1"/>
          <w:lang w:val="en-GB"/>
        </w:rPr>
        <w:t>E</w:t>
      </w:r>
      <w:r w:rsidR="00EF23C2" w:rsidRPr="00D06D26">
        <w:rPr>
          <w:rFonts w:ascii="Arial" w:hAnsi="Arial" w:cs="Arial"/>
          <w:i/>
          <w:iCs/>
          <w:bdr w:val="none" w:sz="0" w:space="0" w:color="auto" w:frame="1"/>
          <w:lang w:val="en-GB"/>
        </w:rPr>
        <w:t>ds</w:t>
      </w:r>
      <w:r w:rsidR="0087527D" w:rsidRPr="00D06D26">
        <w:rPr>
          <w:rFonts w:ascii="Arial" w:hAnsi="Arial" w:cs="Arial"/>
          <w:i/>
          <w:iCs/>
          <w:bdr w:val="none" w:sz="0" w:space="0" w:color="auto" w:frame="1"/>
          <w:lang w:val="en-GB"/>
        </w:rPr>
        <w:t>.</w:t>
      </w:r>
      <w:r w:rsidR="00EF23C2" w:rsidRPr="00D06D26">
        <w:rPr>
          <w:rFonts w:ascii="Arial" w:hAnsi="Arial" w:cs="Arial"/>
          <w:i/>
          <w:iCs/>
          <w:bdr w:val="none" w:sz="0" w:space="0" w:color="auto" w:frame="1"/>
          <w:lang w:val="en-GB"/>
        </w:rPr>
        <w:t>)</w:t>
      </w:r>
      <w:r w:rsidR="00EF23C2" w:rsidRPr="00D06D26">
        <w:rPr>
          <w:rFonts w:ascii="Arial" w:hAnsi="Arial" w:cs="Arial"/>
          <w:i/>
          <w:iCs/>
          <w:bdr w:val="none" w:sz="0" w:space="0" w:color="auto" w:frame="1"/>
        </w:rPr>
        <w:t xml:space="preserve">, </w:t>
      </w:r>
      <w:r w:rsidRPr="00D06D26">
        <w:rPr>
          <w:rFonts w:ascii="Arial" w:hAnsi="Arial" w:cs="Arial"/>
          <w:i/>
          <w:iCs/>
          <w:bdr w:val="none" w:sz="0" w:space="0" w:color="auto" w:frame="1"/>
        </w:rPr>
        <w:t>Tourism and Inequality: Problems and Prospects</w:t>
      </w:r>
      <w:r w:rsidR="00C83240" w:rsidRPr="00D06D26">
        <w:rPr>
          <w:rFonts w:ascii="Arial" w:hAnsi="Arial" w:cs="Arial"/>
          <w:bdr w:val="none" w:sz="0" w:space="0" w:color="auto" w:frame="1"/>
          <w:lang w:val="en-GB"/>
        </w:rPr>
        <w:t>,</w:t>
      </w:r>
      <w:r w:rsidR="00EF23C2" w:rsidRPr="00D06D26">
        <w:rPr>
          <w:rFonts w:ascii="Arial" w:hAnsi="Arial" w:cs="Arial"/>
          <w:bdr w:val="none" w:sz="0" w:space="0" w:color="auto" w:frame="1"/>
          <w:lang w:val="en-GB"/>
        </w:rPr>
        <w:t xml:space="preserve"> </w:t>
      </w:r>
      <w:r w:rsidRPr="00D06D26">
        <w:rPr>
          <w:rFonts w:ascii="Arial" w:hAnsi="Arial" w:cs="Arial"/>
          <w:bdr w:val="none" w:sz="0" w:space="0" w:color="auto" w:frame="1"/>
        </w:rPr>
        <w:t xml:space="preserve"> CABI</w:t>
      </w:r>
      <w:r w:rsidR="00C83240" w:rsidRPr="00D06D26">
        <w:rPr>
          <w:rFonts w:ascii="Arial" w:hAnsi="Arial" w:cs="Arial"/>
          <w:bdr w:val="none" w:sz="0" w:space="0" w:color="auto" w:frame="1"/>
          <w:lang w:val="en-GB"/>
        </w:rPr>
        <w:t>,</w:t>
      </w:r>
      <w:r w:rsidR="00C83240" w:rsidRPr="00D06D26">
        <w:rPr>
          <w:rFonts w:ascii="Arial" w:hAnsi="Arial" w:cs="Arial"/>
          <w:sz w:val="22"/>
          <w:szCs w:val="22"/>
          <w:bdr w:val="none" w:sz="0" w:space="0" w:color="auto" w:frame="1"/>
          <w:lang w:val="en-GB" w:bidi="ar-SA"/>
        </w:rPr>
        <w:t xml:space="preserve"> </w:t>
      </w:r>
      <w:r w:rsidR="00C83240" w:rsidRPr="00D06D26">
        <w:rPr>
          <w:rFonts w:ascii="Arial" w:hAnsi="Arial" w:cs="Arial"/>
          <w:bdr w:val="none" w:sz="0" w:space="0" w:color="auto" w:frame="1"/>
          <w:lang w:val="en-GB"/>
        </w:rPr>
        <w:t>Wallingford, pp. 34-48.</w:t>
      </w:r>
    </w:p>
    <w:p w:rsidR="00B33656" w:rsidRPr="00D06D26" w:rsidRDefault="00B33656" w:rsidP="00B33656">
      <w:pPr>
        <w:pStyle w:val="NormalWeb"/>
        <w:spacing w:after="120" w:line="360" w:lineRule="auto"/>
        <w:ind w:left="709" w:hanging="709"/>
        <w:rPr>
          <w:rFonts w:ascii="Arial" w:hAnsi="Arial" w:cs="Arial"/>
          <w:bdr w:val="none" w:sz="0" w:space="0" w:color="auto" w:frame="1"/>
          <w:lang w:val="en-GB"/>
        </w:rPr>
      </w:pPr>
      <w:r w:rsidRPr="00D06D26">
        <w:rPr>
          <w:rFonts w:ascii="Arial" w:hAnsi="Arial" w:cs="Arial"/>
          <w:bdr w:val="none" w:sz="0" w:space="0" w:color="auto" w:frame="1"/>
          <w:lang w:val="en-GB"/>
        </w:rPr>
        <w:t xml:space="preserve">Hall, C. M. (2013), "Framing tourism geography: Notes from the underground", </w:t>
      </w:r>
      <w:r w:rsidRPr="00D06D26">
        <w:rPr>
          <w:rFonts w:ascii="Arial" w:hAnsi="Arial" w:cs="Arial"/>
          <w:i/>
          <w:iCs/>
          <w:bdr w:val="none" w:sz="0" w:space="0" w:color="auto" w:frame="1"/>
          <w:lang w:val="en-GB"/>
        </w:rPr>
        <w:t>Annals of Tourism Research</w:t>
      </w:r>
      <w:r w:rsidRPr="00D06D26">
        <w:rPr>
          <w:rFonts w:ascii="Arial" w:hAnsi="Arial" w:cs="Arial"/>
          <w:bdr w:val="none" w:sz="0" w:space="0" w:color="auto" w:frame="1"/>
          <w:lang w:val="en-GB"/>
        </w:rPr>
        <w:t>, </w:t>
      </w:r>
      <w:r w:rsidRPr="00D06D26">
        <w:rPr>
          <w:rFonts w:ascii="Arial" w:hAnsi="Arial" w:cs="Arial"/>
          <w:i/>
          <w:iCs/>
          <w:bdr w:val="none" w:sz="0" w:space="0" w:color="auto" w:frame="1"/>
          <w:lang w:val="en-GB"/>
        </w:rPr>
        <w:t>Vol. 43</w:t>
      </w:r>
      <w:r w:rsidRPr="00D06D26">
        <w:rPr>
          <w:rFonts w:ascii="Arial" w:hAnsi="Arial" w:cs="Arial"/>
          <w:bdr w:val="none" w:sz="0" w:space="0" w:color="auto" w:frame="1"/>
          <w:lang w:val="en-GB"/>
        </w:rPr>
        <w:t>, pp. 601-623.</w:t>
      </w:r>
    </w:p>
    <w:p w:rsidR="009D5AA2" w:rsidRPr="00D06D26" w:rsidRDefault="009D5AA2" w:rsidP="003C5D68">
      <w:pPr>
        <w:pStyle w:val="NormalWeb"/>
        <w:spacing w:after="120" w:line="360" w:lineRule="auto"/>
        <w:ind w:left="709" w:hanging="709"/>
        <w:rPr>
          <w:rFonts w:ascii="Arial" w:hAnsi="Arial" w:cs="Arial"/>
          <w:bdr w:val="none" w:sz="0" w:space="0" w:color="auto" w:frame="1"/>
        </w:rPr>
      </w:pPr>
      <w:r w:rsidRPr="00D06D26">
        <w:rPr>
          <w:rFonts w:ascii="Arial" w:hAnsi="Arial" w:cs="Arial"/>
          <w:bdr w:val="none" w:sz="0" w:space="0" w:color="auto" w:frame="1"/>
        </w:rPr>
        <w:t>Hall, C</w:t>
      </w:r>
      <w:r w:rsidR="0087527D" w:rsidRPr="00D06D26">
        <w:rPr>
          <w:rFonts w:ascii="Arial" w:hAnsi="Arial" w:cs="Arial"/>
          <w:bdr w:val="none" w:sz="0" w:space="0" w:color="auto" w:frame="1"/>
        </w:rPr>
        <w:t>.</w:t>
      </w:r>
      <w:r w:rsidRPr="00D06D26">
        <w:rPr>
          <w:rFonts w:ascii="Arial" w:hAnsi="Arial" w:cs="Arial"/>
          <w:bdr w:val="none" w:sz="0" w:space="0" w:color="auto" w:frame="1"/>
        </w:rPr>
        <w:t>M</w:t>
      </w:r>
      <w:r w:rsidR="0087527D" w:rsidRPr="00D06D26">
        <w:rPr>
          <w:rFonts w:ascii="Arial" w:hAnsi="Arial" w:cs="Arial"/>
          <w:bdr w:val="none" w:sz="0" w:space="0" w:color="auto" w:frame="1"/>
        </w:rPr>
        <w:t>.</w:t>
      </w:r>
      <w:r w:rsidR="00C83240" w:rsidRPr="00D06D26">
        <w:rPr>
          <w:rFonts w:ascii="Arial" w:hAnsi="Arial" w:cs="Arial"/>
          <w:bdr w:val="none" w:sz="0" w:space="0" w:color="auto" w:frame="1"/>
        </w:rPr>
        <w:t xml:space="preserve"> </w:t>
      </w:r>
      <w:r w:rsidR="001F1253" w:rsidRPr="00D06D26">
        <w:rPr>
          <w:rFonts w:ascii="Arial" w:hAnsi="Arial" w:cs="Arial"/>
          <w:bdr w:val="none" w:sz="0" w:space="0" w:color="auto" w:frame="1"/>
        </w:rPr>
        <w:t>et al</w:t>
      </w:r>
      <w:r w:rsidR="0087527D" w:rsidRPr="00D06D26">
        <w:rPr>
          <w:rFonts w:ascii="Arial" w:hAnsi="Arial" w:cs="Arial"/>
          <w:bdr w:val="none" w:sz="0" w:space="0" w:color="auto" w:frame="1"/>
        </w:rPr>
        <w:t>.</w:t>
      </w:r>
      <w:r w:rsidR="001F1253" w:rsidRPr="00D06D26">
        <w:rPr>
          <w:rFonts w:ascii="Arial" w:hAnsi="Arial" w:cs="Arial"/>
          <w:bdr w:val="none" w:sz="0" w:space="0" w:color="auto" w:frame="1"/>
        </w:rPr>
        <w:t xml:space="preserve"> </w:t>
      </w:r>
      <w:r w:rsidR="0087527D" w:rsidRPr="00D06D26">
        <w:rPr>
          <w:rFonts w:ascii="Arial" w:hAnsi="Arial" w:cs="Arial"/>
          <w:bdr w:val="none" w:sz="0" w:space="0" w:color="auto" w:frame="1"/>
        </w:rPr>
        <w:t>(</w:t>
      </w:r>
      <w:r w:rsidRPr="00D06D26">
        <w:rPr>
          <w:rFonts w:ascii="Arial" w:hAnsi="Arial" w:cs="Arial"/>
          <w:bdr w:val="none" w:sz="0" w:space="0" w:color="auto" w:frame="1"/>
        </w:rPr>
        <w:t>2015</w:t>
      </w:r>
      <w:r w:rsidR="0087527D" w:rsidRPr="00D06D26">
        <w:rPr>
          <w:rFonts w:ascii="Arial" w:hAnsi="Arial" w:cs="Arial"/>
          <w:bdr w:val="none" w:sz="0" w:space="0" w:color="auto" w:frame="1"/>
        </w:rPr>
        <w:t>)</w:t>
      </w:r>
      <w:r w:rsidR="00CC7FB2" w:rsidRPr="00D06D26">
        <w:rPr>
          <w:rFonts w:ascii="Arial" w:hAnsi="Arial" w:cs="Arial"/>
          <w:bdr w:val="none" w:sz="0" w:space="0" w:color="auto" w:frame="1"/>
        </w:rPr>
        <w:t>,</w:t>
      </w:r>
      <w:r w:rsidRPr="00D06D26">
        <w:rPr>
          <w:rFonts w:ascii="Arial" w:hAnsi="Arial" w:cs="Arial"/>
          <w:bdr w:val="none" w:sz="0" w:space="0" w:color="auto" w:frame="1"/>
        </w:rPr>
        <w:t xml:space="preserve"> </w:t>
      </w:r>
      <w:r w:rsidR="0087527D" w:rsidRPr="00D06D26">
        <w:rPr>
          <w:rFonts w:ascii="Arial" w:hAnsi="Arial" w:cs="Arial"/>
          <w:bdr w:val="none" w:sz="0" w:space="0" w:color="auto" w:frame="1"/>
        </w:rPr>
        <w:t>"</w:t>
      </w:r>
      <w:r w:rsidRPr="00D06D26">
        <w:rPr>
          <w:rFonts w:ascii="Arial" w:hAnsi="Arial" w:cs="Arial"/>
          <w:bdr w:val="none" w:sz="0" w:space="0" w:color="auto" w:frame="1"/>
        </w:rPr>
        <w:t xml:space="preserve">No time for smokescreen skepticism: </w:t>
      </w:r>
      <w:r w:rsidR="00CC7FB2" w:rsidRPr="00D06D26">
        <w:rPr>
          <w:rFonts w:ascii="Arial" w:hAnsi="Arial" w:cs="Arial"/>
          <w:bdr w:val="none" w:sz="0" w:space="0" w:color="auto" w:frame="1"/>
        </w:rPr>
        <w:t>a</w:t>
      </w:r>
      <w:r w:rsidRPr="00D06D26">
        <w:rPr>
          <w:rFonts w:ascii="Arial" w:hAnsi="Arial" w:cs="Arial"/>
          <w:bdr w:val="none" w:sz="0" w:space="0" w:color="auto" w:frame="1"/>
        </w:rPr>
        <w:t xml:space="preserve"> rejoinder to </w:t>
      </w:r>
      <w:r w:rsidR="00E37D5F" w:rsidRPr="00D06D26">
        <w:rPr>
          <w:rFonts w:ascii="Arial" w:hAnsi="Arial" w:cs="Arial"/>
          <w:bdr w:val="none" w:sz="0" w:space="0" w:color="auto" w:frame="1"/>
        </w:rPr>
        <w:t>Sh</w:t>
      </w:r>
      <w:r w:rsidRPr="00D06D26">
        <w:rPr>
          <w:rFonts w:ascii="Arial" w:hAnsi="Arial" w:cs="Arial"/>
          <w:bdr w:val="none" w:sz="0" w:space="0" w:color="auto" w:frame="1"/>
        </w:rPr>
        <w:t>ani and Arad</w:t>
      </w:r>
      <w:r w:rsidR="0087527D" w:rsidRPr="00D06D26">
        <w:rPr>
          <w:rFonts w:ascii="Arial" w:hAnsi="Arial" w:cs="Arial"/>
          <w:bdr w:val="none" w:sz="0" w:space="0" w:color="auto" w:frame="1"/>
        </w:rPr>
        <w:t>"</w:t>
      </w:r>
      <w:r w:rsidR="00CC7FB2" w:rsidRPr="00D06D26">
        <w:rPr>
          <w:rFonts w:ascii="Arial" w:hAnsi="Arial" w:cs="Arial"/>
          <w:bdr w:val="none" w:sz="0" w:space="0" w:color="auto" w:frame="1"/>
        </w:rPr>
        <w:t xml:space="preserve">, </w:t>
      </w:r>
      <w:r w:rsidRPr="00D06D26">
        <w:rPr>
          <w:rFonts w:ascii="Arial" w:hAnsi="Arial" w:cs="Arial"/>
          <w:i/>
          <w:iCs/>
          <w:bdr w:val="none" w:sz="0" w:space="0" w:color="auto" w:frame="1"/>
        </w:rPr>
        <w:t>Tourism Management</w:t>
      </w:r>
      <w:r w:rsidRPr="00D06D26">
        <w:rPr>
          <w:rFonts w:ascii="Arial" w:hAnsi="Arial" w:cs="Arial"/>
          <w:bdr w:val="none" w:sz="0" w:space="0" w:color="auto" w:frame="1"/>
        </w:rPr>
        <w:t xml:space="preserve">, </w:t>
      </w:r>
      <w:r w:rsidR="003C5D68" w:rsidRPr="00D06D26">
        <w:rPr>
          <w:rFonts w:ascii="Arial" w:hAnsi="Arial" w:cs="Arial"/>
          <w:bdr w:val="none" w:sz="0" w:space="0" w:color="auto" w:frame="1"/>
        </w:rPr>
        <w:t>V</w:t>
      </w:r>
      <w:r w:rsidR="00CC7FB2" w:rsidRPr="00D06D26">
        <w:rPr>
          <w:rFonts w:ascii="Arial" w:hAnsi="Arial" w:cs="Arial"/>
          <w:bdr w:val="none" w:sz="0" w:space="0" w:color="auto" w:frame="1"/>
        </w:rPr>
        <w:t xml:space="preserve">ol. </w:t>
      </w:r>
      <w:r w:rsidRPr="00D06D26">
        <w:rPr>
          <w:rFonts w:ascii="Arial" w:hAnsi="Arial" w:cs="Arial"/>
          <w:bdr w:val="none" w:sz="0" w:space="0" w:color="auto" w:frame="1"/>
        </w:rPr>
        <w:t xml:space="preserve">47, </w:t>
      </w:r>
      <w:r w:rsidR="00CC7FB2" w:rsidRPr="00D06D26">
        <w:rPr>
          <w:rFonts w:ascii="Arial" w:hAnsi="Arial" w:cs="Arial"/>
          <w:bdr w:val="none" w:sz="0" w:space="0" w:color="auto" w:frame="1"/>
        </w:rPr>
        <w:t xml:space="preserve">pp. </w:t>
      </w:r>
      <w:r w:rsidRPr="00D06D26">
        <w:rPr>
          <w:rFonts w:ascii="Arial" w:hAnsi="Arial" w:cs="Arial"/>
          <w:bdr w:val="none" w:sz="0" w:space="0" w:color="auto" w:frame="1"/>
        </w:rPr>
        <w:t>341-347.</w:t>
      </w:r>
    </w:p>
    <w:p w:rsidR="00EF187A" w:rsidRPr="00D06D26" w:rsidRDefault="00EF187A" w:rsidP="0087527D">
      <w:pPr>
        <w:pStyle w:val="NormalWeb"/>
        <w:spacing w:after="120" w:line="360" w:lineRule="auto"/>
        <w:ind w:left="709" w:hanging="709"/>
        <w:rPr>
          <w:rFonts w:ascii="Arial" w:hAnsi="Arial" w:cs="Arial"/>
          <w:bdr w:val="none" w:sz="0" w:space="0" w:color="auto" w:frame="1"/>
          <w:lang w:val="en-GB"/>
        </w:rPr>
      </w:pPr>
      <w:r w:rsidRPr="00D06D26">
        <w:rPr>
          <w:rFonts w:ascii="Arial" w:hAnsi="Arial" w:cs="Arial"/>
          <w:bdr w:val="none" w:sz="0" w:space="0" w:color="auto" w:frame="1"/>
          <w:lang w:val="en-GB"/>
        </w:rPr>
        <w:t>Haralambopoulos, N</w:t>
      </w:r>
      <w:r w:rsidR="0087527D" w:rsidRPr="00D06D26">
        <w:rPr>
          <w:rFonts w:ascii="Arial" w:hAnsi="Arial" w:cs="Arial"/>
          <w:bdr w:val="none" w:sz="0" w:space="0" w:color="auto" w:frame="1"/>
          <w:lang w:val="en-GB"/>
        </w:rPr>
        <w:t xml:space="preserve">. and </w:t>
      </w:r>
      <w:r w:rsidRPr="00D06D26">
        <w:rPr>
          <w:rFonts w:ascii="Arial" w:hAnsi="Arial" w:cs="Arial"/>
          <w:bdr w:val="none" w:sz="0" w:space="0" w:color="auto" w:frame="1"/>
          <w:lang w:val="en-GB"/>
        </w:rPr>
        <w:t>Pizam, A</w:t>
      </w:r>
      <w:r w:rsidR="0087527D" w:rsidRPr="00D06D26">
        <w:rPr>
          <w:rFonts w:ascii="Arial" w:hAnsi="Arial" w:cs="Arial"/>
          <w:bdr w:val="none" w:sz="0" w:space="0" w:color="auto" w:frame="1"/>
          <w:lang w:val="en-GB"/>
        </w:rPr>
        <w:t>. (</w:t>
      </w:r>
      <w:r w:rsidRPr="00D06D26">
        <w:rPr>
          <w:rFonts w:ascii="Arial" w:hAnsi="Arial" w:cs="Arial"/>
          <w:bdr w:val="none" w:sz="0" w:space="0" w:color="auto" w:frame="1"/>
          <w:lang w:val="en-GB"/>
        </w:rPr>
        <w:t>1996</w:t>
      </w:r>
      <w:r w:rsidR="0087527D" w:rsidRPr="00D06D26">
        <w:rPr>
          <w:rFonts w:ascii="Arial" w:hAnsi="Arial" w:cs="Arial"/>
          <w:bdr w:val="none" w:sz="0" w:space="0" w:color="auto" w:frame="1"/>
          <w:lang w:val="en-GB"/>
        </w:rPr>
        <w:t>)</w:t>
      </w:r>
      <w:r w:rsidR="00CC7FB2"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87527D"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Perceived impacts of tourism: </w:t>
      </w:r>
      <w:r w:rsidR="00CC7FB2" w:rsidRPr="00D06D26">
        <w:rPr>
          <w:rFonts w:ascii="Arial" w:hAnsi="Arial" w:cs="Arial"/>
          <w:bdr w:val="none" w:sz="0" w:space="0" w:color="auto" w:frame="1"/>
          <w:lang w:val="en-GB"/>
        </w:rPr>
        <w:t>t</w:t>
      </w:r>
      <w:r w:rsidRPr="00D06D26">
        <w:rPr>
          <w:rFonts w:ascii="Arial" w:hAnsi="Arial" w:cs="Arial"/>
          <w:bdr w:val="none" w:sz="0" w:space="0" w:color="auto" w:frame="1"/>
          <w:lang w:val="en-GB"/>
        </w:rPr>
        <w:t>he case of Samos</w:t>
      </w:r>
      <w:r w:rsidR="0087527D" w:rsidRPr="00D06D26">
        <w:rPr>
          <w:rFonts w:ascii="Arial" w:hAnsi="Arial" w:cs="Arial"/>
          <w:bdr w:val="none" w:sz="0" w:space="0" w:color="auto" w:frame="1"/>
          <w:lang w:val="en-GB"/>
        </w:rPr>
        <w:t>"</w:t>
      </w:r>
      <w:r w:rsidR="00CC7FB2" w:rsidRPr="00D06D26">
        <w:rPr>
          <w:rFonts w:ascii="Arial" w:hAnsi="Arial" w:cs="Arial"/>
          <w:bdr w:val="none" w:sz="0" w:space="0" w:color="auto" w:frame="1"/>
          <w:lang w:val="en-GB"/>
        </w:rPr>
        <w:t xml:space="preserve">, </w:t>
      </w:r>
      <w:r w:rsidRPr="00D06D26">
        <w:rPr>
          <w:rFonts w:ascii="Arial" w:hAnsi="Arial" w:cs="Arial"/>
          <w:i/>
          <w:iCs/>
          <w:bdr w:val="none" w:sz="0" w:space="0" w:color="auto" w:frame="1"/>
          <w:lang w:val="en-GB"/>
        </w:rPr>
        <w:t>Annals of Tourism Research</w:t>
      </w:r>
      <w:r w:rsidRPr="00D06D26">
        <w:rPr>
          <w:rFonts w:ascii="Arial" w:hAnsi="Arial" w:cs="Arial"/>
          <w:bdr w:val="none" w:sz="0" w:space="0" w:color="auto" w:frame="1"/>
          <w:lang w:val="en-GB"/>
        </w:rPr>
        <w:t>, </w:t>
      </w:r>
      <w:r w:rsidR="003C5D68" w:rsidRPr="00D06D26">
        <w:rPr>
          <w:rFonts w:ascii="Arial" w:hAnsi="Arial" w:cs="Arial"/>
          <w:bdr w:val="none" w:sz="0" w:space="0" w:color="auto" w:frame="1"/>
          <w:lang w:val="en-GB"/>
        </w:rPr>
        <w:t>V</w:t>
      </w:r>
      <w:r w:rsidR="00CC7FB2"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23</w:t>
      </w:r>
      <w:r w:rsidR="003C5D68" w:rsidRPr="00D06D26">
        <w:rPr>
          <w:rFonts w:ascii="Arial" w:hAnsi="Arial" w:cs="Arial"/>
          <w:bdr w:val="none" w:sz="0" w:space="0" w:color="auto" w:frame="1"/>
          <w:lang w:val="en-GB"/>
        </w:rPr>
        <w:t>, N</w:t>
      </w:r>
      <w:r w:rsidR="00CC7FB2" w:rsidRPr="00D06D26">
        <w:rPr>
          <w:rFonts w:ascii="Arial" w:hAnsi="Arial" w:cs="Arial"/>
          <w:bdr w:val="none" w:sz="0" w:space="0" w:color="auto" w:frame="1"/>
          <w:lang w:val="en-GB"/>
        </w:rPr>
        <w:t xml:space="preserve">o. </w:t>
      </w:r>
      <w:r w:rsidRPr="00D06D26">
        <w:rPr>
          <w:rFonts w:ascii="Arial" w:hAnsi="Arial" w:cs="Arial"/>
          <w:bdr w:val="none" w:sz="0" w:space="0" w:color="auto" w:frame="1"/>
          <w:lang w:val="en-GB"/>
        </w:rPr>
        <w:t xml:space="preserve">3, </w:t>
      </w:r>
      <w:r w:rsidR="00CC7FB2"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503-526</w:t>
      </w:r>
      <w:r w:rsidR="00CC7FB2" w:rsidRPr="00D06D26">
        <w:rPr>
          <w:rFonts w:ascii="Arial" w:hAnsi="Arial" w:cs="Arial"/>
          <w:bdr w:val="none" w:sz="0" w:space="0" w:color="auto" w:frame="1"/>
          <w:lang w:val="en-GB"/>
        </w:rPr>
        <w:t xml:space="preserve">. </w:t>
      </w:r>
    </w:p>
    <w:p w:rsidR="00EC084C" w:rsidRPr="00D06D26" w:rsidRDefault="00EC084C" w:rsidP="003C5D68">
      <w:pPr>
        <w:pStyle w:val="NormalWeb"/>
        <w:spacing w:after="120" w:line="360" w:lineRule="auto"/>
        <w:ind w:left="709" w:hanging="709"/>
        <w:rPr>
          <w:rFonts w:ascii="Arial" w:hAnsi="Arial" w:cs="Arial"/>
          <w:bdr w:val="none" w:sz="0" w:space="0" w:color="auto" w:frame="1"/>
          <w:lang w:val="en-GB"/>
        </w:rPr>
      </w:pPr>
      <w:r w:rsidRPr="00D06D26">
        <w:rPr>
          <w:rFonts w:ascii="Arial" w:hAnsi="Arial" w:cs="Arial"/>
          <w:bdr w:val="none" w:sz="0" w:space="0" w:color="auto" w:frame="1"/>
          <w:lang w:val="en-GB"/>
        </w:rPr>
        <w:t>Hjalager, A</w:t>
      </w:r>
      <w:r w:rsidR="0087527D" w:rsidRPr="00D06D26">
        <w:rPr>
          <w:rFonts w:ascii="Arial" w:hAnsi="Arial" w:cs="Arial"/>
          <w:bdr w:val="none" w:sz="0" w:space="0" w:color="auto" w:frame="1"/>
          <w:lang w:val="en-GB"/>
        </w:rPr>
        <w:t>.</w:t>
      </w:r>
      <w:r w:rsidRPr="00D06D26">
        <w:rPr>
          <w:rFonts w:ascii="Arial" w:hAnsi="Arial" w:cs="Arial"/>
          <w:bdr w:val="none" w:sz="0" w:space="0" w:color="auto" w:frame="1"/>
          <w:lang w:val="en-GB"/>
        </w:rPr>
        <w:t>M</w:t>
      </w:r>
      <w:r w:rsidR="0087527D" w:rsidRPr="00D06D26">
        <w:rPr>
          <w:rFonts w:ascii="Arial" w:hAnsi="Arial" w:cs="Arial"/>
          <w:bdr w:val="none" w:sz="0" w:space="0" w:color="auto" w:frame="1"/>
          <w:lang w:val="en-GB"/>
        </w:rPr>
        <w:t>.</w:t>
      </w:r>
      <w:r w:rsidR="00CC7FB2" w:rsidRPr="00D06D26">
        <w:rPr>
          <w:rFonts w:ascii="Arial" w:hAnsi="Arial" w:cs="Arial"/>
          <w:bdr w:val="none" w:sz="0" w:space="0" w:color="auto" w:frame="1"/>
          <w:lang w:val="en-GB"/>
        </w:rPr>
        <w:t xml:space="preserve"> </w:t>
      </w:r>
      <w:r w:rsidR="0087527D" w:rsidRPr="00D06D26">
        <w:rPr>
          <w:rFonts w:ascii="Arial" w:hAnsi="Arial" w:cs="Arial"/>
          <w:bdr w:val="none" w:sz="0" w:space="0" w:color="auto" w:frame="1"/>
          <w:lang w:val="en-GB"/>
        </w:rPr>
        <w:t>(</w:t>
      </w:r>
      <w:r w:rsidRPr="00D06D26">
        <w:rPr>
          <w:rFonts w:ascii="Arial" w:hAnsi="Arial" w:cs="Arial"/>
          <w:bdr w:val="none" w:sz="0" w:space="0" w:color="auto" w:frame="1"/>
          <w:lang w:val="en-GB"/>
        </w:rPr>
        <w:t>2002</w:t>
      </w:r>
      <w:r w:rsidR="0087527D" w:rsidRPr="00D06D26">
        <w:rPr>
          <w:rFonts w:ascii="Arial" w:hAnsi="Arial" w:cs="Arial"/>
          <w:bdr w:val="none" w:sz="0" w:space="0" w:color="auto" w:frame="1"/>
          <w:lang w:val="en-GB"/>
        </w:rPr>
        <w:t>)</w:t>
      </w:r>
      <w:r w:rsidR="00CC7FB2"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87527D" w:rsidRPr="00D06D26">
        <w:rPr>
          <w:rFonts w:ascii="Arial" w:hAnsi="Arial" w:cs="Arial"/>
          <w:bdr w:val="none" w:sz="0" w:space="0" w:color="auto" w:frame="1"/>
          <w:lang w:val="en-GB"/>
        </w:rPr>
        <w:t>"</w:t>
      </w:r>
      <w:r w:rsidRPr="00D06D26">
        <w:rPr>
          <w:rFonts w:ascii="Arial" w:hAnsi="Arial" w:cs="Arial"/>
          <w:bdr w:val="none" w:sz="0" w:space="0" w:color="auto" w:frame="1"/>
          <w:lang w:val="en-GB"/>
        </w:rPr>
        <w:t>Repairing innovation defectiveness in tourism</w:t>
      </w:r>
      <w:r w:rsidR="00CC7FB2" w:rsidRPr="00D06D26">
        <w:rPr>
          <w:rFonts w:ascii="Arial" w:hAnsi="Arial" w:cs="Arial"/>
          <w:bdr w:val="none" w:sz="0" w:space="0" w:color="auto" w:frame="1"/>
          <w:lang w:val="en-GB"/>
        </w:rPr>
        <w:t xml:space="preserve">', </w:t>
      </w:r>
      <w:r w:rsidRPr="00D06D26">
        <w:rPr>
          <w:rFonts w:ascii="Arial" w:hAnsi="Arial" w:cs="Arial"/>
          <w:i/>
          <w:iCs/>
          <w:bdr w:val="none" w:sz="0" w:space="0" w:color="auto" w:frame="1"/>
          <w:lang w:val="en-GB"/>
        </w:rPr>
        <w:t xml:space="preserve">Tourism </w:t>
      </w:r>
      <w:r w:rsidR="003C5D68" w:rsidRPr="00D06D26">
        <w:rPr>
          <w:rFonts w:ascii="Arial" w:hAnsi="Arial" w:cs="Arial"/>
          <w:i/>
          <w:iCs/>
          <w:bdr w:val="none" w:sz="0" w:space="0" w:color="auto" w:frame="1"/>
          <w:lang w:val="en-GB"/>
        </w:rPr>
        <w:t>M</w:t>
      </w:r>
      <w:r w:rsidRPr="00D06D26">
        <w:rPr>
          <w:rFonts w:ascii="Arial" w:hAnsi="Arial" w:cs="Arial"/>
          <w:i/>
          <w:iCs/>
          <w:bdr w:val="none" w:sz="0" w:space="0" w:color="auto" w:frame="1"/>
          <w:lang w:val="en-GB"/>
        </w:rPr>
        <w:t>anagement</w:t>
      </w:r>
      <w:r w:rsidR="0087527D" w:rsidRPr="00D06D26">
        <w:rPr>
          <w:rFonts w:ascii="Arial" w:hAnsi="Arial" w:cs="Arial"/>
          <w:bdr w:val="none" w:sz="0" w:space="0" w:color="auto" w:frame="1"/>
          <w:lang w:val="en-GB"/>
        </w:rPr>
        <w:t>"</w:t>
      </w:r>
      <w:r w:rsidRPr="00D06D26">
        <w:rPr>
          <w:rFonts w:ascii="Arial" w:hAnsi="Arial" w:cs="Arial"/>
          <w:bdr w:val="none" w:sz="0" w:space="0" w:color="auto" w:frame="1"/>
          <w:lang w:val="en-GB"/>
        </w:rPr>
        <w:t>, </w:t>
      </w:r>
      <w:r w:rsidR="003C5D68" w:rsidRPr="00D06D26">
        <w:rPr>
          <w:rFonts w:ascii="Arial" w:hAnsi="Arial" w:cs="Arial"/>
          <w:bdr w:val="none" w:sz="0" w:space="0" w:color="auto" w:frame="1"/>
          <w:lang w:val="en-GB"/>
        </w:rPr>
        <w:t>V</w:t>
      </w:r>
      <w:r w:rsidR="00CC7FB2"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23</w:t>
      </w:r>
      <w:r w:rsidR="00CC7FB2" w:rsidRPr="00D06D26">
        <w:rPr>
          <w:rFonts w:ascii="Arial" w:hAnsi="Arial" w:cs="Arial"/>
          <w:bdr w:val="none" w:sz="0" w:space="0" w:color="auto" w:frame="1"/>
          <w:lang w:val="en-GB"/>
        </w:rPr>
        <w:t xml:space="preserve">, </w:t>
      </w:r>
      <w:r w:rsidR="003C5D68" w:rsidRPr="00D06D26">
        <w:rPr>
          <w:rFonts w:ascii="Arial" w:hAnsi="Arial" w:cs="Arial"/>
          <w:bdr w:val="none" w:sz="0" w:space="0" w:color="auto" w:frame="1"/>
          <w:lang w:val="en-GB"/>
        </w:rPr>
        <w:t>N</w:t>
      </w:r>
      <w:r w:rsidR="00CC7FB2" w:rsidRPr="00D06D26">
        <w:rPr>
          <w:rFonts w:ascii="Arial" w:hAnsi="Arial" w:cs="Arial"/>
          <w:bdr w:val="none" w:sz="0" w:space="0" w:color="auto" w:frame="1"/>
          <w:lang w:val="en-GB"/>
        </w:rPr>
        <w:t xml:space="preserve">o. </w:t>
      </w:r>
      <w:r w:rsidRPr="00D06D26">
        <w:rPr>
          <w:rFonts w:ascii="Arial" w:hAnsi="Arial" w:cs="Arial"/>
          <w:bdr w:val="none" w:sz="0" w:space="0" w:color="auto" w:frame="1"/>
          <w:lang w:val="en-GB"/>
        </w:rPr>
        <w:t xml:space="preserve">5, </w:t>
      </w:r>
      <w:r w:rsidR="003C5D68"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465-474.</w:t>
      </w:r>
    </w:p>
    <w:p w:rsidR="000B2CDE" w:rsidRPr="00D06D26" w:rsidRDefault="00EF187A" w:rsidP="0087527D">
      <w:pPr>
        <w:pStyle w:val="NormalWeb"/>
        <w:spacing w:after="120" w:line="360" w:lineRule="auto"/>
        <w:ind w:left="709" w:hanging="709"/>
        <w:rPr>
          <w:rFonts w:ascii="Arial" w:hAnsi="Arial" w:cs="Arial"/>
          <w:bdr w:val="none" w:sz="0" w:space="0" w:color="auto" w:frame="1"/>
          <w:lang w:val="en-GB"/>
        </w:rPr>
      </w:pPr>
      <w:r w:rsidRPr="00D06D26">
        <w:rPr>
          <w:rFonts w:ascii="Arial" w:hAnsi="Arial" w:cs="Arial"/>
          <w:bdr w:val="none" w:sz="0" w:space="0" w:color="auto" w:frame="1"/>
          <w:lang w:val="en-GB"/>
        </w:rPr>
        <w:t>Hoel, H</w:t>
      </w:r>
      <w:r w:rsidR="0087527D"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87527D" w:rsidRPr="00D06D26">
        <w:rPr>
          <w:rFonts w:ascii="Arial" w:hAnsi="Arial" w:cs="Arial"/>
          <w:bdr w:val="none" w:sz="0" w:space="0" w:color="auto" w:frame="1"/>
          <w:lang w:val="en-GB"/>
        </w:rPr>
        <w:t>and</w:t>
      </w:r>
      <w:r w:rsidRPr="00D06D26">
        <w:rPr>
          <w:rFonts w:ascii="Arial" w:hAnsi="Arial" w:cs="Arial"/>
          <w:bdr w:val="none" w:sz="0" w:space="0" w:color="auto" w:frame="1"/>
          <w:lang w:val="en-GB"/>
        </w:rPr>
        <w:t xml:space="preserve"> Einarsen, S</w:t>
      </w:r>
      <w:r w:rsidR="0087527D" w:rsidRPr="00D06D26">
        <w:rPr>
          <w:rFonts w:ascii="Arial" w:hAnsi="Arial" w:cs="Arial"/>
          <w:bdr w:val="none" w:sz="0" w:space="0" w:color="auto" w:frame="1"/>
          <w:lang w:val="en-GB"/>
        </w:rPr>
        <w:t>.</w:t>
      </w:r>
      <w:r w:rsidR="00CC7FB2" w:rsidRPr="00D06D26">
        <w:rPr>
          <w:rFonts w:ascii="Arial" w:hAnsi="Arial" w:cs="Arial"/>
          <w:bdr w:val="none" w:sz="0" w:space="0" w:color="auto" w:frame="1"/>
          <w:lang w:val="en-GB"/>
        </w:rPr>
        <w:t xml:space="preserve"> </w:t>
      </w:r>
      <w:r w:rsidR="0087527D" w:rsidRPr="00D06D26">
        <w:rPr>
          <w:rFonts w:ascii="Arial" w:hAnsi="Arial" w:cs="Arial"/>
          <w:bdr w:val="none" w:sz="0" w:space="0" w:color="auto" w:frame="1"/>
          <w:lang w:val="en-GB"/>
        </w:rPr>
        <w:t>(</w:t>
      </w:r>
      <w:r w:rsidRPr="00D06D26">
        <w:rPr>
          <w:rFonts w:ascii="Arial" w:hAnsi="Arial" w:cs="Arial"/>
          <w:bdr w:val="none" w:sz="0" w:space="0" w:color="auto" w:frame="1"/>
          <w:lang w:val="en-GB"/>
        </w:rPr>
        <w:t>2003</w:t>
      </w:r>
      <w:r w:rsidR="0087527D" w:rsidRPr="00D06D26">
        <w:rPr>
          <w:rFonts w:ascii="Arial" w:hAnsi="Arial" w:cs="Arial"/>
          <w:bdr w:val="none" w:sz="0" w:space="0" w:color="auto" w:frame="1"/>
          <w:lang w:val="en-GB"/>
        </w:rPr>
        <w:t>)</w:t>
      </w:r>
      <w:r w:rsidR="00CC7FB2"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87527D" w:rsidRPr="00D06D26">
        <w:rPr>
          <w:rFonts w:ascii="Arial" w:hAnsi="Arial" w:cs="Arial"/>
          <w:bdr w:val="none" w:sz="0" w:space="0" w:color="auto" w:frame="1"/>
          <w:lang w:val="en-GB"/>
        </w:rPr>
        <w:t>"</w:t>
      </w:r>
      <w:r w:rsidRPr="00D06D26">
        <w:rPr>
          <w:rFonts w:ascii="Arial" w:hAnsi="Arial" w:cs="Arial"/>
          <w:bdr w:val="none" w:sz="0" w:space="0" w:color="auto" w:frame="1"/>
          <w:lang w:val="en-GB"/>
        </w:rPr>
        <w:t>Violence at work in hotels, catering and tourism</w:t>
      </w:r>
      <w:r w:rsidR="0087527D" w:rsidRPr="00D06D26">
        <w:rPr>
          <w:rFonts w:ascii="Arial" w:hAnsi="Arial" w:cs="Arial"/>
          <w:bdr w:val="none" w:sz="0" w:space="0" w:color="auto" w:frame="1"/>
          <w:lang w:val="en-GB"/>
        </w:rPr>
        <w:t>"</w:t>
      </w:r>
      <w:r w:rsidR="00CC7FB2" w:rsidRPr="00D06D26">
        <w:rPr>
          <w:rFonts w:ascii="Arial" w:hAnsi="Arial" w:cs="Arial"/>
          <w:bdr w:val="none" w:sz="0" w:space="0" w:color="auto" w:frame="1"/>
          <w:lang w:val="en-GB"/>
        </w:rPr>
        <w:t>,</w:t>
      </w:r>
      <w:r w:rsidRPr="00D06D26">
        <w:rPr>
          <w:rFonts w:ascii="Arial" w:hAnsi="Arial" w:cs="Arial"/>
          <w:bdr w:val="none" w:sz="0" w:space="0" w:color="auto" w:frame="1"/>
          <w:lang w:val="en-GB"/>
        </w:rPr>
        <w:t> </w:t>
      </w:r>
      <w:r w:rsidRPr="00D06D26">
        <w:rPr>
          <w:rFonts w:ascii="Arial" w:hAnsi="Arial" w:cs="Arial"/>
          <w:i/>
          <w:iCs/>
          <w:bdr w:val="none" w:sz="0" w:space="0" w:color="auto" w:frame="1"/>
          <w:lang w:val="en-GB"/>
        </w:rPr>
        <w:t>International Labour Organisation, Geneva</w:t>
      </w:r>
      <w:r w:rsidRPr="00D06D26">
        <w:rPr>
          <w:rFonts w:ascii="Arial" w:hAnsi="Arial" w:cs="Arial"/>
          <w:bdr w:val="none" w:sz="0" w:space="0" w:color="auto" w:frame="1"/>
          <w:lang w:val="en-GB"/>
        </w:rPr>
        <w:t>.</w:t>
      </w:r>
    </w:p>
    <w:p w:rsidR="00EF187A" w:rsidRPr="00D06D26" w:rsidRDefault="00EF187A" w:rsidP="0087527D">
      <w:pPr>
        <w:pStyle w:val="NormalWeb"/>
        <w:spacing w:after="120" w:line="360" w:lineRule="auto"/>
        <w:ind w:left="709" w:hanging="709"/>
        <w:rPr>
          <w:rFonts w:ascii="Arial" w:hAnsi="Arial" w:cs="Arial"/>
          <w:bdr w:val="none" w:sz="0" w:space="0" w:color="auto" w:frame="1"/>
          <w:lang w:val="en-GB"/>
        </w:rPr>
      </w:pPr>
      <w:r w:rsidRPr="00D06D26">
        <w:rPr>
          <w:rFonts w:ascii="Arial" w:hAnsi="Arial" w:cs="Arial"/>
          <w:bdr w:val="none" w:sz="0" w:space="0" w:color="auto" w:frame="1"/>
          <w:lang w:val="en-GB"/>
        </w:rPr>
        <w:t>Hollin</w:t>
      </w:r>
      <w:r w:rsidR="00E37D5F" w:rsidRPr="00D06D26">
        <w:rPr>
          <w:rFonts w:ascii="Arial" w:hAnsi="Arial" w:cs="Arial"/>
          <w:bdr w:val="none" w:sz="0" w:space="0" w:color="auto" w:frame="1"/>
          <w:lang w:val="en-GB"/>
        </w:rPr>
        <w:t>sh</w:t>
      </w:r>
      <w:r w:rsidRPr="00D06D26">
        <w:rPr>
          <w:rFonts w:ascii="Arial" w:hAnsi="Arial" w:cs="Arial"/>
          <w:bdr w:val="none" w:sz="0" w:space="0" w:color="auto" w:frame="1"/>
          <w:lang w:val="en-GB"/>
        </w:rPr>
        <w:t>ead, K</w:t>
      </w:r>
      <w:r w:rsidR="0087527D" w:rsidRPr="00D06D26">
        <w:rPr>
          <w:rFonts w:ascii="Arial" w:hAnsi="Arial" w:cs="Arial"/>
          <w:bdr w:val="none" w:sz="0" w:space="0" w:color="auto" w:frame="1"/>
          <w:lang w:val="en-GB"/>
        </w:rPr>
        <w:t>.</w:t>
      </w:r>
      <w:r w:rsidR="00CC7FB2" w:rsidRPr="00D06D26">
        <w:rPr>
          <w:rFonts w:ascii="Arial" w:hAnsi="Arial" w:cs="Arial"/>
          <w:bdr w:val="none" w:sz="0" w:space="0" w:color="auto" w:frame="1"/>
          <w:lang w:val="en-GB"/>
        </w:rPr>
        <w:t xml:space="preserve"> </w:t>
      </w:r>
      <w:r w:rsidR="0087527D" w:rsidRPr="00D06D26">
        <w:rPr>
          <w:rFonts w:ascii="Arial" w:hAnsi="Arial" w:cs="Arial"/>
          <w:bdr w:val="none" w:sz="0" w:space="0" w:color="auto" w:frame="1"/>
          <w:lang w:val="en-GB"/>
        </w:rPr>
        <w:t>(</w:t>
      </w:r>
      <w:r w:rsidRPr="00D06D26">
        <w:rPr>
          <w:rFonts w:ascii="Arial" w:hAnsi="Arial" w:cs="Arial"/>
          <w:bdr w:val="none" w:sz="0" w:space="0" w:color="auto" w:frame="1"/>
          <w:lang w:val="en-GB"/>
        </w:rPr>
        <w:t>1992</w:t>
      </w:r>
      <w:r w:rsidR="0087527D" w:rsidRPr="00D06D26">
        <w:rPr>
          <w:rFonts w:ascii="Arial" w:hAnsi="Arial" w:cs="Arial"/>
          <w:bdr w:val="none" w:sz="0" w:space="0" w:color="auto" w:frame="1"/>
          <w:lang w:val="en-GB"/>
        </w:rPr>
        <w:t>)</w:t>
      </w:r>
      <w:r w:rsidR="00CC7FB2"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87527D" w:rsidRPr="00D06D26">
        <w:rPr>
          <w:rFonts w:ascii="Arial" w:hAnsi="Arial" w:cs="Arial"/>
          <w:bdr w:val="none" w:sz="0" w:space="0" w:color="auto" w:frame="1"/>
          <w:lang w:val="en-GB"/>
        </w:rPr>
        <w:t>"</w:t>
      </w:r>
      <w:r w:rsidRPr="00D06D26">
        <w:rPr>
          <w:rFonts w:ascii="Arial" w:hAnsi="Arial" w:cs="Arial"/>
          <w:bdr w:val="none" w:sz="0" w:space="0" w:color="auto" w:frame="1"/>
          <w:lang w:val="en-GB"/>
        </w:rPr>
        <w:t>White’</w:t>
      </w:r>
      <w:r w:rsidR="00982DC8" w:rsidRPr="00D06D26">
        <w:rPr>
          <w:rFonts w:ascii="Arial" w:hAnsi="Arial" w:cs="Arial"/>
          <w:bdr w:val="none" w:sz="0" w:space="0" w:color="auto" w:frame="1"/>
          <w:lang w:val="en-GB"/>
        </w:rPr>
        <w:t xml:space="preserve"> </w:t>
      </w:r>
      <w:r w:rsidRPr="00D06D26">
        <w:rPr>
          <w:rFonts w:ascii="Arial" w:hAnsi="Arial" w:cs="Arial"/>
          <w:bdr w:val="none" w:sz="0" w:space="0" w:color="auto" w:frame="1"/>
          <w:lang w:val="en-GB"/>
        </w:rPr>
        <w:t>gaze,</w:t>
      </w:r>
      <w:r w:rsidR="00982DC8" w:rsidRPr="00D06D26">
        <w:rPr>
          <w:rFonts w:ascii="Arial" w:hAnsi="Arial" w:cs="Arial"/>
          <w:bdr w:val="none" w:sz="0" w:space="0" w:color="auto" w:frame="1"/>
          <w:lang w:val="en-GB"/>
        </w:rPr>
        <w:t xml:space="preserve"> </w:t>
      </w:r>
      <w:r w:rsidRPr="00D06D26">
        <w:rPr>
          <w:rFonts w:ascii="Arial" w:hAnsi="Arial" w:cs="Arial"/>
          <w:bdr w:val="none" w:sz="0" w:space="0" w:color="auto" w:frame="1"/>
          <w:lang w:val="en-GB"/>
        </w:rPr>
        <w:t>‘red’</w:t>
      </w:r>
      <w:r w:rsidR="00982DC8" w:rsidRPr="00D06D26">
        <w:rPr>
          <w:rFonts w:ascii="Arial" w:hAnsi="Arial" w:cs="Arial"/>
          <w:bdr w:val="none" w:sz="0" w:space="0" w:color="auto" w:frame="1"/>
          <w:lang w:val="en-GB"/>
        </w:rPr>
        <w:t xml:space="preserve"> </w:t>
      </w:r>
      <w:r w:rsidRPr="00D06D26">
        <w:rPr>
          <w:rFonts w:ascii="Arial" w:hAnsi="Arial" w:cs="Arial"/>
          <w:bdr w:val="none" w:sz="0" w:space="0" w:color="auto" w:frame="1"/>
          <w:lang w:val="en-GB"/>
        </w:rPr>
        <w:t>people—</w:t>
      </w:r>
      <w:r w:rsidR="00E37D5F" w:rsidRPr="00D06D26">
        <w:rPr>
          <w:rFonts w:ascii="Arial" w:hAnsi="Arial" w:cs="Arial"/>
          <w:bdr w:val="none" w:sz="0" w:space="0" w:color="auto" w:frame="1"/>
          <w:lang w:val="en-GB"/>
        </w:rPr>
        <w:t>sh</w:t>
      </w:r>
      <w:r w:rsidRPr="00D06D26">
        <w:rPr>
          <w:rFonts w:ascii="Arial" w:hAnsi="Arial" w:cs="Arial"/>
          <w:bdr w:val="none" w:sz="0" w:space="0" w:color="auto" w:frame="1"/>
          <w:lang w:val="en-GB"/>
        </w:rPr>
        <w:t>adow visions: the disidentification of ‘Indians’ in cultural tourism</w:t>
      </w:r>
      <w:r w:rsidR="0087527D" w:rsidRPr="00D06D26">
        <w:rPr>
          <w:rFonts w:ascii="Arial" w:hAnsi="Arial" w:cs="Arial"/>
          <w:bdr w:val="none" w:sz="0" w:space="0" w:color="auto" w:frame="1"/>
          <w:lang w:val="en-GB"/>
        </w:rPr>
        <w:t>"</w:t>
      </w:r>
      <w:r w:rsidR="00CC7FB2" w:rsidRPr="00D06D26">
        <w:rPr>
          <w:rFonts w:ascii="Arial" w:hAnsi="Arial" w:cs="Arial"/>
          <w:bdr w:val="none" w:sz="0" w:space="0" w:color="auto" w:frame="1"/>
          <w:lang w:val="en-GB"/>
        </w:rPr>
        <w:t xml:space="preserve">, </w:t>
      </w:r>
      <w:r w:rsidRPr="00D06D26">
        <w:rPr>
          <w:rFonts w:ascii="Arial" w:hAnsi="Arial" w:cs="Arial"/>
          <w:i/>
          <w:iCs/>
          <w:bdr w:val="none" w:sz="0" w:space="0" w:color="auto" w:frame="1"/>
          <w:lang w:val="en-GB"/>
        </w:rPr>
        <w:t>Leisure Studies</w:t>
      </w:r>
      <w:r w:rsidRPr="00D06D26">
        <w:rPr>
          <w:rFonts w:ascii="Arial" w:hAnsi="Arial" w:cs="Arial"/>
          <w:bdr w:val="none" w:sz="0" w:space="0" w:color="auto" w:frame="1"/>
          <w:lang w:val="en-GB"/>
        </w:rPr>
        <w:t>, </w:t>
      </w:r>
      <w:r w:rsidR="00CC7FB2" w:rsidRPr="00D06D26">
        <w:rPr>
          <w:rFonts w:ascii="Arial" w:hAnsi="Arial" w:cs="Arial"/>
          <w:bdr w:val="none" w:sz="0" w:space="0" w:color="auto" w:frame="1"/>
          <w:lang w:val="en-GB"/>
        </w:rPr>
        <w:t xml:space="preserve">vol. </w:t>
      </w:r>
      <w:r w:rsidRPr="00D06D26">
        <w:rPr>
          <w:rFonts w:ascii="Arial" w:hAnsi="Arial" w:cs="Arial"/>
          <w:bdr w:val="none" w:sz="0" w:space="0" w:color="auto" w:frame="1"/>
          <w:lang w:val="en-GB"/>
        </w:rPr>
        <w:t>11</w:t>
      </w:r>
      <w:r w:rsidR="00CC7FB2" w:rsidRPr="00D06D26">
        <w:rPr>
          <w:rFonts w:ascii="Arial" w:hAnsi="Arial" w:cs="Arial"/>
          <w:bdr w:val="none" w:sz="0" w:space="0" w:color="auto" w:frame="1"/>
          <w:lang w:val="en-GB"/>
        </w:rPr>
        <w:t xml:space="preserve">, no. </w:t>
      </w:r>
      <w:r w:rsidRPr="00D06D26">
        <w:rPr>
          <w:rFonts w:ascii="Arial" w:hAnsi="Arial" w:cs="Arial"/>
          <w:bdr w:val="none" w:sz="0" w:space="0" w:color="auto" w:frame="1"/>
          <w:lang w:val="en-GB"/>
        </w:rPr>
        <w:t xml:space="preserve">1, </w:t>
      </w:r>
      <w:r w:rsidR="00CC7FB2"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43-64.</w:t>
      </w:r>
    </w:p>
    <w:p w:rsidR="00EB7352" w:rsidRPr="00D06D26" w:rsidRDefault="00EB7352" w:rsidP="0087527D">
      <w:pPr>
        <w:pStyle w:val="NormalWeb"/>
        <w:spacing w:after="120" w:line="360" w:lineRule="auto"/>
        <w:ind w:left="720" w:hanging="720"/>
        <w:jc w:val="both"/>
        <w:rPr>
          <w:rFonts w:ascii="Arial" w:hAnsi="Arial" w:cs="Arial"/>
          <w:bdr w:val="none" w:sz="0" w:space="0" w:color="auto" w:frame="1"/>
          <w:lang w:val="en-GB"/>
        </w:rPr>
      </w:pPr>
      <w:r w:rsidRPr="00D06D26">
        <w:rPr>
          <w:rFonts w:ascii="Arial" w:hAnsi="Arial" w:cs="Arial"/>
          <w:bdr w:val="none" w:sz="0" w:space="0" w:color="auto" w:frame="1"/>
          <w:lang w:val="en-GB"/>
        </w:rPr>
        <w:t>Hunt, C</w:t>
      </w:r>
      <w:r w:rsidR="0087527D" w:rsidRPr="00D06D26">
        <w:rPr>
          <w:rFonts w:ascii="Arial" w:hAnsi="Arial" w:cs="Arial"/>
          <w:bdr w:val="none" w:sz="0" w:space="0" w:color="auto" w:frame="1"/>
          <w:lang w:val="en-GB"/>
        </w:rPr>
        <w:t xml:space="preserve">., </w:t>
      </w:r>
      <w:r w:rsidRPr="00D06D26">
        <w:rPr>
          <w:rFonts w:ascii="Arial" w:hAnsi="Arial" w:cs="Arial"/>
          <w:bdr w:val="none" w:sz="0" w:space="0" w:color="auto" w:frame="1"/>
          <w:lang w:val="en-GB"/>
        </w:rPr>
        <w:t>Davidson, M</w:t>
      </w:r>
      <w:r w:rsidR="0087527D" w:rsidRPr="00D06D26">
        <w:rPr>
          <w:rFonts w:ascii="Arial" w:hAnsi="Arial" w:cs="Arial"/>
          <w:bdr w:val="none" w:sz="0" w:space="0" w:color="auto" w:frame="1"/>
          <w:lang w:val="en-GB"/>
        </w:rPr>
        <w:t xml:space="preserve">., </w:t>
      </w:r>
      <w:r w:rsidRPr="00D06D26">
        <w:rPr>
          <w:rFonts w:ascii="Arial" w:hAnsi="Arial" w:cs="Arial"/>
          <w:bdr w:val="none" w:sz="0" w:space="0" w:color="auto" w:frame="1"/>
          <w:lang w:val="en-GB"/>
        </w:rPr>
        <w:t>Fielden, S</w:t>
      </w:r>
      <w:r w:rsidR="0087527D" w:rsidRPr="00D06D26">
        <w:rPr>
          <w:rFonts w:ascii="Arial" w:hAnsi="Arial" w:cs="Arial"/>
          <w:bdr w:val="none" w:sz="0" w:space="0" w:color="auto" w:frame="1"/>
          <w:lang w:val="en-GB"/>
        </w:rPr>
        <w:t>. and</w:t>
      </w:r>
      <w:r w:rsidR="00ED461F" w:rsidRPr="00D06D26">
        <w:rPr>
          <w:rFonts w:ascii="Arial" w:hAnsi="Arial" w:cs="Arial"/>
          <w:bdr w:val="none" w:sz="0" w:space="0" w:color="auto" w:frame="1"/>
          <w:lang w:val="en-GB"/>
        </w:rPr>
        <w:t xml:space="preserve"> Hoel</w:t>
      </w:r>
      <w:r w:rsidR="0087527D" w:rsidRPr="00D06D26">
        <w:rPr>
          <w:rFonts w:ascii="Arial" w:hAnsi="Arial" w:cs="Arial"/>
          <w:bdr w:val="none" w:sz="0" w:space="0" w:color="auto" w:frame="1"/>
          <w:lang w:val="en-GB"/>
        </w:rPr>
        <w:t>, H.</w:t>
      </w:r>
      <w:r w:rsidR="00ED461F" w:rsidRPr="00D06D26">
        <w:rPr>
          <w:rFonts w:ascii="Arial" w:hAnsi="Arial" w:cs="Arial"/>
          <w:bdr w:val="none" w:sz="0" w:space="0" w:color="auto" w:frame="1"/>
          <w:lang w:val="en-GB"/>
        </w:rPr>
        <w:t xml:space="preserve"> </w:t>
      </w:r>
      <w:r w:rsidR="0087527D" w:rsidRPr="00D06D26">
        <w:rPr>
          <w:rFonts w:ascii="Arial" w:hAnsi="Arial" w:cs="Arial"/>
          <w:bdr w:val="none" w:sz="0" w:space="0" w:color="auto" w:frame="1"/>
          <w:lang w:val="en-GB"/>
        </w:rPr>
        <w:t>(</w:t>
      </w:r>
      <w:r w:rsidRPr="00D06D26">
        <w:rPr>
          <w:rFonts w:ascii="Arial" w:hAnsi="Arial" w:cs="Arial"/>
          <w:bdr w:val="none" w:sz="0" w:space="0" w:color="auto" w:frame="1"/>
          <w:lang w:val="en-GB"/>
        </w:rPr>
        <w:t>2007</w:t>
      </w:r>
      <w:r w:rsidR="0087527D" w:rsidRPr="00D06D26">
        <w:rPr>
          <w:rFonts w:ascii="Arial" w:hAnsi="Arial" w:cs="Arial"/>
          <w:bdr w:val="none" w:sz="0" w:space="0" w:color="auto" w:frame="1"/>
          <w:lang w:val="en-GB"/>
        </w:rPr>
        <w:t>)</w:t>
      </w:r>
      <w:r w:rsidR="00ED461F"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87527D" w:rsidRPr="00D06D26">
        <w:rPr>
          <w:rFonts w:ascii="Arial" w:hAnsi="Arial" w:cs="Arial"/>
          <w:bdr w:val="none" w:sz="0" w:space="0" w:color="auto" w:frame="1"/>
          <w:lang w:val="en-GB"/>
        </w:rPr>
        <w:t>"</w:t>
      </w:r>
      <w:r w:rsidRPr="00D06D26">
        <w:rPr>
          <w:rFonts w:ascii="Arial" w:hAnsi="Arial" w:cs="Arial"/>
          <w:bdr w:val="none" w:sz="0" w:space="0" w:color="auto" w:frame="1"/>
          <w:lang w:val="en-GB"/>
        </w:rPr>
        <w:t>Sexual Harassment in the Workplace: A literature Review</w:t>
      </w:r>
      <w:r w:rsidR="0087527D"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Pr="00D06D26">
        <w:rPr>
          <w:rFonts w:ascii="Arial" w:hAnsi="Arial" w:cs="Arial"/>
          <w:i/>
          <w:iCs/>
          <w:bdr w:val="none" w:sz="0" w:space="0" w:color="auto" w:frame="1"/>
          <w:lang w:val="en-GB"/>
        </w:rPr>
        <w:t>Equal Opportunities Commission</w:t>
      </w:r>
      <w:r w:rsidRPr="00D06D26">
        <w:rPr>
          <w:rFonts w:ascii="Arial" w:hAnsi="Arial" w:cs="Arial"/>
          <w:bdr w:val="none" w:sz="0" w:space="0" w:color="auto" w:frame="1"/>
          <w:lang w:val="en-GB"/>
        </w:rPr>
        <w:t xml:space="preserve">.  </w:t>
      </w:r>
    </w:p>
    <w:p w:rsidR="009A11D1" w:rsidRPr="00D06D26" w:rsidRDefault="009A11D1" w:rsidP="000702B1">
      <w:pPr>
        <w:pStyle w:val="NormalWeb"/>
        <w:spacing w:after="120" w:line="360" w:lineRule="auto"/>
        <w:ind w:left="720" w:hanging="720"/>
        <w:jc w:val="both"/>
        <w:rPr>
          <w:rFonts w:ascii="Arial" w:hAnsi="Arial" w:cs="Arial"/>
          <w:bdr w:val="none" w:sz="0" w:space="0" w:color="auto" w:frame="1"/>
          <w:lang w:val="en-GB"/>
        </w:rPr>
      </w:pPr>
      <w:r w:rsidRPr="00D06D26">
        <w:rPr>
          <w:rFonts w:ascii="Arial" w:hAnsi="Arial" w:cs="Arial"/>
          <w:bdr w:val="none" w:sz="0" w:space="0" w:color="auto" w:frame="1"/>
          <w:lang w:val="en-GB"/>
        </w:rPr>
        <w:t>Ineson, E</w:t>
      </w:r>
      <w:r w:rsidR="0087527D" w:rsidRPr="00D06D26">
        <w:rPr>
          <w:rFonts w:ascii="Arial" w:hAnsi="Arial" w:cs="Arial"/>
          <w:bdr w:val="none" w:sz="0" w:space="0" w:color="auto" w:frame="1"/>
          <w:lang w:val="en-GB"/>
        </w:rPr>
        <w:t>.</w:t>
      </w:r>
      <w:r w:rsidR="00ED461F" w:rsidRPr="00D06D26">
        <w:rPr>
          <w:rFonts w:ascii="Arial" w:hAnsi="Arial" w:cs="Arial"/>
          <w:bdr w:val="none" w:sz="0" w:space="0" w:color="auto" w:frame="1"/>
          <w:lang w:val="en-GB"/>
        </w:rPr>
        <w:t>M</w:t>
      </w:r>
      <w:r w:rsidR="0087527D" w:rsidRPr="00D06D26">
        <w:rPr>
          <w:rFonts w:ascii="Arial" w:hAnsi="Arial" w:cs="Arial"/>
          <w:bdr w:val="none" w:sz="0" w:space="0" w:color="auto" w:frame="1"/>
          <w:lang w:val="en-GB"/>
        </w:rPr>
        <w:t>.,</w:t>
      </w:r>
      <w:r w:rsidR="00ED461F" w:rsidRPr="00D06D26">
        <w:rPr>
          <w:rFonts w:ascii="Arial" w:hAnsi="Arial" w:cs="Arial"/>
          <w:bdr w:val="none" w:sz="0" w:space="0" w:color="auto" w:frame="1"/>
          <w:lang w:val="en-GB"/>
        </w:rPr>
        <w:t xml:space="preserve"> </w:t>
      </w:r>
      <w:r w:rsidRPr="00D06D26">
        <w:rPr>
          <w:rFonts w:ascii="Arial" w:hAnsi="Arial" w:cs="Arial"/>
          <w:bdr w:val="none" w:sz="0" w:space="0" w:color="auto" w:frame="1"/>
          <w:lang w:val="en-GB"/>
        </w:rPr>
        <w:t>Yap, M</w:t>
      </w:r>
      <w:r w:rsidR="0087527D" w:rsidRPr="00D06D26">
        <w:rPr>
          <w:rFonts w:ascii="Arial" w:hAnsi="Arial" w:cs="Arial"/>
          <w:bdr w:val="none" w:sz="0" w:space="0" w:color="auto" w:frame="1"/>
          <w:lang w:val="en-GB"/>
        </w:rPr>
        <w:t>.</w:t>
      </w:r>
      <w:r w:rsidRPr="00D06D26">
        <w:rPr>
          <w:rFonts w:ascii="Arial" w:hAnsi="Arial" w:cs="Arial"/>
          <w:bdr w:val="none" w:sz="0" w:space="0" w:color="auto" w:frame="1"/>
          <w:lang w:val="en-GB"/>
        </w:rPr>
        <w:t>H</w:t>
      </w:r>
      <w:r w:rsidR="0087527D" w:rsidRPr="00D06D26">
        <w:rPr>
          <w:rFonts w:ascii="Arial" w:hAnsi="Arial" w:cs="Arial"/>
          <w:bdr w:val="none" w:sz="0" w:space="0" w:color="auto" w:frame="1"/>
          <w:lang w:val="en-GB"/>
        </w:rPr>
        <w:t xml:space="preserve">. and </w:t>
      </w:r>
      <w:r w:rsidRPr="00D06D26">
        <w:rPr>
          <w:rFonts w:ascii="Arial" w:hAnsi="Arial" w:cs="Arial"/>
          <w:bdr w:val="none" w:sz="0" w:space="0" w:color="auto" w:frame="1"/>
          <w:lang w:val="en-GB"/>
        </w:rPr>
        <w:t>Whiting, G</w:t>
      </w:r>
      <w:r w:rsidR="0087527D" w:rsidRPr="00D06D26">
        <w:rPr>
          <w:rFonts w:ascii="Arial" w:hAnsi="Arial" w:cs="Arial"/>
          <w:bdr w:val="none" w:sz="0" w:space="0" w:color="auto" w:frame="1"/>
          <w:lang w:val="en-GB"/>
        </w:rPr>
        <w:t>.</w:t>
      </w:r>
      <w:r w:rsidR="00ED461F" w:rsidRPr="00D06D26">
        <w:rPr>
          <w:rFonts w:ascii="Arial" w:hAnsi="Arial" w:cs="Arial"/>
          <w:bdr w:val="none" w:sz="0" w:space="0" w:color="auto" w:frame="1"/>
          <w:lang w:val="en-GB"/>
        </w:rPr>
        <w:t xml:space="preserve"> </w:t>
      </w:r>
      <w:r w:rsidR="0087527D" w:rsidRPr="00D06D26">
        <w:rPr>
          <w:rFonts w:ascii="Arial" w:hAnsi="Arial" w:cs="Arial"/>
          <w:bdr w:val="none" w:sz="0" w:space="0" w:color="auto" w:frame="1"/>
          <w:lang w:val="en-GB"/>
        </w:rPr>
        <w:t>(</w:t>
      </w:r>
      <w:r w:rsidRPr="00D06D26">
        <w:rPr>
          <w:rFonts w:ascii="Arial" w:hAnsi="Arial" w:cs="Arial"/>
          <w:bdr w:val="none" w:sz="0" w:space="0" w:color="auto" w:frame="1"/>
          <w:lang w:val="en-GB"/>
        </w:rPr>
        <w:t>2013</w:t>
      </w:r>
      <w:r w:rsidR="0087527D" w:rsidRPr="00D06D26">
        <w:rPr>
          <w:rFonts w:ascii="Arial" w:hAnsi="Arial" w:cs="Arial"/>
          <w:bdr w:val="none" w:sz="0" w:space="0" w:color="auto" w:frame="1"/>
          <w:lang w:val="en-GB"/>
        </w:rPr>
        <w:t>)</w:t>
      </w:r>
      <w:r w:rsidR="00ED461F"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87527D" w:rsidRPr="00D06D26">
        <w:rPr>
          <w:rFonts w:ascii="Arial" w:hAnsi="Arial" w:cs="Arial"/>
          <w:bdr w:val="none" w:sz="0" w:space="0" w:color="auto" w:frame="1"/>
          <w:lang w:val="en-GB"/>
        </w:rPr>
        <w:t>"</w:t>
      </w:r>
      <w:r w:rsidRPr="00D06D26">
        <w:rPr>
          <w:rFonts w:ascii="Arial" w:hAnsi="Arial" w:cs="Arial"/>
          <w:bdr w:val="none" w:sz="0" w:space="0" w:color="auto" w:frame="1"/>
          <w:lang w:val="en-GB"/>
        </w:rPr>
        <w:t>Sexual discrimination and harassment in the hospitality industry</w:t>
      </w:r>
      <w:r w:rsidR="0087527D" w:rsidRPr="00D06D26">
        <w:rPr>
          <w:rFonts w:ascii="Arial" w:hAnsi="Arial" w:cs="Arial"/>
          <w:bdr w:val="none" w:sz="0" w:space="0" w:color="auto" w:frame="1"/>
          <w:lang w:val="en-GB"/>
        </w:rPr>
        <w:t>"</w:t>
      </w:r>
      <w:r w:rsidR="00ED461F" w:rsidRPr="00D06D26">
        <w:rPr>
          <w:rFonts w:ascii="Arial" w:hAnsi="Arial" w:cs="Arial"/>
          <w:bdr w:val="none" w:sz="0" w:space="0" w:color="auto" w:frame="1"/>
          <w:lang w:val="en-GB"/>
        </w:rPr>
        <w:t>,</w:t>
      </w:r>
      <w:r w:rsidRPr="00D06D26">
        <w:rPr>
          <w:rFonts w:ascii="Arial" w:hAnsi="Arial" w:cs="Arial"/>
          <w:bdr w:val="none" w:sz="0" w:space="0" w:color="auto" w:frame="1"/>
          <w:lang w:val="en-GB"/>
        </w:rPr>
        <w:t> </w:t>
      </w:r>
      <w:r w:rsidRPr="00D06D26">
        <w:rPr>
          <w:rFonts w:ascii="Arial" w:hAnsi="Arial" w:cs="Arial"/>
          <w:i/>
          <w:iCs/>
          <w:bdr w:val="none" w:sz="0" w:space="0" w:color="auto" w:frame="1"/>
          <w:lang w:val="en-GB"/>
        </w:rPr>
        <w:t>International Journal of Hospitality Management</w:t>
      </w:r>
      <w:r w:rsidRPr="00D06D26">
        <w:rPr>
          <w:rFonts w:ascii="Arial" w:hAnsi="Arial" w:cs="Arial"/>
          <w:bdr w:val="none" w:sz="0" w:space="0" w:color="auto" w:frame="1"/>
          <w:lang w:val="en-GB"/>
        </w:rPr>
        <w:t>, </w:t>
      </w:r>
      <w:r w:rsidR="000702B1" w:rsidRPr="00D06D26">
        <w:rPr>
          <w:rFonts w:ascii="Arial" w:hAnsi="Arial" w:cs="Arial"/>
          <w:bdr w:val="none" w:sz="0" w:space="0" w:color="auto" w:frame="1"/>
          <w:lang w:val="en-GB"/>
        </w:rPr>
        <w:t>V</w:t>
      </w:r>
      <w:r w:rsidR="00ED461F"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 xml:space="preserve">35, </w:t>
      </w:r>
      <w:r w:rsidR="00ED461F"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1-9.</w:t>
      </w:r>
    </w:p>
    <w:p w:rsidR="005935D1" w:rsidRPr="00D06D26" w:rsidRDefault="005935D1" w:rsidP="000702B1">
      <w:pPr>
        <w:pStyle w:val="NormalWeb"/>
        <w:spacing w:after="120" w:line="360" w:lineRule="auto"/>
        <w:ind w:left="720" w:hanging="720"/>
        <w:jc w:val="both"/>
        <w:rPr>
          <w:rFonts w:ascii="Arial" w:hAnsi="Arial" w:cs="Arial"/>
          <w:bdr w:val="none" w:sz="0" w:space="0" w:color="auto" w:frame="1"/>
          <w:lang w:val="en-GB"/>
        </w:rPr>
      </w:pPr>
      <w:r w:rsidRPr="00D06D26">
        <w:rPr>
          <w:rFonts w:ascii="Arial" w:hAnsi="Arial" w:cs="Arial"/>
          <w:bdr w:val="none" w:sz="0" w:space="0" w:color="auto" w:frame="1"/>
          <w:lang w:val="en-GB"/>
        </w:rPr>
        <w:t>Jamal, T</w:t>
      </w:r>
      <w:r w:rsidR="00892870" w:rsidRPr="00D06D26">
        <w:rPr>
          <w:rFonts w:ascii="Arial" w:hAnsi="Arial" w:cs="Arial"/>
          <w:bdr w:val="none" w:sz="0" w:space="0" w:color="auto" w:frame="1"/>
          <w:lang w:val="en-GB"/>
        </w:rPr>
        <w:t>.</w:t>
      </w:r>
      <w:r w:rsidRPr="00D06D26">
        <w:rPr>
          <w:rFonts w:ascii="Arial" w:hAnsi="Arial" w:cs="Arial"/>
          <w:bdr w:val="none" w:sz="0" w:space="0" w:color="auto" w:frame="1"/>
          <w:lang w:val="en-GB"/>
        </w:rPr>
        <w:t>B</w:t>
      </w:r>
      <w:r w:rsidR="00892870" w:rsidRPr="00D06D26">
        <w:rPr>
          <w:rFonts w:ascii="Arial" w:hAnsi="Arial" w:cs="Arial"/>
          <w:bdr w:val="none" w:sz="0" w:space="0" w:color="auto" w:frame="1"/>
          <w:lang w:val="en-GB"/>
        </w:rPr>
        <w:t>.</w:t>
      </w:r>
      <w:r w:rsidR="00ED461F" w:rsidRPr="00D06D26">
        <w:rPr>
          <w:rFonts w:ascii="Arial" w:hAnsi="Arial" w:cs="Arial"/>
          <w:bdr w:val="none" w:sz="0" w:space="0" w:color="auto" w:frame="1"/>
          <w:lang w:val="en-GB"/>
        </w:rPr>
        <w:t xml:space="preserve"> </w:t>
      </w:r>
      <w:r w:rsidR="00892870" w:rsidRPr="00D06D26">
        <w:rPr>
          <w:rFonts w:ascii="Arial" w:hAnsi="Arial" w:cs="Arial"/>
          <w:bdr w:val="none" w:sz="0" w:space="0" w:color="auto" w:frame="1"/>
          <w:lang w:val="en-GB"/>
        </w:rPr>
        <w:t>(</w:t>
      </w:r>
      <w:r w:rsidRPr="00D06D26">
        <w:rPr>
          <w:rFonts w:ascii="Arial" w:hAnsi="Arial" w:cs="Arial"/>
          <w:bdr w:val="none" w:sz="0" w:space="0" w:color="auto" w:frame="1"/>
          <w:lang w:val="en-GB"/>
        </w:rPr>
        <w:t>2004</w:t>
      </w:r>
      <w:r w:rsidR="00892870" w:rsidRPr="00D06D26">
        <w:rPr>
          <w:rFonts w:ascii="Arial" w:hAnsi="Arial" w:cs="Arial"/>
          <w:bdr w:val="none" w:sz="0" w:space="0" w:color="auto" w:frame="1"/>
          <w:lang w:val="en-GB"/>
        </w:rPr>
        <w:t>)</w:t>
      </w:r>
      <w:r w:rsidR="00ED461F"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892870" w:rsidRPr="00D06D26">
        <w:rPr>
          <w:rFonts w:ascii="Arial" w:hAnsi="Arial" w:cs="Arial"/>
          <w:bdr w:val="none" w:sz="0" w:space="0" w:color="auto" w:frame="1"/>
          <w:lang w:val="en-GB"/>
        </w:rPr>
        <w:t>"</w:t>
      </w:r>
      <w:r w:rsidRPr="00D06D26">
        <w:rPr>
          <w:rFonts w:ascii="Arial" w:hAnsi="Arial" w:cs="Arial"/>
          <w:bdr w:val="none" w:sz="0" w:space="0" w:color="auto" w:frame="1"/>
          <w:lang w:val="en-GB"/>
        </w:rPr>
        <w:t>Virtue ethics and</w:t>
      </w:r>
      <w:r w:rsidR="00ED461F" w:rsidRPr="00D06D26">
        <w:rPr>
          <w:rFonts w:ascii="Arial" w:hAnsi="Arial" w:cs="Arial"/>
          <w:bdr w:val="none" w:sz="0" w:space="0" w:color="auto" w:frame="1"/>
          <w:lang w:val="en-GB"/>
        </w:rPr>
        <w:t xml:space="preserve"> sustainable tourism pedagogy: p</w:t>
      </w:r>
      <w:r w:rsidRPr="00D06D26">
        <w:rPr>
          <w:rFonts w:ascii="Arial" w:hAnsi="Arial" w:cs="Arial"/>
          <w:bdr w:val="none" w:sz="0" w:space="0" w:color="auto" w:frame="1"/>
          <w:lang w:val="en-GB"/>
        </w:rPr>
        <w:t>hronesis, principles and practice</w:t>
      </w:r>
      <w:r w:rsidR="00892870" w:rsidRPr="00D06D26">
        <w:rPr>
          <w:rFonts w:ascii="Arial" w:hAnsi="Arial" w:cs="Arial"/>
          <w:bdr w:val="none" w:sz="0" w:space="0" w:color="auto" w:frame="1"/>
          <w:lang w:val="en-GB"/>
        </w:rPr>
        <w:t>"</w:t>
      </w:r>
      <w:r w:rsidR="00ED461F" w:rsidRPr="00D06D26">
        <w:rPr>
          <w:rFonts w:ascii="Arial" w:hAnsi="Arial" w:cs="Arial"/>
          <w:bdr w:val="none" w:sz="0" w:space="0" w:color="auto" w:frame="1"/>
          <w:lang w:val="en-GB"/>
        </w:rPr>
        <w:t>,</w:t>
      </w:r>
      <w:r w:rsidRPr="00D06D26">
        <w:rPr>
          <w:rFonts w:ascii="Arial" w:hAnsi="Arial" w:cs="Arial"/>
          <w:bdr w:val="none" w:sz="0" w:space="0" w:color="auto" w:frame="1"/>
          <w:lang w:val="en-GB"/>
        </w:rPr>
        <w:t> </w:t>
      </w:r>
      <w:r w:rsidRPr="00D06D26">
        <w:rPr>
          <w:rFonts w:ascii="Arial" w:hAnsi="Arial" w:cs="Arial"/>
          <w:i/>
          <w:iCs/>
          <w:bdr w:val="none" w:sz="0" w:space="0" w:color="auto" w:frame="1"/>
          <w:lang w:val="en-GB"/>
        </w:rPr>
        <w:t>Journal of Sustainable Tourism</w:t>
      </w:r>
      <w:r w:rsidRPr="00D06D26">
        <w:rPr>
          <w:rFonts w:ascii="Arial" w:hAnsi="Arial" w:cs="Arial"/>
          <w:bdr w:val="none" w:sz="0" w:space="0" w:color="auto" w:frame="1"/>
          <w:lang w:val="en-GB"/>
        </w:rPr>
        <w:t>, </w:t>
      </w:r>
      <w:r w:rsidR="000702B1" w:rsidRPr="00D06D26">
        <w:rPr>
          <w:rFonts w:ascii="Arial" w:hAnsi="Arial" w:cs="Arial"/>
          <w:bdr w:val="none" w:sz="0" w:space="0" w:color="auto" w:frame="1"/>
          <w:lang w:val="en-GB"/>
        </w:rPr>
        <w:t>V</w:t>
      </w:r>
      <w:r w:rsidR="00ED461F"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12</w:t>
      </w:r>
      <w:r w:rsidR="00ED461F" w:rsidRPr="00D06D26">
        <w:rPr>
          <w:rFonts w:ascii="Arial" w:hAnsi="Arial" w:cs="Arial"/>
          <w:bdr w:val="none" w:sz="0" w:space="0" w:color="auto" w:frame="1"/>
          <w:lang w:val="en-GB"/>
        </w:rPr>
        <w:t xml:space="preserve">, </w:t>
      </w:r>
      <w:r w:rsidR="000702B1" w:rsidRPr="00D06D26">
        <w:rPr>
          <w:rFonts w:ascii="Arial" w:hAnsi="Arial" w:cs="Arial"/>
          <w:bdr w:val="none" w:sz="0" w:space="0" w:color="auto" w:frame="1"/>
          <w:lang w:val="en-GB"/>
        </w:rPr>
        <w:t>N</w:t>
      </w:r>
      <w:r w:rsidR="00ED461F" w:rsidRPr="00D06D26">
        <w:rPr>
          <w:rFonts w:ascii="Arial" w:hAnsi="Arial" w:cs="Arial"/>
          <w:bdr w:val="none" w:sz="0" w:space="0" w:color="auto" w:frame="1"/>
          <w:lang w:val="en-GB"/>
        </w:rPr>
        <w:t xml:space="preserve">o. </w:t>
      </w:r>
      <w:r w:rsidRPr="00D06D26">
        <w:rPr>
          <w:rFonts w:ascii="Arial" w:hAnsi="Arial" w:cs="Arial"/>
          <w:bdr w:val="none" w:sz="0" w:space="0" w:color="auto" w:frame="1"/>
          <w:lang w:val="en-GB"/>
        </w:rPr>
        <w:t xml:space="preserve">6, </w:t>
      </w:r>
      <w:r w:rsidR="00ED461F"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530-545.</w:t>
      </w:r>
    </w:p>
    <w:p w:rsidR="00F44E24" w:rsidRPr="00D06D26" w:rsidRDefault="00F44E24" w:rsidP="00694274">
      <w:pPr>
        <w:pStyle w:val="NormalWeb"/>
        <w:spacing w:after="120" w:line="360" w:lineRule="auto"/>
        <w:ind w:left="709" w:hanging="709"/>
        <w:rPr>
          <w:rFonts w:ascii="Arial" w:hAnsi="Arial" w:cs="Arial"/>
          <w:bdr w:val="none" w:sz="0" w:space="0" w:color="auto" w:frame="1"/>
          <w:lang w:bidi="ar-SA"/>
        </w:rPr>
      </w:pPr>
      <w:r w:rsidRPr="00D06D26">
        <w:rPr>
          <w:rFonts w:ascii="Arial" w:hAnsi="Arial" w:cs="Arial"/>
          <w:bdr w:val="none" w:sz="0" w:space="0" w:color="auto" w:frame="1"/>
          <w:lang w:val="en-GB"/>
        </w:rPr>
        <w:t>Johnston, L</w:t>
      </w:r>
      <w:r w:rsidR="00892870" w:rsidRPr="00D06D26">
        <w:rPr>
          <w:rFonts w:ascii="Arial" w:hAnsi="Arial" w:cs="Arial"/>
          <w:bdr w:val="none" w:sz="0" w:space="0" w:color="auto" w:frame="1"/>
          <w:lang w:val="en-GB"/>
        </w:rPr>
        <w:t>.</w:t>
      </w:r>
      <w:r w:rsidR="00ED461F" w:rsidRPr="00D06D26">
        <w:rPr>
          <w:rFonts w:ascii="Arial" w:hAnsi="Arial" w:cs="Arial"/>
          <w:bdr w:val="none" w:sz="0" w:space="0" w:color="auto" w:frame="1"/>
          <w:lang w:val="en-GB"/>
        </w:rPr>
        <w:t xml:space="preserve"> </w:t>
      </w:r>
      <w:r w:rsidR="00892870" w:rsidRPr="00D06D26">
        <w:rPr>
          <w:rFonts w:ascii="Arial" w:hAnsi="Arial" w:cs="Arial"/>
          <w:bdr w:val="none" w:sz="0" w:space="0" w:color="auto" w:frame="1"/>
          <w:lang w:val="en-GB"/>
        </w:rPr>
        <w:t>(</w:t>
      </w:r>
      <w:r w:rsidRPr="00D06D26">
        <w:rPr>
          <w:rFonts w:ascii="Arial" w:hAnsi="Arial" w:cs="Arial"/>
          <w:bdr w:val="none" w:sz="0" w:space="0" w:color="auto" w:frame="1"/>
          <w:lang w:val="en-GB"/>
        </w:rPr>
        <w:t>2001</w:t>
      </w:r>
      <w:r w:rsidR="00892870" w:rsidRPr="00D06D26">
        <w:rPr>
          <w:rFonts w:ascii="Arial" w:hAnsi="Arial" w:cs="Arial"/>
          <w:bdr w:val="none" w:sz="0" w:space="0" w:color="auto" w:frame="1"/>
          <w:lang w:val="en-GB"/>
        </w:rPr>
        <w:t>)</w:t>
      </w:r>
      <w:r w:rsidR="00ED461F"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892870" w:rsidRPr="00D06D26">
        <w:rPr>
          <w:rFonts w:ascii="Arial" w:hAnsi="Arial" w:cs="Arial"/>
          <w:bdr w:val="none" w:sz="0" w:space="0" w:color="auto" w:frame="1"/>
          <w:lang w:val="en-GB"/>
        </w:rPr>
        <w:t>"</w:t>
      </w:r>
      <w:r w:rsidR="0035254B" w:rsidRPr="00D06D26">
        <w:rPr>
          <w:rFonts w:ascii="Arial" w:hAnsi="Arial" w:cs="Arial"/>
          <w:bdr w:val="none" w:sz="0" w:space="0" w:color="auto" w:frame="1"/>
          <w:lang w:val="en-GB"/>
        </w:rPr>
        <w:t>(</w:t>
      </w:r>
      <w:r w:rsidRPr="00D06D26">
        <w:rPr>
          <w:rFonts w:ascii="Arial" w:hAnsi="Arial" w:cs="Arial"/>
          <w:bdr w:val="none" w:sz="0" w:space="0" w:color="auto" w:frame="1"/>
          <w:lang w:val="en-GB"/>
        </w:rPr>
        <w:t>Other) bodies and tourism studies</w:t>
      </w:r>
      <w:r w:rsidR="00892870" w:rsidRPr="00D06D26">
        <w:rPr>
          <w:rFonts w:ascii="Arial" w:hAnsi="Arial" w:cs="Arial"/>
          <w:bdr w:val="none" w:sz="0" w:space="0" w:color="auto" w:frame="1"/>
          <w:lang w:val="en-GB"/>
        </w:rPr>
        <w:t>"</w:t>
      </w:r>
      <w:r w:rsidR="00ED461F" w:rsidRPr="00D06D26">
        <w:rPr>
          <w:rFonts w:ascii="Arial" w:hAnsi="Arial" w:cs="Arial"/>
          <w:bdr w:val="none" w:sz="0" w:space="0" w:color="auto" w:frame="1"/>
          <w:lang w:val="en-GB"/>
        </w:rPr>
        <w:t xml:space="preserve">, </w:t>
      </w:r>
      <w:r w:rsidRPr="00D06D26">
        <w:rPr>
          <w:rFonts w:ascii="Arial" w:hAnsi="Arial" w:cs="Arial"/>
          <w:i/>
          <w:iCs/>
          <w:bdr w:val="none" w:sz="0" w:space="0" w:color="auto" w:frame="1"/>
          <w:lang w:val="en-GB"/>
        </w:rPr>
        <w:t>Annals of Tourism Research</w:t>
      </w:r>
      <w:r w:rsidRPr="00D06D26">
        <w:rPr>
          <w:rFonts w:ascii="Arial" w:hAnsi="Arial" w:cs="Arial"/>
          <w:bdr w:val="none" w:sz="0" w:space="0" w:color="auto" w:frame="1"/>
          <w:lang w:val="en-GB"/>
        </w:rPr>
        <w:t>, </w:t>
      </w:r>
      <w:r w:rsidR="000702B1" w:rsidRPr="00D06D26">
        <w:rPr>
          <w:rFonts w:ascii="Arial" w:hAnsi="Arial" w:cs="Arial"/>
          <w:bdr w:val="none" w:sz="0" w:space="0" w:color="auto" w:frame="1"/>
          <w:lang w:val="en-GB"/>
        </w:rPr>
        <w:t>V</w:t>
      </w:r>
      <w:r w:rsidR="00ED461F"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28</w:t>
      </w:r>
      <w:r w:rsidR="00ED461F" w:rsidRPr="00D06D26">
        <w:rPr>
          <w:rFonts w:ascii="Arial" w:hAnsi="Arial" w:cs="Arial"/>
          <w:bdr w:val="none" w:sz="0" w:space="0" w:color="auto" w:frame="1"/>
          <w:lang w:val="en-GB"/>
        </w:rPr>
        <w:t xml:space="preserve">, </w:t>
      </w:r>
      <w:r w:rsidR="000702B1" w:rsidRPr="00D06D26">
        <w:rPr>
          <w:rFonts w:ascii="Arial" w:hAnsi="Arial" w:cs="Arial"/>
          <w:bdr w:val="none" w:sz="0" w:space="0" w:color="auto" w:frame="1"/>
          <w:lang w:val="en-GB"/>
        </w:rPr>
        <w:t>N</w:t>
      </w:r>
      <w:r w:rsidR="00ED461F" w:rsidRPr="00D06D26">
        <w:rPr>
          <w:rFonts w:ascii="Arial" w:hAnsi="Arial" w:cs="Arial"/>
          <w:bdr w:val="none" w:sz="0" w:space="0" w:color="auto" w:frame="1"/>
          <w:lang w:val="en-GB"/>
        </w:rPr>
        <w:t xml:space="preserve">o. </w:t>
      </w:r>
      <w:r w:rsidRPr="00D06D26">
        <w:rPr>
          <w:rFonts w:ascii="Arial" w:hAnsi="Arial" w:cs="Arial"/>
          <w:bdr w:val="none" w:sz="0" w:space="0" w:color="auto" w:frame="1"/>
          <w:lang w:val="en-GB"/>
        </w:rPr>
        <w:t xml:space="preserve">1, </w:t>
      </w:r>
      <w:r w:rsidR="00ED461F"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180-201.</w:t>
      </w:r>
      <w:r w:rsidRPr="00D06D26">
        <w:rPr>
          <w:rFonts w:ascii="Arial" w:hAnsi="Arial" w:cs="Arial"/>
          <w:bdr w:val="none" w:sz="0" w:space="0" w:color="auto" w:frame="1"/>
          <w:rtl/>
          <w:lang w:bidi="ar-SA"/>
        </w:rPr>
        <w:t>‏</w:t>
      </w:r>
    </w:p>
    <w:p w:rsidR="00982DC8" w:rsidRPr="00D06D26" w:rsidRDefault="00982DC8" w:rsidP="000702B1">
      <w:pPr>
        <w:pStyle w:val="NormalWeb"/>
        <w:spacing w:after="120" w:line="360" w:lineRule="auto"/>
        <w:ind w:left="709" w:hanging="709"/>
        <w:rPr>
          <w:rFonts w:ascii="Arial" w:hAnsi="Arial" w:cs="Arial"/>
          <w:bdr w:val="none" w:sz="0" w:space="0" w:color="auto" w:frame="1"/>
          <w:lang w:val="en-GB"/>
        </w:rPr>
      </w:pPr>
      <w:r w:rsidRPr="00D06D26">
        <w:rPr>
          <w:rFonts w:ascii="Arial" w:hAnsi="Arial" w:cs="Arial"/>
          <w:bdr w:val="none" w:sz="0" w:space="0" w:color="auto" w:frame="1"/>
        </w:rPr>
        <w:t>Jordan, F</w:t>
      </w:r>
      <w:r w:rsidR="00892870" w:rsidRPr="00D06D26">
        <w:rPr>
          <w:rFonts w:ascii="Arial" w:hAnsi="Arial" w:cs="Arial"/>
          <w:bdr w:val="none" w:sz="0" w:space="0" w:color="auto" w:frame="1"/>
        </w:rPr>
        <w:t>.</w:t>
      </w:r>
      <w:r w:rsidR="00ED461F" w:rsidRPr="00D06D26">
        <w:rPr>
          <w:rFonts w:ascii="Arial" w:hAnsi="Arial" w:cs="Arial"/>
          <w:bdr w:val="none" w:sz="0" w:space="0" w:color="auto" w:frame="1"/>
        </w:rPr>
        <w:t xml:space="preserve"> </w:t>
      </w:r>
      <w:r w:rsidR="00892870" w:rsidRPr="00D06D26">
        <w:rPr>
          <w:rFonts w:ascii="Arial" w:hAnsi="Arial" w:cs="Arial"/>
          <w:bdr w:val="none" w:sz="0" w:space="0" w:color="auto" w:frame="1"/>
        </w:rPr>
        <w:t>(</w:t>
      </w:r>
      <w:r w:rsidRPr="00D06D26">
        <w:rPr>
          <w:rFonts w:ascii="Arial" w:hAnsi="Arial" w:cs="Arial"/>
          <w:bdr w:val="none" w:sz="0" w:space="0" w:color="auto" w:frame="1"/>
        </w:rPr>
        <w:t>1997</w:t>
      </w:r>
      <w:r w:rsidR="00892870" w:rsidRPr="00D06D26">
        <w:rPr>
          <w:rFonts w:ascii="Arial" w:hAnsi="Arial" w:cs="Arial"/>
          <w:bdr w:val="none" w:sz="0" w:space="0" w:color="auto" w:frame="1"/>
        </w:rPr>
        <w:t>)</w:t>
      </w:r>
      <w:r w:rsidR="00ED461F" w:rsidRPr="00D06D26">
        <w:rPr>
          <w:rFonts w:ascii="Arial" w:hAnsi="Arial" w:cs="Arial"/>
          <w:bdr w:val="none" w:sz="0" w:space="0" w:color="auto" w:frame="1"/>
        </w:rPr>
        <w:t>,</w:t>
      </w:r>
      <w:r w:rsidRPr="00D06D26">
        <w:rPr>
          <w:rFonts w:ascii="Arial" w:hAnsi="Arial" w:cs="Arial"/>
          <w:bdr w:val="none" w:sz="0" w:space="0" w:color="auto" w:frame="1"/>
        </w:rPr>
        <w:t xml:space="preserve"> </w:t>
      </w:r>
      <w:r w:rsidR="00892870" w:rsidRPr="00D06D26">
        <w:rPr>
          <w:rFonts w:ascii="Arial" w:hAnsi="Arial" w:cs="Arial"/>
          <w:bdr w:val="none" w:sz="0" w:space="0" w:color="auto" w:frame="1"/>
        </w:rPr>
        <w:t>"</w:t>
      </w:r>
      <w:r w:rsidRPr="00D06D26">
        <w:rPr>
          <w:rFonts w:ascii="Arial" w:hAnsi="Arial" w:cs="Arial"/>
          <w:bdr w:val="none" w:sz="0" w:space="0" w:color="auto" w:frame="1"/>
        </w:rPr>
        <w:t xml:space="preserve">An occupational hazard? </w:t>
      </w:r>
      <w:r w:rsidR="000702B1" w:rsidRPr="00D06D26">
        <w:rPr>
          <w:rFonts w:ascii="Arial" w:hAnsi="Arial" w:cs="Arial"/>
          <w:bdr w:val="none" w:sz="0" w:space="0" w:color="auto" w:frame="1"/>
        </w:rPr>
        <w:t>s</w:t>
      </w:r>
      <w:r w:rsidRPr="00D06D26">
        <w:rPr>
          <w:rFonts w:ascii="Arial" w:hAnsi="Arial" w:cs="Arial"/>
          <w:bdr w:val="none" w:sz="0" w:space="0" w:color="auto" w:frame="1"/>
        </w:rPr>
        <w:t xml:space="preserve">ex </w:t>
      </w:r>
      <w:r w:rsidR="002D0125" w:rsidRPr="00D06D26">
        <w:rPr>
          <w:rFonts w:ascii="Arial" w:hAnsi="Arial" w:cs="Arial"/>
          <w:bdr w:val="none" w:sz="0" w:space="0" w:color="auto" w:frame="1"/>
        </w:rPr>
        <w:t>s</w:t>
      </w:r>
      <w:r w:rsidRPr="00D06D26">
        <w:rPr>
          <w:rFonts w:ascii="Arial" w:hAnsi="Arial" w:cs="Arial"/>
          <w:bdr w:val="none" w:sz="0" w:space="0" w:color="auto" w:frame="1"/>
        </w:rPr>
        <w:t>egregation in tourism employment</w:t>
      </w:r>
      <w:r w:rsidR="00892870" w:rsidRPr="00D06D26">
        <w:rPr>
          <w:rFonts w:ascii="Arial" w:hAnsi="Arial" w:cs="Arial"/>
          <w:bdr w:val="none" w:sz="0" w:space="0" w:color="auto" w:frame="1"/>
        </w:rPr>
        <w:t>"</w:t>
      </w:r>
      <w:r w:rsidR="00ED461F" w:rsidRPr="00D06D26">
        <w:rPr>
          <w:rFonts w:ascii="Arial" w:hAnsi="Arial" w:cs="Arial"/>
          <w:bdr w:val="none" w:sz="0" w:space="0" w:color="auto" w:frame="1"/>
        </w:rPr>
        <w:t>,</w:t>
      </w:r>
      <w:r w:rsidRPr="00D06D26">
        <w:rPr>
          <w:rFonts w:ascii="Arial" w:hAnsi="Arial" w:cs="Arial"/>
          <w:i/>
          <w:iCs/>
          <w:bdr w:val="none" w:sz="0" w:space="0" w:color="auto" w:frame="1"/>
        </w:rPr>
        <w:t xml:space="preserve"> Tourism Management,</w:t>
      </w:r>
      <w:r w:rsidR="00ED461F" w:rsidRPr="00D06D26">
        <w:rPr>
          <w:rFonts w:ascii="Arial" w:hAnsi="Arial" w:cs="Arial"/>
          <w:bdr w:val="none" w:sz="0" w:space="0" w:color="auto" w:frame="1"/>
        </w:rPr>
        <w:t xml:space="preserve"> </w:t>
      </w:r>
      <w:r w:rsidR="000702B1" w:rsidRPr="00D06D26">
        <w:rPr>
          <w:rFonts w:ascii="Arial" w:hAnsi="Arial" w:cs="Arial"/>
          <w:bdr w:val="none" w:sz="0" w:space="0" w:color="auto" w:frame="1"/>
        </w:rPr>
        <w:t>V</w:t>
      </w:r>
      <w:r w:rsidR="00ED461F" w:rsidRPr="00D06D26">
        <w:rPr>
          <w:rFonts w:ascii="Arial" w:hAnsi="Arial" w:cs="Arial"/>
          <w:bdr w:val="none" w:sz="0" w:space="0" w:color="auto" w:frame="1"/>
        </w:rPr>
        <w:t>ol.</w:t>
      </w:r>
      <w:r w:rsidRPr="00D06D26">
        <w:rPr>
          <w:rFonts w:ascii="Arial" w:hAnsi="Arial" w:cs="Arial"/>
          <w:bdr w:val="none" w:sz="0" w:space="0" w:color="auto" w:frame="1"/>
        </w:rPr>
        <w:t>18</w:t>
      </w:r>
      <w:r w:rsidR="00ED461F" w:rsidRPr="00D06D26">
        <w:rPr>
          <w:rFonts w:ascii="Arial" w:hAnsi="Arial" w:cs="Arial"/>
          <w:bdr w:val="none" w:sz="0" w:space="0" w:color="auto" w:frame="1"/>
        </w:rPr>
        <w:t xml:space="preserve">, </w:t>
      </w:r>
      <w:r w:rsidR="000702B1" w:rsidRPr="00D06D26">
        <w:rPr>
          <w:rFonts w:ascii="Arial" w:hAnsi="Arial" w:cs="Arial"/>
          <w:bdr w:val="none" w:sz="0" w:space="0" w:color="auto" w:frame="1"/>
        </w:rPr>
        <w:t>N</w:t>
      </w:r>
      <w:r w:rsidR="00ED461F" w:rsidRPr="00D06D26">
        <w:rPr>
          <w:rFonts w:ascii="Arial" w:hAnsi="Arial" w:cs="Arial"/>
          <w:bdr w:val="none" w:sz="0" w:space="0" w:color="auto" w:frame="1"/>
        </w:rPr>
        <w:t xml:space="preserve">o. </w:t>
      </w:r>
      <w:r w:rsidRPr="00D06D26">
        <w:rPr>
          <w:rFonts w:ascii="Arial" w:hAnsi="Arial" w:cs="Arial"/>
          <w:bdr w:val="none" w:sz="0" w:space="0" w:color="auto" w:frame="1"/>
        </w:rPr>
        <w:t xml:space="preserve">8, </w:t>
      </w:r>
      <w:r w:rsidR="00ED461F" w:rsidRPr="00D06D26">
        <w:rPr>
          <w:rFonts w:ascii="Arial" w:hAnsi="Arial" w:cs="Arial"/>
          <w:bdr w:val="none" w:sz="0" w:space="0" w:color="auto" w:frame="1"/>
        </w:rPr>
        <w:t xml:space="preserve">pp. </w:t>
      </w:r>
      <w:r w:rsidRPr="00D06D26">
        <w:rPr>
          <w:rFonts w:ascii="Arial" w:hAnsi="Arial" w:cs="Arial"/>
          <w:bdr w:val="none" w:sz="0" w:space="0" w:color="auto" w:frame="1"/>
        </w:rPr>
        <w:t>525–34.</w:t>
      </w:r>
    </w:p>
    <w:p w:rsidR="00587C7F" w:rsidRPr="00D06D26" w:rsidRDefault="00587C7F" w:rsidP="000702B1">
      <w:pPr>
        <w:pStyle w:val="NormalWeb"/>
        <w:spacing w:after="120" w:line="360" w:lineRule="auto"/>
        <w:ind w:left="709" w:hanging="709"/>
        <w:rPr>
          <w:rFonts w:ascii="Arial" w:hAnsi="Arial" w:cs="Arial"/>
          <w:bdr w:val="none" w:sz="0" w:space="0" w:color="auto" w:frame="1"/>
        </w:rPr>
      </w:pPr>
      <w:r w:rsidRPr="00D06D26">
        <w:rPr>
          <w:rFonts w:ascii="Arial" w:hAnsi="Arial" w:cs="Arial"/>
          <w:bdr w:val="none" w:sz="0" w:space="0" w:color="auto" w:frame="1"/>
        </w:rPr>
        <w:t>Kilduff, M</w:t>
      </w:r>
      <w:r w:rsidR="00892870" w:rsidRPr="00D06D26">
        <w:rPr>
          <w:rFonts w:ascii="Arial" w:hAnsi="Arial" w:cs="Arial"/>
          <w:bdr w:val="none" w:sz="0" w:space="0" w:color="auto" w:frame="1"/>
        </w:rPr>
        <w:t xml:space="preserve">., </w:t>
      </w:r>
      <w:r w:rsidRPr="00D06D26">
        <w:rPr>
          <w:rFonts w:ascii="Arial" w:hAnsi="Arial" w:cs="Arial"/>
          <w:bdr w:val="none" w:sz="0" w:space="0" w:color="auto" w:frame="1"/>
        </w:rPr>
        <w:t>Mehra, A</w:t>
      </w:r>
      <w:r w:rsidR="00892870" w:rsidRPr="00D06D26">
        <w:rPr>
          <w:rFonts w:ascii="Arial" w:hAnsi="Arial" w:cs="Arial"/>
          <w:bdr w:val="none" w:sz="0" w:space="0" w:color="auto" w:frame="1"/>
        </w:rPr>
        <w:t xml:space="preserve">. and </w:t>
      </w:r>
      <w:r w:rsidRPr="00D06D26">
        <w:rPr>
          <w:rFonts w:ascii="Arial" w:hAnsi="Arial" w:cs="Arial"/>
          <w:bdr w:val="none" w:sz="0" w:space="0" w:color="auto" w:frame="1"/>
        </w:rPr>
        <w:t>Dunn, M</w:t>
      </w:r>
      <w:r w:rsidR="00892870" w:rsidRPr="00D06D26">
        <w:rPr>
          <w:rFonts w:ascii="Arial" w:hAnsi="Arial" w:cs="Arial"/>
          <w:bdr w:val="none" w:sz="0" w:space="0" w:color="auto" w:frame="1"/>
        </w:rPr>
        <w:t>.</w:t>
      </w:r>
      <w:r w:rsidRPr="00D06D26">
        <w:rPr>
          <w:rFonts w:ascii="Arial" w:hAnsi="Arial" w:cs="Arial"/>
          <w:bdr w:val="none" w:sz="0" w:space="0" w:color="auto" w:frame="1"/>
        </w:rPr>
        <w:t>B</w:t>
      </w:r>
      <w:r w:rsidR="00892870" w:rsidRPr="00D06D26">
        <w:rPr>
          <w:rFonts w:ascii="Arial" w:hAnsi="Arial" w:cs="Arial"/>
          <w:bdr w:val="none" w:sz="0" w:space="0" w:color="auto" w:frame="1"/>
        </w:rPr>
        <w:t>.</w:t>
      </w:r>
      <w:r w:rsidR="00626BF3" w:rsidRPr="00D06D26">
        <w:rPr>
          <w:rFonts w:ascii="Arial" w:hAnsi="Arial" w:cs="Arial"/>
          <w:bdr w:val="none" w:sz="0" w:space="0" w:color="auto" w:frame="1"/>
        </w:rPr>
        <w:t xml:space="preserve"> </w:t>
      </w:r>
      <w:r w:rsidR="00892870" w:rsidRPr="00D06D26">
        <w:rPr>
          <w:rFonts w:ascii="Arial" w:hAnsi="Arial" w:cs="Arial"/>
          <w:bdr w:val="none" w:sz="0" w:space="0" w:color="auto" w:frame="1"/>
        </w:rPr>
        <w:t>(</w:t>
      </w:r>
      <w:r w:rsidRPr="00D06D26">
        <w:rPr>
          <w:rFonts w:ascii="Arial" w:hAnsi="Arial" w:cs="Arial"/>
          <w:bdr w:val="none" w:sz="0" w:space="0" w:color="auto" w:frame="1"/>
        </w:rPr>
        <w:t>2011</w:t>
      </w:r>
      <w:r w:rsidR="00892870" w:rsidRPr="00D06D26">
        <w:rPr>
          <w:rFonts w:ascii="Arial" w:hAnsi="Arial" w:cs="Arial"/>
          <w:bdr w:val="none" w:sz="0" w:space="0" w:color="auto" w:frame="1"/>
        </w:rPr>
        <w:t>)</w:t>
      </w:r>
      <w:r w:rsidR="00626BF3" w:rsidRPr="00D06D26">
        <w:rPr>
          <w:rFonts w:ascii="Arial" w:hAnsi="Arial" w:cs="Arial"/>
          <w:bdr w:val="none" w:sz="0" w:space="0" w:color="auto" w:frame="1"/>
        </w:rPr>
        <w:t>,</w:t>
      </w:r>
      <w:r w:rsidRPr="00D06D26">
        <w:rPr>
          <w:rFonts w:ascii="Arial" w:hAnsi="Arial" w:cs="Arial"/>
          <w:bdr w:val="none" w:sz="0" w:space="0" w:color="auto" w:frame="1"/>
        </w:rPr>
        <w:t xml:space="preserve"> </w:t>
      </w:r>
      <w:r w:rsidR="00892870" w:rsidRPr="00D06D26">
        <w:rPr>
          <w:rFonts w:ascii="Arial" w:hAnsi="Arial" w:cs="Arial"/>
          <w:bdr w:val="none" w:sz="0" w:space="0" w:color="auto" w:frame="1"/>
        </w:rPr>
        <w:t>"</w:t>
      </w:r>
      <w:r w:rsidRPr="00D06D26">
        <w:rPr>
          <w:rFonts w:ascii="Arial" w:hAnsi="Arial" w:cs="Arial"/>
          <w:bdr w:val="none" w:sz="0" w:space="0" w:color="auto" w:frame="1"/>
        </w:rPr>
        <w:t>From blue sky research to problem solving: A philosophy of science theory of new knowledge production</w:t>
      </w:r>
      <w:r w:rsidR="00892870" w:rsidRPr="00D06D26">
        <w:rPr>
          <w:rFonts w:ascii="Arial" w:hAnsi="Arial" w:cs="Arial"/>
          <w:bdr w:val="none" w:sz="0" w:space="0" w:color="auto" w:frame="1"/>
        </w:rPr>
        <w:t>"</w:t>
      </w:r>
      <w:r w:rsidR="00626BF3" w:rsidRPr="00D06D26">
        <w:rPr>
          <w:rFonts w:ascii="Arial" w:hAnsi="Arial" w:cs="Arial"/>
          <w:bdr w:val="none" w:sz="0" w:space="0" w:color="auto" w:frame="1"/>
        </w:rPr>
        <w:t>,</w:t>
      </w:r>
      <w:r w:rsidRPr="00D06D26">
        <w:rPr>
          <w:rFonts w:ascii="Arial" w:hAnsi="Arial" w:cs="Arial"/>
          <w:bdr w:val="none" w:sz="0" w:space="0" w:color="auto" w:frame="1"/>
        </w:rPr>
        <w:t xml:space="preserve"> </w:t>
      </w:r>
      <w:r w:rsidRPr="00D06D26">
        <w:rPr>
          <w:rFonts w:ascii="Arial" w:hAnsi="Arial" w:cs="Arial"/>
          <w:i/>
          <w:iCs/>
          <w:bdr w:val="none" w:sz="0" w:space="0" w:color="auto" w:frame="1"/>
        </w:rPr>
        <w:t>Academy of Management Review</w:t>
      </w:r>
      <w:r w:rsidRPr="00D06D26">
        <w:rPr>
          <w:rFonts w:ascii="Arial" w:hAnsi="Arial" w:cs="Arial"/>
          <w:bdr w:val="none" w:sz="0" w:space="0" w:color="auto" w:frame="1"/>
        </w:rPr>
        <w:t>, </w:t>
      </w:r>
      <w:r w:rsidR="000702B1" w:rsidRPr="00D06D26">
        <w:rPr>
          <w:rFonts w:ascii="Arial" w:hAnsi="Arial" w:cs="Arial"/>
          <w:bdr w:val="none" w:sz="0" w:space="0" w:color="auto" w:frame="1"/>
        </w:rPr>
        <w:t>V</w:t>
      </w:r>
      <w:r w:rsidR="00626BF3" w:rsidRPr="00D06D26">
        <w:rPr>
          <w:rFonts w:ascii="Arial" w:hAnsi="Arial" w:cs="Arial"/>
          <w:bdr w:val="none" w:sz="0" w:space="0" w:color="auto" w:frame="1"/>
        </w:rPr>
        <w:t xml:space="preserve">ol. </w:t>
      </w:r>
      <w:r w:rsidRPr="00D06D26">
        <w:rPr>
          <w:rFonts w:ascii="Arial" w:hAnsi="Arial" w:cs="Arial"/>
          <w:bdr w:val="none" w:sz="0" w:space="0" w:color="auto" w:frame="1"/>
        </w:rPr>
        <w:t>36</w:t>
      </w:r>
      <w:r w:rsidR="00626BF3" w:rsidRPr="00D06D26">
        <w:rPr>
          <w:rFonts w:ascii="Arial" w:hAnsi="Arial" w:cs="Arial"/>
          <w:bdr w:val="none" w:sz="0" w:space="0" w:color="auto" w:frame="1"/>
        </w:rPr>
        <w:t xml:space="preserve">, </w:t>
      </w:r>
      <w:r w:rsidR="000702B1" w:rsidRPr="00D06D26">
        <w:rPr>
          <w:rFonts w:ascii="Arial" w:hAnsi="Arial" w:cs="Arial"/>
          <w:bdr w:val="none" w:sz="0" w:space="0" w:color="auto" w:frame="1"/>
        </w:rPr>
        <w:t>N</w:t>
      </w:r>
      <w:r w:rsidR="00626BF3" w:rsidRPr="00D06D26">
        <w:rPr>
          <w:rFonts w:ascii="Arial" w:hAnsi="Arial" w:cs="Arial"/>
          <w:bdr w:val="none" w:sz="0" w:space="0" w:color="auto" w:frame="1"/>
        </w:rPr>
        <w:t xml:space="preserve">o. </w:t>
      </w:r>
      <w:r w:rsidRPr="00D06D26">
        <w:rPr>
          <w:rFonts w:ascii="Arial" w:hAnsi="Arial" w:cs="Arial"/>
          <w:bdr w:val="none" w:sz="0" w:space="0" w:color="auto" w:frame="1"/>
        </w:rPr>
        <w:t xml:space="preserve">2, </w:t>
      </w:r>
      <w:r w:rsidR="00626BF3" w:rsidRPr="00D06D26">
        <w:rPr>
          <w:rFonts w:ascii="Arial" w:hAnsi="Arial" w:cs="Arial"/>
          <w:bdr w:val="none" w:sz="0" w:space="0" w:color="auto" w:frame="1"/>
        </w:rPr>
        <w:t xml:space="preserve">pp. </w:t>
      </w:r>
      <w:r w:rsidRPr="00D06D26">
        <w:rPr>
          <w:rFonts w:ascii="Arial" w:hAnsi="Arial" w:cs="Arial"/>
          <w:bdr w:val="none" w:sz="0" w:space="0" w:color="auto" w:frame="1"/>
        </w:rPr>
        <w:t>297-317.</w:t>
      </w:r>
    </w:p>
    <w:p w:rsidR="00D37F1A" w:rsidRPr="00D06D26" w:rsidRDefault="00D37F1A" w:rsidP="00892870">
      <w:pPr>
        <w:pStyle w:val="NormalWeb"/>
        <w:spacing w:after="120" w:line="360" w:lineRule="auto"/>
        <w:ind w:left="720" w:hanging="720"/>
        <w:rPr>
          <w:rFonts w:ascii="Arial" w:hAnsi="Arial" w:cs="Arial"/>
          <w:bdr w:val="none" w:sz="0" w:space="0" w:color="auto" w:frame="1"/>
          <w:lang w:val="en-GB"/>
        </w:rPr>
      </w:pPr>
      <w:r w:rsidRPr="00D06D26">
        <w:rPr>
          <w:rFonts w:ascii="Arial" w:hAnsi="Arial" w:cs="Arial"/>
          <w:bdr w:val="none" w:sz="0" w:space="0" w:color="auto" w:frame="1"/>
          <w:lang w:val="en-GB"/>
        </w:rPr>
        <w:t>Kincheloe, J</w:t>
      </w:r>
      <w:r w:rsidR="00892870" w:rsidRPr="00D06D26">
        <w:rPr>
          <w:rFonts w:ascii="Arial" w:hAnsi="Arial" w:cs="Arial"/>
          <w:bdr w:val="none" w:sz="0" w:space="0" w:color="auto" w:frame="1"/>
          <w:lang w:val="en-GB"/>
        </w:rPr>
        <w:t xml:space="preserve">. and </w:t>
      </w:r>
      <w:r w:rsidRPr="00D06D26">
        <w:rPr>
          <w:rFonts w:ascii="Arial" w:hAnsi="Arial" w:cs="Arial"/>
          <w:bdr w:val="none" w:sz="0" w:space="0" w:color="auto" w:frame="1"/>
          <w:lang w:val="en-GB"/>
        </w:rPr>
        <w:t>McLaren</w:t>
      </w:r>
      <w:r w:rsidR="00892870" w:rsidRPr="00D06D26">
        <w:rPr>
          <w:rFonts w:ascii="Arial" w:hAnsi="Arial" w:cs="Arial"/>
          <w:bdr w:val="none" w:sz="0" w:space="0" w:color="auto" w:frame="1"/>
          <w:lang w:val="en-GB"/>
        </w:rPr>
        <w:t>,</w:t>
      </w:r>
      <w:r w:rsidR="00626BF3" w:rsidRPr="00D06D26">
        <w:rPr>
          <w:rFonts w:ascii="Arial" w:hAnsi="Arial" w:cs="Arial"/>
          <w:bdr w:val="none" w:sz="0" w:space="0" w:color="auto" w:frame="1"/>
          <w:lang w:val="en-GB"/>
        </w:rPr>
        <w:t xml:space="preserve"> P</w:t>
      </w:r>
      <w:r w:rsidR="00892870"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892870" w:rsidRPr="00D06D26">
        <w:rPr>
          <w:rFonts w:ascii="Arial" w:hAnsi="Arial" w:cs="Arial"/>
          <w:bdr w:val="none" w:sz="0" w:space="0" w:color="auto" w:frame="1"/>
          <w:lang w:val="en-GB"/>
        </w:rPr>
        <w:t>(</w:t>
      </w:r>
      <w:r w:rsidRPr="00D06D26">
        <w:rPr>
          <w:rFonts w:ascii="Arial" w:hAnsi="Arial" w:cs="Arial"/>
          <w:bdr w:val="none" w:sz="0" w:space="0" w:color="auto" w:frame="1"/>
          <w:lang w:val="en-GB"/>
        </w:rPr>
        <w:t>2003</w:t>
      </w:r>
      <w:r w:rsidR="00892870" w:rsidRPr="00D06D26">
        <w:rPr>
          <w:rFonts w:ascii="Arial" w:hAnsi="Arial" w:cs="Arial"/>
          <w:bdr w:val="none" w:sz="0" w:space="0" w:color="auto" w:frame="1"/>
          <w:lang w:val="en-GB"/>
        </w:rPr>
        <w:t>)</w:t>
      </w:r>
      <w:r w:rsidR="00626BF3"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892870" w:rsidRPr="00D06D26">
        <w:rPr>
          <w:rFonts w:ascii="Arial" w:hAnsi="Arial" w:cs="Arial"/>
          <w:bdr w:val="none" w:sz="0" w:space="0" w:color="auto" w:frame="1"/>
          <w:lang w:val="en-GB"/>
        </w:rPr>
        <w:t>"</w:t>
      </w:r>
      <w:r w:rsidRPr="00D06D26">
        <w:rPr>
          <w:rFonts w:ascii="Arial" w:hAnsi="Arial" w:cs="Arial"/>
          <w:bdr w:val="none" w:sz="0" w:space="0" w:color="auto" w:frame="1"/>
          <w:lang w:val="en-GB"/>
        </w:rPr>
        <w:t>Rethinking critical theory and qualitative research</w:t>
      </w:r>
      <w:r w:rsidR="00892870" w:rsidRPr="00D06D26">
        <w:rPr>
          <w:rFonts w:ascii="Arial" w:hAnsi="Arial" w:cs="Arial"/>
          <w:bdr w:val="none" w:sz="0" w:space="0" w:color="auto" w:frame="1"/>
          <w:lang w:val="en-GB"/>
        </w:rPr>
        <w:t>"</w:t>
      </w:r>
      <w:r w:rsidR="00626BF3" w:rsidRPr="00D06D26">
        <w:rPr>
          <w:rFonts w:ascii="Arial" w:hAnsi="Arial" w:cs="Arial"/>
          <w:bdr w:val="none" w:sz="0" w:space="0" w:color="auto" w:frame="1"/>
          <w:lang w:val="en-GB"/>
        </w:rPr>
        <w:t xml:space="preserve">, </w:t>
      </w:r>
      <w:r w:rsidRPr="00D06D26">
        <w:rPr>
          <w:rFonts w:ascii="Arial" w:hAnsi="Arial" w:cs="Arial"/>
          <w:bdr w:val="none" w:sz="0" w:space="0" w:color="auto" w:frame="1"/>
          <w:lang w:val="en-GB"/>
        </w:rPr>
        <w:t xml:space="preserve"> In Denzin</w:t>
      </w:r>
      <w:r w:rsidR="00892870" w:rsidRPr="00D06D26">
        <w:rPr>
          <w:rFonts w:ascii="Arial" w:hAnsi="Arial" w:cs="Arial"/>
          <w:bdr w:val="none" w:sz="0" w:space="0" w:color="auto" w:frame="1"/>
          <w:lang w:val="en-GB"/>
        </w:rPr>
        <w:t xml:space="preserve">, N. and </w:t>
      </w:r>
      <w:r w:rsidRPr="00D06D26">
        <w:rPr>
          <w:rFonts w:ascii="Arial" w:hAnsi="Arial" w:cs="Arial"/>
          <w:bdr w:val="none" w:sz="0" w:space="0" w:color="auto" w:frame="1"/>
          <w:lang w:val="en-GB"/>
        </w:rPr>
        <w:t>Lincoln</w:t>
      </w:r>
      <w:r w:rsidR="00892870" w:rsidRPr="00D06D26">
        <w:rPr>
          <w:rFonts w:ascii="Arial" w:hAnsi="Arial" w:cs="Arial"/>
          <w:bdr w:val="none" w:sz="0" w:space="0" w:color="auto" w:frame="1"/>
          <w:lang w:val="en-GB"/>
        </w:rPr>
        <w:t>, S.</w:t>
      </w:r>
      <w:r w:rsidRPr="00D06D26">
        <w:rPr>
          <w:rFonts w:ascii="Arial" w:hAnsi="Arial" w:cs="Arial"/>
          <w:bdr w:val="none" w:sz="0" w:space="0" w:color="auto" w:frame="1"/>
          <w:lang w:val="en-GB"/>
        </w:rPr>
        <w:t xml:space="preserve"> (</w:t>
      </w:r>
      <w:r w:rsidR="00892870" w:rsidRPr="00D06D26">
        <w:rPr>
          <w:rFonts w:ascii="Arial" w:hAnsi="Arial" w:cs="Arial"/>
          <w:bdr w:val="none" w:sz="0" w:space="0" w:color="auto" w:frame="1"/>
          <w:lang w:val="en-GB"/>
        </w:rPr>
        <w:t>E</w:t>
      </w:r>
      <w:r w:rsidRPr="00D06D26">
        <w:rPr>
          <w:rFonts w:ascii="Arial" w:hAnsi="Arial" w:cs="Arial"/>
          <w:bdr w:val="none" w:sz="0" w:space="0" w:color="auto" w:frame="1"/>
          <w:lang w:val="en-GB"/>
        </w:rPr>
        <w:t>ds</w:t>
      </w:r>
      <w:r w:rsidR="00892870"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Pr="00D06D26">
        <w:rPr>
          <w:rFonts w:ascii="Arial" w:hAnsi="Arial" w:cs="Arial"/>
          <w:i/>
          <w:iCs/>
          <w:bdr w:val="none" w:sz="0" w:space="0" w:color="auto" w:frame="1"/>
          <w:lang w:val="en-GB"/>
        </w:rPr>
        <w:t>The Handbook of Qualitative Research,</w:t>
      </w:r>
      <w:r w:rsidRPr="00D06D26">
        <w:rPr>
          <w:rFonts w:ascii="Arial" w:hAnsi="Arial" w:cs="Arial"/>
          <w:bdr w:val="none" w:sz="0" w:space="0" w:color="auto" w:frame="1"/>
          <w:lang w:val="en-GB"/>
        </w:rPr>
        <w:t xml:space="preserve"> Sage</w:t>
      </w:r>
      <w:r w:rsidR="00626BF3" w:rsidRPr="00D06D26">
        <w:rPr>
          <w:rFonts w:ascii="Arial" w:hAnsi="Arial" w:cs="Arial"/>
          <w:bdr w:val="none" w:sz="0" w:space="0" w:color="auto" w:frame="1"/>
          <w:lang w:val="en-GB"/>
        </w:rPr>
        <w:t>, Thousand Oaks, CA</w:t>
      </w:r>
      <w:r w:rsidR="00626BF3" w:rsidRPr="00D06D26">
        <w:rPr>
          <w:rFonts w:ascii="Arial" w:hAnsi="Arial" w:cs="Arial"/>
          <w:sz w:val="22"/>
          <w:szCs w:val="22"/>
          <w:bdr w:val="none" w:sz="0" w:space="0" w:color="auto" w:frame="1"/>
          <w:lang w:val="en-GB" w:bidi="ar-SA"/>
        </w:rPr>
        <w:t xml:space="preserve">,  </w:t>
      </w:r>
      <w:r w:rsidR="00626BF3" w:rsidRPr="00D06D26">
        <w:rPr>
          <w:rFonts w:ascii="Arial" w:hAnsi="Arial" w:cs="Arial"/>
          <w:bdr w:val="none" w:sz="0" w:space="0" w:color="auto" w:frame="1"/>
          <w:lang w:val="en-GB"/>
        </w:rPr>
        <w:t>pp. 279-313</w:t>
      </w:r>
    </w:p>
    <w:p w:rsidR="00FD7FF8" w:rsidRPr="00D06D26" w:rsidRDefault="00FD7FF8" w:rsidP="006C06EA">
      <w:pPr>
        <w:pStyle w:val="NormalWeb"/>
        <w:spacing w:after="120" w:line="360" w:lineRule="auto"/>
        <w:ind w:left="709" w:hanging="709"/>
        <w:rPr>
          <w:rFonts w:ascii="Arial" w:hAnsi="Arial" w:cs="Arial"/>
          <w:bdr w:val="none" w:sz="0" w:space="0" w:color="auto" w:frame="1"/>
        </w:rPr>
      </w:pPr>
      <w:r w:rsidRPr="00D06D26">
        <w:rPr>
          <w:rFonts w:ascii="Arial" w:hAnsi="Arial" w:cs="Arial"/>
          <w:bdr w:val="none" w:sz="0" w:space="0" w:color="auto" w:frame="1"/>
        </w:rPr>
        <w:t>Kinnaird,</w:t>
      </w:r>
      <w:r w:rsidR="00626BF3" w:rsidRPr="00D06D26">
        <w:rPr>
          <w:rFonts w:ascii="Arial" w:hAnsi="Arial" w:cs="Arial"/>
          <w:bdr w:val="none" w:sz="0" w:space="0" w:color="auto" w:frame="1"/>
        </w:rPr>
        <w:t xml:space="preserve"> </w:t>
      </w:r>
      <w:r w:rsidRPr="00D06D26">
        <w:rPr>
          <w:rFonts w:ascii="Arial" w:hAnsi="Arial" w:cs="Arial"/>
          <w:bdr w:val="none" w:sz="0" w:space="0" w:color="auto" w:frame="1"/>
        </w:rPr>
        <w:t>V</w:t>
      </w:r>
      <w:r w:rsidR="00892870" w:rsidRPr="00D06D26">
        <w:rPr>
          <w:rFonts w:ascii="Arial" w:hAnsi="Arial" w:cs="Arial"/>
          <w:bdr w:val="none" w:sz="0" w:space="0" w:color="auto" w:frame="1"/>
        </w:rPr>
        <w:t>. and</w:t>
      </w:r>
      <w:r w:rsidRPr="00D06D26">
        <w:rPr>
          <w:rFonts w:ascii="Arial" w:hAnsi="Arial" w:cs="Arial"/>
          <w:bdr w:val="none" w:sz="0" w:space="0" w:color="auto" w:frame="1"/>
        </w:rPr>
        <w:t xml:space="preserve">  Hall, D</w:t>
      </w:r>
      <w:r w:rsidR="00892870" w:rsidRPr="00D06D26">
        <w:rPr>
          <w:rFonts w:ascii="Arial" w:hAnsi="Arial" w:cs="Arial"/>
          <w:bdr w:val="none" w:sz="0" w:space="0" w:color="auto" w:frame="1"/>
        </w:rPr>
        <w:t>.</w:t>
      </w:r>
      <w:r w:rsidR="00626BF3" w:rsidRPr="00D06D26">
        <w:rPr>
          <w:rFonts w:ascii="Arial" w:hAnsi="Arial" w:cs="Arial"/>
          <w:bdr w:val="none" w:sz="0" w:space="0" w:color="auto" w:frame="1"/>
        </w:rPr>
        <w:t xml:space="preserve"> </w:t>
      </w:r>
      <w:r w:rsidR="00892870" w:rsidRPr="00D06D26">
        <w:rPr>
          <w:rFonts w:ascii="Arial" w:hAnsi="Arial" w:cs="Arial"/>
          <w:bdr w:val="none" w:sz="0" w:space="0" w:color="auto" w:frame="1"/>
        </w:rPr>
        <w:t>(</w:t>
      </w:r>
      <w:r w:rsidRPr="00D06D26">
        <w:rPr>
          <w:rFonts w:ascii="Arial" w:hAnsi="Arial" w:cs="Arial"/>
          <w:bdr w:val="none" w:sz="0" w:space="0" w:color="auto" w:frame="1"/>
        </w:rPr>
        <w:t>2004</w:t>
      </w:r>
      <w:r w:rsidR="00892870" w:rsidRPr="00D06D26">
        <w:rPr>
          <w:rFonts w:ascii="Arial" w:hAnsi="Arial" w:cs="Arial"/>
          <w:bdr w:val="none" w:sz="0" w:space="0" w:color="auto" w:frame="1"/>
        </w:rPr>
        <w:t>)</w:t>
      </w:r>
      <w:r w:rsidR="00626BF3" w:rsidRPr="00D06D26">
        <w:rPr>
          <w:rFonts w:ascii="Arial" w:hAnsi="Arial" w:cs="Arial"/>
          <w:bdr w:val="none" w:sz="0" w:space="0" w:color="auto" w:frame="1"/>
        </w:rPr>
        <w:t>,</w:t>
      </w:r>
      <w:r w:rsidRPr="00D06D26">
        <w:rPr>
          <w:rFonts w:ascii="Arial" w:hAnsi="Arial" w:cs="Arial"/>
          <w:bdr w:val="none" w:sz="0" w:space="0" w:color="auto" w:frame="1"/>
        </w:rPr>
        <w:t xml:space="preserve"> </w:t>
      </w:r>
      <w:r w:rsidR="00892870" w:rsidRPr="00D06D26">
        <w:rPr>
          <w:rFonts w:ascii="Arial" w:hAnsi="Arial" w:cs="Arial"/>
          <w:bdr w:val="none" w:sz="0" w:space="0" w:color="auto" w:frame="1"/>
        </w:rPr>
        <w:t>"</w:t>
      </w:r>
      <w:proofErr w:type="spellStart"/>
      <w:r w:rsidRPr="00D06D26">
        <w:rPr>
          <w:rFonts w:ascii="Arial" w:hAnsi="Arial" w:cs="Arial"/>
          <w:bdr w:val="none" w:sz="0" w:space="0" w:color="auto" w:frame="1"/>
        </w:rPr>
        <w:t>Theorising</w:t>
      </w:r>
      <w:proofErr w:type="spellEnd"/>
      <w:r w:rsidRPr="00D06D26">
        <w:rPr>
          <w:rFonts w:ascii="Arial" w:hAnsi="Arial" w:cs="Arial"/>
          <w:bdr w:val="none" w:sz="0" w:space="0" w:color="auto" w:frame="1"/>
        </w:rPr>
        <w:t xml:space="preserve"> gender in tourism research</w:t>
      </w:r>
      <w:r w:rsidR="00892870" w:rsidRPr="00D06D26">
        <w:rPr>
          <w:rFonts w:ascii="Arial" w:hAnsi="Arial" w:cs="Arial"/>
          <w:bdr w:val="none" w:sz="0" w:space="0" w:color="auto" w:frame="1"/>
        </w:rPr>
        <w:t>"</w:t>
      </w:r>
      <w:r w:rsidR="00626BF3" w:rsidRPr="00D06D26">
        <w:rPr>
          <w:rFonts w:ascii="Arial" w:hAnsi="Arial" w:cs="Arial"/>
          <w:bdr w:val="none" w:sz="0" w:space="0" w:color="auto" w:frame="1"/>
        </w:rPr>
        <w:t>,</w:t>
      </w:r>
      <w:r w:rsidRPr="00D06D26">
        <w:rPr>
          <w:rFonts w:ascii="Arial" w:hAnsi="Arial" w:cs="Arial"/>
          <w:bdr w:val="none" w:sz="0" w:space="0" w:color="auto" w:frame="1"/>
        </w:rPr>
        <w:t xml:space="preserve"> </w:t>
      </w:r>
      <w:r w:rsidRPr="00D06D26">
        <w:rPr>
          <w:rFonts w:ascii="Arial" w:hAnsi="Arial" w:cs="Arial"/>
          <w:i/>
          <w:iCs/>
          <w:bdr w:val="none" w:sz="0" w:space="0" w:color="auto" w:frame="1"/>
        </w:rPr>
        <w:t>Tourism Recreation Research</w:t>
      </w:r>
      <w:r w:rsidRPr="00D06D26">
        <w:rPr>
          <w:rFonts w:ascii="Arial" w:hAnsi="Arial" w:cs="Arial"/>
          <w:bdr w:val="none" w:sz="0" w:space="0" w:color="auto" w:frame="1"/>
        </w:rPr>
        <w:t xml:space="preserve">, </w:t>
      </w:r>
      <w:r w:rsidR="006C06EA" w:rsidRPr="00D06D26">
        <w:rPr>
          <w:rFonts w:ascii="Arial" w:hAnsi="Arial" w:cs="Arial"/>
          <w:bdr w:val="none" w:sz="0" w:space="0" w:color="auto" w:frame="1"/>
        </w:rPr>
        <w:t>V</w:t>
      </w:r>
      <w:r w:rsidR="00626BF3" w:rsidRPr="00D06D26">
        <w:rPr>
          <w:rFonts w:ascii="Arial" w:hAnsi="Arial" w:cs="Arial"/>
          <w:bdr w:val="none" w:sz="0" w:space="0" w:color="auto" w:frame="1"/>
        </w:rPr>
        <w:t xml:space="preserve">ol. </w:t>
      </w:r>
      <w:r w:rsidRPr="00D06D26">
        <w:rPr>
          <w:rFonts w:ascii="Arial" w:hAnsi="Arial" w:cs="Arial"/>
          <w:bdr w:val="none" w:sz="0" w:space="0" w:color="auto" w:frame="1"/>
        </w:rPr>
        <w:t xml:space="preserve">25, </w:t>
      </w:r>
      <w:r w:rsidR="00626BF3" w:rsidRPr="00D06D26">
        <w:rPr>
          <w:rFonts w:ascii="Arial" w:hAnsi="Arial" w:cs="Arial"/>
          <w:bdr w:val="none" w:sz="0" w:space="0" w:color="auto" w:frame="1"/>
        </w:rPr>
        <w:t xml:space="preserve">pp. </w:t>
      </w:r>
      <w:r w:rsidRPr="00D06D26">
        <w:rPr>
          <w:rFonts w:ascii="Arial" w:hAnsi="Arial" w:cs="Arial"/>
          <w:bdr w:val="none" w:sz="0" w:space="0" w:color="auto" w:frame="1"/>
        </w:rPr>
        <w:t>71–84.</w:t>
      </w:r>
    </w:p>
    <w:p w:rsidR="00FD7FF8" w:rsidRPr="00D06D26" w:rsidRDefault="00FD7FF8" w:rsidP="00892870">
      <w:pPr>
        <w:pStyle w:val="NormalWeb"/>
        <w:spacing w:after="120" w:line="360" w:lineRule="auto"/>
        <w:ind w:left="709" w:hanging="709"/>
        <w:rPr>
          <w:rFonts w:ascii="Arial" w:hAnsi="Arial" w:cs="Arial"/>
          <w:bdr w:val="none" w:sz="0" w:space="0" w:color="auto" w:frame="1"/>
          <w:lang w:val="en-GB"/>
        </w:rPr>
      </w:pPr>
      <w:r w:rsidRPr="00D06D26">
        <w:rPr>
          <w:rFonts w:ascii="Arial" w:hAnsi="Arial" w:cs="Arial"/>
          <w:bdr w:val="none" w:sz="0" w:space="0" w:color="auto" w:frame="1"/>
          <w:lang w:val="en-GB"/>
        </w:rPr>
        <w:t>Klein J</w:t>
      </w:r>
      <w:r w:rsidR="00892870" w:rsidRPr="00D06D26">
        <w:rPr>
          <w:rFonts w:ascii="Arial" w:hAnsi="Arial" w:cs="Arial"/>
          <w:bdr w:val="none" w:sz="0" w:space="0" w:color="auto" w:frame="1"/>
          <w:lang w:val="en-GB"/>
        </w:rPr>
        <w:t>.</w:t>
      </w:r>
      <w:r w:rsidRPr="00D06D26">
        <w:rPr>
          <w:rFonts w:ascii="Arial" w:hAnsi="Arial" w:cs="Arial"/>
          <w:bdr w:val="none" w:sz="0" w:space="0" w:color="auto" w:frame="1"/>
          <w:lang w:val="en-GB"/>
        </w:rPr>
        <w:t>T</w:t>
      </w:r>
      <w:r w:rsidR="00892870" w:rsidRPr="00D06D26">
        <w:rPr>
          <w:rFonts w:ascii="Arial" w:hAnsi="Arial" w:cs="Arial"/>
          <w:bdr w:val="none" w:sz="0" w:space="0" w:color="auto" w:frame="1"/>
          <w:lang w:val="en-GB"/>
        </w:rPr>
        <w:t>.</w:t>
      </w:r>
      <w:r w:rsidR="00626BF3" w:rsidRPr="00D06D26">
        <w:rPr>
          <w:rFonts w:ascii="Arial" w:hAnsi="Arial" w:cs="Arial"/>
          <w:bdr w:val="none" w:sz="0" w:space="0" w:color="auto" w:frame="1"/>
          <w:lang w:val="en-GB"/>
        </w:rPr>
        <w:t xml:space="preserve"> </w:t>
      </w:r>
      <w:r w:rsidR="00892870" w:rsidRPr="00D06D26">
        <w:rPr>
          <w:rFonts w:ascii="Arial" w:hAnsi="Arial" w:cs="Arial"/>
          <w:bdr w:val="none" w:sz="0" w:space="0" w:color="auto" w:frame="1"/>
          <w:lang w:val="en-GB"/>
        </w:rPr>
        <w:t>(</w:t>
      </w:r>
      <w:r w:rsidRPr="00D06D26">
        <w:rPr>
          <w:rFonts w:ascii="Arial" w:hAnsi="Arial" w:cs="Arial"/>
          <w:bdr w:val="none" w:sz="0" w:space="0" w:color="auto" w:frame="1"/>
          <w:lang w:val="en-GB"/>
        </w:rPr>
        <w:t>1990</w:t>
      </w:r>
      <w:r w:rsidR="00892870" w:rsidRPr="00D06D26">
        <w:rPr>
          <w:rFonts w:ascii="Arial" w:hAnsi="Arial" w:cs="Arial"/>
          <w:bdr w:val="none" w:sz="0" w:space="0" w:color="auto" w:frame="1"/>
          <w:lang w:val="en-GB"/>
        </w:rPr>
        <w:t>)</w:t>
      </w:r>
      <w:r w:rsidR="00626BF3"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892870" w:rsidRPr="00D06D26">
        <w:rPr>
          <w:rFonts w:ascii="Arial" w:hAnsi="Arial" w:cs="Arial"/>
          <w:bdr w:val="none" w:sz="0" w:space="0" w:color="auto" w:frame="1"/>
          <w:lang w:val="en-GB"/>
        </w:rPr>
        <w:t>"</w:t>
      </w:r>
      <w:r w:rsidRPr="00D06D26">
        <w:rPr>
          <w:rFonts w:ascii="Arial" w:hAnsi="Arial" w:cs="Arial"/>
          <w:i/>
          <w:iCs/>
          <w:bdr w:val="none" w:sz="0" w:space="0" w:color="auto" w:frame="1"/>
          <w:lang w:val="en-GB"/>
        </w:rPr>
        <w:t>Interdisciplinarity: History, Theory, and Practice</w:t>
      </w:r>
      <w:r w:rsidR="00892870" w:rsidRPr="00D06D26">
        <w:rPr>
          <w:rFonts w:ascii="Arial" w:hAnsi="Arial" w:cs="Arial"/>
          <w:i/>
          <w:iCs/>
          <w:bdr w:val="none" w:sz="0" w:space="0" w:color="auto" w:frame="1"/>
          <w:lang w:val="en-GB"/>
        </w:rPr>
        <w:t>"</w:t>
      </w:r>
      <w:r w:rsidR="00626BF3" w:rsidRPr="00D06D26">
        <w:rPr>
          <w:rFonts w:ascii="Arial" w:hAnsi="Arial" w:cs="Arial"/>
          <w:i/>
          <w:iCs/>
          <w:bdr w:val="none" w:sz="0" w:space="0" w:color="auto" w:frame="1"/>
          <w:lang w:val="en-GB"/>
        </w:rPr>
        <w:t>,</w:t>
      </w:r>
      <w:r w:rsidRPr="00D06D26">
        <w:rPr>
          <w:rFonts w:ascii="Arial" w:hAnsi="Arial" w:cs="Arial"/>
          <w:bdr w:val="none" w:sz="0" w:space="0" w:color="auto" w:frame="1"/>
          <w:lang w:val="en-GB"/>
        </w:rPr>
        <w:t xml:space="preserve"> </w:t>
      </w:r>
      <w:r w:rsidR="00626BF3" w:rsidRPr="00D06D26">
        <w:rPr>
          <w:rFonts w:ascii="Arial" w:hAnsi="Arial" w:cs="Arial"/>
          <w:bdr w:val="none" w:sz="0" w:space="0" w:color="auto" w:frame="1"/>
          <w:lang w:val="en-GB"/>
        </w:rPr>
        <w:t>Wayne State University Press, Detroit.</w:t>
      </w:r>
    </w:p>
    <w:p w:rsidR="00A427B4" w:rsidRPr="00D06D26" w:rsidRDefault="00A427B4" w:rsidP="006C06EA">
      <w:pPr>
        <w:pStyle w:val="NormalWeb"/>
        <w:spacing w:after="120" w:line="360" w:lineRule="auto"/>
        <w:ind w:left="720" w:hanging="720"/>
        <w:jc w:val="both"/>
        <w:rPr>
          <w:rFonts w:ascii="Arial" w:hAnsi="Arial" w:cs="Arial"/>
          <w:bdr w:val="none" w:sz="0" w:space="0" w:color="auto" w:frame="1"/>
        </w:rPr>
      </w:pPr>
      <w:r w:rsidRPr="00D06D26">
        <w:rPr>
          <w:rFonts w:ascii="Arial" w:hAnsi="Arial" w:cs="Arial"/>
          <w:bdr w:val="none" w:sz="0" w:space="0" w:color="auto" w:frame="1"/>
        </w:rPr>
        <w:t>Kohl, J</w:t>
      </w:r>
      <w:r w:rsidR="00892870" w:rsidRPr="00D06D26">
        <w:rPr>
          <w:rFonts w:ascii="Arial" w:hAnsi="Arial" w:cs="Arial"/>
          <w:bdr w:val="none" w:sz="0" w:space="0" w:color="auto" w:frame="1"/>
        </w:rPr>
        <w:t>.</w:t>
      </w:r>
      <w:r w:rsidRPr="00D06D26">
        <w:rPr>
          <w:rFonts w:ascii="Arial" w:hAnsi="Arial" w:cs="Arial"/>
          <w:bdr w:val="none" w:sz="0" w:space="0" w:color="auto" w:frame="1"/>
        </w:rPr>
        <w:t>P</w:t>
      </w:r>
      <w:r w:rsidR="00892870" w:rsidRPr="00D06D26">
        <w:rPr>
          <w:rFonts w:ascii="Arial" w:hAnsi="Arial" w:cs="Arial"/>
          <w:bdr w:val="none" w:sz="0" w:space="0" w:color="auto" w:frame="1"/>
        </w:rPr>
        <w:t>.</w:t>
      </w:r>
      <w:r w:rsidR="00626BF3" w:rsidRPr="00D06D26">
        <w:rPr>
          <w:rFonts w:ascii="Arial" w:hAnsi="Arial" w:cs="Arial"/>
          <w:bdr w:val="none" w:sz="0" w:space="0" w:color="auto" w:frame="1"/>
        </w:rPr>
        <w:t xml:space="preserve"> </w:t>
      </w:r>
      <w:r w:rsidR="00892870" w:rsidRPr="00D06D26">
        <w:rPr>
          <w:rFonts w:ascii="Arial" w:hAnsi="Arial" w:cs="Arial"/>
          <w:bdr w:val="none" w:sz="0" w:space="0" w:color="auto" w:frame="1"/>
        </w:rPr>
        <w:t xml:space="preserve">and </w:t>
      </w:r>
      <w:proofErr w:type="spellStart"/>
      <w:r w:rsidRPr="00D06D26">
        <w:rPr>
          <w:rFonts w:ascii="Arial" w:hAnsi="Arial" w:cs="Arial"/>
          <w:bdr w:val="none" w:sz="0" w:space="0" w:color="auto" w:frame="1"/>
        </w:rPr>
        <w:t>Greenlaw</w:t>
      </w:r>
      <w:proofErr w:type="spellEnd"/>
      <w:r w:rsidRPr="00D06D26">
        <w:rPr>
          <w:rFonts w:ascii="Arial" w:hAnsi="Arial" w:cs="Arial"/>
          <w:bdr w:val="none" w:sz="0" w:space="0" w:color="auto" w:frame="1"/>
        </w:rPr>
        <w:t>, P</w:t>
      </w:r>
      <w:r w:rsidR="00892870" w:rsidRPr="00D06D26">
        <w:rPr>
          <w:rFonts w:ascii="Arial" w:hAnsi="Arial" w:cs="Arial"/>
          <w:bdr w:val="none" w:sz="0" w:space="0" w:color="auto" w:frame="1"/>
        </w:rPr>
        <w:t>.</w:t>
      </w:r>
      <w:r w:rsidRPr="00D06D26">
        <w:rPr>
          <w:rFonts w:ascii="Arial" w:hAnsi="Arial" w:cs="Arial"/>
          <w:bdr w:val="none" w:sz="0" w:space="0" w:color="auto" w:frame="1"/>
        </w:rPr>
        <w:t>S</w:t>
      </w:r>
      <w:r w:rsidR="00892870" w:rsidRPr="00D06D26">
        <w:rPr>
          <w:rFonts w:ascii="Arial" w:hAnsi="Arial" w:cs="Arial"/>
          <w:bdr w:val="none" w:sz="0" w:space="0" w:color="auto" w:frame="1"/>
        </w:rPr>
        <w:t>.</w:t>
      </w:r>
      <w:r w:rsidRPr="00D06D26">
        <w:rPr>
          <w:rFonts w:ascii="Arial" w:hAnsi="Arial" w:cs="Arial"/>
          <w:bdr w:val="none" w:sz="0" w:space="0" w:color="auto" w:frame="1"/>
        </w:rPr>
        <w:t xml:space="preserve"> </w:t>
      </w:r>
      <w:r w:rsidR="00892870" w:rsidRPr="00D06D26">
        <w:rPr>
          <w:rFonts w:ascii="Arial" w:hAnsi="Arial" w:cs="Arial"/>
          <w:bdr w:val="none" w:sz="0" w:space="0" w:color="auto" w:frame="1"/>
        </w:rPr>
        <w:t>(</w:t>
      </w:r>
      <w:r w:rsidRPr="00D06D26">
        <w:rPr>
          <w:rFonts w:ascii="Arial" w:hAnsi="Arial" w:cs="Arial"/>
          <w:bdr w:val="none" w:sz="0" w:space="0" w:color="auto" w:frame="1"/>
        </w:rPr>
        <w:t>1981</w:t>
      </w:r>
      <w:r w:rsidR="00892870" w:rsidRPr="00D06D26">
        <w:rPr>
          <w:rFonts w:ascii="Arial" w:hAnsi="Arial" w:cs="Arial"/>
          <w:bdr w:val="none" w:sz="0" w:space="0" w:color="auto" w:frame="1"/>
        </w:rPr>
        <w:t>)</w:t>
      </w:r>
      <w:r w:rsidR="00626BF3" w:rsidRPr="00D06D26">
        <w:rPr>
          <w:rFonts w:ascii="Arial" w:hAnsi="Arial" w:cs="Arial"/>
          <w:bdr w:val="none" w:sz="0" w:space="0" w:color="auto" w:frame="1"/>
        </w:rPr>
        <w:t>,</w:t>
      </w:r>
      <w:r w:rsidRPr="00D06D26">
        <w:rPr>
          <w:rFonts w:ascii="Arial" w:hAnsi="Arial" w:cs="Arial"/>
          <w:bdr w:val="none" w:sz="0" w:space="0" w:color="auto" w:frame="1"/>
        </w:rPr>
        <w:t xml:space="preserve"> </w:t>
      </w:r>
      <w:r w:rsidR="00892870" w:rsidRPr="00D06D26">
        <w:rPr>
          <w:rFonts w:ascii="Arial" w:hAnsi="Arial" w:cs="Arial"/>
          <w:bdr w:val="none" w:sz="0" w:space="0" w:color="auto" w:frame="1"/>
        </w:rPr>
        <w:t>"</w:t>
      </w:r>
      <w:r w:rsidRPr="00D06D26">
        <w:rPr>
          <w:rFonts w:ascii="Arial" w:hAnsi="Arial" w:cs="Arial"/>
          <w:bdr w:val="none" w:sz="0" w:space="0" w:color="auto" w:frame="1"/>
        </w:rPr>
        <w:t xml:space="preserve">Sexual </w:t>
      </w:r>
      <w:r w:rsidR="006C06EA" w:rsidRPr="00D06D26">
        <w:rPr>
          <w:rFonts w:ascii="Arial" w:hAnsi="Arial" w:cs="Arial"/>
          <w:bdr w:val="none" w:sz="0" w:space="0" w:color="auto" w:frame="1"/>
        </w:rPr>
        <w:t>harassment and the h</w:t>
      </w:r>
      <w:r w:rsidRPr="00D06D26">
        <w:rPr>
          <w:rFonts w:ascii="Arial" w:hAnsi="Arial" w:cs="Arial"/>
          <w:bdr w:val="none" w:sz="0" w:space="0" w:color="auto" w:frame="1"/>
        </w:rPr>
        <w:t xml:space="preserve">ospitality </w:t>
      </w:r>
      <w:r w:rsidR="006C06EA" w:rsidRPr="00D06D26">
        <w:rPr>
          <w:rFonts w:ascii="Arial" w:hAnsi="Arial" w:cs="Arial"/>
          <w:bdr w:val="none" w:sz="0" w:space="0" w:color="auto" w:frame="1"/>
        </w:rPr>
        <w:t>i</w:t>
      </w:r>
      <w:r w:rsidRPr="00D06D26">
        <w:rPr>
          <w:rFonts w:ascii="Arial" w:hAnsi="Arial" w:cs="Arial"/>
          <w:bdr w:val="none" w:sz="0" w:space="0" w:color="auto" w:frame="1"/>
        </w:rPr>
        <w:t>ndustry</w:t>
      </w:r>
      <w:r w:rsidR="00892870" w:rsidRPr="00D06D26">
        <w:rPr>
          <w:rFonts w:ascii="Arial" w:hAnsi="Arial" w:cs="Arial"/>
          <w:bdr w:val="none" w:sz="0" w:space="0" w:color="auto" w:frame="1"/>
        </w:rPr>
        <w:t>"</w:t>
      </w:r>
      <w:r w:rsidR="00626BF3" w:rsidRPr="00D06D26">
        <w:rPr>
          <w:rFonts w:ascii="Arial" w:hAnsi="Arial" w:cs="Arial"/>
          <w:bdr w:val="none" w:sz="0" w:space="0" w:color="auto" w:frame="1"/>
        </w:rPr>
        <w:t>,</w:t>
      </w:r>
      <w:r w:rsidRPr="00D06D26">
        <w:rPr>
          <w:rFonts w:ascii="Arial" w:hAnsi="Arial" w:cs="Arial"/>
          <w:bdr w:val="none" w:sz="0" w:space="0" w:color="auto" w:frame="1"/>
        </w:rPr>
        <w:t xml:space="preserve"> </w:t>
      </w:r>
      <w:r w:rsidRPr="00D06D26">
        <w:rPr>
          <w:rFonts w:ascii="Arial" w:hAnsi="Arial" w:cs="Arial"/>
          <w:i/>
          <w:iCs/>
          <w:bdr w:val="none" w:sz="0" w:space="0" w:color="auto" w:frame="1"/>
        </w:rPr>
        <w:t>Cornell Hotel &amp; Restaurant Administration Quarterly</w:t>
      </w:r>
      <w:r w:rsidRPr="00D06D26">
        <w:rPr>
          <w:rFonts w:ascii="Arial" w:hAnsi="Arial" w:cs="Arial"/>
          <w:bdr w:val="none" w:sz="0" w:space="0" w:color="auto" w:frame="1"/>
        </w:rPr>
        <w:t xml:space="preserve">, </w:t>
      </w:r>
      <w:r w:rsidR="006C06EA" w:rsidRPr="00D06D26">
        <w:rPr>
          <w:rFonts w:ascii="Arial" w:hAnsi="Arial" w:cs="Arial"/>
          <w:bdr w:val="none" w:sz="0" w:space="0" w:color="auto" w:frame="1"/>
        </w:rPr>
        <w:t>V</w:t>
      </w:r>
      <w:r w:rsidR="00026994" w:rsidRPr="00D06D26">
        <w:rPr>
          <w:rFonts w:ascii="Arial" w:hAnsi="Arial" w:cs="Arial"/>
          <w:bdr w:val="none" w:sz="0" w:space="0" w:color="auto" w:frame="1"/>
        </w:rPr>
        <w:t xml:space="preserve">ol. 2, </w:t>
      </w:r>
      <w:r w:rsidR="006C06EA" w:rsidRPr="00D06D26">
        <w:rPr>
          <w:rFonts w:ascii="Arial" w:hAnsi="Arial" w:cs="Arial"/>
          <w:bdr w:val="none" w:sz="0" w:space="0" w:color="auto" w:frame="1"/>
        </w:rPr>
        <w:t>N</w:t>
      </w:r>
      <w:r w:rsidR="00026994" w:rsidRPr="00D06D26">
        <w:rPr>
          <w:rFonts w:ascii="Arial" w:hAnsi="Arial" w:cs="Arial"/>
          <w:bdr w:val="none" w:sz="0" w:space="0" w:color="auto" w:frame="1"/>
        </w:rPr>
        <w:t>o. 4</w:t>
      </w:r>
      <w:r w:rsidRPr="00D06D26">
        <w:rPr>
          <w:rFonts w:ascii="Arial" w:hAnsi="Arial" w:cs="Arial"/>
          <w:bdr w:val="none" w:sz="0" w:space="0" w:color="auto" w:frame="1"/>
        </w:rPr>
        <w:t xml:space="preserve">, </w:t>
      </w:r>
      <w:r w:rsidR="00026994" w:rsidRPr="00D06D26">
        <w:rPr>
          <w:rFonts w:ascii="Arial" w:hAnsi="Arial" w:cs="Arial"/>
          <w:bdr w:val="none" w:sz="0" w:space="0" w:color="auto" w:frame="1"/>
        </w:rPr>
        <w:t xml:space="preserve">pp. </w:t>
      </w:r>
      <w:r w:rsidRPr="00D06D26">
        <w:rPr>
          <w:rFonts w:ascii="Arial" w:hAnsi="Arial" w:cs="Arial"/>
          <w:bdr w:val="none" w:sz="0" w:space="0" w:color="auto" w:frame="1"/>
        </w:rPr>
        <w:t>64</w:t>
      </w:r>
      <w:r w:rsidR="00897516" w:rsidRPr="00D06D26">
        <w:rPr>
          <w:rFonts w:ascii="Arial" w:hAnsi="Arial" w:cs="Arial"/>
          <w:bdr w:val="none" w:sz="0" w:space="0" w:color="auto" w:frame="1"/>
        </w:rPr>
        <w:t>-68</w:t>
      </w:r>
      <w:r w:rsidRPr="00D06D26">
        <w:rPr>
          <w:rFonts w:ascii="Arial" w:hAnsi="Arial" w:cs="Arial"/>
          <w:bdr w:val="none" w:sz="0" w:space="0" w:color="auto" w:frame="1"/>
        </w:rPr>
        <w:t xml:space="preserve">. </w:t>
      </w:r>
    </w:p>
    <w:p w:rsidR="00F46E29" w:rsidRPr="00D06D26" w:rsidRDefault="009F43D7" w:rsidP="006C06EA">
      <w:pPr>
        <w:pStyle w:val="NormalWeb"/>
        <w:spacing w:after="120" w:line="360" w:lineRule="auto"/>
        <w:ind w:left="851" w:hanging="851"/>
        <w:rPr>
          <w:rFonts w:ascii="Arial" w:hAnsi="Arial" w:cs="Arial"/>
          <w:bdr w:val="none" w:sz="0" w:space="0" w:color="auto" w:frame="1"/>
        </w:rPr>
      </w:pPr>
      <w:r w:rsidRPr="00D06D26">
        <w:rPr>
          <w:rFonts w:ascii="Arial" w:hAnsi="Arial" w:cs="Arial"/>
          <w:bdr w:val="none" w:sz="0" w:space="0" w:color="auto" w:frame="1"/>
        </w:rPr>
        <w:t>Kozak, M</w:t>
      </w:r>
      <w:r w:rsidR="00892870" w:rsidRPr="00D06D26">
        <w:rPr>
          <w:rFonts w:ascii="Arial" w:hAnsi="Arial" w:cs="Arial"/>
          <w:bdr w:val="none" w:sz="0" w:space="0" w:color="auto" w:frame="1"/>
        </w:rPr>
        <w:t>.</w:t>
      </w:r>
      <w:r w:rsidR="00026994" w:rsidRPr="00D06D26">
        <w:rPr>
          <w:rFonts w:ascii="Arial" w:hAnsi="Arial" w:cs="Arial"/>
          <w:bdr w:val="none" w:sz="0" w:space="0" w:color="auto" w:frame="1"/>
        </w:rPr>
        <w:t xml:space="preserve"> </w:t>
      </w:r>
      <w:r w:rsidR="00892870" w:rsidRPr="00D06D26">
        <w:rPr>
          <w:rFonts w:ascii="Arial" w:hAnsi="Arial" w:cs="Arial"/>
          <w:bdr w:val="none" w:sz="0" w:space="0" w:color="auto" w:frame="1"/>
        </w:rPr>
        <w:t>(</w:t>
      </w:r>
      <w:r w:rsidRPr="00D06D26">
        <w:rPr>
          <w:rFonts w:ascii="Arial" w:hAnsi="Arial" w:cs="Arial"/>
          <w:bdr w:val="none" w:sz="0" w:space="0" w:color="auto" w:frame="1"/>
        </w:rPr>
        <w:t>2007</w:t>
      </w:r>
      <w:r w:rsidR="00892870" w:rsidRPr="00D06D26">
        <w:rPr>
          <w:rFonts w:ascii="Arial" w:hAnsi="Arial" w:cs="Arial"/>
          <w:bdr w:val="none" w:sz="0" w:space="0" w:color="auto" w:frame="1"/>
        </w:rPr>
        <w:t>)</w:t>
      </w:r>
      <w:r w:rsidR="00026994" w:rsidRPr="00D06D26">
        <w:rPr>
          <w:rFonts w:ascii="Arial" w:hAnsi="Arial" w:cs="Arial"/>
          <w:bdr w:val="none" w:sz="0" w:space="0" w:color="auto" w:frame="1"/>
        </w:rPr>
        <w:t>,</w:t>
      </w:r>
      <w:r w:rsidRPr="00D06D26">
        <w:rPr>
          <w:rFonts w:ascii="Arial" w:hAnsi="Arial" w:cs="Arial"/>
          <w:bdr w:val="none" w:sz="0" w:space="0" w:color="auto" w:frame="1"/>
        </w:rPr>
        <w:t xml:space="preserve"> </w:t>
      </w:r>
      <w:r w:rsidR="00892870" w:rsidRPr="00D06D26">
        <w:rPr>
          <w:rFonts w:ascii="Arial" w:hAnsi="Arial" w:cs="Arial"/>
          <w:bdr w:val="none" w:sz="0" w:space="0" w:color="auto" w:frame="1"/>
        </w:rPr>
        <w:t>"</w:t>
      </w:r>
      <w:r w:rsidRPr="00D06D26">
        <w:rPr>
          <w:rFonts w:ascii="Arial" w:hAnsi="Arial" w:cs="Arial"/>
          <w:bdr w:val="none" w:sz="0" w:space="0" w:color="auto" w:frame="1"/>
        </w:rPr>
        <w:t xml:space="preserve">Tourist harassment: </w:t>
      </w:r>
      <w:r w:rsidR="00026994" w:rsidRPr="00D06D26">
        <w:rPr>
          <w:rFonts w:ascii="Arial" w:hAnsi="Arial" w:cs="Arial"/>
          <w:bdr w:val="none" w:sz="0" w:space="0" w:color="auto" w:frame="1"/>
        </w:rPr>
        <w:t>a marketing p</w:t>
      </w:r>
      <w:r w:rsidRPr="00D06D26">
        <w:rPr>
          <w:rFonts w:ascii="Arial" w:hAnsi="Arial" w:cs="Arial"/>
          <w:bdr w:val="none" w:sz="0" w:space="0" w:color="auto" w:frame="1"/>
        </w:rPr>
        <w:t>erspective</w:t>
      </w:r>
      <w:r w:rsidR="00892870" w:rsidRPr="00D06D26">
        <w:rPr>
          <w:rFonts w:ascii="Arial" w:hAnsi="Arial" w:cs="Arial"/>
          <w:bdr w:val="none" w:sz="0" w:space="0" w:color="auto" w:frame="1"/>
        </w:rPr>
        <w:t>"</w:t>
      </w:r>
      <w:r w:rsidR="00026994" w:rsidRPr="00D06D26">
        <w:rPr>
          <w:rFonts w:ascii="Arial" w:hAnsi="Arial" w:cs="Arial"/>
          <w:bdr w:val="none" w:sz="0" w:space="0" w:color="auto" w:frame="1"/>
        </w:rPr>
        <w:t xml:space="preserve">, </w:t>
      </w:r>
      <w:r w:rsidR="00026994" w:rsidRPr="00D06D26">
        <w:rPr>
          <w:rFonts w:ascii="Arial" w:hAnsi="Arial" w:cs="Arial"/>
          <w:i/>
          <w:iCs/>
          <w:bdr w:val="none" w:sz="0" w:space="0" w:color="auto" w:frame="1"/>
        </w:rPr>
        <w:t>Annals o</w:t>
      </w:r>
      <w:r w:rsidRPr="00D06D26">
        <w:rPr>
          <w:rFonts w:ascii="Arial" w:hAnsi="Arial" w:cs="Arial"/>
          <w:i/>
          <w:iCs/>
          <w:bdr w:val="none" w:sz="0" w:space="0" w:color="auto" w:frame="1"/>
        </w:rPr>
        <w:t>f Tourism Research</w:t>
      </w:r>
      <w:r w:rsidRPr="00D06D26">
        <w:rPr>
          <w:rFonts w:ascii="Arial" w:hAnsi="Arial" w:cs="Arial"/>
          <w:bdr w:val="none" w:sz="0" w:space="0" w:color="auto" w:frame="1"/>
        </w:rPr>
        <w:t xml:space="preserve">, </w:t>
      </w:r>
      <w:r w:rsidR="006C06EA" w:rsidRPr="00D06D26">
        <w:rPr>
          <w:rFonts w:ascii="Arial" w:hAnsi="Arial" w:cs="Arial"/>
          <w:bdr w:val="none" w:sz="0" w:space="0" w:color="auto" w:frame="1"/>
        </w:rPr>
        <w:t>V</w:t>
      </w:r>
      <w:r w:rsidR="00026994" w:rsidRPr="00D06D26">
        <w:rPr>
          <w:rFonts w:ascii="Arial" w:hAnsi="Arial" w:cs="Arial"/>
          <w:bdr w:val="none" w:sz="0" w:space="0" w:color="auto" w:frame="1"/>
        </w:rPr>
        <w:t xml:space="preserve">ol. </w:t>
      </w:r>
      <w:r w:rsidRPr="00D06D26">
        <w:rPr>
          <w:rFonts w:ascii="Arial" w:hAnsi="Arial" w:cs="Arial"/>
          <w:bdr w:val="none" w:sz="0" w:space="0" w:color="auto" w:frame="1"/>
        </w:rPr>
        <w:t>34</w:t>
      </w:r>
      <w:r w:rsidR="00026994" w:rsidRPr="00D06D26">
        <w:rPr>
          <w:rFonts w:ascii="Arial" w:hAnsi="Arial" w:cs="Arial"/>
          <w:bdr w:val="none" w:sz="0" w:space="0" w:color="auto" w:frame="1"/>
        </w:rPr>
        <w:t xml:space="preserve">, </w:t>
      </w:r>
      <w:r w:rsidR="006C06EA" w:rsidRPr="00D06D26">
        <w:rPr>
          <w:rFonts w:ascii="Arial" w:hAnsi="Arial" w:cs="Arial"/>
          <w:bdr w:val="none" w:sz="0" w:space="0" w:color="auto" w:frame="1"/>
        </w:rPr>
        <w:t>N</w:t>
      </w:r>
      <w:r w:rsidR="00026994" w:rsidRPr="00D06D26">
        <w:rPr>
          <w:rFonts w:ascii="Arial" w:hAnsi="Arial" w:cs="Arial"/>
          <w:bdr w:val="none" w:sz="0" w:space="0" w:color="auto" w:frame="1"/>
        </w:rPr>
        <w:t xml:space="preserve">o. </w:t>
      </w:r>
      <w:r w:rsidRPr="00D06D26">
        <w:rPr>
          <w:rFonts w:ascii="Arial" w:hAnsi="Arial" w:cs="Arial"/>
          <w:bdr w:val="none" w:sz="0" w:space="0" w:color="auto" w:frame="1"/>
        </w:rPr>
        <w:t xml:space="preserve">2, </w:t>
      </w:r>
      <w:r w:rsidR="00026994" w:rsidRPr="00D06D26">
        <w:rPr>
          <w:rFonts w:ascii="Arial" w:hAnsi="Arial" w:cs="Arial"/>
          <w:bdr w:val="none" w:sz="0" w:space="0" w:color="auto" w:frame="1"/>
        </w:rPr>
        <w:t xml:space="preserve">pp. </w:t>
      </w:r>
      <w:r w:rsidRPr="00D06D26">
        <w:rPr>
          <w:rFonts w:ascii="Arial" w:hAnsi="Arial" w:cs="Arial"/>
          <w:bdr w:val="none" w:sz="0" w:space="0" w:color="auto" w:frame="1"/>
        </w:rPr>
        <w:t xml:space="preserve">384-399. </w:t>
      </w:r>
    </w:p>
    <w:p w:rsidR="00F110AF" w:rsidRPr="00D06D26" w:rsidRDefault="00F110AF" w:rsidP="003678AA">
      <w:pPr>
        <w:pStyle w:val="NormalWeb"/>
        <w:spacing w:after="120" w:line="360" w:lineRule="auto"/>
        <w:ind w:left="851" w:hanging="851"/>
        <w:rPr>
          <w:rFonts w:ascii="Arial" w:hAnsi="Arial" w:cs="Arial"/>
          <w:bdr w:val="none" w:sz="0" w:space="0" w:color="auto" w:frame="1"/>
          <w:lang w:val="en-GB"/>
        </w:rPr>
      </w:pPr>
      <w:r w:rsidRPr="00D06D26">
        <w:rPr>
          <w:rFonts w:ascii="Arial" w:hAnsi="Arial" w:cs="Arial"/>
          <w:bdr w:val="none" w:sz="0" w:space="0" w:color="auto" w:frame="1"/>
          <w:lang w:val="en-GB"/>
        </w:rPr>
        <w:t>Lai, K</w:t>
      </w:r>
      <w:r w:rsidR="00892870" w:rsidRPr="00D06D26">
        <w:rPr>
          <w:rFonts w:ascii="Arial" w:hAnsi="Arial" w:cs="Arial"/>
          <w:bdr w:val="none" w:sz="0" w:space="0" w:color="auto" w:frame="1"/>
          <w:lang w:val="en-GB"/>
        </w:rPr>
        <w:t xml:space="preserve">., </w:t>
      </w:r>
      <w:r w:rsidRPr="00D06D26">
        <w:rPr>
          <w:rFonts w:ascii="Arial" w:hAnsi="Arial" w:cs="Arial"/>
          <w:bdr w:val="none" w:sz="0" w:space="0" w:color="auto" w:frame="1"/>
          <w:lang w:val="en-GB"/>
        </w:rPr>
        <w:t>Li, J</w:t>
      </w:r>
      <w:r w:rsidR="00892870" w:rsidRPr="00D06D26">
        <w:rPr>
          <w:rFonts w:ascii="Arial" w:hAnsi="Arial" w:cs="Arial"/>
          <w:bdr w:val="none" w:sz="0" w:space="0" w:color="auto" w:frame="1"/>
          <w:lang w:val="en-GB"/>
        </w:rPr>
        <w:t>. and</w:t>
      </w:r>
      <w:r w:rsidRPr="00D06D26">
        <w:rPr>
          <w:rFonts w:ascii="Arial" w:hAnsi="Arial" w:cs="Arial"/>
          <w:bdr w:val="none" w:sz="0" w:space="0" w:color="auto" w:frame="1"/>
          <w:lang w:val="en-GB"/>
        </w:rPr>
        <w:t xml:space="preserve"> Scott, N</w:t>
      </w:r>
      <w:r w:rsidR="00892870"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892870" w:rsidRPr="00D06D26">
        <w:rPr>
          <w:rFonts w:ascii="Arial" w:hAnsi="Arial" w:cs="Arial"/>
          <w:bdr w:val="none" w:sz="0" w:space="0" w:color="auto" w:frame="1"/>
          <w:lang w:val="en-GB"/>
        </w:rPr>
        <w:t>(</w:t>
      </w:r>
      <w:r w:rsidRPr="00D06D26">
        <w:rPr>
          <w:rFonts w:ascii="Arial" w:hAnsi="Arial" w:cs="Arial"/>
          <w:bdr w:val="none" w:sz="0" w:space="0" w:color="auto" w:frame="1"/>
          <w:lang w:val="en-GB"/>
        </w:rPr>
        <w:t>2015</w:t>
      </w:r>
      <w:r w:rsidR="00892870" w:rsidRPr="00D06D26">
        <w:rPr>
          <w:rFonts w:ascii="Arial" w:hAnsi="Arial" w:cs="Arial"/>
          <w:bdr w:val="none" w:sz="0" w:space="0" w:color="auto" w:frame="1"/>
          <w:lang w:val="en-GB"/>
        </w:rPr>
        <w:t>)</w:t>
      </w:r>
      <w:r w:rsidR="00026994"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892870"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Tourism </w:t>
      </w:r>
      <w:proofErr w:type="spellStart"/>
      <w:r w:rsidRPr="00D06D26">
        <w:rPr>
          <w:rFonts w:ascii="Arial" w:hAnsi="Arial" w:cs="Arial"/>
          <w:bdr w:val="none" w:sz="0" w:space="0" w:color="auto" w:frame="1"/>
          <w:lang w:val="en-GB"/>
        </w:rPr>
        <w:t>problemology</w:t>
      </w:r>
      <w:proofErr w:type="spellEnd"/>
      <w:r w:rsidRPr="00D06D26">
        <w:rPr>
          <w:rFonts w:ascii="Arial" w:hAnsi="Arial" w:cs="Arial"/>
          <w:bdr w:val="none" w:sz="0" w:space="0" w:color="auto" w:frame="1"/>
          <w:lang w:val="en-GB"/>
        </w:rPr>
        <w:t xml:space="preserve">: </w:t>
      </w:r>
      <w:r w:rsidR="00026994" w:rsidRPr="00D06D26">
        <w:rPr>
          <w:rFonts w:ascii="Arial" w:hAnsi="Arial" w:cs="Arial"/>
          <w:bdr w:val="none" w:sz="0" w:space="0" w:color="auto" w:frame="1"/>
          <w:lang w:val="en-GB"/>
        </w:rPr>
        <w:t>r</w:t>
      </w:r>
      <w:r w:rsidRPr="00D06D26">
        <w:rPr>
          <w:rFonts w:ascii="Arial" w:hAnsi="Arial" w:cs="Arial"/>
          <w:bdr w:val="none" w:sz="0" w:space="0" w:color="auto" w:frame="1"/>
          <w:lang w:val="en-GB"/>
        </w:rPr>
        <w:t>eflexivity of knowledge making</w:t>
      </w:r>
      <w:r w:rsidR="00892870" w:rsidRPr="00D06D26">
        <w:rPr>
          <w:rFonts w:ascii="Arial" w:hAnsi="Arial" w:cs="Arial"/>
          <w:bdr w:val="none" w:sz="0" w:space="0" w:color="auto" w:frame="1"/>
          <w:lang w:val="en-GB"/>
        </w:rPr>
        <w:t>"</w:t>
      </w:r>
      <w:r w:rsidR="00026994" w:rsidRPr="00D06D26">
        <w:rPr>
          <w:rFonts w:ascii="Arial" w:hAnsi="Arial" w:cs="Arial"/>
          <w:bdr w:val="none" w:sz="0" w:space="0" w:color="auto" w:frame="1"/>
          <w:lang w:val="en-GB"/>
        </w:rPr>
        <w:t>,</w:t>
      </w:r>
      <w:r w:rsidRPr="00D06D26">
        <w:rPr>
          <w:rFonts w:ascii="Arial" w:hAnsi="Arial" w:cs="Arial"/>
          <w:bdr w:val="none" w:sz="0" w:space="0" w:color="auto" w:frame="1"/>
          <w:lang w:val="en-GB"/>
        </w:rPr>
        <w:t> </w:t>
      </w:r>
      <w:r w:rsidRPr="00D06D26">
        <w:rPr>
          <w:rFonts w:ascii="Arial" w:hAnsi="Arial" w:cs="Arial"/>
          <w:i/>
          <w:iCs/>
          <w:bdr w:val="none" w:sz="0" w:space="0" w:color="auto" w:frame="1"/>
          <w:lang w:val="en-GB"/>
        </w:rPr>
        <w:t>Annals of Tourism Research</w:t>
      </w:r>
      <w:r w:rsidRPr="00D06D26">
        <w:rPr>
          <w:rFonts w:ascii="Arial" w:hAnsi="Arial" w:cs="Arial"/>
          <w:bdr w:val="none" w:sz="0" w:space="0" w:color="auto" w:frame="1"/>
          <w:lang w:val="en-GB"/>
        </w:rPr>
        <w:t>, </w:t>
      </w:r>
      <w:r w:rsidR="003678AA" w:rsidRPr="00D06D26">
        <w:rPr>
          <w:rFonts w:ascii="Arial" w:hAnsi="Arial" w:cs="Arial"/>
          <w:bdr w:val="none" w:sz="0" w:space="0" w:color="auto" w:frame="1"/>
          <w:lang w:val="en-GB"/>
        </w:rPr>
        <w:t>V</w:t>
      </w:r>
      <w:r w:rsidR="00026994"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 xml:space="preserve">51, </w:t>
      </w:r>
      <w:r w:rsidR="00026994"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17-33.</w:t>
      </w:r>
    </w:p>
    <w:p w:rsidR="009F43D7" w:rsidRPr="00D06D26" w:rsidRDefault="009F43D7" w:rsidP="003678AA">
      <w:pPr>
        <w:pStyle w:val="NormalWeb"/>
        <w:spacing w:after="120" w:line="360" w:lineRule="auto"/>
        <w:ind w:left="851" w:hanging="851"/>
        <w:rPr>
          <w:rFonts w:ascii="Arial" w:hAnsi="Arial" w:cs="Arial"/>
          <w:bdr w:val="none" w:sz="0" w:space="0" w:color="auto" w:frame="1"/>
          <w:lang w:val="en-GB"/>
        </w:rPr>
      </w:pPr>
      <w:r w:rsidRPr="00D06D26">
        <w:rPr>
          <w:rFonts w:ascii="Arial" w:hAnsi="Arial" w:cs="Arial"/>
          <w:bdr w:val="none" w:sz="0" w:space="0" w:color="auto" w:frame="1"/>
          <w:lang w:val="en-GB"/>
        </w:rPr>
        <w:t>Lane, J</w:t>
      </w:r>
      <w:r w:rsidR="00892870" w:rsidRPr="00D06D26">
        <w:rPr>
          <w:rFonts w:ascii="Arial" w:hAnsi="Arial" w:cs="Arial"/>
          <w:bdr w:val="none" w:sz="0" w:space="0" w:color="auto" w:frame="1"/>
          <w:lang w:val="en-GB"/>
        </w:rPr>
        <w:t>.</w:t>
      </w:r>
      <w:r w:rsidR="00026994" w:rsidRPr="00D06D26">
        <w:rPr>
          <w:rFonts w:ascii="Arial" w:hAnsi="Arial" w:cs="Arial"/>
          <w:bdr w:val="none" w:sz="0" w:space="0" w:color="auto" w:frame="1"/>
          <w:lang w:val="en-GB"/>
        </w:rPr>
        <w:t xml:space="preserve"> </w:t>
      </w:r>
      <w:r w:rsidR="00892870" w:rsidRPr="00D06D26">
        <w:rPr>
          <w:rFonts w:ascii="Arial" w:hAnsi="Arial" w:cs="Arial"/>
          <w:bdr w:val="none" w:sz="0" w:space="0" w:color="auto" w:frame="1"/>
          <w:lang w:val="en-GB"/>
        </w:rPr>
        <w:t>(</w:t>
      </w:r>
      <w:r w:rsidRPr="00D06D26">
        <w:rPr>
          <w:rFonts w:ascii="Arial" w:hAnsi="Arial" w:cs="Arial"/>
          <w:bdr w:val="none" w:sz="0" w:space="0" w:color="auto" w:frame="1"/>
          <w:lang w:val="en-GB"/>
        </w:rPr>
        <w:t>2010</w:t>
      </w:r>
      <w:r w:rsidR="00892870" w:rsidRPr="00D06D26">
        <w:rPr>
          <w:rFonts w:ascii="Arial" w:hAnsi="Arial" w:cs="Arial"/>
          <w:bdr w:val="none" w:sz="0" w:space="0" w:color="auto" w:frame="1"/>
          <w:lang w:val="en-GB"/>
        </w:rPr>
        <w:t>), "</w:t>
      </w:r>
      <w:r w:rsidRPr="00D06D26">
        <w:rPr>
          <w:rFonts w:ascii="Arial" w:hAnsi="Arial" w:cs="Arial"/>
          <w:bdr w:val="none" w:sz="0" w:space="0" w:color="auto" w:frame="1"/>
          <w:lang w:val="en-GB"/>
        </w:rPr>
        <w:t>Let's make science metrics more scientific</w:t>
      </w:r>
      <w:r w:rsidR="00892870" w:rsidRPr="00D06D26">
        <w:rPr>
          <w:rFonts w:ascii="Arial" w:hAnsi="Arial" w:cs="Arial"/>
          <w:bdr w:val="none" w:sz="0" w:space="0" w:color="auto" w:frame="1"/>
          <w:lang w:val="en-GB"/>
        </w:rPr>
        <w:t>"</w:t>
      </w:r>
      <w:r w:rsidR="00026994" w:rsidRPr="00D06D26">
        <w:rPr>
          <w:rFonts w:ascii="Arial" w:hAnsi="Arial" w:cs="Arial"/>
          <w:bdr w:val="none" w:sz="0" w:space="0" w:color="auto" w:frame="1"/>
          <w:lang w:val="en-GB"/>
        </w:rPr>
        <w:t xml:space="preserve">, </w:t>
      </w:r>
      <w:r w:rsidRPr="00D06D26">
        <w:rPr>
          <w:rFonts w:ascii="Arial" w:hAnsi="Arial" w:cs="Arial"/>
          <w:i/>
          <w:iCs/>
          <w:bdr w:val="none" w:sz="0" w:space="0" w:color="auto" w:frame="1"/>
          <w:lang w:val="en-GB"/>
        </w:rPr>
        <w:t>Nature</w:t>
      </w:r>
      <w:r w:rsidRPr="00D06D26">
        <w:rPr>
          <w:rFonts w:ascii="Arial" w:hAnsi="Arial" w:cs="Arial"/>
          <w:bdr w:val="none" w:sz="0" w:space="0" w:color="auto" w:frame="1"/>
          <w:lang w:val="en-GB"/>
        </w:rPr>
        <w:t>, </w:t>
      </w:r>
      <w:r w:rsidR="003678AA" w:rsidRPr="00D06D26">
        <w:rPr>
          <w:rFonts w:ascii="Arial" w:hAnsi="Arial" w:cs="Arial"/>
          <w:bdr w:val="none" w:sz="0" w:space="0" w:color="auto" w:frame="1"/>
          <w:lang w:val="en-GB"/>
        </w:rPr>
        <w:t>V</w:t>
      </w:r>
      <w:r w:rsidR="00026994"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464</w:t>
      </w:r>
      <w:r w:rsidR="00026994" w:rsidRPr="00D06D26">
        <w:rPr>
          <w:rFonts w:ascii="Arial" w:hAnsi="Arial" w:cs="Arial"/>
          <w:bdr w:val="none" w:sz="0" w:space="0" w:color="auto" w:frame="1"/>
          <w:lang w:val="en-GB"/>
        </w:rPr>
        <w:t>, pp.</w:t>
      </w:r>
      <w:r w:rsidRPr="00D06D26">
        <w:rPr>
          <w:rFonts w:ascii="Arial" w:hAnsi="Arial" w:cs="Arial"/>
          <w:bdr w:val="none" w:sz="0" w:space="0" w:color="auto" w:frame="1"/>
          <w:lang w:val="en-GB"/>
        </w:rPr>
        <w:t>488-489.</w:t>
      </w:r>
    </w:p>
    <w:p w:rsidR="00587C7F" w:rsidRPr="00D06D26" w:rsidRDefault="00587C7F" w:rsidP="00892870">
      <w:pPr>
        <w:pStyle w:val="NormalWeb"/>
        <w:spacing w:after="120" w:line="360" w:lineRule="auto"/>
        <w:ind w:left="851" w:hanging="851"/>
        <w:rPr>
          <w:rFonts w:ascii="Arial" w:hAnsi="Arial" w:cs="Arial"/>
          <w:bdr w:val="none" w:sz="0" w:space="0" w:color="auto" w:frame="1"/>
        </w:rPr>
      </w:pPr>
      <w:r w:rsidRPr="00D06D26">
        <w:rPr>
          <w:rFonts w:ascii="Arial" w:hAnsi="Arial" w:cs="Arial"/>
          <w:bdr w:val="none" w:sz="0" w:space="0" w:color="auto" w:frame="1"/>
        </w:rPr>
        <w:t>Leavy, P</w:t>
      </w:r>
      <w:r w:rsidR="00892870" w:rsidRPr="00D06D26">
        <w:rPr>
          <w:rFonts w:ascii="Arial" w:hAnsi="Arial" w:cs="Arial"/>
          <w:bdr w:val="none" w:sz="0" w:space="0" w:color="auto" w:frame="1"/>
        </w:rPr>
        <w:t>.</w:t>
      </w:r>
      <w:r w:rsidR="00E04187" w:rsidRPr="00D06D26">
        <w:rPr>
          <w:rFonts w:ascii="Arial" w:hAnsi="Arial" w:cs="Arial"/>
          <w:bdr w:val="none" w:sz="0" w:space="0" w:color="auto" w:frame="1"/>
        </w:rPr>
        <w:t xml:space="preserve"> </w:t>
      </w:r>
      <w:r w:rsidR="00892870" w:rsidRPr="00D06D26">
        <w:rPr>
          <w:rFonts w:ascii="Arial" w:hAnsi="Arial" w:cs="Arial"/>
          <w:bdr w:val="none" w:sz="0" w:space="0" w:color="auto" w:frame="1"/>
        </w:rPr>
        <w:t>(</w:t>
      </w:r>
      <w:r w:rsidRPr="00D06D26">
        <w:rPr>
          <w:rFonts w:ascii="Arial" w:hAnsi="Arial" w:cs="Arial"/>
          <w:bdr w:val="none" w:sz="0" w:space="0" w:color="auto" w:frame="1"/>
        </w:rPr>
        <w:t>2011</w:t>
      </w:r>
      <w:r w:rsidR="00892870" w:rsidRPr="00D06D26">
        <w:rPr>
          <w:rFonts w:ascii="Arial" w:hAnsi="Arial" w:cs="Arial"/>
          <w:bdr w:val="none" w:sz="0" w:space="0" w:color="auto" w:frame="1"/>
        </w:rPr>
        <w:t>)</w:t>
      </w:r>
      <w:r w:rsidR="00E04187" w:rsidRPr="00D06D26">
        <w:rPr>
          <w:rFonts w:ascii="Arial" w:hAnsi="Arial" w:cs="Arial"/>
          <w:bdr w:val="none" w:sz="0" w:space="0" w:color="auto" w:frame="1"/>
        </w:rPr>
        <w:t>,</w:t>
      </w:r>
      <w:r w:rsidRPr="00D06D26">
        <w:rPr>
          <w:rFonts w:ascii="Arial" w:hAnsi="Arial" w:cs="Arial"/>
          <w:bdr w:val="none" w:sz="0" w:space="0" w:color="auto" w:frame="1"/>
        </w:rPr>
        <w:t> </w:t>
      </w:r>
      <w:r w:rsidR="00892870" w:rsidRPr="00D06D26">
        <w:rPr>
          <w:rFonts w:ascii="Arial" w:hAnsi="Arial" w:cs="Arial"/>
          <w:bdr w:val="none" w:sz="0" w:space="0" w:color="auto" w:frame="1"/>
        </w:rPr>
        <w:t>"</w:t>
      </w:r>
      <w:r w:rsidRPr="00D06D26">
        <w:rPr>
          <w:rFonts w:ascii="Arial" w:hAnsi="Arial" w:cs="Arial"/>
          <w:bdr w:val="none" w:sz="0" w:space="0" w:color="auto" w:frame="1"/>
        </w:rPr>
        <w:t xml:space="preserve">Essentials of transdisciplinary research: </w:t>
      </w:r>
      <w:r w:rsidR="00E04187" w:rsidRPr="00D06D26">
        <w:rPr>
          <w:rFonts w:ascii="Arial" w:hAnsi="Arial" w:cs="Arial"/>
          <w:bdr w:val="none" w:sz="0" w:space="0" w:color="auto" w:frame="1"/>
        </w:rPr>
        <w:t>u</w:t>
      </w:r>
      <w:r w:rsidRPr="00D06D26">
        <w:rPr>
          <w:rFonts w:ascii="Arial" w:hAnsi="Arial" w:cs="Arial"/>
          <w:bdr w:val="none" w:sz="0" w:space="0" w:color="auto" w:frame="1"/>
        </w:rPr>
        <w:t>sing problem-centered methodologies</w:t>
      </w:r>
      <w:r w:rsidR="00892870" w:rsidRPr="00D06D26">
        <w:rPr>
          <w:rFonts w:ascii="Arial" w:hAnsi="Arial" w:cs="Arial"/>
          <w:bdr w:val="none" w:sz="0" w:space="0" w:color="auto" w:frame="1"/>
        </w:rPr>
        <w:t>"</w:t>
      </w:r>
      <w:r w:rsidR="00E04187" w:rsidRPr="00D06D26">
        <w:rPr>
          <w:rFonts w:ascii="Arial" w:hAnsi="Arial" w:cs="Arial"/>
          <w:bdr w:val="none" w:sz="0" w:space="0" w:color="auto" w:frame="1"/>
        </w:rPr>
        <w:t xml:space="preserve">, </w:t>
      </w:r>
      <w:r w:rsidRPr="00D06D26">
        <w:rPr>
          <w:rFonts w:ascii="Arial" w:hAnsi="Arial" w:cs="Arial"/>
          <w:bdr w:val="none" w:sz="0" w:space="0" w:color="auto" w:frame="1"/>
        </w:rPr>
        <w:t>Vol. 6</w:t>
      </w:r>
      <w:r w:rsidR="00E04187" w:rsidRPr="00D06D26">
        <w:rPr>
          <w:rFonts w:ascii="Arial" w:hAnsi="Arial" w:cs="Arial"/>
          <w:bdr w:val="none" w:sz="0" w:space="0" w:color="auto" w:frame="1"/>
        </w:rPr>
        <w:t>,</w:t>
      </w:r>
      <w:r w:rsidRPr="00D06D26">
        <w:rPr>
          <w:rFonts w:ascii="Arial" w:hAnsi="Arial" w:cs="Arial"/>
          <w:bdr w:val="none" w:sz="0" w:space="0" w:color="auto" w:frame="1"/>
        </w:rPr>
        <w:t xml:space="preserve"> Left Coast Press.</w:t>
      </w:r>
    </w:p>
    <w:p w:rsidR="009F43D7" w:rsidRPr="00D06D26" w:rsidRDefault="009F43D7" w:rsidP="003678AA">
      <w:pPr>
        <w:pStyle w:val="NormalWeb"/>
        <w:spacing w:after="120" w:line="360" w:lineRule="auto"/>
        <w:ind w:left="851" w:hanging="851"/>
        <w:rPr>
          <w:rFonts w:ascii="Arial" w:hAnsi="Arial" w:cs="Arial"/>
          <w:bdr w:val="none" w:sz="0" w:space="0" w:color="auto" w:frame="1"/>
          <w:lang w:val="en-GB"/>
        </w:rPr>
      </w:pPr>
      <w:r w:rsidRPr="00D06D26">
        <w:rPr>
          <w:rFonts w:ascii="Arial" w:hAnsi="Arial" w:cs="Arial"/>
          <w:bdr w:val="none" w:sz="0" w:space="0" w:color="auto" w:frame="1"/>
          <w:lang w:val="en-GB"/>
        </w:rPr>
        <w:t>Liburd, J</w:t>
      </w:r>
      <w:r w:rsidR="00892870" w:rsidRPr="00D06D26">
        <w:rPr>
          <w:rFonts w:ascii="Arial" w:hAnsi="Arial" w:cs="Arial"/>
          <w:bdr w:val="none" w:sz="0" w:space="0" w:color="auto" w:frame="1"/>
          <w:lang w:val="en-GB"/>
        </w:rPr>
        <w:t>.</w:t>
      </w:r>
      <w:r w:rsidRPr="00D06D26">
        <w:rPr>
          <w:rFonts w:ascii="Arial" w:hAnsi="Arial" w:cs="Arial"/>
          <w:bdr w:val="none" w:sz="0" w:space="0" w:color="auto" w:frame="1"/>
          <w:lang w:val="en-GB"/>
        </w:rPr>
        <w:t>J</w:t>
      </w:r>
      <w:r w:rsidR="00892870" w:rsidRPr="00D06D26">
        <w:rPr>
          <w:rFonts w:ascii="Arial" w:hAnsi="Arial" w:cs="Arial"/>
          <w:bdr w:val="none" w:sz="0" w:space="0" w:color="auto" w:frame="1"/>
          <w:lang w:val="en-GB"/>
        </w:rPr>
        <w:t>.</w:t>
      </w:r>
      <w:r w:rsidR="00E04187" w:rsidRPr="00D06D26">
        <w:rPr>
          <w:rFonts w:ascii="Arial" w:hAnsi="Arial" w:cs="Arial"/>
          <w:bdr w:val="none" w:sz="0" w:space="0" w:color="auto" w:frame="1"/>
          <w:lang w:val="en-GB"/>
        </w:rPr>
        <w:t xml:space="preserve"> </w:t>
      </w:r>
      <w:r w:rsidR="00892870" w:rsidRPr="00D06D26">
        <w:rPr>
          <w:rFonts w:ascii="Arial" w:hAnsi="Arial" w:cs="Arial"/>
          <w:bdr w:val="none" w:sz="0" w:space="0" w:color="auto" w:frame="1"/>
          <w:lang w:val="en-GB"/>
        </w:rPr>
        <w:t>(</w:t>
      </w:r>
      <w:r w:rsidRPr="00D06D26">
        <w:rPr>
          <w:rFonts w:ascii="Arial" w:hAnsi="Arial" w:cs="Arial"/>
          <w:bdr w:val="none" w:sz="0" w:space="0" w:color="auto" w:frame="1"/>
          <w:lang w:val="en-GB"/>
        </w:rPr>
        <w:t>2012</w:t>
      </w:r>
      <w:r w:rsidR="00892870" w:rsidRPr="00D06D26">
        <w:rPr>
          <w:rFonts w:ascii="Arial" w:hAnsi="Arial" w:cs="Arial"/>
          <w:bdr w:val="none" w:sz="0" w:space="0" w:color="auto" w:frame="1"/>
          <w:lang w:val="en-GB"/>
        </w:rPr>
        <w:t>)</w:t>
      </w:r>
      <w:r w:rsidR="00E04187"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892870" w:rsidRPr="00D06D26">
        <w:rPr>
          <w:rFonts w:ascii="Arial" w:hAnsi="Arial" w:cs="Arial"/>
          <w:bdr w:val="none" w:sz="0" w:space="0" w:color="auto" w:frame="1"/>
          <w:lang w:val="en-GB"/>
        </w:rPr>
        <w:t>"</w:t>
      </w:r>
      <w:r w:rsidRPr="00D06D26">
        <w:rPr>
          <w:rFonts w:ascii="Arial" w:hAnsi="Arial" w:cs="Arial"/>
          <w:bdr w:val="none" w:sz="0" w:space="0" w:color="auto" w:frame="1"/>
          <w:lang w:val="en-GB"/>
        </w:rPr>
        <w:t>Tourism research 2.0</w:t>
      </w:r>
      <w:r w:rsidR="00892870" w:rsidRPr="00D06D26">
        <w:rPr>
          <w:rFonts w:ascii="Arial" w:hAnsi="Arial" w:cs="Arial"/>
          <w:bdr w:val="none" w:sz="0" w:space="0" w:color="auto" w:frame="1"/>
          <w:lang w:val="en-GB"/>
        </w:rPr>
        <w:t>"</w:t>
      </w:r>
      <w:r w:rsidR="00E04187" w:rsidRPr="00D06D26">
        <w:rPr>
          <w:rFonts w:ascii="Arial" w:hAnsi="Arial" w:cs="Arial"/>
          <w:bdr w:val="none" w:sz="0" w:space="0" w:color="auto" w:frame="1"/>
          <w:lang w:val="en-GB"/>
        </w:rPr>
        <w:t xml:space="preserve">, </w:t>
      </w:r>
      <w:r w:rsidRPr="00D06D26">
        <w:rPr>
          <w:rFonts w:ascii="Arial" w:hAnsi="Arial" w:cs="Arial"/>
          <w:i/>
          <w:iCs/>
          <w:bdr w:val="none" w:sz="0" w:space="0" w:color="auto" w:frame="1"/>
          <w:lang w:val="en-GB"/>
        </w:rPr>
        <w:t>Annals of Tourism Research</w:t>
      </w:r>
      <w:r w:rsidRPr="00D06D26">
        <w:rPr>
          <w:rFonts w:ascii="Arial" w:hAnsi="Arial" w:cs="Arial"/>
          <w:bdr w:val="none" w:sz="0" w:space="0" w:color="auto" w:frame="1"/>
          <w:lang w:val="en-GB"/>
        </w:rPr>
        <w:t>, </w:t>
      </w:r>
      <w:r w:rsidR="003678AA" w:rsidRPr="00D06D26">
        <w:rPr>
          <w:rFonts w:ascii="Arial" w:hAnsi="Arial" w:cs="Arial"/>
          <w:bdr w:val="none" w:sz="0" w:space="0" w:color="auto" w:frame="1"/>
          <w:lang w:val="en-GB"/>
        </w:rPr>
        <w:t>V</w:t>
      </w:r>
      <w:r w:rsidR="00E04187"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39</w:t>
      </w:r>
      <w:r w:rsidR="00E04187" w:rsidRPr="00D06D26">
        <w:rPr>
          <w:rFonts w:ascii="Arial" w:hAnsi="Arial" w:cs="Arial"/>
          <w:bdr w:val="none" w:sz="0" w:space="0" w:color="auto" w:frame="1"/>
          <w:lang w:val="en-GB"/>
        </w:rPr>
        <w:t xml:space="preserve">, </w:t>
      </w:r>
      <w:r w:rsidR="003678AA" w:rsidRPr="00D06D26">
        <w:rPr>
          <w:rFonts w:ascii="Arial" w:hAnsi="Arial" w:cs="Arial"/>
          <w:bdr w:val="none" w:sz="0" w:space="0" w:color="auto" w:frame="1"/>
          <w:lang w:val="en-GB"/>
        </w:rPr>
        <w:t>N</w:t>
      </w:r>
      <w:r w:rsidR="00E04187" w:rsidRPr="00D06D26">
        <w:rPr>
          <w:rFonts w:ascii="Arial" w:hAnsi="Arial" w:cs="Arial"/>
          <w:bdr w:val="none" w:sz="0" w:space="0" w:color="auto" w:frame="1"/>
          <w:lang w:val="en-GB"/>
        </w:rPr>
        <w:t xml:space="preserve">o. </w:t>
      </w:r>
      <w:r w:rsidRPr="00D06D26">
        <w:rPr>
          <w:rFonts w:ascii="Arial" w:hAnsi="Arial" w:cs="Arial"/>
          <w:bdr w:val="none" w:sz="0" w:space="0" w:color="auto" w:frame="1"/>
          <w:lang w:val="en-GB"/>
        </w:rPr>
        <w:t>2,</w:t>
      </w:r>
      <w:r w:rsidR="00E04187" w:rsidRPr="00D06D26">
        <w:rPr>
          <w:rFonts w:ascii="Arial" w:hAnsi="Arial" w:cs="Arial"/>
          <w:bdr w:val="none" w:sz="0" w:space="0" w:color="auto" w:frame="1"/>
          <w:lang w:val="en-GB"/>
        </w:rPr>
        <w:t xml:space="preserve"> pp. </w:t>
      </w:r>
      <w:r w:rsidRPr="00D06D26">
        <w:rPr>
          <w:rFonts w:ascii="Arial" w:hAnsi="Arial" w:cs="Arial"/>
          <w:bdr w:val="none" w:sz="0" w:space="0" w:color="auto" w:frame="1"/>
          <w:lang w:val="en-GB"/>
        </w:rPr>
        <w:t>883-907.</w:t>
      </w:r>
    </w:p>
    <w:p w:rsidR="00A427B4" w:rsidRPr="00D06D26" w:rsidRDefault="00A427B4" w:rsidP="003678AA">
      <w:pPr>
        <w:pStyle w:val="NormalWeb"/>
        <w:spacing w:after="120" w:line="360" w:lineRule="auto"/>
        <w:ind w:left="720" w:hanging="720"/>
        <w:jc w:val="both"/>
        <w:rPr>
          <w:rFonts w:ascii="Arial" w:hAnsi="Arial" w:cs="Arial"/>
          <w:bdr w:val="none" w:sz="0" w:space="0" w:color="auto" w:frame="1"/>
        </w:rPr>
      </w:pPr>
      <w:r w:rsidRPr="00D06D26">
        <w:rPr>
          <w:rFonts w:ascii="Arial" w:hAnsi="Arial" w:cs="Arial"/>
          <w:bdr w:val="none" w:sz="0" w:space="0" w:color="auto" w:frame="1"/>
        </w:rPr>
        <w:t>Lin, Y</w:t>
      </w:r>
      <w:r w:rsidR="00892870" w:rsidRPr="00D06D26">
        <w:rPr>
          <w:rFonts w:ascii="Arial" w:hAnsi="Arial" w:cs="Arial"/>
          <w:bdr w:val="none" w:sz="0" w:space="0" w:color="auto" w:frame="1"/>
        </w:rPr>
        <w:t>.</w:t>
      </w:r>
      <w:r w:rsidR="00E04187" w:rsidRPr="00D06D26">
        <w:rPr>
          <w:rFonts w:ascii="Arial" w:hAnsi="Arial" w:cs="Arial"/>
          <w:bdr w:val="none" w:sz="0" w:space="0" w:color="auto" w:frame="1"/>
        </w:rPr>
        <w:t xml:space="preserve"> </w:t>
      </w:r>
      <w:r w:rsidR="00892870" w:rsidRPr="00D06D26">
        <w:rPr>
          <w:rFonts w:ascii="Arial" w:hAnsi="Arial" w:cs="Arial"/>
          <w:bdr w:val="none" w:sz="0" w:space="0" w:color="auto" w:frame="1"/>
        </w:rPr>
        <w:t>(</w:t>
      </w:r>
      <w:r w:rsidR="00E04187" w:rsidRPr="00D06D26">
        <w:rPr>
          <w:rFonts w:ascii="Arial" w:hAnsi="Arial" w:cs="Arial"/>
          <w:bdr w:val="none" w:sz="0" w:space="0" w:color="auto" w:frame="1"/>
        </w:rPr>
        <w:t>2</w:t>
      </w:r>
      <w:r w:rsidRPr="00D06D26">
        <w:rPr>
          <w:rFonts w:ascii="Arial" w:hAnsi="Arial" w:cs="Arial"/>
          <w:bdr w:val="none" w:sz="0" w:space="0" w:color="auto" w:frame="1"/>
        </w:rPr>
        <w:t>006</w:t>
      </w:r>
      <w:r w:rsidR="00892870" w:rsidRPr="00D06D26">
        <w:rPr>
          <w:rFonts w:ascii="Arial" w:hAnsi="Arial" w:cs="Arial"/>
          <w:bdr w:val="none" w:sz="0" w:space="0" w:color="auto" w:frame="1"/>
        </w:rPr>
        <w:t>)</w:t>
      </w:r>
      <w:r w:rsidR="00E04187" w:rsidRPr="00D06D26">
        <w:rPr>
          <w:rFonts w:ascii="Arial" w:hAnsi="Arial" w:cs="Arial"/>
          <w:bdr w:val="none" w:sz="0" w:space="0" w:color="auto" w:frame="1"/>
        </w:rPr>
        <w:t>,</w:t>
      </w:r>
      <w:r w:rsidRPr="00D06D26">
        <w:rPr>
          <w:rFonts w:ascii="Arial" w:hAnsi="Arial" w:cs="Arial"/>
          <w:bdr w:val="none" w:sz="0" w:space="0" w:color="auto" w:frame="1"/>
        </w:rPr>
        <w:t xml:space="preserve"> </w:t>
      </w:r>
      <w:r w:rsidR="00892870" w:rsidRPr="00D06D26">
        <w:rPr>
          <w:rFonts w:ascii="Arial" w:hAnsi="Arial" w:cs="Arial"/>
          <w:bdr w:val="none" w:sz="0" w:space="0" w:color="auto" w:frame="1"/>
        </w:rPr>
        <w:t>"</w:t>
      </w:r>
      <w:r w:rsidRPr="00D06D26">
        <w:rPr>
          <w:rFonts w:ascii="Arial" w:hAnsi="Arial" w:cs="Arial"/>
          <w:bdr w:val="none" w:sz="0" w:space="0" w:color="auto" w:frame="1"/>
        </w:rPr>
        <w:t>The incidence of sexual harassment of students while undergoing practicum training experience in the Taiwanese hospitality industry—individuals reactions and relation</w:t>
      </w:r>
      <w:r w:rsidR="00E37D5F" w:rsidRPr="00D06D26">
        <w:rPr>
          <w:rFonts w:ascii="Arial" w:hAnsi="Arial" w:cs="Arial"/>
          <w:bdr w:val="none" w:sz="0" w:space="0" w:color="auto" w:frame="1"/>
        </w:rPr>
        <w:t>sh</w:t>
      </w:r>
      <w:r w:rsidRPr="00D06D26">
        <w:rPr>
          <w:rFonts w:ascii="Arial" w:hAnsi="Arial" w:cs="Arial"/>
          <w:bdr w:val="none" w:sz="0" w:space="0" w:color="auto" w:frame="1"/>
        </w:rPr>
        <w:t>ips to perpetrators</w:t>
      </w:r>
      <w:r w:rsidR="00892870" w:rsidRPr="00D06D26">
        <w:rPr>
          <w:rFonts w:ascii="Arial" w:hAnsi="Arial" w:cs="Arial"/>
          <w:bdr w:val="none" w:sz="0" w:space="0" w:color="auto" w:frame="1"/>
        </w:rPr>
        <w:t>"</w:t>
      </w:r>
      <w:r w:rsidR="00E04187" w:rsidRPr="00D06D26">
        <w:rPr>
          <w:rFonts w:ascii="Arial" w:hAnsi="Arial" w:cs="Arial"/>
          <w:bdr w:val="none" w:sz="0" w:space="0" w:color="auto" w:frame="1"/>
        </w:rPr>
        <w:t>,</w:t>
      </w:r>
      <w:r w:rsidRPr="00D06D26">
        <w:rPr>
          <w:rFonts w:ascii="Arial" w:hAnsi="Arial" w:cs="Arial"/>
          <w:bdr w:val="none" w:sz="0" w:space="0" w:color="auto" w:frame="1"/>
        </w:rPr>
        <w:t xml:space="preserve"> </w:t>
      </w:r>
      <w:r w:rsidRPr="00D06D26">
        <w:rPr>
          <w:rFonts w:ascii="Arial" w:hAnsi="Arial" w:cs="Arial"/>
          <w:i/>
          <w:iCs/>
          <w:bdr w:val="none" w:sz="0" w:space="0" w:color="auto" w:frame="1"/>
        </w:rPr>
        <w:t>Tourism Management</w:t>
      </w:r>
      <w:r w:rsidRPr="00D06D26">
        <w:rPr>
          <w:rFonts w:ascii="Arial" w:hAnsi="Arial" w:cs="Arial"/>
          <w:bdr w:val="none" w:sz="0" w:space="0" w:color="auto" w:frame="1"/>
        </w:rPr>
        <w:t xml:space="preserve">, </w:t>
      </w:r>
      <w:r w:rsidR="003678AA" w:rsidRPr="00D06D26">
        <w:rPr>
          <w:rFonts w:ascii="Arial" w:hAnsi="Arial" w:cs="Arial"/>
          <w:bdr w:val="none" w:sz="0" w:space="0" w:color="auto" w:frame="1"/>
        </w:rPr>
        <w:t>V</w:t>
      </w:r>
      <w:r w:rsidR="00E04187" w:rsidRPr="00D06D26">
        <w:rPr>
          <w:rFonts w:ascii="Arial" w:hAnsi="Arial" w:cs="Arial"/>
          <w:bdr w:val="none" w:sz="0" w:space="0" w:color="auto" w:frame="1"/>
        </w:rPr>
        <w:t xml:space="preserve">ol. </w:t>
      </w:r>
      <w:r w:rsidRPr="00D06D26">
        <w:rPr>
          <w:rFonts w:ascii="Arial" w:hAnsi="Arial" w:cs="Arial"/>
          <w:bdr w:val="none" w:sz="0" w:space="0" w:color="auto" w:frame="1"/>
        </w:rPr>
        <w:t>27</w:t>
      </w:r>
      <w:r w:rsidR="00E04187" w:rsidRPr="00D06D26">
        <w:rPr>
          <w:rFonts w:ascii="Arial" w:hAnsi="Arial" w:cs="Arial"/>
          <w:bdr w:val="none" w:sz="0" w:space="0" w:color="auto" w:frame="1"/>
        </w:rPr>
        <w:t xml:space="preserve">, </w:t>
      </w:r>
      <w:r w:rsidR="003678AA" w:rsidRPr="00D06D26">
        <w:rPr>
          <w:rFonts w:ascii="Arial" w:hAnsi="Arial" w:cs="Arial"/>
          <w:bdr w:val="none" w:sz="0" w:space="0" w:color="auto" w:frame="1"/>
        </w:rPr>
        <w:t>N</w:t>
      </w:r>
      <w:r w:rsidR="00E04187" w:rsidRPr="00D06D26">
        <w:rPr>
          <w:rFonts w:ascii="Arial" w:hAnsi="Arial" w:cs="Arial"/>
          <w:bdr w:val="none" w:sz="0" w:space="0" w:color="auto" w:frame="1"/>
        </w:rPr>
        <w:t xml:space="preserve">o. </w:t>
      </w:r>
      <w:r w:rsidRPr="00D06D26">
        <w:rPr>
          <w:rFonts w:ascii="Arial" w:hAnsi="Arial" w:cs="Arial"/>
          <w:bdr w:val="none" w:sz="0" w:space="0" w:color="auto" w:frame="1"/>
        </w:rPr>
        <w:t xml:space="preserve">1, </w:t>
      </w:r>
      <w:r w:rsidR="00E04187" w:rsidRPr="00D06D26">
        <w:rPr>
          <w:rFonts w:ascii="Arial" w:hAnsi="Arial" w:cs="Arial"/>
          <w:bdr w:val="none" w:sz="0" w:space="0" w:color="auto" w:frame="1"/>
        </w:rPr>
        <w:t xml:space="preserve">pp. </w:t>
      </w:r>
      <w:r w:rsidRPr="00D06D26">
        <w:rPr>
          <w:rFonts w:ascii="Arial" w:hAnsi="Arial" w:cs="Arial"/>
          <w:bdr w:val="none" w:sz="0" w:space="0" w:color="auto" w:frame="1"/>
        </w:rPr>
        <w:t xml:space="preserve">51-68. </w:t>
      </w:r>
    </w:p>
    <w:p w:rsidR="00F44E24" w:rsidRPr="00D06D26" w:rsidRDefault="009F43D7" w:rsidP="003678AA">
      <w:pPr>
        <w:pStyle w:val="NormalWeb"/>
        <w:spacing w:after="120" w:line="360" w:lineRule="auto"/>
        <w:ind w:left="709" w:hanging="709"/>
        <w:rPr>
          <w:rFonts w:ascii="Arial" w:hAnsi="Arial" w:cs="Arial"/>
          <w:bdr w:val="none" w:sz="0" w:space="0" w:color="auto" w:frame="1"/>
        </w:rPr>
      </w:pPr>
      <w:proofErr w:type="spellStart"/>
      <w:r w:rsidRPr="00D06D26">
        <w:rPr>
          <w:rFonts w:ascii="Arial" w:hAnsi="Arial" w:cs="Arial"/>
          <w:bdr w:val="none" w:sz="0" w:space="0" w:color="auto" w:frame="1"/>
        </w:rPr>
        <w:t>Lozanski</w:t>
      </w:r>
      <w:proofErr w:type="spellEnd"/>
      <w:r w:rsidRPr="00D06D26">
        <w:rPr>
          <w:rFonts w:ascii="Arial" w:hAnsi="Arial" w:cs="Arial"/>
          <w:bdr w:val="none" w:sz="0" w:space="0" w:color="auto" w:frame="1"/>
        </w:rPr>
        <w:t>, K</w:t>
      </w:r>
      <w:r w:rsidR="00892870" w:rsidRPr="00D06D26">
        <w:rPr>
          <w:rFonts w:ascii="Arial" w:hAnsi="Arial" w:cs="Arial"/>
          <w:bdr w:val="none" w:sz="0" w:space="0" w:color="auto" w:frame="1"/>
        </w:rPr>
        <w:t>.</w:t>
      </w:r>
      <w:r w:rsidR="001F1253" w:rsidRPr="00D06D26">
        <w:rPr>
          <w:rFonts w:ascii="Arial" w:hAnsi="Arial" w:cs="Arial"/>
          <w:bdr w:val="none" w:sz="0" w:space="0" w:color="auto" w:frame="1"/>
        </w:rPr>
        <w:t xml:space="preserve"> </w:t>
      </w:r>
      <w:r w:rsidR="00892870" w:rsidRPr="00D06D26">
        <w:rPr>
          <w:rFonts w:ascii="Arial" w:hAnsi="Arial" w:cs="Arial"/>
          <w:bdr w:val="none" w:sz="0" w:space="0" w:color="auto" w:frame="1"/>
        </w:rPr>
        <w:t>(</w:t>
      </w:r>
      <w:r w:rsidRPr="00D06D26">
        <w:rPr>
          <w:rFonts w:ascii="Arial" w:hAnsi="Arial" w:cs="Arial"/>
          <w:bdr w:val="none" w:sz="0" w:space="0" w:color="auto" w:frame="1"/>
        </w:rPr>
        <w:t>2007</w:t>
      </w:r>
      <w:r w:rsidR="00892870" w:rsidRPr="00D06D26">
        <w:rPr>
          <w:rFonts w:ascii="Arial" w:hAnsi="Arial" w:cs="Arial"/>
          <w:bdr w:val="none" w:sz="0" w:space="0" w:color="auto" w:frame="1"/>
        </w:rPr>
        <w:t>)</w:t>
      </w:r>
      <w:r w:rsidR="001F1253" w:rsidRPr="00D06D26">
        <w:rPr>
          <w:rFonts w:ascii="Arial" w:hAnsi="Arial" w:cs="Arial"/>
          <w:bdr w:val="none" w:sz="0" w:space="0" w:color="auto" w:frame="1"/>
        </w:rPr>
        <w:t>,</w:t>
      </w:r>
      <w:r w:rsidRPr="00D06D26">
        <w:rPr>
          <w:rFonts w:ascii="Arial" w:hAnsi="Arial" w:cs="Arial"/>
          <w:bdr w:val="none" w:sz="0" w:space="0" w:color="auto" w:frame="1"/>
        </w:rPr>
        <w:t xml:space="preserve"> </w:t>
      </w:r>
      <w:r w:rsidR="00892870" w:rsidRPr="00D06D26">
        <w:rPr>
          <w:rFonts w:ascii="Arial" w:hAnsi="Arial" w:cs="Arial"/>
          <w:bdr w:val="none" w:sz="0" w:space="0" w:color="auto" w:frame="1"/>
        </w:rPr>
        <w:t>"</w:t>
      </w:r>
      <w:r w:rsidRPr="00D06D26">
        <w:rPr>
          <w:rFonts w:ascii="Arial" w:hAnsi="Arial" w:cs="Arial"/>
          <w:bdr w:val="none" w:sz="0" w:space="0" w:color="auto" w:frame="1"/>
        </w:rPr>
        <w:t>Violence in independent travel to India Unpackin</w:t>
      </w:r>
      <w:r w:rsidR="00892870" w:rsidRPr="00D06D26">
        <w:rPr>
          <w:rFonts w:ascii="Arial" w:hAnsi="Arial" w:cs="Arial"/>
          <w:bdr w:val="none" w:sz="0" w:space="0" w:color="auto" w:frame="1"/>
        </w:rPr>
        <w:t>g patriarchy and neo-colonialist"</w:t>
      </w:r>
      <w:r w:rsidR="001F1253" w:rsidRPr="00D06D26">
        <w:rPr>
          <w:rFonts w:ascii="Arial" w:hAnsi="Arial" w:cs="Arial"/>
          <w:bdr w:val="none" w:sz="0" w:space="0" w:color="auto" w:frame="1"/>
        </w:rPr>
        <w:t>,</w:t>
      </w:r>
      <w:r w:rsidR="001F1253" w:rsidRPr="00D06D26">
        <w:rPr>
          <w:rFonts w:ascii="Arial" w:hAnsi="Arial" w:cs="Arial"/>
          <w:i/>
          <w:iCs/>
          <w:bdr w:val="none" w:sz="0" w:space="0" w:color="auto" w:frame="1"/>
        </w:rPr>
        <w:t xml:space="preserve"> </w:t>
      </w:r>
      <w:r w:rsidRPr="00D06D26">
        <w:rPr>
          <w:rFonts w:ascii="Arial" w:hAnsi="Arial" w:cs="Arial"/>
          <w:i/>
          <w:iCs/>
          <w:bdr w:val="none" w:sz="0" w:space="0" w:color="auto" w:frame="1"/>
        </w:rPr>
        <w:t>Tourist Studies</w:t>
      </w:r>
      <w:r w:rsidRPr="00D06D26">
        <w:rPr>
          <w:rFonts w:ascii="Arial" w:hAnsi="Arial" w:cs="Arial"/>
          <w:bdr w:val="none" w:sz="0" w:space="0" w:color="auto" w:frame="1"/>
        </w:rPr>
        <w:t xml:space="preserve">, </w:t>
      </w:r>
      <w:r w:rsidR="003678AA" w:rsidRPr="00D06D26">
        <w:rPr>
          <w:rFonts w:ascii="Arial" w:hAnsi="Arial" w:cs="Arial"/>
          <w:bdr w:val="none" w:sz="0" w:space="0" w:color="auto" w:frame="1"/>
        </w:rPr>
        <w:t>V</w:t>
      </w:r>
      <w:r w:rsidR="001F1253" w:rsidRPr="00D06D26">
        <w:rPr>
          <w:rFonts w:ascii="Arial" w:hAnsi="Arial" w:cs="Arial"/>
          <w:bdr w:val="none" w:sz="0" w:space="0" w:color="auto" w:frame="1"/>
        </w:rPr>
        <w:t xml:space="preserve">ol. </w:t>
      </w:r>
      <w:r w:rsidRPr="00D06D26">
        <w:rPr>
          <w:rFonts w:ascii="Arial" w:hAnsi="Arial" w:cs="Arial"/>
          <w:i/>
          <w:iCs/>
          <w:bdr w:val="none" w:sz="0" w:space="0" w:color="auto" w:frame="1"/>
        </w:rPr>
        <w:t>7</w:t>
      </w:r>
      <w:r w:rsidR="003678AA" w:rsidRPr="00D06D26">
        <w:rPr>
          <w:rFonts w:ascii="Arial" w:hAnsi="Arial" w:cs="Arial"/>
          <w:bdr w:val="none" w:sz="0" w:space="0" w:color="auto" w:frame="1"/>
        </w:rPr>
        <w:t>, N</w:t>
      </w:r>
      <w:r w:rsidR="001F1253" w:rsidRPr="00D06D26">
        <w:rPr>
          <w:rFonts w:ascii="Arial" w:hAnsi="Arial" w:cs="Arial"/>
          <w:bdr w:val="none" w:sz="0" w:space="0" w:color="auto" w:frame="1"/>
        </w:rPr>
        <w:t xml:space="preserve">o. </w:t>
      </w:r>
      <w:r w:rsidRPr="00D06D26">
        <w:rPr>
          <w:rFonts w:ascii="Arial" w:hAnsi="Arial" w:cs="Arial"/>
          <w:bdr w:val="none" w:sz="0" w:space="0" w:color="auto" w:frame="1"/>
        </w:rPr>
        <w:t xml:space="preserve">3, </w:t>
      </w:r>
      <w:r w:rsidR="001F1253" w:rsidRPr="00D06D26">
        <w:rPr>
          <w:rFonts w:ascii="Arial" w:hAnsi="Arial" w:cs="Arial"/>
          <w:bdr w:val="none" w:sz="0" w:space="0" w:color="auto" w:frame="1"/>
        </w:rPr>
        <w:t xml:space="preserve">pp. </w:t>
      </w:r>
      <w:r w:rsidRPr="00D06D26">
        <w:rPr>
          <w:rFonts w:ascii="Arial" w:hAnsi="Arial" w:cs="Arial"/>
          <w:bdr w:val="none" w:sz="0" w:space="0" w:color="auto" w:frame="1"/>
        </w:rPr>
        <w:t xml:space="preserve">295-315. </w:t>
      </w:r>
    </w:p>
    <w:p w:rsidR="00210B5D" w:rsidRPr="00D06D26" w:rsidRDefault="00210B5D" w:rsidP="003678AA">
      <w:pPr>
        <w:pStyle w:val="NormalWeb"/>
        <w:spacing w:after="120" w:line="360" w:lineRule="auto"/>
        <w:ind w:left="709" w:hanging="709"/>
        <w:rPr>
          <w:rFonts w:ascii="Arial" w:hAnsi="Arial" w:cs="Arial"/>
          <w:bdr w:val="none" w:sz="0" w:space="0" w:color="auto" w:frame="1"/>
        </w:rPr>
      </w:pPr>
      <w:r w:rsidRPr="00D06D26">
        <w:rPr>
          <w:rFonts w:ascii="Arial" w:hAnsi="Arial" w:cs="Arial"/>
          <w:bdr w:val="none" w:sz="0" w:space="0" w:color="auto" w:frame="1"/>
        </w:rPr>
        <w:t>McMahon, L</w:t>
      </w:r>
      <w:r w:rsidR="00892870" w:rsidRPr="00D06D26">
        <w:rPr>
          <w:rFonts w:ascii="Arial" w:hAnsi="Arial" w:cs="Arial"/>
          <w:bdr w:val="none" w:sz="0" w:space="0" w:color="auto" w:frame="1"/>
        </w:rPr>
        <w:t>.</w:t>
      </w:r>
      <w:r w:rsidR="001F1253" w:rsidRPr="00D06D26">
        <w:rPr>
          <w:rFonts w:ascii="Arial" w:hAnsi="Arial" w:cs="Arial"/>
          <w:bdr w:val="none" w:sz="0" w:space="0" w:color="auto" w:frame="1"/>
        </w:rPr>
        <w:t xml:space="preserve"> </w:t>
      </w:r>
      <w:r w:rsidR="00892870" w:rsidRPr="00D06D26">
        <w:rPr>
          <w:rFonts w:ascii="Arial" w:hAnsi="Arial" w:cs="Arial"/>
          <w:bdr w:val="none" w:sz="0" w:space="0" w:color="auto" w:frame="1"/>
        </w:rPr>
        <w:t>(</w:t>
      </w:r>
      <w:r w:rsidRPr="00D06D26">
        <w:rPr>
          <w:rFonts w:ascii="Arial" w:hAnsi="Arial" w:cs="Arial"/>
          <w:bdr w:val="none" w:sz="0" w:space="0" w:color="auto" w:frame="1"/>
        </w:rPr>
        <w:t>2000</w:t>
      </w:r>
      <w:r w:rsidR="00892870" w:rsidRPr="00D06D26">
        <w:rPr>
          <w:rFonts w:ascii="Arial" w:hAnsi="Arial" w:cs="Arial"/>
          <w:bdr w:val="none" w:sz="0" w:space="0" w:color="auto" w:frame="1"/>
        </w:rPr>
        <w:t>)</w:t>
      </w:r>
      <w:r w:rsidR="001F1253" w:rsidRPr="00D06D26">
        <w:rPr>
          <w:rFonts w:ascii="Arial" w:hAnsi="Arial" w:cs="Arial"/>
          <w:bdr w:val="none" w:sz="0" w:space="0" w:color="auto" w:frame="1"/>
        </w:rPr>
        <w:t>,</w:t>
      </w:r>
      <w:r w:rsidRPr="00D06D26">
        <w:rPr>
          <w:rFonts w:ascii="Arial" w:hAnsi="Arial" w:cs="Arial"/>
          <w:bdr w:val="none" w:sz="0" w:space="0" w:color="auto" w:frame="1"/>
        </w:rPr>
        <w:t xml:space="preserve"> </w:t>
      </w:r>
      <w:r w:rsidR="00591C65" w:rsidRPr="00D06D26">
        <w:rPr>
          <w:rFonts w:ascii="Arial" w:hAnsi="Arial" w:cs="Arial"/>
          <w:bdr w:val="none" w:sz="0" w:space="0" w:color="auto" w:frame="1"/>
        </w:rPr>
        <w:t>"</w:t>
      </w:r>
      <w:r w:rsidRPr="00D06D26">
        <w:rPr>
          <w:rFonts w:ascii="Arial" w:hAnsi="Arial" w:cs="Arial"/>
          <w:bdr w:val="none" w:sz="0" w:space="0" w:color="auto" w:frame="1"/>
        </w:rPr>
        <w:t>Bullying and harassment in the workplace</w:t>
      </w:r>
      <w:r w:rsidR="00591C65" w:rsidRPr="00D06D26">
        <w:rPr>
          <w:rFonts w:ascii="Arial" w:hAnsi="Arial" w:cs="Arial"/>
          <w:bdr w:val="none" w:sz="0" w:space="0" w:color="auto" w:frame="1"/>
        </w:rPr>
        <w:t>"</w:t>
      </w:r>
      <w:r w:rsidR="001F1253" w:rsidRPr="00D06D26">
        <w:rPr>
          <w:rFonts w:ascii="Arial" w:hAnsi="Arial" w:cs="Arial"/>
          <w:bdr w:val="none" w:sz="0" w:space="0" w:color="auto" w:frame="1"/>
        </w:rPr>
        <w:t>,</w:t>
      </w:r>
      <w:r w:rsidRPr="00D06D26">
        <w:rPr>
          <w:rFonts w:ascii="Arial" w:hAnsi="Arial" w:cs="Arial"/>
          <w:bdr w:val="none" w:sz="0" w:space="0" w:color="auto" w:frame="1"/>
        </w:rPr>
        <w:t xml:space="preserve"> </w:t>
      </w:r>
      <w:r w:rsidRPr="00D06D26">
        <w:rPr>
          <w:rFonts w:ascii="Arial" w:hAnsi="Arial" w:cs="Arial"/>
          <w:i/>
          <w:iCs/>
          <w:bdr w:val="none" w:sz="0" w:space="0" w:color="auto" w:frame="1"/>
        </w:rPr>
        <w:t>International Journal of Contemporary Hospitality Management</w:t>
      </w:r>
      <w:r w:rsidRPr="00D06D26">
        <w:rPr>
          <w:rFonts w:ascii="Arial" w:hAnsi="Arial" w:cs="Arial"/>
          <w:bdr w:val="none" w:sz="0" w:space="0" w:color="auto" w:frame="1"/>
        </w:rPr>
        <w:t xml:space="preserve">, </w:t>
      </w:r>
      <w:r w:rsidR="003678AA" w:rsidRPr="00D06D26">
        <w:rPr>
          <w:rFonts w:ascii="Arial" w:hAnsi="Arial" w:cs="Arial"/>
          <w:bdr w:val="none" w:sz="0" w:space="0" w:color="auto" w:frame="1"/>
        </w:rPr>
        <w:t>V</w:t>
      </w:r>
      <w:r w:rsidR="001F1253" w:rsidRPr="00D06D26">
        <w:rPr>
          <w:rFonts w:ascii="Arial" w:hAnsi="Arial" w:cs="Arial"/>
          <w:bdr w:val="none" w:sz="0" w:space="0" w:color="auto" w:frame="1"/>
        </w:rPr>
        <w:t xml:space="preserve">ol. </w:t>
      </w:r>
      <w:r w:rsidRPr="00D06D26">
        <w:rPr>
          <w:rFonts w:ascii="Arial" w:hAnsi="Arial" w:cs="Arial"/>
          <w:bdr w:val="none" w:sz="0" w:space="0" w:color="auto" w:frame="1"/>
        </w:rPr>
        <w:t>12</w:t>
      </w:r>
      <w:r w:rsidR="003678AA" w:rsidRPr="00D06D26">
        <w:rPr>
          <w:rFonts w:ascii="Arial" w:hAnsi="Arial" w:cs="Arial"/>
          <w:bdr w:val="none" w:sz="0" w:space="0" w:color="auto" w:frame="1"/>
        </w:rPr>
        <w:t>, N</w:t>
      </w:r>
      <w:r w:rsidR="001F1253" w:rsidRPr="00D06D26">
        <w:rPr>
          <w:rFonts w:ascii="Arial" w:hAnsi="Arial" w:cs="Arial"/>
          <w:bdr w:val="none" w:sz="0" w:space="0" w:color="auto" w:frame="1"/>
        </w:rPr>
        <w:t xml:space="preserve">o. </w:t>
      </w:r>
      <w:r w:rsidRPr="00D06D26">
        <w:rPr>
          <w:rFonts w:ascii="Arial" w:hAnsi="Arial" w:cs="Arial"/>
          <w:bdr w:val="none" w:sz="0" w:space="0" w:color="auto" w:frame="1"/>
        </w:rPr>
        <w:t xml:space="preserve">6, </w:t>
      </w:r>
      <w:r w:rsidR="001F1253" w:rsidRPr="00D06D26">
        <w:rPr>
          <w:rFonts w:ascii="Arial" w:hAnsi="Arial" w:cs="Arial"/>
          <w:bdr w:val="none" w:sz="0" w:space="0" w:color="auto" w:frame="1"/>
        </w:rPr>
        <w:t xml:space="preserve">pp. </w:t>
      </w:r>
      <w:r w:rsidRPr="00D06D26">
        <w:rPr>
          <w:rFonts w:ascii="Arial" w:hAnsi="Arial" w:cs="Arial"/>
          <w:bdr w:val="none" w:sz="0" w:space="0" w:color="auto" w:frame="1"/>
        </w:rPr>
        <w:t xml:space="preserve">384-387. </w:t>
      </w:r>
    </w:p>
    <w:p w:rsidR="00D333AF" w:rsidRPr="00D06D26" w:rsidRDefault="00D333AF" w:rsidP="00591C65">
      <w:pPr>
        <w:pStyle w:val="NormalWeb"/>
        <w:spacing w:after="120" w:line="360" w:lineRule="auto"/>
        <w:ind w:left="709" w:hanging="709"/>
        <w:rPr>
          <w:rFonts w:ascii="Arial" w:hAnsi="Arial" w:cs="Arial"/>
          <w:bdr w:val="none" w:sz="0" w:space="0" w:color="auto" w:frame="1"/>
        </w:rPr>
      </w:pPr>
      <w:r w:rsidRPr="00D06D26">
        <w:rPr>
          <w:rFonts w:ascii="Arial" w:hAnsi="Arial" w:cs="Arial"/>
          <w:bdr w:val="none" w:sz="0" w:space="0" w:color="auto" w:frame="1"/>
        </w:rPr>
        <w:t>Milczarek</w:t>
      </w:r>
      <w:r w:rsidR="00591C65" w:rsidRPr="00D06D26">
        <w:rPr>
          <w:rFonts w:ascii="Arial" w:hAnsi="Arial" w:cs="Arial"/>
          <w:bdr w:val="none" w:sz="0" w:space="0" w:color="auto" w:frame="1"/>
        </w:rPr>
        <w:t>,</w:t>
      </w:r>
      <w:r w:rsidRPr="00D06D26">
        <w:rPr>
          <w:rFonts w:ascii="Arial" w:hAnsi="Arial" w:cs="Arial"/>
          <w:bdr w:val="none" w:sz="0" w:space="0" w:color="auto" w:frame="1"/>
        </w:rPr>
        <w:t xml:space="preserve"> M</w:t>
      </w:r>
      <w:r w:rsidR="00591C65" w:rsidRPr="00D06D26">
        <w:rPr>
          <w:rFonts w:ascii="Arial" w:hAnsi="Arial" w:cs="Arial"/>
          <w:bdr w:val="none" w:sz="0" w:space="0" w:color="auto" w:frame="1"/>
        </w:rPr>
        <w:t xml:space="preserve">. </w:t>
      </w:r>
      <w:r w:rsidR="001F1253" w:rsidRPr="00D06D26">
        <w:rPr>
          <w:rFonts w:ascii="Arial" w:hAnsi="Arial" w:cs="Arial"/>
          <w:bdr w:val="none" w:sz="0" w:space="0" w:color="auto" w:frame="1"/>
        </w:rPr>
        <w:t xml:space="preserve"> </w:t>
      </w:r>
      <w:r w:rsidR="00591C65" w:rsidRPr="00D06D26">
        <w:rPr>
          <w:rFonts w:ascii="Arial" w:hAnsi="Arial" w:cs="Arial"/>
          <w:bdr w:val="none" w:sz="0" w:space="0" w:color="auto" w:frame="1"/>
        </w:rPr>
        <w:t>(</w:t>
      </w:r>
      <w:r w:rsidRPr="00D06D26">
        <w:rPr>
          <w:rFonts w:ascii="Arial" w:hAnsi="Arial" w:cs="Arial"/>
          <w:bdr w:val="none" w:sz="0" w:space="0" w:color="auto" w:frame="1"/>
        </w:rPr>
        <w:t>2010</w:t>
      </w:r>
      <w:r w:rsidR="00591C65" w:rsidRPr="00D06D26">
        <w:rPr>
          <w:rFonts w:ascii="Arial" w:hAnsi="Arial" w:cs="Arial"/>
          <w:bdr w:val="none" w:sz="0" w:space="0" w:color="auto" w:frame="1"/>
        </w:rPr>
        <w:t>)</w:t>
      </w:r>
      <w:r w:rsidR="001F1253" w:rsidRPr="00D06D26">
        <w:rPr>
          <w:rFonts w:ascii="Arial" w:hAnsi="Arial" w:cs="Arial"/>
          <w:bdr w:val="none" w:sz="0" w:space="0" w:color="auto" w:frame="1"/>
        </w:rPr>
        <w:t>,</w:t>
      </w:r>
      <w:r w:rsidRPr="00D06D26">
        <w:rPr>
          <w:rFonts w:ascii="Arial" w:hAnsi="Arial" w:cs="Arial"/>
          <w:bdr w:val="none" w:sz="0" w:space="0" w:color="auto" w:frame="1"/>
        </w:rPr>
        <w:t xml:space="preserve"> </w:t>
      </w:r>
      <w:r w:rsidR="00591C65" w:rsidRPr="00D06D26">
        <w:rPr>
          <w:rFonts w:ascii="Arial" w:hAnsi="Arial" w:cs="Arial"/>
          <w:bdr w:val="none" w:sz="0" w:space="0" w:color="auto" w:frame="1"/>
        </w:rPr>
        <w:t>"</w:t>
      </w:r>
      <w:r w:rsidRPr="00D06D26">
        <w:rPr>
          <w:rFonts w:ascii="Arial" w:hAnsi="Arial" w:cs="Arial"/>
          <w:bdr w:val="none" w:sz="0" w:space="0" w:color="auto" w:frame="1"/>
        </w:rPr>
        <w:t xml:space="preserve">Workplace </w:t>
      </w:r>
      <w:r w:rsidR="001F1253" w:rsidRPr="00D06D26">
        <w:rPr>
          <w:rFonts w:ascii="Arial" w:hAnsi="Arial" w:cs="Arial"/>
          <w:bdr w:val="none" w:sz="0" w:space="0" w:color="auto" w:frame="1"/>
        </w:rPr>
        <w:t>v</w:t>
      </w:r>
      <w:r w:rsidRPr="00D06D26">
        <w:rPr>
          <w:rFonts w:ascii="Arial" w:hAnsi="Arial" w:cs="Arial"/>
          <w:bdr w:val="none" w:sz="0" w:space="0" w:color="auto" w:frame="1"/>
        </w:rPr>
        <w:t xml:space="preserve">iolence and </w:t>
      </w:r>
      <w:r w:rsidR="001F1253" w:rsidRPr="00D06D26">
        <w:rPr>
          <w:rFonts w:ascii="Arial" w:hAnsi="Arial" w:cs="Arial"/>
          <w:bdr w:val="none" w:sz="0" w:space="0" w:color="auto" w:frame="1"/>
        </w:rPr>
        <w:t>h</w:t>
      </w:r>
      <w:r w:rsidRPr="00D06D26">
        <w:rPr>
          <w:rFonts w:ascii="Arial" w:hAnsi="Arial" w:cs="Arial"/>
          <w:bdr w:val="none" w:sz="0" w:space="0" w:color="auto" w:frame="1"/>
        </w:rPr>
        <w:t xml:space="preserve">arassment: a European </w:t>
      </w:r>
      <w:r w:rsidR="001F1253" w:rsidRPr="00D06D26">
        <w:rPr>
          <w:rFonts w:ascii="Arial" w:hAnsi="Arial" w:cs="Arial"/>
          <w:bdr w:val="none" w:sz="0" w:space="0" w:color="auto" w:frame="1"/>
        </w:rPr>
        <w:t>p</w:t>
      </w:r>
      <w:r w:rsidRPr="00D06D26">
        <w:rPr>
          <w:rFonts w:ascii="Arial" w:hAnsi="Arial" w:cs="Arial"/>
          <w:bdr w:val="none" w:sz="0" w:space="0" w:color="auto" w:frame="1"/>
        </w:rPr>
        <w:t>icture</w:t>
      </w:r>
      <w:r w:rsidR="00591C65" w:rsidRPr="00D06D26">
        <w:rPr>
          <w:rFonts w:ascii="Arial" w:hAnsi="Arial" w:cs="Arial"/>
          <w:bdr w:val="none" w:sz="0" w:space="0" w:color="auto" w:frame="1"/>
        </w:rPr>
        <w:t>"</w:t>
      </w:r>
      <w:r w:rsidR="001F1253" w:rsidRPr="00D06D26">
        <w:rPr>
          <w:rFonts w:ascii="Arial" w:hAnsi="Arial" w:cs="Arial"/>
          <w:bdr w:val="none" w:sz="0" w:space="0" w:color="auto" w:frame="1"/>
        </w:rPr>
        <w:t>,</w:t>
      </w:r>
      <w:r w:rsidRPr="00D06D26">
        <w:rPr>
          <w:rFonts w:ascii="Arial" w:hAnsi="Arial" w:cs="Arial"/>
          <w:bdr w:val="none" w:sz="0" w:space="0" w:color="auto" w:frame="1"/>
        </w:rPr>
        <w:t xml:space="preserve"> </w:t>
      </w:r>
      <w:r w:rsidR="001F1253" w:rsidRPr="00D06D26">
        <w:rPr>
          <w:rFonts w:ascii="Arial" w:hAnsi="Arial" w:cs="Arial"/>
          <w:bdr w:val="none" w:sz="0" w:space="0" w:color="auto" w:frame="1"/>
        </w:rPr>
        <w:t>r</w:t>
      </w:r>
      <w:r w:rsidRPr="00D06D26">
        <w:rPr>
          <w:rFonts w:ascii="Arial" w:hAnsi="Arial" w:cs="Arial"/>
          <w:bdr w:val="none" w:sz="0" w:space="0" w:color="auto" w:frame="1"/>
        </w:rPr>
        <w:t>eport, EU-O</w:t>
      </w:r>
      <w:r w:rsidR="00E37D5F" w:rsidRPr="00D06D26">
        <w:rPr>
          <w:rFonts w:ascii="Arial" w:hAnsi="Arial" w:cs="Arial"/>
          <w:bdr w:val="none" w:sz="0" w:space="0" w:color="auto" w:frame="1"/>
        </w:rPr>
        <w:t>SH</w:t>
      </w:r>
      <w:r w:rsidRPr="00D06D26">
        <w:rPr>
          <w:rFonts w:ascii="Arial" w:hAnsi="Arial" w:cs="Arial"/>
          <w:bdr w:val="none" w:sz="0" w:space="0" w:color="auto" w:frame="1"/>
        </w:rPr>
        <w:t>A, Belgium.</w:t>
      </w:r>
    </w:p>
    <w:p w:rsidR="009F43D7" w:rsidRPr="00D06D26" w:rsidRDefault="009F43D7" w:rsidP="003678AA">
      <w:pPr>
        <w:pStyle w:val="NormalWeb"/>
        <w:spacing w:after="120" w:line="360" w:lineRule="auto"/>
        <w:ind w:left="709" w:hanging="709"/>
        <w:rPr>
          <w:rFonts w:ascii="Arial" w:hAnsi="Arial" w:cs="Arial"/>
          <w:bdr w:val="none" w:sz="0" w:space="0" w:color="auto" w:frame="1"/>
        </w:rPr>
      </w:pPr>
      <w:r w:rsidRPr="00D06D26">
        <w:rPr>
          <w:rFonts w:ascii="Arial" w:hAnsi="Arial" w:cs="Arial"/>
          <w:bdr w:val="none" w:sz="0" w:space="0" w:color="auto" w:frame="1"/>
          <w:lang w:val="en-GB"/>
        </w:rPr>
        <w:t>Miles, S</w:t>
      </w:r>
      <w:r w:rsidR="00591C65" w:rsidRPr="00D06D26">
        <w:rPr>
          <w:rFonts w:ascii="Arial" w:hAnsi="Arial" w:cs="Arial"/>
          <w:bdr w:val="none" w:sz="0" w:space="0" w:color="auto" w:frame="1"/>
          <w:lang w:val="en-GB"/>
        </w:rPr>
        <w:t>.</w:t>
      </w:r>
      <w:r w:rsidR="001F1253" w:rsidRPr="00D06D26">
        <w:rPr>
          <w:rFonts w:ascii="Arial" w:hAnsi="Arial" w:cs="Arial"/>
          <w:bdr w:val="none" w:sz="0" w:space="0" w:color="auto" w:frame="1"/>
          <w:lang w:val="en-GB"/>
        </w:rPr>
        <w:t xml:space="preserve"> </w:t>
      </w:r>
      <w:r w:rsidR="00591C65" w:rsidRPr="00D06D26">
        <w:rPr>
          <w:rFonts w:ascii="Arial" w:hAnsi="Arial" w:cs="Arial"/>
          <w:bdr w:val="none" w:sz="0" w:space="0" w:color="auto" w:frame="1"/>
          <w:lang w:val="en-GB"/>
        </w:rPr>
        <w:t>(</w:t>
      </w:r>
      <w:r w:rsidRPr="00D06D26">
        <w:rPr>
          <w:rFonts w:ascii="Arial" w:hAnsi="Arial" w:cs="Arial"/>
          <w:bdr w:val="none" w:sz="0" w:space="0" w:color="auto" w:frame="1"/>
          <w:lang w:val="en-GB"/>
        </w:rPr>
        <w:t>1998</w:t>
      </w:r>
      <w:r w:rsidR="00591C65" w:rsidRPr="00D06D26">
        <w:rPr>
          <w:rFonts w:ascii="Arial" w:hAnsi="Arial" w:cs="Arial"/>
          <w:bdr w:val="none" w:sz="0" w:space="0" w:color="auto" w:frame="1"/>
          <w:lang w:val="en-GB"/>
        </w:rPr>
        <w:t>)</w:t>
      </w:r>
      <w:r w:rsidR="001F1253" w:rsidRPr="00D06D26">
        <w:rPr>
          <w:rFonts w:ascii="Arial" w:hAnsi="Arial" w:cs="Arial"/>
          <w:bdr w:val="none" w:sz="0" w:space="0" w:color="auto" w:frame="1"/>
          <w:lang w:val="en-GB"/>
        </w:rPr>
        <w:t>,</w:t>
      </w:r>
      <w:r w:rsidRPr="00D06D26">
        <w:rPr>
          <w:rFonts w:ascii="Arial" w:hAnsi="Arial" w:cs="Arial"/>
          <w:bdr w:val="none" w:sz="0" w:space="0" w:color="auto" w:frame="1"/>
          <w:lang w:val="en-GB"/>
        </w:rPr>
        <w:t> </w:t>
      </w:r>
      <w:r w:rsidR="00591C65" w:rsidRPr="00D06D26">
        <w:rPr>
          <w:rFonts w:ascii="Arial" w:hAnsi="Arial" w:cs="Arial"/>
          <w:bdr w:val="none" w:sz="0" w:space="0" w:color="auto" w:frame="1"/>
          <w:lang w:val="en-GB"/>
        </w:rPr>
        <w:t>"</w:t>
      </w:r>
      <w:r w:rsidR="00591C65" w:rsidRPr="00D06D26">
        <w:rPr>
          <w:rFonts w:ascii="Arial" w:hAnsi="Arial" w:cs="Arial"/>
          <w:i/>
          <w:iCs/>
          <w:bdr w:val="none" w:sz="0" w:space="0" w:color="auto" w:frame="1"/>
          <w:lang w:val="en-GB"/>
        </w:rPr>
        <w:t xml:space="preserve">Consumerism: </w:t>
      </w:r>
      <w:r w:rsidR="003678AA" w:rsidRPr="00D06D26">
        <w:rPr>
          <w:rFonts w:ascii="Arial" w:hAnsi="Arial" w:cs="Arial"/>
          <w:i/>
          <w:iCs/>
          <w:bdr w:val="none" w:sz="0" w:space="0" w:color="auto" w:frame="1"/>
          <w:lang w:val="en-GB"/>
        </w:rPr>
        <w:t>A</w:t>
      </w:r>
      <w:r w:rsidR="00591C65" w:rsidRPr="00D06D26">
        <w:rPr>
          <w:rFonts w:ascii="Arial" w:hAnsi="Arial" w:cs="Arial"/>
          <w:i/>
          <w:iCs/>
          <w:bdr w:val="none" w:sz="0" w:space="0" w:color="auto" w:frame="1"/>
          <w:lang w:val="en-GB"/>
        </w:rPr>
        <w:t xml:space="preserve">s a </w:t>
      </w:r>
      <w:r w:rsidR="003678AA" w:rsidRPr="00D06D26">
        <w:rPr>
          <w:rFonts w:ascii="Arial" w:hAnsi="Arial" w:cs="Arial"/>
          <w:i/>
          <w:iCs/>
          <w:bdr w:val="none" w:sz="0" w:space="0" w:color="auto" w:frame="1"/>
          <w:lang w:val="en-GB"/>
        </w:rPr>
        <w:t>W</w:t>
      </w:r>
      <w:r w:rsidR="00591C65" w:rsidRPr="00D06D26">
        <w:rPr>
          <w:rFonts w:ascii="Arial" w:hAnsi="Arial" w:cs="Arial"/>
          <w:i/>
          <w:iCs/>
          <w:bdr w:val="none" w:sz="0" w:space="0" w:color="auto" w:frame="1"/>
          <w:lang w:val="en-GB"/>
        </w:rPr>
        <w:t>ay of L</w:t>
      </w:r>
      <w:r w:rsidRPr="00D06D26">
        <w:rPr>
          <w:rFonts w:ascii="Arial" w:hAnsi="Arial" w:cs="Arial"/>
          <w:i/>
          <w:iCs/>
          <w:bdr w:val="none" w:sz="0" w:space="0" w:color="auto" w:frame="1"/>
          <w:lang w:val="en-GB"/>
        </w:rPr>
        <w:t>ife</w:t>
      </w:r>
      <w:r w:rsidR="00591C65" w:rsidRPr="00D06D26">
        <w:rPr>
          <w:rFonts w:ascii="Arial" w:hAnsi="Arial" w:cs="Arial"/>
          <w:i/>
          <w:iCs/>
          <w:bdr w:val="none" w:sz="0" w:space="0" w:color="auto" w:frame="1"/>
          <w:lang w:val="en-GB"/>
        </w:rPr>
        <w:t>"</w:t>
      </w:r>
      <w:r w:rsidR="001F1253" w:rsidRPr="00D06D26">
        <w:rPr>
          <w:rFonts w:ascii="Arial" w:hAnsi="Arial" w:cs="Arial"/>
          <w:i/>
          <w:iCs/>
          <w:bdr w:val="none" w:sz="0" w:space="0" w:color="auto" w:frame="1"/>
          <w:lang w:val="en-GB"/>
        </w:rPr>
        <w:t>,</w:t>
      </w:r>
      <w:r w:rsidRPr="00D06D26">
        <w:rPr>
          <w:rFonts w:ascii="Arial" w:hAnsi="Arial" w:cs="Arial"/>
          <w:bdr w:val="none" w:sz="0" w:space="0" w:color="auto" w:frame="1"/>
          <w:lang w:val="en-GB"/>
        </w:rPr>
        <w:t xml:space="preserve"> Sage</w:t>
      </w:r>
      <w:r w:rsidR="00626BF3" w:rsidRPr="00D06D26">
        <w:rPr>
          <w:rFonts w:ascii="Arial" w:hAnsi="Arial" w:cs="Arial"/>
          <w:bdr w:val="none" w:sz="0" w:space="0" w:color="auto" w:frame="1"/>
          <w:lang w:val="en-GB"/>
        </w:rPr>
        <w:t>,</w:t>
      </w:r>
      <w:r w:rsidR="00626BF3" w:rsidRPr="00D06D26">
        <w:rPr>
          <w:rFonts w:ascii="Arial" w:hAnsi="Arial" w:cs="Arial"/>
          <w:sz w:val="22"/>
          <w:szCs w:val="22"/>
          <w:bdr w:val="none" w:sz="0" w:space="0" w:color="auto" w:frame="1"/>
          <w:lang w:val="en-GB"/>
        </w:rPr>
        <w:t xml:space="preserve"> </w:t>
      </w:r>
      <w:r w:rsidR="00626BF3" w:rsidRPr="00D06D26">
        <w:rPr>
          <w:rFonts w:ascii="Arial" w:hAnsi="Arial" w:cs="Arial"/>
          <w:bdr w:val="none" w:sz="0" w:space="0" w:color="auto" w:frame="1"/>
          <w:lang w:val="en-GB"/>
        </w:rPr>
        <w:t xml:space="preserve">Thousand Oaks, CA </w:t>
      </w:r>
      <w:r w:rsidRPr="00D06D26">
        <w:rPr>
          <w:rFonts w:ascii="Arial" w:hAnsi="Arial" w:cs="Arial"/>
          <w:bdr w:val="none" w:sz="0" w:space="0" w:color="auto" w:frame="1"/>
          <w:lang w:val="en-GB"/>
        </w:rPr>
        <w:t>.</w:t>
      </w:r>
    </w:p>
    <w:p w:rsidR="009F43D7" w:rsidRPr="00D06D26" w:rsidRDefault="009F43D7" w:rsidP="003678AA">
      <w:pPr>
        <w:pStyle w:val="NormalWeb"/>
        <w:spacing w:after="120" w:line="360" w:lineRule="auto"/>
        <w:ind w:left="709" w:hanging="709"/>
        <w:rPr>
          <w:rFonts w:ascii="Arial" w:hAnsi="Arial" w:cs="Arial"/>
          <w:bdr w:val="none" w:sz="0" w:space="0" w:color="auto" w:frame="1"/>
        </w:rPr>
      </w:pPr>
      <w:r w:rsidRPr="00D06D26">
        <w:rPr>
          <w:rFonts w:ascii="Arial" w:hAnsi="Arial" w:cs="Arial"/>
          <w:bdr w:val="none" w:sz="0" w:space="0" w:color="auto" w:frame="1"/>
        </w:rPr>
        <w:t>Mkono, M</w:t>
      </w:r>
      <w:r w:rsidR="00591C65" w:rsidRPr="00D06D26">
        <w:rPr>
          <w:rFonts w:ascii="Arial" w:hAnsi="Arial" w:cs="Arial"/>
          <w:bdr w:val="none" w:sz="0" w:space="0" w:color="auto" w:frame="1"/>
        </w:rPr>
        <w:t>.</w:t>
      </w:r>
      <w:r w:rsidR="001F1253" w:rsidRPr="00D06D26">
        <w:rPr>
          <w:rFonts w:ascii="Arial" w:hAnsi="Arial" w:cs="Arial"/>
          <w:bdr w:val="none" w:sz="0" w:space="0" w:color="auto" w:frame="1"/>
        </w:rPr>
        <w:t xml:space="preserve"> </w:t>
      </w:r>
      <w:r w:rsidR="00591C65" w:rsidRPr="00D06D26">
        <w:rPr>
          <w:rFonts w:ascii="Arial" w:hAnsi="Arial" w:cs="Arial"/>
          <w:bdr w:val="none" w:sz="0" w:space="0" w:color="auto" w:frame="1"/>
        </w:rPr>
        <w:t>(</w:t>
      </w:r>
      <w:r w:rsidRPr="00D06D26">
        <w:rPr>
          <w:rFonts w:ascii="Arial" w:hAnsi="Arial" w:cs="Arial"/>
          <w:bdr w:val="none" w:sz="0" w:space="0" w:color="auto" w:frame="1"/>
        </w:rPr>
        <w:t>2010</w:t>
      </w:r>
      <w:r w:rsidR="00591C65" w:rsidRPr="00D06D26">
        <w:rPr>
          <w:rFonts w:ascii="Arial" w:hAnsi="Arial" w:cs="Arial"/>
          <w:bdr w:val="none" w:sz="0" w:space="0" w:color="auto" w:frame="1"/>
        </w:rPr>
        <w:t>)</w:t>
      </w:r>
      <w:r w:rsidR="001F1253" w:rsidRPr="00D06D26">
        <w:rPr>
          <w:rFonts w:ascii="Arial" w:hAnsi="Arial" w:cs="Arial"/>
          <w:bdr w:val="none" w:sz="0" w:space="0" w:color="auto" w:frame="1"/>
        </w:rPr>
        <w:t>,</w:t>
      </w:r>
      <w:r w:rsidRPr="00D06D26">
        <w:rPr>
          <w:rFonts w:ascii="Arial" w:hAnsi="Arial" w:cs="Arial"/>
          <w:bdr w:val="none" w:sz="0" w:space="0" w:color="auto" w:frame="1"/>
        </w:rPr>
        <w:t xml:space="preserve"> </w:t>
      </w:r>
      <w:r w:rsidR="00591C65" w:rsidRPr="00D06D26">
        <w:rPr>
          <w:rFonts w:ascii="Arial" w:hAnsi="Arial" w:cs="Arial"/>
          <w:bdr w:val="none" w:sz="0" w:space="0" w:color="auto" w:frame="1"/>
        </w:rPr>
        <w:t>"</w:t>
      </w:r>
      <w:r w:rsidRPr="00D06D26">
        <w:rPr>
          <w:rFonts w:ascii="Arial" w:hAnsi="Arial" w:cs="Arial"/>
          <w:bdr w:val="none" w:sz="0" w:space="0" w:color="auto" w:frame="1"/>
        </w:rPr>
        <w:t>Zimbabwean hospitality students’ experiences of sexual harassment in the hotel industry</w:t>
      </w:r>
      <w:r w:rsidR="00591C65" w:rsidRPr="00D06D26">
        <w:rPr>
          <w:rFonts w:ascii="Arial" w:hAnsi="Arial" w:cs="Arial"/>
          <w:bdr w:val="none" w:sz="0" w:space="0" w:color="auto" w:frame="1"/>
        </w:rPr>
        <w:t>"</w:t>
      </w:r>
      <w:r w:rsidR="001F1253" w:rsidRPr="00D06D26">
        <w:rPr>
          <w:rFonts w:ascii="Arial" w:hAnsi="Arial" w:cs="Arial"/>
          <w:bdr w:val="none" w:sz="0" w:space="0" w:color="auto" w:frame="1"/>
        </w:rPr>
        <w:t>,</w:t>
      </w:r>
      <w:r w:rsidRPr="00D06D26">
        <w:rPr>
          <w:rFonts w:ascii="Arial" w:hAnsi="Arial" w:cs="Arial"/>
          <w:bdr w:val="none" w:sz="0" w:space="0" w:color="auto" w:frame="1"/>
        </w:rPr>
        <w:t xml:space="preserve"> </w:t>
      </w:r>
      <w:r w:rsidRPr="00D06D26">
        <w:rPr>
          <w:rFonts w:ascii="Arial" w:hAnsi="Arial" w:cs="Arial"/>
          <w:i/>
          <w:iCs/>
          <w:bdr w:val="none" w:sz="0" w:space="0" w:color="auto" w:frame="1"/>
        </w:rPr>
        <w:t xml:space="preserve">International Journal </w:t>
      </w:r>
      <w:r w:rsidR="00F46E29" w:rsidRPr="00D06D26">
        <w:rPr>
          <w:rFonts w:ascii="Arial" w:hAnsi="Arial" w:cs="Arial"/>
          <w:i/>
          <w:iCs/>
          <w:bdr w:val="none" w:sz="0" w:space="0" w:color="auto" w:frame="1"/>
        </w:rPr>
        <w:t>o</w:t>
      </w:r>
      <w:r w:rsidRPr="00D06D26">
        <w:rPr>
          <w:rFonts w:ascii="Arial" w:hAnsi="Arial" w:cs="Arial"/>
          <w:i/>
          <w:iCs/>
          <w:bdr w:val="none" w:sz="0" w:space="0" w:color="auto" w:frame="1"/>
        </w:rPr>
        <w:t>f Hospitality Management</w:t>
      </w:r>
      <w:r w:rsidRPr="00D06D26">
        <w:rPr>
          <w:rFonts w:ascii="Arial" w:hAnsi="Arial" w:cs="Arial"/>
          <w:bdr w:val="none" w:sz="0" w:space="0" w:color="auto" w:frame="1"/>
        </w:rPr>
        <w:t xml:space="preserve">, </w:t>
      </w:r>
      <w:r w:rsidR="003678AA" w:rsidRPr="00D06D26">
        <w:rPr>
          <w:rFonts w:ascii="Arial" w:hAnsi="Arial" w:cs="Arial"/>
          <w:bdr w:val="none" w:sz="0" w:space="0" w:color="auto" w:frame="1"/>
        </w:rPr>
        <w:t>V</w:t>
      </w:r>
      <w:r w:rsidR="001F1253" w:rsidRPr="00D06D26">
        <w:rPr>
          <w:rFonts w:ascii="Arial" w:hAnsi="Arial" w:cs="Arial"/>
          <w:bdr w:val="none" w:sz="0" w:space="0" w:color="auto" w:frame="1"/>
        </w:rPr>
        <w:t xml:space="preserve">ol. </w:t>
      </w:r>
      <w:r w:rsidRPr="00D06D26">
        <w:rPr>
          <w:rFonts w:ascii="Arial" w:hAnsi="Arial" w:cs="Arial"/>
          <w:bdr w:val="none" w:sz="0" w:space="0" w:color="auto" w:frame="1"/>
        </w:rPr>
        <w:t>29</w:t>
      </w:r>
      <w:r w:rsidR="001F1253" w:rsidRPr="00D06D26">
        <w:rPr>
          <w:rFonts w:ascii="Arial" w:hAnsi="Arial" w:cs="Arial"/>
          <w:bdr w:val="none" w:sz="0" w:space="0" w:color="auto" w:frame="1"/>
        </w:rPr>
        <w:t xml:space="preserve">, </w:t>
      </w:r>
      <w:r w:rsidR="003678AA" w:rsidRPr="00D06D26">
        <w:rPr>
          <w:rFonts w:ascii="Arial" w:hAnsi="Arial" w:cs="Arial"/>
          <w:bdr w:val="none" w:sz="0" w:space="0" w:color="auto" w:frame="1"/>
        </w:rPr>
        <w:t>N</w:t>
      </w:r>
      <w:r w:rsidR="001F1253" w:rsidRPr="00D06D26">
        <w:rPr>
          <w:rFonts w:ascii="Arial" w:hAnsi="Arial" w:cs="Arial"/>
          <w:bdr w:val="none" w:sz="0" w:space="0" w:color="auto" w:frame="1"/>
        </w:rPr>
        <w:t xml:space="preserve">o. </w:t>
      </w:r>
      <w:r w:rsidRPr="00D06D26">
        <w:rPr>
          <w:rFonts w:ascii="Arial" w:hAnsi="Arial" w:cs="Arial"/>
          <w:bdr w:val="none" w:sz="0" w:space="0" w:color="auto" w:frame="1"/>
        </w:rPr>
        <w:t>4</w:t>
      </w:r>
      <w:r w:rsidR="00F46E29" w:rsidRPr="00D06D26">
        <w:rPr>
          <w:rFonts w:ascii="Arial" w:hAnsi="Arial" w:cs="Arial"/>
          <w:bdr w:val="none" w:sz="0" w:space="0" w:color="auto" w:frame="1"/>
        </w:rPr>
        <w:t xml:space="preserve">, </w:t>
      </w:r>
      <w:r w:rsidR="001F1253" w:rsidRPr="00D06D26">
        <w:rPr>
          <w:rFonts w:ascii="Arial" w:hAnsi="Arial" w:cs="Arial"/>
          <w:bdr w:val="none" w:sz="0" w:space="0" w:color="auto" w:frame="1"/>
        </w:rPr>
        <w:t xml:space="preserve">pp. </w:t>
      </w:r>
      <w:r w:rsidR="00F46E29" w:rsidRPr="00D06D26">
        <w:rPr>
          <w:rFonts w:ascii="Arial" w:hAnsi="Arial" w:cs="Arial"/>
          <w:bdr w:val="none" w:sz="0" w:space="0" w:color="auto" w:frame="1"/>
          <w:lang w:val="en-GB"/>
        </w:rPr>
        <w:t>729-735.</w:t>
      </w:r>
      <w:r w:rsidRPr="00D06D26">
        <w:rPr>
          <w:rFonts w:ascii="Arial" w:hAnsi="Arial" w:cs="Arial"/>
          <w:bdr w:val="none" w:sz="0" w:space="0" w:color="auto" w:frame="1"/>
        </w:rPr>
        <w:t xml:space="preserve"> </w:t>
      </w:r>
    </w:p>
    <w:p w:rsidR="00B509CD" w:rsidRPr="00D06D26" w:rsidRDefault="00B509CD" w:rsidP="00B509CD">
      <w:pPr>
        <w:pStyle w:val="NormalWeb"/>
        <w:spacing w:line="360" w:lineRule="auto"/>
        <w:ind w:left="709" w:hanging="709"/>
        <w:rPr>
          <w:rFonts w:ascii="Arial" w:hAnsi="Arial" w:cs="Arial"/>
          <w:bdr w:val="none" w:sz="0" w:space="0" w:color="auto" w:frame="1"/>
          <w:lang w:val="en-GB"/>
        </w:rPr>
      </w:pPr>
      <w:proofErr w:type="spellStart"/>
      <w:r w:rsidRPr="00D06D26">
        <w:rPr>
          <w:rFonts w:ascii="Arial" w:hAnsi="Arial" w:cs="Arial"/>
          <w:bdr w:val="none" w:sz="0" w:space="0" w:color="auto" w:frame="1"/>
          <w:lang w:val="en-GB"/>
        </w:rPr>
        <w:t>Mantzoukas</w:t>
      </w:r>
      <w:proofErr w:type="spellEnd"/>
      <w:r w:rsidRPr="00D06D26">
        <w:rPr>
          <w:rFonts w:ascii="Arial" w:hAnsi="Arial" w:cs="Arial"/>
          <w:bdr w:val="none" w:sz="0" w:space="0" w:color="auto" w:frame="1"/>
          <w:lang w:val="en-GB"/>
        </w:rPr>
        <w:t>, S. (2009),"The research evidence published in high impact nursing journals between 2000 and 2006: A quantitative content analysis</w:t>
      </w:r>
      <w:r w:rsidRPr="00D06D26">
        <w:rPr>
          <w:rFonts w:ascii="Arial" w:hAnsi="Arial" w:cs="Arial"/>
          <w:i/>
          <w:iCs/>
          <w:bdr w:val="none" w:sz="0" w:space="0" w:color="auto" w:frame="1"/>
          <w:lang w:val="en-GB"/>
        </w:rPr>
        <w:t>", International Journal of Nursing Studies</w:t>
      </w:r>
      <w:r w:rsidRPr="00D06D26">
        <w:rPr>
          <w:rFonts w:ascii="Arial" w:hAnsi="Arial" w:cs="Arial"/>
          <w:bdr w:val="none" w:sz="0" w:space="0" w:color="auto" w:frame="1"/>
          <w:lang w:val="en-GB"/>
        </w:rPr>
        <w:t>, </w:t>
      </w:r>
      <w:r w:rsidRPr="00D06D26">
        <w:rPr>
          <w:rFonts w:ascii="Arial" w:hAnsi="Arial" w:cs="Arial"/>
          <w:i/>
          <w:iCs/>
          <w:bdr w:val="none" w:sz="0" w:space="0" w:color="auto" w:frame="1"/>
          <w:lang w:val="en-GB"/>
        </w:rPr>
        <w:t xml:space="preserve">Vol. 46, No. </w:t>
      </w:r>
      <w:r w:rsidRPr="00D06D26">
        <w:rPr>
          <w:rFonts w:ascii="Arial" w:hAnsi="Arial" w:cs="Arial"/>
          <w:bdr w:val="none" w:sz="0" w:space="0" w:color="auto" w:frame="1"/>
          <w:lang w:val="en-GB"/>
        </w:rPr>
        <w:t>4, pp. 479-489.</w:t>
      </w:r>
    </w:p>
    <w:p w:rsidR="00970688" w:rsidRPr="00D06D26" w:rsidRDefault="00970688" w:rsidP="00694274">
      <w:pPr>
        <w:pStyle w:val="NormalWeb"/>
        <w:spacing w:line="360" w:lineRule="auto"/>
        <w:ind w:left="709" w:hanging="709"/>
        <w:rPr>
          <w:rFonts w:ascii="Arial" w:hAnsi="Arial" w:cs="Arial"/>
          <w:bdr w:val="none" w:sz="0" w:space="0" w:color="auto" w:frame="1"/>
          <w:lang w:val="en-GB"/>
        </w:rPr>
      </w:pPr>
      <w:proofErr w:type="spellStart"/>
      <w:r w:rsidRPr="00D06D26">
        <w:rPr>
          <w:rFonts w:ascii="Arial" w:hAnsi="Arial" w:cs="Arial"/>
          <w:bdr w:val="none" w:sz="0" w:space="0" w:color="auto" w:frame="1"/>
        </w:rPr>
        <w:t>Munar</w:t>
      </w:r>
      <w:proofErr w:type="spellEnd"/>
      <w:r w:rsidRPr="00D06D26">
        <w:rPr>
          <w:rFonts w:ascii="Arial" w:hAnsi="Arial" w:cs="Arial"/>
          <w:bdr w:val="none" w:sz="0" w:space="0" w:color="auto" w:frame="1"/>
        </w:rPr>
        <w:t>, A.M. et al</w:t>
      </w:r>
      <w:r w:rsidR="00591C65" w:rsidRPr="00D06D26">
        <w:rPr>
          <w:rFonts w:ascii="Arial" w:hAnsi="Arial" w:cs="Arial"/>
          <w:bdr w:val="none" w:sz="0" w:space="0" w:color="auto" w:frame="1"/>
        </w:rPr>
        <w:t>.</w:t>
      </w:r>
      <w:r w:rsidR="001F1253" w:rsidRPr="00D06D26">
        <w:rPr>
          <w:rFonts w:ascii="Arial" w:hAnsi="Arial" w:cs="Arial"/>
          <w:bdr w:val="none" w:sz="0" w:space="0" w:color="auto" w:frame="1"/>
        </w:rPr>
        <w:t xml:space="preserve"> </w:t>
      </w:r>
      <w:r w:rsidR="00591C65" w:rsidRPr="00D06D26">
        <w:rPr>
          <w:rFonts w:ascii="Arial" w:hAnsi="Arial" w:cs="Arial"/>
          <w:bdr w:val="none" w:sz="0" w:space="0" w:color="auto" w:frame="1"/>
        </w:rPr>
        <w:t>(</w:t>
      </w:r>
      <w:r w:rsidRPr="00D06D26">
        <w:rPr>
          <w:rFonts w:ascii="Arial" w:hAnsi="Arial" w:cs="Arial"/>
          <w:bdr w:val="none" w:sz="0" w:space="0" w:color="auto" w:frame="1"/>
        </w:rPr>
        <w:t>2015</w:t>
      </w:r>
      <w:r w:rsidR="00591C65" w:rsidRPr="00D06D26">
        <w:rPr>
          <w:rFonts w:ascii="Arial" w:hAnsi="Arial" w:cs="Arial"/>
          <w:bdr w:val="none" w:sz="0" w:space="0" w:color="auto" w:frame="1"/>
        </w:rPr>
        <w:t>)</w:t>
      </w:r>
      <w:r w:rsidRPr="00D06D26">
        <w:rPr>
          <w:rFonts w:ascii="Arial" w:hAnsi="Arial" w:cs="Arial"/>
          <w:bdr w:val="none" w:sz="0" w:space="0" w:color="auto" w:frame="1"/>
        </w:rPr>
        <w:t xml:space="preserve">, </w:t>
      </w:r>
      <w:r w:rsidR="00591C65" w:rsidRPr="00D06D26">
        <w:rPr>
          <w:rFonts w:ascii="Arial" w:hAnsi="Arial" w:cs="Arial"/>
          <w:bdr w:val="none" w:sz="0" w:space="0" w:color="auto" w:frame="1"/>
        </w:rPr>
        <w:t>"T</w:t>
      </w:r>
      <w:r w:rsidR="001F1253" w:rsidRPr="00D06D26">
        <w:rPr>
          <w:rFonts w:ascii="Arial" w:hAnsi="Arial" w:cs="Arial"/>
          <w:bdr w:val="none" w:sz="0" w:space="0" w:color="auto" w:frame="1"/>
        </w:rPr>
        <w:t>he gender gap in the tourism academy: statistics and indicators of gender e</w:t>
      </w:r>
      <w:r w:rsidRPr="00D06D26">
        <w:rPr>
          <w:rFonts w:ascii="Arial" w:hAnsi="Arial" w:cs="Arial"/>
          <w:bdr w:val="none" w:sz="0" w:space="0" w:color="auto" w:frame="1"/>
        </w:rPr>
        <w:t>quality</w:t>
      </w:r>
      <w:r w:rsidR="00591C65" w:rsidRPr="00D06D26">
        <w:rPr>
          <w:rFonts w:ascii="Arial" w:hAnsi="Arial" w:cs="Arial"/>
          <w:bdr w:val="none" w:sz="0" w:space="0" w:color="auto" w:frame="1"/>
        </w:rPr>
        <w:t>"</w:t>
      </w:r>
      <w:r w:rsidR="001F1253" w:rsidRPr="00D06D26">
        <w:rPr>
          <w:rFonts w:ascii="Arial" w:hAnsi="Arial" w:cs="Arial"/>
          <w:bdr w:val="none" w:sz="0" w:space="0" w:color="auto" w:frame="1"/>
        </w:rPr>
        <w:t>,</w:t>
      </w:r>
      <w:r w:rsidRPr="00D06D26">
        <w:rPr>
          <w:rFonts w:ascii="Arial" w:hAnsi="Arial" w:cs="Arial"/>
          <w:bdr w:val="none" w:sz="0" w:space="0" w:color="auto" w:frame="1"/>
        </w:rPr>
        <w:t xml:space="preserve"> </w:t>
      </w:r>
      <w:r w:rsidRPr="00D06D26">
        <w:rPr>
          <w:rFonts w:ascii="Arial" w:hAnsi="Arial" w:cs="Arial"/>
          <w:i/>
          <w:iCs/>
          <w:bdr w:val="none" w:sz="0" w:space="0" w:color="auto" w:frame="1"/>
        </w:rPr>
        <w:t>While Waiting for the Dawn</w:t>
      </w:r>
      <w:r w:rsidR="001F1253" w:rsidRPr="00D06D26">
        <w:rPr>
          <w:rFonts w:ascii="Arial" w:hAnsi="Arial" w:cs="Arial"/>
          <w:i/>
          <w:iCs/>
          <w:bdr w:val="none" w:sz="0" w:space="0" w:color="auto" w:frame="1"/>
        </w:rPr>
        <w:t>,</w:t>
      </w:r>
      <w:r w:rsidRPr="00D06D26">
        <w:rPr>
          <w:rFonts w:ascii="Arial" w:hAnsi="Arial" w:cs="Arial"/>
          <w:lang w:bidi="ar-SA"/>
        </w:rPr>
        <w:t xml:space="preserve"> </w:t>
      </w:r>
      <w:r w:rsidRPr="00D06D26">
        <w:rPr>
          <w:rFonts w:ascii="Arial" w:hAnsi="Arial" w:cs="Arial"/>
          <w:bdr w:val="none" w:sz="0" w:space="0" w:color="auto" w:frame="1"/>
          <w:lang w:val="en-GB"/>
        </w:rPr>
        <w:t>ISBN: 978-87-998210-0-6</w:t>
      </w:r>
    </w:p>
    <w:p w:rsidR="00587C7F" w:rsidRPr="00D06D26" w:rsidRDefault="00587C7F" w:rsidP="003678AA">
      <w:pPr>
        <w:pStyle w:val="NormalWeb"/>
        <w:spacing w:after="120" w:line="360" w:lineRule="auto"/>
        <w:ind w:left="709" w:hanging="709"/>
        <w:rPr>
          <w:rFonts w:ascii="Arial" w:hAnsi="Arial" w:cs="Arial"/>
          <w:bdr w:val="none" w:sz="0" w:space="0" w:color="auto" w:frame="1"/>
          <w:lang w:val="en-GB"/>
        </w:rPr>
      </w:pPr>
      <w:proofErr w:type="spellStart"/>
      <w:r w:rsidRPr="00D06D26">
        <w:rPr>
          <w:rFonts w:ascii="Arial" w:hAnsi="Arial" w:cs="Arial"/>
          <w:bdr w:val="none" w:sz="0" w:space="0" w:color="auto" w:frame="1"/>
          <w:lang w:val="en-GB"/>
        </w:rPr>
        <w:t>Oppermann</w:t>
      </w:r>
      <w:proofErr w:type="spellEnd"/>
      <w:r w:rsidRPr="00D06D26">
        <w:rPr>
          <w:rFonts w:ascii="Arial" w:hAnsi="Arial" w:cs="Arial"/>
          <w:bdr w:val="none" w:sz="0" w:space="0" w:color="auto" w:frame="1"/>
          <w:lang w:val="en-GB"/>
        </w:rPr>
        <w:t>, M</w:t>
      </w:r>
      <w:r w:rsidR="00591C65" w:rsidRPr="00D06D26">
        <w:rPr>
          <w:rFonts w:ascii="Arial" w:hAnsi="Arial" w:cs="Arial"/>
          <w:bdr w:val="none" w:sz="0" w:space="0" w:color="auto" w:frame="1"/>
          <w:lang w:val="en-GB"/>
        </w:rPr>
        <w:t>.</w:t>
      </w:r>
      <w:r w:rsidR="001F1253" w:rsidRPr="00D06D26">
        <w:rPr>
          <w:rFonts w:ascii="Arial" w:hAnsi="Arial" w:cs="Arial"/>
          <w:bdr w:val="none" w:sz="0" w:space="0" w:color="auto" w:frame="1"/>
          <w:lang w:val="en-GB"/>
        </w:rPr>
        <w:t xml:space="preserve"> </w:t>
      </w:r>
      <w:r w:rsidR="00591C65" w:rsidRPr="00D06D26">
        <w:rPr>
          <w:rFonts w:ascii="Arial" w:hAnsi="Arial" w:cs="Arial"/>
          <w:bdr w:val="none" w:sz="0" w:space="0" w:color="auto" w:frame="1"/>
          <w:lang w:val="en-GB"/>
        </w:rPr>
        <w:t>(</w:t>
      </w:r>
      <w:r w:rsidRPr="00D06D26">
        <w:rPr>
          <w:rFonts w:ascii="Arial" w:hAnsi="Arial" w:cs="Arial"/>
          <w:bdr w:val="none" w:sz="0" w:space="0" w:color="auto" w:frame="1"/>
          <w:lang w:val="en-GB"/>
        </w:rPr>
        <w:t>2000</w:t>
      </w:r>
      <w:r w:rsidR="00591C65" w:rsidRPr="00D06D26">
        <w:rPr>
          <w:rFonts w:ascii="Arial" w:hAnsi="Arial" w:cs="Arial"/>
          <w:bdr w:val="none" w:sz="0" w:space="0" w:color="auto" w:frame="1"/>
          <w:lang w:val="en-GB"/>
        </w:rPr>
        <w:t>)</w:t>
      </w:r>
      <w:r w:rsidR="001F1253"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591C65" w:rsidRPr="00D06D26">
        <w:rPr>
          <w:rFonts w:ascii="Arial" w:hAnsi="Arial" w:cs="Arial"/>
          <w:bdr w:val="none" w:sz="0" w:space="0" w:color="auto" w:frame="1"/>
          <w:lang w:val="en-GB"/>
        </w:rPr>
        <w:t>'</w:t>
      </w:r>
      <w:r w:rsidRPr="00D06D26">
        <w:rPr>
          <w:rFonts w:ascii="Arial" w:hAnsi="Arial" w:cs="Arial"/>
          <w:bdr w:val="none" w:sz="0" w:space="0" w:color="auto" w:frame="1"/>
          <w:lang w:val="en-GB"/>
        </w:rPr>
        <w:t>Triangulation—</w:t>
      </w:r>
      <w:r w:rsidR="001F1253" w:rsidRPr="00D06D26">
        <w:rPr>
          <w:rFonts w:ascii="Arial" w:hAnsi="Arial" w:cs="Arial"/>
          <w:bdr w:val="none" w:sz="0" w:space="0" w:color="auto" w:frame="1"/>
          <w:lang w:val="en-GB"/>
        </w:rPr>
        <w:t>a</w:t>
      </w:r>
      <w:r w:rsidRPr="00D06D26">
        <w:rPr>
          <w:rFonts w:ascii="Arial" w:hAnsi="Arial" w:cs="Arial"/>
          <w:bdr w:val="none" w:sz="0" w:space="0" w:color="auto" w:frame="1"/>
          <w:lang w:val="en-GB"/>
        </w:rPr>
        <w:t xml:space="preserve"> methodological discussion</w:t>
      </w:r>
      <w:r w:rsidR="00591C65" w:rsidRPr="00D06D26">
        <w:rPr>
          <w:rFonts w:ascii="Arial" w:hAnsi="Arial" w:cs="Arial"/>
          <w:bdr w:val="none" w:sz="0" w:space="0" w:color="auto" w:frame="1"/>
          <w:lang w:val="en-GB"/>
        </w:rPr>
        <w:t>"</w:t>
      </w:r>
      <w:r w:rsidR="001F1253" w:rsidRPr="00D06D26">
        <w:rPr>
          <w:rFonts w:ascii="Arial" w:hAnsi="Arial" w:cs="Arial"/>
          <w:bdr w:val="none" w:sz="0" w:space="0" w:color="auto" w:frame="1"/>
          <w:lang w:val="en-GB"/>
        </w:rPr>
        <w:t>,</w:t>
      </w:r>
      <w:r w:rsidR="001F1253" w:rsidRPr="00D06D26">
        <w:rPr>
          <w:rFonts w:ascii="Arial" w:hAnsi="Arial" w:cs="Arial"/>
          <w:i/>
          <w:iCs/>
          <w:bdr w:val="none" w:sz="0" w:space="0" w:color="auto" w:frame="1"/>
          <w:lang w:val="en-GB"/>
        </w:rPr>
        <w:t xml:space="preserve"> </w:t>
      </w:r>
      <w:r w:rsidRPr="00D06D26">
        <w:rPr>
          <w:rFonts w:ascii="Arial" w:hAnsi="Arial" w:cs="Arial"/>
          <w:i/>
          <w:iCs/>
          <w:bdr w:val="none" w:sz="0" w:space="0" w:color="auto" w:frame="1"/>
          <w:lang w:val="en-GB"/>
        </w:rPr>
        <w:t>International Journal of Tourism Research</w:t>
      </w:r>
      <w:r w:rsidRPr="00D06D26">
        <w:rPr>
          <w:rFonts w:ascii="Arial" w:hAnsi="Arial" w:cs="Arial"/>
          <w:bdr w:val="none" w:sz="0" w:space="0" w:color="auto" w:frame="1"/>
          <w:lang w:val="en-GB"/>
        </w:rPr>
        <w:t>, </w:t>
      </w:r>
      <w:r w:rsidR="003678AA" w:rsidRPr="00D06D26">
        <w:rPr>
          <w:rFonts w:ascii="Arial" w:hAnsi="Arial" w:cs="Arial"/>
          <w:bdr w:val="none" w:sz="0" w:space="0" w:color="auto" w:frame="1"/>
          <w:lang w:val="en-GB"/>
        </w:rPr>
        <w:t>V</w:t>
      </w:r>
      <w:r w:rsidR="001F1253"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2</w:t>
      </w:r>
      <w:r w:rsidR="001F1253" w:rsidRPr="00D06D26">
        <w:rPr>
          <w:rFonts w:ascii="Arial" w:hAnsi="Arial" w:cs="Arial"/>
          <w:bdr w:val="none" w:sz="0" w:space="0" w:color="auto" w:frame="1"/>
          <w:lang w:val="en-GB"/>
        </w:rPr>
        <w:t xml:space="preserve">, </w:t>
      </w:r>
      <w:r w:rsidR="003678AA" w:rsidRPr="00D06D26">
        <w:rPr>
          <w:rFonts w:ascii="Arial" w:hAnsi="Arial" w:cs="Arial"/>
          <w:bdr w:val="none" w:sz="0" w:space="0" w:color="auto" w:frame="1"/>
          <w:lang w:val="en-GB"/>
        </w:rPr>
        <w:t>N</w:t>
      </w:r>
      <w:r w:rsidR="001F1253" w:rsidRPr="00D06D26">
        <w:rPr>
          <w:rFonts w:ascii="Arial" w:hAnsi="Arial" w:cs="Arial"/>
          <w:bdr w:val="none" w:sz="0" w:space="0" w:color="auto" w:frame="1"/>
          <w:lang w:val="en-GB"/>
        </w:rPr>
        <w:t xml:space="preserve">o. </w:t>
      </w:r>
      <w:r w:rsidRPr="00D06D26">
        <w:rPr>
          <w:rFonts w:ascii="Arial" w:hAnsi="Arial" w:cs="Arial"/>
          <w:bdr w:val="none" w:sz="0" w:space="0" w:color="auto" w:frame="1"/>
          <w:lang w:val="en-GB"/>
        </w:rPr>
        <w:t xml:space="preserve">2, </w:t>
      </w:r>
      <w:r w:rsidR="001F1253"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141-145.</w:t>
      </w:r>
    </w:p>
    <w:p w:rsidR="003C3A6C" w:rsidRPr="00D06D26" w:rsidRDefault="003C3A6C" w:rsidP="003678AA">
      <w:pPr>
        <w:pStyle w:val="NormalWeb"/>
        <w:spacing w:after="120" w:line="360" w:lineRule="auto"/>
        <w:ind w:left="709" w:hanging="709"/>
        <w:rPr>
          <w:rFonts w:ascii="Arial" w:hAnsi="Arial" w:cs="Arial"/>
          <w:bdr w:val="none" w:sz="0" w:space="0" w:color="auto" w:frame="1"/>
        </w:rPr>
      </w:pPr>
      <w:r w:rsidRPr="00D06D26">
        <w:rPr>
          <w:rFonts w:ascii="Arial" w:hAnsi="Arial" w:cs="Arial"/>
          <w:bdr w:val="none" w:sz="0" w:space="0" w:color="auto" w:frame="1"/>
          <w:lang w:val="en-GB"/>
        </w:rPr>
        <w:t>Pernecky, T</w:t>
      </w:r>
      <w:r w:rsidR="00591C65" w:rsidRPr="00D06D26">
        <w:rPr>
          <w:rFonts w:ascii="Arial" w:hAnsi="Arial" w:cs="Arial"/>
          <w:bdr w:val="none" w:sz="0" w:space="0" w:color="auto" w:frame="1"/>
          <w:lang w:val="en-GB"/>
        </w:rPr>
        <w:t>. and</w:t>
      </w:r>
      <w:r w:rsidRPr="00D06D26">
        <w:rPr>
          <w:rFonts w:ascii="Arial" w:hAnsi="Arial" w:cs="Arial"/>
          <w:bdr w:val="none" w:sz="0" w:space="0" w:color="auto" w:frame="1"/>
          <w:lang w:val="en-GB"/>
        </w:rPr>
        <w:t xml:space="preserve"> Jamal, T</w:t>
      </w:r>
      <w:r w:rsidR="00591C65" w:rsidRPr="00D06D26">
        <w:rPr>
          <w:rFonts w:ascii="Arial" w:hAnsi="Arial" w:cs="Arial"/>
          <w:bdr w:val="none" w:sz="0" w:space="0" w:color="auto" w:frame="1"/>
          <w:lang w:val="en-GB"/>
        </w:rPr>
        <w:t>.</w:t>
      </w:r>
      <w:r w:rsidR="001F1253" w:rsidRPr="00D06D26">
        <w:rPr>
          <w:rFonts w:ascii="Arial" w:hAnsi="Arial" w:cs="Arial"/>
          <w:bdr w:val="none" w:sz="0" w:space="0" w:color="auto" w:frame="1"/>
          <w:lang w:val="en-GB"/>
        </w:rPr>
        <w:t xml:space="preserve"> </w:t>
      </w:r>
      <w:r w:rsidR="00591C65" w:rsidRPr="00D06D26">
        <w:rPr>
          <w:rFonts w:ascii="Arial" w:hAnsi="Arial" w:cs="Arial"/>
          <w:bdr w:val="none" w:sz="0" w:space="0" w:color="auto" w:frame="1"/>
          <w:lang w:val="en-GB"/>
        </w:rPr>
        <w:t>(</w:t>
      </w:r>
      <w:r w:rsidRPr="00D06D26">
        <w:rPr>
          <w:rFonts w:ascii="Arial" w:hAnsi="Arial" w:cs="Arial"/>
          <w:bdr w:val="none" w:sz="0" w:space="0" w:color="auto" w:frame="1"/>
          <w:lang w:val="en-GB"/>
        </w:rPr>
        <w:t>2010</w:t>
      </w:r>
      <w:r w:rsidR="00591C65" w:rsidRPr="00D06D26">
        <w:rPr>
          <w:rFonts w:ascii="Arial" w:hAnsi="Arial" w:cs="Arial"/>
          <w:bdr w:val="none" w:sz="0" w:space="0" w:color="auto" w:frame="1"/>
          <w:lang w:val="en-GB"/>
        </w:rPr>
        <w:t>)</w:t>
      </w:r>
      <w:r w:rsidR="001F1253"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591C65" w:rsidRPr="00D06D26">
        <w:rPr>
          <w:rFonts w:ascii="Arial" w:hAnsi="Arial" w:cs="Arial"/>
          <w:bdr w:val="none" w:sz="0" w:space="0" w:color="auto" w:frame="1"/>
          <w:lang w:val="en-GB"/>
        </w:rPr>
        <w:t>"</w:t>
      </w:r>
      <w:r w:rsidRPr="00D06D26">
        <w:rPr>
          <w:rFonts w:ascii="Arial" w:hAnsi="Arial" w:cs="Arial"/>
          <w:bdr w:val="none" w:sz="0" w:space="0" w:color="auto" w:frame="1"/>
          <w:lang w:val="en-GB"/>
        </w:rPr>
        <w:t>(Hermen</w:t>
      </w:r>
      <w:r w:rsidR="0079260E" w:rsidRPr="00D06D26">
        <w:rPr>
          <w:rFonts w:ascii="Arial" w:hAnsi="Arial" w:cs="Arial"/>
          <w:bdr w:val="none" w:sz="0" w:space="0" w:color="auto" w:frame="1"/>
          <w:lang w:val="en-GB"/>
        </w:rPr>
        <w:t xml:space="preserve">eutic) phenomenology in tourism </w:t>
      </w:r>
      <w:r w:rsidRPr="00D06D26">
        <w:rPr>
          <w:rFonts w:ascii="Arial" w:hAnsi="Arial" w:cs="Arial"/>
          <w:bdr w:val="none" w:sz="0" w:space="0" w:color="auto" w:frame="1"/>
          <w:lang w:val="en-GB"/>
        </w:rPr>
        <w:t>studies</w:t>
      </w:r>
      <w:r w:rsidR="00591C65" w:rsidRPr="00D06D26">
        <w:rPr>
          <w:rFonts w:ascii="Arial" w:hAnsi="Arial" w:cs="Arial"/>
          <w:bdr w:val="none" w:sz="0" w:space="0" w:color="auto" w:frame="1"/>
          <w:lang w:val="en-GB"/>
        </w:rPr>
        <w:t>"</w:t>
      </w:r>
      <w:r w:rsidR="001F1253" w:rsidRPr="00D06D26">
        <w:rPr>
          <w:rFonts w:ascii="Arial" w:hAnsi="Arial" w:cs="Arial"/>
          <w:bdr w:val="none" w:sz="0" w:space="0" w:color="auto" w:frame="1"/>
          <w:lang w:val="en-GB"/>
        </w:rPr>
        <w:t>,</w:t>
      </w:r>
      <w:r w:rsidRPr="00D06D26">
        <w:rPr>
          <w:rFonts w:ascii="Arial" w:hAnsi="Arial" w:cs="Arial"/>
          <w:bdr w:val="none" w:sz="0" w:space="0" w:color="auto" w:frame="1"/>
          <w:lang w:val="en-GB"/>
        </w:rPr>
        <w:t> </w:t>
      </w:r>
      <w:r w:rsidRPr="00D06D26">
        <w:rPr>
          <w:rFonts w:ascii="Arial" w:hAnsi="Arial" w:cs="Arial"/>
          <w:i/>
          <w:iCs/>
          <w:bdr w:val="none" w:sz="0" w:space="0" w:color="auto" w:frame="1"/>
          <w:lang w:val="en-GB"/>
        </w:rPr>
        <w:t>Annals of Tourism Research</w:t>
      </w:r>
      <w:r w:rsidRPr="00D06D26">
        <w:rPr>
          <w:rFonts w:ascii="Arial" w:hAnsi="Arial" w:cs="Arial"/>
          <w:bdr w:val="none" w:sz="0" w:space="0" w:color="auto" w:frame="1"/>
          <w:lang w:val="en-GB"/>
        </w:rPr>
        <w:t>, </w:t>
      </w:r>
      <w:r w:rsidR="003678AA" w:rsidRPr="00D06D26">
        <w:rPr>
          <w:rFonts w:ascii="Arial" w:hAnsi="Arial" w:cs="Arial"/>
          <w:bdr w:val="none" w:sz="0" w:space="0" w:color="auto" w:frame="1"/>
          <w:lang w:val="en-GB"/>
        </w:rPr>
        <w:t>V</w:t>
      </w:r>
      <w:r w:rsidR="001F1253"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37</w:t>
      </w:r>
      <w:r w:rsidR="001F1253" w:rsidRPr="00D06D26">
        <w:rPr>
          <w:rFonts w:ascii="Arial" w:hAnsi="Arial" w:cs="Arial"/>
          <w:bdr w:val="none" w:sz="0" w:space="0" w:color="auto" w:frame="1"/>
          <w:lang w:val="en-GB"/>
        </w:rPr>
        <w:t xml:space="preserve">, </w:t>
      </w:r>
      <w:r w:rsidR="003678AA" w:rsidRPr="00D06D26">
        <w:rPr>
          <w:rFonts w:ascii="Arial" w:hAnsi="Arial" w:cs="Arial"/>
          <w:bdr w:val="none" w:sz="0" w:space="0" w:color="auto" w:frame="1"/>
          <w:lang w:val="en-GB"/>
        </w:rPr>
        <w:t>N</w:t>
      </w:r>
      <w:r w:rsidR="001F1253" w:rsidRPr="00D06D26">
        <w:rPr>
          <w:rFonts w:ascii="Arial" w:hAnsi="Arial" w:cs="Arial"/>
          <w:bdr w:val="none" w:sz="0" w:space="0" w:color="auto" w:frame="1"/>
          <w:lang w:val="en-GB"/>
        </w:rPr>
        <w:t xml:space="preserve">o. </w:t>
      </w:r>
      <w:r w:rsidRPr="00D06D26">
        <w:rPr>
          <w:rFonts w:ascii="Arial" w:hAnsi="Arial" w:cs="Arial"/>
          <w:bdr w:val="none" w:sz="0" w:space="0" w:color="auto" w:frame="1"/>
          <w:lang w:val="en-GB"/>
        </w:rPr>
        <w:t xml:space="preserve">4, </w:t>
      </w:r>
      <w:r w:rsidR="001F1253"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1055-1075.</w:t>
      </w:r>
    </w:p>
    <w:p w:rsidR="00D57B63" w:rsidRPr="00D06D26" w:rsidRDefault="00D57B63" w:rsidP="00902643">
      <w:pPr>
        <w:pStyle w:val="NormalWeb"/>
        <w:spacing w:after="120" w:line="360" w:lineRule="auto"/>
        <w:ind w:left="709" w:hanging="709"/>
        <w:rPr>
          <w:rFonts w:ascii="Arial" w:hAnsi="Arial" w:cs="Arial"/>
          <w:bdr w:val="none" w:sz="0" w:space="0" w:color="auto" w:frame="1"/>
        </w:rPr>
      </w:pPr>
      <w:r w:rsidRPr="00D06D26">
        <w:rPr>
          <w:rFonts w:ascii="Arial" w:hAnsi="Arial" w:cs="Arial"/>
          <w:bdr w:val="none" w:sz="0" w:space="0" w:color="auto" w:frame="1"/>
          <w:lang w:val="en-GB"/>
        </w:rPr>
        <w:t>Platenkamp, V. and Botterill, D. (2013), "Critical realism, rationality and tourism knowledge", </w:t>
      </w:r>
      <w:r w:rsidRPr="00D06D26">
        <w:rPr>
          <w:rFonts w:ascii="Arial" w:hAnsi="Arial" w:cs="Arial"/>
          <w:i/>
          <w:iCs/>
          <w:bdr w:val="none" w:sz="0" w:space="0" w:color="auto" w:frame="1"/>
          <w:lang w:val="en-GB"/>
        </w:rPr>
        <w:t>Annals of Tourism Research</w:t>
      </w:r>
      <w:r w:rsidRPr="00D06D26">
        <w:rPr>
          <w:rFonts w:ascii="Arial" w:hAnsi="Arial" w:cs="Arial"/>
          <w:bdr w:val="none" w:sz="0" w:space="0" w:color="auto" w:frame="1"/>
          <w:lang w:val="en-GB"/>
        </w:rPr>
        <w:t>, </w:t>
      </w:r>
      <w:r w:rsidRPr="00D06D26">
        <w:rPr>
          <w:rFonts w:ascii="Arial" w:hAnsi="Arial" w:cs="Arial"/>
          <w:i/>
          <w:iCs/>
          <w:bdr w:val="none" w:sz="0" w:space="0" w:color="auto" w:frame="1"/>
          <w:lang w:val="en-GB"/>
        </w:rPr>
        <w:t>Vol. 41</w:t>
      </w:r>
      <w:r w:rsidRPr="00D06D26">
        <w:rPr>
          <w:rFonts w:ascii="Arial" w:hAnsi="Arial" w:cs="Arial"/>
          <w:bdr w:val="none" w:sz="0" w:space="0" w:color="auto" w:frame="1"/>
          <w:lang w:val="en-GB"/>
        </w:rPr>
        <w:t>, pp. 110-129.</w:t>
      </w:r>
    </w:p>
    <w:p w:rsidR="00771BDD" w:rsidRPr="00D06D26" w:rsidRDefault="00771BDD" w:rsidP="003678AA">
      <w:pPr>
        <w:pStyle w:val="NormalWeb"/>
        <w:spacing w:after="120" w:line="360" w:lineRule="auto"/>
        <w:ind w:left="709" w:hanging="709"/>
        <w:rPr>
          <w:rFonts w:ascii="Arial" w:hAnsi="Arial" w:cs="Arial"/>
          <w:bdr w:val="none" w:sz="0" w:space="0" w:color="auto" w:frame="1"/>
        </w:rPr>
      </w:pPr>
      <w:r w:rsidRPr="00D06D26">
        <w:rPr>
          <w:rFonts w:ascii="Arial" w:hAnsi="Arial" w:cs="Arial"/>
          <w:bdr w:val="none" w:sz="0" w:space="0" w:color="auto" w:frame="1"/>
        </w:rPr>
        <w:t>Poulston, J</w:t>
      </w:r>
      <w:r w:rsidR="00591C65" w:rsidRPr="00D06D26">
        <w:rPr>
          <w:rFonts w:ascii="Arial" w:hAnsi="Arial" w:cs="Arial"/>
          <w:bdr w:val="none" w:sz="0" w:space="0" w:color="auto" w:frame="1"/>
        </w:rPr>
        <w:t>.</w:t>
      </w:r>
      <w:r w:rsidR="001A7B5A" w:rsidRPr="00D06D26">
        <w:rPr>
          <w:rFonts w:ascii="Arial" w:hAnsi="Arial" w:cs="Arial"/>
          <w:bdr w:val="none" w:sz="0" w:space="0" w:color="auto" w:frame="1"/>
        </w:rPr>
        <w:t xml:space="preserve"> </w:t>
      </w:r>
      <w:r w:rsidR="00591C65" w:rsidRPr="00D06D26">
        <w:rPr>
          <w:rFonts w:ascii="Arial" w:hAnsi="Arial" w:cs="Arial"/>
          <w:bdr w:val="none" w:sz="0" w:space="0" w:color="auto" w:frame="1"/>
        </w:rPr>
        <w:t>(</w:t>
      </w:r>
      <w:r w:rsidRPr="00D06D26">
        <w:rPr>
          <w:rFonts w:ascii="Arial" w:hAnsi="Arial" w:cs="Arial"/>
          <w:bdr w:val="none" w:sz="0" w:space="0" w:color="auto" w:frame="1"/>
        </w:rPr>
        <w:t>2008a</w:t>
      </w:r>
      <w:r w:rsidR="00591C65" w:rsidRPr="00D06D26">
        <w:rPr>
          <w:rFonts w:ascii="Arial" w:hAnsi="Arial" w:cs="Arial"/>
          <w:bdr w:val="none" w:sz="0" w:space="0" w:color="auto" w:frame="1"/>
        </w:rPr>
        <w:t>)</w:t>
      </w:r>
      <w:r w:rsidR="001A7B5A" w:rsidRPr="00D06D26">
        <w:rPr>
          <w:rFonts w:ascii="Arial" w:hAnsi="Arial" w:cs="Arial"/>
          <w:bdr w:val="none" w:sz="0" w:space="0" w:color="auto" w:frame="1"/>
        </w:rPr>
        <w:t>,</w:t>
      </w:r>
      <w:r w:rsidRPr="00D06D26">
        <w:rPr>
          <w:rFonts w:ascii="Arial" w:hAnsi="Arial" w:cs="Arial"/>
          <w:bdr w:val="none" w:sz="0" w:space="0" w:color="auto" w:frame="1"/>
        </w:rPr>
        <w:t xml:space="preserve"> </w:t>
      </w:r>
      <w:r w:rsidR="00591C65" w:rsidRPr="00D06D26">
        <w:rPr>
          <w:rFonts w:ascii="Arial" w:hAnsi="Arial" w:cs="Arial"/>
          <w:bdr w:val="none" w:sz="0" w:space="0" w:color="auto" w:frame="1"/>
        </w:rPr>
        <w:t>"</w:t>
      </w:r>
      <w:r w:rsidRPr="00D06D26">
        <w:rPr>
          <w:rFonts w:ascii="Arial" w:hAnsi="Arial" w:cs="Arial"/>
          <w:bdr w:val="none" w:sz="0" w:space="0" w:color="auto" w:frame="1"/>
        </w:rPr>
        <w:t>Hospitality workplace problems and poor training: a close relation</w:t>
      </w:r>
      <w:r w:rsidR="00734041" w:rsidRPr="00D06D26">
        <w:rPr>
          <w:rFonts w:ascii="Arial" w:hAnsi="Arial" w:cs="Arial"/>
          <w:bdr w:val="none" w:sz="0" w:space="0" w:color="auto" w:frame="1"/>
        </w:rPr>
        <w:t>s</w:t>
      </w:r>
      <w:r w:rsidR="00E37D5F" w:rsidRPr="00D06D26">
        <w:rPr>
          <w:rFonts w:ascii="Arial" w:hAnsi="Arial" w:cs="Arial"/>
          <w:bdr w:val="none" w:sz="0" w:space="0" w:color="auto" w:frame="1"/>
        </w:rPr>
        <w:t>h</w:t>
      </w:r>
      <w:r w:rsidRPr="00D06D26">
        <w:rPr>
          <w:rFonts w:ascii="Arial" w:hAnsi="Arial" w:cs="Arial"/>
          <w:bdr w:val="none" w:sz="0" w:space="0" w:color="auto" w:frame="1"/>
        </w:rPr>
        <w:t>ip</w:t>
      </w:r>
      <w:r w:rsidR="00591C65" w:rsidRPr="00D06D26">
        <w:rPr>
          <w:rFonts w:ascii="Arial" w:hAnsi="Arial" w:cs="Arial"/>
          <w:bdr w:val="none" w:sz="0" w:space="0" w:color="auto" w:frame="1"/>
        </w:rPr>
        <w:t>"</w:t>
      </w:r>
      <w:r w:rsidR="001A7B5A" w:rsidRPr="00D06D26">
        <w:rPr>
          <w:rFonts w:ascii="Arial" w:hAnsi="Arial" w:cs="Arial"/>
          <w:bdr w:val="none" w:sz="0" w:space="0" w:color="auto" w:frame="1"/>
        </w:rPr>
        <w:t xml:space="preserve">, </w:t>
      </w:r>
      <w:r w:rsidRPr="00D06D26">
        <w:rPr>
          <w:rFonts w:ascii="Arial" w:hAnsi="Arial" w:cs="Arial"/>
          <w:i/>
          <w:iCs/>
          <w:bdr w:val="none" w:sz="0" w:space="0" w:color="auto" w:frame="1"/>
        </w:rPr>
        <w:t xml:space="preserve">International Journal of Contemporary Hospitality Management, </w:t>
      </w:r>
      <w:r w:rsidR="003678AA" w:rsidRPr="00D06D26">
        <w:rPr>
          <w:rFonts w:ascii="Arial" w:hAnsi="Arial" w:cs="Arial"/>
          <w:bdr w:val="none" w:sz="0" w:space="0" w:color="auto" w:frame="1"/>
        </w:rPr>
        <w:t>V</w:t>
      </w:r>
      <w:r w:rsidR="001A7B5A" w:rsidRPr="00D06D26">
        <w:rPr>
          <w:rFonts w:ascii="Arial" w:hAnsi="Arial" w:cs="Arial"/>
          <w:bdr w:val="none" w:sz="0" w:space="0" w:color="auto" w:frame="1"/>
        </w:rPr>
        <w:t xml:space="preserve">ol. </w:t>
      </w:r>
      <w:r w:rsidRPr="00D06D26">
        <w:rPr>
          <w:rFonts w:ascii="Arial" w:hAnsi="Arial" w:cs="Arial"/>
          <w:bdr w:val="none" w:sz="0" w:space="0" w:color="auto" w:frame="1"/>
        </w:rPr>
        <w:t>20</w:t>
      </w:r>
      <w:r w:rsidR="001A7B5A" w:rsidRPr="00D06D26">
        <w:rPr>
          <w:rFonts w:ascii="Arial" w:hAnsi="Arial" w:cs="Arial"/>
          <w:bdr w:val="none" w:sz="0" w:space="0" w:color="auto" w:frame="1"/>
        </w:rPr>
        <w:t xml:space="preserve">, </w:t>
      </w:r>
      <w:r w:rsidR="003678AA" w:rsidRPr="00D06D26">
        <w:rPr>
          <w:rFonts w:ascii="Arial" w:hAnsi="Arial" w:cs="Arial"/>
          <w:bdr w:val="none" w:sz="0" w:space="0" w:color="auto" w:frame="1"/>
        </w:rPr>
        <w:t>N</w:t>
      </w:r>
      <w:r w:rsidR="001A7B5A" w:rsidRPr="00D06D26">
        <w:rPr>
          <w:rFonts w:ascii="Arial" w:hAnsi="Arial" w:cs="Arial"/>
          <w:bdr w:val="none" w:sz="0" w:space="0" w:color="auto" w:frame="1"/>
        </w:rPr>
        <w:t xml:space="preserve">o. </w:t>
      </w:r>
      <w:r w:rsidRPr="00D06D26">
        <w:rPr>
          <w:rFonts w:ascii="Arial" w:hAnsi="Arial" w:cs="Arial"/>
          <w:bdr w:val="none" w:sz="0" w:space="0" w:color="auto" w:frame="1"/>
        </w:rPr>
        <w:t xml:space="preserve">4, </w:t>
      </w:r>
      <w:r w:rsidR="001A7B5A" w:rsidRPr="00D06D26">
        <w:rPr>
          <w:rFonts w:ascii="Arial" w:hAnsi="Arial" w:cs="Arial"/>
          <w:bdr w:val="none" w:sz="0" w:space="0" w:color="auto" w:frame="1"/>
        </w:rPr>
        <w:t xml:space="preserve">pp. </w:t>
      </w:r>
      <w:r w:rsidRPr="00D06D26">
        <w:rPr>
          <w:rFonts w:ascii="Arial" w:hAnsi="Arial" w:cs="Arial"/>
          <w:bdr w:val="none" w:sz="0" w:space="0" w:color="auto" w:frame="1"/>
        </w:rPr>
        <w:t xml:space="preserve">412-427. </w:t>
      </w:r>
    </w:p>
    <w:p w:rsidR="00C84E40" w:rsidRPr="00D06D26" w:rsidRDefault="00C84E40" w:rsidP="003678AA">
      <w:pPr>
        <w:pStyle w:val="NormalWeb"/>
        <w:spacing w:after="120" w:line="360" w:lineRule="auto"/>
        <w:ind w:left="709" w:hanging="709"/>
        <w:rPr>
          <w:rFonts w:ascii="Arial" w:hAnsi="Arial" w:cs="Arial"/>
          <w:bdr w:val="none" w:sz="0" w:space="0" w:color="auto" w:frame="1"/>
        </w:rPr>
      </w:pPr>
      <w:r w:rsidRPr="00D06D26">
        <w:rPr>
          <w:rFonts w:ascii="Arial" w:hAnsi="Arial" w:cs="Arial"/>
          <w:bdr w:val="none" w:sz="0" w:space="0" w:color="auto" w:frame="1"/>
        </w:rPr>
        <w:t>Poulston</w:t>
      </w:r>
      <w:r w:rsidR="001A7B5A" w:rsidRPr="00D06D26">
        <w:rPr>
          <w:rFonts w:ascii="Arial" w:hAnsi="Arial" w:cs="Arial"/>
          <w:bdr w:val="none" w:sz="0" w:space="0" w:color="auto" w:frame="1"/>
        </w:rPr>
        <w:t>,</w:t>
      </w:r>
      <w:r w:rsidRPr="00D06D26">
        <w:rPr>
          <w:rFonts w:ascii="Arial" w:hAnsi="Arial" w:cs="Arial"/>
          <w:bdr w:val="none" w:sz="0" w:space="0" w:color="auto" w:frame="1"/>
        </w:rPr>
        <w:t xml:space="preserve"> J</w:t>
      </w:r>
      <w:r w:rsidR="00591C65" w:rsidRPr="00D06D26">
        <w:rPr>
          <w:rFonts w:ascii="Arial" w:hAnsi="Arial" w:cs="Arial"/>
          <w:bdr w:val="none" w:sz="0" w:space="0" w:color="auto" w:frame="1"/>
        </w:rPr>
        <w:t>.</w:t>
      </w:r>
      <w:r w:rsidRPr="00D06D26">
        <w:rPr>
          <w:rFonts w:ascii="Arial" w:hAnsi="Arial" w:cs="Arial"/>
          <w:bdr w:val="none" w:sz="0" w:space="0" w:color="auto" w:frame="1"/>
        </w:rPr>
        <w:t xml:space="preserve"> </w:t>
      </w:r>
      <w:r w:rsidR="00591C65" w:rsidRPr="00D06D26">
        <w:rPr>
          <w:rFonts w:ascii="Arial" w:hAnsi="Arial" w:cs="Arial"/>
          <w:bdr w:val="none" w:sz="0" w:space="0" w:color="auto" w:frame="1"/>
        </w:rPr>
        <w:t>(</w:t>
      </w:r>
      <w:r w:rsidRPr="00D06D26">
        <w:rPr>
          <w:rFonts w:ascii="Arial" w:hAnsi="Arial" w:cs="Arial"/>
          <w:bdr w:val="none" w:sz="0" w:space="0" w:color="auto" w:frame="1"/>
        </w:rPr>
        <w:t>2008</w:t>
      </w:r>
      <w:r w:rsidR="00771BDD" w:rsidRPr="00D06D26">
        <w:rPr>
          <w:rFonts w:ascii="Arial" w:hAnsi="Arial" w:cs="Arial"/>
          <w:bdr w:val="none" w:sz="0" w:space="0" w:color="auto" w:frame="1"/>
        </w:rPr>
        <w:t>b</w:t>
      </w:r>
      <w:r w:rsidR="00591C65" w:rsidRPr="00D06D26">
        <w:rPr>
          <w:rFonts w:ascii="Arial" w:hAnsi="Arial" w:cs="Arial"/>
          <w:bdr w:val="none" w:sz="0" w:space="0" w:color="auto" w:frame="1"/>
        </w:rPr>
        <w:t>)</w:t>
      </w:r>
      <w:r w:rsidR="001A7B5A" w:rsidRPr="00D06D26">
        <w:rPr>
          <w:rFonts w:ascii="Arial" w:hAnsi="Arial" w:cs="Arial"/>
          <w:bdr w:val="none" w:sz="0" w:space="0" w:color="auto" w:frame="1"/>
        </w:rPr>
        <w:t>,</w:t>
      </w:r>
      <w:r w:rsidRPr="00D06D26">
        <w:rPr>
          <w:rFonts w:ascii="Arial" w:hAnsi="Arial" w:cs="Arial"/>
          <w:bdr w:val="none" w:sz="0" w:space="0" w:color="auto" w:frame="1"/>
        </w:rPr>
        <w:t xml:space="preserve"> </w:t>
      </w:r>
      <w:r w:rsidR="00591C65" w:rsidRPr="00D06D26">
        <w:rPr>
          <w:rFonts w:ascii="Arial" w:hAnsi="Arial" w:cs="Arial"/>
          <w:bdr w:val="none" w:sz="0" w:space="0" w:color="auto" w:frame="1"/>
        </w:rPr>
        <w:t>"</w:t>
      </w:r>
      <w:r w:rsidRPr="00D06D26">
        <w:rPr>
          <w:rFonts w:ascii="Arial" w:hAnsi="Arial" w:cs="Arial"/>
          <w:bdr w:val="none" w:sz="0" w:space="0" w:color="auto" w:frame="1"/>
        </w:rPr>
        <w:t xml:space="preserve">Metamorphosis in hospitality: </w:t>
      </w:r>
      <w:r w:rsidR="001A7B5A" w:rsidRPr="00D06D26">
        <w:rPr>
          <w:rFonts w:ascii="Arial" w:hAnsi="Arial" w:cs="Arial"/>
          <w:bdr w:val="none" w:sz="0" w:space="0" w:color="auto" w:frame="1"/>
        </w:rPr>
        <w:t>a</w:t>
      </w:r>
      <w:r w:rsidRPr="00D06D26">
        <w:rPr>
          <w:rFonts w:ascii="Arial" w:hAnsi="Arial" w:cs="Arial"/>
          <w:bdr w:val="none" w:sz="0" w:space="0" w:color="auto" w:frame="1"/>
        </w:rPr>
        <w:t xml:space="preserve"> tradition of sexual harassment</w:t>
      </w:r>
      <w:r w:rsidR="00591C65" w:rsidRPr="00D06D26">
        <w:rPr>
          <w:rFonts w:ascii="Arial" w:hAnsi="Arial" w:cs="Arial"/>
          <w:bdr w:val="none" w:sz="0" w:space="0" w:color="auto" w:frame="1"/>
        </w:rPr>
        <w:t>", International</w:t>
      </w:r>
      <w:r w:rsidRPr="00D06D26">
        <w:rPr>
          <w:rFonts w:ascii="Arial" w:hAnsi="Arial" w:cs="Arial"/>
          <w:i/>
          <w:iCs/>
          <w:bdr w:val="none" w:sz="0" w:space="0" w:color="auto" w:frame="1"/>
        </w:rPr>
        <w:t xml:space="preserve"> Journal of Hospitality Management</w:t>
      </w:r>
      <w:r w:rsidRPr="00D06D26">
        <w:rPr>
          <w:rFonts w:ascii="Arial" w:hAnsi="Arial" w:cs="Arial"/>
          <w:bdr w:val="none" w:sz="0" w:space="0" w:color="auto" w:frame="1"/>
        </w:rPr>
        <w:t xml:space="preserve">, </w:t>
      </w:r>
      <w:r w:rsidR="003678AA" w:rsidRPr="00D06D26">
        <w:rPr>
          <w:rFonts w:ascii="Arial" w:hAnsi="Arial" w:cs="Arial"/>
          <w:bdr w:val="none" w:sz="0" w:space="0" w:color="auto" w:frame="1"/>
        </w:rPr>
        <w:t>V</w:t>
      </w:r>
      <w:r w:rsidR="001A7B5A" w:rsidRPr="00D06D26">
        <w:rPr>
          <w:rFonts w:ascii="Arial" w:hAnsi="Arial" w:cs="Arial"/>
          <w:bdr w:val="none" w:sz="0" w:space="0" w:color="auto" w:frame="1"/>
        </w:rPr>
        <w:t xml:space="preserve">ol. </w:t>
      </w:r>
      <w:r w:rsidRPr="00D06D26">
        <w:rPr>
          <w:rFonts w:ascii="Arial" w:hAnsi="Arial" w:cs="Arial"/>
          <w:bdr w:val="none" w:sz="0" w:space="0" w:color="auto" w:frame="1"/>
        </w:rPr>
        <w:t>27</w:t>
      </w:r>
      <w:r w:rsidR="001A7B5A" w:rsidRPr="00D06D26">
        <w:rPr>
          <w:rFonts w:ascii="Arial" w:hAnsi="Arial" w:cs="Arial"/>
          <w:bdr w:val="none" w:sz="0" w:space="0" w:color="auto" w:frame="1"/>
        </w:rPr>
        <w:t xml:space="preserve">, </w:t>
      </w:r>
      <w:r w:rsidR="003678AA" w:rsidRPr="00D06D26">
        <w:rPr>
          <w:rFonts w:ascii="Arial" w:hAnsi="Arial" w:cs="Arial"/>
          <w:bdr w:val="none" w:sz="0" w:space="0" w:color="auto" w:frame="1"/>
        </w:rPr>
        <w:t>N</w:t>
      </w:r>
      <w:r w:rsidR="001A7B5A" w:rsidRPr="00D06D26">
        <w:rPr>
          <w:rFonts w:ascii="Arial" w:hAnsi="Arial" w:cs="Arial"/>
          <w:bdr w:val="none" w:sz="0" w:space="0" w:color="auto" w:frame="1"/>
        </w:rPr>
        <w:t xml:space="preserve">o. </w:t>
      </w:r>
      <w:r w:rsidRPr="00D06D26">
        <w:rPr>
          <w:rFonts w:ascii="Arial" w:hAnsi="Arial" w:cs="Arial"/>
          <w:bdr w:val="none" w:sz="0" w:space="0" w:color="auto" w:frame="1"/>
        </w:rPr>
        <w:t xml:space="preserve">2, </w:t>
      </w:r>
      <w:r w:rsidR="001A7B5A" w:rsidRPr="00D06D26">
        <w:rPr>
          <w:rFonts w:ascii="Arial" w:hAnsi="Arial" w:cs="Arial"/>
          <w:bdr w:val="none" w:sz="0" w:space="0" w:color="auto" w:frame="1"/>
        </w:rPr>
        <w:t xml:space="preserve">pp. </w:t>
      </w:r>
      <w:r w:rsidRPr="00D06D26">
        <w:rPr>
          <w:rFonts w:ascii="Arial" w:hAnsi="Arial" w:cs="Arial"/>
          <w:bdr w:val="none" w:sz="0" w:space="0" w:color="auto" w:frame="1"/>
        </w:rPr>
        <w:t xml:space="preserve">232-240. </w:t>
      </w:r>
    </w:p>
    <w:p w:rsidR="00C84E40" w:rsidRPr="00D06D26" w:rsidRDefault="00C84E40" w:rsidP="00694274">
      <w:pPr>
        <w:pStyle w:val="NormalWeb"/>
        <w:spacing w:after="120" w:line="360" w:lineRule="auto"/>
        <w:ind w:left="709" w:hanging="709"/>
        <w:rPr>
          <w:rFonts w:ascii="Arial" w:hAnsi="Arial" w:cs="Arial"/>
          <w:bdr w:val="none" w:sz="0" w:space="0" w:color="auto" w:frame="1"/>
        </w:rPr>
      </w:pPr>
      <w:r w:rsidRPr="00D06D26">
        <w:rPr>
          <w:rFonts w:ascii="Arial" w:hAnsi="Arial" w:cs="Arial"/>
          <w:bdr w:val="none" w:sz="0" w:space="0" w:color="auto" w:frame="1"/>
          <w:lang w:val="en-GB"/>
        </w:rPr>
        <w:t>Pritchard, A</w:t>
      </w:r>
      <w:r w:rsidR="00591C65" w:rsidRPr="00D06D26">
        <w:rPr>
          <w:rFonts w:ascii="Arial" w:hAnsi="Arial" w:cs="Arial"/>
          <w:bdr w:val="none" w:sz="0" w:space="0" w:color="auto" w:frame="1"/>
          <w:lang w:val="en-GB"/>
        </w:rPr>
        <w:t xml:space="preserve">. and </w:t>
      </w:r>
      <w:r w:rsidRPr="00D06D26">
        <w:rPr>
          <w:rFonts w:ascii="Arial" w:hAnsi="Arial" w:cs="Arial"/>
          <w:bdr w:val="none" w:sz="0" w:space="0" w:color="auto" w:frame="1"/>
          <w:lang w:val="en-GB"/>
        </w:rPr>
        <w:t>Morgan, N</w:t>
      </w:r>
      <w:r w:rsidR="00591C65" w:rsidRPr="00D06D26">
        <w:rPr>
          <w:rFonts w:ascii="Arial" w:hAnsi="Arial" w:cs="Arial"/>
          <w:bdr w:val="none" w:sz="0" w:space="0" w:color="auto" w:frame="1"/>
          <w:lang w:val="en-GB"/>
        </w:rPr>
        <w:t>.</w:t>
      </w:r>
      <w:r w:rsidRPr="00D06D26">
        <w:rPr>
          <w:rFonts w:ascii="Arial" w:hAnsi="Arial" w:cs="Arial"/>
          <w:bdr w:val="none" w:sz="0" w:space="0" w:color="auto" w:frame="1"/>
          <w:lang w:val="en-GB"/>
        </w:rPr>
        <w:t>J</w:t>
      </w:r>
      <w:r w:rsidR="00591C65"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591C65" w:rsidRPr="00D06D26">
        <w:rPr>
          <w:rFonts w:ascii="Arial" w:hAnsi="Arial" w:cs="Arial"/>
          <w:bdr w:val="none" w:sz="0" w:space="0" w:color="auto" w:frame="1"/>
          <w:lang w:val="en-GB"/>
        </w:rPr>
        <w:t>(</w:t>
      </w:r>
      <w:r w:rsidRPr="00D06D26">
        <w:rPr>
          <w:rFonts w:ascii="Arial" w:hAnsi="Arial" w:cs="Arial"/>
          <w:bdr w:val="none" w:sz="0" w:space="0" w:color="auto" w:frame="1"/>
          <w:lang w:val="en-GB"/>
        </w:rPr>
        <w:t>2000</w:t>
      </w:r>
      <w:r w:rsidR="00591C65" w:rsidRPr="00D06D26">
        <w:rPr>
          <w:rFonts w:ascii="Arial" w:hAnsi="Arial" w:cs="Arial"/>
          <w:bdr w:val="none" w:sz="0" w:space="0" w:color="auto" w:frame="1"/>
          <w:lang w:val="en-GB"/>
        </w:rPr>
        <w:t>)</w:t>
      </w:r>
      <w:r w:rsidR="001A7B5A"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591C65"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Privileging the male gaze: </w:t>
      </w:r>
      <w:r w:rsidR="001A7B5A" w:rsidRPr="00D06D26">
        <w:rPr>
          <w:rFonts w:ascii="Arial" w:hAnsi="Arial" w:cs="Arial"/>
          <w:bdr w:val="none" w:sz="0" w:space="0" w:color="auto" w:frame="1"/>
          <w:lang w:val="en-GB"/>
        </w:rPr>
        <w:t>g</w:t>
      </w:r>
      <w:r w:rsidRPr="00D06D26">
        <w:rPr>
          <w:rFonts w:ascii="Arial" w:hAnsi="Arial" w:cs="Arial"/>
          <w:bdr w:val="none" w:sz="0" w:space="0" w:color="auto" w:frame="1"/>
          <w:lang w:val="en-GB"/>
        </w:rPr>
        <w:t>endered tourism landscapes</w:t>
      </w:r>
      <w:r w:rsidR="00591C65" w:rsidRPr="00D06D26">
        <w:rPr>
          <w:rFonts w:ascii="Arial" w:hAnsi="Arial" w:cs="Arial"/>
          <w:bdr w:val="none" w:sz="0" w:space="0" w:color="auto" w:frame="1"/>
          <w:lang w:val="en-GB"/>
        </w:rPr>
        <w:t>"</w:t>
      </w:r>
      <w:r w:rsidR="001A7B5A" w:rsidRPr="00D06D26">
        <w:rPr>
          <w:rFonts w:ascii="Arial" w:hAnsi="Arial" w:cs="Arial"/>
          <w:bdr w:val="none" w:sz="0" w:space="0" w:color="auto" w:frame="1"/>
          <w:lang w:val="en-GB"/>
        </w:rPr>
        <w:t xml:space="preserve">, </w:t>
      </w:r>
      <w:r w:rsidRPr="00D06D26">
        <w:rPr>
          <w:rFonts w:ascii="Arial" w:hAnsi="Arial" w:cs="Arial"/>
          <w:i/>
          <w:iCs/>
          <w:bdr w:val="none" w:sz="0" w:space="0" w:color="auto" w:frame="1"/>
          <w:lang w:val="en-GB"/>
        </w:rPr>
        <w:t>Annals of Tourism Research</w:t>
      </w:r>
      <w:r w:rsidRPr="00D06D26">
        <w:rPr>
          <w:rFonts w:ascii="Arial" w:hAnsi="Arial" w:cs="Arial"/>
          <w:bdr w:val="none" w:sz="0" w:space="0" w:color="auto" w:frame="1"/>
          <w:lang w:val="en-GB"/>
        </w:rPr>
        <w:t>, </w:t>
      </w:r>
      <w:r w:rsidR="001A084E" w:rsidRPr="00D06D26">
        <w:rPr>
          <w:rFonts w:ascii="Arial" w:hAnsi="Arial" w:cs="Arial"/>
          <w:bdr w:val="none" w:sz="0" w:space="0" w:color="auto" w:frame="1"/>
          <w:lang w:val="en-GB"/>
        </w:rPr>
        <w:t>V</w:t>
      </w:r>
      <w:r w:rsidR="001A7B5A"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27</w:t>
      </w:r>
      <w:r w:rsidR="001A7B5A" w:rsidRPr="00D06D26">
        <w:rPr>
          <w:rFonts w:ascii="Arial" w:hAnsi="Arial" w:cs="Arial"/>
          <w:bdr w:val="none" w:sz="0" w:space="0" w:color="auto" w:frame="1"/>
          <w:lang w:val="en-GB"/>
        </w:rPr>
        <w:t xml:space="preserve">, </w:t>
      </w:r>
      <w:r w:rsidR="001A084E" w:rsidRPr="00D06D26">
        <w:rPr>
          <w:rFonts w:ascii="Arial" w:hAnsi="Arial" w:cs="Arial"/>
          <w:bdr w:val="none" w:sz="0" w:space="0" w:color="auto" w:frame="1"/>
          <w:lang w:val="en-GB"/>
        </w:rPr>
        <w:t>N</w:t>
      </w:r>
      <w:r w:rsidR="001A7B5A" w:rsidRPr="00D06D26">
        <w:rPr>
          <w:rFonts w:ascii="Arial" w:hAnsi="Arial" w:cs="Arial"/>
          <w:bdr w:val="none" w:sz="0" w:space="0" w:color="auto" w:frame="1"/>
          <w:lang w:val="en-GB"/>
        </w:rPr>
        <w:t xml:space="preserve">o. </w:t>
      </w:r>
      <w:r w:rsidRPr="00D06D26">
        <w:rPr>
          <w:rFonts w:ascii="Arial" w:hAnsi="Arial" w:cs="Arial"/>
          <w:bdr w:val="none" w:sz="0" w:space="0" w:color="auto" w:frame="1"/>
          <w:lang w:val="en-GB"/>
        </w:rPr>
        <w:t xml:space="preserve">4, </w:t>
      </w:r>
      <w:r w:rsidR="001A7B5A"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884-905.</w:t>
      </w:r>
    </w:p>
    <w:p w:rsidR="00BC026E" w:rsidRPr="00D06D26" w:rsidRDefault="00BC026E" w:rsidP="00BC026E">
      <w:pPr>
        <w:pStyle w:val="NormalWeb"/>
        <w:spacing w:after="120" w:line="360" w:lineRule="auto"/>
        <w:ind w:left="709" w:hanging="709"/>
        <w:rPr>
          <w:rFonts w:ascii="Arial" w:hAnsi="Arial" w:cs="Arial"/>
          <w:bdr w:val="none" w:sz="0" w:space="0" w:color="auto" w:frame="1"/>
          <w:lang w:val="en-GB"/>
        </w:rPr>
      </w:pPr>
      <w:r w:rsidRPr="00D06D26">
        <w:rPr>
          <w:rFonts w:ascii="Arial" w:hAnsi="Arial" w:cs="Arial"/>
          <w:bdr w:val="none" w:sz="0" w:space="0" w:color="auto" w:frame="1"/>
        </w:rPr>
        <w:t xml:space="preserve">Ram, Y. (2015), "Hostility or hospitality? A review on violence, bullying and sexual harassment in the tourism and hospitality industry", </w:t>
      </w:r>
      <w:r w:rsidRPr="00D06D26">
        <w:rPr>
          <w:rFonts w:ascii="Arial" w:hAnsi="Arial" w:cs="Arial"/>
          <w:i/>
          <w:iCs/>
          <w:bdr w:val="none" w:sz="0" w:space="0" w:color="auto" w:frame="1"/>
        </w:rPr>
        <w:t>Current Issues in Tourism,</w:t>
      </w:r>
      <w:r w:rsidRPr="00D06D26">
        <w:rPr>
          <w:rFonts w:ascii="Arial" w:hAnsi="Arial" w:cs="Arial"/>
          <w:bdr w:val="none" w:sz="0" w:space="0" w:color="auto" w:frame="1"/>
        </w:rPr>
        <w:t xml:space="preserve"> DOI:</w:t>
      </w:r>
      <w:r w:rsidRPr="00D06D26">
        <w:rPr>
          <w:rFonts w:ascii="Arial" w:hAnsi="Arial" w:cs="Arial"/>
          <w:bdr w:val="none" w:sz="0" w:space="0" w:color="auto" w:frame="1"/>
          <w:lang w:val="en-GB"/>
        </w:rPr>
        <w:t>10.1080/13683500.2015.1064364</w:t>
      </w:r>
    </w:p>
    <w:p w:rsidR="00C84E40" w:rsidRPr="00D06D26" w:rsidRDefault="00C84E40" w:rsidP="001A084E">
      <w:pPr>
        <w:pStyle w:val="NormalWeb"/>
        <w:spacing w:after="120" w:line="360" w:lineRule="auto"/>
        <w:ind w:left="709" w:hanging="709"/>
        <w:rPr>
          <w:rFonts w:ascii="Arial" w:hAnsi="Arial" w:cs="Arial"/>
          <w:bdr w:val="none" w:sz="0" w:space="0" w:color="auto" w:frame="1"/>
          <w:lang w:val="en-GB"/>
        </w:rPr>
      </w:pPr>
      <w:r w:rsidRPr="00D06D26">
        <w:rPr>
          <w:rFonts w:ascii="Arial" w:hAnsi="Arial" w:cs="Arial"/>
          <w:bdr w:val="none" w:sz="0" w:space="0" w:color="auto" w:frame="1"/>
          <w:lang w:val="en-GB"/>
        </w:rPr>
        <w:t>Ren, C</w:t>
      </w:r>
      <w:r w:rsidR="00591C65" w:rsidRPr="00D06D26">
        <w:rPr>
          <w:rFonts w:ascii="Arial" w:hAnsi="Arial" w:cs="Arial"/>
          <w:bdr w:val="none" w:sz="0" w:space="0" w:color="auto" w:frame="1"/>
          <w:lang w:val="en-GB"/>
        </w:rPr>
        <w:t xml:space="preserve">., </w:t>
      </w:r>
      <w:r w:rsidRPr="00D06D26">
        <w:rPr>
          <w:rFonts w:ascii="Arial" w:hAnsi="Arial" w:cs="Arial"/>
          <w:bdr w:val="none" w:sz="0" w:space="0" w:color="auto" w:frame="1"/>
          <w:lang w:val="en-GB"/>
        </w:rPr>
        <w:t>Pritchard, A</w:t>
      </w:r>
      <w:r w:rsidR="00591C65" w:rsidRPr="00D06D26">
        <w:rPr>
          <w:rFonts w:ascii="Arial" w:hAnsi="Arial" w:cs="Arial"/>
          <w:bdr w:val="none" w:sz="0" w:space="0" w:color="auto" w:frame="1"/>
          <w:lang w:val="en-GB"/>
        </w:rPr>
        <w:t xml:space="preserve">. and </w:t>
      </w:r>
      <w:r w:rsidRPr="00D06D26">
        <w:rPr>
          <w:rFonts w:ascii="Arial" w:hAnsi="Arial" w:cs="Arial"/>
          <w:bdr w:val="none" w:sz="0" w:space="0" w:color="auto" w:frame="1"/>
          <w:lang w:val="en-GB"/>
        </w:rPr>
        <w:t>Morgan, N</w:t>
      </w:r>
      <w:r w:rsidR="00591C65" w:rsidRPr="00D06D26">
        <w:rPr>
          <w:rFonts w:ascii="Arial" w:hAnsi="Arial" w:cs="Arial"/>
          <w:bdr w:val="none" w:sz="0" w:space="0" w:color="auto" w:frame="1"/>
          <w:lang w:val="en-GB"/>
        </w:rPr>
        <w:t>.</w:t>
      </w:r>
      <w:r w:rsidR="001A7B5A" w:rsidRPr="00D06D26">
        <w:rPr>
          <w:rFonts w:ascii="Arial" w:hAnsi="Arial" w:cs="Arial"/>
          <w:bdr w:val="none" w:sz="0" w:space="0" w:color="auto" w:frame="1"/>
          <w:lang w:val="en-GB"/>
        </w:rPr>
        <w:t>J</w:t>
      </w:r>
      <w:r w:rsidR="00591C65" w:rsidRPr="00D06D26">
        <w:rPr>
          <w:rFonts w:ascii="Arial" w:hAnsi="Arial" w:cs="Arial"/>
          <w:bdr w:val="none" w:sz="0" w:space="0" w:color="auto" w:frame="1"/>
          <w:lang w:val="en-GB"/>
        </w:rPr>
        <w:t>.</w:t>
      </w:r>
      <w:r w:rsidR="001A7B5A" w:rsidRPr="00D06D26">
        <w:rPr>
          <w:rFonts w:ascii="Arial" w:hAnsi="Arial" w:cs="Arial"/>
          <w:bdr w:val="none" w:sz="0" w:space="0" w:color="auto" w:frame="1"/>
          <w:lang w:val="en-GB"/>
        </w:rPr>
        <w:t xml:space="preserve"> </w:t>
      </w:r>
      <w:r w:rsidR="00591C65" w:rsidRPr="00D06D26">
        <w:rPr>
          <w:rFonts w:ascii="Arial" w:hAnsi="Arial" w:cs="Arial"/>
          <w:bdr w:val="none" w:sz="0" w:space="0" w:color="auto" w:frame="1"/>
          <w:lang w:val="en-GB"/>
        </w:rPr>
        <w:t>(</w:t>
      </w:r>
      <w:r w:rsidRPr="00D06D26">
        <w:rPr>
          <w:rFonts w:ascii="Arial" w:hAnsi="Arial" w:cs="Arial"/>
          <w:bdr w:val="none" w:sz="0" w:space="0" w:color="auto" w:frame="1"/>
          <w:lang w:val="en-GB"/>
        </w:rPr>
        <w:t>2010</w:t>
      </w:r>
      <w:r w:rsidR="00591C65" w:rsidRPr="00D06D26">
        <w:rPr>
          <w:rFonts w:ascii="Arial" w:hAnsi="Arial" w:cs="Arial"/>
          <w:bdr w:val="none" w:sz="0" w:space="0" w:color="auto" w:frame="1"/>
          <w:lang w:val="en-GB"/>
        </w:rPr>
        <w:t>), "</w:t>
      </w:r>
      <w:r w:rsidR="001A7B5A" w:rsidRPr="00D06D26">
        <w:rPr>
          <w:rFonts w:ascii="Arial" w:hAnsi="Arial" w:cs="Arial"/>
          <w:bdr w:val="none" w:sz="0" w:space="0" w:color="auto" w:frame="1"/>
          <w:lang w:val="en-GB"/>
        </w:rPr>
        <w:t>Constructing tourism research: a</w:t>
      </w:r>
      <w:r w:rsidRPr="00D06D26">
        <w:rPr>
          <w:rFonts w:ascii="Arial" w:hAnsi="Arial" w:cs="Arial"/>
          <w:bdr w:val="none" w:sz="0" w:space="0" w:color="auto" w:frame="1"/>
          <w:lang w:val="en-GB"/>
        </w:rPr>
        <w:t xml:space="preserve"> critical inquiry</w:t>
      </w:r>
      <w:r w:rsidR="00591C65" w:rsidRPr="00D06D26">
        <w:rPr>
          <w:rFonts w:ascii="Arial" w:hAnsi="Arial" w:cs="Arial"/>
          <w:bdr w:val="none" w:sz="0" w:space="0" w:color="auto" w:frame="1"/>
          <w:lang w:val="en-GB"/>
        </w:rPr>
        <w:t>"</w:t>
      </w:r>
      <w:r w:rsidR="001A7B5A" w:rsidRPr="00D06D26">
        <w:rPr>
          <w:rFonts w:ascii="Arial" w:hAnsi="Arial" w:cs="Arial"/>
          <w:bdr w:val="none" w:sz="0" w:space="0" w:color="auto" w:frame="1"/>
          <w:lang w:val="en-GB"/>
        </w:rPr>
        <w:t>,</w:t>
      </w:r>
      <w:r w:rsidRPr="00D06D26">
        <w:rPr>
          <w:rFonts w:ascii="Arial" w:hAnsi="Arial" w:cs="Arial"/>
          <w:bdr w:val="none" w:sz="0" w:space="0" w:color="auto" w:frame="1"/>
          <w:lang w:val="en-GB"/>
        </w:rPr>
        <w:t> </w:t>
      </w:r>
      <w:r w:rsidRPr="00D06D26">
        <w:rPr>
          <w:rFonts w:ascii="Arial" w:hAnsi="Arial" w:cs="Arial"/>
          <w:i/>
          <w:iCs/>
          <w:bdr w:val="none" w:sz="0" w:space="0" w:color="auto" w:frame="1"/>
          <w:lang w:val="en-GB"/>
        </w:rPr>
        <w:t>Annals of Tourism Research</w:t>
      </w:r>
      <w:r w:rsidRPr="00D06D26">
        <w:rPr>
          <w:rFonts w:ascii="Arial" w:hAnsi="Arial" w:cs="Arial"/>
          <w:bdr w:val="none" w:sz="0" w:space="0" w:color="auto" w:frame="1"/>
          <w:lang w:val="en-GB"/>
        </w:rPr>
        <w:t>, </w:t>
      </w:r>
      <w:r w:rsidR="001A084E" w:rsidRPr="00D06D26">
        <w:rPr>
          <w:rFonts w:ascii="Arial" w:hAnsi="Arial" w:cs="Arial"/>
          <w:bdr w:val="none" w:sz="0" w:space="0" w:color="auto" w:frame="1"/>
          <w:lang w:val="en-GB"/>
        </w:rPr>
        <w:t>V</w:t>
      </w:r>
      <w:r w:rsidR="001A7B5A"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37</w:t>
      </w:r>
      <w:r w:rsidR="001A7B5A" w:rsidRPr="00D06D26">
        <w:rPr>
          <w:rFonts w:ascii="Arial" w:hAnsi="Arial" w:cs="Arial"/>
          <w:bdr w:val="none" w:sz="0" w:space="0" w:color="auto" w:frame="1"/>
          <w:lang w:val="en-GB"/>
        </w:rPr>
        <w:t xml:space="preserve">, </w:t>
      </w:r>
      <w:r w:rsidR="001A084E" w:rsidRPr="00D06D26">
        <w:rPr>
          <w:rFonts w:ascii="Arial" w:hAnsi="Arial" w:cs="Arial"/>
          <w:bdr w:val="none" w:sz="0" w:space="0" w:color="auto" w:frame="1"/>
          <w:lang w:val="en-GB"/>
        </w:rPr>
        <w:t>N</w:t>
      </w:r>
      <w:r w:rsidR="001A7B5A" w:rsidRPr="00D06D26">
        <w:rPr>
          <w:rFonts w:ascii="Arial" w:hAnsi="Arial" w:cs="Arial"/>
          <w:bdr w:val="none" w:sz="0" w:space="0" w:color="auto" w:frame="1"/>
          <w:lang w:val="en-GB"/>
        </w:rPr>
        <w:t xml:space="preserve">o. </w:t>
      </w:r>
      <w:r w:rsidRPr="00D06D26">
        <w:rPr>
          <w:rFonts w:ascii="Arial" w:hAnsi="Arial" w:cs="Arial"/>
          <w:bdr w:val="none" w:sz="0" w:space="0" w:color="auto" w:frame="1"/>
          <w:lang w:val="en-GB"/>
        </w:rPr>
        <w:t xml:space="preserve">4, </w:t>
      </w:r>
      <w:r w:rsidR="001A7B5A"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885-904.</w:t>
      </w:r>
    </w:p>
    <w:p w:rsidR="00B509CD" w:rsidRPr="00D06D26" w:rsidRDefault="00B509CD" w:rsidP="00B509CD">
      <w:pPr>
        <w:pStyle w:val="NormalWeb"/>
        <w:spacing w:after="120" w:line="360" w:lineRule="auto"/>
        <w:ind w:left="709" w:hanging="709"/>
        <w:rPr>
          <w:rFonts w:ascii="Arial" w:hAnsi="Arial" w:cs="Arial"/>
          <w:bdr w:val="none" w:sz="0" w:space="0" w:color="auto" w:frame="1"/>
          <w:lang w:val="en-GB"/>
        </w:rPr>
      </w:pPr>
      <w:r w:rsidRPr="00D06D26">
        <w:rPr>
          <w:rFonts w:ascii="Arial" w:hAnsi="Arial" w:cs="Arial"/>
          <w:bdr w:val="none" w:sz="0" w:space="0" w:color="auto" w:frame="1"/>
          <w:lang w:val="en-GB"/>
        </w:rPr>
        <w:t>Riff, D., Lacy, S. and  Fico, F. (2014), "</w:t>
      </w:r>
      <w:proofErr w:type="spellStart"/>
      <w:r w:rsidRPr="00D06D26">
        <w:rPr>
          <w:rFonts w:ascii="Arial" w:hAnsi="Arial" w:cs="Arial"/>
          <w:i/>
          <w:iCs/>
          <w:bdr w:val="none" w:sz="0" w:space="0" w:color="auto" w:frame="1"/>
          <w:lang w:val="en-GB"/>
        </w:rPr>
        <w:t>Analyzing</w:t>
      </w:r>
      <w:proofErr w:type="spellEnd"/>
      <w:r w:rsidRPr="00D06D26">
        <w:rPr>
          <w:rFonts w:ascii="Arial" w:hAnsi="Arial" w:cs="Arial"/>
          <w:i/>
          <w:iCs/>
          <w:bdr w:val="none" w:sz="0" w:space="0" w:color="auto" w:frame="1"/>
          <w:lang w:val="en-GB"/>
        </w:rPr>
        <w:t xml:space="preserve"> media messages: Using quantitative content analysis in research</w:t>
      </w:r>
      <w:r w:rsidRPr="00D06D26">
        <w:rPr>
          <w:rFonts w:ascii="Arial" w:hAnsi="Arial" w:cs="Arial"/>
          <w:bdr w:val="none" w:sz="0" w:space="0" w:color="auto" w:frame="1"/>
          <w:lang w:val="en-GB"/>
        </w:rPr>
        <w:t>". Routledge.</w:t>
      </w:r>
    </w:p>
    <w:p w:rsidR="004C32A7" w:rsidRPr="00D06D26" w:rsidRDefault="004C32A7" w:rsidP="004C32A7">
      <w:pPr>
        <w:pStyle w:val="NormalWeb"/>
        <w:spacing w:after="120" w:line="360" w:lineRule="auto"/>
        <w:ind w:left="709" w:hanging="709"/>
        <w:rPr>
          <w:rFonts w:ascii="Arial" w:hAnsi="Arial" w:cs="Arial"/>
          <w:bdr w:val="none" w:sz="0" w:space="0" w:color="auto" w:frame="1"/>
          <w:lang w:val="en-GB"/>
        </w:rPr>
      </w:pPr>
      <w:r w:rsidRPr="00D06D26">
        <w:rPr>
          <w:rFonts w:ascii="Arial" w:hAnsi="Arial" w:cs="Arial"/>
          <w:bdr w:val="none" w:sz="0" w:space="0" w:color="auto" w:frame="1"/>
          <w:lang w:val="en-GB"/>
        </w:rPr>
        <w:t xml:space="preserve">Rourke, L. and  Anderson, T. (2004), "Validity in quantitative content analysis", </w:t>
      </w:r>
      <w:r w:rsidRPr="00D06D26">
        <w:rPr>
          <w:rFonts w:ascii="Arial" w:hAnsi="Arial" w:cs="Arial"/>
          <w:i/>
          <w:iCs/>
          <w:bdr w:val="none" w:sz="0" w:space="0" w:color="auto" w:frame="1"/>
          <w:lang w:val="en-GB"/>
        </w:rPr>
        <w:t>Educational Technology Research and Development</w:t>
      </w:r>
      <w:r w:rsidRPr="00D06D26">
        <w:rPr>
          <w:rFonts w:ascii="Arial" w:hAnsi="Arial" w:cs="Arial"/>
          <w:bdr w:val="none" w:sz="0" w:space="0" w:color="auto" w:frame="1"/>
          <w:lang w:val="en-GB"/>
        </w:rPr>
        <w:t>, </w:t>
      </w:r>
      <w:r w:rsidRPr="00D06D26">
        <w:rPr>
          <w:rFonts w:ascii="Arial" w:hAnsi="Arial" w:cs="Arial"/>
          <w:i/>
          <w:iCs/>
          <w:bdr w:val="none" w:sz="0" w:space="0" w:color="auto" w:frame="1"/>
          <w:lang w:val="en-GB"/>
        </w:rPr>
        <w:t xml:space="preserve">Vol. 52, No. </w:t>
      </w:r>
      <w:r w:rsidRPr="00D06D26">
        <w:rPr>
          <w:rFonts w:ascii="Arial" w:hAnsi="Arial" w:cs="Arial"/>
          <w:bdr w:val="none" w:sz="0" w:space="0" w:color="auto" w:frame="1"/>
          <w:lang w:val="en-GB"/>
        </w:rPr>
        <w:t>1, pp. 5-18.</w:t>
      </w:r>
    </w:p>
    <w:p w:rsidR="00C84E40" w:rsidRPr="00D06D26" w:rsidRDefault="00C84E40" w:rsidP="00694274">
      <w:pPr>
        <w:pStyle w:val="NormalWeb"/>
        <w:spacing w:after="120" w:line="360" w:lineRule="auto"/>
        <w:ind w:left="709" w:hanging="709"/>
        <w:rPr>
          <w:rFonts w:ascii="Arial" w:hAnsi="Arial" w:cs="Arial"/>
          <w:bdr w:val="none" w:sz="0" w:space="0" w:color="auto" w:frame="1"/>
          <w:lang w:val="en-GB"/>
        </w:rPr>
      </w:pPr>
      <w:r w:rsidRPr="00D06D26">
        <w:rPr>
          <w:rFonts w:ascii="Arial" w:hAnsi="Arial" w:cs="Arial"/>
          <w:bdr w:val="none" w:sz="0" w:space="0" w:color="auto" w:frame="1"/>
          <w:lang w:val="en-GB"/>
        </w:rPr>
        <w:t>Ryan, C</w:t>
      </w:r>
      <w:r w:rsidR="00591C65" w:rsidRPr="00D06D26">
        <w:rPr>
          <w:rFonts w:ascii="Arial" w:hAnsi="Arial" w:cs="Arial"/>
          <w:bdr w:val="none" w:sz="0" w:space="0" w:color="auto" w:frame="1"/>
          <w:lang w:val="en-GB"/>
        </w:rPr>
        <w:t xml:space="preserve">. and </w:t>
      </w:r>
      <w:r w:rsidRPr="00D06D26">
        <w:rPr>
          <w:rFonts w:ascii="Arial" w:hAnsi="Arial" w:cs="Arial"/>
          <w:bdr w:val="none" w:sz="0" w:space="0" w:color="auto" w:frame="1"/>
          <w:lang w:val="en-GB"/>
        </w:rPr>
        <w:t>Kinder, R</w:t>
      </w:r>
      <w:r w:rsidR="00591C65" w:rsidRPr="00D06D26">
        <w:rPr>
          <w:rFonts w:ascii="Arial" w:hAnsi="Arial" w:cs="Arial"/>
          <w:bdr w:val="none" w:sz="0" w:space="0" w:color="auto" w:frame="1"/>
          <w:lang w:val="en-GB"/>
        </w:rPr>
        <w:t>. (</w:t>
      </w:r>
      <w:r w:rsidRPr="00D06D26">
        <w:rPr>
          <w:rFonts w:ascii="Arial" w:hAnsi="Arial" w:cs="Arial"/>
          <w:bdr w:val="none" w:sz="0" w:space="0" w:color="auto" w:frame="1"/>
          <w:lang w:val="en-GB"/>
        </w:rPr>
        <w:t>1996</w:t>
      </w:r>
      <w:r w:rsidR="00591C65" w:rsidRPr="00D06D26">
        <w:rPr>
          <w:rFonts w:ascii="Arial" w:hAnsi="Arial" w:cs="Arial"/>
          <w:bdr w:val="none" w:sz="0" w:space="0" w:color="auto" w:frame="1"/>
          <w:lang w:val="en-GB"/>
        </w:rPr>
        <w:t>)</w:t>
      </w:r>
      <w:r w:rsidR="001A7B5A"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591C65" w:rsidRPr="00D06D26">
        <w:rPr>
          <w:rFonts w:ascii="Arial" w:hAnsi="Arial" w:cs="Arial"/>
          <w:bdr w:val="none" w:sz="0" w:space="0" w:color="auto" w:frame="1"/>
          <w:lang w:val="en-GB"/>
        </w:rPr>
        <w:t>"</w:t>
      </w:r>
      <w:r w:rsidRPr="00D06D26">
        <w:rPr>
          <w:rFonts w:ascii="Arial" w:hAnsi="Arial" w:cs="Arial"/>
          <w:bdr w:val="none" w:sz="0" w:space="0" w:color="auto" w:frame="1"/>
          <w:lang w:val="en-GB"/>
        </w:rPr>
        <w:t>Sex, tourism and sex tourism: fulfilling similar needs?</w:t>
      </w:r>
      <w:r w:rsidR="00591C65" w:rsidRPr="00D06D26">
        <w:rPr>
          <w:rFonts w:ascii="Arial" w:hAnsi="Arial" w:cs="Arial"/>
          <w:bdr w:val="none" w:sz="0" w:space="0" w:color="auto" w:frame="1"/>
          <w:lang w:val="en-GB"/>
        </w:rPr>
        <w:t>"</w:t>
      </w:r>
      <w:r w:rsidR="00694274" w:rsidRPr="00D06D26">
        <w:rPr>
          <w:rFonts w:ascii="Arial" w:hAnsi="Arial" w:cs="Arial"/>
          <w:bdr w:val="none" w:sz="0" w:space="0" w:color="auto" w:frame="1"/>
          <w:lang w:val="en-GB"/>
        </w:rPr>
        <w:t>,</w:t>
      </w:r>
      <w:r w:rsidRPr="00D06D26">
        <w:rPr>
          <w:rFonts w:ascii="Arial" w:hAnsi="Arial" w:cs="Arial"/>
          <w:bdr w:val="none" w:sz="0" w:space="0" w:color="auto" w:frame="1"/>
          <w:lang w:val="en-GB"/>
        </w:rPr>
        <w:t> </w:t>
      </w:r>
      <w:r w:rsidRPr="00D06D26">
        <w:rPr>
          <w:rFonts w:ascii="Arial" w:hAnsi="Arial" w:cs="Arial"/>
          <w:i/>
          <w:iCs/>
          <w:bdr w:val="none" w:sz="0" w:space="0" w:color="auto" w:frame="1"/>
          <w:lang w:val="en-GB"/>
        </w:rPr>
        <w:t>Tourism Management</w:t>
      </w:r>
      <w:r w:rsidRPr="00D06D26">
        <w:rPr>
          <w:rFonts w:ascii="Arial" w:hAnsi="Arial" w:cs="Arial"/>
          <w:bdr w:val="none" w:sz="0" w:space="0" w:color="auto" w:frame="1"/>
          <w:lang w:val="en-GB"/>
        </w:rPr>
        <w:t>, </w:t>
      </w:r>
      <w:r w:rsidR="001A084E" w:rsidRPr="00D06D26">
        <w:rPr>
          <w:rFonts w:ascii="Arial" w:hAnsi="Arial" w:cs="Arial"/>
          <w:bdr w:val="none" w:sz="0" w:space="0" w:color="auto" w:frame="1"/>
          <w:lang w:val="en-GB"/>
        </w:rPr>
        <w:t>V</w:t>
      </w:r>
      <w:r w:rsidR="001A7B5A"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17</w:t>
      </w:r>
      <w:r w:rsidR="001A7B5A" w:rsidRPr="00D06D26">
        <w:rPr>
          <w:rFonts w:ascii="Arial" w:hAnsi="Arial" w:cs="Arial"/>
          <w:bdr w:val="none" w:sz="0" w:space="0" w:color="auto" w:frame="1"/>
          <w:lang w:val="en-GB"/>
        </w:rPr>
        <w:t xml:space="preserve">, </w:t>
      </w:r>
      <w:r w:rsidR="001A084E" w:rsidRPr="00D06D26">
        <w:rPr>
          <w:rFonts w:ascii="Arial" w:hAnsi="Arial" w:cs="Arial"/>
          <w:bdr w:val="none" w:sz="0" w:space="0" w:color="auto" w:frame="1"/>
          <w:lang w:val="en-GB"/>
        </w:rPr>
        <w:t>N</w:t>
      </w:r>
      <w:r w:rsidR="001A7B5A" w:rsidRPr="00D06D26">
        <w:rPr>
          <w:rFonts w:ascii="Arial" w:hAnsi="Arial" w:cs="Arial"/>
          <w:bdr w:val="none" w:sz="0" w:space="0" w:color="auto" w:frame="1"/>
          <w:lang w:val="en-GB"/>
        </w:rPr>
        <w:t xml:space="preserve">o. </w:t>
      </w:r>
      <w:r w:rsidRPr="00D06D26">
        <w:rPr>
          <w:rFonts w:ascii="Arial" w:hAnsi="Arial" w:cs="Arial"/>
          <w:bdr w:val="none" w:sz="0" w:space="0" w:color="auto" w:frame="1"/>
          <w:lang w:val="en-GB"/>
        </w:rPr>
        <w:t xml:space="preserve">7, </w:t>
      </w:r>
      <w:r w:rsidR="001A7B5A"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507-518.</w:t>
      </w:r>
    </w:p>
    <w:p w:rsidR="003579DB" w:rsidRPr="00D06D26" w:rsidRDefault="003579DB" w:rsidP="001A084E">
      <w:pPr>
        <w:pStyle w:val="NormalWeb"/>
        <w:spacing w:after="120" w:line="360" w:lineRule="auto"/>
        <w:ind w:left="720" w:hanging="720"/>
        <w:jc w:val="both"/>
        <w:rPr>
          <w:rFonts w:ascii="Arial" w:hAnsi="Arial" w:cs="Arial"/>
          <w:bdr w:val="none" w:sz="0" w:space="0" w:color="auto" w:frame="1"/>
          <w:lang w:val="en-GB"/>
        </w:rPr>
      </w:pPr>
    </w:p>
    <w:p w:rsidR="003579DB" w:rsidRPr="00D06D26" w:rsidRDefault="003579DB" w:rsidP="003579DB">
      <w:pPr>
        <w:pStyle w:val="NormalWeb"/>
        <w:spacing w:after="120" w:line="360" w:lineRule="auto"/>
        <w:ind w:left="720" w:hanging="720"/>
        <w:jc w:val="both"/>
        <w:rPr>
          <w:rFonts w:ascii="Arial" w:hAnsi="Arial" w:cs="Arial"/>
          <w:bdr w:val="none" w:sz="0" w:space="0" w:color="auto" w:frame="1"/>
          <w:lang w:val="en-GB"/>
        </w:rPr>
      </w:pPr>
      <w:r w:rsidRPr="00D06D26">
        <w:rPr>
          <w:rFonts w:ascii="Arial" w:hAnsi="Arial" w:cs="Arial"/>
          <w:bdr w:val="none" w:sz="0" w:space="0" w:color="auto" w:frame="1"/>
          <w:lang w:val="en-GB"/>
        </w:rPr>
        <w:t>Scott, D., Hall, C. M. and Gössling, S. (2015), "A review of the IPCC Fifth Assessment and implications for tourism sector climate resilience and decarbonisation", </w:t>
      </w:r>
      <w:r w:rsidRPr="00D06D26">
        <w:rPr>
          <w:rFonts w:ascii="Arial" w:hAnsi="Arial" w:cs="Arial"/>
          <w:i/>
          <w:iCs/>
          <w:bdr w:val="none" w:sz="0" w:space="0" w:color="auto" w:frame="1"/>
          <w:lang w:val="en-GB"/>
        </w:rPr>
        <w:t>Journal of Sustainable Tourism</w:t>
      </w:r>
      <w:r w:rsidRPr="00D06D26">
        <w:rPr>
          <w:rFonts w:ascii="Arial" w:hAnsi="Arial" w:cs="Arial"/>
          <w:bdr w:val="none" w:sz="0" w:space="0" w:color="auto" w:frame="1"/>
          <w:lang w:val="en-GB"/>
        </w:rPr>
        <w:t>, (ahead-of-print), 1-23.</w:t>
      </w:r>
    </w:p>
    <w:p w:rsidR="005935D1" w:rsidRPr="00D06D26" w:rsidRDefault="00E37D5F" w:rsidP="001A084E">
      <w:pPr>
        <w:pStyle w:val="NormalWeb"/>
        <w:spacing w:after="120" w:line="360" w:lineRule="auto"/>
        <w:ind w:left="720" w:hanging="720"/>
        <w:jc w:val="both"/>
        <w:rPr>
          <w:rFonts w:ascii="Arial" w:hAnsi="Arial" w:cs="Arial"/>
          <w:bdr w:val="none" w:sz="0" w:space="0" w:color="auto" w:frame="1"/>
        </w:rPr>
      </w:pPr>
      <w:r w:rsidRPr="00D06D26">
        <w:rPr>
          <w:rFonts w:ascii="Arial" w:hAnsi="Arial" w:cs="Arial"/>
          <w:bdr w:val="none" w:sz="0" w:space="0" w:color="auto" w:frame="1"/>
          <w:lang w:val="en-GB"/>
        </w:rPr>
        <w:t>Sh</w:t>
      </w:r>
      <w:r w:rsidR="00B17C38" w:rsidRPr="00D06D26">
        <w:rPr>
          <w:rFonts w:ascii="Arial" w:hAnsi="Arial" w:cs="Arial"/>
          <w:bdr w:val="none" w:sz="0" w:space="0" w:color="auto" w:frame="1"/>
          <w:lang w:val="en-GB"/>
        </w:rPr>
        <w:t>erwyn, D</w:t>
      </w:r>
      <w:r w:rsidR="00591C65" w:rsidRPr="00D06D26">
        <w:rPr>
          <w:rFonts w:ascii="Arial" w:hAnsi="Arial" w:cs="Arial"/>
          <w:bdr w:val="none" w:sz="0" w:space="0" w:color="auto" w:frame="1"/>
          <w:lang w:val="en-GB"/>
        </w:rPr>
        <w:t>.</w:t>
      </w:r>
      <w:r w:rsidR="001A7B5A" w:rsidRPr="00D06D26">
        <w:rPr>
          <w:rFonts w:ascii="Arial" w:hAnsi="Arial" w:cs="Arial"/>
          <w:bdr w:val="none" w:sz="0" w:space="0" w:color="auto" w:frame="1"/>
          <w:lang w:val="en-GB"/>
        </w:rPr>
        <w:t xml:space="preserve"> </w:t>
      </w:r>
      <w:r w:rsidR="00591C65" w:rsidRPr="00D06D26">
        <w:rPr>
          <w:rFonts w:ascii="Arial" w:hAnsi="Arial" w:cs="Arial"/>
          <w:bdr w:val="none" w:sz="0" w:space="0" w:color="auto" w:frame="1"/>
          <w:lang w:val="en-GB"/>
        </w:rPr>
        <w:t>(</w:t>
      </w:r>
      <w:r w:rsidR="001A7B5A" w:rsidRPr="00D06D26">
        <w:rPr>
          <w:rFonts w:ascii="Arial" w:hAnsi="Arial" w:cs="Arial"/>
          <w:bdr w:val="none" w:sz="0" w:space="0" w:color="auto" w:frame="1"/>
          <w:lang w:val="en-GB"/>
        </w:rPr>
        <w:t>2</w:t>
      </w:r>
      <w:r w:rsidR="00B17C38" w:rsidRPr="00D06D26">
        <w:rPr>
          <w:rFonts w:ascii="Arial" w:hAnsi="Arial" w:cs="Arial"/>
          <w:bdr w:val="none" w:sz="0" w:space="0" w:color="auto" w:frame="1"/>
          <w:lang w:val="en-GB"/>
        </w:rPr>
        <w:t>008</w:t>
      </w:r>
      <w:r w:rsidR="00591C65" w:rsidRPr="00D06D26">
        <w:rPr>
          <w:rFonts w:ascii="Arial" w:hAnsi="Arial" w:cs="Arial"/>
          <w:bdr w:val="none" w:sz="0" w:space="0" w:color="auto" w:frame="1"/>
          <w:lang w:val="en-GB"/>
        </w:rPr>
        <w:t>)</w:t>
      </w:r>
      <w:r w:rsidR="001A7B5A" w:rsidRPr="00D06D26">
        <w:rPr>
          <w:rFonts w:ascii="Arial" w:hAnsi="Arial" w:cs="Arial"/>
          <w:bdr w:val="none" w:sz="0" w:space="0" w:color="auto" w:frame="1"/>
          <w:lang w:val="en-GB"/>
        </w:rPr>
        <w:t>,</w:t>
      </w:r>
      <w:r w:rsidR="00B17C38" w:rsidRPr="00D06D26">
        <w:rPr>
          <w:rFonts w:ascii="Arial" w:hAnsi="Arial" w:cs="Arial"/>
          <w:bdr w:val="none" w:sz="0" w:space="0" w:color="auto" w:frame="1"/>
          <w:lang w:val="en-GB"/>
        </w:rPr>
        <w:t xml:space="preserve"> </w:t>
      </w:r>
      <w:r w:rsidR="00591C65" w:rsidRPr="00D06D26">
        <w:rPr>
          <w:rFonts w:ascii="Arial" w:hAnsi="Arial" w:cs="Arial"/>
          <w:bdr w:val="none" w:sz="0" w:space="0" w:color="auto" w:frame="1"/>
          <w:lang w:val="en-GB"/>
        </w:rPr>
        <w:t>"</w:t>
      </w:r>
      <w:r w:rsidR="001A7B5A" w:rsidRPr="00D06D26">
        <w:rPr>
          <w:rFonts w:ascii="Arial" w:hAnsi="Arial" w:cs="Arial"/>
          <w:bdr w:val="none" w:sz="0" w:space="0" w:color="auto" w:frame="1"/>
          <w:lang w:val="en-GB"/>
        </w:rPr>
        <w:t>Roundtable retrospective 2007 dealing with sexual h</w:t>
      </w:r>
      <w:r w:rsidR="00B17C38" w:rsidRPr="00D06D26">
        <w:rPr>
          <w:rFonts w:ascii="Arial" w:hAnsi="Arial" w:cs="Arial"/>
          <w:bdr w:val="none" w:sz="0" w:space="0" w:color="auto" w:frame="1"/>
          <w:lang w:val="en-GB"/>
        </w:rPr>
        <w:t>arassment</w:t>
      </w:r>
      <w:r w:rsidR="00591C65" w:rsidRPr="00D06D26">
        <w:rPr>
          <w:rFonts w:ascii="Arial" w:hAnsi="Arial" w:cs="Arial"/>
          <w:bdr w:val="none" w:sz="0" w:space="0" w:color="auto" w:frame="1"/>
          <w:lang w:val="en-GB"/>
        </w:rPr>
        <w:t>"</w:t>
      </w:r>
      <w:r w:rsidR="001A7B5A" w:rsidRPr="00D06D26">
        <w:rPr>
          <w:rFonts w:ascii="Arial" w:hAnsi="Arial" w:cs="Arial"/>
          <w:bdr w:val="none" w:sz="0" w:space="0" w:color="auto" w:frame="1"/>
          <w:lang w:val="en-GB"/>
        </w:rPr>
        <w:t xml:space="preserve">, </w:t>
      </w:r>
      <w:r w:rsidR="00B17C38" w:rsidRPr="00D06D26">
        <w:rPr>
          <w:rFonts w:ascii="Arial" w:hAnsi="Arial" w:cs="Arial"/>
          <w:i/>
          <w:iCs/>
          <w:bdr w:val="none" w:sz="0" w:space="0" w:color="auto" w:frame="1"/>
          <w:lang w:val="en-GB"/>
        </w:rPr>
        <w:t>Cornell Hospitality Quarterly</w:t>
      </w:r>
      <w:r w:rsidR="00B17C38" w:rsidRPr="00D06D26">
        <w:rPr>
          <w:rFonts w:ascii="Arial" w:hAnsi="Arial" w:cs="Arial"/>
          <w:bdr w:val="none" w:sz="0" w:space="0" w:color="auto" w:frame="1"/>
          <w:lang w:val="en-GB"/>
        </w:rPr>
        <w:t>, </w:t>
      </w:r>
      <w:r w:rsidR="001A084E" w:rsidRPr="00D06D26">
        <w:rPr>
          <w:rFonts w:ascii="Arial" w:hAnsi="Arial" w:cs="Arial"/>
          <w:bdr w:val="none" w:sz="0" w:space="0" w:color="auto" w:frame="1"/>
          <w:lang w:val="en-GB"/>
        </w:rPr>
        <w:t>V</w:t>
      </w:r>
      <w:r w:rsidR="001A7B5A" w:rsidRPr="00D06D26">
        <w:rPr>
          <w:rFonts w:ascii="Arial" w:hAnsi="Arial" w:cs="Arial"/>
          <w:bdr w:val="none" w:sz="0" w:space="0" w:color="auto" w:frame="1"/>
          <w:lang w:val="en-GB"/>
        </w:rPr>
        <w:t xml:space="preserve">ol. </w:t>
      </w:r>
      <w:r w:rsidR="00B17C38" w:rsidRPr="00D06D26">
        <w:rPr>
          <w:rFonts w:ascii="Arial" w:hAnsi="Arial" w:cs="Arial"/>
          <w:i/>
          <w:iCs/>
          <w:bdr w:val="none" w:sz="0" w:space="0" w:color="auto" w:frame="1"/>
          <w:lang w:val="en-GB"/>
        </w:rPr>
        <w:t>49</w:t>
      </w:r>
      <w:r w:rsidR="001A7B5A" w:rsidRPr="00D06D26">
        <w:rPr>
          <w:rFonts w:ascii="Arial" w:hAnsi="Arial" w:cs="Arial"/>
          <w:i/>
          <w:iCs/>
          <w:bdr w:val="none" w:sz="0" w:space="0" w:color="auto" w:frame="1"/>
          <w:lang w:val="en-GB"/>
        </w:rPr>
        <w:t xml:space="preserve">, </w:t>
      </w:r>
      <w:r w:rsidR="001A084E" w:rsidRPr="00D06D26">
        <w:rPr>
          <w:rFonts w:ascii="Arial" w:hAnsi="Arial" w:cs="Arial"/>
          <w:i/>
          <w:iCs/>
          <w:bdr w:val="none" w:sz="0" w:space="0" w:color="auto" w:frame="1"/>
          <w:lang w:val="en-GB"/>
        </w:rPr>
        <w:t>N</w:t>
      </w:r>
      <w:r w:rsidR="001A7B5A" w:rsidRPr="00D06D26">
        <w:rPr>
          <w:rFonts w:ascii="Arial" w:hAnsi="Arial" w:cs="Arial"/>
          <w:i/>
          <w:iCs/>
          <w:bdr w:val="none" w:sz="0" w:space="0" w:color="auto" w:frame="1"/>
          <w:lang w:val="en-GB"/>
        </w:rPr>
        <w:t xml:space="preserve">o. </w:t>
      </w:r>
      <w:r w:rsidR="00B17C38" w:rsidRPr="00D06D26">
        <w:rPr>
          <w:rFonts w:ascii="Arial" w:hAnsi="Arial" w:cs="Arial"/>
          <w:bdr w:val="none" w:sz="0" w:space="0" w:color="auto" w:frame="1"/>
          <w:lang w:val="en-GB"/>
        </w:rPr>
        <w:t xml:space="preserve">1, </w:t>
      </w:r>
      <w:r w:rsidR="001A7B5A" w:rsidRPr="00D06D26">
        <w:rPr>
          <w:rFonts w:ascii="Arial" w:hAnsi="Arial" w:cs="Arial"/>
          <w:bdr w:val="none" w:sz="0" w:space="0" w:color="auto" w:frame="1"/>
          <w:lang w:val="en-GB"/>
        </w:rPr>
        <w:t xml:space="preserve">pp. </w:t>
      </w:r>
      <w:r w:rsidR="00B17C38" w:rsidRPr="00D06D26">
        <w:rPr>
          <w:rFonts w:ascii="Arial" w:hAnsi="Arial" w:cs="Arial"/>
          <w:bdr w:val="none" w:sz="0" w:space="0" w:color="auto" w:frame="1"/>
          <w:lang w:val="en-GB"/>
        </w:rPr>
        <w:t>53-61.</w:t>
      </w:r>
    </w:p>
    <w:p w:rsidR="00904ACC" w:rsidRPr="00D06D26" w:rsidRDefault="00E37D5F" w:rsidP="001A084E">
      <w:pPr>
        <w:pStyle w:val="NormalWeb"/>
        <w:spacing w:after="120" w:line="360" w:lineRule="auto"/>
        <w:ind w:left="720" w:hanging="720"/>
        <w:rPr>
          <w:rFonts w:ascii="Arial" w:hAnsi="Arial" w:cs="Arial"/>
          <w:bdr w:val="none" w:sz="0" w:space="0" w:color="auto" w:frame="1"/>
        </w:rPr>
      </w:pPr>
      <w:r w:rsidRPr="00D06D26">
        <w:t xml:space="preserve"> </w:t>
      </w:r>
      <w:proofErr w:type="spellStart"/>
      <w:r w:rsidRPr="00D06D26">
        <w:rPr>
          <w:rFonts w:ascii="Arial" w:hAnsi="Arial" w:cs="Arial"/>
          <w:bdr w:val="none" w:sz="0" w:space="0" w:color="auto" w:frame="1"/>
        </w:rPr>
        <w:t>Sherwyn</w:t>
      </w:r>
      <w:proofErr w:type="spellEnd"/>
      <w:r w:rsidRPr="00D06D26">
        <w:rPr>
          <w:rFonts w:ascii="Arial" w:hAnsi="Arial" w:cs="Arial"/>
          <w:bdr w:val="none" w:sz="0" w:space="0" w:color="auto" w:frame="1"/>
        </w:rPr>
        <w:t xml:space="preserve">, </w:t>
      </w:r>
      <w:r w:rsidR="00904ACC" w:rsidRPr="00D06D26">
        <w:rPr>
          <w:rFonts w:ascii="Arial" w:hAnsi="Arial" w:cs="Arial"/>
          <w:bdr w:val="none" w:sz="0" w:space="0" w:color="auto" w:frame="1"/>
        </w:rPr>
        <w:t>D</w:t>
      </w:r>
      <w:r w:rsidR="00591C65" w:rsidRPr="00D06D26">
        <w:rPr>
          <w:rFonts w:ascii="Arial" w:hAnsi="Arial" w:cs="Arial"/>
          <w:bdr w:val="none" w:sz="0" w:space="0" w:color="auto" w:frame="1"/>
        </w:rPr>
        <w:t>.</w:t>
      </w:r>
      <w:r w:rsidR="001A7B5A" w:rsidRPr="00D06D26">
        <w:rPr>
          <w:rFonts w:ascii="Arial" w:hAnsi="Arial" w:cs="Arial"/>
          <w:bdr w:val="none" w:sz="0" w:space="0" w:color="auto" w:frame="1"/>
        </w:rPr>
        <w:t xml:space="preserve"> </w:t>
      </w:r>
      <w:r w:rsidR="00591C65" w:rsidRPr="00D06D26">
        <w:rPr>
          <w:rFonts w:ascii="Arial" w:hAnsi="Arial" w:cs="Arial"/>
          <w:bdr w:val="none" w:sz="0" w:space="0" w:color="auto" w:frame="1"/>
        </w:rPr>
        <w:t>(</w:t>
      </w:r>
      <w:r w:rsidR="00904ACC" w:rsidRPr="00D06D26">
        <w:rPr>
          <w:rFonts w:ascii="Arial" w:hAnsi="Arial" w:cs="Arial"/>
          <w:bdr w:val="none" w:sz="0" w:space="0" w:color="auto" w:frame="1"/>
        </w:rPr>
        <w:t>2010</w:t>
      </w:r>
      <w:r w:rsidR="00591C65" w:rsidRPr="00D06D26">
        <w:rPr>
          <w:rFonts w:ascii="Arial" w:hAnsi="Arial" w:cs="Arial"/>
          <w:bdr w:val="none" w:sz="0" w:space="0" w:color="auto" w:frame="1"/>
        </w:rPr>
        <w:t>)</w:t>
      </w:r>
      <w:r w:rsidR="001A7B5A" w:rsidRPr="00D06D26">
        <w:rPr>
          <w:rFonts w:ascii="Arial" w:hAnsi="Arial" w:cs="Arial"/>
          <w:bdr w:val="none" w:sz="0" w:space="0" w:color="auto" w:frame="1"/>
        </w:rPr>
        <w:t>,</w:t>
      </w:r>
      <w:r w:rsidR="00904ACC" w:rsidRPr="00D06D26">
        <w:rPr>
          <w:rFonts w:ascii="Arial" w:hAnsi="Arial" w:cs="Arial"/>
          <w:bdr w:val="none" w:sz="0" w:space="0" w:color="auto" w:frame="1"/>
        </w:rPr>
        <w:t xml:space="preserve"> </w:t>
      </w:r>
      <w:r w:rsidR="00591C65" w:rsidRPr="00D06D26">
        <w:rPr>
          <w:rFonts w:ascii="Arial" w:hAnsi="Arial" w:cs="Arial"/>
          <w:bdr w:val="none" w:sz="0" w:space="0" w:color="auto" w:frame="1"/>
        </w:rPr>
        <w:t>"</w:t>
      </w:r>
      <w:r w:rsidR="00904ACC" w:rsidRPr="00D06D26">
        <w:rPr>
          <w:rFonts w:ascii="Arial" w:hAnsi="Arial" w:cs="Arial"/>
          <w:bdr w:val="none" w:sz="0" w:space="0" w:color="auto" w:frame="1"/>
        </w:rPr>
        <w:t>How employment law became a major issue for hotel operators</w:t>
      </w:r>
      <w:r w:rsidR="00591C65" w:rsidRPr="00D06D26">
        <w:rPr>
          <w:rFonts w:ascii="Arial" w:hAnsi="Arial" w:cs="Arial"/>
          <w:bdr w:val="none" w:sz="0" w:space="0" w:color="auto" w:frame="1"/>
        </w:rPr>
        <w:t>"</w:t>
      </w:r>
      <w:r w:rsidR="001A7B5A" w:rsidRPr="00D06D26">
        <w:rPr>
          <w:rFonts w:ascii="Arial" w:hAnsi="Arial" w:cs="Arial"/>
          <w:bdr w:val="none" w:sz="0" w:space="0" w:color="auto" w:frame="1"/>
        </w:rPr>
        <w:t>,</w:t>
      </w:r>
      <w:r w:rsidR="00904ACC" w:rsidRPr="00D06D26">
        <w:rPr>
          <w:rFonts w:ascii="Arial" w:hAnsi="Arial" w:cs="Arial"/>
          <w:bdr w:val="none" w:sz="0" w:space="0" w:color="auto" w:frame="1"/>
        </w:rPr>
        <w:t xml:space="preserve"> </w:t>
      </w:r>
      <w:r w:rsidR="00904ACC" w:rsidRPr="00D06D26">
        <w:rPr>
          <w:rFonts w:ascii="Arial" w:hAnsi="Arial" w:cs="Arial"/>
          <w:i/>
          <w:iCs/>
          <w:bdr w:val="none" w:sz="0" w:space="0" w:color="auto" w:frame="1"/>
        </w:rPr>
        <w:t>Cornell Hospitality Quarterly</w:t>
      </w:r>
      <w:r w:rsidR="00904ACC" w:rsidRPr="00D06D26">
        <w:rPr>
          <w:rFonts w:ascii="Arial" w:hAnsi="Arial" w:cs="Arial"/>
          <w:bdr w:val="none" w:sz="0" w:space="0" w:color="auto" w:frame="1"/>
        </w:rPr>
        <w:t xml:space="preserve">, </w:t>
      </w:r>
      <w:r w:rsidR="001A084E" w:rsidRPr="00D06D26">
        <w:rPr>
          <w:rFonts w:ascii="Arial" w:hAnsi="Arial" w:cs="Arial"/>
          <w:bdr w:val="none" w:sz="0" w:space="0" w:color="auto" w:frame="1"/>
        </w:rPr>
        <w:t>V</w:t>
      </w:r>
      <w:r w:rsidR="001A7B5A" w:rsidRPr="00D06D26">
        <w:rPr>
          <w:rFonts w:ascii="Arial" w:hAnsi="Arial" w:cs="Arial"/>
          <w:bdr w:val="none" w:sz="0" w:space="0" w:color="auto" w:frame="1"/>
        </w:rPr>
        <w:t xml:space="preserve">ol. </w:t>
      </w:r>
      <w:r w:rsidR="00904ACC" w:rsidRPr="00D06D26">
        <w:rPr>
          <w:rFonts w:ascii="Arial" w:hAnsi="Arial" w:cs="Arial"/>
          <w:bdr w:val="none" w:sz="0" w:space="0" w:color="auto" w:frame="1"/>
        </w:rPr>
        <w:t>51</w:t>
      </w:r>
      <w:r w:rsidR="001A7B5A" w:rsidRPr="00D06D26">
        <w:rPr>
          <w:rFonts w:ascii="Arial" w:hAnsi="Arial" w:cs="Arial"/>
          <w:bdr w:val="none" w:sz="0" w:space="0" w:color="auto" w:frame="1"/>
        </w:rPr>
        <w:t xml:space="preserve">, </w:t>
      </w:r>
      <w:r w:rsidR="001A084E" w:rsidRPr="00D06D26">
        <w:rPr>
          <w:rFonts w:ascii="Arial" w:hAnsi="Arial" w:cs="Arial"/>
          <w:bdr w:val="none" w:sz="0" w:space="0" w:color="auto" w:frame="1"/>
        </w:rPr>
        <w:t>N</w:t>
      </w:r>
      <w:r w:rsidR="001A7B5A" w:rsidRPr="00D06D26">
        <w:rPr>
          <w:rFonts w:ascii="Arial" w:hAnsi="Arial" w:cs="Arial"/>
          <w:bdr w:val="none" w:sz="0" w:space="0" w:color="auto" w:frame="1"/>
        </w:rPr>
        <w:t xml:space="preserve">o. </w:t>
      </w:r>
      <w:r w:rsidR="00904ACC" w:rsidRPr="00D06D26">
        <w:rPr>
          <w:rFonts w:ascii="Arial" w:hAnsi="Arial" w:cs="Arial"/>
          <w:bdr w:val="none" w:sz="0" w:space="0" w:color="auto" w:frame="1"/>
        </w:rPr>
        <w:t xml:space="preserve">1, </w:t>
      </w:r>
      <w:r w:rsidR="001A7B5A" w:rsidRPr="00D06D26">
        <w:rPr>
          <w:rFonts w:ascii="Arial" w:hAnsi="Arial" w:cs="Arial"/>
          <w:bdr w:val="none" w:sz="0" w:space="0" w:color="auto" w:frame="1"/>
        </w:rPr>
        <w:t xml:space="preserve">pp. </w:t>
      </w:r>
      <w:r w:rsidR="00904ACC" w:rsidRPr="00D06D26">
        <w:rPr>
          <w:rFonts w:ascii="Arial" w:hAnsi="Arial" w:cs="Arial"/>
          <w:bdr w:val="none" w:sz="0" w:space="0" w:color="auto" w:frame="1"/>
        </w:rPr>
        <w:t xml:space="preserve">118-127. </w:t>
      </w:r>
    </w:p>
    <w:p w:rsidR="00904ACC" w:rsidRPr="00D06D26" w:rsidRDefault="00E37D5F" w:rsidP="001A084E">
      <w:pPr>
        <w:pStyle w:val="NormalWeb"/>
        <w:spacing w:after="120" w:line="360" w:lineRule="auto"/>
        <w:ind w:left="720" w:hanging="720"/>
        <w:rPr>
          <w:rFonts w:ascii="Arial" w:hAnsi="Arial" w:cs="Arial"/>
          <w:bdr w:val="none" w:sz="0" w:space="0" w:color="auto" w:frame="1"/>
        </w:rPr>
      </w:pPr>
      <w:r w:rsidRPr="00D06D26">
        <w:t xml:space="preserve"> </w:t>
      </w:r>
      <w:proofErr w:type="spellStart"/>
      <w:r w:rsidRPr="00D06D26">
        <w:rPr>
          <w:rFonts w:ascii="Arial" w:hAnsi="Arial" w:cs="Arial"/>
          <w:bdr w:val="none" w:sz="0" w:space="0" w:color="auto" w:frame="1"/>
        </w:rPr>
        <w:t>Sherwyn</w:t>
      </w:r>
      <w:proofErr w:type="spellEnd"/>
      <w:r w:rsidRPr="00D06D26">
        <w:rPr>
          <w:rFonts w:ascii="Arial" w:hAnsi="Arial" w:cs="Arial"/>
          <w:bdr w:val="none" w:sz="0" w:space="0" w:color="auto" w:frame="1"/>
        </w:rPr>
        <w:t xml:space="preserve">, </w:t>
      </w:r>
      <w:r w:rsidR="00904ACC" w:rsidRPr="00D06D26">
        <w:rPr>
          <w:rFonts w:ascii="Arial" w:hAnsi="Arial" w:cs="Arial"/>
          <w:bdr w:val="none" w:sz="0" w:space="0" w:color="auto" w:frame="1"/>
        </w:rPr>
        <w:t>D</w:t>
      </w:r>
      <w:r w:rsidR="00591C65" w:rsidRPr="00D06D26">
        <w:rPr>
          <w:rFonts w:ascii="Arial" w:hAnsi="Arial" w:cs="Arial"/>
          <w:bdr w:val="none" w:sz="0" w:space="0" w:color="auto" w:frame="1"/>
        </w:rPr>
        <w:t>.</w:t>
      </w:r>
      <w:r w:rsidR="00904ACC" w:rsidRPr="00D06D26">
        <w:rPr>
          <w:rFonts w:ascii="Arial" w:hAnsi="Arial" w:cs="Arial"/>
          <w:bdr w:val="none" w:sz="0" w:space="0" w:color="auto" w:frame="1"/>
        </w:rPr>
        <w:t>S</w:t>
      </w:r>
      <w:r w:rsidR="00591C65" w:rsidRPr="00D06D26">
        <w:rPr>
          <w:rFonts w:ascii="Arial" w:hAnsi="Arial" w:cs="Arial"/>
          <w:bdr w:val="none" w:sz="0" w:space="0" w:color="auto" w:frame="1"/>
        </w:rPr>
        <w:t xml:space="preserve">., </w:t>
      </w:r>
      <w:r w:rsidR="00904ACC" w:rsidRPr="00D06D26">
        <w:rPr>
          <w:rFonts w:ascii="Arial" w:hAnsi="Arial" w:cs="Arial"/>
          <w:bdr w:val="none" w:sz="0" w:space="0" w:color="auto" w:frame="1"/>
        </w:rPr>
        <w:t>Kaufman, E</w:t>
      </w:r>
      <w:r w:rsidR="00591C65" w:rsidRPr="00D06D26">
        <w:rPr>
          <w:rFonts w:ascii="Arial" w:hAnsi="Arial" w:cs="Arial"/>
          <w:bdr w:val="none" w:sz="0" w:space="0" w:color="auto" w:frame="1"/>
        </w:rPr>
        <w:t>.</w:t>
      </w:r>
      <w:r w:rsidR="00904ACC" w:rsidRPr="00D06D26">
        <w:rPr>
          <w:rFonts w:ascii="Arial" w:hAnsi="Arial" w:cs="Arial"/>
          <w:bdr w:val="none" w:sz="0" w:space="0" w:color="auto" w:frame="1"/>
        </w:rPr>
        <w:t>A</w:t>
      </w:r>
      <w:r w:rsidR="00591C65" w:rsidRPr="00D06D26">
        <w:rPr>
          <w:rFonts w:ascii="Arial" w:hAnsi="Arial" w:cs="Arial"/>
          <w:bdr w:val="none" w:sz="0" w:space="0" w:color="auto" w:frame="1"/>
        </w:rPr>
        <w:t xml:space="preserve">. and </w:t>
      </w:r>
      <w:r w:rsidR="00904ACC" w:rsidRPr="00D06D26">
        <w:rPr>
          <w:rFonts w:ascii="Arial" w:hAnsi="Arial" w:cs="Arial"/>
          <w:bdr w:val="none" w:sz="0" w:space="0" w:color="auto" w:frame="1"/>
        </w:rPr>
        <w:t>Klausner, A</w:t>
      </w:r>
      <w:r w:rsidR="00591C65" w:rsidRPr="00D06D26">
        <w:rPr>
          <w:rFonts w:ascii="Arial" w:hAnsi="Arial" w:cs="Arial"/>
          <w:bdr w:val="none" w:sz="0" w:space="0" w:color="auto" w:frame="1"/>
        </w:rPr>
        <w:t>.</w:t>
      </w:r>
      <w:r w:rsidR="00904ACC" w:rsidRPr="00D06D26">
        <w:rPr>
          <w:rFonts w:ascii="Arial" w:hAnsi="Arial" w:cs="Arial"/>
          <w:bdr w:val="none" w:sz="0" w:space="0" w:color="auto" w:frame="1"/>
        </w:rPr>
        <w:t>A</w:t>
      </w:r>
      <w:r w:rsidR="00591C65" w:rsidRPr="00D06D26">
        <w:rPr>
          <w:rFonts w:ascii="Arial" w:hAnsi="Arial" w:cs="Arial"/>
          <w:bdr w:val="none" w:sz="0" w:space="0" w:color="auto" w:frame="1"/>
        </w:rPr>
        <w:t>.</w:t>
      </w:r>
      <w:r w:rsidR="001A7B5A" w:rsidRPr="00D06D26">
        <w:rPr>
          <w:rFonts w:ascii="Arial" w:hAnsi="Arial" w:cs="Arial"/>
          <w:bdr w:val="none" w:sz="0" w:space="0" w:color="auto" w:frame="1"/>
        </w:rPr>
        <w:t xml:space="preserve"> </w:t>
      </w:r>
      <w:r w:rsidR="00591C65" w:rsidRPr="00D06D26">
        <w:rPr>
          <w:rFonts w:ascii="Arial" w:hAnsi="Arial" w:cs="Arial"/>
          <w:bdr w:val="none" w:sz="0" w:space="0" w:color="auto" w:frame="1"/>
        </w:rPr>
        <w:t>(</w:t>
      </w:r>
      <w:r w:rsidR="00904ACC" w:rsidRPr="00D06D26">
        <w:rPr>
          <w:rFonts w:ascii="Arial" w:hAnsi="Arial" w:cs="Arial"/>
          <w:bdr w:val="none" w:sz="0" w:space="0" w:color="auto" w:frame="1"/>
        </w:rPr>
        <w:t>2000</w:t>
      </w:r>
      <w:r w:rsidR="00591C65" w:rsidRPr="00D06D26">
        <w:rPr>
          <w:rFonts w:ascii="Arial" w:hAnsi="Arial" w:cs="Arial"/>
          <w:bdr w:val="none" w:sz="0" w:space="0" w:color="auto" w:frame="1"/>
        </w:rPr>
        <w:t>)</w:t>
      </w:r>
      <w:r w:rsidR="001A7B5A" w:rsidRPr="00D06D26">
        <w:rPr>
          <w:rFonts w:ascii="Arial" w:hAnsi="Arial" w:cs="Arial"/>
          <w:bdr w:val="none" w:sz="0" w:space="0" w:color="auto" w:frame="1"/>
        </w:rPr>
        <w:t>,</w:t>
      </w:r>
      <w:r w:rsidR="00904ACC" w:rsidRPr="00D06D26">
        <w:rPr>
          <w:rFonts w:ascii="Arial" w:hAnsi="Arial" w:cs="Arial"/>
          <w:bdr w:val="none" w:sz="0" w:space="0" w:color="auto" w:frame="1"/>
        </w:rPr>
        <w:t xml:space="preserve"> </w:t>
      </w:r>
      <w:r w:rsidR="00591C65" w:rsidRPr="00D06D26">
        <w:rPr>
          <w:rFonts w:ascii="Arial" w:hAnsi="Arial" w:cs="Arial"/>
          <w:bdr w:val="none" w:sz="0" w:space="0" w:color="auto" w:frame="1"/>
        </w:rPr>
        <w:t>"</w:t>
      </w:r>
      <w:r w:rsidR="00904ACC" w:rsidRPr="00D06D26">
        <w:rPr>
          <w:rFonts w:ascii="Arial" w:hAnsi="Arial" w:cs="Arial"/>
          <w:bdr w:val="none" w:sz="0" w:space="0" w:color="auto" w:frame="1"/>
        </w:rPr>
        <w:t>Same-sex sexual harassment</w:t>
      </w:r>
      <w:r w:rsidR="00591C65" w:rsidRPr="00D06D26">
        <w:rPr>
          <w:rFonts w:ascii="Arial" w:hAnsi="Arial" w:cs="Arial"/>
          <w:bdr w:val="none" w:sz="0" w:space="0" w:color="auto" w:frame="1"/>
        </w:rPr>
        <w:t>"</w:t>
      </w:r>
      <w:r w:rsidR="001A7B5A" w:rsidRPr="00D06D26">
        <w:rPr>
          <w:rFonts w:ascii="Arial" w:hAnsi="Arial" w:cs="Arial"/>
          <w:bdr w:val="none" w:sz="0" w:space="0" w:color="auto" w:frame="1"/>
        </w:rPr>
        <w:t>,</w:t>
      </w:r>
      <w:r w:rsidR="00904ACC" w:rsidRPr="00D06D26">
        <w:rPr>
          <w:rFonts w:ascii="Arial" w:hAnsi="Arial" w:cs="Arial"/>
          <w:bdr w:val="none" w:sz="0" w:space="0" w:color="auto" w:frame="1"/>
        </w:rPr>
        <w:t xml:space="preserve"> </w:t>
      </w:r>
      <w:r w:rsidR="00904ACC" w:rsidRPr="00D06D26">
        <w:rPr>
          <w:rFonts w:ascii="Arial" w:hAnsi="Arial" w:cs="Arial"/>
          <w:i/>
          <w:iCs/>
          <w:bdr w:val="none" w:sz="0" w:space="0" w:color="auto" w:frame="1"/>
        </w:rPr>
        <w:t>Cornell Hotel &amp; Restaurant Administration Quarterly</w:t>
      </w:r>
      <w:r w:rsidR="00904ACC" w:rsidRPr="00D06D26">
        <w:rPr>
          <w:rFonts w:ascii="Arial" w:hAnsi="Arial" w:cs="Arial"/>
          <w:bdr w:val="none" w:sz="0" w:space="0" w:color="auto" w:frame="1"/>
        </w:rPr>
        <w:t xml:space="preserve">, </w:t>
      </w:r>
      <w:r w:rsidR="001A084E" w:rsidRPr="00D06D26">
        <w:rPr>
          <w:rFonts w:ascii="Arial" w:hAnsi="Arial" w:cs="Arial"/>
          <w:bdr w:val="none" w:sz="0" w:space="0" w:color="auto" w:frame="1"/>
        </w:rPr>
        <w:t>V</w:t>
      </w:r>
      <w:r w:rsidR="0035254B" w:rsidRPr="00D06D26">
        <w:rPr>
          <w:rFonts w:ascii="Arial" w:hAnsi="Arial" w:cs="Arial"/>
          <w:bdr w:val="none" w:sz="0" w:space="0" w:color="auto" w:frame="1"/>
        </w:rPr>
        <w:t xml:space="preserve">ol. </w:t>
      </w:r>
      <w:r w:rsidR="00904ACC" w:rsidRPr="00D06D26">
        <w:rPr>
          <w:rFonts w:ascii="Arial" w:hAnsi="Arial" w:cs="Arial"/>
          <w:i/>
          <w:iCs/>
          <w:bdr w:val="none" w:sz="0" w:space="0" w:color="auto" w:frame="1"/>
        </w:rPr>
        <w:t>41</w:t>
      </w:r>
      <w:r w:rsidR="0035254B" w:rsidRPr="00D06D26">
        <w:rPr>
          <w:rFonts w:ascii="Arial" w:hAnsi="Arial" w:cs="Arial"/>
          <w:i/>
          <w:iCs/>
          <w:bdr w:val="none" w:sz="0" w:space="0" w:color="auto" w:frame="1"/>
        </w:rPr>
        <w:t xml:space="preserve">, </w:t>
      </w:r>
      <w:r w:rsidR="001A084E" w:rsidRPr="00D06D26">
        <w:rPr>
          <w:rFonts w:ascii="Arial" w:hAnsi="Arial" w:cs="Arial"/>
          <w:i/>
          <w:iCs/>
          <w:bdr w:val="none" w:sz="0" w:space="0" w:color="auto" w:frame="1"/>
        </w:rPr>
        <w:t>N</w:t>
      </w:r>
      <w:r w:rsidR="0035254B" w:rsidRPr="00D06D26">
        <w:rPr>
          <w:rFonts w:ascii="Arial" w:hAnsi="Arial" w:cs="Arial"/>
          <w:i/>
          <w:iCs/>
          <w:bdr w:val="none" w:sz="0" w:space="0" w:color="auto" w:frame="1"/>
        </w:rPr>
        <w:t xml:space="preserve">o. </w:t>
      </w:r>
      <w:r w:rsidR="00904ACC" w:rsidRPr="00D06D26">
        <w:rPr>
          <w:rFonts w:ascii="Arial" w:hAnsi="Arial" w:cs="Arial"/>
          <w:bdr w:val="none" w:sz="0" w:space="0" w:color="auto" w:frame="1"/>
        </w:rPr>
        <w:t xml:space="preserve">6, </w:t>
      </w:r>
      <w:r w:rsidR="0035254B" w:rsidRPr="00D06D26">
        <w:rPr>
          <w:rFonts w:ascii="Arial" w:hAnsi="Arial" w:cs="Arial"/>
          <w:bdr w:val="none" w:sz="0" w:space="0" w:color="auto" w:frame="1"/>
        </w:rPr>
        <w:t xml:space="preserve">pp. </w:t>
      </w:r>
      <w:r w:rsidR="00904ACC" w:rsidRPr="00D06D26">
        <w:rPr>
          <w:rFonts w:ascii="Arial" w:hAnsi="Arial" w:cs="Arial"/>
          <w:bdr w:val="none" w:sz="0" w:space="0" w:color="auto" w:frame="1"/>
        </w:rPr>
        <w:t>75</w:t>
      </w:r>
      <w:r w:rsidR="00701AFC" w:rsidRPr="00D06D26">
        <w:rPr>
          <w:rFonts w:ascii="Arial" w:hAnsi="Arial" w:cs="Arial"/>
          <w:bdr w:val="none" w:sz="0" w:space="0" w:color="auto" w:frame="1"/>
        </w:rPr>
        <w:t>-80</w:t>
      </w:r>
      <w:r w:rsidR="00904ACC" w:rsidRPr="00D06D26">
        <w:rPr>
          <w:rFonts w:ascii="Arial" w:hAnsi="Arial" w:cs="Arial"/>
          <w:bdr w:val="none" w:sz="0" w:space="0" w:color="auto" w:frame="1"/>
        </w:rPr>
        <w:t xml:space="preserve">. </w:t>
      </w:r>
    </w:p>
    <w:p w:rsidR="004B6823" w:rsidRPr="00D06D26" w:rsidRDefault="004B6823" w:rsidP="004B6823">
      <w:pPr>
        <w:pStyle w:val="NormalWeb"/>
        <w:spacing w:after="120" w:line="360" w:lineRule="auto"/>
        <w:ind w:left="720" w:hanging="720"/>
        <w:rPr>
          <w:rFonts w:ascii="Arial" w:hAnsi="Arial" w:cs="Arial"/>
          <w:bdr w:val="none" w:sz="0" w:space="0" w:color="auto" w:frame="1"/>
        </w:rPr>
      </w:pPr>
      <w:r w:rsidRPr="00D06D26">
        <w:rPr>
          <w:rFonts w:ascii="Arial" w:hAnsi="Arial" w:cs="Arial"/>
          <w:bdr w:val="none" w:sz="0" w:space="0" w:color="auto" w:frame="1"/>
          <w:lang w:val="en-GB"/>
        </w:rPr>
        <w:t xml:space="preserve">Simpson, M. D. (2001), "When Educators Are Assaulted: </w:t>
      </w:r>
      <w:r w:rsidRPr="00D06D26">
        <w:rPr>
          <w:rFonts w:ascii="Arial" w:hAnsi="Arial" w:cs="Arial"/>
          <w:i/>
          <w:iCs/>
          <w:bdr w:val="none" w:sz="0" w:space="0" w:color="auto" w:frame="1"/>
          <w:lang w:val="en-GB"/>
        </w:rPr>
        <w:t xml:space="preserve">What NEA affiliates are doing to protect members from violent and disruptive students", NEA Today Magazine (March-April) </w:t>
      </w:r>
      <w:proofErr w:type="spellStart"/>
      <w:r w:rsidRPr="00D06D26">
        <w:rPr>
          <w:rFonts w:ascii="Arial" w:hAnsi="Arial" w:cs="Arial"/>
          <w:i/>
          <w:iCs/>
          <w:bdr w:val="none" w:sz="0" w:space="0" w:color="auto" w:frame="1"/>
          <w:lang w:val="en-GB"/>
        </w:rPr>
        <w:t>Retrived</w:t>
      </w:r>
      <w:proofErr w:type="spellEnd"/>
      <w:r w:rsidRPr="00D06D26">
        <w:rPr>
          <w:rFonts w:ascii="Arial" w:hAnsi="Arial" w:cs="Arial"/>
          <w:i/>
          <w:iCs/>
          <w:bdr w:val="none" w:sz="0" w:space="0" w:color="auto" w:frame="1"/>
          <w:lang w:val="en-GB"/>
        </w:rPr>
        <w:t xml:space="preserve"> May 29, 2015 from  </w:t>
      </w:r>
      <w:hyperlink r:id="rId17" w:history="1">
        <w:r w:rsidRPr="00D06D26">
          <w:rPr>
            <w:rStyle w:val="Hyperlink"/>
            <w:rFonts w:ascii="Arial" w:hAnsi="Arial" w:cs="Arial"/>
            <w:i/>
            <w:iCs/>
            <w:bdr w:val="none" w:sz="0" w:space="0" w:color="auto" w:frame="1"/>
            <w:lang w:val="en-GB"/>
          </w:rPr>
          <w:t>http://www.nea.org/home/42238.htm</w:t>
        </w:r>
      </w:hyperlink>
      <w:r w:rsidRPr="00D06D26">
        <w:rPr>
          <w:rFonts w:ascii="Arial" w:hAnsi="Arial" w:cs="Arial"/>
          <w:bdr w:val="none" w:sz="0" w:space="0" w:color="auto" w:frame="1"/>
        </w:rPr>
        <w:t>.</w:t>
      </w:r>
    </w:p>
    <w:p w:rsidR="00904ACC" w:rsidRPr="00D06D26" w:rsidRDefault="00904ACC" w:rsidP="00427A46">
      <w:pPr>
        <w:pStyle w:val="NormalWeb"/>
        <w:spacing w:after="120" w:line="360" w:lineRule="auto"/>
        <w:ind w:left="720" w:hanging="720"/>
        <w:rPr>
          <w:rFonts w:ascii="Arial" w:hAnsi="Arial" w:cs="Arial"/>
          <w:bdr w:val="none" w:sz="0" w:space="0" w:color="auto" w:frame="1"/>
        </w:rPr>
      </w:pPr>
      <w:r w:rsidRPr="00D06D26">
        <w:rPr>
          <w:rFonts w:ascii="Arial" w:hAnsi="Arial" w:cs="Arial"/>
          <w:bdr w:val="none" w:sz="0" w:space="0" w:color="auto" w:frame="1"/>
        </w:rPr>
        <w:t>Theocharous, A</w:t>
      </w:r>
      <w:r w:rsidR="00A26AD8" w:rsidRPr="00D06D26">
        <w:rPr>
          <w:rFonts w:ascii="Arial" w:hAnsi="Arial" w:cs="Arial"/>
          <w:bdr w:val="none" w:sz="0" w:space="0" w:color="auto" w:frame="1"/>
        </w:rPr>
        <w:t xml:space="preserve">. and </w:t>
      </w:r>
      <w:proofErr w:type="spellStart"/>
      <w:r w:rsidRPr="00D06D26">
        <w:rPr>
          <w:rFonts w:ascii="Arial" w:hAnsi="Arial" w:cs="Arial"/>
          <w:bdr w:val="none" w:sz="0" w:space="0" w:color="auto" w:frame="1"/>
        </w:rPr>
        <w:t>Philaretou</w:t>
      </w:r>
      <w:proofErr w:type="spellEnd"/>
      <w:r w:rsidRPr="00D06D26">
        <w:rPr>
          <w:rFonts w:ascii="Arial" w:hAnsi="Arial" w:cs="Arial"/>
          <w:bdr w:val="none" w:sz="0" w:space="0" w:color="auto" w:frame="1"/>
        </w:rPr>
        <w:t>, A</w:t>
      </w:r>
      <w:r w:rsidR="00A26AD8" w:rsidRPr="00D06D26">
        <w:rPr>
          <w:rFonts w:ascii="Arial" w:hAnsi="Arial" w:cs="Arial"/>
          <w:bdr w:val="none" w:sz="0" w:space="0" w:color="auto" w:frame="1"/>
        </w:rPr>
        <w:t>.</w:t>
      </w:r>
      <w:r w:rsidRPr="00D06D26">
        <w:rPr>
          <w:rFonts w:ascii="Arial" w:hAnsi="Arial" w:cs="Arial"/>
          <w:bdr w:val="none" w:sz="0" w:space="0" w:color="auto" w:frame="1"/>
        </w:rPr>
        <w:t>G</w:t>
      </w:r>
      <w:r w:rsidR="00A26AD8" w:rsidRPr="00D06D26">
        <w:rPr>
          <w:rFonts w:ascii="Arial" w:hAnsi="Arial" w:cs="Arial"/>
          <w:bdr w:val="none" w:sz="0" w:space="0" w:color="auto" w:frame="1"/>
        </w:rPr>
        <w:t>.</w:t>
      </w:r>
      <w:r w:rsidRPr="00D06D26">
        <w:rPr>
          <w:rFonts w:ascii="Arial" w:hAnsi="Arial" w:cs="Arial"/>
          <w:bdr w:val="none" w:sz="0" w:space="0" w:color="auto" w:frame="1"/>
        </w:rPr>
        <w:t xml:space="preserve"> </w:t>
      </w:r>
      <w:r w:rsidR="00A26AD8" w:rsidRPr="00D06D26">
        <w:rPr>
          <w:rFonts w:ascii="Arial" w:hAnsi="Arial" w:cs="Arial"/>
          <w:bdr w:val="none" w:sz="0" w:space="0" w:color="auto" w:frame="1"/>
        </w:rPr>
        <w:t>(</w:t>
      </w:r>
      <w:r w:rsidRPr="00D06D26">
        <w:rPr>
          <w:rFonts w:ascii="Arial" w:hAnsi="Arial" w:cs="Arial"/>
          <w:bdr w:val="none" w:sz="0" w:space="0" w:color="auto" w:frame="1"/>
        </w:rPr>
        <w:t>2009</w:t>
      </w:r>
      <w:r w:rsidR="00A26AD8" w:rsidRPr="00D06D26">
        <w:rPr>
          <w:rFonts w:ascii="Arial" w:hAnsi="Arial" w:cs="Arial"/>
          <w:bdr w:val="none" w:sz="0" w:space="0" w:color="auto" w:frame="1"/>
        </w:rPr>
        <w:t>)</w:t>
      </w:r>
      <w:r w:rsidR="00524988" w:rsidRPr="00D06D26">
        <w:rPr>
          <w:rFonts w:ascii="Arial" w:hAnsi="Arial" w:cs="Arial"/>
          <w:bdr w:val="none" w:sz="0" w:space="0" w:color="auto" w:frame="1"/>
        </w:rPr>
        <w:t>,</w:t>
      </w:r>
      <w:r w:rsidRPr="00D06D26">
        <w:rPr>
          <w:rFonts w:ascii="Arial" w:hAnsi="Arial" w:cs="Arial"/>
          <w:bdr w:val="none" w:sz="0" w:space="0" w:color="auto" w:frame="1"/>
        </w:rPr>
        <w:t xml:space="preserve"> </w:t>
      </w:r>
      <w:r w:rsidR="00A26AD8" w:rsidRPr="00D06D26">
        <w:rPr>
          <w:rFonts w:ascii="Arial" w:hAnsi="Arial" w:cs="Arial"/>
          <w:bdr w:val="none" w:sz="0" w:space="0" w:color="auto" w:frame="1"/>
        </w:rPr>
        <w:t>"</w:t>
      </w:r>
      <w:r w:rsidRPr="00D06D26">
        <w:rPr>
          <w:rFonts w:ascii="Arial" w:hAnsi="Arial" w:cs="Arial"/>
          <w:bdr w:val="none" w:sz="0" w:space="0" w:color="auto" w:frame="1"/>
        </w:rPr>
        <w:t>Sexual harassment in the hospitality industry in the republic of Cyprus: theory and Prevention</w:t>
      </w:r>
      <w:r w:rsidR="00A26AD8" w:rsidRPr="00D06D26">
        <w:rPr>
          <w:rFonts w:ascii="Arial" w:hAnsi="Arial" w:cs="Arial"/>
          <w:bdr w:val="none" w:sz="0" w:space="0" w:color="auto" w:frame="1"/>
        </w:rPr>
        <w:t>"</w:t>
      </w:r>
      <w:r w:rsidR="00524988" w:rsidRPr="00D06D26">
        <w:rPr>
          <w:rFonts w:ascii="Arial" w:hAnsi="Arial" w:cs="Arial"/>
          <w:bdr w:val="none" w:sz="0" w:space="0" w:color="auto" w:frame="1"/>
        </w:rPr>
        <w:t>,</w:t>
      </w:r>
      <w:r w:rsidRPr="00D06D26">
        <w:rPr>
          <w:rFonts w:ascii="Arial" w:hAnsi="Arial" w:cs="Arial"/>
          <w:bdr w:val="none" w:sz="0" w:space="0" w:color="auto" w:frame="1"/>
        </w:rPr>
        <w:t xml:space="preserve"> </w:t>
      </w:r>
      <w:r w:rsidRPr="00D06D26">
        <w:rPr>
          <w:rFonts w:ascii="Arial" w:hAnsi="Arial" w:cs="Arial"/>
          <w:i/>
          <w:iCs/>
          <w:bdr w:val="none" w:sz="0" w:space="0" w:color="auto" w:frame="1"/>
        </w:rPr>
        <w:t xml:space="preserve">Journal of Teaching </w:t>
      </w:r>
      <w:r w:rsidR="001A084E" w:rsidRPr="00D06D26">
        <w:rPr>
          <w:rFonts w:ascii="Arial" w:hAnsi="Arial" w:cs="Arial"/>
          <w:i/>
          <w:iCs/>
          <w:bdr w:val="none" w:sz="0" w:space="0" w:color="auto" w:frame="1"/>
        </w:rPr>
        <w:t>in</w:t>
      </w:r>
      <w:r w:rsidRPr="00D06D26">
        <w:rPr>
          <w:rFonts w:ascii="Arial" w:hAnsi="Arial" w:cs="Arial"/>
          <w:i/>
          <w:iCs/>
          <w:bdr w:val="none" w:sz="0" w:space="0" w:color="auto" w:frame="1"/>
        </w:rPr>
        <w:t xml:space="preserve"> Travel &amp; Tourism</w:t>
      </w:r>
      <w:r w:rsidRPr="00D06D26">
        <w:rPr>
          <w:rFonts w:ascii="Arial" w:hAnsi="Arial" w:cs="Arial"/>
          <w:bdr w:val="none" w:sz="0" w:space="0" w:color="auto" w:frame="1"/>
        </w:rPr>
        <w:t xml:space="preserve">, </w:t>
      </w:r>
      <w:r w:rsidR="00427A46" w:rsidRPr="00D06D26">
        <w:rPr>
          <w:rFonts w:ascii="Arial" w:hAnsi="Arial" w:cs="Arial"/>
          <w:bdr w:val="none" w:sz="0" w:space="0" w:color="auto" w:frame="1"/>
        </w:rPr>
        <w:t>V</w:t>
      </w:r>
      <w:r w:rsidR="00524988" w:rsidRPr="00D06D26">
        <w:rPr>
          <w:rFonts w:ascii="Arial" w:hAnsi="Arial" w:cs="Arial"/>
          <w:bdr w:val="none" w:sz="0" w:space="0" w:color="auto" w:frame="1"/>
        </w:rPr>
        <w:t xml:space="preserve">ol. </w:t>
      </w:r>
      <w:r w:rsidRPr="00D06D26">
        <w:rPr>
          <w:rFonts w:ascii="Arial" w:hAnsi="Arial" w:cs="Arial"/>
          <w:bdr w:val="none" w:sz="0" w:space="0" w:color="auto" w:frame="1"/>
        </w:rPr>
        <w:t>9</w:t>
      </w:r>
      <w:r w:rsidR="00524988" w:rsidRPr="00D06D26">
        <w:rPr>
          <w:rFonts w:ascii="Arial" w:hAnsi="Arial" w:cs="Arial"/>
          <w:bdr w:val="none" w:sz="0" w:space="0" w:color="auto" w:frame="1"/>
        </w:rPr>
        <w:t xml:space="preserve">, </w:t>
      </w:r>
      <w:r w:rsidR="00427A46" w:rsidRPr="00D06D26">
        <w:rPr>
          <w:rFonts w:ascii="Arial" w:hAnsi="Arial" w:cs="Arial"/>
          <w:bdr w:val="none" w:sz="0" w:space="0" w:color="auto" w:frame="1"/>
        </w:rPr>
        <w:t>N</w:t>
      </w:r>
      <w:r w:rsidR="00524988" w:rsidRPr="00D06D26">
        <w:rPr>
          <w:rFonts w:ascii="Arial" w:hAnsi="Arial" w:cs="Arial"/>
          <w:bdr w:val="none" w:sz="0" w:space="0" w:color="auto" w:frame="1"/>
        </w:rPr>
        <w:t xml:space="preserve">o. </w:t>
      </w:r>
      <w:r w:rsidRPr="00D06D26">
        <w:rPr>
          <w:rFonts w:ascii="Arial" w:hAnsi="Arial" w:cs="Arial"/>
          <w:bdr w:val="none" w:sz="0" w:space="0" w:color="auto" w:frame="1"/>
        </w:rPr>
        <w:t xml:space="preserve">3/4, </w:t>
      </w:r>
      <w:r w:rsidR="00524988" w:rsidRPr="00D06D26">
        <w:rPr>
          <w:rFonts w:ascii="Arial" w:hAnsi="Arial" w:cs="Arial"/>
          <w:bdr w:val="none" w:sz="0" w:space="0" w:color="auto" w:frame="1"/>
        </w:rPr>
        <w:t xml:space="preserve">pp. </w:t>
      </w:r>
      <w:r w:rsidRPr="00D06D26">
        <w:rPr>
          <w:rFonts w:ascii="Arial" w:hAnsi="Arial" w:cs="Arial"/>
          <w:bdr w:val="none" w:sz="0" w:space="0" w:color="auto" w:frame="1"/>
        </w:rPr>
        <w:t xml:space="preserve">288-304. </w:t>
      </w:r>
    </w:p>
    <w:p w:rsidR="00FD7FF8" w:rsidRPr="00D06D26" w:rsidRDefault="00B07C0F" w:rsidP="00427A46">
      <w:pPr>
        <w:pStyle w:val="NormalWeb"/>
        <w:spacing w:after="120" w:line="360" w:lineRule="auto"/>
        <w:ind w:left="720" w:hanging="720"/>
        <w:jc w:val="both"/>
        <w:rPr>
          <w:rFonts w:ascii="Arial" w:hAnsi="Arial" w:cs="Arial"/>
          <w:bdr w:val="none" w:sz="0" w:space="0" w:color="auto" w:frame="1"/>
        </w:rPr>
      </w:pPr>
      <w:r w:rsidRPr="00D06D26">
        <w:rPr>
          <w:rFonts w:ascii="Arial" w:hAnsi="Arial" w:cs="Arial"/>
        </w:rPr>
        <w:t>Todd, P</w:t>
      </w:r>
      <w:r w:rsidR="00A26AD8" w:rsidRPr="00D06D26">
        <w:rPr>
          <w:rFonts w:ascii="Arial" w:hAnsi="Arial" w:cs="Arial"/>
        </w:rPr>
        <w:t>.</w:t>
      </w:r>
      <w:r w:rsidRPr="00D06D26">
        <w:rPr>
          <w:rFonts w:ascii="Arial" w:hAnsi="Arial" w:cs="Arial"/>
        </w:rPr>
        <w:t>A</w:t>
      </w:r>
      <w:r w:rsidR="00A26AD8" w:rsidRPr="00D06D26">
        <w:rPr>
          <w:rFonts w:ascii="Arial" w:hAnsi="Arial" w:cs="Arial"/>
        </w:rPr>
        <w:t xml:space="preserve">. and </w:t>
      </w:r>
      <w:r w:rsidRPr="00D06D26">
        <w:rPr>
          <w:rFonts w:ascii="Arial" w:hAnsi="Arial" w:cs="Arial"/>
        </w:rPr>
        <w:t>Ladle, R</w:t>
      </w:r>
      <w:r w:rsidR="00A26AD8" w:rsidRPr="00D06D26">
        <w:rPr>
          <w:rFonts w:ascii="Arial" w:hAnsi="Arial" w:cs="Arial"/>
        </w:rPr>
        <w:t>.</w:t>
      </w:r>
      <w:r w:rsidRPr="00D06D26">
        <w:rPr>
          <w:rFonts w:ascii="Arial" w:hAnsi="Arial" w:cs="Arial"/>
        </w:rPr>
        <w:t>J</w:t>
      </w:r>
      <w:r w:rsidR="00A26AD8" w:rsidRPr="00D06D26">
        <w:rPr>
          <w:rFonts w:ascii="Arial" w:hAnsi="Arial" w:cs="Arial"/>
        </w:rPr>
        <w:t>.</w:t>
      </w:r>
      <w:r w:rsidR="00524988" w:rsidRPr="00D06D26">
        <w:rPr>
          <w:rFonts w:ascii="Arial" w:hAnsi="Arial" w:cs="Arial"/>
        </w:rPr>
        <w:t xml:space="preserve"> </w:t>
      </w:r>
      <w:r w:rsidR="00A26AD8" w:rsidRPr="00D06D26">
        <w:rPr>
          <w:rFonts w:ascii="Arial" w:hAnsi="Arial" w:cs="Arial"/>
        </w:rPr>
        <w:t>(</w:t>
      </w:r>
      <w:r w:rsidRPr="00D06D26">
        <w:rPr>
          <w:rFonts w:ascii="Arial" w:hAnsi="Arial" w:cs="Arial"/>
        </w:rPr>
        <w:t>2008</w:t>
      </w:r>
      <w:r w:rsidR="00A26AD8" w:rsidRPr="00D06D26">
        <w:rPr>
          <w:rFonts w:ascii="Arial" w:hAnsi="Arial" w:cs="Arial"/>
        </w:rPr>
        <w:t>)</w:t>
      </w:r>
      <w:r w:rsidR="00524988" w:rsidRPr="00D06D26">
        <w:rPr>
          <w:rFonts w:ascii="Arial" w:hAnsi="Arial" w:cs="Arial"/>
        </w:rPr>
        <w:t>,</w:t>
      </w:r>
      <w:r w:rsidRPr="00D06D26">
        <w:rPr>
          <w:rFonts w:ascii="Arial" w:hAnsi="Arial" w:cs="Arial"/>
        </w:rPr>
        <w:t xml:space="preserve"> </w:t>
      </w:r>
      <w:r w:rsidR="00A26AD8" w:rsidRPr="00D06D26">
        <w:rPr>
          <w:rFonts w:ascii="Arial" w:hAnsi="Arial" w:cs="Arial"/>
        </w:rPr>
        <w:t>"</w:t>
      </w:r>
      <w:r w:rsidRPr="00D06D26">
        <w:rPr>
          <w:rFonts w:ascii="Arial" w:hAnsi="Arial" w:cs="Arial"/>
        </w:rPr>
        <w:t>Hidden dangers of a ‘citation culture</w:t>
      </w:r>
      <w:r w:rsidR="00A26AD8" w:rsidRPr="00D06D26">
        <w:rPr>
          <w:rFonts w:ascii="Arial" w:hAnsi="Arial" w:cs="Arial"/>
        </w:rPr>
        <w:t>'"</w:t>
      </w:r>
      <w:r w:rsidRPr="00D06D26">
        <w:rPr>
          <w:rFonts w:ascii="Arial" w:hAnsi="Arial" w:cs="Arial"/>
        </w:rPr>
        <w:t>. </w:t>
      </w:r>
      <w:r w:rsidRPr="00D06D26">
        <w:rPr>
          <w:rFonts w:ascii="Arial" w:hAnsi="Arial" w:cs="Arial"/>
          <w:i/>
          <w:iCs/>
        </w:rPr>
        <w:t xml:space="preserve">Ethics in </w:t>
      </w:r>
      <w:r w:rsidR="00427A46" w:rsidRPr="00D06D26">
        <w:rPr>
          <w:rFonts w:ascii="Arial" w:hAnsi="Arial" w:cs="Arial"/>
          <w:i/>
          <w:iCs/>
          <w:bdr w:val="none" w:sz="0" w:space="0" w:color="auto" w:frame="1"/>
        </w:rPr>
        <w:t>S</w:t>
      </w:r>
      <w:r w:rsidRPr="00D06D26">
        <w:rPr>
          <w:rFonts w:ascii="Arial" w:hAnsi="Arial" w:cs="Arial"/>
          <w:i/>
          <w:iCs/>
          <w:bdr w:val="none" w:sz="0" w:space="0" w:color="auto" w:frame="1"/>
        </w:rPr>
        <w:t xml:space="preserve">cience and </w:t>
      </w:r>
      <w:r w:rsidR="00427A46" w:rsidRPr="00D06D26">
        <w:rPr>
          <w:rFonts w:ascii="Arial" w:hAnsi="Arial" w:cs="Arial"/>
          <w:i/>
          <w:iCs/>
          <w:bdr w:val="none" w:sz="0" w:space="0" w:color="auto" w:frame="1"/>
        </w:rPr>
        <w:t>E</w:t>
      </w:r>
      <w:r w:rsidRPr="00D06D26">
        <w:rPr>
          <w:rFonts w:ascii="Arial" w:hAnsi="Arial" w:cs="Arial"/>
          <w:i/>
          <w:iCs/>
          <w:bdr w:val="none" w:sz="0" w:space="0" w:color="auto" w:frame="1"/>
        </w:rPr>
        <w:t xml:space="preserve">nvironmental </w:t>
      </w:r>
      <w:r w:rsidR="00427A46" w:rsidRPr="00D06D26">
        <w:rPr>
          <w:rFonts w:ascii="Arial" w:hAnsi="Arial" w:cs="Arial"/>
          <w:i/>
          <w:iCs/>
          <w:bdr w:val="none" w:sz="0" w:space="0" w:color="auto" w:frame="1"/>
        </w:rPr>
        <w:t>P</w:t>
      </w:r>
      <w:r w:rsidRPr="00D06D26">
        <w:rPr>
          <w:rFonts w:ascii="Arial" w:hAnsi="Arial" w:cs="Arial"/>
          <w:i/>
          <w:iCs/>
          <w:bdr w:val="none" w:sz="0" w:space="0" w:color="auto" w:frame="1"/>
        </w:rPr>
        <w:t>olitics</w:t>
      </w:r>
      <w:r w:rsidRPr="00D06D26">
        <w:rPr>
          <w:rFonts w:ascii="Arial" w:hAnsi="Arial" w:cs="Arial"/>
          <w:bdr w:val="none" w:sz="0" w:space="0" w:color="auto" w:frame="1"/>
        </w:rPr>
        <w:t>, </w:t>
      </w:r>
      <w:r w:rsidR="00427A46" w:rsidRPr="00D06D26">
        <w:rPr>
          <w:rFonts w:ascii="Arial" w:hAnsi="Arial" w:cs="Arial"/>
          <w:bdr w:val="none" w:sz="0" w:space="0" w:color="auto" w:frame="1"/>
        </w:rPr>
        <w:t>V</w:t>
      </w:r>
      <w:r w:rsidR="00524988" w:rsidRPr="00D06D26">
        <w:rPr>
          <w:rFonts w:ascii="Arial" w:hAnsi="Arial" w:cs="Arial"/>
          <w:bdr w:val="none" w:sz="0" w:space="0" w:color="auto" w:frame="1"/>
        </w:rPr>
        <w:t xml:space="preserve">ol. </w:t>
      </w:r>
      <w:r w:rsidRPr="00D06D26">
        <w:rPr>
          <w:rFonts w:ascii="Arial" w:hAnsi="Arial" w:cs="Arial"/>
          <w:bdr w:val="none" w:sz="0" w:space="0" w:color="auto" w:frame="1"/>
        </w:rPr>
        <w:t>8</w:t>
      </w:r>
      <w:r w:rsidR="00524988" w:rsidRPr="00D06D26">
        <w:rPr>
          <w:rFonts w:ascii="Arial" w:hAnsi="Arial" w:cs="Arial"/>
          <w:bdr w:val="none" w:sz="0" w:space="0" w:color="auto" w:frame="1"/>
        </w:rPr>
        <w:t xml:space="preserve">, </w:t>
      </w:r>
      <w:r w:rsidR="00427A46" w:rsidRPr="00D06D26">
        <w:rPr>
          <w:rFonts w:ascii="Arial" w:hAnsi="Arial" w:cs="Arial"/>
          <w:bdr w:val="none" w:sz="0" w:space="0" w:color="auto" w:frame="1"/>
        </w:rPr>
        <w:t>N</w:t>
      </w:r>
      <w:r w:rsidR="00524988" w:rsidRPr="00D06D26">
        <w:rPr>
          <w:rFonts w:ascii="Arial" w:hAnsi="Arial" w:cs="Arial"/>
          <w:bdr w:val="none" w:sz="0" w:space="0" w:color="auto" w:frame="1"/>
        </w:rPr>
        <w:t xml:space="preserve">o. </w:t>
      </w:r>
      <w:r w:rsidRPr="00D06D26">
        <w:rPr>
          <w:rFonts w:ascii="Arial" w:hAnsi="Arial" w:cs="Arial"/>
          <w:bdr w:val="none" w:sz="0" w:space="0" w:color="auto" w:frame="1"/>
        </w:rPr>
        <w:t xml:space="preserve">1, </w:t>
      </w:r>
      <w:r w:rsidR="00524988" w:rsidRPr="00D06D26">
        <w:rPr>
          <w:rFonts w:ascii="Arial" w:hAnsi="Arial" w:cs="Arial"/>
          <w:bdr w:val="none" w:sz="0" w:space="0" w:color="auto" w:frame="1"/>
        </w:rPr>
        <w:t xml:space="preserve">pp. </w:t>
      </w:r>
      <w:r w:rsidRPr="00D06D26">
        <w:rPr>
          <w:rFonts w:ascii="Arial" w:hAnsi="Arial" w:cs="Arial"/>
          <w:bdr w:val="none" w:sz="0" w:space="0" w:color="auto" w:frame="1"/>
        </w:rPr>
        <w:t>13-16.</w:t>
      </w:r>
    </w:p>
    <w:p w:rsidR="00904ACC" w:rsidRPr="00D06D26" w:rsidRDefault="00904ACC" w:rsidP="00427A46">
      <w:pPr>
        <w:pStyle w:val="NormalWeb"/>
        <w:spacing w:after="120" w:line="360" w:lineRule="auto"/>
        <w:ind w:left="720" w:hanging="720"/>
        <w:rPr>
          <w:rFonts w:ascii="Arial" w:hAnsi="Arial" w:cs="Arial"/>
          <w:bdr w:val="none" w:sz="0" w:space="0" w:color="auto" w:frame="1"/>
          <w:lang w:val="en-GB"/>
        </w:rPr>
      </w:pPr>
      <w:r w:rsidRPr="00D06D26">
        <w:rPr>
          <w:rFonts w:ascii="Arial" w:hAnsi="Arial" w:cs="Arial"/>
          <w:bdr w:val="none" w:sz="0" w:space="0" w:color="auto" w:frame="1"/>
          <w:lang w:val="en-GB"/>
        </w:rPr>
        <w:t>Tribe, J</w:t>
      </w:r>
      <w:r w:rsidR="00A26AD8"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A26AD8" w:rsidRPr="00D06D26">
        <w:rPr>
          <w:rFonts w:ascii="Arial" w:hAnsi="Arial" w:cs="Arial"/>
          <w:bdr w:val="none" w:sz="0" w:space="0" w:color="auto" w:frame="1"/>
          <w:lang w:val="en-GB"/>
        </w:rPr>
        <w:t>(</w:t>
      </w:r>
      <w:r w:rsidRPr="00D06D26">
        <w:rPr>
          <w:rFonts w:ascii="Arial" w:hAnsi="Arial" w:cs="Arial"/>
          <w:bdr w:val="none" w:sz="0" w:space="0" w:color="auto" w:frame="1"/>
          <w:lang w:val="en-GB"/>
        </w:rPr>
        <w:t>2002</w:t>
      </w:r>
      <w:r w:rsidR="00A26AD8" w:rsidRPr="00D06D26">
        <w:rPr>
          <w:rFonts w:ascii="Arial" w:hAnsi="Arial" w:cs="Arial"/>
          <w:bdr w:val="none" w:sz="0" w:space="0" w:color="auto" w:frame="1"/>
          <w:lang w:val="en-GB"/>
        </w:rPr>
        <w:t>)</w:t>
      </w:r>
      <w:r w:rsidR="00EE40B5"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A26AD8" w:rsidRPr="00D06D26">
        <w:rPr>
          <w:rFonts w:ascii="Arial" w:hAnsi="Arial" w:cs="Arial"/>
          <w:bdr w:val="none" w:sz="0" w:space="0" w:color="auto" w:frame="1"/>
          <w:lang w:val="en-GB"/>
        </w:rPr>
        <w:t>"</w:t>
      </w:r>
      <w:r w:rsidRPr="00D06D26">
        <w:rPr>
          <w:rFonts w:ascii="Arial" w:hAnsi="Arial" w:cs="Arial"/>
          <w:bdr w:val="none" w:sz="0" w:space="0" w:color="auto" w:frame="1"/>
          <w:lang w:val="en-GB"/>
        </w:rPr>
        <w:t>The philosophic practitioner</w:t>
      </w:r>
      <w:r w:rsidR="00A26AD8" w:rsidRPr="00D06D26">
        <w:rPr>
          <w:rFonts w:ascii="Arial" w:hAnsi="Arial" w:cs="Arial"/>
          <w:bdr w:val="none" w:sz="0" w:space="0" w:color="auto" w:frame="1"/>
          <w:lang w:val="en-GB"/>
        </w:rPr>
        <w:t>"</w:t>
      </w:r>
      <w:r w:rsidR="00EE40B5" w:rsidRPr="00D06D26">
        <w:rPr>
          <w:rFonts w:ascii="Arial" w:hAnsi="Arial" w:cs="Arial"/>
          <w:bdr w:val="none" w:sz="0" w:space="0" w:color="auto" w:frame="1"/>
          <w:lang w:val="en-GB"/>
        </w:rPr>
        <w:t>,</w:t>
      </w:r>
      <w:r w:rsidRPr="00D06D26">
        <w:rPr>
          <w:rFonts w:ascii="Arial" w:hAnsi="Arial" w:cs="Arial"/>
          <w:bdr w:val="none" w:sz="0" w:space="0" w:color="auto" w:frame="1"/>
          <w:lang w:val="en-GB"/>
        </w:rPr>
        <w:t> </w:t>
      </w:r>
      <w:r w:rsidRPr="00D06D26">
        <w:rPr>
          <w:rFonts w:ascii="Arial" w:hAnsi="Arial" w:cs="Arial"/>
          <w:i/>
          <w:iCs/>
          <w:bdr w:val="none" w:sz="0" w:space="0" w:color="auto" w:frame="1"/>
          <w:lang w:val="en-GB"/>
        </w:rPr>
        <w:t xml:space="preserve">Annals of </w:t>
      </w:r>
      <w:r w:rsidR="00EE40B5" w:rsidRPr="00D06D26">
        <w:rPr>
          <w:rFonts w:ascii="Arial" w:hAnsi="Arial" w:cs="Arial"/>
          <w:i/>
          <w:iCs/>
          <w:bdr w:val="none" w:sz="0" w:space="0" w:color="auto" w:frame="1"/>
          <w:lang w:val="en-GB"/>
        </w:rPr>
        <w:t>Tourism R</w:t>
      </w:r>
      <w:r w:rsidRPr="00D06D26">
        <w:rPr>
          <w:rFonts w:ascii="Arial" w:hAnsi="Arial" w:cs="Arial"/>
          <w:i/>
          <w:iCs/>
          <w:bdr w:val="none" w:sz="0" w:space="0" w:color="auto" w:frame="1"/>
          <w:lang w:val="en-GB"/>
        </w:rPr>
        <w:t>esearch</w:t>
      </w:r>
      <w:r w:rsidRPr="00D06D26">
        <w:rPr>
          <w:rFonts w:ascii="Arial" w:hAnsi="Arial" w:cs="Arial"/>
          <w:bdr w:val="none" w:sz="0" w:space="0" w:color="auto" w:frame="1"/>
          <w:lang w:val="en-GB"/>
        </w:rPr>
        <w:t>, </w:t>
      </w:r>
      <w:r w:rsidR="00427A46" w:rsidRPr="00D06D26">
        <w:rPr>
          <w:rFonts w:ascii="Arial" w:hAnsi="Arial" w:cs="Arial"/>
          <w:i/>
          <w:iCs/>
          <w:bdr w:val="none" w:sz="0" w:space="0" w:color="auto" w:frame="1"/>
          <w:lang w:val="en-GB"/>
        </w:rPr>
        <w:t>V</w:t>
      </w:r>
      <w:r w:rsidR="00EE40B5" w:rsidRPr="00D06D26">
        <w:rPr>
          <w:rFonts w:ascii="Arial" w:hAnsi="Arial" w:cs="Arial"/>
          <w:i/>
          <w:iCs/>
          <w:bdr w:val="none" w:sz="0" w:space="0" w:color="auto" w:frame="1"/>
          <w:lang w:val="en-GB"/>
        </w:rPr>
        <w:t xml:space="preserve">ol. </w:t>
      </w:r>
      <w:r w:rsidRPr="00D06D26">
        <w:rPr>
          <w:rFonts w:ascii="Arial" w:hAnsi="Arial" w:cs="Arial"/>
          <w:i/>
          <w:iCs/>
          <w:bdr w:val="none" w:sz="0" w:space="0" w:color="auto" w:frame="1"/>
          <w:lang w:val="en-GB"/>
        </w:rPr>
        <w:t>29</w:t>
      </w:r>
      <w:r w:rsidR="00EE40B5" w:rsidRPr="00D06D26">
        <w:rPr>
          <w:rFonts w:ascii="Arial" w:hAnsi="Arial" w:cs="Arial"/>
          <w:i/>
          <w:iCs/>
          <w:bdr w:val="none" w:sz="0" w:space="0" w:color="auto" w:frame="1"/>
          <w:lang w:val="en-GB"/>
        </w:rPr>
        <w:t xml:space="preserve">, </w:t>
      </w:r>
      <w:r w:rsidR="00427A46" w:rsidRPr="00D06D26">
        <w:rPr>
          <w:rFonts w:ascii="Arial" w:hAnsi="Arial" w:cs="Arial"/>
          <w:i/>
          <w:iCs/>
          <w:bdr w:val="none" w:sz="0" w:space="0" w:color="auto" w:frame="1"/>
          <w:lang w:val="en-GB"/>
        </w:rPr>
        <w:t>N</w:t>
      </w:r>
      <w:r w:rsidR="00EE40B5" w:rsidRPr="00D06D26">
        <w:rPr>
          <w:rFonts w:ascii="Arial" w:hAnsi="Arial" w:cs="Arial"/>
          <w:i/>
          <w:iCs/>
          <w:bdr w:val="none" w:sz="0" w:space="0" w:color="auto" w:frame="1"/>
          <w:lang w:val="en-GB"/>
        </w:rPr>
        <w:t xml:space="preserve">o. </w:t>
      </w:r>
      <w:r w:rsidRPr="00D06D26">
        <w:rPr>
          <w:rFonts w:ascii="Arial" w:hAnsi="Arial" w:cs="Arial"/>
          <w:bdr w:val="none" w:sz="0" w:space="0" w:color="auto" w:frame="1"/>
          <w:lang w:val="en-GB"/>
        </w:rPr>
        <w:t xml:space="preserve">2, </w:t>
      </w:r>
      <w:r w:rsidR="00EE40B5"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338-357.</w:t>
      </w:r>
    </w:p>
    <w:p w:rsidR="00524988" w:rsidRPr="00D06D26" w:rsidRDefault="00524988" w:rsidP="00427A46">
      <w:pPr>
        <w:pStyle w:val="NormalWeb"/>
        <w:spacing w:after="120" w:line="360" w:lineRule="auto"/>
        <w:ind w:left="720" w:hanging="720"/>
        <w:rPr>
          <w:rFonts w:ascii="Arial" w:hAnsi="Arial" w:cs="Arial"/>
          <w:bdr w:val="none" w:sz="0" w:space="0" w:color="auto" w:frame="1"/>
          <w:lang w:val="en-GB"/>
        </w:rPr>
      </w:pPr>
      <w:r w:rsidRPr="00D06D26">
        <w:rPr>
          <w:rFonts w:ascii="Arial" w:hAnsi="Arial" w:cs="Arial"/>
          <w:bdr w:val="none" w:sz="0" w:space="0" w:color="auto" w:frame="1"/>
          <w:lang w:val="en-GB"/>
        </w:rPr>
        <w:t>Tribe, J</w:t>
      </w:r>
      <w:r w:rsidR="00A26AD8"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A26AD8" w:rsidRPr="00D06D26">
        <w:rPr>
          <w:rFonts w:ascii="Arial" w:hAnsi="Arial" w:cs="Arial"/>
          <w:bdr w:val="none" w:sz="0" w:space="0" w:color="auto" w:frame="1"/>
          <w:lang w:val="en-GB"/>
        </w:rPr>
        <w:t>(</w:t>
      </w:r>
      <w:r w:rsidRPr="00D06D26">
        <w:rPr>
          <w:rFonts w:ascii="Arial" w:hAnsi="Arial" w:cs="Arial"/>
          <w:bdr w:val="none" w:sz="0" w:space="0" w:color="auto" w:frame="1"/>
          <w:lang w:val="en-GB"/>
        </w:rPr>
        <w:t>2006</w:t>
      </w:r>
      <w:r w:rsidR="00A26AD8" w:rsidRPr="00D06D26">
        <w:rPr>
          <w:rFonts w:ascii="Arial" w:hAnsi="Arial" w:cs="Arial"/>
          <w:bdr w:val="none" w:sz="0" w:space="0" w:color="auto" w:frame="1"/>
          <w:lang w:val="en-GB"/>
        </w:rPr>
        <w:t>)</w:t>
      </w:r>
      <w:r w:rsidR="00EE40B5" w:rsidRPr="00D06D26">
        <w:rPr>
          <w:rFonts w:ascii="Arial" w:hAnsi="Arial" w:cs="Arial"/>
          <w:bdr w:val="none" w:sz="0" w:space="0" w:color="auto" w:frame="1"/>
          <w:lang w:val="en-GB"/>
        </w:rPr>
        <w:t xml:space="preserve">, </w:t>
      </w:r>
      <w:r w:rsidR="00A26AD8" w:rsidRPr="00D06D26">
        <w:rPr>
          <w:rFonts w:ascii="Arial" w:hAnsi="Arial" w:cs="Arial"/>
          <w:bdr w:val="none" w:sz="0" w:space="0" w:color="auto" w:frame="1"/>
          <w:lang w:val="en-GB"/>
        </w:rPr>
        <w:t>"</w:t>
      </w:r>
      <w:r w:rsidRPr="00D06D26">
        <w:rPr>
          <w:rFonts w:ascii="Arial" w:hAnsi="Arial" w:cs="Arial"/>
          <w:bdr w:val="none" w:sz="0" w:space="0" w:color="auto" w:frame="1"/>
          <w:lang w:val="en-GB"/>
        </w:rPr>
        <w:t>The truth about tourism</w:t>
      </w:r>
      <w:r w:rsidR="00A26AD8" w:rsidRPr="00D06D26">
        <w:rPr>
          <w:rFonts w:ascii="Arial" w:hAnsi="Arial" w:cs="Arial"/>
          <w:bdr w:val="none" w:sz="0" w:space="0" w:color="auto" w:frame="1"/>
          <w:lang w:val="en-GB"/>
        </w:rPr>
        <w:t>"</w:t>
      </w:r>
      <w:r w:rsidR="00EE40B5"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Pr="00D06D26">
        <w:rPr>
          <w:rFonts w:ascii="Arial" w:hAnsi="Arial" w:cs="Arial"/>
          <w:i/>
          <w:iCs/>
          <w:bdr w:val="none" w:sz="0" w:space="0" w:color="auto" w:frame="1"/>
          <w:lang w:val="en-GB"/>
        </w:rPr>
        <w:t>Annals of Tourism Research</w:t>
      </w:r>
      <w:r w:rsidRPr="00D06D26">
        <w:rPr>
          <w:rFonts w:ascii="Arial" w:hAnsi="Arial" w:cs="Arial"/>
          <w:bdr w:val="none" w:sz="0" w:space="0" w:color="auto" w:frame="1"/>
          <w:lang w:val="en-GB"/>
        </w:rPr>
        <w:t xml:space="preserve">, </w:t>
      </w:r>
      <w:r w:rsidR="00427A46" w:rsidRPr="00D06D26">
        <w:rPr>
          <w:rFonts w:ascii="Arial" w:hAnsi="Arial" w:cs="Arial"/>
          <w:bdr w:val="none" w:sz="0" w:space="0" w:color="auto" w:frame="1"/>
          <w:lang w:val="en-GB"/>
        </w:rPr>
        <w:t>V</w:t>
      </w:r>
      <w:r w:rsidR="00EE40B5"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33</w:t>
      </w:r>
      <w:r w:rsidR="00EE40B5" w:rsidRPr="00D06D26">
        <w:rPr>
          <w:rFonts w:ascii="Arial" w:hAnsi="Arial" w:cs="Arial"/>
          <w:bdr w:val="none" w:sz="0" w:space="0" w:color="auto" w:frame="1"/>
          <w:lang w:val="en-GB"/>
        </w:rPr>
        <w:t xml:space="preserve">, </w:t>
      </w:r>
      <w:r w:rsidR="00427A46" w:rsidRPr="00D06D26">
        <w:rPr>
          <w:rFonts w:ascii="Arial" w:hAnsi="Arial" w:cs="Arial"/>
          <w:bdr w:val="none" w:sz="0" w:space="0" w:color="auto" w:frame="1"/>
          <w:lang w:val="en-GB"/>
        </w:rPr>
        <w:t>N</w:t>
      </w:r>
      <w:r w:rsidR="00EE40B5" w:rsidRPr="00D06D26">
        <w:rPr>
          <w:rFonts w:ascii="Arial" w:hAnsi="Arial" w:cs="Arial"/>
          <w:bdr w:val="none" w:sz="0" w:space="0" w:color="auto" w:frame="1"/>
          <w:lang w:val="en-GB"/>
        </w:rPr>
        <w:t xml:space="preserve">o. </w:t>
      </w:r>
      <w:r w:rsidRPr="00D06D26">
        <w:rPr>
          <w:rFonts w:ascii="Arial" w:hAnsi="Arial" w:cs="Arial"/>
          <w:bdr w:val="none" w:sz="0" w:space="0" w:color="auto" w:frame="1"/>
          <w:lang w:val="en-GB"/>
        </w:rPr>
        <w:t xml:space="preserve">2, </w:t>
      </w:r>
      <w:r w:rsidR="00EE40B5"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360-381.</w:t>
      </w:r>
    </w:p>
    <w:p w:rsidR="00904ACC" w:rsidRPr="00D06D26" w:rsidRDefault="00904ACC" w:rsidP="00427A46">
      <w:pPr>
        <w:pStyle w:val="NormalWeb"/>
        <w:spacing w:after="120" w:line="360" w:lineRule="auto"/>
        <w:ind w:left="720" w:hanging="720"/>
        <w:rPr>
          <w:rFonts w:ascii="Arial" w:hAnsi="Arial" w:cs="Arial"/>
          <w:bdr w:val="none" w:sz="0" w:space="0" w:color="auto" w:frame="1"/>
          <w:lang w:val="en-GB"/>
        </w:rPr>
      </w:pPr>
      <w:r w:rsidRPr="00D06D26">
        <w:rPr>
          <w:rFonts w:ascii="Arial" w:hAnsi="Arial" w:cs="Arial"/>
          <w:bdr w:val="none" w:sz="0" w:space="0" w:color="auto" w:frame="1"/>
          <w:lang w:val="en-GB"/>
        </w:rPr>
        <w:t>Tribe, J</w:t>
      </w:r>
      <w:r w:rsidR="00A26AD8" w:rsidRPr="00D06D26">
        <w:rPr>
          <w:rFonts w:ascii="Arial" w:hAnsi="Arial" w:cs="Arial"/>
          <w:bdr w:val="none" w:sz="0" w:space="0" w:color="auto" w:frame="1"/>
          <w:lang w:val="en-GB"/>
        </w:rPr>
        <w:t>.</w:t>
      </w:r>
      <w:r w:rsidR="00EE40B5" w:rsidRPr="00D06D26">
        <w:rPr>
          <w:rFonts w:ascii="Arial" w:hAnsi="Arial" w:cs="Arial"/>
          <w:bdr w:val="none" w:sz="0" w:space="0" w:color="auto" w:frame="1"/>
          <w:lang w:val="en-GB"/>
        </w:rPr>
        <w:t xml:space="preserve"> </w:t>
      </w:r>
      <w:r w:rsidR="00A26AD8" w:rsidRPr="00D06D26">
        <w:rPr>
          <w:rFonts w:ascii="Arial" w:hAnsi="Arial" w:cs="Arial"/>
          <w:bdr w:val="none" w:sz="0" w:space="0" w:color="auto" w:frame="1"/>
          <w:lang w:val="en-GB"/>
        </w:rPr>
        <w:t>(</w:t>
      </w:r>
      <w:r w:rsidRPr="00D06D26">
        <w:rPr>
          <w:rFonts w:ascii="Arial" w:hAnsi="Arial" w:cs="Arial"/>
          <w:bdr w:val="none" w:sz="0" w:space="0" w:color="auto" w:frame="1"/>
          <w:lang w:val="en-GB"/>
        </w:rPr>
        <w:t>2008</w:t>
      </w:r>
      <w:r w:rsidR="00A26AD8" w:rsidRPr="00D06D26">
        <w:rPr>
          <w:rFonts w:ascii="Arial" w:hAnsi="Arial" w:cs="Arial"/>
          <w:bdr w:val="none" w:sz="0" w:space="0" w:color="auto" w:frame="1"/>
          <w:lang w:val="en-GB"/>
        </w:rPr>
        <w:t>)</w:t>
      </w:r>
      <w:r w:rsidR="00EE40B5"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A26AD8" w:rsidRPr="00D06D26">
        <w:rPr>
          <w:rFonts w:ascii="Arial" w:hAnsi="Arial" w:cs="Arial"/>
          <w:bdr w:val="none" w:sz="0" w:space="0" w:color="auto" w:frame="1"/>
          <w:lang w:val="en-GB"/>
        </w:rPr>
        <w:t>"</w:t>
      </w:r>
      <w:r w:rsidR="00EE40B5" w:rsidRPr="00D06D26">
        <w:rPr>
          <w:rFonts w:ascii="Arial" w:hAnsi="Arial" w:cs="Arial"/>
          <w:bdr w:val="none" w:sz="0" w:space="0" w:color="auto" w:frame="1"/>
          <w:lang w:val="en-GB"/>
        </w:rPr>
        <w:t>Tourism: a</w:t>
      </w:r>
      <w:r w:rsidRPr="00D06D26">
        <w:rPr>
          <w:rFonts w:ascii="Arial" w:hAnsi="Arial" w:cs="Arial"/>
          <w:bdr w:val="none" w:sz="0" w:space="0" w:color="auto" w:frame="1"/>
          <w:lang w:val="en-GB"/>
        </w:rPr>
        <w:t xml:space="preserve"> critical business</w:t>
      </w:r>
      <w:r w:rsidR="00A26AD8" w:rsidRPr="00D06D26">
        <w:rPr>
          <w:rFonts w:ascii="Arial" w:hAnsi="Arial" w:cs="Arial"/>
          <w:bdr w:val="none" w:sz="0" w:space="0" w:color="auto" w:frame="1"/>
          <w:lang w:val="en-GB"/>
        </w:rPr>
        <w:t>"</w:t>
      </w:r>
      <w:r w:rsidR="00EE40B5" w:rsidRPr="00D06D26">
        <w:rPr>
          <w:rFonts w:ascii="Arial" w:hAnsi="Arial" w:cs="Arial"/>
          <w:bdr w:val="none" w:sz="0" w:space="0" w:color="auto" w:frame="1"/>
          <w:lang w:val="en-GB"/>
        </w:rPr>
        <w:t xml:space="preserve">, </w:t>
      </w:r>
      <w:r w:rsidRPr="00D06D26">
        <w:rPr>
          <w:rFonts w:ascii="Arial" w:hAnsi="Arial" w:cs="Arial"/>
          <w:i/>
          <w:iCs/>
          <w:bdr w:val="none" w:sz="0" w:space="0" w:color="auto" w:frame="1"/>
          <w:lang w:val="en-GB"/>
        </w:rPr>
        <w:t>Journal of Travel Research</w:t>
      </w:r>
      <w:r w:rsidRPr="00D06D26">
        <w:rPr>
          <w:rFonts w:ascii="Arial" w:hAnsi="Arial" w:cs="Arial"/>
          <w:bdr w:val="none" w:sz="0" w:space="0" w:color="auto" w:frame="1"/>
          <w:lang w:val="en-GB"/>
        </w:rPr>
        <w:t>,</w:t>
      </w:r>
      <w:r w:rsidRPr="00D06D26">
        <w:rPr>
          <w:rFonts w:ascii="Arial" w:hAnsi="Arial" w:cs="Arial"/>
          <w:i/>
          <w:iCs/>
          <w:bdr w:val="none" w:sz="0" w:space="0" w:color="auto" w:frame="1"/>
          <w:lang w:val="en-GB"/>
        </w:rPr>
        <w:t xml:space="preserve"> </w:t>
      </w:r>
      <w:r w:rsidR="00427A46" w:rsidRPr="00D06D26">
        <w:rPr>
          <w:rFonts w:ascii="Arial" w:hAnsi="Arial" w:cs="Arial"/>
          <w:i/>
          <w:iCs/>
          <w:bdr w:val="none" w:sz="0" w:space="0" w:color="auto" w:frame="1"/>
          <w:lang w:val="en-GB"/>
        </w:rPr>
        <w:t>V</w:t>
      </w:r>
      <w:r w:rsidR="00EE40B5" w:rsidRPr="00D06D26">
        <w:rPr>
          <w:rFonts w:ascii="Arial" w:hAnsi="Arial" w:cs="Arial"/>
          <w:i/>
          <w:iCs/>
          <w:bdr w:val="none" w:sz="0" w:space="0" w:color="auto" w:frame="1"/>
          <w:lang w:val="en-GB"/>
        </w:rPr>
        <w:t xml:space="preserve">ol. </w:t>
      </w:r>
      <w:r w:rsidRPr="00D06D26">
        <w:rPr>
          <w:rFonts w:ascii="Arial" w:hAnsi="Arial" w:cs="Arial"/>
          <w:i/>
          <w:iCs/>
          <w:bdr w:val="none" w:sz="0" w:space="0" w:color="auto" w:frame="1"/>
          <w:lang w:val="en-GB"/>
        </w:rPr>
        <w:t>46</w:t>
      </w:r>
      <w:r w:rsidR="00EE40B5" w:rsidRPr="00D06D26">
        <w:rPr>
          <w:rFonts w:ascii="Arial" w:hAnsi="Arial" w:cs="Arial"/>
          <w:i/>
          <w:iCs/>
          <w:bdr w:val="none" w:sz="0" w:space="0" w:color="auto" w:frame="1"/>
          <w:lang w:val="en-GB"/>
        </w:rPr>
        <w:t xml:space="preserve">, </w:t>
      </w:r>
      <w:r w:rsidR="00427A46" w:rsidRPr="00D06D26">
        <w:rPr>
          <w:rFonts w:ascii="Arial" w:hAnsi="Arial" w:cs="Arial"/>
          <w:i/>
          <w:iCs/>
          <w:bdr w:val="none" w:sz="0" w:space="0" w:color="auto" w:frame="1"/>
          <w:lang w:val="en-GB"/>
        </w:rPr>
        <w:t>N</w:t>
      </w:r>
      <w:r w:rsidR="00EE40B5" w:rsidRPr="00D06D26">
        <w:rPr>
          <w:rFonts w:ascii="Arial" w:hAnsi="Arial" w:cs="Arial"/>
          <w:i/>
          <w:iCs/>
          <w:bdr w:val="none" w:sz="0" w:space="0" w:color="auto" w:frame="1"/>
          <w:lang w:val="en-GB"/>
        </w:rPr>
        <w:t xml:space="preserve">o. </w:t>
      </w:r>
      <w:r w:rsidRPr="00D06D26">
        <w:rPr>
          <w:rFonts w:ascii="Arial" w:hAnsi="Arial" w:cs="Arial"/>
          <w:bdr w:val="none" w:sz="0" w:space="0" w:color="auto" w:frame="1"/>
          <w:lang w:val="en-GB"/>
        </w:rPr>
        <w:t xml:space="preserve">3, </w:t>
      </w:r>
      <w:r w:rsidR="00EE40B5"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245-255.</w:t>
      </w:r>
    </w:p>
    <w:p w:rsidR="00552E90" w:rsidRPr="00D06D26" w:rsidRDefault="00552E90" w:rsidP="00427A46">
      <w:pPr>
        <w:pStyle w:val="NormalWeb"/>
        <w:spacing w:after="120" w:line="360" w:lineRule="auto"/>
        <w:ind w:left="720" w:hanging="720"/>
        <w:jc w:val="both"/>
        <w:rPr>
          <w:rFonts w:ascii="Arial" w:hAnsi="Arial" w:cs="Arial"/>
          <w:i/>
          <w:iCs/>
          <w:bdr w:val="none" w:sz="0" w:space="0" w:color="auto" w:frame="1"/>
        </w:rPr>
      </w:pPr>
      <w:r w:rsidRPr="00D06D26">
        <w:rPr>
          <w:rFonts w:ascii="Arial" w:hAnsi="Arial" w:cs="Arial"/>
          <w:bdr w:val="none" w:sz="0" w:space="0" w:color="auto" w:frame="1"/>
        </w:rPr>
        <w:t>Tribe, J</w:t>
      </w:r>
      <w:r w:rsidR="00A26AD8" w:rsidRPr="00D06D26">
        <w:rPr>
          <w:rFonts w:ascii="Arial" w:hAnsi="Arial" w:cs="Arial"/>
          <w:bdr w:val="none" w:sz="0" w:space="0" w:color="auto" w:frame="1"/>
        </w:rPr>
        <w:t>.</w:t>
      </w:r>
      <w:r w:rsidRPr="00D06D26">
        <w:rPr>
          <w:rFonts w:ascii="Arial" w:hAnsi="Arial" w:cs="Arial"/>
          <w:bdr w:val="none" w:sz="0" w:space="0" w:color="auto" w:frame="1"/>
        </w:rPr>
        <w:t xml:space="preserve"> </w:t>
      </w:r>
      <w:r w:rsidR="00A26AD8" w:rsidRPr="00D06D26">
        <w:rPr>
          <w:rFonts w:ascii="Arial" w:hAnsi="Arial" w:cs="Arial"/>
          <w:bdr w:val="none" w:sz="0" w:space="0" w:color="auto" w:frame="1"/>
        </w:rPr>
        <w:t>(</w:t>
      </w:r>
      <w:r w:rsidRPr="00D06D26">
        <w:rPr>
          <w:rFonts w:ascii="Arial" w:hAnsi="Arial" w:cs="Arial"/>
          <w:bdr w:val="none" w:sz="0" w:space="0" w:color="auto" w:frame="1"/>
        </w:rPr>
        <w:t>2010</w:t>
      </w:r>
      <w:r w:rsidR="00A26AD8" w:rsidRPr="00D06D26">
        <w:rPr>
          <w:rFonts w:ascii="Arial" w:hAnsi="Arial" w:cs="Arial"/>
          <w:bdr w:val="none" w:sz="0" w:space="0" w:color="auto" w:frame="1"/>
        </w:rPr>
        <w:t>)</w:t>
      </w:r>
      <w:r w:rsidR="00EE40B5" w:rsidRPr="00D06D26">
        <w:rPr>
          <w:rFonts w:ascii="Arial" w:hAnsi="Arial" w:cs="Arial"/>
          <w:bdr w:val="none" w:sz="0" w:space="0" w:color="auto" w:frame="1"/>
        </w:rPr>
        <w:t>,</w:t>
      </w:r>
      <w:r w:rsidRPr="00D06D26">
        <w:rPr>
          <w:rFonts w:ascii="Arial" w:hAnsi="Arial" w:cs="Arial"/>
          <w:bdr w:val="none" w:sz="0" w:space="0" w:color="auto" w:frame="1"/>
        </w:rPr>
        <w:t xml:space="preserve"> </w:t>
      </w:r>
      <w:r w:rsidR="00A26AD8" w:rsidRPr="00D06D26">
        <w:rPr>
          <w:rFonts w:ascii="Arial" w:hAnsi="Arial" w:cs="Arial"/>
          <w:bdr w:val="none" w:sz="0" w:space="0" w:color="auto" w:frame="1"/>
        </w:rPr>
        <w:t>"</w:t>
      </w:r>
      <w:r w:rsidRPr="00D06D26">
        <w:rPr>
          <w:rFonts w:ascii="Arial" w:hAnsi="Arial" w:cs="Arial"/>
          <w:bdr w:val="none" w:sz="0" w:space="0" w:color="auto" w:frame="1"/>
        </w:rPr>
        <w:t>Tribes, territories and networks in the tourism academy</w:t>
      </w:r>
      <w:r w:rsidR="00A26AD8" w:rsidRPr="00D06D26">
        <w:rPr>
          <w:rFonts w:ascii="Arial" w:hAnsi="Arial" w:cs="Arial"/>
          <w:bdr w:val="none" w:sz="0" w:space="0" w:color="auto" w:frame="1"/>
        </w:rPr>
        <w:t>"</w:t>
      </w:r>
      <w:r w:rsidR="00EE40B5" w:rsidRPr="00D06D26">
        <w:rPr>
          <w:rFonts w:ascii="Arial" w:hAnsi="Arial" w:cs="Arial"/>
          <w:bdr w:val="none" w:sz="0" w:space="0" w:color="auto" w:frame="1"/>
        </w:rPr>
        <w:t xml:space="preserve">, </w:t>
      </w:r>
      <w:r w:rsidRPr="00D06D26">
        <w:rPr>
          <w:rFonts w:ascii="Arial" w:hAnsi="Arial" w:cs="Arial"/>
          <w:i/>
          <w:iCs/>
          <w:bdr w:val="none" w:sz="0" w:space="0" w:color="auto" w:frame="1"/>
        </w:rPr>
        <w:t>Annals of Tourism Research, </w:t>
      </w:r>
      <w:r w:rsidR="00427A46" w:rsidRPr="00D06D26">
        <w:rPr>
          <w:rFonts w:ascii="Arial" w:hAnsi="Arial" w:cs="Arial"/>
          <w:i/>
          <w:iCs/>
          <w:bdr w:val="none" w:sz="0" w:space="0" w:color="auto" w:frame="1"/>
        </w:rPr>
        <w:t>V</w:t>
      </w:r>
      <w:r w:rsidR="00EE40B5" w:rsidRPr="00D06D26">
        <w:rPr>
          <w:rFonts w:ascii="Arial" w:hAnsi="Arial" w:cs="Arial"/>
          <w:i/>
          <w:iCs/>
          <w:bdr w:val="none" w:sz="0" w:space="0" w:color="auto" w:frame="1"/>
        </w:rPr>
        <w:t xml:space="preserve">ol. </w:t>
      </w:r>
      <w:r w:rsidRPr="00D06D26">
        <w:rPr>
          <w:rFonts w:ascii="Arial" w:hAnsi="Arial" w:cs="Arial"/>
          <w:i/>
          <w:iCs/>
          <w:bdr w:val="none" w:sz="0" w:space="0" w:color="auto" w:frame="1"/>
        </w:rPr>
        <w:t>37</w:t>
      </w:r>
      <w:r w:rsidR="00EE40B5" w:rsidRPr="00D06D26">
        <w:rPr>
          <w:rFonts w:ascii="Arial" w:hAnsi="Arial" w:cs="Arial"/>
          <w:i/>
          <w:iCs/>
          <w:bdr w:val="none" w:sz="0" w:space="0" w:color="auto" w:frame="1"/>
        </w:rPr>
        <w:t xml:space="preserve">, </w:t>
      </w:r>
      <w:r w:rsidR="00427A46" w:rsidRPr="00D06D26">
        <w:rPr>
          <w:rFonts w:ascii="Arial" w:hAnsi="Arial" w:cs="Arial"/>
          <w:i/>
          <w:iCs/>
          <w:bdr w:val="none" w:sz="0" w:space="0" w:color="auto" w:frame="1"/>
        </w:rPr>
        <w:t>N</w:t>
      </w:r>
      <w:r w:rsidR="00EE40B5" w:rsidRPr="00D06D26">
        <w:rPr>
          <w:rFonts w:ascii="Arial" w:hAnsi="Arial" w:cs="Arial"/>
          <w:i/>
          <w:iCs/>
          <w:bdr w:val="none" w:sz="0" w:space="0" w:color="auto" w:frame="1"/>
        </w:rPr>
        <w:t xml:space="preserve">o. </w:t>
      </w:r>
      <w:r w:rsidRPr="00D06D26">
        <w:rPr>
          <w:rFonts w:ascii="Arial" w:hAnsi="Arial" w:cs="Arial"/>
          <w:i/>
          <w:iCs/>
          <w:bdr w:val="none" w:sz="0" w:space="0" w:color="auto" w:frame="1"/>
        </w:rPr>
        <w:t>1,</w:t>
      </w:r>
      <w:r w:rsidR="00EE40B5" w:rsidRPr="00D06D26">
        <w:rPr>
          <w:rFonts w:ascii="Arial" w:hAnsi="Arial" w:cs="Arial"/>
          <w:i/>
          <w:iCs/>
          <w:bdr w:val="none" w:sz="0" w:space="0" w:color="auto" w:frame="1"/>
        </w:rPr>
        <w:t xml:space="preserve"> pp.</w:t>
      </w:r>
      <w:r w:rsidRPr="00D06D26">
        <w:rPr>
          <w:rFonts w:ascii="Arial" w:hAnsi="Arial" w:cs="Arial"/>
          <w:i/>
          <w:iCs/>
          <w:bdr w:val="none" w:sz="0" w:space="0" w:color="auto" w:frame="1"/>
        </w:rPr>
        <w:t xml:space="preserve"> 7-33.</w:t>
      </w:r>
    </w:p>
    <w:p w:rsidR="00EA4C6F" w:rsidRPr="00D06D26" w:rsidRDefault="00EE40B5" w:rsidP="00EE40B5">
      <w:pPr>
        <w:pStyle w:val="NormalWeb"/>
        <w:spacing w:after="120" w:line="360" w:lineRule="auto"/>
        <w:ind w:left="720" w:hanging="720"/>
        <w:rPr>
          <w:rFonts w:ascii="Arial" w:hAnsi="Arial" w:cs="Arial"/>
          <w:bdr w:val="none" w:sz="0" w:space="0" w:color="auto" w:frame="1"/>
          <w:lang w:val="en-GB"/>
        </w:rPr>
      </w:pPr>
      <w:r w:rsidRPr="00D06D26">
        <w:rPr>
          <w:rFonts w:ascii="Arial" w:hAnsi="Arial" w:cs="Arial"/>
          <w:bdr w:val="none" w:sz="0" w:space="0" w:color="auto" w:frame="1"/>
        </w:rPr>
        <w:t xml:space="preserve">UNWTO, </w:t>
      </w:r>
      <w:r w:rsidRPr="00D06D26">
        <w:rPr>
          <w:rFonts w:ascii="Arial" w:hAnsi="Arial" w:cs="Arial"/>
          <w:bdr w:val="none" w:sz="0" w:space="0" w:color="auto" w:frame="1"/>
          <w:lang w:val="en-GB"/>
        </w:rPr>
        <w:t xml:space="preserve">United </w:t>
      </w:r>
      <w:r w:rsidR="005E5DEE" w:rsidRPr="00D06D26">
        <w:rPr>
          <w:rFonts w:ascii="Arial" w:hAnsi="Arial" w:cs="Arial"/>
          <w:bdr w:val="none" w:sz="0" w:space="0" w:color="auto" w:frame="1"/>
          <w:lang w:val="en-GB"/>
        </w:rPr>
        <w:t>N</w:t>
      </w:r>
      <w:r w:rsidR="0096762C" w:rsidRPr="00D06D26">
        <w:rPr>
          <w:rFonts w:ascii="Arial" w:hAnsi="Arial" w:cs="Arial"/>
          <w:bdr w:val="none" w:sz="0" w:space="0" w:color="auto" w:frame="1"/>
          <w:lang w:val="en-GB"/>
        </w:rPr>
        <w:t xml:space="preserve">ations </w:t>
      </w:r>
      <w:r w:rsidR="005E5DEE" w:rsidRPr="00D06D26">
        <w:rPr>
          <w:rFonts w:ascii="Arial" w:hAnsi="Arial" w:cs="Arial"/>
          <w:bdr w:val="none" w:sz="0" w:space="0" w:color="auto" w:frame="1"/>
          <w:lang w:val="en-GB"/>
        </w:rPr>
        <w:t>W</w:t>
      </w:r>
      <w:r w:rsidR="0096762C" w:rsidRPr="00D06D26">
        <w:rPr>
          <w:rFonts w:ascii="Arial" w:hAnsi="Arial" w:cs="Arial"/>
          <w:bdr w:val="none" w:sz="0" w:space="0" w:color="auto" w:frame="1"/>
          <w:lang w:val="en-GB"/>
        </w:rPr>
        <w:t xml:space="preserve">orld </w:t>
      </w:r>
      <w:r w:rsidR="005E5DEE" w:rsidRPr="00D06D26">
        <w:rPr>
          <w:rFonts w:ascii="Arial" w:hAnsi="Arial" w:cs="Arial"/>
          <w:bdr w:val="none" w:sz="0" w:space="0" w:color="auto" w:frame="1"/>
          <w:lang w:val="en-GB"/>
        </w:rPr>
        <w:t>T</w:t>
      </w:r>
      <w:r w:rsidR="0096762C" w:rsidRPr="00D06D26">
        <w:rPr>
          <w:rFonts w:ascii="Arial" w:hAnsi="Arial" w:cs="Arial"/>
          <w:bdr w:val="none" w:sz="0" w:space="0" w:color="auto" w:frame="1"/>
          <w:lang w:val="en-GB"/>
        </w:rPr>
        <w:t xml:space="preserve">ourism </w:t>
      </w:r>
      <w:r w:rsidR="005E5DEE" w:rsidRPr="00D06D26">
        <w:rPr>
          <w:rFonts w:ascii="Arial" w:hAnsi="Arial" w:cs="Arial"/>
          <w:bdr w:val="none" w:sz="0" w:space="0" w:color="auto" w:frame="1"/>
          <w:lang w:val="en-GB"/>
        </w:rPr>
        <w:t>O</w:t>
      </w:r>
      <w:r w:rsidR="0096762C" w:rsidRPr="00D06D26">
        <w:rPr>
          <w:rFonts w:ascii="Arial" w:hAnsi="Arial" w:cs="Arial"/>
          <w:bdr w:val="none" w:sz="0" w:space="0" w:color="auto" w:frame="1"/>
          <w:lang w:val="en-GB"/>
        </w:rPr>
        <w:t>rganisation</w:t>
      </w:r>
      <w:r w:rsidR="00A26AD8" w:rsidRPr="00D06D26">
        <w:rPr>
          <w:rFonts w:ascii="Arial" w:hAnsi="Arial" w:cs="Arial"/>
          <w:bdr w:val="none" w:sz="0" w:space="0" w:color="auto" w:frame="1"/>
          <w:lang w:val="en-GB"/>
        </w:rPr>
        <w:t>,</w:t>
      </w:r>
      <w:r w:rsidR="0096762C" w:rsidRPr="00D06D26">
        <w:rPr>
          <w:rFonts w:ascii="Arial" w:hAnsi="Arial" w:cs="Arial"/>
          <w:bdr w:val="none" w:sz="0" w:space="0" w:color="auto" w:frame="1"/>
          <w:lang w:val="en-GB"/>
        </w:rPr>
        <w:t xml:space="preserve"> </w:t>
      </w:r>
      <w:r w:rsidR="00A26AD8" w:rsidRPr="00D06D26">
        <w:rPr>
          <w:rFonts w:ascii="Arial" w:hAnsi="Arial" w:cs="Arial"/>
          <w:bdr w:val="none" w:sz="0" w:space="0" w:color="auto" w:frame="1"/>
          <w:lang w:val="en-GB"/>
        </w:rPr>
        <w:t>(</w:t>
      </w:r>
      <w:r w:rsidR="0096762C" w:rsidRPr="00D06D26">
        <w:rPr>
          <w:rFonts w:ascii="Arial" w:hAnsi="Arial" w:cs="Arial"/>
          <w:bdr w:val="none" w:sz="0" w:space="0" w:color="auto" w:frame="1"/>
          <w:lang w:val="en-GB"/>
        </w:rPr>
        <w:t>2011</w:t>
      </w:r>
      <w:r w:rsidR="00A26AD8" w:rsidRPr="00D06D26">
        <w:rPr>
          <w:rFonts w:ascii="Arial" w:hAnsi="Arial" w:cs="Arial"/>
          <w:bdr w:val="none" w:sz="0" w:space="0" w:color="auto" w:frame="1"/>
          <w:lang w:val="en-GB"/>
        </w:rPr>
        <w:t>)</w:t>
      </w:r>
      <w:r w:rsidRPr="00D06D26">
        <w:rPr>
          <w:rFonts w:ascii="Arial" w:hAnsi="Arial" w:cs="Arial"/>
          <w:bdr w:val="none" w:sz="0" w:space="0" w:color="auto" w:frame="1"/>
          <w:lang w:val="en-GB"/>
        </w:rPr>
        <w:t>,</w:t>
      </w:r>
      <w:r w:rsidR="005E5DEE" w:rsidRPr="00D06D26">
        <w:rPr>
          <w:rFonts w:ascii="Arial" w:hAnsi="Arial" w:cs="Arial"/>
          <w:bdr w:val="none" w:sz="0" w:space="0" w:color="auto" w:frame="1"/>
          <w:lang w:val="en-GB"/>
        </w:rPr>
        <w:t xml:space="preserve"> </w:t>
      </w:r>
      <w:r w:rsidR="00A26AD8" w:rsidRPr="00D06D26">
        <w:rPr>
          <w:rFonts w:ascii="Arial" w:hAnsi="Arial" w:cs="Arial"/>
          <w:bdr w:val="none" w:sz="0" w:space="0" w:color="auto" w:frame="1"/>
          <w:lang w:val="en-GB"/>
        </w:rPr>
        <w:t>"</w:t>
      </w:r>
      <w:r w:rsidR="005E5DEE" w:rsidRPr="00D06D26">
        <w:rPr>
          <w:rFonts w:ascii="Arial" w:hAnsi="Arial" w:cs="Arial"/>
          <w:i/>
          <w:iCs/>
          <w:bdr w:val="none" w:sz="0" w:space="0" w:color="auto" w:frame="1"/>
          <w:lang w:val="en-GB"/>
        </w:rPr>
        <w:t xml:space="preserve">Global </w:t>
      </w:r>
      <w:r w:rsidRPr="00D06D26">
        <w:rPr>
          <w:rFonts w:ascii="Arial" w:hAnsi="Arial" w:cs="Arial"/>
          <w:i/>
          <w:iCs/>
          <w:bdr w:val="none" w:sz="0" w:space="0" w:color="auto" w:frame="1"/>
          <w:lang w:val="en-GB"/>
        </w:rPr>
        <w:t>r</w:t>
      </w:r>
      <w:r w:rsidR="005E5DEE" w:rsidRPr="00D06D26">
        <w:rPr>
          <w:rFonts w:ascii="Arial" w:hAnsi="Arial" w:cs="Arial"/>
          <w:i/>
          <w:iCs/>
          <w:bdr w:val="none" w:sz="0" w:space="0" w:color="auto" w:frame="1"/>
          <w:lang w:val="en-GB"/>
        </w:rPr>
        <w:t xml:space="preserve">eport on </w:t>
      </w:r>
      <w:r w:rsidRPr="00D06D26">
        <w:rPr>
          <w:rFonts w:ascii="Arial" w:hAnsi="Arial" w:cs="Arial"/>
          <w:i/>
          <w:iCs/>
          <w:bdr w:val="none" w:sz="0" w:space="0" w:color="auto" w:frame="1"/>
          <w:lang w:val="en-GB"/>
        </w:rPr>
        <w:t>w</w:t>
      </w:r>
      <w:r w:rsidR="005E5DEE" w:rsidRPr="00D06D26">
        <w:rPr>
          <w:rFonts w:ascii="Arial" w:hAnsi="Arial" w:cs="Arial"/>
          <w:i/>
          <w:iCs/>
          <w:bdr w:val="none" w:sz="0" w:space="0" w:color="auto" w:frame="1"/>
          <w:lang w:val="en-GB"/>
        </w:rPr>
        <w:t xml:space="preserve">omen in </w:t>
      </w:r>
      <w:r w:rsidRPr="00D06D26">
        <w:rPr>
          <w:rFonts w:ascii="Arial" w:hAnsi="Arial" w:cs="Arial"/>
          <w:i/>
          <w:iCs/>
          <w:bdr w:val="none" w:sz="0" w:space="0" w:color="auto" w:frame="1"/>
          <w:lang w:val="en-GB"/>
        </w:rPr>
        <w:t>t</w:t>
      </w:r>
      <w:r w:rsidR="005E5DEE" w:rsidRPr="00D06D26">
        <w:rPr>
          <w:rFonts w:ascii="Arial" w:hAnsi="Arial" w:cs="Arial"/>
          <w:i/>
          <w:iCs/>
          <w:bdr w:val="none" w:sz="0" w:space="0" w:color="auto" w:frame="1"/>
          <w:lang w:val="en-GB"/>
        </w:rPr>
        <w:t>ourism</w:t>
      </w:r>
      <w:r w:rsidR="00F7500E" w:rsidRPr="00D06D26">
        <w:rPr>
          <w:rFonts w:ascii="Arial" w:hAnsi="Arial" w:cs="Arial"/>
          <w:bdr w:val="none" w:sz="0" w:space="0" w:color="auto" w:frame="1"/>
          <w:lang w:val="en-GB"/>
        </w:rPr>
        <w:t>.</w:t>
      </w:r>
      <w:r w:rsidR="005E5DEE" w:rsidRPr="00D06D26">
        <w:rPr>
          <w:rFonts w:ascii="Arial" w:hAnsi="Arial" w:cs="Arial"/>
          <w:bdr w:val="none" w:sz="0" w:space="0" w:color="auto" w:frame="1"/>
          <w:lang w:val="en-GB"/>
        </w:rPr>
        <w:t xml:space="preserve"> 2010</w:t>
      </w:r>
      <w:r w:rsidR="00A26AD8" w:rsidRPr="00D06D26">
        <w:rPr>
          <w:rFonts w:ascii="Arial" w:hAnsi="Arial" w:cs="Arial"/>
          <w:bdr w:val="none" w:sz="0" w:space="0" w:color="auto" w:frame="1"/>
          <w:lang w:val="en-GB"/>
        </w:rPr>
        <w:t>"</w:t>
      </w:r>
      <w:r w:rsidRPr="00D06D26">
        <w:rPr>
          <w:rFonts w:ascii="Arial" w:hAnsi="Arial" w:cs="Arial"/>
          <w:bdr w:val="none" w:sz="0" w:space="0" w:color="auto" w:frame="1"/>
          <w:lang w:val="en-GB"/>
        </w:rPr>
        <w:t>,</w:t>
      </w:r>
      <w:r w:rsidR="005E5DEE" w:rsidRPr="00D06D26">
        <w:rPr>
          <w:rFonts w:ascii="Arial" w:hAnsi="Arial" w:cs="Arial"/>
          <w:bdr w:val="none" w:sz="0" w:space="0" w:color="auto" w:frame="1"/>
          <w:lang w:val="en-GB"/>
        </w:rPr>
        <w:t xml:space="preserve"> </w:t>
      </w:r>
      <w:r w:rsidRPr="00D06D26">
        <w:rPr>
          <w:rFonts w:ascii="Arial" w:hAnsi="Arial" w:cs="Arial"/>
          <w:bdr w:val="none" w:sz="0" w:space="0" w:color="auto" w:frame="1"/>
          <w:lang w:val="en-GB"/>
        </w:rPr>
        <w:t xml:space="preserve">UNWTO, </w:t>
      </w:r>
      <w:r w:rsidR="005E5DEE" w:rsidRPr="00D06D26">
        <w:rPr>
          <w:rFonts w:ascii="Arial" w:hAnsi="Arial" w:cs="Arial"/>
          <w:bdr w:val="none" w:sz="0" w:space="0" w:color="auto" w:frame="1"/>
          <w:lang w:val="en-GB"/>
        </w:rPr>
        <w:t>Madrid</w:t>
      </w:r>
      <w:r w:rsidRPr="00D06D26">
        <w:rPr>
          <w:rFonts w:ascii="Arial" w:hAnsi="Arial" w:cs="Arial"/>
          <w:bdr w:val="none" w:sz="0" w:space="0" w:color="auto" w:frame="1"/>
          <w:lang w:val="en-GB"/>
        </w:rPr>
        <w:t>.</w:t>
      </w:r>
    </w:p>
    <w:p w:rsidR="00A427B4" w:rsidRPr="00D06D26" w:rsidRDefault="00A427B4" w:rsidP="00427A46">
      <w:pPr>
        <w:pStyle w:val="NormalWeb"/>
        <w:spacing w:after="120" w:line="360" w:lineRule="auto"/>
        <w:ind w:left="720" w:hanging="720"/>
        <w:rPr>
          <w:rFonts w:ascii="Arial" w:hAnsi="Arial" w:cs="Arial"/>
          <w:bdr w:val="none" w:sz="0" w:space="0" w:color="auto" w:frame="1"/>
          <w:lang w:val="en-GB"/>
        </w:rPr>
      </w:pPr>
      <w:r w:rsidRPr="00D06D26">
        <w:rPr>
          <w:rFonts w:ascii="Arial" w:hAnsi="Arial" w:cs="Arial"/>
          <w:bdr w:val="none" w:sz="0" w:space="0" w:color="auto" w:frame="1"/>
          <w:lang w:val="en-GB"/>
        </w:rPr>
        <w:t>Wearing, B</w:t>
      </w:r>
      <w:r w:rsidR="00A26AD8" w:rsidRPr="00D06D26">
        <w:rPr>
          <w:rFonts w:ascii="Arial" w:hAnsi="Arial" w:cs="Arial"/>
          <w:bdr w:val="none" w:sz="0" w:space="0" w:color="auto" w:frame="1"/>
          <w:lang w:val="en-GB"/>
        </w:rPr>
        <w:t xml:space="preserve">. and </w:t>
      </w:r>
      <w:r w:rsidRPr="00D06D26">
        <w:rPr>
          <w:rFonts w:ascii="Arial" w:hAnsi="Arial" w:cs="Arial"/>
          <w:bdr w:val="none" w:sz="0" w:space="0" w:color="auto" w:frame="1"/>
          <w:lang w:val="en-GB"/>
        </w:rPr>
        <w:t>Wearing, S</w:t>
      </w:r>
      <w:r w:rsidR="00A26AD8" w:rsidRPr="00D06D26">
        <w:rPr>
          <w:rFonts w:ascii="Arial" w:hAnsi="Arial" w:cs="Arial"/>
          <w:bdr w:val="none" w:sz="0" w:space="0" w:color="auto" w:frame="1"/>
          <w:lang w:val="en-GB"/>
        </w:rPr>
        <w:t>.</w:t>
      </w:r>
      <w:r w:rsidR="00EE40B5" w:rsidRPr="00D06D26">
        <w:rPr>
          <w:rFonts w:ascii="Arial" w:hAnsi="Arial" w:cs="Arial"/>
          <w:bdr w:val="none" w:sz="0" w:space="0" w:color="auto" w:frame="1"/>
          <w:lang w:val="en-GB"/>
        </w:rPr>
        <w:t xml:space="preserve"> </w:t>
      </w:r>
      <w:r w:rsidR="00A26AD8" w:rsidRPr="00D06D26">
        <w:rPr>
          <w:rFonts w:ascii="Arial" w:hAnsi="Arial" w:cs="Arial"/>
          <w:bdr w:val="none" w:sz="0" w:space="0" w:color="auto" w:frame="1"/>
          <w:lang w:val="en-GB"/>
        </w:rPr>
        <w:t>(</w:t>
      </w:r>
      <w:r w:rsidRPr="00D06D26">
        <w:rPr>
          <w:rFonts w:ascii="Arial" w:hAnsi="Arial" w:cs="Arial"/>
          <w:bdr w:val="none" w:sz="0" w:space="0" w:color="auto" w:frame="1"/>
          <w:lang w:val="en-GB"/>
        </w:rPr>
        <w:t>1996</w:t>
      </w:r>
      <w:r w:rsidR="00A26AD8" w:rsidRPr="00D06D26">
        <w:rPr>
          <w:rFonts w:ascii="Arial" w:hAnsi="Arial" w:cs="Arial"/>
          <w:bdr w:val="none" w:sz="0" w:space="0" w:color="auto" w:frame="1"/>
          <w:lang w:val="en-GB"/>
        </w:rPr>
        <w:t>)</w:t>
      </w:r>
      <w:r w:rsidR="00EE40B5"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A26AD8"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Refocussing the tourist experience: </w:t>
      </w:r>
      <w:r w:rsidR="00EE40B5" w:rsidRPr="00D06D26">
        <w:rPr>
          <w:rFonts w:ascii="Arial" w:hAnsi="Arial" w:cs="Arial"/>
          <w:bdr w:val="none" w:sz="0" w:space="0" w:color="auto" w:frame="1"/>
          <w:lang w:val="en-GB"/>
        </w:rPr>
        <w:t>t</w:t>
      </w:r>
      <w:r w:rsidRPr="00D06D26">
        <w:rPr>
          <w:rFonts w:ascii="Arial" w:hAnsi="Arial" w:cs="Arial"/>
          <w:bdr w:val="none" w:sz="0" w:space="0" w:color="auto" w:frame="1"/>
          <w:lang w:val="en-GB"/>
        </w:rPr>
        <w:t xml:space="preserve">he flaneur and the </w:t>
      </w:r>
      <w:r w:rsidR="00A26AD8" w:rsidRPr="00D06D26">
        <w:rPr>
          <w:rFonts w:ascii="Arial" w:hAnsi="Arial" w:cs="Arial"/>
          <w:bdr w:val="none" w:sz="0" w:space="0" w:color="auto" w:frame="1"/>
          <w:lang w:val="en-GB"/>
        </w:rPr>
        <w:t>chorister"</w:t>
      </w:r>
      <w:r w:rsidR="00EE40B5" w:rsidRPr="00D06D26">
        <w:rPr>
          <w:rFonts w:ascii="Arial" w:hAnsi="Arial" w:cs="Arial"/>
          <w:bdr w:val="none" w:sz="0" w:space="0" w:color="auto" w:frame="1"/>
          <w:lang w:val="en-GB"/>
        </w:rPr>
        <w:t>,</w:t>
      </w:r>
      <w:r w:rsidRPr="00D06D26">
        <w:rPr>
          <w:rFonts w:ascii="Arial" w:hAnsi="Arial" w:cs="Arial"/>
          <w:bdr w:val="none" w:sz="0" w:space="0" w:color="auto" w:frame="1"/>
          <w:lang w:val="en-GB"/>
        </w:rPr>
        <w:t> </w:t>
      </w:r>
      <w:r w:rsidRPr="00D06D26">
        <w:rPr>
          <w:rFonts w:ascii="Arial" w:hAnsi="Arial" w:cs="Arial"/>
          <w:i/>
          <w:iCs/>
          <w:bdr w:val="none" w:sz="0" w:space="0" w:color="auto" w:frame="1"/>
          <w:lang w:val="en-GB"/>
        </w:rPr>
        <w:t>Leisure Studies</w:t>
      </w:r>
      <w:r w:rsidRPr="00D06D26">
        <w:rPr>
          <w:rFonts w:ascii="Arial" w:hAnsi="Arial" w:cs="Arial"/>
          <w:bdr w:val="none" w:sz="0" w:space="0" w:color="auto" w:frame="1"/>
          <w:lang w:val="en-GB"/>
        </w:rPr>
        <w:t>, </w:t>
      </w:r>
      <w:r w:rsidR="00427A46" w:rsidRPr="00D06D26">
        <w:rPr>
          <w:rFonts w:ascii="Arial" w:hAnsi="Arial" w:cs="Arial"/>
          <w:bdr w:val="none" w:sz="0" w:space="0" w:color="auto" w:frame="1"/>
          <w:lang w:val="en-GB"/>
        </w:rPr>
        <w:t>V</w:t>
      </w:r>
      <w:r w:rsidR="00EE40B5"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15</w:t>
      </w:r>
      <w:r w:rsidR="00EE40B5" w:rsidRPr="00D06D26">
        <w:rPr>
          <w:rFonts w:ascii="Arial" w:hAnsi="Arial" w:cs="Arial"/>
          <w:bdr w:val="none" w:sz="0" w:space="0" w:color="auto" w:frame="1"/>
          <w:lang w:val="en-GB"/>
        </w:rPr>
        <w:t xml:space="preserve">, </w:t>
      </w:r>
      <w:r w:rsidR="00427A46" w:rsidRPr="00D06D26">
        <w:rPr>
          <w:rFonts w:ascii="Arial" w:hAnsi="Arial" w:cs="Arial"/>
          <w:bdr w:val="none" w:sz="0" w:space="0" w:color="auto" w:frame="1"/>
          <w:lang w:val="en-GB"/>
        </w:rPr>
        <w:t>N</w:t>
      </w:r>
      <w:r w:rsidR="00EE40B5" w:rsidRPr="00D06D26">
        <w:rPr>
          <w:rFonts w:ascii="Arial" w:hAnsi="Arial" w:cs="Arial"/>
          <w:bdr w:val="none" w:sz="0" w:space="0" w:color="auto" w:frame="1"/>
          <w:lang w:val="en-GB"/>
        </w:rPr>
        <w:t xml:space="preserve">o. </w:t>
      </w:r>
      <w:r w:rsidRPr="00D06D26">
        <w:rPr>
          <w:rFonts w:ascii="Arial" w:hAnsi="Arial" w:cs="Arial"/>
          <w:bdr w:val="none" w:sz="0" w:space="0" w:color="auto" w:frame="1"/>
          <w:lang w:val="en-GB"/>
        </w:rPr>
        <w:t xml:space="preserve">4, </w:t>
      </w:r>
      <w:r w:rsidR="00EE40B5"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229-243.</w:t>
      </w:r>
      <w:r w:rsidRPr="00D06D26">
        <w:rPr>
          <w:rFonts w:ascii="Arial" w:hAnsi="Arial" w:cs="Arial"/>
          <w:bdr w:val="none" w:sz="0" w:space="0" w:color="auto" w:frame="1"/>
          <w:rtl/>
          <w:lang w:val="en-GB"/>
        </w:rPr>
        <w:t>‏</w:t>
      </w:r>
    </w:p>
    <w:p w:rsidR="009E0D82" w:rsidRPr="00D06D26" w:rsidRDefault="009E0D82" w:rsidP="00427A46">
      <w:pPr>
        <w:pStyle w:val="NormalWeb"/>
        <w:spacing w:after="120" w:line="360" w:lineRule="auto"/>
        <w:ind w:left="720" w:hanging="720"/>
        <w:rPr>
          <w:rFonts w:ascii="Arial" w:hAnsi="Arial" w:cs="Arial"/>
        </w:rPr>
      </w:pPr>
      <w:r w:rsidRPr="00D06D26">
        <w:rPr>
          <w:rFonts w:ascii="Arial" w:hAnsi="Arial" w:cs="Arial"/>
        </w:rPr>
        <w:t>Weber, J</w:t>
      </w:r>
      <w:r w:rsidR="00A26AD8" w:rsidRPr="00D06D26">
        <w:rPr>
          <w:rFonts w:ascii="Arial" w:hAnsi="Arial" w:cs="Arial"/>
        </w:rPr>
        <w:t xml:space="preserve">., </w:t>
      </w:r>
      <w:r w:rsidRPr="00D06D26">
        <w:rPr>
          <w:rFonts w:ascii="Arial" w:hAnsi="Arial" w:cs="Arial"/>
        </w:rPr>
        <w:t>Coats, W</w:t>
      </w:r>
      <w:r w:rsidR="00A26AD8" w:rsidRPr="00D06D26">
        <w:rPr>
          <w:rFonts w:ascii="Arial" w:hAnsi="Arial" w:cs="Arial"/>
        </w:rPr>
        <w:t xml:space="preserve">., </w:t>
      </w:r>
      <w:proofErr w:type="spellStart"/>
      <w:r w:rsidRPr="00D06D26">
        <w:rPr>
          <w:rFonts w:ascii="Arial" w:hAnsi="Arial" w:cs="Arial"/>
        </w:rPr>
        <w:t>Agrusa</w:t>
      </w:r>
      <w:proofErr w:type="spellEnd"/>
      <w:r w:rsidRPr="00D06D26">
        <w:rPr>
          <w:rFonts w:ascii="Arial" w:hAnsi="Arial" w:cs="Arial"/>
        </w:rPr>
        <w:t xml:space="preserve">, </w:t>
      </w:r>
      <w:proofErr w:type="spellStart"/>
      <w:r w:rsidRPr="00D06D26">
        <w:rPr>
          <w:rFonts w:ascii="Arial" w:hAnsi="Arial" w:cs="Arial"/>
        </w:rPr>
        <w:t>J</w:t>
      </w:r>
      <w:r w:rsidR="00A26AD8" w:rsidRPr="00D06D26">
        <w:rPr>
          <w:rFonts w:ascii="Arial" w:hAnsi="Arial" w:cs="Arial"/>
        </w:rPr>
        <w:t>.,</w:t>
      </w:r>
      <w:r w:rsidRPr="00D06D26">
        <w:rPr>
          <w:rFonts w:ascii="Arial" w:hAnsi="Arial" w:cs="Arial"/>
        </w:rPr>
        <w:t>Tanner</w:t>
      </w:r>
      <w:proofErr w:type="spellEnd"/>
      <w:r w:rsidRPr="00D06D26">
        <w:rPr>
          <w:rFonts w:ascii="Arial" w:hAnsi="Arial" w:cs="Arial"/>
        </w:rPr>
        <w:t>, J</w:t>
      </w:r>
      <w:r w:rsidR="00A26AD8" w:rsidRPr="00D06D26">
        <w:rPr>
          <w:rFonts w:ascii="Arial" w:hAnsi="Arial" w:cs="Arial"/>
        </w:rPr>
        <w:t xml:space="preserve">. and </w:t>
      </w:r>
      <w:proofErr w:type="spellStart"/>
      <w:r w:rsidRPr="00D06D26">
        <w:rPr>
          <w:rFonts w:ascii="Arial" w:hAnsi="Arial" w:cs="Arial"/>
        </w:rPr>
        <w:t>Meche</w:t>
      </w:r>
      <w:proofErr w:type="spellEnd"/>
      <w:r w:rsidRPr="00D06D26">
        <w:rPr>
          <w:rFonts w:ascii="Arial" w:hAnsi="Arial" w:cs="Arial"/>
        </w:rPr>
        <w:t>, M</w:t>
      </w:r>
      <w:r w:rsidR="00A26AD8" w:rsidRPr="00D06D26">
        <w:rPr>
          <w:rFonts w:ascii="Arial" w:hAnsi="Arial" w:cs="Arial"/>
        </w:rPr>
        <w:t xml:space="preserve">. </w:t>
      </w:r>
      <w:r w:rsidR="001B3247" w:rsidRPr="00D06D26">
        <w:rPr>
          <w:rFonts w:ascii="Arial" w:hAnsi="Arial" w:cs="Arial"/>
        </w:rPr>
        <w:t xml:space="preserve"> </w:t>
      </w:r>
      <w:r w:rsidR="00A26AD8" w:rsidRPr="00D06D26">
        <w:rPr>
          <w:rFonts w:ascii="Arial" w:hAnsi="Arial" w:cs="Arial"/>
        </w:rPr>
        <w:t>(</w:t>
      </w:r>
      <w:r w:rsidRPr="00D06D26">
        <w:rPr>
          <w:rFonts w:ascii="Arial" w:hAnsi="Arial" w:cs="Arial"/>
        </w:rPr>
        <w:t>2002</w:t>
      </w:r>
      <w:r w:rsidR="00A26AD8" w:rsidRPr="00D06D26">
        <w:rPr>
          <w:rFonts w:ascii="Arial" w:hAnsi="Arial" w:cs="Arial"/>
        </w:rPr>
        <w:t>)</w:t>
      </w:r>
      <w:r w:rsidR="001B3247" w:rsidRPr="00D06D26">
        <w:rPr>
          <w:rFonts w:ascii="Arial" w:hAnsi="Arial" w:cs="Arial"/>
        </w:rPr>
        <w:t>,</w:t>
      </w:r>
      <w:r w:rsidRPr="00D06D26">
        <w:rPr>
          <w:rFonts w:ascii="Arial" w:hAnsi="Arial" w:cs="Arial"/>
        </w:rPr>
        <w:t xml:space="preserve"> </w:t>
      </w:r>
      <w:r w:rsidR="00A26AD8" w:rsidRPr="00D06D26">
        <w:rPr>
          <w:rFonts w:ascii="Arial" w:hAnsi="Arial" w:cs="Arial"/>
        </w:rPr>
        <w:t>"</w:t>
      </w:r>
      <w:r w:rsidRPr="00D06D26">
        <w:rPr>
          <w:rFonts w:ascii="Arial" w:hAnsi="Arial" w:cs="Arial"/>
        </w:rPr>
        <w:t xml:space="preserve">Sexual </w:t>
      </w:r>
      <w:r w:rsidR="001B3247" w:rsidRPr="00D06D26">
        <w:rPr>
          <w:rFonts w:ascii="Arial" w:hAnsi="Arial" w:cs="Arial"/>
        </w:rPr>
        <w:t>harassment in the hospitality industry: perceptions of restaurant employees</w:t>
      </w:r>
      <w:r w:rsidR="00A26AD8" w:rsidRPr="00D06D26">
        <w:rPr>
          <w:rFonts w:ascii="Arial" w:hAnsi="Arial" w:cs="Arial"/>
        </w:rPr>
        <w:t>"</w:t>
      </w:r>
      <w:r w:rsidR="001B3247" w:rsidRPr="00D06D26">
        <w:rPr>
          <w:rFonts w:ascii="Arial" w:hAnsi="Arial" w:cs="Arial"/>
        </w:rPr>
        <w:t xml:space="preserve">, </w:t>
      </w:r>
      <w:r w:rsidRPr="00D06D26">
        <w:rPr>
          <w:rFonts w:ascii="Arial" w:hAnsi="Arial" w:cs="Arial"/>
          <w:i/>
          <w:iCs/>
        </w:rPr>
        <w:t xml:space="preserve">Journal of Human Resources </w:t>
      </w:r>
      <w:r w:rsidR="00427A46" w:rsidRPr="00D06D26">
        <w:rPr>
          <w:rFonts w:ascii="Arial" w:hAnsi="Arial" w:cs="Arial"/>
          <w:i/>
          <w:iCs/>
        </w:rPr>
        <w:t>in</w:t>
      </w:r>
      <w:r w:rsidRPr="00D06D26">
        <w:rPr>
          <w:rFonts w:ascii="Arial" w:hAnsi="Arial" w:cs="Arial"/>
          <w:i/>
          <w:iCs/>
        </w:rPr>
        <w:t xml:space="preserve"> Hospitality &amp; Tourism</w:t>
      </w:r>
      <w:r w:rsidRPr="00D06D26">
        <w:rPr>
          <w:rFonts w:ascii="Arial" w:hAnsi="Arial" w:cs="Arial"/>
        </w:rPr>
        <w:t xml:space="preserve">, </w:t>
      </w:r>
      <w:r w:rsidR="00427A46" w:rsidRPr="00D06D26">
        <w:rPr>
          <w:rFonts w:ascii="Arial" w:hAnsi="Arial" w:cs="Arial"/>
        </w:rPr>
        <w:t>V</w:t>
      </w:r>
      <w:r w:rsidR="001B3247" w:rsidRPr="00D06D26">
        <w:rPr>
          <w:rFonts w:ascii="Arial" w:hAnsi="Arial" w:cs="Arial"/>
        </w:rPr>
        <w:t xml:space="preserve">ol. </w:t>
      </w:r>
      <w:r w:rsidRPr="00D06D26">
        <w:rPr>
          <w:rFonts w:ascii="Arial" w:hAnsi="Arial" w:cs="Arial"/>
          <w:i/>
          <w:iCs/>
        </w:rPr>
        <w:t>1</w:t>
      </w:r>
      <w:r w:rsidR="001B3247" w:rsidRPr="00D06D26">
        <w:rPr>
          <w:rFonts w:ascii="Arial" w:hAnsi="Arial" w:cs="Arial"/>
          <w:i/>
          <w:iCs/>
        </w:rPr>
        <w:t xml:space="preserve">. No. </w:t>
      </w:r>
      <w:r w:rsidRPr="00D06D26">
        <w:rPr>
          <w:rFonts w:ascii="Arial" w:hAnsi="Arial" w:cs="Arial"/>
        </w:rPr>
        <w:t xml:space="preserve">1, </w:t>
      </w:r>
      <w:r w:rsidR="001B3247" w:rsidRPr="00D06D26">
        <w:rPr>
          <w:rFonts w:ascii="Arial" w:hAnsi="Arial" w:cs="Arial"/>
        </w:rPr>
        <w:t xml:space="preserve">pp. </w:t>
      </w:r>
      <w:r w:rsidRPr="00D06D26">
        <w:rPr>
          <w:rFonts w:ascii="Arial" w:hAnsi="Arial" w:cs="Arial"/>
        </w:rPr>
        <w:t xml:space="preserve">75-93. </w:t>
      </w:r>
    </w:p>
    <w:p w:rsidR="00673871" w:rsidRPr="00D06D26" w:rsidRDefault="00673871" w:rsidP="00673871">
      <w:pPr>
        <w:pStyle w:val="NormalWeb"/>
        <w:spacing w:after="120" w:line="360" w:lineRule="auto"/>
        <w:ind w:left="720" w:hanging="720"/>
        <w:rPr>
          <w:rFonts w:ascii="Arial" w:hAnsi="Arial" w:cs="Arial"/>
        </w:rPr>
      </w:pPr>
      <w:proofErr w:type="spellStart"/>
      <w:r w:rsidRPr="00D06D26">
        <w:rPr>
          <w:rFonts w:ascii="Arial" w:hAnsi="Arial" w:cs="Arial"/>
          <w:lang w:val="en-GB"/>
        </w:rPr>
        <w:t>Wiskow</w:t>
      </w:r>
      <w:proofErr w:type="spellEnd"/>
      <w:r w:rsidRPr="00D06D26">
        <w:rPr>
          <w:rFonts w:ascii="Arial" w:hAnsi="Arial" w:cs="Arial"/>
          <w:lang w:val="en-GB"/>
        </w:rPr>
        <w:t xml:space="preserve">, C. (2003), "Guidelines on Workplace Violence in the Health Sector Comparison of major known national guidelines and strategies: United Kingdom, Australia, Sweden, USA (OSHA and California)", Retrieved August  2, 2015 from: </w:t>
      </w:r>
      <w:hyperlink r:id="rId18" w:history="1">
        <w:r w:rsidRPr="00D06D26">
          <w:rPr>
            <w:rStyle w:val="Hyperlink"/>
            <w:rFonts w:ascii="Arial" w:hAnsi="Arial" w:cs="Arial"/>
          </w:rPr>
          <w:t>http://www.who.int/violence_injury_prevention/violence/interpersonal/en/WV_ComparisonGuidelines.pdf</w:t>
        </w:r>
      </w:hyperlink>
      <w:r w:rsidRPr="00D06D26">
        <w:rPr>
          <w:rFonts w:ascii="Arial" w:hAnsi="Arial" w:cs="Arial"/>
        </w:rPr>
        <w:t xml:space="preserve">. </w:t>
      </w:r>
    </w:p>
    <w:p w:rsidR="00BA5279" w:rsidRPr="00D06D26" w:rsidRDefault="00BA5279" w:rsidP="00427A46">
      <w:pPr>
        <w:pStyle w:val="NormalWeb"/>
        <w:spacing w:after="120" w:line="360" w:lineRule="auto"/>
        <w:ind w:left="720" w:hanging="720"/>
        <w:rPr>
          <w:rFonts w:ascii="Arial" w:hAnsi="Arial" w:cs="Arial"/>
        </w:rPr>
      </w:pPr>
      <w:r w:rsidRPr="00D06D26">
        <w:rPr>
          <w:rFonts w:ascii="Arial" w:hAnsi="Arial" w:cs="Arial"/>
        </w:rPr>
        <w:t>White, C</w:t>
      </w:r>
      <w:r w:rsidR="00A26AD8" w:rsidRPr="00D06D26">
        <w:rPr>
          <w:rFonts w:ascii="Arial" w:hAnsi="Arial" w:cs="Arial"/>
        </w:rPr>
        <w:t>.</w:t>
      </w:r>
      <w:r w:rsidRPr="00D06D26">
        <w:rPr>
          <w:rFonts w:ascii="Arial" w:hAnsi="Arial" w:cs="Arial"/>
        </w:rPr>
        <w:t xml:space="preserve"> </w:t>
      </w:r>
      <w:r w:rsidR="00A26AD8" w:rsidRPr="00D06D26">
        <w:rPr>
          <w:rFonts w:ascii="Arial" w:hAnsi="Arial" w:cs="Arial"/>
        </w:rPr>
        <w:t xml:space="preserve">and </w:t>
      </w:r>
      <w:proofErr w:type="spellStart"/>
      <w:r w:rsidRPr="00D06D26">
        <w:rPr>
          <w:rFonts w:ascii="Arial" w:hAnsi="Arial" w:cs="Arial"/>
        </w:rPr>
        <w:t>Hardemo</w:t>
      </w:r>
      <w:proofErr w:type="spellEnd"/>
      <w:r w:rsidRPr="00D06D26">
        <w:rPr>
          <w:rFonts w:ascii="Arial" w:hAnsi="Arial" w:cs="Arial"/>
        </w:rPr>
        <w:t>, L</w:t>
      </w:r>
      <w:r w:rsidR="00A26AD8" w:rsidRPr="00D06D26">
        <w:rPr>
          <w:rFonts w:ascii="Arial" w:hAnsi="Arial" w:cs="Arial"/>
        </w:rPr>
        <w:t>.</w:t>
      </w:r>
      <w:r w:rsidR="001B3247" w:rsidRPr="00D06D26">
        <w:rPr>
          <w:rFonts w:ascii="Arial" w:hAnsi="Arial" w:cs="Arial"/>
        </w:rPr>
        <w:t xml:space="preserve"> </w:t>
      </w:r>
      <w:r w:rsidR="00A26AD8" w:rsidRPr="00D06D26">
        <w:rPr>
          <w:rFonts w:ascii="Arial" w:hAnsi="Arial" w:cs="Arial"/>
        </w:rPr>
        <w:t>(</w:t>
      </w:r>
      <w:r w:rsidRPr="00D06D26">
        <w:rPr>
          <w:rFonts w:ascii="Arial" w:hAnsi="Arial" w:cs="Arial"/>
        </w:rPr>
        <w:t>2002</w:t>
      </w:r>
      <w:r w:rsidR="00A26AD8" w:rsidRPr="00D06D26">
        <w:rPr>
          <w:rFonts w:ascii="Arial" w:hAnsi="Arial" w:cs="Arial"/>
        </w:rPr>
        <w:t>)</w:t>
      </w:r>
      <w:r w:rsidR="001B3247" w:rsidRPr="00D06D26">
        <w:rPr>
          <w:rFonts w:ascii="Arial" w:hAnsi="Arial" w:cs="Arial"/>
        </w:rPr>
        <w:t>,</w:t>
      </w:r>
      <w:r w:rsidRPr="00D06D26">
        <w:rPr>
          <w:rFonts w:ascii="Arial" w:hAnsi="Arial" w:cs="Arial"/>
        </w:rPr>
        <w:t xml:space="preserve"> </w:t>
      </w:r>
      <w:r w:rsidR="00A26AD8" w:rsidRPr="00D06D26">
        <w:rPr>
          <w:rFonts w:ascii="Arial" w:hAnsi="Arial" w:cs="Arial"/>
        </w:rPr>
        <w:t>"</w:t>
      </w:r>
      <w:r w:rsidRPr="00D06D26">
        <w:rPr>
          <w:rFonts w:ascii="Arial" w:hAnsi="Arial" w:cs="Arial"/>
        </w:rPr>
        <w:t xml:space="preserve">Sexual </w:t>
      </w:r>
      <w:r w:rsidR="001B3247" w:rsidRPr="00D06D26">
        <w:rPr>
          <w:rFonts w:ascii="Arial" w:hAnsi="Arial" w:cs="Arial"/>
        </w:rPr>
        <w:t>harassment in kitchens: a Swedi</w:t>
      </w:r>
      <w:r w:rsidR="00734041" w:rsidRPr="00D06D26">
        <w:rPr>
          <w:rFonts w:ascii="Arial" w:hAnsi="Arial" w:cs="Arial"/>
        </w:rPr>
        <w:t>s</w:t>
      </w:r>
      <w:r w:rsidR="00E37D5F" w:rsidRPr="00D06D26">
        <w:rPr>
          <w:rFonts w:ascii="Arial" w:hAnsi="Arial" w:cs="Arial"/>
        </w:rPr>
        <w:t xml:space="preserve">h </w:t>
      </w:r>
      <w:r w:rsidR="001B3247" w:rsidRPr="00D06D26">
        <w:rPr>
          <w:rFonts w:ascii="Arial" w:hAnsi="Arial" w:cs="Arial"/>
        </w:rPr>
        <w:t>and French apprentice perspective</w:t>
      </w:r>
      <w:r w:rsidR="00A26AD8" w:rsidRPr="00D06D26">
        <w:rPr>
          <w:rFonts w:ascii="Arial" w:hAnsi="Arial" w:cs="Arial"/>
        </w:rPr>
        <w:t>"</w:t>
      </w:r>
      <w:r w:rsidR="00427A46" w:rsidRPr="00D06D26">
        <w:rPr>
          <w:rFonts w:ascii="Arial" w:hAnsi="Arial" w:cs="Arial"/>
        </w:rPr>
        <w:t>, Journal</w:t>
      </w:r>
      <w:r w:rsidRPr="00D06D26">
        <w:rPr>
          <w:rFonts w:ascii="Arial" w:hAnsi="Arial" w:cs="Arial"/>
          <w:i/>
          <w:iCs/>
        </w:rPr>
        <w:t xml:space="preserve"> of Foodservice Business Research</w:t>
      </w:r>
      <w:r w:rsidRPr="00D06D26">
        <w:rPr>
          <w:rFonts w:ascii="Arial" w:hAnsi="Arial" w:cs="Arial"/>
        </w:rPr>
        <w:t xml:space="preserve">, </w:t>
      </w:r>
      <w:r w:rsidR="00427A46" w:rsidRPr="00D06D26">
        <w:rPr>
          <w:rFonts w:ascii="Arial" w:hAnsi="Arial" w:cs="Arial"/>
        </w:rPr>
        <w:t>V</w:t>
      </w:r>
      <w:r w:rsidR="001B3247" w:rsidRPr="00D06D26">
        <w:rPr>
          <w:rFonts w:ascii="Arial" w:hAnsi="Arial" w:cs="Arial"/>
        </w:rPr>
        <w:t xml:space="preserve">ol. </w:t>
      </w:r>
      <w:r w:rsidRPr="00D06D26">
        <w:rPr>
          <w:rFonts w:ascii="Arial" w:hAnsi="Arial" w:cs="Arial"/>
          <w:i/>
          <w:iCs/>
        </w:rPr>
        <w:t>5</w:t>
      </w:r>
      <w:r w:rsidR="001B3247" w:rsidRPr="00D06D26">
        <w:rPr>
          <w:rFonts w:ascii="Arial" w:hAnsi="Arial" w:cs="Arial"/>
          <w:i/>
          <w:iCs/>
        </w:rPr>
        <w:t xml:space="preserve">, </w:t>
      </w:r>
      <w:r w:rsidR="00427A46" w:rsidRPr="00D06D26">
        <w:rPr>
          <w:rFonts w:ascii="Arial" w:hAnsi="Arial" w:cs="Arial"/>
        </w:rPr>
        <w:t>N</w:t>
      </w:r>
      <w:r w:rsidR="001B3247" w:rsidRPr="00D06D26">
        <w:rPr>
          <w:rFonts w:ascii="Arial" w:hAnsi="Arial" w:cs="Arial"/>
        </w:rPr>
        <w:t xml:space="preserve">o. </w:t>
      </w:r>
      <w:r w:rsidRPr="00D06D26">
        <w:rPr>
          <w:rFonts w:ascii="Arial" w:hAnsi="Arial" w:cs="Arial"/>
        </w:rPr>
        <w:t xml:space="preserve">4, </w:t>
      </w:r>
      <w:r w:rsidR="001B3247" w:rsidRPr="00D06D26">
        <w:rPr>
          <w:rFonts w:ascii="Arial" w:hAnsi="Arial" w:cs="Arial"/>
        </w:rPr>
        <w:t xml:space="preserve">pp. </w:t>
      </w:r>
      <w:r w:rsidRPr="00D06D26">
        <w:rPr>
          <w:rFonts w:ascii="Arial" w:hAnsi="Arial" w:cs="Arial"/>
        </w:rPr>
        <w:t>63</w:t>
      </w:r>
      <w:r w:rsidR="001B3247" w:rsidRPr="00D06D26">
        <w:rPr>
          <w:rFonts w:ascii="Arial" w:hAnsi="Arial" w:cs="Arial"/>
        </w:rPr>
        <w:t>-78</w:t>
      </w:r>
      <w:r w:rsidRPr="00D06D26">
        <w:rPr>
          <w:rFonts w:ascii="Arial" w:hAnsi="Arial" w:cs="Arial"/>
        </w:rPr>
        <w:t xml:space="preserve">. </w:t>
      </w:r>
    </w:p>
    <w:p w:rsidR="00BA5279" w:rsidRPr="00D06D26" w:rsidRDefault="00BA5279" w:rsidP="00427A46">
      <w:pPr>
        <w:pStyle w:val="NormalWeb"/>
        <w:spacing w:after="120" w:line="360" w:lineRule="auto"/>
        <w:ind w:left="720" w:hanging="720"/>
        <w:rPr>
          <w:rFonts w:ascii="Arial" w:hAnsi="Arial" w:cs="Arial"/>
        </w:rPr>
      </w:pPr>
      <w:r w:rsidRPr="00D06D26">
        <w:rPr>
          <w:rFonts w:ascii="Arial" w:hAnsi="Arial" w:cs="Arial"/>
          <w:lang w:val="en-GB"/>
        </w:rPr>
        <w:t>Woods, R</w:t>
      </w:r>
      <w:r w:rsidR="00A26AD8" w:rsidRPr="00D06D26">
        <w:rPr>
          <w:rFonts w:ascii="Arial" w:hAnsi="Arial" w:cs="Arial"/>
          <w:lang w:val="en-GB"/>
        </w:rPr>
        <w:t>.</w:t>
      </w:r>
      <w:r w:rsidRPr="00D06D26">
        <w:rPr>
          <w:rFonts w:ascii="Arial" w:hAnsi="Arial" w:cs="Arial"/>
          <w:lang w:val="en-GB"/>
        </w:rPr>
        <w:t>H</w:t>
      </w:r>
      <w:r w:rsidR="00A26AD8" w:rsidRPr="00D06D26">
        <w:rPr>
          <w:rFonts w:ascii="Arial" w:hAnsi="Arial" w:cs="Arial"/>
          <w:lang w:val="en-GB"/>
        </w:rPr>
        <w:t xml:space="preserve">. and </w:t>
      </w:r>
      <w:r w:rsidRPr="00D06D26">
        <w:rPr>
          <w:rFonts w:ascii="Arial" w:hAnsi="Arial" w:cs="Arial"/>
          <w:lang w:val="en-GB"/>
        </w:rPr>
        <w:t>Kavanaugh, R</w:t>
      </w:r>
      <w:r w:rsidR="00A26AD8" w:rsidRPr="00D06D26">
        <w:rPr>
          <w:rFonts w:ascii="Arial" w:hAnsi="Arial" w:cs="Arial"/>
          <w:lang w:val="en-GB"/>
        </w:rPr>
        <w:t>.</w:t>
      </w:r>
      <w:r w:rsidRPr="00D06D26">
        <w:rPr>
          <w:rFonts w:ascii="Arial" w:hAnsi="Arial" w:cs="Arial"/>
          <w:lang w:val="en-GB"/>
        </w:rPr>
        <w:t>R</w:t>
      </w:r>
      <w:r w:rsidR="00A26AD8" w:rsidRPr="00D06D26">
        <w:rPr>
          <w:rFonts w:ascii="Arial" w:hAnsi="Arial" w:cs="Arial"/>
          <w:lang w:val="en-GB"/>
        </w:rPr>
        <w:t>.</w:t>
      </w:r>
      <w:r w:rsidR="00ED04DD" w:rsidRPr="00D06D26">
        <w:rPr>
          <w:rFonts w:ascii="Arial" w:hAnsi="Arial" w:cs="Arial"/>
          <w:lang w:val="en-GB"/>
        </w:rPr>
        <w:t xml:space="preserve"> </w:t>
      </w:r>
      <w:r w:rsidR="00A26AD8" w:rsidRPr="00D06D26">
        <w:rPr>
          <w:rFonts w:ascii="Arial" w:hAnsi="Arial" w:cs="Arial"/>
          <w:lang w:val="en-GB"/>
        </w:rPr>
        <w:t>(</w:t>
      </w:r>
      <w:r w:rsidRPr="00D06D26">
        <w:rPr>
          <w:rFonts w:ascii="Arial" w:hAnsi="Arial" w:cs="Arial"/>
          <w:lang w:val="en-GB"/>
        </w:rPr>
        <w:t>1994</w:t>
      </w:r>
      <w:r w:rsidR="00A26AD8" w:rsidRPr="00D06D26">
        <w:rPr>
          <w:rFonts w:ascii="Arial" w:hAnsi="Arial" w:cs="Arial"/>
          <w:lang w:val="en-GB"/>
        </w:rPr>
        <w:t>)</w:t>
      </w:r>
      <w:r w:rsidR="00ED04DD" w:rsidRPr="00D06D26">
        <w:rPr>
          <w:rFonts w:ascii="Arial" w:hAnsi="Arial" w:cs="Arial"/>
          <w:lang w:val="en-GB"/>
        </w:rPr>
        <w:t>,</w:t>
      </w:r>
      <w:r w:rsidR="00A26AD8" w:rsidRPr="00D06D26">
        <w:rPr>
          <w:rFonts w:ascii="Arial" w:hAnsi="Arial" w:cs="Arial"/>
          <w:lang w:val="en-GB"/>
        </w:rPr>
        <w:t xml:space="preserve"> "</w:t>
      </w:r>
      <w:r w:rsidRPr="00D06D26">
        <w:rPr>
          <w:rFonts w:ascii="Arial" w:hAnsi="Arial" w:cs="Arial"/>
          <w:lang w:val="en-GB"/>
        </w:rPr>
        <w:t>Gender discrimination and sexual harassment as experienced by hospitality-industry managers</w:t>
      </w:r>
      <w:r w:rsidR="00A26AD8" w:rsidRPr="00D06D26">
        <w:rPr>
          <w:rFonts w:ascii="Arial" w:hAnsi="Arial" w:cs="Arial"/>
          <w:lang w:val="en-GB"/>
        </w:rPr>
        <w:t xml:space="preserve">", </w:t>
      </w:r>
      <w:r w:rsidRPr="00D06D26">
        <w:rPr>
          <w:rFonts w:ascii="Arial" w:hAnsi="Arial" w:cs="Arial"/>
          <w:i/>
          <w:iCs/>
          <w:lang w:val="en-GB"/>
        </w:rPr>
        <w:t>Cornell Hotel &amp; Restaurant Administration Quarterly</w:t>
      </w:r>
      <w:r w:rsidRPr="00D06D26">
        <w:rPr>
          <w:rFonts w:ascii="Arial" w:hAnsi="Arial" w:cs="Arial"/>
          <w:lang w:val="en-GB"/>
        </w:rPr>
        <w:t xml:space="preserve">, </w:t>
      </w:r>
      <w:r w:rsidR="00427A46" w:rsidRPr="00D06D26">
        <w:rPr>
          <w:rFonts w:ascii="Arial" w:hAnsi="Arial" w:cs="Arial"/>
          <w:lang w:val="en-GB"/>
        </w:rPr>
        <w:t>V</w:t>
      </w:r>
      <w:r w:rsidR="00ED04DD" w:rsidRPr="00D06D26">
        <w:rPr>
          <w:rFonts w:ascii="Arial" w:hAnsi="Arial" w:cs="Arial"/>
          <w:lang w:val="en-GB"/>
        </w:rPr>
        <w:t xml:space="preserve">ol. </w:t>
      </w:r>
      <w:r w:rsidRPr="00D06D26">
        <w:rPr>
          <w:rFonts w:ascii="Arial" w:hAnsi="Arial" w:cs="Arial"/>
          <w:i/>
          <w:iCs/>
          <w:lang w:val="en-GB"/>
        </w:rPr>
        <w:t>35</w:t>
      </w:r>
      <w:r w:rsidR="00ED04DD" w:rsidRPr="00D06D26">
        <w:rPr>
          <w:rFonts w:ascii="Arial" w:hAnsi="Arial" w:cs="Arial"/>
          <w:i/>
          <w:iCs/>
          <w:lang w:val="en-GB"/>
        </w:rPr>
        <w:t xml:space="preserve">, </w:t>
      </w:r>
      <w:r w:rsidR="00427A46" w:rsidRPr="00D06D26">
        <w:rPr>
          <w:rFonts w:ascii="Arial" w:hAnsi="Arial" w:cs="Arial"/>
          <w:i/>
          <w:iCs/>
          <w:lang w:val="en-GB"/>
        </w:rPr>
        <w:t>N</w:t>
      </w:r>
      <w:r w:rsidR="00ED04DD" w:rsidRPr="00D06D26">
        <w:rPr>
          <w:rFonts w:ascii="Arial" w:hAnsi="Arial" w:cs="Arial"/>
          <w:i/>
          <w:iCs/>
          <w:lang w:val="en-GB"/>
        </w:rPr>
        <w:t xml:space="preserve">o. </w:t>
      </w:r>
      <w:r w:rsidRPr="00D06D26">
        <w:rPr>
          <w:rFonts w:ascii="Arial" w:hAnsi="Arial" w:cs="Arial"/>
          <w:lang w:val="en-GB"/>
        </w:rPr>
        <w:t xml:space="preserve">1, </w:t>
      </w:r>
      <w:r w:rsidR="00ED04DD" w:rsidRPr="00D06D26">
        <w:rPr>
          <w:rFonts w:ascii="Arial" w:hAnsi="Arial" w:cs="Arial"/>
          <w:lang w:val="en-GB"/>
        </w:rPr>
        <w:t xml:space="preserve">pp. </w:t>
      </w:r>
      <w:r w:rsidRPr="00D06D26">
        <w:rPr>
          <w:rFonts w:ascii="Arial" w:hAnsi="Arial" w:cs="Arial"/>
          <w:lang w:val="en-GB"/>
        </w:rPr>
        <w:t>16</w:t>
      </w:r>
      <w:r w:rsidRPr="00D06D26">
        <w:rPr>
          <w:rFonts w:ascii="Arial" w:hAnsi="Arial" w:cs="Arial"/>
        </w:rPr>
        <w:t>-21.</w:t>
      </w:r>
    </w:p>
    <w:p w:rsidR="00EA4C6F" w:rsidRPr="00D06D26" w:rsidRDefault="00EA4C6F" w:rsidP="00005342">
      <w:pPr>
        <w:pStyle w:val="NormalWeb"/>
        <w:spacing w:after="120" w:line="360" w:lineRule="auto"/>
        <w:ind w:left="720" w:hanging="720"/>
        <w:rPr>
          <w:rFonts w:ascii="Arial" w:hAnsi="Arial" w:cs="Arial"/>
        </w:rPr>
      </w:pPr>
      <w:r w:rsidRPr="00D06D26">
        <w:rPr>
          <w:rFonts w:ascii="Arial" w:hAnsi="Arial" w:cs="Arial"/>
        </w:rPr>
        <w:t xml:space="preserve">World </w:t>
      </w:r>
      <w:r w:rsidR="00005342" w:rsidRPr="00D06D26">
        <w:rPr>
          <w:rFonts w:ascii="Arial" w:hAnsi="Arial" w:cs="Arial"/>
        </w:rPr>
        <w:t>T</w:t>
      </w:r>
      <w:r w:rsidRPr="00D06D26">
        <w:rPr>
          <w:rFonts w:ascii="Arial" w:hAnsi="Arial" w:cs="Arial"/>
        </w:rPr>
        <w:t xml:space="preserve">ravel and </w:t>
      </w:r>
      <w:r w:rsidR="00005342" w:rsidRPr="00D06D26">
        <w:rPr>
          <w:rFonts w:ascii="Arial" w:hAnsi="Arial" w:cs="Arial"/>
        </w:rPr>
        <w:t>T</w:t>
      </w:r>
      <w:r w:rsidRPr="00D06D26">
        <w:rPr>
          <w:rFonts w:ascii="Arial" w:hAnsi="Arial" w:cs="Arial"/>
        </w:rPr>
        <w:t xml:space="preserve">ourism </w:t>
      </w:r>
      <w:r w:rsidR="00005342" w:rsidRPr="00D06D26">
        <w:rPr>
          <w:rFonts w:ascii="Arial" w:hAnsi="Arial" w:cs="Arial"/>
        </w:rPr>
        <w:t>C</w:t>
      </w:r>
      <w:r w:rsidRPr="00D06D26">
        <w:rPr>
          <w:rFonts w:ascii="Arial" w:hAnsi="Arial" w:cs="Arial"/>
        </w:rPr>
        <w:t>ouncil (WTTC</w:t>
      </w:r>
      <w:proofErr w:type="gramStart"/>
      <w:r w:rsidRPr="00D06D26">
        <w:rPr>
          <w:rFonts w:ascii="Arial" w:hAnsi="Arial" w:cs="Arial"/>
        </w:rPr>
        <w:t>)</w:t>
      </w:r>
      <w:r w:rsidR="00A26AD8" w:rsidRPr="00D06D26">
        <w:rPr>
          <w:rFonts w:ascii="Arial" w:hAnsi="Arial" w:cs="Arial"/>
        </w:rPr>
        <w:t xml:space="preserve">, </w:t>
      </w:r>
      <w:r w:rsidRPr="00D06D26">
        <w:rPr>
          <w:rFonts w:ascii="Arial" w:hAnsi="Arial" w:cs="Arial"/>
        </w:rPr>
        <w:t xml:space="preserve"> </w:t>
      </w:r>
      <w:r w:rsidR="00A26AD8" w:rsidRPr="00D06D26">
        <w:rPr>
          <w:rFonts w:ascii="Arial" w:hAnsi="Arial" w:cs="Arial"/>
        </w:rPr>
        <w:t>(</w:t>
      </w:r>
      <w:proofErr w:type="gramEnd"/>
      <w:r w:rsidRPr="00D06D26">
        <w:rPr>
          <w:rFonts w:ascii="Arial" w:hAnsi="Arial" w:cs="Arial"/>
        </w:rPr>
        <w:t>2015</w:t>
      </w:r>
      <w:r w:rsidR="00A26AD8" w:rsidRPr="00D06D26">
        <w:rPr>
          <w:rFonts w:ascii="Arial" w:hAnsi="Arial" w:cs="Arial"/>
        </w:rPr>
        <w:t>)</w:t>
      </w:r>
      <w:r w:rsidR="00915859" w:rsidRPr="00D06D26">
        <w:rPr>
          <w:rFonts w:ascii="Arial" w:hAnsi="Arial" w:cs="Arial"/>
        </w:rPr>
        <w:t>,</w:t>
      </w:r>
      <w:r w:rsidR="00427A46" w:rsidRPr="00D06D26">
        <w:rPr>
          <w:rFonts w:ascii="Arial" w:hAnsi="Arial" w:cs="Arial"/>
        </w:rPr>
        <w:t xml:space="preserve"> </w:t>
      </w:r>
      <w:r w:rsidR="00197A5E" w:rsidRPr="00D06D26">
        <w:rPr>
          <w:rFonts w:ascii="Arial" w:hAnsi="Arial" w:cs="Arial"/>
        </w:rPr>
        <w:t xml:space="preserve">"Economic impact analysis", available at </w:t>
      </w:r>
      <w:r w:rsidR="00427A46" w:rsidRPr="00D06D26">
        <w:rPr>
          <w:rFonts w:ascii="Arial" w:hAnsi="Arial" w:cs="Arial"/>
        </w:rPr>
        <w:t xml:space="preserve">: </w:t>
      </w:r>
      <w:r w:rsidR="00197A5E" w:rsidRPr="00D06D26">
        <w:rPr>
          <w:rFonts w:ascii="Arial" w:hAnsi="Arial" w:cs="Arial"/>
        </w:rPr>
        <w:t>http://www.wttc.org/research/economic-research/economic-impact-analysis/</w:t>
      </w:r>
      <w:r w:rsidRPr="00D06D26">
        <w:rPr>
          <w:rFonts w:ascii="Arial" w:hAnsi="Arial" w:cs="Arial"/>
        </w:rPr>
        <w:t xml:space="preserve"> </w:t>
      </w:r>
      <w:r w:rsidR="00427A46" w:rsidRPr="00D06D26">
        <w:rPr>
          <w:rFonts w:ascii="Arial" w:hAnsi="Arial" w:cs="Arial"/>
        </w:rPr>
        <w:t xml:space="preserve"> (</w:t>
      </w:r>
      <w:r w:rsidR="00427A46" w:rsidRPr="00D06D26">
        <w:rPr>
          <w:rFonts w:ascii="Arial" w:hAnsi="Arial" w:cs="Arial"/>
          <w:lang w:val="en-GB"/>
        </w:rPr>
        <w:t xml:space="preserve">accessed </w:t>
      </w:r>
      <w:r w:rsidR="00197A5E" w:rsidRPr="00D06D26">
        <w:rPr>
          <w:rFonts w:ascii="Arial" w:hAnsi="Arial" w:cs="Arial"/>
          <w:lang w:val="en-GB"/>
        </w:rPr>
        <w:t>14</w:t>
      </w:r>
      <w:r w:rsidR="00427A46" w:rsidRPr="00D06D26">
        <w:rPr>
          <w:rFonts w:ascii="Arial" w:hAnsi="Arial" w:cs="Arial"/>
          <w:lang w:val="en-GB"/>
        </w:rPr>
        <w:t xml:space="preserve"> </w:t>
      </w:r>
      <w:r w:rsidR="00197A5E" w:rsidRPr="00D06D26">
        <w:rPr>
          <w:rFonts w:ascii="Arial" w:hAnsi="Arial" w:cs="Arial"/>
          <w:lang w:val="en-GB"/>
        </w:rPr>
        <w:t xml:space="preserve">August </w:t>
      </w:r>
      <w:r w:rsidR="00427A46" w:rsidRPr="00D06D26">
        <w:rPr>
          <w:rFonts w:ascii="Arial" w:hAnsi="Arial" w:cs="Arial"/>
          <w:lang w:val="en-GB"/>
        </w:rPr>
        <w:t xml:space="preserve"> 2015).</w:t>
      </w:r>
    </w:p>
    <w:p w:rsidR="00EA4C6F" w:rsidRPr="00D06D26" w:rsidRDefault="00CF69B7" w:rsidP="00427A46">
      <w:pPr>
        <w:pStyle w:val="NormalWeb"/>
        <w:spacing w:after="120" w:line="360" w:lineRule="auto"/>
        <w:ind w:left="720" w:hanging="720"/>
        <w:jc w:val="both"/>
        <w:rPr>
          <w:rFonts w:ascii="Arial" w:hAnsi="Arial" w:cs="Arial"/>
          <w:bdr w:val="none" w:sz="0" w:space="0" w:color="auto" w:frame="1"/>
        </w:rPr>
      </w:pPr>
      <w:proofErr w:type="spellStart"/>
      <w:r w:rsidRPr="00D06D26">
        <w:rPr>
          <w:rFonts w:ascii="Arial" w:hAnsi="Arial" w:cs="Arial"/>
          <w:bdr w:val="none" w:sz="0" w:space="0" w:color="auto" w:frame="1"/>
        </w:rPr>
        <w:t>Worsfold</w:t>
      </w:r>
      <w:proofErr w:type="spellEnd"/>
      <w:r w:rsidRPr="00D06D26">
        <w:rPr>
          <w:rFonts w:ascii="Arial" w:hAnsi="Arial" w:cs="Arial"/>
          <w:bdr w:val="none" w:sz="0" w:space="0" w:color="auto" w:frame="1"/>
        </w:rPr>
        <w:t>, P</w:t>
      </w:r>
      <w:r w:rsidR="00A26AD8" w:rsidRPr="00D06D26">
        <w:rPr>
          <w:rFonts w:ascii="Arial" w:hAnsi="Arial" w:cs="Arial"/>
          <w:bdr w:val="none" w:sz="0" w:space="0" w:color="auto" w:frame="1"/>
        </w:rPr>
        <w:t xml:space="preserve">. and </w:t>
      </w:r>
      <w:r w:rsidRPr="00D06D26">
        <w:rPr>
          <w:rFonts w:ascii="Arial" w:hAnsi="Arial" w:cs="Arial"/>
          <w:bdr w:val="none" w:sz="0" w:space="0" w:color="auto" w:frame="1"/>
        </w:rPr>
        <w:t>McCann, C</w:t>
      </w:r>
      <w:r w:rsidR="00A26AD8" w:rsidRPr="00D06D26">
        <w:rPr>
          <w:rFonts w:ascii="Arial" w:hAnsi="Arial" w:cs="Arial"/>
          <w:bdr w:val="none" w:sz="0" w:space="0" w:color="auto" w:frame="1"/>
        </w:rPr>
        <w:t>.</w:t>
      </w:r>
      <w:r w:rsidR="00915859" w:rsidRPr="00D06D26">
        <w:rPr>
          <w:rFonts w:ascii="Arial" w:hAnsi="Arial" w:cs="Arial"/>
          <w:bdr w:val="none" w:sz="0" w:space="0" w:color="auto" w:frame="1"/>
        </w:rPr>
        <w:t xml:space="preserve"> </w:t>
      </w:r>
      <w:r w:rsidR="00A26AD8" w:rsidRPr="00D06D26">
        <w:rPr>
          <w:rFonts w:ascii="Arial" w:hAnsi="Arial" w:cs="Arial"/>
          <w:bdr w:val="none" w:sz="0" w:space="0" w:color="auto" w:frame="1"/>
        </w:rPr>
        <w:t>(</w:t>
      </w:r>
      <w:r w:rsidR="00915859" w:rsidRPr="00D06D26">
        <w:rPr>
          <w:rFonts w:ascii="Arial" w:hAnsi="Arial" w:cs="Arial"/>
          <w:bdr w:val="none" w:sz="0" w:space="0" w:color="auto" w:frame="1"/>
        </w:rPr>
        <w:t>2</w:t>
      </w:r>
      <w:r w:rsidRPr="00D06D26">
        <w:rPr>
          <w:rFonts w:ascii="Arial" w:hAnsi="Arial" w:cs="Arial"/>
          <w:bdr w:val="none" w:sz="0" w:space="0" w:color="auto" w:frame="1"/>
        </w:rPr>
        <w:t>000</w:t>
      </w:r>
      <w:r w:rsidR="00A26AD8" w:rsidRPr="00D06D26">
        <w:rPr>
          <w:rFonts w:ascii="Arial" w:hAnsi="Arial" w:cs="Arial"/>
          <w:bdr w:val="none" w:sz="0" w:space="0" w:color="auto" w:frame="1"/>
        </w:rPr>
        <w:t>), "</w:t>
      </w:r>
      <w:r w:rsidRPr="00D06D26">
        <w:rPr>
          <w:rFonts w:ascii="Arial" w:hAnsi="Arial" w:cs="Arial"/>
          <w:bdr w:val="none" w:sz="0" w:space="0" w:color="auto" w:frame="1"/>
        </w:rPr>
        <w:t>Supervised work experience and sexual harassment</w:t>
      </w:r>
      <w:r w:rsidR="00A26AD8" w:rsidRPr="00D06D26">
        <w:rPr>
          <w:rFonts w:ascii="Arial" w:hAnsi="Arial" w:cs="Arial"/>
          <w:i/>
          <w:iCs/>
          <w:bdr w:val="none" w:sz="0" w:space="0" w:color="auto" w:frame="1"/>
        </w:rPr>
        <w:t>"</w:t>
      </w:r>
      <w:r w:rsidR="00915859" w:rsidRPr="00D06D26">
        <w:rPr>
          <w:rFonts w:ascii="Arial" w:hAnsi="Arial" w:cs="Arial"/>
          <w:i/>
          <w:iCs/>
          <w:bdr w:val="none" w:sz="0" w:space="0" w:color="auto" w:frame="1"/>
        </w:rPr>
        <w:t>,</w:t>
      </w:r>
      <w:r w:rsidRPr="00D06D26">
        <w:rPr>
          <w:rFonts w:ascii="Arial" w:hAnsi="Arial" w:cs="Arial"/>
          <w:i/>
          <w:iCs/>
          <w:bdr w:val="none" w:sz="0" w:space="0" w:color="auto" w:frame="1"/>
        </w:rPr>
        <w:t> International Journal of Contemporary Hospitality Management</w:t>
      </w:r>
      <w:r w:rsidRPr="00D06D26">
        <w:rPr>
          <w:rFonts w:ascii="Arial" w:hAnsi="Arial" w:cs="Arial"/>
          <w:bdr w:val="none" w:sz="0" w:space="0" w:color="auto" w:frame="1"/>
        </w:rPr>
        <w:t>,</w:t>
      </w:r>
      <w:r w:rsidR="00915859" w:rsidRPr="00D06D26">
        <w:rPr>
          <w:rFonts w:ascii="Arial" w:hAnsi="Arial" w:cs="Arial"/>
          <w:bdr w:val="none" w:sz="0" w:space="0" w:color="auto" w:frame="1"/>
        </w:rPr>
        <w:t xml:space="preserve"> </w:t>
      </w:r>
      <w:r w:rsidR="00427A46" w:rsidRPr="00D06D26">
        <w:rPr>
          <w:rFonts w:ascii="Arial" w:hAnsi="Arial" w:cs="Arial"/>
          <w:bdr w:val="none" w:sz="0" w:space="0" w:color="auto" w:frame="1"/>
        </w:rPr>
        <w:t>V</w:t>
      </w:r>
      <w:r w:rsidR="00915859" w:rsidRPr="00D06D26">
        <w:rPr>
          <w:rFonts w:ascii="Arial" w:hAnsi="Arial" w:cs="Arial"/>
          <w:bdr w:val="none" w:sz="0" w:space="0" w:color="auto" w:frame="1"/>
        </w:rPr>
        <w:t xml:space="preserve">ol. </w:t>
      </w:r>
      <w:r w:rsidRPr="00D06D26">
        <w:rPr>
          <w:rFonts w:ascii="Arial" w:hAnsi="Arial" w:cs="Arial"/>
          <w:bdr w:val="none" w:sz="0" w:space="0" w:color="auto" w:frame="1"/>
        </w:rPr>
        <w:t>12</w:t>
      </w:r>
      <w:r w:rsidR="00427A46" w:rsidRPr="00D06D26">
        <w:rPr>
          <w:rFonts w:ascii="Arial" w:hAnsi="Arial" w:cs="Arial"/>
          <w:bdr w:val="none" w:sz="0" w:space="0" w:color="auto" w:frame="1"/>
        </w:rPr>
        <w:t>, N</w:t>
      </w:r>
      <w:r w:rsidR="00915859" w:rsidRPr="00D06D26">
        <w:rPr>
          <w:rFonts w:ascii="Arial" w:hAnsi="Arial" w:cs="Arial"/>
          <w:bdr w:val="none" w:sz="0" w:space="0" w:color="auto" w:frame="1"/>
        </w:rPr>
        <w:t xml:space="preserve">o. </w:t>
      </w:r>
      <w:r w:rsidRPr="00D06D26">
        <w:rPr>
          <w:rFonts w:ascii="Arial" w:hAnsi="Arial" w:cs="Arial"/>
          <w:bdr w:val="none" w:sz="0" w:space="0" w:color="auto" w:frame="1"/>
        </w:rPr>
        <w:t xml:space="preserve">4, </w:t>
      </w:r>
      <w:r w:rsidR="00915859" w:rsidRPr="00D06D26">
        <w:rPr>
          <w:rFonts w:ascii="Arial" w:hAnsi="Arial" w:cs="Arial"/>
          <w:bdr w:val="none" w:sz="0" w:space="0" w:color="auto" w:frame="1"/>
        </w:rPr>
        <w:t xml:space="preserve">pp. </w:t>
      </w:r>
      <w:r w:rsidRPr="00D06D26">
        <w:rPr>
          <w:rFonts w:ascii="Arial" w:hAnsi="Arial" w:cs="Arial"/>
          <w:bdr w:val="none" w:sz="0" w:space="0" w:color="auto" w:frame="1"/>
        </w:rPr>
        <w:t>249-255.</w:t>
      </w:r>
    </w:p>
    <w:p w:rsidR="00543690" w:rsidRPr="00D06D26" w:rsidRDefault="00543690" w:rsidP="00427A46">
      <w:pPr>
        <w:pStyle w:val="NormalWeb"/>
        <w:spacing w:after="120" w:line="360" w:lineRule="auto"/>
        <w:ind w:left="720" w:hanging="720"/>
        <w:jc w:val="both"/>
        <w:rPr>
          <w:rFonts w:ascii="Arial" w:hAnsi="Arial" w:cs="Arial"/>
          <w:bdr w:val="none" w:sz="0" w:space="0" w:color="auto" w:frame="1"/>
        </w:rPr>
      </w:pPr>
      <w:r w:rsidRPr="00D06D26">
        <w:rPr>
          <w:rFonts w:ascii="Arial" w:hAnsi="Arial" w:cs="Arial"/>
          <w:bdr w:val="none" w:sz="0" w:space="0" w:color="auto" w:frame="1"/>
          <w:lang w:val="en-GB"/>
        </w:rPr>
        <w:t>Xiao, H</w:t>
      </w:r>
      <w:r w:rsidR="00A26AD8" w:rsidRPr="00D06D26">
        <w:rPr>
          <w:rFonts w:ascii="Arial" w:hAnsi="Arial" w:cs="Arial"/>
          <w:bdr w:val="none" w:sz="0" w:space="0" w:color="auto" w:frame="1"/>
          <w:lang w:val="en-GB"/>
        </w:rPr>
        <w:t xml:space="preserve">. </w:t>
      </w:r>
      <w:r w:rsidR="00427A46" w:rsidRPr="00D06D26">
        <w:rPr>
          <w:rFonts w:ascii="Arial" w:hAnsi="Arial" w:cs="Arial"/>
          <w:bdr w:val="none" w:sz="0" w:space="0" w:color="auto" w:frame="1"/>
          <w:lang w:val="en-GB"/>
        </w:rPr>
        <w:t>and Smith</w:t>
      </w:r>
      <w:r w:rsidRPr="00D06D26">
        <w:rPr>
          <w:rFonts w:ascii="Arial" w:hAnsi="Arial" w:cs="Arial"/>
          <w:bdr w:val="none" w:sz="0" w:space="0" w:color="auto" w:frame="1"/>
          <w:lang w:val="en-GB"/>
        </w:rPr>
        <w:t>, S</w:t>
      </w:r>
      <w:r w:rsidR="00A26AD8" w:rsidRPr="00D06D26">
        <w:rPr>
          <w:rFonts w:ascii="Arial" w:hAnsi="Arial" w:cs="Arial"/>
          <w:bdr w:val="none" w:sz="0" w:space="0" w:color="auto" w:frame="1"/>
          <w:lang w:val="en-GB"/>
        </w:rPr>
        <w:t>.</w:t>
      </w:r>
      <w:r w:rsidRPr="00D06D26">
        <w:rPr>
          <w:rFonts w:ascii="Arial" w:hAnsi="Arial" w:cs="Arial"/>
          <w:bdr w:val="none" w:sz="0" w:space="0" w:color="auto" w:frame="1"/>
          <w:lang w:val="en-GB"/>
        </w:rPr>
        <w:t>L</w:t>
      </w:r>
      <w:r w:rsidR="00A26AD8"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A26AD8" w:rsidRPr="00D06D26">
        <w:rPr>
          <w:rFonts w:ascii="Arial" w:hAnsi="Arial" w:cs="Arial"/>
          <w:bdr w:val="none" w:sz="0" w:space="0" w:color="auto" w:frame="1"/>
          <w:lang w:val="en-GB"/>
        </w:rPr>
        <w:t>(</w:t>
      </w:r>
      <w:r w:rsidRPr="00D06D26">
        <w:rPr>
          <w:rFonts w:ascii="Arial" w:hAnsi="Arial" w:cs="Arial"/>
          <w:bdr w:val="none" w:sz="0" w:space="0" w:color="auto" w:frame="1"/>
          <w:lang w:val="en-GB"/>
        </w:rPr>
        <w:t>2007</w:t>
      </w:r>
      <w:r w:rsidR="00A26AD8" w:rsidRPr="00D06D26">
        <w:rPr>
          <w:rFonts w:ascii="Arial" w:hAnsi="Arial" w:cs="Arial"/>
          <w:bdr w:val="none" w:sz="0" w:space="0" w:color="auto" w:frame="1"/>
          <w:lang w:val="en-GB"/>
        </w:rPr>
        <w:t>)</w:t>
      </w:r>
      <w:r w:rsidR="00915859"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 </w:t>
      </w:r>
      <w:r w:rsidR="00A26AD8" w:rsidRPr="00D06D26">
        <w:rPr>
          <w:rFonts w:ascii="Arial" w:hAnsi="Arial" w:cs="Arial"/>
          <w:bdr w:val="none" w:sz="0" w:space="0" w:color="auto" w:frame="1"/>
          <w:lang w:val="en-GB"/>
        </w:rPr>
        <w:t>"</w:t>
      </w:r>
      <w:r w:rsidRPr="00D06D26">
        <w:rPr>
          <w:rFonts w:ascii="Arial" w:hAnsi="Arial" w:cs="Arial"/>
          <w:bdr w:val="none" w:sz="0" w:space="0" w:color="auto" w:frame="1"/>
          <w:lang w:val="en-GB"/>
        </w:rPr>
        <w:t xml:space="preserve">The use of tourism knowledge: </w:t>
      </w:r>
      <w:r w:rsidR="00915859" w:rsidRPr="00D06D26">
        <w:rPr>
          <w:rFonts w:ascii="Arial" w:hAnsi="Arial" w:cs="Arial"/>
          <w:bdr w:val="none" w:sz="0" w:space="0" w:color="auto" w:frame="1"/>
          <w:lang w:val="en-GB"/>
        </w:rPr>
        <w:t>r</w:t>
      </w:r>
      <w:r w:rsidRPr="00D06D26">
        <w:rPr>
          <w:rFonts w:ascii="Arial" w:hAnsi="Arial" w:cs="Arial"/>
          <w:bdr w:val="none" w:sz="0" w:space="0" w:color="auto" w:frame="1"/>
          <w:lang w:val="en-GB"/>
        </w:rPr>
        <w:t>esearch propositions</w:t>
      </w:r>
      <w:r w:rsidR="00A26AD8" w:rsidRPr="00D06D26">
        <w:rPr>
          <w:rFonts w:ascii="Arial" w:hAnsi="Arial" w:cs="Arial"/>
          <w:bdr w:val="none" w:sz="0" w:space="0" w:color="auto" w:frame="1"/>
          <w:lang w:val="en-GB"/>
        </w:rPr>
        <w:t>"</w:t>
      </w:r>
      <w:r w:rsidR="00915859" w:rsidRPr="00D06D26">
        <w:rPr>
          <w:rFonts w:ascii="Arial" w:hAnsi="Arial" w:cs="Arial"/>
          <w:bdr w:val="none" w:sz="0" w:space="0" w:color="auto" w:frame="1"/>
          <w:lang w:val="en-GB"/>
        </w:rPr>
        <w:t xml:space="preserve">, </w:t>
      </w:r>
      <w:r w:rsidRPr="00D06D26">
        <w:rPr>
          <w:rFonts w:ascii="Arial" w:hAnsi="Arial" w:cs="Arial"/>
          <w:i/>
          <w:iCs/>
          <w:bdr w:val="none" w:sz="0" w:space="0" w:color="auto" w:frame="1"/>
          <w:lang w:val="en-GB"/>
        </w:rPr>
        <w:t>Annals of Tourism Research</w:t>
      </w:r>
      <w:r w:rsidR="00915859" w:rsidRPr="00D06D26">
        <w:rPr>
          <w:rFonts w:ascii="Arial" w:hAnsi="Arial" w:cs="Arial"/>
          <w:bdr w:val="none" w:sz="0" w:space="0" w:color="auto" w:frame="1"/>
          <w:lang w:val="en-GB"/>
        </w:rPr>
        <w:t xml:space="preserve">, </w:t>
      </w:r>
      <w:r w:rsidR="00427A46" w:rsidRPr="00D06D26">
        <w:rPr>
          <w:rFonts w:ascii="Arial" w:hAnsi="Arial" w:cs="Arial"/>
          <w:bdr w:val="none" w:sz="0" w:space="0" w:color="auto" w:frame="1"/>
          <w:lang w:val="en-GB"/>
        </w:rPr>
        <w:t>V</w:t>
      </w:r>
      <w:r w:rsidR="00915859" w:rsidRPr="00D06D26">
        <w:rPr>
          <w:rFonts w:ascii="Arial" w:hAnsi="Arial" w:cs="Arial"/>
          <w:bdr w:val="none" w:sz="0" w:space="0" w:color="auto" w:frame="1"/>
          <w:lang w:val="en-GB"/>
        </w:rPr>
        <w:t xml:space="preserve">ol. </w:t>
      </w:r>
      <w:r w:rsidRPr="00D06D26">
        <w:rPr>
          <w:rFonts w:ascii="Arial" w:hAnsi="Arial" w:cs="Arial"/>
          <w:bdr w:val="none" w:sz="0" w:space="0" w:color="auto" w:frame="1"/>
          <w:lang w:val="en-GB"/>
        </w:rPr>
        <w:t>34</w:t>
      </w:r>
      <w:r w:rsidR="00427A46" w:rsidRPr="00D06D26">
        <w:rPr>
          <w:rFonts w:ascii="Arial" w:hAnsi="Arial" w:cs="Arial"/>
          <w:bdr w:val="none" w:sz="0" w:space="0" w:color="auto" w:frame="1"/>
          <w:lang w:val="en-GB"/>
        </w:rPr>
        <w:t>, N</w:t>
      </w:r>
      <w:r w:rsidR="00915859" w:rsidRPr="00D06D26">
        <w:rPr>
          <w:rFonts w:ascii="Arial" w:hAnsi="Arial" w:cs="Arial"/>
          <w:bdr w:val="none" w:sz="0" w:space="0" w:color="auto" w:frame="1"/>
          <w:lang w:val="en-GB"/>
        </w:rPr>
        <w:t xml:space="preserve">o. </w:t>
      </w:r>
      <w:r w:rsidRPr="00D06D26">
        <w:rPr>
          <w:rFonts w:ascii="Arial" w:hAnsi="Arial" w:cs="Arial"/>
          <w:bdr w:val="none" w:sz="0" w:space="0" w:color="auto" w:frame="1"/>
          <w:lang w:val="en-GB"/>
        </w:rPr>
        <w:t xml:space="preserve">2, </w:t>
      </w:r>
      <w:r w:rsidR="00915859" w:rsidRPr="00D06D26">
        <w:rPr>
          <w:rFonts w:ascii="Arial" w:hAnsi="Arial" w:cs="Arial"/>
          <w:bdr w:val="none" w:sz="0" w:space="0" w:color="auto" w:frame="1"/>
          <w:lang w:val="en-GB"/>
        </w:rPr>
        <w:t xml:space="preserve">pp. </w:t>
      </w:r>
      <w:r w:rsidRPr="00D06D26">
        <w:rPr>
          <w:rFonts w:ascii="Arial" w:hAnsi="Arial" w:cs="Arial"/>
          <w:bdr w:val="none" w:sz="0" w:space="0" w:color="auto" w:frame="1"/>
          <w:lang w:val="en-GB"/>
        </w:rPr>
        <w:t>310-331.</w:t>
      </w:r>
    </w:p>
    <w:p w:rsidR="00A427B4" w:rsidRPr="00D06D26" w:rsidRDefault="00A427B4" w:rsidP="00427A46">
      <w:pPr>
        <w:pStyle w:val="NormalWeb"/>
        <w:spacing w:after="120" w:line="360" w:lineRule="auto"/>
        <w:ind w:left="720" w:hanging="720"/>
        <w:jc w:val="both"/>
        <w:rPr>
          <w:rFonts w:ascii="Arial" w:hAnsi="Arial" w:cs="Arial"/>
          <w:bdr w:val="none" w:sz="0" w:space="0" w:color="auto" w:frame="1"/>
        </w:rPr>
      </w:pPr>
      <w:proofErr w:type="spellStart"/>
      <w:r w:rsidRPr="00D06D26">
        <w:rPr>
          <w:rFonts w:ascii="Arial" w:hAnsi="Arial" w:cs="Arial"/>
          <w:bdr w:val="none" w:sz="0" w:space="0" w:color="auto" w:frame="1"/>
        </w:rPr>
        <w:t>Yagil</w:t>
      </w:r>
      <w:proofErr w:type="spellEnd"/>
      <w:r w:rsidRPr="00D06D26">
        <w:rPr>
          <w:rFonts w:ascii="Arial" w:hAnsi="Arial" w:cs="Arial"/>
          <w:bdr w:val="none" w:sz="0" w:space="0" w:color="auto" w:frame="1"/>
        </w:rPr>
        <w:t>, D</w:t>
      </w:r>
      <w:r w:rsidR="00A26AD8" w:rsidRPr="00D06D26">
        <w:rPr>
          <w:rFonts w:ascii="Arial" w:hAnsi="Arial" w:cs="Arial"/>
          <w:bdr w:val="none" w:sz="0" w:space="0" w:color="auto" w:frame="1"/>
        </w:rPr>
        <w:t>.</w:t>
      </w:r>
      <w:r w:rsidRPr="00D06D26">
        <w:rPr>
          <w:rFonts w:ascii="Arial" w:hAnsi="Arial" w:cs="Arial"/>
          <w:bdr w:val="none" w:sz="0" w:space="0" w:color="auto" w:frame="1"/>
        </w:rPr>
        <w:t xml:space="preserve"> </w:t>
      </w:r>
      <w:r w:rsidR="00A26AD8" w:rsidRPr="00D06D26">
        <w:rPr>
          <w:rFonts w:ascii="Arial" w:hAnsi="Arial" w:cs="Arial"/>
          <w:bdr w:val="none" w:sz="0" w:space="0" w:color="auto" w:frame="1"/>
        </w:rPr>
        <w:t>(</w:t>
      </w:r>
      <w:r w:rsidRPr="00D06D26">
        <w:rPr>
          <w:rFonts w:ascii="Arial" w:hAnsi="Arial" w:cs="Arial"/>
          <w:bdr w:val="none" w:sz="0" w:space="0" w:color="auto" w:frame="1"/>
        </w:rPr>
        <w:t>2008</w:t>
      </w:r>
      <w:r w:rsidR="00A26AD8" w:rsidRPr="00D06D26">
        <w:rPr>
          <w:rFonts w:ascii="Arial" w:hAnsi="Arial" w:cs="Arial"/>
          <w:bdr w:val="none" w:sz="0" w:space="0" w:color="auto" w:frame="1"/>
        </w:rPr>
        <w:t>), "</w:t>
      </w:r>
      <w:r w:rsidRPr="00D06D26">
        <w:rPr>
          <w:rFonts w:ascii="Arial" w:hAnsi="Arial" w:cs="Arial"/>
          <w:bdr w:val="none" w:sz="0" w:space="0" w:color="auto" w:frame="1"/>
        </w:rPr>
        <w:t>When the customer is wrong: a review of research on aggression and sexual harassment in service encounters</w:t>
      </w:r>
      <w:r w:rsidR="00A26AD8" w:rsidRPr="00D06D26">
        <w:rPr>
          <w:rFonts w:ascii="Arial" w:hAnsi="Arial" w:cs="Arial"/>
          <w:bdr w:val="none" w:sz="0" w:space="0" w:color="auto" w:frame="1"/>
        </w:rPr>
        <w:t>"</w:t>
      </w:r>
      <w:r w:rsidR="00915859" w:rsidRPr="00D06D26">
        <w:rPr>
          <w:rFonts w:ascii="Arial" w:hAnsi="Arial" w:cs="Arial"/>
          <w:bdr w:val="none" w:sz="0" w:space="0" w:color="auto" w:frame="1"/>
        </w:rPr>
        <w:t>,</w:t>
      </w:r>
      <w:r w:rsidRPr="00D06D26">
        <w:rPr>
          <w:rFonts w:ascii="Arial" w:hAnsi="Arial" w:cs="Arial"/>
          <w:bdr w:val="none" w:sz="0" w:space="0" w:color="auto" w:frame="1"/>
        </w:rPr>
        <w:t> </w:t>
      </w:r>
      <w:r w:rsidRPr="00D06D26">
        <w:rPr>
          <w:rFonts w:ascii="Arial" w:hAnsi="Arial" w:cs="Arial"/>
          <w:i/>
          <w:iCs/>
          <w:bdr w:val="none" w:sz="0" w:space="0" w:color="auto" w:frame="1"/>
        </w:rPr>
        <w:t>Aggression and Violent Behavior,</w:t>
      </w:r>
      <w:r w:rsidRPr="00D06D26">
        <w:rPr>
          <w:rFonts w:ascii="Arial" w:hAnsi="Arial" w:cs="Arial"/>
          <w:bdr w:val="none" w:sz="0" w:space="0" w:color="auto" w:frame="1"/>
        </w:rPr>
        <w:t> </w:t>
      </w:r>
      <w:r w:rsidR="00427A46" w:rsidRPr="00D06D26">
        <w:rPr>
          <w:rFonts w:ascii="Arial" w:hAnsi="Arial" w:cs="Arial"/>
          <w:bdr w:val="none" w:sz="0" w:space="0" w:color="auto" w:frame="1"/>
        </w:rPr>
        <w:t>V</w:t>
      </w:r>
      <w:r w:rsidR="00915859" w:rsidRPr="00D06D26">
        <w:rPr>
          <w:rFonts w:ascii="Arial" w:hAnsi="Arial" w:cs="Arial"/>
          <w:bdr w:val="none" w:sz="0" w:space="0" w:color="auto" w:frame="1"/>
        </w:rPr>
        <w:t xml:space="preserve">ol. </w:t>
      </w:r>
      <w:r w:rsidRPr="00D06D26">
        <w:rPr>
          <w:rFonts w:ascii="Arial" w:hAnsi="Arial" w:cs="Arial"/>
          <w:bdr w:val="none" w:sz="0" w:space="0" w:color="auto" w:frame="1"/>
        </w:rPr>
        <w:t>13</w:t>
      </w:r>
      <w:r w:rsidR="00427A46" w:rsidRPr="00D06D26">
        <w:rPr>
          <w:rFonts w:ascii="Arial" w:hAnsi="Arial" w:cs="Arial"/>
          <w:bdr w:val="none" w:sz="0" w:space="0" w:color="auto" w:frame="1"/>
        </w:rPr>
        <w:t>, N</w:t>
      </w:r>
      <w:r w:rsidR="00915859" w:rsidRPr="00D06D26">
        <w:rPr>
          <w:rFonts w:ascii="Arial" w:hAnsi="Arial" w:cs="Arial"/>
          <w:bdr w:val="none" w:sz="0" w:space="0" w:color="auto" w:frame="1"/>
        </w:rPr>
        <w:t xml:space="preserve">o. </w:t>
      </w:r>
      <w:r w:rsidRPr="00D06D26">
        <w:rPr>
          <w:rFonts w:ascii="Arial" w:hAnsi="Arial" w:cs="Arial"/>
          <w:bdr w:val="none" w:sz="0" w:space="0" w:color="auto" w:frame="1"/>
        </w:rPr>
        <w:t xml:space="preserve">2, </w:t>
      </w:r>
      <w:r w:rsidR="00915859" w:rsidRPr="00D06D26">
        <w:rPr>
          <w:rFonts w:ascii="Arial" w:hAnsi="Arial" w:cs="Arial"/>
          <w:bdr w:val="none" w:sz="0" w:space="0" w:color="auto" w:frame="1"/>
        </w:rPr>
        <w:t xml:space="preserve">pp. </w:t>
      </w:r>
      <w:r w:rsidRPr="00D06D26">
        <w:rPr>
          <w:rFonts w:ascii="Arial" w:hAnsi="Arial" w:cs="Arial"/>
          <w:bdr w:val="none" w:sz="0" w:space="0" w:color="auto" w:frame="1"/>
        </w:rPr>
        <w:t>141-152.</w:t>
      </w:r>
    </w:p>
    <w:p w:rsidR="00BA5279" w:rsidRPr="00D06D26" w:rsidRDefault="00552E90" w:rsidP="00427A46">
      <w:pPr>
        <w:pStyle w:val="NormalWeb"/>
        <w:spacing w:after="120" w:line="360" w:lineRule="auto"/>
        <w:ind w:left="720" w:hanging="720"/>
        <w:jc w:val="both"/>
        <w:rPr>
          <w:rFonts w:ascii="Arial" w:hAnsi="Arial" w:cs="Arial"/>
          <w:bdr w:val="none" w:sz="0" w:space="0" w:color="auto" w:frame="1"/>
        </w:rPr>
      </w:pPr>
      <w:r w:rsidRPr="00D06D26">
        <w:rPr>
          <w:rFonts w:ascii="Arial" w:hAnsi="Arial" w:cs="Arial"/>
        </w:rPr>
        <w:t>Ye, Q</w:t>
      </w:r>
      <w:r w:rsidR="00A26AD8" w:rsidRPr="00D06D26">
        <w:rPr>
          <w:rFonts w:ascii="Arial" w:hAnsi="Arial" w:cs="Arial"/>
        </w:rPr>
        <w:t xml:space="preserve">., </w:t>
      </w:r>
      <w:r w:rsidRPr="00D06D26">
        <w:rPr>
          <w:rFonts w:ascii="Arial" w:hAnsi="Arial" w:cs="Arial"/>
        </w:rPr>
        <w:t>Li, T</w:t>
      </w:r>
      <w:r w:rsidR="00A26AD8" w:rsidRPr="00D06D26">
        <w:rPr>
          <w:rFonts w:ascii="Arial" w:hAnsi="Arial" w:cs="Arial"/>
        </w:rPr>
        <w:t xml:space="preserve">. and </w:t>
      </w:r>
      <w:r w:rsidRPr="00D06D26">
        <w:rPr>
          <w:rFonts w:ascii="Arial" w:hAnsi="Arial" w:cs="Arial"/>
        </w:rPr>
        <w:t>Law, R</w:t>
      </w:r>
      <w:r w:rsidR="00A26AD8" w:rsidRPr="00D06D26">
        <w:rPr>
          <w:rFonts w:ascii="Arial" w:hAnsi="Arial" w:cs="Arial"/>
        </w:rPr>
        <w:t>.</w:t>
      </w:r>
      <w:r w:rsidR="00915859" w:rsidRPr="00D06D26">
        <w:rPr>
          <w:rFonts w:ascii="Arial" w:hAnsi="Arial" w:cs="Arial"/>
        </w:rPr>
        <w:t xml:space="preserve"> </w:t>
      </w:r>
      <w:r w:rsidR="00A26AD8" w:rsidRPr="00D06D26">
        <w:rPr>
          <w:rFonts w:ascii="Arial" w:hAnsi="Arial" w:cs="Arial"/>
        </w:rPr>
        <w:t>(</w:t>
      </w:r>
      <w:r w:rsidRPr="00D06D26">
        <w:rPr>
          <w:rFonts w:ascii="Arial" w:hAnsi="Arial" w:cs="Arial"/>
        </w:rPr>
        <w:t>2013</w:t>
      </w:r>
      <w:r w:rsidR="00A26AD8" w:rsidRPr="00D06D26">
        <w:rPr>
          <w:rFonts w:ascii="Arial" w:hAnsi="Arial" w:cs="Arial"/>
        </w:rPr>
        <w:t>). "</w:t>
      </w:r>
      <w:r w:rsidRPr="00D06D26">
        <w:rPr>
          <w:rFonts w:ascii="Arial" w:hAnsi="Arial" w:cs="Arial"/>
        </w:rPr>
        <w:t>A co</w:t>
      </w:r>
      <w:r w:rsidR="00E37D5F" w:rsidRPr="00D06D26">
        <w:rPr>
          <w:rFonts w:ascii="Arial" w:hAnsi="Arial" w:cs="Arial"/>
        </w:rPr>
        <w:t>-</w:t>
      </w:r>
      <w:r w:rsidRPr="00D06D26">
        <w:rPr>
          <w:rFonts w:ascii="Arial" w:hAnsi="Arial" w:cs="Arial"/>
        </w:rPr>
        <w:t>author</w:t>
      </w:r>
      <w:r w:rsidR="00E37D5F" w:rsidRPr="00D06D26">
        <w:rPr>
          <w:rFonts w:ascii="Arial" w:hAnsi="Arial" w:cs="Arial"/>
        </w:rPr>
        <w:t>sh</w:t>
      </w:r>
      <w:r w:rsidRPr="00D06D26">
        <w:rPr>
          <w:rFonts w:ascii="Arial" w:hAnsi="Arial" w:cs="Arial"/>
        </w:rPr>
        <w:t xml:space="preserve">ip network analysis of tourism and </w:t>
      </w:r>
      <w:r w:rsidRPr="00D06D26">
        <w:rPr>
          <w:rFonts w:ascii="Arial" w:hAnsi="Arial" w:cs="Arial"/>
          <w:bdr w:val="none" w:sz="0" w:space="0" w:color="auto" w:frame="1"/>
        </w:rPr>
        <w:t>hospitality research collaboration</w:t>
      </w:r>
      <w:r w:rsidR="00A26AD8" w:rsidRPr="00D06D26">
        <w:rPr>
          <w:rFonts w:ascii="Arial" w:hAnsi="Arial" w:cs="Arial"/>
          <w:bdr w:val="none" w:sz="0" w:space="0" w:color="auto" w:frame="1"/>
        </w:rPr>
        <w:t>"</w:t>
      </w:r>
      <w:r w:rsidR="00915859" w:rsidRPr="00D06D26">
        <w:rPr>
          <w:rFonts w:ascii="Arial" w:hAnsi="Arial" w:cs="Arial"/>
          <w:bdr w:val="none" w:sz="0" w:space="0" w:color="auto" w:frame="1"/>
        </w:rPr>
        <w:t xml:space="preserve">, </w:t>
      </w:r>
      <w:r w:rsidRPr="00D06D26">
        <w:rPr>
          <w:rFonts w:ascii="Arial" w:hAnsi="Arial" w:cs="Arial"/>
          <w:bdr w:val="none" w:sz="0" w:space="0" w:color="auto" w:frame="1"/>
        </w:rPr>
        <w:t>Journal of Hospitality &amp; Tourism Research, </w:t>
      </w:r>
      <w:r w:rsidR="00427A46" w:rsidRPr="00D06D26">
        <w:rPr>
          <w:rFonts w:ascii="Arial" w:hAnsi="Arial" w:cs="Arial"/>
          <w:bdr w:val="none" w:sz="0" w:space="0" w:color="auto" w:frame="1"/>
        </w:rPr>
        <w:t>V</w:t>
      </w:r>
      <w:r w:rsidR="00915859" w:rsidRPr="00D06D26">
        <w:rPr>
          <w:rFonts w:ascii="Arial" w:hAnsi="Arial" w:cs="Arial"/>
          <w:bdr w:val="none" w:sz="0" w:space="0" w:color="auto" w:frame="1"/>
        </w:rPr>
        <w:t xml:space="preserve">ol. </w:t>
      </w:r>
      <w:r w:rsidRPr="00D06D26">
        <w:rPr>
          <w:rFonts w:ascii="Arial" w:hAnsi="Arial" w:cs="Arial"/>
          <w:bdr w:val="none" w:sz="0" w:space="0" w:color="auto" w:frame="1"/>
        </w:rPr>
        <w:t>37</w:t>
      </w:r>
      <w:r w:rsidR="00427A46" w:rsidRPr="00D06D26">
        <w:rPr>
          <w:rFonts w:ascii="Arial" w:hAnsi="Arial" w:cs="Arial"/>
          <w:bdr w:val="none" w:sz="0" w:space="0" w:color="auto" w:frame="1"/>
        </w:rPr>
        <w:t>, N</w:t>
      </w:r>
      <w:r w:rsidR="00915859" w:rsidRPr="00D06D26">
        <w:rPr>
          <w:rFonts w:ascii="Arial" w:hAnsi="Arial" w:cs="Arial"/>
          <w:bdr w:val="none" w:sz="0" w:space="0" w:color="auto" w:frame="1"/>
        </w:rPr>
        <w:t xml:space="preserve">o. </w:t>
      </w:r>
      <w:r w:rsidRPr="00D06D26">
        <w:rPr>
          <w:rFonts w:ascii="Arial" w:hAnsi="Arial" w:cs="Arial"/>
          <w:bdr w:val="none" w:sz="0" w:space="0" w:color="auto" w:frame="1"/>
        </w:rPr>
        <w:t xml:space="preserve">1, </w:t>
      </w:r>
      <w:r w:rsidR="00915859" w:rsidRPr="00D06D26">
        <w:rPr>
          <w:rFonts w:ascii="Arial" w:hAnsi="Arial" w:cs="Arial"/>
          <w:bdr w:val="none" w:sz="0" w:space="0" w:color="auto" w:frame="1"/>
        </w:rPr>
        <w:t xml:space="preserve">pp. </w:t>
      </w:r>
      <w:r w:rsidRPr="00D06D26">
        <w:rPr>
          <w:rFonts w:ascii="Arial" w:hAnsi="Arial" w:cs="Arial"/>
          <w:bdr w:val="none" w:sz="0" w:space="0" w:color="auto" w:frame="1"/>
        </w:rPr>
        <w:t>51-76.</w:t>
      </w:r>
    </w:p>
    <w:p w:rsidR="00352892" w:rsidRPr="00D06D26" w:rsidRDefault="00897516" w:rsidP="00427A46">
      <w:pPr>
        <w:pStyle w:val="NormalWeb"/>
        <w:spacing w:after="120" w:line="360" w:lineRule="auto"/>
        <w:ind w:left="720" w:hanging="720"/>
        <w:jc w:val="both"/>
        <w:rPr>
          <w:rFonts w:ascii="Arial" w:hAnsi="Arial" w:cs="Arial"/>
        </w:rPr>
      </w:pPr>
      <w:r w:rsidRPr="00D06D26">
        <w:rPr>
          <w:rFonts w:ascii="Arial" w:hAnsi="Arial" w:cs="Arial"/>
          <w:bdr w:val="none" w:sz="0" w:space="0" w:color="auto" w:frame="1"/>
        </w:rPr>
        <w:t>Yeung, S</w:t>
      </w:r>
      <w:r w:rsidR="00A26AD8" w:rsidRPr="00D06D26">
        <w:rPr>
          <w:rFonts w:ascii="Arial" w:hAnsi="Arial" w:cs="Arial"/>
          <w:bdr w:val="none" w:sz="0" w:space="0" w:color="auto" w:frame="1"/>
        </w:rPr>
        <w:t>.</w:t>
      </w:r>
      <w:r w:rsidR="00915859" w:rsidRPr="00D06D26">
        <w:rPr>
          <w:rFonts w:ascii="Arial" w:hAnsi="Arial" w:cs="Arial"/>
          <w:bdr w:val="none" w:sz="0" w:space="0" w:color="auto" w:frame="1"/>
        </w:rPr>
        <w:t xml:space="preserve"> </w:t>
      </w:r>
      <w:r w:rsidR="00A26AD8" w:rsidRPr="00D06D26">
        <w:rPr>
          <w:rFonts w:ascii="Arial" w:hAnsi="Arial" w:cs="Arial"/>
          <w:bdr w:val="none" w:sz="0" w:space="0" w:color="auto" w:frame="1"/>
        </w:rPr>
        <w:t>(</w:t>
      </w:r>
      <w:r w:rsidRPr="00D06D26">
        <w:rPr>
          <w:rFonts w:ascii="Arial" w:hAnsi="Arial" w:cs="Arial"/>
          <w:bdr w:val="none" w:sz="0" w:space="0" w:color="auto" w:frame="1"/>
        </w:rPr>
        <w:t>2004</w:t>
      </w:r>
      <w:r w:rsidR="00A26AD8" w:rsidRPr="00D06D26">
        <w:rPr>
          <w:rFonts w:ascii="Arial" w:hAnsi="Arial" w:cs="Arial"/>
          <w:bdr w:val="none" w:sz="0" w:space="0" w:color="auto" w:frame="1"/>
        </w:rPr>
        <w:t>)</w:t>
      </w:r>
      <w:r w:rsidR="00915859" w:rsidRPr="00D06D26">
        <w:rPr>
          <w:rFonts w:ascii="Arial" w:hAnsi="Arial" w:cs="Arial"/>
          <w:bdr w:val="none" w:sz="0" w:space="0" w:color="auto" w:frame="1"/>
        </w:rPr>
        <w:t>,</w:t>
      </w:r>
      <w:r w:rsidRPr="00D06D26">
        <w:rPr>
          <w:rFonts w:ascii="Arial" w:hAnsi="Arial" w:cs="Arial"/>
          <w:bdr w:val="none" w:sz="0" w:space="0" w:color="auto" w:frame="1"/>
        </w:rPr>
        <w:t xml:space="preserve"> </w:t>
      </w:r>
      <w:r w:rsidR="00A26AD8" w:rsidRPr="00D06D26">
        <w:rPr>
          <w:rFonts w:ascii="Arial" w:hAnsi="Arial" w:cs="Arial"/>
          <w:bdr w:val="none" w:sz="0" w:space="0" w:color="auto" w:frame="1"/>
        </w:rPr>
        <w:t>"</w:t>
      </w:r>
      <w:r w:rsidRPr="00D06D26">
        <w:rPr>
          <w:rFonts w:ascii="Arial" w:hAnsi="Arial" w:cs="Arial"/>
          <w:bdr w:val="none" w:sz="0" w:space="0" w:color="auto" w:frame="1"/>
        </w:rPr>
        <w:t>Hospitality ethics curriculum: an industry perspective</w:t>
      </w:r>
      <w:r w:rsidR="00A26AD8" w:rsidRPr="00D06D26">
        <w:rPr>
          <w:rFonts w:ascii="Arial" w:hAnsi="Arial" w:cs="Arial"/>
          <w:bdr w:val="none" w:sz="0" w:space="0" w:color="auto" w:frame="1"/>
        </w:rPr>
        <w:t>"</w:t>
      </w:r>
      <w:r w:rsidR="00915859" w:rsidRPr="00D06D26">
        <w:rPr>
          <w:rFonts w:ascii="Arial" w:hAnsi="Arial" w:cs="Arial"/>
          <w:bdr w:val="none" w:sz="0" w:space="0" w:color="auto" w:frame="1"/>
        </w:rPr>
        <w:t xml:space="preserve">, </w:t>
      </w:r>
      <w:r w:rsidRPr="00D06D26">
        <w:rPr>
          <w:rFonts w:ascii="Arial" w:hAnsi="Arial" w:cs="Arial"/>
          <w:i/>
          <w:iCs/>
          <w:bdr w:val="none" w:sz="0" w:space="0" w:color="auto" w:frame="1"/>
        </w:rPr>
        <w:t xml:space="preserve">International Journal </w:t>
      </w:r>
      <w:r w:rsidR="00A26AD8" w:rsidRPr="00D06D26">
        <w:rPr>
          <w:rFonts w:ascii="Arial" w:hAnsi="Arial" w:cs="Arial"/>
          <w:i/>
          <w:iCs/>
          <w:bdr w:val="none" w:sz="0" w:space="0" w:color="auto" w:frame="1"/>
        </w:rPr>
        <w:t>o</w:t>
      </w:r>
      <w:r w:rsidRPr="00D06D26">
        <w:rPr>
          <w:rFonts w:ascii="Arial" w:hAnsi="Arial" w:cs="Arial"/>
          <w:i/>
          <w:iCs/>
          <w:bdr w:val="none" w:sz="0" w:space="0" w:color="auto" w:frame="1"/>
        </w:rPr>
        <w:t>f Contemporary Hospitality Management,</w:t>
      </w:r>
      <w:r w:rsidRPr="00D06D26">
        <w:rPr>
          <w:rFonts w:ascii="Arial" w:hAnsi="Arial" w:cs="Arial"/>
          <w:bdr w:val="none" w:sz="0" w:space="0" w:color="auto" w:frame="1"/>
        </w:rPr>
        <w:t xml:space="preserve"> </w:t>
      </w:r>
      <w:r w:rsidR="00427A46" w:rsidRPr="00D06D26">
        <w:rPr>
          <w:rFonts w:ascii="Arial" w:hAnsi="Arial" w:cs="Arial"/>
          <w:bdr w:val="none" w:sz="0" w:space="0" w:color="auto" w:frame="1"/>
        </w:rPr>
        <w:t>V</w:t>
      </w:r>
      <w:r w:rsidR="00915859" w:rsidRPr="00D06D26">
        <w:rPr>
          <w:rFonts w:ascii="Arial" w:hAnsi="Arial" w:cs="Arial"/>
          <w:bdr w:val="none" w:sz="0" w:space="0" w:color="auto" w:frame="1"/>
        </w:rPr>
        <w:t xml:space="preserve">ol. </w:t>
      </w:r>
      <w:r w:rsidRPr="00D06D26">
        <w:rPr>
          <w:rFonts w:ascii="Arial" w:hAnsi="Arial" w:cs="Arial"/>
          <w:bdr w:val="none" w:sz="0" w:space="0" w:color="auto" w:frame="1"/>
        </w:rPr>
        <w:t>16</w:t>
      </w:r>
      <w:r w:rsidR="00427A46" w:rsidRPr="00D06D26">
        <w:rPr>
          <w:rFonts w:ascii="Arial" w:hAnsi="Arial" w:cs="Arial"/>
          <w:bdr w:val="none" w:sz="0" w:space="0" w:color="auto" w:frame="1"/>
        </w:rPr>
        <w:t>, N</w:t>
      </w:r>
      <w:r w:rsidR="00915859" w:rsidRPr="00D06D26">
        <w:rPr>
          <w:rFonts w:ascii="Arial" w:hAnsi="Arial" w:cs="Arial"/>
          <w:bdr w:val="none" w:sz="0" w:space="0" w:color="auto" w:frame="1"/>
        </w:rPr>
        <w:t xml:space="preserve">o. </w:t>
      </w:r>
      <w:r w:rsidRPr="00D06D26">
        <w:rPr>
          <w:rFonts w:ascii="Arial" w:hAnsi="Arial" w:cs="Arial"/>
          <w:bdr w:val="none" w:sz="0" w:space="0" w:color="auto" w:frame="1"/>
        </w:rPr>
        <w:t xml:space="preserve">4, </w:t>
      </w:r>
      <w:r w:rsidR="00915859" w:rsidRPr="00D06D26">
        <w:rPr>
          <w:rFonts w:ascii="Arial" w:hAnsi="Arial" w:cs="Arial"/>
          <w:bdr w:val="none" w:sz="0" w:space="0" w:color="auto" w:frame="1"/>
        </w:rPr>
        <w:t xml:space="preserve">pp. </w:t>
      </w:r>
      <w:r w:rsidRPr="00D06D26">
        <w:rPr>
          <w:rFonts w:ascii="Arial" w:hAnsi="Arial" w:cs="Arial"/>
          <w:bdr w:val="none" w:sz="0" w:space="0" w:color="auto" w:frame="1"/>
        </w:rPr>
        <w:t xml:space="preserve">253-262. </w:t>
      </w:r>
    </w:p>
    <w:p w:rsidR="00EA09F3" w:rsidRPr="00D06D26" w:rsidRDefault="00352892" w:rsidP="004051BB">
      <w:pPr>
        <w:spacing w:after="120" w:line="360" w:lineRule="auto"/>
        <w:ind w:left="709" w:hanging="709"/>
        <w:jc w:val="both"/>
        <w:rPr>
          <w:rFonts w:ascii="Arial" w:hAnsi="Arial" w:cs="Arial"/>
          <w:sz w:val="24"/>
          <w:szCs w:val="24"/>
        </w:rPr>
      </w:pPr>
      <w:r w:rsidRPr="00D06D26">
        <w:rPr>
          <w:rFonts w:ascii="Arial" w:hAnsi="Arial" w:cs="Arial"/>
          <w:sz w:val="24"/>
          <w:szCs w:val="24"/>
        </w:rPr>
        <w:t>Yeung, S</w:t>
      </w:r>
      <w:r w:rsidR="00A26AD8" w:rsidRPr="00D06D26">
        <w:rPr>
          <w:rFonts w:ascii="Arial" w:hAnsi="Arial" w:cs="Arial"/>
          <w:sz w:val="24"/>
          <w:szCs w:val="24"/>
        </w:rPr>
        <w:t xml:space="preserve">. and </w:t>
      </w:r>
      <w:r w:rsidRPr="00D06D26">
        <w:rPr>
          <w:rFonts w:ascii="Arial" w:hAnsi="Arial" w:cs="Arial"/>
          <w:sz w:val="24"/>
          <w:szCs w:val="24"/>
        </w:rPr>
        <w:t>Pine, R</w:t>
      </w:r>
      <w:r w:rsidR="00A26AD8" w:rsidRPr="00D06D26">
        <w:rPr>
          <w:rFonts w:ascii="Arial" w:hAnsi="Arial" w:cs="Arial"/>
          <w:sz w:val="24"/>
          <w:szCs w:val="24"/>
        </w:rPr>
        <w:t>.</w:t>
      </w:r>
      <w:r w:rsidR="00915859" w:rsidRPr="00D06D26">
        <w:rPr>
          <w:rFonts w:ascii="Arial" w:hAnsi="Arial" w:cs="Arial"/>
          <w:sz w:val="24"/>
          <w:szCs w:val="24"/>
        </w:rPr>
        <w:t xml:space="preserve"> </w:t>
      </w:r>
      <w:r w:rsidR="00A26AD8" w:rsidRPr="00D06D26">
        <w:rPr>
          <w:rFonts w:ascii="Arial" w:hAnsi="Arial" w:cs="Arial"/>
          <w:sz w:val="24"/>
          <w:szCs w:val="24"/>
        </w:rPr>
        <w:t>(</w:t>
      </w:r>
      <w:r w:rsidRPr="00D06D26">
        <w:rPr>
          <w:rFonts w:ascii="Arial" w:hAnsi="Arial" w:cs="Arial"/>
          <w:sz w:val="24"/>
          <w:szCs w:val="24"/>
        </w:rPr>
        <w:t>2003</w:t>
      </w:r>
      <w:r w:rsidR="00A26AD8" w:rsidRPr="00D06D26">
        <w:rPr>
          <w:rFonts w:ascii="Arial" w:hAnsi="Arial" w:cs="Arial"/>
          <w:sz w:val="24"/>
          <w:szCs w:val="24"/>
        </w:rPr>
        <w:t>)</w:t>
      </w:r>
      <w:r w:rsidR="00915859" w:rsidRPr="00D06D26">
        <w:rPr>
          <w:rFonts w:ascii="Arial" w:hAnsi="Arial" w:cs="Arial"/>
          <w:sz w:val="24"/>
          <w:szCs w:val="24"/>
        </w:rPr>
        <w:t>,</w:t>
      </w:r>
      <w:r w:rsidRPr="00D06D26">
        <w:rPr>
          <w:rFonts w:ascii="Arial" w:hAnsi="Arial" w:cs="Arial"/>
          <w:sz w:val="24"/>
          <w:szCs w:val="24"/>
        </w:rPr>
        <w:t xml:space="preserve"> </w:t>
      </w:r>
      <w:r w:rsidR="00A26AD8" w:rsidRPr="00D06D26">
        <w:rPr>
          <w:rFonts w:ascii="Arial" w:hAnsi="Arial" w:cs="Arial"/>
          <w:sz w:val="24"/>
          <w:szCs w:val="24"/>
        </w:rPr>
        <w:t>"</w:t>
      </w:r>
      <w:r w:rsidRPr="00D06D26">
        <w:rPr>
          <w:rFonts w:ascii="Arial" w:hAnsi="Arial" w:cs="Arial"/>
          <w:sz w:val="24"/>
          <w:szCs w:val="24"/>
        </w:rPr>
        <w:t xml:space="preserve">Designing a </w:t>
      </w:r>
      <w:r w:rsidR="00BA5279" w:rsidRPr="00D06D26">
        <w:rPr>
          <w:rFonts w:ascii="Arial" w:hAnsi="Arial" w:cs="Arial"/>
          <w:sz w:val="24"/>
          <w:szCs w:val="24"/>
        </w:rPr>
        <w:t>h</w:t>
      </w:r>
      <w:r w:rsidRPr="00D06D26">
        <w:rPr>
          <w:rFonts w:ascii="Arial" w:hAnsi="Arial" w:cs="Arial"/>
          <w:sz w:val="24"/>
          <w:szCs w:val="24"/>
        </w:rPr>
        <w:t xml:space="preserve">ospitality </w:t>
      </w:r>
      <w:r w:rsidR="00BA5279" w:rsidRPr="00D06D26">
        <w:rPr>
          <w:rFonts w:ascii="Arial" w:hAnsi="Arial" w:cs="Arial"/>
          <w:sz w:val="24"/>
          <w:szCs w:val="24"/>
        </w:rPr>
        <w:t>e</w:t>
      </w:r>
      <w:r w:rsidRPr="00D06D26">
        <w:rPr>
          <w:rFonts w:ascii="Arial" w:hAnsi="Arial" w:cs="Arial"/>
          <w:sz w:val="24"/>
          <w:szCs w:val="24"/>
        </w:rPr>
        <w:t xml:space="preserve">thics </w:t>
      </w:r>
      <w:r w:rsidR="00BA5279" w:rsidRPr="00D06D26">
        <w:rPr>
          <w:rFonts w:ascii="Arial" w:hAnsi="Arial" w:cs="Arial"/>
          <w:sz w:val="24"/>
          <w:szCs w:val="24"/>
        </w:rPr>
        <w:t>c</w:t>
      </w:r>
      <w:r w:rsidRPr="00D06D26">
        <w:rPr>
          <w:rFonts w:ascii="Arial" w:hAnsi="Arial" w:cs="Arial"/>
          <w:sz w:val="24"/>
          <w:szCs w:val="24"/>
        </w:rPr>
        <w:t xml:space="preserve">ourse </w:t>
      </w:r>
      <w:r w:rsidR="00BA5279" w:rsidRPr="00D06D26">
        <w:rPr>
          <w:rFonts w:ascii="Arial" w:hAnsi="Arial" w:cs="Arial"/>
          <w:sz w:val="24"/>
          <w:szCs w:val="24"/>
        </w:rPr>
        <w:t>c</w:t>
      </w:r>
      <w:r w:rsidRPr="00D06D26">
        <w:rPr>
          <w:rFonts w:ascii="Arial" w:hAnsi="Arial" w:cs="Arial"/>
          <w:sz w:val="24"/>
          <w:szCs w:val="24"/>
        </w:rPr>
        <w:t xml:space="preserve">ontent from the </w:t>
      </w:r>
      <w:r w:rsidR="00BA5279" w:rsidRPr="00D06D26">
        <w:rPr>
          <w:rFonts w:ascii="Arial" w:hAnsi="Arial" w:cs="Arial"/>
          <w:sz w:val="24"/>
          <w:szCs w:val="24"/>
        </w:rPr>
        <w:t>s</w:t>
      </w:r>
      <w:r w:rsidRPr="00D06D26">
        <w:rPr>
          <w:rFonts w:ascii="Arial" w:hAnsi="Arial" w:cs="Arial"/>
          <w:sz w:val="24"/>
          <w:szCs w:val="24"/>
        </w:rPr>
        <w:t xml:space="preserve">tudents' </w:t>
      </w:r>
      <w:r w:rsidR="00BA5279" w:rsidRPr="00D06D26">
        <w:rPr>
          <w:rFonts w:ascii="Arial" w:hAnsi="Arial" w:cs="Arial"/>
          <w:sz w:val="24"/>
          <w:szCs w:val="24"/>
        </w:rPr>
        <w:t>p</w:t>
      </w:r>
      <w:r w:rsidRPr="00D06D26">
        <w:rPr>
          <w:rFonts w:ascii="Arial" w:hAnsi="Arial" w:cs="Arial"/>
          <w:sz w:val="24"/>
          <w:szCs w:val="24"/>
        </w:rPr>
        <w:t>erspective</w:t>
      </w:r>
      <w:r w:rsidR="00A26AD8" w:rsidRPr="00D06D26">
        <w:rPr>
          <w:rFonts w:ascii="Arial" w:hAnsi="Arial" w:cs="Arial"/>
          <w:sz w:val="24"/>
          <w:szCs w:val="24"/>
        </w:rPr>
        <w:t>"</w:t>
      </w:r>
      <w:r w:rsidR="00915859" w:rsidRPr="00D06D26">
        <w:rPr>
          <w:rFonts w:ascii="Arial" w:hAnsi="Arial" w:cs="Arial"/>
          <w:sz w:val="24"/>
          <w:szCs w:val="24"/>
        </w:rPr>
        <w:t xml:space="preserve">, </w:t>
      </w:r>
      <w:r w:rsidRPr="00D06D26">
        <w:rPr>
          <w:rFonts w:ascii="Arial" w:hAnsi="Arial" w:cs="Arial"/>
          <w:sz w:val="24"/>
          <w:szCs w:val="24"/>
        </w:rPr>
        <w:t xml:space="preserve"> </w:t>
      </w:r>
      <w:r w:rsidRPr="00D06D26">
        <w:rPr>
          <w:rFonts w:ascii="Arial" w:hAnsi="Arial" w:cs="Arial"/>
          <w:i/>
          <w:iCs/>
          <w:sz w:val="24"/>
          <w:szCs w:val="24"/>
        </w:rPr>
        <w:t xml:space="preserve">Journal </w:t>
      </w:r>
      <w:r w:rsidR="00BA5279" w:rsidRPr="00D06D26">
        <w:rPr>
          <w:rFonts w:ascii="Arial" w:hAnsi="Arial" w:cs="Arial"/>
          <w:i/>
          <w:iCs/>
          <w:sz w:val="24"/>
          <w:szCs w:val="24"/>
        </w:rPr>
        <w:t>o</w:t>
      </w:r>
      <w:r w:rsidRPr="00D06D26">
        <w:rPr>
          <w:rFonts w:ascii="Arial" w:hAnsi="Arial" w:cs="Arial"/>
          <w:i/>
          <w:iCs/>
          <w:sz w:val="24"/>
          <w:szCs w:val="24"/>
        </w:rPr>
        <w:t xml:space="preserve">f Teaching </w:t>
      </w:r>
      <w:r w:rsidR="00BA5279" w:rsidRPr="00D06D26">
        <w:rPr>
          <w:rFonts w:ascii="Arial" w:hAnsi="Arial" w:cs="Arial"/>
          <w:i/>
          <w:iCs/>
          <w:sz w:val="24"/>
          <w:szCs w:val="24"/>
        </w:rPr>
        <w:t>i</w:t>
      </w:r>
      <w:r w:rsidRPr="00D06D26">
        <w:rPr>
          <w:rFonts w:ascii="Arial" w:hAnsi="Arial" w:cs="Arial"/>
          <w:i/>
          <w:iCs/>
          <w:sz w:val="24"/>
          <w:szCs w:val="24"/>
        </w:rPr>
        <w:t>n Travel &amp; Tourism</w:t>
      </w:r>
      <w:r w:rsidRPr="00D06D26">
        <w:rPr>
          <w:rFonts w:ascii="Arial" w:hAnsi="Arial" w:cs="Arial"/>
          <w:sz w:val="24"/>
          <w:szCs w:val="24"/>
        </w:rPr>
        <w:t xml:space="preserve">, </w:t>
      </w:r>
      <w:r w:rsidR="004051BB" w:rsidRPr="00D06D26">
        <w:rPr>
          <w:rFonts w:ascii="Arial" w:hAnsi="Arial" w:cs="Arial"/>
          <w:sz w:val="24"/>
          <w:szCs w:val="24"/>
        </w:rPr>
        <w:t>V</w:t>
      </w:r>
      <w:r w:rsidR="00915859" w:rsidRPr="00D06D26">
        <w:rPr>
          <w:rFonts w:ascii="Arial" w:hAnsi="Arial" w:cs="Arial"/>
          <w:sz w:val="24"/>
          <w:szCs w:val="24"/>
        </w:rPr>
        <w:t xml:space="preserve">ol. </w:t>
      </w:r>
      <w:r w:rsidRPr="00D06D26">
        <w:rPr>
          <w:rFonts w:ascii="Arial" w:hAnsi="Arial" w:cs="Arial"/>
          <w:i/>
          <w:iCs/>
          <w:sz w:val="24"/>
          <w:szCs w:val="24"/>
        </w:rPr>
        <w:t>3</w:t>
      </w:r>
      <w:r w:rsidR="00915859" w:rsidRPr="00D06D26">
        <w:rPr>
          <w:rFonts w:ascii="Arial" w:hAnsi="Arial" w:cs="Arial"/>
          <w:i/>
          <w:iCs/>
          <w:sz w:val="24"/>
          <w:szCs w:val="24"/>
        </w:rPr>
        <w:t xml:space="preserve">, </w:t>
      </w:r>
      <w:r w:rsidR="004051BB" w:rsidRPr="00D06D26">
        <w:rPr>
          <w:rFonts w:ascii="Arial" w:hAnsi="Arial" w:cs="Arial"/>
          <w:i/>
          <w:iCs/>
          <w:sz w:val="24"/>
          <w:szCs w:val="24"/>
        </w:rPr>
        <w:t>N</w:t>
      </w:r>
      <w:r w:rsidR="00915859" w:rsidRPr="00D06D26">
        <w:rPr>
          <w:rFonts w:ascii="Arial" w:hAnsi="Arial" w:cs="Arial"/>
          <w:i/>
          <w:iCs/>
          <w:sz w:val="24"/>
          <w:szCs w:val="24"/>
        </w:rPr>
        <w:t xml:space="preserve">o. </w:t>
      </w:r>
      <w:r w:rsidR="00BA5279" w:rsidRPr="00D06D26">
        <w:rPr>
          <w:rFonts w:ascii="Arial" w:hAnsi="Arial" w:cs="Arial"/>
          <w:sz w:val="24"/>
          <w:szCs w:val="24"/>
        </w:rPr>
        <w:t xml:space="preserve">2, </w:t>
      </w:r>
      <w:r w:rsidR="00915859" w:rsidRPr="00D06D26">
        <w:rPr>
          <w:rFonts w:ascii="Arial" w:hAnsi="Arial" w:cs="Arial"/>
          <w:sz w:val="24"/>
          <w:szCs w:val="24"/>
        </w:rPr>
        <w:t xml:space="preserve">pp. </w:t>
      </w:r>
      <w:r w:rsidR="00BA5279" w:rsidRPr="00D06D26">
        <w:rPr>
          <w:rFonts w:ascii="Arial" w:hAnsi="Arial" w:cs="Arial"/>
          <w:sz w:val="24"/>
          <w:szCs w:val="24"/>
        </w:rPr>
        <w:t>19-33.</w:t>
      </w:r>
    </w:p>
    <w:p w:rsidR="00694274" w:rsidRPr="00D06D26" w:rsidRDefault="00694274">
      <w:pPr>
        <w:spacing w:after="0" w:line="240" w:lineRule="auto"/>
        <w:rPr>
          <w:rFonts w:ascii="Arial" w:hAnsi="Arial" w:cs="Arial"/>
          <w:sz w:val="24"/>
          <w:szCs w:val="24"/>
        </w:rPr>
      </w:pPr>
      <w:r w:rsidRPr="00D06D26">
        <w:rPr>
          <w:rFonts w:ascii="Arial" w:hAnsi="Arial" w:cs="Arial"/>
          <w:sz w:val="24"/>
          <w:szCs w:val="24"/>
        </w:rPr>
        <w:br w:type="page"/>
      </w:r>
    </w:p>
    <w:p w:rsidR="00A427B4" w:rsidRPr="00D06D26" w:rsidRDefault="00A427B4" w:rsidP="006829AB">
      <w:pPr>
        <w:jc w:val="both"/>
        <w:rPr>
          <w:rFonts w:ascii="Arial" w:hAnsi="Arial" w:cs="Arial"/>
          <w:sz w:val="24"/>
          <w:szCs w:val="24"/>
          <w:lang w:val="en-US" w:bidi="he-IL"/>
        </w:rPr>
      </w:pPr>
    </w:p>
    <w:p w:rsidR="001E27DB" w:rsidRPr="00D06D26" w:rsidRDefault="001E27DB" w:rsidP="001E27DB">
      <w:pPr>
        <w:pStyle w:val="-11"/>
        <w:spacing w:line="360" w:lineRule="auto"/>
        <w:ind w:left="0"/>
        <w:rPr>
          <w:rFonts w:ascii="Arial" w:hAnsi="Arial" w:cs="Arial"/>
          <w:b/>
          <w:bCs/>
          <w:sz w:val="24"/>
          <w:szCs w:val="24"/>
          <w:rtl/>
          <w:lang w:bidi="he-IL"/>
        </w:rPr>
      </w:pPr>
      <w:r w:rsidRPr="00D06D26">
        <w:rPr>
          <w:rFonts w:ascii="Arial" w:hAnsi="Arial" w:cs="Arial"/>
          <w:b/>
          <w:bCs/>
          <w:sz w:val="24"/>
          <w:szCs w:val="24"/>
        </w:rPr>
        <w:t xml:space="preserve">Table 1. Number of papers in the </w:t>
      </w:r>
      <w:proofErr w:type="spellStart"/>
      <w:r w:rsidRPr="00D06D26">
        <w:rPr>
          <w:rFonts w:ascii="Arial" w:hAnsi="Arial" w:cs="Arial"/>
          <w:b/>
          <w:bCs/>
          <w:sz w:val="24"/>
          <w:szCs w:val="24"/>
        </w:rPr>
        <w:t>Ebsco</w:t>
      </w:r>
      <w:proofErr w:type="spellEnd"/>
      <w:r w:rsidRPr="00D06D26">
        <w:rPr>
          <w:rFonts w:ascii="Arial" w:hAnsi="Arial" w:cs="Arial"/>
          <w:b/>
          <w:bCs/>
          <w:sz w:val="24"/>
          <w:szCs w:val="24"/>
        </w:rPr>
        <w:t xml:space="preserve"> database of hospitality and tourism on </w:t>
      </w:r>
      <w:r w:rsidR="00734041" w:rsidRPr="00D06D26">
        <w:rPr>
          <w:rFonts w:ascii="Arial" w:hAnsi="Arial" w:cs="Arial"/>
          <w:b/>
          <w:bCs/>
          <w:sz w:val="24"/>
          <w:szCs w:val="24"/>
        </w:rPr>
        <w:t>SEXUAL HARASSMENT</w:t>
      </w:r>
      <w:r w:rsidRPr="00D06D26">
        <w:rPr>
          <w:rFonts w:ascii="Arial" w:hAnsi="Arial" w:cs="Arial"/>
          <w:b/>
          <w:bCs/>
          <w:sz w:val="24"/>
          <w:szCs w:val="24"/>
          <w:lang w:bidi="he-IL"/>
        </w:rPr>
        <w:t xml:space="preserve"> and other topics</w:t>
      </w:r>
    </w:p>
    <w:tbl>
      <w:tblPr>
        <w:tblW w:w="0" w:type="auto"/>
        <w:tblLook w:val="04A0" w:firstRow="1" w:lastRow="0" w:firstColumn="1" w:lastColumn="0" w:noHBand="0" w:noVBand="1"/>
      </w:tblPr>
      <w:tblGrid>
        <w:gridCol w:w="3227"/>
        <w:gridCol w:w="2410"/>
        <w:gridCol w:w="2268"/>
        <w:gridCol w:w="283"/>
      </w:tblGrid>
      <w:tr w:rsidR="001E27DB" w:rsidRPr="00D06D26" w:rsidTr="00DB3A6D">
        <w:tc>
          <w:tcPr>
            <w:tcW w:w="3227" w:type="dxa"/>
            <w:tcBorders>
              <w:bottom w:val="single" w:sz="4" w:space="0" w:color="auto"/>
            </w:tcBorders>
            <w:shd w:val="clear" w:color="auto" w:fill="auto"/>
          </w:tcPr>
          <w:p w:rsidR="001E27DB" w:rsidRPr="00D06D26" w:rsidRDefault="001E27DB" w:rsidP="00DB3A6D">
            <w:pPr>
              <w:tabs>
                <w:tab w:val="left" w:pos="1104"/>
              </w:tabs>
              <w:spacing w:after="0"/>
              <w:rPr>
                <w:rFonts w:ascii="Arial" w:hAnsi="Arial" w:cs="Arial"/>
                <w:b/>
                <w:bCs/>
                <w:sz w:val="24"/>
                <w:szCs w:val="24"/>
                <w:lang w:val="en-US" w:bidi="he-IL"/>
              </w:rPr>
            </w:pPr>
            <w:r w:rsidRPr="00D06D26">
              <w:rPr>
                <w:rFonts w:ascii="Arial" w:hAnsi="Arial" w:cs="Arial"/>
                <w:b/>
                <w:bCs/>
                <w:sz w:val="24"/>
                <w:szCs w:val="24"/>
                <w:lang w:val="en-US" w:bidi="he-IL"/>
              </w:rPr>
              <w:t>Subject</w:t>
            </w:r>
            <w:r w:rsidR="00DB3A6D" w:rsidRPr="00D06D26">
              <w:rPr>
                <w:rFonts w:ascii="Arial" w:hAnsi="Arial" w:cs="Arial"/>
                <w:b/>
                <w:bCs/>
                <w:sz w:val="24"/>
                <w:szCs w:val="24"/>
                <w:lang w:val="en-US" w:bidi="he-IL"/>
              </w:rPr>
              <w:tab/>
            </w:r>
          </w:p>
        </w:tc>
        <w:tc>
          <w:tcPr>
            <w:tcW w:w="2410" w:type="dxa"/>
            <w:tcBorders>
              <w:bottom w:val="single" w:sz="4" w:space="0" w:color="auto"/>
            </w:tcBorders>
            <w:shd w:val="clear" w:color="auto" w:fill="auto"/>
          </w:tcPr>
          <w:p w:rsidR="001E27DB" w:rsidRPr="00D06D26" w:rsidRDefault="001E27DB" w:rsidP="00DB3A6D">
            <w:pPr>
              <w:spacing w:after="0"/>
              <w:rPr>
                <w:rFonts w:ascii="Arial" w:hAnsi="Arial" w:cs="Arial"/>
                <w:b/>
                <w:bCs/>
                <w:sz w:val="24"/>
                <w:szCs w:val="24"/>
                <w:lang w:val="en-US" w:bidi="he-IL"/>
              </w:rPr>
            </w:pPr>
            <w:r w:rsidRPr="00D06D26">
              <w:rPr>
                <w:rFonts w:ascii="Arial" w:hAnsi="Arial" w:cs="Arial"/>
                <w:b/>
                <w:bCs/>
                <w:sz w:val="24"/>
                <w:szCs w:val="24"/>
                <w:lang w:val="en-US" w:bidi="he-IL"/>
              </w:rPr>
              <w:t>Key words</w:t>
            </w:r>
          </w:p>
        </w:tc>
        <w:tc>
          <w:tcPr>
            <w:tcW w:w="2551" w:type="dxa"/>
            <w:gridSpan w:val="2"/>
            <w:tcBorders>
              <w:bottom w:val="single" w:sz="4" w:space="0" w:color="auto"/>
            </w:tcBorders>
            <w:shd w:val="clear" w:color="auto" w:fill="auto"/>
          </w:tcPr>
          <w:p w:rsidR="001E27DB" w:rsidRPr="00D06D26" w:rsidRDefault="001E27DB" w:rsidP="00DB3A6D">
            <w:pPr>
              <w:spacing w:after="0"/>
              <w:rPr>
                <w:rFonts w:ascii="Arial" w:hAnsi="Arial" w:cs="Arial"/>
                <w:b/>
                <w:bCs/>
                <w:sz w:val="24"/>
                <w:szCs w:val="24"/>
                <w:lang w:val="en-US" w:bidi="he-IL"/>
              </w:rPr>
            </w:pPr>
            <w:r w:rsidRPr="00D06D26">
              <w:rPr>
                <w:rFonts w:ascii="Arial" w:hAnsi="Arial" w:cs="Arial"/>
                <w:b/>
                <w:bCs/>
                <w:sz w:val="24"/>
                <w:szCs w:val="24"/>
                <w:lang w:val="en-US" w:bidi="he-IL"/>
              </w:rPr>
              <w:t>Number of papers</w:t>
            </w:r>
          </w:p>
        </w:tc>
      </w:tr>
      <w:tr w:rsidR="001E27DB" w:rsidRPr="00D06D26" w:rsidTr="00DB3A6D">
        <w:trPr>
          <w:gridAfter w:val="1"/>
          <w:wAfter w:w="283" w:type="dxa"/>
        </w:trPr>
        <w:tc>
          <w:tcPr>
            <w:tcW w:w="3227" w:type="dxa"/>
            <w:tcBorders>
              <w:top w:val="single" w:sz="4" w:space="0" w:color="auto"/>
              <w:bottom w:val="single" w:sz="4" w:space="0" w:color="auto"/>
            </w:tcBorders>
            <w:shd w:val="clear" w:color="auto" w:fill="auto"/>
          </w:tcPr>
          <w:p w:rsidR="001E27DB" w:rsidRPr="00D06D26" w:rsidRDefault="001E27DB" w:rsidP="00DB3A6D">
            <w:pPr>
              <w:spacing w:after="0"/>
              <w:jc w:val="both"/>
              <w:rPr>
                <w:rFonts w:ascii="Arial" w:hAnsi="Arial" w:cs="Arial"/>
                <w:sz w:val="24"/>
                <w:szCs w:val="24"/>
                <w:lang w:val="en-US" w:bidi="he-IL"/>
              </w:rPr>
            </w:pPr>
            <w:r w:rsidRPr="00D06D26">
              <w:rPr>
                <w:rFonts w:ascii="Arial" w:hAnsi="Arial" w:cs="Arial"/>
                <w:sz w:val="24"/>
                <w:szCs w:val="24"/>
                <w:lang w:val="en-US" w:bidi="he-IL"/>
              </w:rPr>
              <w:t xml:space="preserve">Main search </w:t>
            </w:r>
          </w:p>
        </w:tc>
        <w:tc>
          <w:tcPr>
            <w:tcW w:w="2410" w:type="dxa"/>
            <w:tcBorders>
              <w:top w:val="single" w:sz="4" w:space="0" w:color="auto"/>
              <w:bottom w:val="single" w:sz="4" w:space="0" w:color="auto"/>
            </w:tcBorders>
            <w:shd w:val="clear" w:color="auto" w:fill="auto"/>
          </w:tcPr>
          <w:p w:rsidR="001E27DB" w:rsidRPr="00D06D26" w:rsidRDefault="001E27DB" w:rsidP="00DB3A6D">
            <w:pPr>
              <w:spacing w:after="0"/>
              <w:rPr>
                <w:rFonts w:ascii="Arial" w:hAnsi="Arial" w:cs="Arial"/>
                <w:sz w:val="24"/>
                <w:szCs w:val="24"/>
                <w:lang w:val="en-US" w:bidi="he-IL"/>
              </w:rPr>
            </w:pPr>
            <w:r w:rsidRPr="00D06D26">
              <w:rPr>
                <w:rFonts w:ascii="Arial" w:hAnsi="Arial" w:cs="Arial"/>
                <w:sz w:val="24"/>
                <w:szCs w:val="24"/>
                <w:lang w:val="en-US" w:bidi="he-IL"/>
              </w:rPr>
              <w:t>Sexual harassment</w:t>
            </w:r>
          </w:p>
        </w:tc>
        <w:tc>
          <w:tcPr>
            <w:tcW w:w="2268" w:type="dxa"/>
            <w:tcBorders>
              <w:top w:val="single" w:sz="4" w:space="0" w:color="auto"/>
              <w:bottom w:val="single" w:sz="4" w:space="0" w:color="auto"/>
            </w:tcBorders>
            <w:shd w:val="clear" w:color="auto" w:fill="auto"/>
          </w:tcPr>
          <w:p w:rsidR="001E27DB" w:rsidRPr="00D06D26" w:rsidRDefault="001E27DB" w:rsidP="00DB3A6D">
            <w:pPr>
              <w:spacing w:after="0"/>
              <w:jc w:val="center"/>
              <w:rPr>
                <w:rFonts w:ascii="Arial" w:hAnsi="Arial" w:cs="Arial"/>
                <w:sz w:val="24"/>
                <w:szCs w:val="24"/>
                <w:lang w:val="en-US" w:bidi="he-IL"/>
              </w:rPr>
            </w:pPr>
            <w:r w:rsidRPr="00D06D26">
              <w:rPr>
                <w:rFonts w:ascii="Arial" w:hAnsi="Arial" w:cs="Arial"/>
                <w:sz w:val="24"/>
                <w:szCs w:val="24"/>
                <w:lang w:val="en-US" w:bidi="he-IL"/>
              </w:rPr>
              <w:t>34</w:t>
            </w:r>
          </w:p>
        </w:tc>
      </w:tr>
      <w:tr w:rsidR="001E27DB" w:rsidRPr="00D06D26" w:rsidTr="00DB3A6D">
        <w:trPr>
          <w:gridAfter w:val="1"/>
          <w:wAfter w:w="283" w:type="dxa"/>
          <w:trHeight w:val="291"/>
        </w:trPr>
        <w:tc>
          <w:tcPr>
            <w:tcW w:w="3227" w:type="dxa"/>
            <w:tcBorders>
              <w:top w:val="single" w:sz="4" w:space="0" w:color="auto"/>
            </w:tcBorders>
            <w:shd w:val="clear" w:color="auto" w:fill="auto"/>
          </w:tcPr>
          <w:p w:rsidR="001E27DB" w:rsidRPr="00D06D26" w:rsidRDefault="001E27DB" w:rsidP="00DB3A6D">
            <w:pPr>
              <w:spacing w:after="0"/>
              <w:jc w:val="both"/>
              <w:rPr>
                <w:rFonts w:ascii="Arial" w:hAnsi="Arial" w:cs="Arial"/>
                <w:sz w:val="24"/>
                <w:szCs w:val="24"/>
                <w:lang w:val="en-US" w:bidi="he-IL"/>
              </w:rPr>
            </w:pPr>
            <w:r w:rsidRPr="00D06D26">
              <w:rPr>
                <w:rFonts w:ascii="Arial" w:hAnsi="Arial" w:cs="Arial"/>
                <w:sz w:val="24"/>
                <w:szCs w:val="24"/>
                <w:lang w:val="en-US" w:bidi="he-IL"/>
              </w:rPr>
              <w:t>Work related subjects</w:t>
            </w:r>
          </w:p>
        </w:tc>
        <w:tc>
          <w:tcPr>
            <w:tcW w:w="2410" w:type="dxa"/>
            <w:tcBorders>
              <w:top w:val="single" w:sz="4" w:space="0" w:color="auto"/>
            </w:tcBorders>
            <w:shd w:val="clear" w:color="auto" w:fill="auto"/>
          </w:tcPr>
          <w:p w:rsidR="001E27DB" w:rsidRPr="00D06D26" w:rsidRDefault="001E27DB" w:rsidP="00DB3A6D">
            <w:pPr>
              <w:spacing w:after="0"/>
              <w:rPr>
                <w:rFonts w:ascii="Arial" w:hAnsi="Arial" w:cs="Arial"/>
                <w:sz w:val="24"/>
                <w:szCs w:val="24"/>
                <w:lang w:val="en-US" w:bidi="he-IL"/>
              </w:rPr>
            </w:pPr>
            <w:r w:rsidRPr="00D06D26">
              <w:rPr>
                <w:rFonts w:ascii="Arial" w:hAnsi="Arial" w:cs="Arial"/>
                <w:sz w:val="24"/>
                <w:szCs w:val="24"/>
                <w:lang w:val="en-US" w:bidi="he-IL"/>
              </w:rPr>
              <w:t>Burnout</w:t>
            </w:r>
          </w:p>
        </w:tc>
        <w:tc>
          <w:tcPr>
            <w:tcW w:w="2268" w:type="dxa"/>
            <w:tcBorders>
              <w:top w:val="single" w:sz="4" w:space="0" w:color="auto"/>
            </w:tcBorders>
            <w:shd w:val="clear" w:color="auto" w:fill="auto"/>
          </w:tcPr>
          <w:p w:rsidR="001E27DB" w:rsidRPr="00D06D26" w:rsidRDefault="001E27DB" w:rsidP="00DB3A6D">
            <w:pPr>
              <w:spacing w:after="0"/>
              <w:jc w:val="center"/>
              <w:rPr>
                <w:rFonts w:ascii="Arial" w:hAnsi="Arial" w:cs="Arial"/>
                <w:sz w:val="24"/>
                <w:szCs w:val="24"/>
                <w:lang w:val="en-US" w:bidi="he-IL"/>
              </w:rPr>
            </w:pPr>
            <w:r w:rsidRPr="00D06D26">
              <w:rPr>
                <w:rFonts w:ascii="Arial" w:hAnsi="Arial" w:cs="Arial"/>
                <w:sz w:val="24"/>
                <w:szCs w:val="24"/>
                <w:lang w:val="en-US" w:bidi="he-IL"/>
              </w:rPr>
              <w:t>65</w:t>
            </w:r>
          </w:p>
        </w:tc>
      </w:tr>
      <w:tr w:rsidR="001E27DB" w:rsidRPr="00D06D26" w:rsidTr="00DB3A6D">
        <w:trPr>
          <w:gridAfter w:val="1"/>
          <w:wAfter w:w="283" w:type="dxa"/>
        </w:trPr>
        <w:tc>
          <w:tcPr>
            <w:tcW w:w="3227" w:type="dxa"/>
            <w:shd w:val="clear" w:color="auto" w:fill="auto"/>
          </w:tcPr>
          <w:p w:rsidR="001E27DB" w:rsidRPr="00D06D26" w:rsidRDefault="001E27DB" w:rsidP="00DB3A6D">
            <w:pPr>
              <w:spacing w:after="0"/>
              <w:jc w:val="both"/>
              <w:rPr>
                <w:rFonts w:ascii="Arial" w:hAnsi="Arial" w:cs="Arial"/>
                <w:sz w:val="24"/>
                <w:szCs w:val="24"/>
                <w:lang w:val="en-US" w:bidi="he-IL"/>
              </w:rPr>
            </w:pPr>
          </w:p>
        </w:tc>
        <w:tc>
          <w:tcPr>
            <w:tcW w:w="2410" w:type="dxa"/>
            <w:shd w:val="clear" w:color="auto" w:fill="auto"/>
          </w:tcPr>
          <w:p w:rsidR="001E27DB" w:rsidRPr="00D06D26" w:rsidRDefault="001E27DB" w:rsidP="00DB3A6D">
            <w:pPr>
              <w:spacing w:after="0"/>
              <w:rPr>
                <w:rFonts w:ascii="Arial" w:hAnsi="Arial" w:cs="Arial"/>
                <w:sz w:val="24"/>
                <w:szCs w:val="24"/>
                <w:lang w:val="en-US" w:bidi="he-IL"/>
              </w:rPr>
            </w:pPr>
            <w:r w:rsidRPr="00D06D26">
              <w:rPr>
                <w:rFonts w:ascii="Arial" w:hAnsi="Arial" w:cs="Arial"/>
                <w:sz w:val="24"/>
                <w:szCs w:val="24"/>
                <w:lang w:val="en-US" w:bidi="he-IL"/>
              </w:rPr>
              <w:t>Turnover</w:t>
            </w:r>
          </w:p>
        </w:tc>
        <w:tc>
          <w:tcPr>
            <w:tcW w:w="2268" w:type="dxa"/>
            <w:shd w:val="clear" w:color="auto" w:fill="auto"/>
          </w:tcPr>
          <w:p w:rsidR="001E27DB" w:rsidRPr="00D06D26" w:rsidRDefault="001E27DB" w:rsidP="00DB3A6D">
            <w:pPr>
              <w:spacing w:after="0"/>
              <w:jc w:val="center"/>
              <w:rPr>
                <w:rFonts w:ascii="Arial" w:hAnsi="Arial" w:cs="Arial"/>
                <w:sz w:val="24"/>
                <w:szCs w:val="24"/>
                <w:lang w:val="en-US" w:bidi="he-IL"/>
              </w:rPr>
            </w:pPr>
            <w:r w:rsidRPr="00D06D26">
              <w:rPr>
                <w:rFonts w:ascii="Arial" w:hAnsi="Arial" w:cs="Arial"/>
                <w:sz w:val="24"/>
                <w:szCs w:val="24"/>
                <w:lang w:val="en-US" w:bidi="he-IL"/>
              </w:rPr>
              <w:t>427</w:t>
            </w:r>
          </w:p>
        </w:tc>
      </w:tr>
      <w:tr w:rsidR="001E27DB" w:rsidRPr="00D06D26" w:rsidTr="00DB3A6D">
        <w:trPr>
          <w:gridAfter w:val="1"/>
          <w:wAfter w:w="283" w:type="dxa"/>
        </w:trPr>
        <w:tc>
          <w:tcPr>
            <w:tcW w:w="3227" w:type="dxa"/>
            <w:tcBorders>
              <w:bottom w:val="single" w:sz="4" w:space="0" w:color="auto"/>
            </w:tcBorders>
            <w:shd w:val="clear" w:color="auto" w:fill="auto"/>
          </w:tcPr>
          <w:p w:rsidR="001E27DB" w:rsidRPr="00D06D26" w:rsidRDefault="001E27DB" w:rsidP="00DB3A6D">
            <w:pPr>
              <w:spacing w:after="0"/>
              <w:jc w:val="both"/>
              <w:rPr>
                <w:rFonts w:ascii="Arial" w:hAnsi="Arial" w:cs="Arial"/>
                <w:sz w:val="24"/>
                <w:szCs w:val="24"/>
                <w:lang w:val="en-US" w:bidi="he-IL"/>
              </w:rPr>
            </w:pPr>
          </w:p>
        </w:tc>
        <w:tc>
          <w:tcPr>
            <w:tcW w:w="2410" w:type="dxa"/>
            <w:tcBorders>
              <w:bottom w:val="single" w:sz="4" w:space="0" w:color="auto"/>
            </w:tcBorders>
            <w:shd w:val="clear" w:color="auto" w:fill="auto"/>
          </w:tcPr>
          <w:p w:rsidR="001E27DB" w:rsidRPr="00D06D26" w:rsidRDefault="001E27DB" w:rsidP="003409B3">
            <w:pPr>
              <w:spacing w:after="0"/>
              <w:rPr>
                <w:rFonts w:ascii="Arial" w:hAnsi="Arial" w:cs="Arial"/>
                <w:sz w:val="24"/>
                <w:szCs w:val="24"/>
                <w:lang w:val="en-US" w:bidi="he-IL"/>
              </w:rPr>
            </w:pPr>
            <w:r w:rsidRPr="00D06D26">
              <w:rPr>
                <w:rFonts w:ascii="Arial" w:hAnsi="Arial" w:cs="Arial"/>
                <w:sz w:val="24"/>
                <w:szCs w:val="24"/>
                <w:lang w:val="en-US" w:bidi="he-IL"/>
              </w:rPr>
              <w:t>Gender</w:t>
            </w:r>
            <w:r w:rsidR="003409B3" w:rsidRPr="00D06D26">
              <w:rPr>
                <w:rFonts w:ascii="Arial" w:hAnsi="Arial" w:cs="Arial"/>
                <w:sz w:val="24"/>
                <w:szCs w:val="24"/>
                <w:lang w:val="en-US" w:bidi="he-IL"/>
              </w:rPr>
              <w:t xml:space="preserve"> &amp;</w:t>
            </w:r>
            <w:r w:rsidRPr="00D06D26">
              <w:rPr>
                <w:rFonts w:ascii="Arial" w:hAnsi="Arial" w:cs="Arial"/>
                <w:sz w:val="24"/>
                <w:szCs w:val="24"/>
                <w:lang w:val="en-US" w:bidi="he-IL"/>
              </w:rPr>
              <w:t xml:space="preserve"> work</w:t>
            </w:r>
          </w:p>
        </w:tc>
        <w:tc>
          <w:tcPr>
            <w:tcW w:w="2268" w:type="dxa"/>
            <w:tcBorders>
              <w:bottom w:val="single" w:sz="4" w:space="0" w:color="auto"/>
            </w:tcBorders>
            <w:shd w:val="clear" w:color="auto" w:fill="auto"/>
          </w:tcPr>
          <w:p w:rsidR="001E27DB" w:rsidRPr="00D06D26" w:rsidRDefault="001E27DB" w:rsidP="00DB3A6D">
            <w:pPr>
              <w:spacing w:after="0"/>
              <w:jc w:val="center"/>
              <w:rPr>
                <w:rFonts w:ascii="Arial" w:hAnsi="Arial" w:cs="Arial"/>
                <w:sz w:val="24"/>
                <w:szCs w:val="24"/>
                <w:lang w:val="en-US" w:bidi="he-IL"/>
              </w:rPr>
            </w:pPr>
            <w:r w:rsidRPr="00D06D26">
              <w:rPr>
                <w:rFonts w:ascii="Arial" w:hAnsi="Arial" w:cs="Arial"/>
                <w:sz w:val="24"/>
                <w:szCs w:val="24"/>
                <w:lang w:val="en-US" w:bidi="he-IL"/>
              </w:rPr>
              <w:t>200</w:t>
            </w:r>
          </w:p>
        </w:tc>
      </w:tr>
      <w:tr w:rsidR="001E27DB" w:rsidRPr="00D06D26" w:rsidTr="00DB3A6D">
        <w:trPr>
          <w:gridAfter w:val="1"/>
          <w:wAfter w:w="283" w:type="dxa"/>
        </w:trPr>
        <w:tc>
          <w:tcPr>
            <w:tcW w:w="3227" w:type="dxa"/>
            <w:tcBorders>
              <w:top w:val="single" w:sz="4" w:space="0" w:color="auto"/>
            </w:tcBorders>
            <w:shd w:val="clear" w:color="auto" w:fill="auto"/>
          </w:tcPr>
          <w:p w:rsidR="001E27DB" w:rsidRPr="00D06D26" w:rsidRDefault="001E27DB" w:rsidP="00DB3A6D">
            <w:pPr>
              <w:spacing w:after="0"/>
              <w:jc w:val="both"/>
              <w:rPr>
                <w:rFonts w:ascii="Arial" w:hAnsi="Arial" w:cs="Arial"/>
                <w:sz w:val="24"/>
                <w:szCs w:val="24"/>
                <w:lang w:val="en-US" w:bidi="he-IL"/>
              </w:rPr>
            </w:pPr>
            <w:r w:rsidRPr="00D06D26">
              <w:rPr>
                <w:rFonts w:ascii="Arial" w:hAnsi="Arial" w:cs="Arial"/>
                <w:sz w:val="24"/>
                <w:szCs w:val="24"/>
                <w:lang w:val="en-US" w:bidi="he-IL"/>
              </w:rPr>
              <w:t>Misbehaviors/criminal behaviors</w:t>
            </w:r>
          </w:p>
        </w:tc>
        <w:tc>
          <w:tcPr>
            <w:tcW w:w="2410" w:type="dxa"/>
            <w:tcBorders>
              <w:top w:val="single" w:sz="4" w:space="0" w:color="auto"/>
            </w:tcBorders>
            <w:shd w:val="clear" w:color="auto" w:fill="auto"/>
          </w:tcPr>
          <w:p w:rsidR="001E27DB" w:rsidRPr="00D06D26" w:rsidRDefault="001E27DB" w:rsidP="00DB3A6D">
            <w:pPr>
              <w:spacing w:after="0"/>
              <w:rPr>
                <w:rFonts w:ascii="Arial" w:hAnsi="Arial" w:cs="Arial"/>
                <w:sz w:val="24"/>
                <w:szCs w:val="24"/>
                <w:lang w:val="en-US" w:bidi="he-IL"/>
              </w:rPr>
            </w:pPr>
            <w:r w:rsidRPr="00D06D26">
              <w:rPr>
                <w:rFonts w:ascii="Arial" w:hAnsi="Arial" w:cs="Arial"/>
                <w:sz w:val="24"/>
                <w:szCs w:val="24"/>
                <w:lang w:val="en-US" w:bidi="he-IL"/>
              </w:rPr>
              <w:t>Drug use</w:t>
            </w:r>
          </w:p>
        </w:tc>
        <w:tc>
          <w:tcPr>
            <w:tcW w:w="2268" w:type="dxa"/>
            <w:tcBorders>
              <w:top w:val="single" w:sz="4" w:space="0" w:color="auto"/>
            </w:tcBorders>
            <w:shd w:val="clear" w:color="auto" w:fill="auto"/>
          </w:tcPr>
          <w:p w:rsidR="001E27DB" w:rsidRPr="00D06D26" w:rsidRDefault="001E27DB" w:rsidP="00DB3A6D">
            <w:pPr>
              <w:spacing w:after="0"/>
              <w:jc w:val="center"/>
              <w:rPr>
                <w:rFonts w:ascii="Arial" w:hAnsi="Arial" w:cs="Arial"/>
                <w:sz w:val="24"/>
                <w:szCs w:val="24"/>
                <w:lang w:val="en-US" w:bidi="he-IL"/>
              </w:rPr>
            </w:pPr>
            <w:r w:rsidRPr="00D06D26">
              <w:rPr>
                <w:rFonts w:ascii="Arial" w:hAnsi="Arial" w:cs="Arial"/>
                <w:sz w:val="24"/>
                <w:szCs w:val="24"/>
                <w:lang w:val="en-US" w:bidi="he-IL"/>
              </w:rPr>
              <w:t>63</w:t>
            </w:r>
          </w:p>
        </w:tc>
      </w:tr>
      <w:tr w:rsidR="001E27DB" w:rsidRPr="00D06D26" w:rsidTr="00DB3A6D">
        <w:trPr>
          <w:gridAfter w:val="1"/>
          <w:wAfter w:w="283" w:type="dxa"/>
        </w:trPr>
        <w:tc>
          <w:tcPr>
            <w:tcW w:w="3227" w:type="dxa"/>
            <w:tcBorders>
              <w:bottom w:val="single" w:sz="4" w:space="0" w:color="auto"/>
            </w:tcBorders>
            <w:shd w:val="clear" w:color="auto" w:fill="auto"/>
          </w:tcPr>
          <w:p w:rsidR="001E27DB" w:rsidRPr="00D06D26" w:rsidRDefault="001E27DB" w:rsidP="00DB3A6D">
            <w:pPr>
              <w:spacing w:after="0"/>
              <w:jc w:val="both"/>
              <w:rPr>
                <w:rFonts w:ascii="Arial" w:hAnsi="Arial" w:cs="Arial"/>
                <w:sz w:val="24"/>
                <w:szCs w:val="24"/>
                <w:lang w:val="en-US" w:bidi="he-IL"/>
              </w:rPr>
            </w:pPr>
          </w:p>
        </w:tc>
        <w:tc>
          <w:tcPr>
            <w:tcW w:w="2410" w:type="dxa"/>
            <w:tcBorders>
              <w:bottom w:val="single" w:sz="4" w:space="0" w:color="auto"/>
            </w:tcBorders>
            <w:shd w:val="clear" w:color="auto" w:fill="auto"/>
          </w:tcPr>
          <w:p w:rsidR="001E27DB" w:rsidRPr="00D06D26" w:rsidRDefault="001E27DB" w:rsidP="00DB3A6D">
            <w:pPr>
              <w:spacing w:after="0"/>
              <w:rPr>
                <w:rFonts w:ascii="Arial" w:hAnsi="Arial" w:cs="Arial"/>
                <w:sz w:val="24"/>
                <w:szCs w:val="24"/>
                <w:lang w:val="en-US" w:bidi="he-IL"/>
              </w:rPr>
            </w:pPr>
            <w:r w:rsidRPr="00D06D26">
              <w:rPr>
                <w:rFonts w:ascii="Arial" w:hAnsi="Arial" w:cs="Arial"/>
                <w:sz w:val="24"/>
                <w:szCs w:val="24"/>
                <w:lang w:val="en-US" w:bidi="he-IL"/>
              </w:rPr>
              <w:t xml:space="preserve">Theft </w:t>
            </w:r>
          </w:p>
        </w:tc>
        <w:tc>
          <w:tcPr>
            <w:tcW w:w="2268" w:type="dxa"/>
            <w:tcBorders>
              <w:bottom w:val="single" w:sz="4" w:space="0" w:color="auto"/>
            </w:tcBorders>
            <w:shd w:val="clear" w:color="auto" w:fill="auto"/>
          </w:tcPr>
          <w:p w:rsidR="001E27DB" w:rsidRPr="00D06D26" w:rsidRDefault="001E27DB" w:rsidP="00DB3A6D">
            <w:pPr>
              <w:spacing w:after="0"/>
              <w:jc w:val="center"/>
              <w:rPr>
                <w:rFonts w:ascii="Arial" w:hAnsi="Arial" w:cs="Arial"/>
                <w:sz w:val="24"/>
                <w:szCs w:val="24"/>
                <w:lang w:val="en-US" w:bidi="he-IL"/>
              </w:rPr>
            </w:pPr>
            <w:r w:rsidRPr="00D06D26">
              <w:rPr>
                <w:rFonts w:ascii="Arial" w:hAnsi="Arial" w:cs="Arial"/>
                <w:sz w:val="24"/>
                <w:szCs w:val="24"/>
                <w:lang w:val="en-US" w:bidi="he-IL"/>
              </w:rPr>
              <w:t>62</w:t>
            </w:r>
          </w:p>
        </w:tc>
      </w:tr>
      <w:tr w:rsidR="001E27DB" w:rsidRPr="00D06D26" w:rsidTr="00DB3A6D">
        <w:trPr>
          <w:gridAfter w:val="1"/>
          <w:wAfter w:w="283" w:type="dxa"/>
        </w:trPr>
        <w:tc>
          <w:tcPr>
            <w:tcW w:w="3227" w:type="dxa"/>
            <w:tcBorders>
              <w:top w:val="single" w:sz="4" w:space="0" w:color="auto"/>
            </w:tcBorders>
            <w:shd w:val="clear" w:color="auto" w:fill="auto"/>
          </w:tcPr>
          <w:p w:rsidR="001E27DB" w:rsidRPr="00D06D26" w:rsidRDefault="001E27DB" w:rsidP="00DB3A6D">
            <w:pPr>
              <w:spacing w:after="0"/>
              <w:jc w:val="both"/>
              <w:rPr>
                <w:rFonts w:ascii="Arial" w:hAnsi="Arial" w:cs="Arial"/>
                <w:sz w:val="24"/>
                <w:szCs w:val="24"/>
                <w:lang w:val="en-US" w:bidi="he-IL"/>
              </w:rPr>
            </w:pPr>
            <w:r w:rsidRPr="00D06D26">
              <w:rPr>
                <w:rFonts w:ascii="Arial" w:hAnsi="Arial" w:cs="Arial"/>
                <w:sz w:val="24"/>
                <w:szCs w:val="24"/>
                <w:lang w:val="en-US" w:bidi="he-IL"/>
              </w:rPr>
              <w:t>Sex related issue</w:t>
            </w:r>
          </w:p>
        </w:tc>
        <w:tc>
          <w:tcPr>
            <w:tcW w:w="2410" w:type="dxa"/>
            <w:tcBorders>
              <w:top w:val="single" w:sz="4" w:space="0" w:color="auto"/>
            </w:tcBorders>
            <w:shd w:val="clear" w:color="auto" w:fill="auto"/>
          </w:tcPr>
          <w:p w:rsidR="001E27DB" w:rsidRPr="00D06D26" w:rsidRDefault="001E27DB" w:rsidP="00DB3A6D">
            <w:pPr>
              <w:spacing w:after="0"/>
              <w:rPr>
                <w:rFonts w:ascii="Arial" w:hAnsi="Arial" w:cs="Arial"/>
                <w:sz w:val="24"/>
                <w:szCs w:val="24"/>
                <w:lang w:val="en-US" w:bidi="he-IL"/>
              </w:rPr>
            </w:pPr>
            <w:r w:rsidRPr="00D06D26">
              <w:rPr>
                <w:rFonts w:ascii="Arial" w:hAnsi="Arial" w:cs="Arial"/>
                <w:sz w:val="24"/>
                <w:szCs w:val="24"/>
                <w:lang w:val="en-US" w:bidi="he-IL"/>
              </w:rPr>
              <w:t>Sex</w:t>
            </w:r>
          </w:p>
        </w:tc>
        <w:tc>
          <w:tcPr>
            <w:tcW w:w="2268" w:type="dxa"/>
            <w:tcBorders>
              <w:top w:val="single" w:sz="4" w:space="0" w:color="auto"/>
            </w:tcBorders>
            <w:shd w:val="clear" w:color="auto" w:fill="auto"/>
          </w:tcPr>
          <w:p w:rsidR="001E27DB" w:rsidRPr="00D06D26" w:rsidRDefault="001E27DB" w:rsidP="00DB3A6D">
            <w:pPr>
              <w:spacing w:after="0"/>
              <w:jc w:val="center"/>
              <w:rPr>
                <w:rFonts w:ascii="Arial" w:hAnsi="Arial" w:cs="Arial"/>
                <w:sz w:val="24"/>
                <w:szCs w:val="24"/>
                <w:lang w:val="en-US" w:bidi="he-IL"/>
              </w:rPr>
            </w:pPr>
            <w:r w:rsidRPr="00D06D26">
              <w:rPr>
                <w:rFonts w:ascii="Arial" w:hAnsi="Arial" w:cs="Arial"/>
                <w:sz w:val="24"/>
                <w:szCs w:val="24"/>
                <w:lang w:val="en-US" w:bidi="he-IL"/>
              </w:rPr>
              <w:t>489</w:t>
            </w:r>
          </w:p>
        </w:tc>
      </w:tr>
      <w:tr w:rsidR="001E27DB" w:rsidRPr="00D06D26" w:rsidTr="00DB3A6D">
        <w:trPr>
          <w:gridAfter w:val="1"/>
          <w:wAfter w:w="283" w:type="dxa"/>
        </w:trPr>
        <w:tc>
          <w:tcPr>
            <w:tcW w:w="3227" w:type="dxa"/>
            <w:shd w:val="clear" w:color="auto" w:fill="auto"/>
          </w:tcPr>
          <w:p w:rsidR="001E27DB" w:rsidRPr="00D06D26" w:rsidRDefault="001E27DB" w:rsidP="00DB3A6D">
            <w:pPr>
              <w:spacing w:after="0"/>
              <w:jc w:val="both"/>
              <w:rPr>
                <w:rFonts w:ascii="Arial" w:hAnsi="Arial" w:cs="Arial"/>
                <w:sz w:val="24"/>
                <w:szCs w:val="24"/>
                <w:lang w:val="en-US" w:bidi="he-IL"/>
              </w:rPr>
            </w:pPr>
          </w:p>
        </w:tc>
        <w:tc>
          <w:tcPr>
            <w:tcW w:w="2410" w:type="dxa"/>
            <w:shd w:val="clear" w:color="auto" w:fill="auto"/>
          </w:tcPr>
          <w:p w:rsidR="001E27DB" w:rsidRPr="00D06D26" w:rsidRDefault="001E27DB" w:rsidP="003409B3">
            <w:pPr>
              <w:spacing w:after="0"/>
              <w:rPr>
                <w:rFonts w:ascii="Arial" w:hAnsi="Arial" w:cs="Arial"/>
                <w:sz w:val="24"/>
                <w:szCs w:val="24"/>
                <w:lang w:val="en-US" w:bidi="he-IL"/>
              </w:rPr>
            </w:pPr>
            <w:r w:rsidRPr="00D06D26">
              <w:rPr>
                <w:rFonts w:ascii="Arial" w:hAnsi="Arial" w:cs="Arial"/>
                <w:sz w:val="24"/>
                <w:szCs w:val="24"/>
                <w:lang w:val="en-US" w:bidi="he-IL"/>
              </w:rPr>
              <w:t xml:space="preserve">Sex </w:t>
            </w:r>
            <w:r w:rsidR="003409B3" w:rsidRPr="00D06D26">
              <w:rPr>
                <w:rFonts w:ascii="Arial" w:hAnsi="Arial" w:cs="Arial"/>
                <w:sz w:val="24"/>
                <w:szCs w:val="24"/>
                <w:lang w:val="en-US" w:bidi="he-IL"/>
              </w:rPr>
              <w:t xml:space="preserve">&amp; </w:t>
            </w:r>
            <w:r w:rsidRPr="00D06D26">
              <w:rPr>
                <w:rFonts w:ascii="Arial" w:hAnsi="Arial" w:cs="Arial"/>
                <w:sz w:val="24"/>
                <w:szCs w:val="24"/>
                <w:lang w:val="en-US" w:bidi="he-IL"/>
              </w:rPr>
              <w:t>work</w:t>
            </w:r>
          </w:p>
        </w:tc>
        <w:tc>
          <w:tcPr>
            <w:tcW w:w="2268" w:type="dxa"/>
            <w:shd w:val="clear" w:color="auto" w:fill="auto"/>
          </w:tcPr>
          <w:p w:rsidR="001E27DB" w:rsidRPr="00D06D26" w:rsidRDefault="001E27DB" w:rsidP="00DB3A6D">
            <w:pPr>
              <w:spacing w:after="0"/>
              <w:jc w:val="center"/>
              <w:rPr>
                <w:rFonts w:ascii="Arial" w:hAnsi="Arial" w:cs="Arial"/>
                <w:sz w:val="24"/>
                <w:szCs w:val="24"/>
                <w:lang w:val="en-US" w:bidi="he-IL"/>
              </w:rPr>
            </w:pPr>
            <w:r w:rsidRPr="00D06D26">
              <w:rPr>
                <w:rFonts w:ascii="Arial" w:hAnsi="Arial" w:cs="Arial"/>
                <w:sz w:val="24"/>
                <w:szCs w:val="24"/>
                <w:lang w:val="en-US" w:bidi="he-IL"/>
              </w:rPr>
              <w:t>65</w:t>
            </w:r>
          </w:p>
        </w:tc>
      </w:tr>
    </w:tbl>
    <w:p w:rsidR="00A86FF0" w:rsidRPr="00D06D26" w:rsidRDefault="00A86FF0" w:rsidP="001E27DB">
      <w:pPr>
        <w:spacing w:line="360" w:lineRule="auto"/>
        <w:jc w:val="both"/>
        <w:rPr>
          <w:rFonts w:ascii="Arial" w:hAnsi="Arial" w:cs="Arial"/>
          <w:b/>
          <w:bCs/>
          <w:sz w:val="28"/>
          <w:szCs w:val="28"/>
        </w:rPr>
      </w:pPr>
    </w:p>
    <w:p w:rsidR="001E27DB" w:rsidRPr="00D06D26" w:rsidRDefault="00A86FF0" w:rsidP="001E27DB">
      <w:pPr>
        <w:spacing w:line="360" w:lineRule="auto"/>
        <w:jc w:val="both"/>
        <w:rPr>
          <w:rFonts w:ascii="Arial" w:hAnsi="Arial" w:cs="Arial"/>
          <w:b/>
          <w:bCs/>
        </w:rPr>
      </w:pPr>
      <w:r w:rsidRPr="00D06D26">
        <w:rPr>
          <w:rFonts w:ascii="Arial" w:hAnsi="Arial" w:cs="Arial"/>
          <w:b/>
          <w:bCs/>
        </w:rPr>
        <w:br w:type="page"/>
      </w:r>
      <w:r w:rsidR="001E27DB" w:rsidRPr="00D06D26">
        <w:rPr>
          <w:rFonts w:ascii="Arial" w:hAnsi="Arial" w:cs="Arial"/>
          <w:b/>
          <w:bCs/>
        </w:rPr>
        <w:t xml:space="preserve">Table 2: Analysis of papers on </w:t>
      </w:r>
      <w:r w:rsidR="00734041" w:rsidRPr="00D06D26">
        <w:rPr>
          <w:rFonts w:ascii="Arial" w:hAnsi="Arial" w:cs="Arial"/>
          <w:b/>
          <w:bCs/>
        </w:rPr>
        <w:t>SEXUAL HARASSMENT</w:t>
      </w:r>
      <w:r w:rsidR="001E27DB" w:rsidRPr="00D06D26">
        <w:rPr>
          <w:rFonts w:ascii="Arial" w:hAnsi="Arial" w:cs="Arial"/>
          <w:b/>
          <w:bCs/>
        </w:rPr>
        <w:t xml:space="preserve"> based on EBSCO search</w:t>
      </w:r>
    </w:p>
    <w:tbl>
      <w:tblPr>
        <w:tblW w:w="11199" w:type="dxa"/>
        <w:tblInd w:w="-1168" w:type="dxa"/>
        <w:tblLayout w:type="fixed"/>
        <w:tblLook w:val="04A0" w:firstRow="1" w:lastRow="0" w:firstColumn="1" w:lastColumn="0" w:noHBand="0" w:noVBand="1"/>
      </w:tblPr>
      <w:tblGrid>
        <w:gridCol w:w="2836"/>
        <w:gridCol w:w="1558"/>
        <w:gridCol w:w="1277"/>
        <w:gridCol w:w="1133"/>
        <w:gridCol w:w="993"/>
        <w:gridCol w:w="992"/>
        <w:gridCol w:w="1276"/>
        <w:gridCol w:w="1134"/>
      </w:tblGrid>
      <w:tr w:rsidR="001E27DB" w:rsidRPr="00D06D26" w:rsidTr="00A86FF0">
        <w:trPr>
          <w:trHeight w:val="219"/>
          <w:tblHeader/>
        </w:trPr>
        <w:tc>
          <w:tcPr>
            <w:tcW w:w="2836" w:type="dxa"/>
            <w:vMerge w:val="restart"/>
            <w:tcBorders>
              <w:top w:val="single" w:sz="4" w:space="0" w:color="auto"/>
              <w:bottom w:val="single" w:sz="4" w:space="0" w:color="auto"/>
            </w:tcBorders>
            <w:shd w:val="clear" w:color="auto" w:fill="auto"/>
            <w:vAlign w:val="center"/>
          </w:tcPr>
          <w:p w:rsidR="001E27DB" w:rsidRPr="00D06D26" w:rsidRDefault="001E27DB" w:rsidP="00A86FF0">
            <w:pPr>
              <w:spacing w:after="0" w:line="240" w:lineRule="auto"/>
              <w:jc w:val="center"/>
              <w:rPr>
                <w:rFonts w:ascii="Arial" w:hAnsi="Arial" w:cs="Arial"/>
                <w:sz w:val="20"/>
                <w:szCs w:val="20"/>
                <w:lang w:val="en-US"/>
              </w:rPr>
            </w:pPr>
            <w:r w:rsidRPr="00D06D26">
              <w:rPr>
                <w:rFonts w:ascii="Arial" w:hAnsi="Arial" w:cs="Arial"/>
                <w:sz w:val="20"/>
                <w:szCs w:val="20"/>
                <w:lang w:val="en-US"/>
              </w:rPr>
              <w:t>Papers (sorted alphabetically)</w:t>
            </w:r>
          </w:p>
        </w:tc>
        <w:tc>
          <w:tcPr>
            <w:tcW w:w="1558" w:type="dxa"/>
            <w:vMerge w:val="restart"/>
            <w:tcBorders>
              <w:top w:val="single" w:sz="4" w:space="0" w:color="auto"/>
              <w:bottom w:val="single" w:sz="4" w:space="0" w:color="auto"/>
            </w:tcBorders>
            <w:shd w:val="clear" w:color="auto" w:fill="auto"/>
            <w:vAlign w:val="center"/>
          </w:tcPr>
          <w:p w:rsidR="001E27DB" w:rsidRPr="00D06D26" w:rsidRDefault="001E27DB" w:rsidP="00A86FF0">
            <w:pPr>
              <w:spacing w:after="0" w:line="240" w:lineRule="auto"/>
              <w:jc w:val="center"/>
              <w:rPr>
                <w:rFonts w:ascii="Arial" w:hAnsi="Arial" w:cs="Arial"/>
                <w:sz w:val="20"/>
                <w:szCs w:val="20"/>
                <w:lang w:val="en-US"/>
              </w:rPr>
            </w:pPr>
            <w:r w:rsidRPr="00D06D26">
              <w:rPr>
                <w:rFonts w:ascii="Arial" w:hAnsi="Arial" w:cs="Arial"/>
                <w:sz w:val="20"/>
                <w:szCs w:val="20"/>
                <w:lang w:val="en-US"/>
              </w:rPr>
              <w:t>Main field of publication</w:t>
            </w:r>
          </w:p>
          <w:p w:rsidR="001E27DB" w:rsidRPr="00D06D26" w:rsidRDefault="001E27DB" w:rsidP="00A86FF0">
            <w:pPr>
              <w:spacing w:after="0" w:line="240" w:lineRule="auto"/>
              <w:jc w:val="center"/>
              <w:rPr>
                <w:rFonts w:ascii="Arial" w:hAnsi="Arial" w:cs="Arial"/>
                <w:sz w:val="20"/>
                <w:szCs w:val="20"/>
                <w:lang w:val="en-US"/>
              </w:rPr>
            </w:pPr>
            <w:r w:rsidRPr="00D06D26">
              <w:rPr>
                <w:rFonts w:ascii="Arial" w:hAnsi="Arial" w:cs="Arial"/>
                <w:sz w:val="20"/>
                <w:szCs w:val="20"/>
                <w:lang w:val="en-US"/>
              </w:rPr>
              <w:t>(Hospitality/   Tourism/both)</w:t>
            </w:r>
          </w:p>
        </w:tc>
        <w:tc>
          <w:tcPr>
            <w:tcW w:w="5671" w:type="dxa"/>
            <w:gridSpan w:val="5"/>
            <w:tcBorders>
              <w:top w:val="single" w:sz="4" w:space="0" w:color="auto"/>
              <w:bottom w:val="single" w:sz="4" w:space="0" w:color="auto"/>
            </w:tcBorders>
            <w:shd w:val="clear" w:color="auto" w:fill="auto"/>
          </w:tcPr>
          <w:p w:rsidR="001E27DB" w:rsidRPr="00D06D26" w:rsidRDefault="001E27DB" w:rsidP="00A86FF0">
            <w:pPr>
              <w:spacing w:after="0" w:line="240" w:lineRule="auto"/>
              <w:ind w:firstLine="540"/>
              <w:jc w:val="both"/>
              <w:rPr>
                <w:rFonts w:ascii="Arial" w:hAnsi="Arial" w:cs="Arial"/>
                <w:sz w:val="20"/>
                <w:szCs w:val="20"/>
                <w:lang w:val="en-US"/>
              </w:rPr>
            </w:pPr>
            <w:r w:rsidRPr="00D06D26">
              <w:rPr>
                <w:rFonts w:ascii="Arial" w:hAnsi="Arial" w:cs="Arial"/>
                <w:sz w:val="20"/>
                <w:szCs w:val="20"/>
                <w:lang w:val="en-US"/>
              </w:rPr>
              <w:t xml:space="preserve">The paper's main aim is about which population? </w:t>
            </w:r>
          </w:p>
        </w:tc>
        <w:tc>
          <w:tcPr>
            <w:tcW w:w="1134" w:type="dxa"/>
            <w:vMerge w:val="restart"/>
            <w:tcBorders>
              <w:top w:val="single" w:sz="4" w:space="0" w:color="auto"/>
              <w:bottom w:val="single" w:sz="4" w:space="0" w:color="auto"/>
            </w:tcBorders>
            <w:shd w:val="clear" w:color="auto" w:fill="auto"/>
            <w:vAlign w:val="center"/>
          </w:tcPr>
          <w:p w:rsidR="001E27DB" w:rsidRPr="00D06D26" w:rsidRDefault="001E27DB" w:rsidP="00A86FF0">
            <w:pPr>
              <w:spacing w:after="0" w:line="240" w:lineRule="auto"/>
              <w:ind w:firstLine="34"/>
              <w:jc w:val="center"/>
              <w:rPr>
                <w:rFonts w:ascii="Arial" w:hAnsi="Arial" w:cs="Arial"/>
                <w:sz w:val="20"/>
                <w:szCs w:val="20"/>
                <w:lang w:val="en-US"/>
              </w:rPr>
            </w:pPr>
            <w:r w:rsidRPr="00D06D26">
              <w:rPr>
                <w:rFonts w:ascii="Arial" w:hAnsi="Arial" w:cs="Arial"/>
                <w:sz w:val="20"/>
                <w:szCs w:val="20"/>
                <w:lang w:val="en-US"/>
              </w:rPr>
              <w:t>Citations &gt;10</w:t>
            </w:r>
          </w:p>
        </w:tc>
      </w:tr>
      <w:tr w:rsidR="001E27DB" w:rsidRPr="00D06D26" w:rsidTr="008F5048">
        <w:tc>
          <w:tcPr>
            <w:tcW w:w="2836" w:type="dxa"/>
            <w:vMerge/>
            <w:tcBorders>
              <w:top w:val="single" w:sz="4" w:space="0" w:color="auto"/>
              <w:bottom w:val="single" w:sz="4" w:space="0" w:color="auto"/>
            </w:tcBorders>
            <w:shd w:val="clear" w:color="auto" w:fill="auto"/>
          </w:tcPr>
          <w:p w:rsidR="001E27DB" w:rsidRPr="00D06D26" w:rsidRDefault="001E27DB" w:rsidP="00A86FF0">
            <w:pPr>
              <w:spacing w:after="0" w:line="240" w:lineRule="auto"/>
              <w:ind w:firstLine="540"/>
              <w:jc w:val="both"/>
              <w:rPr>
                <w:rFonts w:ascii="Arial" w:hAnsi="Arial" w:cs="Arial"/>
                <w:sz w:val="20"/>
                <w:szCs w:val="20"/>
                <w:lang w:val="en-US"/>
              </w:rPr>
            </w:pPr>
          </w:p>
        </w:tc>
        <w:tc>
          <w:tcPr>
            <w:tcW w:w="1558" w:type="dxa"/>
            <w:vMerge/>
            <w:tcBorders>
              <w:top w:val="single" w:sz="4" w:space="0" w:color="auto"/>
              <w:bottom w:val="single" w:sz="4" w:space="0" w:color="auto"/>
            </w:tcBorders>
            <w:shd w:val="clear" w:color="auto" w:fill="auto"/>
          </w:tcPr>
          <w:p w:rsidR="001E27DB" w:rsidRPr="00D06D26" w:rsidRDefault="001E27DB" w:rsidP="00A86FF0">
            <w:pPr>
              <w:spacing w:after="0" w:line="240" w:lineRule="auto"/>
              <w:ind w:firstLine="540"/>
              <w:jc w:val="both"/>
              <w:rPr>
                <w:rFonts w:ascii="Arial" w:hAnsi="Arial" w:cs="Arial"/>
                <w:sz w:val="20"/>
                <w:szCs w:val="20"/>
                <w:lang w:val="en-US"/>
              </w:rPr>
            </w:pPr>
          </w:p>
        </w:tc>
        <w:tc>
          <w:tcPr>
            <w:tcW w:w="1277" w:type="dxa"/>
            <w:tcBorders>
              <w:top w:val="single" w:sz="4" w:space="0" w:color="auto"/>
              <w:bottom w:val="single" w:sz="4" w:space="0" w:color="auto"/>
            </w:tcBorders>
            <w:shd w:val="clear" w:color="auto" w:fill="auto"/>
            <w:vAlign w:val="center"/>
          </w:tcPr>
          <w:p w:rsidR="001E27DB" w:rsidRPr="00D06D26" w:rsidRDefault="001E27DB" w:rsidP="00A86FF0">
            <w:pPr>
              <w:spacing w:after="0" w:line="240" w:lineRule="auto"/>
              <w:rPr>
                <w:rFonts w:ascii="Arial" w:hAnsi="Arial" w:cs="Arial"/>
                <w:sz w:val="19"/>
                <w:szCs w:val="19"/>
                <w:rtl/>
                <w:lang w:bidi="he-IL"/>
              </w:rPr>
            </w:pPr>
            <w:r w:rsidRPr="00D06D26">
              <w:rPr>
                <w:rFonts w:ascii="Arial" w:hAnsi="Arial" w:cs="Arial"/>
                <w:sz w:val="19"/>
                <w:szCs w:val="19"/>
                <w:lang w:val="en-US"/>
              </w:rPr>
              <w:t>Employees</w:t>
            </w:r>
          </w:p>
        </w:tc>
        <w:tc>
          <w:tcPr>
            <w:tcW w:w="1133" w:type="dxa"/>
            <w:tcBorders>
              <w:top w:val="single" w:sz="4" w:space="0" w:color="auto"/>
              <w:bottom w:val="single" w:sz="4" w:space="0" w:color="auto"/>
            </w:tcBorders>
            <w:shd w:val="clear" w:color="auto" w:fill="auto"/>
            <w:vAlign w:val="center"/>
          </w:tcPr>
          <w:p w:rsidR="001E27DB" w:rsidRPr="00D06D26" w:rsidRDefault="001E27DB" w:rsidP="00A86FF0">
            <w:pPr>
              <w:spacing w:after="0" w:line="240" w:lineRule="auto"/>
              <w:rPr>
                <w:rFonts w:ascii="Arial" w:hAnsi="Arial" w:cs="Arial"/>
                <w:sz w:val="19"/>
                <w:szCs w:val="19"/>
                <w:lang w:val="en-US"/>
              </w:rPr>
            </w:pPr>
            <w:r w:rsidRPr="00D06D26">
              <w:rPr>
                <w:rFonts w:ascii="Arial" w:hAnsi="Arial" w:cs="Arial"/>
                <w:sz w:val="19"/>
                <w:szCs w:val="19"/>
                <w:lang w:val="en-US"/>
              </w:rPr>
              <w:t>Employers</w:t>
            </w:r>
          </w:p>
        </w:tc>
        <w:tc>
          <w:tcPr>
            <w:tcW w:w="993" w:type="dxa"/>
            <w:tcBorders>
              <w:top w:val="single" w:sz="4" w:space="0" w:color="auto"/>
              <w:bottom w:val="single" w:sz="4" w:space="0" w:color="auto"/>
            </w:tcBorders>
            <w:shd w:val="clear" w:color="auto" w:fill="auto"/>
            <w:vAlign w:val="center"/>
          </w:tcPr>
          <w:p w:rsidR="001E27DB" w:rsidRPr="00D06D26" w:rsidRDefault="001E27DB" w:rsidP="00A86FF0">
            <w:pPr>
              <w:spacing w:after="0" w:line="240" w:lineRule="auto"/>
              <w:rPr>
                <w:rFonts w:ascii="Arial" w:hAnsi="Arial" w:cs="Arial"/>
                <w:sz w:val="19"/>
                <w:szCs w:val="19"/>
                <w:lang w:val="en-US"/>
              </w:rPr>
            </w:pPr>
            <w:r w:rsidRPr="00D06D26">
              <w:rPr>
                <w:rFonts w:ascii="Arial" w:hAnsi="Arial" w:cs="Arial"/>
                <w:sz w:val="19"/>
                <w:szCs w:val="19"/>
                <w:lang w:val="en-US"/>
              </w:rPr>
              <w:t>Tourists</w:t>
            </w:r>
          </w:p>
        </w:tc>
        <w:tc>
          <w:tcPr>
            <w:tcW w:w="992" w:type="dxa"/>
            <w:tcBorders>
              <w:top w:val="single" w:sz="4" w:space="0" w:color="auto"/>
              <w:bottom w:val="single" w:sz="4" w:space="0" w:color="auto"/>
            </w:tcBorders>
            <w:shd w:val="clear" w:color="auto" w:fill="auto"/>
            <w:vAlign w:val="center"/>
          </w:tcPr>
          <w:p w:rsidR="001E27DB" w:rsidRPr="00D06D26" w:rsidRDefault="001E27DB" w:rsidP="00A86FF0">
            <w:pPr>
              <w:spacing w:after="0" w:line="240" w:lineRule="auto"/>
              <w:rPr>
                <w:rFonts w:ascii="Arial" w:hAnsi="Arial" w:cs="Arial"/>
                <w:sz w:val="19"/>
                <w:szCs w:val="19"/>
                <w:lang w:val="en-US"/>
              </w:rPr>
            </w:pPr>
            <w:r w:rsidRPr="00D06D26">
              <w:rPr>
                <w:rFonts w:ascii="Arial" w:hAnsi="Arial" w:cs="Arial"/>
                <w:sz w:val="19"/>
                <w:szCs w:val="19"/>
                <w:lang w:val="en-US"/>
              </w:rPr>
              <w:t>Students</w:t>
            </w:r>
          </w:p>
        </w:tc>
        <w:tc>
          <w:tcPr>
            <w:tcW w:w="1276" w:type="dxa"/>
            <w:tcBorders>
              <w:top w:val="single" w:sz="4" w:space="0" w:color="auto"/>
              <w:bottom w:val="single" w:sz="4" w:space="0" w:color="auto"/>
            </w:tcBorders>
            <w:shd w:val="clear" w:color="auto" w:fill="auto"/>
            <w:vAlign w:val="center"/>
          </w:tcPr>
          <w:p w:rsidR="001E27DB" w:rsidRPr="00D06D26" w:rsidRDefault="001E27DB" w:rsidP="00A86FF0">
            <w:pPr>
              <w:spacing w:after="0" w:line="240" w:lineRule="auto"/>
              <w:rPr>
                <w:rFonts w:ascii="Arial" w:hAnsi="Arial" w:cs="Arial"/>
                <w:sz w:val="19"/>
                <w:szCs w:val="19"/>
                <w:lang w:val="en-US"/>
              </w:rPr>
            </w:pPr>
            <w:r w:rsidRPr="00D06D26">
              <w:rPr>
                <w:rFonts w:ascii="Arial" w:hAnsi="Arial" w:cs="Arial"/>
                <w:sz w:val="19"/>
                <w:szCs w:val="19"/>
                <w:lang w:val="en-US"/>
              </w:rPr>
              <w:t>Descriptive (not aiming to protect</w:t>
            </w:r>
          </w:p>
        </w:tc>
        <w:tc>
          <w:tcPr>
            <w:tcW w:w="1134" w:type="dxa"/>
            <w:vMerge/>
            <w:tcBorders>
              <w:top w:val="single" w:sz="4" w:space="0" w:color="auto"/>
              <w:left w:val="nil"/>
              <w:bottom w:val="single" w:sz="4" w:space="0" w:color="auto"/>
            </w:tcBorders>
            <w:shd w:val="clear" w:color="auto" w:fill="auto"/>
          </w:tcPr>
          <w:p w:rsidR="001E27DB" w:rsidRPr="00D06D26" w:rsidRDefault="001E27DB" w:rsidP="00A86FF0">
            <w:pPr>
              <w:spacing w:after="0" w:line="240" w:lineRule="auto"/>
              <w:ind w:firstLine="540"/>
              <w:jc w:val="both"/>
              <w:rPr>
                <w:rFonts w:ascii="Arial" w:hAnsi="Arial" w:cs="Arial"/>
                <w:sz w:val="20"/>
                <w:szCs w:val="20"/>
                <w:lang w:val="en-US"/>
              </w:rPr>
            </w:pPr>
          </w:p>
        </w:tc>
      </w:tr>
      <w:tr w:rsidR="001E27DB" w:rsidRPr="00D06D26" w:rsidTr="008F5048">
        <w:trPr>
          <w:trHeight w:val="459"/>
        </w:trPr>
        <w:tc>
          <w:tcPr>
            <w:tcW w:w="2836" w:type="dxa"/>
            <w:tcBorders>
              <w:top w:val="single" w:sz="4" w:space="0" w:color="auto"/>
            </w:tcBorders>
            <w:shd w:val="clear" w:color="auto" w:fill="auto"/>
            <w:vAlign w:val="center"/>
          </w:tcPr>
          <w:p w:rsidR="001E27DB" w:rsidRPr="00D06D26" w:rsidRDefault="001E27DB" w:rsidP="00A86FF0">
            <w:pPr>
              <w:spacing w:after="0" w:line="240" w:lineRule="auto"/>
              <w:ind w:left="175" w:hanging="175"/>
              <w:rPr>
                <w:rFonts w:ascii="Arial" w:hAnsi="Arial" w:cs="Arial"/>
                <w:sz w:val="20"/>
                <w:szCs w:val="20"/>
                <w:lang w:val="en-US"/>
              </w:rPr>
            </w:pPr>
            <w:r w:rsidRPr="00D06D26">
              <w:rPr>
                <w:rFonts w:ascii="Arial" w:hAnsi="Arial" w:cs="Arial"/>
                <w:sz w:val="20"/>
                <w:szCs w:val="20"/>
                <w:lang w:val="en-US"/>
              </w:rPr>
              <w:t>Agrusa, Coats, Tanner &amp; Leong (2002)</w:t>
            </w:r>
          </w:p>
        </w:tc>
        <w:tc>
          <w:tcPr>
            <w:tcW w:w="1558" w:type="dxa"/>
            <w:tcBorders>
              <w:top w:val="single" w:sz="4" w:space="0" w:color="auto"/>
            </w:tcBorders>
            <w:shd w:val="clear" w:color="auto" w:fill="auto"/>
            <w:vAlign w:val="center"/>
          </w:tcPr>
          <w:p w:rsidR="001E27DB" w:rsidRPr="00D06D26" w:rsidRDefault="001E27DB" w:rsidP="00A86FF0">
            <w:pPr>
              <w:spacing w:after="0" w:line="240" w:lineRule="auto"/>
              <w:jc w:val="center"/>
              <w:rPr>
                <w:rFonts w:ascii="Arial" w:hAnsi="Arial" w:cs="Arial"/>
                <w:sz w:val="20"/>
                <w:szCs w:val="20"/>
                <w:lang w:val="en-US"/>
              </w:rPr>
            </w:pPr>
            <w:r w:rsidRPr="00D06D26">
              <w:rPr>
                <w:rFonts w:ascii="Arial" w:hAnsi="Arial" w:cs="Arial"/>
                <w:sz w:val="20"/>
                <w:szCs w:val="20"/>
                <w:lang w:val="en-US"/>
              </w:rPr>
              <w:t>H &amp; T</w:t>
            </w:r>
          </w:p>
        </w:tc>
        <w:tc>
          <w:tcPr>
            <w:tcW w:w="1277" w:type="dxa"/>
            <w:tcBorders>
              <w:top w:val="single" w:sz="4" w:space="0" w:color="auto"/>
              <w:left w:val="nil"/>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3" w:type="dxa"/>
            <w:tcBorders>
              <w:top w:val="single" w:sz="4" w:space="0" w:color="auto"/>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3" w:type="dxa"/>
            <w:tcBorders>
              <w:top w:val="single" w:sz="4" w:space="0" w:color="auto"/>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2" w:type="dxa"/>
            <w:tcBorders>
              <w:top w:val="single" w:sz="4" w:space="0" w:color="auto"/>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276" w:type="dxa"/>
            <w:tcBorders>
              <w:top w:val="single" w:sz="4" w:space="0" w:color="auto"/>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V</w:t>
            </w:r>
          </w:p>
        </w:tc>
        <w:tc>
          <w:tcPr>
            <w:tcW w:w="1134" w:type="dxa"/>
            <w:tcBorders>
              <w:top w:val="single" w:sz="4" w:space="0" w:color="auto"/>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r>
      <w:tr w:rsidR="001E27DB" w:rsidRPr="00D06D26" w:rsidTr="008F5048">
        <w:trPr>
          <w:trHeight w:val="321"/>
        </w:trPr>
        <w:tc>
          <w:tcPr>
            <w:tcW w:w="2836" w:type="dxa"/>
            <w:shd w:val="clear" w:color="auto" w:fill="auto"/>
            <w:vAlign w:val="center"/>
          </w:tcPr>
          <w:p w:rsidR="001E27DB" w:rsidRPr="00D06D26" w:rsidRDefault="001E27DB" w:rsidP="00A86FF0">
            <w:pPr>
              <w:spacing w:after="0" w:line="240" w:lineRule="auto"/>
              <w:rPr>
                <w:rFonts w:ascii="Arial" w:hAnsi="Arial" w:cs="Arial"/>
                <w:sz w:val="20"/>
                <w:szCs w:val="20"/>
                <w:rtl/>
                <w:lang w:val="en-US" w:bidi="he-IL"/>
              </w:rPr>
            </w:pPr>
            <w:r w:rsidRPr="00D06D26">
              <w:rPr>
                <w:rFonts w:ascii="Arial" w:hAnsi="Arial" w:cs="Arial"/>
                <w:sz w:val="20"/>
                <w:szCs w:val="20"/>
                <w:lang w:val="en-US"/>
              </w:rPr>
              <w:t>Aslan &amp; Kozak (2012)</w:t>
            </w:r>
          </w:p>
        </w:tc>
        <w:tc>
          <w:tcPr>
            <w:tcW w:w="1558" w:type="dxa"/>
            <w:shd w:val="clear" w:color="auto" w:fill="auto"/>
            <w:vAlign w:val="center"/>
          </w:tcPr>
          <w:p w:rsidR="001E27DB" w:rsidRPr="00D06D26" w:rsidRDefault="001E27DB" w:rsidP="00A86FF0">
            <w:pPr>
              <w:spacing w:after="0" w:line="240" w:lineRule="auto"/>
              <w:jc w:val="center"/>
              <w:rPr>
                <w:rFonts w:ascii="Arial" w:hAnsi="Arial" w:cs="Arial"/>
                <w:sz w:val="20"/>
                <w:szCs w:val="20"/>
                <w:lang w:val="en-US"/>
              </w:rPr>
            </w:pPr>
            <w:r w:rsidRPr="00D06D26">
              <w:rPr>
                <w:rFonts w:ascii="Arial" w:hAnsi="Arial" w:cs="Arial"/>
                <w:sz w:val="20"/>
                <w:szCs w:val="20"/>
                <w:lang w:val="en-US"/>
              </w:rPr>
              <w:t>H</w:t>
            </w:r>
          </w:p>
        </w:tc>
        <w:tc>
          <w:tcPr>
            <w:tcW w:w="1277" w:type="dxa"/>
            <w:tcBorders>
              <w:left w:val="nil"/>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V</w:t>
            </w:r>
          </w:p>
        </w:tc>
        <w:tc>
          <w:tcPr>
            <w:tcW w:w="113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2"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276"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4"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r>
      <w:tr w:rsidR="001E27DB" w:rsidRPr="00D06D26" w:rsidTr="008F5048">
        <w:trPr>
          <w:trHeight w:val="157"/>
        </w:trPr>
        <w:tc>
          <w:tcPr>
            <w:tcW w:w="2836" w:type="dxa"/>
            <w:shd w:val="clear" w:color="auto" w:fill="auto"/>
            <w:vAlign w:val="center"/>
          </w:tcPr>
          <w:p w:rsidR="001E27DB" w:rsidRPr="00D06D26" w:rsidRDefault="001E27DB" w:rsidP="00A86FF0">
            <w:pPr>
              <w:spacing w:after="0" w:line="240" w:lineRule="auto"/>
              <w:rPr>
                <w:rFonts w:ascii="Arial" w:hAnsi="Arial" w:cs="Arial"/>
                <w:sz w:val="20"/>
                <w:szCs w:val="20"/>
                <w:lang w:val="en-US"/>
              </w:rPr>
            </w:pPr>
            <w:r w:rsidRPr="00D06D26">
              <w:rPr>
                <w:rFonts w:ascii="Arial" w:hAnsi="Arial" w:cs="Arial"/>
                <w:sz w:val="20"/>
                <w:szCs w:val="20"/>
                <w:lang w:val="en-US"/>
              </w:rPr>
              <w:t>Cho (2002)</w:t>
            </w:r>
          </w:p>
        </w:tc>
        <w:tc>
          <w:tcPr>
            <w:tcW w:w="1558" w:type="dxa"/>
            <w:shd w:val="clear" w:color="auto" w:fill="auto"/>
            <w:vAlign w:val="center"/>
          </w:tcPr>
          <w:p w:rsidR="001E27DB" w:rsidRPr="00D06D26" w:rsidRDefault="001E27DB" w:rsidP="00A86FF0">
            <w:pPr>
              <w:spacing w:after="0" w:line="240" w:lineRule="auto"/>
              <w:jc w:val="center"/>
              <w:rPr>
                <w:rFonts w:ascii="Arial" w:hAnsi="Arial" w:cs="Arial"/>
                <w:sz w:val="20"/>
                <w:szCs w:val="20"/>
                <w:lang w:val="en-US"/>
              </w:rPr>
            </w:pPr>
            <w:r w:rsidRPr="00D06D26">
              <w:rPr>
                <w:rFonts w:ascii="Arial" w:hAnsi="Arial" w:cs="Arial"/>
                <w:sz w:val="20"/>
                <w:szCs w:val="20"/>
                <w:lang w:val="en-US"/>
              </w:rPr>
              <w:t>H &amp; T</w:t>
            </w:r>
          </w:p>
        </w:tc>
        <w:tc>
          <w:tcPr>
            <w:tcW w:w="1277" w:type="dxa"/>
            <w:tcBorders>
              <w:left w:val="nil"/>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V</w:t>
            </w:r>
          </w:p>
        </w:tc>
        <w:tc>
          <w:tcPr>
            <w:tcW w:w="113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2"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276"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4"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r>
      <w:tr w:rsidR="001E27DB" w:rsidRPr="00D06D26" w:rsidTr="008F5048">
        <w:trPr>
          <w:trHeight w:val="298"/>
        </w:trPr>
        <w:tc>
          <w:tcPr>
            <w:tcW w:w="2836" w:type="dxa"/>
            <w:shd w:val="clear" w:color="auto" w:fill="auto"/>
            <w:vAlign w:val="center"/>
          </w:tcPr>
          <w:p w:rsidR="001E27DB" w:rsidRPr="00D06D26" w:rsidRDefault="001E27DB" w:rsidP="00A86FF0">
            <w:pPr>
              <w:spacing w:after="0" w:line="240" w:lineRule="auto"/>
              <w:ind w:left="175" w:hanging="141"/>
              <w:rPr>
                <w:rFonts w:ascii="Arial" w:hAnsi="Arial" w:cs="Arial"/>
                <w:sz w:val="20"/>
                <w:szCs w:val="20"/>
                <w:lang w:val="en-US"/>
              </w:rPr>
            </w:pPr>
            <w:r w:rsidRPr="00D06D26">
              <w:rPr>
                <w:rFonts w:ascii="Arial" w:hAnsi="Arial" w:cs="Arial"/>
                <w:sz w:val="20"/>
                <w:szCs w:val="20"/>
                <w:lang w:val="en-US"/>
              </w:rPr>
              <w:t>Coats, Agrusa &amp; Tanner (2004)</w:t>
            </w:r>
          </w:p>
        </w:tc>
        <w:tc>
          <w:tcPr>
            <w:tcW w:w="1558" w:type="dxa"/>
            <w:shd w:val="clear" w:color="auto" w:fill="auto"/>
            <w:vAlign w:val="center"/>
          </w:tcPr>
          <w:p w:rsidR="001E27DB" w:rsidRPr="00D06D26" w:rsidRDefault="001E27DB" w:rsidP="00A86FF0">
            <w:pPr>
              <w:spacing w:after="0" w:line="240" w:lineRule="auto"/>
              <w:jc w:val="center"/>
              <w:rPr>
                <w:rFonts w:ascii="Arial" w:hAnsi="Arial" w:cs="Arial"/>
                <w:sz w:val="20"/>
                <w:szCs w:val="20"/>
                <w:lang w:val="en-US"/>
              </w:rPr>
            </w:pPr>
            <w:r w:rsidRPr="00D06D26">
              <w:rPr>
                <w:rFonts w:ascii="Arial" w:hAnsi="Arial" w:cs="Arial"/>
                <w:sz w:val="20"/>
                <w:szCs w:val="20"/>
                <w:lang w:val="en-US"/>
              </w:rPr>
              <w:t>H &amp; T</w:t>
            </w:r>
          </w:p>
        </w:tc>
        <w:tc>
          <w:tcPr>
            <w:tcW w:w="1277" w:type="dxa"/>
            <w:tcBorders>
              <w:left w:val="nil"/>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V</w:t>
            </w:r>
          </w:p>
        </w:tc>
        <w:tc>
          <w:tcPr>
            <w:tcW w:w="99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2"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276"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4"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r>
      <w:tr w:rsidR="001E27DB" w:rsidRPr="00D06D26" w:rsidTr="008F5048">
        <w:trPr>
          <w:trHeight w:val="298"/>
        </w:trPr>
        <w:tc>
          <w:tcPr>
            <w:tcW w:w="2836" w:type="dxa"/>
            <w:shd w:val="clear" w:color="auto" w:fill="auto"/>
            <w:vAlign w:val="center"/>
          </w:tcPr>
          <w:p w:rsidR="001E27DB" w:rsidRPr="00D06D26" w:rsidRDefault="001E27DB" w:rsidP="00A86FF0">
            <w:pPr>
              <w:spacing w:after="0" w:line="240" w:lineRule="auto"/>
              <w:ind w:left="175" w:hanging="175"/>
              <w:rPr>
                <w:rFonts w:ascii="Arial" w:hAnsi="Arial" w:cs="Arial"/>
                <w:sz w:val="20"/>
                <w:szCs w:val="20"/>
                <w:lang w:val="en-US"/>
              </w:rPr>
            </w:pPr>
            <w:r w:rsidRPr="00D06D26">
              <w:rPr>
                <w:rFonts w:ascii="Arial" w:hAnsi="Arial" w:cs="Arial"/>
                <w:sz w:val="20"/>
                <w:szCs w:val="20"/>
                <w:lang w:val="en-US"/>
              </w:rPr>
              <w:t xml:space="preserve">Crafts &amp; </w:t>
            </w:r>
            <w:r w:rsidRPr="00D06D26">
              <w:rPr>
                <w:rFonts w:ascii="Arial" w:hAnsi="Arial" w:cs="Arial"/>
                <w:sz w:val="20"/>
                <w:szCs w:val="20"/>
                <w:lang w:val="en-US"/>
              </w:rPr>
              <w:br/>
              <w:t xml:space="preserve">Thompson (2007) </w:t>
            </w:r>
          </w:p>
        </w:tc>
        <w:tc>
          <w:tcPr>
            <w:tcW w:w="1558" w:type="dxa"/>
            <w:shd w:val="clear" w:color="auto" w:fill="auto"/>
            <w:vAlign w:val="center"/>
          </w:tcPr>
          <w:p w:rsidR="001E27DB" w:rsidRPr="00D06D26" w:rsidRDefault="001E27DB" w:rsidP="00A86FF0">
            <w:pPr>
              <w:spacing w:after="0" w:line="240" w:lineRule="auto"/>
              <w:jc w:val="center"/>
              <w:rPr>
                <w:rFonts w:ascii="Arial" w:hAnsi="Arial" w:cs="Arial"/>
                <w:sz w:val="20"/>
                <w:szCs w:val="20"/>
                <w:lang w:val="en-US"/>
              </w:rPr>
            </w:pPr>
            <w:r w:rsidRPr="00D06D26">
              <w:rPr>
                <w:rFonts w:ascii="Arial" w:hAnsi="Arial" w:cs="Arial"/>
                <w:sz w:val="20"/>
                <w:szCs w:val="20"/>
                <w:lang w:val="en-US"/>
              </w:rPr>
              <w:t>H &amp; T</w:t>
            </w:r>
          </w:p>
        </w:tc>
        <w:tc>
          <w:tcPr>
            <w:tcW w:w="1277" w:type="dxa"/>
            <w:tcBorders>
              <w:left w:val="nil"/>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V</w:t>
            </w:r>
          </w:p>
        </w:tc>
        <w:tc>
          <w:tcPr>
            <w:tcW w:w="113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2"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276"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4"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r>
      <w:tr w:rsidR="001E27DB" w:rsidRPr="00D06D26" w:rsidTr="008F5048">
        <w:trPr>
          <w:trHeight w:val="298"/>
        </w:trPr>
        <w:tc>
          <w:tcPr>
            <w:tcW w:w="2836" w:type="dxa"/>
            <w:shd w:val="clear" w:color="auto" w:fill="auto"/>
            <w:vAlign w:val="center"/>
          </w:tcPr>
          <w:p w:rsidR="001E27DB" w:rsidRPr="00D06D26" w:rsidRDefault="001E27DB" w:rsidP="00A86FF0">
            <w:pPr>
              <w:spacing w:after="0" w:line="240" w:lineRule="auto"/>
              <w:rPr>
                <w:rFonts w:ascii="Arial" w:hAnsi="Arial" w:cs="Arial"/>
                <w:sz w:val="20"/>
                <w:szCs w:val="20"/>
                <w:lang w:val="en-US"/>
              </w:rPr>
            </w:pPr>
            <w:r w:rsidRPr="00D06D26">
              <w:rPr>
                <w:rFonts w:ascii="Arial" w:hAnsi="Arial" w:cs="Arial"/>
                <w:sz w:val="20"/>
                <w:szCs w:val="20"/>
                <w:lang w:val="en-US"/>
              </w:rPr>
              <w:t>Eaton (2004)</w:t>
            </w:r>
          </w:p>
        </w:tc>
        <w:tc>
          <w:tcPr>
            <w:tcW w:w="1558" w:type="dxa"/>
            <w:shd w:val="clear" w:color="auto" w:fill="auto"/>
            <w:vAlign w:val="center"/>
          </w:tcPr>
          <w:p w:rsidR="001E27DB" w:rsidRPr="00D06D26" w:rsidRDefault="00A86FF0" w:rsidP="00A86FF0">
            <w:pPr>
              <w:spacing w:after="0" w:line="240" w:lineRule="auto"/>
              <w:rPr>
                <w:rFonts w:ascii="Arial" w:hAnsi="Arial" w:cs="Arial"/>
                <w:sz w:val="20"/>
                <w:szCs w:val="20"/>
                <w:lang w:val="en-US"/>
              </w:rPr>
            </w:pPr>
            <w:r w:rsidRPr="00D06D26">
              <w:rPr>
                <w:rFonts w:ascii="Arial" w:hAnsi="Arial" w:cs="Arial"/>
                <w:sz w:val="20"/>
                <w:szCs w:val="20"/>
                <w:lang w:val="en-US"/>
              </w:rPr>
              <w:t xml:space="preserve">          </w:t>
            </w:r>
            <w:r w:rsidR="001E27DB" w:rsidRPr="00D06D26">
              <w:rPr>
                <w:rFonts w:ascii="Arial" w:hAnsi="Arial" w:cs="Arial"/>
                <w:sz w:val="20"/>
                <w:szCs w:val="20"/>
                <w:lang w:val="en-US"/>
              </w:rPr>
              <w:t>H</w:t>
            </w:r>
          </w:p>
        </w:tc>
        <w:tc>
          <w:tcPr>
            <w:tcW w:w="1277" w:type="dxa"/>
            <w:tcBorders>
              <w:left w:val="nil"/>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V</w:t>
            </w:r>
          </w:p>
        </w:tc>
        <w:tc>
          <w:tcPr>
            <w:tcW w:w="113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2"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276"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4"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r>
      <w:tr w:rsidR="001E27DB" w:rsidRPr="00D06D26" w:rsidTr="008F5048">
        <w:trPr>
          <w:trHeight w:val="298"/>
        </w:trPr>
        <w:tc>
          <w:tcPr>
            <w:tcW w:w="2836" w:type="dxa"/>
            <w:shd w:val="clear" w:color="auto" w:fill="auto"/>
            <w:vAlign w:val="center"/>
          </w:tcPr>
          <w:p w:rsidR="001E27DB" w:rsidRPr="00D06D26" w:rsidRDefault="001E27DB" w:rsidP="00A86FF0">
            <w:pPr>
              <w:spacing w:after="0" w:line="240" w:lineRule="auto"/>
              <w:rPr>
                <w:rFonts w:ascii="Arial" w:hAnsi="Arial" w:cs="Arial"/>
                <w:sz w:val="20"/>
                <w:szCs w:val="20"/>
                <w:lang w:val="en-US"/>
              </w:rPr>
            </w:pPr>
            <w:proofErr w:type="spellStart"/>
            <w:r w:rsidRPr="00D06D26">
              <w:rPr>
                <w:rFonts w:ascii="Arial" w:hAnsi="Arial" w:cs="Arial"/>
                <w:sz w:val="20"/>
                <w:szCs w:val="20"/>
                <w:lang w:val="en-US"/>
              </w:rPr>
              <w:t>Ineson</w:t>
            </w:r>
            <w:proofErr w:type="spellEnd"/>
            <w:r w:rsidRPr="00D06D26">
              <w:rPr>
                <w:rFonts w:ascii="Arial" w:hAnsi="Arial" w:cs="Arial"/>
                <w:sz w:val="20"/>
                <w:szCs w:val="20"/>
                <w:lang w:val="en-US"/>
              </w:rPr>
              <w:t>, Yap &amp; Whiting (2013)</w:t>
            </w:r>
          </w:p>
        </w:tc>
        <w:tc>
          <w:tcPr>
            <w:tcW w:w="1558" w:type="dxa"/>
            <w:shd w:val="clear" w:color="auto" w:fill="auto"/>
            <w:vAlign w:val="center"/>
          </w:tcPr>
          <w:p w:rsidR="001E27DB" w:rsidRPr="00D06D26" w:rsidRDefault="00A86FF0" w:rsidP="00A86FF0">
            <w:pPr>
              <w:spacing w:after="0" w:line="240" w:lineRule="auto"/>
              <w:rPr>
                <w:rFonts w:ascii="Arial" w:hAnsi="Arial" w:cs="Arial"/>
                <w:sz w:val="20"/>
                <w:szCs w:val="20"/>
                <w:lang w:val="en-US"/>
              </w:rPr>
            </w:pPr>
            <w:r w:rsidRPr="00D06D26">
              <w:rPr>
                <w:rFonts w:ascii="Arial" w:hAnsi="Arial" w:cs="Arial"/>
                <w:sz w:val="20"/>
                <w:szCs w:val="20"/>
                <w:lang w:val="en-US"/>
              </w:rPr>
              <w:t xml:space="preserve">          </w:t>
            </w:r>
            <w:r w:rsidR="001E27DB" w:rsidRPr="00D06D26">
              <w:rPr>
                <w:rFonts w:ascii="Arial" w:hAnsi="Arial" w:cs="Arial"/>
                <w:sz w:val="20"/>
                <w:szCs w:val="20"/>
                <w:lang w:val="en-US"/>
              </w:rPr>
              <w:t>H</w:t>
            </w:r>
          </w:p>
        </w:tc>
        <w:tc>
          <w:tcPr>
            <w:tcW w:w="1277" w:type="dxa"/>
            <w:tcBorders>
              <w:left w:val="nil"/>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V</w:t>
            </w:r>
          </w:p>
        </w:tc>
        <w:tc>
          <w:tcPr>
            <w:tcW w:w="113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2"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276"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4"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r>
      <w:tr w:rsidR="001E27DB" w:rsidRPr="00D06D26" w:rsidTr="008F5048">
        <w:trPr>
          <w:trHeight w:val="298"/>
        </w:trPr>
        <w:tc>
          <w:tcPr>
            <w:tcW w:w="2836" w:type="dxa"/>
            <w:shd w:val="clear" w:color="auto" w:fill="auto"/>
            <w:vAlign w:val="center"/>
          </w:tcPr>
          <w:p w:rsidR="001E27DB" w:rsidRPr="00D06D26" w:rsidRDefault="001E27DB" w:rsidP="00A86FF0">
            <w:pPr>
              <w:spacing w:after="0" w:line="240" w:lineRule="auto"/>
              <w:rPr>
                <w:rFonts w:ascii="Arial" w:hAnsi="Arial" w:cs="Arial"/>
                <w:sz w:val="20"/>
                <w:szCs w:val="20"/>
                <w:lang w:val="en-US"/>
              </w:rPr>
            </w:pPr>
            <w:r w:rsidRPr="00D06D26">
              <w:rPr>
                <w:rFonts w:ascii="Arial" w:hAnsi="Arial" w:cs="Arial"/>
                <w:sz w:val="20"/>
                <w:szCs w:val="20"/>
                <w:lang w:val="en-US"/>
              </w:rPr>
              <w:t>Kozak (2007)</w:t>
            </w:r>
          </w:p>
        </w:tc>
        <w:tc>
          <w:tcPr>
            <w:tcW w:w="1558" w:type="dxa"/>
            <w:shd w:val="clear" w:color="auto" w:fill="auto"/>
            <w:vAlign w:val="center"/>
          </w:tcPr>
          <w:p w:rsidR="001E27DB" w:rsidRPr="00D06D26" w:rsidRDefault="001E27DB" w:rsidP="00A86FF0">
            <w:pPr>
              <w:spacing w:after="0" w:line="240" w:lineRule="auto"/>
              <w:ind w:firstLine="540"/>
              <w:rPr>
                <w:rFonts w:ascii="Arial" w:hAnsi="Arial" w:cs="Arial"/>
                <w:sz w:val="20"/>
                <w:szCs w:val="20"/>
                <w:lang w:val="en-US"/>
              </w:rPr>
            </w:pPr>
            <w:r w:rsidRPr="00D06D26">
              <w:rPr>
                <w:rFonts w:ascii="Arial" w:hAnsi="Arial" w:cs="Arial"/>
                <w:sz w:val="20"/>
                <w:szCs w:val="20"/>
                <w:lang w:val="en-US"/>
              </w:rPr>
              <w:t>T</w:t>
            </w:r>
          </w:p>
        </w:tc>
        <w:tc>
          <w:tcPr>
            <w:tcW w:w="1277" w:type="dxa"/>
            <w:tcBorders>
              <w:left w:val="nil"/>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V</w:t>
            </w:r>
          </w:p>
        </w:tc>
        <w:tc>
          <w:tcPr>
            <w:tcW w:w="992"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276"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4"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r>
      <w:tr w:rsidR="001E27DB" w:rsidRPr="00D06D26" w:rsidTr="008F5048">
        <w:trPr>
          <w:trHeight w:val="298"/>
        </w:trPr>
        <w:tc>
          <w:tcPr>
            <w:tcW w:w="2836" w:type="dxa"/>
            <w:shd w:val="clear" w:color="auto" w:fill="auto"/>
            <w:vAlign w:val="center"/>
          </w:tcPr>
          <w:p w:rsidR="001E27DB" w:rsidRPr="00D06D26" w:rsidRDefault="001E27DB" w:rsidP="00A86FF0">
            <w:pPr>
              <w:spacing w:after="0" w:line="240" w:lineRule="auto"/>
              <w:rPr>
                <w:rFonts w:ascii="Arial" w:hAnsi="Arial" w:cs="Arial"/>
                <w:sz w:val="20"/>
                <w:szCs w:val="20"/>
                <w:lang w:val="en-US"/>
              </w:rPr>
            </w:pPr>
            <w:r w:rsidRPr="00D06D26">
              <w:rPr>
                <w:rFonts w:ascii="Arial" w:hAnsi="Arial" w:cs="Arial"/>
                <w:sz w:val="20"/>
                <w:szCs w:val="20"/>
                <w:lang w:val="en-US"/>
              </w:rPr>
              <w:t>Lin (2006)</w:t>
            </w:r>
          </w:p>
        </w:tc>
        <w:tc>
          <w:tcPr>
            <w:tcW w:w="1558" w:type="dxa"/>
            <w:shd w:val="clear" w:color="auto" w:fill="auto"/>
            <w:vAlign w:val="center"/>
          </w:tcPr>
          <w:p w:rsidR="001E27DB" w:rsidRPr="00D06D26" w:rsidRDefault="001E27DB" w:rsidP="00A86FF0">
            <w:pPr>
              <w:spacing w:after="0" w:line="240" w:lineRule="auto"/>
              <w:ind w:firstLine="540"/>
              <w:rPr>
                <w:rFonts w:ascii="Arial" w:hAnsi="Arial" w:cs="Arial"/>
                <w:sz w:val="20"/>
                <w:szCs w:val="20"/>
                <w:lang w:val="en-US"/>
              </w:rPr>
            </w:pPr>
            <w:r w:rsidRPr="00D06D26">
              <w:rPr>
                <w:rFonts w:ascii="Arial" w:hAnsi="Arial" w:cs="Arial"/>
                <w:sz w:val="20"/>
                <w:szCs w:val="20"/>
                <w:lang w:val="en-US"/>
              </w:rPr>
              <w:t>T</w:t>
            </w:r>
          </w:p>
        </w:tc>
        <w:tc>
          <w:tcPr>
            <w:tcW w:w="1277" w:type="dxa"/>
            <w:tcBorders>
              <w:left w:val="nil"/>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2"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V</w:t>
            </w:r>
          </w:p>
        </w:tc>
        <w:tc>
          <w:tcPr>
            <w:tcW w:w="1276"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4"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r>
      <w:tr w:rsidR="001E27DB" w:rsidRPr="00D06D26" w:rsidTr="008F5048">
        <w:trPr>
          <w:trHeight w:val="279"/>
        </w:trPr>
        <w:tc>
          <w:tcPr>
            <w:tcW w:w="2836" w:type="dxa"/>
            <w:shd w:val="clear" w:color="auto" w:fill="auto"/>
            <w:vAlign w:val="center"/>
          </w:tcPr>
          <w:p w:rsidR="001E27DB" w:rsidRPr="00D06D26" w:rsidRDefault="001E27DB" w:rsidP="00A86FF0">
            <w:pPr>
              <w:spacing w:after="0" w:line="240" w:lineRule="auto"/>
              <w:rPr>
                <w:rFonts w:ascii="Arial" w:hAnsi="Arial" w:cs="Arial"/>
                <w:sz w:val="20"/>
                <w:szCs w:val="20"/>
                <w:lang w:val="en-US"/>
              </w:rPr>
            </w:pPr>
            <w:proofErr w:type="spellStart"/>
            <w:r w:rsidRPr="00D06D26">
              <w:rPr>
                <w:rFonts w:ascii="Arial" w:hAnsi="Arial" w:cs="Arial"/>
                <w:sz w:val="20"/>
                <w:szCs w:val="20"/>
                <w:lang w:val="en-US"/>
              </w:rPr>
              <w:t>Lozanski</w:t>
            </w:r>
            <w:proofErr w:type="spellEnd"/>
            <w:r w:rsidRPr="00D06D26">
              <w:rPr>
                <w:rFonts w:ascii="Arial" w:hAnsi="Arial" w:cs="Arial"/>
                <w:sz w:val="20"/>
                <w:szCs w:val="20"/>
                <w:lang w:val="en-US"/>
              </w:rPr>
              <w:t xml:space="preserve"> (2007)</w:t>
            </w:r>
          </w:p>
        </w:tc>
        <w:tc>
          <w:tcPr>
            <w:tcW w:w="1558" w:type="dxa"/>
            <w:shd w:val="clear" w:color="auto" w:fill="auto"/>
            <w:vAlign w:val="center"/>
          </w:tcPr>
          <w:p w:rsidR="001E27DB" w:rsidRPr="00D06D26" w:rsidRDefault="001E27DB" w:rsidP="00A86FF0">
            <w:pPr>
              <w:spacing w:after="0" w:line="240" w:lineRule="auto"/>
              <w:ind w:firstLine="540"/>
              <w:rPr>
                <w:rFonts w:ascii="Arial" w:hAnsi="Arial" w:cs="Arial"/>
                <w:sz w:val="20"/>
                <w:szCs w:val="20"/>
                <w:lang w:val="en-US"/>
              </w:rPr>
            </w:pPr>
            <w:r w:rsidRPr="00D06D26">
              <w:rPr>
                <w:rFonts w:ascii="Arial" w:hAnsi="Arial" w:cs="Arial"/>
                <w:sz w:val="20"/>
                <w:szCs w:val="20"/>
                <w:lang w:val="en-US"/>
              </w:rPr>
              <w:t>T</w:t>
            </w:r>
          </w:p>
        </w:tc>
        <w:tc>
          <w:tcPr>
            <w:tcW w:w="1277" w:type="dxa"/>
            <w:tcBorders>
              <w:left w:val="nil"/>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V</w:t>
            </w:r>
          </w:p>
        </w:tc>
        <w:tc>
          <w:tcPr>
            <w:tcW w:w="992"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276"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4"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r>
      <w:tr w:rsidR="001E27DB" w:rsidRPr="00D06D26" w:rsidTr="008F5048">
        <w:trPr>
          <w:trHeight w:val="298"/>
        </w:trPr>
        <w:tc>
          <w:tcPr>
            <w:tcW w:w="2836" w:type="dxa"/>
            <w:shd w:val="clear" w:color="auto" w:fill="auto"/>
            <w:vAlign w:val="center"/>
          </w:tcPr>
          <w:p w:rsidR="001E27DB" w:rsidRPr="00D06D26" w:rsidRDefault="001E27DB" w:rsidP="00A86FF0">
            <w:pPr>
              <w:spacing w:after="0" w:line="240" w:lineRule="auto"/>
              <w:rPr>
                <w:rFonts w:ascii="Arial" w:hAnsi="Arial" w:cs="Arial"/>
                <w:sz w:val="20"/>
                <w:szCs w:val="20"/>
                <w:lang w:val="en-US"/>
              </w:rPr>
            </w:pPr>
            <w:r w:rsidRPr="00D06D26">
              <w:rPr>
                <w:rFonts w:ascii="Arial" w:hAnsi="Arial" w:cs="Arial"/>
                <w:sz w:val="20"/>
                <w:szCs w:val="20"/>
                <w:lang w:val="en-US"/>
              </w:rPr>
              <w:t>Mkono (2010)</w:t>
            </w:r>
          </w:p>
        </w:tc>
        <w:tc>
          <w:tcPr>
            <w:tcW w:w="1558" w:type="dxa"/>
            <w:shd w:val="clear" w:color="auto" w:fill="auto"/>
            <w:vAlign w:val="center"/>
          </w:tcPr>
          <w:p w:rsidR="001E27DB" w:rsidRPr="00D06D26" w:rsidRDefault="001E27DB" w:rsidP="00A86FF0">
            <w:pPr>
              <w:spacing w:after="0" w:line="240" w:lineRule="auto"/>
              <w:ind w:firstLine="540"/>
              <w:rPr>
                <w:rFonts w:ascii="Arial" w:hAnsi="Arial" w:cs="Arial"/>
                <w:sz w:val="20"/>
                <w:szCs w:val="20"/>
                <w:lang w:val="en-US"/>
              </w:rPr>
            </w:pPr>
            <w:r w:rsidRPr="00D06D26">
              <w:rPr>
                <w:rFonts w:ascii="Arial" w:hAnsi="Arial" w:cs="Arial"/>
                <w:sz w:val="20"/>
                <w:szCs w:val="20"/>
                <w:lang w:val="en-US"/>
              </w:rPr>
              <w:t>H</w:t>
            </w:r>
          </w:p>
        </w:tc>
        <w:tc>
          <w:tcPr>
            <w:tcW w:w="1277" w:type="dxa"/>
            <w:tcBorders>
              <w:left w:val="nil"/>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2"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V</w:t>
            </w:r>
          </w:p>
        </w:tc>
        <w:tc>
          <w:tcPr>
            <w:tcW w:w="1276"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4"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r>
      <w:tr w:rsidR="001E27DB" w:rsidRPr="00D06D26" w:rsidTr="008F5048">
        <w:trPr>
          <w:trHeight w:val="298"/>
        </w:trPr>
        <w:tc>
          <w:tcPr>
            <w:tcW w:w="2836" w:type="dxa"/>
            <w:shd w:val="clear" w:color="auto" w:fill="auto"/>
            <w:vAlign w:val="center"/>
          </w:tcPr>
          <w:p w:rsidR="001E27DB" w:rsidRPr="00D06D26" w:rsidRDefault="001E27DB" w:rsidP="00A86FF0">
            <w:pPr>
              <w:spacing w:after="0" w:line="240" w:lineRule="auto"/>
              <w:rPr>
                <w:rFonts w:ascii="Arial" w:hAnsi="Arial" w:cs="Arial"/>
                <w:sz w:val="20"/>
                <w:szCs w:val="20"/>
                <w:lang w:val="en-US"/>
              </w:rPr>
            </w:pPr>
            <w:r w:rsidRPr="00D06D26">
              <w:rPr>
                <w:rFonts w:ascii="Arial" w:hAnsi="Arial" w:cs="Arial"/>
                <w:sz w:val="20"/>
                <w:szCs w:val="20"/>
                <w:lang w:val="en-US"/>
              </w:rPr>
              <w:t>Poulston (2008b)</w:t>
            </w:r>
          </w:p>
        </w:tc>
        <w:tc>
          <w:tcPr>
            <w:tcW w:w="1558" w:type="dxa"/>
            <w:shd w:val="clear" w:color="auto" w:fill="auto"/>
            <w:vAlign w:val="center"/>
          </w:tcPr>
          <w:p w:rsidR="001E27DB" w:rsidRPr="00D06D26" w:rsidRDefault="001E27DB" w:rsidP="00A86FF0">
            <w:pPr>
              <w:spacing w:after="0" w:line="240" w:lineRule="auto"/>
              <w:ind w:firstLine="540"/>
              <w:rPr>
                <w:rFonts w:ascii="Arial" w:hAnsi="Arial" w:cs="Arial"/>
                <w:sz w:val="20"/>
                <w:szCs w:val="20"/>
                <w:lang w:val="en-US"/>
              </w:rPr>
            </w:pPr>
            <w:r w:rsidRPr="00D06D26">
              <w:rPr>
                <w:rFonts w:ascii="Arial" w:hAnsi="Arial" w:cs="Arial"/>
                <w:sz w:val="20"/>
                <w:szCs w:val="20"/>
                <w:lang w:val="en-US"/>
              </w:rPr>
              <w:t>H</w:t>
            </w:r>
          </w:p>
        </w:tc>
        <w:tc>
          <w:tcPr>
            <w:tcW w:w="1277" w:type="dxa"/>
            <w:tcBorders>
              <w:left w:val="nil"/>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V</w:t>
            </w:r>
          </w:p>
        </w:tc>
        <w:tc>
          <w:tcPr>
            <w:tcW w:w="113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2"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276"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4"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r>
      <w:tr w:rsidR="001E27DB" w:rsidRPr="00D06D26" w:rsidTr="008F5048">
        <w:trPr>
          <w:trHeight w:val="298"/>
        </w:trPr>
        <w:tc>
          <w:tcPr>
            <w:tcW w:w="2836" w:type="dxa"/>
            <w:shd w:val="clear" w:color="auto" w:fill="auto"/>
            <w:vAlign w:val="center"/>
          </w:tcPr>
          <w:p w:rsidR="001E27DB" w:rsidRPr="00D06D26" w:rsidRDefault="00E37D5F" w:rsidP="00A86FF0">
            <w:pPr>
              <w:spacing w:after="0" w:line="240" w:lineRule="auto"/>
              <w:rPr>
                <w:rFonts w:ascii="Arial" w:hAnsi="Arial" w:cs="Arial"/>
                <w:sz w:val="20"/>
                <w:szCs w:val="20"/>
                <w:lang w:val="en-US"/>
              </w:rPr>
            </w:pPr>
            <w:proofErr w:type="spellStart"/>
            <w:r w:rsidRPr="00D06D26">
              <w:rPr>
                <w:rFonts w:ascii="Arial" w:hAnsi="Arial" w:cs="Arial"/>
                <w:sz w:val="20"/>
                <w:szCs w:val="20"/>
                <w:lang w:val="en-US"/>
              </w:rPr>
              <w:t>Sherwyn</w:t>
            </w:r>
            <w:proofErr w:type="spellEnd"/>
            <w:r w:rsidRPr="00D06D26">
              <w:rPr>
                <w:rFonts w:ascii="Arial" w:hAnsi="Arial" w:cs="Arial"/>
                <w:sz w:val="20"/>
                <w:szCs w:val="20"/>
                <w:lang w:val="en-US"/>
              </w:rPr>
              <w:t xml:space="preserve">, </w:t>
            </w:r>
            <w:r w:rsidR="001E27DB" w:rsidRPr="00D06D26">
              <w:rPr>
                <w:rFonts w:ascii="Arial" w:hAnsi="Arial" w:cs="Arial"/>
                <w:sz w:val="20"/>
                <w:szCs w:val="20"/>
                <w:lang w:val="en-US"/>
              </w:rPr>
              <w:t>(2008)</w:t>
            </w:r>
          </w:p>
        </w:tc>
        <w:tc>
          <w:tcPr>
            <w:tcW w:w="1558" w:type="dxa"/>
            <w:shd w:val="clear" w:color="auto" w:fill="auto"/>
            <w:vAlign w:val="center"/>
          </w:tcPr>
          <w:p w:rsidR="001E27DB" w:rsidRPr="00D06D26" w:rsidRDefault="001E27DB" w:rsidP="00A86FF0">
            <w:pPr>
              <w:spacing w:after="0" w:line="240" w:lineRule="auto"/>
              <w:ind w:firstLine="540"/>
              <w:rPr>
                <w:rFonts w:ascii="Arial" w:hAnsi="Arial" w:cs="Arial"/>
                <w:sz w:val="20"/>
                <w:szCs w:val="20"/>
                <w:lang w:val="en-US"/>
              </w:rPr>
            </w:pPr>
            <w:r w:rsidRPr="00D06D26">
              <w:rPr>
                <w:rFonts w:ascii="Arial" w:hAnsi="Arial" w:cs="Arial"/>
                <w:sz w:val="20"/>
                <w:szCs w:val="20"/>
                <w:lang w:val="en-US"/>
              </w:rPr>
              <w:t>H</w:t>
            </w:r>
          </w:p>
        </w:tc>
        <w:tc>
          <w:tcPr>
            <w:tcW w:w="1277" w:type="dxa"/>
            <w:tcBorders>
              <w:left w:val="nil"/>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V</w:t>
            </w:r>
          </w:p>
        </w:tc>
        <w:tc>
          <w:tcPr>
            <w:tcW w:w="99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2"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276"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4"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r>
      <w:tr w:rsidR="001E27DB" w:rsidRPr="00D06D26" w:rsidTr="008F5048">
        <w:trPr>
          <w:trHeight w:val="298"/>
        </w:trPr>
        <w:tc>
          <w:tcPr>
            <w:tcW w:w="2836" w:type="dxa"/>
            <w:shd w:val="clear" w:color="auto" w:fill="auto"/>
            <w:vAlign w:val="center"/>
          </w:tcPr>
          <w:p w:rsidR="001E27DB" w:rsidRPr="00D06D26" w:rsidRDefault="00E37D5F" w:rsidP="00A86FF0">
            <w:pPr>
              <w:spacing w:after="0" w:line="240" w:lineRule="auto"/>
              <w:rPr>
                <w:rFonts w:ascii="Arial" w:hAnsi="Arial" w:cs="Arial"/>
                <w:sz w:val="20"/>
                <w:szCs w:val="20"/>
                <w:lang w:val="en-US"/>
              </w:rPr>
            </w:pPr>
            <w:proofErr w:type="spellStart"/>
            <w:r w:rsidRPr="00D06D26">
              <w:rPr>
                <w:rFonts w:ascii="Arial" w:hAnsi="Arial" w:cs="Arial"/>
                <w:sz w:val="20"/>
                <w:szCs w:val="20"/>
                <w:lang w:val="en-US"/>
              </w:rPr>
              <w:t>Sherwyn</w:t>
            </w:r>
            <w:proofErr w:type="spellEnd"/>
            <w:r w:rsidRPr="00D06D26">
              <w:rPr>
                <w:rFonts w:ascii="Arial" w:hAnsi="Arial" w:cs="Arial"/>
                <w:sz w:val="20"/>
                <w:szCs w:val="20"/>
                <w:lang w:val="en-US"/>
              </w:rPr>
              <w:t xml:space="preserve">, </w:t>
            </w:r>
            <w:r w:rsidR="001E27DB" w:rsidRPr="00D06D26">
              <w:rPr>
                <w:rFonts w:ascii="Arial" w:hAnsi="Arial" w:cs="Arial"/>
                <w:sz w:val="20"/>
                <w:szCs w:val="20"/>
                <w:lang w:val="en-US"/>
              </w:rPr>
              <w:t>(2010)</w:t>
            </w:r>
          </w:p>
        </w:tc>
        <w:tc>
          <w:tcPr>
            <w:tcW w:w="1558" w:type="dxa"/>
            <w:shd w:val="clear" w:color="auto" w:fill="auto"/>
            <w:vAlign w:val="center"/>
          </w:tcPr>
          <w:p w:rsidR="001E27DB" w:rsidRPr="00D06D26" w:rsidRDefault="001E27DB" w:rsidP="00A86FF0">
            <w:pPr>
              <w:spacing w:after="0" w:line="240" w:lineRule="auto"/>
              <w:ind w:firstLine="540"/>
              <w:rPr>
                <w:rFonts w:ascii="Arial" w:hAnsi="Arial" w:cs="Arial"/>
                <w:sz w:val="20"/>
                <w:szCs w:val="20"/>
                <w:lang w:val="en-US"/>
              </w:rPr>
            </w:pPr>
            <w:r w:rsidRPr="00D06D26">
              <w:rPr>
                <w:rFonts w:ascii="Arial" w:hAnsi="Arial" w:cs="Arial"/>
                <w:sz w:val="20"/>
                <w:szCs w:val="20"/>
                <w:lang w:val="en-US"/>
              </w:rPr>
              <w:t>H</w:t>
            </w:r>
          </w:p>
        </w:tc>
        <w:tc>
          <w:tcPr>
            <w:tcW w:w="1277" w:type="dxa"/>
            <w:tcBorders>
              <w:left w:val="nil"/>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V</w:t>
            </w:r>
          </w:p>
        </w:tc>
        <w:tc>
          <w:tcPr>
            <w:tcW w:w="99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2"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276"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4"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r>
      <w:tr w:rsidR="001E27DB" w:rsidRPr="00D06D26" w:rsidTr="008F5048">
        <w:trPr>
          <w:trHeight w:val="298"/>
        </w:trPr>
        <w:tc>
          <w:tcPr>
            <w:tcW w:w="2836" w:type="dxa"/>
            <w:shd w:val="clear" w:color="auto" w:fill="auto"/>
            <w:vAlign w:val="center"/>
          </w:tcPr>
          <w:p w:rsidR="001E27DB" w:rsidRPr="00D06D26" w:rsidRDefault="00E37D5F" w:rsidP="00A86FF0">
            <w:pPr>
              <w:spacing w:after="0" w:line="240" w:lineRule="auto"/>
              <w:ind w:left="175" w:hanging="175"/>
              <w:rPr>
                <w:rFonts w:ascii="Arial" w:hAnsi="Arial" w:cs="Arial"/>
                <w:sz w:val="20"/>
                <w:szCs w:val="20"/>
                <w:lang w:val="en-US"/>
              </w:rPr>
            </w:pPr>
            <w:proofErr w:type="spellStart"/>
            <w:r w:rsidRPr="00D06D26">
              <w:rPr>
                <w:rFonts w:ascii="Arial" w:hAnsi="Arial" w:cs="Arial"/>
                <w:sz w:val="20"/>
                <w:szCs w:val="20"/>
                <w:lang w:val="en-US"/>
              </w:rPr>
              <w:t>Sherwyn</w:t>
            </w:r>
            <w:proofErr w:type="spellEnd"/>
            <w:r w:rsidRPr="00D06D26">
              <w:rPr>
                <w:rFonts w:ascii="Arial" w:hAnsi="Arial" w:cs="Arial"/>
                <w:sz w:val="20"/>
                <w:szCs w:val="20"/>
                <w:lang w:val="en-US"/>
              </w:rPr>
              <w:t>,</w:t>
            </w:r>
            <w:r w:rsidR="001E27DB" w:rsidRPr="00D06D26">
              <w:rPr>
                <w:rFonts w:ascii="Arial" w:hAnsi="Arial" w:cs="Arial"/>
                <w:sz w:val="20"/>
                <w:szCs w:val="20"/>
                <w:lang w:val="en-US"/>
              </w:rPr>
              <w:t>, Wagner &amp; Gilman (2004)</w:t>
            </w:r>
          </w:p>
        </w:tc>
        <w:tc>
          <w:tcPr>
            <w:tcW w:w="1558" w:type="dxa"/>
            <w:shd w:val="clear" w:color="auto" w:fill="auto"/>
            <w:vAlign w:val="center"/>
          </w:tcPr>
          <w:p w:rsidR="001E27DB" w:rsidRPr="00D06D26" w:rsidRDefault="001E27DB" w:rsidP="00A86FF0">
            <w:pPr>
              <w:spacing w:after="0" w:line="240" w:lineRule="auto"/>
              <w:ind w:firstLine="540"/>
              <w:rPr>
                <w:rFonts w:ascii="Arial" w:hAnsi="Arial" w:cs="Arial"/>
                <w:sz w:val="20"/>
                <w:szCs w:val="20"/>
                <w:lang w:val="en-US"/>
              </w:rPr>
            </w:pPr>
            <w:r w:rsidRPr="00D06D26">
              <w:rPr>
                <w:rFonts w:ascii="Arial" w:hAnsi="Arial" w:cs="Arial"/>
                <w:sz w:val="20"/>
                <w:szCs w:val="20"/>
                <w:lang w:val="en-US"/>
              </w:rPr>
              <w:t>H</w:t>
            </w:r>
          </w:p>
        </w:tc>
        <w:tc>
          <w:tcPr>
            <w:tcW w:w="1277" w:type="dxa"/>
            <w:tcBorders>
              <w:left w:val="nil"/>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V</w:t>
            </w:r>
          </w:p>
        </w:tc>
        <w:tc>
          <w:tcPr>
            <w:tcW w:w="99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2"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276"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4"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r>
      <w:tr w:rsidR="001E27DB" w:rsidRPr="00D06D26" w:rsidTr="008F5048">
        <w:trPr>
          <w:trHeight w:val="298"/>
        </w:trPr>
        <w:tc>
          <w:tcPr>
            <w:tcW w:w="2836" w:type="dxa"/>
            <w:shd w:val="clear" w:color="auto" w:fill="auto"/>
            <w:vAlign w:val="center"/>
          </w:tcPr>
          <w:p w:rsidR="001E27DB" w:rsidRPr="00D06D26" w:rsidRDefault="001E27DB" w:rsidP="00A86FF0">
            <w:pPr>
              <w:spacing w:after="0" w:line="240" w:lineRule="auto"/>
              <w:ind w:left="175" w:hanging="175"/>
              <w:rPr>
                <w:rFonts w:ascii="Arial" w:hAnsi="Arial" w:cs="Arial"/>
                <w:sz w:val="20"/>
                <w:szCs w:val="20"/>
                <w:lang w:val="en-US"/>
              </w:rPr>
            </w:pPr>
            <w:r w:rsidRPr="00D06D26">
              <w:rPr>
                <w:rFonts w:ascii="Arial" w:hAnsi="Arial" w:cs="Arial"/>
                <w:sz w:val="20"/>
                <w:szCs w:val="20"/>
                <w:lang w:val="en-US"/>
              </w:rPr>
              <w:t xml:space="preserve">Theocharous &amp;  </w:t>
            </w:r>
            <w:r w:rsidRPr="00D06D26">
              <w:rPr>
                <w:rFonts w:ascii="Arial" w:hAnsi="Arial" w:cs="Arial"/>
                <w:sz w:val="20"/>
                <w:szCs w:val="20"/>
              </w:rPr>
              <w:t>Philaretou</w:t>
            </w:r>
            <w:r w:rsidRPr="00D06D26">
              <w:rPr>
                <w:rFonts w:ascii="Arial" w:hAnsi="Arial" w:cs="Arial"/>
                <w:sz w:val="20"/>
                <w:szCs w:val="20"/>
                <w:lang w:val="en-US"/>
              </w:rPr>
              <w:t xml:space="preserve"> (2009)</w:t>
            </w:r>
          </w:p>
        </w:tc>
        <w:tc>
          <w:tcPr>
            <w:tcW w:w="1558" w:type="dxa"/>
            <w:shd w:val="clear" w:color="auto" w:fill="auto"/>
            <w:vAlign w:val="center"/>
          </w:tcPr>
          <w:p w:rsidR="001E27DB" w:rsidRPr="00D06D26" w:rsidRDefault="001E27DB" w:rsidP="00A86FF0">
            <w:pPr>
              <w:spacing w:after="0" w:line="240" w:lineRule="auto"/>
              <w:ind w:firstLine="540"/>
              <w:rPr>
                <w:rFonts w:ascii="Arial" w:hAnsi="Arial" w:cs="Arial"/>
                <w:sz w:val="20"/>
                <w:szCs w:val="20"/>
                <w:lang w:val="en-US"/>
              </w:rPr>
            </w:pPr>
            <w:r w:rsidRPr="00D06D26">
              <w:rPr>
                <w:rFonts w:ascii="Arial" w:hAnsi="Arial" w:cs="Arial"/>
                <w:sz w:val="20"/>
                <w:szCs w:val="20"/>
                <w:lang w:val="en-US"/>
              </w:rPr>
              <w:t>T</w:t>
            </w:r>
          </w:p>
        </w:tc>
        <w:tc>
          <w:tcPr>
            <w:tcW w:w="1277" w:type="dxa"/>
            <w:tcBorders>
              <w:left w:val="nil"/>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V</w:t>
            </w:r>
          </w:p>
        </w:tc>
        <w:tc>
          <w:tcPr>
            <w:tcW w:w="113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2"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276"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4"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r>
      <w:tr w:rsidR="001E27DB" w:rsidRPr="00D06D26" w:rsidTr="008F5048">
        <w:trPr>
          <w:trHeight w:val="298"/>
        </w:trPr>
        <w:tc>
          <w:tcPr>
            <w:tcW w:w="2836" w:type="dxa"/>
            <w:shd w:val="clear" w:color="auto" w:fill="auto"/>
            <w:vAlign w:val="center"/>
          </w:tcPr>
          <w:p w:rsidR="001E27DB" w:rsidRPr="00D06D26" w:rsidRDefault="001E27DB" w:rsidP="00A86FF0">
            <w:pPr>
              <w:spacing w:after="0" w:line="240" w:lineRule="auto"/>
              <w:rPr>
                <w:rFonts w:ascii="Arial" w:hAnsi="Arial" w:cs="Arial"/>
                <w:sz w:val="20"/>
                <w:szCs w:val="20"/>
                <w:lang w:val="en-US"/>
              </w:rPr>
            </w:pPr>
            <w:r w:rsidRPr="00D06D26">
              <w:rPr>
                <w:rFonts w:ascii="Arial" w:hAnsi="Arial" w:cs="Arial"/>
                <w:sz w:val="20"/>
                <w:szCs w:val="20"/>
                <w:lang w:val="en-US"/>
              </w:rPr>
              <w:t xml:space="preserve">Weber, Coats, </w:t>
            </w:r>
            <w:proofErr w:type="spellStart"/>
            <w:r w:rsidRPr="00D06D26">
              <w:rPr>
                <w:rFonts w:ascii="Arial" w:hAnsi="Arial" w:cs="Arial"/>
                <w:sz w:val="20"/>
                <w:szCs w:val="20"/>
                <w:lang w:val="en-US"/>
              </w:rPr>
              <w:t>Agrusa</w:t>
            </w:r>
            <w:proofErr w:type="spellEnd"/>
            <w:r w:rsidRPr="00D06D26">
              <w:rPr>
                <w:rFonts w:ascii="Arial" w:hAnsi="Arial" w:cs="Arial"/>
                <w:sz w:val="20"/>
                <w:szCs w:val="20"/>
                <w:lang w:val="en-US"/>
              </w:rPr>
              <w:t xml:space="preserve">, Tanner &amp; </w:t>
            </w:r>
            <w:proofErr w:type="spellStart"/>
            <w:r w:rsidRPr="00D06D26">
              <w:rPr>
                <w:rFonts w:ascii="Arial" w:hAnsi="Arial" w:cs="Arial"/>
                <w:sz w:val="20"/>
                <w:szCs w:val="20"/>
                <w:lang w:val="en-US"/>
              </w:rPr>
              <w:t>Meche</w:t>
            </w:r>
            <w:proofErr w:type="spellEnd"/>
            <w:r w:rsidRPr="00D06D26">
              <w:rPr>
                <w:rFonts w:ascii="Arial" w:hAnsi="Arial" w:cs="Arial"/>
                <w:sz w:val="20"/>
                <w:szCs w:val="20"/>
                <w:lang w:val="en-US"/>
              </w:rPr>
              <w:t xml:space="preserve"> (2002) </w:t>
            </w:r>
          </w:p>
        </w:tc>
        <w:tc>
          <w:tcPr>
            <w:tcW w:w="1558" w:type="dxa"/>
            <w:shd w:val="clear" w:color="auto" w:fill="auto"/>
            <w:vAlign w:val="center"/>
          </w:tcPr>
          <w:p w:rsidR="001E27DB" w:rsidRPr="00D06D26" w:rsidRDefault="001E27DB" w:rsidP="00A86FF0">
            <w:pPr>
              <w:spacing w:after="0" w:line="240" w:lineRule="auto"/>
              <w:jc w:val="center"/>
              <w:rPr>
                <w:rFonts w:ascii="Arial" w:hAnsi="Arial" w:cs="Arial"/>
                <w:sz w:val="20"/>
                <w:szCs w:val="20"/>
                <w:rtl/>
                <w:lang w:bidi="he-IL"/>
              </w:rPr>
            </w:pPr>
            <w:r w:rsidRPr="00D06D26">
              <w:rPr>
                <w:rFonts w:ascii="Arial" w:hAnsi="Arial" w:cs="Arial"/>
                <w:sz w:val="20"/>
                <w:szCs w:val="20"/>
                <w:lang w:val="en-US"/>
              </w:rPr>
              <w:t>H &amp; T</w:t>
            </w:r>
          </w:p>
        </w:tc>
        <w:tc>
          <w:tcPr>
            <w:tcW w:w="1277" w:type="dxa"/>
            <w:tcBorders>
              <w:left w:val="nil"/>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2"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276"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V</w:t>
            </w:r>
          </w:p>
        </w:tc>
        <w:tc>
          <w:tcPr>
            <w:tcW w:w="1134"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r>
      <w:tr w:rsidR="001E27DB" w:rsidRPr="00D06D26" w:rsidTr="008F5048">
        <w:tc>
          <w:tcPr>
            <w:tcW w:w="2836" w:type="dxa"/>
            <w:shd w:val="clear" w:color="auto" w:fill="auto"/>
            <w:vAlign w:val="center"/>
          </w:tcPr>
          <w:p w:rsidR="001E27DB" w:rsidRPr="00D06D26" w:rsidRDefault="001E27DB" w:rsidP="00A86FF0">
            <w:pPr>
              <w:spacing w:after="0" w:line="240" w:lineRule="auto"/>
              <w:rPr>
                <w:rFonts w:ascii="Arial" w:hAnsi="Arial" w:cs="Arial"/>
                <w:sz w:val="20"/>
                <w:szCs w:val="20"/>
                <w:lang w:val="en-US"/>
              </w:rPr>
            </w:pPr>
            <w:r w:rsidRPr="00D06D26">
              <w:rPr>
                <w:rFonts w:ascii="Arial" w:hAnsi="Arial" w:cs="Arial"/>
                <w:sz w:val="20"/>
                <w:szCs w:val="20"/>
                <w:lang w:val="en-US"/>
              </w:rPr>
              <w:t xml:space="preserve">White &amp; </w:t>
            </w:r>
            <w:proofErr w:type="spellStart"/>
            <w:r w:rsidRPr="00D06D26">
              <w:rPr>
                <w:rFonts w:ascii="Arial" w:hAnsi="Arial" w:cs="Arial"/>
                <w:sz w:val="20"/>
                <w:szCs w:val="20"/>
                <w:lang w:val="en-US"/>
              </w:rPr>
              <w:t>Hardemo</w:t>
            </w:r>
            <w:proofErr w:type="spellEnd"/>
            <w:r w:rsidRPr="00D06D26">
              <w:rPr>
                <w:rFonts w:ascii="Arial" w:hAnsi="Arial" w:cs="Arial"/>
                <w:sz w:val="20"/>
                <w:szCs w:val="20"/>
                <w:lang w:val="en-US"/>
              </w:rPr>
              <w:t xml:space="preserve"> (2002)</w:t>
            </w:r>
          </w:p>
        </w:tc>
        <w:tc>
          <w:tcPr>
            <w:tcW w:w="1558" w:type="dxa"/>
            <w:shd w:val="clear" w:color="auto" w:fill="auto"/>
            <w:vAlign w:val="center"/>
          </w:tcPr>
          <w:p w:rsidR="001E27DB" w:rsidRPr="00D06D26" w:rsidRDefault="001E27DB" w:rsidP="00A86FF0">
            <w:pPr>
              <w:spacing w:after="0" w:line="240" w:lineRule="auto"/>
              <w:ind w:firstLine="540"/>
              <w:rPr>
                <w:rFonts w:ascii="Arial" w:hAnsi="Arial" w:cs="Arial"/>
                <w:sz w:val="20"/>
                <w:szCs w:val="20"/>
                <w:lang w:val="en-US"/>
              </w:rPr>
            </w:pPr>
            <w:r w:rsidRPr="00D06D26">
              <w:rPr>
                <w:rFonts w:ascii="Arial" w:hAnsi="Arial" w:cs="Arial"/>
                <w:sz w:val="20"/>
                <w:szCs w:val="20"/>
                <w:lang w:val="en-US"/>
              </w:rPr>
              <w:t>H</w:t>
            </w:r>
          </w:p>
        </w:tc>
        <w:tc>
          <w:tcPr>
            <w:tcW w:w="1277" w:type="dxa"/>
            <w:tcBorders>
              <w:left w:val="nil"/>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V</w:t>
            </w:r>
          </w:p>
        </w:tc>
        <w:tc>
          <w:tcPr>
            <w:tcW w:w="113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2"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276"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4"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r>
      <w:tr w:rsidR="001E27DB" w:rsidRPr="00D06D26" w:rsidTr="008F5048">
        <w:tc>
          <w:tcPr>
            <w:tcW w:w="2836" w:type="dxa"/>
            <w:shd w:val="clear" w:color="auto" w:fill="auto"/>
            <w:vAlign w:val="center"/>
          </w:tcPr>
          <w:p w:rsidR="001E27DB" w:rsidRPr="00D06D26" w:rsidRDefault="001E27DB" w:rsidP="00A86FF0">
            <w:pPr>
              <w:spacing w:after="0" w:line="240" w:lineRule="auto"/>
              <w:rPr>
                <w:rFonts w:ascii="Arial" w:hAnsi="Arial" w:cs="Arial"/>
                <w:sz w:val="20"/>
                <w:szCs w:val="20"/>
                <w:lang w:val="en-US"/>
              </w:rPr>
            </w:pPr>
            <w:r w:rsidRPr="00D06D26">
              <w:rPr>
                <w:rFonts w:ascii="Arial" w:hAnsi="Arial" w:cs="Arial"/>
                <w:sz w:val="20"/>
                <w:szCs w:val="20"/>
                <w:lang w:val="en-US"/>
              </w:rPr>
              <w:t>Yeung (2004)</w:t>
            </w:r>
          </w:p>
        </w:tc>
        <w:tc>
          <w:tcPr>
            <w:tcW w:w="1558" w:type="dxa"/>
            <w:shd w:val="clear" w:color="auto" w:fill="auto"/>
            <w:vAlign w:val="center"/>
          </w:tcPr>
          <w:p w:rsidR="001E27DB" w:rsidRPr="00D06D26" w:rsidRDefault="001E27DB" w:rsidP="00A86FF0">
            <w:pPr>
              <w:spacing w:after="0" w:line="240" w:lineRule="auto"/>
              <w:ind w:firstLine="540"/>
              <w:rPr>
                <w:rFonts w:ascii="Arial" w:hAnsi="Arial" w:cs="Arial"/>
                <w:sz w:val="20"/>
                <w:szCs w:val="20"/>
                <w:lang w:val="en-US"/>
              </w:rPr>
            </w:pPr>
            <w:r w:rsidRPr="00D06D26">
              <w:rPr>
                <w:rFonts w:ascii="Arial" w:hAnsi="Arial" w:cs="Arial"/>
                <w:sz w:val="20"/>
                <w:szCs w:val="20"/>
                <w:lang w:val="en-US"/>
              </w:rPr>
              <w:t>H</w:t>
            </w:r>
          </w:p>
        </w:tc>
        <w:tc>
          <w:tcPr>
            <w:tcW w:w="1277" w:type="dxa"/>
            <w:tcBorders>
              <w:left w:val="nil"/>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3"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2"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V</w:t>
            </w:r>
          </w:p>
        </w:tc>
        <w:tc>
          <w:tcPr>
            <w:tcW w:w="1276"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4" w:type="dxa"/>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V</w:t>
            </w:r>
          </w:p>
        </w:tc>
      </w:tr>
      <w:tr w:rsidR="001E27DB" w:rsidRPr="00D06D26" w:rsidTr="008F5048">
        <w:tc>
          <w:tcPr>
            <w:tcW w:w="2836" w:type="dxa"/>
            <w:tcBorders>
              <w:bottom w:val="single" w:sz="4" w:space="0" w:color="auto"/>
            </w:tcBorders>
            <w:shd w:val="clear" w:color="auto" w:fill="auto"/>
            <w:vAlign w:val="center"/>
          </w:tcPr>
          <w:p w:rsidR="001E27DB" w:rsidRPr="00D06D26" w:rsidRDefault="000C428F" w:rsidP="00A86FF0">
            <w:pPr>
              <w:spacing w:after="0" w:line="240" w:lineRule="auto"/>
              <w:rPr>
                <w:rFonts w:ascii="Arial" w:hAnsi="Arial" w:cs="Arial"/>
                <w:sz w:val="20"/>
                <w:szCs w:val="20"/>
                <w:lang w:val="en-US"/>
              </w:rPr>
            </w:pPr>
            <w:hyperlink r:id="rId19" w:history="1">
              <w:r w:rsidR="001E27DB" w:rsidRPr="00D06D26">
                <w:rPr>
                  <w:rStyle w:val="Hyperlink"/>
                  <w:rFonts w:ascii="Arial" w:hAnsi="Arial" w:cs="Arial"/>
                  <w:color w:val="auto"/>
                  <w:sz w:val="20"/>
                  <w:szCs w:val="20"/>
                  <w:u w:val="none"/>
                  <w:lang w:val="en"/>
                </w:rPr>
                <w:t>Yeung</w:t>
              </w:r>
            </w:hyperlink>
            <w:r w:rsidR="001E27DB" w:rsidRPr="00D06D26">
              <w:rPr>
                <w:rFonts w:ascii="Arial" w:hAnsi="Arial" w:cs="Arial"/>
                <w:sz w:val="20"/>
                <w:szCs w:val="20"/>
                <w:lang w:val="en"/>
              </w:rPr>
              <w:t xml:space="preserve"> &amp; </w:t>
            </w:r>
            <w:hyperlink r:id="rId20" w:history="1">
              <w:r w:rsidR="001E27DB" w:rsidRPr="00D06D26">
                <w:rPr>
                  <w:rStyle w:val="Hyperlink"/>
                  <w:rFonts w:ascii="Arial" w:hAnsi="Arial" w:cs="Arial"/>
                  <w:color w:val="auto"/>
                  <w:sz w:val="20"/>
                  <w:szCs w:val="20"/>
                  <w:u w:val="none"/>
                  <w:lang w:val="en"/>
                </w:rPr>
                <w:t xml:space="preserve"> Pine</w:t>
              </w:r>
            </w:hyperlink>
            <w:r w:rsidR="001E27DB" w:rsidRPr="00D06D26">
              <w:rPr>
                <w:rFonts w:ascii="Arial" w:hAnsi="Arial" w:cs="Arial"/>
                <w:sz w:val="20"/>
                <w:szCs w:val="20"/>
                <w:lang w:val="en-US"/>
              </w:rPr>
              <w:t xml:space="preserve"> (2003)</w:t>
            </w:r>
          </w:p>
        </w:tc>
        <w:tc>
          <w:tcPr>
            <w:tcW w:w="1558" w:type="dxa"/>
            <w:tcBorders>
              <w:bottom w:val="single" w:sz="4" w:space="0" w:color="auto"/>
            </w:tcBorders>
            <w:shd w:val="clear" w:color="auto" w:fill="auto"/>
            <w:vAlign w:val="center"/>
          </w:tcPr>
          <w:p w:rsidR="001E27DB" w:rsidRPr="00D06D26" w:rsidRDefault="001E27DB" w:rsidP="00A86FF0">
            <w:pPr>
              <w:spacing w:after="0" w:line="240" w:lineRule="auto"/>
              <w:ind w:firstLine="540"/>
              <w:rPr>
                <w:rFonts w:ascii="Arial" w:hAnsi="Arial" w:cs="Arial"/>
                <w:sz w:val="20"/>
                <w:szCs w:val="20"/>
                <w:lang w:val="en-US"/>
              </w:rPr>
            </w:pPr>
            <w:r w:rsidRPr="00D06D26">
              <w:rPr>
                <w:rFonts w:ascii="Arial" w:hAnsi="Arial" w:cs="Arial"/>
                <w:sz w:val="20"/>
                <w:szCs w:val="20"/>
                <w:lang w:val="en-US"/>
              </w:rPr>
              <w:t>T</w:t>
            </w:r>
          </w:p>
        </w:tc>
        <w:tc>
          <w:tcPr>
            <w:tcW w:w="1277" w:type="dxa"/>
            <w:tcBorders>
              <w:left w:val="nil"/>
              <w:bottom w:val="single" w:sz="4" w:space="0" w:color="auto"/>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3" w:type="dxa"/>
            <w:tcBorders>
              <w:bottom w:val="single" w:sz="4" w:space="0" w:color="auto"/>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3" w:type="dxa"/>
            <w:tcBorders>
              <w:bottom w:val="single" w:sz="4" w:space="0" w:color="auto"/>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992" w:type="dxa"/>
            <w:tcBorders>
              <w:bottom w:val="single" w:sz="4" w:space="0" w:color="auto"/>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V</w:t>
            </w:r>
          </w:p>
        </w:tc>
        <w:tc>
          <w:tcPr>
            <w:tcW w:w="1276" w:type="dxa"/>
            <w:tcBorders>
              <w:bottom w:val="single" w:sz="4" w:space="0" w:color="auto"/>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c>
          <w:tcPr>
            <w:tcW w:w="1134" w:type="dxa"/>
            <w:tcBorders>
              <w:bottom w:val="single" w:sz="4" w:space="0" w:color="auto"/>
            </w:tcBorders>
            <w:shd w:val="clear" w:color="auto" w:fill="auto"/>
            <w:vAlign w:val="center"/>
          </w:tcPr>
          <w:p w:rsidR="001E27DB" w:rsidRPr="00D06D26" w:rsidRDefault="001E27DB" w:rsidP="00A86FF0">
            <w:pPr>
              <w:spacing w:after="0" w:line="240" w:lineRule="auto"/>
              <w:ind w:firstLine="540"/>
              <w:jc w:val="center"/>
              <w:rPr>
                <w:rFonts w:ascii="Arial" w:hAnsi="Arial" w:cs="Arial"/>
                <w:sz w:val="20"/>
                <w:szCs w:val="20"/>
                <w:lang w:val="en-US"/>
              </w:rPr>
            </w:pPr>
          </w:p>
        </w:tc>
      </w:tr>
      <w:tr w:rsidR="00A86FF0" w:rsidRPr="00D06D26" w:rsidTr="00A86FF0">
        <w:tc>
          <w:tcPr>
            <w:tcW w:w="2836" w:type="dxa"/>
            <w:tcBorders>
              <w:top w:val="single" w:sz="4" w:space="0" w:color="auto"/>
              <w:bottom w:val="single" w:sz="4" w:space="0" w:color="auto"/>
            </w:tcBorders>
            <w:shd w:val="clear" w:color="auto" w:fill="auto"/>
            <w:vAlign w:val="center"/>
          </w:tcPr>
          <w:p w:rsidR="00A86FF0" w:rsidRPr="00D06D26" w:rsidRDefault="00A86FF0" w:rsidP="00A86FF0">
            <w:pPr>
              <w:spacing w:after="0" w:line="240" w:lineRule="auto"/>
              <w:rPr>
                <w:rFonts w:ascii="Arial" w:hAnsi="Arial" w:cs="Arial"/>
                <w:sz w:val="20"/>
                <w:szCs w:val="20"/>
                <w:lang w:val="en"/>
              </w:rPr>
            </w:pPr>
            <w:r w:rsidRPr="00D06D26">
              <w:rPr>
                <w:rFonts w:ascii="Arial" w:hAnsi="Arial" w:cs="Arial"/>
                <w:sz w:val="20"/>
                <w:szCs w:val="20"/>
                <w:lang w:val="en"/>
              </w:rPr>
              <w:t xml:space="preserve">Total </w:t>
            </w:r>
          </w:p>
        </w:tc>
        <w:tc>
          <w:tcPr>
            <w:tcW w:w="1558" w:type="dxa"/>
            <w:tcBorders>
              <w:top w:val="single" w:sz="4" w:space="0" w:color="auto"/>
              <w:bottom w:val="single" w:sz="4" w:space="0" w:color="auto"/>
            </w:tcBorders>
            <w:shd w:val="clear" w:color="auto" w:fill="auto"/>
            <w:vAlign w:val="center"/>
          </w:tcPr>
          <w:p w:rsidR="00A86FF0" w:rsidRPr="00D06D26" w:rsidRDefault="00A86FF0" w:rsidP="00A86FF0">
            <w:pPr>
              <w:spacing w:after="0" w:line="240" w:lineRule="auto"/>
              <w:ind w:firstLine="540"/>
              <w:rPr>
                <w:rFonts w:ascii="Arial" w:hAnsi="Arial" w:cs="Arial"/>
                <w:sz w:val="20"/>
                <w:szCs w:val="20"/>
                <w:lang w:val="en-US"/>
              </w:rPr>
            </w:pPr>
          </w:p>
        </w:tc>
        <w:tc>
          <w:tcPr>
            <w:tcW w:w="1277" w:type="dxa"/>
            <w:tcBorders>
              <w:top w:val="single" w:sz="4" w:space="0" w:color="auto"/>
              <w:left w:val="nil"/>
              <w:bottom w:val="single" w:sz="4" w:space="0" w:color="auto"/>
            </w:tcBorders>
            <w:shd w:val="clear" w:color="auto" w:fill="auto"/>
            <w:vAlign w:val="center"/>
          </w:tcPr>
          <w:p w:rsidR="00A86FF0" w:rsidRPr="00D06D26" w:rsidRDefault="00A86FF0"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8</w:t>
            </w:r>
          </w:p>
        </w:tc>
        <w:tc>
          <w:tcPr>
            <w:tcW w:w="1133" w:type="dxa"/>
            <w:tcBorders>
              <w:top w:val="single" w:sz="4" w:space="0" w:color="auto"/>
              <w:bottom w:val="single" w:sz="4" w:space="0" w:color="auto"/>
            </w:tcBorders>
            <w:shd w:val="clear" w:color="auto" w:fill="auto"/>
            <w:vAlign w:val="center"/>
          </w:tcPr>
          <w:p w:rsidR="00A86FF0" w:rsidRPr="00D06D26" w:rsidRDefault="00A86FF0"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4</w:t>
            </w:r>
          </w:p>
        </w:tc>
        <w:tc>
          <w:tcPr>
            <w:tcW w:w="993" w:type="dxa"/>
            <w:tcBorders>
              <w:top w:val="single" w:sz="4" w:space="0" w:color="auto"/>
              <w:bottom w:val="single" w:sz="4" w:space="0" w:color="auto"/>
            </w:tcBorders>
            <w:shd w:val="clear" w:color="auto" w:fill="auto"/>
            <w:vAlign w:val="center"/>
          </w:tcPr>
          <w:p w:rsidR="00A86FF0" w:rsidRPr="00D06D26" w:rsidRDefault="00A86FF0" w:rsidP="00A86FF0">
            <w:pPr>
              <w:spacing w:after="0" w:line="240" w:lineRule="auto"/>
              <w:ind w:firstLine="540"/>
              <w:rPr>
                <w:rFonts w:ascii="Arial" w:hAnsi="Arial" w:cs="Arial"/>
                <w:sz w:val="20"/>
                <w:szCs w:val="20"/>
                <w:lang w:val="en-US"/>
              </w:rPr>
            </w:pPr>
            <w:r w:rsidRPr="00D06D26">
              <w:rPr>
                <w:rFonts w:ascii="Arial" w:hAnsi="Arial" w:cs="Arial"/>
                <w:sz w:val="20"/>
                <w:szCs w:val="20"/>
                <w:lang w:val="en-US"/>
              </w:rPr>
              <w:t>2</w:t>
            </w:r>
          </w:p>
        </w:tc>
        <w:tc>
          <w:tcPr>
            <w:tcW w:w="992" w:type="dxa"/>
            <w:tcBorders>
              <w:top w:val="single" w:sz="4" w:space="0" w:color="auto"/>
              <w:bottom w:val="single" w:sz="4" w:space="0" w:color="auto"/>
            </w:tcBorders>
            <w:shd w:val="clear" w:color="auto" w:fill="auto"/>
            <w:vAlign w:val="center"/>
          </w:tcPr>
          <w:p w:rsidR="00A86FF0" w:rsidRPr="00D06D26" w:rsidRDefault="00A86FF0"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4</w:t>
            </w:r>
          </w:p>
        </w:tc>
        <w:tc>
          <w:tcPr>
            <w:tcW w:w="1276" w:type="dxa"/>
            <w:tcBorders>
              <w:top w:val="single" w:sz="4" w:space="0" w:color="auto"/>
              <w:bottom w:val="single" w:sz="4" w:space="0" w:color="auto"/>
            </w:tcBorders>
            <w:shd w:val="clear" w:color="auto" w:fill="auto"/>
            <w:vAlign w:val="center"/>
          </w:tcPr>
          <w:p w:rsidR="00A86FF0" w:rsidRPr="00D06D26" w:rsidRDefault="00A86FF0" w:rsidP="00A86FF0">
            <w:pPr>
              <w:spacing w:after="0" w:line="240" w:lineRule="auto"/>
              <w:ind w:firstLine="540"/>
              <w:jc w:val="center"/>
              <w:rPr>
                <w:rFonts w:ascii="Arial" w:hAnsi="Arial" w:cs="Arial"/>
                <w:sz w:val="20"/>
                <w:szCs w:val="20"/>
                <w:lang w:val="en-US"/>
              </w:rPr>
            </w:pPr>
            <w:r w:rsidRPr="00D06D26">
              <w:rPr>
                <w:rFonts w:ascii="Arial" w:hAnsi="Arial" w:cs="Arial"/>
                <w:sz w:val="20"/>
                <w:szCs w:val="20"/>
                <w:lang w:val="en-US"/>
              </w:rPr>
              <w:t>2</w:t>
            </w:r>
          </w:p>
        </w:tc>
        <w:tc>
          <w:tcPr>
            <w:tcW w:w="1134" w:type="dxa"/>
            <w:tcBorders>
              <w:top w:val="single" w:sz="4" w:space="0" w:color="auto"/>
              <w:bottom w:val="single" w:sz="4" w:space="0" w:color="auto"/>
            </w:tcBorders>
            <w:shd w:val="clear" w:color="auto" w:fill="auto"/>
            <w:vAlign w:val="center"/>
          </w:tcPr>
          <w:p w:rsidR="00A86FF0" w:rsidRPr="00D06D26" w:rsidRDefault="00A86FF0" w:rsidP="00A86FF0">
            <w:pPr>
              <w:spacing w:after="0" w:line="240" w:lineRule="auto"/>
              <w:ind w:firstLine="540"/>
              <w:jc w:val="center"/>
              <w:rPr>
                <w:rFonts w:ascii="Arial" w:hAnsi="Arial" w:cs="Arial"/>
                <w:sz w:val="20"/>
                <w:szCs w:val="20"/>
                <w:lang w:val="en-US"/>
              </w:rPr>
            </w:pPr>
          </w:p>
        </w:tc>
      </w:tr>
    </w:tbl>
    <w:p w:rsidR="000D045A" w:rsidRPr="00D06D26" w:rsidRDefault="000D045A" w:rsidP="00E01C8D">
      <w:pPr>
        <w:autoSpaceDE w:val="0"/>
        <w:autoSpaceDN w:val="0"/>
        <w:adjustRightInd w:val="0"/>
        <w:jc w:val="center"/>
        <w:rPr>
          <w:rFonts w:ascii="Arial" w:hAnsi="Arial" w:cs="Arial"/>
          <w:b/>
          <w:bCs/>
          <w:sz w:val="20"/>
          <w:szCs w:val="20"/>
        </w:rPr>
      </w:pPr>
      <w:r w:rsidRPr="00D06D26">
        <w:rPr>
          <w:rFonts w:ascii="Arial" w:hAnsi="Arial" w:cs="Arial"/>
          <w:b/>
          <w:bCs/>
          <w:noProof/>
          <w:sz w:val="20"/>
          <w:szCs w:val="20"/>
          <w:lang w:eastAsia="en-GB"/>
        </w:rPr>
        <w:drawing>
          <wp:inline distT="0" distB="0" distL="0" distR="0" wp14:anchorId="2B4895F9" wp14:editId="4F51C093">
            <wp:extent cx="5759450" cy="3239135"/>
            <wp:effectExtent l="95250" t="95250" r="88900" b="9461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9450" cy="3239135"/>
                    </a:xfrm>
                    <a:prstGeom prst="rect">
                      <a:avLst/>
                    </a:prstGeom>
                    <a:ln w="88900" cmpd="sng">
                      <a:solidFill>
                        <a:srgbClr val="92D050"/>
                      </a:solidFill>
                    </a:ln>
                  </pic:spPr>
                </pic:pic>
              </a:graphicData>
            </a:graphic>
          </wp:inline>
        </w:drawing>
      </w:r>
    </w:p>
    <w:p w:rsidR="000D045A" w:rsidRPr="00D06D26" w:rsidRDefault="000D045A" w:rsidP="00E01C8D">
      <w:pPr>
        <w:autoSpaceDE w:val="0"/>
        <w:autoSpaceDN w:val="0"/>
        <w:adjustRightInd w:val="0"/>
        <w:jc w:val="center"/>
        <w:rPr>
          <w:rFonts w:ascii="Arial" w:hAnsi="Arial" w:cs="Arial"/>
          <w:b/>
          <w:bCs/>
          <w:sz w:val="20"/>
          <w:szCs w:val="20"/>
        </w:rPr>
      </w:pPr>
    </w:p>
    <w:p w:rsidR="00E01C8D" w:rsidRPr="00D06D26" w:rsidRDefault="00E01C8D" w:rsidP="00C46D2B">
      <w:pPr>
        <w:autoSpaceDE w:val="0"/>
        <w:autoSpaceDN w:val="0"/>
        <w:adjustRightInd w:val="0"/>
        <w:jc w:val="center"/>
        <w:rPr>
          <w:rFonts w:ascii="Arial" w:hAnsi="Arial" w:cs="Arial"/>
          <w:sz w:val="24"/>
          <w:szCs w:val="24"/>
        </w:rPr>
      </w:pPr>
      <w:r w:rsidRPr="00D06D26">
        <w:rPr>
          <w:rFonts w:ascii="Arial" w:hAnsi="Arial" w:cs="Arial"/>
          <w:b/>
          <w:bCs/>
          <w:sz w:val="20"/>
          <w:szCs w:val="20"/>
        </w:rPr>
        <w:t xml:space="preserve"> Figure 1. The Knowledge Force-Field, with permission from Tribe (2006</w:t>
      </w:r>
      <w:r w:rsidRPr="00D06D26">
        <w:rPr>
          <w:rFonts w:ascii="Arial" w:hAnsi="Arial" w:cs="Arial"/>
          <w:sz w:val="20"/>
          <w:szCs w:val="20"/>
        </w:rPr>
        <w:t>).</w:t>
      </w:r>
      <w:r w:rsidRPr="00D06D26">
        <w:rPr>
          <w:rFonts w:ascii="Arial" w:hAnsi="Arial" w:cs="Arial"/>
          <w:sz w:val="24"/>
          <w:szCs w:val="24"/>
        </w:rPr>
        <w:t xml:space="preserve"> </w:t>
      </w:r>
    </w:p>
    <w:p w:rsidR="002509E9" w:rsidRPr="00D06D26" w:rsidRDefault="00510237" w:rsidP="008F5048">
      <w:pPr>
        <w:autoSpaceDE w:val="0"/>
        <w:autoSpaceDN w:val="0"/>
        <w:adjustRightInd w:val="0"/>
        <w:spacing w:after="120" w:line="360" w:lineRule="auto"/>
        <w:jc w:val="center"/>
        <w:rPr>
          <w:rFonts w:ascii="Arial" w:hAnsi="Arial" w:cs="Arial"/>
          <w:sz w:val="24"/>
          <w:szCs w:val="24"/>
        </w:rPr>
      </w:pPr>
      <w:r w:rsidRPr="00D06D26">
        <w:rPr>
          <w:rFonts w:ascii="Arial" w:hAnsi="Arial" w:cs="Arial"/>
          <w:noProof/>
          <w:sz w:val="24"/>
          <w:szCs w:val="24"/>
          <w:lang w:eastAsia="en-GB"/>
        </w:rPr>
        <w:drawing>
          <wp:inline distT="0" distB="0" distL="0" distR="0">
            <wp:extent cx="4572000" cy="3429000"/>
            <wp:effectExtent l="0" t="0" r="0"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2509E9" w:rsidRPr="006A4784" w:rsidRDefault="002509E9" w:rsidP="002509E9">
      <w:pPr>
        <w:autoSpaceDE w:val="0"/>
        <w:autoSpaceDN w:val="0"/>
        <w:adjustRightInd w:val="0"/>
        <w:spacing w:after="120" w:line="360" w:lineRule="auto"/>
        <w:jc w:val="center"/>
        <w:rPr>
          <w:rFonts w:ascii="Arial" w:hAnsi="Arial" w:cs="Arial"/>
          <w:sz w:val="20"/>
          <w:szCs w:val="20"/>
        </w:rPr>
      </w:pPr>
      <w:r w:rsidRPr="00D06D26">
        <w:rPr>
          <w:rFonts w:ascii="Arial" w:hAnsi="Arial" w:cs="Arial"/>
          <w:b/>
          <w:bCs/>
          <w:sz w:val="20"/>
          <w:szCs w:val="20"/>
        </w:rPr>
        <w:t>Figure 2: Beyond Tribe (2006) – truth barriers and counter forces in tourism knowledge</w:t>
      </w:r>
      <w:r w:rsidRPr="00D06D26">
        <w:rPr>
          <w:rFonts w:ascii="Arial" w:hAnsi="Arial" w:cs="Arial"/>
          <w:sz w:val="20"/>
          <w:szCs w:val="20"/>
        </w:rPr>
        <w:t>.</w:t>
      </w:r>
    </w:p>
    <w:p w:rsidR="0084457B" w:rsidRPr="006A4784" w:rsidRDefault="0084457B" w:rsidP="007414A5">
      <w:pPr>
        <w:pStyle w:val="Heading3"/>
        <w:rPr>
          <w:rtl/>
        </w:rPr>
      </w:pPr>
    </w:p>
    <w:sectPr w:rsidR="0084457B" w:rsidRPr="006A4784" w:rsidSect="00D06EA6">
      <w:footerReference w:type="default" r:id="rId23"/>
      <w:pgSz w:w="11906" w:h="16838"/>
      <w:pgMar w:top="1418" w:right="1418" w:bottom="1418" w:left="1418"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28F" w:rsidRDefault="000C428F" w:rsidP="00A427B4">
      <w:pPr>
        <w:spacing w:after="0" w:line="240" w:lineRule="auto"/>
      </w:pPr>
      <w:r>
        <w:separator/>
      </w:r>
    </w:p>
  </w:endnote>
  <w:endnote w:type="continuationSeparator" w:id="0">
    <w:p w:rsidR="000C428F" w:rsidRDefault="000C428F" w:rsidP="00A4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vid">
    <w:charset w:val="B1"/>
    <w:family w:val="swiss"/>
    <w:pitch w:val="variable"/>
    <w:sig w:usb0="00000803" w:usb1="00000000" w:usb2="00000000" w:usb3="00000000" w:csb0="00000021" w:csb1="00000000"/>
  </w:font>
  <w:font w:name="Minion Pro">
    <w:altName w:val="Times New Roman"/>
    <w:panose1 w:val="00000000000000000000"/>
    <w:charset w:val="00"/>
    <w:family w:val="roman"/>
    <w:notTrueType/>
    <w:pitch w:val="default"/>
    <w:sig w:usb0="00000003" w:usb1="00000000" w:usb2="00000000" w:usb3="00000000" w:csb0="00000001" w:csb1="00000000"/>
  </w:font>
  <w:font w:name="MyriadPro-Light">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A5" w:rsidRDefault="00084FA5">
    <w:pPr>
      <w:pStyle w:val="Footer"/>
      <w:jc w:val="center"/>
    </w:pPr>
    <w:r>
      <w:fldChar w:fldCharType="begin"/>
    </w:r>
    <w:r>
      <w:instrText xml:space="preserve"> PAGE   \* MERGEFORMAT </w:instrText>
    </w:r>
    <w:r>
      <w:fldChar w:fldCharType="separate"/>
    </w:r>
    <w:r w:rsidR="00D06D26">
      <w:rPr>
        <w:noProof/>
      </w:rPr>
      <w:t>26</w:t>
    </w:r>
    <w:r>
      <w:rPr>
        <w:noProof/>
      </w:rPr>
      <w:fldChar w:fldCharType="end"/>
    </w:r>
  </w:p>
  <w:p w:rsidR="00084FA5" w:rsidRDefault="00084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28F" w:rsidRDefault="000C428F" w:rsidP="00A427B4">
      <w:pPr>
        <w:spacing w:after="0" w:line="240" w:lineRule="auto"/>
      </w:pPr>
      <w:r>
        <w:separator/>
      </w:r>
    </w:p>
  </w:footnote>
  <w:footnote w:type="continuationSeparator" w:id="0">
    <w:p w:rsidR="000C428F" w:rsidRDefault="000C428F" w:rsidP="00A42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3in;height:3in" o:bullet="t"/>
    </w:pict>
  </w:numPicBullet>
  <w:numPicBullet w:numPicBulletId="1">
    <w:pict>
      <v:shape id="_x0000_i1189" type="#_x0000_t75" style="width:3in;height:3in" o:bullet="t"/>
    </w:pict>
  </w:numPicBullet>
  <w:numPicBullet w:numPicBulletId="2">
    <w:pict>
      <v:shape id="_x0000_i1190" type="#_x0000_t75" style="width:3in;height:3in" o:bullet="t"/>
    </w:pict>
  </w:numPicBullet>
  <w:numPicBullet w:numPicBulletId="3">
    <w:pict>
      <v:shape id="_x0000_i1191" type="#_x0000_t75" style="width:3in;height:3in" o:bullet="t"/>
    </w:pict>
  </w:numPicBullet>
  <w:numPicBullet w:numPicBulletId="4">
    <w:pict>
      <v:shape id="_x0000_i1192" type="#_x0000_t75" style="width:3in;height:3in" o:bullet="t"/>
    </w:pict>
  </w:numPicBullet>
  <w:numPicBullet w:numPicBulletId="5">
    <w:pict>
      <v:shape id="_x0000_i1193" type="#_x0000_t75" style="width:3in;height:3in" o:bullet="t"/>
    </w:pict>
  </w:numPicBullet>
  <w:numPicBullet w:numPicBulletId="6">
    <w:pict>
      <v:shape id="_x0000_i1194" type="#_x0000_t75" style="width:3in;height:3in" o:bullet="t"/>
    </w:pict>
  </w:numPicBullet>
  <w:numPicBullet w:numPicBulletId="7">
    <w:pict>
      <v:shape id="_x0000_i1195" type="#_x0000_t75" style="width:3in;height:3in" o:bullet="t"/>
    </w:pict>
  </w:numPicBullet>
  <w:numPicBullet w:numPicBulletId="8">
    <w:pict>
      <v:shape id="_x0000_i1196" type="#_x0000_t75" style="width:3in;height:3in" o:bullet="t"/>
    </w:pict>
  </w:numPicBullet>
  <w:abstractNum w:abstractNumId="0" w15:restartNumberingAfterBreak="0">
    <w:nsid w:val="03EB07A5"/>
    <w:multiLevelType w:val="hybridMultilevel"/>
    <w:tmpl w:val="D6503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2569C"/>
    <w:multiLevelType w:val="multilevel"/>
    <w:tmpl w:val="D54AF5A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51387"/>
    <w:multiLevelType w:val="hybridMultilevel"/>
    <w:tmpl w:val="C9D8F1F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0BB72F42"/>
    <w:multiLevelType w:val="hybridMultilevel"/>
    <w:tmpl w:val="7A3492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95376"/>
    <w:multiLevelType w:val="hybridMultilevel"/>
    <w:tmpl w:val="07FA7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E66DC"/>
    <w:multiLevelType w:val="hybridMultilevel"/>
    <w:tmpl w:val="B900B8D6"/>
    <w:lvl w:ilvl="0" w:tplc="8166AD2A">
      <w:start w:val="1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C78D8"/>
    <w:multiLevelType w:val="hybridMultilevel"/>
    <w:tmpl w:val="8490ED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86881"/>
    <w:multiLevelType w:val="multilevel"/>
    <w:tmpl w:val="DD5E20BA"/>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370573"/>
    <w:multiLevelType w:val="hybridMultilevel"/>
    <w:tmpl w:val="CD0A7BBE"/>
    <w:lvl w:ilvl="0" w:tplc="9FFAB936">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320FE"/>
    <w:multiLevelType w:val="multilevel"/>
    <w:tmpl w:val="C9FC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21DB3"/>
    <w:multiLevelType w:val="hybridMultilevel"/>
    <w:tmpl w:val="F8DC9860"/>
    <w:lvl w:ilvl="0" w:tplc="0409001B">
      <w:start w:val="1"/>
      <w:numFmt w:val="lowerRoman"/>
      <w:lvlText w:val="%1."/>
      <w:lvlJc w:val="right"/>
      <w:pPr>
        <w:ind w:left="502"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1" w15:restartNumberingAfterBreak="0">
    <w:nsid w:val="25B43184"/>
    <w:multiLevelType w:val="hybridMultilevel"/>
    <w:tmpl w:val="0AB2B082"/>
    <w:lvl w:ilvl="0" w:tplc="B4BAF5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953FD"/>
    <w:multiLevelType w:val="multilevel"/>
    <w:tmpl w:val="0409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2D74DE"/>
    <w:multiLevelType w:val="hybridMultilevel"/>
    <w:tmpl w:val="68061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D2627D"/>
    <w:multiLevelType w:val="multilevel"/>
    <w:tmpl w:val="426E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37849"/>
    <w:multiLevelType w:val="multilevel"/>
    <w:tmpl w:val="B91C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9E1CEB"/>
    <w:multiLevelType w:val="hybridMultilevel"/>
    <w:tmpl w:val="411C6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217BB5"/>
    <w:multiLevelType w:val="hybridMultilevel"/>
    <w:tmpl w:val="336AC55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41EB24A2"/>
    <w:multiLevelType w:val="hybridMultilevel"/>
    <w:tmpl w:val="418C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F60691"/>
    <w:multiLevelType w:val="hybridMultilevel"/>
    <w:tmpl w:val="B8D8AA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Times"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Times"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Times"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57F5F7B"/>
    <w:multiLevelType w:val="multilevel"/>
    <w:tmpl w:val="7DD84C1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D69042F"/>
    <w:multiLevelType w:val="multilevel"/>
    <w:tmpl w:val="760E8268"/>
    <w:lvl w:ilvl="0">
      <w:start w:val="3"/>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D7F4626"/>
    <w:multiLevelType w:val="hybridMultilevel"/>
    <w:tmpl w:val="ACEC58E8"/>
    <w:lvl w:ilvl="0" w:tplc="4468C6C0">
      <w:start w:val="1"/>
      <w:numFmt w:val="bullet"/>
      <w:lvlText w:val="–"/>
      <w:lvlJc w:val="left"/>
      <w:pPr>
        <w:tabs>
          <w:tab w:val="num" w:pos="720"/>
        </w:tabs>
        <w:ind w:left="720" w:hanging="360"/>
      </w:pPr>
      <w:rPr>
        <w:rFonts w:ascii="Times New Roman" w:hAnsi="Times New Roman" w:hint="default"/>
      </w:rPr>
    </w:lvl>
    <w:lvl w:ilvl="1" w:tplc="588EC1F0">
      <w:start w:val="219"/>
      <w:numFmt w:val="bullet"/>
      <w:lvlText w:val="–"/>
      <w:lvlJc w:val="left"/>
      <w:pPr>
        <w:tabs>
          <w:tab w:val="num" w:pos="1440"/>
        </w:tabs>
        <w:ind w:left="1440" w:hanging="360"/>
      </w:pPr>
      <w:rPr>
        <w:rFonts w:ascii="Times New Roman" w:hAnsi="Times New Roman" w:hint="default"/>
      </w:rPr>
    </w:lvl>
    <w:lvl w:ilvl="2" w:tplc="5E0ED906">
      <w:start w:val="1"/>
      <w:numFmt w:val="bullet"/>
      <w:lvlText w:val="-"/>
      <w:lvlJc w:val="left"/>
      <w:pPr>
        <w:ind w:left="2160" w:hanging="360"/>
      </w:pPr>
      <w:rPr>
        <w:rFonts w:ascii="Arial" w:eastAsia="Times New Roman" w:hAnsi="Arial" w:cs="Wingdings" w:hint="default"/>
      </w:rPr>
    </w:lvl>
    <w:lvl w:ilvl="3" w:tplc="45FAD4BA" w:tentative="1">
      <w:start w:val="1"/>
      <w:numFmt w:val="bullet"/>
      <w:lvlText w:val="–"/>
      <w:lvlJc w:val="left"/>
      <w:pPr>
        <w:tabs>
          <w:tab w:val="num" w:pos="2880"/>
        </w:tabs>
        <w:ind w:left="2880" w:hanging="360"/>
      </w:pPr>
      <w:rPr>
        <w:rFonts w:ascii="Times New Roman" w:hAnsi="Times New Roman" w:hint="default"/>
      </w:rPr>
    </w:lvl>
    <w:lvl w:ilvl="4" w:tplc="6484BB72" w:tentative="1">
      <w:start w:val="1"/>
      <w:numFmt w:val="bullet"/>
      <w:lvlText w:val="–"/>
      <w:lvlJc w:val="left"/>
      <w:pPr>
        <w:tabs>
          <w:tab w:val="num" w:pos="3600"/>
        </w:tabs>
        <w:ind w:left="3600" w:hanging="360"/>
      </w:pPr>
      <w:rPr>
        <w:rFonts w:ascii="Times New Roman" w:hAnsi="Times New Roman" w:hint="default"/>
      </w:rPr>
    </w:lvl>
    <w:lvl w:ilvl="5" w:tplc="83EC5D72" w:tentative="1">
      <w:start w:val="1"/>
      <w:numFmt w:val="bullet"/>
      <w:lvlText w:val="–"/>
      <w:lvlJc w:val="left"/>
      <w:pPr>
        <w:tabs>
          <w:tab w:val="num" w:pos="4320"/>
        </w:tabs>
        <w:ind w:left="4320" w:hanging="360"/>
      </w:pPr>
      <w:rPr>
        <w:rFonts w:ascii="Times New Roman" w:hAnsi="Times New Roman" w:hint="default"/>
      </w:rPr>
    </w:lvl>
    <w:lvl w:ilvl="6" w:tplc="3C96BCF0" w:tentative="1">
      <w:start w:val="1"/>
      <w:numFmt w:val="bullet"/>
      <w:lvlText w:val="–"/>
      <w:lvlJc w:val="left"/>
      <w:pPr>
        <w:tabs>
          <w:tab w:val="num" w:pos="5040"/>
        </w:tabs>
        <w:ind w:left="5040" w:hanging="360"/>
      </w:pPr>
      <w:rPr>
        <w:rFonts w:ascii="Times New Roman" w:hAnsi="Times New Roman" w:hint="default"/>
      </w:rPr>
    </w:lvl>
    <w:lvl w:ilvl="7" w:tplc="B58AE54A" w:tentative="1">
      <w:start w:val="1"/>
      <w:numFmt w:val="bullet"/>
      <w:lvlText w:val="–"/>
      <w:lvlJc w:val="left"/>
      <w:pPr>
        <w:tabs>
          <w:tab w:val="num" w:pos="5760"/>
        </w:tabs>
        <w:ind w:left="5760" w:hanging="360"/>
      </w:pPr>
      <w:rPr>
        <w:rFonts w:ascii="Times New Roman" w:hAnsi="Times New Roman" w:hint="default"/>
      </w:rPr>
    </w:lvl>
    <w:lvl w:ilvl="8" w:tplc="E166B44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24F736D"/>
    <w:multiLevelType w:val="hybridMultilevel"/>
    <w:tmpl w:val="FFCE41BC"/>
    <w:lvl w:ilvl="0" w:tplc="44889EE4">
      <w:start w:val="1"/>
      <w:numFmt w:val="decimal"/>
      <w:lvlText w:val="%1."/>
      <w:lvlJc w:val="left"/>
      <w:pPr>
        <w:tabs>
          <w:tab w:val="num" w:pos="644"/>
        </w:tabs>
        <w:ind w:left="644" w:hanging="360"/>
      </w:pPr>
      <w:rPr>
        <w:rFonts w:hint="default"/>
        <w:b w:val="0"/>
        <w:bCs w:val="0"/>
        <w:i w:val="0"/>
        <w:iCs w:val="0"/>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64741"/>
    <w:multiLevelType w:val="hybridMultilevel"/>
    <w:tmpl w:val="9A62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56307"/>
    <w:multiLevelType w:val="multilevel"/>
    <w:tmpl w:val="9FBA37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607B10C7"/>
    <w:multiLevelType w:val="multilevel"/>
    <w:tmpl w:val="C21AF39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CD57650"/>
    <w:multiLevelType w:val="multilevel"/>
    <w:tmpl w:val="4B5A1F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3FB359A"/>
    <w:multiLevelType w:val="multilevel"/>
    <w:tmpl w:val="39F493A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79F86CA9"/>
    <w:multiLevelType w:val="hybridMultilevel"/>
    <w:tmpl w:val="B7329EE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7AF42CDC"/>
    <w:multiLevelType w:val="multilevel"/>
    <w:tmpl w:val="3FE80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2"/>
  </w:num>
  <w:num w:numId="3">
    <w:abstractNumId w:val="1"/>
  </w:num>
  <w:num w:numId="4">
    <w:abstractNumId w:val="22"/>
  </w:num>
  <w:num w:numId="5">
    <w:abstractNumId w:val="25"/>
  </w:num>
  <w:num w:numId="6">
    <w:abstractNumId w:val="6"/>
  </w:num>
  <w:num w:numId="7">
    <w:abstractNumId w:val="10"/>
  </w:num>
  <w:num w:numId="8">
    <w:abstractNumId w:val="19"/>
  </w:num>
  <w:num w:numId="9">
    <w:abstractNumId w:val="8"/>
  </w:num>
  <w:num w:numId="10">
    <w:abstractNumId w:val="4"/>
  </w:num>
  <w:num w:numId="11">
    <w:abstractNumId w:val="13"/>
  </w:num>
  <w:num w:numId="12">
    <w:abstractNumId w:val="18"/>
  </w:num>
  <w:num w:numId="13">
    <w:abstractNumId w:val="0"/>
  </w:num>
  <w:num w:numId="14">
    <w:abstractNumId w:val="5"/>
  </w:num>
  <w:num w:numId="15">
    <w:abstractNumId w:val="2"/>
  </w:num>
  <w:num w:numId="16">
    <w:abstractNumId w:val="11"/>
  </w:num>
  <w:num w:numId="17">
    <w:abstractNumId w:val="9"/>
  </w:num>
  <w:num w:numId="18">
    <w:abstractNumId w:val="15"/>
  </w:num>
  <w:num w:numId="19">
    <w:abstractNumId w:val="30"/>
  </w:num>
  <w:num w:numId="20">
    <w:abstractNumId w:val="16"/>
  </w:num>
  <w:num w:numId="21">
    <w:abstractNumId w:val="14"/>
  </w:num>
  <w:num w:numId="22">
    <w:abstractNumId w:val="23"/>
  </w:num>
  <w:num w:numId="23">
    <w:abstractNumId w:val="27"/>
  </w:num>
  <w:num w:numId="24">
    <w:abstractNumId w:val="21"/>
  </w:num>
  <w:num w:numId="25">
    <w:abstractNumId w:val="28"/>
  </w:num>
  <w:num w:numId="26">
    <w:abstractNumId w:val="7"/>
  </w:num>
  <w:num w:numId="27">
    <w:abstractNumId w:val="24"/>
  </w:num>
  <w:num w:numId="28">
    <w:abstractNumId w:val="17"/>
  </w:num>
  <w:num w:numId="29">
    <w:abstractNumId w:val="3"/>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sf292xk9ptd9edd5vxwzdmtazvedva5zaw&quot;&gt;My EndNote Library&lt;record-ids&gt;&lt;item&gt;354&lt;/item&gt;&lt;item&gt;358&lt;/item&gt;&lt;/record-ids&gt;&lt;/item&gt;&lt;/Libraries&gt;"/>
  </w:docVars>
  <w:rsids>
    <w:rsidRoot w:val="006A4717"/>
    <w:rsid w:val="00001490"/>
    <w:rsid w:val="00002426"/>
    <w:rsid w:val="00005342"/>
    <w:rsid w:val="000123E9"/>
    <w:rsid w:val="00012E86"/>
    <w:rsid w:val="00017ECF"/>
    <w:rsid w:val="0002300E"/>
    <w:rsid w:val="0002686C"/>
    <w:rsid w:val="00026994"/>
    <w:rsid w:val="00026C1B"/>
    <w:rsid w:val="000315DB"/>
    <w:rsid w:val="00033841"/>
    <w:rsid w:val="00036095"/>
    <w:rsid w:val="00037BA4"/>
    <w:rsid w:val="0004047F"/>
    <w:rsid w:val="00043800"/>
    <w:rsid w:val="000442C7"/>
    <w:rsid w:val="00046502"/>
    <w:rsid w:val="00047EAB"/>
    <w:rsid w:val="00050519"/>
    <w:rsid w:val="00051679"/>
    <w:rsid w:val="00055532"/>
    <w:rsid w:val="000605B2"/>
    <w:rsid w:val="00061BC8"/>
    <w:rsid w:val="000666C6"/>
    <w:rsid w:val="00067DEC"/>
    <w:rsid w:val="000702B1"/>
    <w:rsid w:val="00070C73"/>
    <w:rsid w:val="00072A77"/>
    <w:rsid w:val="00080D5E"/>
    <w:rsid w:val="00083851"/>
    <w:rsid w:val="00084D96"/>
    <w:rsid w:val="00084FA5"/>
    <w:rsid w:val="000B2CDE"/>
    <w:rsid w:val="000B4740"/>
    <w:rsid w:val="000B586A"/>
    <w:rsid w:val="000C00C3"/>
    <w:rsid w:val="000C0A76"/>
    <w:rsid w:val="000C428F"/>
    <w:rsid w:val="000C42A2"/>
    <w:rsid w:val="000C6864"/>
    <w:rsid w:val="000D045A"/>
    <w:rsid w:val="000D2507"/>
    <w:rsid w:val="000E0647"/>
    <w:rsid w:val="000E45CB"/>
    <w:rsid w:val="000E54DC"/>
    <w:rsid w:val="000E7BC0"/>
    <w:rsid w:val="000F190D"/>
    <w:rsid w:val="000F3A2F"/>
    <w:rsid w:val="000F7F82"/>
    <w:rsid w:val="00100C5E"/>
    <w:rsid w:val="001031FD"/>
    <w:rsid w:val="00105DAA"/>
    <w:rsid w:val="00106115"/>
    <w:rsid w:val="001079E2"/>
    <w:rsid w:val="00107C9A"/>
    <w:rsid w:val="00107E5D"/>
    <w:rsid w:val="00112E64"/>
    <w:rsid w:val="001369F0"/>
    <w:rsid w:val="00140D44"/>
    <w:rsid w:val="00144CC9"/>
    <w:rsid w:val="00145CAC"/>
    <w:rsid w:val="001554E0"/>
    <w:rsid w:val="00156C02"/>
    <w:rsid w:val="00157117"/>
    <w:rsid w:val="00160851"/>
    <w:rsid w:val="0016200C"/>
    <w:rsid w:val="00162911"/>
    <w:rsid w:val="00162F42"/>
    <w:rsid w:val="00164347"/>
    <w:rsid w:val="00164523"/>
    <w:rsid w:val="00166AD8"/>
    <w:rsid w:val="001817A5"/>
    <w:rsid w:val="00184F58"/>
    <w:rsid w:val="00186B9E"/>
    <w:rsid w:val="00187FC0"/>
    <w:rsid w:val="00193B36"/>
    <w:rsid w:val="00197A5E"/>
    <w:rsid w:val="001A084E"/>
    <w:rsid w:val="001A4838"/>
    <w:rsid w:val="001A6586"/>
    <w:rsid w:val="001A749E"/>
    <w:rsid w:val="001A7519"/>
    <w:rsid w:val="001A7B5A"/>
    <w:rsid w:val="001B14B7"/>
    <w:rsid w:val="001B27B8"/>
    <w:rsid w:val="001B2DA9"/>
    <w:rsid w:val="001B3247"/>
    <w:rsid w:val="001B4BFF"/>
    <w:rsid w:val="001C261C"/>
    <w:rsid w:val="001C279E"/>
    <w:rsid w:val="001C2FEB"/>
    <w:rsid w:val="001C4503"/>
    <w:rsid w:val="001C75EB"/>
    <w:rsid w:val="001D46BE"/>
    <w:rsid w:val="001D6ADF"/>
    <w:rsid w:val="001E1E29"/>
    <w:rsid w:val="001E27DB"/>
    <w:rsid w:val="001E3AA5"/>
    <w:rsid w:val="001E56A8"/>
    <w:rsid w:val="001E6334"/>
    <w:rsid w:val="001E6A38"/>
    <w:rsid w:val="001E6ACC"/>
    <w:rsid w:val="001E7783"/>
    <w:rsid w:val="001F1253"/>
    <w:rsid w:val="001F1744"/>
    <w:rsid w:val="001F27DE"/>
    <w:rsid w:val="001F4B86"/>
    <w:rsid w:val="001F605B"/>
    <w:rsid w:val="001F6B36"/>
    <w:rsid w:val="001F7788"/>
    <w:rsid w:val="00202717"/>
    <w:rsid w:val="00203B29"/>
    <w:rsid w:val="0020659E"/>
    <w:rsid w:val="00210B5D"/>
    <w:rsid w:val="002214C6"/>
    <w:rsid w:val="0022264B"/>
    <w:rsid w:val="00224445"/>
    <w:rsid w:val="00225BED"/>
    <w:rsid w:val="00226D3D"/>
    <w:rsid w:val="00226F33"/>
    <w:rsid w:val="0022736C"/>
    <w:rsid w:val="00227F4D"/>
    <w:rsid w:val="002314EA"/>
    <w:rsid w:val="002351CB"/>
    <w:rsid w:val="002353F1"/>
    <w:rsid w:val="00235D4A"/>
    <w:rsid w:val="00235E56"/>
    <w:rsid w:val="00241AF2"/>
    <w:rsid w:val="002438D1"/>
    <w:rsid w:val="00247053"/>
    <w:rsid w:val="00247606"/>
    <w:rsid w:val="002509E9"/>
    <w:rsid w:val="00251936"/>
    <w:rsid w:val="0025460D"/>
    <w:rsid w:val="00263FFA"/>
    <w:rsid w:val="002664B7"/>
    <w:rsid w:val="00266F21"/>
    <w:rsid w:val="00271074"/>
    <w:rsid w:val="002746AD"/>
    <w:rsid w:val="0027690E"/>
    <w:rsid w:val="00281EBF"/>
    <w:rsid w:val="00285027"/>
    <w:rsid w:val="00286BF8"/>
    <w:rsid w:val="002918EF"/>
    <w:rsid w:val="00296076"/>
    <w:rsid w:val="002A77FD"/>
    <w:rsid w:val="002C3D67"/>
    <w:rsid w:val="002C3F48"/>
    <w:rsid w:val="002C69FF"/>
    <w:rsid w:val="002D0125"/>
    <w:rsid w:val="002D1FDE"/>
    <w:rsid w:val="002D3ECE"/>
    <w:rsid w:val="002E5E2A"/>
    <w:rsid w:val="002E7280"/>
    <w:rsid w:val="002F7538"/>
    <w:rsid w:val="00304CBB"/>
    <w:rsid w:val="00307CAD"/>
    <w:rsid w:val="0031053F"/>
    <w:rsid w:val="00310737"/>
    <w:rsid w:val="00311989"/>
    <w:rsid w:val="00312AE5"/>
    <w:rsid w:val="00312EB3"/>
    <w:rsid w:val="003145AF"/>
    <w:rsid w:val="0032077C"/>
    <w:rsid w:val="00321A6C"/>
    <w:rsid w:val="00321CC6"/>
    <w:rsid w:val="00322ED7"/>
    <w:rsid w:val="00323FF5"/>
    <w:rsid w:val="003266B8"/>
    <w:rsid w:val="003279F0"/>
    <w:rsid w:val="003409B3"/>
    <w:rsid w:val="0034149B"/>
    <w:rsid w:val="00342231"/>
    <w:rsid w:val="00344C7D"/>
    <w:rsid w:val="0035131E"/>
    <w:rsid w:val="0035254B"/>
    <w:rsid w:val="00352892"/>
    <w:rsid w:val="0035426A"/>
    <w:rsid w:val="003549FD"/>
    <w:rsid w:val="003579DB"/>
    <w:rsid w:val="00360507"/>
    <w:rsid w:val="00360998"/>
    <w:rsid w:val="00362522"/>
    <w:rsid w:val="00362708"/>
    <w:rsid w:val="00364127"/>
    <w:rsid w:val="00364729"/>
    <w:rsid w:val="00365488"/>
    <w:rsid w:val="00366407"/>
    <w:rsid w:val="0036739A"/>
    <w:rsid w:val="003678AA"/>
    <w:rsid w:val="0037029E"/>
    <w:rsid w:val="00370C61"/>
    <w:rsid w:val="00375389"/>
    <w:rsid w:val="00375929"/>
    <w:rsid w:val="00375D82"/>
    <w:rsid w:val="00380981"/>
    <w:rsid w:val="0038164F"/>
    <w:rsid w:val="00382583"/>
    <w:rsid w:val="00390673"/>
    <w:rsid w:val="00394688"/>
    <w:rsid w:val="00396944"/>
    <w:rsid w:val="003A5E8B"/>
    <w:rsid w:val="003B2198"/>
    <w:rsid w:val="003B4927"/>
    <w:rsid w:val="003B781A"/>
    <w:rsid w:val="003C1539"/>
    <w:rsid w:val="003C2935"/>
    <w:rsid w:val="003C3A6C"/>
    <w:rsid w:val="003C4AF6"/>
    <w:rsid w:val="003C55C6"/>
    <w:rsid w:val="003C5D68"/>
    <w:rsid w:val="003D15E3"/>
    <w:rsid w:val="003D19DA"/>
    <w:rsid w:val="003D1C3C"/>
    <w:rsid w:val="003D3F81"/>
    <w:rsid w:val="003D5D65"/>
    <w:rsid w:val="003D7342"/>
    <w:rsid w:val="003E175B"/>
    <w:rsid w:val="003E449F"/>
    <w:rsid w:val="003E5CA9"/>
    <w:rsid w:val="003E7C11"/>
    <w:rsid w:val="003F1F1D"/>
    <w:rsid w:val="003F287E"/>
    <w:rsid w:val="003F3866"/>
    <w:rsid w:val="003F3965"/>
    <w:rsid w:val="003F3AE6"/>
    <w:rsid w:val="003F457E"/>
    <w:rsid w:val="003F5F00"/>
    <w:rsid w:val="00404CB7"/>
    <w:rsid w:val="004051BB"/>
    <w:rsid w:val="0041111C"/>
    <w:rsid w:val="004151F5"/>
    <w:rsid w:val="00420660"/>
    <w:rsid w:val="00420E0F"/>
    <w:rsid w:val="0042252C"/>
    <w:rsid w:val="00427A46"/>
    <w:rsid w:val="00427C2B"/>
    <w:rsid w:val="00433CD8"/>
    <w:rsid w:val="00436ABB"/>
    <w:rsid w:val="004376C0"/>
    <w:rsid w:val="00440E8B"/>
    <w:rsid w:val="00443CF7"/>
    <w:rsid w:val="004445F4"/>
    <w:rsid w:val="00447F9C"/>
    <w:rsid w:val="004516A5"/>
    <w:rsid w:val="0045582E"/>
    <w:rsid w:val="004574C7"/>
    <w:rsid w:val="00457A55"/>
    <w:rsid w:val="00462DF5"/>
    <w:rsid w:val="00464306"/>
    <w:rsid w:val="00470993"/>
    <w:rsid w:val="004715F1"/>
    <w:rsid w:val="004806FB"/>
    <w:rsid w:val="00481B6C"/>
    <w:rsid w:val="0048538E"/>
    <w:rsid w:val="004856AA"/>
    <w:rsid w:val="004857A3"/>
    <w:rsid w:val="00486700"/>
    <w:rsid w:val="00487231"/>
    <w:rsid w:val="004900CD"/>
    <w:rsid w:val="00491CDE"/>
    <w:rsid w:val="00495254"/>
    <w:rsid w:val="004955AA"/>
    <w:rsid w:val="004A2C82"/>
    <w:rsid w:val="004A3D47"/>
    <w:rsid w:val="004A5F28"/>
    <w:rsid w:val="004A6642"/>
    <w:rsid w:val="004B525D"/>
    <w:rsid w:val="004B6310"/>
    <w:rsid w:val="004B6823"/>
    <w:rsid w:val="004C32A7"/>
    <w:rsid w:val="004C5A5D"/>
    <w:rsid w:val="004D0996"/>
    <w:rsid w:val="004D1149"/>
    <w:rsid w:val="004D26B0"/>
    <w:rsid w:val="004D2B5E"/>
    <w:rsid w:val="004D2DC2"/>
    <w:rsid w:val="004D49B4"/>
    <w:rsid w:val="004E49F2"/>
    <w:rsid w:val="004F2042"/>
    <w:rsid w:val="004F6F41"/>
    <w:rsid w:val="004F748C"/>
    <w:rsid w:val="004F7F2E"/>
    <w:rsid w:val="005016F9"/>
    <w:rsid w:val="00504DF6"/>
    <w:rsid w:val="00505C73"/>
    <w:rsid w:val="005074C2"/>
    <w:rsid w:val="00510237"/>
    <w:rsid w:val="00514AAE"/>
    <w:rsid w:val="00523FCD"/>
    <w:rsid w:val="00524988"/>
    <w:rsid w:val="00534A87"/>
    <w:rsid w:val="00537DC0"/>
    <w:rsid w:val="005401B9"/>
    <w:rsid w:val="00543446"/>
    <w:rsid w:val="00543690"/>
    <w:rsid w:val="005476AD"/>
    <w:rsid w:val="005519B3"/>
    <w:rsid w:val="00552E90"/>
    <w:rsid w:val="0055322C"/>
    <w:rsid w:val="005569CD"/>
    <w:rsid w:val="005603AB"/>
    <w:rsid w:val="00560F40"/>
    <w:rsid w:val="005614B9"/>
    <w:rsid w:val="00562251"/>
    <w:rsid w:val="0056382D"/>
    <w:rsid w:val="00570758"/>
    <w:rsid w:val="00570CD4"/>
    <w:rsid w:val="00571DE8"/>
    <w:rsid w:val="0057356E"/>
    <w:rsid w:val="005829AA"/>
    <w:rsid w:val="005835E8"/>
    <w:rsid w:val="0058448B"/>
    <w:rsid w:val="005869B8"/>
    <w:rsid w:val="00587C7F"/>
    <w:rsid w:val="00591208"/>
    <w:rsid w:val="00591C65"/>
    <w:rsid w:val="005935D1"/>
    <w:rsid w:val="00594464"/>
    <w:rsid w:val="005966E9"/>
    <w:rsid w:val="005A18FC"/>
    <w:rsid w:val="005A1E77"/>
    <w:rsid w:val="005A251E"/>
    <w:rsid w:val="005A5CCA"/>
    <w:rsid w:val="005A6BBC"/>
    <w:rsid w:val="005A7E26"/>
    <w:rsid w:val="005A7EB4"/>
    <w:rsid w:val="005B08B7"/>
    <w:rsid w:val="005B0F48"/>
    <w:rsid w:val="005B18D4"/>
    <w:rsid w:val="005B48B8"/>
    <w:rsid w:val="005B7C66"/>
    <w:rsid w:val="005C0076"/>
    <w:rsid w:val="005C0707"/>
    <w:rsid w:val="005C2F92"/>
    <w:rsid w:val="005D5399"/>
    <w:rsid w:val="005E3594"/>
    <w:rsid w:val="005E4246"/>
    <w:rsid w:val="005E5DEE"/>
    <w:rsid w:val="005E5E8B"/>
    <w:rsid w:val="005E6A70"/>
    <w:rsid w:val="005E711E"/>
    <w:rsid w:val="005F0296"/>
    <w:rsid w:val="005F37CE"/>
    <w:rsid w:val="005F4442"/>
    <w:rsid w:val="005F6B12"/>
    <w:rsid w:val="00602333"/>
    <w:rsid w:val="00603E35"/>
    <w:rsid w:val="006101AA"/>
    <w:rsid w:val="00610804"/>
    <w:rsid w:val="0061179D"/>
    <w:rsid w:val="0061510A"/>
    <w:rsid w:val="006203CD"/>
    <w:rsid w:val="006225DB"/>
    <w:rsid w:val="0062297F"/>
    <w:rsid w:val="00623462"/>
    <w:rsid w:val="00624B0D"/>
    <w:rsid w:val="00625B6D"/>
    <w:rsid w:val="00626BF3"/>
    <w:rsid w:val="00631ECB"/>
    <w:rsid w:val="00633E92"/>
    <w:rsid w:val="0063681E"/>
    <w:rsid w:val="00636CEC"/>
    <w:rsid w:val="00641249"/>
    <w:rsid w:val="00643C06"/>
    <w:rsid w:val="00645A81"/>
    <w:rsid w:val="00647D9C"/>
    <w:rsid w:val="00650F2D"/>
    <w:rsid w:val="006515BF"/>
    <w:rsid w:val="006530B5"/>
    <w:rsid w:val="006613B1"/>
    <w:rsid w:val="00662E7C"/>
    <w:rsid w:val="00662EEA"/>
    <w:rsid w:val="006647C1"/>
    <w:rsid w:val="006667A6"/>
    <w:rsid w:val="00673871"/>
    <w:rsid w:val="00675C8E"/>
    <w:rsid w:val="00681406"/>
    <w:rsid w:val="006829AB"/>
    <w:rsid w:val="00684477"/>
    <w:rsid w:val="006849AF"/>
    <w:rsid w:val="00684AAC"/>
    <w:rsid w:val="00687129"/>
    <w:rsid w:val="0069142B"/>
    <w:rsid w:val="00692660"/>
    <w:rsid w:val="0069414D"/>
    <w:rsid w:val="00694274"/>
    <w:rsid w:val="00696478"/>
    <w:rsid w:val="006965CD"/>
    <w:rsid w:val="00697248"/>
    <w:rsid w:val="006A1B77"/>
    <w:rsid w:val="006A36DE"/>
    <w:rsid w:val="006A4717"/>
    <w:rsid w:val="006A4784"/>
    <w:rsid w:val="006A4E78"/>
    <w:rsid w:val="006B1801"/>
    <w:rsid w:val="006B222F"/>
    <w:rsid w:val="006B2C94"/>
    <w:rsid w:val="006B2F9C"/>
    <w:rsid w:val="006B4A84"/>
    <w:rsid w:val="006B7D8C"/>
    <w:rsid w:val="006C06EA"/>
    <w:rsid w:val="006C1727"/>
    <w:rsid w:val="006C6187"/>
    <w:rsid w:val="006C6561"/>
    <w:rsid w:val="006C7E13"/>
    <w:rsid w:val="006E2413"/>
    <w:rsid w:val="006E293B"/>
    <w:rsid w:val="006F1B28"/>
    <w:rsid w:val="006F203D"/>
    <w:rsid w:val="006F6D41"/>
    <w:rsid w:val="00700B9E"/>
    <w:rsid w:val="00701663"/>
    <w:rsid w:val="00701AFC"/>
    <w:rsid w:val="007140F3"/>
    <w:rsid w:val="00717A23"/>
    <w:rsid w:val="007256F4"/>
    <w:rsid w:val="00733DAF"/>
    <w:rsid w:val="00734041"/>
    <w:rsid w:val="00736102"/>
    <w:rsid w:val="007402E1"/>
    <w:rsid w:val="007414A5"/>
    <w:rsid w:val="00741E60"/>
    <w:rsid w:val="0074369F"/>
    <w:rsid w:val="00752680"/>
    <w:rsid w:val="0075437F"/>
    <w:rsid w:val="007573AF"/>
    <w:rsid w:val="00762A3A"/>
    <w:rsid w:val="007641B9"/>
    <w:rsid w:val="00765433"/>
    <w:rsid w:val="00771BDD"/>
    <w:rsid w:val="007723A0"/>
    <w:rsid w:val="00775DFC"/>
    <w:rsid w:val="00777B8A"/>
    <w:rsid w:val="00785323"/>
    <w:rsid w:val="00787B15"/>
    <w:rsid w:val="0079260E"/>
    <w:rsid w:val="00796194"/>
    <w:rsid w:val="007966ED"/>
    <w:rsid w:val="007A4688"/>
    <w:rsid w:val="007B5497"/>
    <w:rsid w:val="007B747A"/>
    <w:rsid w:val="007C4D44"/>
    <w:rsid w:val="007C685C"/>
    <w:rsid w:val="007D2C03"/>
    <w:rsid w:val="007D6785"/>
    <w:rsid w:val="007D6828"/>
    <w:rsid w:val="007D6BEB"/>
    <w:rsid w:val="007E14BA"/>
    <w:rsid w:val="007E24BD"/>
    <w:rsid w:val="008006C0"/>
    <w:rsid w:val="00801E5B"/>
    <w:rsid w:val="00805140"/>
    <w:rsid w:val="008156F4"/>
    <w:rsid w:val="00817625"/>
    <w:rsid w:val="0081794B"/>
    <w:rsid w:val="00820CA2"/>
    <w:rsid w:val="00823F6F"/>
    <w:rsid w:val="00826260"/>
    <w:rsid w:val="008276DA"/>
    <w:rsid w:val="00843F02"/>
    <w:rsid w:val="0084451C"/>
    <w:rsid w:val="0084457B"/>
    <w:rsid w:val="00845B69"/>
    <w:rsid w:val="00847C9D"/>
    <w:rsid w:val="008516BC"/>
    <w:rsid w:val="00851F72"/>
    <w:rsid w:val="0085396A"/>
    <w:rsid w:val="00853FB1"/>
    <w:rsid w:val="00854C1C"/>
    <w:rsid w:val="008563F4"/>
    <w:rsid w:val="008620F9"/>
    <w:rsid w:val="00867D33"/>
    <w:rsid w:val="00871871"/>
    <w:rsid w:val="00871939"/>
    <w:rsid w:val="0087206C"/>
    <w:rsid w:val="0087527D"/>
    <w:rsid w:val="0087552E"/>
    <w:rsid w:val="008825BD"/>
    <w:rsid w:val="00887E89"/>
    <w:rsid w:val="00891FB0"/>
    <w:rsid w:val="00892870"/>
    <w:rsid w:val="00897516"/>
    <w:rsid w:val="008A172E"/>
    <w:rsid w:val="008A3FD2"/>
    <w:rsid w:val="008A4043"/>
    <w:rsid w:val="008A740B"/>
    <w:rsid w:val="008B2EFF"/>
    <w:rsid w:val="008B4B6A"/>
    <w:rsid w:val="008C3677"/>
    <w:rsid w:val="008C4CFC"/>
    <w:rsid w:val="008C520E"/>
    <w:rsid w:val="008C6409"/>
    <w:rsid w:val="008C7505"/>
    <w:rsid w:val="008C7827"/>
    <w:rsid w:val="008D2879"/>
    <w:rsid w:val="008D2AFF"/>
    <w:rsid w:val="008D3314"/>
    <w:rsid w:val="008D55F7"/>
    <w:rsid w:val="008D5698"/>
    <w:rsid w:val="008E161C"/>
    <w:rsid w:val="008E1D4F"/>
    <w:rsid w:val="008E4157"/>
    <w:rsid w:val="008E675A"/>
    <w:rsid w:val="008F05AF"/>
    <w:rsid w:val="008F0862"/>
    <w:rsid w:val="008F3C13"/>
    <w:rsid w:val="008F5048"/>
    <w:rsid w:val="008F5C55"/>
    <w:rsid w:val="008F7E8F"/>
    <w:rsid w:val="0090131F"/>
    <w:rsid w:val="00902643"/>
    <w:rsid w:val="0090327C"/>
    <w:rsid w:val="00903AC5"/>
    <w:rsid w:val="00904ACC"/>
    <w:rsid w:val="0090626B"/>
    <w:rsid w:val="009062BC"/>
    <w:rsid w:val="00910944"/>
    <w:rsid w:val="00911E95"/>
    <w:rsid w:val="00912C74"/>
    <w:rsid w:val="009139C7"/>
    <w:rsid w:val="00915859"/>
    <w:rsid w:val="0091693E"/>
    <w:rsid w:val="00921009"/>
    <w:rsid w:val="009213D9"/>
    <w:rsid w:val="00922B3A"/>
    <w:rsid w:val="0092539D"/>
    <w:rsid w:val="00933F85"/>
    <w:rsid w:val="009347C5"/>
    <w:rsid w:val="00935E1C"/>
    <w:rsid w:val="00936A1C"/>
    <w:rsid w:val="009410E8"/>
    <w:rsid w:val="00942529"/>
    <w:rsid w:val="00956B97"/>
    <w:rsid w:val="009604E7"/>
    <w:rsid w:val="009606E0"/>
    <w:rsid w:val="0096110F"/>
    <w:rsid w:val="0096138C"/>
    <w:rsid w:val="00962A32"/>
    <w:rsid w:val="00965875"/>
    <w:rsid w:val="009665F8"/>
    <w:rsid w:val="0096762C"/>
    <w:rsid w:val="00970688"/>
    <w:rsid w:val="00972D94"/>
    <w:rsid w:val="00973E00"/>
    <w:rsid w:val="009740C3"/>
    <w:rsid w:val="009763E9"/>
    <w:rsid w:val="00976C91"/>
    <w:rsid w:val="00976F72"/>
    <w:rsid w:val="00981DC9"/>
    <w:rsid w:val="00982DC8"/>
    <w:rsid w:val="00984C8D"/>
    <w:rsid w:val="00986D97"/>
    <w:rsid w:val="00986FC5"/>
    <w:rsid w:val="00987D63"/>
    <w:rsid w:val="009A0A5C"/>
    <w:rsid w:val="009A11D1"/>
    <w:rsid w:val="009A1743"/>
    <w:rsid w:val="009A1F07"/>
    <w:rsid w:val="009A5189"/>
    <w:rsid w:val="009A537F"/>
    <w:rsid w:val="009A6B49"/>
    <w:rsid w:val="009A7834"/>
    <w:rsid w:val="009B15B7"/>
    <w:rsid w:val="009B2BC1"/>
    <w:rsid w:val="009B4332"/>
    <w:rsid w:val="009C325F"/>
    <w:rsid w:val="009C4E2D"/>
    <w:rsid w:val="009C7A2F"/>
    <w:rsid w:val="009D155D"/>
    <w:rsid w:val="009D1DEB"/>
    <w:rsid w:val="009D25B2"/>
    <w:rsid w:val="009D5AA2"/>
    <w:rsid w:val="009D5ECF"/>
    <w:rsid w:val="009E0D82"/>
    <w:rsid w:val="009E1712"/>
    <w:rsid w:val="009E2B82"/>
    <w:rsid w:val="009E38AB"/>
    <w:rsid w:val="009E3DEB"/>
    <w:rsid w:val="009E53D4"/>
    <w:rsid w:val="009E5599"/>
    <w:rsid w:val="009F06E8"/>
    <w:rsid w:val="009F1734"/>
    <w:rsid w:val="009F43D7"/>
    <w:rsid w:val="00A0038F"/>
    <w:rsid w:val="00A1313B"/>
    <w:rsid w:val="00A143E0"/>
    <w:rsid w:val="00A1710F"/>
    <w:rsid w:val="00A23DD2"/>
    <w:rsid w:val="00A256BB"/>
    <w:rsid w:val="00A25825"/>
    <w:rsid w:val="00A2618C"/>
    <w:rsid w:val="00A26AD8"/>
    <w:rsid w:val="00A27111"/>
    <w:rsid w:val="00A30AC1"/>
    <w:rsid w:val="00A3146F"/>
    <w:rsid w:val="00A31961"/>
    <w:rsid w:val="00A32A90"/>
    <w:rsid w:val="00A33B13"/>
    <w:rsid w:val="00A35D46"/>
    <w:rsid w:val="00A3628D"/>
    <w:rsid w:val="00A366E4"/>
    <w:rsid w:val="00A41EA3"/>
    <w:rsid w:val="00A425BD"/>
    <w:rsid w:val="00A427B4"/>
    <w:rsid w:val="00A4507F"/>
    <w:rsid w:val="00A506B8"/>
    <w:rsid w:val="00A50DD0"/>
    <w:rsid w:val="00A543E0"/>
    <w:rsid w:val="00A5736F"/>
    <w:rsid w:val="00A57C70"/>
    <w:rsid w:val="00A66F2F"/>
    <w:rsid w:val="00A67430"/>
    <w:rsid w:val="00A67D2B"/>
    <w:rsid w:val="00A715B6"/>
    <w:rsid w:val="00A71DB9"/>
    <w:rsid w:val="00A81AA0"/>
    <w:rsid w:val="00A86FF0"/>
    <w:rsid w:val="00A9155A"/>
    <w:rsid w:val="00A92A44"/>
    <w:rsid w:val="00A93A65"/>
    <w:rsid w:val="00A93AA7"/>
    <w:rsid w:val="00A97B35"/>
    <w:rsid w:val="00AA004E"/>
    <w:rsid w:val="00AA4CC9"/>
    <w:rsid w:val="00AA51D4"/>
    <w:rsid w:val="00AA53B5"/>
    <w:rsid w:val="00AA57BA"/>
    <w:rsid w:val="00AA7EF6"/>
    <w:rsid w:val="00AB2726"/>
    <w:rsid w:val="00AB319D"/>
    <w:rsid w:val="00AB4398"/>
    <w:rsid w:val="00AC1093"/>
    <w:rsid w:val="00AC7CEE"/>
    <w:rsid w:val="00AD0D82"/>
    <w:rsid w:val="00AD33E2"/>
    <w:rsid w:val="00AE2912"/>
    <w:rsid w:val="00AE3BED"/>
    <w:rsid w:val="00AE7458"/>
    <w:rsid w:val="00AF13C2"/>
    <w:rsid w:val="00AF2865"/>
    <w:rsid w:val="00AF2D0A"/>
    <w:rsid w:val="00AF398D"/>
    <w:rsid w:val="00AF57E2"/>
    <w:rsid w:val="00AF68B0"/>
    <w:rsid w:val="00B007ED"/>
    <w:rsid w:val="00B009F0"/>
    <w:rsid w:val="00B01579"/>
    <w:rsid w:val="00B01DF9"/>
    <w:rsid w:val="00B01E48"/>
    <w:rsid w:val="00B03AAD"/>
    <w:rsid w:val="00B04BA0"/>
    <w:rsid w:val="00B051E5"/>
    <w:rsid w:val="00B06CB2"/>
    <w:rsid w:val="00B07B34"/>
    <w:rsid w:val="00B07C0F"/>
    <w:rsid w:val="00B117F3"/>
    <w:rsid w:val="00B13B33"/>
    <w:rsid w:val="00B17C38"/>
    <w:rsid w:val="00B21B7F"/>
    <w:rsid w:val="00B21CD9"/>
    <w:rsid w:val="00B22446"/>
    <w:rsid w:val="00B23F03"/>
    <w:rsid w:val="00B24B71"/>
    <w:rsid w:val="00B24D96"/>
    <w:rsid w:val="00B268F8"/>
    <w:rsid w:val="00B27112"/>
    <w:rsid w:val="00B32278"/>
    <w:rsid w:val="00B33656"/>
    <w:rsid w:val="00B34717"/>
    <w:rsid w:val="00B3567B"/>
    <w:rsid w:val="00B358B8"/>
    <w:rsid w:val="00B42267"/>
    <w:rsid w:val="00B424B7"/>
    <w:rsid w:val="00B4782F"/>
    <w:rsid w:val="00B509CD"/>
    <w:rsid w:val="00B52633"/>
    <w:rsid w:val="00B61B46"/>
    <w:rsid w:val="00B6229D"/>
    <w:rsid w:val="00B64E43"/>
    <w:rsid w:val="00B70639"/>
    <w:rsid w:val="00B7317D"/>
    <w:rsid w:val="00B7478A"/>
    <w:rsid w:val="00B75A16"/>
    <w:rsid w:val="00B77250"/>
    <w:rsid w:val="00B837C2"/>
    <w:rsid w:val="00B83F16"/>
    <w:rsid w:val="00B84412"/>
    <w:rsid w:val="00B85ECB"/>
    <w:rsid w:val="00B87E22"/>
    <w:rsid w:val="00B908C8"/>
    <w:rsid w:val="00B9480E"/>
    <w:rsid w:val="00BA5279"/>
    <w:rsid w:val="00BA6F91"/>
    <w:rsid w:val="00BB1B51"/>
    <w:rsid w:val="00BB23A4"/>
    <w:rsid w:val="00BB4524"/>
    <w:rsid w:val="00BB681B"/>
    <w:rsid w:val="00BC026E"/>
    <w:rsid w:val="00BD0200"/>
    <w:rsid w:val="00BD0B56"/>
    <w:rsid w:val="00BD10DB"/>
    <w:rsid w:val="00BD72D4"/>
    <w:rsid w:val="00BE037E"/>
    <w:rsid w:val="00BF0AB9"/>
    <w:rsid w:val="00BF40F4"/>
    <w:rsid w:val="00BF4A45"/>
    <w:rsid w:val="00BF7390"/>
    <w:rsid w:val="00C024E2"/>
    <w:rsid w:val="00C027F1"/>
    <w:rsid w:val="00C02CF0"/>
    <w:rsid w:val="00C05A27"/>
    <w:rsid w:val="00C142A2"/>
    <w:rsid w:val="00C15268"/>
    <w:rsid w:val="00C163E8"/>
    <w:rsid w:val="00C1702A"/>
    <w:rsid w:val="00C22D1B"/>
    <w:rsid w:val="00C26313"/>
    <w:rsid w:val="00C30A2F"/>
    <w:rsid w:val="00C324E9"/>
    <w:rsid w:val="00C4177B"/>
    <w:rsid w:val="00C41D28"/>
    <w:rsid w:val="00C4522D"/>
    <w:rsid w:val="00C46D2B"/>
    <w:rsid w:val="00C51221"/>
    <w:rsid w:val="00C5564F"/>
    <w:rsid w:val="00C61504"/>
    <w:rsid w:val="00C61E27"/>
    <w:rsid w:val="00C65AEE"/>
    <w:rsid w:val="00C73AA8"/>
    <w:rsid w:val="00C76ED9"/>
    <w:rsid w:val="00C80220"/>
    <w:rsid w:val="00C8301D"/>
    <w:rsid w:val="00C83240"/>
    <w:rsid w:val="00C84235"/>
    <w:rsid w:val="00C84E40"/>
    <w:rsid w:val="00C9375F"/>
    <w:rsid w:val="00C93AEC"/>
    <w:rsid w:val="00C94CDF"/>
    <w:rsid w:val="00C95799"/>
    <w:rsid w:val="00CA094C"/>
    <w:rsid w:val="00CA1A49"/>
    <w:rsid w:val="00CA66B1"/>
    <w:rsid w:val="00CA6B44"/>
    <w:rsid w:val="00CB0054"/>
    <w:rsid w:val="00CB0361"/>
    <w:rsid w:val="00CB1394"/>
    <w:rsid w:val="00CB1591"/>
    <w:rsid w:val="00CB5B1D"/>
    <w:rsid w:val="00CC0FDD"/>
    <w:rsid w:val="00CC1F60"/>
    <w:rsid w:val="00CC22B4"/>
    <w:rsid w:val="00CC285E"/>
    <w:rsid w:val="00CC3316"/>
    <w:rsid w:val="00CC539E"/>
    <w:rsid w:val="00CC7FB2"/>
    <w:rsid w:val="00CD1BA9"/>
    <w:rsid w:val="00CD41B5"/>
    <w:rsid w:val="00CD52A3"/>
    <w:rsid w:val="00CE2A1D"/>
    <w:rsid w:val="00CE4697"/>
    <w:rsid w:val="00CF052B"/>
    <w:rsid w:val="00CF2455"/>
    <w:rsid w:val="00CF278C"/>
    <w:rsid w:val="00CF3562"/>
    <w:rsid w:val="00CF36CB"/>
    <w:rsid w:val="00CF3C38"/>
    <w:rsid w:val="00CF54FD"/>
    <w:rsid w:val="00CF5A80"/>
    <w:rsid w:val="00CF69B7"/>
    <w:rsid w:val="00CF734C"/>
    <w:rsid w:val="00D010FB"/>
    <w:rsid w:val="00D021BA"/>
    <w:rsid w:val="00D068BC"/>
    <w:rsid w:val="00D06D26"/>
    <w:rsid w:val="00D06EA6"/>
    <w:rsid w:val="00D0700E"/>
    <w:rsid w:val="00D1070F"/>
    <w:rsid w:val="00D12A0F"/>
    <w:rsid w:val="00D16D76"/>
    <w:rsid w:val="00D17D7D"/>
    <w:rsid w:val="00D2363E"/>
    <w:rsid w:val="00D333AF"/>
    <w:rsid w:val="00D334FF"/>
    <w:rsid w:val="00D35A74"/>
    <w:rsid w:val="00D36DD6"/>
    <w:rsid w:val="00D36E71"/>
    <w:rsid w:val="00D37F1A"/>
    <w:rsid w:val="00D37FF5"/>
    <w:rsid w:val="00D4112A"/>
    <w:rsid w:val="00D41206"/>
    <w:rsid w:val="00D41503"/>
    <w:rsid w:val="00D45060"/>
    <w:rsid w:val="00D4588F"/>
    <w:rsid w:val="00D470D4"/>
    <w:rsid w:val="00D52CF7"/>
    <w:rsid w:val="00D53FE6"/>
    <w:rsid w:val="00D57B63"/>
    <w:rsid w:val="00D70641"/>
    <w:rsid w:val="00D71591"/>
    <w:rsid w:val="00D73C7E"/>
    <w:rsid w:val="00D76F0E"/>
    <w:rsid w:val="00D77367"/>
    <w:rsid w:val="00D77DDE"/>
    <w:rsid w:val="00D80A55"/>
    <w:rsid w:val="00D80C9D"/>
    <w:rsid w:val="00D81654"/>
    <w:rsid w:val="00D82E4B"/>
    <w:rsid w:val="00D91CCC"/>
    <w:rsid w:val="00D92D74"/>
    <w:rsid w:val="00DA0D06"/>
    <w:rsid w:val="00DA166E"/>
    <w:rsid w:val="00DA43EA"/>
    <w:rsid w:val="00DA69D5"/>
    <w:rsid w:val="00DB3A6D"/>
    <w:rsid w:val="00DB6483"/>
    <w:rsid w:val="00DB6D79"/>
    <w:rsid w:val="00DC218E"/>
    <w:rsid w:val="00DC49DF"/>
    <w:rsid w:val="00DC71A7"/>
    <w:rsid w:val="00DD1202"/>
    <w:rsid w:val="00DD3F58"/>
    <w:rsid w:val="00DD45BB"/>
    <w:rsid w:val="00DF71DA"/>
    <w:rsid w:val="00DF7AD6"/>
    <w:rsid w:val="00E01C8D"/>
    <w:rsid w:val="00E04187"/>
    <w:rsid w:val="00E0446C"/>
    <w:rsid w:val="00E06ED0"/>
    <w:rsid w:val="00E138D7"/>
    <w:rsid w:val="00E14523"/>
    <w:rsid w:val="00E26D4F"/>
    <w:rsid w:val="00E27FC6"/>
    <w:rsid w:val="00E3301D"/>
    <w:rsid w:val="00E33C20"/>
    <w:rsid w:val="00E3601E"/>
    <w:rsid w:val="00E360E3"/>
    <w:rsid w:val="00E37097"/>
    <w:rsid w:val="00E37D5F"/>
    <w:rsid w:val="00E4473F"/>
    <w:rsid w:val="00E45F15"/>
    <w:rsid w:val="00E46DF1"/>
    <w:rsid w:val="00E5227F"/>
    <w:rsid w:val="00E5747B"/>
    <w:rsid w:val="00E62A30"/>
    <w:rsid w:val="00E633D6"/>
    <w:rsid w:val="00E6391E"/>
    <w:rsid w:val="00E649C9"/>
    <w:rsid w:val="00E6685A"/>
    <w:rsid w:val="00E82816"/>
    <w:rsid w:val="00E83D83"/>
    <w:rsid w:val="00E8574E"/>
    <w:rsid w:val="00E87A09"/>
    <w:rsid w:val="00E95932"/>
    <w:rsid w:val="00E95DD1"/>
    <w:rsid w:val="00E95E4A"/>
    <w:rsid w:val="00EA050D"/>
    <w:rsid w:val="00EA09F3"/>
    <w:rsid w:val="00EA281F"/>
    <w:rsid w:val="00EA334B"/>
    <w:rsid w:val="00EA4441"/>
    <w:rsid w:val="00EA4C6F"/>
    <w:rsid w:val="00EA62F0"/>
    <w:rsid w:val="00EB1364"/>
    <w:rsid w:val="00EB1983"/>
    <w:rsid w:val="00EB1B16"/>
    <w:rsid w:val="00EB44D3"/>
    <w:rsid w:val="00EB4EAF"/>
    <w:rsid w:val="00EB5C5F"/>
    <w:rsid w:val="00EB6560"/>
    <w:rsid w:val="00EB7352"/>
    <w:rsid w:val="00EB7754"/>
    <w:rsid w:val="00EC084C"/>
    <w:rsid w:val="00EC1C89"/>
    <w:rsid w:val="00EC1E96"/>
    <w:rsid w:val="00EC3B81"/>
    <w:rsid w:val="00EC45B5"/>
    <w:rsid w:val="00EC5420"/>
    <w:rsid w:val="00ED04DD"/>
    <w:rsid w:val="00ED0720"/>
    <w:rsid w:val="00ED303D"/>
    <w:rsid w:val="00ED3419"/>
    <w:rsid w:val="00ED461F"/>
    <w:rsid w:val="00ED5332"/>
    <w:rsid w:val="00ED67F4"/>
    <w:rsid w:val="00ED6E1B"/>
    <w:rsid w:val="00ED71FE"/>
    <w:rsid w:val="00ED7EAB"/>
    <w:rsid w:val="00EE21AA"/>
    <w:rsid w:val="00EE40B5"/>
    <w:rsid w:val="00EE4704"/>
    <w:rsid w:val="00EE6891"/>
    <w:rsid w:val="00EF187A"/>
    <w:rsid w:val="00EF23C2"/>
    <w:rsid w:val="00EF46B4"/>
    <w:rsid w:val="00F00707"/>
    <w:rsid w:val="00F00BB1"/>
    <w:rsid w:val="00F0245C"/>
    <w:rsid w:val="00F02DEC"/>
    <w:rsid w:val="00F1095E"/>
    <w:rsid w:val="00F110AF"/>
    <w:rsid w:val="00F21FF3"/>
    <w:rsid w:val="00F239F5"/>
    <w:rsid w:val="00F23F0C"/>
    <w:rsid w:val="00F24156"/>
    <w:rsid w:val="00F25DCE"/>
    <w:rsid w:val="00F30A37"/>
    <w:rsid w:val="00F322DB"/>
    <w:rsid w:val="00F418D5"/>
    <w:rsid w:val="00F44E24"/>
    <w:rsid w:val="00F46E29"/>
    <w:rsid w:val="00F5130D"/>
    <w:rsid w:val="00F51D5E"/>
    <w:rsid w:val="00F55EA4"/>
    <w:rsid w:val="00F5795E"/>
    <w:rsid w:val="00F62950"/>
    <w:rsid w:val="00F62B54"/>
    <w:rsid w:val="00F676FA"/>
    <w:rsid w:val="00F700D6"/>
    <w:rsid w:val="00F7500E"/>
    <w:rsid w:val="00F75369"/>
    <w:rsid w:val="00F75656"/>
    <w:rsid w:val="00F75C1E"/>
    <w:rsid w:val="00F76E65"/>
    <w:rsid w:val="00F824E7"/>
    <w:rsid w:val="00F83BB1"/>
    <w:rsid w:val="00F84DB7"/>
    <w:rsid w:val="00F8675A"/>
    <w:rsid w:val="00F91D0D"/>
    <w:rsid w:val="00F944B7"/>
    <w:rsid w:val="00F96619"/>
    <w:rsid w:val="00F972A9"/>
    <w:rsid w:val="00FA30E0"/>
    <w:rsid w:val="00FA4937"/>
    <w:rsid w:val="00FA61AF"/>
    <w:rsid w:val="00FA74FF"/>
    <w:rsid w:val="00FB7E51"/>
    <w:rsid w:val="00FC22BF"/>
    <w:rsid w:val="00FC4DD6"/>
    <w:rsid w:val="00FC69DE"/>
    <w:rsid w:val="00FC7192"/>
    <w:rsid w:val="00FD0151"/>
    <w:rsid w:val="00FD1287"/>
    <w:rsid w:val="00FD1886"/>
    <w:rsid w:val="00FD2585"/>
    <w:rsid w:val="00FD6EF7"/>
    <w:rsid w:val="00FD772F"/>
    <w:rsid w:val="00FD7FF8"/>
    <w:rsid w:val="00FE3BF6"/>
    <w:rsid w:val="00FF4740"/>
    <w:rsid w:val="00FF79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389FF"/>
  <w15:chartTrackingRefBased/>
  <w15:docId w15:val="{F4D2CFC0-B4DF-4465-A83C-050B066F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S Mincho"/>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279"/>
    <w:pPr>
      <w:spacing w:after="200" w:line="276" w:lineRule="auto"/>
    </w:pPr>
    <w:rPr>
      <w:rFonts w:eastAsia="Times New Roman"/>
      <w:sz w:val="22"/>
      <w:szCs w:val="22"/>
      <w:lang w:val="en-GB" w:bidi="ar-SA"/>
    </w:rPr>
  </w:style>
  <w:style w:type="paragraph" w:styleId="Heading1">
    <w:name w:val="heading 1"/>
    <w:basedOn w:val="Normal"/>
    <w:next w:val="Normal"/>
    <w:link w:val="Heading1Char"/>
    <w:uiPriority w:val="9"/>
    <w:qFormat/>
    <w:rsid w:val="00F110AF"/>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qFormat/>
    <w:rsid w:val="00F5751F"/>
    <w:pPr>
      <w:keepNext/>
      <w:spacing w:before="240" w:after="60"/>
      <w:outlineLvl w:val="1"/>
    </w:pPr>
    <w:rPr>
      <w:rFonts w:ascii="Calibri Light" w:hAnsi="Calibri Light" w:cs="Times New Roman"/>
      <w:b/>
      <w:bCs/>
      <w:i/>
      <w:iCs/>
      <w:sz w:val="28"/>
      <w:szCs w:val="28"/>
      <w:lang w:eastAsia="x-none"/>
    </w:rPr>
  </w:style>
  <w:style w:type="paragraph" w:styleId="Heading3">
    <w:name w:val="heading 3"/>
    <w:basedOn w:val="Normal"/>
    <w:qFormat/>
    <w:rsid w:val="00181FC8"/>
    <w:pPr>
      <w:spacing w:before="100" w:beforeAutospacing="1" w:after="100" w:afterAutospacing="1" w:line="240" w:lineRule="auto"/>
      <w:outlineLvl w:val="2"/>
    </w:pPr>
    <w:rPr>
      <w:rFonts w:ascii="Times New Roman" w:hAnsi="Times New Roman" w:cs="Times New Roman"/>
      <w:b/>
      <w:bCs/>
      <w:sz w:val="27"/>
      <w:szCs w:val="27"/>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רשימה צבעונית - הדגשה 11"/>
    <w:basedOn w:val="Normal"/>
    <w:link w:val="-11Char"/>
    <w:qFormat/>
    <w:rsid w:val="006A4717"/>
    <w:pPr>
      <w:ind w:left="720"/>
      <w:contextualSpacing/>
    </w:pPr>
  </w:style>
  <w:style w:type="table" w:styleId="TableGrid">
    <w:name w:val="Table Grid"/>
    <w:basedOn w:val="TableNormal"/>
    <w:rsid w:val="006A471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31309"/>
    <w:rPr>
      <w:rFonts w:cs="Times New Roman"/>
      <w:sz w:val="16"/>
      <w:szCs w:val="16"/>
    </w:rPr>
  </w:style>
  <w:style w:type="paragraph" w:styleId="CommentText">
    <w:name w:val="annotation text"/>
    <w:basedOn w:val="Normal"/>
    <w:link w:val="CommentTextChar"/>
    <w:semiHidden/>
    <w:rsid w:val="00931309"/>
    <w:rPr>
      <w:rFonts w:eastAsia="Calibri" w:cs="Times New Roman"/>
      <w:sz w:val="20"/>
      <w:szCs w:val="20"/>
      <w:lang w:eastAsia="x-none"/>
    </w:rPr>
  </w:style>
  <w:style w:type="character" w:customStyle="1" w:styleId="CommentTextChar">
    <w:name w:val="Comment Text Char"/>
    <w:link w:val="CommentText"/>
    <w:semiHidden/>
    <w:rPr>
      <w:rFonts w:cs="Times New Roman"/>
      <w:sz w:val="20"/>
      <w:szCs w:val="20"/>
      <w:lang w:val="en-GB" w:eastAsia="x-none" w:bidi="ar-SA"/>
    </w:rPr>
  </w:style>
  <w:style w:type="paragraph" w:styleId="CommentSubject">
    <w:name w:val="annotation subject"/>
    <w:basedOn w:val="CommentText"/>
    <w:next w:val="CommentText"/>
    <w:link w:val="CommentSubjectChar"/>
    <w:semiHidden/>
    <w:rsid w:val="00931309"/>
    <w:rPr>
      <w:b/>
      <w:bCs/>
    </w:rPr>
  </w:style>
  <w:style w:type="character" w:customStyle="1" w:styleId="CommentSubjectChar">
    <w:name w:val="Comment Subject Char"/>
    <w:link w:val="CommentSubject"/>
    <w:semiHidden/>
    <w:rPr>
      <w:rFonts w:cs="Times New Roman"/>
      <w:b/>
      <w:bCs/>
      <w:sz w:val="20"/>
      <w:szCs w:val="20"/>
      <w:lang w:val="en-GB" w:eastAsia="x-none" w:bidi="ar-SA"/>
    </w:rPr>
  </w:style>
  <w:style w:type="paragraph" w:styleId="BalloonText">
    <w:name w:val="Balloon Text"/>
    <w:basedOn w:val="Normal"/>
    <w:link w:val="BalloonTextChar"/>
    <w:semiHidden/>
    <w:rsid w:val="00931309"/>
    <w:rPr>
      <w:rFonts w:ascii="Times New Roman" w:eastAsia="Calibri" w:hAnsi="Times New Roman" w:cs="Times New Roman"/>
      <w:sz w:val="2"/>
      <w:szCs w:val="20"/>
      <w:lang w:eastAsia="x-none"/>
    </w:rPr>
  </w:style>
  <w:style w:type="character" w:customStyle="1" w:styleId="BalloonTextChar">
    <w:name w:val="Balloon Text Char"/>
    <w:link w:val="BalloonText"/>
    <w:semiHidden/>
    <w:rPr>
      <w:rFonts w:ascii="Times New Roman" w:hAnsi="Times New Roman" w:cs="Times New Roman"/>
      <w:sz w:val="2"/>
      <w:lang w:val="en-GB" w:eastAsia="x-none" w:bidi="ar-SA"/>
    </w:rPr>
  </w:style>
  <w:style w:type="character" w:styleId="Hyperlink">
    <w:name w:val="Hyperlink"/>
    <w:rsid w:val="00A227A7"/>
    <w:rPr>
      <w:color w:val="0000FF"/>
      <w:u w:val="single"/>
    </w:rPr>
  </w:style>
  <w:style w:type="character" w:customStyle="1" w:styleId="medium-bold2">
    <w:name w:val="medium-bold2"/>
    <w:rsid w:val="00181FC8"/>
    <w:rPr>
      <w:shd w:val="clear" w:color="auto" w:fill="FFFFFF"/>
    </w:rPr>
  </w:style>
  <w:style w:type="character" w:customStyle="1" w:styleId="medium-font">
    <w:name w:val="medium-font"/>
    <w:rsid w:val="00181FC8"/>
    <w:rPr>
      <w:vanish w:val="0"/>
      <w:webHidden w:val="0"/>
      <w:specVanish w:val="0"/>
    </w:rPr>
  </w:style>
  <w:style w:type="paragraph" w:customStyle="1" w:styleId="NormalWeb4">
    <w:name w:val="Normal (Web)‎4"/>
    <w:basedOn w:val="Normal"/>
    <w:rsid w:val="00330884"/>
    <w:pPr>
      <w:spacing w:before="96" w:after="192" w:line="240" w:lineRule="auto"/>
      <w:ind w:left="244" w:right="244"/>
    </w:pPr>
    <w:rPr>
      <w:rFonts w:ascii="Times New Roman" w:hAnsi="Times New Roman" w:cs="Times New Roman"/>
      <w:sz w:val="24"/>
      <w:szCs w:val="24"/>
      <w:lang w:val="en-US" w:bidi="he-IL"/>
    </w:rPr>
  </w:style>
  <w:style w:type="paragraph" w:customStyle="1" w:styleId="Default">
    <w:name w:val="Default"/>
    <w:rsid w:val="0074198D"/>
    <w:pPr>
      <w:autoSpaceDE w:val="0"/>
      <w:autoSpaceDN w:val="0"/>
      <w:adjustRightInd w:val="0"/>
    </w:pPr>
    <w:rPr>
      <w:rFonts w:ascii="Arial" w:eastAsia="Times New Roman" w:hAnsi="Arial"/>
      <w:color w:val="000000"/>
      <w:sz w:val="24"/>
      <w:szCs w:val="24"/>
    </w:rPr>
  </w:style>
  <w:style w:type="paragraph" w:styleId="TableofFigures">
    <w:name w:val="table of figures"/>
    <w:basedOn w:val="Normal"/>
    <w:next w:val="Normal"/>
    <w:semiHidden/>
    <w:rsid w:val="000F389B"/>
    <w:pPr>
      <w:widowControl w:val="0"/>
      <w:bidi/>
      <w:adjustRightInd w:val="0"/>
      <w:spacing w:after="0" w:line="360" w:lineRule="atLeast"/>
      <w:ind w:left="480" w:hanging="480"/>
      <w:jc w:val="both"/>
      <w:textAlignment w:val="baseline"/>
    </w:pPr>
    <w:rPr>
      <w:rFonts w:ascii="Arial" w:eastAsia="SimSun" w:hAnsi="Arial" w:cs="David"/>
      <w:bCs/>
      <w:iCs/>
      <w:sz w:val="24"/>
      <w:szCs w:val="20"/>
      <w:lang w:val="en-US" w:eastAsia="zh-CN" w:bidi="he-IL"/>
    </w:rPr>
  </w:style>
  <w:style w:type="paragraph" w:styleId="NormalWeb">
    <w:name w:val="Normal (Web)"/>
    <w:basedOn w:val="Normal"/>
    <w:uiPriority w:val="99"/>
    <w:rsid w:val="002676EF"/>
    <w:pPr>
      <w:spacing w:after="0" w:line="240" w:lineRule="auto"/>
      <w:textAlignment w:val="baseline"/>
    </w:pPr>
    <w:rPr>
      <w:rFonts w:ascii="Times New Roman" w:hAnsi="Times New Roman" w:cs="Times New Roman"/>
      <w:sz w:val="24"/>
      <w:szCs w:val="24"/>
      <w:lang w:val="en-US" w:bidi="he-IL"/>
    </w:rPr>
  </w:style>
  <w:style w:type="character" w:styleId="Strong">
    <w:name w:val="Strong"/>
    <w:qFormat/>
    <w:rsid w:val="00B548FC"/>
    <w:rPr>
      <w:b/>
      <w:bCs/>
    </w:rPr>
  </w:style>
  <w:style w:type="character" w:customStyle="1" w:styleId="definition">
    <w:name w:val="definition"/>
    <w:basedOn w:val="DefaultParagraphFont"/>
    <w:rsid w:val="00F06362"/>
  </w:style>
  <w:style w:type="character" w:customStyle="1" w:styleId="A9">
    <w:name w:val="A9"/>
    <w:rsid w:val="00126A75"/>
    <w:rPr>
      <w:rFonts w:cs="Minion Pro"/>
      <w:color w:val="000000"/>
      <w:sz w:val="11"/>
      <w:szCs w:val="11"/>
    </w:rPr>
  </w:style>
  <w:style w:type="paragraph" w:customStyle="1" w:styleId="-110">
    <w:name w:val="הצללה צבעונית - הדגשה 11"/>
    <w:hidden/>
    <w:uiPriority w:val="99"/>
    <w:semiHidden/>
    <w:rsid w:val="007B6962"/>
    <w:rPr>
      <w:rFonts w:eastAsia="Times New Roman"/>
      <w:sz w:val="22"/>
      <w:szCs w:val="22"/>
      <w:lang w:val="en-GB" w:bidi="ar-SA"/>
    </w:rPr>
  </w:style>
  <w:style w:type="character" w:styleId="FollowedHyperlink">
    <w:name w:val="FollowedHyperlink"/>
    <w:uiPriority w:val="99"/>
    <w:semiHidden/>
    <w:unhideWhenUsed/>
    <w:rsid w:val="00C06D64"/>
    <w:rPr>
      <w:color w:val="954F72"/>
      <w:u w:val="single"/>
    </w:rPr>
  </w:style>
  <w:style w:type="character" w:customStyle="1" w:styleId="Heading2Char">
    <w:name w:val="Heading 2 Char"/>
    <w:link w:val="Heading2"/>
    <w:uiPriority w:val="9"/>
    <w:semiHidden/>
    <w:rsid w:val="00F5751F"/>
    <w:rPr>
      <w:rFonts w:ascii="Calibri Light" w:eastAsia="Times New Roman" w:hAnsi="Calibri Light" w:cs="Times New Roman"/>
      <w:b/>
      <w:bCs/>
      <w:i/>
      <w:iCs/>
      <w:sz w:val="28"/>
      <w:szCs w:val="28"/>
      <w:lang w:val="en-GB" w:bidi="ar-SA"/>
    </w:rPr>
  </w:style>
  <w:style w:type="paragraph" w:styleId="Header">
    <w:name w:val="header"/>
    <w:basedOn w:val="Normal"/>
    <w:link w:val="HeaderChar"/>
    <w:uiPriority w:val="99"/>
    <w:unhideWhenUsed/>
    <w:rsid w:val="00E82AC7"/>
    <w:pPr>
      <w:tabs>
        <w:tab w:val="center" w:pos="4513"/>
        <w:tab w:val="right" w:pos="9026"/>
      </w:tabs>
    </w:pPr>
    <w:rPr>
      <w:lang w:val="x-none"/>
    </w:rPr>
  </w:style>
  <w:style w:type="character" w:customStyle="1" w:styleId="HeaderChar">
    <w:name w:val="Header Char"/>
    <w:link w:val="Header"/>
    <w:uiPriority w:val="99"/>
    <w:rsid w:val="00E82AC7"/>
    <w:rPr>
      <w:rFonts w:eastAsia="Times New Roman"/>
      <w:sz w:val="22"/>
      <w:szCs w:val="22"/>
      <w:lang w:eastAsia="en-US" w:bidi="ar-SA"/>
    </w:rPr>
  </w:style>
  <w:style w:type="paragraph" w:styleId="Footer">
    <w:name w:val="footer"/>
    <w:basedOn w:val="Normal"/>
    <w:link w:val="FooterChar"/>
    <w:uiPriority w:val="99"/>
    <w:unhideWhenUsed/>
    <w:rsid w:val="00E82AC7"/>
    <w:pPr>
      <w:tabs>
        <w:tab w:val="center" w:pos="4513"/>
        <w:tab w:val="right" w:pos="9026"/>
      </w:tabs>
    </w:pPr>
    <w:rPr>
      <w:lang w:val="x-none"/>
    </w:rPr>
  </w:style>
  <w:style w:type="character" w:customStyle="1" w:styleId="FooterChar">
    <w:name w:val="Footer Char"/>
    <w:link w:val="Footer"/>
    <w:uiPriority w:val="99"/>
    <w:rsid w:val="00E82AC7"/>
    <w:rPr>
      <w:rFonts w:eastAsia="Times New Roman"/>
      <w:sz w:val="22"/>
      <w:szCs w:val="22"/>
      <w:lang w:eastAsia="en-US" w:bidi="ar-SA"/>
    </w:rPr>
  </w:style>
  <w:style w:type="paragraph" w:styleId="Revision">
    <w:name w:val="Revision"/>
    <w:hidden/>
    <w:uiPriority w:val="99"/>
    <w:semiHidden/>
    <w:rsid w:val="003279F0"/>
    <w:rPr>
      <w:rFonts w:eastAsia="Times New Roman"/>
      <w:sz w:val="22"/>
      <w:szCs w:val="22"/>
      <w:lang w:val="en-GB" w:bidi="ar-SA"/>
    </w:rPr>
  </w:style>
  <w:style w:type="character" w:customStyle="1" w:styleId="Heading1Char">
    <w:name w:val="Heading 1 Char"/>
    <w:link w:val="Heading1"/>
    <w:uiPriority w:val="9"/>
    <w:rsid w:val="00F110AF"/>
    <w:rPr>
      <w:rFonts w:ascii="Calibri Light" w:eastAsia="Times New Roman" w:hAnsi="Calibri Light" w:cs="Times New Roman"/>
      <w:b/>
      <w:bCs/>
      <w:kern w:val="32"/>
      <w:sz w:val="32"/>
      <w:szCs w:val="32"/>
      <w:lang w:val="en-GB" w:bidi="ar-SA"/>
    </w:rPr>
  </w:style>
  <w:style w:type="character" w:styleId="LineNumber">
    <w:name w:val="line number"/>
    <w:basedOn w:val="DefaultParagraphFont"/>
    <w:uiPriority w:val="99"/>
    <w:semiHidden/>
    <w:unhideWhenUsed/>
    <w:rsid w:val="00801E5B"/>
  </w:style>
  <w:style w:type="paragraph" w:customStyle="1" w:styleId="EndNoteBibliographyTitle">
    <w:name w:val="EndNote Bibliography Title"/>
    <w:basedOn w:val="Normal"/>
    <w:link w:val="EndNoteBibliographyTitleChar"/>
    <w:rsid w:val="003F3866"/>
    <w:pPr>
      <w:spacing w:after="0"/>
      <w:jc w:val="center"/>
    </w:pPr>
    <w:rPr>
      <w:rFonts w:cs="Calibri"/>
      <w:noProof/>
      <w:lang w:val="en-US"/>
    </w:rPr>
  </w:style>
  <w:style w:type="character" w:customStyle="1" w:styleId="-11Char">
    <w:name w:val="רשימה צבעונית - הדגשה 11 Char"/>
    <w:link w:val="-11"/>
    <w:rsid w:val="003F3866"/>
    <w:rPr>
      <w:rFonts w:eastAsia="Times New Roman"/>
      <w:sz w:val="22"/>
      <w:szCs w:val="22"/>
      <w:lang w:eastAsia="en-US" w:bidi="ar-SA"/>
    </w:rPr>
  </w:style>
  <w:style w:type="character" w:customStyle="1" w:styleId="EndNoteBibliographyTitleChar">
    <w:name w:val="EndNote Bibliography Title Char"/>
    <w:link w:val="EndNoteBibliographyTitle"/>
    <w:rsid w:val="003F3866"/>
    <w:rPr>
      <w:rFonts w:eastAsia="Times New Roman" w:cs="Calibri"/>
      <w:noProof/>
      <w:sz w:val="22"/>
      <w:szCs w:val="22"/>
      <w:lang w:val="en-US" w:eastAsia="en-US" w:bidi="ar-SA"/>
    </w:rPr>
  </w:style>
  <w:style w:type="paragraph" w:customStyle="1" w:styleId="EndNoteBibliography">
    <w:name w:val="EndNote Bibliography"/>
    <w:basedOn w:val="Normal"/>
    <w:link w:val="EndNoteBibliographyChar"/>
    <w:rsid w:val="003F3866"/>
    <w:pPr>
      <w:spacing w:line="240" w:lineRule="auto"/>
      <w:jc w:val="both"/>
    </w:pPr>
    <w:rPr>
      <w:rFonts w:cs="Calibri"/>
      <w:noProof/>
      <w:lang w:val="en-US"/>
    </w:rPr>
  </w:style>
  <w:style w:type="character" w:customStyle="1" w:styleId="EndNoteBibliographyChar">
    <w:name w:val="EndNote Bibliography Char"/>
    <w:link w:val="EndNoteBibliography"/>
    <w:rsid w:val="003F3866"/>
    <w:rPr>
      <w:rFonts w:eastAsia="Times New Roman" w:cs="Calibri"/>
      <w:noProof/>
      <w:sz w:val="22"/>
      <w:szCs w:val="22"/>
      <w:lang w:val="en-US" w:eastAsia="en-US" w:bidi="ar-SA"/>
    </w:rPr>
  </w:style>
  <w:style w:type="paragraph" w:styleId="EndnoteText">
    <w:name w:val="endnote text"/>
    <w:basedOn w:val="Normal"/>
    <w:link w:val="EndnoteTextChar"/>
    <w:uiPriority w:val="99"/>
    <w:semiHidden/>
    <w:unhideWhenUsed/>
    <w:rsid w:val="00C8301D"/>
    <w:rPr>
      <w:sz w:val="20"/>
      <w:szCs w:val="20"/>
    </w:rPr>
  </w:style>
  <w:style w:type="character" w:customStyle="1" w:styleId="EndnoteTextChar">
    <w:name w:val="Endnote Text Char"/>
    <w:link w:val="EndnoteText"/>
    <w:uiPriority w:val="99"/>
    <w:semiHidden/>
    <w:rsid w:val="00C8301D"/>
    <w:rPr>
      <w:rFonts w:eastAsia="Times New Roman"/>
      <w:lang w:eastAsia="en-US" w:bidi="ar-SA"/>
    </w:rPr>
  </w:style>
  <w:style w:type="character" w:styleId="EndnoteReference">
    <w:name w:val="endnote reference"/>
    <w:uiPriority w:val="99"/>
    <w:semiHidden/>
    <w:unhideWhenUsed/>
    <w:rsid w:val="00C8301D"/>
    <w:rPr>
      <w:vertAlign w:val="superscript"/>
    </w:rPr>
  </w:style>
  <w:style w:type="paragraph" w:styleId="FootnoteText">
    <w:name w:val="footnote text"/>
    <w:basedOn w:val="Normal"/>
    <w:link w:val="FootnoteTextChar"/>
    <w:uiPriority w:val="99"/>
    <w:semiHidden/>
    <w:unhideWhenUsed/>
    <w:rsid w:val="00C8301D"/>
    <w:rPr>
      <w:sz w:val="20"/>
      <w:szCs w:val="20"/>
    </w:rPr>
  </w:style>
  <w:style w:type="character" w:customStyle="1" w:styleId="FootnoteTextChar">
    <w:name w:val="Footnote Text Char"/>
    <w:link w:val="FootnoteText"/>
    <w:uiPriority w:val="99"/>
    <w:semiHidden/>
    <w:rsid w:val="00C8301D"/>
    <w:rPr>
      <w:rFonts w:eastAsia="Times New Roman"/>
      <w:lang w:eastAsia="en-US" w:bidi="ar-SA"/>
    </w:rPr>
  </w:style>
  <w:style w:type="character" w:styleId="FootnoteReference">
    <w:name w:val="footnote reference"/>
    <w:uiPriority w:val="99"/>
    <w:semiHidden/>
    <w:unhideWhenUsed/>
    <w:rsid w:val="00C8301D"/>
    <w:rPr>
      <w:vertAlign w:val="superscript"/>
    </w:rPr>
  </w:style>
  <w:style w:type="paragraph" w:styleId="ListParagraph">
    <w:name w:val="List Paragraph"/>
    <w:basedOn w:val="Normal"/>
    <w:qFormat/>
    <w:rsid w:val="00AF2D0A"/>
    <w:pPr>
      <w:ind w:left="720"/>
      <w:contextualSpacing/>
    </w:pPr>
  </w:style>
  <w:style w:type="paragraph" w:styleId="Title">
    <w:name w:val="Title"/>
    <w:basedOn w:val="Normal"/>
    <w:next w:val="Normal"/>
    <w:link w:val="TitleChar"/>
    <w:uiPriority w:val="10"/>
    <w:qFormat/>
    <w:rsid w:val="00C46D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D2B"/>
    <w:rPr>
      <w:rFonts w:asciiTheme="majorHAnsi" w:eastAsiaTheme="majorEastAsia" w:hAnsiTheme="majorHAnsi" w:cstheme="majorBidi"/>
      <w:spacing w:val="-10"/>
      <w:kern w:val="28"/>
      <w:sz w:val="56"/>
      <w:szCs w:val="5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4808">
      <w:bodyDiv w:val="1"/>
      <w:marLeft w:val="0"/>
      <w:marRight w:val="0"/>
      <w:marTop w:val="0"/>
      <w:marBottom w:val="0"/>
      <w:divBdr>
        <w:top w:val="none" w:sz="0" w:space="0" w:color="auto"/>
        <w:left w:val="none" w:sz="0" w:space="0" w:color="auto"/>
        <w:bottom w:val="none" w:sz="0" w:space="0" w:color="auto"/>
        <w:right w:val="none" w:sz="0" w:space="0" w:color="auto"/>
      </w:divBdr>
    </w:div>
    <w:div w:id="116872610">
      <w:bodyDiv w:val="1"/>
      <w:marLeft w:val="0"/>
      <w:marRight w:val="0"/>
      <w:marTop w:val="0"/>
      <w:marBottom w:val="0"/>
      <w:divBdr>
        <w:top w:val="none" w:sz="0" w:space="0" w:color="auto"/>
        <w:left w:val="none" w:sz="0" w:space="0" w:color="auto"/>
        <w:bottom w:val="none" w:sz="0" w:space="0" w:color="auto"/>
        <w:right w:val="none" w:sz="0" w:space="0" w:color="auto"/>
      </w:divBdr>
    </w:div>
    <w:div w:id="182550201">
      <w:bodyDiv w:val="1"/>
      <w:marLeft w:val="0"/>
      <w:marRight w:val="0"/>
      <w:marTop w:val="0"/>
      <w:marBottom w:val="0"/>
      <w:divBdr>
        <w:top w:val="none" w:sz="0" w:space="0" w:color="auto"/>
        <w:left w:val="none" w:sz="0" w:space="0" w:color="auto"/>
        <w:bottom w:val="none" w:sz="0" w:space="0" w:color="auto"/>
        <w:right w:val="none" w:sz="0" w:space="0" w:color="auto"/>
      </w:divBdr>
      <w:divsChild>
        <w:div w:id="1103114891">
          <w:marLeft w:val="0"/>
          <w:marRight w:val="0"/>
          <w:marTop w:val="0"/>
          <w:marBottom w:val="0"/>
          <w:divBdr>
            <w:top w:val="none" w:sz="0" w:space="0" w:color="auto"/>
            <w:left w:val="none" w:sz="0" w:space="0" w:color="auto"/>
            <w:bottom w:val="none" w:sz="0" w:space="0" w:color="auto"/>
            <w:right w:val="none" w:sz="0" w:space="0" w:color="auto"/>
          </w:divBdr>
        </w:div>
      </w:divsChild>
    </w:div>
    <w:div w:id="211113048">
      <w:bodyDiv w:val="1"/>
      <w:marLeft w:val="0"/>
      <w:marRight w:val="0"/>
      <w:marTop w:val="0"/>
      <w:marBottom w:val="0"/>
      <w:divBdr>
        <w:top w:val="none" w:sz="0" w:space="0" w:color="auto"/>
        <w:left w:val="none" w:sz="0" w:space="0" w:color="auto"/>
        <w:bottom w:val="none" w:sz="0" w:space="0" w:color="auto"/>
        <w:right w:val="none" w:sz="0" w:space="0" w:color="auto"/>
      </w:divBdr>
    </w:div>
    <w:div w:id="269825595">
      <w:bodyDiv w:val="1"/>
      <w:marLeft w:val="0"/>
      <w:marRight w:val="0"/>
      <w:marTop w:val="0"/>
      <w:marBottom w:val="0"/>
      <w:divBdr>
        <w:top w:val="none" w:sz="0" w:space="0" w:color="auto"/>
        <w:left w:val="none" w:sz="0" w:space="0" w:color="auto"/>
        <w:bottom w:val="none" w:sz="0" w:space="0" w:color="auto"/>
        <w:right w:val="none" w:sz="0" w:space="0" w:color="auto"/>
      </w:divBdr>
      <w:divsChild>
        <w:div w:id="1391610382">
          <w:marLeft w:val="0"/>
          <w:marRight w:val="0"/>
          <w:marTop w:val="0"/>
          <w:marBottom w:val="0"/>
          <w:divBdr>
            <w:top w:val="none" w:sz="0" w:space="0" w:color="auto"/>
            <w:left w:val="none" w:sz="0" w:space="0" w:color="auto"/>
            <w:bottom w:val="none" w:sz="0" w:space="0" w:color="auto"/>
            <w:right w:val="none" w:sz="0" w:space="0" w:color="auto"/>
          </w:divBdr>
          <w:divsChild>
            <w:div w:id="42103998">
              <w:marLeft w:val="0"/>
              <w:marRight w:val="0"/>
              <w:marTop w:val="0"/>
              <w:marBottom w:val="0"/>
              <w:divBdr>
                <w:top w:val="none" w:sz="0" w:space="0" w:color="auto"/>
                <w:left w:val="none" w:sz="0" w:space="0" w:color="auto"/>
                <w:bottom w:val="none" w:sz="0" w:space="0" w:color="auto"/>
                <w:right w:val="none" w:sz="0" w:space="0" w:color="auto"/>
              </w:divBdr>
              <w:divsChild>
                <w:div w:id="549146296">
                  <w:marLeft w:val="0"/>
                  <w:marRight w:val="0"/>
                  <w:marTop w:val="0"/>
                  <w:marBottom w:val="0"/>
                  <w:divBdr>
                    <w:top w:val="none" w:sz="0" w:space="0" w:color="auto"/>
                    <w:left w:val="none" w:sz="0" w:space="0" w:color="auto"/>
                    <w:bottom w:val="none" w:sz="0" w:space="0" w:color="auto"/>
                    <w:right w:val="none" w:sz="0" w:space="0" w:color="auto"/>
                  </w:divBdr>
                  <w:divsChild>
                    <w:div w:id="1626040738">
                      <w:marLeft w:val="1"/>
                      <w:marRight w:val="0"/>
                      <w:marTop w:val="0"/>
                      <w:marBottom w:val="0"/>
                      <w:divBdr>
                        <w:top w:val="none" w:sz="0" w:space="0" w:color="auto"/>
                        <w:left w:val="none" w:sz="0" w:space="0" w:color="auto"/>
                        <w:bottom w:val="none" w:sz="0" w:space="0" w:color="auto"/>
                        <w:right w:val="none" w:sz="0" w:space="0" w:color="auto"/>
                      </w:divBdr>
                      <w:divsChild>
                        <w:div w:id="1329333698">
                          <w:marLeft w:val="0"/>
                          <w:marRight w:val="0"/>
                          <w:marTop w:val="0"/>
                          <w:marBottom w:val="0"/>
                          <w:divBdr>
                            <w:top w:val="none" w:sz="0" w:space="0" w:color="auto"/>
                            <w:left w:val="none" w:sz="0" w:space="0" w:color="auto"/>
                            <w:bottom w:val="none" w:sz="0" w:space="0" w:color="auto"/>
                            <w:right w:val="none" w:sz="0" w:space="0" w:color="auto"/>
                          </w:divBdr>
                          <w:divsChild>
                            <w:div w:id="951982868">
                              <w:marLeft w:val="0"/>
                              <w:marRight w:val="0"/>
                              <w:marTop w:val="0"/>
                              <w:marBottom w:val="0"/>
                              <w:divBdr>
                                <w:top w:val="none" w:sz="0" w:space="0" w:color="auto"/>
                                <w:left w:val="none" w:sz="0" w:space="0" w:color="auto"/>
                                <w:bottom w:val="none" w:sz="0" w:space="0" w:color="auto"/>
                                <w:right w:val="none" w:sz="0" w:space="0" w:color="auto"/>
                              </w:divBdr>
                              <w:divsChild>
                                <w:div w:id="20967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049989">
      <w:bodyDiv w:val="1"/>
      <w:marLeft w:val="0"/>
      <w:marRight w:val="0"/>
      <w:marTop w:val="0"/>
      <w:marBottom w:val="0"/>
      <w:divBdr>
        <w:top w:val="none" w:sz="0" w:space="0" w:color="auto"/>
        <w:left w:val="none" w:sz="0" w:space="0" w:color="auto"/>
        <w:bottom w:val="none" w:sz="0" w:space="0" w:color="auto"/>
        <w:right w:val="none" w:sz="0" w:space="0" w:color="auto"/>
      </w:divBdr>
      <w:divsChild>
        <w:div w:id="1955482680">
          <w:marLeft w:val="5"/>
          <w:marRight w:val="0"/>
          <w:marTop w:val="0"/>
          <w:marBottom w:val="0"/>
          <w:divBdr>
            <w:top w:val="none" w:sz="0" w:space="0" w:color="auto"/>
            <w:left w:val="none" w:sz="0" w:space="0" w:color="auto"/>
            <w:bottom w:val="none" w:sz="0" w:space="0" w:color="auto"/>
            <w:right w:val="none" w:sz="0" w:space="0" w:color="auto"/>
          </w:divBdr>
          <w:divsChild>
            <w:div w:id="1570111584">
              <w:marLeft w:val="5"/>
              <w:marRight w:val="0"/>
              <w:marTop w:val="0"/>
              <w:marBottom w:val="0"/>
              <w:divBdr>
                <w:top w:val="single" w:sz="4" w:space="6" w:color="223085"/>
                <w:left w:val="single" w:sz="4" w:space="6" w:color="223085"/>
                <w:bottom w:val="single" w:sz="4" w:space="6" w:color="223085"/>
                <w:right w:val="single" w:sz="4" w:space="6" w:color="223085"/>
              </w:divBdr>
              <w:divsChild>
                <w:div w:id="670061633">
                  <w:marLeft w:val="5"/>
                  <w:marRight w:val="0"/>
                  <w:marTop w:val="0"/>
                  <w:marBottom w:val="0"/>
                  <w:divBdr>
                    <w:top w:val="single" w:sz="4" w:space="6" w:color="223085"/>
                    <w:left w:val="single" w:sz="4" w:space="6" w:color="223085"/>
                    <w:bottom w:val="single" w:sz="4" w:space="6" w:color="223085"/>
                    <w:right w:val="single" w:sz="4" w:space="6" w:color="223085"/>
                  </w:divBdr>
                  <w:divsChild>
                    <w:div w:id="1634943308">
                      <w:marLeft w:val="5"/>
                      <w:marRight w:val="0"/>
                      <w:marTop w:val="0"/>
                      <w:marBottom w:val="0"/>
                      <w:divBdr>
                        <w:top w:val="single" w:sz="4" w:space="6" w:color="223085"/>
                        <w:left w:val="single" w:sz="4" w:space="6" w:color="223085"/>
                        <w:bottom w:val="single" w:sz="4" w:space="6" w:color="223085"/>
                        <w:right w:val="single" w:sz="4" w:space="6" w:color="223085"/>
                      </w:divBdr>
                      <w:divsChild>
                        <w:div w:id="1113938019">
                          <w:marLeft w:val="5"/>
                          <w:marRight w:val="0"/>
                          <w:marTop w:val="0"/>
                          <w:marBottom w:val="0"/>
                          <w:divBdr>
                            <w:top w:val="single" w:sz="4" w:space="6" w:color="223085"/>
                            <w:left w:val="single" w:sz="4" w:space="6" w:color="223085"/>
                            <w:bottom w:val="single" w:sz="4" w:space="6" w:color="223085"/>
                            <w:right w:val="single" w:sz="4" w:space="6" w:color="223085"/>
                          </w:divBdr>
                          <w:divsChild>
                            <w:div w:id="237593982">
                              <w:marLeft w:val="5"/>
                              <w:marRight w:val="0"/>
                              <w:marTop w:val="0"/>
                              <w:marBottom w:val="0"/>
                              <w:divBdr>
                                <w:top w:val="single" w:sz="4" w:space="6" w:color="223085"/>
                                <w:left w:val="single" w:sz="4" w:space="6" w:color="223085"/>
                                <w:bottom w:val="single" w:sz="4" w:space="6" w:color="223085"/>
                                <w:right w:val="single" w:sz="4" w:space="6" w:color="223085"/>
                              </w:divBdr>
                              <w:divsChild>
                                <w:div w:id="1867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697088">
      <w:bodyDiv w:val="1"/>
      <w:marLeft w:val="0"/>
      <w:marRight w:val="0"/>
      <w:marTop w:val="0"/>
      <w:marBottom w:val="0"/>
      <w:divBdr>
        <w:top w:val="none" w:sz="0" w:space="0" w:color="auto"/>
        <w:left w:val="none" w:sz="0" w:space="0" w:color="auto"/>
        <w:bottom w:val="none" w:sz="0" w:space="0" w:color="auto"/>
        <w:right w:val="none" w:sz="0" w:space="0" w:color="auto"/>
      </w:divBdr>
    </w:div>
    <w:div w:id="554439398">
      <w:bodyDiv w:val="1"/>
      <w:marLeft w:val="0"/>
      <w:marRight w:val="0"/>
      <w:marTop w:val="0"/>
      <w:marBottom w:val="0"/>
      <w:divBdr>
        <w:top w:val="none" w:sz="0" w:space="0" w:color="auto"/>
        <w:left w:val="none" w:sz="0" w:space="0" w:color="auto"/>
        <w:bottom w:val="none" w:sz="0" w:space="0" w:color="auto"/>
        <w:right w:val="none" w:sz="0" w:space="0" w:color="auto"/>
      </w:divBdr>
    </w:div>
    <w:div w:id="804809044">
      <w:bodyDiv w:val="1"/>
      <w:marLeft w:val="0"/>
      <w:marRight w:val="0"/>
      <w:marTop w:val="0"/>
      <w:marBottom w:val="0"/>
      <w:divBdr>
        <w:top w:val="none" w:sz="0" w:space="0" w:color="auto"/>
        <w:left w:val="none" w:sz="0" w:space="0" w:color="auto"/>
        <w:bottom w:val="none" w:sz="0" w:space="0" w:color="auto"/>
        <w:right w:val="none" w:sz="0" w:space="0" w:color="auto"/>
      </w:divBdr>
      <w:divsChild>
        <w:div w:id="230777607">
          <w:marLeft w:val="5"/>
          <w:marRight w:val="0"/>
          <w:marTop w:val="0"/>
          <w:marBottom w:val="0"/>
          <w:divBdr>
            <w:top w:val="none" w:sz="0" w:space="0" w:color="auto"/>
            <w:left w:val="none" w:sz="0" w:space="0" w:color="auto"/>
            <w:bottom w:val="none" w:sz="0" w:space="0" w:color="auto"/>
            <w:right w:val="none" w:sz="0" w:space="0" w:color="auto"/>
          </w:divBdr>
          <w:divsChild>
            <w:div w:id="1994478775">
              <w:marLeft w:val="5"/>
              <w:marRight w:val="0"/>
              <w:marTop w:val="0"/>
              <w:marBottom w:val="0"/>
              <w:divBdr>
                <w:top w:val="single" w:sz="4" w:space="6" w:color="223085"/>
                <w:left w:val="single" w:sz="4" w:space="6" w:color="223085"/>
                <w:bottom w:val="single" w:sz="4" w:space="6" w:color="223085"/>
                <w:right w:val="single" w:sz="4" w:space="6" w:color="223085"/>
              </w:divBdr>
              <w:divsChild>
                <w:div w:id="401099117">
                  <w:marLeft w:val="5"/>
                  <w:marRight w:val="0"/>
                  <w:marTop w:val="0"/>
                  <w:marBottom w:val="0"/>
                  <w:divBdr>
                    <w:top w:val="single" w:sz="4" w:space="6" w:color="223085"/>
                    <w:left w:val="single" w:sz="4" w:space="6" w:color="223085"/>
                    <w:bottom w:val="single" w:sz="4" w:space="6" w:color="223085"/>
                    <w:right w:val="single" w:sz="4" w:space="6" w:color="223085"/>
                  </w:divBdr>
                  <w:divsChild>
                    <w:div w:id="435367443">
                      <w:marLeft w:val="5"/>
                      <w:marRight w:val="0"/>
                      <w:marTop w:val="0"/>
                      <w:marBottom w:val="0"/>
                      <w:divBdr>
                        <w:top w:val="single" w:sz="4" w:space="6" w:color="223085"/>
                        <w:left w:val="single" w:sz="4" w:space="6" w:color="223085"/>
                        <w:bottom w:val="single" w:sz="4" w:space="6" w:color="223085"/>
                        <w:right w:val="single" w:sz="4" w:space="6" w:color="223085"/>
                      </w:divBdr>
                      <w:divsChild>
                        <w:div w:id="832530733">
                          <w:marLeft w:val="5"/>
                          <w:marRight w:val="0"/>
                          <w:marTop w:val="0"/>
                          <w:marBottom w:val="0"/>
                          <w:divBdr>
                            <w:top w:val="single" w:sz="4" w:space="6" w:color="223085"/>
                            <w:left w:val="single" w:sz="4" w:space="6" w:color="223085"/>
                            <w:bottom w:val="single" w:sz="4" w:space="6" w:color="223085"/>
                            <w:right w:val="single" w:sz="4" w:space="6" w:color="223085"/>
                          </w:divBdr>
                          <w:divsChild>
                            <w:div w:id="1726565396">
                              <w:marLeft w:val="5"/>
                              <w:marRight w:val="0"/>
                              <w:marTop w:val="0"/>
                              <w:marBottom w:val="0"/>
                              <w:divBdr>
                                <w:top w:val="single" w:sz="4" w:space="6" w:color="223085"/>
                                <w:left w:val="single" w:sz="4" w:space="6" w:color="223085"/>
                                <w:bottom w:val="single" w:sz="4" w:space="6" w:color="223085"/>
                                <w:right w:val="single" w:sz="4" w:space="6" w:color="223085"/>
                              </w:divBdr>
                              <w:divsChild>
                                <w:div w:id="9859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557154">
      <w:bodyDiv w:val="1"/>
      <w:marLeft w:val="0"/>
      <w:marRight w:val="0"/>
      <w:marTop w:val="0"/>
      <w:marBottom w:val="0"/>
      <w:divBdr>
        <w:top w:val="none" w:sz="0" w:space="0" w:color="auto"/>
        <w:left w:val="none" w:sz="0" w:space="0" w:color="auto"/>
        <w:bottom w:val="none" w:sz="0" w:space="0" w:color="auto"/>
        <w:right w:val="none" w:sz="0" w:space="0" w:color="auto"/>
      </w:divBdr>
    </w:div>
    <w:div w:id="1198087000">
      <w:bodyDiv w:val="1"/>
      <w:marLeft w:val="0"/>
      <w:marRight w:val="0"/>
      <w:marTop w:val="0"/>
      <w:marBottom w:val="0"/>
      <w:divBdr>
        <w:top w:val="none" w:sz="0" w:space="0" w:color="auto"/>
        <w:left w:val="none" w:sz="0" w:space="0" w:color="auto"/>
        <w:bottom w:val="none" w:sz="0" w:space="0" w:color="auto"/>
        <w:right w:val="none" w:sz="0" w:space="0" w:color="auto"/>
      </w:divBdr>
      <w:divsChild>
        <w:div w:id="1036078721">
          <w:marLeft w:val="5"/>
          <w:marRight w:val="0"/>
          <w:marTop w:val="0"/>
          <w:marBottom w:val="0"/>
          <w:divBdr>
            <w:top w:val="none" w:sz="0" w:space="0" w:color="auto"/>
            <w:left w:val="none" w:sz="0" w:space="0" w:color="auto"/>
            <w:bottom w:val="none" w:sz="0" w:space="0" w:color="auto"/>
            <w:right w:val="none" w:sz="0" w:space="0" w:color="auto"/>
          </w:divBdr>
          <w:divsChild>
            <w:div w:id="1173837561">
              <w:marLeft w:val="5"/>
              <w:marRight w:val="0"/>
              <w:marTop w:val="0"/>
              <w:marBottom w:val="0"/>
              <w:divBdr>
                <w:top w:val="single" w:sz="4" w:space="6" w:color="223085"/>
                <w:left w:val="single" w:sz="4" w:space="6" w:color="223085"/>
                <w:bottom w:val="single" w:sz="4" w:space="6" w:color="223085"/>
                <w:right w:val="single" w:sz="4" w:space="6" w:color="223085"/>
              </w:divBdr>
              <w:divsChild>
                <w:div w:id="1991474106">
                  <w:marLeft w:val="5"/>
                  <w:marRight w:val="0"/>
                  <w:marTop w:val="0"/>
                  <w:marBottom w:val="0"/>
                  <w:divBdr>
                    <w:top w:val="single" w:sz="4" w:space="6" w:color="223085"/>
                    <w:left w:val="single" w:sz="4" w:space="6" w:color="223085"/>
                    <w:bottom w:val="single" w:sz="4" w:space="6" w:color="223085"/>
                    <w:right w:val="single" w:sz="4" w:space="6" w:color="223085"/>
                  </w:divBdr>
                  <w:divsChild>
                    <w:div w:id="1797214176">
                      <w:marLeft w:val="5"/>
                      <w:marRight w:val="0"/>
                      <w:marTop w:val="0"/>
                      <w:marBottom w:val="0"/>
                      <w:divBdr>
                        <w:top w:val="single" w:sz="4" w:space="6" w:color="223085"/>
                        <w:left w:val="single" w:sz="4" w:space="6" w:color="223085"/>
                        <w:bottom w:val="single" w:sz="4" w:space="6" w:color="223085"/>
                        <w:right w:val="single" w:sz="4" w:space="6" w:color="223085"/>
                      </w:divBdr>
                      <w:divsChild>
                        <w:div w:id="1126047205">
                          <w:marLeft w:val="5"/>
                          <w:marRight w:val="0"/>
                          <w:marTop w:val="0"/>
                          <w:marBottom w:val="0"/>
                          <w:divBdr>
                            <w:top w:val="single" w:sz="4" w:space="6" w:color="223085"/>
                            <w:left w:val="single" w:sz="4" w:space="6" w:color="223085"/>
                            <w:bottom w:val="single" w:sz="4" w:space="6" w:color="223085"/>
                            <w:right w:val="single" w:sz="4" w:space="6" w:color="223085"/>
                          </w:divBdr>
                          <w:divsChild>
                            <w:div w:id="1606502834">
                              <w:marLeft w:val="5"/>
                              <w:marRight w:val="0"/>
                              <w:marTop w:val="0"/>
                              <w:marBottom w:val="0"/>
                              <w:divBdr>
                                <w:top w:val="single" w:sz="4" w:space="6" w:color="223085"/>
                                <w:left w:val="single" w:sz="4" w:space="6" w:color="223085"/>
                                <w:bottom w:val="single" w:sz="4" w:space="6" w:color="223085"/>
                                <w:right w:val="single" w:sz="4" w:space="6" w:color="223085"/>
                              </w:divBdr>
                              <w:divsChild>
                                <w:div w:id="18108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260847">
      <w:bodyDiv w:val="1"/>
      <w:marLeft w:val="0"/>
      <w:marRight w:val="0"/>
      <w:marTop w:val="0"/>
      <w:marBottom w:val="0"/>
      <w:divBdr>
        <w:top w:val="none" w:sz="0" w:space="0" w:color="auto"/>
        <w:left w:val="none" w:sz="0" w:space="0" w:color="auto"/>
        <w:bottom w:val="none" w:sz="0" w:space="0" w:color="auto"/>
        <w:right w:val="none" w:sz="0" w:space="0" w:color="auto"/>
      </w:divBdr>
    </w:div>
    <w:div w:id="1354184718">
      <w:bodyDiv w:val="1"/>
      <w:marLeft w:val="0"/>
      <w:marRight w:val="0"/>
      <w:marTop w:val="0"/>
      <w:marBottom w:val="0"/>
      <w:divBdr>
        <w:top w:val="none" w:sz="0" w:space="0" w:color="auto"/>
        <w:left w:val="none" w:sz="0" w:space="0" w:color="auto"/>
        <w:bottom w:val="none" w:sz="0" w:space="0" w:color="auto"/>
        <w:right w:val="none" w:sz="0" w:space="0" w:color="auto"/>
      </w:divBdr>
      <w:divsChild>
        <w:div w:id="1213224594">
          <w:marLeft w:val="0"/>
          <w:marRight w:val="0"/>
          <w:marTop w:val="0"/>
          <w:marBottom w:val="0"/>
          <w:divBdr>
            <w:top w:val="none" w:sz="0" w:space="0" w:color="auto"/>
            <w:left w:val="none" w:sz="0" w:space="0" w:color="auto"/>
            <w:bottom w:val="none" w:sz="0" w:space="0" w:color="auto"/>
            <w:right w:val="none" w:sz="0" w:space="0" w:color="auto"/>
          </w:divBdr>
          <w:divsChild>
            <w:div w:id="711685167">
              <w:marLeft w:val="0"/>
              <w:marRight w:val="0"/>
              <w:marTop w:val="0"/>
              <w:marBottom w:val="0"/>
              <w:divBdr>
                <w:top w:val="none" w:sz="0" w:space="0" w:color="auto"/>
                <w:left w:val="none" w:sz="0" w:space="0" w:color="auto"/>
                <w:bottom w:val="none" w:sz="0" w:space="0" w:color="auto"/>
                <w:right w:val="none" w:sz="0" w:space="0" w:color="auto"/>
              </w:divBdr>
              <w:divsChild>
                <w:div w:id="343629865">
                  <w:marLeft w:val="0"/>
                  <w:marRight w:val="0"/>
                  <w:marTop w:val="0"/>
                  <w:marBottom w:val="0"/>
                  <w:divBdr>
                    <w:top w:val="none" w:sz="0" w:space="0" w:color="auto"/>
                    <w:left w:val="none" w:sz="0" w:space="0" w:color="auto"/>
                    <w:bottom w:val="none" w:sz="0" w:space="0" w:color="auto"/>
                    <w:right w:val="none" w:sz="0" w:space="0" w:color="auto"/>
                  </w:divBdr>
                  <w:divsChild>
                    <w:div w:id="528447900">
                      <w:marLeft w:val="0"/>
                      <w:marRight w:val="0"/>
                      <w:marTop w:val="0"/>
                      <w:marBottom w:val="0"/>
                      <w:divBdr>
                        <w:top w:val="none" w:sz="0" w:space="0" w:color="auto"/>
                        <w:left w:val="none" w:sz="0" w:space="0" w:color="auto"/>
                        <w:bottom w:val="none" w:sz="0" w:space="0" w:color="auto"/>
                        <w:right w:val="none" w:sz="0" w:space="0" w:color="auto"/>
                      </w:divBdr>
                      <w:divsChild>
                        <w:div w:id="1827431405">
                          <w:marLeft w:val="0"/>
                          <w:marRight w:val="0"/>
                          <w:marTop w:val="0"/>
                          <w:marBottom w:val="0"/>
                          <w:divBdr>
                            <w:top w:val="none" w:sz="0" w:space="0" w:color="auto"/>
                            <w:left w:val="none" w:sz="0" w:space="0" w:color="auto"/>
                            <w:bottom w:val="none" w:sz="0" w:space="0" w:color="auto"/>
                            <w:right w:val="none" w:sz="0" w:space="0" w:color="auto"/>
                          </w:divBdr>
                          <w:divsChild>
                            <w:div w:id="2146846377">
                              <w:marLeft w:val="0"/>
                              <w:marRight w:val="0"/>
                              <w:marTop w:val="0"/>
                              <w:marBottom w:val="0"/>
                              <w:divBdr>
                                <w:top w:val="none" w:sz="0" w:space="0" w:color="auto"/>
                                <w:left w:val="none" w:sz="0" w:space="0" w:color="auto"/>
                                <w:bottom w:val="none" w:sz="0" w:space="0" w:color="auto"/>
                                <w:right w:val="none" w:sz="0" w:space="0" w:color="auto"/>
                              </w:divBdr>
                              <w:divsChild>
                                <w:div w:id="1907301955">
                                  <w:marLeft w:val="0"/>
                                  <w:marRight w:val="0"/>
                                  <w:marTop w:val="0"/>
                                  <w:marBottom w:val="0"/>
                                  <w:divBdr>
                                    <w:top w:val="none" w:sz="0" w:space="0" w:color="auto"/>
                                    <w:left w:val="none" w:sz="0" w:space="0" w:color="auto"/>
                                    <w:bottom w:val="none" w:sz="0" w:space="0" w:color="auto"/>
                                    <w:right w:val="none" w:sz="0" w:space="0" w:color="auto"/>
                                  </w:divBdr>
                                  <w:divsChild>
                                    <w:div w:id="674301758">
                                      <w:marLeft w:val="0"/>
                                      <w:marRight w:val="0"/>
                                      <w:marTop w:val="0"/>
                                      <w:marBottom w:val="0"/>
                                      <w:divBdr>
                                        <w:top w:val="none" w:sz="0" w:space="0" w:color="auto"/>
                                        <w:left w:val="none" w:sz="0" w:space="0" w:color="auto"/>
                                        <w:bottom w:val="none" w:sz="0" w:space="0" w:color="auto"/>
                                        <w:right w:val="none" w:sz="0" w:space="0" w:color="auto"/>
                                      </w:divBdr>
                                      <w:divsChild>
                                        <w:div w:id="715740631">
                                          <w:marLeft w:val="0"/>
                                          <w:marRight w:val="0"/>
                                          <w:marTop w:val="0"/>
                                          <w:marBottom w:val="0"/>
                                          <w:divBdr>
                                            <w:top w:val="none" w:sz="0" w:space="0" w:color="auto"/>
                                            <w:left w:val="none" w:sz="0" w:space="0" w:color="auto"/>
                                            <w:bottom w:val="none" w:sz="0" w:space="0" w:color="auto"/>
                                            <w:right w:val="none" w:sz="0" w:space="0" w:color="auto"/>
                                          </w:divBdr>
                                          <w:divsChild>
                                            <w:div w:id="637413630">
                                              <w:marLeft w:val="0"/>
                                              <w:marRight w:val="0"/>
                                              <w:marTop w:val="0"/>
                                              <w:marBottom w:val="0"/>
                                              <w:divBdr>
                                                <w:top w:val="none" w:sz="0" w:space="0" w:color="auto"/>
                                                <w:left w:val="none" w:sz="0" w:space="0" w:color="auto"/>
                                                <w:bottom w:val="none" w:sz="0" w:space="0" w:color="auto"/>
                                                <w:right w:val="none" w:sz="0" w:space="0" w:color="auto"/>
                                              </w:divBdr>
                                              <w:divsChild>
                                                <w:div w:id="17331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28600">
                                          <w:marLeft w:val="0"/>
                                          <w:marRight w:val="0"/>
                                          <w:marTop w:val="0"/>
                                          <w:marBottom w:val="0"/>
                                          <w:divBdr>
                                            <w:top w:val="none" w:sz="0" w:space="0" w:color="auto"/>
                                            <w:left w:val="none" w:sz="0" w:space="0" w:color="auto"/>
                                            <w:bottom w:val="none" w:sz="0" w:space="0" w:color="auto"/>
                                            <w:right w:val="none" w:sz="0" w:space="0" w:color="auto"/>
                                          </w:divBdr>
                                          <w:divsChild>
                                            <w:div w:id="566889509">
                                              <w:marLeft w:val="0"/>
                                              <w:marRight w:val="0"/>
                                              <w:marTop w:val="0"/>
                                              <w:marBottom w:val="0"/>
                                              <w:divBdr>
                                                <w:top w:val="none" w:sz="0" w:space="0" w:color="auto"/>
                                                <w:left w:val="none" w:sz="0" w:space="0" w:color="auto"/>
                                                <w:bottom w:val="none" w:sz="0" w:space="0" w:color="auto"/>
                                                <w:right w:val="none" w:sz="0" w:space="0" w:color="auto"/>
                                              </w:divBdr>
                                              <w:divsChild>
                                                <w:div w:id="1194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181418">
      <w:bodyDiv w:val="1"/>
      <w:marLeft w:val="0"/>
      <w:marRight w:val="0"/>
      <w:marTop w:val="0"/>
      <w:marBottom w:val="0"/>
      <w:divBdr>
        <w:top w:val="none" w:sz="0" w:space="0" w:color="auto"/>
        <w:left w:val="none" w:sz="0" w:space="0" w:color="auto"/>
        <w:bottom w:val="none" w:sz="0" w:space="0" w:color="auto"/>
        <w:right w:val="none" w:sz="0" w:space="0" w:color="auto"/>
      </w:divBdr>
    </w:div>
    <w:div w:id="1692996523">
      <w:bodyDiv w:val="1"/>
      <w:marLeft w:val="0"/>
      <w:marRight w:val="0"/>
      <w:marTop w:val="0"/>
      <w:marBottom w:val="0"/>
      <w:divBdr>
        <w:top w:val="none" w:sz="0" w:space="0" w:color="auto"/>
        <w:left w:val="none" w:sz="0" w:space="0" w:color="auto"/>
        <w:bottom w:val="none" w:sz="0" w:space="0" w:color="auto"/>
        <w:right w:val="none" w:sz="0" w:space="0" w:color="auto"/>
      </w:divBdr>
    </w:div>
    <w:div w:id="1716926755">
      <w:bodyDiv w:val="1"/>
      <w:marLeft w:val="0"/>
      <w:marRight w:val="0"/>
      <w:marTop w:val="0"/>
      <w:marBottom w:val="0"/>
      <w:divBdr>
        <w:top w:val="none" w:sz="0" w:space="0" w:color="auto"/>
        <w:left w:val="none" w:sz="0" w:space="0" w:color="auto"/>
        <w:bottom w:val="none" w:sz="0" w:space="0" w:color="auto"/>
        <w:right w:val="none" w:sz="0" w:space="0" w:color="auto"/>
      </w:divBdr>
    </w:div>
    <w:div w:id="1897007980">
      <w:bodyDiv w:val="1"/>
      <w:marLeft w:val="0"/>
      <w:marRight w:val="0"/>
      <w:marTop w:val="0"/>
      <w:marBottom w:val="0"/>
      <w:divBdr>
        <w:top w:val="none" w:sz="0" w:space="0" w:color="auto"/>
        <w:left w:val="none" w:sz="0" w:space="0" w:color="auto"/>
        <w:bottom w:val="none" w:sz="0" w:space="0" w:color="auto"/>
        <w:right w:val="none" w:sz="0" w:space="0" w:color="auto"/>
      </w:divBdr>
    </w:div>
    <w:div w:id="1937638107">
      <w:bodyDiv w:val="1"/>
      <w:marLeft w:val="0"/>
      <w:marRight w:val="0"/>
      <w:marTop w:val="0"/>
      <w:marBottom w:val="0"/>
      <w:divBdr>
        <w:top w:val="none" w:sz="0" w:space="0" w:color="auto"/>
        <w:left w:val="none" w:sz="0" w:space="0" w:color="auto"/>
        <w:bottom w:val="none" w:sz="0" w:space="0" w:color="auto"/>
        <w:right w:val="none" w:sz="0" w:space="0" w:color="auto"/>
      </w:divBdr>
    </w:div>
    <w:div w:id="20371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action/doSearch?action=runSearch&amp;type=advanced&amp;searchType=journal&amp;result=true&amp;prevSearch=%2Bauthorsfield%3A(Pine%2C+Ray)" TargetMode="External"/><Relationship Id="rId13" Type="http://schemas.openxmlformats.org/officeDocument/2006/relationships/hyperlink" Target="http://ehis.ebscohost.com/ehost/search/advanced?sid=04e3f079-95be-4493-b910-67b05ed9965b%40sessionmgr12&amp;vid=22&amp;hid=2" TargetMode="External"/><Relationship Id="rId18" Type="http://schemas.openxmlformats.org/officeDocument/2006/relationships/hyperlink" Target="http://www.who.int/violence_injury_prevention/violence/interpersonal/en/WV_ComparisonGuidelines.pdf"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atl.org.uk/media-office/media-archive/A-third-of-education-staff-have-dealt-with-physical-violence-from-pupils-in-this-school-year.asp" TargetMode="External"/><Relationship Id="rId17" Type="http://schemas.openxmlformats.org/officeDocument/2006/relationships/hyperlink" Target="http://www.nea.org/home/42238.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gal-content/EN/TXT/?uri=celex:32002L0073" TargetMode="External"/><Relationship Id="rId20" Type="http://schemas.openxmlformats.org/officeDocument/2006/relationships/hyperlink" Target="http://www.tandfonline.com/action/doSearch?action=runSearch&amp;type=advanced&amp;searchType=journal&amp;result=true&amp;prevSearch=%2Bauthorsfield%3A(Pine%2C+R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tou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497;&#1506;&#1500;\Documents\&#1499;&#1513;&#1488;&#1514;%20&#1488;&#1493;&#1502;&#1512;&#1514;%20&#1500;&#1488;\elephant1\Equal%20Treatment%20amendment%20Directive%20(2002\73\EC)%202002,%20available%20at:%20%202002" TargetMode="External"/><Relationship Id="rId23" Type="http://schemas.openxmlformats.org/officeDocument/2006/relationships/footer" Target="footer1.xml"/><Relationship Id="rId10" Type="http://schemas.openxmlformats.org/officeDocument/2006/relationships/hyperlink" Target="http://www.tandfonline.com/action/doSearch?action=runSearch&amp;type=advanced&amp;searchType=journal&amp;result=true&amp;prevSearch=%2Bauthorsfield%3A(Pine%2C+Ray)" TargetMode="External"/><Relationship Id="rId19" Type="http://schemas.openxmlformats.org/officeDocument/2006/relationships/hyperlink" Target="http://www.tandfonline.com/action/doSearch?action=runSearch&amp;type=advanced&amp;searchType=journal&amp;result=true&amp;prevSearch=%2Bauthorsfield%3A(Yeung%2C+Sylvester)" TargetMode="External"/><Relationship Id="rId4" Type="http://schemas.openxmlformats.org/officeDocument/2006/relationships/settings" Target="settings.xml"/><Relationship Id="rId9" Type="http://schemas.openxmlformats.org/officeDocument/2006/relationships/hyperlink" Target="http://www.tandfonline.com/action/doSearch?action=runSearch&amp;type=advanced&amp;searchType=journal&amp;result=true&amp;prevSearch=%2Bauthorsfield%3A(Yeung%2C+Sylvester)" TargetMode="External"/><Relationship Id="rId14" Type="http://schemas.openxmlformats.org/officeDocument/2006/relationships/hyperlink" Target="http://www.eeoc.gov/facts/fs-sex.html" TargetMode="External"/><Relationship Id="rId22"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853DF56-764B-4275-AC8D-7416ECB1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9574</Words>
  <Characters>54576</Characters>
  <Application>Microsoft Office Word</Application>
  <DocSecurity>0</DocSecurity>
  <Lines>454</Lines>
  <Paragraphs>128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Title: XXX The Case of Sexual Harassment</vt:lpstr>
      <vt:lpstr>Title: XXX The Case of Sexual Harassment</vt:lpstr>
    </vt:vector>
  </TitlesOfParts>
  <Company>FML, UniS</Company>
  <LinksUpToDate>false</LinksUpToDate>
  <CharactersWithSpaces>64022</CharactersWithSpaces>
  <SharedDoc>false</SharedDoc>
  <HLinks>
    <vt:vector size="66" baseType="variant">
      <vt:variant>
        <vt:i4>7602222</vt:i4>
      </vt:variant>
      <vt:variant>
        <vt:i4>30</vt:i4>
      </vt:variant>
      <vt:variant>
        <vt:i4>0</vt:i4>
      </vt:variant>
      <vt:variant>
        <vt:i4>5</vt:i4>
      </vt:variant>
      <vt:variant>
        <vt:lpwstr>http://www.tandfonline.com/action/doSearch?action=runSearch&amp;type=advanced&amp;searchType=journal&amp;result=true&amp;prevSearch=%2Bauthorsfield%3A(Pine%2C+Ray)</vt:lpwstr>
      </vt:variant>
      <vt:variant>
        <vt:lpwstr/>
      </vt:variant>
      <vt:variant>
        <vt:i4>6619243</vt:i4>
      </vt:variant>
      <vt:variant>
        <vt:i4>27</vt:i4>
      </vt:variant>
      <vt:variant>
        <vt:i4>0</vt:i4>
      </vt:variant>
      <vt:variant>
        <vt:i4>5</vt:i4>
      </vt:variant>
      <vt:variant>
        <vt:lpwstr>http://www.tandfonline.com/action/doSearch?action=runSearch&amp;type=advanced&amp;searchType=journal&amp;result=true&amp;prevSearch=%2Bauthorsfield%3A(Yeung%2C+Sylvester)</vt:lpwstr>
      </vt:variant>
      <vt:variant>
        <vt:lpwstr/>
      </vt:variant>
      <vt:variant>
        <vt:i4>4194383</vt:i4>
      </vt:variant>
      <vt:variant>
        <vt:i4>24</vt:i4>
      </vt:variant>
      <vt:variant>
        <vt:i4>0</vt:i4>
      </vt:variant>
      <vt:variant>
        <vt:i4>5</vt:i4>
      </vt:variant>
      <vt:variant>
        <vt:lpwstr>http://www.wttc.org/focus/research-for-action/economic-data-search-tool/</vt:lpwstr>
      </vt:variant>
      <vt:variant>
        <vt:lpwstr/>
      </vt:variant>
      <vt:variant>
        <vt:i4>3080226</vt:i4>
      </vt:variant>
      <vt:variant>
        <vt:i4>21</vt:i4>
      </vt:variant>
      <vt:variant>
        <vt:i4>0</vt:i4>
      </vt:variant>
      <vt:variant>
        <vt:i4>5</vt:i4>
      </vt:variant>
      <vt:variant>
        <vt:lpwstr>http://eur-lex.europa.eu/legal-content/EN/TXT/?uri=celex:32002L0073</vt:lpwstr>
      </vt:variant>
      <vt:variant>
        <vt:lpwstr/>
      </vt:variant>
      <vt:variant>
        <vt:i4>6291511</vt:i4>
      </vt:variant>
      <vt:variant>
        <vt:i4>18</vt:i4>
      </vt:variant>
      <vt:variant>
        <vt:i4>0</vt:i4>
      </vt:variant>
      <vt:variant>
        <vt:i4>5</vt:i4>
      </vt:variant>
      <vt:variant>
        <vt:lpwstr>Equal Treatment amendment Directive (2002/73/EC) 2002, available at:  2002</vt:lpwstr>
      </vt:variant>
      <vt:variant>
        <vt:lpwstr/>
      </vt:variant>
      <vt:variant>
        <vt:i4>524357</vt:i4>
      </vt:variant>
      <vt:variant>
        <vt:i4>15</vt:i4>
      </vt:variant>
      <vt:variant>
        <vt:i4>0</vt:i4>
      </vt:variant>
      <vt:variant>
        <vt:i4>5</vt:i4>
      </vt:variant>
      <vt:variant>
        <vt:lpwstr>http://www.eeoc.gov/facts/fs-sex.html</vt:lpwstr>
      </vt:variant>
      <vt:variant>
        <vt:lpwstr/>
      </vt:variant>
      <vt:variant>
        <vt:i4>5505025</vt:i4>
      </vt:variant>
      <vt:variant>
        <vt:i4>12</vt:i4>
      </vt:variant>
      <vt:variant>
        <vt:i4>0</vt:i4>
      </vt:variant>
      <vt:variant>
        <vt:i4>5</vt:i4>
      </vt:variant>
      <vt:variant>
        <vt:lpwstr>http://ehis.ebscohost.com/ehost/search/advanced?sid=04e3f079-95be-4493-b910-67b05ed9965b%40sessionmgr12&amp;vid=22&amp;hid=2</vt:lpwstr>
      </vt:variant>
      <vt:variant>
        <vt:lpwstr/>
      </vt:variant>
      <vt:variant>
        <vt:i4>4390978</vt:i4>
      </vt:variant>
      <vt:variant>
        <vt:i4>9</vt:i4>
      </vt:variant>
      <vt:variant>
        <vt:i4>0</vt:i4>
      </vt:variant>
      <vt:variant>
        <vt:i4>5</vt:i4>
      </vt:variant>
      <vt:variant>
        <vt:lpwstr>http://www.innotour.com/</vt:lpwstr>
      </vt:variant>
      <vt:variant>
        <vt:lpwstr/>
      </vt:variant>
      <vt:variant>
        <vt:i4>7602222</vt:i4>
      </vt:variant>
      <vt:variant>
        <vt:i4>6</vt:i4>
      </vt:variant>
      <vt:variant>
        <vt:i4>0</vt:i4>
      </vt:variant>
      <vt:variant>
        <vt:i4>5</vt:i4>
      </vt:variant>
      <vt:variant>
        <vt:lpwstr>http://www.tandfonline.com/action/doSearch?action=runSearch&amp;type=advanced&amp;searchType=journal&amp;result=true&amp;prevSearch=%2Bauthorsfield%3A(Pine%2C+Ray)</vt:lpwstr>
      </vt:variant>
      <vt:variant>
        <vt:lpwstr/>
      </vt:variant>
      <vt:variant>
        <vt:i4>6619243</vt:i4>
      </vt:variant>
      <vt:variant>
        <vt:i4>3</vt:i4>
      </vt:variant>
      <vt:variant>
        <vt:i4>0</vt:i4>
      </vt:variant>
      <vt:variant>
        <vt:i4>5</vt:i4>
      </vt:variant>
      <vt:variant>
        <vt:lpwstr>http://www.tandfonline.com/action/doSearch?action=runSearch&amp;type=advanced&amp;searchType=journal&amp;result=true&amp;prevSearch=%2Bauthorsfield%3A(Yeung%2C+Sylvester)</vt:lpwstr>
      </vt:variant>
      <vt:variant>
        <vt:lpwstr/>
      </vt:variant>
      <vt:variant>
        <vt:i4>7602222</vt:i4>
      </vt:variant>
      <vt:variant>
        <vt:i4>0</vt:i4>
      </vt:variant>
      <vt:variant>
        <vt:i4>0</vt:i4>
      </vt:variant>
      <vt:variant>
        <vt:i4>5</vt:i4>
      </vt:variant>
      <vt:variant>
        <vt:lpwstr>http://www.tandfonline.com/action/doSearch?action=runSearch&amp;type=advanced&amp;searchType=journal&amp;result=true&amp;prevSearch=%2Bauthorsfield%3A(Pine%2C+Ray)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XXX The Case of Sexual Harassment</dc:title>
  <dc:subject/>
  <dc:creator>Tribe J  Prof (SoM)</dc:creator>
  <cp:keywords/>
  <dc:description/>
  <cp:lastModifiedBy>Ruth Mardall (R.Mardall)</cp:lastModifiedBy>
  <cp:revision>2</cp:revision>
  <dcterms:created xsi:type="dcterms:W3CDTF">2020-08-19T11:49:00Z</dcterms:created>
  <dcterms:modified xsi:type="dcterms:W3CDTF">2020-08-19T11:49:00Z</dcterms:modified>
</cp:coreProperties>
</file>