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88D3" w14:textId="77777777" w:rsidR="00983E03" w:rsidRDefault="00983E03" w:rsidP="00983E03">
      <w:pPr>
        <w:spacing w:after="0" w:line="360" w:lineRule="auto"/>
        <w:jc w:val="both"/>
        <w:rPr>
          <w:rFonts w:ascii="Calibri Light" w:hAnsi="Calibri Light" w:cs="Calibri Light"/>
          <w:b/>
        </w:rPr>
      </w:pPr>
    </w:p>
    <w:p w14:paraId="4F79EA02" w14:textId="2772ECAC" w:rsidR="00983E03" w:rsidRDefault="00983E03" w:rsidP="00983E03">
      <w:pPr>
        <w:spacing w:after="0" w:line="360" w:lineRule="auto"/>
        <w:jc w:val="both"/>
        <w:rPr>
          <w:rFonts w:ascii="Calibri Light" w:hAnsi="Calibri Light" w:cs="Calibri Light"/>
          <w:b/>
        </w:rPr>
      </w:pPr>
    </w:p>
    <w:p w14:paraId="7EEE47DD" w14:textId="1647F122" w:rsidR="00983E03" w:rsidRDefault="00983E03" w:rsidP="00983E03">
      <w:pPr>
        <w:spacing w:after="0" w:line="360" w:lineRule="auto"/>
        <w:jc w:val="both"/>
        <w:rPr>
          <w:rFonts w:ascii="Calibri Light" w:hAnsi="Calibri Light" w:cs="Calibri Light"/>
          <w:b/>
        </w:rPr>
      </w:pPr>
    </w:p>
    <w:p w14:paraId="60FA64F7" w14:textId="010039BE" w:rsidR="00983E03" w:rsidRDefault="00983E03" w:rsidP="00983E03">
      <w:pPr>
        <w:spacing w:after="0" w:line="360" w:lineRule="auto"/>
        <w:jc w:val="both"/>
        <w:rPr>
          <w:rFonts w:ascii="Calibri Light" w:hAnsi="Calibri Light" w:cs="Calibri Light"/>
          <w:b/>
        </w:rPr>
      </w:pPr>
    </w:p>
    <w:p w14:paraId="00B3D19E" w14:textId="0D7D5898" w:rsidR="00983E03" w:rsidRDefault="00983E03" w:rsidP="00983E03">
      <w:pPr>
        <w:spacing w:after="0" w:line="360" w:lineRule="auto"/>
        <w:jc w:val="both"/>
        <w:rPr>
          <w:rFonts w:ascii="Calibri Light" w:hAnsi="Calibri Light" w:cs="Calibri Light"/>
          <w:b/>
        </w:rPr>
      </w:pPr>
    </w:p>
    <w:p w14:paraId="1CBC750E" w14:textId="04E35D43" w:rsidR="00983E03" w:rsidRDefault="00983E03" w:rsidP="00983E03">
      <w:pPr>
        <w:spacing w:after="0" w:line="360" w:lineRule="auto"/>
        <w:jc w:val="both"/>
        <w:rPr>
          <w:rFonts w:ascii="Calibri Light" w:hAnsi="Calibri Light" w:cs="Calibri Light"/>
          <w:b/>
        </w:rPr>
      </w:pPr>
    </w:p>
    <w:p w14:paraId="217D93E5" w14:textId="699F6B07" w:rsidR="00983E03" w:rsidRDefault="00983E03" w:rsidP="00983E03">
      <w:pPr>
        <w:spacing w:after="0" w:line="360" w:lineRule="auto"/>
        <w:jc w:val="both"/>
        <w:rPr>
          <w:rFonts w:ascii="Calibri Light" w:hAnsi="Calibri Light" w:cs="Calibri Light"/>
          <w:b/>
        </w:rPr>
      </w:pPr>
    </w:p>
    <w:p w14:paraId="23D9E1E5" w14:textId="78BBD106" w:rsidR="00983E03" w:rsidRDefault="00983E03" w:rsidP="00983E03">
      <w:pPr>
        <w:spacing w:after="0" w:line="360" w:lineRule="auto"/>
        <w:jc w:val="both"/>
        <w:rPr>
          <w:rFonts w:ascii="Calibri Light" w:hAnsi="Calibri Light" w:cs="Calibri Light"/>
          <w:b/>
        </w:rPr>
      </w:pPr>
    </w:p>
    <w:p w14:paraId="584ED448" w14:textId="6332A6CB" w:rsidR="00983E03" w:rsidRDefault="00983E03" w:rsidP="00983E03">
      <w:pPr>
        <w:spacing w:after="0" w:line="360" w:lineRule="auto"/>
        <w:jc w:val="both"/>
        <w:rPr>
          <w:rFonts w:ascii="Calibri Light" w:hAnsi="Calibri Light" w:cs="Calibri Light"/>
          <w:b/>
        </w:rPr>
      </w:pPr>
    </w:p>
    <w:p w14:paraId="2935B561" w14:textId="0C7C18D7" w:rsidR="00983E03" w:rsidRDefault="00983E03" w:rsidP="00983E03">
      <w:pPr>
        <w:spacing w:after="0" w:line="360" w:lineRule="auto"/>
        <w:jc w:val="both"/>
        <w:rPr>
          <w:rFonts w:ascii="Calibri Light" w:hAnsi="Calibri Light" w:cs="Calibri Light"/>
          <w:b/>
        </w:rPr>
      </w:pPr>
    </w:p>
    <w:p w14:paraId="0FD1B857" w14:textId="7B9998F9" w:rsidR="00983E03" w:rsidRDefault="00983E03" w:rsidP="00983E03">
      <w:pPr>
        <w:spacing w:after="0" w:line="360" w:lineRule="auto"/>
        <w:jc w:val="both"/>
        <w:rPr>
          <w:rFonts w:ascii="Calibri Light" w:hAnsi="Calibri Light" w:cs="Calibri Light"/>
          <w:b/>
        </w:rPr>
      </w:pPr>
    </w:p>
    <w:p w14:paraId="4E8E9193" w14:textId="4E739DD3" w:rsidR="00983E03" w:rsidRDefault="00983E03" w:rsidP="00983E03">
      <w:pPr>
        <w:spacing w:after="0" w:line="360" w:lineRule="auto"/>
        <w:jc w:val="both"/>
        <w:rPr>
          <w:rFonts w:ascii="Calibri Light" w:hAnsi="Calibri Light" w:cs="Calibri Light"/>
          <w:b/>
        </w:rPr>
      </w:pPr>
    </w:p>
    <w:p w14:paraId="447A974C" w14:textId="77777777" w:rsidR="00983E03" w:rsidRDefault="00983E03" w:rsidP="00983E03">
      <w:pPr>
        <w:spacing w:after="0" w:line="360" w:lineRule="auto"/>
        <w:jc w:val="both"/>
        <w:rPr>
          <w:rFonts w:ascii="Calibri Light" w:hAnsi="Calibri Light" w:cs="Calibri Light"/>
          <w:b/>
        </w:rPr>
      </w:pPr>
    </w:p>
    <w:p w14:paraId="13132306" w14:textId="77777777" w:rsidR="00983E03" w:rsidRDefault="00983E03" w:rsidP="00983E03">
      <w:pPr>
        <w:spacing w:after="0" w:line="360" w:lineRule="auto"/>
        <w:jc w:val="both"/>
        <w:rPr>
          <w:rFonts w:ascii="Calibri Light" w:hAnsi="Calibri Light" w:cs="Calibri Light"/>
          <w:b/>
        </w:rPr>
      </w:pPr>
    </w:p>
    <w:p w14:paraId="60335DEB" w14:textId="77777777" w:rsidR="00983E03" w:rsidRPr="00F841FE" w:rsidRDefault="00983E03" w:rsidP="00F841FE">
      <w:pPr>
        <w:pStyle w:val="Title"/>
        <w:jc w:val="center"/>
        <w:rPr>
          <w:sz w:val="24"/>
          <w:szCs w:val="24"/>
        </w:rPr>
      </w:pPr>
      <w:r w:rsidRPr="00F841FE">
        <w:rPr>
          <w:sz w:val="24"/>
          <w:szCs w:val="24"/>
        </w:rPr>
        <w:t>Relational counselling as a psychosocial intervention for dementia: Qualitative evidence from people living with dementia and family members.</w:t>
      </w:r>
    </w:p>
    <w:p w14:paraId="2DA6D7D0" w14:textId="77777777" w:rsidR="00983E03" w:rsidRDefault="00983E03" w:rsidP="00DD2097">
      <w:pPr>
        <w:spacing w:after="0" w:line="360" w:lineRule="auto"/>
        <w:jc w:val="center"/>
        <w:rPr>
          <w:rFonts w:ascii="Calibri Light" w:hAnsi="Calibri Light" w:cs="Calibri Light"/>
          <w:b/>
        </w:rPr>
      </w:pPr>
    </w:p>
    <w:p w14:paraId="74B21F6D" w14:textId="483DB706" w:rsidR="00983E03" w:rsidRPr="008F1E70" w:rsidRDefault="00983E03" w:rsidP="00DD2097">
      <w:pPr>
        <w:spacing w:after="0" w:line="360" w:lineRule="auto"/>
        <w:jc w:val="center"/>
        <w:rPr>
          <w:rFonts w:ascii="Calibri Light" w:hAnsi="Calibri Light" w:cs="Calibri Light"/>
          <w:bCs/>
        </w:rPr>
      </w:pPr>
      <w:proofErr w:type="spellStart"/>
      <w:r w:rsidRPr="008F1E70">
        <w:rPr>
          <w:rFonts w:ascii="Calibri Light" w:hAnsi="Calibri Light" w:cs="Calibri Light"/>
          <w:bCs/>
        </w:rPr>
        <w:t>Alys</w:t>
      </w:r>
      <w:proofErr w:type="spellEnd"/>
      <w:r w:rsidRPr="008F1E70">
        <w:rPr>
          <w:rFonts w:ascii="Calibri Light" w:hAnsi="Calibri Light" w:cs="Calibri Light"/>
          <w:bCs/>
        </w:rPr>
        <w:t xml:space="preserve"> Wyn Griffiths</w:t>
      </w:r>
      <w:r>
        <w:rPr>
          <w:rFonts w:ascii="Calibri Light" w:hAnsi="Calibri Light" w:cs="Calibri Light"/>
          <w:bCs/>
        </w:rPr>
        <w:t>*</w:t>
      </w:r>
      <w:r w:rsidRPr="008F1E70">
        <w:rPr>
          <w:rFonts w:ascii="Calibri Light" w:hAnsi="Calibri Light" w:cs="Calibri Light"/>
          <w:bCs/>
        </w:rPr>
        <w:t xml:space="preserve">, Emily </w:t>
      </w:r>
      <w:proofErr w:type="spellStart"/>
      <w:r w:rsidRPr="008F1E70">
        <w:rPr>
          <w:rFonts w:ascii="Calibri Light" w:hAnsi="Calibri Light" w:cs="Calibri Light"/>
          <w:bCs/>
        </w:rPr>
        <w:t>Shoesmith</w:t>
      </w:r>
      <w:proofErr w:type="spellEnd"/>
      <w:r w:rsidRPr="008F1E70">
        <w:rPr>
          <w:rFonts w:ascii="Calibri Light" w:hAnsi="Calibri Light" w:cs="Calibri Light"/>
          <w:bCs/>
        </w:rPr>
        <w:t>, Cara Sass, Paul Nicholson,</w:t>
      </w:r>
    </w:p>
    <w:p w14:paraId="706C82C5" w14:textId="77777777" w:rsidR="00983E03" w:rsidRDefault="00983E03" w:rsidP="00DD2097">
      <w:pPr>
        <w:spacing w:after="0" w:line="360" w:lineRule="auto"/>
        <w:jc w:val="center"/>
        <w:rPr>
          <w:rFonts w:ascii="Calibri Light" w:hAnsi="Calibri Light" w:cs="Calibri Light"/>
          <w:bCs/>
        </w:rPr>
      </w:pPr>
      <w:r w:rsidRPr="008F1E70">
        <w:rPr>
          <w:rFonts w:ascii="Calibri Light" w:hAnsi="Calibri Light" w:cs="Calibri Light"/>
          <w:bCs/>
        </w:rPr>
        <w:t>School of Health &amp; Community Studies, Leeds Beckett University, Leeds, UK</w:t>
      </w:r>
    </w:p>
    <w:p w14:paraId="4DB7D913" w14:textId="48C33B84" w:rsidR="00DD2097" w:rsidRDefault="00DD2097" w:rsidP="00DD2097">
      <w:pPr>
        <w:spacing w:after="0" w:line="360" w:lineRule="auto"/>
        <w:jc w:val="center"/>
        <w:rPr>
          <w:rFonts w:ascii="Calibri Light" w:hAnsi="Calibri Light" w:cs="Calibri Light"/>
          <w:bCs/>
        </w:rPr>
      </w:pPr>
      <w:r w:rsidRPr="008F1E70">
        <w:rPr>
          <w:rFonts w:ascii="Calibri Light" w:hAnsi="Calibri Light" w:cs="Calibri Light"/>
          <w:bCs/>
        </w:rPr>
        <w:t>and</w:t>
      </w:r>
    </w:p>
    <w:p w14:paraId="0DE1A83F" w14:textId="04CF21A8" w:rsidR="00983E03" w:rsidRDefault="00DD2097" w:rsidP="00DD2097">
      <w:pPr>
        <w:spacing w:after="0" w:line="360" w:lineRule="auto"/>
        <w:jc w:val="center"/>
        <w:rPr>
          <w:rFonts w:ascii="Calibri Light" w:hAnsi="Calibri Light" w:cs="Calibri Light"/>
          <w:bCs/>
        </w:rPr>
      </w:pPr>
      <w:r w:rsidRPr="008F1E70">
        <w:rPr>
          <w:rFonts w:ascii="Calibri Light" w:hAnsi="Calibri Light" w:cs="Calibri Light"/>
          <w:bCs/>
        </w:rPr>
        <w:t>Divine Charura</w:t>
      </w:r>
    </w:p>
    <w:p w14:paraId="194AE753" w14:textId="23EA5141" w:rsidR="00DD2097" w:rsidRDefault="00DD2097" w:rsidP="00DD2097">
      <w:pPr>
        <w:spacing w:after="0" w:line="360" w:lineRule="auto"/>
        <w:jc w:val="center"/>
        <w:rPr>
          <w:rFonts w:ascii="Calibri Light" w:hAnsi="Calibri Light" w:cs="Calibri Light"/>
          <w:bCs/>
        </w:rPr>
      </w:pPr>
      <w:r>
        <w:rPr>
          <w:rFonts w:ascii="Calibri Light" w:hAnsi="Calibri Light" w:cs="Calibri Light"/>
          <w:bCs/>
        </w:rPr>
        <w:t xml:space="preserve">York St John University </w:t>
      </w:r>
    </w:p>
    <w:p w14:paraId="08ABE642" w14:textId="4C4DCD42" w:rsidR="008F1E70" w:rsidRDefault="008F1E70" w:rsidP="000F478C">
      <w:pPr>
        <w:rPr>
          <w:rFonts w:asciiTheme="majorHAnsi" w:hAnsiTheme="majorHAnsi" w:cstheme="majorHAnsi"/>
          <w:b/>
        </w:rPr>
      </w:pPr>
    </w:p>
    <w:p w14:paraId="0BF81F7C" w14:textId="77777777" w:rsidR="00983E03" w:rsidRDefault="00983E03">
      <w:pPr>
        <w:rPr>
          <w:rFonts w:asciiTheme="majorHAnsi" w:hAnsiTheme="majorHAnsi" w:cstheme="majorHAnsi"/>
          <w:b/>
        </w:rPr>
      </w:pPr>
      <w:r>
        <w:rPr>
          <w:rFonts w:asciiTheme="majorHAnsi" w:hAnsiTheme="majorHAnsi" w:cstheme="majorHAnsi"/>
          <w:b/>
        </w:rPr>
        <w:br w:type="page"/>
      </w:r>
    </w:p>
    <w:p w14:paraId="45AD18B7" w14:textId="1461EE1A" w:rsidR="00432CF3" w:rsidRPr="00F841FE" w:rsidRDefault="00432CF3" w:rsidP="00F841FE">
      <w:pPr>
        <w:pStyle w:val="Heading1"/>
        <w:rPr>
          <w:b/>
          <w:bCs/>
          <w:color w:val="auto"/>
          <w:sz w:val="24"/>
          <w:szCs w:val="24"/>
        </w:rPr>
      </w:pPr>
      <w:r w:rsidRPr="00F841FE">
        <w:rPr>
          <w:b/>
          <w:bCs/>
          <w:color w:val="auto"/>
          <w:sz w:val="24"/>
          <w:szCs w:val="24"/>
        </w:rPr>
        <w:lastRenderedPageBreak/>
        <w:t>Abstract</w:t>
      </w:r>
    </w:p>
    <w:p w14:paraId="72F9D7F8" w14:textId="77777777" w:rsidR="00622AC5" w:rsidRPr="00211109" w:rsidRDefault="00622AC5" w:rsidP="00CC0F6B">
      <w:pPr>
        <w:spacing w:after="0" w:line="360" w:lineRule="auto"/>
        <w:jc w:val="both"/>
        <w:rPr>
          <w:rFonts w:asciiTheme="majorHAnsi" w:hAnsiTheme="majorHAnsi" w:cstheme="majorHAnsi"/>
          <w:b/>
        </w:rPr>
      </w:pPr>
    </w:p>
    <w:p w14:paraId="1C99FACD" w14:textId="152DDE34" w:rsidR="00760247" w:rsidRDefault="00760247" w:rsidP="00760247">
      <w:pPr>
        <w:spacing w:after="0" w:line="360" w:lineRule="auto"/>
        <w:jc w:val="both"/>
        <w:rPr>
          <w:rFonts w:asciiTheme="majorHAnsi" w:hAnsiTheme="majorHAnsi" w:cstheme="majorHAnsi"/>
        </w:rPr>
      </w:pPr>
      <w:r>
        <w:rPr>
          <w:rFonts w:asciiTheme="majorHAnsi" w:hAnsiTheme="majorHAnsi" w:cstheme="majorHAnsi"/>
        </w:rPr>
        <w:t xml:space="preserve">Counselling and other psychotherapeutic interventions </w:t>
      </w:r>
      <w:r w:rsidR="00CA21D8">
        <w:rPr>
          <w:rFonts w:asciiTheme="majorHAnsi" w:hAnsiTheme="majorHAnsi" w:cstheme="majorHAnsi"/>
        </w:rPr>
        <w:t>can be</w:t>
      </w:r>
      <w:r>
        <w:rPr>
          <w:rFonts w:asciiTheme="majorHAnsi" w:hAnsiTheme="majorHAnsi" w:cstheme="majorHAnsi"/>
        </w:rPr>
        <w:t xml:space="preserve"> offered to people with dementia and their caregiver</w:t>
      </w:r>
      <w:r w:rsidR="00870E5A">
        <w:rPr>
          <w:rFonts w:asciiTheme="majorHAnsi" w:hAnsiTheme="majorHAnsi" w:cstheme="majorHAnsi"/>
        </w:rPr>
        <w:t>s</w:t>
      </w:r>
      <w:r>
        <w:rPr>
          <w:rFonts w:asciiTheme="majorHAnsi" w:hAnsiTheme="majorHAnsi" w:cstheme="majorHAnsi"/>
        </w:rPr>
        <w:t xml:space="preserve">, to treat specific </w:t>
      </w:r>
      <w:r w:rsidR="00870E5A">
        <w:rPr>
          <w:rFonts w:asciiTheme="majorHAnsi" w:hAnsiTheme="majorHAnsi" w:cstheme="majorHAnsi"/>
        </w:rPr>
        <w:t>conditions</w:t>
      </w:r>
      <w:r w:rsidR="00070142">
        <w:rPr>
          <w:rFonts w:asciiTheme="majorHAnsi" w:hAnsiTheme="majorHAnsi" w:cstheme="majorHAnsi"/>
        </w:rPr>
        <w:t xml:space="preserve"> or symptoms</w:t>
      </w:r>
      <w:r w:rsidR="00870E5A">
        <w:rPr>
          <w:rFonts w:asciiTheme="majorHAnsi" w:hAnsiTheme="majorHAnsi" w:cstheme="majorHAnsi"/>
        </w:rPr>
        <w:t xml:space="preserve"> (e.g. affective disorders such as depression). Psychotherapeutic interventions also offer the opportunity for individuals with dementia and their families/caregivers to engage in psychological support for a wide range of presentations. </w:t>
      </w:r>
      <w:r>
        <w:rPr>
          <w:rFonts w:asciiTheme="majorHAnsi" w:hAnsiTheme="majorHAnsi" w:cstheme="majorHAnsi"/>
        </w:rPr>
        <w:t xml:space="preserve">However, little is known about how those </w:t>
      </w:r>
      <w:r w:rsidR="00870E5A">
        <w:rPr>
          <w:rFonts w:asciiTheme="majorHAnsi" w:hAnsiTheme="majorHAnsi" w:cstheme="majorHAnsi"/>
        </w:rPr>
        <w:t xml:space="preserve">within this demographic </w:t>
      </w:r>
      <w:r>
        <w:rPr>
          <w:rFonts w:asciiTheme="majorHAnsi" w:hAnsiTheme="majorHAnsi" w:cstheme="majorHAnsi"/>
        </w:rPr>
        <w:t>who receive these interventions perceive the experience. This study aimed to understand the experiences of individuals with dementia or caring for someone with dementia, before and after a 12-week</w:t>
      </w:r>
      <w:r w:rsidR="004446E5">
        <w:rPr>
          <w:rFonts w:asciiTheme="majorHAnsi" w:hAnsiTheme="majorHAnsi" w:cstheme="majorHAnsi"/>
        </w:rPr>
        <w:t xml:space="preserve"> relational</w:t>
      </w:r>
      <w:r>
        <w:rPr>
          <w:rFonts w:asciiTheme="majorHAnsi" w:hAnsiTheme="majorHAnsi" w:cstheme="majorHAnsi"/>
        </w:rPr>
        <w:t xml:space="preserve"> counselling intervention</w:t>
      </w:r>
      <w:r w:rsidR="00C840B8">
        <w:rPr>
          <w:rFonts w:asciiTheme="majorHAnsi" w:hAnsiTheme="majorHAnsi" w:cstheme="majorHAnsi"/>
        </w:rPr>
        <w:t xml:space="preserve"> delivered through a third sector organisation within England</w:t>
      </w:r>
      <w:r>
        <w:rPr>
          <w:rFonts w:asciiTheme="majorHAnsi" w:hAnsiTheme="majorHAnsi" w:cstheme="majorHAnsi"/>
        </w:rPr>
        <w:t xml:space="preserve">. Semi-structured interviews were completed with participants (29 pre-intervention and 25 post-intervention). Framework analysis was conducted, with four main themes </w:t>
      </w:r>
      <w:proofErr w:type="gramStart"/>
      <w:r>
        <w:rPr>
          <w:rFonts w:asciiTheme="majorHAnsi" w:hAnsiTheme="majorHAnsi" w:cstheme="majorHAnsi"/>
        </w:rPr>
        <w:t>identified;</w:t>
      </w:r>
      <w:proofErr w:type="gramEnd"/>
      <w:r>
        <w:rPr>
          <w:rFonts w:asciiTheme="majorHAnsi" w:hAnsiTheme="majorHAnsi" w:cstheme="majorHAnsi"/>
        </w:rPr>
        <w:t xml:space="preserve"> expectations and outcomes of counselling, emotional impact of life with dementia, appraisals of identity, and importance of therapeutic relationship. </w:t>
      </w:r>
      <w:r w:rsidR="00C840B8">
        <w:rPr>
          <w:rFonts w:asciiTheme="majorHAnsi" w:hAnsiTheme="majorHAnsi" w:cstheme="majorHAnsi"/>
        </w:rPr>
        <w:t>Participants reported that counselling interventions addressed a range of needs and concerns</w:t>
      </w:r>
      <w:r w:rsidR="00C73588">
        <w:rPr>
          <w:rFonts w:asciiTheme="majorHAnsi" w:hAnsiTheme="majorHAnsi" w:cstheme="majorHAnsi"/>
        </w:rPr>
        <w:t xml:space="preserve"> that they had</w:t>
      </w:r>
      <w:r w:rsidR="004446E5">
        <w:rPr>
          <w:rFonts w:asciiTheme="majorHAnsi" w:hAnsiTheme="majorHAnsi" w:cstheme="majorHAnsi"/>
        </w:rPr>
        <w:t xml:space="preserve">, enabling them to </w:t>
      </w:r>
      <w:r w:rsidR="00C73588">
        <w:rPr>
          <w:rFonts w:asciiTheme="majorHAnsi" w:hAnsiTheme="majorHAnsi" w:cstheme="majorHAnsi"/>
        </w:rPr>
        <w:t>reassess and reconsider these</w:t>
      </w:r>
      <w:r w:rsidR="00C840B8">
        <w:rPr>
          <w:rFonts w:asciiTheme="majorHAnsi" w:hAnsiTheme="majorHAnsi" w:cstheme="majorHAnsi"/>
        </w:rPr>
        <w:t xml:space="preserve">. </w:t>
      </w:r>
      <w:r w:rsidR="004446E5">
        <w:rPr>
          <w:rFonts w:asciiTheme="majorHAnsi" w:hAnsiTheme="majorHAnsi" w:cstheme="majorHAnsi"/>
        </w:rPr>
        <w:t xml:space="preserve">Specific training is needed before therapists </w:t>
      </w:r>
      <w:r w:rsidR="00C73588">
        <w:rPr>
          <w:rFonts w:asciiTheme="majorHAnsi" w:hAnsiTheme="majorHAnsi" w:cstheme="majorHAnsi"/>
        </w:rPr>
        <w:t>deliver therapeutic interventions</w:t>
      </w:r>
      <w:r w:rsidR="004446E5">
        <w:rPr>
          <w:rFonts w:asciiTheme="majorHAnsi" w:hAnsiTheme="majorHAnsi" w:cstheme="majorHAnsi"/>
        </w:rPr>
        <w:t xml:space="preserve"> with people with dementia, to ensure that appropriate support is provided for those with more severe cognitive impairment or who may have fluctuating capacity. </w:t>
      </w:r>
      <w:r w:rsidR="00C840B8">
        <w:rPr>
          <w:rFonts w:asciiTheme="majorHAnsi" w:hAnsiTheme="majorHAnsi" w:cstheme="majorHAnsi"/>
        </w:rPr>
        <w:t xml:space="preserve">Future research should explore the experiences of people with dementia and their caregivers, across different counselling modalities, to establish the appropriateness and effectiveness of </w:t>
      </w:r>
      <w:r w:rsidR="005B1068">
        <w:rPr>
          <w:rFonts w:asciiTheme="majorHAnsi" w:hAnsiTheme="majorHAnsi" w:cstheme="majorHAnsi"/>
        </w:rPr>
        <w:t xml:space="preserve">relational </w:t>
      </w:r>
      <w:r w:rsidR="00C840B8">
        <w:rPr>
          <w:rFonts w:asciiTheme="majorHAnsi" w:hAnsiTheme="majorHAnsi" w:cstheme="majorHAnsi"/>
        </w:rPr>
        <w:t>counselling.</w:t>
      </w:r>
    </w:p>
    <w:p w14:paraId="5A37478A" w14:textId="77777777" w:rsidR="00432CF3" w:rsidRPr="00211109" w:rsidRDefault="00432CF3" w:rsidP="00CC0F6B">
      <w:pPr>
        <w:spacing w:after="0" w:line="360" w:lineRule="auto"/>
        <w:jc w:val="both"/>
        <w:rPr>
          <w:rFonts w:asciiTheme="majorHAnsi" w:hAnsiTheme="majorHAnsi" w:cstheme="majorHAnsi"/>
          <w:b/>
        </w:rPr>
      </w:pPr>
    </w:p>
    <w:p w14:paraId="15C05466" w14:textId="77777777" w:rsidR="00135168" w:rsidRDefault="00135168" w:rsidP="00CC0F6B">
      <w:pPr>
        <w:spacing w:after="0" w:line="360" w:lineRule="auto"/>
        <w:jc w:val="both"/>
        <w:rPr>
          <w:rFonts w:asciiTheme="majorHAnsi" w:hAnsiTheme="majorHAnsi" w:cstheme="majorHAnsi"/>
          <w:b/>
        </w:rPr>
      </w:pPr>
    </w:p>
    <w:p w14:paraId="0E7289AD" w14:textId="77777777" w:rsidR="00135168" w:rsidRDefault="00135168" w:rsidP="00CC0F6B">
      <w:pPr>
        <w:spacing w:after="0" w:line="360" w:lineRule="auto"/>
        <w:jc w:val="both"/>
        <w:rPr>
          <w:rFonts w:asciiTheme="majorHAnsi" w:hAnsiTheme="majorHAnsi" w:cstheme="majorHAnsi"/>
          <w:b/>
        </w:rPr>
      </w:pPr>
    </w:p>
    <w:p w14:paraId="5B18634D" w14:textId="77777777" w:rsidR="00135168" w:rsidRDefault="00135168" w:rsidP="00CC0F6B">
      <w:pPr>
        <w:spacing w:after="0" w:line="360" w:lineRule="auto"/>
        <w:jc w:val="both"/>
        <w:rPr>
          <w:rFonts w:asciiTheme="majorHAnsi" w:hAnsiTheme="majorHAnsi" w:cstheme="majorHAnsi"/>
          <w:b/>
        </w:rPr>
      </w:pPr>
    </w:p>
    <w:p w14:paraId="51A65651" w14:textId="77777777" w:rsidR="00135168" w:rsidRDefault="00135168" w:rsidP="00CC0F6B">
      <w:pPr>
        <w:spacing w:after="0" w:line="360" w:lineRule="auto"/>
        <w:jc w:val="both"/>
        <w:rPr>
          <w:rFonts w:asciiTheme="majorHAnsi" w:hAnsiTheme="majorHAnsi" w:cstheme="majorHAnsi"/>
          <w:b/>
        </w:rPr>
      </w:pPr>
    </w:p>
    <w:p w14:paraId="754A36FE" w14:textId="77777777" w:rsidR="00135168" w:rsidRDefault="00135168" w:rsidP="00CC0F6B">
      <w:pPr>
        <w:spacing w:after="0" w:line="360" w:lineRule="auto"/>
        <w:jc w:val="both"/>
        <w:rPr>
          <w:rFonts w:asciiTheme="majorHAnsi" w:hAnsiTheme="majorHAnsi" w:cstheme="majorHAnsi"/>
          <w:b/>
        </w:rPr>
      </w:pPr>
    </w:p>
    <w:p w14:paraId="3B2C98BF" w14:textId="77777777" w:rsidR="00135168" w:rsidRDefault="00135168" w:rsidP="00CC0F6B">
      <w:pPr>
        <w:spacing w:after="0" w:line="360" w:lineRule="auto"/>
        <w:jc w:val="both"/>
        <w:rPr>
          <w:rFonts w:asciiTheme="majorHAnsi" w:hAnsiTheme="majorHAnsi" w:cstheme="majorHAnsi"/>
          <w:b/>
        </w:rPr>
      </w:pPr>
    </w:p>
    <w:p w14:paraId="38ECB593" w14:textId="77777777" w:rsidR="00135168" w:rsidRDefault="00135168" w:rsidP="00CC0F6B">
      <w:pPr>
        <w:spacing w:after="0" w:line="360" w:lineRule="auto"/>
        <w:jc w:val="both"/>
        <w:rPr>
          <w:rFonts w:asciiTheme="majorHAnsi" w:hAnsiTheme="majorHAnsi" w:cstheme="majorHAnsi"/>
          <w:b/>
        </w:rPr>
      </w:pPr>
    </w:p>
    <w:p w14:paraId="6BFE883D" w14:textId="77777777" w:rsidR="00760247" w:rsidRDefault="00760247" w:rsidP="00CC0F6B">
      <w:pPr>
        <w:spacing w:after="0" w:line="360" w:lineRule="auto"/>
        <w:jc w:val="both"/>
        <w:rPr>
          <w:rFonts w:asciiTheme="majorHAnsi" w:hAnsiTheme="majorHAnsi" w:cstheme="majorHAnsi"/>
          <w:b/>
        </w:rPr>
      </w:pPr>
    </w:p>
    <w:p w14:paraId="1EBD8313" w14:textId="77777777" w:rsidR="004446E5" w:rsidRDefault="004446E5" w:rsidP="00CC0F6B">
      <w:pPr>
        <w:spacing w:after="0" w:line="360" w:lineRule="auto"/>
        <w:jc w:val="both"/>
        <w:rPr>
          <w:rFonts w:asciiTheme="majorHAnsi" w:hAnsiTheme="majorHAnsi" w:cstheme="majorHAnsi"/>
          <w:b/>
        </w:rPr>
      </w:pPr>
    </w:p>
    <w:p w14:paraId="675A2D91" w14:textId="77777777" w:rsidR="00760247" w:rsidRDefault="00760247" w:rsidP="00CC0F6B">
      <w:pPr>
        <w:spacing w:after="0" w:line="360" w:lineRule="auto"/>
        <w:jc w:val="both"/>
        <w:rPr>
          <w:rFonts w:asciiTheme="majorHAnsi" w:hAnsiTheme="majorHAnsi" w:cstheme="majorHAnsi"/>
          <w:b/>
        </w:rPr>
      </w:pPr>
    </w:p>
    <w:p w14:paraId="10CA61E1" w14:textId="77777777" w:rsidR="00135168" w:rsidRDefault="00135168" w:rsidP="00CC0F6B">
      <w:pPr>
        <w:spacing w:after="0" w:line="360" w:lineRule="auto"/>
        <w:jc w:val="both"/>
        <w:rPr>
          <w:rFonts w:asciiTheme="majorHAnsi" w:hAnsiTheme="majorHAnsi" w:cstheme="majorHAnsi"/>
          <w:b/>
        </w:rPr>
      </w:pPr>
    </w:p>
    <w:p w14:paraId="01D5F473" w14:textId="77777777" w:rsidR="000F478C" w:rsidRDefault="000F478C" w:rsidP="00CC0F6B">
      <w:pPr>
        <w:spacing w:after="0" w:line="360" w:lineRule="auto"/>
        <w:jc w:val="both"/>
        <w:rPr>
          <w:rFonts w:asciiTheme="majorHAnsi" w:hAnsiTheme="majorHAnsi" w:cstheme="majorHAnsi"/>
          <w:b/>
        </w:rPr>
      </w:pPr>
    </w:p>
    <w:p w14:paraId="5B11F972" w14:textId="77777777" w:rsidR="000F478C" w:rsidRDefault="000F478C" w:rsidP="00CC0F6B">
      <w:pPr>
        <w:spacing w:after="0" w:line="360" w:lineRule="auto"/>
        <w:jc w:val="both"/>
        <w:rPr>
          <w:rFonts w:asciiTheme="majorHAnsi" w:hAnsiTheme="majorHAnsi" w:cstheme="majorHAnsi"/>
          <w:b/>
        </w:rPr>
      </w:pPr>
    </w:p>
    <w:p w14:paraId="56F451A9" w14:textId="77777777" w:rsidR="00973480" w:rsidRDefault="00973480">
      <w:pPr>
        <w:rPr>
          <w:rFonts w:asciiTheme="majorHAnsi" w:hAnsiTheme="majorHAnsi" w:cstheme="majorHAnsi"/>
          <w:b/>
        </w:rPr>
      </w:pPr>
      <w:r>
        <w:rPr>
          <w:rFonts w:asciiTheme="majorHAnsi" w:hAnsiTheme="majorHAnsi" w:cstheme="majorHAnsi"/>
          <w:b/>
        </w:rPr>
        <w:br w:type="page"/>
      </w:r>
    </w:p>
    <w:p w14:paraId="3F19A0A6" w14:textId="4CE3B71A" w:rsidR="00432CF3" w:rsidRDefault="00135168" w:rsidP="00CC0F6B">
      <w:pPr>
        <w:spacing w:after="0" w:line="360" w:lineRule="auto"/>
        <w:jc w:val="both"/>
        <w:rPr>
          <w:rFonts w:asciiTheme="majorHAnsi" w:hAnsiTheme="majorHAnsi" w:cstheme="majorHAnsi"/>
          <w:b/>
        </w:rPr>
      </w:pPr>
      <w:r>
        <w:rPr>
          <w:rFonts w:asciiTheme="majorHAnsi" w:hAnsiTheme="majorHAnsi" w:cstheme="majorHAnsi"/>
          <w:b/>
        </w:rPr>
        <w:lastRenderedPageBreak/>
        <w:t>Background</w:t>
      </w:r>
    </w:p>
    <w:p w14:paraId="5534C4B7" w14:textId="77777777" w:rsidR="00211109" w:rsidRPr="00211109" w:rsidRDefault="00211109" w:rsidP="00CC0F6B">
      <w:pPr>
        <w:spacing w:after="0" w:line="360" w:lineRule="auto"/>
        <w:jc w:val="both"/>
        <w:rPr>
          <w:rFonts w:asciiTheme="majorHAnsi" w:hAnsiTheme="majorHAnsi" w:cstheme="majorHAnsi"/>
          <w:b/>
        </w:rPr>
      </w:pPr>
    </w:p>
    <w:p w14:paraId="646B7419" w14:textId="1F063F08" w:rsidR="00432CF3" w:rsidRDefault="00274E7A" w:rsidP="00CC0F6B">
      <w:pPr>
        <w:spacing w:after="0" w:line="360" w:lineRule="auto"/>
        <w:jc w:val="both"/>
        <w:rPr>
          <w:rFonts w:asciiTheme="majorHAnsi" w:hAnsiTheme="majorHAnsi" w:cstheme="majorHAnsi"/>
        </w:rPr>
      </w:pPr>
      <w:r>
        <w:rPr>
          <w:rFonts w:asciiTheme="majorHAnsi" w:hAnsiTheme="majorHAnsi" w:cstheme="majorHAnsi"/>
        </w:rPr>
        <w:t xml:space="preserve">The need to provide accessible post-diagnostic services and support for people with dementia and their families/caregivers has been widely recognised (e.g. UK, Department of Health, 2015; Canada, Public Health Agency of Canada, 2019). </w:t>
      </w:r>
      <w:r w:rsidR="00211109" w:rsidRPr="00211109">
        <w:rPr>
          <w:rFonts w:asciiTheme="majorHAnsi" w:hAnsiTheme="majorHAnsi" w:cstheme="majorHAnsi"/>
        </w:rPr>
        <w:t>Whilst</w:t>
      </w:r>
      <w:r w:rsidR="00211109">
        <w:rPr>
          <w:rFonts w:asciiTheme="majorHAnsi" w:hAnsiTheme="majorHAnsi" w:cstheme="majorHAnsi"/>
        </w:rPr>
        <w:t xml:space="preserve"> there is no cure for dementia, providing non-pharmacological and individualised support is imperative (Aminzadeh</w:t>
      </w:r>
      <w:r w:rsidR="00DC092B">
        <w:rPr>
          <w:rFonts w:asciiTheme="majorHAnsi" w:hAnsiTheme="majorHAnsi" w:cstheme="majorHAnsi"/>
        </w:rPr>
        <w:t xml:space="preserve">, </w:t>
      </w:r>
      <w:proofErr w:type="spellStart"/>
      <w:r w:rsidR="00DC092B">
        <w:rPr>
          <w:rFonts w:asciiTheme="majorHAnsi" w:hAnsiTheme="majorHAnsi" w:cstheme="majorHAnsi"/>
        </w:rPr>
        <w:t>Byszewski</w:t>
      </w:r>
      <w:proofErr w:type="spellEnd"/>
      <w:r w:rsidR="00DC092B">
        <w:rPr>
          <w:rFonts w:asciiTheme="majorHAnsi" w:hAnsiTheme="majorHAnsi" w:cstheme="majorHAnsi"/>
        </w:rPr>
        <w:t xml:space="preserve">, Molnar, &amp; Eisner, </w:t>
      </w:r>
      <w:r w:rsidR="00211109">
        <w:rPr>
          <w:rFonts w:asciiTheme="majorHAnsi" w:hAnsiTheme="majorHAnsi" w:cstheme="majorHAnsi"/>
        </w:rPr>
        <w:t xml:space="preserve">2007). Psychosocial treatments have been poorly understood and implemented, </w:t>
      </w:r>
      <w:r>
        <w:rPr>
          <w:rFonts w:asciiTheme="majorHAnsi" w:hAnsiTheme="majorHAnsi" w:cstheme="majorHAnsi"/>
        </w:rPr>
        <w:t>although the demonstrated</w:t>
      </w:r>
      <w:r w:rsidR="00211109">
        <w:rPr>
          <w:rFonts w:asciiTheme="majorHAnsi" w:hAnsiTheme="majorHAnsi" w:cstheme="majorHAnsi"/>
        </w:rPr>
        <w:t xml:space="preserve"> value of these interventions continues to grow (</w:t>
      </w:r>
      <w:proofErr w:type="spellStart"/>
      <w:r w:rsidR="000D5D6C">
        <w:rPr>
          <w:rFonts w:asciiTheme="majorHAnsi" w:hAnsiTheme="majorHAnsi" w:cstheme="majorHAnsi"/>
        </w:rPr>
        <w:t>Oyebode</w:t>
      </w:r>
      <w:proofErr w:type="spellEnd"/>
      <w:r w:rsidR="000D5D6C">
        <w:rPr>
          <w:rFonts w:asciiTheme="majorHAnsi" w:hAnsiTheme="majorHAnsi" w:cstheme="majorHAnsi"/>
        </w:rPr>
        <w:t xml:space="preserve"> &amp; Parveen, 2019</w:t>
      </w:r>
      <w:r w:rsidR="00211109">
        <w:rPr>
          <w:rFonts w:asciiTheme="majorHAnsi" w:hAnsiTheme="majorHAnsi" w:cstheme="majorHAnsi"/>
        </w:rPr>
        <w:t>). Counselling</w:t>
      </w:r>
      <w:r>
        <w:rPr>
          <w:rFonts w:asciiTheme="majorHAnsi" w:hAnsiTheme="majorHAnsi" w:cstheme="majorHAnsi"/>
        </w:rPr>
        <w:t xml:space="preserve"> interventions, which</w:t>
      </w:r>
      <w:r w:rsidR="00211109">
        <w:rPr>
          <w:rFonts w:asciiTheme="majorHAnsi" w:hAnsiTheme="majorHAnsi" w:cstheme="majorHAnsi"/>
        </w:rPr>
        <w:t xml:space="preserve"> involve regular </w:t>
      </w:r>
      <w:r w:rsidR="00870E5A">
        <w:rPr>
          <w:rFonts w:asciiTheme="majorHAnsi" w:hAnsiTheme="majorHAnsi" w:cstheme="majorHAnsi"/>
        </w:rPr>
        <w:t xml:space="preserve">dialogue and therapeutic encounter </w:t>
      </w:r>
      <w:r w:rsidR="00211109">
        <w:rPr>
          <w:rFonts w:asciiTheme="majorHAnsi" w:hAnsiTheme="majorHAnsi" w:cstheme="majorHAnsi"/>
        </w:rPr>
        <w:t>between an individual and a counsellor/therapist, usually for a set number of sessions, can impact how individuals respond to their diagnosis and experience of dementia</w:t>
      </w:r>
      <w:r w:rsidR="000D5D6C">
        <w:rPr>
          <w:rFonts w:asciiTheme="majorHAnsi" w:hAnsiTheme="majorHAnsi" w:cstheme="majorHAnsi"/>
        </w:rPr>
        <w:t xml:space="preserve"> (Bryden, 2002)</w:t>
      </w:r>
      <w:r w:rsidR="00211109">
        <w:rPr>
          <w:rFonts w:asciiTheme="majorHAnsi" w:hAnsiTheme="majorHAnsi" w:cstheme="majorHAnsi"/>
        </w:rPr>
        <w:t xml:space="preserve">. </w:t>
      </w:r>
    </w:p>
    <w:p w14:paraId="0951D833" w14:textId="77777777" w:rsidR="00211109" w:rsidRDefault="00211109" w:rsidP="00CC0F6B">
      <w:pPr>
        <w:spacing w:after="0" w:line="360" w:lineRule="auto"/>
        <w:jc w:val="both"/>
        <w:rPr>
          <w:rFonts w:asciiTheme="majorHAnsi" w:hAnsiTheme="majorHAnsi" w:cstheme="majorHAnsi"/>
        </w:rPr>
      </w:pPr>
    </w:p>
    <w:p w14:paraId="18335AA6" w14:textId="5E170025" w:rsidR="005C1803" w:rsidRDefault="00211109" w:rsidP="00CC0F6B">
      <w:pPr>
        <w:spacing w:after="0" w:line="360" w:lineRule="auto"/>
        <w:jc w:val="both"/>
        <w:rPr>
          <w:rFonts w:asciiTheme="majorHAnsi" w:hAnsiTheme="majorHAnsi" w:cstheme="majorHAnsi"/>
        </w:rPr>
      </w:pPr>
      <w:r>
        <w:rPr>
          <w:rFonts w:asciiTheme="majorHAnsi" w:hAnsiTheme="majorHAnsi" w:cstheme="majorHAnsi"/>
        </w:rPr>
        <w:t>Both people living with dementia and their caregivers are thought to be particularly susceptible to experiencing anxiety and/or depression (Enache</w:t>
      </w:r>
      <w:r w:rsidR="00DC092B">
        <w:rPr>
          <w:rFonts w:asciiTheme="majorHAnsi" w:hAnsiTheme="majorHAnsi" w:cstheme="majorHAnsi"/>
        </w:rPr>
        <w:t xml:space="preserve">, </w:t>
      </w:r>
      <w:proofErr w:type="spellStart"/>
      <w:r w:rsidR="00DC092B">
        <w:rPr>
          <w:rFonts w:asciiTheme="majorHAnsi" w:hAnsiTheme="majorHAnsi" w:cstheme="majorHAnsi"/>
        </w:rPr>
        <w:t>Winblad</w:t>
      </w:r>
      <w:proofErr w:type="spellEnd"/>
      <w:r w:rsidR="00DC092B">
        <w:rPr>
          <w:rFonts w:asciiTheme="majorHAnsi" w:hAnsiTheme="majorHAnsi" w:cstheme="majorHAnsi"/>
        </w:rPr>
        <w:t xml:space="preserve">, &amp; </w:t>
      </w:r>
      <w:proofErr w:type="spellStart"/>
      <w:r w:rsidR="00DC092B">
        <w:rPr>
          <w:rFonts w:asciiTheme="majorHAnsi" w:hAnsiTheme="majorHAnsi" w:cstheme="majorHAnsi"/>
        </w:rPr>
        <w:t>Aarsland</w:t>
      </w:r>
      <w:proofErr w:type="spellEnd"/>
      <w:r w:rsidR="00DC092B">
        <w:rPr>
          <w:rFonts w:asciiTheme="majorHAnsi" w:hAnsiTheme="majorHAnsi" w:cstheme="majorHAnsi"/>
        </w:rPr>
        <w:t xml:space="preserve">, </w:t>
      </w:r>
      <w:r>
        <w:rPr>
          <w:rFonts w:asciiTheme="majorHAnsi" w:hAnsiTheme="majorHAnsi" w:cstheme="majorHAnsi"/>
        </w:rPr>
        <w:t xml:space="preserve">2011; </w:t>
      </w:r>
      <w:proofErr w:type="spellStart"/>
      <w:r>
        <w:rPr>
          <w:rFonts w:asciiTheme="majorHAnsi" w:hAnsiTheme="majorHAnsi" w:cstheme="majorHAnsi"/>
        </w:rPr>
        <w:t>Garre-Olmo</w:t>
      </w:r>
      <w:proofErr w:type="spellEnd"/>
      <w:r>
        <w:rPr>
          <w:rFonts w:asciiTheme="majorHAnsi" w:hAnsiTheme="majorHAnsi" w:cstheme="majorHAnsi"/>
        </w:rPr>
        <w:t xml:space="preserve"> et al., 2016). </w:t>
      </w:r>
      <w:r w:rsidR="00A9586A">
        <w:rPr>
          <w:rFonts w:asciiTheme="majorHAnsi" w:hAnsiTheme="majorHAnsi" w:cstheme="majorHAnsi"/>
        </w:rPr>
        <w:t xml:space="preserve">Learning to live with a diagnosis of dementia is a complex process, </w:t>
      </w:r>
      <w:r w:rsidR="000E198E">
        <w:rPr>
          <w:rFonts w:asciiTheme="majorHAnsi" w:hAnsiTheme="majorHAnsi" w:cstheme="majorHAnsi"/>
        </w:rPr>
        <w:t xml:space="preserve">and willingness to express </w:t>
      </w:r>
      <w:r w:rsidR="007C6FE1">
        <w:rPr>
          <w:rFonts w:asciiTheme="majorHAnsi" w:hAnsiTheme="majorHAnsi" w:cstheme="majorHAnsi"/>
        </w:rPr>
        <w:t>emotions associated with this process</w:t>
      </w:r>
      <w:r w:rsidR="000E198E">
        <w:rPr>
          <w:rFonts w:asciiTheme="majorHAnsi" w:hAnsiTheme="majorHAnsi" w:cstheme="majorHAnsi"/>
        </w:rPr>
        <w:t xml:space="preserve"> often poses a challenge for some people with dementia (</w:t>
      </w:r>
      <w:proofErr w:type="spellStart"/>
      <w:r w:rsidR="000E198E">
        <w:rPr>
          <w:rFonts w:asciiTheme="majorHAnsi" w:hAnsiTheme="majorHAnsi" w:cstheme="majorHAnsi"/>
        </w:rPr>
        <w:t>Weaks</w:t>
      </w:r>
      <w:proofErr w:type="spellEnd"/>
      <w:r w:rsidR="000E198E">
        <w:rPr>
          <w:rFonts w:asciiTheme="majorHAnsi" w:hAnsiTheme="majorHAnsi" w:cstheme="majorHAnsi"/>
        </w:rPr>
        <w:t xml:space="preserve">, Wilkinson, &amp; McLeod, 2015). </w:t>
      </w:r>
      <w:r w:rsidR="007C6FE1">
        <w:rPr>
          <w:rFonts w:asciiTheme="majorHAnsi" w:hAnsiTheme="majorHAnsi" w:cstheme="majorHAnsi"/>
        </w:rPr>
        <w:t>Additionally, anxiety and/or depression is thought to arise due to the person experiencing cognitive decline and the emotional regulation difficulties often associated with this (</w:t>
      </w:r>
      <w:proofErr w:type="spellStart"/>
      <w:r w:rsidR="007C6FE1">
        <w:rPr>
          <w:rFonts w:asciiTheme="majorHAnsi" w:hAnsiTheme="majorHAnsi" w:cstheme="majorHAnsi"/>
        </w:rPr>
        <w:t>Kiosses</w:t>
      </w:r>
      <w:proofErr w:type="spellEnd"/>
      <w:r w:rsidR="007C6FE1">
        <w:rPr>
          <w:rFonts w:asciiTheme="majorHAnsi" w:hAnsiTheme="majorHAnsi" w:cstheme="majorHAnsi"/>
        </w:rPr>
        <w:t xml:space="preserve"> et al., 2017). Therefore, delivering psychotherapeutic interventions that address ones lived experience, for example; working through feelings of loss, isolation, role change, the challenge of symptoms and being understood within this process could improve the quality of life of those living with dementia (Scholl &amp; </w:t>
      </w:r>
      <w:proofErr w:type="spellStart"/>
      <w:r w:rsidR="007C6FE1">
        <w:rPr>
          <w:rFonts w:asciiTheme="majorHAnsi" w:hAnsiTheme="majorHAnsi" w:cstheme="majorHAnsi"/>
        </w:rPr>
        <w:t>Sabat</w:t>
      </w:r>
      <w:proofErr w:type="spellEnd"/>
      <w:r w:rsidR="007C6FE1">
        <w:rPr>
          <w:rFonts w:asciiTheme="majorHAnsi" w:hAnsiTheme="majorHAnsi" w:cstheme="majorHAnsi"/>
        </w:rPr>
        <w:t xml:space="preserve">, 2008). </w:t>
      </w:r>
      <w:r w:rsidR="005C1803">
        <w:rPr>
          <w:rFonts w:asciiTheme="majorHAnsi" w:hAnsiTheme="majorHAnsi" w:cstheme="majorHAnsi"/>
        </w:rPr>
        <w:t>Previous research has highlighted the</w:t>
      </w:r>
      <w:r w:rsidR="007E5465">
        <w:rPr>
          <w:rFonts w:asciiTheme="majorHAnsi" w:hAnsiTheme="majorHAnsi" w:cstheme="majorHAnsi"/>
        </w:rPr>
        <w:t xml:space="preserve"> need for emotional and practical support post-diagnosis (Kelly &amp; Innes, 2014) and the</w:t>
      </w:r>
      <w:r w:rsidR="005C1803">
        <w:rPr>
          <w:rFonts w:asciiTheme="majorHAnsi" w:hAnsiTheme="majorHAnsi" w:cstheme="majorHAnsi"/>
        </w:rPr>
        <w:t xml:space="preserve"> importance of post-diagnostic counselling for people with dementia to facilitate working through the impact of their diagnosis (Keady et al., 2007). </w:t>
      </w:r>
      <w:r w:rsidR="007E5465">
        <w:rPr>
          <w:rFonts w:asciiTheme="majorHAnsi" w:hAnsiTheme="majorHAnsi" w:cstheme="majorHAnsi"/>
        </w:rPr>
        <w:t xml:space="preserve">A </w:t>
      </w:r>
      <w:r w:rsidR="00883806">
        <w:rPr>
          <w:rFonts w:asciiTheme="majorHAnsi" w:hAnsiTheme="majorHAnsi" w:cstheme="majorHAnsi"/>
        </w:rPr>
        <w:t>recent systematic review [blinded for peer-review] found that psychotherapeutic interventions can lead to meaningful change for both people with dementia and their caregivers</w:t>
      </w:r>
      <w:r w:rsidR="006C50D1">
        <w:rPr>
          <w:rFonts w:asciiTheme="majorHAnsi" w:hAnsiTheme="majorHAnsi" w:cstheme="majorHAnsi"/>
        </w:rPr>
        <w:t>, although highlighted that considerably more evidence has considered caregivers</w:t>
      </w:r>
      <w:r w:rsidR="00883806">
        <w:rPr>
          <w:rFonts w:asciiTheme="majorHAnsi" w:hAnsiTheme="majorHAnsi" w:cstheme="majorHAnsi"/>
        </w:rPr>
        <w:t>.</w:t>
      </w:r>
    </w:p>
    <w:p w14:paraId="286E5E05" w14:textId="77777777" w:rsidR="00415EC4" w:rsidRDefault="00415EC4" w:rsidP="00CC0F6B">
      <w:pPr>
        <w:spacing w:after="0" w:line="360" w:lineRule="auto"/>
        <w:jc w:val="both"/>
        <w:rPr>
          <w:rFonts w:asciiTheme="majorHAnsi" w:hAnsiTheme="majorHAnsi" w:cstheme="majorHAnsi"/>
        </w:rPr>
      </w:pPr>
    </w:p>
    <w:p w14:paraId="1F73CF52" w14:textId="62F8BEFF" w:rsidR="00415EC4" w:rsidRDefault="00415EC4" w:rsidP="00CC0F6B">
      <w:pPr>
        <w:spacing w:after="0" w:line="360" w:lineRule="auto"/>
        <w:jc w:val="both"/>
        <w:rPr>
          <w:rFonts w:asciiTheme="majorHAnsi" w:hAnsiTheme="majorHAnsi" w:cstheme="majorHAnsi"/>
        </w:rPr>
      </w:pPr>
      <w:r>
        <w:rPr>
          <w:rFonts w:asciiTheme="majorHAnsi" w:hAnsiTheme="majorHAnsi" w:cstheme="majorHAnsi"/>
        </w:rPr>
        <w:t>Conversely, counselling for caregivers is well established and can often offer direct relief through conversation (</w:t>
      </w:r>
      <w:proofErr w:type="spellStart"/>
      <w:r>
        <w:rPr>
          <w:rFonts w:asciiTheme="majorHAnsi" w:hAnsiTheme="majorHAnsi" w:cstheme="majorHAnsi"/>
        </w:rPr>
        <w:t>Grossfeld</w:t>
      </w:r>
      <w:proofErr w:type="spellEnd"/>
      <w:r>
        <w:rPr>
          <w:rFonts w:asciiTheme="majorHAnsi" w:hAnsiTheme="majorHAnsi" w:cstheme="majorHAnsi"/>
        </w:rPr>
        <w:t>-Schmitz et al., 2010). Previous research has reported that counselling may prevent a decline in health in caregivers of people with dementia (</w:t>
      </w:r>
      <w:proofErr w:type="spellStart"/>
      <w:r>
        <w:rPr>
          <w:rFonts w:asciiTheme="majorHAnsi" w:hAnsiTheme="majorHAnsi" w:cstheme="majorHAnsi"/>
        </w:rPr>
        <w:t>Mittelman</w:t>
      </w:r>
      <w:proofErr w:type="spellEnd"/>
      <w:r>
        <w:rPr>
          <w:rFonts w:asciiTheme="majorHAnsi" w:hAnsiTheme="majorHAnsi" w:cstheme="majorHAnsi"/>
        </w:rPr>
        <w:t xml:space="preserve">, Roth, Clay, &amp; Haley, 2007), reduce anxiety/depression (Hamill &amp; Mahony, 2011; Jimenez &amp; Gray, 2006), and enhance their coping skills with the caregiving role (Behrndt et al., 2019). </w:t>
      </w:r>
    </w:p>
    <w:p w14:paraId="7BC427EE" w14:textId="77777777" w:rsidR="006C50D1" w:rsidRDefault="006C50D1" w:rsidP="00CC0F6B">
      <w:pPr>
        <w:spacing w:after="0" w:line="360" w:lineRule="auto"/>
        <w:jc w:val="both"/>
        <w:rPr>
          <w:rFonts w:asciiTheme="majorHAnsi" w:hAnsiTheme="majorHAnsi" w:cstheme="majorHAnsi"/>
        </w:rPr>
      </w:pPr>
    </w:p>
    <w:p w14:paraId="5FDD09B5" w14:textId="53C5B68A" w:rsidR="00012ED9" w:rsidRDefault="00C52BC0" w:rsidP="00CC0F6B">
      <w:pPr>
        <w:spacing w:after="0" w:line="360" w:lineRule="auto"/>
        <w:jc w:val="both"/>
        <w:rPr>
          <w:rFonts w:asciiTheme="majorHAnsi" w:hAnsiTheme="majorHAnsi" w:cstheme="majorHAnsi"/>
        </w:rPr>
      </w:pPr>
      <w:bookmarkStart w:id="0" w:name="_Hlk50386631"/>
      <w:r>
        <w:rPr>
          <w:rFonts w:asciiTheme="majorHAnsi" w:hAnsiTheme="majorHAnsi" w:cstheme="majorHAnsi"/>
        </w:rPr>
        <w:lastRenderedPageBreak/>
        <w:t>Despite this, very little is known about the experience</w:t>
      </w:r>
      <w:r w:rsidR="000D5D6C">
        <w:rPr>
          <w:rFonts w:asciiTheme="majorHAnsi" w:hAnsiTheme="majorHAnsi" w:cstheme="majorHAnsi"/>
        </w:rPr>
        <w:t>s</w:t>
      </w:r>
      <w:r>
        <w:rPr>
          <w:rFonts w:asciiTheme="majorHAnsi" w:hAnsiTheme="majorHAnsi" w:cstheme="majorHAnsi"/>
        </w:rPr>
        <w:t xml:space="preserve"> of attending counselling</w:t>
      </w:r>
      <w:r w:rsidR="000D5D6C">
        <w:rPr>
          <w:rFonts w:asciiTheme="majorHAnsi" w:hAnsiTheme="majorHAnsi" w:cstheme="majorHAnsi"/>
        </w:rPr>
        <w:t xml:space="preserve"> for those living with</w:t>
      </w:r>
      <w:r w:rsidR="00883806">
        <w:rPr>
          <w:rFonts w:asciiTheme="majorHAnsi" w:hAnsiTheme="majorHAnsi" w:cstheme="majorHAnsi"/>
        </w:rPr>
        <w:t>, and those supporting those with,</w:t>
      </w:r>
      <w:r w:rsidR="000D5D6C">
        <w:rPr>
          <w:rFonts w:asciiTheme="majorHAnsi" w:hAnsiTheme="majorHAnsi" w:cstheme="majorHAnsi"/>
        </w:rPr>
        <w:t xml:space="preserve"> dementia</w:t>
      </w:r>
      <w:r>
        <w:rPr>
          <w:rFonts w:asciiTheme="majorHAnsi" w:hAnsiTheme="majorHAnsi" w:cstheme="majorHAnsi"/>
        </w:rPr>
        <w:t>.</w:t>
      </w:r>
      <w:bookmarkStart w:id="1" w:name="_Hlk50386566"/>
      <w:bookmarkEnd w:id="0"/>
      <w:r w:rsidR="006C50D1">
        <w:rPr>
          <w:rFonts w:asciiTheme="majorHAnsi" w:hAnsiTheme="majorHAnsi" w:cstheme="majorHAnsi"/>
        </w:rPr>
        <w:t xml:space="preserve"> </w:t>
      </w:r>
      <w:r w:rsidR="00012ED9">
        <w:rPr>
          <w:rFonts w:asciiTheme="majorHAnsi" w:hAnsiTheme="majorHAnsi" w:cstheme="majorHAnsi"/>
        </w:rPr>
        <w:t xml:space="preserve">Much of the research conducted which offered psychotherapeutic interventions has focused on quantitative data. </w:t>
      </w:r>
      <w:r w:rsidR="00012ED9" w:rsidRPr="00012ED9">
        <w:rPr>
          <w:rFonts w:asciiTheme="majorHAnsi" w:hAnsiTheme="majorHAnsi" w:cstheme="majorHAnsi"/>
        </w:rPr>
        <w:t xml:space="preserve">To date, mixed evidence has been found for the benefits of counselling for people with dementia and their caregivers. Most interventions have adopted either a problem-solving or CBT approach, and have demonstrated benefits for outcomes including depression, </w:t>
      </w:r>
      <w:proofErr w:type="gramStart"/>
      <w:r w:rsidR="00012ED9" w:rsidRPr="00012ED9">
        <w:rPr>
          <w:rFonts w:asciiTheme="majorHAnsi" w:hAnsiTheme="majorHAnsi" w:cstheme="majorHAnsi"/>
        </w:rPr>
        <w:t>apathy</w:t>
      </w:r>
      <w:proofErr w:type="gramEnd"/>
      <w:r w:rsidR="00012ED9" w:rsidRPr="00012ED9">
        <w:rPr>
          <w:rFonts w:asciiTheme="majorHAnsi" w:hAnsiTheme="majorHAnsi" w:cstheme="majorHAnsi"/>
        </w:rPr>
        <w:t xml:space="preserve"> and coping. However, several other studies have demonstrated a lack of efficacy for counselling on any outcomes (see [blinded] and Tay et al., 2019 for review). Despite these inconsistencies, </w:t>
      </w:r>
      <w:r w:rsidR="00012ED9">
        <w:rPr>
          <w:rFonts w:asciiTheme="majorHAnsi" w:hAnsiTheme="majorHAnsi" w:cstheme="majorHAnsi"/>
        </w:rPr>
        <w:t>there remains a paucity of literature about the perspective of the participants, their lived experiences and expectations of counselling</w:t>
      </w:r>
      <w:r w:rsidR="00A42624">
        <w:rPr>
          <w:rFonts w:asciiTheme="majorHAnsi" w:hAnsiTheme="majorHAnsi" w:cstheme="majorHAnsi"/>
        </w:rPr>
        <w:t>, and perceived barriers and facilitators to engaging with therapeutic interventions</w:t>
      </w:r>
      <w:r w:rsidR="00012ED9">
        <w:rPr>
          <w:rFonts w:asciiTheme="majorHAnsi" w:hAnsiTheme="majorHAnsi" w:cstheme="majorHAnsi"/>
        </w:rPr>
        <w:t xml:space="preserve"> (Elvish Cawley, &amp; Keady, 2014).</w:t>
      </w:r>
      <w:bookmarkEnd w:id="1"/>
    </w:p>
    <w:p w14:paraId="28FC959F" w14:textId="77777777" w:rsidR="005311E2" w:rsidRDefault="005311E2" w:rsidP="00CC0F6B">
      <w:pPr>
        <w:spacing w:after="0" w:line="360" w:lineRule="auto"/>
        <w:jc w:val="both"/>
        <w:rPr>
          <w:rFonts w:asciiTheme="majorHAnsi" w:hAnsiTheme="majorHAnsi" w:cstheme="majorHAnsi"/>
        </w:rPr>
      </w:pPr>
    </w:p>
    <w:p w14:paraId="436D85AB" w14:textId="102E2AD5" w:rsidR="006C50D1" w:rsidRDefault="00C52BC0" w:rsidP="00CC0F6B">
      <w:pPr>
        <w:spacing w:after="0" w:line="360" w:lineRule="auto"/>
        <w:jc w:val="both"/>
        <w:rPr>
          <w:rFonts w:asciiTheme="majorHAnsi" w:hAnsiTheme="majorHAnsi" w:cstheme="majorHAnsi"/>
        </w:rPr>
      </w:pPr>
      <w:r>
        <w:rPr>
          <w:rFonts w:asciiTheme="majorHAnsi" w:hAnsiTheme="majorHAnsi" w:cstheme="majorHAnsi"/>
        </w:rPr>
        <w:t xml:space="preserve">Previous research has argued that identifying important aspects of psychotherapeutic interventions from participant perspectives will improve </w:t>
      </w:r>
      <w:r w:rsidR="00152960">
        <w:rPr>
          <w:rFonts w:asciiTheme="majorHAnsi" w:hAnsiTheme="majorHAnsi" w:cstheme="majorHAnsi"/>
        </w:rPr>
        <w:t>treatment and</w:t>
      </w:r>
      <w:r>
        <w:rPr>
          <w:rFonts w:asciiTheme="majorHAnsi" w:hAnsiTheme="majorHAnsi" w:cstheme="majorHAnsi"/>
        </w:rPr>
        <w:t xml:space="preserve"> provide understanding of barriers and facilitators to engagement in the counselling process (</w:t>
      </w:r>
      <w:proofErr w:type="spellStart"/>
      <w:r w:rsidR="00855567">
        <w:rPr>
          <w:rFonts w:asciiTheme="majorHAnsi" w:hAnsiTheme="majorHAnsi" w:cstheme="majorHAnsi"/>
        </w:rPr>
        <w:t>Birtwell</w:t>
      </w:r>
      <w:proofErr w:type="spellEnd"/>
      <w:r w:rsidR="00855567">
        <w:rPr>
          <w:rFonts w:asciiTheme="majorHAnsi" w:hAnsiTheme="majorHAnsi" w:cstheme="majorHAnsi"/>
        </w:rPr>
        <w:t xml:space="preserve"> &amp; Dubrow-Marshall, 2018; </w:t>
      </w:r>
      <w:r>
        <w:rPr>
          <w:rFonts w:asciiTheme="majorHAnsi" w:hAnsiTheme="majorHAnsi" w:cstheme="majorHAnsi"/>
        </w:rPr>
        <w:t>Ber</w:t>
      </w:r>
      <w:r w:rsidR="000D5D6C">
        <w:rPr>
          <w:rFonts w:asciiTheme="majorHAnsi" w:hAnsiTheme="majorHAnsi" w:cstheme="majorHAnsi"/>
        </w:rPr>
        <w:t xml:space="preserve">g et al., </w:t>
      </w:r>
      <w:r>
        <w:rPr>
          <w:rFonts w:asciiTheme="majorHAnsi" w:hAnsiTheme="majorHAnsi" w:cstheme="majorHAnsi"/>
        </w:rPr>
        <w:t>2008).</w:t>
      </w:r>
      <w:r w:rsidR="00DC092B">
        <w:rPr>
          <w:rFonts w:asciiTheme="majorHAnsi" w:hAnsiTheme="majorHAnsi" w:cstheme="majorHAnsi"/>
        </w:rPr>
        <w:t xml:space="preserve"> </w:t>
      </w:r>
      <w:r w:rsidR="000D5D6C">
        <w:rPr>
          <w:rFonts w:asciiTheme="majorHAnsi" w:hAnsiTheme="majorHAnsi" w:cstheme="majorHAnsi"/>
        </w:rPr>
        <w:t xml:space="preserve">To </w:t>
      </w:r>
      <w:r w:rsidR="00DC092B">
        <w:rPr>
          <w:rFonts w:asciiTheme="majorHAnsi" w:hAnsiTheme="majorHAnsi" w:cstheme="majorHAnsi"/>
        </w:rPr>
        <w:t xml:space="preserve">deliver </w:t>
      </w:r>
      <w:r w:rsidR="00DB0FF9">
        <w:rPr>
          <w:rFonts w:asciiTheme="majorHAnsi" w:hAnsiTheme="majorHAnsi" w:cstheme="majorHAnsi"/>
        </w:rPr>
        <w:t>effective counselling to people with dementia and their caregivers</w:t>
      </w:r>
      <w:r w:rsidR="00DC092B">
        <w:rPr>
          <w:rFonts w:asciiTheme="majorHAnsi" w:hAnsiTheme="majorHAnsi" w:cstheme="majorHAnsi"/>
        </w:rPr>
        <w:t xml:space="preserve">, it is vital to consider the individuals </w:t>
      </w:r>
      <w:r w:rsidR="00F74197">
        <w:rPr>
          <w:rFonts w:asciiTheme="majorHAnsi" w:hAnsiTheme="majorHAnsi" w:cstheme="majorHAnsi"/>
        </w:rPr>
        <w:t xml:space="preserve">lived </w:t>
      </w:r>
      <w:r w:rsidR="00DC092B">
        <w:rPr>
          <w:rFonts w:asciiTheme="majorHAnsi" w:hAnsiTheme="majorHAnsi" w:cstheme="majorHAnsi"/>
        </w:rPr>
        <w:t xml:space="preserve">experiences and perspectives, and </w:t>
      </w:r>
      <w:r w:rsidR="00327FE0">
        <w:rPr>
          <w:rFonts w:asciiTheme="majorHAnsi" w:hAnsiTheme="majorHAnsi" w:cstheme="majorHAnsi"/>
        </w:rPr>
        <w:t xml:space="preserve">by doing this, </w:t>
      </w:r>
      <w:r w:rsidR="00DC092B">
        <w:rPr>
          <w:rFonts w:asciiTheme="majorHAnsi" w:hAnsiTheme="majorHAnsi" w:cstheme="majorHAnsi"/>
        </w:rPr>
        <w:t xml:space="preserve">services can subsequently be tailored accordingly (Elvish et al., 2014). </w:t>
      </w:r>
      <w:r w:rsidR="006C50D1">
        <w:rPr>
          <w:rFonts w:asciiTheme="majorHAnsi" w:hAnsiTheme="majorHAnsi" w:cstheme="majorHAnsi"/>
        </w:rPr>
        <w:t>One model highlighted</w:t>
      </w:r>
      <w:r w:rsidR="00987144">
        <w:rPr>
          <w:rFonts w:asciiTheme="majorHAnsi" w:hAnsiTheme="majorHAnsi" w:cstheme="majorHAnsi"/>
        </w:rPr>
        <w:t xml:space="preserve"> nine</w:t>
      </w:r>
      <w:r w:rsidR="006C50D1">
        <w:rPr>
          <w:rFonts w:asciiTheme="majorHAnsi" w:hAnsiTheme="majorHAnsi" w:cstheme="majorHAnsi"/>
        </w:rPr>
        <w:t xml:space="preserve"> therapeutic tasks </w:t>
      </w:r>
      <w:r w:rsidR="00987144">
        <w:rPr>
          <w:rFonts w:asciiTheme="majorHAnsi" w:hAnsiTheme="majorHAnsi" w:cstheme="majorHAnsi"/>
        </w:rPr>
        <w:t>that therapists should conduct with people with dementia (</w:t>
      </w:r>
      <w:proofErr w:type="spellStart"/>
      <w:r w:rsidR="00987144">
        <w:rPr>
          <w:rFonts w:asciiTheme="majorHAnsi" w:hAnsiTheme="majorHAnsi" w:cstheme="majorHAnsi"/>
        </w:rPr>
        <w:t>Weaks</w:t>
      </w:r>
      <w:proofErr w:type="spellEnd"/>
      <w:r w:rsidR="00987144">
        <w:rPr>
          <w:rFonts w:asciiTheme="majorHAnsi" w:hAnsiTheme="majorHAnsi" w:cstheme="majorHAnsi"/>
        </w:rPr>
        <w:t xml:space="preserve"> et al., 2009). This includes exploring what ‘normal life’ is, understanding changes in roles and relationships within support networks, challenging and embracing stigma around dementia diagnosis, and navigating the health system (</w:t>
      </w:r>
      <w:proofErr w:type="spellStart"/>
      <w:r w:rsidR="00987144">
        <w:rPr>
          <w:rFonts w:asciiTheme="majorHAnsi" w:hAnsiTheme="majorHAnsi" w:cstheme="majorHAnsi"/>
        </w:rPr>
        <w:t>Weaks</w:t>
      </w:r>
      <w:proofErr w:type="spellEnd"/>
      <w:r w:rsidR="00987144">
        <w:rPr>
          <w:rFonts w:asciiTheme="majorHAnsi" w:hAnsiTheme="majorHAnsi" w:cstheme="majorHAnsi"/>
        </w:rPr>
        <w:t xml:space="preserve"> et al., 2009). This provides a comprehensive framework for conducting work in this area and provides a basis for understanding the challenges faced by people living with dementia.</w:t>
      </w:r>
    </w:p>
    <w:p w14:paraId="32FA2BF1" w14:textId="77777777" w:rsidR="006C50D1" w:rsidRDefault="006C50D1" w:rsidP="00CC0F6B">
      <w:pPr>
        <w:spacing w:after="0" w:line="360" w:lineRule="auto"/>
        <w:jc w:val="both"/>
        <w:rPr>
          <w:rFonts w:asciiTheme="majorHAnsi" w:hAnsiTheme="majorHAnsi" w:cstheme="majorHAnsi"/>
        </w:rPr>
      </w:pPr>
    </w:p>
    <w:p w14:paraId="1B25F606" w14:textId="5BADBB60" w:rsidR="00B006CF" w:rsidRDefault="000D75B3" w:rsidP="00CC0F6B">
      <w:pPr>
        <w:spacing w:after="0" w:line="360" w:lineRule="auto"/>
        <w:jc w:val="both"/>
        <w:rPr>
          <w:rFonts w:asciiTheme="majorHAnsi" w:hAnsiTheme="majorHAnsi" w:cstheme="majorHAnsi"/>
          <w:b/>
        </w:rPr>
      </w:pPr>
      <w:r w:rsidRPr="000D75B3">
        <w:rPr>
          <w:rFonts w:asciiTheme="majorHAnsi" w:hAnsiTheme="majorHAnsi" w:cstheme="majorHAnsi"/>
        </w:rPr>
        <w:t>This study specifically considered a relational approach to counselling</w:t>
      </w:r>
      <w:r w:rsidR="00BF1963">
        <w:rPr>
          <w:rFonts w:asciiTheme="majorHAnsi" w:hAnsiTheme="majorHAnsi" w:cstheme="majorHAnsi"/>
        </w:rPr>
        <w:t>, which</w:t>
      </w:r>
      <w:r w:rsidRPr="000D75B3">
        <w:rPr>
          <w:rFonts w:asciiTheme="majorHAnsi" w:hAnsiTheme="majorHAnsi" w:cstheme="majorHAnsi"/>
        </w:rPr>
        <w:t xml:space="preserve"> </w:t>
      </w:r>
      <w:r w:rsidR="00BF1963">
        <w:rPr>
          <w:rFonts w:asciiTheme="majorHAnsi" w:hAnsiTheme="majorHAnsi" w:cstheme="majorHAnsi"/>
        </w:rPr>
        <w:t xml:space="preserve">highlights the importance of the therapeutic process and relationship, allowing a range of </w:t>
      </w:r>
      <w:r w:rsidR="00BF1963" w:rsidRPr="00B006CF">
        <w:rPr>
          <w:rFonts w:asciiTheme="majorHAnsi" w:hAnsiTheme="majorHAnsi" w:cstheme="majorHAnsi"/>
          <w:bCs/>
        </w:rPr>
        <w:t>techniques</w:t>
      </w:r>
      <w:r w:rsidR="00BF1963">
        <w:rPr>
          <w:rFonts w:asciiTheme="majorHAnsi" w:hAnsiTheme="majorHAnsi" w:cstheme="majorHAnsi"/>
          <w:bCs/>
        </w:rPr>
        <w:t xml:space="preserve"> and therapeutic approaches</w:t>
      </w:r>
      <w:r w:rsidR="00BF1963" w:rsidRPr="00B006CF">
        <w:rPr>
          <w:rFonts w:asciiTheme="majorHAnsi" w:hAnsiTheme="majorHAnsi" w:cstheme="majorHAnsi"/>
          <w:bCs/>
        </w:rPr>
        <w:t xml:space="preserve"> to be integrated</w:t>
      </w:r>
      <w:r w:rsidR="00BF1963">
        <w:rPr>
          <w:rFonts w:asciiTheme="majorHAnsi" w:hAnsiTheme="majorHAnsi" w:cstheme="majorHAnsi"/>
          <w:bCs/>
        </w:rPr>
        <w:t xml:space="preserve"> by the therapist </w:t>
      </w:r>
      <w:r w:rsidR="00BF1963" w:rsidRPr="000D75B3">
        <w:rPr>
          <w:rFonts w:asciiTheme="majorHAnsi" w:hAnsiTheme="majorHAnsi" w:cstheme="majorHAnsi"/>
        </w:rPr>
        <w:t>(Erskine, 2015; Finlay, 2016)</w:t>
      </w:r>
      <w:r w:rsidR="00BF1963">
        <w:rPr>
          <w:rFonts w:asciiTheme="majorHAnsi" w:hAnsiTheme="majorHAnsi" w:cstheme="majorHAnsi"/>
          <w:bCs/>
        </w:rPr>
        <w:t>.</w:t>
      </w:r>
      <w:r w:rsidR="00BF1963" w:rsidRPr="00B006CF">
        <w:rPr>
          <w:rFonts w:asciiTheme="majorHAnsi" w:hAnsiTheme="majorHAnsi" w:cstheme="majorHAnsi"/>
          <w:bCs/>
        </w:rPr>
        <w:t xml:space="preserve"> </w:t>
      </w:r>
      <w:r w:rsidR="00BF1963">
        <w:rPr>
          <w:rFonts w:asciiTheme="majorHAnsi" w:hAnsiTheme="majorHAnsi" w:cstheme="majorHAnsi"/>
        </w:rPr>
        <w:t xml:space="preserve">Relational approaches </w:t>
      </w:r>
      <w:r w:rsidRPr="000D75B3">
        <w:rPr>
          <w:rFonts w:asciiTheme="majorHAnsi" w:hAnsiTheme="majorHAnsi" w:cstheme="majorHAnsi"/>
        </w:rPr>
        <w:t xml:space="preserve">focus on the emergent, here-and-now relationship between therapist and client, where the therapist flexibly works with </w:t>
      </w:r>
      <w:proofErr w:type="gramStart"/>
      <w:r w:rsidRPr="000D75B3">
        <w:rPr>
          <w:rFonts w:asciiTheme="majorHAnsi" w:hAnsiTheme="majorHAnsi" w:cstheme="majorHAnsi"/>
        </w:rPr>
        <w:t>each individual’s</w:t>
      </w:r>
      <w:proofErr w:type="gramEnd"/>
      <w:r w:rsidRPr="000D75B3">
        <w:rPr>
          <w:rFonts w:asciiTheme="majorHAnsi" w:hAnsiTheme="majorHAnsi" w:cstheme="majorHAnsi"/>
        </w:rPr>
        <w:t xml:space="preserve"> needs (Erskine, 2015; Finlay, 2016)</w:t>
      </w:r>
      <w:r w:rsidR="004B3D91">
        <w:rPr>
          <w:rFonts w:asciiTheme="majorHAnsi" w:hAnsiTheme="majorHAnsi" w:cstheme="majorHAnsi"/>
        </w:rPr>
        <w:t xml:space="preserve">, with the most important component being the relationship between therapist and client. </w:t>
      </w:r>
      <w:r w:rsidRPr="000D75B3">
        <w:rPr>
          <w:rFonts w:asciiTheme="majorHAnsi" w:hAnsiTheme="majorHAnsi" w:cstheme="majorHAnsi"/>
        </w:rPr>
        <w:t xml:space="preserve"> </w:t>
      </w:r>
      <w:r w:rsidR="004B3D91">
        <w:rPr>
          <w:rFonts w:asciiTheme="majorHAnsi" w:hAnsiTheme="majorHAnsi" w:cstheme="majorHAnsi"/>
        </w:rPr>
        <w:t>T</w:t>
      </w:r>
      <w:r w:rsidRPr="000D75B3">
        <w:rPr>
          <w:rFonts w:asciiTheme="majorHAnsi" w:hAnsiTheme="majorHAnsi" w:cstheme="majorHAnsi"/>
        </w:rPr>
        <w:t>he approach considers the complex and diverse needs of individuals (Paul &amp; Charura, 2014), therefore being inclusive of people with dementia.</w:t>
      </w:r>
      <w:r w:rsidR="00BF1963">
        <w:rPr>
          <w:rFonts w:asciiTheme="majorHAnsi" w:hAnsiTheme="majorHAnsi" w:cstheme="majorHAnsi"/>
        </w:rPr>
        <w:t xml:space="preserve"> </w:t>
      </w:r>
      <w:r w:rsidR="00DC092B">
        <w:rPr>
          <w:rFonts w:asciiTheme="majorHAnsi" w:hAnsiTheme="majorHAnsi" w:cstheme="majorHAnsi"/>
        </w:rPr>
        <w:t>Therefore</w:t>
      </w:r>
      <w:r w:rsidR="00C52BC0">
        <w:rPr>
          <w:rFonts w:asciiTheme="majorHAnsi" w:hAnsiTheme="majorHAnsi" w:cstheme="majorHAnsi"/>
        </w:rPr>
        <w:t>, the aim of the present study was to understand the experiences of individuals with dementia or caring for someone with dementia</w:t>
      </w:r>
      <w:r w:rsidR="00DC092B">
        <w:rPr>
          <w:rFonts w:asciiTheme="majorHAnsi" w:hAnsiTheme="majorHAnsi" w:cstheme="majorHAnsi"/>
        </w:rPr>
        <w:t>, before and after a 12-week</w:t>
      </w:r>
      <w:r w:rsidR="00BF1963">
        <w:rPr>
          <w:rFonts w:asciiTheme="majorHAnsi" w:hAnsiTheme="majorHAnsi" w:cstheme="majorHAnsi"/>
        </w:rPr>
        <w:t xml:space="preserve"> relational</w:t>
      </w:r>
      <w:r w:rsidR="00DC092B">
        <w:rPr>
          <w:rFonts w:asciiTheme="majorHAnsi" w:hAnsiTheme="majorHAnsi" w:cstheme="majorHAnsi"/>
        </w:rPr>
        <w:t xml:space="preserve"> counselling intervention</w:t>
      </w:r>
      <w:r w:rsidR="00BF1963">
        <w:rPr>
          <w:rFonts w:asciiTheme="majorHAnsi" w:hAnsiTheme="majorHAnsi" w:cstheme="majorHAnsi"/>
        </w:rPr>
        <w:t>.</w:t>
      </w:r>
    </w:p>
    <w:p w14:paraId="5337341B" w14:textId="77777777" w:rsidR="00316928" w:rsidRPr="00211109" w:rsidRDefault="00316928" w:rsidP="00CC0F6B">
      <w:pPr>
        <w:spacing w:after="0" w:line="360" w:lineRule="auto"/>
        <w:jc w:val="both"/>
        <w:rPr>
          <w:rFonts w:asciiTheme="majorHAnsi" w:hAnsiTheme="majorHAnsi" w:cstheme="majorHAnsi"/>
          <w:b/>
        </w:rPr>
      </w:pPr>
    </w:p>
    <w:p w14:paraId="39E64314" w14:textId="77777777" w:rsidR="00973480" w:rsidRDefault="00973480" w:rsidP="00CC0F6B">
      <w:pPr>
        <w:spacing w:after="0" w:line="360" w:lineRule="auto"/>
        <w:jc w:val="both"/>
        <w:rPr>
          <w:rFonts w:asciiTheme="majorHAnsi" w:hAnsiTheme="majorHAnsi" w:cstheme="majorHAnsi"/>
          <w:b/>
        </w:rPr>
      </w:pPr>
    </w:p>
    <w:p w14:paraId="4A944D6F" w14:textId="75EDABD7" w:rsidR="00561927" w:rsidRDefault="00432CF3" w:rsidP="00CC0F6B">
      <w:pPr>
        <w:spacing w:after="0" w:line="360" w:lineRule="auto"/>
        <w:jc w:val="both"/>
        <w:rPr>
          <w:rFonts w:asciiTheme="majorHAnsi" w:hAnsiTheme="majorHAnsi" w:cstheme="majorHAnsi"/>
          <w:b/>
        </w:rPr>
      </w:pPr>
      <w:r w:rsidRPr="00DC092B">
        <w:rPr>
          <w:rFonts w:asciiTheme="majorHAnsi" w:hAnsiTheme="majorHAnsi" w:cstheme="majorHAnsi"/>
          <w:b/>
        </w:rPr>
        <w:lastRenderedPageBreak/>
        <w:t>Methods</w:t>
      </w:r>
    </w:p>
    <w:p w14:paraId="366B7384" w14:textId="77777777" w:rsidR="00CC0F6B" w:rsidRDefault="00CC0F6B" w:rsidP="00CC0F6B">
      <w:pPr>
        <w:spacing w:after="0" w:line="360" w:lineRule="auto"/>
        <w:jc w:val="both"/>
        <w:rPr>
          <w:rFonts w:asciiTheme="majorHAnsi" w:hAnsiTheme="majorHAnsi" w:cstheme="majorHAnsi"/>
          <w:b/>
        </w:rPr>
      </w:pPr>
    </w:p>
    <w:p w14:paraId="533B60C6" w14:textId="77777777" w:rsidR="00CC0F6B" w:rsidRPr="00665BB0" w:rsidRDefault="00CC0F6B" w:rsidP="00CC0F6B">
      <w:pPr>
        <w:spacing w:after="0" w:line="360" w:lineRule="auto"/>
        <w:jc w:val="both"/>
        <w:rPr>
          <w:rFonts w:asciiTheme="majorHAnsi" w:hAnsiTheme="majorHAnsi" w:cstheme="majorHAnsi"/>
          <w:b/>
          <w:i/>
        </w:rPr>
      </w:pPr>
      <w:r w:rsidRPr="00665BB0">
        <w:rPr>
          <w:rFonts w:asciiTheme="majorHAnsi" w:hAnsiTheme="majorHAnsi" w:cstheme="majorHAnsi"/>
          <w:b/>
          <w:i/>
        </w:rPr>
        <w:t>Procedure</w:t>
      </w:r>
    </w:p>
    <w:p w14:paraId="54C02DF5" w14:textId="77777777" w:rsidR="00EF2669" w:rsidRDefault="00EF2669" w:rsidP="00CC0F6B">
      <w:pPr>
        <w:spacing w:after="0" w:line="360" w:lineRule="auto"/>
        <w:jc w:val="both"/>
        <w:rPr>
          <w:rFonts w:asciiTheme="majorHAnsi" w:hAnsiTheme="majorHAnsi" w:cstheme="majorHAnsi"/>
        </w:rPr>
      </w:pPr>
    </w:p>
    <w:p w14:paraId="1ADE70F6" w14:textId="3425E5AC" w:rsidR="00CC0F6B" w:rsidRDefault="00EF2669" w:rsidP="00CC0F6B">
      <w:pPr>
        <w:spacing w:after="0" w:line="360" w:lineRule="auto"/>
        <w:jc w:val="both"/>
        <w:rPr>
          <w:rFonts w:asciiTheme="majorHAnsi" w:hAnsiTheme="majorHAnsi" w:cstheme="majorHAnsi"/>
        </w:rPr>
      </w:pPr>
      <w:bookmarkStart w:id="2" w:name="_Hlk50389319"/>
      <w:r>
        <w:rPr>
          <w:rFonts w:asciiTheme="majorHAnsi" w:hAnsiTheme="majorHAnsi" w:cstheme="majorHAnsi"/>
        </w:rPr>
        <w:t>The counselling intervention ran for 18 months within a faith-based community organisation, staffed by one counsellor offering a course of 12 weekly counselling sessions lasting one hour</w:t>
      </w:r>
      <w:r w:rsidR="00477B2D">
        <w:rPr>
          <w:rFonts w:asciiTheme="majorHAnsi" w:hAnsiTheme="majorHAnsi" w:cstheme="majorHAnsi"/>
        </w:rPr>
        <w:t>.</w:t>
      </w:r>
      <w:r>
        <w:rPr>
          <w:rFonts w:asciiTheme="majorHAnsi" w:hAnsiTheme="majorHAnsi" w:cstheme="majorHAnsi"/>
        </w:rPr>
        <w:t xml:space="preserve"> Counselling recipients were referred to the service through members of the NHS or third sector agencies. Sessions were free to attend, and in some cases the overarching organisation funded transport to appointments. The service was provided as part of a funded project to establish a range of supportive provisions for people affected by dementia in the local </w:t>
      </w:r>
      <w:proofErr w:type="gramStart"/>
      <w:r>
        <w:rPr>
          <w:rFonts w:asciiTheme="majorHAnsi" w:hAnsiTheme="majorHAnsi" w:cstheme="majorHAnsi"/>
        </w:rPr>
        <w:t>community, and</w:t>
      </w:r>
      <w:proofErr w:type="gramEnd"/>
      <w:r>
        <w:rPr>
          <w:rFonts w:asciiTheme="majorHAnsi" w:hAnsiTheme="majorHAnsi" w:cstheme="majorHAnsi"/>
        </w:rPr>
        <w:t xml:space="preserve"> ran alongside a weekly programme of activity programmes and peer-led support for family caregivers.</w:t>
      </w:r>
      <w:bookmarkEnd w:id="2"/>
      <w:r>
        <w:rPr>
          <w:rFonts w:asciiTheme="majorHAnsi" w:hAnsiTheme="majorHAnsi" w:cstheme="majorHAnsi"/>
        </w:rPr>
        <w:t xml:space="preserve"> Individuals attending the counselling service were recruited. Initial</w:t>
      </w:r>
      <w:r w:rsidR="00CC0F6B">
        <w:rPr>
          <w:rFonts w:asciiTheme="majorHAnsi" w:hAnsiTheme="majorHAnsi" w:cstheme="majorHAnsi"/>
        </w:rPr>
        <w:t xml:space="preserve"> contact was made by someone working within the service who provided the research team with contact details of those willing to be contacted about the study. Only individuals with dementia who had capacity to provide consent (as judged by the service) were approached. </w:t>
      </w:r>
      <w:r w:rsidR="003005FE">
        <w:rPr>
          <w:rFonts w:asciiTheme="majorHAnsi" w:hAnsiTheme="majorHAnsi" w:cstheme="majorHAnsi"/>
        </w:rPr>
        <w:t xml:space="preserve">All participants provided written informed consent prior to participation and ethical approval was obtained from the [redacted] University Ethics Committee. </w:t>
      </w:r>
    </w:p>
    <w:p w14:paraId="62A059DE" w14:textId="77777777" w:rsidR="00CC0F6B" w:rsidRDefault="00CC0F6B" w:rsidP="00CC0F6B">
      <w:pPr>
        <w:spacing w:after="0" w:line="360" w:lineRule="auto"/>
        <w:jc w:val="both"/>
        <w:rPr>
          <w:rFonts w:asciiTheme="majorHAnsi" w:hAnsiTheme="majorHAnsi" w:cstheme="majorHAnsi"/>
        </w:rPr>
      </w:pPr>
    </w:p>
    <w:p w14:paraId="3CA484F2" w14:textId="37B4A76F" w:rsidR="00AF3E60" w:rsidRDefault="00CC0F6B" w:rsidP="00CC0F6B">
      <w:pPr>
        <w:spacing w:after="0" w:line="360" w:lineRule="auto"/>
        <w:jc w:val="both"/>
        <w:rPr>
          <w:rFonts w:asciiTheme="majorHAnsi" w:hAnsiTheme="majorHAnsi" w:cstheme="majorHAnsi"/>
        </w:rPr>
      </w:pPr>
      <w:r>
        <w:rPr>
          <w:rFonts w:asciiTheme="majorHAnsi" w:hAnsiTheme="majorHAnsi" w:cstheme="majorHAnsi"/>
        </w:rPr>
        <w:t>Semi-structured interviews were conducted immediately before the first counselling session and within two days of the final counselling session.</w:t>
      </w:r>
      <w:bookmarkStart w:id="3" w:name="_Hlk50391012"/>
      <w:r w:rsidR="008A3D2C">
        <w:rPr>
          <w:rFonts w:asciiTheme="majorHAnsi" w:hAnsiTheme="majorHAnsi" w:cstheme="majorHAnsi"/>
        </w:rPr>
        <w:t xml:space="preserve"> A topic guide was </w:t>
      </w:r>
      <w:r w:rsidR="00CE4F8F">
        <w:rPr>
          <w:rFonts w:asciiTheme="majorHAnsi" w:hAnsiTheme="majorHAnsi" w:cstheme="majorHAnsi"/>
        </w:rPr>
        <w:t xml:space="preserve">developed by the research team and </w:t>
      </w:r>
      <w:r w:rsidR="008A3D2C">
        <w:rPr>
          <w:rFonts w:asciiTheme="majorHAnsi" w:hAnsiTheme="majorHAnsi" w:cstheme="majorHAnsi"/>
        </w:rPr>
        <w:t xml:space="preserve">used at each time point, with the first guide containing questions relating to the participants’ background, reasons for accessing support, and expectations of counselling. Post-counselling, participants were asked whether the sessions had met their </w:t>
      </w:r>
      <w:proofErr w:type="gramStart"/>
      <w:r w:rsidR="008A3D2C">
        <w:rPr>
          <w:rFonts w:asciiTheme="majorHAnsi" w:hAnsiTheme="majorHAnsi" w:cstheme="majorHAnsi"/>
        </w:rPr>
        <w:t>expectations, and</w:t>
      </w:r>
      <w:proofErr w:type="gramEnd"/>
      <w:r w:rsidR="008A3D2C">
        <w:rPr>
          <w:rFonts w:asciiTheme="majorHAnsi" w:hAnsiTheme="majorHAnsi" w:cstheme="majorHAnsi"/>
        </w:rPr>
        <w:t xml:space="preserve"> </w:t>
      </w:r>
      <w:r w:rsidR="00C31AC0">
        <w:rPr>
          <w:rFonts w:asciiTheme="majorHAnsi" w:hAnsiTheme="majorHAnsi" w:cstheme="majorHAnsi"/>
        </w:rPr>
        <w:t>identified</w:t>
      </w:r>
      <w:r w:rsidR="008A3D2C">
        <w:rPr>
          <w:rFonts w:asciiTheme="majorHAnsi" w:hAnsiTheme="majorHAnsi" w:cstheme="majorHAnsi"/>
        </w:rPr>
        <w:t xml:space="preserve"> any changes in their lives as a result of accessing support.</w:t>
      </w:r>
      <w:r w:rsidR="00C31AC0" w:rsidRPr="00C31AC0">
        <w:rPr>
          <w:rFonts w:asciiTheme="majorHAnsi" w:hAnsiTheme="majorHAnsi" w:cstheme="majorHAnsi"/>
        </w:rPr>
        <w:t xml:space="preserve"> Researchers also framed questions to each participant’s experiences by re-reading their transcript from the first interview and utilising this information where appropriate.</w:t>
      </w:r>
      <w:r w:rsidR="00C31AC0">
        <w:rPr>
          <w:rFonts w:asciiTheme="majorHAnsi" w:hAnsiTheme="majorHAnsi" w:cstheme="majorHAnsi"/>
          <w:i/>
          <w:iCs/>
        </w:rPr>
        <w:t xml:space="preserve"> </w:t>
      </w:r>
      <w:r w:rsidR="0023398E">
        <w:rPr>
          <w:rFonts w:asciiTheme="majorHAnsi" w:hAnsiTheme="majorHAnsi" w:cstheme="majorHAnsi"/>
        </w:rPr>
        <w:t xml:space="preserve"> </w:t>
      </w:r>
      <w:bookmarkEnd w:id="3"/>
      <w:r w:rsidR="00561927">
        <w:rPr>
          <w:rFonts w:asciiTheme="majorHAnsi" w:hAnsiTheme="majorHAnsi" w:cstheme="majorHAnsi"/>
        </w:rPr>
        <w:t>I</w:t>
      </w:r>
      <w:r>
        <w:rPr>
          <w:rFonts w:asciiTheme="majorHAnsi" w:hAnsiTheme="majorHAnsi" w:cstheme="majorHAnsi"/>
        </w:rPr>
        <w:t>nterviews were conducted at the third sector service, at participants’ homes, or over the telephone, dependent on participant preference</w:t>
      </w:r>
      <w:r w:rsidR="003005FE">
        <w:rPr>
          <w:rFonts w:asciiTheme="majorHAnsi" w:hAnsiTheme="majorHAnsi" w:cstheme="majorHAnsi"/>
        </w:rPr>
        <w:t xml:space="preserve"> with one of the research team (</w:t>
      </w:r>
      <w:r w:rsidR="0021469C">
        <w:rPr>
          <w:rFonts w:asciiTheme="majorHAnsi" w:hAnsiTheme="majorHAnsi" w:cstheme="majorHAnsi"/>
        </w:rPr>
        <w:t>blinded</w:t>
      </w:r>
      <w:r w:rsidR="003005FE">
        <w:rPr>
          <w:rFonts w:asciiTheme="majorHAnsi" w:hAnsiTheme="majorHAnsi" w:cstheme="majorHAnsi"/>
        </w:rPr>
        <w:t>)</w:t>
      </w:r>
      <w:r>
        <w:rPr>
          <w:rFonts w:asciiTheme="majorHAnsi" w:hAnsiTheme="majorHAnsi" w:cstheme="majorHAnsi"/>
        </w:rPr>
        <w:t xml:space="preserve">. The first interview focused on reasons for seeking counselling, expectations for counselling, and current experiences. The second interview </w:t>
      </w:r>
      <w:proofErr w:type="gramStart"/>
      <w:r>
        <w:rPr>
          <w:rFonts w:asciiTheme="majorHAnsi" w:hAnsiTheme="majorHAnsi" w:cstheme="majorHAnsi"/>
        </w:rPr>
        <w:t>reflected back</w:t>
      </w:r>
      <w:proofErr w:type="gramEnd"/>
      <w:r>
        <w:rPr>
          <w:rFonts w:asciiTheme="majorHAnsi" w:hAnsiTheme="majorHAnsi" w:cstheme="majorHAnsi"/>
        </w:rPr>
        <w:t xml:space="preserve"> on these issues to examine whether expectations had been met and explored counselling experiences.</w:t>
      </w:r>
      <w:r w:rsidR="00561927">
        <w:rPr>
          <w:rFonts w:asciiTheme="majorHAnsi" w:hAnsiTheme="majorHAnsi" w:cstheme="majorHAnsi"/>
        </w:rPr>
        <w:t xml:space="preserve"> Interview length ranged from </w:t>
      </w:r>
      <w:r w:rsidR="003005FE">
        <w:rPr>
          <w:rFonts w:asciiTheme="majorHAnsi" w:hAnsiTheme="majorHAnsi" w:cstheme="majorHAnsi"/>
        </w:rPr>
        <w:t>8 minutes</w:t>
      </w:r>
      <w:r w:rsidR="00AF3E60">
        <w:rPr>
          <w:rFonts w:asciiTheme="majorHAnsi" w:hAnsiTheme="majorHAnsi" w:cstheme="majorHAnsi"/>
        </w:rPr>
        <w:t xml:space="preserve"> to </w:t>
      </w:r>
      <w:r w:rsidR="003005FE">
        <w:rPr>
          <w:rFonts w:asciiTheme="majorHAnsi" w:hAnsiTheme="majorHAnsi" w:cstheme="majorHAnsi"/>
        </w:rPr>
        <w:t>58 minutes</w:t>
      </w:r>
      <w:r w:rsidR="00AF3E60">
        <w:rPr>
          <w:rFonts w:asciiTheme="majorHAnsi" w:hAnsiTheme="majorHAnsi" w:cstheme="majorHAnsi"/>
        </w:rPr>
        <w:t xml:space="preserve">, with a mean duration of </w:t>
      </w:r>
      <w:r w:rsidR="003005FE">
        <w:rPr>
          <w:rFonts w:asciiTheme="majorHAnsi" w:hAnsiTheme="majorHAnsi" w:cstheme="majorHAnsi"/>
        </w:rPr>
        <w:t>31 minutes</w:t>
      </w:r>
      <w:r w:rsidR="00AF3E60">
        <w:rPr>
          <w:rFonts w:asciiTheme="majorHAnsi" w:hAnsiTheme="majorHAnsi" w:cstheme="majorHAnsi"/>
        </w:rPr>
        <w:t xml:space="preserve">. </w:t>
      </w:r>
      <w:r>
        <w:rPr>
          <w:rFonts w:asciiTheme="majorHAnsi" w:hAnsiTheme="majorHAnsi" w:cstheme="majorHAnsi"/>
        </w:rPr>
        <w:t xml:space="preserve">Interviews were audio-recorded and transcribed by CS. </w:t>
      </w:r>
    </w:p>
    <w:p w14:paraId="0E8D15F4" w14:textId="77777777" w:rsidR="00135168" w:rsidRPr="00135168" w:rsidRDefault="00135168" w:rsidP="00CC0F6B">
      <w:pPr>
        <w:spacing w:after="0" w:line="360" w:lineRule="auto"/>
        <w:jc w:val="both"/>
        <w:rPr>
          <w:rFonts w:asciiTheme="majorHAnsi" w:hAnsiTheme="majorHAnsi" w:cstheme="majorHAnsi"/>
        </w:rPr>
      </w:pPr>
    </w:p>
    <w:p w14:paraId="558FE38B" w14:textId="0D88A258" w:rsidR="00CC0F6B" w:rsidRPr="003005FE" w:rsidRDefault="00CC0F6B" w:rsidP="00CC0F6B">
      <w:pPr>
        <w:spacing w:after="0" w:line="360" w:lineRule="auto"/>
        <w:jc w:val="both"/>
        <w:rPr>
          <w:rFonts w:asciiTheme="majorHAnsi" w:hAnsiTheme="majorHAnsi" w:cstheme="majorHAnsi"/>
          <w:b/>
          <w:i/>
        </w:rPr>
      </w:pPr>
      <w:r w:rsidRPr="00665BB0">
        <w:rPr>
          <w:rFonts w:asciiTheme="majorHAnsi" w:hAnsiTheme="majorHAnsi" w:cstheme="majorHAnsi"/>
          <w:b/>
          <w:i/>
        </w:rPr>
        <w:t>Participants</w:t>
      </w:r>
      <w:r w:rsidR="003005FE">
        <w:rPr>
          <w:rFonts w:asciiTheme="majorHAnsi" w:hAnsiTheme="majorHAnsi" w:cstheme="majorHAnsi"/>
          <w:b/>
          <w:i/>
        </w:rPr>
        <w:br/>
      </w:r>
    </w:p>
    <w:p w14:paraId="0231B1AD" w14:textId="67EA71FB" w:rsidR="00B861B6" w:rsidRDefault="00AF2CE6">
      <w:pPr>
        <w:spacing w:line="360" w:lineRule="auto"/>
        <w:rPr>
          <w:rFonts w:asciiTheme="majorHAnsi" w:hAnsiTheme="majorHAnsi" w:cstheme="majorHAnsi"/>
        </w:rPr>
      </w:pPr>
      <w:bookmarkStart w:id="4" w:name="_Hlk50389594"/>
      <w:r>
        <w:rPr>
          <w:rFonts w:asciiTheme="majorHAnsi" w:hAnsiTheme="majorHAnsi" w:cstheme="majorHAnsi"/>
        </w:rPr>
        <w:lastRenderedPageBreak/>
        <w:t xml:space="preserve">Inclusion criteria </w:t>
      </w:r>
      <w:r w:rsidR="00EF2669">
        <w:rPr>
          <w:rFonts w:asciiTheme="majorHAnsi" w:hAnsiTheme="majorHAnsi" w:cstheme="majorHAnsi"/>
        </w:rPr>
        <w:t xml:space="preserve">included: (1) a diagnosis of dementia or supporting someone with </w:t>
      </w:r>
      <w:r w:rsidR="00723BCD">
        <w:rPr>
          <w:rFonts w:asciiTheme="majorHAnsi" w:hAnsiTheme="majorHAnsi" w:cstheme="majorHAnsi"/>
        </w:rPr>
        <w:t xml:space="preserve">a diagnosis of </w:t>
      </w:r>
      <w:r w:rsidR="00EF2669">
        <w:rPr>
          <w:rFonts w:asciiTheme="majorHAnsi" w:hAnsiTheme="majorHAnsi" w:cstheme="majorHAnsi"/>
        </w:rPr>
        <w:t>dementia; (2) capacity to provide consent (as judged by the service</w:t>
      </w:r>
      <w:r w:rsidR="00723BCD">
        <w:rPr>
          <w:rFonts w:asciiTheme="majorHAnsi" w:hAnsiTheme="majorHAnsi" w:cstheme="majorHAnsi"/>
        </w:rPr>
        <w:t>)</w:t>
      </w:r>
      <w:r w:rsidR="00EF2669">
        <w:rPr>
          <w:rFonts w:asciiTheme="majorHAnsi" w:hAnsiTheme="majorHAnsi" w:cstheme="majorHAnsi"/>
        </w:rPr>
        <w:t xml:space="preserve">, and (3) ability to communicate verbally in English. </w:t>
      </w:r>
      <w:bookmarkEnd w:id="4"/>
      <w:r w:rsidR="00CC0F6B">
        <w:rPr>
          <w:rFonts w:asciiTheme="majorHAnsi" w:hAnsiTheme="majorHAnsi" w:cstheme="majorHAnsi"/>
        </w:rPr>
        <w:t xml:space="preserve">A total of 29 individuals participated in an interview before they began counselling, and 25 </w:t>
      </w:r>
      <w:r w:rsidR="00062390">
        <w:rPr>
          <w:rFonts w:asciiTheme="majorHAnsi" w:hAnsiTheme="majorHAnsi" w:cstheme="majorHAnsi"/>
        </w:rPr>
        <w:t>also participated</w:t>
      </w:r>
      <w:r w:rsidR="00CC0F6B">
        <w:rPr>
          <w:rFonts w:asciiTheme="majorHAnsi" w:hAnsiTheme="majorHAnsi" w:cstheme="majorHAnsi"/>
        </w:rPr>
        <w:t xml:space="preserve"> after their final session. </w:t>
      </w:r>
      <w:r w:rsidR="00F07038">
        <w:rPr>
          <w:rFonts w:asciiTheme="majorHAnsi" w:hAnsiTheme="majorHAnsi" w:cstheme="majorHAnsi"/>
        </w:rPr>
        <w:t>Six participants</w:t>
      </w:r>
      <w:r w:rsidR="00CC0F6B">
        <w:rPr>
          <w:rFonts w:asciiTheme="majorHAnsi" w:hAnsiTheme="majorHAnsi" w:cstheme="majorHAnsi"/>
        </w:rPr>
        <w:t xml:space="preserve"> were living with dementia</w:t>
      </w:r>
      <w:r w:rsidR="003005FE">
        <w:rPr>
          <w:rFonts w:asciiTheme="majorHAnsi" w:hAnsiTheme="majorHAnsi" w:cstheme="majorHAnsi"/>
        </w:rPr>
        <w:t xml:space="preserve"> and 23 supported someone with dementia</w:t>
      </w:r>
      <w:r w:rsidR="00C639E4">
        <w:rPr>
          <w:rFonts w:asciiTheme="majorHAnsi" w:hAnsiTheme="majorHAnsi" w:cstheme="majorHAnsi"/>
        </w:rPr>
        <w:t>.</w:t>
      </w:r>
      <w:r w:rsidR="003005FE">
        <w:rPr>
          <w:rFonts w:asciiTheme="majorHAnsi" w:hAnsiTheme="majorHAnsi" w:cstheme="majorHAnsi"/>
        </w:rPr>
        <w:t xml:space="preserve"> This included three ‘dyads’</w:t>
      </w:r>
      <w:r w:rsidR="00A42624">
        <w:rPr>
          <w:rFonts w:asciiTheme="majorHAnsi" w:hAnsiTheme="majorHAnsi" w:cstheme="majorHAnsi"/>
        </w:rPr>
        <w:t xml:space="preserve">, whereby both the person with dementia and their </w:t>
      </w:r>
      <w:r w:rsidR="00E50FB7">
        <w:rPr>
          <w:rFonts w:asciiTheme="majorHAnsi" w:hAnsiTheme="majorHAnsi" w:cstheme="majorHAnsi"/>
        </w:rPr>
        <w:t xml:space="preserve">respective </w:t>
      </w:r>
      <w:r w:rsidR="00A42624">
        <w:rPr>
          <w:rFonts w:asciiTheme="majorHAnsi" w:hAnsiTheme="majorHAnsi" w:cstheme="majorHAnsi"/>
        </w:rPr>
        <w:t>caregiver attended sessions</w:t>
      </w:r>
      <w:r w:rsidR="003005FE">
        <w:rPr>
          <w:rFonts w:asciiTheme="majorHAnsi" w:hAnsiTheme="majorHAnsi" w:cstheme="majorHAnsi"/>
        </w:rPr>
        <w:t xml:space="preserve">. </w:t>
      </w:r>
      <w:bookmarkStart w:id="5" w:name="_Hlk50386014"/>
      <w:r w:rsidR="00B861B6">
        <w:rPr>
          <w:rFonts w:asciiTheme="majorHAnsi" w:hAnsiTheme="majorHAnsi" w:cstheme="majorHAnsi"/>
        </w:rPr>
        <w:t xml:space="preserve">The sample imbalance was due several factors, including that one of the main referral pathways was a local carer support network, relatives seemed more likely to seek counselling than the individual with dementia themselves, and people with dementia were not always aware of the service. </w:t>
      </w:r>
    </w:p>
    <w:p w14:paraId="0C19244A" w14:textId="2DED430A" w:rsidR="00C639E4" w:rsidRDefault="003005FE" w:rsidP="004B3D91">
      <w:pPr>
        <w:spacing w:line="360" w:lineRule="auto"/>
        <w:rPr>
          <w:rFonts w:asciiTheme="majorHAnsi" w:hAnsiTheme="majorHAnsi" w:cstheme="majorHAnsi"/>
        </w:rPr>
      </w:pPr>
      <w:r>
        <w:rPr>
          <w:rFonts w:asciiTheme="majorHAnsi" w:hAnsiTheme="majorHAnsi" w:cstheme="majorHAnsi"/>
        </w:rPr>
        <w:t>Participants</w:t>
      </w:r>
      <w:r w:rsidR="00C639E4">
        <w:rPr>
          <w:rFonts w:asciiTheme="majorHAnsi" w:hAnsiTheme="majorHAnsi" w:cstheme="majorHAnsi"/>
        </w:rPr>
        <w:t xml:space="preserve"> were mainly female</w:t>
      </w:r>
      <w:r w:rsidR="00AF2CE6">
        <w:rPr>
          <w:rFonts w:asciiTheme="majorHAnsi" w:hAnsiTheme="majorHAnsi" w:cstheme="majorHAnsi"/>
        </w:rPr>
        <w:t xml:space="preserve"> (n = 22, 76%)</w:t>
      </w:r>
      <w:r w:rsidR="00C639E4">
        <w:rPr>
          <w:rFonts w:asciiTheme="majorHAnsi" w:hAnsiTheme="majorHAnsi" w:cstheme="majorHAnsi"/>
        </w:rPr>
        <w:t xml:space="preserve"> and identified as White British</w:t>
      </w:r>
      <w:r w:rsidR="00AF2CE6">
        <w:rPr>
          <w:rFonts w:asciiTheme="majorHAnsi" w:hAnsiTheme="majorHAnsi" w:cstheme="majorHAnsi"/>
        </w:rPr>
        <w:t xml:space="preserve"> (n = 26, 90%)</w:t>
      </w:r>
      <w:r w:rsidR="00012ED9">
        <w:rPr>
          <w:rFonts w:asciiTheme="majorHAnsi" w:hAnsiTheme="majorHAnsi" w:cstheme="majorHAnsi"/>
        </w:rPr>
        <w:t xml:space="preserve">. For participants with dementia, the average age was 81 years, and the majority had a diagnosis of Alzheimer’s disease (n = 4, 61%). </w:t>
      </w:r>
      <w:r w:rsidR="00452BD5">
        <w:rPr>
          <w:rFonts w:asciiTheme="majorHAnsi" w:hAnsiTheme="majorHAnsi" w:cstheme="majorHAnsi"/>
        </w:rPr>
        <w:t>Of those who completed the MOCA cognitive screening measure (</w:t>
      </w:r>
      <w:proofErr w:type="spellStart"/>
      <w:r w:rsidR="00452BD5">
        <w:rPr>
          <w:rFonts w:asciiTheme="majorHAnsi" w:hAnsiTheme="majorHAnsi" w:cstheme="majorHAnsi"/>
        </w:rPr>
        <w:t>Nasreddine</w:t>
      </w:r>
      <w:proofErr w:type="spellEnd"/>
      <w:r w:rsidR="00452BD5">
        <w:rPr>
          <w:rFonts w:asciiTheme="majorHAnsi" w:hAnsiTheme="majorHAnsi" w:cstheme="majorHAnsi"/>
        </w:rPr>
        <w:t xml:space="preserve"> et al., 2005) pre-intervention, (n=3) two </w:t>
      </w:r>
      <w:r w:rsidR="00452BD5" w:rsidRPr="00452BD5">
        <w:rPr>
          <w:rFonts w:asciiTheme="majorHAnsi" w:hAnsiTheme="majorHAnsi" w:cstheme="majorHAnsi"/>
        </w:rPr>
        <w:t>scored 21 indicating mild dementia, and one participant scored 16 indicating the presence of more severe cognitive impairment.</w:t>
      </w:r>
      <w:r w:rsidR="00452BD5" w:rsidRPr="00A61CF8">
        <w:t xml:space="preserve"> </w:t>
      </w:r>
      <w:r w:rsidR="00012ED9">
        <w:rPr>
          <w:rFonts w:asciiTheme="majorHAnsi" w:hAnsiTheme="majorHAnsi" w:cstheme="majorHAnsi"/>
        </w:rPr>
        <w:t xml:space="preserve">For caregivers of people with dementia, 11 participants (48%) supported their spouse, and 12 participants supported a parent (52%) </w:t>
      </w:r>
      <w:r w:rsidR="00672463">
        <w:rPr>
          <w:rFonts w:asciiTheme="majorHAnsi" w:hAnsiTheme="majorHAnsi" w:cstheme="majorHAnsi"/>
        </w:rPr>
        <w:t xml:space="preserve">(see Table 1 for </w:t>
      </w:r>
      <w:r w:rsidR="00012ED9">
        <w:rPr>
          <w:rFonts w:asciiTheme="majorHAnsi" w:hAnsiTheme="majorHAnsi" w:cstheme="majorHAnsi"/>
        </w:rPr>
        <w:t xml:space="preserve">full </w:t>
      </w:r>
      <w:r w:rsidR="00672463">
        <w:rPr>
          <w:rFonts w:asciiTheme="majorHAnsi" w:hAnsiTheme="majorHAnsi" w:cstheme="majorHAnsi"/>
        </w:rPr>
        <w:t xml:space="preserve">demographics). </w:t>
      </w:r>
      <w:bookmarkEnd w:id="5"/>
    </w:p>
    <w:p w14:paraId="3B91E7BA" w14:textId="77777777" w:rsidR="003005FE" w:rsidRDefault="003005FE" w:rsidP="00CC0F6B">
      <w:pPr>
        <w:spacing w:after="0" w:line="360" w:lineRule="auto"/>
        <w:jc w:val="both"/>
        <w:rPr>
          <w:rFonts w:asciiTheme="majorHAnsi" w:hAnsiTheme="majorHAnsi" w:cstheme="majorHAnsi"/>
        </w:rPr>
      </w:pPr>
    </w:p>
    <w:p w14:paraId="677390ED" w14:textId="77777777" w:rsidR="0023398E" w:rsidRDefault="0023398E" w:rsidP="00DB6E3B">
      <w:pPr>
        <w:spacing w:after="0" w:line="360" w:lineRule="auto"/>
        <w:jc w:val="both"/>
        <w:rPr>
          <w:rFonts w:asciiTheme="majorHAnsi" w:hAnsiTheme="majorHAnsi" w:cstheme="majorHAnsi"/>
          <w:b/>
          <w:i/>
        </w:rPr>
      </w:pPr>
      <w:r>
        <w:rPr>
          <w:rFonts w:asciiTheme="majorHAnsi" w:hAnsiTheme="majorHAnsi" w:cstheme="majorHAnsi"/>
          <w:b/>
          <w:i/>
        </w:rPr>
        <w:t>Intervention</w:t>
      </w:r>
    </w:p>
    <w:p w14:paraId="578BC371" w14:textId="090C77BE" w:rsidR="0023398E" w:rsidRDefault="0023398E" w:rsidP="00DB6E3B">
      <w:pPr>
        <w:spacing w:after="0" w:line="360" w:lineRule="auto"/>
        <w:jc w:val="both"/>
        <w:rPr>
          <w:rFonts w:asciiTheme="majorHAnsi" w:hAnsiTheme="majorHAnsi" w:cstheme="majorHAnsi"/>
        </w:rPr>
      </w:pPr>
      <w:r>
        <w:rPr>
          <w:rFonts w:asciiTheme="majorHAnsi" w:hAnsiTheme="majorHAnsi" w:cstheme="majorHAnsi"/>
          <w:bCs/>
          <w:iCs/>
        </w:rPr>
        <w:t xml:space="preserve">A </w:t>
      </w:r>
      <w:r w:rsidR="004446E5">
        <w:rPr>
          <w:rFonts w:asciiTheme="majorHAnsi" w:hAnsiTheme="majorHAnsi" w:cstheme="majorHAnsi"/>
          <w:bCs/>
          <w:iCs/>
        </w:rPr>
        <w:t>12-week</w:t>
      </w:r>
      <w:r>
        <w:rPr>
          <w:rFonts w:asciiTheme="majorHAnsi" w:hAnsiTheme="majorHAnsi" w:cstheme="majorHAnsi"/>
          <w:bCs/>
          <w:iCs/>
        </w:rPr>
        <w:t xml:space="preserve"> intervention of weekly </w:t>
      </w:r>
      <w:r w:rsidR="004446E5">
        <w:rPr>
          <w:rFonts w:asciiTheme="majorHAnsi" w:hAnsiTheme="majorHAnsi" w:cstheme="majorHAnsi"/>
          <w:bCs/>
          <w:iCs/>
        </w:rPr>
        <w:t>one-hour</w:t>
      </w:r>
      <w:r>
        <w:rPr>
          <w:rFonts w:asciiTheme="majorHAnsi" w:hAnsiTheme="majorHAnsi" w:cstheme="majorHAnsi"/>
          <w:bCs/>
          <w:iCs/>
        </w:rPr>
        <w:t xml:space="preserve"> </w:t>
      </w:r>
      <w:r w:rsidR="00EA7644">
        <w:rPr>
          <w:rFonts w:asciiTheme="majorHAnsi" w:hAnsiTheme="majorHAnsi" w:cstheme="majorHAnsi"/>
          <w:bCs/>
          <w:iCs/>
        </w:rPr>
        <w:t xml:space="preserve">relational </w:t>
      </w:r>
      <w:r>
        <w:rPr>
          <w:rFonts w:asciiTheme="majorHAnsi" w:hAnsiTheme="majorHAnsi" w:cstheme="majorHAnsi"/>
          <w:bCs/>
          <w:iCs/>
        </w:rPr>
        <w:t>counselling sessions was delivered.</w:t>
      </w:r>
      <w:r w:rsidR="00770FB0" w:rsidRPr="00B651DF">
        <w:rPr>
          <w:rFonts w:asciiTheme="majorHAnsi" w:hAnsiTheme="majorHAnsi" w:cstheme="majorHAnsi"/>
          <w:bCs/>
          <w:iCs/>
        </w:rPr>
        <w:t xml:space="preserve"> </w:t>
      </w:r>
      <w:r w:rsidR="00B651DF" w:rsidRPr="00B651DF">
        <w:rPr>
          <w:rFonts w:asciiTheme="majorHAnsi" w:hAnsiTheme="majorHAnsi" w:cstheme="majorHAnsi"/>
          <w:bCs/>
          <w:iCs/>
        </w:rPr>
        <w:t xml:space="preserve">The intervention </w:t>
      </w:r>
      <w:r w:rsidR="00B651DF" w:rsidRPr="00B651DF">
        <w:rPr>
          <w:rFonts w:asciiTheme="majorHAnsi" w:hAnsiTheme="majorHAnsi" w:cstheme="majorHAnsi"/>
          <w:iCs/>
        </w:rPr>
        <w:t>aimed for the therapist to be emotionally present offer a professional and supportive relationship through listening and working through whatever the person with dementia or those who care for someone with dementia wanted to explore.</w:t>
      </w:r>
      <w:r w:rsidR="004B3D91">
        <w:rPr>
          <w:rFonts w:asciiTheme="majorHAnsi" w:hAnsiTheme="majorHAnsi" w:cstheme="majorHAnsi"/>
          <w:iCs/>
        </w:rPr>
        <w:t xml:space="preserve"> The therapist had completed </w:t>
      </w:r>
      <w:r w:rsidR="004B3D91" w:rsidRPr="004B3D91">
        <w:rPr>
          <w:rFonts w:asciiTheme="majorHAnsi" w:hAnsiTheme="majorHAnsi" w:cstheme="majorHAnsi"/>
          <w:iCs/>
        </w:rPr>
        <w:t xml:space="preserve">DipHE Therapeutic Counselling </w:t>
      </w:r>
      <w:r w:rsidR="004B3D91">
        <w:rPr>
          <w:rFonts w:asciiTheme="majorHAnsi" w:hAnsiTheme="majorHAnsi" w:cstheme="majorHAnsi"/>
          <w:iCs/>
        </w:rPr>
        <w:t>and stated that they had not received any formal training in supporting people with dementia, instead this had been developed through personal and professional experience.</w:t>
      </w:r>
      <w:r w:rsidR="00B651DF" w:rsidRPr="00B651DF">
        <w:rPr>
          <w:rFonts w:asciiTheme="majorHAnsi" w:hAnsiTheme="majorHAnsi" w:cstheme="majorHAnsi"/>
          <w:iCs/>
          <w:sz w:val="24"/>
          <w:szCs w:val="24"/>
        </w:rPr>
        <w:t xml:space="preserve"> </w:t>
      </w:r>
      <w:r w:rsidR="00EA7644">
        <w:rPr>
          <w:rFonts w:asciiTheme="majorHAnsi" w:hAnsiTheme="majorHAnsi" w:cstheme="majorHAnsi"/>
          <w:bCs/>
          <w:iCs/>
        </w:rPr>
        <w:t xml:space="preserve">Participants were asked to visit the third sector organisation, but for those who were unable to, the therapist visited them in their own home. </w:t>
      </w:r>
      <w:r w:rsidR="00770FB0">
        <w:rPr>
          <w:rFonts w:asciiTheme="majorHAnsi" w:hAnsiTheme="majorHAnsi" w:cstheme="majorHAnsi"/>
        </w:rPr>
        <w:t>No dyadic sessions were delivered</w:t>
      </w:r>
      <w:r w:rsidR="009B4251">
        <w:rPr>
          <w:rFonts w:asciiTheme="majorHAnsi" w:hAnsiTheme="majorHAnsi" w:cstheme="majorHAnsi"/>
        </w:rPr>
        <w:t xml:space="preserve">, </w:t>
      </w:r>
      <w:r w:rsidR="00770FB0">
        <w:rPr>
          <w:rFonts w:asciiTheme="majorHAnsi" w:hAnsiTheme="majorHAnsi" w:cstheme="majorHAnsi"/>
        </w:rPr>
        <w:t>even where both individuals were receiving the intervention at the same time.</w:t>
      </w:r>
      <w:r w:rsidR="009B4251">
        <w:rPr>
          <w:rFonts w:asciiTheme="majorHAnsi" w:hAnsiTheme="majorHAnsi" w:cstheme="majorHAnsi"/>
        </w:rPr>
        <w:t xml:space="preserve"> Dyadic sessions involve the person with dementia and their caregiver attending joint sessions, usually with the overarching aim to strengthen the relationship (</w:t>
      </w:r>
      <w:proofErr w:type="spellStart"/>
      <w:r w:rsidR="009B4251">
        <w:rPr>
          <w:rFonts w:asciiTheme="majorHAnsi" w:hAnsiTheme="majorHAnsi" w:cstheme="majorHAnsi"/>
        </w:rPr>
        <w:t>Whitlatch</w:t>
      </w:r>
      <w:proofErr w:type="spellEnd"/>
      <w:r w:rsidR="009B4251">
        <w:rPr>
          <w:rFonts w:asciiTheme="majorHAnsi" w:hAnsiTheme="majorHAnsi" w:cstheme="majorHAnsi"/>
        </w:rPr>
        <w:t xml:space="preserve"> et al., 2006)</w:t>
      </w:r>
      <w:r w:rsidR="00B651DF">
        <w:rPr>
          <w:rFonts w:asciiTheme="majorHAnsi" w:hAnsiTheme="majorHAnsi" w:cstheme="majorHAnsi"/>
        </w:rPr>
        <w:t>.</w:t>
      </w:r>
    </w:p>
    <w:p w14:paraId="27D59CBF" w14:textId="77777777" w:rsidR="0023398E" w:rsidRPr="0023398E" w:rsidRDefault="0023398E" w:rsidP="00DB6E3B">
      <w:pPr>
        <w:spacing w:after="0" w:line="360" w:lineRule="auto"/>
        <w:jc w:val="both"/>
        <w:rPr>
          <w:rFonts w:asciiTheme="majorHAnsi" w:hAnsiTheme="majorHAnsi" w:cstheme="majorHAnsi"/>
          <w:bCs/>
          <w:iCs/>
        </w:rPr>
      </w:pPr>
    </w:p>
    <w:p w14:paraId="48EB04EE" w14:textId="77777777" w:rsidR="00871918" w:rsidRPr="00665BB0" w:rsidRDefault="00E94C1E" w:rsidP="00DB6E3B">
      <w:pPr>
        <w:spacing w:after="0" w:line="360" w:lineRule="auto"/>
        <w:jc w:val="both"/>
        <w:rPr>
          <w:rFonts w:asciiTheme="majorHAnsi" w:hAnsiTheme="majorHAnsi" w:cstheme="majorHAnsi"/>
          <w:b/>
          <w:i/>
        </w:rPr>
      </w:pPr>
      <w:r w:rsidRPr="00665BB0">
        <w:rPr>
          <w:rFonts w:asciiTheme="majorHAnsi" w:hAnsiTheme="majorHAnsi" w:cstheme="majorHAnsi"/>
          <w:b/>
          <w:i/>
        </w:rPr>
        <w:t>Data analysis</w:t>
      </w:r>
    </w:p>
    <w:p w14:paraId="7B290B7A" w14:textId="77777777" w:rsidR="00E94C1E" w:rsidRDefault="00E94C1E" w:rsidP="00DB6E3B">
      <w:pPr>
        <w:spacing w:after="0" w:line="360" w:lineRule="auto"/>
        <w:jc w:val="both"/>
        <w:rPr>
          <w:rFonts w:asciiTheme="majorHAnsi" w:hAnsiTheme="majorHAnsi" w:cstheme="majorHAnsi"/>
          <w:b/>
        </w:rPr>
      </w:pPr>
    </w:p>
    <w:p w14:paraId="70AA5289" w14:textId="77777777" w:rsidR="00E94C1E" w:rsidRDefault="00561927" w:rsidP="00DB6E3B">
      <w:pPr>
        <w:spacing w:after="0" w:line="360" w:lineRule="auto"/>
        <w:jc w:val="both"/>
        <w:rPr>
          <w:rFonts w:asciiTheme="majorHAnsi" w:hAnsiTheme="majorHAnsi" w:cstheme="majorHAnsi"/>
        </w:rPr>
      </w:pPr>
      <w:r>
        <w:rPr>
          <w:rFonts w:asciiTheme="majorHAnsi" w:hAnsiTheme="majorHAnsi" w:cstheme="majorHAnsi"/>
        </w:rPr>
        <w:t xml:space="preserve">Qualitative data were analysed using NVivo 12. Framework Analysis (Smith &amp; Firth, 2011) was used to identify and develop core themes. The research team developed an initial coding framework which </w:t>
      </w:r>
      <w:r>
        <w:rPr>
          <w:rFonts w:asciiTheme="majorHAnsi" w:hAnsiTheme="majorHAnsi" w:cstheme="majorHAnsi"/>
        </w:rPr>
        <w:lastRenderedPageBreak/>
        <w:t xml:space="preserve">guided and created a structure for further data analysis. </w:t>
      </w:r>
      <w:r w:rsidR="00DB6E3B">
        <w:rPr>
          <w:rFonts w:asciiTheme="majorHAnsi" w:hAnsiTheme="majorHAnsi" w:cstheme="majorHAnsi"/>
        </w:rPr>
        <w:t>Each transcript was independently coded and analysed</w:t>
      </w:r>
      <w:r>
        <w:rPr>
          <w:rFonts w:asciiTheme="majorHAnsi" w:hAnsiTheme="majorHAnsi" w:cstheme="majorHAnsi"/>
        </w:rPr>
        <w:t xml:space="preserve"> by one author. Subsequently, </w:t>
      </w:r>
      <w:proofErr w:type="gramStart"/>
      <w:r>
        <w:rPr>
          <w:rFonts w:asciiTheme="majorHAnsi" w:hAnsiTheme="majorHAnsi" w:cstheme="majorHAnsi"/>
        </w:rPr>
        <w:t>all of</w:t>
      </w:r>
      <w:proofErr w:type="gramEnd"/>
      <w:r>
        <w:rPr>
          <w:rFonts w:asciiTheme="majorHAnsi" w:hAnsiTheme="majorHAnsi" w:cstheme="majorHAnsi"/>
        </w:rPr>
        <w:t xml:space="preserve"> the </w:t>
      </w:r>
      <w:r w:rsidR="00DB6E3B">
        <w:rPr>
          <w:rFonts w:asciiTheme="majorHAnsi" w:hAnsiTheme="majorHAnsi" w:cstheme="majorHAnsi"/>
        </w:rPr>
        <w:t xml:space="preserve">authors discussed their analysis and reached agreement on where quotes should be placed within the framework. </w:t>
      </w:r>
    </w:p>
    <w:p w14:paraId="512D3E7D" w14:textId="77777777" w:rsidR="00561927" w:rsidRDefault="00561927" w:rsidP="00DB6E3B">
      <w:pPr>
        <w:spacing w:after="0" w:line="360" w:lineRule="auto"/>
        <w:jc w:val="both"/>
        <w:rPr>
          <w:rFonts w:asciiTheme="majorHAnsi" w:hAnsiTheme="majorHAnsi" w:cstheme="majorHAnsi"/>
        </w:rPr>
      </w:pPr>
    </w:p>
    <w:p w14:paraId="4FC330D4" w14:textId="6897A06F" w:rsidR="00561927" w:rsidRDefault="00C0365E" w:rsidP="00DB6E3B">
      <w:pPr>
        <w:spacing w:after="0" w:line="360" w:lineRule="auto"/>
        <w:jc w:val="both"/>
        <w:rPr>
          <w:rFonts w:asciiTheme="majorHAnsi" w:hAnsiTheme="majorHAnsi" w:cstheme="majorHAnsi"/>
          <w:b/>
        </w:rPr>
      </w:pPr>
      <w:r>
        <w:rPr>
          <w:rFonts w:asciiTheme="majorHAnsi" w:hAnsiTheme="majorHAnsi" w:cstheme="majorHAnsi"/>
          <w:b/>
        </w:rPr>
        <w:t>Findings</w:t>
      </w:r>
    </w:p>
    <w:p w14:paraId="0E3512AE" w14:textId="347BD362" w:rsidR="00AF3E60" w:rsidRDefault="00AF2CE6" w:rsidP="00DB6E3B">
      <w:pPr>
        <w:spacing w:after="0" w:line="360" w:lineRule="auto"/>
        <w:jc w:val="both"/>
        <w:rPr>
          <w:rFonts w:asciiTheme="majorHAnsi" w:hAnsiTheme="majorHAnsi" w:cstheme="majorHAnsi"/>
        </w:rPr>
      </w:pPr>
      <w:r>
        <w:rPr>
          <w:rFonts w:asciiTheme="majorHAnsi" w:hAnsiTheme="majorHAnsi" w:cstheme="majorHAnsi"/>
        </w:rPr>
        <w:t xml:space="preserve">For two participants, the intervention was delivered across 14 weeks due to holidays and illness. </w:t>
      </w:r>
      <w:r w:rsidR="006D37BB">
        <w:rPr>
          <w:rFonts w:asciiTheme="majorHAnsi" w:hAnsiTheme="majorHAnsi" w:cstheme="majorHAnsi"/>
        </w:rPr>
        <w:t>F</w:t>
      </w:r>
      <w:r w:rsidR="00104571">
        <w:rPr>
          <w:rFonts w:asciiTheme="majorHAnsi" w:hAnsiTheme="majorHAnsi" w:cstheme="majorHAnsi"/>
        </w:rPr>
        <w:t>our</w:t>
      </w:r>
      <w:r w:rsidR="00561927" w:rsidRPr="00AF3E60">
        <w:rPr>
          <w:rFonts w:asciiTheme="majorHAnsi" w:hAnsiTheme="majorHAnsi" w:cstheme="majorHAnsi"/>
        </w:rPr>
        <w:t xml:space="preserve"> </w:t>
      </w:r>
      <w:r w:rsidR="00E609B2">
        <w:rPr>
          <w:rFonts w:asciiTheme="majorHAnsi" w:hAnsiTheme="majorHAnsi" w:cstheme="majorHAnsi"/>
        </w:rPr>
        <w:t xml:space="preserve">main </w:t>
      </w:r>
      <w:r w:rsidR="00561927" w:rsidRPr="00AF3E60">
        <w:rPr>
          <w:rFonts w:asciiTheme="majorHAnsi" w:hAnsiTheme="majorHAnsi" w:cstheme="majorHAnsi"/>
        </w:rPr>
        <w:t xml:space="preserve">themes </w:t>
      </w:r>
      <w:r w:rsidR="00AF3E60">
        <w:rPr>
          <w:rFonts w:asciiTheme="majorHAnsi" w:hAnsiTheme="majorHAnsi" w:cstheme="majorHAnsi"/>
        </w:rPr>
        <w:t xml:space="preserve">were identified, with </w:t>
      </w:r>
      <w:proofErr w:type="gramStart"/>
      <w:r w:rsidR="00AF3E60">
        <w:rPr>
          <w:rFonts w:asciiTheme="majorHAnsi" w:hAnsiTheme="majorHAnsi" w:cstheme="majorHAnsi"/>
        </w:rPr>
        <w:t>a number of</w:t>
      </w:r>
      <w:proofErr w:type="gramEnd"/>
      <w:r w:rsidR="00AF3E60">
        <w:rPr>
          <w:rFonts w:asciiTheme="majorHAnsi" w:hAnsiTheme="majorHAnsi" w:cstheme="majorHAnsi"/>
        </w:rPr>
        <w:t xml:space="preserve"> sub-themes (see Table 2). Quotations are presented to illustrate the themes. </w:t>
      </w:r>
    </w:p>
    <w:p w14:paraId="251A52A3" w14:textId="77777777" w:rsidR="00135168" w:rsidRDefault="00135168" w:rsidP="00855567">
      <w:pPr>
        <w:spacing w:after="0" w:line="360" w:lineRule="auto"/>
        <w:jc w:val="both"/>
        <w:rPr>
          <w:rFonts w:asciiTheme="majorHAnsi" w:hAnsiTheme="majorHAnsi" w:cstheme="majorHAnsi"/>
          <w:b/>
          <w:i/>
        </w:rPr>
      </w:pPr>
    </w:p>
    <w:p w14:paraId="7DE0FE3E" w14:textId="77777777" w:rsidR="00E94C1E" w:rsidRDefault="00104571" w:rsidP="00855567">
      <w:pPr>
        <w:spacing w:after="0" w:line="360" w:lineRule="auto"/>
        <w:jc w:val="both"/>
        <w:rPr>
          <w:rFonts w:asciiTheme="majorHAnsi" w:hAnsiTheme="majorHAnsi" w:cstheme="majorHAnsi"/>
          <w:b/>
          <w:i/>
        </w:rPr>
      </w:pPr>
      <w:r w:rsidRPr="00104571">
        <w:rPr>
          <w:rFonts w:asciiTheme="majorHAnsi" w:hAnsiTheme="majorHAnsi" w:cstheme="majorHAnsi"/>
          <w:b/>
          <w:i/>
        </w:rPr>
        <w:t>Expectations and outcomes of counselling</w:t>
      </w:r>
    </w:p>
    <w:p w14:paraId="3B869838" w14:textId="77777777" w:rsidR="00855567" w:rsidRDefault="00855567" w:rsidP="00855567">
      <w:pPr>
        <w:spacing w:after="0" w:line="360" w:lineRule="auto"/>
        <w:jc w:val="both"/>
        <w:rPr>
          <w:rFonts w:asciiTheme="majorHAnsi" w:hAnsiTheme="majorHAnsi" w:cstheme="majorHAnsi"/>
          <w:b/>
          <w:i/>
        </w:rPr>
      </w:pPr>
    </w:p>
    <w:p w14:paraId="358A7463" w14:textId="77777777" w:rsidR="00104571" w:rsidRDefault="00104571" w:rsidP="00855567">
      <w:pPr>
        <w:spacing w:after="0" w:line="360" w:lineRule="auto"/>
        <w:jc w:val="both"/>
        <w:rPr>
          <w:rFonts w:asciiTheme="majorHAnsi" w:hAnsiTheme="majorHAnsi" w:cstheme="majorHAnsi"/>
          <w:i/>
        </w:rPr>
      </w:pPr>
      <w:r>
        <w:rPr>
          <w:rFonts w:asciiTheme="majorHAnsi" w:hAnsiTheme="majorHAnsi" w:cstheme="majorHAnsi"/>
          <w:i/>
        </w:rPr>
        <w:t>Coping strategies</w:t>
      </w:r>
    </w:p>
    <w:p w14:paraId="1B9FBDDA" w14:textId="77777777" w:rsidR="003D3FBD" w:rsidRDefault="003D3FBD" w:rsidP="00855567">
      <w:pPr>
        <w:spacing w:after="0" w:line="360" w:lineRule="auto"/>
        <w:jc w:val="both"/>
        <w:rPr>
          <w:rFonts w:asciiTheme="majorHAnsi" w:hAnsiTheme="majorHAnsi" w:cstheme="majorHAnsi"/>
          <w:i/>
        </w:rPr>
      </w:pPr>
    </w:p>
    <w:p w14:paraId="5A431D66" w14:textId="77777777" w:rsidR="003D3FBD" w:rsidRDefault="00E609B2" w:rsidP="00855567">
      <w:pPr>
        <w:spacing w:after="0" w:line="360" w:lineRule="auto"/>
        <w:jc w:val="both"/>
        <w:rPr>
          <w:rFonts w:asciiTheme="majorHAnsi" w:hAnsiTheme="majorHAnsi" w:cstheme="majorHAnsi"/>
        </w:rPr>
      </w:pPr>
      <w:r>
        <w:rPr>
          <w:rFonts w:asciiTheme="majorHAnsi" w:hAnsiTheme="majorHAnsi" w:cstheme="majorHAnsi"/>
        </w:rPr>
        <w:t>P</w:t>
      </w:r>
      <w:r w:rsidR="00DA5171">
        <w:rPr>
          <w:rFonts w:asciiTheme="majorHAnsi" w:hAnsiTheme="majorHAnsi" w:cstheme="majorHAnsi"/>
        </w:rPr>
        <w:t xml:space="preserve">articipants caring for a relative with dementia </w:t>
      </w:r>
      <w:r w:rsidR="00F92736">
        <w:rPr>
          <w:rFonts w:asciiTheme="majorHAnsi" w:hAnsiTheme="majorHAnsi" w:cstheme="majorHAnsi"/>
        </w:rPr>
        <w:t xml:space="preserve">felt a strong sense of urgency in seeking counselling and held certain expectations about enhancing their ability to cope. </w:t>
      </w:r>
      <w:r w:rsidR="003005FE">
        <w:rPr>
          <w:rFonts w:asciiTheme="majorHAnsi" w:hAnsiTheme="majorHAnsi" w:cstheme="majorHAnsi"/>
        </w:rPr>
        <w:t>Value was placed on the intervention, and c</w:t>
      </w:r>
      <w:r w:rsidR="00F92736">
        <w:rPr>
          <w:rFonts w:asciiTheme="majorHAnsi" w:hAnsiTheme="majorHAnsi" w:cstheme="majorHAnsi"/>
        </w:rPr>
        <w:t xml:space="preserve">aregivers frequently discussed </w:t>
      </w:r>
      <w:r w:rsidR="009C1206">
        <w:rPr>
          <w:rFonts w:asciiTheme="majorHAnsi" w:hAnsiTheme="majorHAnsi" w:cstheme="majorHAnsi"/>
        </w:rPr>
        <w:t>expectations around developing</w:t>
      </w:r>
      <w:r w:rsidR="00F92736">
        <w:rPr>
          <w:rFonts w:asciiTheme="majorHAnsi" w:hAnsiTheme="majorHAnsi" w:cstheme="majorHAnsi"/>
        </w:rPr>
        <w:t xml:space="preserve"> </w:t>
      </w:r>
      <w:r w:rsidR="009C1206">
        <w:rPr>
          <w:rFonts w:asciiTheme="majorHAnsi" w:hAnsiTheme="majorHAnsi" w:cstheme="majorHAnsi"/>
        </w:rPr>
        <w:t>coping mechanisms or ‘</w:t>
      </w:r>
      <w:r w:rsidR="009C1206">
        <w:rPr>
          <w:rFonts w:asciiTheme="majorHAnsi" w:hAnsiTheme="majorHAnsi" w:cstheme="majorHAnsi"/>
          <w:i/>
        </w:rPr>
        <w:t>s</w:t>
      </w:r>
      <w:r w:rsidR="009C1206" w:rsidRPr="005C43CB">
        <w:rPr>
          <w:rFonts w:asciiTheme="majorHAnsi" w:hAnsiTheme="majorHAnsi" w:cstheme="majorHAnsi"/>
          <w:i/>
        </w:rPr>
        <w:t>ome ways of getting away from this</w:t>
      </w:r>
      <w:r w:rsidR="009C1206">
        <w:rPr>
          <w:rFonts w:asciiTheme="majorHAnsi" w:hAnsiTheme="majorHAnsi" w:cstheme="majorHAnsi"/>
          <w:i/>
        </w:rPr>
        <w:t>’</w:t>
      </w:r>
      <w:r w:rsidR="00F92736">
        <w:rPr>
          <w:rFonts w:asciiTheme="majorHAnsi" w:hAnsiTheme="majorHAnsi" w:cstheme="majorHAnsi"/>
        </w:rPr>
        <w:t>, including both emotional and practical support.</w:t>
      </w:r>
      <w:r w:rsidR="003005FE">
        <w:rPr>
          <w:rFonts w:asciiTheme="majorHAnsi" w:hAnsiTheme="majorHAnsi" w:cstheme="majorHAnsi"/>
        </w:rPr>
        <w:t xml:space="preserve"> </w:t>
      </w:r>
    </w:p>
    <w:p w14:paraId="5BCBBDA6" w14:textId="77777777" w:rsidR="00F92736" w:rsidRPr="005C43CB" w:rsidRDefault="00F92736" w:rsidP="005C43CB">
      <w:pPr>
        <w:spacing w:after="0" w:line="360" w:lineRule="auto"/>
        <w:ind w:left="340" w:right="340"/>
        <w:jc w:val="both"/>
        <w:rPr>
          <w:rFonts w:asciiTheme="majorHAnsi" w:hAnsiTheme="majorHAnsi" w:cstheme="majorHAnsi"/>
          <w:i/>
        </w:rPr>
      </w:pPr>
    </w:p>
    <w:p w14:paraId="32378337" w14:textId="77777777" w:rsidR="00F92736" w:rsidRDefault="005C43CB" w:rsidP="005C43CB">
      <w:pPr>
        <w:spacing w:after="0" w:line="360" w:lineRule="auto"/>
        <w:ind w:left="340" w:right="340"/>
        <w:jc w:val="both"/>
        <w:rPr>
          <w:rFonts w:asciiTheme="majorHAnsi" w:hAnsiTheme="majorHAnsi" w:cstheme="majorHAnsi"/>
        </w:rPr>
      </w:pPr>
      <w:r w:rsidRPr="005C43CB">
        <w:rPr>
          <w:rFonts w:asciiTheme="majorHAnsi" w:hAnsiTheme="majorHAnsi" w:cstheme="majorHAnsi"/>
          <w:i/>
        </w:rPr>
        <w:t>I’m left with the burden and everything and I don’t think it’s fair. And that’s what I want to learn to cope with now. You know, it makes me want to cry, I’m nearly crying now because it’s so upsetting</w:t>
      </w:r>
      <w:r w:rsidR="003005FE">
        <w:rPr>
          <w:rFonts w:asciiTheme="majorHAnsi" w:hAnsiTheme="majorHAnsi" w:cstheme="majorHAnsi"/>
          <w:i/>
        </w:rPr>
        <w:t>.</w:t>
      </w:r>
      <w:r w:rsidRPr="005C43CB">
        <w:rPr>
          <w:rFonts w:asciiTheme="majorHAnsi" w:hAnsiTheme="majorHAnsi" w:cstheme="majorHAnsi"/>
          <w:i/>
        </w:rPr>
        <w:t xml:space="preserve"> </w:t>
      </w:r>
      <w:r w:rsidRPr="005C43CB">
        <w:rPr>
          <w:rFonts w:asciiTheme="majorHAnsi" w:hAnsiTheme="majorHAnsi" w:cstheme="majorHAnsi"/>
        </w:rPr>
        <w:t>(</w:t>
      </w:r>
      <w:r>
        <w:rPr>
          <w:rFonts w:asciiTheme="majorHAnsi" w:hAnsiTheme="majorHAnsi" w:cstheme="majorHAnsi"/>
        </w:rPr>
        <w:t>Caregiver:</w:t>
      </w:r>
      <w:r w:rsidRPr="005C43CB">
        <w:rPr>
          <w:rFonts w:asciiTheme="majorHAnsi" w:hAnsiTheme="majorHAnsi" w:cstheme="majorHAnsi"/>
        </w:rPr>
        <w:t xml:space="preserve">10034). </w:t>
      </w:r>
    </w:p>
    <w:p w14:paraId="16B19CC4" w14:textId="77777777" w:rsidR="00DA5171" w:rsidRDefault="00DA5171" w:rsidP="00DA5171">
      <w:pPr>
        <w:spacing w:after="0" w:line="360" w:lineRule="auto"/>
        <w:jc w:val="both"/>
        <w:rPr>
          <w:rFonts w:asciiTheme="majorHAnsi" w:hAnsiTheme="majorHAnsi" w:cstheme="majorHAnsi"/>
          <w:i/>
        </w:rPr>
      </w:pPr>
    </w:p>
    <w:p w14:paraId="36D7BF21" w14:textId="77777777" w:rsidR="003B1648" w:rsidRDefault="003005FE" w:rsidP="00DA5171">
      <w:pPr>
        <w:spacing w:after="0" w:line="360" w:lineRule="auto"/>
        <w:jc w:val="both"/>
        <w:rPr>
          <w:rFonts w:asciiTheme="majorHAnsi" w:hAnsiTheme="majorHAnsi" w:cstheme="majorHAnsi"/>
        </w:rPr>
      </w:pPr>
      <w:r>
        <w:rPr>
          <w:rFonts w:asciiTheme="majorHAnsi" w:hAnsiTheme="majorHAnsi" w:cstheme="majorHAnsi"/>
        </w:rPr>
        <w:t>Caregivers</w:t>
      </w:r>
      <w:r w:rsidR="00DA5171">
        <w:rPr>
          <w:rFonts w:asciiTheme="majorHAnsi" w:hAnsiTheme="majorHAnsi" w:cstheme="majorHAnsi"/>
        </w:rPr>
        <w:t xml:space="preserve"> </w:t>
      </w:r>
      <w:r w:rsidR="009C1206">
        <w:rPr>
          <w:rFonts w:asciiTheme="majorHAnsi" w:hAnsiTheme="majorHAnsi" w:cstheme="majorHAnsi"/>
        </w:rPr>
        <w:t>felt</w:t>
      </w:r>
      <w:r w:rsidR="00DA5171">
        <w:rPr>
          <w:rFonts w:asciiTheme="majorHAnsi" w:hAnsiTheme="majorHAnsi" w:cstheme="majorHAnsi"/>
        </w:rPr>
        <w:t xml:space="preserve"> better equipped to cope with the caregiving role post-counselling. </w:t>
      </w:r>
      <w:r w:rsidR="003B1648">
        <w:rPr>
          <w:rFonts w:asciiTheme="majorHAnsi" w:hAnsiTheme="majorHAnsi" w:cstheme="majorHAnsi"/>
        </w:rPr>
        <w:t xml:space="preserve">Counselling supported their ability to cope with the consequences of their relative’s diagnosis </w:t>
      </w:r>
      <w:r>
        <w:rPr>
          <w:rFonts w:asciiTheme="majorHAnsi" w:hAnsiTheme="majorHAnsi" w:cstheme="majorHAnsi"/>
        </w:rPr>
        <w:t>in various</w:t>
      </w:r>
      <w:r w:rsidR="003B1648">
        <w:rPr>
          <w:rFonts w:asciiTheme="majorHAnsi" w:hAnsiTheme="majorHAnsi" w:cstheme="majorHAnsi"/>
        </w:rPr>
        <w:t xml:space="preserve"> ways, including decision-making, </w:t>
      </w:r>
      <w:r>
        <w:rPr>
          <w:rFonts w:asciiTheme="majorHAnsi" w:hAnsiTheme="majorHAnsi" w:cstheme="majorHAnsi"/>
        </w:rPr>
        <w:t>shifting their</w:t>
      </w:r>
      <w:r w:rsidR="00B352AB">
        <w:rPr>
          <w:rFonts w:asciiTheme="majorHAnsi" w:hAnsiTheme="majorHAnsi" w:cstheme="majorHAnsi"/>
        </w:rPr>
        <w:t xml:space="preserve"> perspective </w:t>
      </w:r>
      <w:r>
        <w:rPr>
          <w:rFonts w:asciiTheme="majorHAnsi" w:hAnsiTheme="majorHAnsi" w:cstheme="majorHAnsi"/>
        </w:rPr>
        <w:t>of</w:t>
      </w:r>
      <w:r w:rsidR="00B352AB">
        <w:rPr>
          <w:rFonts w:asciiTheme="majorHAnsi" w:hAnsiTheme="majorHAnsi" w:cstheme="majorHAnsi"/>
        </w:rPr>
        <w:t xml:space="preserve"> caregiving, and strategies to cope with everyday activities of the caregiving role. </w:t>
      </w:r>
      <w:r>
        <w:rPr>
          <w:rFonts w:asciiTheme="majorHAnsi" w:hAnsiTheme="majorHAnsi" w:cstheme="majorHAnsi"/>
        </w:rPr>
        <w:t xml:space="preserve">The therapist </w:t>
      </w:r>
      <w:proofErr w:type="gramStart"/>
      <w:r>
        <w:rPr>
          <w:rFonts w:asciiTheme="majorHAnsi" w:hAnsiTheme="majorHAnsi" w:cstheme="majorHAnsi"/>
        </w:rPr>
        <w:t>was seen as</w:t>
      </w:r>
      <w:proofErr w:type="gramEnd"/>
      <w:r>
        <w:rPr>
          <w:rFonts w:asciiTheme="majorHAnsi" w:hAnsiTheme="majorHAnsi" w:cstheme="majorHAnsi"/>
        </w:rPr>
        <w:t xml:space="preserve"> a source of support, who had encouraged participants to reflect on their lives in a different or new way. </w:t>
      </w:r>
    </w:p>
    <w:p w14:paraId="0DCC2A1C" w14:textId="77777777" w:rsidR="00B352AB" w:rsidRDefault="00B352AB" w:rsidP="003005FE">
      <w:pPr>
        <w:spacing w:after="0" w:line="360" w:lineRule="auto"/>
        <w:ind w:right="340"/>
        <w:jc w:val="both"/>
        <w:rPr>
          <w:rFonts w:asciiTheme="majorHAnsi" w:hAnsiTheme="majorHAnsi" w:cstheme="majorHAnsi"/>
        </w:rPr>
      </w:pPr>
    </w:p>
    <w:p w14:paraId="6C7834D5" w14:textId="77777777" w:rsidR="00F92736" w:rsidRDefault="00B352AB" w:rsidP="00997B58">
      <w:pPr>
        <w:spacing w:after="0" w:line="360" w:lineRule="auto"/>
        <w:ind w:left="340" w:right="340"/>
        <w:jc w:val="both"/>
        <w:rPr>
          <w:rFonts w:asciiTheme="majorHAnsi" w:hAnsiTheme="majorHAnsi" w:cstheme="majorHAnsi"/>
        </w:rPr>
      </w:pPr>
      <w:r>
        <w:rPr>
          <w:rFonts w:asciiTheme="majorHAnsi" w:hAnsiTheme="majorHAnsi" w:cstheme="majorHAnsi"/>
          <w:i/>
        </w:rPr>
        <w:t>She’s got me to think about certain actions that I do, what the outcome would be, and sort of assess what would be the best strategy at this moment in time, and so I’ve done things different to what I would have done</w:t>
      </w:r>
      <w:r w:rsidR="003005FE">
        <w:rPr>
          <w:rFonts w:asciiTheme="majorHAnsi" w:hAnsiTheme="majorHAnsi" w:cstheme="majorHAnsi"/>
          <w:i/>
        </w:rPr>
        <w:t>.</w:t>
      </w:r>
      <w:r>
        <w:rPr>
          <w:rFonts w:asciiTheme="majorHAnsi" w:hAnsiTheme="majorHAnsi" w:cstheme="majorHAnsi"/>
          <w:i/>
        </w:rPr>
        <w:t xml:space="preserve"> </w:t>
      </w:r>
      <w:r>
        <w:rPr>
          <w:rFonts w:asciiTheme="majorHAnsi" w:hAnsiTheme="majorHAnsi" w:cstheme="majorHAnsi"/>
        </w:rPr>
        <w:t xml:space="preserve">(Caregiver: 10003). </w:t>
      </w:r>
    </w:p>
    <w:p w14:paraId="5A8FC637" w14:textId="77777777" w:rsidR="00E15AF3" w:rsidRPr="00855567" w:rsidRDefault="00E15AF3" w:rsidP="00855567">
      <w:pPr>
        <w:spacing w:after="0" w:line="360" w:lineRule="auto"/>
        <w:jc w:val="both"/>
        <w:rPr>
          <w:rFonts w:asciiTheme="majorHAnsi" w:hAnsiTheme="majorHAnsi" w:cstheme="majorHAnsi"/>
        </w:rPr>
      </w:pPr>
    </w:p>
    <w:p w14:paraId="58B4091D" w14:textId="77777777" w:rsidR="00855567" w:rsidRDefault="00855567" w:rsidP="00855567">
      <w:pPr>
        <w:tabs>
          <w:tab w:val="left" w:pos="2190"/>
        </w:tabs>
        <w:spacing w:after="0" w:line="360" w:lineRule="auto"/>
        <w:jc w:val="both"/>
        <w:rPr>
          <w:rFonts w:asciiTheme="majorHAnsi" w:hAnsiTheme="majorHAnsi" w:cstheme="majorHAnsi"/>
          <w:i/>
        </w:rPr>
      </w:pPr>
      <w:r>
        <w:rPr>
          <w:rFonts w:asciiTheme="majorHAnsi" w:hAnsiTheme="majorHAnsi" w:cstheme="majorHAnsi"/>
          <w:i/>
        </w:rPr>
        <w:t>Acceptance</w:t>
      </w:r>
      <w:r>
        <w:rPr>
          <w:rFonts w:asciiTheme="majorHAnsi" w:hAnsiTheme="majorHAnsi" w:cstheme="majorHAnsi"/>
          <w:i/>
        </w:rPr>
        <w:tab/>
      </w:r>
    </w:p>
    <w:p w14:paraId="0DCE9546" w14:textId="77777777" w:rsidR="00891071" w:rsidRDefault="00891071" w:rsidP="00855567">
      <w:pPr>
        <w:tabs>
          <w:tab w:val="left" w:pos="2190"/>
        </w:tabs>
        <w:spacing w:after="0" w:line="360" w:lineRule="auto"/>
        <w:jc w:val="both"/>
        <w:rPr>
          <w:rFonts w:asciiTheme="majorHAnsi" w:hAnsiTheme="majorHAnsi" w:cstheme="majorHAnsi"/>
          <w:i/>
        </w:rPr>
      </w:pPr>
    </w:p>
    <w:p w14:paraId="49415BF2" w14:textId="5C6C73B1" w:rsidR="00891071" w:rsidRDefault="003005FE" w:rsidP="00855567">
      <w:pPr>
        <w:tabs>
          <w:tab w:val="left" w:pos="2190"/>
        </w:tabs>
        <w:spacing w:after="0" w:line="360" w:lineRule="auto"/>
        <w:jc w:val="both"/>
        <w:rPr>
          <w:rFonts w:asciiTheme="majorHAnsi" w:hAnsiTheme="majorHAnsi" w:cstheme="majorHAnsi"/>
        </w:rPr>
      </w:pPr>
      <w:r>
        <w:rPr>
          <w:rFonts w:asciiTheme="majorHAnsi" w:hAnsiTheme="majorHAnsi" w:cstheme="majorHAnsi"/>
        </w:rPr>
        <w:lastRenderedPageBreak/>
        <w:t>Most</w:t>
      </w:r>
      <w:r w:rsidR="00891071">
        <w:rPr>
          <w:rFonts w:asciiTheme="majorHAnsi" w:hAnsiTheme="majorHAnsi" w:cstheme="majorHAnsi"/>
        </w:rPr>
        <w:t xml:space="preserve"> participants with dementia </w:t>
      </w:r>
      <w:r w:rsidR="00D0792E">
        <w:rPr>
          <w:rFonts w:asciiTheme="majorHAnsi" w:hAnsiTheme="majorHAnsi" w:cstheme="majorHAnsi"/>
        </w:rPr>
        <w:t>accepted</w:t>
      </w:r>
      <w:r w:rsidR="00891071">
        <w:rPr>
          <w:rFonts w:asciiTheme="majorHAnsi" w:hAnsiTheme="majorHAnsi" w:cstheme="majorHAnsi"/>
        </w:rPr>
        <w:t xml:space="preserve"> </w:t>
      </w:r>
      <w:r w:rsidR="00D0792E">
        <w:rPr>
          <w:rFonts w:asciiTheme="majorHAnsi" w:hAnsiTheme="majorHAnsi" w:cstheme="majorHAnsi"/>
        </w:rPr>
        <w:t>the difficulties their</w:t>
      </w:r>
      <w:r w:rsidR="00891071">
        <w:rPr>
          <w:rFonts w:asciiTheme="majorHAnsi" w:hAnsiTheme="majorHAnsi" w:cstheme="majorHAnsi"/>
        </w:rPr>
        <w:t xml:space="preserve"> diagnosis</w:t>
      </w:r>
      <w:r w:rsidR="00D0792E">
        <w:rPr>
          <w:rFonts w:asciiTheme="majorHAnsi" w:hAnsiTheme="majorHAnsi" w:cstheme="majorHAnsi"/>
        </w:rPr>
        <w:t xml:space="preserve"> brought to their lives</w:t>
      </w:r>
      <w:r>
        <w:rPr>
          <w:rFonts w:asciiTheme="majorHAnsi" w:hAnsiTheme="majorHAnsi" w:cstheme="majorHAnsi"/>
        </w:rPr>
        <w:t>, including insight into expectations for their future</w:t>
      </w:r>
      <w:r w:rsidR="00891071">
        <w:rPr>
          <w:rFonts w:asciiTheme="majorHAnsi" w:hAnsiTheme="majorHAnsi" w:cstheme="majorHAnsi"/>
        </w:rPr>
        <w:t xml:space="preserve">. </w:t>
      </w:r>
      <w:r w:rsidR="009C1206">
        <w:rPr>
          <w:rFonts w:asciiTheme="majorHAnsi" w:hAnsiTheme="majorHAnsi" w:cstheme="majorHAnsi"/>
        </w:rPr>
        <w:t>They were aware of</w:t>
      </w:r>
      <w:r w:rsidR="00891071">
        <w:rPr>
          <w:rFonts w:asciiTheme="majorHAnsi" w:hAnsiTheme="majorHAnsi" w:cstheme="majorHAnsi"/>
        </w:rPr>
        <w:t xml:space="preserve"> limitations associated with their cognitive impairment, speaking </w:t>
      </w:r>
      <w:r w:rsidR="009C1206">
        <w:rPr>
          <w:rFonts w:asciiTheme="majorHAnsi" w:hAnsiTheme="majorHAnsi" w:cstheme="majorHAnsi"/>
        </w:rPr>
        <w:t xml:space="preserve">in-depth </w:t>
      </w:r>
      <w:r w:rsidR="00891071">
        <w:rPr>
          <w:rFonts w:asciiTheme="majorHAnsi" w:hAnsiTheme="majorHAnsi" w:cstheme="majorHAnsi"/>
        </w:rPr>
        <w:t>about their</w:t>
      </w:r>
      <w:r w:rsidR="009C1206">
        <w:rPr>
          <w:rFonts w:asciiTheme="majorHAnsi" w:hAnsiTheme="majorHAnsi" w:cstheme="majorHAnsi"/>
        </w:rPr>
        <w:t xml:space="preserve"> anticipated</w:t>
      </w:r>
      <w:r w:rsidR="00891071">
        <w:rPr>
          <w:rFonts w:asciiTheme="majorHAnsi" w:hAnsiTheme="majorHAnsi" w:cstheme="majorHAnsi"/>
        </w:rPr>
        <w:t xml:space="preserve"> decline.</w:t>
      </w:r>
      <w:r>
        <w:rPr>
          <w:rFonts w:asciiTheme="majorHAnsi" w:hAnsiTheme="majorHAnsi" w:cstheme="majorHAnsi"/>
        </w:rPr>
        <w:t xml:space="preserve"> </w:t>
      </w:r>
    </w:p>
    <w:p w14:paraId="6B71319F" w14:textId="77777777" w:rsidR="00891071" w:rsidRDefault="00891071" w:rsidP="00855567">
      <w:pPr>
        <w:tabs>
          <w:tab w:val="left" w:pos="2190"/>
        </w:tabs>
        <w:spacing w:after="0" w:line="360" w:lineRule="auto"/>
        <w:jc w:val="both"/>
        <w:rPr>
          <w:rFonts w:asciiTheme="majorHAnsi" w:hAnsiTheme="majorHAnsi" w:cstheme="majorHAnsi"/>
        </w:rPr>
      </w:pPr>
    </w:p>
    <w:p w14:paraId="70899160" w14:textId="77777777" w:rsidR="00891071" w:rsidRPr="00D27B0B" w:rsidRDefault="00891071" w:rsidP="00D27B0B">
      <w:pPr>
        <w:tabs>
          <w:tab w:val="left" w:pos="2190"/>
        </w:tabs>
        <w:spacing w:after="0" w:line="360" w:lineRule="auto"/>
        <w:ind w:left="340" w:right="340"/>
        <w:jc w:val="both"/>
        <w:rPr>
          <w:rFonts w:asciiTheme="majorHAnsi" w:hAnsiTheme="majorHAnsi" w:cstheme="majorHAnsi"/>
          <w:i/>
        </w:rPr>
      </w:pPr>
      <w:r w:rsidRPr="00D27B0B">
        <w:rPr>
          <w:rFonts w:asciiTheme="majorHAnsi" w:hAnsiTheme="majorHAnsi" w:cstheme="majorHAnsi"/>
          <w:i/>
        </w:rPr>
        <w:t>I’m having problems if I go out, I lose my bearings really. And I know the place well, but I just seem to have lost my bearings, I forget where I live and this that and the other</w:t>
      </w:r>
      <w:r w:rsidR="00D27B0B" w:rsidRPr="00D27B0B">
        <w:rPr>
          <w:rFonts w:asciiTheme="majorHAnsi" w:hAnsiTheme="majorHAnsi" w:cstheme="majorHAnsi"/>
          <w:i/>
        </w:rPr>
        <w:t xml:space="preserve"> </w:t>
      </w:r>
      <w:r w:rsidR="00D27B0B" w:rsidRPr="00D27B0B">
        <w:rPr>
          <w:rFonts w:asciiTheme="majorHAnsi" w:hAnsiTheme="majorHAnsi" w:cstheme="majorHAnsi"/>
        </w:rPr>
        <w:t>(PwD:10046).</w:t>
      </w:r>
      <w:r w:rsidR="00D27B0B" w:rsidRPr="00D27B0B">
        <w:rPr>
          <w:rFonts w:asciiTheme="majorHAnsi" w:hAnsiTheme="majorHAnsi" w:cstheme="majorHAnsi"/>
          <w:i/>
        </w:rPr>
        <w:t xml:space="preserve"> </w:t>
      </w:r>
    </w:p>
    <w:p w14:paraId="689B1060" w14:textId="77777777" w:rsidR="00E15AF3" w:rsidRDefault="00E15AF3" w:rsidP="00855567">
      <w:pPr>
        <w:tabs>
          <w:tab w:val="left" w:pos="2190"/>
        </w:tabs>
        <w:spacing w:after="0" w:line="360" w:lineRule="auto"/>
        <w:jc w:val="both"/>
        <w:rPr>
          <w:rFonts w:asciiTheme="majorHAnsi" w:hAnsiTheme="majorHAnsi" w:cstheme="majorHAnsi"/>
        </w:rPr>
      </w:pPr>
    </w:p>
    <w:p w14:paraId="1FD0207F" w14:textId="77777777" w:rsidR="00891071" w:rsidRDefault="00D27B0B" w:rsidP="00D27B0B">
      <w:pPr>
        <w:tabs>
          <w:tab w:val="left" w:pos="2190"/>
        </w:tabs>
        <w:spacing w:after="0" w:line="360" w:lineRule="auto"/>
        <w:ind w:left="340" w:right="340"/>
        <w:jc w:val="both"/>
        <w:rPr>
          <w:rFonts w:asciiTheme="majorHAnsi" w:hAnsiTheme="majorHAnsi" w:cstheme="majorHAnsi"/>
        </w:rPr>
      </w:pPr>
      <w:r w:rsidRPr="00D27B0B">
        <w:rPr>
          <w:rFonts w:asciiTheme="majorHAnsi" w:hAnsiTheme="majorHAnsi" w:cstheme="majorHAnsi"/>
          <w:i/>
        </w:rPr>
        <w:t xml:space="preserve">You know it’s not bad really surviving and, </w:t>
      </w:r>
      <w:proofErr w:type="gramStart"/>
      <w:r w:rsidRPr="00D27B0B">
        <w:rPr>
          <w:rFonts w:asciiTheme="majorHAnsi" w:hAnsiTheme="majorHAnsi" w:cstheme="majorHAnsi"/>
          <w:i/>
        </w:rPr>
        <w:t>more or less being</w:t>
      </w:r>
      <w:proofErr w:type="gramEnd"/>
      <w:r w:rsidRPr="00D27B0B">
        <w:rPr>
          <w:rFonts w:asciiTheme="majorHAnsi" w:hAnsiTheme="majorHAnsi" w:cstheme="majorHAnsi"/>
          <w:i/>
        </w:rPr>
        <w:t xml:space="preserve"> able to, conversation. Provided that people are there who know you and can supply the word you want</w:t>
      </w:r>
      <w:r>
        <w:rPr>
          <w:rFonts w:asciiTheme="majorHAnsi" w:hAnsiTheme="majorHAnsi" w:cstheme="majorHAnsi"/>
        </w:rPr>
        <w:t xml:space="preserve"> (</w:t>
      </w:r>
      <w:proofErr w:type="spellStart"/>
      <w:r>
        <w:rPr>
          <w:rFonts w:asciiTheme="majorHAnsi" w:hAnsiTheme="majorHAnsi" w:cstheme="majorHAnsi"/>
        </w:rPr>
        <w:t>PwD</w:t>
      </w:r>
      <w:proofErr w:type="spellEnd"/>
      <w:r>
        <w:rPr>
          <w:rFonts w:asciiTheme="majorHAnsi" w:hAnsiTheme="majorHAnsi" w:cstheme="majorHAnsi"/>
        </w:rPr>
        <w:t xml:space="preserve">: 10053). </w:t>
      </w:r>
    </w:p>
    <w:p w14:paraId="0E7B7803" w14:textId="77777777" w:rsidR="006609BC" w:rsidRDefault="006609BC" w:rsidP="00D27B0B">
      <w:pPr>
        <w:tabs>
          <w:tab w:val="left" w:pos="2190"/>
        </w:tabs>
        <w:spacing w:after="0" w:line="360" w:lineRule="auto"/>
        <w:ind w:left="340" w:right="340"/>
        <w:jc w:val="both"/>
        <w:rPr>
          <w:rFonts w:asciiTheme="majorHAnsi" w:hAnsiTheme="majorHAnsi" w:cstheme="majorHAnsi"/>
        </w:rPr>
      </w:pPr>
    </w:p>
    <w:p w14:paraId="31B7D6B2" w14:textId="77777777" w:rsidR="006609BC" w:rsidRDefault="00A8715A" w:rsidP="006609BC">
      <w:pPr>
        <w:spacing w:after="0" w:line="360" w:lineRule="auto"/>
        <w:jc w:val="both"/>
        <w:rPr>
          <w:rFonts w:asciiTheme="majorHAnsi" w:hAnsiTheme="majorHAnsi" w:cstheme="majorHAnsi"/>
        </w:rPr>
      </w:pPr>
      <w:r>
        <w:rPr>
          <w:rFonts w:asciiTheme="majorHAnsi" w:hAnsiTheme="majorHAnsi" w:cstheme="majorHAnsi"/>
        </w:rPr>
        <w:t>One participant with dementia often compared their own situation with that of others, and this appeared to facilitate acceptance and the necessity of being realistic.</w:t>
      </w:r>
      <w:r w:rsidR="003005FE">
        <w:rPr>
          <w:rFonts w:asciiTheme="majorHAnsi" w:hAnsiTheme="majorHAnsi" w:cstheme="majorHAnsi"/>
        </w:rPr>
        <w:t xml:space="preserve"> Having insight to the progressive nature of dementia was a concern for participants.</w:t>
      </w:r>
    </w:p>
    <w:p w14:paraId="74B428B4" w14:textId="77777777" w:rsidR="00A8715A" w:rsidRDefault="00A8715A" w:rsidP="006609BC">
      <w:pPr>
        <w:spacing w:after="0" w:line="360" w:lineRule="auto"/>
        <w:jc w:val="both"/>
        <w:rPr>
          <w:rFonts w:asciiTheme="majorHAnsi" w:hAnsiTheme="majorHAnsi" w:cstheme="majorHAnsi"/>
        </w:rPr>
      </w:pPr>
    </w:p>
    <w:p w14:paraId="3E8A6A84" w14:textId="77777777" w:rsidR="006609BC" w:rsidRDefault="00A8715A" w:rsidP="00A8715A">
      <w:pPr>
        <w:spacing w:after="0" w:line="360" w:lineRule="auto"/>
        <w:ind w:left="340" w:right="340"/>
        <w:jc w:val="both"/>
        <w:rPr>
          <w:rFonts w:asciiTheme="majorHAnsi" w:hAnsiTheme="majorHAnsi" w:cstheme="majorHAnsi"/>
        </w:rPr>
      </w:pPr>
      <w:r w:rsidRPr="00A8715A">
        <w:rPr>
          <w:rFonts w:asciiTheme="majorHAnsi" w:hAnsiTheme="majorHAnsi" w:cstheme="majorHAnsi"/>
          <w:i/>
        </w:rPr>
        <w:t xml:space="preserve">She could talk, but it was all very limited, and she had really – I mean she was obviously bad enough to have somebody with her […] she was just, seemed quite happy just sitting there. I thought gosh, I don’t really want to finish up like that. So, yeah, but you know, I think you’ve got to be realistic about it </w:t>
      </w:r>
      <w:r>
        <w:rPr>
          <w:rFonts w:asciiTheme="majorHAnsi" w:hAnsiTheme="majorHAnsi" w:cstheme="majorHAnsi"/>
        </w:rPr>
        <w:t xml:space="preserve">(PwD:10053). </w:t>
      </w:r>
    </w:p>
    <w:p w14:paraId="5F251DCC" w14:textId="77777777" w:rsidR="00D27B0B" w:rsidRDefault="00D27B0B" w:rsidP="00891071">
      <w:pPr>
        <w:tabs>
          <w:tab w:val="left" w:pos="2190"/>
        </w:tabs>
        <w:spacing w:after="0" w:line="360" w:lineRule="auto"/>
        <w:ind w:right="340"/>
        <w:jc w:val="both"/>
        <w:rPr>
          <w:rFonts w:asciiTheme="majorHAnsi" w:hAnsiTheme="majorHAnsi" w:cstheme="majorHAnsi"/>
        </w:rPr>
      </w:pPr>
    </w:p>
    <w:p w14:paraId="2DF4FEC4" w14:textId="7DB3C8A4" w:rsidR="00D27B0B" w:rsidRDefault="00891071" w:rsidP="00891071">
      <w:pPr>
        <w:tabs>
          <w:tab w:val="left" w:pos="2190"/>
        </w:tabs>
        <w:spacing w:after="0" w:line="360" w:lineRule="auto"/>
        <w:jc w:val="both"/>
        <w:rPr>
          <w:rFonts w:asciiTheme="majorHAnsi" w:hAnsiTheme="majorHAnsi" w:cstheme="majorHAnsi"/>
        </w:rPr>
      </w:pPr>
      <w:r>
        <w:rPr>
          <w:rFonts w:asciiTheme="majorHAnsi" w:hAnsiTheme="majorHAnsi" w:cstheme="majorHAnsi"/>
        </w:rPr>
        <w:t xml:space="preserve">Despite their insight, participants with dementia highlighted that they hoped counselling would allow them to explore their feelings associated with their diagnosis, and subsequently facilitate their acceptance. </w:t>
      </w:r>
    </w:p>
    <w:p w14:paraId="2ADE6F02" w14:textId="77777777" w:rsidR="00891071" w:rsidRDefault="00891071" w:rsidP="00891071">
      <w:pPr>
        <w:tabs>
          <w:tab w:val="left" w:pos="2190"/>
        </w:tabs>
        <w:spacing w:after="0" w:line="360" w:lineRule="auto"/>
        <w:jc w:val="both"/>
        <w:rPr>
          <w:rFonts w:asciiTheme="majorHAnsi" w:hAnsiTheme="majorHAnsi" w:cstheme="majorHAnsi"/>
        </w:rPr>
      </w:pPr>
    </w:p>
    <w:p w14:paraId="32557658" w14:textId="2D14E034" w:rsidR="00891071" w:rsidRDefault="00891071" w:rsidP="00891071">
      <w:pPr>
        <w:tabs>
          <w:tab w:val="left" w:pos="2190"/>
        </w:tabs>
        <w:spacing w:after="0" w:line="360" w:lineRule="auto"/>
        <w:ind w:left="340" w:right="340"/>
        <w:jc w:val="both"/>
        <w:rPr>
          <w:rFonts w:asciiTheme="majorHAnsi" w:hAnsiTheme="majorHAnsi" w:cstheme="majorHAnsi"/>
        </w:rPr>
      </w:pPr>
      <w:r w:rsidRPr="00E15AF3">
        <w:rPr>
          <w:rFonts w:asciiTheme="majorHAnsi" w:hAnsiTheme="majorHAnsi" w:cstheme="majorHAnsi"/>
          <w:i/>
        </w:rPr>
        <w:t>I think because of the knowledge that I am going to die. Because I’ve got Alzheimer’s and having a terminal illness is quite a tough thing to face up to</w:t>
      </w:r>
      <w:r w:rsidR="00D0792E">
        <w:rPr>
          <w:rFonts w:asciiTheme="majorHAnsi" w:hAnsiTheme="majorHAnsi" w:cstheme="majorHAnsi"/>
          <w:i/>
        </w:rPr>
        <w:t>.</w:t>
      </w:r>
      <w:r>
        <w:rPr>
          <w:rFonts w:asciiTheme="majorHAnsi" w:hAnsiTheme="majorHAnsi" w:cstheme="majorHAnsi"/>
        </w:rPr>
        <w:t xml:space="preserve"> (</w:t>
      </w:r>
      <w:proofErr w:type="spellStart"/>
      <w:r>
        <w:rPr>
          <w:rFonts w:asciiTheme="majorHAnsi" w:hAnsiTheme="majorHAnsi" w:cstheme="majorHAnsi"/>
        </w:rPr>
        <w:t>PwD</w:t>
      </w:r>
      <w:proofErr w:type="spellEnd"/>
      <w:r>
        <w:rPr>
          <w:rFonts w:asciiTheme="majorHAnsi" w:hAnsiTheme="majorHAnsi" w:cstheme="majorHAnsi"/>
        </w:rPr>
        <w:t xml:space="preserve">: 10008). </w:t>
      </w:r>
    </w:p>
    <w:p w14:paraId="09836AB8" w14:textId="77777777" w:rsidR="00D27B0B" w:rsidRDefault="00D27B0B" w:rsidP="00D27B0B">
      <w:pPr>
        <w:tabs>
          <w:tab w:val="left" w:pos="2190"/>
        </w:tabs>
        <w:spacing w:after="0" w:line="360" w:lineRule="auto"/>
        <w:ind w:right="340"/>
        <w:jc w:val="both"/>
        <w:rPr>
          <w:rFonts w:asciiTheme="majorHAnsi" w:hAnsiTheme="majorHAnsi" w:cstheme="majorHAnsi"/>
          <w:i/>
        </w:rPr>
      </w:pPr>
    </w:p>
    <w:p w14:paraId="11A1B84A" w14:textId="77777777" w:rsidR="00D27B0B" w:rsidRDefault="00D27B0B" w:rsidP="00D27B0B">
      <w:pPr>
        <w:tabs>
          <w:tab w:val="left" w:pos="2190"/>
        </w:tabs>
        <w:spacing w:after="0" w:line="360" w:lineRule="auto"/>
        <w:jc w:val="both"/>
        <w:rPr>
          <w:rFonts w:asciiTheme="majorHAnsi" w:hAnsiTheme="majorHAnsi" w:cstheme="majorHAnsi"/>
        </w:rPr>
      </w:pPr>
      <w:r>
        <w:rPr>
          <w:rFonts w:asciiTheme="majorHAnsi" w:hAnsiTheme="majorHAnsi" w:cstheme="majorHAnsi"/>
        </w:rPr>
        <w:t xml:space="preserve">Facilitating acceptance was not restricted to participants with dementia, as family caregivers also noted that they </w:t>
      </w:r>
      <w:r w:rsidR="00716BE5">
        <w:rPr>
          <w:rFonts w:asciiTheme="majorHAnsi" w:hAnsiTheme="majorHAnsi" w:cstheme="majorHAnsi"/>
        </w:rPr>
        <w:t>hoped counselling would help them to accept their relative’s diagnosis and the associated consequences. By doing so, they hoped that acceptance would ease the burden of their caregiving role.</w:t>
      </w:r>
      <w:r w:rsidR="003005FE">
        <w:rPr>
          <w:rFonts w:asciiTheme="majorHAnsi" w:hAnsiTheme="majorHAnsi" w:cstheme="majorHAnsi"/>
        </w:rPr>
        <w:t xml:space="preserve"> </w:t>
      </w:r>
    </w:p>
    <w:p w14:paraId="04279F24" w14:textId="77777777" w:rsidR="00716BE5" w:rsidRDefault="00716BE5" w:rsidP="00D27B0B">
      <w:pPr>
        <w:tabs>
          <w:tab w:val="left" w:pos="2190"/>
        </w:tabs>
        <w:spacing w:after="0" w:line="360" w:lineRule="auto"/>
        <w:jc w:val="both"/>
        <w:rPr>
          <w:rFonts w:asciiTheme="majorHAnsi" w:hAnsiTheme="majorHAnsi" w:cstheme="majorHAnsi"/>
        </w:rPr>
      </w:pPr>
    </w:p>
    <w:p w14:paraId="7F10DAA7" w14:textId="77777777" w:rsidR="00716BE5" w:rsidRDefault="00716BE5" w:rsidP="00716BE5">
      <w:pPr>
        <w:tabs>
          <w:tab w:val="left" w:pos="2190"/>
        </w:tabs>
        <w:spacing w:after="0" w:line="360" w:lineRule="auto"/>
        <w:ind w:left="340" w:right="340"/>
        <w:jc w:val="both"/>
        <w:rPr>
          <w:rFonts w:asciiTheme="majorHAnsi" w:hAnsiTheme="majorHAnsi" w:cstheme="majorHAnsi"/>
          <w:i/>
        </w:rPr>
      </w:pPr>
      <w:r>
        <w:rPr>
          <w:rFonts w:asciiTheme="majorHAnsi" w:hAnsiTheme="majorHAnsi" w:cstheme="majorHAnsi"/>
          <w:i/>
        </w:rPr>
        <w:t xml:space="preserve">The situation is only going to worsen, and I find that I’m </w:t>
      </w:r>
      <w:proofErr w:type="gramStart"/>
      <w:r>
        <w:rPr>
          <w:rFonts w:asciiTheme="majorHAnsi" w:hAnsiTheme="majorHAnsi" w:cstheme="majorHAnsi"/>
          <w:i/>
        </w:rPr>
        <w:t>actually grieving</w:t>
      </w:r>
      <w:proofErr w:type="gramEnd"/>
      <w:r>
        <w:rPr>
          <w:rFonts w:asciiTheme="majorHAnsi" w:hAnsiTheme="majorHAnsi" w:cstheme="majorHAnsi"/>
          <w:i/>
        </w:rPr>
        <w:t>. Sort of I feel as though I’m in a phase of grieving, which I don’t seem to be able to get through finding acceptance</w:t>
      </w:r>
      <w:r w:rsidR="009C1206">
        <w:rPr>
          <w:rFonts w:asciiTheme="majorHAnsi" w:hAnsiTheme="majorHAnsi" w:cstheme="majorHAnsi"/>
          <w:i/>
        </w:rPr>
        <w:t xml:space="preserve"> […] </w:t>
      </w:r>
      <w:r>
        <w:rPr>
          <w:rFonts w:asciiTheme="majorHAnsi" w:hAnsiTheme="majorHAnsi" w:cstheme="majorHAnsi"/>
          <w:i/>
        </w:rPr>
        <w:t xml:space="preserve">I would like to feel as though I can accept the situation and I can move forward </w:t>
      </w:r>
      <w:r w:rsidRPr="00716BE5">
        <w:rPr>
          <w:rFonts w:asciiTheme="majorHAnsi" w:hAnsiTheme="majorHAnsi" w:cstheme="majorHAnsi"/>
        </w:rPr>
        <w:t>(Caregiver: 10036).</w:t>
      </w:r>
      <w:r>
        <w:rPr>
          <w:rFonts w:asciiTheme="majorHAnsi" w:hAnsiTheme="majorHAnsi" w:cstheme="majorHAnsi"/>
          <w:i/>
        </w:rPr>
        <w:t xml:space="preserve"> </w:t>
      </w:r>
    </w:p>
    <w:p w14:paraId="44A129CF" w14:textId="77777777" w:rsidR="00716BE5" w:rsidRDefault="00716BE5" w:rsidP="00716BE5">
      <w:pPr>
        <w:tabs>
          <w:tab w:val="left" w:pos="2190"/>
        </w:tabs>
        <w:spacing w:after="0" w:line="360" w:lineRule="auto"/>
        <w:ind w:right="340"/>
        <w:jc w:val="both"/>
        <w:rPr>
          <w:rFonts w:asciiTheme="majorHAnsi" w:hAnsiTheme="majorHAnsi" w:cstheme="majorHAnsi"/>
          <w:i/>
        </w:rPr>
      </w:pPr>
    </w:p>
    <w:p w14:paraId="111D69B7" w14:textId="77777777" w:rsidR="00D0792E" w:rsidRDefault="00D0792E" w:rsidP="00D0792E">
      <w:pPr>
        <w:spacing w:after="0" w:line="360" w:lineRule="auto"/>
        <w:jc w:val="both"/>
        <w:rPr>
          <w:rFonts w:asciiTheme="majorHAnsi" w:hAnsiTheme="majorHAnsi" w:cstheme="majorHAnsi"/>
        </w:rPr>
      </w:pPr>
      <w:r>
        <w:rPr>
          <w:rFonts w:asciiTheme="majorHAnsi" w:hAnsiTheme="majorHAnsi" w:cstheme="majorHAnsi"/>
        </w:rPr>
        <w:lastRenderedPageBreak/>
        <w:t xml:space="preserve">The journey of acceptance appeared to be important in the development of resilience for participants. Having the opportunity to express their feelings and assess their situation with the counsellor seemed to help build confidence in their ability to face the challenges that the caregiving role can bring, reporting changes in mood and coping. </w:t>
      </w:r>
    </w:p>
    <w:p w14:paraId="306D5392" w14:textId="77777777" w:rsidR="00D0792E" w:rsidRDefault="00D0792E" w:rsidP="00D0792E">
      <w:pPr>
        <w:spacing w:after="0" w:line="360" w:lineRule="auto"/>
        <w:jc w:val="both"/>
        <w:rPr>
          <w:rFonts w:asciiTheme="majorHAnsi" w:hAnsiTheme="majorHAnsi" w:cstheme="majorHAnsi"/>
        </w:rPr>
      </w:pPr>
    </w:p>
    <w:p w14:paraId="6D2BC374" w14:textId="77777777" w:rsidR="00D0792E" w:rsidRDefault="00D0792E" w:rsidP="00D0792E">
      <w:pPr>
        <w:spacing w:after="0" w:line="360" w:lineRule="auto"/>
        <w:ind w:left="284" w:right="284"/>
        <w:jc w:val="both"/>
        <w:rPr>
          <w:rFonts w:asciiTheme="majorHAnsi" w:hAnsiTheme="majorHAnsi" w:cstheme="majorHAnsi"/>
        </w:rPr>
      </w:pPr>
      <w:r w:rsidRPr="004E4E9D">
        <w:rPr>
          <w:rFonts w:asciiTheme="majorHAnsi" w:hAnsiTheme="majorHAnsi" w:cstheme="majorHAnsi"/>
          <w:i/>
        </w:rPr>
        <w:t>It’s been wonderful. You know, it’s just a matter of – well, it doesn’t matter now because even if he deteriorates I know what I’m dealing with</w:t>
      </w:r>
      <w:r>
        <w:rPr>
          <w:rFonts w:asciiTheme="majorHAnsi" w:hAnsiTheme="majorHAnsi" w:cstheme="majorHAnsi"/>
          <w:i/>
        </w:rPr>
        <w:t xml:space="preserve"> […] I think he accepts that he’s got dementia […] So I can deal with it, which makes my life easier as well as his</w:t>
      </w:r>
      <w:r w:rsidRPr="004E4E9D">
        <w:rPr>
          <w:rFonts w:asciiTheme="majorHAnsi" w:hAnsiTheme="majorHAnsi" w:cstheme="majorHAnsi"/>
          <w:i/>
        </w:rPr>
        <w:t xml:space="preserve"> </w:t>
      </w:r>
      <w:r>
        <w:rPr>
          <w:rFonts w:asciiTheme="majorHAnsi" w:hAnsiTheme="majorHAnsi" w:cstheme="majorHAnsi"/>
        </w:rPr>
        <w:t xml:space="preserve">(Caregiver:10033). </w:t>
      </w:r>
    </w:p>
    <w:p w14:paraId="4BDA4F34" w14:textId="77777777" w:rsidR="00D0792E" w:rsidRDefault="00D0792E" w:rsidP="006609BC">
      <w:pPr>
        <w:tabs>
          <w:tab w:val="left" w:pos="2190"/>
        </w:tabs>
        <w:spacing w:after="0" w:line="360" w:lineRule="auto"/>
        <w:jc w:val="both"/>
        <w:rPr>
          <w:rFonts w:asciiTheme="majorHAnsi" w:hAnsiTheme="majorHAnsi" w:cstheme="majorHAnsi"/>
        </w:rPr>
      </w:pPr>
    </w:p>
    <w:p w14:paraId="75CDCED3" w14:textId="50DD10CC" w:rsidR="00716BE5" w:rsidRPr="00716BE5" w:rsidRDefault="009C1206" w:rsidP="006609BC">
      <w:pPr>
        <w:tabs>
          <w:tab w:val="left" w:pos="2190"/>
        </w:tabs>
        <w:spacing w:after="0" w:line="360" w:lineRule="auto"/>
        <w:jc w:val="both"/>
        <w:rPr>
          <w:rFonts w:asciiTheme="majorHAnsi" w:hAnsiTheme="majorHAnsi" w:cstheme="majorHAnsi"/>
        </w:rPr>
      </w:pPr>
      <w:r>
        <w:rPr>
          <w:rFonts w:asciiTheme="majorHAnsi" w:hAnsiTheme="majorHAnsi" w:cstheme="majorHAnsi"/>
        </w:rPr>
        <w:t>Post-intervention</w:t>
      </w:r>
      <w:r w:rsidR="00716BE5">
        <w:rPr>
          <w:rFonts w:asciiTheme="majorHAnsi" w:hAnsiTheme="majorHAnsi" w:cstheme="majorHAnsi"/>
        </w:rPr>
        <w:t xml:space="preserve">, both groups of participants acknowledged that the sessions had helped them to accept the </w:t>
      </w:r>
      <w:r w:rsidR="006609BC">
        <w:rPr>
          <w:rFonts w:asciiTheme="majorHAnsi" w:hAnsiTheme="majorHAnsi" w:cstheme="majorHAnsi"/>
        </w:rPr>
        <w:t>dementia diagnosis</w:t>
      </w:r>
      <w:r w:rsidR="00C96DA6">
        <w:rPr>
          <w:rFonts w:asciiTheme="majorHAnsi" w:hAnsiTheme="majorHAnsi" w:cstheme="majorHAnsi"/>
        </w:rPr>
        <w:t xml:space="preserve"> and had ‘</w:t>
      </w:r>
      <w:r w:rsidR="00C96DA6" w:rsidRPr="006609BC">
        <w:rPr>
          <w:rFonts w:asciiTheme="majorHAnsi" w:hAnsiTheme="majorHAnsi" w:cstheme="majorHAnsi"/>
          <w:i/>
        </w:rPr>
        <w:t xml:space="preserve">become aware of what’s likely to happen over the </w:t>
      </w:r>
      <w:proofErr w:type="gramStart"/>
      <w:r w:rsidR="00C96DA6" w:rsidRPr="006609BC">
        <w:rPr>
          <w:rFonts w:asciiTheme="majorHAnsi" w:hAnsiTheme="majorHAnsi" w:cstheme="majorHAnsi"/>
          <w:i/>
        </w:rPr>
        <w:t>year</w:t>
      </w:r>
      <w:r w:rsidR="00C96DA6">
        <w:rPr>
          <w:rFonts w:asciiTheme="majorHAnsi" w:hAnsiTheme="majorHAnsi" w:cstheme="majorHAnsi"/>
          <w:i/>
        </w:rPr>
        <w:t>s’</w:t>
      </w:r>
      <w:proofErr w:type="gramEnd"/>
      <w:r w:rsidR="006609BC">
        <w:rPr>
          <w:rFonts w:asciiTheme="majorHAnsi" w:hAnsiTheme="majorHAnsi" w:cstheme="majorHAnsi"/>
        </w:rPr>
        <w:t>. This appeared to have a positive impact both psychologically and practically</w:t>
      </w:r>
      <w:r w:rsidR="003005FE">
        <w:rPr>
          <w:rFonts w:asciiTheme="majorHAnsi" w:hAnsiTheme="majorHAnsi" w:cstheme="majorHAnsi"/>
        </w:rPr>
        <w:t>, despite information sharing not being a core component of the intervention</w:t>
      </w:r>
      <w:r w:rsidR="006609BC">
        <w:rPr>
          <w:rFonts w:asciiTheme="majorHAnsi" w:hAnsiTheme="majorHAnsi" w:cstheme="majorHAnsi"/>
        </w:rPr>
        <w:t xml:space="preserve">. </w:t>
      </w:r>
    </w:p>
    <w:p w14:paraId="738472AE" w14:textId="77777777" w:rsidR="00716BE5" w:rsidRDefault="00716BE5" w:rsidP="00716BE5">
      <w:pPr>
        <w:tabs>
          <w:tab w:val="left" w:pos="2190"/>
        </w:tabs>
        <w:spacing w:after="0" w:line="360" w:lineRule="auto"/>
        <w:ind w:left="340" w:right="340"/>
        <w:jc w:val="both"/>
        <w:rPr>
          <w:rFonts w:asciiTheme="majorHAnsi" w:hAnsiTheme="majorHAnsi" w:cstheme="majorHAnsi"/>
        </w:rPr>
      </w:pPr>
    </w:p>
    <w:p w14:paraId="3B306B22" w14:textId="77777777" w:rsidR="006609BC" w:rsidRDefault="006609BC" w:rsidP="00716BE5">
      <w:pPr>
        <w:tabs>
          <w:tab w:val="left" w:pos="2190"/>
        </w:tabs>
        <w:spacing w:after="0" w:line="360" w:lineRule="auto"/>
        <w:ind w:left="340" w:right="340"/>
        <w:jc w:val="both"/>
        <w:rPr>
          <w:rFonts w:asciiTheme="majorHAnsi" w:hAnsiTheme="majorHAnsi" w:cstheme="majorHAnsi"/>
        </w:rPr>
      </w:pPr>
      <w:r w:rsidRPr="006609BC">
        <w:rPr>
          <w:rFonts w:asciiTheme="majorHAnsi" w:hAnsiTheme="majorHAnsi" w:cstheme="majorHAnsi"/>
          <w:i/>
        </w:rPr>
        <w:t>I think the word I’d probably use is, that I’ve felt a sense of acceptance and been – felt very safe</w:t>
      </w:r>
      <w:r>
        <w:rPr>
          <w:rFonts w:asciiTheme="majorHAnsi" w:hAnsiTheme="majorHAnsi" w:cstheme="majorHAnsi"/>
        </w:rPr>
        <w:t xml:space="preserve"> (Caregiver:10047). </w:t>
      </w:r>
    </w:p>
    <w:p w14:paraId="4B8ABCCF" w14:textId="77777777" w:rsidR="00791B4E" w:rsidRPr="00C72C5F" w:rsidRDefault="00791B4E" w:rsidP="00C13C29">
      <w:pPr>
        <w:tabs>
          <w:tab w:val="left" w:pos="2190"/>
        </w:tabs>
        <w:spacing w:after="0" w:line="360" w:lineRule="auto"/>
        <w:ind w:right="340"/>
        <w:jc w:val="both"/>
        <w:rPr>
          <w:rFonts w:asciiTheme="majorHAnsi" w:hAnsiTheme="majorHAnsi" w:cstheme="majorHAnsi"/>
        </w:rPr>
      </w:pPr>
    </w:p>
    <w:p w14:paraId="247A39A7" w14:textId="77777777" w:rsidR="00104571" w:rsidRDefault="00104571" w:rsidP="00855567">
      <w:pPr>
        <w:spacing w:after="0" w:line="360" w:lineRule="auto"/>
        <w:jc w:val="both"/>
        <w:rPr>
          <w:rFonts w:asciiTheme="majorHAnsi" w:hAnsiTheme="majorHAnsi" w:cstheme="majorHAnsi"/>
          <w:b/>
          <w:i/>
        </w:rPr>
      </w:pPr>
      <w:r>
        <w:rPr>
          <w:rFonts w:asciiTheme="majorHAnsi" w:hAnsiTheme="majorHAnsi" w:cstheme="majorHAnsi"/>
          <w:b/>
          <w:i/>
        </w:rPr>
        <w:t>Emotional impact of life with dementia</w:t>
      </w:r>
    </w:p>
    <w:p w14:paraId="00027717" w14:textId="77777777" w:rsidR="00D82598" w:rsidRDefault="00D82598" w:rsidP="00855567">
      <w:pPr>
        <w:spacing w:after="0" w:line="360" w:lineRule="auto"/>
        <w:jc w:val="both"/>
        <w:rPr>
          <w:rFonts w:asciiTheme="majorHAnsi" w:hAnsiTheme="majorHAnsi" w:cstheme="majorHAnsi"/>
          <w:b/>
          <w:i/>
        </w:rPr>
      </w:pPr>
    </w:p>
    <w:p w14:paraId="799F6267" w14:textId="77777777" w:rsidR="00104571" w:rsidRDefault="00104571" w:rsidP="00855567">
      <w:pPr>
        <w:spacing w:after="0" w:line="360" w:lineRule="auto"/>
        <w:jc w:val="both"/>
        <w:rPr>
          <w:rFonts w:asciiTheme="majorHAnsi" w:hAnsiTheme="majorHAnsi" w:cstheme="majorHAnsi"/>
          <w:i/>
        </w:rPr>
      </w:pPr>
      <w:r>
        <w:rPr>
          <w:rFonts w:asciiTheme="majorHAnsi" w:hAnsiTheme="majorHAnsi" w:cstheme="majorHAnsi"/>
          <w:i/>
        </w:rPr>
        <w:t>Being a burden to others</w:t>
      </w:r>
    </w:p>
    <w:p w14:paraId="728EFA55" w14:textId="77777777" w:rsidR="00727665" w:rsidRDefault="00727665" w:rsidP="00855567">
      <w:pPr>
        <w:spacing w:after="0" w:line="360" w:lineRule="auto"/>
        <w:jc w:val="both"/>
        <w:rPr>
          <w:rFonts w:asciiTheme="majorHAnsi" w:hAnsiTheme="majorHAnsi" w:cstheme="majorHAnsi"/>
          <w:i/>
        </w:rPr>
      </w:pPr>
    </w:p>
    <w:p w14:paraId="722692AD" w14:textId="1436FC75" w:rsidR="00727665" w:rsidRDefault="00727665" w:rsidP="00855567">
      <w:pPr>
        <w:spacing w:after="0" w:line="360" w:lineRule="auto"/>
        <w:jc w:val="both"/>
        <w:rPr>
          <w:rFonts w:asciiTheme="majorHAnsi" w:hAnsiTheme="majorHAnsi" w:cstheme="majorHAnsi"/>
        </w:rPr>
      </w:pPr>
      <w:r>
        <w:rPr>
          <w:rFonts w:asciiTheme="majorHAnsi" w:hAnsiTheme="majorHAnsi" w:cstheme="majorHAnsi"/>
        </w:rPr>
        <w:t xml:space="preserve">Participants with dementia were aware of their difficulties associated with </w:t>
      </w:r>
      <w:proofErr w:type="gramStart"/>
      <w:r>
        <w:rPr>
          <w:rFonts w:asciiTheme="majorHAnsi" w:hAnsiTheme="majorHAnsi" w:cstheme="majorHAnsi"/>
        </w:rPr>
        <w:t>dementia, and</w:t>
      </w:r>
      <w:proofErr w:type="gramEnd"/>
      <w:r>
        <w:rPr>
          <w:rFonts w:asciiTheme="majorHAnsi" w:hAnsiTheme="majorHAnsi" w:cstheme="majorHAnsi"/>
        </w:rPr>
        <w:t xml:space="preserve"> appeared anxious about how </w:t>
      </w:r>
      <w:r w:rsidR="00450596">
        <w:rPr>
          <w:rFonts w:asciiTheme="majorHAnsi" w:hAnsiTheme="majorHAnsi" w:cstheme="majorHAnsi"/>
        </w:rPr>
        <w:t>this may negatively impact their relatives or friends within a caregiving role.</w:t>
      </w:r>
      <w:r w:rsidR="003005FE">
        <w:rPr>
          <w:rFonts w:asciiTheme="majorHAnsi" w:hAnsiTheme="majorHAnsi" w:cstheme="majorHAnsi"/>
        </w:rPr>
        <w:t xml:space="preserve"> Participants frequently perceived themselves as a ‘burden’ to those around them</w:t>
      </w:r>
      <w:r w:rsidR="0021469C">
        <w:rPr>
          <w:rFonts w:asciiTheme="majorHAnsi" w:hAnsiTheme="majorHAnsi" w:cstheme="majorHAnsi"/>
        </w:rPr>
        <w:t>, acknowledging how their illness made life difficult for those around them</w:t>
      </w:r>
      <w:r w:rsidR="003005FE">
        <w:rPr>
          <w:rFonts w:asciiTheme="majorHAnsi" w:hAnsiTheme="majorHAnsi" w:cstheme="majorHAnsi"/>
        </w:rPr>
        <w:t xml:space="preserve">. </w:t>
      </w:r>
    </w:p>
    <w:p w14:paraId="4CD5E42B" w14:textId="77777777" w:rsidR="00727665" w:rsidRDefault="00727665" w:rsidP="00855567">
      <w:pPr>
        <w:spacing w:after="0" w:line="360" w:lineRule="auto"/>
        <w:jc w:val="both"/>
        <w:rPr>
          <w:rFonts w:asciiTheme="majorHAnsi" w:hAnsiTheme="majorHAnsi" w:cstheme="majorHAnsi"/>
        </w:rPr>
      </w:pPr>
    </w:p>
    <w:p w14:paraId="449F200F" w14:textId="77777777" w:rsidR="00727665" w:rsidRDefault="00727665" w:rsidP="00727665">
      <w:pPr>
        <w:spacing w:after="0" w:line="360" w:lineRule="auto"/>
        <w:ind w:left="340" w:right="340"/>
        <w:jc w:val="both"/>
        <w:rPr>
          <w:rFonts w:asciiTheme="majorHAnsi" w:hAnsiTheme="majorHAnsi" w:cstheme="majorHAnsi"/>
        </w:rPr>
      </w:pPr>
      <w:r w:rsidRPr="00727665">
        <w:rPr>
          <w:rFonts w:asciiTheme="majorHAnsi" w:hAnsiTheme="majorHAnsi" w:cstheme="majorHAnsi"/>
          <w:i/>
        </w:rPr>
        <w:t>I feel with the people who are supporting me, that it would be a good thing if I did everything I could to sort myself out. I mean that’s the least they can expect of me […] I don’t know if I want to sort of burden them with it</w:t>
      </w:r>
      <w:r>
        <w:rPr>
          <w:rFonts w:asciiTheme="majorHAnsi" w:hAnsiTheme="majorHAnsi" w:cstheme="majorHAnsi"/>
        </w:rPr>
        <w:t xml:space="preserve"> (</w:t>
      </w:r>
      <w:proofErr w:type="spellStart"/>
      <w:r>
        <w:rPr>
          <w:rFonts w:asciiTheme="majorHAnsi" w:hAnsiTheme="majorHAnsi" w:cstheme="majorHAnsi"/>
        </w:rPr>
        <w:t>PwD</w:t>
      </w:r>
      <w:proofErr w:type="spellEnd"/>
      <w:r>
        <w:rPr>
          <w:rFonts w:asciiTheme="majorHAnsi" w:hAnsiTheme="majorHAnsi" w:cstheme="majorHAnsi"/>
        </w:rPr>
        <w:t xml:space="preserve">: 10008). </w:t>
      </w:r>
    </w:p>
    <w:p w14:paraId="0E818A88" w14:textId="77777777" w:rsidR="00450596" w:rsidRDefault="00450596" w:rsidP="00450596">
      <w:pPr>
        <w:spacing w:after="0" w:line="360" w:lineRule="auto"/>
        <w:ind w:right="340"/>
        <w:jc w:val="both"/>
        <w:rPr>
          <w:rFonts w:asciiTheme="majorHAnsi" w:hAnsiTheme="majorHAnsi" w:cstheme="majorHAnsi"/>
          <w:i/>
        </w:rPr>
      </w:pPr>
    </w:p>
    <w:p w14:paraId="1AAC32FD" w14:textId="77777777" w:rsidR="00450596" w:rsidRPr="00450596" w:rsidRDefault="00450596" w:rsidP="00791B4E">
      <w:pPr>
        <w:spacing w:after="0" w:line="360" w:lineRule="auto"/>
        <w:jc w:val="both"/>
        <w:rPr>
          <w:rFonts w:asciiTheme="majorHAnsi" w:hAnsiTheme="majorHAnsi" w:cstheme="majorHAnsi"/>
        </w:rPr>
      </w:pPr>
      <w:r>
        <w:rPr>
          <w:rFonts w:asciiTheme="majorHAnsi" w:hAnsiTheme="majorHAnsi" w:cstheme="majorHAnsi"/>
        </w:rPr>
        <w:t xml:space="preserve">One participant with dementia acknowledged her high </w:t>
      </w:r>
      <w:proofErr w:type="gramStart"/>
      <w:r>
        <w:rPr>
          <w:rFonts w:asciiTheme="majorHAnsi" w:hAnsiTheme="majorHAnsi" w:cstheme="majorHAnsi"/>
        </w:rPr>
        <w:t>dependence, and</w:t>
      </w:r>
      <w:proofErr w:type="gramEnd"/>
      <w:r>
        <w:rPr>
          <w:rFonts w:asciiTheme="majorHAnsi" w:hAnsiTheme="majorHAnsi" w:cstheme="majorHAnsi"/>
        </w:rPr>
        <w:t xml:space="preserve"> appeared regretful that she believed she was burdensome to her relatives. </w:t>
      </w:r>
    </w:p>
    <w:p w14:paraId="5B2CD47F" w14:textId="77777777" w:rsidR="00450596" w:rsidRDefault="00450596" w:rsidP="00727665">
      <w:pPr>
        <w:spacing w:after="0" w:line="360" w:lineRule="auto"/>
        <w:ind w:left="340" w:right="340"/>
        <w:jc w:val="both"/>
        <w:rPr>
          <w:rFonts w:asciiTheme="majorHAnsi" w:hAnsiTheme="majorHAnsi" w:cstheme="majorHAnsi"/>
        </w:rPr>
      </w:pPr>
    </w:p>
    <w:p w14:paraId="61E0FC01" w14:textId="77777777" w:rsidR="00450596" w:rsidRDefault="00450596" w:rsidP="00727665">
      <w:pPr>
        <w:spacing w:after="0" w:line="360" w:lineRule="auto"/>
        <w:ind w:left="340" w:right="340"/>
        <w:jc w:val="both"/>
        <w:rPr>
          <w:rFonts w:asciiTheme="majorHAnsi" w:hAnsiTheme="majorHAnsi" w:cstheme="majorHAnsi"/>
        </w:rPr>
      </w:pPr>
      <w:r w:rsidRPr="00450596">
        <w:rPr>
          <w:rFonts w:asciiTheme="majorHAnsi" w:hAnsiTheme="majorHAnsi" w:cstheme="majorHAnsi"/>
          <w:i/>
        </w:rPr>
        <w:lastRenderedPageBreak/>
        <w:t>My daughter look after me, I know that. Sometimes I think she spoil her life look after- old woman. You know, but what can you do. I’m here, I can’t do nothing […] I tried</w:t>
      </w:r>
      <w:r w:rsidR="009C1206">
        <w:rPr>
          <w:rFonts w:asciiTheme="majorHAnsi" w:hAnsiTheme="majorHAnsi" w:cstheme="majorHAnsi"/>
          <w:i/>
        </w:rPr>
        <w:t xml:space="preserve"> </w:t>
      </w:r>
      <w:r w:rsidRPr="00450596">
        <w:rPr>
          <w:rFonts w:asciiTheme="majorHAnsi" w:hAnsiTheme="majorHAnsi" w:cstheme="majorHAnsi"/>
          <w:i/>
        </w:rPr>
        <w:t xml:space="preserve">the washing </w:t>
      </w:r>
      <w:proofErr w:type="gramStart"/>
      <w:r w:rsidRPr="00450596">
        <w:rPr>
          <w:rFonts w:asciiTheme="majorHAnsi" w:hAnsiTheme="majorHAnsi" w:cstheme="majorHAnsi"/>
          <w:i/>
        </w:rPr>
        <w:t>up</w:t>
      </w:r>
      <w:proofErr w:type="gramEnd"/>
      <w:r w:rsidRPr="00450596">
        <w:rPr>
          <w:rFonts w:asciiTheme="majorHAnsi" w:hAnsiTheme="majorHAnsi" w:cstheme="majorHAnsi"/>
          <w:i/>
        </w:rPr>
        <w:t xml:space="preserve"> but I can’t</w:t>
      </w:r>
      <w:r w:rsidR="003005FE">
        <w:rPr>
          <w:rFonts w:asciiTheme="majorHAnsi" w:hAnsiTheme="majorHAnsi" w:cstheme="majorHAnsi"/>
          <w:i/>
        </w:rPr>
        <w:t>.</w:t>
      </w:r>
      <w:r>
        <w:rPr>
          <w:rFonts w:asciiTheme="majorHAnsi" w:hAnsiTheme="majorHAnsi" w:cstheme="majorHAnsi"/>
        </w:rPr>
        <w:t xml:space="preserve"> (PwD:10055). </w:t>
      </w:r>
    </w:p>
    <w:p w14:paraId="0F309379" w14:textId="77777777" w:rsidR="003F124A" w:rsidRDefault="003F124A" w:rsidP="003F124A">
      <w:pPr>
        <w:spacing w:after="0" w:line="360" w:lineRule="auto"/>
        <w:ind w:right="340"/>
        <w:jc w:val="both"/>
        <w:rPr>
          <w:rFonts w:asciiTheme="majorHAnsi" w:hAnsiTheme="majorHAnsi" w:cstheme="majorHAnsi"/>
        </w:rPr>
      </w:pPr>
    </w:p>
    <w:p w14:paraId="55964C04" w14:textId="77777777" w:rsidR="00450596" w:rsidRDefault="00936270" w:rsidP="00791B4E">
      <w:pPr>
        <w:spacing w:after="0" w:line="360" w:lineRule="auto"/>
        <w:jc w:val="both"/>
        <w:rPr>
          <w:rFonts w:asciiTheme="majorHAnsi" w:hAnsiTheme="majorHAnsi" w:cstheme="majorHAnsi"/>
        </w:rPr>
      </w:pPr>
      <w:r>
        <w:rPr>
          <w:rFonts w:asciiTheme="majorHAnsi" w:hAnsiTheme="majorHAnsi" w:cstheme="majorHAnsi"/>
        </w:rPr>
        <w:t xml:space="preserve">After attending counselling sessions, one participant with dementia discussed how the routine with his spouse had altered. He </w:t>
      </w:r>
      <w:r w:rsidR="00DC2B39">
        <w:rPr>
          <w:rFonts w:asciiTheme="majorHAnsi" w:hAnsiTheme="majorHAnsi" w:cstheme="majorHAnsi"/>
        </w:rPr>
        <w:t>spoke positively about helping with daily activities</w:t>
      </w:r>
      <w:r w:rsidR="003005FE">
        <w:rPr>
          <w:rFonts w:asciiTheme="majorHAnsi" w:hAnsiTheme="majorHAnsi" w:cstheme="majorHAnsi"/>
        </w:rPr>
        <w:t xml:space="preserve"> within the home</w:t>
      </w:r>
      <w:r w:rsidR="00DC2B39">
        <w:rPr>
          <w:rFonts w:asciiTheme="majorHAnsi" w:hAnsiTheme="majorHAnsi" w:cstheme="majorHAnsi"/>
        </w:rPr>
        <w:t xml:space="preserve"> and clearly valued the new role he had adopted. </w:t>
      </w:r>
    </w:p>
    <w:p w14:paraId="01EF251A" w14:textId="77777777" w:rsidR="00D82598" w:rsidRDefault="00D82598" w:rsidP="00450596">
      <w:pPr>
        <w:spacing w:after="0" w:line="360" w:lineRule="auto"/>
        <w:ind w:right="340"/>
        <w:jc w:val="both"/>
        <w:rPr>
          <w:rFonts w:asciiTheme="majorHAnsi" w:hAnsiTheme="majorHAnsi" w:cstheme="majorHAnsi"/>
        </w:rPr>
      </w:pPr>
    </w:p>
    <w:p w14:paraId="4E6EFC49" w14:textId="77777777" w:rsidR="00DC2B39" w:rsidRDefault="00DC2B39" w:rsidP="00DC2B39">
      <w:pPr>
        <w:spacing w:after="0" w:line="360" w:lineRule="auto"/>
        <w:ind w:left="340" w:right="340"/>
        <w:jc w:val="both"/>
        <w:rPr>
          <w:rFonts w:asciiTheme="majorHAnsi" w:hAnsiTheme="majorHAnsi" w:cstheme="majorHAnsi"/>
        </w:rPr>
      </w:pPr>
      <w:r w:rsidRPr="00DC2B39">
        <w:rPr>
          <w:rFonts w:asciiTheme="majorHAnsi" w:hAnsiTheme="majorHAnsi" w:cstheme="majorHAnsi"/>
          <w:i/>
        </w:rPr>
        <w:t xml:space="preserve">I haven’t been washing up, since I’ve been to </w:t>
      </w:r>
      <w:r w:rsidR="003005FE">
        <w:rPr>
          <w:rFonts w:asciiTheme="majorHAnsi" w:hAnsiTheme="majorHAnsi" w:cstheme="majorHAnsi"/>
          <w:i/>
        </w:rPr>
        <w:t>[counselling]</w:t>
      </w:r>
      <w:r w:rsidRPr="00DC2B39">
        <w:rPr>
          <w:rFonts w:asciiTheme="majorHAnsi" w:hAnsiTheme="majorHAnsi" w:cstheme="majorHAnsi"/>
          <w:i/>
        </w:rPr>
        <w:t xml:space="preserve"> I’ve started washing up for her on an evening, so when tea’s finished she can get ready watching the television […] so I usually try and </w:t>
      </w:r>
      <w:r w:rsidR="009C1206">
        <w:rPr>
          <w:rFonts w:asciiTheme="majorHAnsi" w:hAnsiTheme="majorHAnsi" w:cstheme="majorHAnsi"/>
          <w:i/>
        </w:rPr>
        <w:t>do the</w:t>
      </w:r>
      <w:r w:rsidRPr="00DC2B39">
        <w:rPr>
          <w:rFonts w:asciiTheme="majorHAnsi" w:hAnsiTheme="majorHAnsi" w:cstheme="majorHAnsi"/>
          <w:i/>
        </w:rPr>
        <w:t xml:space="preserve"> washing up and put them away ready for her</w:t>
      </w:r>
      <w:r>
        <w:rPr>
          <w:rFonts w:asciiTheme="majorHAnsi" w:hAnsiTheme="majorHAnsi" w:cstheme="majorHAnsi"/>
        </w:rPr>
        <w:t xml:space="preserve"> (PwD:10035).</w:t>
      </w:r>
    </w:p>
    <w:p w14:paraId="12D14BF3" w14:textId="77777777" w:rsidR="00DC2B39" w:rsidRDefault="00DC2B39" w:rsidP="00450596">
      <w:pPr>
        <w:spacing w:after="0" w:line="360" w:lineRule="auto"/>
        <w:ind w:right="340"/>
        <w:jc w:val="both"/>
        <w:rPr>
          <w:rFonts w:asciiTheme="majorHAnsi" w:hAnsiTheme="majorHAnsi" w:cstheme="majorHAnsi"/>
          <w:i/>
        </w:rPr>
      </w:pPr>
    </w:p>
    <w:p w14:paraId="025B6214" w14:textId="77777777" w:rsidR="003F124A" w:rsidRDefault="00450596" w:rsidP="003F124A">
      <w:pPr>
        <w:spacing w:after="0" w:line="360" w:lineRule="auto"/>
        <w:jc w:val="both"/>
        <w:rPr>
          <w:rFonts w:asciiTheme="majorHAnsi" w:hAnsiTheme="majorHAnsi" w:cstheme="majorHAnsi"/>
        </w:rPr>
      </w:pPr>
      <w:r>
        <w:rPr>
          <w:rFonts w:asciiTheme="majorHAnsi" w:hAnsiTheme="majorHAnsi" w:cstheme="majorHAnsi"/>
        </w:rPr>
        <w:t xml:space="preserve">Family caregivers also discussed their sense of being a burden to others. They frequently highlighted </w:t>
      </w:r>
      <w:r w:rsidR="003F124A">
        <w:rPr>
          <w:rFonts w:asciiTheme="majorHAnsi" w:hAnsiTheme="majorHAnsi" w:cstheme="majorHAnsi"/>
        </w:rPr>
        <w:t>that although they had an existing support network, they found it difficult to express their negative feelings associated with the caregiving role</w:t>
      </w:r>
      <w:r w:rsidR="00C151F4">
        <w:rPr>
          <w:rFonts w:asciiTheme="majorHAnsi" w:hAnsiTheme="majorHAnsi" w:cstheme="majorHAnsi"/>
        </w:rPr>
        <w:t xml:space="preserve"> to others</w:t>
      </w:r>
      <w:r w:rsidR="003F124A">
        <w:rPr>
          <w:rFonts w:asciiTheme="majorHAnsi" w:hAnsiTheme="majorHAnsi" w:cstheme="majorHAnsi"/>
        </w:rPr>
        <w:t xml:space="preserve">. Participants often noted that others </w:t>
      </w:r>
      <w:r w:rsidR="003F124A" w:rsidRPr="003F124A">
        <w:rPr>
          <w:rFonts w:asciiTheme="majorHAnsi" w:hAnsiTheme="majorHAnsi" w:cstheme="majorHAnsi"/>
          <w:i/>
        </w:rPr>
        <w:t>had ‘enough going on’</w:t>
      </w:r>
      <w:r w:rsidR="003F124A">
        <w:rPr>
          <w:rFonts w:asciiTheme="majorHAnsi" w:hAnsiTheme="majorHAnsi" w:cstheme="majorHAnsi"/>
        </w:rPr>
        <w:t xml:space="preserve">, and they didn’t want to </w:t>
      </w:r>
      <w:r w:rsidR="003F124A" w:rsidRPr="003F124A">
        <w:rPr>
          <w:rFonts w:asciiTheme="majorHAnsi" w:hAnsiTheme="majorHAnsi" w:cstheme="majorHAnsi"/>
          <w:i/>
        </w:rPr>
        <w:t>‘burden them further’</w:t>
      </w:r>
      <w:r w:rsidR="003F124A">
        <w:rPr>
          <w:rFonts w:asciiTheme="majorHAnsi" w:hAnsiTheme="majorHAnsi" w:cstheme="majorHAnsi"/>
        </w:rPr>
        <w:t xml:space="preserve">. </w:t>
      </w:r>
    </w:p>
    <w:p w14:paraId="06CE409B" w14:textId="77777777" w:rsidR="00C151F4" w:rsidRDefault="00C151F4" w:rsidP="003F124A">
      <w:pPr>
        <w:spacing w:after="0" w:line="360" w:lineRule="auto"/>
        <w:jc w:val="both"/>
        <w:rPr>
          <w:rFonts w:asciiTheme="majorHAnsi" w:hAnsiTheme="majorHAnsi" w:cstheme="majorHAnsi"/>
        </w:rPr>
      </w:pPr>
    </w:p>
    <w:p w14:paraId="31913BA6" w14:textId="77777777" w:rsidR="003F124A" w:rsidRDefault="003F124A" w:rsidP="003F124A">
      <w:pPr>
        <w:spacing w:after="0" w:line="360" w:lineRule="auto"/>
        <w:ind w:left="340" w:right="340"/>
        <w:jc w:val="both"/>
        <w:rPr>
          <w:rFonts w:asciiTheme="majorHAnsi" w:hAnsiTheme="majorHAnsi" w:cstheme="majorHAnsi"/>
        </w:rPr>
      </w:pPr>
      <w:r w:rsidRPr="003F124A">
        <w:rPr>
          <w:rFonts w:asciiTheme="majorHAnsi" w:hAnsiTheme="majorHAnsi" w:cstheme="majorHAnsi"/>
          <w:i/>
        </w:rPr>
        <w:t>If I’m feeling quite down and I want to say, do you know what happened, they don’t want to know the full details and I think – no I shouldn’t really be giving them the details, you know, it’s not up to them to carry what I’m carrying</w:t>
      </w:r>
      <w:r>
        <w:rPr>
          <w:rFonts w:asciiTheme="majorHAnsi" w:hAnsiTheme="majorHAnsi" w:cstheme="majorHAnsi"/>
        </w:rPr>
        <w:t xml:space="preserve"> (Caregiver:10007). </w:t>
      </w:r>
    </w:p>
    <w:p w14:paraId="2BAA28C3" w14:textId="77777777" w:rsidR="003F124A" w:rsidRDefault="003F124A" w:rsidP="003F124A">
      <w:pPr>
        <w:spacing w:after="0" w:line="360" w:lineRule="auto"/>
        <w:ind w:right="340"/>
        <w:jc w:val="both"/>
        <w:rPr>
          <w:rFonts w:asciiTheme="majorHAnsi" w:hAnsiTheme="majorHAnsi" w:cstheme="majorHAnsi"/>
          <w:i/>
        </w:rPr>
      </w:pPr>
    </w:p>
    <w:p w14:paraId="39EA86C9" w14:textId="77777777" w:rsidR="005A6829" w:rsidRDefault="003F124A" w:rsidP="003F124A">
      <w:pPr>
        <w:spacing w:after="0" w:line="360" w:lineRule="auto"/>
        <w:jc w:val="both"/>
        <w:rPr>
          <w:rFonts w:asciiTheme="majorHAnsi" w:hAnsiTheme="majorHAnsi" w:cstheme="majorHAnsi"/>
        </w:rPr>
      </w:pPr>
      <w:r>
        <w:rPr>
          <w:rFonts w:asciiTheme="majorHAnsi" w:hAnsiTheme="majorHAnsi" w:cstheme="majorHAnsi"/>
        </w:rPr>
        <w:t xml:space="preserve">Post-counselling, many caregivers noted the benefits of being able to express themselves freely to an impartial listener. They believed that opening up to the counsellor about their difficulties within the caregiving role had a positive </w:t>
      </w:r>
      <w:proofErr w:type="gramStart"/>
      <w:r>
        <w:rPr>
          <w:rFonts w:asciiTheme="majorHAnsi" w:hAnsiTheme="majorHAnsi" w:cstheme="majorHAnsi"/>
        </w:rPr>
        <w:t>impact,</w:t>
      </w:r>
      <w:r w:rsidR="005A6829">
        <w:rPr>
          <w:rFonts w:asciiTheme="majorHAnsi" w:hAnsiTheme="majorHAnsi" w:cstheme="majorHAnsi"/>
        </w:rPr>
        <w:t xml:space="preserve"> and</w:t>
      </w:r>
      <w:proofErr w:type="gramEnd"/>
      <w:r w:rsidR="005A6829">
        <w:rPr>
          <w:rFonts w:asciiTheme="majorHAnsi" w:hAnsiTheme="majorHAnsi" w:cstheme="majorHAnsi"/>
        </w:rPr>
        <w:t xml:space="preserve"> was more beneficial than discussing their concerns with friends or family. </w:t>
      </w:r>
    </w:p>
    <w:p w14:paraId="7541A937" w14:textId="77777777" w:rsidR="005A6829" w:rsidRDefault="005A6829" w:rsidP="003F124A">
      <w:pPr>
        <w:spacing w:after="0" w:line="360" w:lineRule="auto"/>
        <w:jc w:val="both"/>
        <w:rPr>
          <w:rFonts w:asciiTheme="majorHAnsi" w:hAnsiTheme="majorHAnsi" w:cstheme="majorHAnsi"/>
        </w:rPr>
      </w:pPr>
    </w:p>
    <w:p w14:paraId="7305A38E" w14:textId="77777777" w:rsidR="005A6829" w:rsidRDefault="007D053C" w:rsidP="007D053C">
      <w:pPr>
        <w:spacing w:after="0" w:line="360" w:lineRule="auto"/>
        <w:ind w:left="340" w:right="340"/>
        <w:jc w:val="both"/>
        <w:rPr>
          <w:rFonts w:asciiTheme="majorHAnsi" w:hAnsiTheme="majorHAnsi" w:cstheme="majorHAnsi"/>
        </w:rPr>
      </w:pPr>
      <w:r w:rsidRPr="007D053C">
        <w:rPr>
          <w:rFonts w:asciiTheme="majorHAnsi" w:hAnsiTheme="majorHAnsi" w:cstheme="majorHAnsi"/>
          <w:i/>
        </w:rPr>
        <w:t>I don’t always think it’s the best thing to just have friends and acquaintances to be telling your whole sort of in-depth</w:t>
      </w:r>
      <w:r w:rsidR="00931EA8">
        <w:rPr>
          <w:rFonts w:asciiTheme="majorHAnsi" w:hAnsiTheme="majorHAnsi" w:cstheme="majorHAnsi"/>
          <w:i/>
        </w:rPr>
        <w:t xml:space="preserve"> </w:t>
      </w:r>
      <w:r w:rsidRPr="007D053C">
        <w:rPr>
          <w:rFonts w:asciiTheme="majorHAnsi" w:hAnsiTheme="majorHAnsi" w:cstheme="majorHAnsi"/>
          <w:i/>
        </w:rPr>
        <w:t>things that are going on in your life. So, I think counselling –, sort of a step away, not being friends and things might be a better option</w:t>
      </w:r>
      <w:r>
        <w:rPr>
          <w:rFonts w:asciiTheme="majorHAnsi" w:hAnsiTheme="majorHAnsi" w:cstheme="majorHAnsi"/>
        </w:rPr>
        <w:t xml:space="preserve"> </w:t>
      </w:r>
      <w:r w:rsidRPr="007D053C">
        <w:rPr>
          <w:rFonts w:asciiTheme="majorHAnsi" w:hAnsiTheme="majorHAnsi" w:cstheme="majorHAnsi"/>
          <w:i/>
        </w:rPr>
        <w:t>[…] it’s a better option to speak with somebody like that than speak with people that perhaps don’t want to, don’t really know what to say or don’t really know what to do for the best</w:t>
      </w:r>
      <w:r>
        <w:rPr>
          <w:rFonts w:asciiTheme="majorHAnsi" w:hAnsiTheme="majorHAnsi" w:cstheme="majorHAnsi"/>
        </w:rPr>
        <w:t xml:space="preserve"> (Caregiver:10003). </w:t>
      </w:r>
    </w:p>
    <w:p w14:paraId="3A60731A" w14:textId="77777777" w:rsidR="005A6829" w:rsidRDefault="005A6829" w:rsidP="003F124A">
      <w:pPr>
        <w:spacing w:after="0" w:line="360" w:lineRule="auto"/>
        <w:jc w:val="both"/>
        <w:rPr>
          <w:rFonts w:asciiTheme="majorHAnsi" w:hAnsiTheme="majorHAnsi" w:cstheme="majorHAnsi"/>
        </w:rPr>
      </w:pPr>
    </w:p>
    <w:p w14:paraId="212C714E" w14:textId="77777777" w:rsidR="003F124A" w:rsidRDefault="005A6829" w:rsidP="003F124A">
      <w:pPr>
        <w:spacing w:after="0" w:line="360" w:lineRule="auto"/>
        <w:jc w:val="both"/>
        <w:rPr>
          <w:rFonts w:asciiTheme="majorHAnsi" w:hAnsiTheme="majorHAnsi" w:cstheme="majorHAnsi"/>
        </w:rPr>
      </w:pPr>
      <w:r>
        <w:rPr>
          <w:rFonts w:asciiTheme="majorHAnsi" w:hAnsiTheme="majorHAnsi" w:cstheme="majorHAnsi"/>
        </w:rPr>
        <w:t xml:space="preserve">In addition, one family caregiver acknowledged that by attending counselling sessions, she was able to spend quality time with her support network. </w:t>
      </w:r>
      <w:r w:rsidR="003F124A">
        <w:rPr>
          <w:rFonts w:asciiTheme="majorHAnsi" w:hAnsiTheme="majorHAnsi" w:cstheme="majorHAnsi"/>
        </w:rPr>
        <w:t xml:space="preserve"> </w:t>
      </w:r>
    </w:p>
    <w:p w14:paraId="41039467" w14:textId="77777777" w:rsidR="003F124A" w:rsidRDefault="003F124A" w:rsidP="003F124A">
      <w:pPr>
        <w:spacing w:after="0" w:line="360" w:lineRule="auto"/>
        <w:jc w:val="both"/>
        <w:rPr>
          <w:rFonts w:asciiTheme="majorHAnsi" w:hAnsiTheme="majorHAnsi" w:cstheme="majorHAnsi"/>
        </w:rPr>
      </w:pPr>
    </w:p>
    <w:p w14:paraId="41610FCE" w14:textId="77777777" w:rsidR="003F124A" w:rsidRPr="003F124A" w:rsidRDefault="003F124A" w:rsidP="003F124A">
      <w:pPr>
        <w:spacing w:after="0" w:line="360" w:lineRule="auto"/>
        <w:ind w:left="340" w:right="340"/>
        <w:jc w:val="both"/>
        <w:rPr>
          <w:rFonts w:asciiTheme="majorHAnsi" w:hAnsiTheme="majorHAnsi" w:cstheme="majorHAnsi"/>
        </w:rPr>
      </w:pPr>
      <w:r w:rsidRPr="003F124A">
        <w:rPr>
          <w:rFonts w:asciiTheme="majorHAnsi" w:hAnsiTheme="majorHAnsi" w:cstheme="majorHAnsi"/>
          <w:i/>
        </w:rPr>
        <w:t xml:space="preserve">I’ve had </w:t>
      </w:r>
      <w:r w:rsidRPr="003F124A">
        <w:rPr>
          <w:rFonts w:asciiTheme="majorHAnsi" w:hAnsiTheme="majorHAnsi" w:cstheme="majorHAnsi"/>
        </w:rPr>
        <w:t>[counsellor]</w:t>
      </w:r>
      <w:r w:rsidRPr="003F124A">
        <w:rPr>
          <w:rFonts w:asciiTheme="majorHAnsi" w:hAnsiTheme="majorHAnsi" w:cstheme="majorHAnsi"/>
          <w:i/>
        </w:rPr>
        <w:t xml:space="preserve"> to offload to, I haven’t felt the need to be as much offloading to my friends, so it means that I’ve been able to have a bit more quality time with my friends rather than sitting and moaning about my Mum all the time</w:t>
      </w:r>
      <w:r>
        <w:rPr>
          <w:rFonts w:asciiTheme="majorHAnsi" w:hAnsiTheme="majorHAnsi" w:cstheme="majorHAnsi"/>
        </w:rPr>
        <w:t xml:space="preserve"> (Caregiver:10032). </w:t>
      </w:r>
    </w:p>
    <w:p w14:paraId="43A82A40" w14:textId="77777777" w:rsidR="00DC2B39" w:rsidRDefault="00DC2B39" w:rsidP="00855567">
      <w:pPr>
        <w:spacing w:after="0" w:line="360" w:lineRule="auto"/>
        <w:jc w:val="both"/>
        <w:rPr>
          <w:rFonts w:asciiTheme="majorHAnsi" w:hAnsiTheme="majorHAnsi" w:cstheme="majorHAnsi"/>
        </w:rPr>
      </w:pPr>
    </w:p>
    <w:p w14:paraId="2569BFFB" w14:textId="77777777" w:rsidR="00104571" w:rsidRDefault="00104571" w:rsidP="00855567">
      <w:pPr>
        <w:spacing w:after="0" w:line="360" w:lineRule="auto"/>
        <w:jc w:val="both"/>
        <w:rPr>
          <w:rFonts w:asciiTheme="majorHAnsi" w:hAnsiTheme="majorHAnsi" w:cstheme="majorHAnsi"/>
          <w:i/>
        </w:rPr>
      </w:pPr>
      <w:r>
        <w:rPr>
          <w:rFonts w:asciiTheme="majorHAnsi" w:hAnsiTheme="majorHAnsi" w:cstheme="majorHAnsi"/>
          <w:i/>
        </w:rPr>
        <w:t>Burden of coping</w:t>
      </w:r>
    </w:p>
    <w:p w14:paraId="64F6B4C8" w14:textId="77777777" w:rsidR="00171130" w:rsidRDefault="00171130" w:rsidP="00855567">
      <w:pPr>
        <w:spacing w:after="0" w:line="360" w:lineRule="auto"/>
        <w:jc w:val="both"/>
        <w:rPr>
          <w:rFonts w:asciiTheme="majorHAnsi" w:hAnsiTheme="majorHAnsi" w:cstheme="majorHAnsi"/>
          <w:i/>
        </w:rPr>
      </w:pPr>
    </w:p>
    <w:p w14:paraId="67824A20" w14:textId="4E426A7B" w:rsidR="008D7C91" w:rsidRDefault="00171130" w:rsidP="00855567">
      <w:pPr>
        <w:spacing w:after="0" w:line="360" w:lineRule="auto"/>
        <w:jc w:val="both"/>
        <w:rPr>
          <w:rFonts w:asciiTheme="majorHAnsi" w:hAnsiTheme="majorHAnsi" w:cstheme="majorHAnsi"/>
        </w:rPr>
      </w:pPr>
      <w:r>
        <w:rPr>
          <w:rFonts w:asciiTheme="majorHAnsi" w:hAnsiTheme="majorHAnsi" w:cstheme="majorHAnsi"/>
        </w:rPr>
        <w:t xml:space="preserve">The responsibility of </w:t>
      </w:r>
      <w:r w:rsidR="00C151F4">
        <w:rPr>
          <w:rFonts w:asciiTheme="majorHAnsi" w:hAnsiTheme="majorHAnsi" w:cstheme="majorHAnsi"/>
        </w:rPr>
        <w:t>caregiving</w:t>
      </w:r>
      <w:r>
        <w:rPr>
          <w:rFonts w:asciiTheme="majorHAnsi" w:hAnsiTheme="majorHAnsi" w:cstheme="majorHAnsi"/>
        </w:rPr>
        <w:t xml:space="preserve"> was frequently highlighted as a stressful experience. The caregivers acknowledged dementia-related changes that were out of their control, and this often led to negative feelings as a result</w:t>
      </w:r>
      <w:r w:rsidR="0021469C">
        <w:rPr>
          <w:rFonts w:asciiTheme="majorHAnsi" w:hAnsiTheme="majorHAnsi" w:cstheme="majorHAnsi"/>
        </w:rPr>
        <w:t xml:space="preserve"> and a desire to escape or </w:t>
      </w:r>
      <w:r w:rsidR="0021469C" w:rsidRPr="0021469C">
        <w:rPr>
          <w:rFonts w:asciiTheme="majorHAnsi" w:hAnsiTheme="majorHAnsi" w:cstheme="majorHAnsi"/>
          <w:i/>
        </w:rPr>
        <w:t>‘walk away from it all’</w:t>
      </w:r>
      <w:r w:rsidR="008D7C91">
        <w:rPr>
          <w:rFonts w:asciiTheme="majorHAnsi" w:hAnsiTheme="majorHAnsi" w:cstheme="majorHAnsi"/>
        </w:rPr>
        <w:t xml:space="preserve">. The </w:t>
      </w:r>
      <w:proofErr w:type="gramStart"/>
      <w:r w:rsidR="008D7C91">
        <w:rPr>
          <w:rFonts w:asciiTheme="majorHAnsi" w:hAnsiTheme="majorHAnsi" w:cstheme="majorHAnsi"/>
        </w:rPr>
        <w:t>most commonly mentioned</w:t>
      </w:r>
      <w:proofErr w:type="gramEnd"/>
      <w:r w:rsidR="008D7C91">
        <w:rPr>
          <w:rFonts w:asciiTheme="majorHAnsi" w:hAnsiTheme="majorHAnsi" w:cstheme="majorHAnsi"/>
        </w:rPr>
        <w:t xml:space="preserve"> were anxiety, stress and depression.</w:t>
      </w:r>
      <w:r w:rsidR="0021469C">
        <w:rPr>
          <w:rFonts w:asciiTheme="majorHAnsi" w:hAnsiTheme="majorHAnsi" w:cstheme="majorHAnsi"/>
        </w:rPr>
        <w:t xml:space="preserve"> </w:t>
      </w:r>
      <w:r w:rsidR="008D7C91">
        <w:rPr>
          <w:rFonts w:asciiTheme="majorHAnsi" w:hAnsiTheme="majorHAnsi" w:cstheme="majorHAnsi"/>
        </w:rPr>
        <w:t xml:space="preserve"> </w:t>
      </w:r>
    </w:p>
    <w:p w14:paraId="55129934" w14:textId="77777777" w:rsidR="00931EA8" w:rsidRDefault="00931EA8" w:rsidP="0021469C">
      <w:pPr>
        <w:spacing w:after="0" w:line="360" w:lineRule="auto"/>
        <w:ind w:right="340"/>
        <w:jc w:val="both"/>
        <w:rPr>
          <w:rFonts w:asciiTheme="majorHAnsi" w:hAnsiTheme="majorHAnsi" w:cstheme="majorHAnsi"/>
        </w:rPr>
      </w:pPr>
    </w:p>
    <w:p w14:paraId="458C500F" w14:textId="77777777" w:rsidR="00CA07B1" w:rsidRDefault="00CA07B1" w:rsidP="00CA07B1">
      <w:pPr>
        <w:spacing w:after="0" w:line="360" w:lineRule="auto"/>
        <w:ind w:left="340" w:right="340"/>
        <w:jc w:val="both"/>
        <w:rPr>
          <w:rFonts w:asciiTheme="majorHAnsi" w:hAnsiTheme="majorHAnsi" w:cstheme="majorHAnsi"/>
        </w:rPr>
      </w:pPr>
      <w:r w:rsidRPr="00CA07B1">
        <w:rPr>
          <w:rFonts w:asciiTheme="majorHAnsi" w:hAnsiTheme="majorHAnsi" w:cstheme="majorHAnsi"/>
          <w:i/>
        </w:rPr>
        <w:t>I have had a couple of meltdowns in the last twelve months, those meltdowns don’t consist of anything violent, just huge crying sessions, depression, and if it continues any longer and it starts to go downhill that bit more, I can see something serious happening to my health</w:t>
      </w:r>
      <w:r>
        <w:rPr>
          <w:rFonts w:asciiTheme="majorHAnsi" w:hAnsiTheme="majorHAnsi" w:cstheme="majorHAnsi"/>
        </w:rPr>
        <w:t xml:space="preserve"> (Caregiver:10021).</w:t>
      </w:r>
    </w:p>
    <w:p w14:paraId="32E82611" w14:textId="77777777" w:rsidR="008D7C91" w:rsidRDefault="008D7C91" w:rsidP="00855567">
      <w:pPr>
        <w:spacing w:after="0" w:line="360" w:lineRule="auto"/>
        <w:jc w:val="both"/>
        <w:rPr>
          <w:rFonts w:asciiTheme="majorHAnsi" w:hAnsiTheme="majorHAnsi" w:cstheme="majorHAnsi"/>
        </w:rPr>
      </w:pPr>
    </w:p>
    <w:p w14:paraId="0F09331E" w14:textId="48537422" w:rsidR="00242D6D" w:rsidRDefault="00242D6D" w:rsidP="00855567">
      <w:pPr>
        <w:spacing w:after="0" w:line="360" w:lineRule="auto"/>
        <w:jc w:val="both"/>
        <w:rPr>
          <w:rFonts w:asciiTheme="majorHAnsi" w:hAnsiTheme="majorHAnsi" w:cstheme="majorHAnsi"/>
        </w:rPr>
      </w:pPr>
      <w:r>
        <w:rPr>
          <w:rFonts w:asciiTheme="majorHAnsi" w:hAnsiTheme="majorHAnsi" w:cstheme="majorHAnsi"/>
        </w:rPr>
        <w:t>Loss and grief were also experienced by caregivers of people with dementia, relating to the ambiguous loss of their relative whilst they are still alive</w:t>
      </w:r>
      <w:r w:rsidR="00C151F4">
        <w:rPr>
          <w:rFonts w:asciiTheme="majorHAnsi" w:hAnsiTheme="majorHAnsi" w:cstheme="majorHAnsi"/>
        </w:rPr>
        <w:t>, but often with personality or emotional changes</w:t>
      </w:r>
      <w:r w:rsidR="00CA07B1">
        <w:rPr>
          <w:rFonts w:asciiTheme="majorHAnsi" w:hAnsiTheme="majorHAnsi" w:cstheme="majorHAnsi"/>
        </w:rPr>
        <w:t>. This appeared to be in response to the compounded serial losses of varying magnitude during the trajectory of the dementia</w:t>
      </w:r>
      <w:r w:rsidR="0021469C">
        <w:rPr>
          <w:rFonts w:asciiTheme="majorHAnsi" w:hAnsiTheme="majorHAnsi" w:cstheme="majorHAnsi"/>
        </w:rPr>
        <w:t>, and the rapid nature of these changes, which often required significant adjustments</w:t>
      </w:r>
      <w:r w:rsidR="00CA07B1">
        <w:rPr>
          <w:rFonts w:asciiTheme="majorHAnsi" w:hAnsiTheme="majorHAnsi" w:cstheme="majorHAnsi"/>
        </w:rPr>
        <w:t xml:space="preserve">. </w:t>
      </w:r>
    </w:p>
    <w:p w14:paraId="6EFAD0AD" w14:textId="77777777" w:rsidR="00242D6D" w:rsidRDefault="00242D6D" w:rsidP="00855567">
      <w:pPr>
        <w:spacing w:after="0" w:line="360" w:lineRule="auto"/>
        <w:jc w:val="both"/>
        <w:rPr>
          <w:rFonts w:asciiTheme="majorHAnsi" w:hAnsiTheme="majorHAnsi" w:cstheme="majorHAnsi"/>
        </w:rPr>
      </w:pPr>
    </w:p>
    <w:p w14:paraId="27246154" w14:textId="77777777" w:rsidR="00242D6D" w:rsidRDefault="00242D6D" w:rsidP="00242D6D">
      <w:pPr>
        <w:spacing w:after="0" w:line="360" w:lineRule="auto"/>
        <w:ind w:left="340" w:right="340"/>
        <w:jc w:val="both"/>
        <w:rPr>
          <w:rFonts w:asciiTheme="majorHAnsi" w:hAnsiTheme="majorHAnsi" w:cstheme="majorHAnsi"/>
        </w:rPr>
      </w:pPr>
      <w:r w:rsidRPr="00242D6D">
        <w:rPr>
          <w:rFonts w:asciiTheme="majorHAnsi" w:hAnsiTheme="majorHAnsi" w:cstheme="majorHAnsi"/>
          <w:i/>
        </w:rPr>
        <w:t>I’m experiencing a lot of the same feelings as grief, loss […] there’s a lot of that, it’s a sort of living grief</w:t>
      </w:r>
      <w:r>
        <w:rPr>
          <w:rFonts w:asciiTheme="majorHAnsi" w:hAnsiTheme="majorHAnsi" w:cstheme="majorHAnsi"/>
        </w:rPr>
        <w:t xml:space="preserve"> (Caregiver:10047).</w:t>
      </w:r>
    </w:p>
    <w:p w14:paraId="734753B8" w14:textId="77777777" w:rsidR="00CA07B1" w:rsidRDefault="00CA07B1" w:rsidP="00CA07B1">
      <w:pPr>
        <w:spacing w:after="0" w:line="360" w:lineRule="auto"/>
        <w:ind w:right="340"/>
        <w:jc w:val="both"/>
        <w:rPr>
          <w:rFonts w:asciiTheme="majorHAnsi" w:hAnsiTheme="majorHAnsi" w:cstheme="majorHAnsi"/>
        </w:rPr>
      </w:pPr>
    </w:p>
    <w:p w14:paraId="1263AAFD" w14:textId="77777777" w:rsidR="00CA07B1" w:rsidRDefault="00544176" w:rsidP="00CB522A">
      <w:pPr>
        <w:spacing w:after="0" w:line="360" w:lineRule="auto"/>
        <w:jc w:val="both"/>
        <w:rPr>
          <w:rFonts w:asciiTheme="majorHAnsi" w:hAnsiTheme="majorHAnsi" w:cstheme="majorHAnsi"/>
        </w:rPr>
      </w:pPr>
      <w:r>
        <w:rPr>
          <w:rFonts w:asciiTheme="majorHAnsi" w:hAnsiTheme="majorHAnsi" w:cstheme="majorHAnsi"/>
        </w:rPr>
        <w:t xml:space="preserve">Caregivers </w:t>
      </w:r>
      <w:r w:rsidR="00CA07B1">
        <w:rPr>
          <w:rFonts w:asciiTheme="majorHAnsi" w:hAnsiTheme="majorHAnsi" w:cstheme="majorHAnsi"/>
        </w:rPr>
        <w:t xml:space="preserve">often experienced a sense of guilt, related to </w:t>
      </w:r>
      <w:r w:rsidR="00CB522A">
        <w:rPr>
          <w:rFonts w:asciiTheme="majorHAnsi" w:hAnsiTheme="majorHAnsi" w:cstheme="majorHAnsi"/>
        </w:rPr>
        <w:t xml:space="preserve">both </w:t>
      </w:r>
      <w:r w:rsidR="00CA07B1">
        <w:rPr>
          <w:rFonts w:asciiTheme="majorHAnsi" w:hAnsiTheme="majorHAnsi" w:cstheme="majorHAnsi"/>
        </w:rPr>
        <w:t xml:space="preserve">the expectation of their responsibility </w:t>
      </w:r>
      <w:r w:rsidR="00CB522A">
        <w:rPr>
          <w:rFonts w:asciiTheme="majorHAnsi" w:hAnsiTheme="majorHAnsi" w:cstheme="majorHAnsi"/>
        </w:rPr>
        <w:t>and a</w:t>
      </w:r>
      <w:r w:rsidR="00CA07B1">
        <w:rPr>
          <w:rFonts w:asciiTheme="majorHAnsi" w:hAnsiTheme="majorHAnsi" w:cstheme="majorHAnsi"/>
        </w:rPr>
        <w:t xml:space="preserve"> negative subjective appraisal of their own caregiving performance</w:t>
      </w:r>
      <w:r w:rsidR="00CB522A">
        <w:rPr>
          <w:rFonts w:asciiTheme="majorHAnsi" w:hAnsiTheme="majorHAnsi" w:cstheme="majorHAnsi"/>
        </w:rPr>
        <w:t xml:space="preserve">. As a result of this guilt, caregivers often experienced poor emotional and physical health and subsequently, a greater sense of caregiver burden. Some caregivers hoped that attending counselling would alleviate their sense of </w:t>
      </w:r>
      <w:proofErr w:type="gramStart"/>
      <w:r w:rsidR="00CB522A">
        <w:rPr>
          <w:rFonts w:asciiTheme="majorHAnsi" w:hAnsiTheme="majorHAnsi" w:cstheme="majorHAnsi"/>
        </w:rPr>
        <w:t>guilt, and</w:t>
      </w:r>
      <w:proofErr w:type="gramEnd"/>
      <w:r w:rsidR="00CB522A">
        <w:rPr>
          <w:rFonts w:asciiTheme="majorHAnsi" w:hAnsiTheme="majorHAnsi" w:cstheme="majorHAnsi"/>
        </w:rPr>
        <w:t xml:space="preserve"> offer reassurance within their caregiving role.</w:t>
      </w:r>
    </w:p>
    <w:p w14:paraId="14A36A2E" w14:textId="77777777" w:rsidR="00CB522A" w:rsidRDefault="00CB522A" w:rsidP="00CB522A">
      <w:pPr>
        <w:spacing w:after="0" w:line="360" w:lineRule="auto"/>
        <w:jc w:val="both"/>
        <w:rPr>
          <w:rFonts w:asciiTheme="majorHAnsi" w:hAnsiTheme="majorHAnsi" w:cstheme="majorHAnsi"/>
        </w:rPr>
      </w:pPr>
    </w:p>
    <w:p w14:paraId="5C2D1803" w14:textId="77777777" w:rsidR="00CB522A" w:rsidRDefault="00CB522A" w:rsidP="00CB522A">
      <w:pPr>
        <w:spacing w:after="0" w:line="360" w:lineRule="auto"/>
        <w:ind w:left="340" w:right="340"/>
        <w:jc w:val="both"/>
        <w:rPr>
          <w:rFonts w:asciiTheme="majorHAnsi" w:hAnsiTheme="majorHAnsi" w:cstheme="majorHAnsi"/>
        </w:rPr>
      </w:pPr>
      <w:r w:rsidRPr="00CB522A">
        <w:rPr>
          <w:rFonts w:asciiTheme="majorHAnsi" w:hAnsiTheme="majorHAnsi" w:cstheme="majorHAnsi"/>
          <w:i/>
        </w:rPr>
        <w:t xml:space="preserve">What I’d hope for is probably to, to get some validation that I know I’ve not done anything wrong, but there’s a lot of guilt associated with it, with looking after somebody who’s so poorly, </w:t>
      </w:r>
      <w:r w:rsidRPr="00CB522A">
        <w:rPr>
          <w:rFonts w:asciiTheme="majorHAnsi" w:hAnsiTheme="majorHAnsi" w:cstheme="majorHAnsi"/>
          <w:i/>
        </w:rPr>
        <w:lastRenderedPageBreak/>
        <w:t>you know, have I done the right thing by him, have I spent enough time with him</w:t>
      </w:r>
      <w:r>
        <w:rPr>
          <w:rFonts w:asciiTheme="majorHAnsi" w:hAnsiTheme="majorHAnsi" w:cstheme="majorHAnsi"/>
        </w:rPr>
        <w:t xml:space="preserve"> (Caregiver:10047). </w:t>
      </w:r>
    </w:p>
    <w:p w14:paraId="48FF18DC" w14:textId="77777777" w:rsidR="007C1954" w:rsidRDefault="007C1954" w:rsidP="007C1954">
      <w:pPr>
        <w:spacing w:after="0" w:line="360" w:lineRule="auto"/>
        <w:ind w:right="340"/>
        <w:jc w:val="both"/>
        <w:rPr>
          <w:rFonts w:asciiTheme="majorHAnsi" w:hAnsiTheme="majorHAnsi" w:cstheme="majorHAnsi"/>
          <w:i/>
        </w:rPr>
      </w:pPr>
    </w:p>
    <w:p w14:paraId="7D698DBB" w14:textId="771C3A10" w:rsidR="007C1954" w:rsidRDefault="007C1954" w:rsidP="007C1954">
      <w:pPr>
        <w:spacing w:after="0" w:line="360" w:lineRule="auto"/>
        <w:ind w:right="340"/>
        <w:jc w:val="both"/>
        <w:rPr>
          <w:rFonts w:asciiTheme="majorHAnsi" w:hAnsiTheme="majorHAnsi" w:cstheme="majorHAnsi"/>
        </w:rPr>
      </w:pPr>
      <w:r>
        <w:rPr>
          <w:rFonts w:asciiTheme="majorHAnsi" w:hAnsiTheme="majorHAnsi" w:cstheme="majorHAnsi"/>
        </w:rPr>
        <w:t>It was apparent that attending counselling sessions had helped to alleviate the feelings of guilt and participants had reassessed their own appraisal of their caregiving performance.</w:t>
      </w:r>
      <w:r w:rsidR="00C151F4">
        <w:rPr>
          <w:rFonts w:asciiTheme="majorHAnsi" w:hAnsiTheme="majorHAnsi" w:cstheme="majorHAnsi"/>
        </w:rPr>
        <w:t xml:space="preserve"> </w:t>
      </w:r>
      <w:r w:rsidR="0021469C">
        <w:rPr>
          <w:rFonts w:asciiTheme="majorHAnsi" w:hAnsiTheme="majorHAnsi" w:cstheme="majorHAnsi"/>
        </w:rPr>
        <w:t xml:space="preserve">Individuals reflected that they had acted to the best of their ability and tried to avoid ruminating on </w:t>
      </w:r>
      <w:r w:rsidR="0021469C" w:rsidRPr="0021469C">
        <w:rPr>
          <w:rFonts w:asciiTheme="majorHAnsi" w:hAnsiTheme="majorHAnsi" w:cstheme="majorHAnsi"/>
          <w:i/>
        </w:rPr>
        <w:t>‘what if’</w:t>
      </w:r>
      <w:r w:rsidR="0021469C">
        <w:rPr>
          <w:rFonts w:asciiTheme="majorHAnsi" w:hAnsiTheme="majorHAnsi" w:cstheme="majorHAnsi"/>
        </w:rPr>
        <w:t xml:space="preserve"> situations.</w:t>
      </w:r>
    </w:p>
    <w:p w14:paraId="1B65BF07" w14:textId="77777777" w:rsidR="00FD1076" w:rsidRDefault="00FD1076" w:rsidP="0021469C">
      <w:pPr>
        <w:spacing w:after="0" w:line="360" w:lineRule="auto"/>
        <w:ind w:right="340"/>
        <w:jc w:val="both"/>
        <w:rPr>
          <w:rFonts w:asciiTheme="majorHAnsi" w:hAnsiTheme="majorHAnsi" w:cstheme="majorHAnsi"/>
        </w:rPr>
      </w:pPr>
    </w:p>
    <w:p w14:paraId="295E3C59" w14:textId="77777777" w:rsidR="00FD1076" w:rsidRPr="007C1954" w:rsidRDefault="00FD1076" w:rsidP="007C1954">
      <w:pPr>
        <w:spacing w:after="0" w:line="360" w:lineRule="auto"/>
        <w:ind w:left="340" w:right="340"/>
        <w:jc w:val="both"/>
        <w:rPr>
          <w:rFonts w:asciiTheme="majorHAnsi" w:hAnsiTheme="majorHAnsi" w:cstheme="majorHAnsi"/>
        </w:rPr>
      </w:pPr>
      <w:r w:rsidRPr="00451744">
        <w:rPr>
          <w:rFonts w:asciiTheme="majorHAnsi" w:hAnsiTheme="majorHAnsi" w:cstheme="majorHAnsi"/>
          <w:i/>
        </w:rPr>
        <w:t xml:space="preserve">I found it very useful learning how to go through what I was feeling at each stage and address it with different techniques you know, and how I shouldn’t feel this way and it’s all part of a natural stage in life and not to feel too guilty </w:t>
      </w:r>
      <w:r w:rsidR="00451744" w:rsidRPr="00451744">
        <w:rPr>
          <w:rFonts w:asciiTheme="majorHAnsi" w:hAnsiTheme="majorHAnsi" w:cstheme="majorHAnsi"/>
          <w:i/>
        </w:rPr>
        <w:t>really,</w:t>
      </w:r>
      <w:r w:rsidRPr="00451744">
        <w:rPr>
          <w:rFonts w:asciiTheme="majorHAnsi" w:hAnsiTheme="majorHAnsi" w:cstheme="majorHAnsi"/>
          <w:i/>
        </w:rPr>
        <w:t xml:space="preserve"> so I found it helped with that</w:t>
      </w:r>
      <w:r w:rsidR="00451744" w:rsidRPr="00451744">
        <w:rPr>
          <w:rFonts w:asciiTheme="majorHAnsi" w:hAnsiTheme="majorHAnsi" w:cstheme="majorHAnsi"/>
          <w:i/>
        </w:rPr>
        <w:t xml:space="preserve"> […] I found it useful yeah, that whole phase, it’s helped me a lot</w:t>
      </w:r>
      <w:r w:rsidR="00451744">
        <w:rPr>
          <w:rFonts w:asciiTheme="majorHAnsi" w:hAnsiTheme="majorHAnsi" w:cstheme="majorHAnsi"/>
        </w:rPr>
        <w:t xml:space="preserve"> (Caregiver:10062). </w:t>
      </w:r>
    </w:p>
    <w:p w14:paraId="1F3DDCC7" w14:textId="77777777" w:rsidR="00171130" w:rsidRDefault="00171130" w:rsidP="00855567">
      <w:pPr>
        <w:spacing w:after="0" w:line="360" w:lineRule="auto"/>
        <w:jc w:val="both"/>
        <w:rPr>
          <w:rFonts w:asciiTheme="majorHAnsi" w:hAnsiTheme="majorHAnsi" w:cstheme="majorHAnsi"/>
        </w:rPr>
      </w:pPr>
    </w:p>
    <w:p w14:paraId="234B8BD9" w14:textId="77777777" w:rsidR="00DA2731" w:rsidRDefault="00171130" w:rsidP="00855567">
      <w:pPr>
        <w:spacing w:after="0" w:line="360" w:lineRule="auto"/>
        <w:jc w:val="both"/>
        <w:rPr>
          <w:rFonts w:asciiTheme="majorHAnsi" w:hAnsiTheme="majorHAnsi" w:cstheme="majorHAnsi"/>
        </w:rPr>
      </w:pPr>
      <w:r>
        <w:rPr>
          <w:rFonts w:asciiTheme="majorHAnsi" w:hAnsiTheme="majorHAnsi" w:cstheme="majorHAnsi"/>
        </w:rPr>
        <w:t xml:space="preserve">In addition to this emotional stress, the caregiving role often had adverse physical impacts. For some, in the absence of a social support network, caregivers felt alone in their role and acknowledged they were exhausted and overworked. </w:t>
      </w:r>
    </w:p>
    <w:p w14:paraId="2440B73C" w14:textId="77777777" w:rsidR="00DA2731" w:rsidRDefault="00DA2731" w:rsidP="00855567">
      <w:pPr>
        <w:spacing w:after="0" w:line="360" w:lineRule="auto"/>
        <w:jc w:val="both"/>
        <w:rPr>
          <w:rFonts w:asciiTheme="majorHAnsi" w:hAnsiTheme="majorHAnsi" w:cstheme="majorHAnsi"/>
        </w:rPr>
      </w:pPr>
    </w:p>
    <w:p w14:paraId="61C24380" w14:textId="77777777" w:rsidR="008D7C91" w:rsidRDefault="00DA2731" w:rsidP="00DA2731">
      <w:pPr>
        <w:spacing w:after="0" w:line="360" w:lineRule="auto"/>
        <w:ind w:left="340" w:right="340"/>
        <w:jc w:val="both"/>
        <w:rPr>
          <w:rFonts w:asciiTheme="majorHAnsi" w:hAnsiTheme="majorHAnsi" w:cstheme="majorHAnsi"/>
        </w:rPr>
      </w:pPr>
      <w:r w:rsidRPr="00DA2731">
        <w:rPr>
          <w:rFonts w:asciiTheme="majorHAnsi" w:hAnsiTheme="majorHAnsi" w:cstheme="majorHAnsi"/>
          <w:i/>
        </w:rPr>
        <w:t xml:space="preserve">It’s like the straw that breaks the </w:t>
      </w:r>
      <w:proofErr w:type="spellStart"/>
      <w:r w:rsidRPr="00DA2731">
        <w:rPr>
          <w:rFonts w:asciiTheme="majorHAnsi" w:hAnsiTheme="majorHAnsi" w:cstheme="majorHAnsi"/>
          <w:i/>
        </w:rPr>
        <w:t>camels</w:t>
      </w:r>
      <w:proofErr w:type="spellEnd"/>
      <w:r w:rsidRPr="00DA2731">
        <w:rPr>
          <w:rFonts w:asciiTheme="majorHAnsi" w:hAnsiTheme="majorHAnsi" w:cstheme="majorHAnsi"/>
          <w:i/>
        </w:rPr>
        <w:t xml:space="preserve"> back. Your health’s suffering, you’re not well, you’re not sleeping, you’re not eating properly, you’ve got headaches, you’re not dealing with things properly […] I don’t have enough hours in a day, I don’t have enough time to do anything</w:t>
      </w:r>
      <w:r>
        <w:rPr>
          <w:rFonts w:asciiTheme="majorHAnsi" w:hAnsiTheme="majorHAnsi" w:cstheme="majorHAnsi"/>
        </w:rPr>
        <w:t xml:space="preserve"> (Caregiver:10049). </w:t>
      </w:r>
    </w:p>
    <w:p w14:paraId="74A46302" w14:textId="77777777" w:rsidR="00171130" w:rsidRDefault="00171130" w:rsidP="00855567">
      <w:pPr>
        <w:spacing w:after="0" w:line="360" w:lineRule="auto"/>
        <w:jc w:val="both"/>
        <w:rPr>
          <w:rFonts w:asciiTheme="majorHAnsi" w:hAnsiTheme="majorHAnsi" w:cstheme="majorHAnsi"/>
        </w:rPr>
      </w:pPr>
    </w:p>
    <w:p w14:paraId="617737F0" w14:textId="77777777" w:rsidR="00171130" w:rsidRDefault="00171130" w:rsidP="00855567">
      <w:pPr>
        <w:spacing w:after="0" w:line="360" w:lineRule="auto"/>
        <w:jc w:val="both"/>
        <w:rPr>
          <w:rFonts w:asciiTheme="majorHAnsi" w:hAnsiTheme="majorHAnsi" w:cstheme="majorHAnsi"/>
        </w:rPr>
      </w:pPr>
      <w:r>
        <w:rPr>
          <w:rFonts w:asciiTheme="majorHAnsi" w:hAnsiTheme="majorHAnsi" w:cstheme="majorHAnsi"/>
        </w:rPr>
        <w:t>As the dementia progressed, some caregivers noted negative changes in their own personality and behaviours. For example, some reported becoming progressively frustrated</w:t>
      </w:r>
      <w:r w:rsidR="008D7C91">
        <w:rPr>
          <w:rFonts w:asciiTheme="majorHAnsi" w:hAnsiTheme="majorHAnsi" w:cstheme="majorHAnsi"/>
        </w:rPr>
        <w:t xml:space="preserve">, </w:t>
      </w:r>
      <w:proofErr w:type="gramStart"/>
      <w:r w:rsidR="008D7C91">
        <w:rPr>
          <w:rFonts w:asciiTheme="majorHAnsi" w:hAnsiTheme="majorHAnsi" w:cstheme="majorHAnsi"/>
        </w:rPr>
        <w:t>irritable</w:t>
      </w:r>
      <w:proofErr w:type="gramEnd"/>
      <w:r w:rsidR="008D7C91">
        <w:rPr>
          <w:rFonts w:asciiTheme="majorHAnsi" w:hAnsiTheme="majorHAnsi" w:cstheme="majorHAnsi"/>
        </w:rPr>
        <w:t xml:space="preserve"> and angry</w:t>
      </w:r>
      <w:r w:rsidR="00C151F4">
        <w:rPr>
          <w:rFonts w:asciiTheme="majorHAnsi" w:hAnsiTheme="majorHAnsi" w:cstheme="majorHAnsi"/>
        </w:rPr>
        <w:t>, which concerned them</w:t>
      </w:r>
      <w:r w:rsidR="008D7C91">
        <w:rPr>
          <w:rFonts w:asciiTheme="majorHAnsi" w:hAnsiTheme="majorHAnsi" w:cstheme="majorHAnsi"/>
        </w:rPr>
        <w:t xml:space="preserve">. </w:t>
      </w:r>
      <w:r w:rsidR="00E71ECF">
        <w:rPr>
          <w:rFonts w:asciiTheme="majorHAnsi" w:hAnsiTheme="majorHAnsi" w:cstheme="majorHAnsi"/>
        </w:rPr>
        <w:t>A few caregivers reported that they hoped counselling sessions would help them to manage the negative changes they were experiencing themselves due to their caregiving role</w:t>
      </w:r>
      <w:r w:rsidR="00C151F4">
        <w:rPr>
          <w:rFonts w:asciiTheme="majorHAnsi" w:hAnsiTheme="majorHAnsi" w:cstheme="majorHAnsi"/>
        </w:rPr>
        <w:t xml:space="preserve"> and respond to their relative in a more positive way</w:t>
      </w:r>
      <w:r w:rsidR="00E71ECF">
        <w:rPr>
          <w:rFonts w:asciiTheme="majorHAnsi" w:hAnsiTheme="majorHAnsi" w:cstheme="majorHAnsi"/>
        </w:rPr>
        <w:t xml:space="preserve">. </w:t>
      </w:r>
    </w:p>
    <w:p w14:paraId="35A9E7E7" w14:textId="77777777" w:rsidR="004D1DFE" w:rsidRDefault="004D1DFE" w:rsidP="00855567">
      <w:pPr>
        <w:spacing w:after="0" w:line="360" w:lineRule="auto"/>
        <w:jc w:val="both"/>
        <w:rPr>
          <w:rFonts w:asciiTheme="majorHAnsi" w:hAnsiTheme="majorHAnsi" w:cstheme="majorHAnsi"/>
        </w:rPr>
      </w:pPr>
    </w:p>
    <w:p w14:paraId="52324A1B" w14:textId="77777777" w:rsidR="004D1DFE" w:rsidRDefault="004D1DFE" w:rsidP="00E71ECF">
      <w:pPr>
        <w:spacing w:after="0" w:line="360" w:lineRule="auto"/>
        <w:ind w:left="340" w:right="340"/>
        <w:jc w:val="both"/>
        <w:rPr>
          <w:rFonts w:asciiTheme="majorHAnsi" w:hAnsiTheme="majorHAnsi" w:cstheme="majorHAnsi"/>
        </w:rPr>
      </w:pPr>
      <w:r w:rsidRPr="004D1DFE">
        <w:rPr>
          <w:rFonts w:asciiTheme="majorHAnsi" w:hAnsiTheme="majorHAnsi" w:cstheme="majorHAnsi"/>
          <w:i/>
        </w:rPr>
        <w:t xml:space="preserve">It’s me with my temper, I’m afraid. Defending </w:t>
      </w:r>
      <w:proofErr w:type="gramStart"/>
      <w:r w:rsidRPr="004D1DFE">
        <w:rPr>
          <w:rFonts w:asciiTheme="majorHAnsi" w:hAnsiTheme="majorHAnsi" w:cstheme="majorHAnsi"/>
          <w:i/>
        </w:rPr>
        <w:t>myself actually</w:t>
      </w:r>
      <w:proofErr w:type="gramEnd"/>
      <w:r w:rsidRPr="004D1DFE">
        <w:rPr>
          <w:rFonts w:asciiTheme="majorHAnsi" w:hAnsiTheme="majorHAnsi" w:cstheme="majorHAnsi"/>
          <w:i/>
        </w:rPr>
        <w:t xml:space="preserve">. I’m not bad tempered all the time, don’t think like that because I’m not, but I get very, very </w:t>
      </w:r>
      <w:proofErr w:type="gramStart"/>
      <w:r w:rsidRPr="004D1DFE">
        <w:rPr>
          <w:rFonts w:asciiTheme="majorHAnsi" w:hAnsiTheme="majorHAnsi" w:cstheme="majorHAnsi"/>
          <w:i/>
        </w:rPr>
        <w:t>frustrated</w:t>
      </w:r>
      <w:proofErr w:type="gramEnd"/>
      <w:r w:rsidRPr="004D1DFE">
        <w:rPr>
          <w:rFonts w:asciiTheme="majorHAnsi" w:hAnsiTheme="majorHAnsi" w:cstheme="majorHAnsi"/>
          <w:i/>
        </w:rPr>
        <w:t xml:space="preserve"> and irritated</w:t>
      </w:r>
      <w:r>
        <w:rPr>
          <w:rFonts w:asciiTheme="majorHAnsi" w:hAnsiTheme="majorHAnsi" w:cstheme="majorHAnsi"/>
        </w:rPr>
        <w:t xml:space="preserve"> (Caregiver:10064). </w:t>
      </w:r>
    </w:p>
    <w:p w14:paraId="6E51C8B2" w14:textId="77777777" w:rsidR="00544176" w:rsidRDefault="00544176" w:rsidP="00544176">
      <w:pPr>
        <w:spacing w:after="0" w:line="360" w:lineRule="auto"/>
        <w:ind w:right="340"/>
        <w:jc w:val="both"/>
        <w:rPr>
          <w:rFonts w:asciiTheme="majorHAnsi" w:hAnsiTheme="majorHAnsi" w:cstheme="majorHAnsi"/>
          <w:i/>
        </w:rPr>
      </w:pPr>
    </w:p>
    <w:p w14:paraId="528D3B2A" w14:textId="77777777" w:rsidR="00791B4E" w:rsidRDefault="00544176" w:rsidP="00C151F4">
      <w:pPr>
        <w:spacing w:after="0" w:line="360" w:lineRule="auto"/>
        <w:jc w:val="both"/>
        <w:rPr>
          <w:rFonts w:asciiTheme="majorHAnsi" w:hAnsiTheme="majorHAnsi" w:cstheme="majorHAnsi"/>
        </w:rPr>
      </w:pPr>
      <w:r>
        <w:rPr>
          <w:rFonts w:asciiTheme="majorHAnsi" w:hAnsiTheme="majorHAnsi" w:cstheme="majorHAnsi"/>
        </w:rPr>
        <w:t>Lastly, the burden of coping was apparent for people living with dementia. All participants expressed negative feelings associated with their diagnosis</w:t>
      </w:r>
      <w:r w:rsidR="00C151F4">
        <w:rPr>
          <w:rFonts w:asciiTheme="majorHAnsi" w:hAnsiTheme="majorHAnsi" w:cstheme="majorHAnsi"/>
        </w:rPr>
        <w:t xml:space="preserve">, including lack of understanding from those around </w:t>
      </w:r>
      <w:r w:rsidR="00C151F4">
        <w:rPr>
          <w:rFonts w:asciiTheme="majorHAnsi" w:hAnsiTheme="majorHAnsi" w:cstheme="majorHAnsi"/>
        </w:rPr>
        <w:lastRenderedPageBreak/>
        <w:t>them</w:t>
      </w:r>
      <w:r>
        <w:rPr>
          <w:rFonts w:asciiTheme="majorHAnsi" w:hAnsiTheme="majorHAnsi" w:cstheme="majorHAnsi"/>
        </w:rPr>
        <w:t>. Many were seeking counselling</w:t>
      </w:r>
      <w:r w:rsidR="00406D6A">
        <w:rPr>
          <w:rFonts w:asciiTheme="majorHAnsi" w:hAnsiTheme="majorHAnsi" w:cstheme="majorHAnsi"/>
        </w:rPr>
        <w:t xml:space="preserve"> to alleviate these emotions and be able to ‘move forward’ with their lives post-diagnosis. </w:t>
      </w:r>
    </w:p>
    <w:p w14:paraId="0F23A6AF" w14:textId="77777777" w:rsidR="00C151F4" w:rsidRDefault="00C151F4" w:rsidP="00C151F4">
      <w:pPr>
        <w:spacing w:after="0" w:line="360" w:lineRule="auto"/>
        <w:jc w:val="both"/>
        <w:rPr>
          <w:rFonts w:asciiTheme="majorHAnsi" w:hAnsiTheme="majorHAnsi" w:cstheme="majorHAnsi"/>
        </w:rPr>
      </w:pPr>
    </w:p>
    <w:p w14:paraId="65BE34AE" w14:textId="77777777" w:rsidR="00406D6A" w:rsidRDefault="00406D6A" w:rsidP="00C13C29">
      <w:pPr>
        <w:spacing w:after="0" w:line="360" w:lineRule="auto"/>
        <w:ind w:left="340" w:right="340"/>
        <w:jc w:val="both"/>
        <w:rPr>
          <w:rFonts w:asciiTheme="majorHAnsi" w:hAnsiTheme="majorHAnsi" w:cstheme="majorHAnsi"/>
        </w:rPr>
      </w:pPr>
      <w:r w:rsidRPr="00406D6A">
        <w:rPr>
          <w:rFonts w:asciiTheme="majorHAnsi" w:hAnsiTheme="majorHAnsi" w:cstheme="majorHAnsi"/>
          <w:i/>
        </w:rPr>
        <w:t>I just want to forget things now and start living again. I’m not living. I’m surviving</w:t>
      </w:r>
      <w:r>
        <w:rPr>
          <w:rFonts w:asciiTheme="majorHAnsi" w:hAnsiTheme="majorHAnsi" w:cstheme="majorHAnsi"/>
        </w:rPr>
        <w:t xml:space="preserve"> (PwD:10046).</w:t>
      </w:r>
    </w:p>
    <w:p w14:paraId="4CF7DE63" w14:textId="77777777" w:rsidR="00C13C29" w:rsidRPr="00C13C29" w:rsidRDefault="00C13C29" w:rsidP="00C13C29">
      <w:pPr>
        <w:spacing w:after="0" w:line="360" w:lineRule="auto"/>
        <w:ind w:left="340" w:right="340"/>
        <w:jc w:val="both"/>
        <w:rPr>
          <w:rFonts w:asciiTheme="majorHAnsi" w:hAnsiTheme="majorHAnsi" w:cstheme="majorHAnsi"/>
        </w:rPr>
      </w:pPr>
    </w:p>
    <w:p w14:paraId="5C1B5A60" w14:textId="77777777" w:rsidR="00406D6A" w:rsidRDefault="00406D6A" w:rsidP="00406D6A">
      <w:pPr>
        <w:spacing w:after="0" w:line="360" w:lineRule="auto"/>
        <w:ind w:right="340"/>
        <w:jc w:val="both"/>
        <w:rPr>
          <w:rFonts w:asciiTheme="majorHAnsi" w:hAnsiTheme="majorHAnsi" w:cstheme="majorHAnsi"/>
        </w:rPr>
      </w:pPr>
      <w:r>
        <w:rPr>
          <w:rFonts w:asciiTheme="majorHAnsi" w:hAnsiTheme="majorHAnsi" w:cstheme="majorHAnsi"/>
        </w:rPr>
        <w:t>One participant with dementia clearly expressed how much he valued the counselling sessions. He spoke about how he felt more positive for the future, and the negative feelings associated with his diagnosis had lessened.</w:t>
      </w:r>
    </w:p>
    <w:p w14:paraId="2066E99F" w14:textId="77777777" w:rsidR="00406D6A" w:rsidRDefault="00406D6A" w:rsidP="00406D6A">
      <w:pPr>
        <w:spacing w:after="0" w:line="360" w:lineRule="auto"/>
        <w:ind w:right="340"/>
        <w:jc w:val="both"/>
        <w:rPr>
          <w:rFonts w:asciiTheme="majorHAnsi" w:hAnsiTheme="majorHAnsi" w:cstheme="majorHAnsi"/>
        </w:rPr>
      </w:pPr>
    </w:p>
    <w:p w14:paraId="271D3CF3" w14:textId="77777777" w:rsidR="00406D6A" w:rsidRPr="00406D6A" w:rsidRDefault="00406D6A" w:rsidP="00406D6A">
      <w:pPr>
        <w:spacing w:after="0" w:line="360" w:lineRule="auto"/>
        <w:ind w:left="340" w:right="340"/>
        <w:jc w:val="both"/>
        <w:rPr>
          <w:rFonts w:asciiTheme="majorHAnsi" w:hAnsiTheme="majorHAnsi" w:cstheme="majorHAnsi"/>
        </w:rPr>
      </w:pPr>
      <w:r w:rsidRPr="00406D6A">
        <w:rPr>
          <w:rFonts w:asciiTheme="majorHAnsi" w:hAnsiTheme="majorHAnsi" w:cstheme="majorHAnsi"/>
          <w:i/>
        </w:rPr>
        <w:t xml:space="preserve">It’s made me think </w:t>
      </w:r>
      <w:proofErr w:type="gramStart"/>
      <w:r w:rsidRPr="00406D6A">
        <w:rPr>
          <w:rFonts w:asciiTheme="majorHAnsi" w:hAnsiTheme="majorHAnsi" w:cstheme="majorHAnsi"/>
          <w:i/>
        </w:rPr>
        <w:t>more, and</w:t>
      </w:r>
      <w:proofErr w:type="gramEnd"/>
      <w:r w:rsidRPr="00406D6A">
        <w:rPr>
          <w:rFonts w:asciiTheme="majorHAnsi" w:hAnsiTheme="majorHAnsi" w:cstheme="majorHAnsi"/>
          <w:i/>
        </w:rPr>
        <w:t xml:space="preserve"> think about myself because I’m not one of these ones – I worry about everyone else apart from myself […] and I sort of, I’ve locked myself away. I really did […] I knew I needed help and I’m glad I’ve got it. I’m more open now and looking for- I’m looking forward to sort of, the future now</w:t>
      </w:r>
      <w:r>
        <w:rPr>
          <w:rFonts w:asciiTheme="majorHAnsi" w:hAnsiTheme="majorHAnsi" w:cstheme="majorHAnsi"/>
        </w:rPr>
        <w:t xml:space="preserve"> (PwD:10046).</w:t>
      </w:r>
    </w:p>
    <w:p w14:paraId="27B7F4FE" w14:textId="77777777" w:rsidR="00B338E9" w:rsidRDefault="00B338E9" w:rsidP="00855567">
      <w:pPr>
        <w:spacing w:after="0" w:line="360" w:lineRule="auto"/>
        <w:jc w:val="both"/>
        <w:rPr>
          <w:rFonts w:asciiTheme="majorHAnsi" w:hAnsiTheme="majorHAnsi" w:cstheme="majorHAnsi"/>
        </w:rPr>
      </w:pPr>
    </w:p>
    <w:p w14:paraId="573E8F63" w14:textId="77777777" w:rsidR="00104571" w:rsidRDefault="00104571" w:rsidP="00855567">
      <w:pPr>
        <w:spacing w:after="0" w:line="360" w:lineRule="auto"/>
        <w:jc w:val="both"/>
        <w:rPr>
          <w:rFonts w:asciiTheme="majorHAnsi" w:hAnsiTheme="majorHAnsi" w:cstheme="majorHAnsi"/>
          <w:i/>
        </w:rPr>
      </w:pPr>
      <w:r>
        <w:rPr>
          <w:rFonts w:asciiTheme="majorHAnsi" w:hAnsiTheme="majorHAnsi" w:cstheme="majorHAnsi"/>
          <w:i/>
        </w:rPr>
        <w:t>Burden of other life events</w:t>
      </w:r>
    </w:p>
    <w:p w14:paraId="160F9E03" w14:textId="77777777" w:rsidR="00E71ECF" w:rsidRDefault="00E71ECF" w:rsidP="00855567">
      <w:pPr>
        <w:spacing w:after="0" w:line="360" w:lineRule="auto"/>
        <w:jc w:val="both"/>
        <w:rPr>
          <w:rFonts w:asciiTheme="majorHAnsi" w:hAnsiTheme="majorHAnsi" w:cstheme="majorHAnsi"/>
          <w:i/>
        </w:rPr>
      </w:pPr>
    </w:p>
    <w:p w14:paraId="56262322" w14:textId="13874D95" w:rsidR="00522568" w:rsidRDefault="00E71ECF" w:rsidP="0021469C">
      <w:pPr>
        <w:spacing w:after="0" w:line="360" w:lineRule="auto"/>
        <w:jc w:val="both"/>
        <w:rPr>
          <w:rFonts w:asciiTheme="majorHAnsi" w:hAnsiTheme="majorHAnsi" w:cstheme="majorHAnsi"/>
        </w:rPr>
      </w:pPr>
      <w:r>
        <w:rPr>
          <w:rFonts w:asciiTheme="majorHAnsi" w:hAnsiTheme="majorHAnsi" w:cstheme="majorHAnsi"/>
        </w:rPr>
        <w:t xml:space="preserve">Family caregivers frequently mentioned that counselling would be beneficial not only to discuss their </w:t>
      </w:r>
      <w:r w:rsidR="001E6B46">
        <w:rPr>
          <w:rFonts w:asciiTheme="majorHAnsi" w:hAnsiTheme="majorHAnsi" w:cstheme="majorHAnsi"/>
        </w:rPr>
        <w:t>caregiving role</w:t>
      </w:r>
      <w:r>
        <w:rPr>
          <w:rFonts w:asciiTheme="majorHAnsi" w:hAnsiTheme="majorHAnsi" w:cstheme="majorHAnsi"/>
        </w:rPr>
        <w:t xml:space="preserve">, </w:t>
      </w:r>
      <w:r w:rsidR="00135168">
        <w:rPr>
          <w:rFonts w:asciiTheme="majorHAnsi" w:hAnsiTheme="majorHAnsi" w:cstheme="majorHAnsi"/>
        </w:rPr>
        <w:t xml:space="preserve">but also to express their feelings about </w:t>
      </w:r>
      <w:r w:rsidR="001E6B46">
        <w:rPr>
          <w:rFonts w:asciiTheme="majorHAnsi" w:hAnsiTheme="majorHAnsi" w:cstheme="majorHAnsi"/>
        </w:rPr>
        <w:t>their</w:t>
      </w:r>
      <w:r w:rsidR="00135168">
        <w:rPr>
          <w:rFonts w:asciiTheme="majorHAnsi" w:hAnsiTheme="majorHAnsi" w:cstheme="majorHAnsi"/>
        </w:rPr>
        <w:t xml:space="preserve"> competing responsibilities. </w:t>
      </w:r>
      <w:r w:rsidR="001E6B46">
        <w:rPr>
          <w:rFonts w:asciiTheme="majorHAnsi" w:hAnsiTheme="majorHAnsi" w:cstheme="majorHAnsi"/>
        </w:rPr>
        <w:t>The</w:t>
      </w:r>
      <w:r w:rsidR="00135168">
        <w:rPr>
          <w:rFonts w:asciiTheme="majorHAnsi" w:hAnsiTheme="majorHAnsi" w:cstheme="majorHAnsi"/>
        </w:rPr>
        <w:t xml:space="preserve"> experience of adverse life events outside of the caregiving role</w:t>
      </w:r>
      <w:r w:rsidR="00E92252">
        <w:rPr>
          <w:rFonts w:asciiTheme="majorHAnsi" w:hAnsiTheme="majorHAnsi" w:cstheme="majorHAnsi"/>
        </w:rPr>
        <w:t xml:space="preserve">, such as interpersonal problems with relatives, interpersonal losses, health problems, and work/financial issues, </w:t>
      </w:r>
      <w:r w:rsidR="00135168">
        <w:rPr>
          <w:rFonts w:asciiTheme="majorHAnsi" w:hAnsiTheme="majorHAnsi" w:cstheme="majorHAnsi"/>
        </w:rPr>
        <w:t xml:space="preserve">impacted on the participants ability to cope. </w:t>
      </w:r>
      <w:r w:rsidR="00CD0FD0">
        <w:rPr>
          <w:rFonts w:asciiTheme="majorHAnsi" w:hAnsiTheme="majorHAnsi" w:cstheme="majorHAnsi"/>
        </w:rPr>
        <w:t>For some, an event unrelated to their relative’s diagnosis</w:t>
      </w:r>
      <w:r w:rsidR="0021469C">
        <w:rPr>
          <w:rFonts w:asciiTheme="majorHAnsi" w:hAnsiTheme="majorHAnsi" w:cstheme="majorHAnsi"/>
        </w:rPr>
        <w:t>, such as another death within the family,</w:t>
      </w:r>
      <w:r w:rsidR="00CD0FD0">
        <w:rPr>
          <w:rFonts w:asciiTheme="majorHAnsi" w:hAnsiTheme="majorHAnsi" w:cstheme="majorHAnsi"/>
        </w:rPr>
        <w:t xml:space="preserve"> had become the ‘tipping point’ that led them to seek help.</w:t>
      </w:r>
    </w:p>
    <w:p w14:paraId="48B7FB5C" w14:textId="77777777" w:rsidR="0021469C" w:rsidRDefault="0021469C" w:rsidP="0021469C">
      <w:pPr>
        <w:spacing w:after="0" w:line="360" w:lineRule="auto"/>
        <w:jc w:val="both"/>
        <w:rPr>
          <w:rFonts w:asciiTheme="majorHAnsi" w:hAnsiTheme="majorHAnsi" w:cstheme="majorHAnsi"/>
        </w:rPr>
      </w:pPr>
    </w:p>
    <w:p w14:paraId="101EA599" w14:textId="77777777" w:rsidR="00544176" w:rsidRDefault="00544176" w:rsidP="00522568">
      <w:pPr>
        <w:spacing w:after="0" w:line="360" w:lineRule="auto"/>
        <w:ind w:left="340" w:right="284"/>
        <w:jc w:val="both"/>
        <w:rPr>
          <w:rFonts w:asciiTheme="majorHAnsi" w:hAnsiTheme="majorHAnsi" w:cstheme="majorHAnsi"/>
        </w:rPr>
      </w:pPr>
      <w:r w:rsidRPr="00544176">
        <w:rPr>
          <w:rFonts w:asciiTheme="majorHAnsi" w:hAnsiTheme="majorHAnsi" w:cstheme="majorHAnsi"/>
          <w:i/>
        </w:rPr>
        <w:t xml:space="preserve">I’m a mum so I run a household, I also work part-time, and I also am a volunteer. And I’m also setting up a business so it’s </w:t>
      </w:r>
      <w:proofErr w:type="gramStart"/>
      <w:r w:rsidRPr="00544176">
        <w:rPr>
          <w:rFonts w:asciiTheme="majorHAnsi" w:hAnsiTheme="majorHAnsi" w:cstheme="majorHAnsi"/>
          <w:i/>
        </w:rPr>
        <w:t>really tough</w:t>
      </w:r>
      <w:proofErr w:type="gramEnd"/>
      <w:r w:rsidRPr="00544176">
        <w:rPr>
          <w:rFonts w:asciiTheme="majorHAnsi" w:hAnsiTheme="majorHAnsi" w:cstheme="majorHAnsi"/>
          <w:i/>
        </w:rPr>
        <w:t xml:space="preserve"> being a carer […] obviously emotionally hugely but from a practical side</w:t>
      </w:r>
      <w:r>
        <w:rPr>
          <w:rFonts w:asciiTheme="majorHAnsi" w:hAnsiTheme="majorHAnsi" w:cstheme="majorHAnsi"/>
        </w:rPr>
        <w:t xml:space="preserve"> (Caregiver:10047). </w:t>
      </w:r>
    </w:p>
    <w:p w14:paraId="02C3A312" w14:textId="77777777" w:rsidR="00406D6A" w:rsidRDefault="00406D6A" w:rsidP="00406D6A">
      <w:pPr>
        <w:spacing w:after="0" w:line="360" w:lineRule="auto"/>
        <w:ind w:right="284"/>
        <w:jc w:val="both"/>
        <w:rPr>
          <w:rFonts w:asciiTheme="majorHAnsi" w:hAnsiTheme="majorHAnsi" w:cstheme="majorHAnsi"/>
        </w:rPr>
      </w:pPr>
    </w:p>
    <w:p w14:paraId="26539DC4" w14:textId="77777777" w:rsidR="007C1954" w:rsidRDefault="007C1954" w:rsidP="00406D6A">
      <w:pPr>
        <w:spacing w:after="0" w:line="360" w:lineRule="auto"/>
        <w:ind w:right="284"/>
        <w:jc w:val="both"/>
        <w:rPr>
          <w:rFonts w:asciiTheme="majorHAnsi" w:hAnsiTheme="majorHAnsi" w:cstheme="majorHAnsi"/>
        </w:rPr>
      </w:pPr>
      <w:r>
        <w:rPr>
          <w:rFonts w:asciiTheme="majorHAnsi" w:hAnsiTheme="majorHAnsi" w:cstheme="majorHAnsi"/>
        </w:rPr>
        <w:t>Those that spoke frequently about other life events highlighted how advantageous counselling had been. They expressed that they had new coping strategies in place and were better equipped to deal with both their caregiving role and other life events</w:t>
      </w:r>
      <w:r w:rsidR="00CC4D9C">
        <w:rPr>
          <w:rFonts w:asciiTheme="majorHAnsi" w:hAnsiTheme="majorHAnsi" w:cstheme="majorHAnsi"/>
        </w:rPr>
        <w:t>, through improved emotional responses.</w:t>
      </w:r>
    </w:p>
    <w:p w14:paraId="70D832D5" w14:textId="77777777" w:rsidR="00451744" w:rsidRDefault="00451744" w:rsidP="00451744">
      <w:pPr>
        <w:spacing w:after="0" w:line="360" w:lineRule="auto"/>
        <w:ind w:left="340" w:right="340"/>
        <w:jc w:val="both"/>
        <w:rPr>
          <w:rFonts w:asciiTheme="majorHAnsi" w:hAnsiTheme="majorHAnsi" w:cstheme="majorHAnsi"/>
        </w:rPr>
      </w:pPr>
    </w:p>
    <w:p w14:paraId="312302ED" w14:textId="77777777" w:rsidR="00FD1076" w:rsidRDefault="00FD1076" w:rsidP="00CC4D9C">
      <w:pPr>
        <w:spacing w:after="0" w:line="360" w:lineRule="auto"/>
        <w:ind w:left="340" w:right="340"/>
        <w:jc w:val="both"/>
        <w:rPr>
          <w:rFonts w:asciiTheme="majorHAnsi" w:hAnsiTheme="majorHAnsi" w:cstheme="majorHAnsi"/>
        </w:rPr>
      </w:pPr>
      <w:r w:rsidRPr="00451744">
        <w:rPr>
          <w:rFonts w:asciiTheme="majorHAnsi" w:hAnsiTheme="majorHAnsi" w:cstheme="majorHAnsi"/>
          <w:i/>
        </w:rPr>
        <w:t>They helped me to accept the situation that I’m in and not fight against it […] a bit more open-minded about it now, a few different ways of looking at it, where before I was just angry</w:t>
      </w:r>
      <w:r>
        <w:rPr>
          <w:rFonts w:asciiTheme="majorHAnsi" w:hAnsiTheme="majorHAnsi" w:cstheme="majorHAnsi"/>
        </w:rPr>
        <w:t xml:space="preserve"> (Caregiver:10034). </w:t>
      </w:r>
    </w:p>
    <w:p w14:paraId="27340728" w14:textId="77777777" w:rsidR="00FD634D" w:rsidRPr="00CC4D9C" w:rsidRDefault="00FD634D" w:rsidP="00CC4D9C">
      <w:pPr>
        <w:spacing w:after="0" w:line="360" w:lineRule="auto"/>
        <w:ind w:left="340" w:right="340"/>
        <w:jc w:val="both"/>
        <w:rPr>
          <w:rFonts w:asciiTheme="majorHAnsi" w:hAnsiTheme="majorHAnsi" w:cstheme="majorHAnsi"/>
        </w:rPr>
      </w:pPr>
    </w:p>
    <w:p w14:paraId="120340D5" w14:textId="77777777" w:rsidR="00104571" w:rsidRDefault="00104571" w:rsidP="00855567">
      <w:pPr>
        <w:spacing w:after="0" w:line="360" w:lineRule="auto"/>
        <w:jc w:val="both"/>
        <w:rPr>
          <w:rFonts w:asciiTheme="majorHAnsi" w:hAnsiTheme="majorHAnsi" w:cstheme="majorHAnsi"/>
          <w:b/>
          <w:i/>
        </w:rPr>
      </w:pPr>
      <w:r>
        <w:rPr>
          <w:rFonts w:asciiTheme="majorHAnsi" w:hAnsiTheme="majorHAnsi" w:cstheme="majorHAnsi"/>
          <w:b/>
          <w:i/>
        </w:rPr>
        <w:t>Appraisals of identity</w:t>
      </w:r>
    </w:p>
    <w:p w14:paraId="21DAE0CE" w14:textId="77777777" w:rsidR="003F72A8" w:rsidRDefault="003F72A8" w:rsidP="00855567">
      <w:pPr>
        <w:spacing w:after="0" w:line="360" w:lineRule="auto"/>
        <w:jc w:val="both"/>
        <w:rPr>
          <w:rFonts w:asciiTheme="majorHAnsi" w:hAnsiTheme="majorHAnsi" w:cstheme="majorHAnsi"/>
          <w:b/>
          <w:i/>
        </w:rPr>
      </w:pPr>
    </w:p>
    <w:p w14:paraId="64EF05DE" w14:textId="77777777" w:rsidR="00104571" w:rsidRDefault="00104571" w:rsidP="00855567">
      <w:pPr>
        <w:spacing w:after="0" w:line="360" w:lineRule="auto"/>
        <w:jc w:val="both"/>
        <w:rPr>
          <w:rFonts w:asciiTheme="majorHAnsi" w:hAnsiTheme="majorHAnsi" w:cstheme="majorHAnsi"/>
          <w:i/>
        </w:rPr>
      </w:pPr>
      <w:r>
        <w:rPr>
          <w:rFonts w:asciiTheme="majorHAnsi" w:hAnsiTheme="majorHAnsi" w:cstheme="majorHAnsi"/>
          <w:i/>
        </w:rPr>
        <w:t>Self or caring identity</w:t>
      </w:r>
    </w:p>
    <w:p w14:paraId="40C0F6FB" w14:textId="77777777" w:rsidR="00EA4C9C" w:rsidRDefault="00EA4C9C" w:rsidP="00855567">
      <w:pPr>
        <w:spacing w:after="0" w:line="360" w:lineRule="auto"/>
        <w:jc w:val="both"/>
        <w:rPr>
          <w:rFonts w:asciiTheme="majorHAnsi" w:hAnsiTheme="majorHAnsi" w:cstheme="majorHAnsi"/>
          <w:i/>
        </w:rPr>
      </w:pPr>
    </w:p>
    <w:p w14:paraId="45CFD326" w14:textId="77777777" w:rsidR="00861B04" w:rsidRDefault="00E92252" w:rsidP="00855567">
      <w:pPr>
        <w:spacing w:after="0" w:line="360" w:lineRule="auto"/>
        <w:jc w:val="both"/>
        <w:rPr>
          <w:rFonts w:asciiTheme="majorHAnsi" w:hAnsiTheme="majorHAnsi" w:cstheme="majorHAnsi"/>
        </w:rPr>
      </w:pPr>
      <w:r>
        <w:rPr>
          <w:rFonts w:asciiTheme="majorHAnsi" w:hAnsiTheme="majorHAnsi" w:cstheme="majorHAnsi"/>
        </w:rPr>
        <w:t>The</w:t>
      </w:r>
      <w:r w:rsidR="00C72C5F">
        <w:rPr>
          <w:rFonts w:asciiTheme="majorHAnsi" w:hAnsiTheme="majorHAnsi" w:cstheme="majorHAnsi"/>
        </w:rPr>
        <w:t xml:space="preserve"> role of caregiver and corresponding responsibilities had started to consume the participants, leaving limited time available for other activities and behaviours that may have defined the person prior to adopting the caregiver role. </w:t>
      </w:r>
      <w:r w:rsidR="00D12FA3">
        <w:rPr>
          <w:rFonts w:asciiTheme="majorHAnsi" w:hAnsiTheme="majorHAnsi" w:cstheme="majorHAnsi"/>
        </w:rPr>
        <w:t>Through the responsibilities of the caregiving role, caregivers often relinquished other roles deemed not as urgent or important, which appeared to impact their sense of personal identity. For many</w:t>
      </w:r>
      <w:r w:rsidR="00161BD0">
        <w:rPr>
          <w:rFonts w:asciiTheme="majorHAnsi" w:hAnsiTheme="majorHAnsi" w:cstheme="majorHAnsi"/>
        </w:rPr>
        <w:t xml:space="preserve"> participants</w:t>
      </w:r>
      <w:r w:rsidR="00D12FA3">
        <w:rPr>
          <w:rFonts w:asciiTheme="majorHAnsi" w:hAnsiTheme="majorHAnsi" w:cstheme="majorHAnsi"/>
        </w:rPr>
        <w:t>, the caregiving role had become their dominant identity</w:t>
      </w:r>
      <w:r w:rsidR="00161BD0">
        <w:rPr>
          <w:rFonts w:asciiTheme="majorHAnsi" w:hAnsiTheme="majorHAnsi" w:cstheme="majorHAnsi"/>
        </w:rPr>
        <w:t xml:space="preserve">, </w:t>
      </w:r>
      <w:r>
        <w:rPr>
          <w:rFonts w:asciiTheme="majorHAnsi" w:hAnsiTheme="majorHAnsi" w:cstheme="majorHAnsi"/>
        </w:rPr>
        <w:t>perceiving that they had</w:t>
      </w:r>
      <w:r w:rsidR="00161BD0">
        <w:rPr>
          <w:rFonts w:asciiTheme="majorHAnsi" w:hAnsiTheme="majorHAnsi" w:cstheme="majorHAnsi"/>
        </w:rPr>
        <w:t xml:space="preserve"> </w:t>
      </w:r>
      <w:r w:rsidR="00161BD0" w:rsidRPr="00161BD0">
        <w:rPr>
          <w:rFonts w:asciiTheme="majorHAnsi" w:hAnsiTheme="majorHAnsi" w:cstheme="majorHAnsi"/>
          <w:i/>
          <w:iCs/>
        </w:rPr>
        <w:t>‘given everything up’</w:t>
      </w:r>
      <w:r w:rsidR="00D12FA3">
        <w:rPr>
          <w:rFonts w:asciiTheme="majorHAnsi" w:hAnsiTheme="majorHAnsi" w:cstheme="majorHAnsi"/>
        </w:rPr>
        <w:t xml:space="preserve">. </w:t>
      </w:r>
    </w:p>
    <w:p w14:paraId="50E43C15" w14:textId="77777777" w:rsidR="00D12FA3" w:rsidRDefault="00D12FA3" w:rsidP="00855567">
      <w:pPr>
        <w:spacing w:after="0" w:line="360" w:lineRule="auto"/>
        <w:jc w:val="both"/>
        <w:rPr>
          <w:rFonts w:asciiTheme="majorHAnsi" w:hAnsiTheme="majorHAnsi" w:cstheme="majorHAnsi"/>
        </w:rPr>
      </w:pPr>
    </w:p>
    <w:p w14:paraId="5EE1E551" w14:textId="77777777" w:rsidR="00D12FA3" w:rsidRDefault="00D12FA3" w:rsidP="00D12FA3">
      <w:pPr>
        <w:spacing w:after="0" w:line="360" w:lineRule="auto"/>
        <w:ind w:left="340" w:right="340"/>
        <w:jc w:val="both"/>
        <w:rPr>
          <w:rFonts w:asciiTheme="majorHAnsi" w:hAnsiTheme="majorHAnsi" w:cstheme="majorHAnsi"/>
        </w:rPr>
      </w:pPr>
      <w:r w:rsidRPr="00D12FA3">
        <w:rPr>
          <w:rFonts w:asciiTheme="majorHAnsi" w:hAnsiTheme="majorHAnsi" w:cstheme="majorHAnsi"/>
          <w:i/>
        </w:rPr>
        <w:t>And this has hit me in that sense that I’m now looked at as his carer […] and it all sounds a bit, I don’t know if it sounds strange to you</w:t>
      </w:r>
      <w:r>
        <w:rPr>
          <w:rFonts w:asciiTheme="majorHAnsi" w:hAnsiTheme="majorHAnsi" w:cstheme="majorHAnsi"/>
        </w:rPr>
        <w:t xml:space="preserve"> (Caregiver:10007). </w:t>
      </w:r>
    </w:p>
    <w:p w14:paraId="1B273FA7" w14:textId="77777777" w:rsidR="00861B04" w:rsidRDefault="00861B04" w:rsidP="00861B04">
      <w:pPr>
        <w:spacing w:after="0" w:line="360" w:lineRule="auto"/>
        <w:ind w:right="340"/>
        <w:jc w:val="both"/>
        <w:rPr>
          <w:rFonts w:asciiTheme="majorHAnsi" w:hAnsiTheme="majorHAnsi" w:cstheme="majorHAnsi"/>
          <w:i/>
        </w:rPr>
      </w:pPr>
    </w:p>
    <w:p w14:paraId="4BC19A5F" w14:textId="77777777" w:rsidR="00861B04" w:rsidRDefault="00861B04" w:rsidP="00D62BDE">
      <w:pPr>
        <w:spacing w:after="0" w:line="360" w:lineRule="auto"/>
        <w:jc w:val="both"/>
        <w:rPr>
          <w:rFonts w:asciiTheme="majorHAnsi" w:hAnsiTheme="majorHAnsi" w:cstheme="majorHAnsi"/>
        </w:rPr>
      </w:pPr>
      <w:r>
        <w:rPr>
          <w:rFonts w:asciiTheme="majorHAnsi" w:hAnsiTheme="majorHAnsi" w:cstheme="majorHAnsi"/>
        </w:rPr>
        <w:t>Furthermore, caregivers reported a desire to maintain the relationship they had shared with their relative before adopting the caregiving role</w:t>
      </w:r>
      <w:r w:rsidR="00161BD0">
        <w:rPr>
          <w:rFonts w:asciiTheme="majorHAnsi" w:hAnsiTheme="majorHAnsi" w:cstheme="majorHAnsi"/>
        </w:rPr>
        <w:t>, demonstrating a</w:t>
      </w:r>
      <w:r>
        <w:rPr>
          <w:rFonts w:asciiTheme="majorHAnsi" w:hAnsiTheme="majorHAnsi" w:cstheme="majorHAnsi"/>
        </w:rPr>
        <w:t xml:space="preserve"> loss of shared identity. For </w:t>
      </w:r>
      <w:r w:rsidR="00B436F2">
        <w:rPr>
          <w:rFonts w:asciiTheme="majorHAnsi" w:hAnsiTheme="majorHAnsi" w:cstheme="majorHAnsi"/>
        </w:rPr>
        <w:t xml:space="preserve">several caregivers, their </w:t>
      </w:r>
      <w:r>
        <w:rPr>
          <w:rFonts w:asciiTheme="majorHAnsi" w:hAnsiTheme="majorHAnsi" w:cstheme="majorHAnsi"/>
        </w:rPr>
        <w:t>role had changed from daughter or son to a</w:t>
      </w:r>
      <w:r w:rsidR="00161BD0">
        <w:rPr>
          <w:rFonts w:asciiTheme="majorHAnsi" w:hAnsiTheme="majorHAnsi" w:cstheme="majorHAnsi"/>
        </w:rPr>
        <w:t>n almost parental role, and this shift in roles and the relationship was difficult to process.</w:t>
      </w:r>
    </w:p>
    <w:p w14:paraId="5D4C0AE6" w14:textId="77777777" w:rsidR="00861B04" w:rsidRDefault="00861B04" w:rsidP="00861B04">
      <w:pPr>
        <w:spacing w:after="0" w:line="360" w:lineRule="auto"/>
        <w:ind w:right="340"/>
        <w:jc w:val="both"/>
        <w:rPr>
          <w:rFonts w:asciiTheme="majorHAnsi" w:hAnsiTheme="majorHAnsi" w:cstheme="majorHAnsi"/>
        </w:rPr>
      </w:pPr>
    </w:p>
    <w:p w14:paraId="494AF1F8" w14:textId="77777777" w:rsidR="00861B04" w:rsidRDefault="00861B04" w:rsidP="009E302B">
      <w:pPr>
        <w:spacing w:after="0" w:line="360" w:lineRule="auto"/>
        <w:ind w:left="340" w:right="340"/>
        <w:jc w:val="both"/>
        <w:rPr>
          <w:rFonts w:asciiTheme="majorHAnsi" w:hAnsiTheme="majorHAnsi" w:cstheme="majorHAnsi"/>
        </w:rPr>
      </w:pPr>
      <w:r w:rsidRPr="00861B04">
        <w:rPr>
          <w:rFonts w:asciiTheme="majorHAnsi" w:hAnsiTheme="majorHAnsi" w:cstheme="majorHAnsi"/>
          <w:i/>
        </w:rPr>
        <w:t xml:space="preserve">I don’t get treat like a daughter, it’s almost like that role has gone – I’m just like her </w:t>
      </w:r>
      <w:proofErr w:type="spellStart"/>
      <w:r w:rsidRPr="00861B04">
        <w:rPr>
          <w:rFonts w:asciiTheme="majorHAnsi" w:hAnsiTheme="majorHAnsi" w:cstheme="majorHAnsi"/>
          <w:i/>
        </w:rPr>
        <w:t>carer</w:t>
      </w:r>
      <w:proofErr w:type="spellEnd"/>
      <w:r w:rsidRPr="00861B04">
        <w:rPr>
          <w:rFonts w:asciiTheme="majorHAnsi" w:hAnsiTheme="majorHAnsi" w:cstheme="majorHAnsi"/>
          <w:i/>
        </w:rPr>
        <w:t>, mum figure now for her. You know, which is a bit sad</w:t>
      </w:r>
      <w:r>
        <w:rPr>
          <w:rFonts w:asciiTheme="majorHAnsi" w:hAnsiTheme="majorHAnsi" w:cstheme="majorHAnsi"/>
        </w:rPr>
        <w:t xml:space="preserve"> (Caregiver:10032). </w:t>
      </w:r>
    </w:p>
    <w:p w14:paraId="5B319DD2" w14:textId="77777777" w:rsidR="00861B04" w:rsidRDefault="00861B04" w:rsidP="00861B04">
      <w:pPr>
        <w:spacing w:after="0" w:line="360" w:lineRule="auto"/>
        <w:ind w:right="340"/>
        <w:jc w:val="both"/>
        <w:rPr>
          <w:rFonts w:asciiTheme="majorHAnsi" w:hAnsiTheme="majorHAnsi" w:cstheme="majorHAnsi"/>
          <w:i/>
        </w:rPr>
      </w:pPr>
    </w:p>
    <w:p w14:paraId="19805C41" w14:textId="77777777" w:rsidR="00861B04" w:rsidRDefault="00E92252" w:rsidP="00D62BDE">
      <w:pPr>
        <w:spacing w:after="0" w:line="360" w:lineRule="auto"/>
        <w:jc w:val="both"/>
        <w:rPr>
          <w:rFonts w:asciiTheme="majorHAnsi" w:hAnsiTheme="majorHAnsi" w:cstheme="majorHAnsi"/>
        </w:rPr>
      </w:pPr>
      <w:r>
        <w:rPr>
          <w:rFonts w:asciiTheme="majorHAnsi" w:hAnsiTheme="majorHAnsi" w:cstheme="majorHAnsi"/>
        </w:rPr>
        <w:t>If</w:t>
      </w:r>
      <w:r w:rsidR="00861B04">
        <w:rPr>
          <w:rFonts w:asciiTheme="majorHAnsi" w:hAnsiTheme="majorHAnsi" w:cstheme="majorHAnsi"/>
        </w:rPr>
        <w:t xml:space="preserve"> the relative with dementia </w:t>
      </w:r>
      <w:r w:rsidR="009E302B">
        <w:rPr>
          <w:rFonts w:asciiTheme="majorHAnsi" w:hAnsiTheme="majorHAnsi" w:cstheme="majorHAnsi"/>
        </w:rPr>
        <w:t>moved into a care setting or</w:t>
      </w:r>
      <w:r w:rsidR="00861B04">
        <w:rPr>
          <w:rFonts w:asciiTheme="majorHAnsi" w:hAnsiTheme="majorHAnsi" w:cstheme="majorHAnsi"/>
        </w:rPr>
        <w:t xml:space="preserve"> </w:t>
      </w:r>
      <w:proofErr w:type="gramStart"/>
      <w:r w:rsidR="00861B04">
        <w:rPr>
          <w:rFonts w:asciiTheme="majorHAnsi" w:hAnsiTheme="majorHAnsi" w:cstheme="majorHAnsi"/>
        </w:rPr>
        <w:t>passed away</w:t>
      </w:r>
      <w:proofErr w:type="gramEnd"/>
      <w:r w:rsidR="00861B04">
        <w:rPr>
          <w:rFonts w:asciiTheme="majorHAnsi" w:hAnsiTheme="majorHAnsi" w:cstheme="majorHAnsi"/>
        </w:rPr>
        <w:t>, participants struggle</w:t>
      </w:r>
      <w:r>
        <w:rPr>
          <w:rFonts w:asciiTheme="majorHAnsi" w:hAnsiTheme="majorHAnsi" w:cstheme="majorHAnsi"/>
        </w:rPr>
        <w:t>d</w:t>
      </w:r>
      <w:r w:rsidR="00861B04">
        <w:rPr>
          <w:rFonts w:asciiTheme="majorHAnsi" w:hAnsiTheme="majorHAnsi" w:cstheme="majorHAnsi"/>
        </w:rPr>
        <w:t xml:space="preserve"> readjusting to a</w:t>
      </w:r>
      <w:r>
        <w:rPr>
          <w:rFonts w:asciiTheme="majorHAnsi" w:hAnsiTheme="majorHAnsi" w:cstheme="majorHAnsi"/>
        </w:rPr>
        <w:t>n</w:t>
      </w:r>
      <w:r w:rsidR="00861B04">
        <w:rPr>
          <w:rFonts w:asciiTheme="majorHAnsi" w:hAnsiTheme="majorHAnsi" w:cstheme="majorHAnsi"/>
        </w:rPr>
        <w:t xml:space="preserve"> identity </w:t>
      </w:r>
      <w:r>
        <w:rPr>
          <w:rFonts w:asciiTheme="majorHAnsi" w:hAnsiTheme="majorHAnsi" w:cstheme="majorHAnsi"/>
        </w:rPr>
        <w:t>without</w:t>
      </w:r>
      <w:r w:rsidR="00861B04">
        <w:rPr>
          <w:rFonts w:asciiTheme="majorHAnsi" w:hAnsiTheme="majorHAnsi" w:cstheme="majorHAnsi"/>
        </w:rPr>
        <w:t xml:space="preserve"> the </w:t>
      </w:r>
      <w:r w:rsidR="009E302B">
        <w:rPr>
          <w:rFonts w:asciiTheme="majorHAnsi" w:hAnsiTheme="majorHAnsi" w:cstheme="majorHAnsi"/>
        </w:rPr>
        <w:t xml:space="preserve">primary </w:t>
      </w:r>
      <w:r w:rsidR="00861B04">
        <w:rPr>
          <w:rFonts w:asciiTheme="majorHAnsi" w:hAnsiTheme="majorHAnsi" w:cstheme="majorHAnsi"/>
        </w:rPr>
        <w:t>caregiving role.</w:t>
      </w:r>
      <w:r w:rsidR="00F62650">
        <w:rPr>
          <w:rFonts w:asciiTheme="majorHAnsi" w:hAnsiTheme="majorHAnsi" w:cstheme="majorHAnsi"/>
        </w:rPr>
        <w:t xml:space="preserve"> This was particularly apparent where the loss was sudden</w:t>
      </w:r>
      <w:r>
        <w:rPr>
          <w:rFonts w:asciiTheme="majorHAnsi" w:hAnsiTheme="majorHAnsi" w:cstheme="majorHAnsi"/>
        </w:rPr>
        <w:t xml:space="preserve">, </w:t>
      </w:r>
      <w:r w:rsidR="00F62650">
        <w:rPr>
          <w:rFonts w:asciiTheme="majorHAnsi" w:hAnsiTheme="majorHAnsi" w:cstheme="majorHAnsi"/>
        </w:rPr>
        <w:t xml:space="preserve">and individuals had not had the time or space to reflect on this, with caregiving described as </w:t>
      </w:r>
      <w:r w:rsidR="00F62650" w:rsidRPr="00F62650">
        <w:rPr>
          <w:rFonts w:asciiTheme="majorHAnsi" w:hAnsiTheme="majorHAnsi" w:cstheme="majorHAnsi"/>
          <w:i/>
          <w:iCs/>
        </w:rPr>
        <w:t>‘a way of life’</w:t>
      </w:r>
      <w:r w:rsidR="00F62650">
        <w:rPr>
          <w:rFonts w:asciiTheme="majorHAnsi" w:hAnsiTheme="majorHAnsi" w:cstheme="majorHAnsi"/>
        </w:rPr>
        <w:t xml:space="preserve"> that was suddenly removed</w:t>
      </w:r>
      <w:r>
        <w:rPr>
          <w:rFonts w:asciiTheme="majorHAnsi" w:hAnsiTheme="majorHAnsi" w:cstheme="majorHAnsi"/>
        </w:rPr>
        <w:t xml:space="preserve"> in a </w:t>
      </w:r>
      <w:r w:rsidRPr="00E92252">
        <w:rPr>
          <w:rFonts w:asciiTheme="majorHAnsi" w:hAnsiTheme="majorHAnsi" w:cstheme="majorHAnsi"/>
          <w:i/>
          <w:iCs/>
        </w:rPr>
        <w:t>‘jolt’</w:t>
      </w:r>
      <w:r w:rsidR="00F62650">
        <w:rPr>
          <w:rFonts w:asciiTheme="majorHAnsi" w:hAnsiTheme="majorHAnsi" w:cstheme="majorHAnsi"/>
        </w:rPr>
        <w:t>.</w:t>
      </w:r>
    </w:p>
    <w:p w14:paraId="6C5FF0B8" w14:textId="77777777" w:rsidR="009E302B" w:rsidRDefault="009E302B" w:rsidP="00861B04">
      <w:pPr>
        <w:spacing w:after="0" w:line="360" w:lineRule="auto"/>
        <w:ind w:left="340" w:right="340"/>
        <w:jc w:val="both"/>
        <w:rPr>
          <w:rFonts w:asciiTheme="majorHAnsi" w:hAnsiTheme="majorHAnsi" w:cstheme="majorHAnsi"/>
          <w:i/>
        </w:rPr>
      </w:pPr>
    </w:p>
    <w:p w14:paraId="37A2AB25" w14:textId="77777777" w:rsidR="009E302B" w:rsidRDefault="009E302B" w:rsidP="00861B04">
      <w:pPr>
        <w:spacing w:after="0" w:line="360" w:lineRule="auto"/>
        <w:ind w:left="340" w:right="340"/>
        <w:jc w:val="both"/>
        <w:rPr>
          <w:rFonts w:asciiTheme="majorHAnsi" w:hAnsiTheme="majorHAnsi" w:cstheme="majorHAnsi"/>
          <w:i/>
        </w:rPr>
      </w:pPr>
      <w:r>
        <w:rPr>
          <w:rFonts w:asciiTheme="majorHAnsi" w:hAnsiTheme="majorHAnsi" w:cstheme="majorHAnsi"/>
          <w:i/>
        </w:rPr>
        <w:t xml:space="preserve">You don’t realise you’re freed up of caring until a few weeks has passed. You kind of wake up and think oh, I must go round, and then you forget oh, she’s not there – she’s somewhere else. </w:t>
      </w:r>
      <w:r w:rsidRPr="009E302B">
        <w:rPr>
          <w:rFonts w:asciiTheme="majorHAnsi" w:hAnsiTheme="majorHAnsi" w:cstheme="majorHAnsi"/>
        </w:rPr>
        <w:t>(Caregiver:10062).</w:t>
      </w:r>
    </w:p>
    <w:p w14:paraId="768C7E48" w14:textId="77777777" w:rsidR="00861B04" w:rsidRDefault="00861B04" w:rsidP="00861B04">
      <w:pPr>
        <w:spacing w:after="0" w:line="360" w:lineRule="auto"/>
        <w:ind w:right="340"/>
        <w:jc w:val="both"/>
        <w:rPr>
          <w:rFonts w:asciiTheme="majorHAnsi" w:hAnsiTheme="majorHAnsi" w:cstheme="majorHAnsi"/>
          <w:i/>
        </w:rPr>
      </w:pPr>
    </w:p>
    <w:p w14:paraId="06D59A2E" w14:textId="77777777" w:rsidR="00861B04" w:rsidRDefault="00861B04" w:rsidP="00D62BDE">
      <w:pPr>
        <w:spacing w:after="0" w:line="360" w:lineRule="auto"/>
        <w:jc w:val="both"/>
        <w:rPr>
          <w:rFonts w:asciiTheme="majorHAnsi" w:hAnsiTheme="majorHAnsi" w:cstheme="majorHAnsi"/>
        </w:rPr>
      </w:pPr>
      <w:r w:rsidRPr="00861B04">
        <w:rPr>
          <w:rFonts w:asciiTheme="majorHAnsi" w:hAnsiTheme="majorHAnsi" w:cstheme="majorHAnsi"/>
        </w:rPr>
        <w:lastRenderedPageBreak/>
        <w:t>Given the struggles around caregiving identity, counselling appeared to allow caregivers to explore their feelings</w:t>
      </w:r>
      <w:r w:rsidR="00F62650">
        <w:rPr>
          <w:rFonts w:asciiTheme="majorHAnsi" w:hAnsiTheme="majorHAnsi" w:cstheme="majorHAnsi"/>
        </w:rPr>
        <w:t xml:space="preserve"> towards their relative</w:t>
      </w:r>
      <w:r w:rsidRPr="00861B04">
        <w:rPr>
          <w:rFonts w:asciiTheme="majorHAnsi" w:hAnsiTheme="majorHAnsi" w:cstheme="majorHAnsi"/>
        </w:rPr>
        <w:t>, whilst facilitating them to reconnect with other aspects of the self</w:t>
      </w:r>
      <w:r w:rsidR="00F62650">
        <w:rPr>
          <w:rFonts w:asciiTheme="majorHAnsi" w:hAnsiTheme="majorHAnsi" w:cstheme="majorHAnsi"/>
        </w:rPr>
        <w:t xml:space="preserve"> and provided them with permission to </w:t>
      </w:r>
      <w:r w:rsidR="00EB3568">
        <w:rPr>
          <w:rFonts w:asciiTheme="majorHAnsi" w:hAnsiTheme="majorHAnsi" w:cstheme="majorHAnsi"/>
        </w:rPr>
        <w:t>refocus their attention</w:t>
      </w:r>
      <w:r w:rsidRPr="00861B04">
        <w:rPr>
          <w:rFonts w:asciiTheme="majorHAnsi" w:hAnsiTheme="majorHAnsi" w:cstheme="majorHAnsi"/>
        </w:rPr>
        <w:t xml:space="preserve">. </w:t>
      </w:r>
    </w:p>
    <w:p w14:paraId="4B887A4D" w14:textId="77777777" w:rsidR="00C10F06" w:rsidRDefault="00C10F06" w:rsidP="00861B04">
      <w:pPr>
        <w:spacing w:after="0" w:line="360" w:lineRule="auto"/>
        <w:ind w:right="340"/>
        <w:jc w:val="both"/>
        <w:rPr>
          <w:rFonts w:asciiTheme="majorHAnsi" w:hAnsiTheme="majorHAnsi" w:cstheme="majorHAnsi"/>
        </w:rPr>
      </w:pPr>
    </w:p>
    <w:p w14:paraId="4DC8C087" w14:textId="77777777" w:rsidR="00C10F06" w:rsidRDefault="00C10F06" w:rsidP="00D62BDE">
      <w:pPr>
        <w:spacing w:after="0" w:line="360" w:lineRule="auto"/>
        <w:ind w:left="340" w:right="340"/>
        <w:jc w:val="both"/>
        <w:rPr>
          <w:rFonts w:asciiTheme="majorHAnsi" w:hAnsiTheme="majorHAnsi" w:cstheme="majorHAnsi"/>
        </w:rPr>
      </w:pPr>
      <w:r w:rsidRPr="00D62BDE">
        <w:rPr>
          <w:rFonts w:asciiTheme="majorHAnsi" w:hAnsiTheme="majorHAnsi" w:cstheme="majorHAnsi"/>
          <w:i/>
        </w:rPr>
        <w:t xml:space="preserve">Yeah, look after </w:t>
      </w:r>
      <w:proofErr w:type="gramStart"/>
      <w:r w:rsidRPr="00D62BDE">
        <w:rPr>
          <w:rFonts w:asciiTheme="majorHAnsi" w:hAnsiTheme="majorHAnsi" w:cstheme="majorHAnsi"/>
          <w:i/>
        </w:rPr>
        <w:t>myself</w:t>
      </w:r>
      <w:proofErr w:type="gramEnd"/>
      <w:r w:rsidRPr="00D62BDE">
        <w:rPr>
          <w:rFonts w:asciiTheme="majorHAnsi" w:hAnsiTheme="majorHAnsi" w:cstheme="majorHAnsi"/>
          <w:i/>
        </w:rPr>
        <w:t xml:space="preserve">. I said to [counsellor] that I need to take the advice on board. And that’s what I said today. I have taken advice on </w:t>
      </w:r>
      <w:proofErr w:type="gramStart"/>
      <w:r w:rsidRPr="00D62BDE">
        <w:rPr>
          <w:rFonts w:asciiTheme="majorHAnsi" w:hAnsiTheme="majorHAnsi" w:cstheme="majorHAnsi"/>
          <w:i/>
        </w:rPr>
        <w:t>board,</w:t>
      </w:r>
      <w:proofErr w:type="gramEnd"/>
      <w:r w:rsidRPr="00D62BDE">
        <w:rPr>
          <w:rFonts w:asciiTheme="majorHAnsi" w:hAnsiTheme="majorHAnsi" w:cstheme="majorHAnsi"/>
          <w:i/>
        </w:rPr>
        <w:t xml:space="preserve"> I have put things in place so that I can get away if I want for a while. And I think that’s a good thing</w:t>
      </w:r>
      <w:r>
        <w:rPr>
          <w:rFonts w:asciiTheme="majorHAnsi" w:hAnsiTheme="majorHAnsi" w:cstheme="majorHAnsi"/>
        </w:rPr>
        <w:t xml:space="preserve"> (Caregiver:10005). </w:t>
      </w:r>
    </w:p>
    <w:p w14:paraId="298ECBBE" w14:textId="77777777" w:rsidR="000E2711" w:rsidRDefault="000E2711" w:rsidP="00D62BDE">
      <w:pPr>
        <w:spacing w:after="0" w:line="360" w:lineRule="auto"/>
        <w:rPr>
          <w:rFonts w:asciiTheme="majorHAnsi" w:hAnsiTheme="majorHAnsi" w:cstheme="majorHAnsi"/>
        </w:rPr>
      </w:pPr>
    </w:p>
    <w:p w14:paraId="662B038D" w14:textId="77777777" w:rsidR="00D62BDE" w:rsidRDefault="00104571" w:rsidP="00D62BDE">
      <w:pPr>
        <w:spacing w:after="0" w:line="360" w:lineRule="auto"/>
        <w:rPr>
          <w:rFonts w:asciiTheme="majorHAnsi" w:hAnsiTheme="majorHAnsi" w:cstheme="majorHAnsi"/>
          <w:i/>
        </w:rPr>
      </w:pPr>
      <w:r w:rsidRPr="001D343F">
        <w:rPr>
          <w:rFonts w:asciiTheme="majorHAnsi" w:hAnsiTheme="majorHAnsi" w:cstheme="majorHAnsi"/>
          <w:i/>
        </w:rPr>
        <w:t>Self-care or resilience</w:t>
      </w:r>
    </w:p>
    <w:p w14:paraId="1B3415A9" w14:textId="77777777" w:rsidR="00D62BDE" w:rsidRDefault="00D62BDE" w:rsidP="00D62BDE">
      <w:pPr>
        <w:spacing w:after="0" w:line="360" w:lineRule="auto"/>
        <w:rPr>
          <w:rFonts w:asciiTheme="majorHAnsi" w:hAnsiTheme="majorHAnsi" w:cstheme="majorHAnsi"/>
          <w:i/>
        </w:rPr>
      </w:pPr>
    </w:p>
    <w:p w14:paraId="382FBB47" w14:textId="77777777" w:rsidR="00D62BDE" w:rsidRDefault="00D62BDE" w:rsidP="00D62BDE">
      <w:pPr>
        <w:spacing w:after="0" w:line="360" w:lineRule="auto"/>
        <w:jc w:val="both"/>
        <w:rPr>
          <w:rFonts w:asciiTheme="majorHAnsi" w:hAnsiTheme="majorHAnsi" w:cstheme="majorHAnsi"/>
        </w:rPr>
      </w:pPr>
      <w:r>
        <w:rPr>
          <w:rFonts w:asciiTheme="majorHAnsi" w:hAnsiTheme="majorHAnsi" w:cstheme="majorHAnsi"/>
        </w:rPr>
        <w:t>Participants talked about a lack of focus on, or time for</w:t>
      </w:r>
      <w:r w:rsidR="00EB3568">
        <w:rPr>
          <w:rFonts w:asciiTheme="majorHAnsi" w:hAnsiTheme="majorHAnsi" w:cstheme="majorHAnsi"/>
        </w:rPr>
        <w:t>,</w:t>
      </w:r>
      <w:r>
        <w:rPr>
          <w:rFonts w:asciiTheme="majorHAnsi" w:hAnsiTheme="majorHAnsi" w:cstheme="majorHAnsi"/>
        </w:rPr>
        <w:t xml:space="preserve"> themselves due to the caregiving role. Many caregiver participants suggested that counselling enabled them to think about</w:t>
      </w:r>
      <w:r w:rsidR="00EB3568">
        <w:rPr>
          <w:rFonts w:asciiTheme="majorHAnsi" w:hAnsiTheme="majorHAnsi" w:cstheme="majorHAnsi"/>
        </w:rPr>
        <w:t xml:space="preserve"> and reflect on</w:t>
      </w:r>
      <w:r>
        <w:rPr>
          <w:rFonts w:asciiTheme="majorHAnsi" w:hAnsiTheme="majorHAnsi" w:cstheme="majorHAnsi"/>
        </w:rPr>
        <w:t xml:space="preserve"> their own feelings and needs.</w:t>
      </w:r>
      <w:r w:rsidR="00EB3568">
        <w:rPr>
          <w:rFonts w:asciiTheme="majorHAnsi" w:hAnsiTheme="majorHAnsi" w:cstheme="majorHAnsi"/>
        </w:rPr>
        <w:t xml:space="preserve"> For some, counselling helped them see that they had negative feelings towards themselves.</w:t>
      </w:r>
    </w:p>
    <w:p w14:paraId="1A306631" w14:textId="77777777" w:rsidR="00010FA7" w:rsidRDefault="00010FA7" w:rsidP="00010FA7">
      <w:pPr>
        <w:spacing w:after="0" w:line="360" w:lineRule="auto"/>
        <w:ind w:left="340" w:right="340"/>
        <w:jc w:val="both"/>
        <w:rPr>
          <w:rFonts w:asciiTheme="majorHAnsi" w:hAnsiTheme="majorHAnsi" w:cstheme="majorHAnsi"/>
        </w:rPr>
      </w:pPr>
    </w:p>
    <w:p w14:paraId="4DCD1FA5" w14:textId="77777777" w:rsidR="00010FA7" w:rsidRPr="00D62BDE" w:rsidRDefault="00010FA7" w:rsidP="00010FA7">
      <w:pPr>
        <w:spacing w:after="0" w:line="360" w:lineRule="auto"/>
        <w:ind w:left="340" w:right="340"/>
        <w:jc w:val="both"/>
        <w:rPr>
          <w:rFonts w:asciiTheme="majorHAnsi" w:hAnsiTheme="majorHAnsi" w:cstheme="majorHAnsi"/>
        </w:rPr>
      </w:pPr>
      <w:r w:rsidRPr="00010FA7">
        <w:rPr>
          <w:rFonts w:asciiTheme="majorHAnsi" w:hAnsiTheme="majorHAnsi" w:cstheme="majorHAnsi"/>
          <w:i/>
        </w:rPr>
        <w:t>We talked about it at the last session and it’s that I’ve got to concentrate on myself because I’ve kind of let myself go, so I’ve got to get myself sorted out with you know eating and doing a routine really. That’s what I’ve got to do now</w:t>
      </w:r>
      <w:r>
        <w:rPr>
          <w:rFonts w:asciiTheme="majorHAnsi" w:hAnsiTheme="majorHAnsi" w:cstheme="majorHAnsi"/>
        </w:rPr>
        <w:t xml:space="preserve"> (Caregiver:10059). </w:t>
      </w:r>
    </w:p>
    <w:p w14:paraId="5143DF79" w14:textId="77777777" w:rsidR="00010FA7" w:rsidRDefault="00010FA7">
      <w:pPr>
        <w:rPr>
          <w:rFonts w:asciiTheme="majorHAnsi" w:hAnsiTheme="majorHAnsi" w:cstheme="majorHAnsi"/>
        </w:rPr>
      </w:pPr>
    </w:p>
    <w:p w14:paraId="33E0F954" w14:textId="77777777" w:rsidR="00010FA7" w:rsidRPr="00EB3568" w:rsidRDefault="00010FA7" w:rsidP="00010FA7">
      <w:pPr>
        <w:spacing w:after="0" w:line="360" w:lineRule="auto"/>
        <w:jc w:val="both"/>
        <w:rPr>
          <w:rFonts w:asciiTheme="majorHAnsi" w:hAnsiTheme="majorHAnsi" w:cstheme="majorHAnsi"/>
          <w:iCs/>
        </w:rPr>
      </w:pPr>
      <w:r>
        <w:rPr>
          <w:rFonts w:asciiTheme="majorHAnsi" w:hAnsiTheme="majorHAnsi" w:cstheme="majorHAnsi"/>
        </w:rPr>
        <w:t>Some participants thought that an increased focus on the self would occur during counselling session</w:t>
      </w:r>
      <w:r w:rsidR="00B436F2">
        <w:rPr>
          <w:rFonts w:asciiTheme="majorHAnsi" w:hAnsiTheme="majorHAnsi" w:cstheme="majorHAnsi"/>
        </w:rPr>
        <w:t>s</w:t>
      </w:r>
      <w:r>
        <w:rPr>
          <w:rFonts w:asciiTheme="majorHAnsi" w:hAnsiTheme="majorHAnsi" w:cstheme="majorHAnsi"/>
        </w:rPr>
        <w:t xml:space="preserve"> as they had</w:t>
      </w:r>
      <w:r w:rsidR="00EB3568">
        <w:rPr>
          <w:rFonts w:asciiTheme="majorHAnsi" w:hAnsiTheme="majorHAnsi" w:cstheme="majorHAnsi"/>
        </w:rPr>
        <w:t xml:space="preserve"> dedicated</w:t>
      </w:r>
      <w:r>
        <w:rPr>
          <w:rFonts w:asciiTheme="majorHAnsi" w:hAnsiTheme="majorHAnsi" w:cstheme="majorHAnsi"/>
        </w:rPr>
        <w:t xml:space="preserve"> </w:t>
      </w:r>
      <w:r w:rsidRPr="00010FA7">
        <w:rPr>
          <w:rFonts w:asciiTheme="majorHAnsi" w:hAnsiTheme="majorHAnsi" w:cstheme="majorHAnsi"/>
          <w:i/>
        </w:rPr>
        <w:t xml:space="preserve">‘time for me’. </w:t>
      </w:r>
      <w:r w:rsidR="00EB3568">
        <w:rPr>
          <w:rFonts w:asciiTheme="majorHAnsi" w:hAnsiTheme="majorHAnsi" w:cstheme="majorHAnsi"/>
          <w:iCs/>
        </w:rPr>
        <w:t xml:space="preserve">This highlighted the lack of time they were able to spend on their own generally. </w:t>
      </w:r>
    </w:p>
    <w:p w14:paraId="58C9D339" w14:textId="77777777" w:rsidR="00010FA7" w:rsidRDefault="00010FA7" w:rsidP="00010FA7">
      <w:pPr>
        <w:spacing w:after="0" w:line="360" w:lineRule="auto"/>
        <w:jc w:val="both"/>
        <w:rPr>
          <w:rFonts w:asciiTheme="majorHAnsi" w:hAnsiTheme="majorHAnsi" w:cstheme="majorHAnsi"/>
          <w:i/>
        </w:rPr>
      </w:pPr>
    </w:p>
    <w:p w14:paraId="51B90507" w14:textId="77777777" w:rsidR="00010FA7" w:rsidRPr="00010FA7" w:rsidRDefault="00010FA7" w:rsidP="0033358E">
      <w:pPr>
        <w:spacing w:after="0" w:line="360" w:lineRule="auto"/>
        <w:ind w:left="340" w:right="340"/>
        <w:jc w:val="both"/>
        <w:rPr>
          <w:rFonts w:asciiTheme="majorHAnsi" w:hAnsiTheme="majorHAnsi" w:cstheme="majorHAnsi"/>
          <w:i/>
        </w:rPr>
      </w:pPr>
      <w:r>
        <w:rPr>
          <w:rFonts w:asciiTheme="majorHAnsi" w:hAnsiTheme="majorHAnsi" w:cstheme="majorHAnsi"/>
          <w:i/>
        </w:rPr>
        <w:t xml:space="preserve">I want to have that </w:t>
      </w:r>
      <w:proofErr w:type="gramStart"/>
      <w:r>
        <w:rPr>
          <w:rFonts w:asciiTheme="majorHAnsi" w:hAnsiTheme="majorHAnsi" w:cstheme="majorHAnsi"/>
          <w:i/>
        </w:rPr>
        <w:t>really fabulous</w:t>
      </w:r>
      <w:proofErr w:type="gramEnd"/>
      <w:r>
        <w:rPr>
          <w:rFonts w:asciiTheme="majorHAnsi" w:hAnsiTheme="majorHAnsi" w:cstheme="majorHAnsi"/>
          <w:i/>
        </w:rPr>
        <w:t xml:space="preserve"> luxury of actually having some time and space for me just to talk to somebody who knows nothing about us […] and that just feels really like a blessing </w:t>
      </w:r>
      <w:r w:rsidRPr="00010FA7">
        <w:rPr>
          <w:rFonts w:asciiTheme="majorHAnsi" w:hAnsiTheme="majorHAnsi" w:cstheme="majorHAnsi"/>
        </w:rPr>
        <w:t>(Caregiver:10047).</w:t>
      </w:r>
      <w:r>
        <w:rPr>
          <w:rFonts w:asciiTheme="majorHAnsi" w:hAnsiTheme="majorHAnsi" w:cstheme="majorHAnsi"/>
          <w:i/>
        </w:rPr>
        <w:t xml:space="preserve"> </w:t>
      </w:r>
    </w:p>
    <w:p w14:paraId="349098B3" w14:textId="77777777" w:rsidR="004E4E9D" w:rsidRDefault="00893283" w:rsidP="0033358E">
      <w:pPr>
        <w:spacing w:after="0" w:line="360" w:lineRule="auto"/>
        <w:rPr>
          <w:rFonts w:asciiTheme="majorHAnsi" w:hAnsiTheme="majorHAnsi" w:cstheme="majorHAnsi"/>
          <w:i/>
        </w:rPr>
      </w:pPr>
      <w:r>
        <w:rPr>
          <w:rFonts w:asciiTheme="majorHAnsi" w:hAnsiTheme="majorHAnsi" w:cstheme="majorHAnsi"/>
        </w:rPr>
        <w:br/>
        <w:t>Balancing the needs of the person with dementia and their own needs was challenging, with counselling allowing participants the opportunity to reflect on this balance and identify where this had become problematic or maladaptive.</w:t>
      </w:r>
    </w:p>
    <w:p w14:paraId="2A3EE53E" w14:textId="77777777" w:rsidR="00893283" w:rsidRDefault="00893283" w:rsidP="0033358E">
      <w:pPr>
        <w:spacing w:after="0" w:line="360" w:lineRule="auto"/>
        <w:rPr>
          <w:rFonts w:asciiTheme="majorHAnsi" w:hAnsiTheme="majorHAnsi" w:cstheme="majorHAnsi"/>
          <w:i/>
        </w:rPr>
      </w:pPr>
    </w:p>
    <w:p w14:paraId="49ED49AC" w14:textId="77777777" w:rsidR="00893283" w:rsidRDefault="00893283" w:rsidP="00893283">
      <w:pPr>
        <w:spacing w:after="0" w:line="360" w:lineRule="auto"/>
        <w:ind w:left="720"/>
        <w:rPr>
          <w:rFonts w:asciiTheme="majorHAnsi" w:hAnsiTheme="majorHAnsi" w:cstheme="majorHAnsi"/>
          <w:i/>
        </w:rPr>
      </w:pPr>
      <w:r w:rsidRPr="00980961">
        <w:rPr>
          <w:rFonts w:asciiTheme="majorHAnsi" w:hAnsiTheme="majorHAnsi" w:cstheme="majorHAnsi"/>
          <w:i/>
        </w:rPr>
        <w:t>How much do I consider my dad and how much do I consider my own mental health?</w:t>
      </w:r>
      <w:r w:rsidRPr="00893283">
        <w:rPr>
          <w:rFonts w:asciiTheme="majorHAnsi" w:hAnsiTheme="majorHAnsi" w:cstheme="majorHAnsi"/>
        </w:rPr>
        <w:t xml:space="preserve"> </w:t>
      </w:r>
      <w:r>
        <w:rPr>
          <w:rFonts w:asciiTheme="majorHAnsi" w:hAnsiTheme="majorHAnsi" w:cstheme="majorHAnsi"/>
        </w:rPr>
        <w:t xml:space="preserve"> (Caregiver:10047)</w:t>
      </w:r>
    </w:p>
    <w:p w14:paraId="2F3036A2" w14:textId="77777777" w:rsidR="00104571" w:rsidRDefault="00893283" w:rsidP="00893283">
      <w:pPr>
        <w:spacing w:after="0" w:line="360" w:lineRule="auto"/>
        <w:ind w:firstLine="720"/>
        <w:rPr>
          <w:rFonts w:asciiTheme="majorHAnsi" w:hAnsiTheme="majorHAnsi" w:cstheme="majorHAnsi"/>
          <w:i/>
        </w:rPr>
      </w:pPr>
      <w:r>
        <w:rPr>
          <w:rFonts w:asciiTheme="majorHAnsi" w:hAnsiTheme="majorHAnsi" w:cstheme="majorHAnsi"/>
          <w:i/>
        </w:rPr>
        <w:lastRenderedPageBreak/>
        <w:br/>
      </w:r>
      <w:r w:rsidR="00104571">
        <w:rPr>
          <w:rFonts w:asciiTheme="majorHAnsi" w:hAnsiTheme="majorHAnsi" w:cstheme="majorHAnsi"/>
          <w:i/>
        </w:rPr>
        <w:t>Importance of support network</w:t>
      </w:r>
    </w:p>
    <w:p w14:paraId="67ACB4F3" w14:textId="77777777" w:rsidR="0033358E" w:rsidRDefault="0033358E" w:rsidP="0033358E">
      <w:pPr>
        <w:spacing w:after="0" w:line="360" w:lineRule="auto"/>
        <w:rPr>
          <w:rFonts w:asciiTheme="majorHAnsi" w:hAnsiTheme="majorHAnsi" w:cstheme="majorHAnsi"/>
          <w:i/>
        </w:rPr>
      </w:pPr>
    </w:p>
    <w:p w14:paraId="67A6AEC8" w14:textId="77777777" w:rsidR="00980961" w:rsidRDefault="0033358E" w:rsidP="0033358E">
      <w:pPr>
        <w:spacing w:after="0" w:line="360" w:lineRule="auto"/>
        <w:jc w:val="both"/>
        <w:rPr>
          <w:rFonts w:asciiTheme="majorHAnsi" w:hAnsiTheme="majorHAnsi" w:cstheme="majorHAnsi"/>
        </w:rPr>
      </w:pPr>
      <w:r>
        <w:rPr>
          <w:rFonts w:asciiTheme="majorHAnsi" w:hAnsiTheme="majorHAnsi" w:cstheme="majorHAnsi"/>
        </w:rPr>
        <w:t xml:space="preserve">Support from networks including friends, relatives and professionals appeared to be integral to the participants’ caring role. Each relationship seemed to have a certain purpose and provided different sources of support ranging from practical to emotional. </w:t>
      </w:r>
      <w:r w:rsidR="00980961">
        <w:rPr>
          <w:rFonts w:asciiTheme="majorHAnsi" w:hAnsiTheme="majorHAnsi" w:cstheme="majorHAnsi"/>
        </w:rPr>
        <w:t>For example, participants gained valuable practical support from relatives as they were experiencing the same situation. Where this support was absent, many caregivers voiced their difficulties adopting the caregiving role alone.</w:t>
      </w:r>
      <w:r w:rsidR="00964A9D">
        <w:rPr>
          <w:rFonts w:asciiTheme="majorHAnsi" w:hAnsiTheme="majorHAnsi" w:cstheme="majorHAnsi"/>
        </w:rPr>
        <w:t xml:space="preserve"> Sibling relationships were frequently mentioned, either as a supportive network who as a team provided support</w:t>
      </w:r>
      <w:r w:rsidR="00FD634D">
        <w:rPr>
          <w:rFonts w:asciiTheme="majorHAnsi" w:hAnsiTheme="majorHAnsi" w:cstheme="majorHAnsi"/>
        </w:rPr>
        <w:t xml:space="preserve"> and had </w:t>
      </w:r>
      <w:r w:rsidR="00FD634D">
        <w:rPr>
          <w:rFonts w:asciiTheme="majorHAnsi" w:hAnsiTheme="majorHAnsi" w:cstheme="majorHAnsi"/>
          <w:i/>
          <w:iCs/>
        </w:rPr>
        <w:t>‘unsaid “it’s your turn”’</w:t>
      </w:r>
      <w:r w:rsidR="00FD634D">
        <w:rPr>
          <w:rFonts w:asciiTheme="majorHAnsi" w:hAnsiTheme="majorHAnsi" w:cstheme="majorHAnsi"/>
        </w:rPr>
        <w:t xml:space="preserve"> arrangements</w:t>
      </w:r>
      <w:r w:rsidR="00964A9D">
        <w:rPr>
          <w:rFonts w:asciiTheme="majorHAnsi" w:hAnsiTheme="majorHAnsi" w:cstheme="majorHAnsi"/>
        </w:rPr>
        <w:t>, or due to issues around inequality in caregiving responsibilities and workload.</w:t>
      </w:r>
    </w:p>
    <w:p w14:paraId="008C2D11" w14:textId="77777777" w:rsidR="004E4E9D" w:rsidRDefault="004E4E9D" w:rsidP="00FD634D">
      <w:pPr>
        <w:spacing w:after="0" w:line="360" w:lineRule="auto"/>
        <w:ind w:right="340"/>
        <w:jc w:val="both"/>
        <w:rPr>
          <w:rFonts w:asciiTheme="majorHAnsi" w:hAnsiTheme="majorHAnsi" w:cstheme="majorHAnsi"/>
        </w:rPr>
      </w:pPr>
    </w:p>
    <w:p w14:paraId="1CA982B3" w14:textId="77777777" w:rsidR="00980961" w:rsidRDefault="00980961" w:rsidP="00980961">
      <w:pPr>
        <w:spacing w:after="0" w:line="360" w:lineRule="auto"/>
        <w:ind w:left="340" w:right="340"/>
        <w:jc w:val="both"/>
        <w:rPr>
          <w:rFonts w:asciiTheme="majorHAnsi" w:hAnsiTheme="majorHAnsi" w:cstheme="majorHAnsi"/>
        </w:rPr>
      </w:pPr>
      <w:r>
        <w:rPr>
          <w:rFonts w:asciiTheme="majorHAnsi" w:hAnsiTheme="majorHAnsi" w:cstheme="majorHAnsi"/>
          <w:i/>
        </w:rPr>
        <w:t xml:space="preserve">I just don’t understand how my brother, when he’s had a good mother that’s always cared for him, looked after him […] not to care how she is, when it’s cold, you know just leave it to someone else. I can’t get my head round why anyone can be so, so cold. And so selfish and everything that I hate, I just hate him </w:t>
      </w:r>
      <w:r w:rsidRPr="00980961">
        <w:rPr>
          <w:rFonts w:asciiTheme="majorHAnsi" w:hAnsiTheme="majorHAnsi" w:cstheme="majorHAnsi"/>
        </w:rPr>
        <w:t>(Caregiver:10034).</w:t>
      </w:r>
    </w:p>
    <w:p w14:paraId="2E07D63C" w14:textId="77777777" w:rsidR="005706E1" w:rsidRDefault="005706E1" w:rsidP="005706E1">
      <w:pPr>
        <w:spacing w:after="0" w:line="360" w:lineRule="auto"/>
        <w:ind w:right="340"/>
        <w:jc w:val="both"/>
        <w:rPr>
          <w:rFonts w:asciiTheme="majorHAnsi" w:hAnsiTheme="majorHAnsi" w:cstheme="majorHAnsi"/>
          <w:i/>
        </w:rPr>
      </w:pPr>
    </w:p>
    <w:p w14:paraId="7DB28C87" w14:textId="77777777" w:rsidR="00791B4E" w:rsidRDefault="005706E1" w:rsidP="005706E1">
      <w:pPr>
        <w:spacing w:after="0" w:line="360" w:lineRule="auto"/>
        <w:jc w:val="both"/>
        <w:rPr>
          <w:rFonts w:asciiTheme="majorHAnsi" w:hAnsiTheme="majorHAnsi" w:cstheme="majorHAnsi"/>
        </w:rPr>
      </w:pPr>
      <w:r w:rsidRPr="005706E1">
        <w:rPr>
          <w:rFonts w:asciiTheme="majorHAnsi" w:hAnsiTheme="majorHAnsi" w:cstheme="majorHAnsi"/>
        </w:rPr>
        <w:t>Overall, participants emphasised the need for comprehensive support provided by a range of people. For those who did not have a strong social support network, it was apparent they had both emotional and practical difficulties</w:t>
      </w:r>
      <w:r>
        <w:rPr>
          <w:rFonts w:asciiTheme="majorHAnsi" w:hAnsiTheme="majorHAnsi" w:cstheme="majorHAnsi"/>
        </w:rPr>
        <w:t xml:space="preserve"> that they could not share with anyone</w:t>
      </w:r>
      <w:r w:rsidRPr="005706E1">
        <w:rPr>
          <w:rFonts w:asciiTheme="majorHAnsi" w:hAnsiTheme="majorHAnsi" w:cstheme="majorHAnsi"/>
        </w:rPr>
        <w:t>. Thus, the therapeutic relationship is essential as a support system that may fill the void that some participants may feel</w:t>
      </w:r>
      <w:r w:rsidR="00964A9D">
        <w:rPr>
          <w:rFonts w:asciiTheme="majorHAnsi" w:hAnsiTheme="majorHAnsi" w:cstheme="majorHAnsi"/>
        </w:rPr>
        <w:t>, resulting from</w:t>
      </w:r>
      <w:r w:rsidRPr="005706E1">
        <w:rPr>
          <w:rFonts w:asciiTheme="majorHAnsi" w:hAnsiTheme="majorHAnsi" w:cstheme="majorHAnsi"/>
        </w:rPr>
        <w:t xml:space="preserve"> an absent support network. </w:t>
      </w:r>
    </w:p>
    <w:p w14:paraId="45C61F9A" w14:textId="77777777" w:rsidR="00791B4E" w:rsidRDefault="00791B4E" w:rsidP="005706E1">
      <w:pPr>
        <w:spacing w:after="0" w:line="360" w:lineRule="auto"/>
        <w:jc w:val="both"/>
        <w:rPr>
          <w:rFonts w:asciiTheme="majorHAnsi" w:hAnsiTheme="majorHAnsi" w:cstheme="majorHAnsi"/>
        </w:rPr>
      </w:pPr>
    </w:p>
    <w:p w14:paraId="5CB71F40" w14:textId="77777777" w:rsidR="00451744" w:rsidRDefault="00451744" w:rsidP="00451744">
      <w:pPr>
        <w:spacing w:after="0" w:line="360" w:lineRule="auto"/>
        <w:jc w:val="both"/>
        <w:rPr>
          <w:rFonts w:asciiTheme="majorHAnsi" w:hAnsiTheme="majorHAnsi" w:cstheme="majorHAnsi"/>
          <w:b/>
        </w:rPr>
      </w:pPr>
      <w:r w:rsidRPr="00451744">
        <w:rPr>
          <w:rFonts w:asciiTheme="majorHAnsi" w:hAnsiTheme="majorHAnsi" w:cstheme="majorHAnsi"/>
          <w:b/>
        </w:rPr>
        <w:t>Importance of therapeutic relationship</w:t>
      </w:r>
    </w:p>
    <w:p w14:paraId="7836BEF3" w14:textId="77777777" w:rsidR="00451744" w:rsidRDefault="00451744" w:rsidP="006014C0">
      <w:pPr>
        <w:spacing w:after="0" w:line="360" w:lineRule="auto"/>
        <w:rPr>
          <w:rFonts w:asciiTheme="majorHAnsi" w:hAnsiTheme="majorHAnsi" w:cstheme="majorHAnsi"/>
        </w:rPr>
      </w:pPr>
    </w:p>
    <w:p w14:paraId="67487546" w14:textId="77777777" w:rsidR="00451744" w:rsidRDefault="00451744" w:rsidP="0026346B">
      <w:pPr>
        <w:spacing w:line="360" w:lineRule="auto"/>
        <w:jc w:val="both"/>
        <w:rPr>
          <w:rFonts w:asciiTheme="majorHAnsi" w:hAnsiTheme="majorHAnsi" w:cstheme="majorHAnsi"/>
          <w:i/>
        </w:rPr>
      </w:pPr>
      <w:r w:rsidRPr="00451744">
        <w:rPr>
          <w:rFonts w:asciiTheme="majorHAnsi" w:hAnsiTheme="majorHAnsi" w:cstheme="majorHAnsi"/>
          <w:i/>
        </w:rPr>
        <w:t>Comfortable to disclose information</w:t>
      </w:r>
    </w:p>
    <w:p w14:paraId="61C7E827" w14:textId="3005A6DC" w:rsidR="006014C0" w:rsidRDefault="00C72C5F" w:rsidP="00CE3F36">
      <w:pPr>
        <w:spacing w:after="0" w:line="360" w:lineRule="auto"/>
        <w:jc w:val="both"/>
        <w:rPr>
          <w:rFonts w:asciiTheme="majorHAnsi" w:hAnsiTheme="majorHAnsi" w:cstheme="majorHAnsi"/>
        </w:rPr>
      </w:pPr>
      <w:r>
        <w:rPr>
          <w:rFonts w:asciiTheme="majorHAnsi" w:hAnsiTheme="majorHAnsi" w:cstheme="majorHAnsi"/>
        </w:rPr>
        <w:t xml:space="preserve">An essential element of counselling was the connection established between each participant and the counsellor. Once this connection was made during sessions, participants appeared to be comfortable and willing to disclose </w:t>
      </w:r>
      <w:proofErr w:type="gramStart"/>
      <w:r>
        <w:rPr>
          <w:rFonts w:asciiTheme="majorHAnsi" w:hAnsiTheme="majorHAnsi" w:cstheme="majorHAnsi"/>
        </w:rPr>
        <w:t>information, and</w:t>
      </w:r>
      <w:proofErr w:type="gramEnd"/>
      <w:r>
        <w:rPr>
          <w:rFonts w:asciiTheme="majorHAnsi" w:hAnsiTheme="majorHAnsi" w:cstheme="majorHAnsi"/>
        </w:rPr>
        <w:t xml:space="preserve"> accept help. </w:t>
      </w:r>
      <w:r w:rsidR="00451744">
        <w:rPr>
          <w:rFonts w:asciiTheme="majorHAnsi" w:hAnsiTheme="majorHAnsi" w:cstheme="majorHAnsi"/>
        </w:rPr>
        <w:t xml:space="preserve">For </w:t>
      </w:r>
      <w:r w:rsidR="00CE3F36">
        <w:rPr>
          <w:rFonts w:asciiTheme="majorHAnsi" w:hAnsiTheme="majorHAnsi" w:cstheme="majorHAnsi"/>
        </w:rPr>
        <w:t xml:space="preserve">most </w:t>
      </w:r>
      <w:r w:rsidR="00451744">
        <w:rPr>
          <w:rFonts w:asciiTheme="majorHAnsi" w:hAnsiTheme="majorHAnsi" w:cstheme="majorHAnsi"/>
        </w:rPr>
        <w:t xml:space="preserve">participants, the connection with the counsellor was easy to establish within the early sessions, and they felt comfortable to disclose information straight away. </w:t>
      </w:r>
    </w:p>
    <w:p w14:paraId="63DF1053" w14:textId="77777777" w:rsidR="0021469C" w:rsidRDefault="0021469C" w:rsidP="00CE3F36">
      <w:pPr>
        <w:spacing w:after="0" w:line="360" w:lineRule="auto"/>
        <w:jc w:val="both"/>
        <w:rPr>
          <w:rFonts w:asciiTheme="majorHAnsi" w:hAnsiTheme="majorHAnsi" w:cstheme="majorHAnsi"/>
        </w:rPr>
      </w:pPr>
    </w:p>
    <w:p w14:paraId="4D220552" w14:textId="77777777" w:rsidR="006014C0" w:rsidRDefault="006014C0" w:rsidP="0026346B">
      <w:pPr>
        <w:spacing w:after="0" w:line="360" w:lineRule="auto"/>
        <w:ind w:left="340" w:right="340"/>
        <w:jc w:val="both"/>
        <w:rPr>
          <w:rFonts w:asciiTheme="majorHAnsi" w:hAnsiTheme="majorHAnsi" w:cstheme="majorHAnsi"/>
        </w:rPr>
      </w:pPr>
      <w:r w:rsidRPr="006014C0">
        <w:rPr>
          <w:rFonts w:asciiTheme="majorHAnsi" w:hAnsiTheme="majorHAnsi" w:cstheme="majorHAnsi"/>
          <w:i/>
        </w:rPr>
        <w:t xml:space="preserve">That comes out from </w:t>
      </w:r>
      <w:r w:rsidRPr="006014C0">
        <w:rPr>
          <w:rFonts w:asciiTheme="majorHAnsi" w:hAnsiTheme="majorHAnsi" w:cstheme="majorHAnsi"/>
        </w:rPr>
        <w:t>[counsellor],</w:t>
      </w:r>
      <w:r w:rsidRPr="006014C0">
        <w:rPr>
          <w:rFonts w:asciiTheme="majorHAnsi" w:hAnsiTheme="majorHAnsi" w:cstheme="majorHAnsi"/>
          <w:i/>
        </w:rPr>
        <w:t xml:space="preserve"> she’s very good at bringing it out and she’s not pushing you at all. Very open and positive</w:t>
      </w:r>
      <w:r>
        <w:rPr>
          <w:rFonts w:asciiTheme="majorHAnsi" w:hAnsiTheme="majorHAnsi" w:cstheme="majorHAnsi"/>
        </w:rPr>
        <w:t xml:space="preserve"> (PwD:10053). </w:t>
      </w:r>
    </w:p>
    <w:p w14:paraId="2D32FCDF" w14:textId="77777777" w:rsidR="006014C0" w:rsidRDefault="006014C0" w:rsidP="0026346B">
      <w:pPr>
        <w:spacing w:after="0" w:line="360" w:lineRule="auto"/>
        <w:ind w:right="340"/>
        <w:jc w:val="both"/>
        <w:rPr>
          <w:rFonts w:asciiTheme="majorHAnsi" w:hAnsiTheme="majorHAnsi" w:cstheme="majorHAnsi"/>
        </w:rPr>
      </w:pPr>
    </w:p>
    <w:p w14:paraId="181BC7F0" w14:textId="0A9FC677" w:rsidR="00451744" w:rsidRDefault="00451744" w:rsidP="0026346B">
      <w:pPr>
        <w:spacing w:after="0" w:line="360" w:lineRule="auto"/>
        <w:jc w:val="both"/>
        <w:rPr>
          <w:rFonts w:asciiTheme="majorHAnsi" w:hAnsiTheme="majorHAnsi" w:cstheme="majorHAnsi"/>
        </w:rPr>
      </w:pPr>
      <w:r>
        <w:rPr>
          <w:rFonts w:asciiTheme="majorHAnsi" w:hAnsiTheme="majorHAnsi" w:cstheme="majorHAnsi"/>
        </w:rPr>
        <w:t>However, establishing the therapeutic relationship was challenging for some, as a few participants expressed their reluctance to disclose information to a ‘stranger’. Furthermore, some participants did not understand exactly how counselling could help them</w:t>
      </w:r>
      <w:r w:rsidR="0021469C">
        <w:rPr>
          <w:rFonts w:asciiTheme="majorHAnsi" w:hAnsiTheme="majorHAnsi" w:cstheme="majorHAnsi"/>
        </w:rPr>
        <w:t xml:space="preserve"> or did not know whether they would be able to </w:t>
      </w:r>
      <w:r w:rsidR="0021469C" w:rsidRPr="0021469C">
        <w:rPr>
          <w:rFonts w:asciiTheme="majorHAnsi" w:hAnsiTheme="majorHAnsi" w:cstheme="majorHAnsi"/>
          <w:i/>
        </w:rPr>
        <w:t>‘open up’</w:t>
      </w:r>
      <w:r w:rsidR="0021469C">
        <w:rPr>
          <w:rFonts w:asciiTheme="majorHAnsi" w:hAnsiTheme="majorHAnsi" w:cstheme="majorHAnsi"/>
        </w:rPr>
        <w:t xml:space="preserve"> to the counsellor</w:t>
      </w:r>
      <w:r>
        <w:rPr>
          <w:rFonts w:asciiTheme="majorHAnsi" w:hAnsiTheme="majorHAnsi" w:cstheme="majorHAnsi"/>
        </w:rPr>
        <w:t>.</w:t>
      </w:r>
      <w:r w:rsidR="00CE3F36">
        <w:rPr>
          <w:rFonts w:asciiTheme="majorHAnsi" w:hAnsiTheme="majorHAnsi" w:cstheme="majorHAnsi"/>
        </w:rPr>
        <w:t xml:space="preserve"> This was particularly the case for people with dementia whose caregiver had recently completed counselling,</w:t>
      </w:r>
      <w:r>
        <w:rPr>
          <w:rFonts w:asciiTheme="majorHAnsi" w:hAnsiTheme="majorHAnsi" w:cstheme="majorHAnsi"/>
        </w:rPr>
        <w:t xml:space="preserve"> </w:t>
      </w:r>
      <w:r w:rsidR="00CE3F36">
        <w:rPr>
          <w:rFonts w:asciiTheme="majorHAnsi" w:hAnsiTheme="majorHAnsi" w:cstheme="majorHAnsi"/>
        </w:rPr>
        <w:t>and then referred them to the service.</w:t>
      </w:r>
    </w:p>
    <w:p w14:paraId="5D1757E1" w14:textId="77777777" w:rsidR="006014C0" w:rsidRDefault="006014C0" w:rsidP="0026346B">
      <w:pPr>
        <w:spacing w:after="0" w:line="360" w:lineRule="auto"/>
        <w:ind w:left="340" w:right="340"/>
        <w:jc w:val="both"/>
        <w:rPr>
          <w:rFonts w:asciiTheme="majorHAnsi" w:hAnsiTheme="majorHAnsi" w:cstheme="majorHAnsi"/>
        </w:rPr>
      </w:pPr>
    </w:p>
    <w:p w14:paraId="63932981" w14:textId="77777777" w:rsidR="0026346B" w:rsidRDefault="0026346B" w:rsidP="0026346B">
      <w:pPr>
        <w:spacing w:after="0" w:line="360" w:lineRule="auto"/>
        <w:ind w:left="340" w:right="340"/>
        <w:jc w:val="both"/>
        <w:rPr>
          <w:rFonts w:asciiTheme="majorHAnsi" w:hAnsiTheme="majorHAnsi" w:cstheme="majorHAnsi"/>
        </w:rPr>
      </w:pPr>
      <w:r w:rsidRPr="0026346B">
        <w:rPr>
          <w:rFonts w:asciiTheme="majorHAnsi" w:hAnsiTheme="majorHAnsi" w:cstheme="majorHAnsi"/>
          <w:i/>
        </w:rPr>
        <w:t>I’m quite a private person really. So, it’s a little bit difficult as I say […] I’d just go and see whether it helps in any way. This is what I think, I don’t think anybody can help</w:t>
      </w:r>
      <w:r>
        <w:rPr>
          <w:rFonts w:asciiTheme="majorHAnsi" w:hAnsiTheme="majorHAnsi" w:cstheme="majorHAnsi"/>
        </w:rPr>
        <w:t xml:space="preserve"> (Caregiver:10005). </w:t>
      </w:r>
    </w:p>
    <w:p w14:paraId="1FAC20BE" w14:textId="77777777" w:rsidR="006014C0" w:rsidRDefault="006014C0" w:rsidP="0026346B">
      <w:pPr>
        <w:spacing w:after="0" w:line="360" w:lineRule="auto"/>
        <w:jc w:val="both"/>
        <w:rPr>
          <w:rFonts w:asciiTheme="majorHAnsi" w:hAnsiTheme="majorHAnsi" w:cstheme="majorHAnsi"/>
        </w:rPr>
      </w:pPr>
    </w:p>
    <w:p w14:paraId="2970DB90" w14:textId="77777777" w:rsidR="006014C0" w:rsidRDefault="006014C0" w:rsidP="0026346B">
      <w:pPr>
        <w:spacing w:after="0" w:line="360" w:lineRule="auto"/>
        <w:jc w:val="both"/>
        <w:rPr>
          <w:rFonts w:asciiTheme="majorHAnsi" w:hAnsiTheme="majorHAnsi" w:cstheme="majorHAnsi"/>
        </w:rPr>
      </w:pPr>
      <w:r>
        <w:rPr>
          <w:rFonts w:asciiTheme="majorHAnsi" w:hAnsiTheme="majorHAnsi" w:cstheme="majorHAnsi"/>
        </w:rPr>
        <w:t xml:space="preserve">Despite this, the participants who expressed some reluctance prior to counselling highlighted how they were comfortable to disclose information once they had met the counsellor and gradually established a good connection. </w:t>
      </w:r>
    </w:p>
    <w:p w14:paraId="69A3E22D" w14:textId="77777777" w:rsidR="0026346B" w:rsidRDefault="0026346B" w:rsidP="0026346B">
      <w:pPr>
        <w:spacing w:after="0" w:line="360" w:lineRule="auto"/>
        <w:jc w:val="both"/>
        <w:rPr>
          <w:rFonts w:asciiTheme="majorHAnsi" w:hAnsiTheme="majorHAnsi" w:cstheme="majorHAnsi"/>
        </w:rPr>
      </w:pPr>
    </w:p>
    <w:p w14:paraId="4F28C166" w14:textId="77777777" w:rsidR="0026346B" w:rsidRDefault="006014C0" w:rsidP="0026346B">
      <w:pPr>
        <w:spacing w:after="0" w:line="360" w:lineRule="auto"/>
        <w:ind w:left="340" w:right="340"/>
        <w:jc w:val="both"/>
        <w:rPr>
          <w:rFonts w:asciiTheme="majorHAnsi" w:hAnsiTheme="majorHAnsi" w:cstheme="majorHAnsi"/>
        </w:rPr>
      </w:pPr>
      <w:r w:rsidRPr="006014C0">
        <w:rPr>
          <w:rFonts w:asciiTheme="majorHAnsi" w:hAnsiTheme="majorHAnsi" w:cstheme="majorHAnsi"/>
          <w:i/>
        </w:rPr>
        <w:t>Well it was difficult because I don’t normally talk to anybody much. You know, not in person and stuff like that. But I found that the person was really, you know, on the ball of making people feel comfortable, you know</w:t>
      </w:r>
      <w:r w:rsidR="00CE3F36">
        <w:rPr>
          <w:rFonts w:asciiTheme="majorHAnsi" w:hAnsiTheme="majorHAnsi" w:cstheme="majorHAnsi"/>
          <w:i/>
        </w:rPr>
        <w:t xml:space="preserve"> </w:t>
      </w:r>
      <w:r>
        <w:rPr>
          <w:rFonts w:asciiTheme="majorHAnsi" w:hAnsiTheme="majorHAnsi" w:cstheme="majorHAnsi"/>
        </w:rPr>
        <w:t>(PwD:10035).</w:t>
      </w:r>
    </w:p>
    <w:p w14:paraId="699032DB" w14:textId="77777777" w:rsidR="00F71F2F" w:rsidRPr="00F71F2F" w:rsidRDefault="00F71F2F" w:rsidP="00FD634D">
      <w:pPr>
        <w:spacing w:after="0" w:line="360" w:lineRule="auto"/>
        <w:ind w:right="340"/>
        <w:jc w:val="both"/>
        <w:rPr>
          <w:rFonts w:asciiTheme="majorHAnsi" w:hAnsiTheme="majorHAnsi" w:cstheme="majorHAnsi"/>
        </w:rPr>
      </w:pPr>
    </w:p>
    <w:p w14:paraId="5BFBDC5D" w14:textId="77777777" w:rsidR="00F71F2F" w:rsidRPr="00451744" w:rsidRDefault="00F71F2F" w:rsidP="00AF26C1">
      <w:pPr>
        <w:spacing w:after="0" w:line="360" w:lineRule="auto"/>
        <w:jc w:val="both"/>
        <w:rPr>
          <w:rFonts w:asciiTheme="majorHAnsi" w:hAnsiTheme="majorHAnsi" w:cstheme="majorHAnsi"/>
          <w:i/>
        </w:rPr>
      </w:pPr>
      <w:r w:rsidRPr="00451744">
        <w:rPr>
          <w:rFonts w:asciiTheme="majorHAnsi" w:hAnsiTheme="majorHAnsi" w:cstheme="majorHAnsi"/>
          <w:i/>
        </w:rPr>
        <w:t>Impartial listener</w:t>
      </w:r>
    </w:p>
    <w:p w14:paraId="6841CFB2" w14:textId="77777777" w:rsidR="0026346B" w:rsidRDefault="0026346B" w:rsidP="00AF26C1">
      <w:pPr>
        <w:spacing w:after="0" w:line="360" w:lineRule="auto"/>
        <w:jc w:val="both"/>
        <w:rPr>
          <w:rFonts w:asciiTheme="majorHAnsi" w:hAnsiTheme="majorHAnsi" w:cstheme="majorHAnsi"/>
        </w:rPr>
      </w:pPr>
    </w:p>
    <w:p w14:paraId="3FC9DFCB" w14:textId="77777777" w:rsidR="00030CE7" w:rsidRDefault="00A06E12" w:rsidP="00AF26C1">
      <w:pPr>
        <w:spacing w:after="0" w:line="360" w:lineRule="auto"/>
        <w:jc w:val="both"/>
        <w:rPr>
          <w:rFonts w:asciiTheme="majorHAnsi" w:hAnsiTheme="majorHAnsi" w:cstheme="majorHAnsi"/>
        </w:rPr>
      </w:pPr>
      <w:r>
        <w:rPr>
          <w:rFonts w:asciiTheme="majorHAnsi" w:hAnsiTheme="majorHAnsi" w:cstheme="majorHAnsi"/>
        </w:rPr>
        <w:t>P</w:t>
      </w:r>
      <w:r w:rsidR="00030CE7">
        <w:rPr>
          <w:rFonts w:asciiTheme="majorHAnsi" w:hAnsiTheme="majorHAnsi" w:cstheme="majorHAnsi"/>
        </w:rPr>
        <w:t xml:space="preserve">articipants identified the benefits of talking to an impartial listener, </w:t>
      </w:r>
      <w:r w:rsidR="00942AFC">
        <w:rPr>
          <w:rFonts w:asciiTheme="majorHAnsi" w:hAnsiTheme="majorHAnsi" w:cstheme="majorHAnsi"/>
        </w:rPr>
        <w:t>with</w:t>
      </w:r>
      <w:r w:rsidR="00030CE7">
        <w:rPr>
          <w:rFonts w:asciiTheme="majorHAnsi" w:hAnsiTheme="majorHAnsi" w:cstheme="majorHAnsi"/>
        </w:rPr>
        <w:t xml:space="preserve"> value placed on being able to talk openly and freely to someone outside of their existing support network. </w:t>
      </w:r>
      <w:r w:rsidR="00AF26C1">
        <w:rPr>
          <w:rFonts w:asciiTheme="majorHAnsi" w:hAnsiTheme="majorHAnsi" w:cstheme="majorHAnsi"/>
        </w:rPr>
        <w:t xml:space="preserve">This was of particular importance as </w:t>
      </w:r>
      <w:r>
        <w:rPr>
          <w:rFonts w:asciiTheme="majorHAnsi" w:hAnsiTheme="majorHAnsi" w:cstheme="majorHAnsi"/>
        </w:rPr>
        <w:t xml:space="preserve">participants </w:t>
      </w:r>
      <w:r w:rsidR="000235B3">
        <w:rPr>
          <w:rFonts w:asciiTheme="majorHAnsi" w:hAnsiTheme="majorHAnsi" w:cstheme="majorHAnsi"/>
        </w:rPr>
        <w:t xml:space="preserve">were </w:t>
      </w:r>
      <w:r w:rsidR="00030CE7">
        <w:rPr>
          <w:rFonts w:asciiTheme="majorHAnsi" w:hAnsiTheme="majorHAnsi" w:cstheme="majorHAnsi"/>
        </w:rPr>
        <w:t>reluctan</w:t>
      </w:r>
      <w:r w:rsidR="000235B3">
        <w:rPr>
          <w:rFonts w:asciiTheme="majorHAnsi" w:hAnsiTheme="majorHAnsi" w:cstheme="majorHAnsi"/>
        </w:rPr>
        <w:t>t</w:t>
      </w:r>
      <w:r w:rsidR="00030CE7">
        <w:rPr>
          <w:rFonts w:asciiTheme="majorHAnsi" w:hAnsiTheme="majorHAnsi" w:cstheme="majorHAnsi"/>
        </w:rPr>
        <w:t xml:space="preserve"> to share their feelings with their relatives and friends</w:t>
      </w:r>
      <w:r w:rsidR="007B60AA">
        <w:rPr>
          <w:rFonts w:asciiTheme="majorHAnsi" w:hAnsiTheme="majorHAnsi" w:cstheme="majorHAnsi"/>
        </w:rPr>
        <w:t xml:space="preserve"> </w:t>
      </w:r>
      <w:r w:rsidR="00083EAD">
        <w:rPr>
          <w:rFonts w:asciiTheme="majorHAnsi" w:hAnsiTheme="majorHAnsi" w:cstheme="majorHAnsi"/>
        </w:rPr>
        <w:t>to avoid burdening</w:t>
      </w:r>
      <w:r w:rsidR="007B60AA">
        <w:rPr>
          <w:rFonts w:asciiTheme="majorHAnsi" w:hAnsiTheme="majorHAnsi" w:cstheme="majorHAnsi"/>
        </w:rPr>
        <w:t xml:space="preserve"> them. In addition, many participants </w:t>
      </w:r>
      <w:r>
        <w:rPr>
          <w:rFonts w:asciiTheme="majorHAnsi" w:hAnsiTheme="majorHAnsi" w:cstheme="majorHAnsi"/>
        </w:rPr>
        <w:t>understood</w:t>
      </w:r>
      <w:r w:rsidR="007B60AA">
        <w:rPr>
          <w:rFonts w:asciiTheme="majorHAnsi" w:hAnsiTheme="majorHAnsi" w:cstheme="majorHAnsi"/>
        </w:rPr>
        <w:t xml:space="preserve"> that </w:t>
      </w:r>
      <w:r w:rsidR="00AF26C1">
        <w:rPr>
          <w:rFonts w:asciiTheme="majorHAnsi" w:hAnsiTheme="majorHAnsi" w:cstheme="majorHAnsi"/>
        </w:rPr>
        <w:t xml:space="preserve">their support network were either too emotionally attached to the situation, offered their own personal experiences instead of listening to the current situation, or did not have sufficient knowledge of the impact of dementia and lacked understanding. </w:t>
      </w:r>
    </w:p>
    <w:p w14:paraId="3E9B3973" w14:textId="77777777" w:rsidR="00AF26C1" w:rsidRDefault="00AF26C1" w:rsidP="000235B3">
      <w:pPr>
        <w:spacing w:after="0" w:line="360" w:lineRule="auto"/>
        <w:ind w:right="340"/>
        <w:jc w:val="both"/>
        <w:rPr>
          <w:rFonts w:asciiTheme="majorHAnsi" w:hAnsiTheme="majorHAnsi" w:cstheme="majorHAnsi"/>
        </w:rPr>
      </w:pPr>
    </w:p>
    <w:p w14:paraId="63F7CE49" w14:textId="77777777" w:rsidR="00146CEE" w:rsidRDefault="00AF26C1" w:rsidP="00AF26C1">
      <w:pPr>
        <w:spacing w:line="360" w:lineRule="auto"/>
        <w:ind w:left="340" w:right="340"/>
        <w:jc w:val="both"/>
        <w:rPr>
          <w:rFonts w:asciiTheme="majorHAnsi" w:hAnsiTheme="majorHAnsi" w:cstheme="majorHAnsi"/>
        </w:rPr>
      </w:pPr>
      <w:r w:rsidRPr="00AF26C1">
        <w:rPr>
          <w:rFonts w:asciiTheme="majorHAnsi" w:hAnsiTheme="majorHAnsi" w:cstheme="majorHAnsi"/>
          <w:i/>
        </w:rPr>
        <w:t xml:space="preserve">With </w:t>
      </w:r>
      <w:r w:rsidRPr="000E2711">
        <w:rPr>
          <w:rFonts w:asciiTheme="majorHAnsi" w:hAnsiTheme="majorHAnsi" w:cstheme="majorHAnsi"/>
        </w:rPr>
        <w:t>[counsellor]</w:t>
      </w:r>
      <w:r w:rsidRPr="00AF26C1">
        <w:rPr>
          <w:rFonts w:asciiTheme="majorHAnsi" w:hAnsiTheme="majorHAnsi" w:cstheme="majorHAnsi"/>
          <w:i/>
        </w:rPr>
        <w:t xml:space="preserve"> being trained to do this, you know, it’s a better option to speak with somebody like that then speak with people that perhaps don’t want to – don’t really know what to say or don’t really know what to do for the best</w:t>
      </w:r>
      <w:r>
        <w:rPr>
          <w:rFonts w:asciiTheme="majorHAnsi" w:hAnsiTheme="majorHAnsi" w:cstheme="majorHAnsi"/>
        </w:rPr>
        <w:t xml:space="preserve"> (Caregiver:10003). </w:t>
      </w:r>
    </w:p>
    <w:p w14:paraId="34B1BABC" w14:textId="77777777" w:rsidR="003B7BBC" w:rsidRDefault="00030CE7" w:rsidP="00116CFB">
      <w:pPr>
        <w:spacing w:after="0" w:line="360" w:lineRule="auto"/>
        <w:jc w:val="both"/>
        <w:rPr>
          <w:rFonts w:asciiTheme="majorHAnsi" w:hAnsiTheme="majorHAnsi" w:cstheme="majorHAnsi"/>
        </w:rPr>
      </w:pPr>
      <w:r>
        <w:rPr>
          <w:rFonts w:asciiTheme="majorHAnsi" w:hAnsiTheme="majorHAnsi" w:cstheme="majorHAnsi"/>
        </w:rPr>
        <w:t>Being able to talk to someone neutral and non-judgemental appeared to help normalise the participants feelings and emotions, and it was an essential element of the counselling experience</w:t>
      </w:r>
      <w:r w:rsidR="00116CFB">
        <w:rPr>
          <w:rFonts w:asciiTheme="majorHAnsi" w:hAnsiTheme="majorHAnsi" w:cstheme="majorHAnsi"/>
        </w:rPr>
        <w:t xml:space="preserve"> for both groups of participants.</w:t>
      </w:r>
    </w:p>
    <w:p w14:paraId="21558D93" w14:textId="77777777" w:rsidR="00116CFB" w:rsidRDefault="00116CFB" w:rsidP="00116CFB">
      <w:pPr>
        <w:spacing w:after="0" w:line="360" w:lineRule="auto"/>
        <w:jc w:val="both"/>
        <w:rPr>
          <w:rFonts w:asciiTheme="majorHAnsi" w:hAnsiTheme="majorHAnsi" w:cstheme="majorHAnsi"/>
        </w:rPr>
      </w:pPr>
    </w:p>
    <w:p w14:paraId="6A24FA9F" w14:textId="77777777" w:rsidR="00116CFB" w:rsidRDefault="00116CFB" w:rsidP="00116CFB">
      <w:pPr>
        <w:spacing w:after="0" w:line="360" w:lineRule="auto"/>
        <w:ind w:left="340" w:right="340"/>
        <w:jc w:val="both"/>
        <w:rPr>
          <w:rFonts w:asciiTheme="majorHAnsi" w:hAnsiTheme="majorHAnsi" w:cstheme="majorHAnsi"/>
        </w:rPr>
      </w:pPr>
      <w:r>
        <w:rPr>
          <w:rFonts w:asciiTheme="majorHAnsi" w:hAnsiTheme="majorHAnsi" w:cstheme="majorHAnsi"/>
          <w:i/>
        </w:rPr>
        <w:t xml:space="preserve">She explained what was going to happen, it all sounded quite right. She above all, I think what, I noticed most with her – here is somebody who is actually going to listen to what I </w:t>
      </w:r>
      <w:proofErr w:type="gramStart"/>
      <w:r>
        <w:rPr>
          <w:rFonts w:asciiTheme="majorHAnsi" w:hAnsiTheme="majorHAnsi" w:cstheme="majorHAnsi"/>
          <w:i/>
        </w:rPr>
        <w:t>say, and</w:t>
      </w:r>
      <w:proofErr w:type="gramEnd"/>
      <w:r>
        <w:rPr>
          <w:rFonts w:asciiTheme="majorHAnsi" w:hAnsiTheme="majorHAnsi" w:cstheme="majorHAnsi"/>
          <w:i/>
        </w:rPr>
        <w:t xml:space="preserve"> take some notice</w:t>
      </w:r>
      <w:r w:rsidR="00146CEE">
        <w:rPr>
          <w:rFonts w:asciiTheme="majorHAnsi" w:hAnsiTheme="majorHAnsi" w:cstheme="majorHAnsi"/>
          <w:i/>
        </w:rPr>
        <w:t xml:space="preserve"> </w:t>
      </w:r>
      <w:r>
        <w:rPr>
          <w:rFonts w:asciiTheme="majorHAnsi" w:hAnsiTheme="majorHAnsi" w:cstheme="majorHAnsi"/>
        </w:rPr>
        <w:t xml:space="preserve">(PwD:10053). </w:t>
      </w:r>
    </w:p>
    <w:p w14:paraId="27AF84C6" w14:textId="77777777" w:rsidR="00AF26C1" w:rsidRDefault="00AF26C1" w:rsidP="00116CFB">
      <w:pPr>
        <w:spacing w:after="0" w:line="360" w:lineRule="auto"/>
        <w:jc w:val="both"/>
        <w:rPr>
          <w:rFonts w:asciiTheme="majorHAnsi" w:hAnsiTheme="majorHAnsi" w:cstheme="majorHAnsi"/>
        </w:rPr>
      </w:pPr>
    </w:p>
    <w:p w14:paraId="13855FB2" w14:textId="77777777" w:rsidR="00116CFB" w:rsidRDefault="00AF26C1" w:rsidP="00116CFB">
      <w:pPr>
        <w:spacing w:line="360" w:lineRule="auto"/>
        <w:ind w:left="340" w:right="340"/>
        <w:jc w:val="both"/>
        <w:rPr>
          <w:rFonts w:asciiTheme="majorHAnsi" w:hAnsiTheme="majorHAnsi" w:cstheme="majorHAnsi"/>
        </w:rPr>
      </w:pPr>
      <w:r w:rsidRPr="00AF26C1">
        <w:rPr>
          <w:rFonts w:asciiTheme="majorHAnsi" w:hAnsiTheme="majorHAnsi" w:cstheme="majorHAnsi"/>
          <w:i/>
        </w:rPr>
        <w:t xml:space="preserve">It’s just good to have someone to talk to, and that understands and listens and doesn’t judge </w:t>
      </w:r>
      <w:r>
        <w:rPr>
          <w:rFonts w:asciiTheme="majorHAnsi" w:hAnsiTheme="majorHAnsi" w:cstheme="majorHAnsi"/>
        </w:rPr>
        <w:t xml:space="preserve">(Caregiver:10004). </w:t>
      </w:r>
    </w:p>
    <w:p w14:paraId="7EB4F93D" w14:textId="77777777" w:rsidR="005706E1" w:rsidRPr="00D12FA3" w:rsidRDefault="005706E1" w:rsidP="005706E1">
      <w:pPr>
        <w:spacing w:after="0" w:line="360" w:lineRule="auto"/>
        <w:ind w:left="340" w:right="340"/>
        <w:jc w:val="both"/>
        <w:rPr>
          <w:rFonts w:asciiTheme="majorHAnsi" w:hAnsiTheme="majorHAnsi" w:cstheme="majorHAnsi"/>
        </w:rPr>
      </w:pPr>
    </w:p>
    <w:p w14:paraId="7FCAA798" w14:textId="77777777" w:rsidR="00451744" w:rsidRDefault="00451744" w:rsidP="005706E1">
      <w:pPr>
        <w:spacing w:after="0" w:line="360" w:lineRule="auto"/>
        <w:jc w:val="both"/>
        <w:rPr>
          <w:rFonts w:asciiTheme="majorHAnsi" w:hAnsiTheme="majorHAnsi" w:cstheme="majorHAnsi"/>
          <w:i/>
        </w:rPr>
      </w:pPr>
      <w:r w:rsidRPr="00451744">
        <w:rPr>
          <w:rFonts w:asciiTheme="majorHAnsi" w:hAnsiTheme="majorHAnsi" w:cstheme="majorHAnsi"/>
          <w:i/>
        </w:rPr>
        <w:t>Understanding of dementia</w:t>
      </w:r>
    </w:p>
    <w:p w14:paraId="1C8C7DF6" w14:textId="77777777" w:rsidR="00F71F2F" w:rsidRDefault="00F71F2F" w:rsidP="005706E1">
      <w:pPr>
        <w:spacing w:after="0" w:line="360" w:lineRule="auto"/>
        <w:jc w:val="both"/>
        <w:rPr>
          <w:rFonts w:asciiTheme="majorHAnsi" w:hAnsiTheme="majorHAnsi" w:cstheme="majorHAnsi"/>
          <w:i/>
        </w:rPr>
      </w:pPr>
    </w:p>
    <w:p w14:paraId="54C91710" w14:textId="77777777" w:rsidR="00FF2514" w:rsidRDefault="00F71F2F" w:rsidP="000235B3">
      <w:pPr>
        <w:spacing w:after="0" w:line="360" w:lineRule="auto"/>
        <w:jc w:val="both"/>
        <w:rPr>
          <w:rFonts w:asciiTheme="majorHAnsi" w:hAnsiTheme="majorHAnsi" w:cstheme="majorHAnsi"/>
        </w:rPr>
      </w:pPr>
      <w:r>
        <w:rPr>
          <w:rFonts w:asciiTheme="majorHAnsi" w:hAnsiTheme="majorHAnsi" w:cstheme="majorHAnsi"/>
        </w:rPr>
        <w:t xml:space="preserve">All participants were helped by the counsellor’s accurate understanding </w:t>
      </w:r>
      <w:r w:rsidR="00091430">
        <w:rPr>
          <w:rFonts w:asciiTheme="majorHAnsi" w:hAnsiTheme="majorHAnsi" w:cstheme="majorHAnsi"/>
        </w:rPr>
        <w:t>of</w:t>
      </w:r>
      <w:r>
        <w:rPr>
          <w:rFonts w:asciiTheme="majorHAnsi" w:hAnsiTheme="majorHAnsi" w:cstheme="majorHAnsi"/>
        </w:rPr>
        <w:t xml:space="preserve"> dementia</w:t>
      </w:r>
      <w:r w:rsidR="00091430">
        <w:rPr>
          <w:rFonts w:asciiTheme="majorHAnsi" w:hAnsiTheme="majorHAnsi" w:cstheme="majorHAnsi"/>
        </w:rPr>
        <w:t>, and the impact of living with dementia</w:t>
      </w:r>
      <w:r>
        <w:rPr>
          <w:rFonts w:asciiTheme="majorHAnsi" w:hAnsiTheme="majorHAnsi" w:cstheme="majorHAnsi"/>
        </w:rPr>
        <w:t xml:space="preserve">. It appeared that having access to a knowledgeable listener provided relief to </w:t>
      </w:r>
      <w:r w:rsidR="00091430">
        <w:rPr>
          <w:rFonts w:asciiTheme="majorHAnsi" w:hAnsiTheme="majorHAnsi" w:cstheme="majorHAnsi"/>
        </w:rPr>
        <w:t xml:space="preserve">both caregivers and people with </w:t>
      </w:r>
      <w:proofErr w:type="gramStart"/>
      <w:r w:rsidR="00091430">
        <w:rPr>
          <w:rFonts w:asciiTheme="majorHAnsi" w:hAnsiTheme="majorHAnsi" w:cstheme="majorHAnsi"/>
        </w:rPr>
        <w:t>dementia, and</w:t>
      </w:r>
      <w:proofErr w:type="gramEnd"/>
      <w:r w:rsidR="00091430">
        <w:rPr>
          <w:rFonts w:asciiTheme="majorHAnsi" w:hAnsiTheme="majorHAnsi" w:cstheme="majorHAnsi"/>
        </w:rPr>
        <w:t xml:space="preserve"> was an essential part of the sessions. One caregiver also expressed that it was particularly beneficial as they were able to begin discussing their emotions and concerns straight away, rather than having to first explain the impact of living </w:t>
      </w:r>
      <w:proofErr w:type="gramStart"/>
      <w:r w:rsidR="00091430">
        <w:rPr>
          <w:rFonts w:asciiTheme="majorHAnsi" w:hAnsiTheme="majorHAnsi" w:cstheme="majorHAnsi"/>
        </w:rPr>
        <w:t>with, or</w:t>
      </w:r>
      <w:proofErr w:type="gramEnd"/>
      <w:r w:rsidR="00091430">
        <w:rPr>
          <w:rFonts w:asciiTheme="majorHAnsi" w:hAnsiTheme="majorHAnsi" w:cstheme="majorHAnsi"/>
        </w:rPr>
        <w:t xml:space="preserve"> caring for somebody with dementia. </w:t>
      </w:r>
      <w:r w:rsidR="000235B3">
        <w:rPr>
          <w:rFonts w:asciiTheme="majorHAnsi" w:hAnsiTheme="majorHAnsi" w:cstheme="majorHAnsi"/>
        </w:rPr>
        <w:t>Participants reflected on this as a dichotomy from sharing experiences with friends and family, where they frequently were required to explain the diagnosis and symptoms in detail.</w:t>
      </w:r>
    </w:p>
    <w:p w14:paraId="4186B2B4" w14:textId="77777777" w:rsidR="000235B3" w:rsidRDefault="000235B3" w:rsidP="000235B3">
      <w:pPr>
        <w:spacing w:after="0" w:line="360" w:lineRule="auto"/>
        <w:jc w:val="both"/>
        <w:rPr>
          <w:rFonts w:asciiTheme="majorHAnsi" w:hAnsiTheme="majorHAnsi" w:cstheme="majorHAnsi"/>
        </w:rPr>
      </w:pPr>
    </w:p>
    <w:p w14:paraId="678280D3" w14:textId="77777777" w:rsidR="00FF2514" w:rsidRDefault="00FF2514" w:rsidP="00091430">
      <w:pPr>
        <w:spacing w:after="0" w:line="360" w:lineRule="auto"/>
        <w:ind w:left="340" w:right="340"/>
        <w:jc w:val="both"/>
        <w:rPr>
          <w:rFonts w:asciiTheme="majorHAnsi" w:hAnsiTheme="majorHAnsi" w:cstheme="majorHAnsi"/>
        </w:rPr>
      </w:pPr>
      <w:r w:rsidRPr="00FF2514">
        <w:rPr>
          <w:rFonts w:asciiTheme="majorHAnsi" w:hAnsiTheme="majorHAnsi" w:cstheme="majorHAnsi"/>
          <w:i/>
        </w:rPr>
        <w:t>I think it is good to have an experience or understanding of dementia because it’s so complicated and there’s so many things – dynamics to it. I don’t want to sit in a session and talk about, you know, general dementia because it feels like I’m wasting – you know time is precious at counselling, so I feel like I want to get to the nitty gritty quite quickly</w:t>
      </w:r>
      <w:r>
        <w:rPr>
          <w:rFonts w:asciiTheme="majorHAnsi" w:hAnsiTheme="majorHAnsi" w:cstheme="majorHAnsi"/>
        </w:rPr>
        <w:t xml:space="preserve"> (Caregiver:10048). </w:t>
      </w:r>
    </w:p>
    <w:p w14:paraId="14950BE7" w14:textId="77777777" w:rsidR="000235B3" w:rsidRDefault="000235B3" w:rsidP="00091430">
      <w:pPr>
        <w:spacing w:after="0" w:line="360" w:lineRule="auto"/>
        <w:ind w:left="340" w:right="340"/>
        <w:jc w:val="both"/>
        <w:rPr>
          <w:rFonts w:asciiTheme="majorHAnsi" w:hAnsiTheme="majorHAnsi" w:cstheme="majorHAnsi"/>
        </w:rPr>
      </w:pPr>
    </w:p>
    <w:p w14:paraId="34F649F3" w14:textId="77777777" w:rsidR="00091430" w:rsidRDefault="00146CEE" w:rsidP="00091430">
      <w:pPr>
        <w:spacing w:after="0" w:line="360" w:lineRule="auto"/>
        <w:jc w:val="both"/>
        <w:rPr>
          <w:rFonts w:asciiTheme="majorHAnsi" w:hAnsiTheme="majorHAnsi" w:cstheme="majorHAnsi"/>
        </w:rPr>
      </w:pPr>
      <w:r>
        <w:rPr>
          <w:rFonts w:asciiTheme="majorHAnsi" w:hAnsiTheme="majorHAnsi" w:cstheme="majorHAnsi"/>
        </w:rPr>
        <w:t xml:space="preserve">Therapist understanding </w:t>
      </w:r>
      <w:r w:rsidR="00091430">
        <w:rPr>
          <w:rFonts w:asciiTheme="majorHAnsi" w:hAnsiTheme="majorHAnsi" w:cstheme="majorHAnsi"/>
        </w:rPr>
        <w:t xml:space="preserve">of dementia </w:t>
      </w:r>
      <w:r w:rsidR="000235B3">
        <w:rPr>
          <w:rFonts w:asciiTheme="majorHAnsi" w:hAnsiTheme="majorHAnsi" w:cstheme="majorHAnsi"/>
        </w:rPr>
        <w:t>was perceived as</w:t>
      </w:r>
      <w:r w:rsidR="00091430">
        <w:rPr>
          <w:rFonts w:asciiTheme="majorHAnsi" w:hAnsiTheme="majorHAnsi" w:cstheme="majorHAnsi"/>
        </w:rPr>
        <w:t xml:space="preserve"> important</w:t>
      </w:r>
      <w:r>
        <w:rPr>
          <w:rFonts w:asciiTheme="majorHAnsi" w:hAnsiTheme="majorHAnsi" w:cstheme="majorHAnsi"/>
        </w:rPr>
        <w:t>,</w:t>
      </w:r>
      <w:r w:rsidR="00091430">
        <w:rPr>
          <w:rFonts w:asciiTheme="majorHAnsi" w:hAnsiTheme="majorHAnsi" w:cstheme="majorHAnsi"/>
        </w:rPr>
        <w:t xml:space="preserve"> as they were able to offer </w:t>
      </w:r>
      <w:r w:rsidR="00FF2514">
        <w:rPr>
          <w:rFonts w:asciiTheme="majorHAnsi" w:hAnsiTheme="majorHAnsi" w:cstheme="majorHAnsi"/>
        </w:rPr>
        <w:t>different perspectives</w:t>
      </w:r>
      <w:r w:rsidR="00091430">
        <w:rPr>
          <w:rFonts w:asciiTheme="majorHAnsi" w:hAnsiTheme="majorHAnsi" w:cstheme="majorHAnsi"/>
        </w:rPr>
        <w:t xml:space="preserve"> </w:t>
      </w:r>
      <w:r w:rsidR="00FF2514">
        <w:rPr>
          <w:rFonts w:asciiTheme="majorHAnsi" w:hAnsiTheme="majorHAnsi" w:cstheme="majorHAnsi"/>
        </w:rPr>
        <w:t xml:space="preserve">regarding the </w:t>
      </w:r>
      <w:r w:rsidR="00091430">
        <w:rPr>
          <w:rFonts w:asciiTheme="majorHAnsi" w:hAnsiTheme="majorHAnsi" w:cstheme="majorHAnsi"/>
        </w:rPr>
        <w:t xml:space="preserve">caregiving role and the challenges that come with a </w:t>
      </w:r>
      <w:r>
        <w:rPr>
          <w:rFonts w:asciiTheme="majorHAnsi" w:hAnsiTheme="majorHAnsi" w:cstheme="majorHAnsi"/>
        </w:rPr>
        <w:t>dementia diagnosis</w:t>
      </w:r>
      <w:r w:rsidR="00091430">
        <w:rPr>
          <w:rFonts w:asciiTheme="majorHAnsi" w:hAnsiTheme="majorHAnsi" w:cstheme="majorHAnsi"/>
        </w:rPr>
        <w:t>. Participants who initially felt a range of negative emotions could see how the counselling process had helped to improve their situation.</w:t>
      </w:r>
      <w:r w:rsidR="000235B3">
        <w:rPr>
          <w:rFonts w:asciiTheme="majorHAnsi" w:hAnsiTheme="majorHAnsi" w:cstheme="majorHAnsi"/>
        </w:rPr>
        <w:t xml:space="preserve"> Being able to separate behaviours associated with dementia and the person themselves was beneficial for participants.</w:t>
      </w:r>
    </w:p>
    <w:p w14:paraId="677FCF7C" w14:textId="77777777" w:rsidR="00FF2514" w:rsidRDefault="00FF2514" w:rsidP="00091430">
      <w:pPr>
        <w:spacing w:after="0" w:line="360" w:lineRule="auto"/>
        <w:jc w:val="both"/>
        <w:rPr>
          <w:rFonts w:asciiTheme="majorHAnsi" w:hAnsiTheme="majorHAnsi" w:cstheme="majorHAnsi"/>
        </w:rPr>
      </w:pPr>
    </w:p>
    <w:p w14:paraId="2D47AA94" w14:textId="77777777" w:rsidR="00FF2514" w:rsidRDefault="00FF2514" w:rsidP="00FF2514">
      <w:pPr>
        <w:spacing w:after="0" w:line="360" w:lineRule="auto"/>
        <w:ind w:left="340" w:right="340"/>
        <w:jc w:val="both"/>
        <w:rPr>
          <w:rFonts w:asciiTheme="majorHAnsi" w:hAnsiTheme="majorHAnsi" w:cstheme="majorHAnsi"/>
        </w:rPr>
      </w:pPr>
      <w:r w:rsidRPr="00FF2514">
        <w:rPr>
          <w:rFonts w:asciiTheme="majorHAnsi" w:hAnsiTheme="majorHAnsi" w:cstheme="majorHAnsi"/>
          <w:i/>
        </w:rPr>
        <w:t xml:space="preserve">I found it useful to think about my dad’s behaviours because of his dementia. And that he couldn’t help it. That was very helpful for me because I was so frustrated by my dad’s behaviours. And we talked a lot about, you know- are you annoyed with your dad or are you annoyed with </w:t>
      </w:r>
      <w:r w:rsidRPr="00FF2514">
        <w:rPr>
          <w:rFonts w:asciiTheme="majorHAnsi" w:hAnsiTheme="majorHAnsi" w:cstheme="majorHAnsi"/>
          <w:i/>
        </w:rPr>
        <w:lastRenderedPageBreak/>
        <w:t xml:space="preserve">the dementia, you know, so we kind of separated the two out which helped a lot </w:t>
      </w:r>
      <w:r>
        <w:rPr>
          <w:rFonts w:asciiTheme="majorHAnsi" w:hAnsiTheme="majorHAnsi" w:cstheme="majorHAnsi"/>
        </w:rPr>
        <w:t xml:space="preserve">(Caregiver:10048). </w:t>
      </w:r>
    </w:p>
    <w:p w14:paraId="3167C423" w14:textId="77777777" w:rsidR="00FF2514" w:rsidRDefault="00FF2514" w:rsidP="00FF2514">
      <w:pPr>
        <w:spacing w:after="0" w:line="360" w:lineRule="auto"/>
        <w:ind w:right="340"/>
        <w:jc w:val="both"/>
        <w:rPr>
          <w:rFonts w:asciiTheme="majorHAnsi" w:hAnsiTheme="majorHAnsi" w:cstheme="majorHAnsi"/>
          <w:i/>
        </w:rPr>
      </w:pPr>
    </w:p>
    <w:p w14:paraId="74DC3A6B" w14:textId="77777777" w:rsidR="00FF2514" w:rsidRDefault="00FF2514" w:rsidP="00FF2514">
      <w:pPr>
        <w:spacing w:after="0" w:line="360" w:lineRule="auto"/>
        <w:jc w:val="both"/>
        <w:rPr>
          <w:rFonts w:asciiTheme="majorHAnsi" w:hAnsiTheme="majorHAnsi" w:cstheme="majorHAnsi"/>
        </w:rPr>
      </w:pPr>
      <w:r>
        <w:rPr>
          <w:rFonts w:asciiTheme="majorHAnsi" w:hAnsiTheme="majorHAnsi" w:cstheme="majorHAnsi"/>
        </w:rPr>
        <w:t xml:space="preserve">Participants expressed that the </w:t>
      </w:r>
      <w:r w:rsidR="003B7BBC">
        <w:rPr>
          <w:rFonts w:asciiTheme="majorHAnsi" w:hAnsiTheme="majorHAnsi" w:cstheme="majorHAnsi"/>
        </w:rPr>
        <w:t>sessions</w:t>
      </w:r>
      <w:r>
        <w:rPr>
          <w:rFonts w:asciiTheme="majorHAnsi" w:hAnsiTheme="majorHAnsi" w:cstheme="majorHAnsi"/>
        </w:rPr>
        <w:t xml:space="preserve"> had been more beneficial as the counsellor was knowledgeable of dementia, and the sessions may not have been as helpful if this understanding was absent.</w:t>
      </w:r>
    </w:p>
    <w:p w14:paraId="3FBA148E" w14:textId="77777777" w:rsidR="00FF2514" w:rsidRDefault="00FF2514" w:rsidP="00FF2514">
      <w:pPr>
        <w:spacing w:after="0" w:line="360" w:lineRule="auto"/>
        <w:jc w:val="both"/>
        <w:rPr>
          <w:rFonts w:asciiTheme="majorHAnsi" w:hAnsiTheme="majorHAnsi" w:cstheme="majorHAnsi"/>
        </w:rPr>
      </w:pPr>
    </w:p>
    <w:p w14:paraId="60B364D3" w14:textId="77777777" w:rsidR="00FF2514" w:rsidRDefault="00FF2514" w:rsidP="00FF2514">
      <w:pPr>
        <w:spacing w:after="0" w:line="360" w:lineRule="auto"/>
        <w:ind w:left="340" w:right="340"/>
        <w:jc w:val="both"/>
        <w:rPr>
          <w:rFonts w:asciiTheme="majorHAnsi" w:hAnsiTheme="majorHAnsi" w:cstheme="majorHAnsi"/>
        </w:rPr>
      </w:pPr>
      <w:r w:rsidRPr="00FF2514">
        <w:rPr>
          <w:rFonts w:asciiTheme="majorHAnsi" w:hAnsiTheme="majorHAnsi" w:cstheme="majorHAnsi"/>
          <w:i/>
        </w:rPr>
        <w:t xml:space="preserve">To explain what may happen when somebody has dementia and how dementia progresses as </w:t>
      </w:r>
      <w:proofErr w:type="gramStart"/>
      <w:r w:rsidRPr="00FF2514">
        <w:rPr>
          <w:rFonts w:asciiTheme="majorHAnsi" w:hAnsiTheme="majorHAnsi" w:cstheme="majorHAnsi"/>
          <w:i/>
        </w:rPr>
        <w:t>well</w:t>
      </w:r>
      <w:proofErr w:type="gramEnd"/>
      <w:r w:rsidRPr="00FF2514">
        <w:rPr>
          <w:rFonts w:asciiTheme="majorHAnsi" w:hAnsiTheme="majorHAnsi" w:cstheme="majorHAnsi"/>
          <w:i/>
        </w:rPr>
        <w:t xml:space="preserve"> she just knew. You know, she understood, and I was so – it was good that she had that experience </w:t>
      </w:r>
      <w:proofErr w:type="gramStart"/>
      <w:r w:rsidRPr="00FF2514">
        <w:rPr>
          <w:rFonts w:asciiTheme="majorHAnsi" w:hAnsiTheme="majorHAnsi" w:cstheme="majorHAnsi"/>
          <w:i/>
        </w:rPr>
        <w:t>really good</w:t>
      </w:r>
      <w:proofErr w:type="gramEnd"/>
      <w:r w:rsidRPr="00FF2514">
        <w:rPr>
          <w:rFonts w:asciiTheme="majorHAnsi" w:hAnsiTheme="majorHAnsi" w:cstheme="majorHAnsi"/>
          <w:i/>
        </w:rPr>
        <w:t>, whereas a general counsellor may not have had that</w:t>
      </w:r>
      <w:r>
        <w:rPr>
          <w:rFonts w:asciiTheme="majorHAnsi" w:hAnsiTheme="majorHAnsi" w:cstheme="majorHAnsi"/>
        </w:rPr>
        <w:t xml:space="preserve"> (Caregiver:10048). </w:t>
      </w:r>
    </w:p>
    <w:p w14:paraId="5D2FD94D" w14:textId="77777777" w:rsidR="00AF3E60" w:rsidRDefault="00AF3E60">
      <w:pPr>
        <w:rPr>
          <w:rFonts w:asciiTheme="majorHAnsi" w:hAnsiTheme="majorHAnsi" w:cstheme="majorHAnsi"/>
          <w:b/>
        </w:rPr>
      </w:pPr>
    </w:p>
    <w:p w14:paraId="0FB05955" w14:textId="77777777" w:rsidR="00AF3E60" w:rsidRDefault="00AF3E60" w:rsidP="00AF3E60">
      <w:pPr>
        <w:spacing w:after="0" w:line="360" w:lineRule="auto"/>
        <w:jc w:val="both"/>
        <w:rPr>
          <w:rFonts w:asciiTheme="majorHAnsi" w:hAnsiTheme="majorHAnsi" w:cstheme="majorHAnsi"/>
          <w:b/>
        </w:rPr>
      </w:pPr>
      <w:r>
        <w:rPr>
          <w:rFonts w:asciiTheme="majorHAnsi" w:hAnsiTheme="majorHAnsi" w:cstheme="majorHAnsi"/>
          <w:b/>
        </w:rPr>
        <w:t>Discussion</w:t>
      </w:r>
    </w:p>
    <w:p w14:paraId="7B5FDD1B" w14:textId="77777777" w:rsidR="00450875" w:rsidRDefault="00450875" w:rsidP="00AF3E60">
      <w:pPr>
        <w:spacing w:after="0" w:line="360" w:lineRule="auto"/>
        <w:jc w:val="both"/>
        <w:rPr>
          <w:rFonts w:asciiTheme="majorHAnsi" w:hAnsiTheme="majorHAnsi" w:cstheme="majorHAnsi"/>
        </w:rPr>
      </w:pPr>
    </w:p>
    <w:p w14:paraId="7BD0CFBC" w14:textId="5532D508" w:rsidR="009F4C66" w:rsidRDefault="00450875" w:rsidP="00AF3E60">
      <w:pPr>
        <w:spacing w:after="0" w:line="360" w:lineRule="auto"/>
        <w:jc w:val="both"/>
        <w:rPr>
          <w:rFonts w:asciiTheme="majorHAnsi" w:hAnsiTheme="majorHAnsi" w:cstheme="majorHAnsi"/>
        </w:rPr>
      </w:pPr>
      <w:r>
        <w:rPr>
          <w:rFonts w:asciiTheme="majorHAnsi" w:hAnsiTheme="majorHAnsi" w:cstheme="majorHAnsi"/>
        </w:rPr>
        <w:t xml:space="preserve">The present study </w:t>
      </w:r>
      <w:r w:rsidR="000235B3">
        <w:rPr>
          <w:rFonts w:asciiTheme="majorHAnsi" w:hAnsiTheme="majorHAnsi" w:cstheme="majorHAnsi"/>
        </w:rPr>
        <w:t>explored</w:t>
      </w:r>
      <w:r>
        <w:rPr>
          <w:rFonts w:asciiTheme="majorHAnsi" w:hAnsiTheme="majorHAnsi" w:cstheme="majorHAnsi"/>
        </w:rPr>
        <w:t xml:space="preserve"> participant experiences and expectations of counselling</w:t>
      </w:r>
      <w:r w:rsidR="000235B3">
        <w:rPr>
          <w:rFonts w:asciiTheme="majorHAnsi" w:hAnsiTheme="majorHAnsi" w:cstheme="majorHAnsi"/>
        </w:rPr>
        <w:t xml:space="preserve"> for those affected by dementia</w:t>
      </w:r>
      <w:r>
        <w:rPr>
          <w:rFonts w:asciiTheme="majorHAnsi" w:hAnsiTheme="majorHAnsi" w:cstheme="majorHAnsi"/>
        </w:rPr>
        <w:t>. There are clearly many elements within the counselling process that address various needs for both people living with dementia and their caregivers.</w:t>
      </w:r>
      <w:r w:rsidR="00F844A1">
        <w:rPr>
          <w:rFonts w:asciiTheme="majorHAnsi" w:hAnsiTheme="majorHAnsi" w:cstheme="majorHAnsi"/>
        </w:rPr>
        <w:t xml:space="preserve"> </w:t>
      </w:r>
      <w:r>
        <w:rPr>
          <w:rFonts w:asciiTheme="majorHAnsi" w:hAnsiTheme="majorHAnsi" w:cstheme="majorHAnsi"/>
        </w:rPr>
        <w:t xml:space="preserve">This </w:t>
      </w:r>
      <w:r w:rsidR="000831ED">
        <w:rPr>
          <w:rFonts w:asciiTheme="majorHAnsi" w:hAnsiTheme="majorHAnsi" w:cstheme="majorHAnsi"/>
        </w:rPr>
        <w:t>article</w:t>
      </w:r>
      <w:r>
        <w:rPr>
          <w:rFonts w:asciiTheme="majorHAnsi" w:hAnsiTheme="majorHAnsi" w:cstheme="majorHAnsi"/>
        </w:rPr>
        <w:t xml:space="preserve"> provides an insight into how counselling can benefit this client </w:t>
      </w:r>
      <w:proofErr w:type="gramStart"/>
      <w:r>
        <w:rPr>
          <w:rFonts w:asciiTheme="majorHAnsi" w:hAnsiTheme="majorHAnsi" w:cstheme="majorHAnsi"/>
        </w:rPr>
        <w:t>population, and</w:t>
      </w:r>
      <w:proofErr w:type="gramEnd"/>
      <w:r>
        <w:rPr>
          <w:rFonts w:asciiTheme="majorHAnsi" w:hAnsiTheme="majorHAnsi" w:cstheme="majorHAnsi"/>
        </w:rPr>
        <w:t xml:space="preserve"> builds a foundation to inform both counsellor practice and the development of future research within the field of counselling and dementia.</w:t>
      </w:r>
    </w:p>
    <w:p w14:paraId="663D2500" w14:textId="77777777" w:rsidR="00791B4E" w:rsidRDefault="00791B4E" w:rsidP="00AF3E60">
      <w:pPr>
        <w:spacing w:after="0" w:line="360" w:lineRule="auto"/>
        <w:jc w:val="both"/>
        <w:rPr>
          <w:rFonts w:asciiTheme="majorHAnsi" w:hAnsiTheme="majorHAnsi" w:cstheme="majorHAnsi"/>
        </w:rPr>
      </w:pPr>
    </w:p>
    <w:p w14:paraId="52C16789" w14:textId="77777777" w:rsidR="003D7773" w:rsidRDefault="003D7773" w:rsidP="00AF3E60">
      <w:pPr>
        <w:spacing w:after="0" w:line="360" w:lineRule="auto"/>
        <w:jc w:val="both"/>
        <w:rPr>
          <w:rFonts w:asciiTheme="majorHAnsi" w:hAnsiTheme="majorHAnsi" w:cstheme="majorHAnsi"/>
        </w:rPr>
      </w:pPr>
      <w:r>
        <w:rPr>
          <w:rFonts w:asciiTheme="majorHAnsi" w:hAnsiTheme="majorHAnsi" w:cstheme="majorHAnsi"/>
        </w:rPr>
        <w:t xml:space="preserve">The findings in this study highlight the strong emotional impact of the diagnosis of dementia for both participant groups, particularly in response to the </w:t>
      </w:r>
      <w:r w:rsidR="006F685D">
        <w:rPr>
          <w:rFonts w:asciiTheme="majorHAnsi" w:hAnsiTheme="majorHAnsi" w:cstheme="majorHAnsi"/>
        </w:rPr>
        <w:t>unknown trajectory of the dementia, the grief associated with actual and anticipated losses, and a sense of helplessness or loss of self as someone living with dementia or caring for a relative with dementia. These current findings are consistent with previous literature that explores the perceptions of the emotional impact of a dementia diagnosis (Aminzadeh et al., 2007)</w:t>
      </w:r>
      <w:r w:rsidR="00AB6853">
        <w:rPr>
          <w:rFonts w:asciiTheme="majorHAnsi" w:hAnsiTheme="majorHAnsi" w:cstheme="majorHAnsi"/>
        </w:rPr>
        <w:t>, and with the three key areas that people with dementia have highlighted as recommended focus for therapeutic interventions; loss of abilities/identity, coping mechanisms, and support (</w:t>
      </w:r>
      <w:proofErr w:type="spellStart"/>
      <w:r w:rsidR="00AB6853">
        <w:rPr>
          <w:rFonts w:asciiTheme="majorHAnsi" w:hAnsiTheme="majorHAnsi" w:cstheme="majorHAnsi"/>
        </w:rPr>
        <w:t>Birtwell</w:t>
      </w:r>
      <w:proofErr w:type="spellEnd"/>
      <w:r w:rsidR="00AB6853">
        <w:rPr>
          <w:rFonts w:asciiTheme="majorHAnsi" w:hAnsiTheme="majorHAnsi" w:cstheme="majorHAnsi"/>
        </w:rPr>
        <w:t xml:space="preserve"> &amp; Dubrow-Marshall, 2018).</w:t>
      </w:r>
      <w:r w:rsidR="006F685D">
        <w:rPr>
          <w:rFonts w:asciiTheme="majorHAnsi" w:hAnsiTheme="majorHAnsi" w:cstheme="majorHAnsi"/>
        </w:rPr>
        <w:t xml:space="preserve"> </w:t>
      </w:r>
      <w:r w:rsidR="00A155E3">
        <w:rPr>
          <w:rFonts w:asciiTheme="majorHAnsi" w:hAnsiTheme="majorHAnsi" w:cstheme="majorHAnsi"/>
        </w:rPr>
        <w:t>It appeared that change in the identity of people with dementia, as perceived by the caregivers, was associated with caregivers’ reported change in sense of their own identity and their perception of the dyadic relationship, in line with previous literature</w:t>
      </w:r>
      <w:r w:rsidR="00AB6853">
        <w:rPr>
          <w:rFonts w:asciiTheme="majorHAnsi" w:hAnsiTheme="majorHAnsi" w:cstheme="majorHAnsi"/>
        </w:rPr>
        <w:t xml:space="preserve"> that </w:t>
      </w:r>
      <w:r w:rsidR="00A155E3">
        <w:rPr>
          <w:rFonts w:asciiTheme="majorHAnsi" w:hAnsiTheme="majorHAnsi" w:cstheme="majorHAnsi"/>
        </w:rPr>
        <w:t xml:space="preserve"> </w:t>
      </w:r>
      <w:r w:rsidR="00AB6853">
        <w:rPr>
          <w:rFonts w:asciiTheme="majorHAnsi" w:hAnsiTheme="majorHAnsi" w:cstheme="majorHAnsi"/>
        </w:rPr>
        <w:t>the onset and progression of dementia is likely to result in a change in the interpersonal relationship (</w:t>
      </w:r>
      <w:r w:rsidR="00A155E3">
        <w:rPr>
          <w:rFonts w:asciiTheme="majorHAnsi" w:hAnsiTheme="majorHAnsi" w:cstheme="majorHAnsi"/>
        </w:rPr>
        <w:t xml:space="preserve">Hayes, </w:t>
      </w:r>
      <w:proofErr w:type="spellStart"/>
      <w:r w:rsidR="00A155E3">
        <w:rPr>
          <w:rFonts w:asciiTheme="majorHAnsi" w:hAnsiTheme="majorHAnsi" w:cstheme="majorHAnsi"/>
        </w:rPr>
        <w:t>Boylstein</w:t>
      </w:r>
      <w:proofErr w:type="spellEnd"/>
      <w:r w:rsidR="00A155E3">
        <w:rPr>
          <w:rFonts w:asciiTheme="majorHAnsi" w:hAnsiTheme="majorHAnsi" w:cstheme="majorHAnsi"/>
        </w:rPr>
        <w:t>, &amp; Zimmerman, 2009</w:t>
      </w:r>
      <w:r w:rsidR="00AB6853">
        <w:rPr>
          <w:rFonts w:asciiTheme="majorHAnsi" w:hAnsiTheme="majorHAnsi" w:cstheme="majorHAnsi"/>
        </w:rPr>
        <w:t>;</w:t>
      </w:r>
      <w:r w:rsidR="00AB6853" w:rsidRPr="00AB6853">
        <w:rPr>
          <w:rFonts w:asciiTheme="majorHAnsi" w:hAnsiTheme="majorHAnsi" w:cstheme="majorHAnsi"/>
        </w:rPr>
        <w:t xml:space="preserve"> </w:t>
      </w:r>
      <w:r w:rsidR="00AB6853">
        <w:rPr>
          <w:rFonts w:asciiTheme="majorHAnsi" w:hAnsiTheme="majorHAnsi" w:cstheme="majorHAnsi"/>
        </w:rPr>
        <w:t>Noyes et al., 2009)</w:t>
      </w:r>
      <w:r w:rsidR="00A155E3">
        <w:rPr>
          <w:rFonts w:asciiTheme="majorHAnsi" w:hAnsiTheme="majorHAnsi" w:cstheme="majorHAnsi"/>
        </w:rPr>
        <w:t xml:space="preserve">.  </w:t>
      </w:r>
    </w:p>
    <w:p w14:paraId="60ADDA3E" w14:textId="77777777" w:rsidR="00A155E3" w:rsidRDefault="00A155E3" w:rsidP="00AF3E60">
      <w:pPr>
        <w:spacing w:after="0" w:line="360" w:lineRule="auto"/>
        <w:jc w:val="both"/>
        <w:rPr>
          <w:rFonts w:asciiTheme="majorHAnsi" w:hAnsiTheme="majorHAnsi" w:cstheme="majorHAnsi"/>
        </w:rPr>
      </w:pPr>
    </w:p>
    <w:p w14:paraId="2D065A0C" w14:textId="5C91C890" w:rsidR="00B81882" w:rsidRDefault="00EC767B" w:rsidP="00AF3E60">
      <w:pPr>
        <w:spacing w:after="0" w:line="360" w:lineRule="auto"/>
        <w:jc w:val="both"/>
        <w:rPr>
          <w:rFonts w:asciiTheme="majorHAnsi" w:hAnsiTheme="majorHAnsi" w:cstheme="majorHAnsi"/>
        </w:rPr>
      </w:pPr>
      <w:r>
        <w:rPr>
          <w:rFonts w:asciiTheme="majorHAnsi" w:hAnsiTheme="majorHAnsi" w:cstheme="majorHAnsi"/>
        </w:rPr>
        <w:t xml:space="preserve">Thus, it is important for psychotherapeutic strategies to be implemented to create a more supportive context for people with dementia and their caregivers (Aminzadeh et al., 2007). </w:t>
      </w:r>
      <w:r w:rsidR="00D8658C">
        <w:rPr>
          <w:rFonts w:asciiTheme="majorHAnsi" w:hAnsiTheme="majorHAnsi" w:cstheme="majorHAnsi"/>
        </w:rPr>
        <w:t xml:space="preserve">Given the threat of loss of identity, counselling can help to highlight the individual’s capabilities and </w:t>
      </w:r>
      <w:proofErr w:type="gramStart"/>
      <w:r w:rsidR="00D8658C">
        <w:rPr>
          <w:rFonts w:asciiTheme="majorHAnsi" w:hAnsiTheme="majorHAnsi" w:cstheme="majorHAnsi"/>
        </w:rPr>
        <w:t>strengths, and</w:t>
      </w:r>
      <w:proofErr w:type="gramEnd"/>
      <w:r w:rsidR="00D8658C">
        <w:rPr>
          <w:rFonts w:asciiTheme="majorHAnsi" w:hAnsiTheme="majorHAnsi" w:cstheme="majorHAnsi"/>
        </w:rPr>
        <w:t xml:space="preserve"> provide </w:t>
      </w:r>
      <w:r w:rsidR="00D8658C">
        <w:rPr>
          <w:rFonts w:asciiTheme="majorHAnsi" w:hAnsiTheme="majorHAnsi" w:cstheme="majorHAnsi"/>
        </w:rPr>
        <w:lastRenderedPageBreak/>
        <w:t>opportunities for personal development and enhancing a sense of personhood (Bryden, 2002; Cheston, Jones, &amp; Gilliard, 2003).</w:t>
      </w:r>
      <w:r w:rsidR="005311E2">
        <w:rPr>
          <w:rFonts w:asciiTheme="majorHAnsi" w:hAnsiTheme="majorHAnsi" w:cstheme="majorHAnsi"/>
        </w:rPr>
        <w:t xml:space="preserve"> </w:t>
      </w:r>
      <w:bookmarkStart w:id="6" w:name="_Hlk50473770"/>
      <w:proofErr w:type="spellStart"/>
      <w:r w:rsidR="005311E2">
        <w:rPr>
          <w:rFonts w:asciiTheme="majorHAnsi" w:hAnsiTheme="majorHAnsi" w:cstheme="majorHAnsi"/>
        </w:rPr>
        <w:t>Sabat</w:t>
      </w:r>
      <w:proofErr w:type="spellEnd"/>
      <w:r w:rsidR="005311E2">
        <w:rPr>
          <w:rFonts w:asciiTheme="majorHAnsi" w:hAnsiTheme="majorHAnsi" w:cstheme="majorHAnsi"/>
        </w:rPr>
        <w:t xml:space="preserve"> and </w:t>
      </w:r>
      <w:proofErr w:type="spellStart"/>
      <w:r w:rsidR="005311E2">
        <w:rPr>
          <w:rFonts w:asciiTheme="majorHAnsi" w:hAnsiTheme="majorHAnsi" w:cstheme="majorHAnsi"/>
        </w:rPr>
        <w:t>Harré</w:t>
      </w:r>
      <w:proofErr w:type="spellEnd"/>
      <w:r w:rsidR="005311E2">
        <w:rPr>
          <w:rFonts w:asciiTheme="majorHAnsi" w:hAnsiTheme="majorHAnsi" w:cstheme="majorHAnsi"/>
        </w:rPr>
        <w:t xml:space="preserve"> (1992) argued that identity can be created through talk and social interaction, subsequently reducing the social isolation of the person with dementia (Jones, 1995).</w:t>
      </w:r>
      <w:r w:rsidR="00D8658C">
        <w:rPr>
          <w:rFonts w:asciiTheme="majorHAnsi" w:hAnsiTheme="majorHAnsi" w:cstheme="majorHAnsi"/>
        </w:rPr>
        <w:t xml:space="preserve"> </w:t>
      </w:r>
      <w:bookmarkEnd w:id="6"/>
      <w:r>
        <w:rPr>
          <w:rFonts w:asciiTheme="majorHAnsi" w:hAnsiTheme="majorHAnsi" w:cstheme="majorHAnsi"/>
        </w:rPr>
        <w:t>Furthermore, s</w:t>
      </w:r>
      <w:r w:rsidR="00D8658C">
        <w:rPr>
          <w:rFonts w:asciiTheme="majorHAnsi" w:hAnsiTheme="majorHAnsi" w:cstheme="majorHAnsi"/>
        </w:rPr>
        <w:t xml:space="preserve">uch interventions can support an individual’s sense of self, increase self-acceptance, and can have positive effects on depression, </w:t>
      </w:r>
      <w:proofErr w:type="gramStart"/>
      <w:r w:rsidR="00D8658C">
        <w:rPr>
          <w:rFonts w:asciiTheme="majorHAnsi" w:hAnsiTheme="majorHAnsi" w:cstheme="majorHAnsi"/>
        </w:rPr>
        <w:t>anxiety</w:t>
      </w:r>
      <w:proofErr w:type="gramEnd"/>
      <w:r w:rsidR="00D8658C">
        <w:rPr>
          <w:rFonts w:asciiTheme="majorHAnsi" w:hAnsiTheme="majorHAnsi" w:cstheme="majorHAnsi"/>
        </w:rPr>
        <w:t xml:space="preserve"> and caregiver burden (</w:t>
      </w:r>
      <w:proofErr w:type="spellStart"/>
      <w:r w:rsidR="00D8658C">
        <w:rPr>
          <w:rFonts w:asciiTheme="majorHAnsi" w:hAnsiTheme="majorHAnsi" w:cstheme="majorHAnsi"/>
        </w:rPr>
        <w:t>Birtwell</w:t>
      </w:r>
      <w:proofErr w:type="spellEnd"/>
      <w:r w:rsidR="00D8658C">
        <w:rPr>
          <w:rFonts w:asciiTheme="majorHAnsi" w:hAnsiTheme="majorHAnsi" w:cstheme="majorHAnsi"/>
        </w:rPr>
        <w:t xml:space="preserve"> &amp; Dubrow-Marshall, 2018; Elvish et al., 2013; </w:t>
      </w:r>
      <w:proofErr w:type="spellStart"/>
      <w:r w:rsidR="00D8658C">
        <w:rPr>
          <w:rFonts w:asciiTheme="majorHAnsi" w:hAnsiTheme="majorHAnsi" w:cstheme="majorHAnsi"/>
        </w:rPr>
        <w:t>Mittelman</w:t>
      </w:r>
      <w:proofErr w:type="spellEnd"/>
      <w:r w:rsidR="00D8658C">
        <w:rPr>
          <w:rFonts w:asciiTheme="majorHAnsi" w:hAnsiTheme="majorHAnsi" w:cstheme="majorHAnsi"/>
        </w:rPr>
        <w:t xml:space="preserve"> et al., 2007</w:t>
      </w:r>
      <w:r>
        <w:rPr>
          <w:rFonts w:asciiTheme="majorHAnsi" w:hAnsiTheme="majorHAnsi" w:cstheme="majorHAnsi"/>
        </w:rPr>
        <w:t>).</w:t>
      </w:r>
      <w:r w:rsidR="009F4C66">
        <w:rPr>
          <w:rFonts w:asciiTheme="majorHAnsi" w:hAnsiTheme="majorHAnsi" w:cstheme="majorHAnsi"/>
        </w:rPr>
        <w:t xml:space="preserve"> </w:t>
      </w:r>
    </w:p>
    <w:p w14:paraId="7B34522C" w14:textId="1E38B25C" w:rsidR="00B81882" w:rsidRDefault="00B81882" w:rsidP="00AF3E60">
      <w:pPr>
        <w:spacing w:after="0" w:line="360" w:lineRule="auto"/>
        <w:jc w:val="both"/>
        <w:rPr>
          <w:rFonts w:asciiTheme="majorHAnsi" w:hAnsiTheme="majorHAnsi" w:cstheme="majorHAnsi"/>
        </w:rPr>
      </w:pPr>
    </w:p>
    <w:p w14:paraId="4070E4BC" w14:textId="0429931F" w:rsidR="00B81882" w:rsidRDefault="00B81882" w:rsidP="00AF3E60">
      <w:pPr>
        <w:spacing w:after="0" w:line="360" w:lineRule="auto"/>
        <w:jc w:val="both"/>
        <w:rPr>
          <w:rFonts w:asciiTheme="majorHAnsi" w:hAnsiTheme="majorHAnsi" w:cstheme="majorHAnsi"/>
        </w:rPr>
      </w:pPr>
      <w:r w:rsidRPr="00B81882">
        <w:rPr>
          <w:rFonts w:asciiTheme="majorHAnsi" w:hAnsiTheme="majorHAnsi" w:cstheme="majorHAnsi"/>
        </w:rPr>
        <w:t>Many people with dementia have traditionally been regarded as “beyond therapeutic reach” (</w:t>
      </w:r>
      <w:proofErr w:type="spellStart"/>
      <w:r w:rsidRPr="00B81882">
        <w:rPr>
          <w:rFonts w:asciiTheme="majorHAnsi" w:hAnsiTheme="majorHAnsi" w:cstheme="majorHAnsi"/>
        </w:rPr>
        <w:t>Sommerbeck</w:t>
      </w:r>
      <w:proofErr w:type="spellEnd"/>
      <w:r w:rsidRPr="00B81882">
        <w:rPr>
          <w:rFonts w:asciiTheme="majorHAnsi" w:hAnsiTheme="majorHAnsi" w:cstheme="majorHAnsi"/>
        </w:rPr>
        <w:t>, 2006), and thus unable to establish a therapeutic relationship.</w:t>
      </w:r>
      <w:bookmarkStart w:id="7" w:name="_Hlk50475041"/>
      <w:r w:rsidR="007C6FE1">
        <w:rPr>
          <w:rFonts w:asciiTheme="majorHAnsi" w:hAnsiTheme="majorHAnsi" w:cstheme="majorHAnsi"/>
        </w:rPr>
        <w:t xml:space="preserve"> Moreover, it is well documented that older adults underutilise professional psychological services (Robb et al., 2003). </w:t>
      </w:r>
      <w:proofErr w:type="spellStart"/>
      <w:r w:rsidR="007C6FE1">
        <w:rPr>
          <w:rFonts w:asciiTheme="majorHAnsi" w:hAnsiTheme="majorHAnsi" w:cstheme="majorHAnsi"/>
        </w:rPr>
        <w:t>Brownlie</w:t>
      </w:r>
      <w:proofErr w:type="spellEnd"/>
      <w:r w:rsidR="007C6FE1">
        <w:rPr>
          <w:rFonts w:asciiTheme="majorHAnsi" w:hAnsiTheme="majorHAnsi" w:cstheme="majorHAnsi"/>
        </w:rPr>
        <w:t xml:space="preserve"> (2009) noted that age was a key variable when exploring attitudes towards counselling, and older adults were less open to the possibilities of therapeutic intervention than those in younger age groups.</w:t>
      </w:r>
      <w:bookmarkEnd w:id="7"/>
      <w:r w:rsidR="007C6FE1" w:rsidRPr="00B81882">
        <w:rPr>
          <w:rFonts w:asciiTheme="majorHAnsi" w:hAnsiTheme="majorHAnsi" w:cstheme="majorHAnsi"/>
        </w:rPr>
        <w:t xml:space="preserve"> </w:t>
      </w:r>
      <w:r w:rsidRPr="00B81882">
        <w:rPr>
          <w:rFonts w:asciiTheme="majorHAnsi" w:hAnsiTheme="majorHAnsi" w:cstheme="majorHAnsi"/>
        </w:rPr>
        <w:t xml:space="preserve"> Subsequently, </w:t>
      </w:r>
      <w:proofErr w:type="gramStart"/>
      <w:r w:rsidRPr="00B81882">
        <w:rPr>
          <w:rFonts w:asciiTheme="majorHAnsi" w:hAnsiTheme="majorHAnsi" w:cstheme="majorHAnsi"/>
        </w:rPr>
        <w:t>counselling</w:t>
      </w:r>
      <w:proofErr w:type="gramEnd"/>
      <w:r w:rsidRPr="00B81882">
        <w:rPr>
          <w:rFonts w:asciiTheme="majorHAnsi" w:hAnsiTheme="majorHAnsi" w:cstheme="majorHAnsi"/>
        </w:rPr>
        <w:t xml:space="preserve"> or psychotherapeutic interventions may be underutilised for people with dementia.</w:t>
      </w:r>
      <w:r w:rsidR="00A14F20">
        <w:rPr>
          <w:rFonts w:asciiTheme="majorHAnsi" w:hAnsiTheme="majorHAnsi" w:cstheme="majorHAnsi"/>
        </w:rPr>
        <w:t xml:space="preserve"> </w:t>
      </w:r>
      <w:r w:rsidRPr="00B81882">
        <w:rPr>
          <w:rFonts w:asciiTheme="majorHAnsi" w:hAnsiTheme="majorHAnsi" w:cstheme="majorHAnsi"/>
        </w:rPr>
        <w:t xml:space="preserve">However, research has explored psychotherapeutic interventions for people with dementia and indicated positive impacts (e.g. </w:t>
      </w:r>
      <w:proofErr w:type="spellStart"/>
      <w:r w:rsidRPr="00B81882">
        <w:rPr>
          <w:rFonts w:asciiTheme="majorHAnsi" w:hAnsiTheme="majorHAnsi" w:cstheme="majorHAnsi"/>
        </w:rPr>
        <w:t>Perren</w:t>
      </w:r>
      <w:proofErr w:type="spellEnd"/>
      <w:r w:rsidRPr="00B81882">
        <w:rPr>
          <w:rFonts w:asciiTheme="majorHAnsi" w:hAnsiTheme="majorHAnsi" w:cstheme="majorHAnsi"/>
        </w:rPr>
        <w:t xml:space="preserve"> &amp; Richardson, 2018). Additionally, whilst clinicians are aware that many people with dementia, especially those with mild cognitive impairment, are able to communicate effectively (Junaid &amp; Hedge, 2018), no therapeutic interventions have been tested with those with more severe dementia who would be expected to have increased cognitive impairment [blinded].</w:t>
      </w:r>
    </w:p>
    <w:p w14:paraId="3993C6AF" w14:textId="77777777" w:rsidR="00B81882" w:rsidRDefault="00B81882" w:rsidP="00AF3E60">
      <w:pPr>
        <w:spacing w:after="0" w:line="360" w:lineRule="auto"/>
        <w:jc w:val="both"/>
        <w:rPr>
          <w:rFonts w:asciiTheme="majorHAnsi" w:hAnsiTheme="majorHAnsi" w:cstheme="majorHAnsi"/>
        </w:rPr>
      </w:pPr>
    </w:p>
    <w:p w14:paraId="089A76CF" w14:textId="620B19BF" w:rsidR="00A155E3" w:rsidRDefault="00006843" w:rsidP="00AF3E60">
      <w:pPr>
        <w:spacing w:after="0" w:line="360" w:lineRule="auto"/>
        <w:jc w:val="both"/>
        <w:rPr>
          <w:rFonts w:asciiTheme="majorHAnsi" w:hAnsiTheme="majorHAnsi" w:cstheme="majorHAnsi"/>
        </w:rPr>
      </w:pPr>
      <w:r>
        <w:rPr>
          <w:rFonts w:asciiTheme="majorHAnsi" w:hAnsiTheme="majorHAnsi" w:cstheme="majorHAnsi"/>
        </w:rPr>
        <w:t xml:space="preserve">In the current study, both participant groups </w:t>
      </w:r>
      <w:r w:rsidR="007358D2">
        <w:rPr>
          <w:rFonts w:asciiTheme="majorHAnsi" w:hAnsiTheme="majorHAnsi" w:cstheme="majorHAnsi"/>
        </w:rPr>
        <w:t>reported positive change</w:t>
      </w:r>
      <w:r>
        <w:rPr>
          <w:rFonts w:asciiTheme="majorHAnsi" w:hAnsiTheme="majorHAnsi" w:cstheme="majorHAnsi"/>
        </w:rPr>
        <w:t xml:space="preserve"> post-counselling. Caregivers frequently reappraised their performance within the caregiving role, had an alleviated sense of grief, and reported enhanced coping strategies. Likewise, participants with dementia often valued the counselling process in terms of acceptance and being able to ‘move forward’. </w:t>
      </w:r>
      <w:r w:rsidR="009F4C66">
        <w:rPr>
          <w:rFonts w:asciiTheme="majorHAnsi" w:hAnsiTheme="majorHAnsi" w:cstheme="majorHAnsi"/>
        </w:rPr>
        <w:t>However</w:t>
      </w:r>
      <w:r w:rsidR="0057242B">
        <w:rPr>
          <w:rFonts w:asciiTheme="majorHAnsi" w:hAnsiTheme="majorHAnsi" w:cstheme="majorHAnsi"/>
        </w:rPr>
        <w:t>,</w:t>
      </w:r>
      <w:r w:rsidR="009F4C66">
        <w:rPr>
          <w:rFonts w:asciiTheme="majorHAnsi" w:hAnsiTheme="majorHAnsi" w:cstheme="majorHAnsi"/>
        </w:rPr>
        <w:t xml:space="preserve"> modifications are required to ensure that people with dementia </w:t>
      </w:r>
      <w:r w:rsidR="007358D2">
        <w:rPr>
          <w:rFonts w:asciiTheme="majorHAnsi" w:hAnsiTheme="majorHAnsi" w:cstheme="majorHAnsi"/>
        </w:rPr>
        <w:t xml:space="preserve">can effectively </w:t>
      </w:r>
      <w:r w:rsidR="009F4C66">
        <w:rPr>
          <w:rFonts w:asciiTheme="majorHAnsi" w:hAnsiTheme="majorHAnsi" w:cstheme="majorHAnsi"/>
        </w:rPr>
        <w:t>engage with counselling, such as simplifying any materials, using techniques that help participants retrieve information from previous sessions, and involvement of caregivers where appropriate (Tay et al., 2019).</w:t>
      </w:r>
      <w:r w:rsidR="00EC767B">
        <w:rPr>
          <w:rFonts w:asciiTheme="majorHAnsi" w:hAnsiTheme="majorHAnsi" w:cstheme="majorHAnsi"/>
        </w:rPr>
        <w:t xml:space="preserve"> </w:t>
      </w:r>
    </w:p>
    <w:p w14:paraId="28CCA776" w14:textId="77777777" w:rsidR="00EC767B" w:rsidRDefault="00EC767B" w:rsidP="00AF3E60">
      <w:pPr>
        <w:spacing w:after="0" w:line="360" w:lineRule="auto"/>
        <w:jc w:val="both"/>
        <w:rPr>
          <w:rFonts w:asciiTheme="majorHAnsi" w:hAnsiTheme="majorHAnsi" w:cstheme="majorHAnsi"/>
        </w:rPr>
      </w:pPr>
    </w:p>
    <w:p w14:paraId="50A50EB3" w14:textId="2974A598" w:rsidR="00EC3054" w:rsidRDefault="00EC767B" w:rsidP="002653CA">
      <w:pPr>
        <w:spacing w:after="0" w:line="360" w:lineRule="auto"/>
        <w:jc w:val="both"/>
        <w:rPr>
          <w:rFonts w:asciiTheme="majorHAnsi" w:hAnsiTheme="majorHAnsi" w:cstheme="majorHAnsi"/>
        </w:rPr>
      </w:pPr>
      <w:r>
        <w:rPr>
          <w:rFonts w:asciiTheme="majorHAnsi" w:hAnsiTheme="majorHAnsi" w:cstheme="majorHAnsi"/>
        </w:rPr>
        <w:t xml:space="preserve">It </w:t>
      </w:r>
      <w:r w:rsidR="00B700DC">
        <w:rPr>
          <w:rFonts w:asciiTheme="majorHAnsi" w:hAnsiTheme="majorHAnsi" w:cstheme="majorHAnsi"/>
        </w:rPr>
        <w:t xml:space="preserve">was </w:t>
      </w:r>
      <w:r>
        <w:rPr>
          <w:rFonts w:asciiTheme="majorHAnsi" w:hAnsiTheme="majorHAnsi" w:cstheme="majorHAnsi"/>
        </w:rPr>
        <w:t>clear in this study that both participant groups could establish a therapeutic relationship with the counsellor, and this was an essential element for all participants.</w:t>
      </w:r>
      <w:r w:rsidR="00760247">
        <w:rPr>
          <w:rFonts w:asciiTheme="majorHAnsi" w:hAnsiTheme="majorHAnsi" w:cstheme="majorHAnsi"/>
        </w:rPr>
        <w:t xml:space="preserve"> This is in line with thoughts that the relationship between a therapist and client is more important than the mode of delivery or modality (Paul &amp; Charura, 2014).</w:t>
      </w:r>
      <w:r w:rsidR="007358D2">
        <w:rPr>
          <w:rFonts w:asciiTheme="majorHAnsi" w:hAnsiTheme="majorHAnsi" w:cstheme="majorHAnsi"/>
        </w:rPr>
        <w:t xml:space="preserve"> Factors </w:t>
      </w:r>
      <w:r w:rsidR="007358D2" w:rsidRPr="00A9259F">
        <w:rPr>
          <w:rFonts w:asciiTheme="majorHAnsi" w:hAnsiTheme="majorHAnsi" w:cstheme="majorHAnsi"/>
        </w:rPr>
        <w:t>such as empathy, warmt</w:t>
      </w:r>
      <w:r w:rsidR="007358D2">
        <w:rPr>
          <w:rFonts w:asciiTheme="majorHAnsi" w:hAnsiTheme="majorHAnsi" w:cstheme="majorHAnsi"/>
        </w:rPr>
        <w:t>h and acceptance are thought to be key for counselling professionals (</w:t>
      </w:r>
      <w:proofErr w:type="spellStart"/>
      <w:r w:rsidR="007358D2">
        <w:rPr>
          <w:rFonts w:asciiTheme="majorHAnsi" w:hAnsiTheme="majorHAnsi" w:cstheme="majorHAnsi"/>
        </w:rPr>
        <w:t>Orlinsky</w:t>
      </w:r>
      <w:proofErr w:type="spellEnd"/>
      <w:r w:rsidR="007358D2">
        <w:rPr>
          <w:rFonts w:asciiTheme="majorHAnsi" w:hAnsiTheme="majorHAnsi" w:cstheme="majorHAnsi"/>
        </w:rPr>
        <w:t xml:space="preserve"> et al 2004; Norcross and Lambert, 2018). </w:t>
      </w:r>
      <w:r>
        <w:rPr>
          <w:rFonts w:asciiTheme="majorHAnsi" w:hAnsiTheme="majorHAnsi" w:cstheme="majorHAnsi"/>
        </w:rPr>
        <w:t>Consistent with previous literature, understanding, trust and non-judgement from the counsellor was vital (Elvish et al., 2013</w:t>
      </w:r>
      <w:r w:rsidR="00C72C5F">
        <w:rPr>
          <w:rFonts w:asciiTheme="majorHAnsi" w:hAnsiTheme="majorHAnsi" w:cstheme="majorHAnsi"/>
        </w:rPr>
        <w:t>).</w:t>
      </w:r>
      <w:r w:rsidR="00EC3054">
        <w:rPr>
          <w:rFonts w:asciiTheme="majorHAnsi" w:hAnsiTheme="majorHAnsi" w:cstheme="majorHAnsi"/>
        </w:rPr>
        <w:t xml:space="preserve"> </w:t>
      </w:r>
      <w:bookmarkStart w:id="8" w:name="_Hlk50473694"/>
      <w:r w:rsidR="00F3180F">
        <w:rPr>
          <w:rFonts w:asciiTheme="majorHAnsi" w:hAnsiTheme="majorHAnsi" w:cstheme="majorHAnsi"/>
        </w:rPr>
        <w:lastRenderedPageBreak/>
        <w:t>However, Cooper (2010) argues that whilst a good therapeutic relationship is predictive of good therapeutic outcomes, this is not something that the counsellor ‘provides’, but rather something that emerges in the interaction between client and counsellor. This interaction may have been facilitated by the counsellor’s knowledge and awareness of dementia, as this was reported by participants as particularly valuable and appeared to be an essential element for successful engagement in counselling.</w:t>
      </w:r>
    </w:p>
    <w:bookmarkEnd w:id="8"/>
    <w:p w14:paraId="62934AE4" w14:textId="24B36EB6" w:rsidR="00EC3054" w:rsidRDefault="00EC3054" w:rsidP="002653CA">
      <w:pPr>
        <w:spacing w:after="0" w:line="360" w:lineRule="auto"/>
        <w:jc w:val="both"/>
        <w:rPr>
          <w:rFonts w:asciiTheme="majorHAnsi" w:hAnsiTheme="majorHAnsi" w:cstheme="majorHAnsi"/>
        </w:rPr>
      </w:pPr>
      <w:r>
        <w:rPr>
          <w:rFonts w:asciiTheme="majorHAnsi" w:hAnsiTheme="majorHAnsi" w:cstheme="majorHAnsi"/>
        </w:rPr>
        <w:t>Specific dementia training should be sought by practitioners wishing to engage with those living with, and supporting those with, dementia.</w:t>
      </w:r>
      <w:r w:rsidR="00C72C5F">
        <w:rPr>
          <w:rFonts w:asciiTheme="majorHAnsi" w:hAnsiTheme="majorHAnsi" w:cstheme="majorHAnsi"/>
        </w:rPr>
        <w:t xml:space="preserve"> </w:t>
      </w:r>
    </w:p>
    <w:p w14:paraId="33643B37" w14:textId="77777777" w:rsidR="003D7773" w:rsidRDefault="003D7773" w:rsidP="00AF3E60">
      <w:pPr>
        <w:spacing w:after="0" w:line="360" w:lineRule="auto"/>
        <w:jc w:val="both"/>
        <w:rPr>
          <w:rFonts w:asciiTheme="majorHAnsi" w:hAnsiTheme="majorHAnsi" w:cstheme="majorHAnsi"/>
        </w:rPr>
      </w:pPr>
    </w:p>
    <w:p w14:paraId="27408267" w14:textId="6C803964" w:rsidR="00410346" w:rsidRPr="00C72C5F" w:rsidRDefault="009F4C66" w:rsidP="00C72C5F">
      <w:pPr>
        <w:spacing w:after="0" w:line="360" w:lineRule="auto"/>
        <w:jc w:val="both"/>
        <w:rPr>
          <w:rFonts w:asciiTheme="majorHAnsi" w:hAnsiTheme="majorHAnsi" w:cstheme="majorHAnsi"/>
        </w:rPr>
      </w:pPr>
      <w:r>
        <w:rPr>
          <w:rFonts w:asciiTheme="majorHAnsi" w:hAnsiTheme="majorHAnsi" w:cstheme="majorHAnsi"/>
        </w:rPr>
        <w:t xml:space="preserve">In the present study, participants </w:t>
      </w:r>
      <w:r w:rsidR="00146CEE">
        <w:rPr>
          <w:rFonts w:asciiTheme="majorHAnsi" w:hAnsiTheme="majorHAnsi" w:cstheme="majorHAnsi"/>
        </w:rPr>
        <w:t>reported valuing</w:t>
      </w:r>
      <w:r>
        <w:rPr>
          <w:rFonts w:asciiTheme="majorHAnsi" w:hAnsiTheme="majorHAnsi" w:cstheme="majorHAnsi"/>
        </w:rPr>
        <w:t xml:space="preserve"> the counselling intervention. However, there is still limited evidence for the effectiveness of such interventions for people with dementia. Future research should test the effectiveness and cost-effectiveness of counselling interventions, using robust methods. Practical considerations such as optimal session and intervention length, preferred modality, attrition, and caregiver involvement should be explored (Tay et al., 2019; blinded). Process evaluations should be incorporated, allowing understanding of how interventions lead or do not lead to changes for participants, and the mechanisms through which this change operates (Moore et al., 2015).</w:t>
      </w:r>
      <w:r w:rsidRPr="00456B8A">
        <w:rPr>
          <w:rFonts w:asciiTheme="majorHAnsi" w:hAnsiTheme="majorHAnsi" w:cstheme="majorHAnsi"/>
        </w:rPr>
        <w:t xml:space="preserve"> </w:t>
      </w:r>
      <w:r w:rsidR="00C841F1">
        <w:rPr>
          <w:rFonts w:asciiTheme="majorHAnsi" w:hAnsiTheme="majorHAnsi" w:cstheme="majorHAnsi"/>
        </w:rPr>
        <w:t>Recommendations for practice are presented in [blinded] and include the development of generic, core, and specialist competencies, and guidance for practitioners on working with those with cognitive impairment.</w:t>
      </w:r>
    </w:p>
    <w:p w14:paraId="70D75F97" w14:textId="77777777" w:rsidR="00F844A1" w:rsidRDefault="00F844A1" w:rsidP="00AF3E60">
      <w:pPr>
        <w:spacing w:after="0" w:line="360" w:lineRule="auto"/>
        <w:jc w:val="both"/>
        <w:rPr>
          <w:rFonts w:asciiTheme="majorHAnsi" w:hAnsiTheme="majorHAnsi" w:cstheme="majorHAnsi"/>
          <w:b/>
        </w:rPr>
      </w:pPr>
    </w:p>
    <w:p w14:paraId="117B0A36" w14:textId="77777777" w:rsidR="00AF3E60" w:rsidRDefault="00AF3E60" w:rsidP="00AF3E60">
      <w:pPr>
        <w:spacing w:after="0" w:line="360" w:lineRule="auto"/>
        <w:jc w:val="both"/>
        <w:rPr>
          <w:rFonts w:asciiTheme="majorHAnsi" w:hAnsiTheme="majorHAnsi" w:cstheme="majorHAnsi"/>
          <w:b/>
        </w:rPr>
      </w:pPr>
      <w:r w:rsidRPr="00AF3E60">
        <w:rPr>
          <w:rFonts w:asciiTheme="majorHAnsi" w:hAnsiTheme="majorHAnsi" w:cstheme="majorHAnsi"/>
          <w:b/>
        </w:rPr>
        <w:t>Limitations</w:t>
      </w:r>
    </w:p>
    <w:p w14:paraId="38D265B9" w14:textId="5709FEC7" w:rsidR="00E94C1E" w:rsidRPr="00DC092B" w:rsidRDefault="00AF3E60" w:rsidP="003B13A3">
      <w:pPr>
        <w:spacing w:line="360" w:lineRule="auto"/>
        <w:rPr>
          <w:rFonts w:asciiTheme="majorHAnsi" w:hAnsiTheme="majorHAnsi" w:cstheme="majorHAnsi"/>
          <w:b/>
        </w:rPr>
      </w:pPr>
      <w:r>
        <w:rPr>
          <w:rFonts w:asciiTheme="majorHAnsi" w:hAnsiTheme="majorHAnsi" w:cstheme="majorHAnsi"/>
        </w:rPr>
        <w:t xml:space="preserve">There are several limitations associated with the present work. Firstly, counselling was delivered by a single individual and therefore, these findings may not be generalisable to counselling services more widely. </w:t>
      </w:r>
      <w:r w:rsidR="00F844A1">
        <w:rPr>
          <w:rFonts w:asciiTheme="majorHAnsi" w:hAnsiTheme="majorHAnsi" w:cstheme="majorHAnsi"/>
        </w:rPr>
        <w:t>Secondly, this study only considers the perspectives of the participants attending counselling sessions as opposed to the perspectives of the counsellor</w:t>
      </w:r>
      <w:r w:rsidR="00AB4EB1">
        <w:rPr>
          <w:rFonts w:asciiTheme="majorHAnsi" w:hAnsiTheme="majorHAnsi" w:cstheme="majorHAnsi"/>
        </w:rPr>
        <w:t xml:space="preserve">. </w:t>
      </w:r>
      <w:r w:rsidR="00F844A1">
        <w:rPr>
          <w:rFonts w:asciiTheme="majorHAnsi" w:hAnsiTheme="majorHAnsi" w:cstheme="majorHAnsi"/>
        </w:rPr>
        <w:t xml:space="preserve">The perceptions of those attending and those delivering may not always align. However, a full discussion of these issues is presented in [blinded]. </w:t>
      </w:r>
      <w:bookmarkStart w:id="9" w:name="_Hlk50390440"/>
      <w:r w:rsidR="00C31AC0" w:rsidRPr="00C31AC0">
        <w:rPr>
          <w:rFonts w:asciiTheme="majorHAnsi" w:hAnsiTheme="majorHAnsi" w:cstheme="majorHAnsi"/>
        </w:rPr>
        <w:t>Thirdly, most of the participants identified as White British and were recruited through a single faith-based organisation, and therefore the findings are not generalisable more widely. However, the present research demonstrates that faith-based organisations are a feasible location for counselling interventions for people living with dementia and their families. This has implications for access to services for groups who are sometimes perceived to be ‘hard to reach’, by working with organisations who regularly provide support to these individuals</w:t>
      </w:r>
      <w:bookmarkEnd w:id="9"/>
      <w:r w:rsidR="00C31AC0" w:rsidRPr="00C31AC0">
        <w:rPr>
          <w:rFonts w:asciiTheme="majorHAnsi" w:hAnsiTheme="majorHAnsi" w:cstheme="majorHAnsi"/>
        </w:rPr>
        <w:t>.</w:t>
      </w:r>
      <w:r w:rsidR="00C31AC0">
        <w:rPr>
          <w:rFonts w:asciiTheme="majorHAnsi" w:hAnsiTheme="majorHAnsi" w:cstheme="majorHAnsi"/>
          <w:i/>
          <w:iCs/>
        </w:rPr>
        <w:t xml:space="preserve"> </w:t>
      </w:r>
      <w:r w:rsidR="00F844A1">
        <w:rPr>
          <w:rFonts w:asciiTheme="majorHAnsi" w:hAnsiTheme="majorHAnsi" w:cstheme="majorHAnsi"/>
        </w:rPr>
        <w:t xml:space="preserve">Lastly, </w:t>
      </w:r>
      <w:r w:rsidR="00AB4EB1">
        <w:rPr>
          <w:rFonts w:asciiTheme="majorHAnsi" w:hAnsiTheme="majorHAnsi" w:cstheme="majorHAnsi"/>
        </w:rPr>
        <w:t>we recruited fewer</w:t>
      </w:r>
      <w:r w:rsidR="00F844A1">
        <w:rPr>
          <w:rFonts w:asciiTheme="majorHAnsi" w:hAnsiTheme="majorHAnsi" w:cstheme="majorHAnsi"/>
        </w:rPr>
        <w:t xml:space="preserve"> participants with dementia </w:t>
      </w:r>
      <w:r w:rsidR="00AB4EB1">
        <w:rPr>
          <w:rFonts w:asciiTheme="majorHAnsi" w:hAnsiTheme="majorHAnsi" w:cstheme="majorHAnsi"/>
        </w:rPr>
        <w:t>than</w:t>
      </w:r>
      <w:r w:rsidR="00F844A1">
        <w:rPr>
          <w:rFonts w:asciiTheme="majorHAnsi" w:hAnsiTheme="majorHAnsi" w:cstheme="majorHAnsi"/>
        </w:rPr>
        <w:t xml:space="preserve"> caregivers. Despite this, the richness of the data provides an insight into the perspectives of people with dementia participating in counselling sessions and builds a foundation for the development of practice</w:t>
      </w:r>
      <w:r w:rsidR="0045548B">
        <w:rPr>
          <w:rFonts w:asciiTheme="majorHAnsi" w:hAnsiTheme="majorHAnsi" w:cstheme="majorHAnsi"/>
        </w:rPr>
        <w:t xml:space="preserve"> and research in this area</w:t>
      </w:r>
      <w:r w:rsidR="00F844A1">
        <w:rPr>
          <w:rFonts w:asciiTheme="majorHAnsi" w:hAnsiTheme="majorHAnsi" w:cstheme="majorHAnsi"/>
        </w:rPr>
        <w:t xml:space="preserve">. </w:t>
      </w:r>
      <w:r w:rsidR="00AB4EB1">
        <w:rPr>
          <w:rFonts w:asciiTheme="majorHAnsi" w:hAnsiTheme="majorHAnsi" w:cstheme="majorHAnsi"/>
        </w:rPr>
        <w:softHyphen/>
      </w:r>
    </w:p>
    <w:p w14:paraId="7A952A0B" w14:textId="77777777" w:rsidR="00AC3807" w:rsidRDefault="009F4C66">
      <w:pPr>
        <w:rPr>
          <w:rFonts w:asciiTheme="majorHAnsi" w:hAnsiTheme="majorHAnsi" w:cstheme="majorHAnsi"/>
          <w:b/>
        </w:rPr>
      </w:pPr>
      <w:r>
        <w:rPr>
          <w:rFonts w:asciiTheme="majorHAnsi" w:hAnsiTheme="majorHAnsi" w:cstheme="majorHAnsi"/>
          <w:b/>
        </w:rPr>
        <w:lastRenderedPageBreak/>
        <w:t>Conclusions</w:t>
      </w:r>
    </w:p>
    <w:p w14:paraId="477ADEE8" w14:textId="0128183D" w:rsidR="009B5541" w:rsidRDefault="009B5541" w:rsidP="009B5541">
      <w:pPr>
        <w:spacing w:line="360" w:lineRule="auto"/>
        <w:rPr>
          <w:rFonts w:asciiTheme="majorHAnsi" w:hAnsiTheme="majorHAnsi" w:cstheme="majorHAnsi"/>
          <w:bCs/>
        </w:rPr>
      </w:pPr>
      <w:r>
        <w:rPr>
          <w:rFonts w:asciiTheme="majorHAnsi" w:hAnsiTheme="majorHAnsi" w:cstheme="majorHAnsi"/>
          <w:bCs/>
        </w:rPr>
        <w:t xml:space="preserve">In conclusion, the present study demonstrated that </w:t>
      </w:r>
      <w:r w:rsidR="00694862">
        <w:rPr>
          <w:rFonts w:asciiTheme="majorHAnsi" w:hAnsiTheme="majorHAnsi" w:cstheme="majorHAnsi"/>
        </w:rPr>
        <w:t>the relational counselling intervention</w:t>
      </w:r>
      <w:r>
        <w:rPr>
          <w:rFonts w:asciiTheme="majorHAnsi" w:hAnsiTheme="majorHAnsi" w:cstheme="majorHAnsi"/>
        </w:rPr>
        <w:t xml:space="preserve"> </w:t>
      </w:r>
      <w:r w:rsidR="00694862">
        <w:rPr>
          <w:rFonts w:asciiTheme="majorHAnsi" w:hAnsiTheme="majorHAnsi" w:cstheme="majorHAnsi"/>
        </w:rPr>
        <w:t xml:space="preserve">was </w:t>
      </w:r>
      <w:r>
        <w:rPr>
          <w:rFonts w:asciiTheme="majorHAnsi" w:hAnsiTheme="majorHAnsi" w:cstheme="majorHAnsi"/>
        </w:rPr>
        <w:t xml:space="preserve">able to address a range of needs and concerns for people with dementia and caregivers. However, concerns have been raised about whether people with dementia are able to fully engage with such interventions and further research is needed to explore this in depth, across counselling modalities, to establish the appropriateness and effectiveness of counselling. Despite this, at a time where no cure is available for dementia, psychotherapeutic interventions </w:t>
      </w:r>
      <w:proofErr w:type="gramStart"/>
      <w:r>
        <w:rPr>
          <w:rFonts w:asciiTheme="majorHAnsi" w:hAnsiTheme="majorHAnsi" w:cstheme="majorHAnsi"/>
        </w:rPr>
        <w:t>are able to</w:t>
      </w:r>
      <w:proofErr w:type="gramEnd"/>
      <w:r>
        <w:rPr>
          <w:rFonts w:asciiTheme="majorHAnsi" w:hAnsiTheme="majorHAnsi" w:cstheme="majorHAnsi"/>
        </w:rPr>
        <w:t xml:space="preserve"> offer ongoing support for those living with, and supporting those with, the condition. </w:t>
      </w:r>
    </w:p>
    <w:p w14:paraId="4FC64E4F" w14:textId="77777777" w:rsidR="008A7825" w:rsidRDefault="008A7825">
      <w:pPr>
        <w:rPr>
          <w:rFonts w:asciiTheme="majorHAnsi" w:hAnsiTheme="majorHAnsi" w:cstheme="majorHAnsi"/>
          <w:b/>
        </w:rPr>
      </w:pPr>
      <w:r>
        <w:rPr>
          <w:rFonts w:asciiTheme="majorHAnsi" w:hAnsiTheme="majorHAnsi" w:cstheme="majorHAnsi"/>
          <w:b/>
        </w:rPr>
        <w:br w:type="page"/>
      </w:r>
    </w:p>
    <w:p w14:paraId="7B1F10F8" w14:textId="77777777" w:rsidR="0035288D" w:rsidRDefault="0035288D">
      <w:pPr>
        <w:rPr>
          <w:rFonts w:asciiTheme="majorHAnsi" w:hAnsiTheme="majorHAnsi" w:cstheme="majorHAnsi"/>
          <w:b/>
        </w:rPr>
      </w:pPr>
      <w:r>
        <w:rPr>
          <w:rFonts w:asciiTheme="majorHAnsi" w:hAnsiTheme="majorHAnsi" w:cstheme="majorHAnsi"/>
          <w:b/>
        </w:rPr>
        <w:lastRenderedPageBreak/>
        <w:t>Declaration of Conflicting Interests</w:t>
      </w:r>
    </w:p>
    <w:p w14:paraId="6C5A0187" w14:textId="2FD01D69" w:rsidR="0035288D" w:rsidRPr="0035288D" w:rsidRDefault="0035288D">
      <w:pPr>
        <w:rPr>
          <w:rFonts w:asciiTheme="majorHAnsi" w:hAnsiTheme="majorHAnsi" w:cstheme="majorHAnsi"/>
        </w:rPr>
      </w:pPr>
      <w:r w:rsidRPr="0035288D">
        <w:rPr>
          <w:rFonts w:asciiTheme="majorHAnsi" w:hAnsiTheme="majorHAnsi" w:cstheme="majorHAnsi"/>
        </w:rPr>
        <w:t>The Authors declare that there is no conflict of interest.</w:t>
      </w:r>
      <w:r w:rsidRPr="0035288D">
        <w:rPr>
          <w:rFonts w:asciiTheme="majorHAnsi" w:hAnsiTheme="majorHAnsi" w:cstheme="majorHAnsi"/>
        </w:rPr>
        <w:br w:type="page"/>
      </w:r>
    </w:p>
    <w:p w14:paraId="05B71959" w14:textId="6AE19D3C" w:rsidR="00871918" w:rsidRPr="009B5541" w:rsidRDefault="00871918" w:rsidP="009B5541">
      <w:pPr>
        <w:spacing w:line="360" w:lineRule="auto"/>
        <w:rPr>
          <w:rFonts w:asciiTheme="majorHAnsi" w:hAnsiTheme="majorHAnsi" w:cstheme="majorHAnsi"/>
          <w:bCs/>
        </w:rPr>
      </w:pPr>
      <w:r w:rsidRPr="00DC092B">
        <w:rPr>
          <w:rFonts w:asciiTheme="majorHAnsi" w:hAnsiTheme="majorHAnsi" w:cstheme="majorHAnsi"/>
          <w:b/>
        </w:rPr>
        <w:lastRenderedPageBreak/>
        <w:t>References</w:t>
      </w:r>
    </w:p>
    <w:p w14:paraId="5C542D58" w14:textId="6DC81FEB" w:rsidR="00DC092B" w:rsidRPr="00066A49" w:rsidRDefault="00DC092B" w:rsidP="00DC092B">
      <w:pPr>
        <w:shd w:val="clear" w:color="auto" w:fill="FFFFFF"/>
        <w:spacing w:after="0" w:line="240" w:lineRule="auto"/>
        <w:ind w:left="720" w:hanging="720"/>
        <w:rPr>
          <w:rFonts w:asciiTheme="majorHAnsi" w:hAnsiTheme="majorHAnsi" w:cstheme="majorHAnsi"/>
          <w:color w:val="000000" w:themeColor="text1"/>
        </w:rPr>
      </w:pPr>
      <w:r>
        <w:rPr>
          <w:rFonts w:asciiTheme="majorHAnsi" w:hAnsiTheme="majorHAnsi" w:cstheme="majorHAnsi"/>
          <w:color w:val="000000" w:themeColor="text1"/>
        </w:rPr>
        <w:t xml:space="preserve">Aminzadeh, F., </w:t>
      </w:r>
      <w:proofErr w:type="spellStart"/>
      <w:r>
        <w:rPr>
          <w:rFonts w:asciiTheme="majorHAnsi" w:hAnsiTheme="majorHAnsi" w:cstheme="majorHAnsi"/>
          <w:color w:val="000000" w:themeColor="text1"/>
        </w:rPr>
        <w:t>Byszewski</w:t>
      </w:r>
      <w:proofErr w:type="spellEnd"/>
      <w:r>
        <w:rPr>
          <w:rFonts w:asciiTheme="majorHAnsi" w:hAnsiTheme="majorHAnsi" w:cstheme="majorHAnsi"/>
          <w:color w:val="000000" w:themeColor="text1"/>
        </w:rPr>
        <w:t xml:space="preserve">, A., Molnar, F. J., &amp; Eisner, M. (2007). Emotional impact of dementia diagnosis: Exploring persons with dementia and caregivers’ perspectives. </w:t>
      </w:r>
      <w:r w:rsidRPr="00FD17BD">
        <w:rPr>
          <w:rFonts w:asciiTheme="majorHAnsi" w:hAnsiTheme="majorHAnsi" w:cstheme="majorHAnsi"/>
          <w:i/>
          <w:iCs/>
          <w:color w:val="000000" w:themeColor="text1"/>
        </w:rPr>
        <w:t xml:space="preserve">Ageing and Mental </w:t>
      </w:r>
      <w:r w:rsidRPr="00066A49">
        <w:rPr>
          <w:rFonts w:asciiTheme="majorHAnsi" w:hAnsiTheme="majorHAnsi" w:cstheme="majorHAnsi"/>
          <w:i/>
          <w:iCs/>
          <w:color w:val="000000" w:themeColor="text1"/>
        </w:rPr>
        <w:t>Health, 11,</w:t>
      </w:r>
      <w:r w:rsidRPr="00066A49">
        <w:rPr>
          <w:rFonts w:asciiTheme="majorHAnsi" w:hAnsiTheme="majorHAnsi" w:cstheme="majorHAnsi"/>
          <w:color w:val="000000" w:themeColor="text1"/>
        </w:rPr>
        <w:t xml:space="preserve"> 281 – 290. </w:t>
      </w:r>
    </w:p>
    <w:p w14:paraId="63F36EF5" w14:textId="49FDC5A8" w:rsidR="00066A49" w:rsidRPr="003B13A3" w:rsidRDefault="00066A49" w:rsidP="00415EC4">
      <w:pPr>
        <w:shd w:val="clear" w:color="auto" w:fill="FFFFFF"/>
        <w:spacing w:after="0" w:line="276" w:lineRule="auto"/>
        <w:ind w:left="720" w:hanging="720"/>
        <w:rPr>
          <w:rFonts w:asciiTheme="majorHAnsi" w:eastAsia="Times New Roman" w:hAnsiTheme="majorHAnsi" w:cstheme="majorHAnsi"/>
          <w:iCs/>
          <w:color w:val="000000"/>
          <w:sz w:val="24"/>
          <w:lang w:eastAsia="en-GB"/>
        </w:rPr>
      </w:pPr>
      <w:r w:rsidRPr="003B13A3">
        <w:rPr>
          <w:rFonts w:asciiTheme="majorHAnsi" w:hAnsiTheme="majorHAnsi" w:cstheme="majorHAnsi"/>
          <w:color w:val="222222"/>
          <w:szCs w:val="20"/>
          <w:shd w:val="clear" w:color="auto" w:fill="FFFFFF"/>
        </w:rPr>
        <w:t xml:space="preserve">Anderson, S., &amp; </w:t>
      </w:r>
      <w:proofErr w:type="spellStart"/>
      <w:r w:rsidRPr="003B13A3">
        <w:rPr>
          <w:rFonts w:asciiTheme="majorHAnsi" w:hAnsiTheme="majorHAnsi" w:cstheme="majorHAnsi"/>
          <w:color w:val="222222"/>
          <w:szCs w:val="20"/>
          <w:shd w:val="clear" w:color="auto" w:fill="FFFFFF"/>
        </w:rPr>
        <w:t>Brownlie</w:t>
      </w:r>
      <w:proofErr w:type="spellEnd"/>
      <w:r w:rsidRPr="003B13A3">
        <w:rPr>
          <w:rFonts w:asciiTheme="majorHAnsi" w:hAnsiTheme="majorHAnsi" w:cstheme="majorHAnsi"/>
          <w:color w:val="222222"/>
          <w:szCs w:val="20"/>
          <w:shd w:val="clear" w:color="auto" w:fill="FFFFFF"/>
        </w:rPr>
        <w:t>, J. (2011). Build it and they will come? Understanding public views of ‘emotions talk’</w:t>
      </w:r>
      <w:r w:rsidR="003B13A3">
        <w:rPr>
          <w:rFonts w:asciiTheme="majorHAnsi" w:hAnsiTheme="majorHAnsi" w:cstheme="majorHAnsi"/>
          <w:color w:val="222222"/>
          <w:szCs w:val="20"/>
          <w:shd w:val="clear" w:color="auto" w:fill="FFFFFF"/>
        </w:rPr>
        <w:t xml:space="preserve"> </w:t>
      </w:r>
      <w:r w:rsidRPr="003B13A3">
        <w:rPr>
          <w:rFonts w:asciiTheme="majorHAnsi" w:hAnsiTheme="majorHAnsi" w:cstheme="majorHAnsi"/>
          <w:color w:val="222222"/>
          <w:szCs w:val="20"/>
          <w:shd w:val="clear" w:color="auto" w:fill="FFFFFF"/>
        </w:rPr>
        <w:t>and the talking therapies. </w:t>
      </w:r>
      <w:r w:rsidRPr="003B13A3">
        <w:rPr>
          <w:rFonts w:asciiTheme="majorHAnsi" w:hAnsiTheme="majorHAnsi" w:cstheme="majorHAnsi"/>
          <w:i/>
          <w:iCs/>
          <w:color w:val="222222"/>
          <w:szCs w:val="20"/>
          <w:shd w:val="clear" w:color="auto" w:fill="FFFFFF"/>
        </w:rPr>
        <w:t>British Journal of Guidance &amp; Counselling</w:t>
      </w:r>
      <w:r w:rsidRPr="003B13A3">
        <w:rPr>
          <w:rFonts w:asciiTheme="majorHAnsi" w:hAnsiTheme="majorHAnsi" w:cstheme="majorHAnsi"/>
          <w:color w:val="222222"/>
          <w:szCs w:val="20"/>
          <w:shd w:val="clear" w:color="auto" w:fill="FFFFFF"/>
        </w:rPr>
        <w:t>, </w:t>
      </w:r>
      <w:r w:rsidRPr="003B13A3">
        <w:rPr>
          <w:rFonts w:asciiTheme="majorHAnsi" w:hAnsiTheme="majorHAnsi" w:cstheme="majorHAnsi"/>
          <w:i/>
          <w:iCs/>
          <w:color w:val="222222"/>
          <w:szCs w:val="20"/>
          <w:shd w:val="clear" w:color="auto" w:fill="FFFFFF"/>
        </w:rPr>
        <w:t>39</w:t>
      </w:r>
      <w:r w:rsidRPr="003B13A3">
        <w:rPr>
          <w:rFonts w:asciiTheme="majorHAnsi" w:hAnsiTheme="majorHAnsi" w:cstheme="majorHAnsi"/>
          <w:color w:val="222222"/>
          <w:szCs w:val="20"/>
          <w:shd w:val="clear" w:color="auto" w:fill="FFFFFF"/>
        </w:rPr>
        <w:t>(1), 53-66.</w:t>
      </w:r>
    </w:p>
    <w:p w14:paraId="317D7BC6" w14:textId="5E4DA658" w:rsidR="00415EC4" w:rsidRPr="00415EC4" w:rsidRDefault="00415EC4" w:rsidP="00415EC4">
      <w:pPr>
        <w:shd w:val="clear" w:color="auto" w:fill="FFFFFF"/>
        <w:spacing w:after="0" w:line="276" w:lineRule="auto"/>
        <w:ind w:left="720" w:hanging="720"/>
        <w:rPr>
          <w:rFonts w:asciiTheme="majorHAnsi" w:eastAsia="Times New Roman" w:hAnsiTheme="majorHAnsi" w:cstheme="majorHAnsi"/>
          <w:iCs/>
          <w:color w:val="000000"/>
          <w:lang w:eastAsia="en-GB"/>
        </w:rPr>
      </w:pPr>
      <w:r w:rsidRPr="00C85E37">
        <w:rPr>
          <w:rFonts w:asciiTheme="majorHAnsi" w:eastAsia="Times New Roman" w:hAnsiTheme="majorHAnsi" w:cstheme="majorHAnsi"/>
          <w:iCs/>
          <w:color w:val="000000"/>
          <w:lang w:eastAsia="en-GB"/>
        </w:rPr>
        <w:t xml:space="preserve">Behrndt, E-M., </w:t>
      </w:r>
      <w:proofErr w:type="spellStart"/>
      <w:r w:rsidRPr="00C85E37">
        <w:rPr>
          <w:rFonts w:asciiTheme="majorHAnsi" w:eastAsia="Times New Roman" w:hAnsiTheme="majorHAnsi" w:cstheme="majorHAnsi"/>
          <w:iCs/>
          <w:color w:val="000000"/>
          <w:lang w:eastAsia="en-GB"/>
        </w:rPr>
        <w:t>Straubmeier</w:t>
      </w:r>
      <w:proofErr w:type="spellEnd"/>
      <w:r w:rsidRPr="00C85E37">
        <w:rPr>
          <w:rFonts w:asciiTheme="majorHAnsi" w:eastAsia="Times New Roman" w:hAnsiTheme="majorHAnsi" w:cstheme="majorHAnsi"/>
          <w:iCs/>
          <w:color w:val="000000"/>
          <w:lang w:eastAsia="en-GB"/>
        </w:rPr>
        <w:t xml:space="preserve">, M., </w:t>
      </w:r>
      <w:proofErr w:type="spellStart"/>
      <w:r w:rsidRPr="00C85E37">
        <w:rPr>
          <w:rFonts w:asciiTheme="majorHAnsi" w:eastAsia="Times New Roman" w:hAnsiTheme="majorHAnsi" w:cstheme="majorHAnsi"/>
          <w:iCs/>
          <w:color w:val="000000"/>
          <w:lang w:eastAsia="en-GB"/>
        </w:rPr>
        <w:t>Seidl</w:t>
      </w:r>
      <w:proofErr w:type="spellEnd"/>
      <w:r w:rsidRPr="00C85E37">
        <w:rPr>
          <w:rFonts w:asciiTheme="majorHAnsi" w:eastAsia="Times New Roman" w:hAnsiTheme="majorHAnsi" w:cstheme="majorHAnsi"/>
          <w:iCs/>
          <w:color w:val="000000"/>
          <w:lang w:eastAsia="en-GB"/>
        </w:rPr>
        <w:t xml:space="preserve">, H., Vetter, C., </w:t>
      </w:r>
      <w:proofErr w:type="spellStart"/>
      <w:r w:rsidRPr="00C85E37">
        <w:rPr>
          <w:rFonts w:asciiTheme="majorHAnsi" w:eastAsia="Times New Roman" w:hAnsiTheme="majorHAnsi" w:cstheme="majorHAnsi"/>
          <w:iCs/>
          <w:color w:val="000000"/>
          <w:lang w:eastAsia="en-GB"/>
        </w:rPr>
        <w:t>Luttenberger</w:t>
      </w:r>
      <w:proofErr w:type="spellEnd"/>
      <w:r w:rsidRPr="00C85E37">
        <w:rPr>
          <w:rFonts w:asciiTheme="majorHAnsi" w:eastAsia="Times New Roman" w:hAnsiTheme="majorHAnsi" w:cstheme="majorHAnsi"/>
          <w:iCs/>
          <w:color w:val="000000"/>
          <w:lang w:eastAsia="en-GB"/>
        </w:rPr>
        <w:t>, K.</w:t>
      </w:r>
      <w:r>
        <w:rPr>
          <w:rFonts w:asciiTheme="majorHAnsi" w:eastAsia="Times New Roman" w:hAnsiTheme="majorHAnsi" w:cstheme="majorHAnsi"/>
          <w:iCs/>
          <w:color w:val="000000"/>
          <w:lang w:eastAsia="en-GB"/>
        </w:rPr>
        <w:t>, &amp;</w:t>
      </w:r>
      <w:r w:rsidRPr="00C85E37">
        <w:rPr>
          <w:rFonts w:asciiTheme="majorHAnsi" w:eastAsia="Times New Roman" w:hAnsiTheme="majorHAnsi" w:cstheme="majorHAnsi"/>
          <w:iCs/>
          <w:color w:val="000000"/>
          <w:lang w:eastAsia="en-GB"/>
        </w:rPr>
        <w:t xml:space="preserve"> </w:t>
      </w:r>
      <w:proofErr w:type="spellStart"/>
      <w:r w:rsidRPr="00C85E37">
        <w:rPr>
          <w:rFonts w:asciiTheme="majorHAnsi" w:eastAsia="Times New Roman" w:hAnsiTheme="majorHAnsi" w:cstheme="majorHAnsi"/>
          <w:iCs/>
          <w:color w:val="000000"/>
          <w:lang w:eastAsia="en-GB"/>
        </w:rPr>
        <w:t>Graessel</w:t>
      </w:r>
      <w:proofErr w:type="spellEnd"/>
      <w:r w:rsidRPr="00C85E37">
        <w:rPr>
          <w:rFonts w:asciiTheme="majorHAnsi" w:eastAsia="Times New Roman" w:hAnsiTheme="majorHAnsi" w:cstheme="majorHAnsi"/>
          <w:iCs/>
          <w:color w:val="000000"/>
          <w:lang w:eastAsia="en-GB"/>
        </w:rPr>
        <w:t xml:space="preserve">, E. </w:t>
      </w:r>
      <w:r>
        <w:rPr>
          <w:rFonts w:asciiTheme="majorHAnsi" w:eastAsia="Times New Roman" w:hAnsiTheme="majorHAnsi" w:cstheme="majorHAnsi"/>
          <w:iCs/>
          <w:color w:val="000000"/>
          <w:lang w:eastAsia="en-GB"/>
        </w:rPr>
        <w:t>(</w:t>
      </w:r>
      <w:r w:rsidRPr="00C85E37">
        <w:rPr>
          <w:rFonts w:asciiTheme="majorHAnsi" w:eastAsia="Times New Roman" w:hAnsiTheme="majorHAnsi" w:cstheme="majorHAnsi"/>
          <w:iCs/>
          <w:color w:val="000000"/>
          <w:lang w:eastAsia="en-GB"/>
        </w:rPr>
        <w:t>2019</w:t>
      </w:r>
      <w:r>
        <w:rPr>
          <w:rFonts w:asciiTheme="majorHAnsi" w:eastAsia="Times New Roman" w:hAnsiTheme="majorHAnsi" w:cstheme="majorHAnsi"/>
          <w:iCs/>
          <w:color w:val="000000"/>
          <w:lang w:eastAsia="en-GB"/>
        </w:rPr>
        <w:t>)</w:t>
      </w:r>
      <w:r w:rsidRPr="00C85E37">
        <w:rPr>
          <w:rFonts w:asciiTheme="majorHAnsi" w:eastAsia="Times New Roman" w:hAnsiTheme="majorHAnsi" w:cstheme="majorHAnsi"/>
          <w:iCs/>
          <w:color w:val="000000"/>
          <w:lang w:eastAsia="en-GB"/>
        </w:rPr>
        <w:t xml:space="preserve">. Brief telephone counselling is effective for caregivers who do not experience any major life events – caregiver-related outcomes of the German day-care study. </w:t>
      </w:r>
      <w:r w:rsidRPr="00C85E37">
        <w:rPr>
          <w:rFonts w:asciiTheme="majorHAnsi" w:eastAsia="Times New Roman" w:hAnsiTheme="majorHAnsi" w:cstheme="majorHAnsi"/>
          <w:i/>
          <w:color w:val="000000"/>
          <w:lang w:eastAsia="en-GB"/>
        </w:rPr>
        <w:t xml:space="preserve">BMC Health Services Research, </w:t>
      </w:r>
      <w:r w:rsidRPr="00415EC4">
        <w:rPr>
          <w:rFonts w:asciiTheme="majorHAnsi" w:eastAsia="Times New Roman" w:hAnsiTheme="majorHAnsi" w:cstheme="majorHAnsi"/>
          <w:bCs/>
          <w:i/>
          <w:iCs/>
          <w:color w:val="000000"/>
          <w:lang w:eastAsia="en-GB"/>
        </w:rPr>
        <w:t>19</w:t>
      </w:r>
      <w:r w:rsidRPr="00C85E37">
        <w:rPr>
          <w:rFonts w:asciiTheme="majorHAnsi" w:eastAsia="Times New Roman" w:hAnsiTheme="majorHAnsi" w:cstheme="majorHAnsi"/>
          <w:iCs/>
          <w:color w:val="000000"/>
          <w:lang w:eastAsia="en-GB"/>
        </w:rPr>
        <w:t>, 1 – 14.</w:t>
      </w:r>
    </w:p>
    <w:p w14:paraId="245C63C9" w14:textId="77777777" w:rsidR="00871918" w:rsidRDefault="00DC092B" w:rsidP="00DC092B">
      <w:pPr>
        <w:spacing w:after="0" w:line="240" w:lineRule="auto"/>
        <w:ind w:left="720" w:hanging="720"/>
        <w:rPr>
          <w:rFonts w:asciiTheme="majorHAnsi" w:hAnsiTheme="majorHAnsi" w:cstheme="majorHAnsi"/>
        </w:rPr>
      </w:pPr>
      <w:r w:rsidRPr="00DC092B">
        <w:rPr>
          <w:rFonts w:asciiTheme="majorHAnsi" w:hAnsiTheme="majorHAnsi" w:cstheme="majorHAnsi"/>
        </w:rPr>
        <w:t xml:space="preserve">Berg, C., </w:t>
      </w:r>
      <w:proofErr w:type="spellStart"/>
      <w:r w:rsidRPr="00DC092B">
        <w:rPr>
          <w:rFonts w:asciiTheme="majorHAnsi" w:hAnsiTheme="majorHAnsi" w:cstheme="majorHAnsi"/>
        </w:rPr>
        <w:t>Raminani</w:t>
      </w:r>
      <w:proofErr w:type="spellEnd"/>
      <w:r w:rsidRPr="00DC092B">
        <w:rPr>
          <w:rFonts w:asciiTheme="majorHAnsi" w:hAnsiTheme="majorHAnsi" w:cstheme="majorHAnsi"/>
        </w:rPr>
        <w:t xml:space="preserve">, S., Greer, J., Harwood, M., &amp; </w:t>
      </w:r>
      <w:proofErr w:type="spellStart"/>
      <w:r w:rsidRPr="00DC092B">
        <w:rPr>
          <w:rFonts w:asciiTheme="majorHAnsi" w:hAnsiTheme="majorHAnsi" w:cstheme="majorHAnsi"/>
        </w:rPr>
        <w:t>Safren</w:t>
      </w:r>
      <w:proofErr w:type="spellEnd"/>
      <w:r w:rsidRPr="00DC092B">
        <w:rPr>
          <w:rFonts w:asciiTheme="majorHAnsi" w:hAnsiTheme="majorHAnsi" w:cstheme="majorHAnsi"/>
        </w:rPr>
        <w:t xml:space="preserve">, S. (2008). Participants’ perspectives on cognitive-behavioural therapy for adherence and depression in HIV. </w:t>
      </w:r>
      <w:r w:rsidRPr="00DC092B">
        <w:rPr>
          <w:rFonts w:asciiTheme="majorHAnsi" w:hAnsiTheme="majorHAnsi" w:cstheme="majorHAnsi"/>
          <w:i/>
        </w:rPr>
        <w:t>Psychotherapy Research, 18</w:t>
      </w:r>
      <w:r w:rsidRPr="00DC092B">
        <w:rPr>
          <w:rFonts w:asciiTheme="majorHAnsi" w:hAnsiTheme="majorHAnsi" w:cstheme="majorHAnsi"/>
        </w:rPr>
        <w:t xml:space="preserve">(3), 271 – 280. </w:t>
      </w:r>
    </w:p>
    <w:p w14:paraId="076CCF32" w14:textId="2F018B53" w:rsidR="00855567" w:rsidRDefault="00855567" w:rsidP="00DC092B">
      <w:pPr>
        <w:spacing w:after="0" w:line="240" w:lineRule="auto"/>
        <w:ind w:left="720" w:hanging="720"/>
        <w:rPr>
          <w:rFonts w:asciiTheme="majorHAnsi" w:hAnsiTheme="majorHAnsi" w:cstheme="majorHAnsi"/>
        </w:rPr>
      </w:pPr>
      <w:proofErr w:type="spellStart"/>
      <w:r>
        <w:rPr>
          <w:rFonts w:asciiTheme="majorHAnsi" w:hAnsiTheme="majorHAnsi" w:cstheme="majorHAnsi"/>
        </w:rPr>
        <w:t>Birtwell</w:t>
      </w:r>
      <w:proofErr w:type="spellEnd"/>
      <w:r>
        <w:rPr>
          <w:rFonts w:asciiTheme="majorHAnsi" w:hAnsiTheme="majorHAnsi" w:cstheme="majorHAnsi"/>
        </w:rPr>
        <w:t xml:space="preserve">, K., &amp; Dubrow-Marshall, L. (2018). Psychological support for people with dementia: A preliminary study. </w:t>
      </w:r>
      <w:r w:rsidRPr="00855567">
        <w:rPr>
          <w:rFonts w:asciiTheme="majorHAnsi" w:hAnsiTheme="majorHAnsi" w:cstheme="majorHAnsi"/>
          <w:i/>
        </w:rPr>
        <w:t>Counselling and Psychotherapy Research, 18</w:t>
      </w:r>
      <w:r>
        <w:rPr>
          <w:rFonts w:asciiTheme="majorHAnsi" w:hAnsiTheme="majorHAnsi" w:cstheme="majorHAnsi"/>
        </w:rPr>
        <w:t xml:space="preserve">(1), 79 – 88. </w:t>
      </w:r>
    </w:p>
    <w:p w14:paraId="694AA925" w14:textId="0B4DD0E7" w:rsidR="00A14F20" w:rsidRDefault="00A14F20" w:rsidP="00DC092B">
      <w:pPr>
        <w:spacing w:after="0" w:line="240" w:lineRule="auto"/>
        <w:ind w:left="720" w:hanging="720"/>
        <w:rPr>
          <w:rFonts w:asciiTheme="majorHAnsi" w:hAnsiTheme="majorHAnsi" w:cstheme="majorHAnsi"/>
        </w:rPr>
      </w:pPr>
      <w:proofErr w:type="spellStart"/>
      <w:r>
        <w:rPr>
          <w:rFonts w:asciiTheme="majorHAnsi" w:hAnsiTheme="majorHAnsi" w:cstheme="majorHAnsi"/>
        </w:rPr>
        <w:t>Brownlie</w:t>
      </w:r>
      <w:proofErr w:type="spellEnd"/>
      <w:r>
        <w:rPr>
          <w:rFonts w:asciiTheme="majorHAnsi" w:hAnsiTheme="majorHAnsi" w:cstheme="majorHAnsi"/>
        </w:rPr>
        <w:t xml:space="preserve">, J. (2009). The age of grief in the time of talk. </w:t>
      </w:r>
      <w:r w:rsidRPr="00A14F20">
        <w:rPr>
          <w:rFonts w:asciiTheme="majorHAnsi" w:hAnsiTheme="majorHAnsi" w:cstheme="majorHAnsi"/>
          <w:i/>
          <w:iCs/>
        </w:rPr>
        <w:t>Sociological Research Online, 14</w:t>
      </w:r>
      <w:r>
        <w:rPr>
          <w:rFonts w:asciiTheme="majorHAnsi" w:hAnsiTheme="majorHAnsi" w:cstheme="majorHAnsi"/>
        </w:rPr>
        <w:t xml:space="preserve">(5), 22. Available at: </w:t>
      </w:r>
      <w:hyperlink r:id="rId8" w:history="1">
        <w:r w:rsidRPr="00890A12">
          <w:rPr>
            <w:rStyle w:val="Hyperlink"/>
            <w:rFonts w:asciiTheme="majorHAnsi" w:hAnsiTheme="majorHAnsi" w:cstheme="majorHAnsi"/>
          </w:rPr>
          <w:t>www.socresonline.org.uk/14/5/22.html</w:t>
        </w:r>
      </w:hyperlink>
      <w:r>
        <w:rPr>
          <w:rFonts w:asciiTheme="majorHAnsi" w:hAnsiTheme="majorHAnsi" w:cstheme="majorHAnsi"/>
        </w:rPr>
        <w:t xml:space="preserve">. </w:t>
      </w:r>
    </w:p>
    <w:p w14:paraId="745554FA" w14:textId="77777777" w:rsidR="00DC092B" w:rsidRDefault="00DC092B" w:rsidP="00DC092B">
      <w:pPr>
        <w:spacing w:after="0" w:line="240" w:lineRule="auto"/>
        <w:ind w:left="720" w:hanging="720"/>
        <w:jc w:val="both"/>
        <w:rPr>
          <w:rFonts w:asciiTheme="majorHAnsi" w:hAnsiTheme="majorHAnsi" w:cstheme="majorHAnsi"/>
        </w:rPr>
      </w:pPr>
      <w:r>
        <w:rPr>
          <w:rFonts w:asciiTheme="majorHAnsi" w:hAnsiTheme="majorHAnsi" w:cstheme="majorHAnsi"/>
        </w:rPr>
        <w:t xml:space="preserve">Bryden, C. (2002). A person-centred approach to counselling, psychotherapy and rehabilitation of people diagnosed with dementia in the early stages. </w:t>
      </w:r>
      <w:r w:rsidRPr="00FC068F">
        <w:rPr>
          <w:rFonts w:asciiTheme="majorHAnsi" w:hAnsiTheme="majorHAnsi" w:cstheme="majorHAnsi"/>
          <w:i/>
        </w:rPr>
        <w:t>Dementia, 1,</w:t>
      </w:r>
      <w:r>
        <w:rPr>
          <w:rFonts w:asciiTheme="majorHAnsi" w:hAnsiTheme="majorHAnsi" w:cstheme="majorHAnsi"/>
        </w:rPr>
        <w:t xml:space="preserve"> 141 – 156.</w:t>
      </w:r>
    </w:p>
    <w:p w14:paraId="02241B0A" w14:textId="77777777" w:rsidR="00F3180F" w:rsidRDefault="00D8658C" w:rsidP="00DC092B">
      <w:pPr>
        <w:spacing w:after="0" w:line="240" w:lineRule="auto"/>
        <w:ind w:left="720" w:hanging="720"/>
        <w:jc w:val="both"/>
        <w:rPr>
          <w:rFonts w:asciiTheme="majorHAnsi" w:hAnsiTheme="majorHAnsi" w:cstheme="majorHAnsi"/>
        </w:rPr>
      </w:pPr>
      <w:r>
        <w:rPr>
          <w:rFonts w:asciiTheme="majorHAnsi" w:hAnsiTheme="majorHAnsi" w:cstheme="majorHAnsi"/>
        </w:rPr>
        <w:t xml:space="preserve">Cheston, R., Jones, K., &amp; Gilliard, J. (2003). Group psychotherapy and people with dementia. </w:t>
      </w:r>
      <w:r w:rsidRPr="00D8658C">
        <w:rPr>
          <w:rFonts w:asciiTheme="majorHAnsi" w:hAnsiTheme="majorHAnsi" w:cstheme="majorHAnsi"/>
          <w:i/>
        </w:rPr>
        <w:t>Aging and Mental Health, 7,</w:t>
      </w:r>
      <w:r>
        <w:rPr>
          <w:rFonts w:asciiTheme="majorHAnsi" w:hAnsiTheme="majorHAnsi" w:cstheme="majorHAnsi"/>
        </w:rPr>
        <w:t xml:space="preserve"> 452 – 461.</w:t>
      </w:r>
    </w:p>
    <w:p w14:paraId="08A9F448" w14:textId="27BB63FF" w:rsidR="00D8658C" w:rsidRDefault="00F3180F" w:rsidP="00DC092B">
      <w:pPr>
        <w:spacing w:after="0" w:line="240" w:lineRule="auto"/>
        <w:ind w:left="720" w:hanging="720"/>
        <w:jc w:val="both"/>
        <w:rPr>
          <w:rFonts w:asciiTheme="majorHAnsi" w:hAnsiTheme="majorHAnsi" w:cstheme="majorHAnsi"/>
        </w:rPr>
      </w:pPr>
      <w:r>
        <w:rPr>
          <w:rFonts w:asciiTheme="majorHAnsi" w:hAnsiTheme="majorHAnsi" w:cstheme="majorHAnsi"/>
        </w:rPr>
        <w:t xml:space="preserve">Cooper, M. (2010). The challenge of counselling and psychotherapy research. Counselling and </w:t>
      </w:r>
      <w:r w:rsidRPr="00F3180F">
        <w:rPr>
          <w:rFonts w:asciiTheme="majorHAnsi" w:hAnsiTheme="majorHAnsi" w:cstheme="majorHAnsi"/>
          <w:i/>
          <w:iCs/>
        </w:rPr>
        <w:t>Psychotherapy Research, 10</w:t>
      </w:r>
      <w:r>
        <w:rPr>
          <w:rFonts w:asciiTheme="majorHAnsi" w:hAnsiTheme="majorHAnsi" w:cstheme="majorHAnsi"/>
        </w:rPr>
        <w:t xml:space="preserve">(3), 183 – 191. </w:t>
      </w:r>
      <w:r w:rsidR="00D8658C">
        <w:rPr>
          <w:rFonts w:asciiTheme="majorHAnsi" w:hAnsiTheme="majorHAnsi" w:cstheme="majorHAnsi"/>
        </w:rPr>
        <w:t xml:space="preserve"> </w:t>
      </w:r>
    </w:p>
    <w:p w14:paraId="7B0D3290" w14:textId="77777777" w:rsidR="00DC092B" w:rsidRDefault="00DC092B" w:rsidP="00DC092B">
      <w:pPr>
        <w:spacing w:after="0" w:line="240" w:lineRule="auto"/>
        <w:ind w:left="720" w:hanging="720"/>
        <w:rPr>
          <w:rFonts w:asciiTheme="majorHAnsi" w:hAnsiTheme="majorHAnsi" w:cstheme="majorHAnsi"/>
          <w:color w:val="000000" w:themeColor="text1"/>
        </w:rPr>
      </w:pPr>
      <w:r w:rsidRPr="00061EB6">
        <w:rPr>
          <w:rFonts w:asciiTheme="majorHAnsi" w:hAnsiTheme="majorHAnsi" w:cstheme="majorHAnsi"/>
        </w:rPr>
        <w:t xml:space="preserve">Department of Health (2015). </w:t>
      </w:r>
      <w:r w:rsidRPr="00DC092B">
        <w:rPr>
          <w:rFonts w:asciiTheme="majorHAnsi" w:hAnsiTheme="majorHAnsi" w:cstheme="majorHAnsi"/>
          <w:i/>
        </w:rPr>
        <w:t>Prime Minister’s challenge on dementia 2020.</w:t>
      </w:r>
      <w:r w:rsidRPr="00061EB6">
        <w:rPr>
          <w:rFonts w:asciiTheme="majorHAnsi" w:hAnsiTheme="majorHAnsi" w:cstheme="majorHAnsi"/>
        </w:rPr>
        <w:t xml:space="preserve"> Retrieved from: </w:t>
      </w:r>
      <w:hyperlink r:id="rId9" w:history="1">
        <w:r w:rsidRPr="00061EB6">
          <w:rPr>
            <w:rStyle w:val="Hyperlink"/>
            <w:rFonts w:asciiTheme="majorHAnsi" w:hAnsiTheme="majorHAnsi" w:cstheme="majorHAnsi"/>
            <w:color w:val="000000" w:themeColor="text1"/>
            <w:u w:val="none"/>
          </w:rPr>
          <w:t>https://www.gov.uk/government/publications/prime-ministers-challenge-on-dementia-2020</w:t>
        </w:r>
      </w:hyperlink>
      <w:r w:rsidRPr="00061EB6">
        <w:rPr>
          <w:rFonts w:asciiTheme="majorHAnsi" w:hAnsiTheme="majorHAnsi" w:cstheme="majorHAnsi"/>
          <w:color w:val="000000" w:themeColor="text1"/>
        </w:rPr>
        <w:t>.</w:t>
      </w:r>
    </w:p>
    <w:p w14:paraId="4459B84C" w14:textId="77777777" w:rsidR="00DC092B" w:rsidRDefault="00DC092B" w:rsidP="00DC092B">
      <w:pPr>
        <w:spacing w:after="0" w:line="240" w:lineRule="auto"/>
        <w:ind w:left="720" w:hanging="720"/>
        <w:rPr>
          <w:rFonts w:asciiTheme="majorHAnsi" w:hAnsiTheme="majorHAnsi" w:cstheme="majorHAnsi"/>
          <w:color w:val="000000" w:themeColor="text1"/>
        </w:rPr>
      </w:pPr>
      <w:r>
        <w:rPr>
          <w:rFonts w:asciiTheme="majorHAnsi" w:hAnsiTheme="majorHAnsi" w:cstheme="majorHAnsi"/>
          <w:color w:val="000000" w:themeColor="text1"/>
        </w:rPr>
        <w:t xml:space="preserve">Elvish, R., Cawley, R., &amp; Keady, R. (2014). The experiences of therapy from the perspectives of carers of people with dementia: An exploratory study. </w:t>
      </w:r>
      <w:r w:rsidRPr="00DC092B">
        <w:rPr>
          <w:rFonts w:asciiTheme="majorHAnsi" w:hAnsiTheme="majorHAnsi" w:cstheme="majorHAnsi"/>
          <w:i/>
          <w:color w:val="000000" w:themeColor="text1"/>
        </w:rPr>
        <w:t>Counselling and Psychotherapy Research, 14</w:t>
      </w:r>
      <w:r>
        <w:rPr>
          <w:rFonts w:asciiTheme="majorHAnsi" w:hAnsiTheme="majorHAnsi" w:cstheme="majorHAnsi"/>
          <w:color w:val="000000" w:themeColor="text1"/>
        </w:rPr>
        <w:t>(1), 56 – 63.</w:t>
      </w:r>
    </w:p>
    <w:p w14:paraId="3F21641F" w14:textId="27DE09A5" w:rsidR="002535C0" w:rsidRDefault="00DC092B" w:rsidP="00DC092B">
      <w:pPr>
        <w:spacing w:after="0" w:line="240" w:lineRule="auto"/>
        <w:ind w:left="720" w:hanging="720"/>
        <w:rPr>
          <w:rFonts w:asciiTheme="majorHAnsi" w:hAnsiTheme="majorHAnsi" w:cstheme="majorHAnsi"/>
          <w:color w:val="000000" w:themeColor="text1"/>
        </w:rPr>
      </w:pPr>
      <w:r>
        <w:rPr>
          <w:rFonts w:asciiTheme="majorHAnsi" w:hAnsiTheme="majorHAnsi" w:cstheme="majorHAnsi"/>
          <w:color w:val="000000" w:themeColor="text1"/>
        </w:rPr>
        <w:t xml:space="preserve">Enache, D., </w:t>
      </w:r>
      <w:proofErr w:type="spellStart"/>
      <w:r>
        <w:rPr>
          <w:rFonts w:asciiTheme="majorHAnsi" w:hAnsiTheme="majorHAnsi" w:cstheme="majorHAnsi"/>
          <w:color w:val="000000" w:themeColor="text1"/>
        </w:rPr>
        <w:t>Winblad</w:t>
      </w:r>
      <w:proofErr w:type="spellEnd"/>
      <w:r>
        <w:rPr>
          <w:rFonts w:asciiTheme="majorHAnsi" w:hAnsiTheme="majorHAnsi" w:cstheme="majorHAnsi"/>
          <w:color w:val="000000" w:themeColor="text1"/>
        </w:rPr>
        <w:t xml:space="preserve">, B., &amp; </w:t>
      </w:r>
      <w:proofErr w:type="spellStart"/>
      <w:r>
        <w:rPr>
          <w:rFonts w:asciiTheme="majorHAnsi" w:hAnsiTheme="majorHAnsi" w:cstheme="majorHAnsi"/>
          <w:color w:val="000000" w:themeColor="text1"/>
        </w:rPr>
        <w:t>Aarsland</w:t>
      </w:r>
      <w:proofErr w:type="spellEnd"/>
      <w:r>
        <w:rPr>
          <w:rFonts w:asciiTheme="majorHAnsi" w:hAnsiTheme="majorHAnsi" w:cstheme="majorHAnsi"/>
          <w:color w:val="000000" w:themeColor="text1"/>
        </w:rPr>
        <w:t xml:space="preserve">, D. (2011). Depression in dementia: Epidemiology, mechanisms, and treatment. </w:t>
      </w:r>
      <w:r w:rsidRPr="00ED300B">
        <w:rPr>
          <w:rFonts w:asciiTheme="majorHAnsi" w:hAnsiTheme="majorHAnsi" w:cstheme="majorHAnsi"/>
          <w:i/>
          <w:iCs/>
          <w:color w:val="000000" w:themeColor="text1"/>
        </w:rPr>
        <w:t>Current Opinions in Psychiatry, 24,</w:t>
      </w:r>
      <w:r>
        <w:rPr>
          <w:rFonts w:asciiTheme="majorHAnsi" w:hAnsiTheme="majorHAnsi" w:cstheme="majorHAnsi"/>
          <w:color w:val="000000" w:themeColor="text1"/>
        </w:rPr>
        <w:t xml:space="preserve"> 461 – 472.</w:t>
      </w:r>
    </w:p>
    <w:p w14:paraId="0C24CED2" w14:textId="0C987AC2" w:rsidR="002535C0" w:rsidRDefault="002535C0" w:rsidP="00BE6C5F">
      <w:pPr>
        <w:spacing w:after="0" w:line="240" w:lineRule="auto"/>
        <w:ind w:left="720" w:hanging="720"/>
        <w:rPr>
          <w:rFonts w:asciiTheme="majorHAnsi" w:hAnsiTheme="majorHAnsi" w:cstheme="majorHAnsi"/>
          <w:color w:val="000000" w:themeColor="text1"/>
        </w:rPr>
      </w:pPr>
      <w:r w:rsidRPr="002535C0">
        <w:rPr>
          <w:rFonts w:asciiTheme="majorHAnsi" w:hAnsiTheme="majorHAnsi" w:cstheme="majorHAnsi"/>
          <w:color w:val="000000" w:themeColor="text1"/>
        </w:rPr>
        <w:t>Ersk</w:t>
      </w:r>
      <w:r w:rsidR="00BE6C5F">
        <w:rPr>
          <w:rFonts w:asciiTheme="majorHAnsi" w:hAnsiTheme="majorHAnsi" w:cstheme="majorHAnsi"/>
          <w:color w:val="000000" w:themeColor="text1"/>
        </w:rPr>
        <w:t>i</w:t>
      </w:r>
      <w:r w:rsidRPr="002535C0">
        <w:rPr>
          <w:rFonts w:asciiTheme="majorHAnsi" w:hAnsiTheme="majorHAnsi" w:cstheme="majorHAnsi"/>
          <w:color w:val="000000" w:themeColor="text1"/>
        </w:rPr>
        <w:t>ne, R.G.</w:t>
      </w:r>
      <w:r w:rsidR="00BE6C5F">
        <w:rPr>
          <w:rFonts w:asciiTheme="majorHAnsi" w:hAnsiTheme="majorHAnsi" w:cstheme="majorHAnsi"/>
          <w:color w:val="000000" w:themeColor="text1"/>
        </w:rPr>
        <w:t xml:space="preserve"> </w:t>
      </w:r>
      <w:r w:rsidRPr="002535C0">
        <w:rPr>
          <w:rFonts w:asciiTheme="majorHAnsi" w:hAnsiTheme="majorHAnsi" w:cstheme="majorHAnsi"/>
          <w:color w:val="000000" w:themeColor="text1"/>
        </w:rPr>
        <w:t>(2015).  </w:t>
      </w:r>
      <w:r w:rsidRPr="002535C0">
        <w:rPr>
          <w:rFonts w:asciiTheme="majorHAnsi" w:hAnsiTheme="majorHAnsi" w:cstheme="majorHAnsi"/>
          <w:i/>
          <w:iCs/>
          <w:color w:val="000000" w:themeColor="text1"/>
        </w:rPr>
        <w:t>Relational Patterns, Therapeutic Presence: Concepts and Practice of Integrative Psychotherapy</w:t>
      </w:r>
      <w:r w:rsidRPr="002535C0">
        <w:rPr>
          <w:rFonts w:asciiTheme="majorHAnsi" w:hAnsiTheme="majorHAnsi" w:cstheme="majorHAnsi"/>
          <w:color w:val="000000" w:themeColor="text1"/>
        </w:rPr>
        <w:t xml:space="preserve">. London: </w:t>
      </w:r>
      <w:proofErr w:type="spellStart"/>
      <w:r w:rsidRPr="002535C0">
        <w:rPr>
          <w:rFonts w:asciiTheme="majorHAnsi" w:hAnsiTheme="majorHAnsi" w:cstheme="majorHAnsi"/>
          <w:color w:val="000000" w:themeColor="text1"/>
        </w:rPr>
        <w:t>Karnac</w:t>
      </w:r>
      <w:proofErr w:type="spellEnd"/>
      <w:r w:rsidRPr="002535C0">
        <w:rPr>
          <w:rFonts w:asciiTheme="majorHAnsi" w:hAnsiTheme="majorHAnsi" w:cstheme="majorHAnsi"/>
          <w:color w:val="000000" w:themeColor="text1"/>
        </w:rPr>
        <w:t>.</w:t>
      </w:r>
    </w:p>
    <w:p w14:paraId="41000A5C" w14:textId="64F9CC82" w:rsidR="00DC092B" w:rsidRPr="00BE6C5F" w:rsidRDefault="002535C0" w:rsidP="00DC092B">
      <w:pPr>
        <w:spacing w:after="0" w:line="240" w:lineRule="auto"/>
        <w:ind w:left="720" w:hanging="720"/>
        <w:rPr>
          <w:rFonts w:asciiTheme="majorHAnsi" w:hAnsiTheme="majorHAnsi" w:cstheme="majorHAnsi"/>
          <w:color w:val="000000" w:themeColor="text1"/>
        </w:rPr>
      </w:pPr>
      <w:r w:rsidRPr="002535C0">
        <w:rPr>
          <w:rFonts w:asciiTheme="majorHAnsi" w:hAnsiTheme="majorHAnsi" w:cstheme="majorHAnsi"/>
          <w:color w:val="000000" w:themeColor="text1"/>
        </w:rPr>
        <w:t>Finlay, L. (2016). </w:t>
      </w:r>
      <w:r w:rsidRPr="002535C0">
        <w:rPr>
          <w:rFonts w:asciiTheme="majorHAnsi" w:hAnsiTheme="majorHAnsi" w:cstheme="majorHAnsi"/>
          <w:i/>
          <w:iCs/>
          <w:color w:val="000000" w:themeColor="text1"/>
        </w:rPr>
        <w:t>Relational Integrative Psychotherapy: Processes and Theory in Practice</w:t>
      </w:r>
      <w:r w:rsidRPr="002535C0">
        <w:rPr>
          <w:rFonts w:asciiTheme="majorHAnsi" w:hAnsiTheme="majorHAnsi" w:cstheme="majorHAnsi"/>
          <w:color w:val="000000" w:themeColor="text1"/>
        </w:rPr>
        <w:t>, Chichester, </w:t>
      </w:r>
      <w:proofErr w:type="spellStart"/>
      <w:proofErr w:type="gramStart"/>
      <w:r w:rsidRPr="002535C0">
        <w:rPr>
          <w:rFonts w:asciiTheme="majorHAnsi" w:hAnsiTheme="majorHAnsi" w:cstheme="majorHAnsi"/>
          <w:color w:val="000000" w:themeColor="text1"/>
        </w:rPr>
        <w:t>E.Sussex</w:t>
      </w:r>
      <w:proofErr w:type="spellEnd"/>
      <w:proofErr w:type="gramEnd"/>
      <w:r w:rsidRPr="002535C0">
        <w:rPr>
          <w:rFonts w:asciiTheme="majorHAnsi" w:hAnsiTheme="majorHAnsi" w:cstheme="majorHAnsi"/>
          <w:color w:val="000000" w:themeColor="text1"/>
        </w:rPr>
        <w:t>: Wiley.</w:t>
      </w:r>
      <w:r w:rsidR="00DC092B" w:rsidRPr="002535C0">
        <w:rPr>
          <w:rFonts w:asciiTheme="majorHAnsi" w:hAnsiTheme="majorHAnsi" w:cstheme="majorHAnsi"/>
          <w:color w:val="000000" w:themeColor="text1"/>
        </w:rPr>
        <w:t xml:space="preserve"> </w:t>
      </w:r>
    </w:p>
    <w:p w14:paraId="399A4197" w14:textId="6813EC1C" w:rsidR="00DC092B" w:rsidRDefault="00DC092B" w:rsidP="00DC092B">
      <w:pPr>
        <w:spacing w:after="0" w:line="240" w:lineRule="auto"/>
        <w:ind w:left="720" w:hanging="720"/>
        <w:rPr>
          <w:rFonts w:asciiTheme="majorHAnsi" w:hAnsiTheme="majorHAnsi" w:cstheme="majorHAnsi"/>
        </w:rPr>
      </w:pPr>
      <w:proofErr w:type="spellStart"/>
      <w:r w:rsidRPr="00E338C1">
        <w:rPr>
          <w:rFonts w:asciiTheme="majorHAnsi" w:hAnsiTheme="majorHAnsi" w:cstheme="majorHAnsi"/>
        </w:rPr>
        <w:t>Garre-Olmo</w:t>
      </w:r>
      <w:proofErr w:type="spellEnd"/>
      <w:r w:rsidRPr="00E338C1">
        <w:rPr>
          <w:rFonts w:asciiTheme="majorHAnsi" w:hAnsiTheme="majorHAnsi" w:cstheme="majorHAnsi"/>
        </w:rPr>
        <w:t xml:space="preserve">, J., </w:t>
      </w:r>
      <w:proofErr w:type="spellStart"/>
      <w:r w:rsidRPr="00E338C1">
        <w:rPr>
          <w:rFonts w:asciiTheme="majorHAnsi" w:hAnsiTheme="majorHAnsi" w:cstheme="majorHAnsi"/>
        </w:rPr>
        <w:t>Vilalta-Franch</w:t>
      </w:r>
      <w:proofErr w:type="spellEnd"/>
      <w:r w:rsidRPr="00E338C1">
        <w:rPr>
          <w:rFonts w:asciiTheme="majorHAnsi" w:hAnsiTheme="majorHAnsi" w:cstheme="majorHAnsi"/>
        </w:rPr>
        <w:t xml:space="preserve">, J., </w:t>
      </w:r>
      <w:proofErr w:type="spellStart"/>
      <w:r w:rsidRPr="00E338C1">
        <w:rPr>
          <w:rFonts w:asciiTheme="majorHAnsi" w:hAnsiTheme="majorHAnsi" w:cstheme="majorHAnsi"/>
        </w:rPr>
        <w:t>Calvó-Perxas</w:t>
      </w:r>
      <w:proofErr w:type="spellEnd"/>
      <w:r w:rsidRPr="00E338C1">
        <w:rPr>
          <w:rFonts w:asciiTheme="majorHAnsi" w:hAnsiTheme="majorHAnsi" w:cstheme="majorHAnsi"/>
        </w:rPr>
        <w:t>, L.,</w:t>
      </w:r>
      <w:r>
        <w:rPr>
          <w:rFonts w:asciiTheme="majorHAnsi" w:hAnsiTheme="majorHAnsi" w:cstheme="majorHAnsi"/>
        </w:rPr>
        <w:t xml:space="preserve"> </w:t>
      </w:r>
      <w:proofErr w:type="spellStart"/>
      <w:r>
        <w:rPr>
          <w:rFonts w:asciiTheme="majorHAnsi" w:hAnsiTheme="majorHAnsi" w:cstheme="majorHAnsi"/>
        </w:rPr>
        <w:t>Turró-Garriga</w:t>
      </w:r>
      <w:proofErr w:type="spellEnd"/>
      <w:r>
        <w:rPr>
          <w:rFonts w:asciiTheme="majorHAnsi" w:hAnsiTheme="majorHAnsi" w:cstheme="majorHAnsi"/>
        </w:rPr>
        <w:t>, O., Conde-Sala, L., López-</w:t>
      </w:r>
      <w:proofErr w:type="spellStart"/>
      <w:r>
        <w:rPr>
          <w:rFonts w:asciiTheme="majorHAnsi" w:hAnsiTheme="majorHAnsi" w:cstheme="majorHAnsi"/>
        </w:rPr>
        <w:t>Pousa</w:t>
      </w:r>
      <w:proofErr w:type="spellEnd"/>
      <w:r>
        <w:rPr>
          <w:rFonts w:asciiTheme="majorHAnsi" w:hAnsiTheme="majorHAnsi" w:cstheme="majorHAnsi"/>
        </w:rPr>
        <w:t xml:space="preserve">, S., . . . </w:t>
      </w:r>
      <w:proofErr w:type="spellStart"/>
      <w:r>
        <w:rPr>
          <w:rFonts w:asciiTheme="majorHAnsi" w:hAnsiTheme="majorHAnsi" w:cstheme="majorHAnsi"/>
        </w:rPr>
        <w:t>Quilez</w:t>
      </w:r>
      <w:proofErr w:type="spellEnd"/>
      <w:r>
        <w:rPr>
          <w:rFonts w:asciiTheme="majorHAnsi" w:hAnsiTheme="majorHAnsi" w:cstheme="majorHAnsi"/>
        </w:rPr>
        <w:t xml:space="preserve">, P. (2016). A path analysis of patient dependence and caregiver burden in Alzheimer’s disease. </w:t>
      </w:r>
      <w:r w:rsidRPr="00456EC2">
        <w:rPr>
          <w:rFonts w:asciiTheme="majorHAnsi" w:hAnsiTheme="majorHAnsi" w:cstheme="majorHAnsi"/>
          <w:i/>
        </w:rPr>
        <w:t>International Psychogeriatrics, 28</w:t>
      </w:r>
      <w:r>
        <w:rPr>
          <w:rFonts w:asciiTheme="majorHAnsi" w:hAnsiTheme="majorHAnsi" w:cstheme="majorHAnsi"/>
        </w:rPr>
        <w:t xml:space="preserve">(7), 1133 – 1141. </w:t>
      </w:r>
    </w:p>
    <w:p w14:paraId="5F55DDD0" w14:textId="61FCEDE2" w:rsidR="00415EC4" w:rsidRDefault="00415EC4" w:rsidP="00415EC4">
      <w:pPr>
        <w:spacing w:after="0" w:line="276" w:lineRule="auto"/>
        <w:ind w:left="720" w:hanging="720"/>
        <w:rPr>
          <w:rFonts w:asciiTheme="majorHAnsi" w:hAnsiTheme="majorHAnsi" w:cstheme="majorHAnsi"/>
        </w:rPr>
      </w:pPr>
      <w:r w:rsidRPr="00C85E37">
        <w:rPr>
          <w:rFonts w:asciiTheme="majorHAnsi" w:hAnsiTheme="majorHAnsi" w:cstheme="majorHAnsi"/>
        </w:rPr>
        <w:t xml:space="preserve">Hamill, M. </w:t>
      </w:r>
      <w:r>
        <w:rPr>
          <w:rFonts w:asciiTheme="majorHAnsi" w:hAnsiTheme="majorHAnsi" w:cstheme="majorHAnsi"/>
        </w:rPr>
        <w:t>&amp;</w:t>
      </w:r>
      <w:r w:rsidRPr="00C85E37">
        <w:rPr>
          <w:rFonts w:asciiTheme="majorHAnsi" w:hAnsiTheme="majorHAnsi" w:cstheme="majorHAnsi"/>
        </w:rPr>
        <w:t xml:space="preserve"> Mahony, K. </w:t>
      </w:r>
      <w:r>
        <w:rPr>
          <w:rFonts w:asciiTheme="majorHAnsi" w:hAnsiTheme="majorHAnsi" w:cstheme="majorHAnsi"/>
        </w:rPr>
        <w:t>(</w:t>
      </w:r>
      <w:r w:rsidRPr="00C85E37">
        <w:rPr>
          <w:rFonts w:asciiTheme="majorHAnsi" w:hAnsiTheme="majorHAnsi" w:cstheme="majorHAnsi"/>
        </w:rPr>
        <w:t>2011</w:t>
      </w:r>
      <w:r>
        <w:rPr>
          <w:rFonts w:asciiTheme="majorHAnsi" w:hAnsiTheme="majorHAnsi" w:cstheme="majorHAnsi"/>
        </w:rPr>
        <w:t>)</w:t>
      </w:r>
      <w:r w:rsidRPr="00C85E37">
        <w:rPr>
          <w:rFonts w:asciiTheme="majorHAnsi" w:hAnsiTheme="majorHAnsi" w:cstheme="majorHAnsi"/>
        </w:rPr>
        <w:t xml:space="preserve">. ‘The long goodbye’: Cognitive analytic therapy with carers of people with dementia. </w:t>
      </w:r>
      <w:r w:rsidRPr="00C85E37">
        <w:rPr>
          <w:rFonts w:asciiTheme="majorHAnsi" w:hAnsiTheme="majorHAnsi" w:cstheme="majorHAnsi"/>
          <w:i/>
          <w:iCs/>
        </w:rPr>
        <w:t xml:space="preserve">British Journal of Psychotherapy, </w:t>
      </w:r>
      <w:r w:rsidRPr="00415EC4">
        <w:rPr>
          <w:rFonts w:asciiTheme="majorHAnsi" w:hAnsiTheme="majorHAnsi" w:cstheme="majorHAnsi"/>
          <w:bCs/>
          <w:i/>
        </w:rPr>
        <w:t>27,</w:t>
      </w:r>
      <w:r w:rsidRPr="00C85E37">
        <w:rPr>
          <w:rFonts w:asciiTheme="majorHAnsi" w:hAnsiTheme="majorHAnsi" w:cstheme="majorHAnsi"/>
        </w:rPr>
        <w:t xml:space="preserve"> 292 – 04. </w:t>
      </w:r>
    </w:p>
    <w:p w14:paraId="6DD31359" w14:textId="465AA8F3" w:rsidR="00A155E3" w:rsidRDefault="00A155E3" w:rsidP="00DC092B">
      <w:pPr>
        <w:spacing w:after="0" w:line="240" w:lineRule="auto"/>
        <w:ind w:left="720" w:hanging="720"/>
        <w:rPr>
          <w:rFonts w:asciiTheme="majorHAnsi" w:hAnsiTheme="majorHAnsi" w:cstheme="majorHAnsi"/>
        </w:rPr>
      </w:pPr>
      <w:r>
        <w:rPr>
          <w:rFonts w:asciiTheme="majorHAnsi" w:hAnsiTheme="majorHAnsi" w:cstheme="majorHAnsi"/>
        </w:rPr>
        <w:t xml:space="preserve">Hayes, J., </w:t>
      </w:r>
      <w:proofErr w:type="spellStart"/>
      <w:r>
        <w:rPr>
          <w:rFonts w:asciiTheme="majorHAnsi" w:hAnsiTheme="majorHAnsi" w:cstheme="majorHAnsi"/>
        </w:rPr>
        <w:t>Boylstein</w:t>
      </w:r>
      <w:proofErr w:type="spellEnd"/>
      <w:r>
        <w:rPr>
          <w:rFonts w:asciiTheme="majorHAnsi" w:hAnsiTheme="majorHAnsi" w:cstheme="majorHAnsi"/>
        </w:rPr>
        <w:t>, C., &amp; Zimmerman, M. K. (2009). Living and loving with dementia: Negotiating spousal and caregiver identity through narrative</w:t>
      </w:r>
      <w:r w:rsidRPr="00A155E3">
        <w:rPr>
          <w:rFonts w:asciiTheme="majorHAnsi" w:hAnsiTheme="majorHAnsi" w:cstheme="majorHAnsi"/>
          <w:i/>
        </w:rPr>
        <w:t>. Journal of Aging Studies, 23,</w:t>
      </w:r>
      <w:r>
        <w:rPr>
          <w:rFonts w:asciiTheme="majorHAnsi" w:hAnsiTheme="majorHAnsi" w:cstheme="majorHAnsi"/>
        </w:rPr>
        <w:t xml:space="preserve"> 48 – 59. </w:t>
      </w:r>
    </w:p>
    <w:p w14:paraId="1F1057F5" w14:textId="5947C759" w:rsidR="00415EC4" w:rsidRDefault="00415EC4" w:rsidP="00415EC4">
      <w:pPr>
        <w:spacing w:after="0" w:line="276" w:lineRule="auto"/>
        <w:ind w:left="720" w:hanging="720"/>
        <w:rPr>
          <w:rFonts w:asciiTheme="majorHAnsi" w:hAnsiTheme="majorHAnsi" w:cstheme="majorHAnsi"/>
        </w:rPr>
      </w:pPr>
      <w:r w:rsidRPr="00C85E37">
        <w:rPr>
          <w:rFonts w:asciiTheme="majorHAnsi" w:hAnsiTheme="majorHAnsi" w:cstheme="majorHAnsi"/>
        </w:rPr>
        <w:t xml:space="preserve">Jimenez, D. E. </w:t>
      </w:r>
      <w:r>
        <w:rPr>
          <w:rFonts w:asciiTheme="majorHAnsi" w:hAnsiTheme="majorHAnsi" w:cstheme="majorHAnsi"/>
        </w:rPr>
        <w:t>&amp;</w:t>
      </w:r>
      <w:r w:rsidRPr="00C85E37">
        <w:rPr>
          <w:rFonts w:asciiTheme="majorHAnsi" w:hAnsiTheme="majorHAnsi" w:cstheme="majorHAnsi"/>
        </w:rPr>
        <w:t xml:space="preserve"> Gray, H. L. </w:t>
      </w:r>
      <w:r>
        <w:rPr>
          <w:rFonts w:asciiTheme="majorHAnsi" w:hAnsiTheme="majorHAnsi" w:cstheme="majorHAnsi"/>
        </w:rPr>
        <w:t>(</w:t>
      </w:r>
      <w:r w:rsidRPr="00C85E37">
        <w:rPr>
          <w:rFonts w:asciiTheme="majorHAnsi" w:hAnsiTheme="majorHAnsi" w:cstheme="majorHAnsi"/>
        </w:rPr>
        <w:t>2006</w:t>
      </w:r>
      <w:r>
        <w:rPr>
          <w:rFonts w:asciiTheme="majorHAnsi" w:hAnsiTheme="majorHAnsi" w:cstheme="majorHAnsi"/>
        </w:rPr>
        <w:t>)</w:t>
      </w:r>
      <w:r w:rsidRPr="00C85E37">
        <w:rPr>
          <w:rFonts w:asciiTheme="majorHAnsi" w:hAnsiTheme="majorHAnsi" w:cstheme="majorHAnsi"/>
        </w:rPr>
        <w:t xml:space="preserve">. Clinical comments. Using a cognitive/behavioural approach to address family stress among Hispanic/Latino dementia caregivers: A case study. </w:t>
      </w:r>
      <w:r w:rsidRPr="00C85E37">
        <w:rPr>
          <w:rFonts w:asciiTheme="majorHAnsi" w:hAnsiTheme="majorHAnsi" w:cstheme="majorHAnsi"/>
          <w:i/>
          <w:iCs/>
        </w:rPr>
        <w:t xml:space="preserve">Clinical Gerontologist, </w:t>
      </w:r>
      <w:r w:rsidRPr="00415EC4">
        <w:rPr>
          <w:rFonts w:asciiTheme="majorHAnsi" w:hAnsiTheme="majorHAnsi" w:cstheme="majorHAnsi"/>
          <w:bCs/>
          <w:i/>
        </w:rPr>
        <w:t>29</w:t>
      </w:r>
      <w:r w:rsidRPr="00C85E37">
        <w:rPr>
          <w:rFonts w:asciiTheme="majorHAnsi" w:hAnsiTheme="majorHAnsi" w:cstheme="majorHAnsi"/>
        </w:rPr>
        <w:t>, 77 – 1.</w:t>
      </w:r>
    </w:p>
    <w:p w14:paraId="2A575CA3" w14:textId="40307566" w:rsidR="003824C7" w:rsidRDefault="003824C7" w:rsidP="00DC092B">
      <w:pPr>
        <w:spacing w:after="0" w:line="240" w:lineRule="auto"/>
        <w:ind w:left="720" w:hanging="720"/>
        <w:rPr>
          <w:rFonts w:asciiTheme="majorHAnsi" w:hAnsiTheme="majorHAnsi" w:cstheme="majorHAnsi"/>
        </w:rPr>
      </w:pPr>
      <w:r>
        <w:rPr>
          <w:rFonts w:asciiTheme="majorHAnsi" w:hAnsiTheme="majorHAnsi" w:cstheme="majorHAnsi"/>
        </w:rPr>
        <w:t xml:space="preserve">Jones, S. N. (1995). An interpersonal approach to psychotherapy with older persons with dementia. </w:t>
      </w:r>
      <w:r w:rsidRPr="003824C7">
        <w:rPr>
          <w:rFonts w:asciiTheme="majorHAnsi" w:hAnsiTheme="majorHAnsi" w:cstheme="majorHAnsi"/>
          <w:i/>
          <w:iCs/>
        </w:rPr>
        <w:t>Professional Psychology Research and Practice, 26</w:t>
      </w:r>
      <w:r>
        <w:rPr>
          <w:rFonts w:asciiTheme="majorHAnsi" w:hAnsiTheme="majorHAnsi" w:cstheme="majorHAnsi"/>
        </w:rPr>
        <w:t>(6), 602 – 607.</w:t>
      </w:r>
    </w:p>
    <w:p w14:paraId="1E14A16C" w14:textId="3AD0A649" w:rsidR="007E5465" w:rsidRDefault="007E5465" w:rsidP="00DC092B">
      <w:pPr>
        <w:spacing w:after="0" w:line="240" w:lineRule="auto"/>
        <w:ind w:left="720" w:hanging="720"/>
        <w:rPr>
          <w:rFonts w:asciiTheme="majorHAnsi" w:hAnsiTheme="majorHAnsi" w:cstheme="majorHAnsi"/>
        </w:rPr>
      </w:pPr>
      <w:r w:rsidRPr="007E5465">
        <w:rPr>
          <w:rFonts w:asciiTheme="majorHAnsi" w:hAnsiTheme="majorHAnsi" w:cstheme="majorHAnsi"/>
        </w:rPr>
        <w:t>Kelly, F., &amp; Innes, A. (2016). Facilitating independence: The benefits of a post-diagnostic support project for people with dementia. Dementia, 15(2), 162-180.</w:t>
      </w:r>
    </w:p>
    <w:p w14:paraId="559A20D6" w14:textId="77777777" w:rsidR="00DC092B" w:rsidRPr="00DC092B" w:rsidRDefault="00DC092B" w:rsidP="00DC092B">
      <w:pPr>
        <w:spacing w:after="0" w:line="240" w:lineRule="auto"/>
        <w:ind w:left="720" w:hanging="720"/>
        <w:rPr>
          <w:rFonts w:asciiTheme="majorHAnsi" w:hAnsiTheme="majorHAnsi" w:cstheme="majorHAnsi"/>
        </w:rPr>
      </w:pPr>
      <w:proofErr w:type="spellStart"/>
      <w:r>
        <w:rPr>
          <w:rFonts w:asciiTheme="majorHAnsi" w:hAnsiTheme="majorHAnsi" w:cstheme="majorHAnsi"/>
        </w:rPr>
        <w:lastRenderedPageBreak/>
        <w:t>Kiosses</w:t>
      </w:r>
      <w:proofErr w:type="spellEnd"/>
      <w:r>
        <w:rPr>
          <w:rFonts w:asciiTheme="majorHAnsi" w:hAnsiTheme="majorHAnsi" w:cstheme="majorHAnsi"/>
        </w:rPr>
        <w:t xml:space="preserve">, D. N., </w:t>
      </w:r>
      <w:proofErr w:type="spellStart"/>
      <w:r>
        <w:rPr>
          <w:rFonts w:asciiTheme="majorHAnsi" w:hAnsiTheme="majorHAnsi" w:cstheme="majorHAnsi"/>
        </w:rPr>
        <w:t>Ravdin</w:t>
      </w:r>
      <w:proofErr w:type="spellEnd"/>
      <w:r>
        <w:rPr>
          <w:rFonts w:asciiTheme="majorHAnsi" w:hAnsiTheme="majorHAnsi" w:cstheme="majorHAnsi"/>
        </w:rPr>
        <w:t xml:space="preserve">, L. D., Gross, J., </w:t>
      </w:r>
      <w:proofErr w:type="spellStart"/>
      <w:r>
        <w:rPr>
          <w:rFonts w:asciiTheme="majorHAnsi" w:hAnsiTheme="majorHAnsi" w:cstheme="majorHAnsi"/>
        </w:rPr>
        <w:t>Raue</w:t>
      </w:r>
      <w:proofErr w:type="spellEnd"/>
      <w:r>
        <w:rPr>
          <w:rFonts w:asciiTheme="majorHAnsi" w:hAnsiTheme="majorHAnsi" w:cstheme="majorHAnsi"/>
        </w:rPr>
        <w:t xml:space="preserve">, P., </w:t>
      </w:r>
      <w:proofErr w:type="spellStart"/>
      <w:r>
        <w:rPr>
          <w:rFonts w:asciiTheme="majorHAnsi" w:hAnsiTheme="majorHAnsi" w:cstheme="majorHAnsi"/>
        </w:rPr>
        <w:t>Kotbi</w:t>
      </w:r>
      <w:proofErr w:type="spellEnd"/>
      <w:r>
        <w:rPr>
          <w:rFonts w:asciiTheme="majorHAnsi" w:hAnsiTheme="majorHAnsi" w:cstheme="majorHAnsi"/>
        </w:rPr>
        <w:t xml:space="preserve">, N., &amp; </w:t>
      </w:r>
      <w:proofErr w:type="spellStart"/>
      <w:r>
        <w:rPr>
          <w:rFonts w:asciiTheme="majorHAnsi" w:hAnsiTheme="majorHAnsi" w:cstheme="majorHAnsi"/>
        </w:rPr>
        <w:t>Alexopoulous</w:t>
      </w:r>
      <w:proofErr w:type="spellEnd"/>
      <w:r>
        <w:rPr>
          <w:rFonts w:asciiTheme="majorHAnsi" w:hAnsiTheme="majorHAnsi" w:cstheme="majorHAnsi"/>
        </w:rPr>
        <w:t xml:space="preserve">, G. S. (2015). Problem adaptation therapy for older adults with major depression and cognitive impairment: A randomised clinical trial. </w:t>
      </w:r>
      <w:r w:rsidRPr="00DE56C7">
        <w:rPr>
          <w:rFonts w:asciiTheme="majorHAnsi" w:hAnsiTheme="majorHAnsi" w:cstheme="majorHAnsi"/>
          <w:i/>
          <w:iCs/>
        </w:rPr>
        <w:t>JAMA Psychiatry, 72</w:t>
      </w:r>
      <w:r>
        <w:rPr>
          <w:rFonts w:asciiTheme="majorHAnsi" w:hAnsiTheme="majorHAnsi" w:cstheme="majorHAnsi"/>
        </w:rPr>
        <w:t xml:space="preserve">(1), 22 – 30. </w:t>
      </w:r>
    </w:p>
    <w:p w14:paraId="14EA93FA" w14:textId="77777777" w:rsidR="00AF3E60" w:rsidRDefault="00AF3E60" w:rsidP="00AF3E60">
      <w:pPr>
        <w:spacing w:after="0" w:line="240" w:lineRule="auto"/>
        <w:ind w:left="720" w:hanging="720"/>
        <w:rPr>
          <w:rFonts w:asciiTheme="majorHAnsi" w:hAnsiTheme="majorHAnsi" w:cstheme="majorHAnsi"/>
        </w:rPr>
      </w:pPr>
      <w:proofErr w:type="spellStart"/>
      <w:r>
        <w:rPr>
          <w:rFonts w:asciiTheme="majorHAnsi" w:hAnsiTheme="majorHAnsi" w:cstheme="majorHAnsi"/>
        </w:rPr>
        <w:t>Losada</w:t>
      </w:r>
      <w:proofErr w:type="spellEnd"/>
      <w:r>
        <w:rPr>
          <w:rFonts w:asciiTheme="majorHAnsi" w:hAnsiTheme="majorHAnsi" w:cstheme="majorHAnsi"/>
        </w:rPr>
        <w:t xml:space="preserve">, A., Márquez-González, M., Romero-Moreno, R., </w:t>
      </w:r>
      <w:proofErr w:type="spellStart"/>
      <w:r>
        <w:rPr>
          <w:rFonts w:asciiTheme="majorHAnsi" w:hAnsiTheme="majorHAnsi" w:cstheme="majorHAnsi"/>
        </w:rPr>
        <w:t>Mausbach</w:t>
      </w:r>
      <w:proofErr w:type="spellEnd"/>
      <w:r>
        <w:rPr>
          <w:rFonts w:asciiTheme="majorHAnsi" w:hAnsiTheme="majorHAnsi" w:cstheme="majorHAnsi"/>
        </w:rPr>
        <w:t xml:space="preserve">, B. T., López, J., Fernández-Fernández, V., &amp; Nogales-González, C. (2015). Cognitive-behavioural therapy (CBT) versus acceptance and commitment therapy (ACT) for dementia family caregivers with significant depressive symptoms: Results of a randomised clinical trial. </w:t>
      </w:r>
      <w:r w:rsidRPr="00ED7D9F">
        <w:rPr>
          <w:rFonts w:asciiTheme="majorHAnsi" w:hAnsiTheme="majorHAnsi" w:cstheme="majorHAnsi"/>
          <w:i/>
          <w:iCs/>
        </w:rPr>
        <w:t>Journal of Consulting and Clinical Psychology, 88</w:t>
      </w:r>
      <w:r>
        <w:rPr>
          <w:rFonts w:asciiTheme="majorHAnsi" w:hAnsiTheme="majorHAnsi" w:cstheme="majorHAnsi"/>
        </w:rPr>
        <w:t>(4), 760 – 772.</w:t>
      </w:r>
    </w:p>
    <w:p w14:paraId="063B9652" w14:textId="77777777" w:rsidR="00D8658C" w:rsidRDefault="00D8658C" w:rsidP="00AF3E60">
      <w:pPr>
        <w:spacing w:after="0" w:line="240" w:lineRule="auto"/>
        <w:ind w:left="720" w:hanging="720"/>
        <w:rPr>
          <w:rFonts w:asciiTheme="majorHAnsi" w:hAnsiTheme="majorHAnsi" w:cstheme="majorHAnsi"/>
        </w:rPr>
      </w:pPr>
      <w:proofErr w:type="spellStart"/>
      <w:r>
        <w:rPr>
          <w:rFonts w:asciiTheme="majorHAnsi" w:hAnsiTheme="majorHAnsi" w:cstheme="majorHAnsi"/>
        </w:rPr>
        <w:t>Mittelman</w:t>
      </w:r>
      <w:proofErr w:type="spellEnd"/>
      <w:r>
        <w:rPr>
          <w:rFonts w:asciiTheme="majorHAnsi" w:hAnsiTheme="majorHAnsi" w:cstheme="majorHAnsi"/>
        </w:rPr>
        <w:t xml:space="preserve">, M., Roth, D. I., Clay, O. J., &amp; Haley, W. E. (2007). Preserving health of Alzheimer’s caregivers: Impact of a spouse caregiver intervention. </w:t>
      </w:r>
      <w:r w:rsidRPr="00D8658C">
        <w:rPr>
          <w:rFonts w:asciiTheme="majorHAnsi" w:hAnsiTheme="majorHAnsi" w:cstheme="majorHAnsi"/>
          <w:i/>
        </w:rPr>
        <w:t xml:space="preserve">American Journal of Geriatric Psychiatry, 15, </w:t>
      </w:r>
      <w:r>
        <w:rPr>
          <w:rFonts w:asciiTheme="majorHAnsi" w:hAnsiTheme="majorHAnsi" w:cstheme="majorHAnsi"/>
        </w:rPr>
        <w:t xml:space="preserve">780 – 789. </w:t>
      </w:r>
    </w:p>
    <w:p w14:paraId="3702799E" w14:textId="77777777" w:rsidR="009F4C66" w:rsidRDefault="009F4C66" w:rsidP="009F4C66">
      <w:pPr>
        <w:spacing w:after="0" w:line="240" w:lineRule="auto"/>
        <w:ind w:left="720" w:hanging="720"/>
        <w:jc w:val="both"/>
        <w:rPr>
          <w:rFonts w:asciiTheme="majorHAnsi" w:hAnsiTheme="majorHAnsi" w:cstheme="majorHAnsi"/>
        </w:rPr>
      </w:pPr>
      <w:r w:rsidRPr="00103557">
        <w:rPr>
          <w:rFonts w:asciiTheme="majorHAnsi" w:hAnsiTheme="majorHAnsi" w:cstheme="majorHAnsi"/>
        </w:rPr>
        <w:t>Moore</w:t>
      </w:r>
      <w:r>
        <w:rPr>
          <w:rFonts w:asciiTheme="majorHAnsi" w:hAnsiTheme="majorHAnsi" w:cstheme="majorHAnsi"/>
        </w:rPr>
        <w:t>,</w:t>
      </w:r>
      <w:r w:rsidRPr="00103557">
        <w:rPr>
          <w:rFonts w:asciiTheme="majorHAnsi" w:hAnsiTheme="majorHAnsi" w:cstheme="majorHAnsi"/>
        </w:rPr>
        <w:t xml:space="preserve"> G</w:t>
      </w:r>
      <w:r>
        <w:rPr>
          <w:rFonts w:asciiTheme="majorHAnsi" w:hAnsiTheme="majorHAnsi" w:cstheme="majorHAnsi"/>
        </w:rPr>
        <w:t>.</w:t>
      </w:r>
      <w:r w:rsidRPr="00103557">
        <w:rPr>
          <w:rFonts w:asciiTheme="majorHAnsi" w:hAnsiTheme="majorHAnsi" w:cstheme="majorHAnsi"/>
        </w:rPr>
        <w:t>, Audrey</w:t>
      </w:r>
      <w:r>
        <w:rPr>
          <w:rFonts w:asciiTheme="majorHAnsi" w:hAnsiTheme="majorHAnsi" w:cstheme="majorHAnsi"/>
        </w:rPr>
        <w:t>,</w:t>
      </w:r>
      <w:r w:rsidRPr="00103557">
        <w:rPr>
          <w:rFonts w:asciiTheme="majorHAnsi" w:hAnsiTheme="majorHAnsi" w:cstheme="majorHAnsi"/>
        </w:rPr>
        <w:t xml:space="preserve"> S</w:t>
      </w:r>
      <w:r>
        <w:rPr>
          <w:rFonts w:asciiTheme="majorHAnsi" w:hAnsiTheme="majorHAnsi" w:cstheme="majorHAnsi"/>
        </w:rPr>
        <w:t>.</w:t>
      </w:r>
      <w:r w:rsidRPr="00103557">
        <w:rPr>
          <w:rFonts w:asciiTheme="majorHAnsi" w:hAnsiTheme="majorHAnsi" w:cstheme="majorHAnsi"/>
        </w:rPr>
        <w:t>, Barker</w:t>
      </w:r>
      <w:r>
        <w:rPr>
          <w:rFonts w:asciiTheme="majorHAnsi" w:hAnsiTheme="majorHAnsi" w:cstheme="majorHAnsi"/>
        </w:rPr>
        <w:t>,</w:t>
      </w:r>
      <w:r w:rsidRPr="00103557">
        <w:rPr>
          <w:rFonts w:asciiTheme="majorHAnsi" w:hAnsiTheme="majorHAnsi" w:cstheme="majorHAnsi"/>
        </w:rPr>
        <w:t xml:space="preserve"> M</w:t>
      </w:r>
      <w:r>
        <w:rPr>
          <w:rFonts w:asciiTheme="majorHAnsi" w:hAnsiTheme="majorHAnsi" w:cstheme="majorHAnsi"/>
        </w:rPr>
        <w:t>.</w:t>
      </w:r>
      <w:r w:rsidRPr="00103557">
        <w:rPr>
          <w:rFonts w:asciiTheme="majorHAnsi" w:hAnsiTheme="majorHAnsi" w:cstheme="majorHAnsi"/>
        </w:rPr>
        <w:t>, Bond</w:t>
      </w:r>
      <w:r>
        <w:rPr>
          <w:rFonts w:asciiTheme="majorHAnsi" w:hAnsiTheme="majorHAnsi" w:cstheme="majorHAnsi"/>
        </w:rPr>
        <w:t>,</w:t>
      </w:r>
      <w:r w:rsidRPr="00103557">
        <w:rPr>
          <w:rFonts w:asciiTheme="majorHAnsi" w:hAnsiTheme="majorHAnsi" w:cstheme="majorHAnsi"/>
        </w:rPr>
        <w:t xml:space="preserve"> L</w:t>
      </w:r>
      <w:r>
        <w:rPr>
          <w:rFonts w:asciiTheme="majorHAnsi" w:hAnsiTheme="majorHAnsi" w:cstheme="majorHAnsi"/>
        </w:rPr>
        <w:t>.</w:t>
      </w:r>
      <w:r w:rsidRPr="00103557">
        <w:rPr>
          <w:rFonts w:asciiTheme="majorHAnsi" w:hAnsiTheme="majorHAnsi" w:cstheme="majorHAnsi"/>
        </w:rPr>
        <w:t xml:space="preserve">, </w:t>
      </w:r>
      <w:proofErr w:type="spellStart"/>
      <w:r w:rsidRPr="00103557">
        <w:rPr>
          <w:rFonts w:asciiTheme="majorHAnsi" w:hAnsiTheme="majorHAnsi" w:cstheme="majorHAnsi"/>
        </w:rPr>
        <w:t>Bonell</w:t>
      </w:r>
      <w:proofErr w:type="spellEnd"/>
      <w:r>
        <w:rPr>
          <w:rFonts w:asciiTheme="majorHAnsi" w:hAnsiTheme="majorHAnsi" w:cstheme="majorHAnsi"/>
        </w:rPr>
        <w:t>,</w:t>
      </w:r>
      <w:r w:rsidRPr="00103557">
        <w:rPr>
          <w:rFonts w:asciiTheme="majorHAnsi" w:hAnsiTheme="majorHAnsi" w:cstheme="majorHAnsi"/>
        </w:rPr>
        <w:t xml:space="preserve"> C</w:t>
      </w:r>
      <w:r>
        <w:rPr>
          <w:rFonts w:asciiTheme="majorHAnsi" w:hAnsiTheme="majorHAnsi" w:cstheme="majorHAnsi"/>
        </w:rPr>
        <w:t>.</w:t>
      </w:r>
      <w:r w:rsidRPr="00103557">
        <w:rPr>
          <w:rFonts w:asciiTheme="majorHAnsi" w:hAnsiTheme="majorHAnsi" w:cstheme="majorHAnsi"/>
        </w:rPr>
        <w:t xml:space="preserve">, </w:t>
      </w:r>
      <w:proofErr w:type="spellStart"/>
      <w:r w:rsidRPr="00103557">
        <w:rPr>
          <w:rFonts w:asciiTheme="majorHAnsi" w:hAnsiTheme="majorHAnsi" w:cstheme="majorHAnsi"/>
        </w:rPr>
        <w:t>Hardeman</w:t>
      </w:r>
      <w:proofErr w:type="spellEnd"/>
      <w:r>
        <w:rPr>
          <w:rFonts w:asciiTheme="majorHAnsi" w:hAnsiTheme="majorHAnsi" w:cstheme="majorHAnsi"/>
        </w:rPr>
        <w:t>,</w:t>
      </w:r>
      <w:r w:rsidRPr="00103557">
        <w:rPr>
          <w:rFonts w:asciiTheme="majorHAnsi" w:hAnsiTheme="majorHAnsi" w:cstheme="majorHAnsi"/>
        </w:rPr>
        <w:t xml:space="preserve"> W</w:t>
      </w:r>
      <w:r>
        <w:rPr>
          <w:rFonts w:asciiTheme="majorHAnsi" w:hAnsiTheme="majorHAnsi" w:cstheme="majorHAnsi"/>
        </w:rPr>
        <w:t>.</w:t>
      </w:r>
      <w:r w:rsidRPr="00103557">
        <w:rPr>
          <w:rFonts w:asciiTheme="majorHAnsi" w:hAnsiTheme="majorHAnsi" w:cstheme="majorHAnsi"/>
        </w:rPr>
        <w:t>, Moore</w:t>
      </w:r>
      <w:r>
        <w:rPr>
          <w:rFonts w:asciiTheme="majorHAnsi" w:hAnsiTheme="majorHAnsi" w:cstheme="majorHAnsi"/>
        </w:rPr>
        <w:t>,</w:t>
      </w:r>
      <w:r w:rsidRPr="00103557">
        <w:rPr>
          <w:rFonts w:asciiTheme="majorHAnsi" w:hAnsiTheme="majorHAnsi" w:cstheme="majorHAnsi"/>
        </w:rPr>
        <w:t xml:space="preserve"> L</w:t>
      </w:r>
      <w:r>
        <w:rPr>
          <w:rFonts w:asciiTheme="majorHAnsi" w:hAnsiTheme="majorHAnsi" w:cstheme="majorHAnsi"/>
        </w:rPr>
        <w:t>.</w:t>
      </w:r>
      <w:r w:rsidRPr="00103557">
        <w:rPr>
          <w:rFonts w:asciiTheme="majorHAnsi" w:hAnsiTheme="majorHAnsi" w:cstheme="majorHAnsi"/>
        </w:rPr>
        <w:t xml:space="preserve">, </w:t>
      </w:r>
      <w:proofErr w:type="spellStart"/>
      <w:r w:rsidRPr="00103557">
        <w:rPr>
          <w:rFonts w:asciiTheme="majorHAnsi" w:hAnsiTheme="majorHAnsi" w:cstheme="majorHAnsi"/>
        </w:rPr>
        <w:t>O’Cathain</w:t>
      </w:r>
      <w:proofErr w:type="spellEnd"/>
      <w:r>
        <w:rPr>
          <w:rFonts w:asciiTheme="majorHAnsi" w:hAnsiTheme="majorHAnsi" w:cstheme="majorHAnsi"/>
        </w:rPr>
        <w:t>,</w:t>
      </w:r>
      <w:r w:rsidRPr="00103557">
        <w:rPr>
          <w:rFonts w:asciiTheme="majorHAnsi" w:hAnsiTheme="majorHAnsi" w:cstheme="majorHAnsi"/>
        </w:rPr>
        <w:t xml:space="preserve"> A</w:t>
      </w:r>
      <w:r>
        <w:rPr>
          <w:rFonts w:asciiTheme="majorHAnsi" w:hAnsiTheme="majorHAnsi" w:cstheme="majorHAnsi"/>
        </w:rPr>
        <w:t>.</w:t>
      </w:r>
      <w:r w:rsidRPr="00103557">
        <w:rPr>
          <w:rFonts w:asciiTheme="majorHAnsi" w:hAnsiTheme="majorHAnsi" w:cstheme="majorHAnsi"/>
        </w:rPr>
        <w:t xml:space="preserve">, </w:t>
      </w:r>
      <w:proofErr w:type="spellStart"/>
      <w:r w:rsidRPr="00103557">
        <w:rPr>
          <w:rFonts w:asciiTheme="majorHAnsi" w:hAnsiTheme="majorHAnsi" w:cstheme="majorHAnsi"/>
        </w:rPr>
        <w:t>Tinati</w:t>
      </w:r>
      <w:proofErr w:type="spellEnd"/>
      <w:r>
        <w:rPr>
          <w:rFonts w:asciiTheme="majorHAnsi" w:hAnsiTheme="majorHAnsi" w:cstheme="majorHAnsi"/>
        </w:rPr>
        <w:t>,</w:t>
      </w:r>
      <w:r w:rsidRPr="00103557">
        <w:rPr>
          <w:rFonts w:asciiTheme="majorHAnsi" w:hAnsiTheme="majorHAnsi" w:cstheme="majorHAnsi"/>
        </w:rPr>
        <w:t xml:space="preserve"> T</w:t>
      </w:r>
      <w:r>
        <w:rPr>
          <w:rFonts w:asciiTheme="majorHAnsi" w:hAnsiTheme="majorHAnsi" w:cstheme="majorHAnsi"/>
        </w:rPr>
        <w:t>.</w:t>
      </w:r>
      <w:r w:rsidRPr="00103557">
        <w:rPr>
          <w:rFonts w:asciiTheme="majorHAnsi" w:hAnsiTheme="majorHAnsi" w:cstheme="majorHAnsi"/>
        </w:rPr>
        <w:t>, Wight</w:t>
      </w:r>
      <w:r>
        <w:rPr>
          <w:rFonts w:asciiTheme="majorHAnsi" w:hAnsiTheme="majorHAnsi" w:cstheme="majorHAnsi"/>
        </w:rPr>
        <w:t>,</w:t>
      </w:r>
      <w:r w:rsidRPr="00103557">
        <w:rPr>
          <w:rFonts w:asciiTheme="majorHAnsi" w:hAnsiTheme="majorHAnsi" w:cstheme="majorHAnsi"/>
        </w:rPr>
        <w:t xml:space="preserve"> D</w:t>
      </w:r>
      <w:r>
        <w:rPr>
          <w:rFonts w:asciiTheme="majorHAnsi" w:hAnsiTheme="majorHAnsi" w:cstheme="majorHAnsi"/>
        </w:rPr>
        <w:t>.</w:t>
      </w:r>
      <w:r w:rsidRPr="00103557">
        <w:rPr>
          <w:rFonts w:asciiTheme="majorHAnsi" w:hAnsiTheme="majorHAnsi" w:cstheme="majorHAnsi"/>
        </w:rPr>
        <w:t>,</w:t>
      </w:r>
      <w:r>
        <w:rPr>
          <w:rFonts w:asciiTheme="majorHAnsi" w:hAnsiTheme="majorHAnsi" w:cstheme="majorHAnsi"/>
        </w:rPr>
        <w:t xml:space="preserve"> &amp;</w:t>
      </w:r>
      <w:r w:rsidRPr="00103557">
        <w:rPr>
          <w:rFonts w:asciiTheme="majorHAnsi" w:hAnsiTheme="majorHAnsi" w:cstheme="majorHAnsi"/>
        </w:rPr>
        <w:t xml:space="preserve"> Baird</w:t>
      </w:r>
      <w:r>
        <w:rPr>
          <w:rFonts w:asciiTheme="majorHAnsi" w:hAnsiTheme="majorHAnsi" w:cstheme="majorHAnsi"/>
        </w:rPr>
        <w:t>,</w:t>
      </w:r>
      <w:r w:rsidRPr="00103557">
        <w:rPr>
          <w:rFonts w:asciiTheme="majorHAnsi" w:hAnsiTheme="majorHAnsi" w:cstheme="majorHAnsi"/>
        </w:rPr>
        <w:t xml:space="preserve"> J.</w:t>
      </w:r>
      <w:r>
        <w:rPr>
          <w:rFonts w:asciiTheme="majorHAnsi" w:hAnsiTheme="majorHAnsi" w:cstheme="majorHAnsi"/>
        </w:rPr>
        <w:t xml:space="preserve"> (2015).</w:t>
      </w:r>
      <w:r w:rsidRPr="00103557">
        <w:rPr>
          <w:rFonts w:asciiTheme="majorHAnsi" w:hAnsiTheme="majorHAnsi" w:cstheme="majorHAnsi"/>
        </w:rPr>
        <w:t xml:space="preserve"> Process evaluation of complex interventions: Medical Research Council guidance. </w:t>
      </w:r>
      <w:r w:rsidRPr="00103557">
        <w:rPr>
          <w:rFonts w:asciiTheme="majorHAnsi" w:hAnsiTheme="majorHAnsi" w:cstheme="majorHAnsi"/>
          <w:i/>
          <w:iCs/>
        </w:rPr>
        <w:t>BMJ, 350,</w:t>
      </w:r>
      <w:r>
        <w:rPr>
          <w:rFonts w:asciiTheme="majorHAnsi" w:hAnsiTheme="majorHAnsi" w:cstheme="majorHAnsi"/>
        </w:rPr>
        <w:t xml:space="preserve"> </w:t>
      </w:r>
      <w:r w:rsidRPr="00103557">
        <w:rPr>
          <w:rFonts w:asciiTheme="majorHAnsi" w:hAnsiTheme="majorHAnsi" w:cstheme="majorHAnsi"/>
        </w:rPr>
        <w:t>h1258</w:t>
      </w:r>
    </w:p>
    <w:p w14:paraId="41B50C3B" w14:textId="480C5B1B" w:rsidR="00452BD5" w:rsidRPr="00452BD5" w:rsidRDefault="00452BD5" w:rsidP="00AF3E60">
      <w:pPr>
        <w:spacing w:after="0" w:line="240" w:lineRule="auto"/>
        <w:ind w:left="720" w:hanging="720"/>
        <w:rPr>
          <w:rFonts w:asciiTheme="majorHAnsi" w:hAnsiTheme="majorHAnsi" w:cstheme="majorHAnsi"/>
          <w:sz w:val="24"/>
        </w:rPr>
      </w:pPr>
      <w:proofErr w:type="spellStart"/>
      <w:r w:rsidRPr="00452BD5">
        <w:rPr>
          <w:rFonts w:asciiTheme="majorHAnsi" w:hAnsiTheme="majorHAnsi" w:cstheme="majorHAnsi"/>
          <w:color w:val="222222"/>
          <w:szCs w:val="20"/>
          <w:shd w:val="clear" w:color="auto" w:fill="FFFFFF"/>
        </w:rPr>
        <w:t>Nasreddine</w:t>
      </w:r>
      <w:proofErr w:type="spellEnd"/>
      <w:r w:rsidRPr="00452BD5">
        <w:rPr>
          <w:rFonts w:asciiTheme="majorHAnsi" w:hAnsiTheme="majorHAnsi" w:cstheme="majorHAnsi"/>
          <w:color w:val="222222"/>
          <w:szCs w:val="20"/>
          <w:shd w:val="clear" w:color="auto" w:fill="FFFFFF"/>
        </w:rPr>
        <w:t xml:space="preserve">, Z. S., Phillips, N. A., </w:t>
      </w:r>
      <w:proofErr w:type="spellStart"/>
      <w:r w:rsidRPr="00452BD5">
        <w:rPr>
          <w:rFonts w:asciiTheme="majorHAnsi" w:hAnsiTheme="majorHAnsi" w:cstheme="majorHAnsi"/>
          <w:color w:val="222222"/>
          <w:szCs w:val="20"/>
          <w:shd w:val="clear" w:color="auto" w:fill="FFFFFF"/>
        </w:rPr>
        <w:t>Bédirian</w:t>
      </w:r>
      <w:proofErr w:type="spellEnd"/>
      <w:r w:rsidRPr="00452BD5">
        <w:rPr>
          <w:rFonts w:asciiTheme="majorHAnsi" w:hAnsiTheme="majorHAnsi" w:cstheme="majorHAnsi"/>
          <w:color w:val="222222"/>
          <w:szCs w:val="20"/>
          <w:shd w:val="clear" w:color="auto" w:fill="FFFFFF"/>
        </w:rPr>
        <w:t xml:space="preserve">, V., Charbonneau, S., Whitehead, V., Collin, I., ... &amp; </w:t>
      </w:r>
      <w:proofErr w:type="spellStart"/>
      <w:r w:rsidRPr="00452BD5">
        <w:rPr>
          <w:rFonts w:asciiTheme="majorHAnsi" w:hAnsiTheme="majorHAnsi" w:cstheme="majorHAnsi"/>
          <w:color w:val="222222"/>
          <w:szCs w:val="20"/>
          <w:shd w:val="clear" w:color="auto" w:fill="FFFFFF"/>
        </w:rPr>
        <w:t>Chertkow</w:t>
      </w:r>
      <w:proofErr w:type="spellEnd"/>
      <w:r w:rsidRPr="00452BD5">
        <w:rPr>
          <w:rFonts w:asciiTheme="majorHAnsi" w:hAnsiTheme="majorHAnsi" w:cstheme="majorHAnsi"/>
          <w:color w:val="222222"/>
          <w:szCs w:val="20"/>
          <w:shd w:val="clear" w:color="auto" w:fill="FFFFFF"/>
        </w:rPr>
        <w:t xml:space="preserve">, H. (2005). The Montreal Cognitive Assessment, </w:t>
      </w:r>
      <w:proofErr w:type="spellStart"/>
      <w:r w:rsidRPr="00452BD5">
        <w:rPr>
          <w:rFonts w:asciiTheme="majorHAnsi" w:hAnsiTheme="majorHAnsi" w:cstheme="majorHAnsi"/>
          <w:color w:val="222222"/>
          <w:szCs w:val="20"/>
          <w:shd w:val="clear" w:color="auto" w:fill="FFFFFF"/>
        </w:rPr>
        <w:t>MoCA</w:t>
      </w:r>
      <w:proofErr w:type="spellEnd"/>
      <w:r w:rsidRPr="00452BD5">
        <w:rPr>
          <w:rFonts w:asciiTheme="majorHAnsi" w:hAnsiTheme="majorHAnsi" w:cstheme="majorHAnsi"/>
          <w:color w:val="222222"/>
          <w:szCs w:val="20"/>
          <w:shd w:val="clear" w:color="auto" w:fill="FFFFFF"/>
        </w:rPr>
        <w:t>: a brief screening tool for mild cognitive impairment. </w:t>
      </w:r>
      <w:r w:rsidRPr="00452BD5">
        <w:rPr>
          <w:rFonts w:asciiTheme="majorHAnsi" w:hAnsiTheme="majorHAnsi" w:cstheme="majorHAnsi"/>
          <w:i/>
          <w:iCs/>
          <w:color w:val="222222"/>
          <w:szCs w:val="20"/>
          <w:shd w:val="clear" w:color="auto" w:fill="FFFFFF"/>
        </w:rPr>
        <w:t>Journal of the American Geriatrics Society</w:t>
      </w:r>
      <w:r w:rsidRPr="00452BD5">
        <w:rPr>
          <w:rFonts w:asciiTheme="majorHAnsi" w:hAnsiTheme="majorHAnsi" w:cstheme="majorHAnsi"/>
          <w:color w:val="222222"/>
          <w:szCs w:val="20"/>
          <w:shd w:val="clear" w:color="auto" w:fill="FFFFFF"/>
        </w:rPr>
        <w:t>, </w:t>
      </w:r>
      <w:r w:rsidRPr="00452BD5">
        <w:rPr>
          <w:rFonts w:asciiTheme="majorHAnsi" w:hAnsiTheme="majorHAnsi" w:cstheme="majorHAnsi"/>
          <w:i/>
          <w:iCs/>
          <w:color w:val="222222"/>
          <w:szCs w:val="20"/>
          <w:shd w:val="clear" w:color="auto" w:fill="FFFFFF"/>
        </w:rPr>
        <w:t>53</w:t>
      </w:r>
      <w:r w:rsidRPr="00452BD5">
        <w:rPr>
          <w:rFonts w:asciiTheme="majorHAnsi" w:hAnsiTheme="majorHAnsi" w:cstheme="majorHAnsi"/>
          <w:color w:val="222222"/>
          <w:szCs w:val="20"/>
          <w:shd w:val="clear" w:color="auto" w:fill="FFFFFF"/>
        </w:rPr>
        <w:t>(4), 695-699.</w:t>
      </w:r>
    </w:p>
    <w:p w14:paraId="75007438" w14:textId="73C0ACE0" w:rsidR="00A155E3" w:rsidRDefault="00A155E3" w:rsidP="00AF3E60">
      <w:pPr>
        <w:spacing w:after="0" w:line="240" w:lineRule="auto"/>
        <w:ind w:left="720" w:hanging="720"/>
        <w:rPr>
          <w:rFonts w:asciiTheme="majorHAnsi" w:hAnsiTheme="majorHAnsi" w:cstheme="majorHAnsi"/>
        </w:rPr>
      </w:pPr>
      <w:r>
        <w:rPr>
          <w:rFonts w:asciiTheme="majorHAnsi" w:hAnsiTheme="majorHAnsi" w:cstheme="majorHAnsi"/>
        </w:rPr>
        <w:t xml:space="preserve">Noyes, B. B., Hill, R. D., Hicken, B. L., </w:t>
      </w:r>
      <w:proofErr w:type="spellStart"/>
      <w:r>
        <w:rPr>
          <w:rFonts w:asciiTheme="majorHAnsi" w:hAnsiTheme="majorHAnsi" w:cstheme="majorHAnsi"/>
        </w:rPr>
        <w:t>Luptak</w:t>
      </w:r>
      <w:proofErr w:type="spellEnd"/>
      <w:r>
        <w:rPr>
          <w:rFonts w:asciiTheme="majorHAnsi" w:hAnsiTheme="majorHAnsi" w:cstheme="majorHAnsi"/>
        </w:rPr>
        <w:t xml:space="preserve">, M., </w:t>
      </w:r>
      <w:proofErr w:type="spellStart"/>
      <w:r>
        <w:rPr>
          <w:rFonts w:asciiTheme="majorHAnsi" w:hAnsiTheme="majorHAnsi" w:cstheme="majorHAnsi"/>
        </w:rPr>
        <w:t>Rupper</w:t>
      </w:r>
      <w:proofErr w:type="spellEnd"/>
      <w:r>
        <w:rPr>
          <w:rFonts w:asciiTheme="majorHAnsi" w:hAnsiTheme="majorHAnsi" w:cstheme="majorHAnsi"/>
        </w:rPr>
        <w:t xml:space="preserve">, R., Dailey, N. K., . . . Bair, B. D. (2009). The role of grief in dementia caregiving. </w:t>
      </w:r>
      <w:r w:rsidRPr="00A155E3">
        <w:rPr>
          <w:rFonts w:asciiTheme="majorHAnsi" w:hAnsiTheme="majorHAnsi" w:cstheme="majorHAnsi"/>
          <w:i/>
        </w:rPr>
        <w:t>American Journal of Alzheimer’s Disease and Other Dementias, 25</w:t>
      </w:r>
      <w:r>
        <w:rPr>
          <w:rFonts w:asciiTheme="majorHAnsi" w:hAnsiTheme="majorHAnsi" w:cstheme="majorHAnsi"/>
        </w:rPr>
        <w:t xml:space="preserve">(1), 9 – 17. </w:t>
      </w:r>
    </w:p>
    <w:p w14:paraId="6C559173" w14:textId="29B9EC5B" w:rsidR="007358D2" w:rsidRPr="007358D2" w:rsidRDefault="007358D2" w:rsidP="00AF3E60">
      <w:pPr>
        <w:spacing w:after="0" w:line="240" w:lineRule="auto"/>
        <w:ind w:left="720" w:hanging="720"/>
        <w:rPr>
          <w:rFonts w:asciiTheme="majorHAnsi" w:hAnsiTheme="majorHAnsi" w:cstheme="majorHAnsi"/>
        </w:rPr>
      </w:pPr>
      <w:proofErr w:type="spellStart"/>
      <w:r w:rsidRPr="007358D2">
        <w:rPr>
          <w:rFonts w:asciiTheme="majorHAnsi" w:hAnsiTheme="majorHAnsi" w:cstheme="majorHAnsi"/>
        </w:rPr>
        <w:t>Orlinsky</w:t>
      </w:r>
      <w:proofErr w:type="spellEnd"/>
      <w:r w:rsidRPr="007358D2">
        <w:rPr>
          <w:rFonts w:asciiTheme="majorHAnsi" w:hAnsiTheme="majorHAnsi" w:cstheme="majorHAnsi"/>
        </w:rPr>
        <w:t xml:space="preserve">, D. E., </w:t>
      </w:r>
      <w:proofErr w:type="spellStart"/>
      <w:r w:rsidRPr="007358D2">
        <w:rPr>
          <w:rFonts w:asciiTheme="majorHAnsi" w:hAnsiTheme="majorHAnsi" w:cstheme="majorHAnsi"/>
        </w:rPr>
        <w:t>Ronnestad</w:t>
      </w:r>
      <w:proofErr w:type="spellEnd"/>
      <w:r w:rsidRPr="007358D2">
        <w:rPr>
          <w:rFonts w:asciiTheme="majorHAnsi" w:hAnsiTheme="majorHAnsi" w:cstheme="majorHAnsi"/>
        </w:rPr>
        <w:t xml:space="preserve">, M. H., &amp; </w:t>
      </w:r>
      <w:proofErr w:type="spellStart"/>
      <w:r w:rsidRPr="007358D2">
        <w:rPr>
          <w:rFonts w:asciiTheme="majorHAnsi" w:hAnsiTheme="majorHAnsi" w:cstheme="majorHAnsi"/>
        </w:rPr>
        <w:t>Willutzki</w:t>
      </w:r>
      <w:proofErr w:type="spellEnd"/>
      <w:r w:rsidRPr="007358D2">
        <w:rPr>
          <w:rFonts w:asciiTheme="majorHAnsi" w:hAnsiTheme="majorHAnsi" w:cstheme="majorHAnsi"/>
        </w:rPr>
        <w:t xml:space="preserve">, U. (2004). Fifty years of </w:t>
      </w:r>
      <w:proofErr w:type="spellStart"/>
      <w:r w:rsidRPr="007358D2">
        <w:rPr>
          <w:rFonts w:asciiTheme="majorHAnsi" w:hAnsiTheme="majorHAnsi" w:cstheme="majorHAnsi"/>
        </w:rPr>
        <w:t>psychoteherapy</w:t>
      </w:r>
      <w:proofErr w:type="spellEnd"/>
      <w:r w:rsidRPr="007358D2">
        <w:rPr>
          <w:rFonts w:asciiTheme="majorHAnsi" w:hAnsiTheme="majorHAnsi" w:cstheme="majorHAnsi"/>
        </w:rPr>
        <w:t xml:space="preserve"> process-outcome research: Continuity and change. In M. J. Lambert (Ed.), Bergin and Garfield’s Handbook of psychotherapy and </w:t>
      </w:r>
      <w:proofErr w:type="spellStart"/>
      <w:r w:rsidRPr="007358D2">
        <w:rPr>
          <w:rFonts w:asciiTheme="majorHAnsi" w:hAnsiTheme="majorHAnsi" w:cstheme="majorHAnsi"/>
        </w:rPr>
        <w:t>behavior</w:t>
      </w:r>
      <w:proofErr w:type="spellEnd"/>
      <w:r w:rsidRPr="007358D2">
        <w:rPr>
          <w:rFonts w:asciiTheme="majorHAnsi" w:hAnsiTheme="majorHAnsi" w:cstheme="majorHAnsi"/>
        </w:rPr>
        <w:t xml:space="preserve"> change (4th ed., pp. 307–390). New York, NY: Wiley</w:t>
      </w:r>
    </w:p>
    <w:p w14:paraId="2D776FAC" w14:textId="77777777" w:rsidR="000D5D6C" w:rsidRDefault="000D5D6C" w:rsidP="000D5D6C">
      <w:pPr>
        <w:spacing w:after="0" w:line="240" w:lineRule="auto"/>
        <w:ind w:left="720" w:hanging="720"/>
        <w:jc w:val="both"/>
        <w:rPr>
          <w:rFonts w:asciiTheme="majorHAnsi" w:hAnsiTheme="majorHAnsi" w:cstheme="majorHAnsi"/>
        </w:rPr>
      </w:pPr>
      <w:proofErr w:type="spellStart"/>
      <w:r>
        <w:rPr>
          <w:rFonts w:asciiTheme="majorHAnsi" w:hAnsiTheme="majorHAnsi" w:cstheme="majorHAnsi"/>
        </w:rPr>
        <w:t>Oyebode</w:t>
      </w:r>
      <w:proofErr w:type="spellEnd"/>
      <w:r>
        <w:rPr>
          <w:rFonts w:asciiTheme="majorHAnsi" w:hAnsiTheme="majorHAnsi" w:cstheme="majorHAnsi"/>
        </w:rPr>
        <w:t xml:space="preserve">, J. R., &amp; Parveen, S. (2019). Psychosocial interventions for people with dementia: An overview and commentary on recent developments. </w:t>
      </w:r>
      <w:r w:rsidRPr="00FC068F">
        <w:rPr>
          <w:rFonts w:asciiTheme="majorHAnsi" w:hAnsiTheme="majorHAnsi" w:cstheme="majorHAnsi"/>
          <w:i/>
        </w:rPr>
        <w:t>Dementia, 18,</w:t>
      </w:r>
      <w:r>
        <w:rPr>
          <w:rFonts w:asciiTheme="majorHAnsi" w:hAnsiTheme="majorHAnsi" w:cstheme="majorHAnsi"/>
        </w:rPr>
        <w:t xml:space="preserve"> 8 – 35. </w:t>
      </w:r>
    </w:p>
    <w:p w14:paraId="5A03DF8B" w14:textId="24BDDC23" w:rsidR="00760247" w:rsidRDefault="00760247" w:rsidP="00760247">
      <w:pPr>
        <w:spacing w:after="0" w:line="240" w:lineRule="auto"/>
        <w:ind w:left="720" w:hanging="720"/>
        <w:jc w:val="both"/>
        <w:rPr>
          <w:rFonts w:asciiTheme="majorHAnsi" w:hAnsiTheme="majorHAnsi" w:cstheme="majorHAnsi"/>
        </w:rPr>
      </w:pPr>
      <w:r>
        <w:rPr>
          <w:rFonts w:asciiTheme="majorHAnsi" w:hAnsiTheme="majorHAnsi" w:cstheme="majorHAnsi"/>
        </w:rPr>
        <w:t xml:space="preserve">Paul, S., &amp; Charura, D. (2014). </w:t>
      </w:r>
      <w:r w:rsidRPr="009E150F">
        <w:rPr>
          <w:rFonts w:asciiTheme="majorHAnsi" w:hAnsiTheme="majorHAnsi" w:cstheme="majorHAnsi"/>
          <w:i/>
          <w:iCs/>
        </w:rPr>
        <w:t>An Introduction to the Therapeutic Relationship in Counselling and Psychotherapy.</w:t>
      </w:r>
      <w:r>
        <w:rPr>
          <w:rFonts w:asciiTheme="majorHAnsi" w:hAnsiTheme="majorHAnsi" w:cstheme="majorHAnsi"/>
        </w:rPr>
        <w:t xml:space="preserve"> London: Sage.</w:t>
      </w:r>
    </w:p>
    <w:p w14:paraId="22B2F007" w14:textId="0DEE155B" w:rsidR="00FD52C2" w:rsidRPr="00DC092B" w:rsidRDefault="00FD52C2" w:rsidP="00FD52C2">
      <w:pPr>
        <w:spacing w:after="0" w:line="240" w:lineRule="auto"/>
        <w:ind w:left="720" w:hanging="720"/>
        <w:jc w:val="both"/>
        <w:rPr>
          <w:rFonts w:asciiTheme="majorHAnsi" w:hAnsiTheme="majorHAnsi" w:cstheme="majorHAnsi"/>
        </w:rPr>
      </w:pPr>
      <w:r w:rsidRPr="00FD52C2">
        <w:rPr>
          <w:rFonts w:asciiTheme="majorHAnsi" w:hAnsiTheme="majorHAnsi" w:cstheme="majorHAnsi"/>
        </w:rPr>
        <w:t>Paul, S</w:t>
      </w:r>
      <w:r>
        <w:rPr>
          <w:rFonts w:asciiTheme="majorHAnsi" w:hAnsiTheme="majorHAnsi" w:cstheme="majorHAnsi"/>
        </w:rPr>
        <w:t>.,</w:t>
      </w:r>
      <w:r w:rsidRPr="00FD52C2">
        <w:rPr>
          <w:rFonts w:asciiTheme="majorHAnsi" w:hAnsiTheme="majorHAnsi" w:cstheme="majorHAnsi"/>
        </w:rPr>
        <w:t xml:space="preserve"> &amp; Pelham, G</w:t>
      </w:r>
      <w:r>
        <w:rPr>
          <w:rFonts w:asciiTheme="majorHAnsi" w:hAnsiTheme="majorHAnsi" w:cstheme="majorHAnsi"/>
        </w:rPr>
        <w:t>.</w:t>
      </w:r>
      <w:r w:rsidRPr="00FD52C2">
        <w:rPr>
          <w:rFonts w:asciiTheme="majorHAnsi" w:hAnsiTheme="majorHAnsi" w:cstheme="majorHAnsi"/>
        </w:rPr>
        <w:t xml:space="preserve"> (2000)</w:t>
      </w:r>
      <w:r>
        <w:rPr>
          <w:rFonts w:asciiTheme="majorHAnsi" w:hAnsiTheme="majorHAnsi" w:cstheme="majorHAnsi"/>
        </w:rPr>
        <w:t>.</w:t>
      </w:r>
      <w:r w:rsidRPr="00FD52C2">
        <w:rPr>
          <w:rFonts w:asciiTheme="majorHAnsi" w:hAnsiTheme="majorHAnsi" w:cstheme="majorHAnsi"/>
        </w:rPr>
        <w:t xml:space="preserve"> A Relational Approach to Therapy. In S</w:t>
      </w:r>
      <w:r>
        <w:rPr>
          <w:rFonts w:asciiTheme="majorHAnsi" w:hAnsiTheme="majorHAnsi" w:cstheme="majorHAnsi"/>
        </w:rPr>
        <w:t>.</w:t>
      </w:r>
      <w:r w:rsidRPr="00FD52C2">
        <w:rPr>
          <w:rFonts w:asciiTheme="majorHAnsi" w:hAnsiTheme="majorHAnsi" w:cstheme="majorHAnsi"/>
        </w:rPr>
        <w:t xml:space="preserve"> Palmer and R</w:t>
      </w:r>
      <w:r>
        <w:rPr>
          <w:rFonts w:asciiTheme="majorHAnsi" w:hAnsiTheme="majorHAnsi" w:cstheme="majorHAnsi"/>
        </w:rPr>
        <w:t>.</w:t>
      </w:r>
      <w:r w:rsidRPr="00FD52C2">
        <w:rPr>
          <w:rFonts w:asciiTheme="majorHAnsi" w:hAnsiTheme="majorHAnsi" w:cstheme="majorHAnsi"/>
        </w:rPr>
        <w:t xml:space="preserve"> </w:t>
      </w:r>
      <w:proofErr w:type="spellStart"/>
      <w:r w:rsidRPr="00FD52C2">
        <w:rPr>
          <w:rFonts w:asciiTheme="majorHAnsi" w:hAnsiTheme="majorHAnsi" w:cstheme="majorHAnsi"/>
        </w:rPr>
        <w:t>Woolfe</w:t>
      </w:r>
      <w:proofErr w:type="spellEnd"/>
      <w:r w:rsidRPr="00FD52C2">
        <w:rPr>
          <w:rFonts w:asciiTheme="majorHAnsi" w:hAnsiTheme="majorHAnsi" w:cstheme="majorHAnsi"/>
        </w:rPr>
        <w:t xml:space="preserve"> (</w:t>
      </w:r>
      <w:r>
        <w:rPr>
          <w:rFonts w:asciiTheme="majorHAnsi" w:hAnsiTheme="majorHAnsi" w:cstheme="majorHAnsi"/>
        </w:rPr>
        <w:t>Ed.</w:t>
      </w:r>
      <w:r w:rsidRPr="00FD52C2">
        <w:rPr>
          <w:rFonts w:asciiTheme="majorHAnsi" w:hAnsiTheme="majorHAnsi" w:cstheme="majorHAnsi"/>
          <w:i/>
          <w:iCs/>
        </w:rPr>
        <w:t>), Integrative and Eclectic Counselling and Psychotherapy</w:t>
      </w:r>
      <w:r w:rsidRPr="00FD52C2">
        <w:rPr>
          <w:rFonts w:asciiTheme="majorHAnsi" w:hAnsiTheme="majorHAnsi" w:cstheme="majorHAnsi"/>
          <w:u w:val="single"/>
        </w:rPr>
        <w:t>.</w:t>
      </w:r>
      <w:r w:rsidRPr="00FD52C2">
        <w:rPr>
          <w:rFonts w:asciiTheme="majorHAnsi" w:hAnsiTheme="majorHAnsi" w:cstheme="majorHAnsi"/>
        </w:rPr>
        <w:t xml:space="preserve">  (pp. 110 -126) London: Sage</w:t>
      </w:r>
    </w:p>
    <w:p w14:paraId="61A3AAF7" w14:textId="44DD5687" w:rsidR="00DC092B" w:rsidRDefault="00DC092B" w:rsidP="00DC092B">
      <w:pPr>
        <w:pStyle w:val="EndNoteBibliography"/>
        <w:spacing w:after="0"/>
        <w:ind w:left="720" w:hanging="720"/>
        <w:rPr>
          <w:rStyle w:val="Hyperlink"/>
          <w:rFonts w:asciiTheme="majorHAnsi" w:hAnsiTheme="majorHAnsi" w:cstheme="majorHAnsi"/>
          <w:color w:val="000000" w:themeColor="text1"/>
          <w:u w:val="none"/>
        </w:rPr>
      </w:pPr>
      <w:r>
        <w:rPr>
          <w:rFonts w:asciiTheme="majorHAnsi" w:hAnsiTheme="majorHAnsi" w:cstheme="majorHAnsi"/>
        </w:rPr>
        <w:t xml:space="preserve">Public Health Agency of Canada. (2019). </w:t>
      </w:r>
      <w:r w:rsidRPr="00DB32C9">
        <w:rPr>
          <w:rFonts w:asciiTheme="majorHAnsi" w:hAnsiTheme="majorHAnsi" w:cstheme="majorHAnsi"/>
          <w:i/>
          <w:color w:val="000000" w:themeColor="text1"/>
        </w:rPr>
        <w:t>A dementia strategy for Canada: Together we aspire.</w:t>
      </w:r>
      <w:r>
        <w:rPr>
          <w:rFonts w:asciiTheme="majorHAnsi" w:hAnsiTheme="majorHAnsi" w:cstheme="majorHAnsi"/>
          <w:color w:val="000000" w:themeColor="text1"/>
        </w:rPr>
        <w:t xml:space="preserve"> Retrieved from:</w:t>
      </w:r>
      <w:hyperlink r:id="rId10" w:history="1">
        <w:r w:rsidRPr="00FC068F">
          <w:rPr>
            <w:rStyle w:val="Hyperlink"/>
            <w:rFonts w:asciiTheme="majorHAnsi" w:hAnsiTheme="majorHAnsi" w:cstheme="majorHAnsi"/>
            <w:color w:val="000000" w:themeColor="text1"/>
            <w:u w:val="none"/>
          </w:rPr>
          <w:t>https://www.canada.ca/en/public-health/services/publications/diseases-conditions/dementia-strategy.html</w:t>
        </w:r>
      </w:hyperlink>
      <w:r>
        <w:rPr>
          <w:rStyle w:val="Hyperlink"/>
          <w:rFonts w:asciiTheme="majorHAnsi" w:hAnsiTheme="majorHAnsi" w:cstheme="majorHAnsi"/>
          <w:color w:val="000000" w:themeColor="text1"/>
          <w:u w:val="none"/>
        </w:rPr>
        <w:t xml:space="preserve">. </w:t>
      </w:r>
    </w:p>
    <w:p w14:paraId="7A4D4637" w14:textId="18B2E401" w:rsidR="007C6FE1" w:rsidRDefault="007C6FE1" w:rsidP="00DC092B">
      <w:pPr>
        <w:pStyle w:val="EndNoteBibliography"/>
        <w:spacing w:after="0"/>
        <w:ind w:left="720" w:hanging="720"/>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Robb, C., Haley, W. E., Becker, M. A., Polivka, L. A., &amp; Chwa, H-J. (2003). Attitudes towards mental health care in younger and older adults: Similarities and differences. </w:t>
      </w:r>
      <w:r w:rsidRPr="007C6FE1">
        <w:rPr>
          <w:rStyle w:val="Hyperlink"/>
          <w:rFonts w:asciiTheme="majorHAnsi" w:hAnsiTheme="majorHAnsi" w:cstheme="majorHAnsi"/>
          <w:i/>
          <w:iCs/>
          <w:color w:val="000000" w:themeColor="text1"/>
          <w:u w:val="none"/>
        </w:rPr>
        <w:t>Aging and Mental Health, 7</w:t>
      </w:r>
      <w:r>
        <w:rPr>
          <w:rStyle w:val="Hyperlink"/>
          <w:rFonts w:asciiTheme="majorHAnsi" w:hAnsiTheme="majorHAnsi" w:cstheme="majorHAnsi"/>
          <w:color w:val="000000" w:themeColor="text1"/>
          <w:u w:val="none"/>
        </w:rPr>
        <w:t xml:space="preserve">(2), 142 – 152. </w:t>
      </w:r>
    </w:p>
    <w:p w14:paraId="21E1AEF7" w14:textId="3116ED2A" w:rsidR="00FD52C2" w:rsidRPr="00FD52C2" w:rsidRDefault="00FD52C2" w:rsidP="00FD52C2">
      <w:pPr>
        <w:pStyle w:val="EndNoteBibliography"/>
        <w:spacing w:after="0"/>
        <w:ind w:left="720" w:hanging="720"/>
        <w:rPr>
          <w:rStyle w:val="Hyperlink"/>
          <w:rFonts w:asciiTheme="majorHAnsi" w:hAnsiTheme="majorHAnsi" w:cstheme="majorHAnsi"/>
          <w:color w:val="000000" w:themeColor="text1"/>
          <w:u w:val="none"/>
          <w:lang w:val="en-GB"/>
        </w:rPr>
      </w:pPr>
      <w:r w:rsidRPr="00FD52C2">
        <w:rPr>
          <w:rFonts w:asciiTheme="majorHAnsi" w:hAnsiTheme="majorHAnsi" w:cstheme="majorHAnsi"/>
          <w:color w:val="000000" w:themeColor="text1"/>
          <w:lang w:val="en-GB"/>
        </w:rPr>
        <w:t xml:space="preserve">Rogers, C.R. (1980) </w:t>
      </w:r>
      <w:r w:rsidRPr="00FD52C2">
        <w:rPr>
          <w:rFonts w:asciiTheme="majorHAnsi" w:hAnsiTheme="majorHAnsi" w:cstheme="majorHAnsi"/>
          <w:i/>
          <w:iCs/>
          <w:color w:val="000000" w:themeColor="text1"/>
          <w:lang w:val="en-GB"/>
        </w:rPr>
        <w:t>A Way of Being</w:t>
      </w:r>
      <w:r w:rsidRPr="00FD52C2">
        <w:rPr>
          <w:rFonts w:asciiTheme="majorHAnsi" w:hAnsiTheme="majorHAnsi" w:cstheme="majorHAnsi"/>
          <w:color w:val="000000" w:themeColor="text1"/>
          <w:lang w:val="en-GB"/>
        </w:rPr>
        <w:t>. Boston, MA: Houghton Mifflin.</w:t>
      </w:r>
    </w:p>
    <w:p w14:paraId="40B4C2F8" w14:textId="012A04DC" w:rsidR="003824C7" w:rsidRDefault="003824C7" w:rsidP="00DC092B">
      <w:pPr>
        <w:pStyle w:val="EndNoteBibliography"/>
        <w:spacing w:after="0"/>
        <w:ind w:left="720" w:hanging="720"/>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Sabat, S. R., &amp; Harré, R. (1992). The construction and deconstruction of self in Alzheimer’s disease. </w:t>
      </w:r>
      <w:r w:rsidRPr="003824C7">
        <w:rPr>
          <w:rStyle w:val="Hyperlink"/>
          <w:rFonts w:asciiTheme="majorHAnsi" w:hAnsiTheme="majorHAnsi" w:cstheme="majorHAnsi"/>
          <w:i/>
          <w:iCs/>
          <w:color w:val="000000" w:themeColor="text1"/>
          <w:u w:val="none"/>
        </w:rPr>
        <w:t>Ageing and Society, 12,</w:t>
      </w:r>
      <w:r>
        <w:rPr>
          <w:rStyle w:val="Hyperlink"/>
          <w:rFonts w:asciiTheme="majorHAnsi" w:hAnsiTheme="majorHAnsi" w:cstheme="majorHAnsi"/>
          <w:color w:val="000000" w:themeColor="text1"/>
          <w:u w:val="none"/>
        </w:rPr>
        <w:t xml:space="preserve"> 443 – 461. </w:t>
      </w:r>
    </w:p>
    <w:p w14:paraId="3970AF5E" w14:textId="2F3A3674" w:rsidR="00AF2CE6" w:rsidRDefault="00AF2CE6" w:rsidP="00DC092B">
      <w:pPr>
        <w:pStyle w:val="EndNoteBibliography"/>
        <w:spacing w:after="0"/>
        <w:ind w:left="720" w:hanging="720"/>
        <w:rPr>
          <w:rStyle w:val="Hyperlink"/>
          <w:rFonts w:asciiTheme="majorHAnsi" w:hAnsiTheme="majorHAnsi" w:cstheme="majorHAnsi"/>
          <w:color w:val="000000" w:themeColor="text1"/>
          <w:u w:val="none"/>
        </w:rPr>
      </w:pPr>
      <w:r>
        <w:rPr>
          <w:rStyle w:val="Hyperlink"/>
          <w:rFonts w:asciiTheme="majorHAnsi" w:hAnsiTheme="majorHAnsi" w:cstheme="majorHAnsi"/>
          <w:color w:val="000000" w:themeColor="text1"/>
          <w:u w:val="none"/>
        </w:rPr>
        <w:t xml:space="preserve">Scholl, J. M., &amp; Sabat, S. R. (2008). Stereotypes, stereotype threat and ageing: Implications for the understanding and treatment of people with Alzheimer’s disease. </w:t>
      </w:r>
      <w:r w:rsidRPr="00AF2CE6">
        <w:rPr>
          <w:rStyle w:val="Hyperlink"/>
          <w:rFonts w:asciiTheme="majorHAnsi" w:hAnsiTheme="majorHAnsi" w:cstheme="majorHAnsi"/>
          <w:i/>
          <w:iCs/>
          <w:color w:val="000000" w:themeColor="text1"/>
          <w:u w:val="none"/>
        </w:rPr>
        <w:t xml:space="preserve">Ageing &amp; Society, 28, </w:t>
      </w:r>
      <w:r>
        <w:rPr>
          <w:rStyle w:val="Hyperlink"/>
          <w:rFonts w:asciiTheme="majorHAnsi" w:hAnsiTheme="majorHAnsi" w:cstheme="majorHAnsi"/>
          <w:color w:val="000000" w:themeColor="text1"/>
          <w:u w:val="none"/>
        </w:rPr>
        <w:t>103 – 130.</w:t>
      </w:r>
    </w:p>
    <w:p w14:paraId="5EE2ACE8" w14:textId="77777777" w:rsidR="00E94C1E" w:rsidRDefault="00E94C1E" w:rsidP="00DC092B">
      <w:pPr>
        <w:pStyle w:val="EndNoteBibliography"/>
        <w:spacing w:after="0"/>
        <w:ind w:left="720" w:hanging="720"/>
        <w:rPr>
          <w:rFonts w:asciiTheme="majorHAnsi" w:hAnsiTheme="majorHAnsi" w:cstheme="majorHAnsi"/>
          <w:color w:val="000000" w:themeColor="text1"/>
        </w:rPr>
      </w:pPr>
      <w:r>
        <w:rPr>
          <w:rFonts w:asciiTheme="majorHAnsi" w:hAnsiTheme="majorHAnsi" w:cstheme="majorHAnsi"/>
          <w:color w:val="000000" w:themeColor="text1"/>
        </w:rPr>
        <w:t xml:space="preserve">Smith, J., &amp; Firth, J. (2011). Qualitative data analysis: Application of the framework approach. </w:t>
      </w:r>
      <w:r w:rsidRPr="00E94C1E">
        <w:rPr>
          <w:rFonts w:asciiTheme="majorHAnsi" w:hAnsiTheme="majorHAnsi" w:cstheme="majorHAnsi"/>
          <w:i/>
          <w:color w:val="000000" w:themeColor="text1"/>
        </w:rPr>
        <w:t>Nurse Researcher, 18</w:t>
      </w:r>
      <w:r>
        <w:rPr>
          <w:rFonts w:asciiTheme="majorHAnsi" w:hAnsiTheme="majorHAnsi" w:cstheme="majorHAnsi"/>
          <w:color w:val="000000" w:themeColor="text1"/>
        </w:rPr>
        <w:t xml:space="preserve">(2), 52 – 62. </w:t>
      </w:r>
    </w:p>
    <w:p w14:paraId="39101EB1" w14:textId="77777777" w:rsidR="00AF3E60" w:rsidRDefault="00AF3E60" w:rsidP="00AF3E60">
      <w:pPr>
        <w:spacing w:after="0" w:line="240" w:lineRule="auto"/>
        <w:ind w:left="720" w:hanging="720"/>
        <w:rPr>
          <w:rFonts w:asciiTheme="majorHAnsi" w:hAnsiTheme="majorHAnsi" w:cstheme="majorHAnsi"/>
          <w:color w:val="000000" w:themeColor="text1"/>
        </w:rPr>
      </w:pPr>
      <w:r>
        <w:rPr>
          <w:rFonts w:asciiTheme="majorHAnsi" w:hAnsiTheme="majorHAnsi" w:cstheme="majorHAnsi"/>
          <w:color w:val="000000" w:themeColor="text1"/>
        </w:rPr>
        <w:t xml:space="preserve">Spector, A., Charlesworth, G., King, M., </w:t>
      </w:r>
      <w:proofErr w:type="spellStart"/>
      <w:r>
        <w:rPr>
          <w:rFonts w:asciiTheme="majorHAnsi" w:hAnsiTheme="majorHAnsi" w:cstheme="majorHAnsi"/>
          <w:color w:val="000000" w:themeColor="text1"/>
        </w:rPr>
        <w:t>Lattimer</w:t>
      </w:r>
      <w:proofErr w:type="spellEnd"/>
      <w:r>
        <w:rPr>
          <w:rFonts w:asciiTheme="majorHAnsi" w:hAnsiTheme="majorHAnsi" w:cstheme="majorHAnsi"/>
          <w:color w:val="000000" w:themeColor="text1"/>
        </w:rPr>
        <w:t xml:space="preserve">, M., </w:t>
      </w:r>
      <w:proofErr w:type="spellStart"/>
      <w:r>
        <w:rPr>
          <w:rFonts w:asciiTheme="majorHAnsi" w:hAnsiTheme="majorHAnsi" w:cstheme="majorHAnsi"/>
          <w:color w:val="000000" w:themeColor="text1"/>
        </w:rPr>
        <w:t>Sadek</w:t>
      </w:r>
      <w:proofErr w:type="spellEnd"/>
      <w:r>
        <w:rPr>
          <w:rFonts w:asciiTheme="majorHAnsi" w:hAnsiTheme="majorHAnsi" w:cstheme="majorHAnsi"/>
          <w:color w:val="000000" w:themeColor="text1"/>
        </w:rPr>
        <w:t xml:space="preserve">, S., Marston, L., . . . </w:t>
      </w:r>
      <w:proofErr w:type="spellStart"/>
      <w:r>
        <w:rPr>
          <w:rFonts w:asciiTheme="majorHAnsi" w:hAnsiTheme="majorHAnsi" w:cstheme="majorHAnsi"/>
          <w:color w:val="000000" w:themeColor="text1"/>
        </w:rPr>
        <w:t>Orrell</w:t>
      </w:r>
      <w:proofErr w:type="spellEnd"/>
      <w:r>
        <w:rPr>
          <w:rFonts w:asciiTheme="majorHAnsi" w:hAnsiTheme="majorHAnsi" w:cstheme="majorHAnsi"/>
          <w:color w:val="000000" w:themeColor="text1"/>
        </w:rPr>
        <w:t xml:space="preserve">, M. (2015). Cognitive-behavioural therapy for anxiety in dementia: Pilot randomised controlled trial. </w:t>
      </w:r>
      <w:r w:rsidRPr="00BB785E">
        <w:rPr>
          <w:rFonts w:asciiTheme="majorHAnsi" w:hAnsiTheme="majorHAnsi" w:cstheme="majorHAnsi"/>
          <w:i/>
          <w:color w:val="000000" w:themeColor="text1"/>
        </w:rPr>
        <w:t xml:space="preserve">British </w:t>
      </w:r>
      <w:proofErr w:type="spellStart"/>
      <w:r w:rsidRPr="00BB785E">
        <w:rPr>
          <w:rFonts w:asciiTheme="majorHAnsi" w:hAnsiTheme="majorHAnsi" w:cstheme="majorHAnsi"/>
          <w:i/>
          <w:color w:val="000000" w:themeColor="text1"/>
        </w:rPr>
        <w:t>Jounral</w:t>
      </w:r>
      <w:proofErr w:type="spellEnd"/>
      <w:r w:rsidRPr="00BB785E">
        <w:rPr>
          <w:rFonts w:asciiTheme="majorHAnsi" w:hAnsiTheme="majorHAnsi" w:cstheme="majorHAnsi"/>
          <w:i/>
          <w:color w:val="000000" w:themeColor="text1"/>
        </w:rPr>
        <w:t xml:space="preserve"> of Psychiatry, 206</w:t>
      </w:r>
      <w:r>
        <w:rPr>
          <w:rFonts w:asciiTheme="majorHAnsi" w:hAnsiTheme="majorHAnsi" w:cstheme="majorHAnsi"/>
          <w:color w:val="000000" w:themeColor="text1"/>
        </w:rPr>
        <w:t xml:space="preserve">(6), 509 – 516. </w:t>
      </w:r>
    </w:p>
    <w:p w14:paraId="3A76410C" w14:textId="77777777" w:rsidR="00AF3E60" w:rsidRDefault="00AF3E60" w:rsidP="00AF3E60">
      <w:pPr>
        <w:spacing w:after="0" w:line="240" w:lineRule="auto"/>
        <w:ind w:left="720" w:hanging="720"/>
        <w:rPr>
          <w:rFonts w:asciiTheme="majorHAnsi" w:hAnsiTheme="majorHAnsi" w:cstheme="majorHAnsi"/>
        </w:rPr>
      </w:pPr>
      <w:r>
        <w:rPr>
          <w:rFonts w:asciiTheme="majorHAnsi" w:hAnsiTheme="majorHAnsi" w:cstheme="majorHAnsi"/>
        </w:rPr>
        <w:t xml:space="preserve">Stanley, M. A., </w:t>
      </w:r>
      <w:proofErr w:type="spellStart"/>
      <w:r>
        <w:rPr>
          <w:rFonts w:asciiTheme="majorHAnsi" w:hAnsiTheme="majorHAnsi" w:cstheme="majorHAnsi"/>
        </w:rPr>
        <w:t>Calleo</w:t>
      </w:r>
      <w:proofErr w:type="spellEnd"/>
      <w:r>
        <w:rPr>
          <w:rFonts w:asciiTheme="majorHAnsi" w:hAnsiTheme="majorHAnsi" w:cstheme="majorHAnsi"/>
        </w:rPr>
        <w:t xml:space="preserve">, J., Bush, A. L., Wilson, N., Snow, A. L., Kraus-Schuman, C., . . . </w:t>
      </w:r>
      <w:proofErr w:type="spellStart"/>
      <w:r>
        <w:rPr>
          <w:rFonts w:asciiTheme="majorHAnsi" w:hAnsiTheme="majorHAnsi" w:cstheme="majorHAnsi"/>
        </w:rPr>
        <w:t>Kunik</w:t>
      </w:r>
      <w:proofErr w:type="spellEnd"/>
      <w:r>
        <w:rPr>
          <w:rFonts w:asciiTheme="majorHAnsi" w:hAnsiTheme="majorHAnsi" w:cstheme="majorHAnsi"/>
        </w:rPr>
        <w:t>, M. E. (2013). The peaceful mind program: A pilot test of a cognitive-behavioural therapy-based intervention for anxious patients with dementia. American Journal of Geriatric Psychiatry, 21(7), 696 – 708.</w:t>
      </w:r>
    </w:p>
    <w:p w14:paraId="65AA2D8B" w14:textId="77777777" w:rsidR="00AF3E60" w:rsidRDefault="00AF3E60" w:rsidP="00AF3E60">
      <w:pPr>
        <w:spacing w:after="0"/>
        <w:ind w:left="720" w:hanging="720"/>
        <w:rPr>
          <w:rFonts w:asciiTheme="majorHAnsi" w:hAnsiTheme="majorHAnsi" w:cstheme="majorHAnsi"/>
        </w:rPr>
      </w:pPr>
      <w:r>
        <w:rPr>
          <w:rFonts w:asciiTheme="majorHAnsi" w:hAnsiTheme="majorHAnsi" w:cstheme="majorHAnsi"/>
          <w:color w:val="000000" w:themeColor="text1"/>
        </w:rPr>
        <w:lastRenderedPageBreak/>
        <w:t xml:space="preserve">Tay, K-W., Subramaniam, P., &amp; </w:t>
      </w:r>
      <w:proofErr w:type="spellStart"/>
      <w:r>
        <w:rPr>
          <w:rFonts w:asciiTheme="majorHAnsi" w:hAnsiTheme="majorHAnsi" w:cstheme="majorHAnsi"/>
          <w:color w:val="000000" w:themeColor="text1"/>
        </w:rPr>
        <w:t>Oei</w:t>
      </w:r>
      <w:proofErr w:type="spellEnd"/>
      <w:r>
        <w:rPr>
          <w:rFonts w:asciiTheme="majorHAnsi" w:hAnsiTheme="majorHAnsi" w:cstheme="majorHAnsi"/>
          <w:color w:val="000000" w:themeColor="text1"/>
        </w:rPr>
        <w:t xml:space="preserve">, T. P. (2019). Cognitive behavioural therapy can be effective in treating anxiety and depression in persons with dementia: A systematic review. </w:t>
      </w:r>
      <w:r w:rsidRPr="00BB785E">
        <w:rPr>
          <w:rFonts w:asciiTheme="majorHAnsi" w:hAnsiTheme="majorHAnsi" w:cstheme="majorHAnsi"/>
          <w:i/>
          <w:color w:val="000000" w:themeColor="text1"/>
        </w:rPr>
        <w:t>Psychogeriatrics, 19</w:t>
      </w:r>
      <w:r>
        <w:rPr>
          <w:rFonts w:asciiTheme="majorHAnsi" w:hAnsiTheme="majorHAnsi" w:cstheme="majorHAnsi"/>
          <w:color w:val="000000" w:themeColor="text1"/>
        </w:rPr>
        <w:t xml:space="preserve">(3), 264 – 275. </w:t>
      </w:r>
    </w:p>
    <w:p w14:paraId="6BEE4BAB" w14:textId="19AF9013" w:rsidR="000E198E" w:rsidRDefault="00AF3E60" w:rsidP="000E198E">
      <w:pPr>
        <w:spacing w:after="0" w:line="240" w:lineRule="auto"/>
        <w:ind w:left="720" w:hanging="720"/>
        <w:rPr>
          <w:rFonts w:asciiTheme="majorHAnsi" w:hAnsiTheme="majorHAnsi" w:cstheme="majorHAnsi"/>
        </w:rPr>
      </w:pPr>
      <w:r>
        <w:rPr>
          <w:rFonts w:asciiTheme="majorHAnsi" w:hAnsiTheme="majorHAnsi" w:cstheme="majorHAnsi"/>
        </w:rPr>
        <w:t xml:space="preserve">Tonga, J., </w:t>
      </w:r>
      <w:proofErr w:type="spellStart"/>
      <w:r>
        <w:rPr>
          <w:rFonts w:asciiTheme="majorHAnsi" w:hAnsiTheme="majorHAnsi" w:cstheme="majorHAnsi"/>
        </w:rPr>
        <w:t>Karlsoeen</w:t>
      </w:r>
      <w:proofErr w:type="spellEnd"/>
      <w:r>
        <w:rPr>
          <w:rFonts w:asciiTheme="majorHAnsi" w:hAnsiTheme="majorHAnsi" w:cstheme="majorHAnsi"/>
        </w:rPr>
        <w:t xml:space="preserve">, B. B., </w:t>
      </w:r>
      <w:proofErr w:type="spellStart"/>
      <w:r>
        <w:rPr>
          <w:rFonts w:asciiTheme="majorHAnsi" w:hAnsiTheme="majorHAnsi" w:cstheme="majorHAnsi"/>
        </w:rPr>
        <w:t>Arenvik</w:t>
      </w:r>
      <w:proofErr w:type="spellEnd"/>
      <w:r>
        <w:rPr>
          <w:rFonts w:asciiTheme="majorHAnsi" w:hAnsiTheme="majorHAnsi" w:cstheme="majorHAnsi"/>
        </w:rPr>
        <w:t xml:space="preserve">, E. A., </w:t>
      </w:r>
      <w:proofErr w:type="spellStart"/>
      <w:r>
        <w:rPr>
          <w:rFonts w:asciiTheme="majorHAnsi" w:hAnsiTheme="majorHAnsi" w:cstheme="majorHAnsi"/>
        </w:rPr>
        <w:t>Werheid</w:t>
      </w:r>
      <w:proofErr w:type="spellEnd"/>
      <w:r>
        <w:rPr>
          <w:rFonts w:asciiTheme="majorHAnsi" w:hAnsiTheme="majorHAnsi" w:cstheme="majorHAnsi"/>
        </w:rPr>
        <w:t xml:space="preserve">, K., </w:t>
      </w:r>
      <w:proofErr w:type="spellStart"/>
      <w:r>
        <w:rPr>
          <w:rFonts w:asciiTheme="majorHAnsi" w:hAnsiTheme="majorHAnsi" w:cstheme="majorHAnsi"/>
        </w:rPr>
        <w:t>Korsnes</w:t>
      </w:r>
      <w:proofErr w:type="spellEnd"/>
      <w:r>
        <w:rPr>
          <w:rFonts w:asciiTheme="majorHAnsi" w:hAnsiTheme="majorHAnsi" w:cstheme="majorHAnsi"/>
        </w:rPr>
        <w:t xml:space="preserve">, M. S., &amp; </w:t>
      </w:r>
      <w:proofErr w:type="spellStart"/>
      <w:r>
        <w:rPr>
          <w:rFonts w:asciiTheme="majorHAnsi" w:hAnsiTheme="majorHAnsi" w:cstheme="majorHAnsi"/>
        </w:rPr>
        <w:t>Ulstein</w:t>
      </w:r>
      <w:proofErr w:type="spellEnd"/>
      <w:r>
        <w:rPr>
          <w:rFonts w:asciiTheme="majorHAnsi" w:hAnsiTheme="majorHAnsi" w:cstheme="majorHAnsi"/>
        </w:rPr>
        <w:t xml:space="preserve">, I. D. (2016). Challenges with manual-based multimodal psychotherapy for people with Alzheimer’s disease: A case study. </w:t>
      </w:r>
      <w:r w:rsidRPr="00FD589E">
        <w:rPr>
          <w:rFonts w:asciiTheme="majorHAnsi" w:hAnsiTheme="majorHAnsi" w:cstheme="majorHAnsi"/>
          <w:i/>
          <w:iCs/>
        </w:rPr>
        <w:t>American Journal of Alzheimer’s Disease and Other Dementias, 31</w:t>
      </w:r>
      <w:r>
        <w:rPr>
          <w:rFonts w:asciiTheme="majorHAnsi" w:hAnsiTheme="majorHAnsi" w:cstheme="majorHAnsi"/>
        </w:rPr>
        <w:t>(4), 311 – 317.</w:t>
      </w:r>
    </w:p>
    <w:p w14:paraId="7F36FACC" w14:textId="6681B0A5" w:rsidR="00987144" w:rsidRDefault="00987144" w:rsidP="000E198E">
      <w:pPr>
        <w:spacing w:after="0" w:line="240" w:lineRule="auto"/>
        <w:ind w:left="720" w:hanging="720"/>
        <w:rPr>
          <w:rFonts w:asciiTheme="majorHAnsi" w:hAnsiTheme="majorHAnsi" w:cstheme="majorHAnsi"/>
        </w:rPr>
      </w:pPr>
      <w:proofErr w:type="spellStart"/>
      <w:r w:rsidRPr="00987144">
        <w:rPr>
          <w:rFonts w:asciiTheme="majorHAnsi" w:hAnsiTheme="majorHAnsi" w:cstheme="majorHAnsi"/>
        </w:rPr>
        <w:t>Weaks</w:t>
      </w:r>
      <w:proofErr w:type="spellEnd"/>
      <w:r w:rsidRPr="00987144">
        <w:rPr>
          <w:rFonts w:asciiTheme="majorHAnsi" w:hAnsiTheme="majorHAnsi" w:cstheme="majorHAnsi"/>
        </w:rPr>
        <w:t xml:space="preserve">, D., Johansen, R., Wilkinson, H., &amp; McLeod, J. (2009). There is much more to my practice than checking up on tablets. Developing Nursing Practice: A </w:t>
      </w:r>
      <w:proofErr w:type="spellStart"/>
      <w:r w:rsidRPr="00987144">
        <w:rPr>
          <w:rFonts w:asciiTheme="majorHAnsi" w:hAnsiTheme="majorHAnsi" w:cstheme="majorHAnsi"/>
        </w:rPr>
        <w:t>Counseling</w:t>
      </w:r>
      <w:proofErr w:type="spellEnd"/>
      <w:r w:rsidRPr="00987144">
        <w:rPr>
          <w:rFonts w:asciiTheme="majorHAnsi" w:hAnsiTheme="majorHAnsi" w:cstheme="majorHAnsi"/>
        </w:rPr>
        <w:t xml:space="preserve"> Approach to Delivering Post-Diagnostic Dementia Support. Edinburgh: University of Edinburgh</w:t>
      </w:r>
    </w:p>
    <w:p w14:paraId="49CBA8A8" w14:textId="6BA31F22" w:rsidR="000E198E" w:rsidRDefault="000E198E" w:rsidP="000E198E">
      <w:pPr>
        <w:spacing w:after="0" w:line="240" w:lineRule="auto"/>
        <w:ind w:left="720" w:hanging="720"/>
        <w:rPr>
          <w:rFonts w:asciiTheme="majorHAnsi" w:hAnsiTheme="majorHAnsi" w:cstheme="majorHAnsi"/>
        </w:rPr>
      </w:pPr>
      <w:proofErr w:type="spellStart"/>
      <w:r>
        <w:rPr>
          <w:rFonts w:asciiTheme="majorHAnsi" w:hAnsiTheme="majorHAnsi" w:cstheme="majorHAnsi"/>
        </w:rPr>
        <w:t>Weaks</w:t>
      </w:r>
      <w:proofErr w:type="spellEnd"/>
      <w:r>
        <w:rPr>
          <w:rFonts w:asciiTheme="majorHAnsi" w:hAnsiTheme="majorHAnsi" w:cstheme="majorHAnsi"/>
        </w:rPr>
        <w:t xml:space="preserve">, D., Wilkinson, H., &amp; McLeod, H. (2015). Daring to tell: The importance of telling others about a diagnosis of dementia. </w:t>
      </w:r>
      <w:r w:rsidRPr="000E198E">
        <w:rPr>
          <w:rFonts w:asciiTheme="majorHAnsi" w:hAnsiTheme="majorHAnsi" w:cstheme="majorHAnsi"/>
          <w:i/>
          <w:iCs/>
        </w:rPr>
        <w:t>Ageing and Society, 35</w:t>
      </w:r>
      <w:r>
        <w:rPr>
          <w:rFonts w:asciiTheme="majorHAnsi" w:hAnsiTheme="majorHAnsi" w:cstheme="majorHAnsi"/>
        </w:rPr>
        <w:t>(4), 765 – 784.</w:t>
      </w:r>
    </w:p>
    <w:p w14:paraId="4A9E55A6" w14:textId="06A7C31C" w:rsidR="009B4251" w:rsidRPr="00AF3E60" w:rsidRDefault="009B4251" w:rsidP="00AF3E60">
      <w:pPr>
        <w:spacing w:after="0" w:line="240" w:lineRule="auto"/>
        <w:ind w:left="720" w:hanging="720"/>
        <w:rPr>
          <w:rFonts w:asciiTheme="majorHAnsi" w:hAnsiTheme="majorHAnsi" w:cstheme="majorHAnsi"/>
        </w:rPr>
      </w:pPr>
      <w:proofErr w:type="spellStart"/>
      <w:r>
        <w:rPr>
          <w:rFonts w:asciiTheme="majorHAnsi" w:hAnsiTheme="majorHAnsi" w:cstheme="majorHAnsi"/>
        </w:rPr>
        <w:t>Whitlatch</w:t>
      </w:r>
      <w:proofErr w:type="spellEnd"/>
      <w:r>
        <w:rPr>
          <w:rFonts w:asciiTheme="majorHAnsi" w:hAnsiTheme="majorHAnsi" w:cstheme="majorHAnsi"/>
        </w:rPr>
        <w:t xml:space="preserve">, C. J., Judge, K., </w:t>
      </w:r>
      <w:proofErr w:type="spellStart"/>
      <w:r>
        <w:rPr>
          <w:rFonts w:asciiTheme="majorHAnsi" w:hAnsiTheme="majorHAnsi" w:cstheme="majorHAnsi"/>
        </w:rPr>
        <w:t>Zarit</w:t>
      </w:r>
      <w:proofErr w:type="spellEnd"/>
      <w:r>
        <w:rPr>
          <w:rFonts w:asciiTheme="majorHAnsi" w:hAnsiTheme="majorHAnsi" w:cstheme="majorHAnsi"/>
        </w:rPr>
        <w:t xml:space="preserve">, S. H., &amp; </w:t>
      </w:r>
      <w:proofErr w:type="spellStart"/>
      <w:r>
        <w:rPr>
          <w:rFonts w:asciiTheme="majorHAnsi" w:hAnsiTheme="majorHAnsi" w:cstheme="majorHAnsi"/>
        </w:rPr>
        <w:t>Femia</w:t>
      </w:r>
      <w:proofErr w:type="spellEnd"/>
      <w:r>
        <w:rPr>
          <w:rFonts w:asciiTheme="majorHAnsi" w:hAnsiTheme="majorHAnsi" w:cstheme="majorHAnsi"/>
        </w:rPr>
        <w:t xml:space="preserve">, E. (2006). Dyadic intervention for family caregivers and care receivers in early-stage dementia. </w:t>
      </w:r>
      <w:r w:rsidRPr="009B4251">
        <w:rPr>
          <w:rFonts w:asciiTheme="majorHAnsi" w:hAnsiTheme="majorHAnsi" w:cstheme="majorHAnsi"/>
          <w:i/>
          <w:iCs/>
        </w:rPr>
        <w:t>The Gerontologist, 46</w:t>
      </w:r>
      <w:r>
        <w:rPr>
          <w:rFonts w:asciiTheme="majorHAnsi" w:hAnsiTheme="majorHAnsi" w:cstheme="majorHAnsi"/>
        </w:rPr>
        <w:t xml:space="preserve">(5), 688 – 694. </w:t>
      </w:r>
    </w:p>
    <w:p w14:paraId="64E2D8FF" w14:textId="1C1B22D4" w:rsidR="00D0792E" w:rsidRDefault="00D0792E">
      <w:pPr>
        <w:rPr>
          <w:rFonts w:asciiTheme="majorHAnsi" w:hAnsiTheme="majorHAnsi" w:cstheme="majorHAnsi"/>
        </w:rPr>
      </w:pPr>
      <w:r>
        <w:rPr>
          <w:rFonts w:asciiTheme="majorHAnsi" w:hAnsiTheme="majorHAnsi" w:cstheme="majorHAnsi"/>
        </w:rPr>
        <w:br w:type="page"/>
      </w:r>
    </w:p>
    <w:p w14:paraId="5813ED8A" w14:textId="77777777" w:rsidR="003005FE" w:rsidRDefault="003005FE">
      <w:pPr>
        <w:rPr>
          <w:rFonts w:asciiTheme="majorHAnsi" w:hAnsiTheme="majorHAnsi" w:cstheme="majorHAnsi"/>
        </w:rPr>
      </w:pPr>
    </w:p>
    <w:tbl>
      <w:tblPr>
        <w:tblStyle w:val="ListTable2"/>
        <w:tblW w:w="0" w:type="auto"/>
        <w:tblLook w:val="04A0" w:firstRow="1" w:lastRow="0" w:firstColumn="1" w:lastColumn="0" w:noHBand="0" w:noVBand="1"/>
      </w:tblPr>
      <w:tblGrid>
        <w:gridCol w:w="3005"/>
        <w:gridCol w:w="3005"/>
        <w:gridCol w:w="3006"/>
      </w:tblGrid>
      <w:tr w:rsidR="003005FE" w14:paraId="698E22B8" w14:textId="77777777" w:rsidTr="000E3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tcBorders>
          </w:tcPr>
          <w:p w14:paraId="6DAB8EB2" w14:textId="77777777" w:rsidR="003005FE" w:rsidRDefault="003005FE" w:rsidP="000E3F8D">
            <w:pPr>
              <w:spacing w:line="360" w:lineRule="auto"/>
              <w:jc w:val="both"/>
              <w:rPr>
                <w:rFonts w:asciiTheme="majorHAnsi" w:hAnsiTheme="majorHAnsi" w:cstheme="majorHAnsi"/>
              </w:rPr>
            </w:pPr>
            <w:r w:rsidRPr="00C639E4">
              <w:rPr>
                <w:rFonts w:asciiTheme="majorHAnsi" w:hAnsiTheme="majorHAnsi" w:cstheme="majorHAnsi"/>
              </w:rPr>
              <w:t>Table 1.</w:t>
            </w:r>
            <w:r>
              <w:rPr>
                <w:rFonts w:asciiTheme="majorHAnsi" w:hAnsiTheme="majorHAnsi" w:cstheme="majorHAnsi"/>
              </w:rPr>
              <w:t xml:space="preserve"> </w:t>
            </w:r>
            <w:r w:rsidRPr="00C639E4">
              <w:rPr>
                <w:rFonts w:asciiTheme="majorHAnsi" w:hAnsiTheme="majorHAnsi" w:cstheme="majorHAnsi"/>
                <w:b w:val="0"/>
              </w:rPr>
              <w:t>Participant Demographics</w:t>
            </w:r>
          </w:p>
        </w:tc>
      </w:tr>
      <w:tr w:rsidR="003005FE" w14:paraId="2B8D3FD4"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D9D9D9" w:themeFill="background1" w:themeFillShade="D9"/>
          </w:tcPr>
          <w:p w14:paraId="0CD6E7F4" w14:textId="77777777" w:rsidR="003005FE" w:rsidRDefault="003005FE" w:rsidP="000E3F8D">
            <w:pPr>
              <w:spacing w:line="360" w:lineRule="auto"/>
              <w:jc w:val="both"/>
              <w:rPr>
                <w:rFonts w:asciiTheme="majorHAnsi" w:hAnsiTheme="majorHAnsi" w:cstheme="majorHAnsi"/>
              </w:rPr>
            </w:pPr>
            <w:r>
              <w:rPr>
                <w:rFonts w:asciiTheme="majorHAnsi" w:hAnsiTheme="majorHAnsi" w:cstheme="majorHAnsi"/>
              </w:rPr>
              <w:t>People with dementia (n = 6)</w:t>
            </w:r>
          </w:p>
        </w:tc>
      </w:tr>
      <w:tr w:rsidR="003005FE" w14:paraId="0568737B" w14:textId="77777777" w:rsidTr="000E3F8D">
        <w:tc>
          <w:tcPr>
            <w:cnfStyle w:val="001000000000" w:firstRow="0" w:lastRow="0" w:firstColumn="1" w:lastColumn="0" w:oddVBand="0" w:evenVBand="0" w:oddHBand="0" w:evenHBand="0" w:firstRowFirstColumn="0" w:firstRowLastColumn="0" w:lastRowFirstColumn="0" w:lastRowLastColumn="0"/>
            <w:tcW w:w="3005" w:type="dxa"/>
          </w:tcPr>
          <w:p w14:paraId="64D666BB" w14:textId="77777777" w:rsidR="003005FE" w:rsidRDefault="003005FE" w:rsidP="000E3F8D">
            <w:pPr>
              <w:spacing w:line="360" w:lineRule="auto"/>
              <w:jc w:val="both"/>
              <w:rPr>
                <w:rFonts w:asciiTheme="majorHAnsi" w:hAnsiTheme="majorHAnsi" w:cstheme="majorHAnsi"/>
              </w:rPr>
            </w:pPr>
            <w:r>
              <w:rPr>
                <w:rFonts w:asciiTheme="majorHAnsi" w:hAnsiTheme="majorHAnsi" w:cstheme="majorHAnsi"/>
              </w:rPr>
              <w:t>Gender</w:t>
            </w:r>
          </w:p>
        </w:tc>
        <w:tc>
          <w:tcPr>
            <w:tcW w:w="3005" w:type="dxa"/>
          </w:tcPr>
          <w:p w14:paraId="102FEF0D" w14:textId="77777777" w:rsidR="003005FE" w:rsidRDefault="003005FE"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Female</w:t>
            </w:r>
          </w:p>
        </w:tc>
        <w:tc>
          <w:tcPr>
            <w:tcW w:w="3006" w:type="dxa"/>
          </w:tcPr>
          <w:p w14:paraId="19F27468" w14:textId="77777777" w:rsidR="003005FE" w:rsidRDefault="003005FE"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 (50%)</w:t>
            </w:r>
          </w:p>
        </w:tc>
      </w:tr>
      <w:tr w:rsidR="003005FE" w14:paraId="2DF0E335"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322E3EB" w14:textId="77777777" w:rsidR="003005FE" w:rsidRDefault="003005FE" w:rsidP="000E3F8D">
            <w:pPr>
              <w:spacing w:line="360" w:lineRule="auto"/>
              <w:jc w:val="both"/>
              <w:rPr>
                <w:rFonts w:asciiTheme="majorHAnsi" w:hAnsiTheme="majorHAnsi" w:cstheme="majorHAnsi"/>
              </w:rPr>
            </w:pPr>
            <w:r>
              <w:rPr>
                <w:rFonts w:asciiTheme="majorHAnsi" w:hAnsiTheme="majorHAnsi" w:cstheme="majorHAnsi"/>
              </w:rPr>
              <w:t>Mean age (years)</w:t>
            </w:r>
          </w:p>
        </w:tc>
        <w:tc>
          <w:tcPr>
            <w:tcW w:w="3005" w:type="dxa"/>
            <w:shd w:val="clear" w:color="auto" w:fill="auto"/>
          </w:tcPr>
          <w:p w14:paraId="3C8E649F" w14:textId="77777777" w:rsidR="003005FE" w:rsidRPr="007C1057" w:rsidRDefault="003005FE"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006" w:type="dxa"/>
            <w:shd w:val="clear" w:color="auto" w:fill="auto"/>
          </w:tcPr>
          <w:p w14:paraId="3DB6EEB8" w14:textId="08445AC8" w:rsidR="003005FE" w:rsidRPr="007C1057" w:rsidRDefault="007C1057"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81</w:t>
            </w:r>
            <w:r w:rsidR="003005FE" w:rsidRPr="007C1057">
              <w:rPr>
                <w:rFonts w:asciiTheme="majorHAnsi" w:hAnsiTheme="majorHAnsi" w:cstheme="majorHAnsi"/>
              </w:rPr>
              <w:t xml:space="preserve"> (</w:t>
            </w:r>
            <w:r w:rsidRPr="007C1057">
              <w:rPr>
                <w:rFonts w:asciiTheme="majorHAnsi" w:hAnsiTheme="majorHAnsi" w:cstheme="majorHAnsi"/>
              </w:rPr>
              <w:t>Range</w:t>
            </w:r>
            <w:r w:rsidR="003005FE" w:rsidRPr="007C1057">
              <w:rPr>
                <w:rFonts w:asciiTheme="majorHAnsi" w:hAnsiTheme="majorHAnsi" w:cstheme="majorHAnsi"/>
              </w:rPr>
              <w:t xml:space="preserve"> = </w:t>
            </w:r>
            <w:r>
              <w:rPr>
                <w:rFonts w:asciiTheme="majorHAnsi" w:hAnsiTheme="majorHAnsi" w:cstheme="majorHAnsi"/>
              </w:rPr>
              <w:t>61 - 95</w:t>
            </w:r>
            <w:r w:rsidR="003005FE" w:rsidRPr="007C1057">
              <w:rPr>
                <w:rFonts w:asciiTheme="majorHAnsi" w:hAnsiTheme="majorHAnsi" w:cstheme="majorHAnsi"/>
              </w:rPr>
              <w:t>)</w:t>
            </w:r>
          </w:p>
        </w:tc>
      </w:tr>
      <w:tr w:rsidR="003005FE" w14:paraId="50F7AC27" w14:textId="77777777" w:rsidTr="000E3F8D">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D494458" w14:textId="77777777" w:rsidR="003005FE" w:rsidRDefault="003005FE" w:rsidP="000E3F8D">
            <w:pPr>
              <w:spacing w:line="360" w:lineRule="auto"/>
              <w:jc w:val="both"/>
              <w:rPr>
                <w:rFonts w:asciiTheme="majorHAnsi" w:hAnsiTheme="majorHAnsi" w:cstheme="majorHAnsi"/>
              </w:rPr>
            </w:pPr>
            <w:r>
              <w:rPr>
                <w:rFonts w:asciiTheme="majorHAnsi" w:hAnsiTheme="majorHAnsi" w:cstheme="majorHAnsi"/>
              </w:rPr>
              <w:t>Ethnicity</w:t>
            </w:r>
          </w:p>
        </w:tc>
        <w:tc>
          <w:tcPr>
            <w:tcW w:w="3005" w:type="dxa"/>
            <w:shd w:val="clear" w:color="auto" w:fill="auto"/>
          </w:tcPr>
          <w:p w14:paraId="2C18047A" w14:textId="77777777" w:rsidR="003005FE" w:rsidRDefault="003005FE"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White British</w:t>
            </w:r>
          </w:p>
          <w:p w14:paraId="4ECFA083" w14:textId="7A669702" w:rsidR="007C1057" w:rsidRDefault="007C1057"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White European</w:t>
            </w:r>
          </w:p>
        </w:tc>
        <w:tc>
          <w:tcPr>
            <w:tcW w:w="3006" w:type="dxa"/>
            <w:shd w:val="clear" w:color="auto" w:fill="auto"/>
          </w:tcPr>
          <w:p w14:paraId="4D72D223" w14:textId="3789605C" w:rsidR="003005FE" w:rsidRPr="007C1057" w:rsidRDefault="007C1057"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4</w:t>
            </w:r>
            <w:r w:rsidR="003005FE" w:rsidRPr="007C1057">
              <w:rPr>
                <w:rFonts w:asciiTheme="majorHAnsi" w:hAnsiTheme="majorHAnsi" w:cstheme="majorHAnsi"/>
              </w:rPr>
              <w:t xml:space="preserve"> (</w:t>
            </w:r>
            <w:r w:rsidRPr="007C1057">
              <w:rPr>
                <w:rFonts w:asciiTheme="majorHAnsi" w:hAnsiTheme="majorHAnsi" w:cstheme="majorHAnsi"/>
              </w:rPr>
              <w:t>68</w:t>
            </w:r>
            <w:r w:rsidR="003005FE" w:rsidRPr="007C1057">
              <w:rPr>
                <w:rFonts w:asciiTheme="majorHAnsi" w:hAnsiTheme="majorHAnsi" w:cstheme="majorHAnsi"/>
              </w:rPr>
              <w:t>%)</w:t>
            </w:r>
          </w:p>
          <w:p w14:paraId="0E4D9271" w14:textId="3619B9C5" w:rsidR="007C1057" w:rsidRPr="007C1057" w:rsidRDefault="007C1057" w:rsidP="000E3F8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2 (32%)</w:t>
            </w:r>
          </w:p>
        </w:tc>
      </w:tr>
      <w:tr w:rsidR="009F4C66" w14:paraId="3C2E4525"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4894295C" w14:textId="77777777" w:rsidR="009F4C66" w:rsidRDefault="009F4C66" w:rsidP="000E3F8D">
            <w:pPr>
              <w:spacing w:line="360" w:lineRule="auto"/>
              <w:jc w:val="both"/>
              <w:rPr>
                <w:rFonts w:asciiTheme="majorHAnsi" w:hAnsiTheme="majorHAnsi" w:cstheme="majorHAnsi"/>
              </w:rPr>
            </w:pPr>
            <w:r>
              <w:rPr>
                <w:rFonts w:asciiTheme="majorHAnsi" w:hAnsiTheme="majorHAnsi" w:cstheme="majorHAnsi"/>
              </w:rPr>
              <w:t>Diagnosis</w:t>
            </w:r>
          </w:p>
        </w:tc>
        <w:tc>
          <w:tcPr>
            <w:tcW w:w="3005" w:type="dxa"/>
            <w:shd w:val="clear" w:color="auto" w:fill="auto"/>
          </w:tcPr>
          <w:p w14:paraId="4B5ADAEC" w14:textId="77777777" w:rsidR="009F4C66" w:rsidRPr="00C14FE9" w:rsidRDefault="009F4C66"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Alzheimer’s disease</w:t>
            </w:r>
          </w:p>
          <w:p w14:paraId="50A8C110" w14:textId="77777777" w:rsidR="007C1057" w:rsidRPr="00C14FE9" w:rsidRDefault="007C1057"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Vascular dementia</w:t>
            </w:r>
          </w:p>
          <w:p w14:paraId="77039C6A" w14:textId="0C16410E" w:rsidR="00C14FE9" w:rsidRPr="00C14FE9" w:rsidRDefault="00C14FE9"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Mixed dementia</w:t>
            </w:r>
          </w:p>
        </w:tc>
        <w:tc>
          <w:tcPr>
            <w:tcW w:w="3006" w:type="dxa"/>
            <w:shd w:val="clear" w:color="auto" w:fill="auto"/>
          </w:tcPr>
          <w:p w14:paraId="482E938F" w14:textId="05C17473" w:rsidR="009F4C66" w:rsidRPr="00C14FE9" w:rsidRDefault="00C14FE9"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4</w:t>
            </w:r>
            <w:r w:rsidR="009F4C66" w:rsidRPr="00C14FE9">
              <w:rPr>
                <w:rFonts w:asciiTheme="majorHAnsi" w:hAnsiTheme="majorHAnsi" w:cstheme="majorHAnsi"/>
              </w:rPr>
              <w:t xml:space="preserve"> (</w:t>
            </w:r>
            <w:r w:rsidRPr="00C14FE9">
              <w:rPr>
                <w:rFonts w:asciiTheme="majorHAnsi" w:hAnsiTheme="majorHAnsi" w:cstheme="majorHAnsi"/>
              </w:rPr>
              <w:t>64</w:t>
            </w:r>
            <w:r w:rsidR="009F4C66" w:rsidRPr="00C14FE9">
              <w:rPr>
                <w:rFonts w:asciiTheme="majorHAnsi" w:hAnsiTheme="majorHAnsi" w:cstheme="majorHAnsi"/>
              </w:rPr>
              <w:t>%)</w:t>
            </w:r>
          </w:p>
          <w:p w14:paraId="0C1B2CAB" w14:textId="4F9FDA80" w:rsidR="007C1057" w:rsidRPr="00C14FE9" w:rsidRDefault="00C14FE9"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1</w:t>
            </w:r>
            <w:r w:rsidR="007C1057" w:rsidRPr="00C14FE9">
              <w:rPr>
                <w:rFonts w:asciiTheme="majorHAnsi" w:hAnsiTheme="majorHAnsi" w:cstheme="majorHAnsi"/>
              </w:rPr>
              <w:t xml:space="preserve"> (</w:t>
            </w:r>
            <w:r w:rsidRPr="00C14FE9">
              <w:rPr>
                <w:rFonts w:asciiTheme="majorHAnsi" w:hAnsiTheme="majorHAnsi" w:cstheme="majorHAnsi"/>
              </w:rPr>
              <w:t>16</w:t>
            </w:r>
            <w:r w:rsidR="007C1057" w:rsidRPr="00C14FE9">
              <w:rPr>
                <w:rFonts w:asciiTheme="majorHAnsi" w:hAnsiTheme="majorHAnsi" w:cstheme="majorHAnsi"/>
              </w:rPr>
              <w:t>%)</w:t>
            </w:r>
          </w:p>
          <w:p w14:paraId="60948139" w14:textId="68C0FCB0" w:rsidR="00C14FE9" w:rsidRPr="00C14FE9" w:rsidRDefault="00C14FE9" w:rsidP="000E3F8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1 (16%)</w:t>
            </w:r>
          </w:p>
        </w:tc>
      </w:tr>
      <w:tr w:rsidR="00452BD5" w14:paraId="4F533F8F" w14:textId="77777777" w:rsidTr="000E3F8D">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24E9B79D" w14:textId="115F15CB" w:rsidR="00452BD5" w:rsidRDefault="00452BD5" w:rsidP="00452BD5">
            <w:pPr>
              <w:spacing w:line="360" w:lineRule="auto"/>
              <w:jc w:val="both"/>
              <w:rPr>
                <w:rFonts w:asciiTheme="majorHAnsi" w:hAnsiTheme="majorHAnsi" w:cstheme="majorHAnsi"/>
              </w:rPr>
            </w:pPr>
            <w:r>
              <w:rPr>
                <w:rFonts w:asciiTheme="majorHAnsi" w:hAnsiTheme="majorHAnsi" w:cstheme="majorHAnsi"/>
              </w:rPr>
              <w:t>MOCA (n=3)</w:t>
            </w:r>
          </w:p>
        </w:tc>
        <w:tc>
          <w:tcPr>
            <w:tcW w:w="3005" w:type="dxa"/>
            <w:shd w:val="clear" w:color="auto" w:fill="auto"/>
          </w:tcPr>
          <w:p w14:paraId="3535BC7B" w14:textId="58E12CB8" w:rsidR="00452BD5" w:rsidRPr="00C14FE9"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Mean</w:t>
            </w:r>
          </w:p>
        </w:tc>
        <w:tc>
          <w:tcPr>
            <w:tcW w:w="3006" w:type="dxa"/>
            <w:shd w:val="clear" w:color="auto" w:fill="auto"/>
          </w:tcPr>
          <w:p w14:paraId="698C883B" w14:textId="12D1883D" w:rsidR="00452BD5" w:rsidRPr="00C14FE9"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19.33 </w:t>
            </w:r>
          </w:p>
        </w:tc>
      </w:tr>
      <w:tr w:rsidR="00452BD5" w14:paraId="4F57D5B9"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147B3D3E" w14:textId="130DA58A" w:rsidR="00452BD5" w:rsidRDefault="00452BD5" w:rsidP="00452BD5">
            <w:pPr>
              <w:spacing w:line="360" w:lineRule="auto"/>
              <w:jc w:val="both"/>
              <w:rPr>
                <w:rFonts w:asciiTheme="majorHAnsi" w:hAnsiTheme="majorHAnsi" w:cstheme="majorHAnsi"/>
              </w:rPr>
            </w:pPr>
          </w:p>
        </w:tc>
        <w:tc>
          <w:tcPr>
            <w:tcW w:w="3005" w:type="dxa"/>
            <w:shd w:val="clear" w:color="auto" w:fill="auto"/>
          </w:tcPr>
          <w:p w14:paraId="56E93370" w14:textId="0C587858" w:rsidR="00452BD5" w:rsidRPr="00C14FE9"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Range</w:t>
            </w:r>
          </w:p>
        </w:tc>
        <w:tc>
          <w:tcPr>
            <w:tcW w:w="3006" w:type="dxa"/>
            <w:shd w:val="clear" w:color="auto" w:fill="auto"/>
          </w:tcPr>
          <w:p w14:paraId="4B672734" w14:textId="04FEDAAC" w:rsidR="00452BD5" w:rsidRPr="00C14FE9"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16 - 21</w:t>
            </w:r>
          </w:p>
        </w:tc>
      </w:tr>
      <w:tr w:rsidR="00452BD5" w14:paraId="53393655" w14:textId="77777777" w:rsidTr="000E3F8D">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D9D9D9" w:themeFill="background1" w:themeFillShade="D9"/>
          </w:tcPr>
          <w:p w14:paraId="38A5FF20" w14:textId="77777777" w:rsidR="00452BD5" w:rsidRPr="00C639E4" w:rsidRDefault="00452BD5" w:rsidP="00452BD5">
            <w:pPr>
              <w:spacing w:line="360" w:lineRule="auto"/>
              <w:jc w:val="both"/>
              <w:rPr>
                <w:rFonts w:asciiTheme="majorHAnsi" w:hAnsiTheme="majorHAnsi" w:cstheme="majorHAnsi"/>
                <w:highlight w:val="yellow"/>
              </w:rPr>
            </w:pPr>
            <w:r w:rsidRPr="00C639E4">
              <w:rPr>
                <w:rFonts w:asciiTheme="majorHAnsi" w:hAnsiTheme="majorHAnsi" w:cstheme="majorHAnsi"/>
              </w:rPr>
              <w:t>Caregivers (n = 23)</w:t>
            </w:r>
          </w:p>
        </w:tc>
      </w:tr>
      <w:tr w:rsidR="00452BD5" w14:paraId="4C94C18E"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54E62E33" w14:textId="77777777" w:rsidR="00452BD5" w:rsidRDefault="00452BD5" w:rsidP="00452BD5">
            <w:pPr>
              <w:spacing w:line="360" w:lineRule="auto"/>
              <w:jc w:val="both"/>
              <w:rPr>
                <w:rFonts w:asciiTheme="majorHAnsi" w:hAnsiTheme="majorHAnsi" w:cstheme="majorHAnsi"/>
              </w:rPr>
            </w:pPr>
            <w:r>
              <w:rPr>
                <w:rFonts w:asciiTheme="majorHAnsi" w:hAnsiTheme="majorHAnsi" w:cstheme="majorHAnsi"/>
              </w:rPr>
              <w:t>Gender</w:t>
            </w:r>
          </w:p>
        </w:tc>
        <w:tc>
          <w:tcPr>
            <w:tcW w:w="3005" w:type="dxa"/>
            <w:shd w:val="clear" w:color="auto" w:fill="auto"/>
          </w:tcPr>
          <w:p w14:paraId="1D8733C5" w14:textId="77777777" w:rsidR="00452BD5"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Female</w:t>
            </w:r>
          </w:p>
        </w:tc>
        <w:tc>
          <w:tcPr>
            <w:tcW w:w="3006" w:type="dxa"/>
            <w:shd w:val="clear" w:color="auto" w:fill="auto"/>
          </w:tcPr>
          <w:p w14:paraId="66D9CCDA" w14:textId="77777777" w:rsidR="00452BD5"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19 (83%)</w:t>
            </w:r>
          </w:p>
        </w:tc>
      </w:tr>
      <w:tr w:rsidR="00452BD5" w14:paraId="598554FE" w14:textId="77777777" w:rsidTr="000E3F8D">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7286BE6" w14:textId="77777777" w:rsidR="00452BD5" w:rsidRDefault="00452BD5" w:rsidP="00452BD5">
            <w:pPr>
              <w:spacing w:line="360" w:lineRule="auto"/>
              <w:jc w:val="both"/>
              <w:rPr>
                <w:rFonts w:asciiTheme="majorHAnsi" w:hAnsiTheme="majorHAnsi" w:cstheme="majorHAnsi"/>
              </w:rPr>
            </w:pPr>
            <w:r>
              <w:rPr>
                <w:rFonts w:asciiTheme="majorHAnsi" w:hAnsiTheme="majorHAnsi" w:cstheme="majorHAnsi"/>
              </w:rPr>
              <w:t>Ethnicity</w:t>
            </w:r>
          </w:p>
        </w:tc>
        <w:tc>
          <w:tcPr>
            <w:tcW w:w="3005" w:type="dxa"/>
            <w:shd w:val="clear" w:color="auto" w:fill="auto"/>
          </w:tcPr>
          <w:p w14:paraId="10595F40" w14:textId="77777777" w:rsidR="00452BD5" w:rsidRPr="007C1057"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White British</w:t>
            </w:r>
          </w:p>
          <w:p w14:paraId="14C03B7C" w14:textId="05B9D217" w:rsidR="00452BD5" w:rsidRPr="007C1057"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Black British</w:t>
            </w:r>
          </w:p>
        </w:tc>
        <w:tc>
          <w:tcPr>
            <w:tcW w:w="3006" w:type="dxa"/>
            <w:shd w:val="clear" w:color="auto" w:fill="auto"/>
          </w:tcPr>
          <w:p w14:paraId="08214EE8" w14:textId="16ED16D8" w:rsidR="00452BD5" w:rsidRPr="007C1057"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22 (95%)</w:t>
            </w:r>
          </w:p>
          <w:p w14:paraId="2DB6D139" w14:textId="30D6B9AC" w:rsidR="00452BD5" w:rsidRPr="007C1057"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C1057">
              <w:rPr>
                <w:rFonts w:asciiTheme="majorHAnsi" w:hAnsiTheme="majorHAnsi" w:cstheme="majorHAnsi"/>
              </w:rPr>
              <w:t>1 (5%)</w:t>
            </w:r>
          </w:p>
        </w:tc>
      </w:tr>
      <w:tr w:rsidR="00452BD5" w14:paraId="2264C8EB" w14:textId="77777777" w:rsidTr="000E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6B1A7394" w14:textId="600DD259" w:rsidR="00452BD5" w:rsidRDefault="00452BD5" w:rsidP="00452BD5">
            <w:pPr>
              <w:spacing w:line="360" w:lineRule="auto"/>
              <w:jc w:val="both"/>
              <w:rPr>
                <w:rFonts w:asciiTheme="majorHAnsi" w:hAnsiTheme="majorHAnsi" w:cstheme="majorHAnsi"/>
              </w:rPr>
            </w:pPr>
            <w:r>
              <w:rPr>
                <w:rFonts w:asciiTheme="majorHAnsi" w:hAnsiTheme="majorHAnsi" w:cstheme="majorHAnsi"/>
              </w:rPr>
              <w:t>Relationship with person</w:t>
            </w:r>
          </w:p>
        </w:tc>
        <w:tc>
          <w:tcPr>
            <w:tcW w:w="3005" w:type="dxa"/>
            <w:shd w:val="clear" w:color="auto" w:fill="auto"/>
          </w:tcPr>
          <w:p w14:paraId="70D0F6C3" w14:textId="77777777" w:rsidR="00452BD5" w:rsidRPr="00C14FE9"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Spouse</w:t>
            </w:r>
          </w:p>
        </w:tc>
        <w:tc>
          <w:tcPr>
            <w:tcW w:w="3006" w:type="dxa"/>
            <w:shd w:val="clear" w:color="auto" w:fill="auto"/>
          </w:tcPr>
          <w:p w14:paraId="1B979CBD" w14:textId="3C766F90" w:rsidR="00452BD5" w:rsidRPr="00C14FE9" w:rsidRDefault="00452BD5" w:rsidP="00452BD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11 (48%)</w:t>
            </w:r>
          </w:p>
        </w:tc>
      </w:tr>
      <w:tr w:rsidR="00452BD5" w14:paraId="35159273" w14:textId="77777777" w:rsidTr="000E3F8D">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14:paraId="0F7C9313" w14:textId="77777777" w:rsidR="00452BD5" w:rsidRDefault="00452BD5" w:rsidP="00452BD5">
            <w:pPr>
              <w:spacing w:line="360" w:lineRule="auto"/>
              <w:jc w:val="both"/>
              <w:rPr>
                <w:rFonts w:asciiTheme="majorHAnsi" w:hAnsiTheme="majorHAnsi" w:cstheme="majorHAnsi"/>
              </w:rPr>
            </w:pPr>
          </w:p>
        </w:tc>
        <w:tc>
          <w:tcPr>
            <w:tcW w:w="3005" w:type="dxa"/>
            <w:shd w:val="clear" w:color="auto" w:fill="auto"/>
          </w:tcPr>
          <w:p w14:paraId="3923001E" w14:textId="164C8594" w:rsidR="00452BD5" w:rsidRPr="00C14FE9"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Parent/child</w:t>
            </w:r>
          </w:p>
        </w:tc>
        <w:tc>
          <w:tcPr>
            <w:tcW w:w="3006" w:type="dxa"/>
            <w:shd w:val="clear" w:color="auto" w:fill="auto"/>
          </w:tcPr>
          <w:p w14:paraId="0EC84BEE" w14:textId="3B72AA67" w:rsidR="00452BD5" w:rsidRPr="00C14FE9" w:rsidRDefault="00452BD5" w:rsidP="00452BD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4FE9">
              <w:rPr>
                <w:rFonts w:asciiTheme="majorHAnsi" w:hAnsiTheme="majorHAnsi" w:cstheme="majorHAnsi"/>
              </w:rPr>
              <w:t>12 (52%)</w:t>
            </w:r>
          </w:p>
        </w:tc>
      </w:tr>
    </w:tbl>
    <w:p w14:paraId="64D1E84A" w14:textId="77777777" w:rsidR="003005FE" w:rsidRPr="00CC0F6B" w:rsidRDefault="003005FE" w:rsidP="003005FE">
      <w:pPr>
        <w:spacing w:after="0" w:line="360" w:lineRule="auto"/>
        <w:jc w:val="both"/>
        <w:rPr>
          <w:rFonts w:asciiTheme="majorHAnsi" w:hAnsiTheme="majorHAnsi" w:cstheme="majorHAnsi"/>
        </w:rPr>
      </w:pPr>
    </w:p>
    <w:p w14:paraId="63C9460F" w14:textId="77777777" w:rsidR="003005FE" w:rsidRDefault="003005FE" w:rsidP="00DC092B">
      <w:pPr>
        <w:spacing w:after="0" w:line="240" w:lineRule="auto"/>
        <w:ind w:left="720" w:hanging="720"/>
        <w:rPr>
          <w:rFonts w:asciiTheme="majorHAnsi" w:hAnsiTheme="majorHAnsi" w:cstheme="majorHAnsi"/>
        </w:rPr>
      </w:pPr>
    </w:p>
    <w:p w14:paraId="3B918BDC" w14:textId="77777777" w:rsidR="003005FE" w:rsidRDefault="003005FE">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4508"/>
        <w:gridCol w:w="4508"/>
      </w:tblGrid>
      <w:tr w:rsidR="003005FE" w14:paraId="34F6A34F" w14:textId="77777777" w:rsidTr="000E3F8D">
        <w:tc>
          <w:tcPr>
            <w:tcW w:w="9016" w:type="dxa"/>
            <w:gridSpan w:val="2"/>
            <w:tcBorders>
              <w:top w:val="nil"/>
              <w:left w:val="nil"/>
              <w:right w:val="nil"/>
            </w:tcBorders>
          </w:tcPr>
          <w:p w14:paraId="59AF4BAA" w14:textId="77777777" w:rsidR="003005FE" w:rsidRDefault="003005FE" w:rsidP="000E3F8D">
            <w:pPr>
              <w:spacing w:line="360" w:lineRule="auto"/>
              <w:jc w:val="both"/>
              <w:rPr>
                <w:rFonts w:asciiTheme="majorHAnsi" w:hAnsiTheme="majorHAnsi" w:cstheme="majorHAnsi"/>
              </w:rPr>
            </w:pPr>
            <w:r w:rsidRPr="00AF3E60">
              <w:rPr>
                <w:rFonts w:asciiTheme="majorHAnsi" w:hAnsiTheme="majorHAnsi" w:cstheme="majorHAnsi"/>
                <w:b/>
              </w:rPr>
              <w:lastRenderedPageBreak/>
              <w:t>Table 2.</w:t>
            </w:r>
            <w:r>
              <w:rPr>
                <w:rFonts w:asciiTheme="majorHAnsi" w:hAnsiTheme="majorHAnsi" w:cstheme="majorHAnsi"/>
              </w:rPr>
              <w:t xml:space="preserve"> Four main themes with corresponding sub-themes</w:t>
            </w:r>
          </w:p>
        </w:tc>
      </w:tr>
      <w:tr w:rsidR="003005FE" w14:paraId="611A7DCE" w14:textId="77777777" w:rsidTr="000E3F8D">
        <w:tc>
          <w:tcPr>
            <w:tcW w:w="4508" w:type="dxa"/>
            <w:shd w:val="clear" w:color="auto" w:fill="D9D9D9" w:themeFill="background1" w:themeFillShade="D9"/>
          </w:tcPr>
          <w:p w14:paraId="74E3CC69" w14:textId="77777777" w:rsidR="003005FE" w:rsidRPr="00AF3E60" w:rsidRDefault="003005FE" w:rsidP="000E3F8D">
            <w:pPr>
              <w:spacing w:line="360" w:lineRule="auto"/>
              <w:jc w:val="center"/>
              <w:rPr>
                <w:rFonts w:asciiTheme="majorHAnsi" w:hAnsiTheme="majorHAnsi" w:cstheme="majorHAnsi"/>
                <w:b/>
              </w:rPr>
            </w:pPr>
            <w:r w:rsidRPr="00AF3E60">
              <w:rPr>
                <w:rFonts w:asciiTheme="majorHAnsi" w:hAnsiTheme="majorHAnsi" w:cstheme="majorHAnsi"/>
                <w:b/>
              </w:rPr>
              <w:t>Themes</w:t>
            </w:r>
          </w:p>
        </w:tc>
        <w:tc>
          <w:tcPr>
            <w:tcW w:w="4508" w:type="dxa"/>
            <w:shd w:val="clear" w:color="auto" w:fill="D9D9D9" w:themeFill="background1" w:themeFillShade="D9"/>
          </w:tcPr>
          <w:p w14:paraId="6225D99E" w14:textId="77777777" w:rsidR="003005FE" w:rsidRPr="00AF3E60" w:rsidRDefault="003005FE" w:rsidP="000E3F8D">
            <w:pPr>
              <w:spacing w:line="360" w:lineRule="auto"/>
              <w:jc w:val="center"/>
              <w:rPr>
                <w:rFonts w:asciiTheme="majorHAnsi" w:hAnsiTheme="majorHAnsi" w:cstheme="majorHAnsi"/>
                <w:b/>
              </w:rPr>
            </w:pPr>
            <w:r w:rsidRPr="00AF3E60">
              <w:rPr>
                <w:rFonts w:asciiTheme="majorHAnsi" w:hAnsiTheme="majorHAnsi" w:cstheme="majorHAnsi"/>
                <w:b/>
              </w:rPr>
              <w:t>Sub-themes</w:t>
            </w:r>
          </w:p>
        </w:tc>
      </w:tr>
      <w:tr w:rsidR="003005FE" w14:paraId="798F0CCE" w14:textId="77777777" w:rsidTr="000E3F8D">
        <w:tc>
          <w:tcPr>
            <w:tcW w:w="4508" w:type="dxa"/>
          </w:tcPr>
          <w:p w14:paraId="505927E5" w14:textId="77777777" w:rsidR="003005FE" w:rsidRPr="006D37BB" w:rsidRDefault="003005FE" w:rsidP="000E3F8D">
            <w:pPr>
              <w:pStyle w:val="ListParagraph"/>
              <w:numPr>
                <w:ilvl w:val="0"/>
                <w:numId w:val="1"/>
              </w:numPr>
              <w:jc w:val="both"/>
              <w:rPr>
                <w:rFonts w:asciiTheme="majorHAnsi" w:hAnsiTheme="majorHAnsi" w:cstheme="majorHAnsi"/>
              </w:rPr>
            </w:pPr>
            <w:r>
              <w:rPr>
                <w:rFonts w:asciiTheme="majorHAnsi" w:hAnsiTheme="majorHAnsi" w:cstheme="majorHAnsi"/>
              </w:rPr>
              <w:t>Expectations and outcomes of counselling</w:t>
            </w:r>
          </w:p>
        </w:tc>
        <w:tc>
          <w:tcPr>
            <w:tcW w:w="4508" w:type="dxa"/>
          </w:tcPr>
          <w:p w14:paraId="075C50CA" w14:textId="77777777" w:rsidR="003005FE" w:rsidRPr="00855567" w:rsidRDefault="003005FE" w:rsidP="000E3F8D">
            <w:pPr>
              <w:pStyle w:val="ListParagraph"/>
              <w:numPr>
                <w:ilvl w:val="0"/>
                <w:numId w:val="2"/>
              </w:numPr>
              <w:jc w:val="both"/>
              <w:rPr>
                <w:rFonts w:asciiTheme="majorHAnsi" w:hAnsiTheme="majorHAnsi" w:cstheme="majorHAnsi"/>
              </w:rPr>
            </w:pPr>
            <w:r>
              <w:rPr>
                <w:rFonts w:asciiTheme="majorHAnsi" w:hAnsiTheme="majorHAnsi" w:cstheme="majorHAnsi"/>
              </w:rPr>
              <w:t>Coping strategies</w:t>
            </w:r>
          </w:p>
          <w:p w14:paraId="7B940BA1" w14:textId="77777777" w:rsidR="003005FE" w:rsidRPr="00997B58" w:rsidRDefault="003005FE" w:rsidP="000E3F8D">
            <w:pPr>
              <w:pStyle w:val="ListParagraph"/>
              <w:numPr>
                <w:ilvl w:val="0"/>
                <w:numId w:val="2"/>
              </w:numPr>
              <w:jc w:val="both"/>
              <w:rPr>
                <w:rFonts w:asciiTheme="majorHAnsi" w:hAnsiTheme="majorHAnsi" w:cstheme="majorHAnsi"/>
              </w:rPr>
            </w:pPr>
            <w:r>
              <w:rPr>
                <w:rFonts w:asciiTheme="majorHAnsi" w:hAnsiTheme="majorHAnsi" w:cstheme="majorHAnsi"/>
              </w:rPr>
              <w:t>Acceptance</w:t>
            </w:r>
          </w:p>
        </w:tc>
      </w:tr>
      <w:tr w:rsidR="003005FE" w14:paraId="30FCDCC7" w14:textId="77777777" w:rsidTr="000E3F8D">
        <w:tc>
          <w:tcPr>
            <w:tcW w:w="4508" w:type="dxa"/>
          </w:tcPr>
          <w:p w14:paraId="7FEB3BA2" w14:textId="77777777" w:rsidR="003005FE" w:rsidRPr="006D37BB" w:rsidRDefault="003005FE" w:rsidP="000E3F8D">
            <w:pPr>
              <w:pStyle w:val="ListParagraph"/>
              <w:numPr>
                <w:ilvl w:val="0"/>
                <w:numId w:val="1"/>
              </w:numPr>
              <w:jc w:val="both"/>
              <w:rPr>
                <w:rFonts w:asciiTheme="majorHAnsi" w:hAnsiTheme="majorHAnsi" w:cstheme="majorHAnsi"/>
              </w:rPr>
            </w:pPr>
            <w:r>
              <w:rPr>
                <w:rFonts w:asciiTheme="majorHAnsi" w:hAnsiTheme="majorHAnsi" w:cstheme="majorHAnsi"/>
              </w:rPr>
              <w:t>Emotional impact of life with dementia</w:t>
            </w:r>
          </w:p>
        </w:tc>
        <w:tc>
          <w:tcPr>
            <w:tcW w:w="4508" w:type="dxa"/>
          </w:tcPr>
          <w:p w14:paraId="7E5BBF57"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Being a burden to others</w:t>
            </w:r>
          </w:p>
          <w:p w14:paraId="20C878CC"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Burden of coping</w:t>
            </w:r>
          </w:p>
          <w:p w14:paraId="45CEFE41" w14:textId="77777777" w:rsidR="003005FE" w:rsidRPr="006D37BB"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Burden of other life events</w:t>
            </w:r>
          </w:p>
        </w:tc>
      </w:tr>
      <w:tr w:rsidR="003005FE" w14:paraId="5755CF3C" w14:textId="77777777" w:rsidTr="000E3F8D">
        <w:tc>
          <w:tcPr>
            <w:tcW w:w="4508" w:type="dxa"/>
          </w:tcPr>
          <w:p w14:paraId="6FAE9DF9" w14:textId="77777777" w:rsidR="003005FE" w:rsidRDefault="003005FE" w:rsidP="000E3F8D">
            <w:pPr>
              <w:pStyle w:val="ListParagraph"/>
              <w:numPr>
                <w:ilvl w:val="0"/>
                <w:numId w:val="1"/>
              </w:numPr>
              <w:jc w:val="both"/>
              <w:rPr>
                <w:rFonts w:asciiTheme="majorHAnsi" w:hAnsiTheme="majorHAnsi" w:cstheme="majorHAnsi"/>
              </w:rPr>
            </w:pPr>
            <w:r>
              <w:rPr>
                <w:rFonts w:asciiTheme="majorHAnsi" w:hAnsiTheme="majorHAnsi" w:cstheme="majorHAnsi"/>
              </w:rPr>
              <w:t>Appraisals of identity</w:t>
            </w:r>
          </w:p>
        </w:tc>
        <w:tc>
          <w:tcPr>
            <w:tcW w:w="4508" w:type="dxa"/>
          </w:tcPr>
          <w:p w14:paraId="18EF57F0"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Self or caring identity</w:t>
            </w:r>
          </w:p>
          <w:p w14:paraId="310D5D0B"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Self-care or resilience</w:t>
            </w:r>
          </w:p>
          <w:p w14:paraId="68B73414" w14:textId="77777777" w:rsidR="003005FE" w:rsidRPr="00104571"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Importance of support network</w:t>
            </w:r>
          </w:p>
        </w:tc>
      </w:tr>
      <w:tr w:rsidR="003005FE" w14:paraId="02A11A5D" w14:textId="77777777" w:rsidTr="000E3F8D">
        <w:tc>
          <w:tcPr>
            <w:tcW w:w="4508" w:type="dxa"/>
          </w:tcPr>
          <w:p w14:paraId="11FC2730" w14:textId="77777777" w:rsidR="003005FE" w:rsidRDefault="003005FE" w:rsidP="000E3F8D">
            <w:pPr>
              <w:pStyle w:val="ListParagraph"/>
              <w:numPr>
                <w:ilvl w:val="0"/>
                <w:numId w:val="1"/>
              </w:numPr>
              <w:jc w:val="both"/>
              <w:rPr>
                <w:rFonts w:asciiTheme="majorHAnsi" w:hAnsiTheme="majorHAnsi" w:cstheme="majorHAnsi"/>
              </w:rPr>
            </w:pPr>
            <w:r>
              <w:rPr>
                <w:rFonts w:asciiTheme="majorHAnsi" w:hAnsiTheme="majorHAnsi" w:cstheme="majorHAnsi"/>
              </w:rPr>
              <w:t>Importance of therapeutic relationship</w:t>
            </w:r>
          </w:p>
        </w:tc>
        <w:tc>
          <w:tcPr>
            <w:tcW w:w="4508" w:type="dxa"/>
          </w:tcPr>
          <w:p w14:paraId="11780F9E"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Comfortable to disclose information</w:t>
            </w:r>
          </w:p>
          <w:p w14:paraId="45FBD632"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Impartial listener</w:t>
            </w:r>
          </w:p>
          <w:p w14:paraId="69552609" w14:textId="77777777" w:rsidR="003005FE" w:rsidRDefault="003005FE" w:rsidP="000E3F8D">
            <w:pPr>
              <w:pStyle w:val="ListParagraph"/>
              <w:numPr>
                <w:ilvl w:val="0"/>
                <w:numId w:val="3"/>
              </w:numPr>
              <w:jc w:val="both"/>
              <w:rPr>
                <w:rFonts w:asciiTheme="majorHAnsi" w:hAnsiTheme="majorHAnsi" w:cstheme="majorHAnsi"/>
              </w:rPr>
            </w:pPr>
            <w:r>
              <w:rPr>
                <w:rFonts w:asciiTheme="majorHAnsi" w:hAnsiTheme="majorHAnsi" w:cstheme="majorHAnsi"/>
              </w:rPr>
              <w:t>Understanding of dementia</w:t>
            </w:r>
          </w:p>
        </w:tc>
      </w:tr>
    </w:tbl>
    <w:p w14:paraId="797D1542" w14:textId="77777777" w:rsidR="003005FE" w:rsidRDefault="003005FE" w:rsidP="00DC092B">
      <w:pPr>
        <w:spacing w:after="0" w:line="240" w:lineRule="auto"/>
        <w:ind w:left="720" w:hanging="720"/>
        <w:rPr>
          <w:rFonts w:asciiTheme="majorHAnsi" w:hAnsiTheme="majorHAnsi" w:cstheme="majorHAnsi"/>
        </w:rPr>
      </w:pPr>
    </w:p>
    <w:p w14:paraId="4EA57D03" w14:textId="77777777" w:rsidR="00DC092B" w:rsidRPr="00DC092B" w:rsidRDefault="00DC092B">
      <w:pPr>
        <w:rPr>
          <w:rFonts w:asciiTheme="majorHAnsi" w:hAnsiTheme="majorHAnsi" w:cstheme="majorHAnsi"/>
        </w:rPr>
      </w:pPr>
    </w:p>
    <w:sectPr w:rsidR="00DC092B" w:rsidRPr="00DC092B" w:rsidSect="00473AE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AFE8" w14:textId="77777777" w:rsidR="007450FE" w:rsidRDefault="007450FE" w:rsidP="00DC092B">
      <w:pPr>
        <w:spacing w:after="0" w:line="240" w:lineRule="auto"/>
      </w:pPr>
      <w:r>
        <w:separator/>
      </w:r>
    </w:p>
  </w:endnote>
  <w:endnote w:type="continuationSeparator" w:id="0">
    <w:p w14:paraId="6E8BA98C" w14:textId="77777777" w:rsidR="007450FE" w:rsidRDefault="007450FE" w:rsidP="00DC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4BBE" w14:textId="43838F84" w:rsidR="006014C0" w:rsidRDefault="006014C0">
    <w:pPr>
      <w:pStyle w:val="Footer"/>
      <w:jc w:val="right"/>
    </w:pPr>
  </w:p>
  <w:p w14:paraId="0B20A3B3" w14:textId="77777777" w:rsidR="006014C0" w:rsidRDefault="00601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6203" w14:textId="77777777" w:rsidR="007450FE" w:rsidRDefault="007450FE" w:rsidP="00DC092B">
      <w:pPr>
        <w:spacing w:after="0" w:line="240" w:lineRule="auto"/>
      </w:pPr>
      <w:r>
        <w:separator/>
      </w:r>
    </w:p>
  </w:footnote>
  <w:footnote w:type="continuationSeparator" w:id="0">
    <w:p w14:paraId="3A0F34AA" w14:textId="77777777" w:rsidR="007450FE" w:rsidRDefault="007450FE" w:rsidP="00DC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559535"/>
      <w:docPartObj>
        <w:docPartGallery w:val="Page Numbers (Top of Page)"/>
        <w:docPartUnique/>
      </w:docPartObj>
    </w:sdtPr>
    <w:sdtEndPr>
      <w:rPr>
        <w:noProof/>
      </w:rPr>
    </w:sdtEndPr>
    <w:sdtContent>
      <w:p w14:paraId="76C0AE38" w14:textId="698D5B90" w:rsidR="00EB1C78" w:rsidRDefault="00EB1C78">
        <w:pPr>
          <w:pStyle w:val="Header"/>
          <w:jc w:val="right"/>
        </w:pPr>
        <w:r>
          <w:fldChar w:fldCharType="begin"/>
        </w:r>
        <w:r>
          <w:instrText xml:space="preserve"> PAGE   \* MERGEFORMAT </w:instrText>
        </w:r>
        <w:r>
          <w:fldChar w:fldCharType="separate"/>
        </w:r>
        <w:r w:rsidR="00452BD5">
          <w:rPr>
            <w:noProof/>
          </w:rPr>
          <w:t>25</w:t>
        </w:r>
        <w:r>
          <w:rPr>
            <w:noProof/>
          </w:rPr>
          <w:fldChar w:fldCharType="end"/>
        </w:r>
      </w:p>
    </w:sdtContent>
  </w:sdt>
  <w:p w14:paraId="491CC6B7" w14:textId="77777777" w:rsidR="00EB1C78" w:rsidRDefault="00EB1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6C4"/>
    <w:multiLevelType w:val="hybridMultilevel"/>
    <w:tmpl w:val="8710EA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7E1E19"/>
    <w:multiLevelType w:val="hybridMultilevel"/>
    <w:tmpl w:val="B50E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52D5"/>
    <w:multiLevelType w:val="hybridMultilevel"/>
    <w:tmpl w:val="AC0C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26AA3"/>
    <w:multiLevelType w:val="hybridMultilevel"/>
    <w:tmpl w:val="8312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0353E"/>
    <w:multiLevelType w:val="hybridMultilevel"/>
    <w:tmpl w:val="83385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B6826"/>
    <w:multiLevelType w:val="hybridMultilevel"/>
    <w:tmpl w:val="53F69238"/>
    <w:lvl w:ilvl="0" w:tplc="099AA8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517C97"/>
    <w:multiLevelType w:val="hybridMultilevel"/>
    <w:tmpl w:val="00C2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3D5FED"/>
    <w:multiLevelType w:val="hybridMultilevel"/>
    <w:tmpl w:val="752EDBDA"/>
    <w:lvl w:ilvl="0" w:tplc="4EB8573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A4592"/>
    <w:multiLevelType w:val="hybridMultilevel"/>
    <w:tmpl w:val="4A68D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95F7E"/>
    <w:multiLevelType w:val="hybridMultilevel"/>
    <w:tmpl w:val="7B12B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A72977"/>
    <w:multiLevelType w:val="hybridMultilevel"/>
    <w:tmpl w:val="CD643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3"/>
  </w:num>
  <w:num w:numId="6">
    <w:abstractNumId w:val="4"/>
  </w:num>
  <w:num w:numId="7">
    <w:abstractNumId w:val="9"/>
  </w:num>
  <w:num w:numId="8">
    <w:abstractNumId w:val="7"/>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F3"/>
    <w:rsid w:val="00006843"/>
    <w:rsid w:val="00010FA7"/>
    <w:rsid w:val="00012ED9"/>
    <w:rsid w:val="000235B3"/>
    <w:rsid w:val="00030CE7"/>
    <w:rsid w:val="000377B8"/>
    <w:rsid w:val="00047383"/>
    <w:rsid w:val="00062390"/>
    <w:rsid w:val="00066A49"/>
    <w:rsid w:val="00070142"/>
    <w:rsid w:val="000831ED"/>
    <w:rsid w:val="00083EAD"/>
    <w:rsid w:val="00091430"/>
    <w:rsid w:val="000D5D6C"/>
    <w:rsid w:val="000D6EB6"/>
    <w:rsid w:val="000D75B3"/>
    <w:rsid w:val="000E198E"/>
    <w:rsid w:val="000E2711"/>
    <w:rsid w:val="000E6A69"/>
    <w:rsid w:val="000F478C"/>
    <w:rsid w:val="00104571"/>
    <w:rsid w:val="00116CFB"/>
    <w:rsid w:val="00135168"/>
    <w:rsid w:val="001409F4"/>
    <w:rsid w:val="00141741"/>
    <w:rsid w:val="00146CEE"/>
    <w:rsid w:val="00152960"/>
    <w:rsid w:val="00161BD0"/>
    <w:rsid w:val="00164148"/>
    <w:rsid w:val="00171130"/>
    <w:rsid w:val="00190575"/>
    <w:rsid w:val="001D343F"/>
    <w:rsid w:val="001E6B46"/>
    <w:rsid w:val="00211109"/>
    <w:rsid w:val="00211710"/>
    <w:rsid w:val="0021469C"/>
    <w:rsid w:val="0023398E"/>
    <w:rsid w:val="00242D6D"/>
    <w:rsid w:val="002535C0"/>
    <w:rsid w:val="0026346B"/>
    <w:rsid w:val="002653CA"/>
    <w:rsid w:val="00274E7A"/>
    <w:rsid w:val="00277536"/>
    <w:rsid w:val="00287C2F"/>
    <w:rsid w:val="002A6B3E"/>
    <w:rsid w:val="002C1F0A"/>
    <w:rsid w:val="002E50D8"/>
    <w:rsid w:val="003005FE"/>
    <w:rsid w:val="003042CF"/>
    <w:rsid w:val="00316928"/>
    <w:rsid w:val="00327FE0"/>
    <w:rsid w:val="0033358E"/>
    <w:rsid w:val="00340EAD"/>
    <w:rsid w:val="0035288D"/>
    <w:rsid w:val="00381A46"/>
    <w:rsid w:val="003824C7"/>
    <w:rsid w:val="00387D48"/>
    <w:rsid w:val="003A17D8"/>
    <w:rsid w:val="003A73E9"/>
    <w:rsid w:val="003B13A3"/>
    <w:rsid w:val="003B1648"/>
    <w:rsid w:val="003B6527"/>
    <w:rsid w:val="003B7BBC"/>
    <w:rsid w:val="003D3FBD"/>
    <w:rsid w:val="003D7773"/>
    <w:rsid w:val="003F124A"/>
    <w:rsid w:val="003F72A8"/>
    <w:rsid w:val="00400AD8"/>
    <w:rsid w:val="00406D6A"/>
    <w:rsid w:val="00410346"/>
    <w:rsid w:val="00415EC4"/>
    <w:rsid w:val="00416B97"/>
    <w:rsid w:val="004206E7"/>
    <w:rsid w:val="00432CF3"/>
    <w:rsid w:val="004446E5"/>
    <w:rsid w:val="00450596"/>
    <w:rsid w:val="00450875"/>
    <w:rsid w:val="00451744"/>
    <w:rsid w:val="00452BD5"/>
    <w:rsid w:val="0045548B"/>
    <w:rsid w:val="00473AEE"/>
    <w:rsid w:val="00477B2D"/>
    <w:rsid w:val="004B3D91"/>
    <w:rsid w:val="004C26BE"/>
    <w:rsid w:val="004D1DFE"/>
    <w:rsid w:val="004E4E9D"/>
    <w:rsid w:val="004E5E77"/>
    <w:rsid w:val="004F7607"/>
    <w:rsid w:val="00510FE1"/>
    <w:rsid w:val="00522568"/>
    <w:rsid w:val="005311E2"/>
    <w:rsid w:val="00536FDC"/>
    <w:rsid w:val="00544176"/>
    <w:rsid w:val="00561927"/>
    <w:rsid w:val="005706E1"/>
    <w:rsid w:val="0057242B"/>
    <w:rsid w:val="0058102C"/>
    <w:rsid w:val="00585A31"/>
    <w:rsid w:val="005905D5"/>
    <w:rsid w:val="005A6829"/>
    <w:rsid w:val="005B1068"/>
    <w:rsid w:val="005C02DE"/>
    <w:rsid w:val="005C1803"/>
    <w:rsid w:val="005C43CB"/>
    <w:rsid w:val="005F5E85"/>
    <w:rsid w:val="006014C0"/>
    <w:rsid w:val="00622AC5"/>
    <w:rsid w:val="006609BC"/>
    <w:rsid w:val="00665BB0"/>
    <w:rsid w:val="006723E1"/>
    <w:rsid w:val="00672463"/>
    <w:rsid w:val="0067567C"/>
    <w:rsid w:val="006915EC"/>
    <w:rsid w:val="00694862"/>
    <w:rsid w:val="006A5AB2"/>
    <w:rsid w:val="006C50D1"/>
    <w:rsid w:val="006D37BB"/>
    <w:rsid w:val="006F685D"/>
    <w:rsid w:val="006F700B"/>
    <w:rsid w:val="00700DCA"/>
    <w:rsid w:val="00716BE5"/>
    <w:rsid w:val="00723BCD"/>
    <w:rsid w:val="00727665"/>
    <w:rsid w:val="007358D2"/>
    <w:rsid w:val="007450FE"/>
    <w:rsid w:val="00747ACC"/>
    <w:rsid w:val="00760247"/>
    <w:rsid w:val="00760FBA"/>
    <w:rsid w:val="00766830"/>
    <w:rsid w:val="00770A60"/>
    <w:rsid w:val="00770FB0"/>
    <w:rsid w:val="007735C6"/>
    <w:rsid w:val="00791B4E"/>
    <w:rsid w:val="007A403F"/>
    <w:rsid w:val="007B3C6B"/>
    <w:rsid w:val="007B60AA"/>
    <w:rsid w:val="007C1057"/>
    <w:rsid w:val="007C1954"/>
    <w:rsid w:val="007C6FE1"/>
    <w:rsid w:val="007D053C"/>
    <w:rsid w:val="007E5465"/>
    <w:rsid w:val="00807E0F"/>
    <w:rsid w:val="00821D71"/>
    <w:rsid w:val="00831387"/>
    <w:rsid w:val="008321DF"/>
    <w:rsid w:val="0083254A"/>
    <w:rsid w:val="00855567"/>
    <w:rsid w:val="00861B04"/>
    <w:rsid w:val="00870E5A"/>
    <w:rsid w:val="00871918"/>
    <w:rsid w:val="00883806"/>
    <w:rsid w:val="0088479E"/>
    <w:rsid w:val="00891071"/>
    <w:rsid w:val="00893283"/>
    <w:rsid w:val="00896257"/>
    <w:rsid w:val="008A3D2C"/>
    <w:rsid w:val="008A4468"/>
    <w:rsid w:val="008A7825"/>
    <w:rsid w:val="008D29BF"/>
    <w:rsid w:val="008D7C91"/>
    <w:rsid w:val="008F1E70"/>
    <w:rsid w:val="00927866"/>
    <w:rsid w:val="00931EA8"/>
    <w:rsid w:val="00936270"/>
    <w:rsid w:val="00937B34"/>
    <w:rsid w:val="00942AFC"/>
    <w:rsid w:val="00964A9D"/>
    <w:rsid w:val="00973480"/>
    <w:rsid w:val="00975A6D"/>
    <w:rsid w:val="00980961"/>
    <w:rsid w:val="00983E03"/>
    <w:rsid w:val="00987144"/>
    <w:rsid w:val="00992B82"/>
    <w:rsid w:val="00997B58"/>
    <w:rsid w:val="009A09AA"/>
    <w:rsid w:val="009B4251"/>
    <w:rsid w:val="009B5541"/>
    <w:rsid w:val="009C1206"/>
    <w:rsid w:val="009C7318"/>
    <w:rsid w:val="009E302B"/>
    <w:rsid w:val="009F4C66"/>
    <w:rsid w:val="009F5EB0"/>
    <w:rsid w:val="00A01C4F"/>
    <w:rsid w:val="00A06E12"/>
    <w:rsid w:val="00A11FF2"/>
    <w:rsid w:val="00A14F20"/>
    <w:rsid w:val="00A155E3"/>
    <w:rsid w:val="00A35FFE"/>
    <w:rsid w:val="00A42624"/>
    <w:rsid w:val="00A45E90"/>
    <w:rsid w:val="00A83649"/>
    <w:rsid w:val="00A8715A"/>
    <w:rsid w:val="00A9259F"/>
    <w:rsid w:val="00A9586A"/>
    <w:rsid w:val="00AA6E4B"/>
    <w:rsid w:val="00AB0125"/>
    <w:rsid w:val="00AB4EB1"/>
    <w:rsid w:val="00AB6853"/>
    <w:rsid w:val="00AC3807"/>
    <w:rsid w:val="00AC7E34"/>
    <w:rsid w:val="00AD3F75"/>
    <w:rsid w:val="00AF26C1"/>
    <w:rsid w:val="00AF2CE6"/>
    <w:rsid w:val="00AF3E60"/>
    <w:rsid w:val="00B006CF"/>
    <w:rsid w:val="00B338E9"/>
    <w:rsid w:val="00B352AB"/>
    <w:rsid w:val="00B436F2"/>
    <w:rsid w:val="00B650B6"/>
    <w:rsid w:val="00B651DF"/>
    <w:rsid w:val="00B700DC"/>
    <w:rsid w:val="00B81882"/>
    <w:rsid w:val="00B861B6"/>
    <w:rsid w:val="00BA28F1"/>
    <w:rsid w:val="00BA5CDA"/>
    <w:rsid w:val="00BD2669"/>
    <w:rsid w:val="00BD3F7E"/>
    <w:rsid w:val="00BE6C5F"/>
    <w:rsid w:val="00BF1963"/>
    <w:rsid w:val="00BF38A9"/>
    <w:rsid w:val="00C0365E"/>
    <w:rsid w:val="00C10F06"/>
    <w:rsid w:val="00C13C29"/>
    <w:rsid w:val="00C14FE9"/>
    <w:rsid w:val="00C151F4"/>
    <w:rsid w:val="00C31AC0"/>
    <w:rsid w:val="00C52BC0"/>
    <w:rsid w:val="00C639E4"/>
    <w:rsid w:val="00C72C5F"/>
    <w:rsid w:val="00C73588"/>
    <w:rsid w:val="00C840B8"/>
    <w:rsid w:val="00C841F1"/>
    <w:rsid w:val="00C85396"/>
    <w:rsid w:val="00C96DA6"/>
    <w:rsid w:val="00CA07B1"/>
    <w:rsid w:val="00CA21D8"/>
    <w:rsid w:val="00CB522A"/>
    <w:rsid w:val="00CC0F6B"/>
    <w:rsid w:val="00CC2AF5"/>
    <w:rsid w:val="00CC4D9C"/>
    <w:rsid w:val="00CD0FD0"/>
    <w:rsid w:val="00CD75E2"/>
    <w:rsid w:val="00CE3F36"/>
    <w:rsid w:val="00CE4F8F"/>
    <w:rsid w:val="00D0792E"/>
    <w:rsid w:val="00D12FA3"/>
    <w:rsid w:val="00D27B0B"/>
    <w:rsid w:val="00D62BDE"/>
    <w:rsid w:val="00D71FB3"/>
    <w:rsid w:val="00D82598"/>
    <w:rsid w:val="00D8658C"/>
    <w:rsid w:val="00DA2731"/>
    <w:rsid w:val="00DA5171"/>
    <w:rsid w:val="00DB0FF9"/>
    <w:rsid w:val="00DB6E3B"/>
    <w:rsid w:val="00DC092B"/>
    <w:rsid w:val="00DC2B39"/>
    <w:rsid w:val="00DD2097"/>
    <w:rsid w:val="00DF0F41"/>
    <w:rsid w:val="00E13EDE"/>
    <w:rsid w:val="00E15AF3"/>
    <w:rsid w:val="00E50FB7"/>
    <w:rsid w:val="00E53ED8"/>
    <w:rsid w:val="00E609B2"/>
    <w:rsid w:val="00E65765"/>
    <w:rsid w:val="00E71ECF"/>
    <w:rsid w:val="00E867A8"/>
    <w:rsid w:val="00E92252"/>
    <w:rsid w:val="00E94C1E"/>
    <w:rsid w:val="00EA4C9C"/>
    <w:rsid w:val="00EA7644"/>
    <w:rsid w:val="00EB1C78"/>
    <w:rsid w:val="00EB3568"/>
    <w:rsid w:val="00EC3054"/>
    <w:rsid w:val="00EC767B"/>
    <w:rsid w:val="00EE2477"/>
    <w:rsid w:val="00EE40FF"/>
    <w:rsid w:val="00EF2669"/>
    <w:rsid w:val="00F01F0D"/>
    <w:rsid w:val="00F06F2E"/>
    <w:rsid w:val="00F07038"/>
    <w:rsid w:val="00F3180F"/>
    <w:rsid w:val="00F53C52"/>
    <w:rsid w:val="00F62650"/>
    <w:rsid w:val="00F64371"/>
    <w:rsid w:val="00F71F2F"/>
    <w:rsid w:val="00F74197"/>
    <w:rsid w:val="00F841FE"/>
    <w:rsid w:val="00F844A1"/>
    <w:rsid w:val="00F92736"/>
    <w:rsid w:val="00F964E6"/>
    <w:rsid w:val="00FC2C38"/>
    <w:rsid w:val="00FD1076"/>
    <w:rsid w:val="00FD52C2"/>
    <w:rsid w:val="00FD634D"/>
    <w:rsid w:val="00FE0703"/>
    <w:rsid w:val="00FE4944"/>
    <w:rsid w:val="00FF25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4938"/>
  <w15:chartTrackingRefBased/>
  <w15:docId w15:val="{29986A78-F6E6-4415-A742-26EDC0BC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92B"/>
    <w:rPr>
      <w:color w:val="0563C1" w:themeColor="hyperlink"/>
      <w:u w:val="single"/>
    </w:rPr>
  </w:style>
  <w:style w:type="paragraph" w:customStyle="1" w:styleId="EndNoteBibliography">
    <w:name w:val="EndNote Bibliography"/>
    <w:basedOn w:val="Normal"/>
    <w:link w:val="EndNoteBibliographyChar"/>
    <w:rsid w:val="00DC092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092B"/>
    <w:rPr>
      <w:rFonts w:ascii="Calibri" w:hAnsi="Calibri" w:cs="Calibri"/>
      <w:noProof/>
      <w:lang w:val="en-US"/>
    </w:rPr>
  </w:style>
  <w:style w:type="paragraph" w:styleId="Header">
    <w:name w:val="header"/>
    <w:basedOn w:val="Normal"/>
    <w:link w:val="HeaderChar"/>
    <w:uiPriority w:val="99"/>
    <w:unhideWhenUsed/>
    <w:rsid w:val="00DC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92B"/>
  </w:style>
  <w:style w:type="paragraph" w:styleId="Footer">
    <w:name w:val="footer"/>
    <w:basedOn w:val="Normal"/>
    <w:link w:val="FooterChar"/>
    <w:uiPriority w:val="99"/>
    <w:unhideWhenUsed/>
    <w:rsid w:val="00DC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92B"/>
  </w:style>
  <w:style w:type="table" w:styleId="TableGrid">
    <w:name w:val="Table Grid"/>
    <w:basedOn w:val="TableNormal"/>
    <w:uiPriority w:val="39"/>
    <w:rsid w:val="00C6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639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94C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D37BB"/>
    <w:pPr>
      <w:ind w:left="720"/>
      <w:contextualSpacing/>
    </w:pPr>
  </w:style>
  <w:style w:type="paragraph" w:styleId="BalloonText">
    <w:name w:val="Balloon Text"/>
    <w:basedOn w:val="Normal"/>
    <w:link w:val="BalloonTextChar"/>
    <w:uiPriority w:val="99"/>
    <w:semiHidden/>
    <w:unhideWhenUsed/>
    <w:rsid w:val="00416B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6B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6843"/>
    <w:rPr>
      <w:sz w:val="16"/>
      <w:szCs w:val="16"/>
    </w:rPr>
  </w:style>
  <w:style w:type="paragraph" w:styleId="CommentText">
    <w:name w:val="annotation text"/>
    <w:basedOn w:val="Normal"/>
    <w:link w:val="CommentTextChar"/>
    <w:uiPriority w:val="99"/>
    <w:semiHidden/>
    <w:unhideWhenUsed/>
    <w:rsid w:val="00006843"/>
    <w:pPr>
      <w:spacing w:line="240" w:lineRule="auto"/>
    </w:pPr>
    <w:rPr>
      <w:sz w:val="20"/>
      <w:szCs w:val="20"/>
    </w:rPr>
  </w:style>
  <w:style w:type="character" w:customStyle="1" w:styleId="CommentTextChar">
    <w:name w:val="Comment Text Char"/>
    <w:basedOn w:val="DefaultParagraphFont"/>
    <w:link w:val="CommentText"/>
    <w:uiPriority w:val="99"/>
    <w:semiHidden/>
    <w:rsid w:val="00006843"/>
    <w:rPr>
      <w:sz w:val="20"/>
      <w:szCs w:val="20"/>
    </w:rPr>
  </w:style>
  <w:style w:type="paragraph" w:styleId="CommentSubject">
    <w:name w:val="annotation subject"/>
    <w:basedOn w:val="CommentText"/>
    <w:next w:val="CommentText"/>
    <w:link w:val="CommentSubjectChar"/>
    <w:uiPriority w:val="99"/>
    <w:semiHidden/>
    <w:unhideWhenUsed/>
    <w:rsid w:val="00006843"/>
    <w:rPr>
      <w:b/>
      <w:bCs/>
    </w:rPr>
  </w:style>
  <w:style w:type="character" w:customStyle="1" w:styleId="CommentSubjectChar">
    <w:name w:val="Comment Subject Char"/>
    <w:basedOn w:val="CommentTextChar"/>
    <w:link w:val="CommentSubject"/>
    <w:uiPriority w:val="99"/>
    <w:semiHidden/>
    <w:rsid w:val="00006843"/>
    <w:rPr>
      <w:b/>
      <w:bCs/>
      <w:sz w:val="20"/>
      <w:szCs w:val="20"/>
    </w:rPr>
  </w:style>
  <w:style w:type="character" w:customStyle="1" w:styleId="UnresolvedMention1">
    <w:name w:val="Unresolved Mention1"/>
    <w:basedOn w:val="DefaultParagraphFont"/>
    <w:uiPriority w:val="99"/>
    <w:semiHidden/>
    <w:unhideWhenUsed/>
    <w:rsid w:val="00A14F20"/>
    <w:rPr>
      <w:color w:val="605E5C"/>
      <w:shd w:val="clear" w:color="auto" w:fill="E1DFDD"/>
    </w:rPr>
  </w:style>
  <w:style w:type="character" w:customStyle="1" w:styleId="Heading1Char">
    <w:name w:val="Heading 1 Char"/>
    <w:basedOn w:val="DefaultParagraphFont"/>
    <w:link w:val="Heading1"/>
    <w:uiPriority w:val="9"/>
    <w:rsid w:val="00F841F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41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1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1905">
      <w:bodyDiv w:val="1"/>
      <w:marLeft w:val="0"/>
      <w:marRight w:val="0"/>
      <w:marTop w:val="0"/>
      <w:marBottom w:val="0"/>
      <w:divBdr>
        <w:top w:val="none" w:sz="0" w:space="0" w:color="auto"/>
        <w:left w:val="none" w:sz="0" w:space="0" w:color="auto"/>
        <w:bottom w:val="none" w:sz="0" w:space="0" w:color="auto"/>
        <w:right w:val="none" w:sz="0" w:space="0" w:color="auto"/>
      </w:divBdr>
      <w:divsChild>
        <w:div w:id="109252055">
          <w:marLeft w:val="0"/>
          <w:marRight w:val="0"/>
          <w:marTop w:val="0"/>
          <w:marBottom w:val="0"/>
          <w:divBdr>
            <w:top w:val="none" w:sz="0" w:space="0" w:color="auto"/>
            <w:left w:val="none" w:sz="0" w:space="0" w:color="auto"/>
            <w:bottom w:val="none" w:sz="0" w:space="0" w:color="auto"/>
            <w:right w:val="none" w:sz="0" w:space="0" w:color="auto"/>
          </w:divBdr>
          <w:divsChild>
            <w:div w:id="1947349766">
              <w:marLeft w:val="0"/>
              <w:marRight w:val="0"/>
              <w:marTop w:val="0"/>
              <w:marBottom w:val="0"/>
              <w:divBdr>
                <w:top w:val="none" w:sz="0" w:space="0" w:color="auto"/>
                <w:left w:val="none" w:sz="0" w:space="0" w:color="auto"/>
                <w:bottom w:val="none" w:sz="0" w:space="0" w:color="auto"/>
                <w:right w:val="none" w:sz="0" w:space="0" w:color="auto"/>
              </w:divBdr>
              <w:divsChild>
                <w:div w:id="15614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7010">
      <w:bodyDiv w:val="1"/>
      <w:marLeft w:val="0"/>
      <w:marRight w:val="0"/>
      <w:marTop w:val="0"/>
      <w:marBottom w:val="0"/>
      <w:divBdr>
        <w:top w:val="none" w:sz="0" w:space="0" w:color="auto"/>
        <w:left w:val="none" w:sz="0" w:space="0" w:color="auto"/>
        <w:bottom w:val="none" w:sz="0" w:space="0" w:color="auto"/>
        <w:right w:val="none" w:sz="0" w:space="0" w:color="auto"/>
      </w:divBdr>
      <w:divsChild>
        <w:div w:id="2034844847">
          <w:marLeft w:val="0"/>
          <w:marRight w:val="0"/>
          <w:marTop w:val="0"/>
          <w:marBottom w:val="0"/>
          <w:divBdr>
            <w:top w:val="none" w:sz="0" w:space="0" w:color="auto"/>
            <w:left w:val="none" w:sz="0" w:space="0" w:color="auto"/>
            <w:bottom w:val="none" w:sz="0" w:space="0" w:color="auto"/>
            <w:right w:val="none" w:sz="0" w:space="0" w:color="auto"/>
          </w:divBdr>
          <w:divsChild>
            <w:div w:id="1092748531">
              <w:marLeft w:val="0"/>
              <w:marRight w:val="0"/>
              <w:marTop w:val="0"/>
              <w:marBottom w:val="0"/>
              <w:divBdr>
                <w:top w:val="none" w:sz="0" w:space="0" w:color="auto"/>
                <w:left w:val="none" w:sz="0" w:space="0" w:color="auto"/>
                <w:bottom w:val="none" w:sz="0" w:space="0" w:color="auto"/>
                <w:right w:val="none" w:sz="0" w:space="0" w:color="auto"/>
              </w:divBdr>
              <w:divsChild>
                <w:div w:id="304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7954">
      <w:bodyDiv w:val="1"/>
      <w:marLeft w:val="0"/>
      <w:marRight w:val="0"/>
      <w:marTop w:val="0"/>
      <w:marBottom w:val="0"/>
      <w:divBdr>
        <w:top w:val="none" w:sz="0" w:space="0" w:color="auto"/>
        <w:left w:val="none" w:sz="0" w:space="0" w:color="auto"/>
        <w:bottom w:val="none" w:sz="0" w:space="0" w:color="auto"/>
        <w:right w:val="none" w:sz="0" w:space="0" w:color="auto"/>
      </w:divBdr>
    </w:div>
    <w:div w:id="13713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esonline.org.uk/14/5/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nada.ca/en/public-health/services/publications/diseases-conditions/dementia-strategy.html" TargetMode="External"/><Relationship Id="rId4" Type="http://schemas.openxmlformats.org/officeDocument/2006/relationships/settings" Target="settings.xml"/><Relationship Id="rId9" Type="http://schemas.openxmlformats.org/officeDocument/2006/relationships/hyperlink" Target="https://www.gov.uk/government/publications/prime-ministers-challenge-on-dementia-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6415-5BAA-4604-AF49-29B98291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8541</Words>
  <Characters>48690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Shoesmith, Emily</dc:creator>
  <cp:keywords/>
  <dc:description/>
  <cp:lastModifiedBy>Ruth Mardall (R.Mardall)</cp:lastModifiedBy>
  <cp:revision>2</cp:revision>
  <cp:lastPrinted>2020-11-24T15:55:00Z</cp:lastPrinted>
  <dcterms:created xsi:type="dcterms:W3CDTF">2020-11-24T15:56:00Z</dcterms:created>
  <dcterms:modified xsi:type="dcterms:W3CDTF">2020-11-24T15:56:00Z</dcterms:modified>
</cp:coreProperties>
</file>